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Layout w:type="fixed"/>
        <w:tblCellMar>
          <w:left w:w="57" w:type="dxa"/>
          <w:right w:w="57" w:type="dxa"/>
        </w:tblCellMar>
        <w:tblLook w:val="0000" w:firstRow="0" w:lastRow="0" w:firstColumn="0" w:lastColumn="0" w:noHBand="0" w:noVBand="0"/>
      </w:tblPr>
      <w:tblGrid>
        <w:gridCol w:w="1190"/>
        <w:gridCol w:w="417"/>
        <w:gridCol w:w="9"/>
        <w:gridCol w:w="3627"/>
        <w:gridCol w:w="4680"/>
      </w:tblGrid>
      <w:tr w:rsidR="006944F8" w:rsidRPr="00A94875" w14:paraId="31E7B619" w14:textId="77777777" w:rsidTr="00105EA4">
        <w:trPr>
          <w:cantSplit/>
        </w:trPr>
        <w:tc>
          <w:tcPr>
            <w:tcW w:w="1190" w:type="dxa"/>
            <w:vMerge w:val="restart"/>
          </w:tcPr>
          <w:p w14:paraId="5D5FDED9" w14:textId="77777777" w:rsidR="006944F8" w:rsidRPr="00A94875" w:rsidRDefault="006944F8" w:rsidP="00071381">
            <w:pPr>
              <w:rPr>
                <w:rFonts w:asciiTheme="majorBidi" w:eastAsiaTheme="minorEastAsia" w:hAnsiTheme="majorBidi" w:cstheme="majorBidi"/>
                <w:sz w:val="20"/>
                <w:lang w:val="en-GB" w:eastAsia="ja-JP"/>
              </w:rPr>
            </w:pPr>
            <w:r w:rsidRPr="00A94875">
              <w:rPr>
                <w:rFonts w:asciiTheme="majorBidi" w:eastAsiaTheme="minorEastAsia" w:hAnsiTheme="majorBidi" w:cstheme="majorBidi"/>
                <w:noProof/>
                <w:sz w:val="20"/>
                <w:lang w:val="en-GB"/>
              </w:rPr>
              <w:drawing>
                <wp:inline distT="0" distB="0" distL="0" distR="0" wp14:anchorId="6718666A" wp14:editId="2E1DE194">
                  <wp:extent cx="647700" cy="828675"/>
                  <wp:effectExtent l="0" t="0" r="0" b="0"/>
                  <wp:docPr id="4" name="Picture 4"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3" w:type="dxa"/>
            <w:gridSpan w:val="3"/>
            <w:vMerge w:val="restart"/>
          </w:tcPr>
          <w:p w14:paraId="2755AF35" w14:textId="77777777" w:rsidR="00E32ADB" w:rsidRPr="00E338FB" w:rsidRDefault="00E32ADB" w:rsidP="00E32ADB">
            <w:pPr>
              <w:rPr>
                <w:rFonts w:asciiTheme="majorBidi" w:eastAsiaTheme="minorEastAsia" w:hAnsiTheme="majorBidi" w:cstheme="majorBidi"/>
                <w:sz w:val="16"/>
                <w:szCs w:val="16"/>
              </w:rPr>
            </w:pPr>
            <w:r>
              <w:rPr>
                <w:rFonts w:ascii="SimSun" w:hAnsi="SimSun" w:hint="eastAsia"/>
                <w:sz w:val="22"/>
                <w:szCs w:val="22"/>
              </w:rPr>
              <w:t>国际电信联盟</w:t>
            </w:r>
          </w:p>
          <w:p w14:paraId="1D2F5ACC" w14:textId="77777777" w:rsidR="00E32ADB" w:rsidRPr="009C1D0D" w:rsidRDefault="00E32ADB" w:rsidP="00E32ADB">
            <w:pPr>
              <w:rPr>
                <w:b/>
                <w:bCs/>
                <w:sz w:val="26"/>
              </w:rPr>
            </w:pPr>
            <w:r>
              <w:rPr>
                <w:rFonts w:ascii="SimSun" w:hAnsi="SimSun" w:hint="eastAsia"/>
                <w:b/>
                <w:bCs/>
                <w:sz w:val="26"/>
              </w:rPr>
              <w:t>电信标准化部门</w:t>
            </w:r>
          </w:p>
          <w:p w14:paraId="635989F6" w14:textId="3CBB1615" w:rsidR="006944F8" w:rsidRPr="00A94875" w:rsidRDefault="00E32ADB" w:rsidP="00E32ADB">
            <w:pPr>
              <w:rPr>
                <w:rFonts w:asciiTheme="majorBidi" w:eastAsiaTheme="minorEastAsia" w:hAnsiTheme="majorBidi" w:cstheme="majorBidi"/>
                <w:sz w:val="20"/>
                <w:lang w:val="en-GB" w:eastAsia="ja-JP"/>
              </w:rPr>
            </w:pPr>
            <w:bookmarkStart w:id="0" w:name="dstudyperiod"/>
            <w:r w:rsidRPr="00E338FB">
              <w:rPr>
                <w:rFonts w:asciiTheme="majorBidi" w:eastAsiaTheme="minorEastAsia" w:hAnsiTheme="majorBidi" w:cstheme="majorBidi"/>
                <w:sz w:val="20"/>
              </w:rPr>
              <w:t>2017-2020</w:t>
            </w:r>
            <w:bookmarkEnd w:id="0"/>
            <w:r>
              <w:rPr>
                <w:rFonts w:ascii="SimSun" w:hAnsi="SimSun" w:hint="eastAsia"/>
                <w:sz w:val="22"/>
                <w:szCs w:val="22"/>
              </w:rPr>
              <w:t>年研究期</w:t>
            </w:r>
          </w:p>
        </w:tc>
        <w:tc>
          <w:tcPr>
            <w:tcW w:w="4680" w:type="dxa"/>
            <w:vAlign w:val="center"/>
          </w:tcPr>
          <w:p w14:paraId="7D0E8A97" w14:textId="192F67A4" w:rsidR="006944F8" w:rsidRPr="0004500A" w:rsidRDefault="006944F8" w:rsidP="0004500A">
            <w:pPr>
              <w:jc w:val="right"/>
              <w:rPr>
                <w:rFonts w:asciiTheme="majorBidi" w:hAnsiTheme="majorBidi" w:cstheme="majorBidi"/>
                <w:b/>
                <w:sz w:val="32"/>
                <w:szCs w:val="32"/>
                <w:highlight w:val="yellow"/>
                <w:lang w:val="en-GB"/>
              </w:rPr>
            </w:pPr>
            <w:r w:rsidRPr="0004500A">
              <w:rPr>
                <w:rFonts w:asciiTheme="majorBidi" w:hAnsiTheme="majorBidi" w:cstheme="majorBidi"/>
                <w:b/>
                <w:sz w:val="32"/>
                <w:szCs w:val="32"/>
                <w:lang w:val="en-GB"/>
              </w:rPr>
              <w:t>T</w:t>
            </w:r>
            <w:r w:rsidR="0004500A">
              <w:rPr>
                <w:rFonts w:asciiTheme="majorBidi" w:hAnsiTheme="majorBidi" w:cstheme="majorBidi"/>
                <w:b/>
                <w:sz w:val="32"/>
                <w:szCs w:val="32"/>
                <w:lang w:val="en-GB"/>
              </w:rPr>
              <w:t>SAG-T</w:t>
            </w:r>
            <w:r w:rsidRPr="0004500A">
              <w:rPr>
                <w:rFonts w:asciiTheme="majorBidi" w:hAnsiTheme="majorBidi" w:cstheme="majorBidi"/>
                <w:b/>
                <w:sz w:val="32"/>
                <w:szCs w:val="32"/>
                <w:lang w:val="en-GB"/>
              </w:rPr>
              <w:t>D291</w:t>
            </w:r>
            <w:r w:rsidR="001D3FB4">
              <w:rPr>
                <w:rFonts w:asciiTheme="majorBidi" w:hAnsiTheme="majorBidi" w:cstheme="majorBidi"/>
                <w:b/>
                <w:sz w:val="32"/>
                <w:szCs w:val="32"/>
                <w:lang w:val="en-GB"/>
              </w:rPr>
              <w:t>-C</w:t>
            </w:r>
          </w:p>
        </w:tc>
      </w:tr>
      <w:tr w:rsidR="006944F8" w:rsidRPr="00A94875" w14:paraId="7B4CAC96" w14:textId="77777777" w:rsidTr="00105EA4">
        <w:trPr>
          <w:cantSplit/>
        </w:trPr>
        <w:tc>
          <w:tcPr>
            <w:tcW w:w="1190" w:type="dxa"/>
            <w:vMerge/>
          </w:tcPr>
          <w:p w14:paraId="21419EA6" w14:textId="77777777" w:rsidR="006944F8" w:rsidRPr="00A94875" w:rsidRDefault="006944F8" w:rsidP="00071381">
            <w:pPr>
              <w:rPr>
                <w:rFonts w:asciiTheme="majorBidi" w:eastAsiaTheme="minorEastAsia" w:hAnsiTheme="majorBidi" w:cstheme="majorBidi"/>
                <w:smallCaps/>
                <w:sz w:val="20"/>
                <w:szCs w:val="24"/>
                <w:highlight w:val="yellow"/>
                <w:lang w:val="en-GB" w:eastAsia="ja-JP"/>
              </w:rPr>
            </w:pPr>
          </w:p>
        </w:tc>
        <w:tc>
          <w:tcPr>
            <w:tcW w:w="4053" w:type="dxa"/>
            <w:gridSpan w:val="3"/>
            <w:vMerge/>
          </w:tcPr>
          <w:p w14:paraId="6D6FF74E" w14:textId="77777777" w:rsidR="006944F8" w:rsidRPr="00A94875" w:rsidRDefault="006944F8" w:rsidP="00071381">
            <w:pPr>
              <w:rPr>
                <w:rFonts w:asciiTheme="majorBidi" w:eastAsiaTheme="minorEastAsia" w:hAnsiTheme="majorBidi" w:cstheme="majorBidi"/>
                <w:smallCaps/>
                <w:sz w:val="20"/>
                <w:szCs w:val="24"/>
                <w:highlight w:val="yellow"/>
                <w:lang w:val="en-GB" w:eastAsia="ja-JP"/>
              </w:rPr>
            </w:pPr>
          </w:p>
        </w:tc>
        <w:tc>
          <w:tcPr>
            <w:tcW w:w="4680" w:type="dxa"/>
          </w:tcPr>
          <w:p w14:paraId="7B6F6398" w14:textId="77777777" w:rsidR="006944F8" w:rsidRPr="00770A8C" w:rsidRDefault="006944F8" w:rsidP="00071381">
            <w:pPr>
              <w:jc w:val="right"/>
              <w:rPr>
                <w:rFonts w:asciiTheme="majorBidi" w:eastAsiaTheme="minorEastAsia" w:hAnsiTheme="majorBidi" w:cstheme="majorBidi"/>
                <w:b/>
                <w:bCs/>
                <w:smallCaps/>
                <w:sz w:val="28"/>
                <w:szCs w:val="28"/>
                <w:lang w:val="en-GB" w:eastAsia="ja-JP"/>
              </w:rPr>
            </w:pPr>
            <w:r w:rsidRPr="00770A8C">
              <w:rPr>
                <w:rFonts w:asciiTheme="majorBidi" w:eastAsiaTheme="minorEastAsia" w:hAnsiTheme="majorBidi" w:cstheme="majorBidi"/>
                <w:b/>
                <w:bCs/>
                <w:smallCaps/>
                <w:sz w:val="28"/>
                <w:szCs w:val="28"/>
                <w:lang w:val="en-GB" w:eastAsia="ja-JP"/>
              </w:rPr>
              <w:t>TSAG</w:t>
            </w:r>
          </w:p>
        </w:tc>
      </w:tr>
      <w:tr w:rsidR="006944F8" w:rsidRPr="00E32ADB" w14:paraId="1623B925" w14:textId="77777777" w:rsidTr="00105EA4">
        <w:trPr>
          <w:cantSplit/>
        </w:trPr>
        <w:tc>
          <w:tcPr>
            <w:tcW w:w="1190" w:type="dxa"/>
            <w:vMerge/>
            <w:tcBorders>
              <w:bottom w:val="single" w:sz="12" w:space="0" w:color="auto"/>
            </w:tcBorders>
          </w:tcPr>
          <w:p w14:paraId="4785E5C3" w14:textId="77777777" w:rsidR="006944F8" w:rsidRPr="00A94875" w:rsidRDefault="006944F8" w:rsidP="00071381">
            <w:pPr>
              <w:rPr>
                <w:rFonts w:asciiTheme="majorBidi" w:eastAsiaTheme="minorEastAsia" w:hAnsiTheme="majorBidi" w:cstheme="majorBidi"/>
                <w:b/>
                <w:bCs/>
                <w:sz w:val="26"/>
                <w:szCs w:val="24"/>
                <w:highlight w:val="yellow"/>
                <w:lang w:val="en-GB" w:eastAsia="ja-JP"/>
              </w:rPr>
            </w:pPr>
          </w:p>
        </w:tc>
        <w:tc>
          <w:tcPr>
            <w:tcW w:w="4053" w:type="dxa"/>
            <w:gridSpan w:val="3"/>
            <w:vMerge/>
            <w:tcBorders>
              <w:bottom w:val="single" w:sz="12" w:space="0" w:color="auto"/>
            </w:tcBorders>
          </w:tcPr>
          <w:p w14:paraId="76CC39A3" w14:textId="77777777" w:rsidR="006944F8" w:rsidRPr="00A94875" w:rsidRDefault="006944F8" w:rsidP="00071381">
            <w:pPr>
              <w:rPr>
                <w:rFonts w:asciiTheme="majorBidi" w:eastAsiaTheme="minorEastAsia" w:hAnsiTheme="majorBidi" w:cstheme="majorBidi"/>
                <w:b/>
                <w:bCs/>
                <w:sz w:val="26"/>
                <w:szCs w:val="24"/>
                <w:highlight w:val="yellow"/>
                <w:lang w:val="en-GB" w:eastAsia="ja-JP"/>
              </w:rPr>
            </w:pPr>
          </w:p>
        </w:tc>
        <w:tc>
          <w:tcPr>
            <w:tcW w:w="4680" w:type="dxa"/>
            <w:tcBorders>
              <w:bottom w:val="single" w:sz="12" w:space="0" w:color="auto"/>
            </w:tcBorders>
            <w:vAlign w:val="center"/>
          </w:tcPr>
          <w:p w14:paraId="13CC0D37" w14:textId="595E617A" w:rsidR="006944F8" w:rsidRPr="00E32ADB" w:rsidRDefault="00E32ADB" w:rsidP="00071381">
            <w:pPr>
              <w:jc w:val="right"/>
              <w:rPr>
                <w:rFonts w:ascii="SimSun" w:hAnsi="SimSun" w:cstheme="majorBidi"/>
                <w:b/>
                <w:bCs/>
                <w:sz w:val="28"/>
                <w:szCs w:val="28"/>
                <w:lang w:val="en-GB" w:eastAsia="ja-JP"/>
              </w:rPr>
            </w:pPr>
            <w:r w:rsidRPr="00E32ADB">
              <w:rPr>
                <w:rFonts w:ascii="SimSun" w:hAnsi="SimSun" w:hint="eastAsia"/>
                <w:b/>
                <w:bCs/>
                <w:sz w:val="28"/>
              </w:rPr>
              <w:t>原文：英文</w:t>
            </w:r>
          </w:p>
        </w:tc>
      </w:tr>
      <w:tr w:rsidR="006944F8" w:rsidRPr="00A94875" w14:paraId="214F4F7D" w14:textId="77777777" w:rsidTr="00105EA4">
        <w:trPr>
          <w:cantSplit/>
        </w:trPr>
        <w:tc>
          <w:tcPr>
            <w:tcW w:w="1616" w:type="dxa"/>
            <w:gridSpan w:val="3"/>
          </w:tcPr>
          <w:p w14:paraId="738282D3" w14:textId="33D0C2A1" w:rsidR="006944F8" w:rsidRPr="00E32ADB" w:rsidRDefault="00E32ADB" w:rsidP="00071381">
            <w:pPr>
              <w:rPr>
                <w:rFonts w:ascii="SimSun" w:hAnsi="SimSun" w:cstheme="majorBidi"/>
                <w:b/>
                <w:bCs/>
                <w:szCs w:val="24"/>
                <w:lang w:val="en-GB" w:eastAsia="ja-JP"/>
              </w:rPr>
            </w:pPr>
            <w:r w:rsidRPr="00E32ADB">
              <w:rPr>
                <w:rFonts w:ascii="SimSun" w:hAnsi="SimSun" w:hint="eastAsia"/>
                <w:b/>
                <w:bCs/>
              </w:rPr>
              <w:t>课题：</w:t>
            </w:r>
          </w:p>
        </w:tc>
        <w:tc>
          <w:tcPr>
            <w:tcW w:w="3627" w:type="dxa"/>
          </w:tcPr>
          <w:p w14:paraId="70E1D64E" w14:textId="77777777" w:rsidR="006944F8" w:rsidRPr="00A94875" w:rsidRDefault="006944F8" w:rsidP="00071381">
            <w:pPr>
              <w:rPr>
                <w:rFonts w:asciiTheme="majorBidi" w:eastAsiaTheme="minorEastAsia" w:hAnsiTheme="majorBidi" w:cstheme="majorBidi"/>
                <w:szCs w:val="24"/>
                <w:lang w:val="en-GB" w:eastAsia="ja-JP"/>
              </w:rPr>
            </w:pPr>
            <w:r w:rsidRPr="00A94875">
              <w:rPr>
                <w:rFonts w:asciiTheme="majorBidi" w:eastAsiaTheme="minorEastAsia" w:hAnsiTheme="majorBidi" w:cstheme="majorBidi"/>
                <w:szCs w:val="24"/>
                <w:lang w:val="en-GB" w:eastAsia="ja-JP"/>
              </w:rPr>
              <w:t>N/A</w:t>
            </w:r>
          </w:p>
        </w:tc>
        <w:tc>
          <w:tcPr>
            <w:tcW w:w="4680" w:type="dxa"/>
          </w:tcPr>
          <w:p w14:paraId="22E75FB4" w14:textId="400CAD81" w:rsidR="006944F8" w:rsidRPr="00A94875" w:rsidRDefault="006944F8" w:rsidP="00E32ADB">
            <w:pPr>
              <w:jc w:val="right"/>
              <w:rPr>
                <w:rFonts w:asciiTheme="majorBidi" w:eastAsiaTheme="minorEastAsia" w:hAnsiTheme="majorBidi" w:cstheme="majorBidi"/>
                <w:szCs w:val="24"/>
                <w:highlight w:val="yellow"/>
                <w:lang w:val="en-GB"/>
              </w:rPr>
            </w:pPr>
            <w:r w:rsidRPr="00A94875">
              <w:rPr>
                <w:rFonts w:asciiTheme="majorBidi" w:eastAsiaTheme="minorEastAsia" w:hAnsiTheme="majorBidi" w:cstheme="majorBidi"/>
                <w:szCs w:val="24"/>
                <w:lang w:val="en-GB" w:eastAsia="ja-JP"/>
              </w:rPr>
              <w:t>2018</w:t>
            </w:r>
            <w:r w:rsidR="00E32ADB">
              <w:rPr>
                <w:rFonts w:asciiTheme="majorBidi" w:eastAsiaTheme="minorEastAsia" w:hAnsiTheme="majorBidi" w:cstheme="majorBidi" w:hint="eastAsia"/>
                <w:szCs w:val="24"/>
                <w:lang w:val="en-GB"/>
              </w:rPr>
              <w:t>年</w:t>
            </w:r>
            <w:r w:rsidR="00E32ADB">
              <w:rPr>
                <w:rFonts w:asciiTheme="majorBidi" w:eastAsiaTheme="minorEastAsia" w:hAnsiTheme="majorBidi" w:cstheme="majorBidi" w:hint="eastAsia"/>
                <w:szCs w:val="24"/>
                <w:lang w:val="en-GB"/>
              </w:rPr>
              <w:t>12</w:t>
            </w:r>
            <w:r w:rsidR="00E32ADB">
              <w:rPr>
                <w:rFonts w:asciiTheme="majorBidi" w:eastAsiaTheme="minorEastAsia" w:hAnsiTheme="majorBidi" w:cstheme="majorBidi" w:hint="eastAsia"/>
                <w:szCs w:val="24"/>
                <w:lang w:val="en-GB"/>
              </w:rPr>
              <w:t>月</w:t>
            </w:r>
            <w:r w:rsidR="00E32ADB" w:rsidRPr="00A94875">
              <w:rPr>
                <w:rFonts w:asciiTheme="majorBidi" w:eastAsiaTheme="minorEastAsia" w:hAnsiTheme="majorBidi" w:cstheme="majorBidi"/>
                <w:szCs w:val="24"/>
                <w:lang w:val="en-GB" w:eastAsia="ja-JP"/>
              </w:rPr>
              <w:t>10</w:t>
            </w:r>
            <w:r w:rsidR="00E32ADB">
              <w:rPr>
                <w:rFonts w:asciiTheme="majorBidi" w:eastAsiaTheme="minorEastAsia" w:hAnsiTheme="majorBidi" w:cstheme="majorBidi"/>
                <w:szCs w:val="24"/>
                <w:lang w:val="en-GB" w:eastAsia="ja-JP"/>
              </w:rPr>
              <w:t>-</w:t>
            </w:r>
            <w:r w:rsidR="00E32ADB" w:rsidRPr="00A94875">
              <w:rPr>
                <w:rFonts w:asciiTheme="majorBidi" w:eastAsiaTheme="minorEastAsia" w:hAnsiTheme="majorBidi" w:cstheme="majorBidi"/>
                <w:szCs w:val="24"/>
                <w:lang w:val="en-GB" w:eastAsia="ja-JP"/>
              </w:rPr>
              <w:t>14</w:t>
            </w:r>
            <w:r w:rsidR="00E32ADB">
              <w:rPr>
                <w:rFonts w:asciiTheme="majorBidi" w:eastAsiaTheme="minorEastAsia" w:hAnsiTheme="majorBidi" w:cstheme="majorBidi" w:hint="eastAsia"/>
                <w:szCs w:val="24"/>
                <w:lang w:val="en-GB"/>
              </w:rPr>
              <w:t>日，日内瓦</w:t>
            </w:r>
          </w:p>
        </w:tc>
      </w:tr>
      <w:tr w:rsidR="006944F8" w:rsidRPr="00A94875" w14:paraId="480C960A" w14:textId="77777777" w:rsidTr="00071381">
        <w:trPr>
          <w:cantSplit/>
        </w:trPr>
        <w:tc>
          <w:tcPr>
            <w:tcW w:w="9923" w:type="dxa"/>
            <w:gridSpan w:val="5"/>
          </w:tcPr>
          <w:p w14:paraId="7AA932BE" w14:textId="27F45CF5" w:rsidR="006944F8" w:rsidRPr="00A94875" w:rsidRDefault="00E32ADB" w:rsidP="00071381">
            <w:pPr>
              <w:jc w:val="center"/>
              <w:rPr>
                <w:rFonts w:asciiTheme="majorBidi" w:eastAsiaTheme="minorEastAsia" w:hAnsiTheme="majorBidi" w:cstheme="majorBidi"/>
                <w:b/>
                <w:bCs/>
                <w:szCs w:val="24"/>
                <w:highlight w:val="yellow"/>
                <w:lang w:val="en-GB" w:eastAsia="ja-JP"/>
              </w:rPr>
            </w:pPr>
            <w:bookmarkStart w:id="1" w:name="ddoctype" w:colFirst="0" w:colLast="0"/>
            <w:r>
              <w:rPr>
                <w:rFonts w:hint="eastAsia"/>
                <w:b/>
                <w:bCs/>
              </w:rPr>
              <w:t>临时文件</w:t>
            </w:r>
          </w:p>
        </w:tc>
      </w:tr>
      <w:bookmarkEnd w:id="1"/>
      <w:tr w:rsidR="006944F8" w:rsidRPr="00A94875" w14:paraId="088F01F1" w14:textId="77777777" w:rsidTr="00105EA4">
        <w:trPr>
          <w:cantSplit/>
        </w:trPr>
        <w:tc>
          <w:tcPr>
            <w:tcW w:w="1616" w:type="dxa"/>
            <w:gridSpan w:val="3"/>
          </w:tcPr>
          <w:p w14:paraId="25E4D095" w14:textId="3703CD87" w:rsidR="006944F8" w:rsidRPr="00E32ADB" w:rsidRDefault="00E32ADB" w:rsidP="00071381">
            <w:pPr>
              <w:rPr>
                <w:rFonts w:ascii="SimSun" w:hAnsi="SimSun" w:cstheme="majorBidi"/>
                <w:b/>
                <w:bCs/>
                <w:szCs w:val="24"/>
                <w:lang w:val="en-GB" w:eastAsia="ja-JP"/>
              </w:rPr>
            </w:pPr>
            <w:r w:rsidRPr="00E32ADB">
              <w:rPr>
                <w:rFonts w:ascii="SimSun" w:hAnsi="SimSun" w:hint="eastAsia"/>
                <w:b/>
                <w:bCs/>
                <w:lang w:val="fr-CH"/>
              </w:rPr>
              <w:t>来源：</w:t>
            </w:r>
          </w:p>
        </w:tc>
        <w:tc>
          <w:tcPr>
            <w:tcW w:w="8307" w:type="dxa"/>
            <w:gridSpan w:val="2"/>
          </w:tcPr>
          <w:p w14:paraId="56229A87" w14:textId="64E6FEEB" w:rsidR="006944F8" w:rsidRPr="00A94875" w:rsidRDefault="00E32ADB" w:rsidP="00071381">
            <w:pPr>
              <w:rPr>
                <w:rFonts w:asciiTheme="majorBidi" w:eastAsiaTheme="minorEastAsia" w:hAnsiTheme="majorBidi" w:cstheme="majorBidi"/>
                <w:szCs w:val="24"/>
                <w:lang w:val="en-GB" w:eastAsia="ja-JP"/>
              </w:rPr>
            </w:pPr>
            <w:r>
              <w:rPr>
                <w:rFonts w:hint="eastAsia"/>
              </w:rPr>
              <w:t>电信标准化局主任</w:t>
            </w:r>
          </w:p>
        </w:tc>
      </w:tr>
      <w:tr w:rsidR="006944F8" w:rsidRPr="00A94875" w14:paraId="28F240B5" w14:textId="77777777" w:rsidTr="00105EA4">
        <w:trPr>
          <w:cantSplit/>
        </w:trPr>
        <w:tc>
          <w:tcPr>
            <w:tcW w:w="1616" w:type="dxa"/>
            <w:gridSpan w:val="3"/>
          </w:tcPr>
          <w:p w14:paraId="714A264E" w14:textId="14E959DD" w:rsidR="006944F8" w:rsidRPr="00E32ADB" w:rsidRDefault="00E32ADB" w:rsidP="00071381">
            <w:pPr>
              <w:rPr>
                <w:rFonts w:ascii="SimSun" w:hAnsi="SimSun" w:cstheme="majorBidi"/>
                <w:szCs w:val="24"/>
                <w:lang w:val="en-GB" w:eastAsia="ja-JP"/>
              </w:rPr>
            </w:pPr>
            <w:r w:rsidRPr="00E32ADB">
              <w:rPr>
                <w:rFonts w:ascii="SimSun" w:hAnsi="SimSun" w:hint="eastAsia"/>
                <w:b/>
                <w:bCs/>
              </w:rPr>
              <w:t>标题：</w:t>
            </w:r>
          </w:p>
        </w:tc>
        <w:tc>
          <w:tcPr>
            <w:tcW w:w="8307" w:type="dxa"/>
            <w:gridSpan w:val="2"/>
          </w:tcPr>
          <w:p w14:paraId="44AC8189" w14:textId="004FF258" w:rsidR="006944F8" w:rsidRPr="00A94875" w:rsidRDefault="006944F8" w:rsidP="008743FF">
            <w:pPr>
              <w:rPr>
                <w:rFonts w:asciiTheme="majorBidi" w:eastAsiaTheme="minorEastAsia" w:hAnsiTheme="majorBidi" w:cstheme="majorBidi"/>
                <w:szCs w:val="24"/>
                <w:lang w:val="en-GB" w:eastAsia="ja-JP"/>
              </w:rPr>
            </w:pPr>
            <w:r w:rsidRPr="00A94875">
              <w:rPr>
                <w:rFonts w:asciiTheme="majorBidi" w:hAnsiTheme="majorBidi" w:cstheme="majorBidi"/>
                <w:lang w:val="en-GB"/>
              </w:rPr>
              <w:t>ITU-T</w:t>
            </w:r>
            <w:r w:rsidR="008E1050">
              <w:rPr>
                <w:rFonts w:asciiTheme="majorBidi" w:hAnsiTheme="majorBidi" w:cstheme="majorBidi" w:hint="eastAsia"/>
                <w:lang w:val="en-GB"/>
              </w:rPr>
              <w:t>活动报告（</w:t>
            </w:r>
            <w:r w:rsidR="008E1050" w:rsidRPr="00A94875">
              <w:rPr>
                <w:rFonts w:asciiTheme="majorBidi" w:hAnsiTheme="majorBidi" w:cstheme="majorBidi"/>
                <w:lang w:val="en-GB"/>
              </w:rPr>
              <w:t>2018</w:t>
            </w:r>
            <w:r w:rsidR="008E1050">
              <w:rPr>
                <w:rFonts w:asciiTheme="majorBidi" w:hAnsiTheme="majorBidi" w:cstheme="majorBidi" w:hint="eastAsia"/>
                <w:lang w:val="en-GB"/>
              </w:rPr>
              <w:t>年</w:t>
            </w:r>
            <w:r w:rsidR="008E1050">
              <w:rPr>
                <w:rFonts w:asciiTheme="majorBidi" w:hAnsiTheme="majorBidi" w:cstheme="majorBidi" w:hint="eastAsia"/>
                <w:lang w:val="en-GB"/>
              </w:rPr>
              <w:t>2</w:t>
            </w:r>
            <w:r w:rsidR="008E1050">
              <w:rPr>
                <w:rFonts w:asciiTheme="majorBidi" w:hAnsiTheme="majorBidi" w:cstheme="majorBidi" w:hint="eastAsia"/>
                <w:lang w:val="en-GB"/>
              </w:rPr>
              <w:t>月至</w:t>
            </w:r>
            <w:r w:rsidR="008E1050">
              <w:rPr>
                <w:rFonts w:asciiTheme="majorBidi" w:hAnsiTheme="majorBidi" w:cstheme="majorBidi" w:hint="eastAsia"/>
                <w:lang w:val="en-GB"/>
              </w:rPr>
              <w:t>10</w:t>
            </w:r>
            <w:r w:rsidR="008E1050">
              <w:rPr>
                <w:rFonts w:asciiTheme="majorBidi" w:hAnsiTheme="majorBidi" w:cstheme="majorBidi" w:hint="eastAsia"/>
                <w:lang w:val="en-GB"/>
              </w:rPr>
              <w:t>月）</w:t>
            </w:r>
          </w:p>
        </w:tc>
      </w:tr>
      <w:tr w:rsidR="006944F8" w:rsidRPr="00A94875" w14:paraId="2ABF1A67" w14:textId="77777777" w:rsidTr="00105EA4">
        <w:trPr>
          <w:cantSplit/>
        </w:trPr>
        <w:tc>
          <w:tcPr>
            <w:tcW w:w="1616" w:type="dxa"/>
            <w:gridSpan w:val="3"/>
            <w:tcBorders>
              <w:bottom w:val="single" w:sz="8" w:space="0" w:color="auto"/>
            </w:tcBorders>
          </w:tcPr>
          <w:p w14:paraId="70A934B8" w14:textId="3ECCD3DC" w:rsidR="006944F8" w:rsidRPr="00E32ADB" w:rsidRDefault="00E32ADB" w:rsidP="00071381">
            <w:pPr>
              <w:rPr>
                <w:rFonts w:ascii="SimSun" w:hAnsi="SimSun" w:cstheme="majorBidi"/>
                <w:b/>
                <w:bCs/>
                <w:szCs w:val="24"/>
                <w:lang w:val="en-GB" w:eastAsia="ja-JP"/>
              </w:rPr>
            </w:pPr>
            <w:bookmarkStart w:id="2" w:name="dpurpose" w:colFirst="1" w:colLast="1"/>
            <w:r w:rsidRPr="00E32ADB">
              <w:rPr>
                <w:rFonts w:ascii="SimSun" w:hAnsi="SimSun" w:cstheme="majorBidi" w:hint="eastAsia"/>
                <w:b/>
                <w:bCs/>
              </w:rPr>
              <w:t>目的：</w:t>
            </w:r>
          </w:p>
        </w:tc>
        <w:tc>
          <w:tcPr>
            <w:tcW w:w="8307" w:type="dxa"/>
            <w:gridSpan w:val="2"/>
            <w:tcBorders>
              <w:bottom w:val="single" w:sz="8" w:space="0" w:color="auto"/>
            </w:tcBorders>
          </w:tcPr>
          <w:p w14:paraId="2658764C" w14:textId="1246AA8B" w:rsidR="006944F8" w:rsidRPr="00A94875" w:rsidRDefault="00E32ADB" w:rsidP="00071381">
            <w:pPr>
              <w:bidi/>
              <w:jc w:val="right"/>
              <w:rPr>
                <w:rFonts w:asciiTheme="majorBidi" w:eastAsiaTheme="minorEastAsia" w:hAnsiTheme="majorBidi" w:cstheme="majorBidi"/>
                <w:szCs w:val="24"/>
                <w:lang w:val="en-GB" w:eastAsia="ja-JP"/>
              </w:rPr>
            </w:pPr>
            <w:r>
              <w:rPr>
                <w:rFonts w:asciiTheme="majorBidi" w:eastAsiaTheme="minorEastAsia" w:hAnsiTheme="majorBidi" w:cstheme="majorBidi" w:hint="eastAsia"/>
              </w:rPr>
              <w:t>情况通报</w:t>
            </w:r>
          </w:p>
        </w:tc>
      </w:tr>
      <w:bookmarkEnd w:id="2"/>
      <w:tr w:rsidR="006944F8" w:rsidRPr="00A94875" w14:paraId="7D7943CD" w14:textId="77777777" w:rsidTr="00105EA4">
        <w:trPr>
          <w:cantSplit/>
        </w:trPr>
        <w:tc>
          <w:tcPr>
            <w:tcW w:w="1607" w:type="dxa"/>
            <w:gridSpan w:val="2"/>
            <w:tcBorders>
              <w:top w:val="single" w:sz="8" w:space="0" w:color="auto"/>
              <w:bottom w:val="single" w:sz="8" w:space="0" w:color="auto"/>
            </w:tcBorders>
          </w:tcPr>
          <w:p w14:paraId="00649E44" w14:textId="1EA294B8" w:rsidR="006944F8" w:rsidRPr="00A94875" w:rsidRDefault="00E32ADB" w:rsidP="00071381">
            <w:pPr>
              <w:spacing w:after="60"/>
              <w:rPr>
                <w:rFonts w:asciiTheme="majorBidi" w:eastAsiaTheme="minorEastAsia" w:hAnsiTheme="majorBidi" w:cstheme="majorBidi"/>
                <w:b/>
                <w:bCs/>
                <w:szCs w:val="24"/>
                <w:lang w:val="en-GB" w:eastAsia="ja-JP"/>
              </w:rPr>
            </w:pPr>
            <w:r>
              <w:rPr>
                <w:rFonts w:asciiTheme="majorBidi" w:eastAsiaTheme="minorEastAsia" w:hAnsiTheme="majorBidi" w:cstheme="majorBidi" w:hint="eastAsia"/>
                <w:b/>
                <w:bCs/>
              </w:rPr>
              <w:t>联系人：</w:t>
            </w:r>
          </w:p>
        </w:tc>
        <w:tc>
          <w:tcPr>
            <w:tcW w:w="3636" w:type="dxa"/>
            <w:gridSpan w:val="2"/>
            <w:tcBorders>
              <w:top w:val="single" w:sz="8" w:space="0" w:color="auto"/>
              <w:bottom w:val="single" w:sz="8" w:space="0" w:color="auto"/>
            </w:tcBorders>
          </w:tcPr>
          <w:p w14:paraId="2F1836B3" w14:textId="77777777" w:rsidR="006944F8" w:rsidRPr="00A94875" w:rsidRDefault="006944F8" w:rsidP="00071381">
            <w:pPr>
              <w:spacing w:after="60"/>
              <w:rPr>
                <w:rFonts w:asciiTheme="majorBidi" w:eastAsiaTheme="minorEastAsia" w:hAnsiTheme="majorBidi" w:cstheme="majorBidi"/>
                <w:szCs w:val="24"/>
                <w:lang w:val="en-GB" w:eastAsia="ja-JP"/>
              </w:rPr>
            </w:pPr>
            <w:r w:rsidRPr="00A94875">
              <w:rPr>
                <w:rFonts w:asciiTheme="majorBidi" w:eastAsiaTheme="minorEastAsia" w:hAnsiTheme="majorBidi" w:cstheme="majorBidi"/>
                <w:szCs w:val="24"/>
                <w:lang w:val="en-GB" w:eastAsia="ja-JP"/>
              </w:rPr>
              <w:t xml:space="preserve">TSB TSAG </w:t>
            </w:r>
          </w:p>
        </w:tc>
        <w:tc>
          <w:tcPr>
            <w:tcW w:w="4680" w:type="dxa"/>
            <w:tcBorders>
              <w:top w:val="single" w:sz="8" w:space="0" w:color="auto"/>
              <w:bottom w:val="single" w:sz="8" w:space="0" w:color="auto"/>
            </w:tcBorders>
          </w:tcPr>
          <w:p w14:paraId="4EF73A02" w14:textId="3F6F8338" w:rsidR="006944F8" w:rsidRPr="00A94875" w:rsidRDefault="008743FF" w:rsidP="00071381">
            <w:pPr>
              <w:spacing w:after="60"/>
              <w:rPr>
                <w:rFonts w:asciiTheme="majorBidi" w:eastAsiaTheme="minorEastAsia" w:hAnsiTheme="majorBidi" w:cstheme="majorBidi"/>
                <w:szCs w:val="24"/>
                <w:lang w:val="en-GB" w:eastAsia="ja-JP"/>
              </w:rPr>
            </w:pPr>
            <w:r>
              <w:rPr>
                <w:rFonts w:asciiTheme="majorBidi" w:eastAsiaTheme="minorEastAsia" w:hAnsiTheme="majorBidi" w:cstheme="majorBidi" w:hint="eastAsia"/>
                <w:szCs w:val="24"/>
                <w:lang w:val="en-GB"/>
              </w:rPr>
              <w:t>电子邮件：</w:t>
            </w:r>
            <w:r w:rsidR="00603110">
              <w:fldChar w:fldCharType="begin"/>
            </w:r>
            <w:r w:rsidR="00603110">
              <w:instrText xml:space="preserve"> HYPERLINK "mailto:tsbtsag@itu.int" </w:instrText>
            </w:r>
            <w:r w:rsidR="00603110">
              <w:fldChar w:fldCharType="separate"/>
            </w:r>
            <w:r w:rsidR="006944F8" w:rsidRPr="00A94875">
              <w:rPr>
                <w:rStyle w:val="Hyperlink"/>
                <w:rFonts w:asciiTheme="majorBidi" w:eastAsiaTheme="minorEastAsia" w:hAnsiTheme="majorBidi" w:cstheme="majorBidi"/>
                <w:szCs w:val="24"/>
                <w:lang w:val="en-GB" w:eastAsia="ja-JP"/>
              </w:rPr>
              <w:t>tsbtsag@itu.int</w:t>
            </w:r>
            <w:r w:rsidR="00603110">
              <w:rPr>
                <w:rStyle w:val="Hyperlink"/>
                <w:rFonts w:asciiTheme="majorBidi" w:eastAsiaTheme="minorEastAsia" w:hAnsiTheme="majorBidi" w:cstheme="majorBidi"/>
                <w:szCs w:val="24"/>
                <w:lang w:val="en-GB" w:eastAsia="ja-JP"/>
              </w:rPr>
              <w:fldChar w:fldCharType="end"/>
            </w:r>
          </w:p>
        </w:tc>
      </w:tr>
    </w:tbl>
    <w:p w14:paraId="302B10F3" w14:textId="77777777" w:rsidR="006944F8" w:rsidRPr="00A94875" w:rsidRDefault="006944F8" w:rsidP="006944F8">
      <w:pPr>
        <w:rPr>
          <w:rFonts w:asciiTheme="majorBidi" w:hAnsiTheme="majorBidi" w:cstheme="majorBidi"/>
          <w:lang w:val="en-GB"/>
        </w:rPr>
      </w:pPr>
    </w:p>
    <w:tbl>
      <w:tblPr>
        <w:tblW w:w="9923" w:type="dxa"/>
        <w:tblLayout w:type="fixed"/>
        <w:tblCellMar>
          <w:left w:w="57" w:type="dxa"/>
          <w:right w:w="57" w:type="dxa"/>
        </w:tblCellMar>
        <w:tblLook w:val="0000" w:firstRow="0" w:lastRow="0" w:firstColumn="0" w:lastColumn="0" w:noHBand="0" w:noVBand="0"/>
      </w:tblPr>
      <w:tblGrid>
        <w:gridCol w:w="1607"/>
        <w:gridCol w:w="8316"/>
      </w:tblGrid>
      <w:tr w:rsidR="006944F8" w:rsidRPr="00A94875" w14:paraId="2AEC0594" w14:textId="77777777" w:rsidTr="00E32ADB">
        <w:trPr>
          <w:cantSplit/>
        </w:trPr>
        <w:tc>
          <w:tcPr>
            <w:tcW w:w="1607" w:type="dxa"/>
          </w:tcPr>
          <w:p w14:paraId="7F360F51" w14:textId="36783D78" w:rsidR="006944F8" w:rsidRPr="00A94875" w:rsidRDefault="008E1050" w:rsidP="00071381">
            <w:pPr>
              <w:rPr>
                <w:rFonts w:asciiTheme="majorBidi" w:eastAsiaTheme="minorEastAsia" w:hAnsiTheme="majorBidi" w:cstheme="majorBidi"/>
                <w:b/>
                <w:bCs/>
                <w:szCs w:val="24"/>
                <w:lang w:val="en-GB" w:eastAsia="ja-JP"/>
              </w:rPr>
            </w:pPr>
            <w:r>
              <w:rPr>
                <w:rFonts w:asciiTheme="majorBidi" w:eastAsiaTheme="minorEastAsia" w:hAnsiTheme="majorBidi" w:cstheme="majorBidi" w:hint="eastAsia"/>
                <w:b/>
                <w:bCs/>
              </w:rPr>
              <w:t>关键词：</w:t>
            </w:r>
          </w:p>
        </w:tc>
        <w:tc>
          <w:tcPr>
            <w:tcW w:w="8316" w:type="dxa"/>
          </w:tcPr>
          <w:p w14:paraId="57F69CD9" w14:textId="42A4AE34" w:rsidR="006944F8" w:rsidRPr="00A94875" w:rsidRDefault="00E32ADB" w:rsidP="00071381">
            <w:pPr>
              <w:rPr>
                <w:rFonts w:asciiTheme="majorBidi" w:eastAsiaTheme="minorEastAsia" w:hAnsiTheme="majorBidi" w:cstheme="majorBidi"/>
                <w:szCs w:val="24"/>
                <w:lang w:val="en-GB" w:eastAsia="ja-JP"/>
              </w:rPr>
            </w:pPr>
            <w:r>
              <w:rPr>
                <w:rFonts w:asciiTheme="majorBidi" w:hAnsiTheme="majorBidi" w:cstheme="majorBidi" w:hint="eastAsia"/>
              </w:rPr>
              <w:t>标准化；研究组；活动报告；主要成果</w:t>
            </w:r>
          </w:p>
        </w:tc>
      </w:tr>
      <w:tr w:rsidR="006944F8" w:rsidRPr="00A94875" w14:paraId="109E832D" w14:textId="77777777" w:rsidTr="00E32ADB">
        <w:trPr>
          <w:cantSplit/>
        </w:trPr>
        <w:tc>
          <w:tcPr>
            <w:tcW w:w="1607" w:type="dxa"/>
          </w:tcPr>
          <w:p w14:paraId="3B9EC2F3" w14:textId="3236770D" w:rsidR="006944F8" w:rsidRPr="00A94875" w:rsidRDefault="008E1050" w:rsidP="00071381">
            <w:pPr>
              <w:rPr>
                <w:rFonts w:asciiTheme="majorBidi" w:eastAsiaTheme="minorEastAsia" w:hAnsiTheme="majorBidi" w:cstheme="majorBidi"/>
                <w:b/>
                <w:bCs/>
                <w:szCs w:val="24"/>
                <w:lang w:val="en-GB" w:eastAsia="ja-JP"/>
              </w:rPr>
            </w:pPr>
            <w:r>
              <w:rPr>
                <w:rFonts w:asciiTheme="majorBidi" w:eastAsiaTheme="minorEastAsia" w:hAnsiTheme="majorBidi" w:cstheme="majorBidi" w:hint="eastAsia"/>
                <w:b/>
                <w:bCs/>
              </w:rPr>
              <w:t>摘要：</w:t>
            </w:r>
          </w:p>
        </w:tc>
        <w:sdt>
          <w:sdtPr>
            <w:rPr>
              <w:rFonts w:asciiTheme="majorBidi" w:hAnsiTheme="majorBidi" w:cstheme="majorBidi"/>
            </w:rPr>
            <w:alias w:val="Abstract"/>
            <w:tag w:val="Abstract"/>
            <w:id w:val="1199126545"/>
            <w:placeholder>
              <w:docPart w:val="D8CDF8EEC9E544E4A846316D4B10F5E5"/>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316" w:type="dxa"/>
              </w:tcPr>
              <w:p w14:paraId="54A9C95B" w14:textId="11F68B45" w:rsidR="006944F8" w:rsidRPr="00A94875" w:rsidRDefault="008743FF" w:rsidP="008743FF">
                <w:pPr>
                  <w:rPr>
                    <w:rFonts w:asciiTheme="majorBidi" w:eastAsiaTheme="minorEastAsia" w:hAnsiTheme="majorBidi" w:cstheme="majorBidi"/>
                    <w:szCs w:val="24"/>
                    <w:lang w:val="en-GB" w:eastAsia="ja-JP"/>
                  </w:rPr>
                </w:pPr>
                <w:r w:rsidRPr="00E32ADB">
                  <w:rPr>
                    <w:rFonts w:asciiTheme="majorBidi" w:hAnsiTheme="majorBidi" w:cstheme="majorBidi" w:hint="eastAsia"/>
                  </w:rPr>
                  <w:t>本报告</w:t>
                </w:r>
                <w:r>
                  <w:rPr>
                    <w:rFonts w:asciiTheme="majorBidi" w:hAnsiTheme="majorBidi" w:cstheme="majorBidi" w:hint="eastAsia"/>
                  </w:rPr>
                  <w:t>概述</w:t>
                </w:r>
                <w:r w:rsidRPr="00E32ADB">
                  <w:rPr>
                    <w:rFonts w:asciiTheme="majorBidi" w:hAnsiTheme="majorBidi" w:cstheme="majorBidi" w:hint="eastAsia"/>
                  </w:rPr>
                  <w:t>了</w:t>
                </w:r>
                <w:r w:rsidRPr="00F531AF">
                  <w:rPr>
                    <w:rFonts w:asciiTheme="majorBidi" w:hAnsiTheme="majorBidi" w:cstheme="majorBidi"/>
                  </w:rPr>
                  <w:t>2018</w:t>
                </w:r>
                <w:r w:rsidRPr="00E32ADB">
                  <w:rPr>
                    <w:rFonts w:asciiTheme="majorBidi" w:hAnsiTheme="majorBidi" w:cstheme="majorBidi" w:hint="eastAsia"/>
                  </w:rPr>
                  <w:t>年</w:t>
                </w:r>
                <w:r>
                  <w:rPr>
                    <w:rFonts w:asciiTheme="majorBidi" w:hAnsiTheme="majorBidi" w:cstheme="majorBidi" w:hint="eastAsia"/>
                  </w:rPr>
                  <w:t>2</w:t>
                </w:r>
                <w:r w:rsidRPr="00E32ADB">
                  <w:rPr>
                    <w:rFonts w:asciiTheme="majorBidi" w:hAnsiTheme="majorBidi" w:cstheme="majorBidi" w:hint="eastAsia"/>
                  </w:rPr>
                  <w:t>月</w:t>
                </w:r>
                <w:r>
                  <w:rPr>
                    <w:rFonts w:asciiTheme="majorBidi" w:hAnsiTheme="majorBidi" w:cstheme="majorBidi" w:hint="eastAsia"/>
                  </w:rPr>
                  <w:t>至</w:t>
                </w:r>
                <w:r w:rsidRPr="00E32ADB">
                  <w:rPr>
                    <w:rFonts w:asciiTheme="majorBidi" w:hAnsiTheme="majorBidi" w:cstheme="majorBidi" w:hint="eastAsia"/>
                  </w:rPr>
                  <w:t>2018</w:t>
                </w:r>
                <w:r w:rsidRPr="00E32ADB">
                  <w:rPr>
                    <w:rFonts w:asciiTheme="majorBidi" w:hAnsiTheme="majorBidi" w:cstheme="majorBidi" w:hint="eastAsia"/>
                  </w:rPr>
                  <w:t>年</w:t>
                </w:r>
                <w:r w:rsidRPr="00E32ADB">
                  <w:rPr>
                    <w:rFonts w:asciiTheme="majorBidi" w:hAnsiTheme="majorBidi" w:cstheme="majorBidi" w:hint="eastAsia"/>
                  </w:rPr>
                  <w:t>1</w:t>
                </w:r>
                <w:r>
                  <w:rPr>
                    <w:rFonts w:asciiTheme="majorBidi" w:hAnsiTheme="majorBidi" w:cstheme="majorBidi" w:hint="eastAsia"/>
                  </w:rPr>
                  <w:t>0</w:t>
                </w:r>
                <w:r w:rsidRPr="00E32ADB">
                  <w:rPr>
                    <w:rFonts w:asciiTheme="majorBidi" w:hAnsiTheme="majorBidi" w:cstheme="majorBidi" w:hint="eastAsia"/>
                  </w:rPr>
                  <w:t>月</w:t>
                </w:r>
                <w:r w:rsidRPr="00204197">
                  <w:rPr>
                    <w:rFonts w:asciiTheme="majorBidi" w:hAnsiTheme="majorBidi" w:cstheme="majorBidi"/>
                  </w:rPr>
                  <w:t>ITU-T</w:t>
                </w:r>
                <w:r w:rsidRPr="00E32ADB">
                  <w:rPr>
                    <w:rFonts w:asciiTheme="majorBidi" w:hAnsiTheme="majorBidi" w:cstheme="majorBidi" w:hint="eastAsia"/>
                  </w:rPr>
                  <w:t>标准化工作取得的</w:t>
                </w:r>
                <w:r>
                  <w:rPr>
                    <w:rFonts w:asciiTheme="majorBidi" w:hAnsiTheme="majorBidi" w:cstheme="majorBidi" w:hint="eastAsia"/>
                  </w:rPr>
                  <w:t>进展</w:t>
                </w:r>
                <w:r w:rsidRPr="00E32ADB">
                  <w:rPr>
                    <w:rFonts w:asciiTheme="majorBidi" w:hAnsiTheme="majorBidi" w:cstheme="majorBidi" w:hint="eastAsia"/>
                  </w:rPr>
                  <w:t>，以及电信标准化局为加强</w:t>
                </w:r>
                <w:r w:rsidRPr="00E32ADB">
                  <w:rPr>
                    <w:rFonts w:asciiTheme="majorBidi" w:hAnsiTheme="majorBidi" w:cstheme="majorBidi" w:hint="eastAsia"/>
                  </w:rPr>
                  <w:t>ITU-T</w:t>
                </w:r>
                <w:r w:rsidRPr="00E32ADB">
                  <w:rPr>
                    <w:rFonts w:asciiTheme="majorBidi" w:hAnsiTheme="majorBidi" w:cstheme="majorBidi" w:hint="eastAsia"/>
                  </w:rPr>
                  <w:t>标准化平台所采取的措施。</w:t>
                </w:r>
              </w:p>
            </w:tc>
          </w:sdtContent>
        </w:sdt>
      </w:tr>
    </w:tbl>
    <w:p w14:paraId="2376609A" w14:textId="10CAACA4" w:rsidR="006944F8" w:rsidRPr="00A94875" w:rsidRDefault="00E32ADB" w:rsidP="006944F8">
      <w:pPr>
        <w:pageBreakBefore/>
        <w:jc w:val="center"/>
        <w:rPr>
          <w:rFonts w:asciiTheme="majorBidi" w:hAnsiTheme="majorBidi" w:cstheme="majorBidi"/>
          <w:lang w:val="en-GB" w:eastAsia="ja-JP"/>
        </w:rPr>
      </w:pPr>
      <w:r>
        <w:rPr>
          <w:rFonts w:hint="eastAsia"/>
        </w:rPr>
        <w:lastRenderedPageBreak/>
        <w:t>目录</w:t>
      </w:r>
    </w:p>
    <w:p w14:paraId="0F64C88B" w14:textId="3CF5BACF" w:rsidR="006944F8" w:rsidRPr="00A94875" w:rsidRDefault="00E32ADB" w:rsidP="00E32ADB">
      <w:pPr>
        <w:ind w:right="567"/>
        <w:jc w:val="right"/>
        <w:rPr>
          <w:rFonts w:asciiTheme="majorBidi" w:hAnsiTheme="majorBidi" w:cstheme="majorBidi"/>
          <w:lang w:val="en-GB" w:eastAsia="ja-JP"/>
        </w:rPr>
      </w:pPr>
      <w:r>
        <w:rPr>
          <w:rFonts w:asciiTheme="majorBidi" w:hAnsiTheme="majorBidi" w:cstheme="majorBidi" w:hint="eastAsia"/>
          <w:lang w:val="en-GB"/>
        </w:rPr>
        <w:t>页码</w:t>
      </w:r>
    </w:p>
    <w:p w14:paraId="463D3303" w14:textId="104DD53C" w:rsidR="009369B6" w:rsidRDefault="006944F8" w:rsidP="0008490E">
      <w:pPr>
        <w:pStyle w:val="TOC1"/>
        <w:rPr>
          <w:rFonts w:asciiTheme="minorHAnsi" w:eastAsiaTheme="minorEastAsia" w:hAnsiTheme="minorHAnsi" w:cstheme="minorBidi"/>
          <w:noProof/>
          <w:sz w:val="22"/>
          <w:szCs w:val="22"/>
        </w:rPr>
      </w:pPr>
      <w:r w:rsidRPr="00A94875">
        <w:rPr>
          <w:rFonts w:asciiTheme="majorBidi" w:eastAsia="Malgun Gothic" w:hAnsiTheme="majorBidi" w:cstheme="majorBidi"/>
          <w:highlight w:val="yellow"/>
          <w:lang w:val="en-GB" w:eastAsia="ko-KR"/>
        </w:rPr>
        <w:fldChar w:fldCharType="begin"/>
      </w:r>
      <w:r w:rsidRPr="00A94875">
        <w:rPr>
          <w:rFonts w:asciiTheme="majorBidi" w:eastAsia="Malgun Gothic" w:hAnsiTheme="majorBidi" w:cstheme="majorBidi"/>
          <w:highlight w:val="yellow"/>
          <w:lang w:val="en-GB" w:eastAsia="ko-KR"/>
        </w:rPr>
        <w:instrText xml:space="preserve"> TOC \o "1-2" \h \z \t "Heading 1,1,Annex_No &amp; title,1,Appendix_No &amp; title,1,Heading 1 Centered,1" </w:instrText>
      </w:r>
      <w:r w:rsidRPr="00A94875">
        <w:rPr>
          <w:rFonts w:asciiTheme="majorBidi" w:eastAsia="Malgun Gothic" w:hAnsiTheme="majorBidi" w:cstheme="majorBidi"/>
          <w:highlight w:val="yellow"/>
          <w:lang w:val="en-GB" w:eastAsia="ko-KR"/>
        </w:rPr>
        <w:fldChar w:fldCharType="separate"/>
      </w:r>
      <w:hyperlink w:anchor="_Toc531164252" w:history="1">
        <w:r w:rsidR="009369B6" w:rsidRPr="006D1A0A">
          <w:rPr>
            <w:rStyle w:val="Hyperlink"/>
            <w:rFonts w:asciiTheme="majorBidi" w:hAnsiTheme="majorBidi" w:cstheme="majorBidi" w:hint="eastAsia"/>
            <w:noProof/>
            <w:lang w:val="en-GB"/>
          </w:rPr>
          <w:t>内容提要</w:t>
        </w:r>
        <w:r w:rsidR="009369B6">
          <w:rPr>
            <w:rStyle w:val="Hyperlink"/>
            <w:rFonts w:asciiTheme="majorBidi" w:hAnsiTheme="majorBidi" w:cstheme="majorBidi" w:hint="eastAsia"/>
            <w:noProof/>
            <w:lang w:val="en-GB"/>
          </w:rPr>
          <w:tab/>
        </w:r>
        <w:r w:rsidR="009369B6">
          <w:rPr>
            <w:noProof/>
            <w:webHidden/>
          </w:rPr>
          <w:tab/>
        </w:r>
        <w:r w:rsidR="009369B6">
          <w:rPr>
            <w:noProof/>
            <w:webHidden/>
          </w:rPr>
          <w:fldChar w:fldCharType="begin"/>
        </w:r>
        <w:r w:rsidR="009369B6">
          <w:rPr>
            <w:noProof/>
            <w:webHidden/>
          </w:rPr>
          <w:instrText xml:space="preserve"> PAGEREF _Toc531164252 \h </w:instrText>
        </w:r>
        <w:r w:rsidR="009369B6">
          <w:rPr>
            <w:noProof/>
            <w:webHidden/>
          </w:rPr>
        </w:r>
        <w:r w:rsidR="009369B6">
          <w:rPr>
            <w:noProof/>
            <w:webHidden/>
          </w:rPr>
          <w:fldChar w:fldCharType="separate"/>
        </w:r>
        <w:r w:rsidR="0008490E">
          <w:rPr>
            <w:noProof/>
            <w:webHidden/>
          </w:rPr>
          <w:t>4</w:t>
        </w:r>
        <w:r w:rsidR="009369B6">
          <w:rPr>
            <w:noProof/>
            <w:webHidden/>
          </w:rPr>
          <w:fldChar w:fldCharType="end"/>
        </w:r>
      </w:hyperlink>
    </w:p>
    <w:p w14:paraId="34DACC5D" w14:textId="3C9F2CB1" w:rsidR="009369B6" w:rsidRDefault="001D3FB4" w:rsidP="0008490E">
      <w:pPr>
        <w:pStyle w:val="TOC1"/>
        <w:rPr>
          <w:rFonts w:asciiTheme="minorHAnsi" w:eastAsiaTheme="minorEastAsia" w:hAnsiTheme="minorHAnsi" w:cstheme="minorBidi"/>
          <w:noProof/>
          <w:sz w:val="22"/>
          <w:szCs w:val="22"/>
        </w:rPr>
      </w:pPr>
      <w:hyperlink w:anchor="_Toc531164253" w:history="1">
        <w:r w:rsidR="009369B6">
          <w:rPr>
            <w:rStyle w:val="Hyperlink"/>
            <w:rFonts w:asciiTheme="majorBidi" w:hAnsiTheme="majorBidi" w:cstheme="majorBidi" w:hint="eastAsia"/>
            <w:noProof/>
            <w:lang w:val="en-GB"/>
          </w:rPr>
          <w:t>附件</w:t>
        </w:r>
        <w:r w:rsidR="009369B6">
          <w:rPr>
            <w:rStyle w:val="Hyperlink"/>
            <w:rFonts w:asciiTheme="majorBidi" w:hAnsiTheme="majorBidi" w:cstheme="majorBidi"/>
            <w:noProof/>
            <w:lang w:val="en-GB"/>
          </w:rPr>
          <w:t xml:space="preserve"> – </w:t>
        </w:r>
        <w:r w:rsidR="009369B6" w:rsidRPr="009369B6">
          <w:rPr>
            <w:rStyle w:val="Hyperlink"/>
            <w:rFonts w:asciiTheme="majorBidi" w:hAnsiTheme="majorBidi" w:cstheme="majorBidi"/>
            <w:noProof/>
            <w:lang w:val="en-GB"/>
          </w:rPr>
          <w:t>ITU-T</w:t>
        </w:r>
        <w:r w:rsidR="009369B6" w:rsidRPr="009369B6">
          <w:rPr>
            <w:rStyle w:val="Hyperlink"/>
            <w:rFonts w:asciiTheme="majorBidi" w:hAnsiTheme="majorBidi" w:cstheme="majorBidi" w:hint="eastAsia"/>
            <w:noProof/>
            <w:lang w:val="en-GB"/>
          </w:rPr>
          <w:t>活动报告全文</w:t>
        </w:r>
        <w:r w:rsidR="009369B6">
          <w:rPr>
            <w:rStyle w:val="Hyperlink"/>
            <w:rFonts w:asciiTheme="majorBidi" w:hAnsiTheme="majorBidi" w:cstheme="majorBidi" w:hint="eastAsia"/>
            <w:noProof/>
            <w:lang w:val="en-GB"/>
          </w:rPr>
          <w:t>（</w:t>
        </w:r>
        <w:r w:rsidR="009369B6" w:rsidRPr="009369B6">
          <w:rPr>
            <w:rStyle w:val="Hyperlink"/>
            <w:rFonts w:asciiTheme="majorBidi" w:hAnsiTheme="majorBidi" w:cstheme="majorBidi"/>
            <w:noProof/>
            <w:lang w:val="en-GB"/>
          </w:rPr>
          <w:t>2018</w:t>
        </w:r>
        <w:r w:rsidR="009369B6">
          <w:rPr>
            <w:rStyle w:val="Hyperlink"/>
            <w:rFonts w:asciiTheme="majorBidi" w:hAnsiTheme="majorBidi" w:cstheme="majorBidi" w:hint="eastAsia"/>
            <w:noProof/>
            <w:lang w:val="en-GB"/>
          </w:rPr>
          <w:t>年</w:t>
        </w:r>
        <w:r w:rsidR="009369B6">
          <w:rPr>
            <w:rStyle w:val="Hyperlink"/>
            <w:rFonts w:asciiTheme="majorBidi" w:hAnsiTheme="majorBidi" w:cstheme="majorBidi" w:hint="eastAsia"/>
            <w:noProof/>
            <w:lang w:val="en-GB"/>
          </w:rPr>
          <w:t>2</w:t>
        </w:r>
        <w:r w:rsidR="009369B6">
          <w:rPr>
            <w:rStyle w:val="Hyperlink"/>
            <w:rFonts w:asciiTheme="majorBidi" w:hAnsiTheme="majorBidi" w:cstheme="majorBidi" w:hint="eastAsia"/>
            <w:noProof/>
            <w:lang w:val="en-GB"/>
          </w:rPr>
          <w:t>月至</w:t>
        </w:r>
        <w:r w:rsidR="009369B6" w:rsidRPr="009369B6">
          <w:rPr>
            <w:rStyle w:val="Hyperlink"/>
            <w:rFonts w:asciiTheme="majorBidi" w:hAnsiTheme="majorBidi" w:cstheme="majorBidi"/>
            <w:noProof/>
            <w:lang w:val="en-GB"/>
          </w:rPr>
          <w:t>2018</w:t>
        </w:r>
        <w:r w:rsidR="009369B6">
          <w:rPr>
            <w:rStyle w:val="Hyperlink"/>
            <w:rFonts w:asciiTheme="majorBidi" w:hAnsiTheme="majorBidi" w:cstheme="majorBidi" w:hint="eastAsia"/>
            <w:noProof/>
            <w:lang w:val="en-GB"/>
          </w:rPr>
          <w:t>年</w:t>
        </w:r>
        <w:r w:rsidR="009369B6">
          <w:rPr>
            <w:rStyle w:val="Hyperlink"/>
            <w:rFonts w:asciiTheme="majorBidi" w:hAnsiTheme="majorBidi" w:cstheme="majorBidi" w:hint="eastAsia"/>
            <w:noProof/>
            <w:lang w:val="en-GB"/>
          </w:rPr>
          <w:t>10</w:t>
        </w:r>
        <w:r w:rsidR="009369B6">
          <w:rPr>
            <w:rStyle w:val="Hyperlink"/>
            <w:rFonts w:asciiTheme="majorBidi" w:hAnsiTheme="majorBidi" w:cstheme="majorBidi" w:hint="eastAsia"/>
            <w:noProof/>
            <w:lang w:val="en-GB"/>
          </w:rPr>
          <w:t>月）</w:t>
        </w:r>
        <w:r w:rsidR="009369B6">
          <w:rPr>
            <w:noProof/>
            <w:webHidden/>
          </w:rPr>
          <w:tab/>
        </w:r>
        <w:r w:rsidR="009369B6">
          <w:rPr>
            <w:noProof/>
            <w:webHidden/>
          </w:rPr>
          <w:fldChar w:fldCharType="begin"/>
        </w:r>
        <w:r w:rsidR="009369B6">
          <w:rPr>
            <w:noProof/>
            <w:webHidden/>
          </w:rPr>
          <w:instrText xml:space="preserve"> PAGEREF _Toc531164253 \h </w:instrText>
        </w:r>
        <w:r w:rsidR="009369B6">
          <w:rPr>
            <w:noProof/>
            <w:webHidden/>
          </w:rPr>
        </w:r>
        <w:r w:rsidR="009369B6">
          <w:rPr>
            <w:noProof/>
            <w:webHidden/>
          </w:rPr>
          <w:fldChar w:fldCharType="separate"/>
        </w:r>
        <w:r w:rsidR="0008490E">
          <w:rPr>
            <w:noProof/>
            <w:webHidden/>
          </w:rPr>
          <w:t>7</w:t>
        </w:r>
        <w:r w:rsidR="009369B6">
          <w:rPr>
            <w:noProof/>
            <w:webHidden/>
          </w:rPr>
          <w:fldChar w:fldCharType="end"/>
        </w:r>
      </w:hyperlink>
    </w:p>
    <w:p w14:paraId="48DED032" w14:textId="25C256EA" w:rsidR="009369B6" w:rsidRDefault="001D3FB4" w:rsidP="0008490E">
      <w:pPr>
        <w:pStyle w:val="TOC1"/>
        <w:rPr>
          <w:rFonts w:asciiTheme="minorHAnsi" w:eastAsiaTheme="minorEastAsia" w:hAnsiTheme="minorHAnsi" w:cstheme="minorBidi"/>
          <w:noProof/>
          <w:sz w:val="22"/>
          <w:szCs w:val="22"/>
        </w:rPr>
      </w:pPr>
      <w:hyperlink w:anchor="_Toc531164254" w:history="1">
        <w:r w:rsidR="009369B6" w:rsidRPr="006D1A0A">
          <w:rPr>
            <w:rStyle w:val="Hyperlink"/>
            <w:rFonts w:asciiTheme="majorBidi" w:hAnsiTheme="majorBidi" w:cstheme="majorBidi"/>
            <w:noProof/>
            <w:lang w:val="en-GB"/>
          </w:rPr>
          <w:t>1</w:t>
        </w:r>
        <w:r w:rsidR="009369B6">
          <w:rPr>
            <w:rFonts w:asciiTheme="minorHAnsi" w:eastAsiaTheme="minorEastAsia" w:hAnsiTheme="minorHAnsi" w:cstheme="minorBidi"/>
            <w:noProof/>
            <w:sz w:val="22"/>
            <w:szCs w:val="22"/>
          </w:rPr>
          <w:tab/>
        </w:r>
        <w:r w:rsidR="009369B6" w:rsidRPr="006D1A0A">
          <w:rPr>
            <w:rStyle w:val="Hyperlink"/>
            <w:rFonts w:asciiTheme="majorBidi" w:hAnsiTheme="majorBidi" w:cstheme="majorBidi"/>
            <w:noProof/>
            <w:lang w:val="en-GB"/>
          </w:rPr>
          <w:t>ITU-T</w:t>
        </w:r>
        <w:r w:rsidR="009369B6">
          <w:rPr>
            <w:rStyle w:val="Hyperlink"/>
            <w:rFonts w:asciiTheme="majorBidi" w:hAnsiTheme="majorBidi" w:cstheme="majorBidi" w:hint="eastAsia"/>
            <w:noProof/>
            <w:lang w:val="en-GB"/>
          </w:rPr>
          <w:t>标准化工作取得的进展</w:t>
        </w:r>
        <w:r w:rsidR="009369B6">
          <w:rPr>
            <w:noProof/>
            <w:webHidden/>
          </w:rPr>
          <w:tab/>
        </w:r>
        <w:r w:rsidR="009369B6">
          <w:rPr>
            <w:noProof/>
            <w:webHidden/>
          </w:rPr>
          <w:fldChar w:fldCharType="begin"/>
        </w:r>
        <w:r w:rsidR="009369B6">
          <w:rPr>
            <w:noProof/>
            <w:webHidden/>
          </w:rPr>
          <w:instrText xml:space="preserve"> PAGEREF _Toc531164254 \h </w:instrText>
        </w:r>
        <w:r w:rsidR="009369B6">
          <w:rPr>
            <w:noProof/>
            <w:webHidden/>
          </w:rPr>
        </w:r>
        <w:r w:rsidR="009369B6">
          <w:rPr>
            <w:noProof/>
            <w:webHidden/>
          </w:rPr>
          <w:fldChar w:fldCharType="separate"/>
        </w:r>
        <w:r w:rsidR="0008490E">
          <w:rPr>
            <w:noProof/>
            <w:webHidden/>
          </w:rPr>
          <w:t>7</w:t>
        </w:r>
        <w:r w:rsidR="009369B6">
          <w:rPr>
            <w:noProof/>
            <w:webHidden/>
          </w:rPr>
          <w:fldChar w:fldCharType="end"/>
        </w:r>
      </w:hyperlink>
    </w:p>
    <w:p w14:paraId="26E5E1C9" w14:textId="729DD0DA" w:rsidR="009369B6" w:rsidRDefault="001D3FB4" w:rsidP="0008490E">
      <w:pPr>
        <w:pStyle w:val="TOC1"/>
        <w:rPr>
          <w:rFonts w:asciiTheme="minorHAnsi" w:eastAsiaTheme="minorEastAsia" w:hAnsiTheme="minorHAnsi" w:cstheme="minorBidi"/>
          <w:noProof/>
          <w:sz w:val="22"/>
          <w:szCs w:val="22"/>
        </w:rPr>
      </w:pPr>
      <w:hyperlink w:anchor="_Toc531164255" w:history="1">
        <w:r w:rsidR="009369B6" w:rsidRPr="006D1A0A">
          <w:rPr>
            <w:rStyle w:val="Hyperlink"/>
            <w:rFonts w:asciiTheme="majorBidi" w:hAnsiTheme="majorBidi" w:cstheme="majorBidi"/>
            <w:noProof/>
            <w:lang w:val="en-GB"/>
          </w:rPr>
          <w:t>2</w:t>
        </w:r>
        <w:r w:rsidR="009369B6">
          <w:rPr>
            <w:rFonts w:asciiTheme="minorHAnsi" w:eastAsiaTheme="minorEastAsia" w:hAnsiTheme="minorHAnsi" w:cstheme="minorBidi"/>
            <w:noProof/>
            <w:sz w:val="22"/>
            <w:szCs w:val="22"/>
          </w:rPr>
          <w:tab/>
        </w:r>
        <w:r w:rsidR="009369B6">
          <w:rPr>
            <w:rStyle w:val="Hyperlink"/>
            <w:rFonts w:asciiTheme="majorBidi" w:hAnsiTheme="majorBidi" w:cstheme="majorBidi" w:hint="eastAsia"/>
            <w:noProof/>
            <w:lang w:val="en-GB"/>
          </w:rPr>
          <w:t>一致性、互操作性和测试</w:t>
        </w:r>
        <w:r w:rsidR="009369B6">
          <w:rPr>
            <w:noProof/>
            <w:webHidden/>
          </w:rPr>
          <w:tab/>
        </w:r>
        <w:r w:rsidR="009369B6">
          <w:rPr>
            <w:noProof/>
            <w:webHidden/>
          </w:rPr>
          <w:fldChar w:fldCharType="begin"/>
        </w:r>
        <w:r w:rsidR="009369B6">
          <w:rPr>
            <w:noProof/>
            <w:webHidden/>
          </w:rPr>
          <w:instrText xml:space="preserve"> PAGEREF _Toc531164255 \h </w:instrText>
        </w:r>
        <w:r w:rsidR="009369B6">
          <w:rPr>
            <w:noProof/>
            <w:webHidden/>
          </w:rPr>
        </w:r>
        <w:r w:rsidR="009369B6">
          <w:rPr>
            <w:noProof/>
            <w:webHidden/>
          </w:rPr>
          <w:fldChar w:fldCharType="separate"/>
        </w:r>
        <w:r w:rsidR="0008490E">
          <w:rPr>
            <w:noProof/>
            <w:webHidden/>
          </w:rPr>
          <w:t>9</w:t>
        </w:r>
        <w:r w:rsidR="009369B6">
          <w:rPr>
            <w:noProof/>
            <w:webHidden/>
          </w:rPr>
          <w:fldChar w:fldCharType="end"/>
        </w:r>
      </w:hyperlink>
    </w:p>
    <w:p w14:paraId="5C13AAC5" w14:textId="5B604411" w:rsidR="009369B6" w:rsidRDefault="001D3FB4" w:rsidP="0008490E">
      <w:pPr>
        <w:pStyle w:val="TOC2"/>
        <w:rPr>
          <w:rFonts w:asciiTheme="minorHAnsi" w:eastAsiaTheme="minorEastAsia" w:hAnsiTheme="minorHAnsi" w:cstheme="minorBidi"/>
          <w:noProof/>
          <w:sz w:val="22"/>
          <w:szCs w:val="22"/>
        </w:rPr>
      </w:pPr>
      <w:hyperlink w:anchor="_Toc531164256" w:history="1">
        <w:r w:rsidR="009369B6" w:rsidRPr="006D1A0A">
          <w:rPr>
            <w:rStyle w:val="Hyperlink"/>
            <w:rFonts w:asciiTheme="majorBidi" w:hAnsiTheme="majorBidi" w:cstheme="majorBidi"/>
            <w:noProof/>
            <w:lang w:val="en-GB"/>
          </w:rPr>
          <w:t>2.1</w:t>
        </w:r>
        <w:r w:rsidR="009369B6">
          <w:rPr>
            <w:rFonts w:asciiTheme="minorHAnsi" w:eastAsiaTheme="minorEastAsia" w:hAnsiTheme="minorHAnsi" w:cstheme="minorBidi"/>
            <w:noProof/>
            <w:sz w:val="22"/>
            <w:szCs w:val="22"/>
          </w:rPr>
          <w:tab/>
        </w:r>
        <w:r w:rsidR="009369B6" w:rsidRPr="009369B6">
          <w:rPr>
            <w:rStyle w:val="Hyperlink"/>
            <w:rFonts w:asciiTheme="majorBidi" w:hAnsiTheme="majorBidi" w:cstheme="majorBidi" w:hint="eastAsia"/>
            <w:noProof/>
            <w:lang w:val="en-GB"/>
          </w:rPr>
          <w:t>一致性评估指导委员会</w:t>
        </w:r>
        <w:r w:rsidR="009369B6">
          <w:rPr>
            <w:rStyle w:val="Hyperlink"/>
            <w:rFonts w:asciiTheme="majorBidi" w:hAnsiTheme="majorBidi" w:cstheme="majorBidi" w:hint="eastAsia"/>
            <w:noProof/>
            <w:lang w:val="en-GB"/>
          </w:rPr>
          <w:t>（</w:t>
        </w:r>
        <w:r w:rsidR="009369B6" w:rsidRPr="006D1A0A">
          <w:rPr>
            <w:rStyle w:val="Hyperlink"/>
            <w:rFonts w:asciiTheme="majorBidi" w:hAnsiTheme="majorBidi" w:cstheme="majorBidi"/>
            <w:noProof/>
            <w:lang w:val="en-GB"/>
          </w:rPr>
          <w:t>CASC</w:t>
        </w:r>
        <w:r w:rsidR="009369B6">
          <w:rPr>
            <w:rStyle w:val="Hyperlink"/>
            <w:rFonts w:asciiTheme="majorBidi" w:hAnsiTheme="majorBidi" w:cstheme="majorBidi" w:hint="eastAsia"/>
            <w:noProof/>
            <w:lang w:val="en-GB"/>
          </w:rPr>
          <w:t>）</w:t>
        </w:r>
        <w:r w:rsidR="009369B6">
          <w:rPr>
            <w:noProof/>
            <w:webHidden/>
          </w:rPr>
          <w:tab/>
        </w:r>
        <w:r w:rsidR="009369B6">
          <w:rPr>
            <w:noProof/>
            <w:webHidden/>
          </w:rPr>
          <w:fldChar w:fldCharType="begin"/>
        </w:r>
        <w:r w:rsidR="009369B6">
          <w:rPr>
            <w:noProof/>
            <w:webHidden/>
          </w:rPr>
          <w:instrText xml:space="preserve"> PAGEREF _Toc531164256 \h </w:instrText>
        </w:r>
        <w:r w:rsidR="009369B6">
          <w:rPr>
            <w:noProof/>
            <w:webHidden/>
          </w:rPr>
        </w:r>
        <w:r w:rsidR="009369B6">
          <w:rPr>
            <w:noProof/>
            <w:webHidden/>
          </w:rPr>
          <w:fldChar w:fldCharType="separate"/>
        </w:r>
        <w:r w:rsidR="0008490E">
          <w:rPr>
            <w:noProof/>
            <w:webHidden/>
          </w:rPr>
          <w:t>9</w:t>
        </w:r>
        <w:r w:rsidR="009369B6">
          <w:rPr>
            <w:noProof/>
            <w:webHidden/>
          </w:rPr>
          <w:fldChar w:fldCharType="end"/>
        </w:r>
      </w:hyperlink>
    </w:p>
    <w:p w14:paraId="798B1DBB" w14:textId="538AA59A" w:rsidR="009369B6" w:rsidRDefault="001D3FB4" w:rsidP="0008490E">
      <w:pPr>
        <w:pStyle w:val="TOC2"/>
        <w:rPr>
          <w:rFonts w:asciiTheme="minorHAnsi" w:eastAsiaTheme="minorEastAsia" w:hAnsiTheme="minorHAnsi" w:cstheme="minorBidi"/>
          <w:noProof/>
          <w:sz w:val="22"/>
          <w:szCs w:val="22"/>
        </w:rPr>
      </w:pPr>
      <w:hyperlink w:anchor="_Toc531164257" w:history="1">
        <w:r w:rsidR="009369B6" w:rsidRPr="006D1A0A">
          <w:rPr>
            <w:rStyle w:val="Hyperlink"/>
            <w:rFonts w:asciiTheme="majorBidi" w:hAnsiTheme="majorBidi" w:cstheme="majorBidi"/>
            <w:noProof/>
            <w:lang w:val="en-GB"/>
          </w:rPr>
          <w:t>2.2</w:t>
        </w:r>
        <w:r w:rsidR="009369B6">
          <w:rPr>
            <w:rFonts w:asciiTheme="minorHAnsi" w:eastAsiaTheme="minorEastAsia" w:hAnsiTheme="minorHAnsi" w:cstheme="minorBidi"/>
            <w:noProof/>
            <w:sz w:val="22"/>
            <w:szCs w:val="22"/>
          </w:rPr>
          <w:tab/>
        </w:r>
        <w:r w:rsidR="009369B6" w:rsidRPr="006D1A0A">
          <w:rPr>
            <w:rStyle w:val="Hyperlink"/>
            <w:rFonts w:asciiTheme="majorBidi" w:hAnsiTheme="majorBidi" w:cstheme="majorBidi"/>
            <w:noProof/>
            <w:lang w:val="en-GB"/>
          </w:rPr>
          <w:t>ICT</w:t>
        </w:r>
        <w:r w:rsidR="009369B6">
          <w:rPr>
            <w:rStyle w:val="Hyperlink"/>
            <w:rFonts w:asciiTheme="majorBidi" w:hAnsiTheme="majorBidi" w:cstheme="majorBidi" w:hint="eastAsia"/>
            <w:noProof/>
            <w:lang w:val="en-GB"/>
          </w:rPr>
          <w:t>产品一致性数据库</w:t>
        </w:r>
        <w:r w:rsidR="009369B6">
          <w:rPr>
            <w:noProof/>
            <w:webHidden/>
          </w:rPr>
          <w:tab/>
        </w:r>
        <w:r w:rsidR="009369B6">
          <w:rPr>
            <w:noProof/>
            <w:webHidden/>
          </w:rPr>
          <w:fldChar w:fldCharType="begin"/>
        </w:r>
        <w:r w:rsidR="009369B6">
          <w:rPr>
            <w:noProof/>
            <w:webHidden/>
          </w:rPr>
          <w:instrText xml:space="preserve"> PAGEREF _Toc531164257 \h </w:instrText>
        </w:r>
        <w:r w:rsidR="009369B6">
          <w:rPr>
            <w:noProof/>
            <w:webHidden/>
          </w:rPr>
        </w:r>
        <w:r w:rsidR="009369B6">
          <w:rPr>
            <w:noProof/>
            <w:webHidden/>
          </w:rPr>
          <w:fldChar w:fldCharType="separate"/>
        </w:r>
        <w:r w:rsidR="0008490E">
          <w:rPr>
            <w:noProof/>
            <w:webHidden/>
          </w:rPr>
          <w:t>9</w:t>
        </w:r>
        <w:r w:rsidR="009369B6">
          <w:rPr>
            <w:noProof/>
            <w:webHidden/>
          </w:rPr>
          <w:fldChar w:fldCharType="end"/>
        </w:r>
      </w:hyperlink>
    </w:p>
    <w:p w14:paraId="69008ACA" w14:textId="7A5C82AF" w:rsidR="009369B6" w:rsidRDefault="001D3FB4" w:rsidP="0008490E">
      <w:pPr>
        <w:pStyle w:val="TOC2"/>
        <w:rPr>
          <w:rFonts w:asciiTheme="minorHAnsi" w:eastAsiaTheme="minorEastAsia" w:hAnsiTheme="minorHAnsi" w:cstheme="minorBidi"/>
          <w:noProof/>
          <w:sz w:val="22"/>
          <w:szCs w:val="22"/>
        </w:rPr>
      </w:pPr>
      <w:hyperlink w:anchor="_Toc531164258" w:history="1">
        <w:r w:rsidR="009369B6" w:rsidRPr="006D1A0A">
          <w:rPr>
            <w:rStyle w:val="Hyperlink"/>
            <w:rFonts w:asciiTheme="majorBidi" w:hAnsiTheme="majorBidi" w:cstheme="majorBidi"/>
            <w:noProof/>
            <w:lang w:val="en-GB"/>
          </w:rPr>
          <w:t>2.3</w:t>
        </w:r>
        <w:r w:rsidR="009369B6">
          <w:rPr>
            <w:rFonts w:asciiTheme="minorHAnsi" w:eastAsiaTheme="minorEastAsia" w:hAnsiTheme="minorHAnsi" w:cstheme="minorBidi"/>
            <w:noProof/>
            <w:sz w:val="22"/>
            <w:szCs w:val="22"/>
          </w:rPr>
          <w:tab/>
        </w:r>
        <w:r w:rsidR="009369B6">
          <w:rPr>
            <w:rStyle w:val="Hyperlink"/>
            <w:rFonts w:asciiTheme="majorBidi" w:hAnsiTheme="majorBidi" w:cstheme="majorBidi" w:hint="eastAsia"/>
            <w:noProof/>
            <w:lang w:val="en-GB"/>
          </w:rPr>
          <w:t>测试物联网</w:t>
        </w:r>
        <w:r w:rsidR="009369B6">
          <w:rPr>
            <w:noProof/>
            <w:webHidden/>
          </w:rPr>
          <w:tab/>
        </w:r>
        <w:r w:rsidR="009369B6">
          <w:rPr>
            <w:noProof/>
            <w:webHidden/>
          </w:rPr>
          <w:fldChar w:fldCharType="begin"/>
        </w:r>
        <w:r w:rsidR="009369B6">
          <w:rPr>
            <w:noProof/>
            <w:webHidden/>
          </w:rPr>
          <w:instrText xml:space="preserve"> PAGEREF _Toc531164258 \h </w:instrText>
        </w:r>
        <w:r w:rsidR="009369B6">
          <w:rPr>
            <w:noProof/>
            <w:webHidden/>
          </w:rPr>
        </w:r>
        <w:r w:rsidR="009369B6">
          <w:rPr>
            <w:noProof/>
            <w:webHidden/>
          </w:rPr>
          <w:fldChar w:fldCharType="separate"/>
        </w:r>
        <w:r w:rsidR="0008490E">
          <w:rPr>
            <w:noProof/>
            <w:webHidden/>
          </w:rPr>
          <w:t>10</w:t>
        </w:r>
        <w:r w:rsidR="009369B6">
          <w:rPr>
            <w:noProof/>
            <w:webHidden/>
          </w:rPr>
          <w:fldChar w:fldCharType="end"/>
        </w:r>
      </w:hyperlink>
    </w:p>
    <w:p w14:paraId="54D94AF6" w14:textId="74B5BA7A" w:rsidR="009369B6" w:rsidRDefault="001D3FB4" w:rsidP="0008490E">
      <w:pPr>
        <w:pStyle w:val="TOC1"/>
        <w:rPr>
          <w:rFonts w:asciiTheme="minorHAnsi" w:eastAsiaTheme="minorEastAsia" w:hAnsiTheme="minorHAnsi" w:cstheme="minorBidi"/>
          <w:noProof/>
          <w:sz w:val="22"/>
          <w:szCs w:val="22"/>
        </w:rPr>
      </w:pPr>
      <w:hyperlink w:anchor="_Toc531164259" w:history="1">
        <w:r w:rsidR="009369B6" w:rsidRPr="006D1A0A">
          <w:rPr>
            <w:rStyle w:val="Hyperlink"/>
            <w:rFonts w:asciiTheme="majorBidi" w:hAnsiTheme="majorBidi" w:cstheme="majorBidi"/>
            <w:noProof/>
            <w:lang w:val="en-GB"/>
          </w:rPr>
          <w:t>3</w:t>
        </w:r>
        <w:r w:rsidR="009369B6">
          <w:rPr>
            <w:rFonts w:asciiTheme="minorHAnsi" w:eastAsiaTheme="minorEastAsia" w:hAnsiTheme="minorHAnsi" w:cstheme="minorBidi"/>
            <w:noProof/>
            <w:sz w:val="22"/>
            <w:szCs w:val="22"/>
          </w:rPr>
          <w:tab/>
        </w:r>
        <w:r w:rsidR="009369B6">
          <w:rPr>
            <w:rStyle w:val="Hyperlink"/>
            <w:rFonts w:asciiTheme="majorBidi" w:hAnsiTheme="majorBidi" w:cstheme="majorBidi" w:hint="eastAsia"/>
            <w:noProof/>
            <w:lang w:val="en-GB"/>
          </w:rPr>
          <w:t>无障碍的</w:t>
        </w:r>
        <w:r w:rsidR="009369B6" w:rsidRPr="006D1A0A">
          <w:rPr>
            <w:rStyle w:val="Hyperlink"/>
            <w:rFonts w:asciiTheme="majorBidi" w:hAnsiTheme="majorBidi" w:cstheme="majorBidi"/>
            <w:noProof/>
            <w:lang w:val="en-GB"/>
          </w:rPr>
          <w:t>ITU-T</w:t>
        </w:r>
        <w:r w:rsidR="009369B6">
          <w:rPr>
            <w:rStyle w:val="Hyperlink"/>
            <w:rFonts w:asciiTheme="majorBidi" w:hAnsiTheme="majorBidi" w:cstheme="majorBidi" w:hint="eastAsia"/>
            <w:noProof/>
            <w:lang w:val="en-GB"/>
          </w:rPr>
          <w:t>会议</w:t>
        </w:r>
        <w:r w:rsidR="009369B6">
          <w:rPr>
            <w:noProof/>
            <w:webHidden/>
          </w:rPr>
          <w:tab/>
        </w:r>
        <w:r w:rsidR="009369B6">
          <w:rPr>
            <w:noProof/>
            <w:webHidden/>
          </w:rPr>
          <w:fldChar w:fldCharType="begin"/>
        </w:r>
        <w:r w:rsidR="009369B6">
          <w:rPr>
            <w:noProof/>
            <w:webHidden/>
          </w:rPr>
          <w:instrText xml:space="preserve"> PAGEREF _Toc531164259 \h </w:instrText>
        </w:r>
        <w:r w:rsidR="009369B6">
          <w:rPr>
            <w:noProof/>
            <w:webHidden/>
          </w:rPr>
        </w:r>
        <w:r w:rsidR="009369B6">
          <w:rPr>
            <w:noProof/>
            <w:webHidden/>
          </w:rPr>
          <w:fldChar w:fldCharType="separate"/>
        </w:r>
        <w:r w:rsidR="0008490E">
          <w:rPr>
            <w:noProof/>
            <w:webHidden/>
          </w:rPr>
          <w:t>10</w:t>
        </w:r>
        <w:r w:rsidR="009369B6">
          <w:rPr>
            <w:noProof/>
            <w:webHidden/>
          </w:rPr>
          <w:fldChar w:fldCharType="end"/>
        </w:r>
      </w:hyperlink>
    </w:p>
    <w:p w14:paraId="2F1DA891" w14:textId="272E8E25" w:rsidR="009369B6" w:rsidRDefault="001D3FB4" w:rsidP="0008490E">
      <w:pPr>
        <w:pStyle w:val="TOC1"/>
        <w:rPr>
          <w:rFonts w:asciiTheme="minorHAnsi" w:eastAsiaTheme="minorEastAsia" w:hAnsiTheme="minorHAnsi" w:cstheme="minorBidi"/>
          <w:noProof/>
          <w:sz w:val="22"/>
          <w:szCs w:val="22"/>
        </w:rPr>
      </w:pPr>
      <w:hyperlink w:anchor="_Toc531164260" w:history="1">
        <w:r w:rsidR="009369B6" w:rsidRPr="006D1A0A">
          <w:rPr>
            <w:rStyle w:val="Hyperlink"/>
            <w:rFonts w:asciiTheme="majorBidi" w:hAnsiTheme="majorBidi" w:cstheme="majorBidi"/>
            <w:noProof/>
            <w:lang w:val="en-GB"/>
          </w:rPr>
          <w:t>4</w:t>
        </w:r>
        <w:r w:rsidR="009369B6">
          <w:rPr>
            <w:rFonts w:asciiTheme="minorHAnsi" w:eastAsiaTheme="minorEastAsia" w:hAnsiTheme="minorHAnsi" w:cstheme="minorBidi"/>
            <w:noProof/>
            <w:sz w:val="22"/>
            <w:szCs w:val="22"/>
          </w:rPr>
          <w:tab/>
        </w:r>
        <w:r w:rsidR="009369B6">
          <w:rPr>
            <w:rStyle w:val="Hyperlink"/>
            <w:rFonts w:asciiTheme="majorBidi" w:hAnsiTheme="majorBidi" w:cstheme="majorBidi" w:hint="eastAsia"/>
            <w:noProof/>
            <w:lang w:val="en-GB"/>
          </w:rPr>
          <w:t>知识产权</w:t>
        </w:r>
        <w:r w:rsidR="009369B6">
          <w:rPr>
            <w:noProof/>
            <w:webHidden/>
          </w:rPr>
          <w:tab/>
        </w:r>
        <w:r w:rsidR="009369B6">
          <w:rPr>
            <w:noProof/>
            <w:webHidden/>
          </w:rPr>
          <w:fldChar w:fldCharType="begin"/>
        </w:r>
        <w:r w:rsidR="009369B6">
          <w:rPr>
            <w:noProof/>
            <w:webHidden/>
          </w:rPr>
          <w:instrText xml:space="preserve"> PAGEREF _Toc531164260 \h </w:instrText>
        </w:r>
        <w:r w:rsidR="009369B6">
          <w:rPr>
            <w:noProof/>
            <w:webHidden/>
          </w:rPr>
        </w:r>
        <w:r w:rsidR="009369B6">
          <w:rPr>
            <w:noProof/>
            <w:webHidden/>
          </w:rPr>
          <w:fldChar w:fldCharType="separate"/>
        </w:r>
        <w:r w:rsidR="0008490E">
          <w:rPr>
            <w:noProof/>
            <w:webHidden/>
          </w:rPr>
          <w:t>10</w:t>
        </w:r>
        <w:r w:rsidR="009369B6">
          <w:rPr>
            <w:noProof/>
            <w:webHidden/>
          </w:rPr>
          <w:fldChar w:fldCharType="end"/>
        </w:r>
      </w:hyperlink>
    </w:p>
    <w:p w14:paraId="1FD89D6B" w14:textId="5534FBB5" w:rsidR="009369B6" w:rsidRDefault="001D3FB4" w:rsidP="0008490E">
      <w:pPr>
        <w:pStyle w:val="TOC1"/>
        <w:rPr>
          <w:rFonts w:asciiTheme="minorHAnsi" w:eastAsiaTheme="minorEastAsia" w:hAnsiTheme="minorHAnsi" w:cstheme="minorBidi"/>
          <w:noProof/>
          <w:sz w:val="22"/>
          <w:szCs w:val="22"/>
        </w:rPr>
      </w:pPr>
      <w:hyperlink w:anchor="_Toc531164261" w:history="1">
        <w:r w:rsidR="009369B6" w:rsidRPr="006D1A0A">
          <w:rPr>
            <w:rStyle w:val="Hyperlink"/>
            <w:rFonts w:asciiTheme="majorBidi" w:hAnsiTheme="majorBidi" w:cstheme="majorBidi"/>
            <w:noProof/>
            <w:lang w:val="en-GB"/>
          </w:rPr>
          <w:t>5</w:t>
        </w:r>
        <w:r w:rsidR="009369B6">
          <w:rPr>
            <w:rFonts w:asciiTheme="minorHAnsi" w:eastAsiaTheme="minorEastAsia" w:hAnsiTheme="minorHAnsi" w:cstheme="minorBidi"/>
            <w:noProof/>
            <w:sz w:val="22"/>
            <w:szCs w:val="22"/>
          </w:rPr>
          <w:tab/>
        </w:r>
        <w:r w:rsidR="009369B6" w:rsidRPr="006D1A0A">
          <w:rPr>
            <w:rStyle w:val="Hyperlink"/>
            <w:rFonts w:asciiTheme="majorBidi" w:hAnsiTheme="majorBidi" w:cstheme="majorBidi"/>
            <w:noProof/>
            <w:lang w:val="en-GB"/>
          </w:rPr>
          <w:t>ITU-T</w:t>
        </w:r>
        <w:r w:rsidR="009369B6">
          <w:rPr>
            <w:rStyle w:val="Hyperlink"/>
            <w:rFonts w:asciiTheme="majorBidi" w:hAnsiTheme="majorBidi" w:cstheme="majorBidi" w:hint="eastAsia"/>
            <w:noProof/>
            <w:lang w:val="en-GB"/>
          </w:rPr>
          <w:t>焦点组：</w:t>
        </w:r>
        <w:r w:rsidR="009369B6" w:rsidRPr="009369B6">
          <w:rPr>
            <w:rStyle w:val="Hyperlink"/>
            <w:rFonts w:asciiTheme="majorBidi" w:hAnsiTheme="majorBidi" w:cstheme="majorBidi" w:hint="eastAsia"/>
            <w:noProof/>
            <w:lang w:val="en-GB"/>
          </w:rPr>
          <w:t>探索国际电联标准化</w:t>
        </w:r>
        <w:r w:rsidR="009369B6">
          <w:rPr>
            <w:rStyle w:val="Hyperlink"/>
            <w:rFonts w:asciiTheme="majorBidi" w:hAnsiTheme="majorBidi" w:cstheme="majorBidi" w:hint="eastAsia"/>
            <w:noProof/>
            <w:lang w:val="en-GB"/>
          </w:rPr>
          <w:t>工作的</w:t>
        </w:r>
        <w:r w:rsidR="009369B6" w:rsidRPr="009369B6">
          <w:rPr>
            <w:rStyle w:val="Hyperlink"/>
            <w:rFonts w:asciiTheme="majorBidi" w:hAnsiTheme="majorBidi" w:cstheme="majorBidi" w:hint="eastAsia"/>
            <w:noProof/>
            <w:lang w:val="en-GB"/>
          </w:rPr>
          <w:t>新方向</w:t>
        </w:r>
        <w:r w:rsidR="009369B6">
          <w:rPr>
            <w:noProof/>
            <w:webHidden/>
          </w:rPr>
          <w:tab/>
        </w:r>
        <w:r w:rsidR="009369B6">
          <w:rPr>
            <w:noProof/>
            <w:webHidden/>
          </w:rPr>
          <w:fldChar w:fldCharType="begin"/>
        </w:r>
        <w:r w:rsidR="009369B6">
          <w:rPr>
            <w:noProof/>
            <w:webHidden/>
          </w:rPr>
          <w:instrText xml:space="preserve"> PAGEREF _Toc531164261 \h </w:instrText>
        </w:r>
        <w:r w:rsidR="009369B6">
          <w:rPr>
            <w:noProof/>
            <w:webHidden/>
          </w:rPr>
        </w:r>
        <w:r w:rsidR="009369B6">
          <w:rPr>
            <w:noProof/>
            <w:webHidden/>
          </w:rPr>
          <w:fldChar w:fldCharType="separate"/>
        </w:r>
        <w:r w:rsidR="0008490E">
          <w:rPr>
            <w:noProof/>
            <w:webHidden/>
          </w:rPr>
          <w:t>10</w:t>
        </w:r>
        <w:r w:rsidR="009369B6">
          <w:rPr>
            <w:noProof/>
            <w:webHidden/>
          </w:rPr>
          <w:fldChar w:fldCharType="end"/>
        </w:r>
      </w:hyperlink>
    </w:p>
    <w:p w14:paraId="541BC412" w14:textId="2352240F" w:rsidR="009369B6" w:rsidRDefault="001D3FB4" w:rsidP="0008490E">
      <w:pPr>
        <w:pStyle w:val="TOC2"/>
        <w:rPr>
          <w:rFonts w:asciiTheme="minorHAnsi" w:eastAsiaTheme="minorEastAsia" w:hAnsiTheme="minorHAnsi" w:cstheme="minorBidi"/>
          <w:noProof/>
          <w:sz w:val="22"/>
          <w:szCs w:val="22"/>
        </w:rPr>
      </w:pPr>
      <w:hyperlink w:anchor="_Toc531164262" w:history="1">
        <w:r w:rsidR="009369B6" w:rsidRPr="006D1A0A">
          <w:rPr>
            <w:rStyle w:val="Hyperlink"/>
            <w:rFonts w:asciiTheme="majorBidi" w:hAnsiTheme="majorBidi" w:cstheme="majorBidi"/>
            <w:noProof/>
            <w:lang w:val="en-GB"/>
          </w:rPr>
          <w:t>5.1</w:t>
        </w:r>
        <w:r w:rsidR="009369B6">
          <w:rPr>
            <w:rFonts w:asciiTheme="minorHAnsi" w:eastAsiaTheme="minorEastAsia" w:hAnsiTheme="minorHAnsi" w:cstheme="minorBidi"/>
            <w:noProof/>
            <w:sz w:val="22"/>
            <w:szCs w:val="22"/>
          </w:rPr>
          <w:tab/>
        </w:r>
        <w:r w:rsidR="009369B6" w:rsidRPr="009369B6">
          <w:rPr>
            <w:rStyle w:val="Hyperlink"/>
            <w:rFonts w:asciiTheme="majorBidi" w:hAnsiTheme="majorBidi" w:cstheme="majorBidi" w:hint="eastAsia"/>
            <w:noProof/>
            <w:u w:val="none"/>
            <w:lang w:val="en-GB"/>
          </w:rPr>
          <w:t>支持物联网和智慧城市</w:t>
        </w:r>
        <w:r w:rsidR="009369B6">
          <w:rPr>
            <w:rStyle w:val="Hyperlink"/>
            <w:rFonts w:asciiTheme="majorBidi" w:hAnsiTheme="majorBidi" w:cstheme="majorBidi" w:hint="eastAsia"/>
            <w:noProof/>
            <w:u w:val="none"/>
            <w:lang w:val="en-GB"/>
          </w:rPr>
          <w:t>与</w:t>
        </w:r>
        <w:r w:rsidR="009369B6" w:rsidRPr="009369B6">
          <w:rPr>
            <w:rStyle w:val="Hyperlink"/>
            <w:rFonts w:asciiTheme="majorBidi" w:hAnsiTheme="majorBidi" w:cstheme="majorBidi" w:hint="eastAsia"/>
            <w:noProof/>
            <w:u w:val="none"/>
            <w:lang w:val="en-GB"/>
          </w:rPr>
          <w:t>社区的数据处理和管理</w:t>
        </w:r>
        <w:r w:rsidR="009369B6">
          <w:rPr>
            <w:noProof/>
            <w:webHidden/>
          </w:rPr>
          <w:tab/>
        </w:r>
        <w:r w:rsidR="009369B6">
          <w:rPr>
            <w:noProof/>
            <w:webHidden/>
          </w:rPr>
          <w:fldChar w:fldCharType="begin"/>
        </w:r>
        <w:r w:rsidR="009369B6">
          <w:rPr>
            <w:noProof/>
            <w:webHidden/>
          </w:rPr>
          <w:instrText xml:space="preserve"> PAGEREF _Toc531164262 \h </w:instrText>
        </w:r>
        <w:r w:rsidR="009369B6">
          <w:rPr>
            <w:noProof/>
            <w:webHidden/>
          </w:rPr>
        </w:r>
        <w:r w:rsidR="009369B6">
          <w:rPr>
            <w:noProof/>
            <w:webHidden/>
          </w:rPr>
          <w:fldChar w:fldCharType="separate"/>
        </w:r>
        <w:r w:rsidR="0008490E">
          <w:rPr>
            <w:noProof/>
            <w:webHidden/>
          </w:rPr>
          <w:t>11</w:t>
        </w:r>
        <w:r w:rsidR="009369B6">
          <w:rPr>
            <w:noProof/>
            <w:webHidden/>
          </w:rPr>
          <w:fldChar w:fldCharType="end"/>
        </w:r>
      </w:hyperlink>
    </w:p>
    <w:p w14:paraId="483DDB34" w14:textId="1188DC85" w:rsidR="009369B6" w:rsidRDefault="001D3FB4" w:rsidP="0008490E">
      <w:pPr>
        <w:pStyle w:val="TOC2"/>
        <w:rPr>
          <w:rFonts w:asciiTheme="minorHAnsi" w:eastAsiaTheme="minorEastAsia" w:hAnsiTheme="minorHAnsi" w:cstheme="minorBidi"/>
          <w:noProof/>
          <w:sz w:val="22"/>
          <w:szCs w:val="22"/>
        </w:rPr>
      </w:pPr>
      <w:hyperlink w:anchor="_Toc531164263" w:history="1">
        <w:r w:rsidR="009369B6" w:rsidRPr="006D1A0A">
          <w:rPr>
            <w:rStyle w:val="Hyperlink"/>
            <w:rFonts w:asciiTheme="majorBidi" w:hAnsiTheme="majorBidi" w:cstheme="majorBidi"/>
            <w:noProof/>
            <w:lang w:val="en-GB"/>
          </w:rPr>
          <w:t>5.2</w:t>
        </w:r>
        <w:r w:rsidR="009369B6">
          <w:rPr>
            <w:rFonts w:asciiTheme="minorHAnsi" w:eastAsiaTheme="minorEastAsia" w:hAnsiTheme="minorHAnsi" w:cstheme="minorBidi"/>
            <w:noProof/>
            <w:sz w:val="22"/>
            <w:szCs w:val="22"/>
          </w:rPr>
          <w:tab/>
        </w:r>
        <w:r w:rsidR="009369B6" w:rsidRPr="009369B6">
          <w:rPr>
            <w:rStyle w:val="Hyperlink"/>
            <w:rFonts w:asciiTheme="majorBidi" w:hAnsiTheme="majorBidi" w:cstheme="majorBidi" w:hint="eastAsia"/>
            <w:noProof/>
            <w:lang w:val="en-GB"/>
          </w:rPr>
          <w:t>数字货币（包括数字法定货币）</w:t>
        </w:r>
        <w:r w:rsidR="009369B6">
          <w:rPr>
            <w:noProof/>
            <w:webHidden/>
          </w:rPr>
          <w:tab/>
        </w:r>
        <w:r w:rsidR="009369B6">
          <w:rPr>
            <w:noProof/>
            <w:webHidden/>
          </w:rPr>
          <w:fldChar w:fldCharType="begin"/>
        </w:r>
        <w:r w:rsidR="009369B6">
          <w:rPr>
            <w:noProof/>
            <w:webHidden/>
          </w:rPr>
          <w:instrText xml:space="preserve"> PAGEREF _Toc531164263 \h </w:instrText>
        </w:r>
        <w:r w:rsidR="009369B6">
          <w:rPr>
            <w:noProof/>
            <w:webHidden/>
          </w:rPr>
        </w:r>
        <w:r w:rsidR="009369B6">
          <w:rPr>
            <w:noProof/>
            <w:webHidden/>
          </w:rPr>
          <w:fldChar w:fldCharType="separate"/>
        </w:r>
        <w:r w:rsidR="0008490E">
          <w:rPr>
            <w:noProof/>
            <w:webHidden/>
          </w:rPr>
          <w:t>11</w:t>
        </w:r>
        <w:r w:rsidR="009369B6">
          <w:rPr>
            <w:noProof/>
            <w:webHidden/>
          </w:rPr>
          <w:fldChar w:fldCharType="end"/>
        </w:r>
      </w:hyperlink>
    </w:p>
    <w:p w14:paraId="080F2C9D" w14:textId="5DECBFD8" w:rsidR="009369B6" w:rsidRDefault="001D3FB4" w:rsidP="0008490E">
      <w:pPr>
        <w:pStyle w:val="TOC2"/>
        <w:rPr>
          <w:rFonts w:asciiTheme="minorHAnsi" w:eastAsiaTheme="minorEastAsia" w:hAnsiTheme="minorHAnsi" w:cstheme="minorBidi"/>
          <w:noProof/>
          <w:sz w:val="22"/>
          <w:szCs w:val="22"/>
        </w:rPr>
      </w:pPr>
      <w:hyperlink w:anchor="_Toc531164264" w:history="1">
        <w:r w:rsidR="009369B6" w:rsidRPr="006D1A0A">
          <w:rPr>
            <w:rStyle w:val="Hyperlink"/>
            <w:rFonts w:asciiTheme="majorBidi" w:hAnsiTheme="majorBidi" w:cstheme="majorBidi"/>
            <w:noProof/>
            <w:lang w:val="en-GB"/>
          </w:rPr>
          <w:t>5.3</w:t>
        </w:r>
        <w:r w:rsidR="009369B6">
          <w:rPr>
            <w:rFonts w:asciiTheme="minorHAnsi" w:eastAsiaTheme="minorEastAsia" w:hAnsiTheme="minorHAnsi" w:cstheme="minorBidi"/>
            <w:noProof/>
            <w:sz w:val="22"/>
            <w:szCs w:val="22"/>
          </w:rPr>
          <w:tab/>
        </w:r>
        <w:r w:rsidR="009369B6" w:rsidRPr="009369B6">
          <w:rPr>
            <w:rStyle w:val="Hyperlink"/>
            <w:rFonts w:hint="eastAsia"/>
            <w:noProof/>
            <w:lang w:val="en-GB"/>
          </w:rPr>
          <w:t>分布式</w:t>
        </w:r>
        <w:r w:rsidR="009369B6">
          <w:rPr>
            <w:rStyle w:val="Hyperlink"/>
            <w:rFonts w:hint="eastAsia"/>
            <w:noProof/>
            <w:lang w:val="en-GB"/>
          </w:rPr>
          <w:t>账本技术</w:t>
        </w:r>
        <w:r w:rsidR="009369B6" w:rsidRPr="009369B6">
          <w:rPr>
            <w:rStyle w:val="Hyperlink"/>
            <w:rFonts w:hint="eastAsia"/>
            <w:noProof/>
            <w:lang w:val="en-GB"/>
          </w:rPr>
          <w:t>应用</w:t>
        </w:r>
        <w:r w:rsidR="009369B6">
          <w:rPr>
            <w:noProof/>
            <w:webHidden/>
          </w:rPr>
          <w:tab/>
        </w:r>
        <w:r w:rsidR="009369B6">
          <w:rPr>
            <w:noProof/>
            <w:webHidden/>
          </w:rPr>
          <w:fldChar w:fldCharType="begin"/>
        </w:r>
        <w:r w:rsidR="009369B6">
          <w:rPr>
            <w:noProof/>
            <w:webHidden/>
          </w:rPr>
          <w:instrText xml:space="preserve"> PAGEREF _Toc531164264 \h </w:instrText>
        </w:r>
        <w:r w:rsidR="009369B6">
          <w:rPr>
            <w:noProof/>
            <w:webHidden/>
          </w:rPr>
        </w:r>
        <w:r w:rsidR="009369B6">
          <w:rPr>
            <w:noProof/>
            <w:webHidden/>
          </w:rPr>
          <w:fldChar w:fldCharType="separate"/>
        </w:r>
        <w:r w:rsidR="0008490E">
          <w:rPr>
            <w:noProof/>
            <w:webHidden/>
          </w:rPr>
          <w:t>11</w:t>
        </w:r>
        <w:r w:rsidR="009369B6">
          <w:rPr>
            <w:noProof/>
            <w:webHidden/>
          </w:rPr>
          <w:fldChar w:fldCharType="end"/>
        </w:r>
      </w:hyperlink>
    </w:p>
    <w:p w14:paraId="492F4AE4" w14:textId="78440480" w:rsidR="009369B6" w:rsidRDefault="001D3FB4" w:rsidP="0008490E">
      <w:pPr>
        <w:pStyle w:val="TOC2"/>
        <w:rPr>
          <w:rFonts w:asciiTheme="minorHAnsi" w:eastAsiaTheme="minorEastAsia" w:hAnsiTheme="minorHAnsi" w:cstheme="minorBidi"/>
          <w:noProof/>
          <w:sz w:val="22"/>
          <w:szCs w:val="22"/>
        </w:rPr>
      </w:pPr>
      <w:hyperlink w:anchor="_Toc531164265" w:history="1">
        <w:r w:rsidR="009369B6" w:rsidRPr="006D1A0A">
          <w:rPr>
            <w:rStyle w:val="Hyperlink"/>
            <w:rFonts w:asciiTheme="majorBidi" w:hAnsiTheme="majorBidi" w:cstheme="majorBidi"/>
            <w:noProof/>
            <w:lang w:val="en-GB"/>
          </w:rPr>
          <w:t>5.4</w:t>
        </w:r>
        <w:r w:rsidR="009369B6">
          <w:rPr>
            <w:rFonts w:asciiTheme="minorHAnsi" w:eastAsiaTheme="minorEastAsia" w:hAnsiTheme="minorHAnsi" w:cstheme="minorBidi"/>
            <w:noProof/>
            <w:sz w:val="22"/>
            <w:szCs w:val="22"/>
          </w:rPr>
          <w:tab/>
        </w:r>
        <w:r w:rsidR="009369B6" w:rsidRPr="009369B6">
          <w:rPr>
            <w:rStyle w:val="Hyperlink"/>
            <w:rFonts w:asciiTheme="majorBidi" w:hAnsiTheme="majorBidi" w:cstheme="majorBidi" w:hint="eastAsia"/>
            <w:noProof/>
            <w:lang w:val="en-GB"/>
          </w:rPr>
          <w:t>面向包括</w:t>
        </w:r>
        <w:r w:rsidR="009369B6" w:rsidRPr="009369B6">
          <w:rPr>
            <w:rStyle w:val="Hyperlink"/>
            <w:rFonts w:asciiTheme="majorBidi" w:hAnsiTheme="majorBidi" w:cstheme="majorBidi" w:hint="eastAsia"/>
            <w:noProof/>
            <w:lang w:val="en-GB"/>
          </w:rPr>
          <w:t>5G</w:t>
        </w:r>
        <w:r w:rsidR="009369B6" w:rsidRPr="009369B6">
          <w:rPr>
            <w:rStyle w:val="Hyperlink"/>
            <w:rFonts w:asciiTheme="majorBidi" w:hAnsiTheme="majorBidi" w:cstheme="majorBidi" w:hint="eastAsia"/>
            <w:noProof/>
            <w:lang w:val="en-GB"/>
          </w:rPr>
          <w:t>在内的未来网络的机器学习</w:t>
        </w:r>
        <w:r w:rsidR="009369B6">
          <w:rPr>
            <w:noProof/>
            <w:webHidden/>
          </w:rPr>
          <w:tab/>
        </w:r>
        <w:r w:rsidR="009369B6">
          <w:rPr>
            <w:noProof/>
            <w:webHidden/>
          </w:rPr>
          <w:fldChar w:fldCharType="begin"/>
        </w:r>
        <w:r w:rsidR="009369B6">
          <w:rPr>
            <w:noProof/>
            <w:webHidden/>
          </w:rPr>
          <w:instrText xml:space="preserve"> PAGEREF _Toc531164265 \h </w:instrText>
        </w:r>
        <w:r w:rsidR="009369B6">
          <w:rPr>
            <w:noProof/>
            <w:webHidden/>
          </w:rPr>
        </w:r>
        <w:r w:rsidR="009369B6">
          <w:rPr>
            <w:noProof/>
            <w:webHidden/>
          </w:rPr>
          <w:fldChar w:fldCharType="separate"/>
        </w:r>
        <w:r w:rsidR="0008490E">
          <w:rPr>
            <w:noProof/>
            <w:webHidden/>
          </w:rPr>
          <w:t>11</w:t>
        </w:r>
        <w:r w:rsidR="009369B6">
          <w:rPr>
            <w:noProof/>
            <w:webHidden/>
          </w:rPr>
          <w:fldChar w:fldCharType="end"/>
        </w:r>
      </w:hyperlink>
    </w:p>
    <w:p w14:paraId="3658EE16" w14:textId="755272A5" w:rsidR="009369B6" w:rsidRDefault="001D3FB4" w:rsidP="0008490E">
      <w:pPr>
        <w:pStyle w:val="TOC2"/>
        <w:rPr>
          <w:rFonts w:asciiTheme="minorHAnsi" w:eastAsiaTheme="minorEastAsia" w:hAnsiTheme="minorHAnsi" w:cstheme="minorBidi"/>
          <w:noProof/>
          <w:sz w:val="22"/>
          <w:szCs w:val="22"/>
        </w:rPr>
      </w:pPr>
      <w:hyperlink w:anchor="_Toc531164266" w:history="1">
        <w:r w:rsidR="009369B6" w:rsidRPr="006D1A0A">
          <w:rPr>
            <w:rStyle w:val="Hyperlink"/>
            <w:rFonts w:asciiTheme="majorBidi" w:hAnsiTheme="majorBidi" w:cstheme="majorBidi"/>
            <w:noProof/>
            <w:lang w:val="en-GB"/>
          </w:rPr>
          <w:t>5.5</w:t>
        </w:r>
        <w:r w:rsidR="009369B6">
          <w:rPr>
            <w:rFonts w:asciiTheme="minorHAnsi" w:eastAsiaTheme="minorEastAsia" w:hAnsiTheme="minorHAnsi" w:cstheme="minorBidi"/>
            <w:noProof/>
            <w:sz w:val="22"/>
            <w:szCs w:val="22"/>
          </w:rPr>
          <w:tab/>
        </w:r>
        <w:r w:rsidR="009369B6" w:rsidRPr="009369B6">
          <w:rPr>
            <w:rStyle w:val="Hyperlink"/>
            <w:rFonts w:asciiTheme="majorBidi" w:hAnsiTheme="majorBidi" w:cstheme="majorBidi" w:hint="eastAsia"/>
            <w:noProof/>
            <w:lang w:val="en-GB"/>
          </w:rPr>
          <w:t>“</w:t>
        </w:r>
        <w:r w:rsidR="009369B6" w:rsidRPr="009369B6">
          <w:rPr>
            <w:rStyle w:val="Hyperlink"/>
            <w:rFonts w:asciiTheme="majorBidi" w:hAnsiTheme="majorBidi" w:cstheme="majorBidi" w:hint="eastAsia"/>
            <w:noProof/>
            <w:lang w:val="en-GB"/>
          </w:rPr>
          <w:t>2030</w:t>
        </w:r>
        <w:r w:rsidR="009369B6" w:rsidRPr="009369B6">
          <w:rPr>
            <w:rStyle w:val="Hyperlink"/>
            <w:rFonts w:asciiTheme="majorBidi" w:hAnsiTheme="majorBidi" w:cstheme="majorBidi" w:hint="eastAsia"/>
            <w:noProof/>
            <w:lang w:val="en-GB"/>
          </w:rPr>
          <w:t>网络”技术</w:t>
        </w:r>
        <w:r w:rsidR="009369B6">
          <w:rPr>
            <w:noProof/>
            <w:webHidden/>
          </w:rPr>
          <w:tab/>
        </w:r>
        <w:r w:rsidR="009369B6">
          <w:rPr>
            <w:noProof/>
            <w:webHidden/>
          </w:rPr>
          <w:fldChar w:fldCharType="begin"/>
        </w:r>
        <w:r w:rsidR="009369B6">
          <w:rPr>
            <w:noProof/>
            <w:webHidden/>
          </w:rPr>
          <w:instrText xml:space="preserve"> PAGEREF _Toc531164266 \h </w:instrText>
        </w:r>
        <w:r w:rsidR="009369B6">
          <w:rPr>
            <w:noProof/>
            <w:webHidden/>
          </w:rPr>
        </w:r>
        <w:r w:rsidR="009369B6">
          <w:rPr>
            <w:noProof/>
            <w:webHidden/>
          </w:rPr>
          <w:fldChar w:fldCharType="separate"/>
        </w:r>
        <w:r w:rsidR="0008490E">
          <w:rPr>
            <w:noProof/>
            <w:webHidden/>
          </w:rPr>
          <w:t>11</w:t>
        </w:r>
        <w:r w:rsidR="009369B6">
          <w:rPr>
            <w:noProof/>
            <w:webHidden/>
          </w:rPr>
          <w:fldChar w:fldCharType="end"/>
        </w:r>
      </w:hyperlink>
    </w:p>
    <w:p w14:paraId="0CB292FE" w14:textId="73227289" w:rsidR="009369B6" w:rsidRDefault="001D3FB4" w:rsidP="0008490E">
      <w:pPr>
        <w:pStyle w:val="TOC2"/>
        <w:rPr>
          <w:rFonts w:asciiTheme="minorHAnsi" w:eastAsiaTheme="minorEastAsia" w:hAnsiTheme="minorHAnsi" w:cstheme="minorBidi"/>
          <w:noProof/>
          <w:sz w:val="22"/>
          <w:szCs w:val="22"/>
        </w:rPr>
      </w:pPr>
      <w:hyperlink w:anchor="_Toc531164267" w:history="1">
        <w:r w:rsidR="009369B6" w:rsidRPr="006D1A0A">
          <w:rPr>
            <w:rStyle w:val="Hyperlink"/>
            <w:rFonts w:asciiTheme="majorBidi" w:hAnsiTheme="majorBidi" w:cstheme="majorBidi"/>
            <w:noProof/>
            <w:lang w:val="en-GB"/>
          </w:rPr>
          <w:t>5.6</w:t>
        </w:r>
        <w:r w:rsidR="009369B6">
          <w:rPr>
            <w:rFonts w:asciiTheme="minorHAnsi" w:eastAsiaTheme="minorEastAsia" w:hAnsiTheme="minorHAnsi" w:cstheme="minorBidi"/>
            <w:noProof/>
            <w:sz w:val="22"/>
            <w:szCs w:val="22"/>
          </w:rPr>
          <w:tab/>
        </w:r>
        <w:r w:rsidR="00C74A48" w:rsidRPr="00C74A48">
          <w:rPr>
            <w:rStyle w:val="Hyperlink"/>
            <w:rFonts w:asciiTheme="majorBidi" w:hAnsiTheme="majorBidi" w:cstheme="majorBidi" w:hint="eastAsia"/>
            <w:noProof/>
            <w:lang w:val="en-GB"/>
          </w:rPr>
          <w:t>人工智能促进医疗卫生发展</w:t>
        </w:r>
        <w:r w:rsidR="009369B6">
          <w:rPr>
            <w:noProof/>
            <w:webHidden/>
          </w:rPr>
          <w:tab/>
        </w:r>
        <w:r w:rsidR="009369B6">
          <w:rPr>
            <w:noProof/>
            <w:webHidden/>
          </w:rPr>
          <w:fldChar w:fldCharType="begin"/>
        </w:r>
        <w:r w:rsidR="009369B6">
          <w:rPr>
            <w:noProof/>
            <w:webHidden/>
          </w:rPr>
          <w:instrText xml:space="preserve"> PAGEREF _Toc531164267 \h </w:instrText>
        </w:r>
        <w:r w:rsidR="009369B6">
          <w:rPr>
            <w:noProof/>
            <w:webHidden/>
          </w:rPr>
        </w:r>
        <w:r w:rsidR="009369B6">
          <w:rPr>
            <w:noProof/>
            <w:webHidden/>
          </w:rPr>
          <w:fldChar w:fldCharType="separate"/>
        </w:r>
        <w:r w:rsidR="0008490E">
          <w:rPr>
            <w:noProof/>
            <w:webHidden/>
          </w:rPr>
          <w:t>11</w:t>
        </w:r>
        <w:r w:rsidR="009369B6">
          <w:rPr>
            <w:noProof/>
            <w:webHidden/>
          </w:rPr>
          <w:fldChar w:fldCharType="end"/>
        </w:r>
      </w:hyperlink>
    </w:p>
    <w:p w14:paraId="39BDDB50" w14:textId="64B24CA0" w:rsidR="009369B6" w:rsidRDefault="001D3FB4" w:rsidP="0008490E">
      <w:pPr>
        <w:pStyle w:val="TOC2"/>
        <w:rPr>
          <w:rFonts w:asciiTheme="minorHAnsi" w:eastAsiaTheme="minorEastAsia" w:hAnsiTheme="minorHAnsi" w:cstheme="minorBidi"/>
          <w:noProof/>
          <w:sz w:val="22"/>
          <w:szCs w:val="22"/>
        </w:rPr>
      </w:pPr>
      <w:hyperlink w:anchor="_Toc531164268" w:history="1">
        <w:r w:rsidR="009369B6" w:rsidRPr="006D1A0A">
          <w:rPr>
            <w:rStyle w:val="Hyperlink"/>
            <w:rFonts w:asciiTheme="majorBidi" w:hAnsiTheme="majorBidi" w:cstheme="majorBidi"/>
            <w:noProof/>
            <w:lang w:val="en-GB"/>
          </w:rPr>
          <w:t>5.7</w:t>
        </w:r>
        <w:r w:rsidR="009369B6">
          <w:rPr>
            <w:rFonts w:asciiTheme="minorHAnsi" w:eastAsiaTheme="minorEastAsia" w:hAnsiTheme="minorHAnsi" w:cstheme="minorBidi"/>
            <w:noProof/>
            <w:sz w:val="22"/>
            <w:szCs w:val="22"/>
          </w:rPr>
          <w:tab/>
        </w:r>
        <w:r w:rsidR="00C74A48" w:rsidRPr="00C74A48">
          <w:rPr>
            <w:rStyle w:val="Hyperlink"/>
            <w:rFonts w:asciiTheme="majorBidi" w:hAnsiTheme="majorBidi" w:cstheme="majorBidi" w:hint="eastAsia"/>
            <w:noProof/>
            <w:lang w:val="en-GB"/>
          </w:rPr>
          <w:t>车载多媒体</w:t>
        </w:r>
        <w:r w:rsidR="009369B6">
          <w:rPr>
            <w:noProof/>
            <w:webHidden/>
          </w:rPr>
          <w:tab/>
        </w:r>
        <w:r w:rsidR="009369B6">
          <w:rPr>
            <w:noProof/>
            <w:webHidden/>
          </w:rPr>
          <w:fldChar w:fldCharType="begin"/>
        </w:r>
        <w:r w:rsidR="009369B6">
          <w:rPr>
            <w:noProof/>
            <w:webHidden/>
          </w:rPr>
          <w:instrText xml:space="preserve"> PAGEREF _Toc531164268 \h </w:instrText>
        </w:r>
        <w:r w:rsidR="009369B6">
          <w:rPr>
            <w:noProof/>
            <w:webHidden/>
          </w:rPr>
        </w:r>
        <w:r w:rsidR="009369B6">
          <w:rPr>
            <w:noProof/>
            <w:webHidden/>
          </w:rPr>
          <w:fldChar w:fldCharType="separate"/>
        </w:r>
        <w:r w:rsidR="0008490E">
          <w:rPr>
            <w:noProof/>
            <w:webHidden/>
          </w:rPr>
          <w:t>12</w:t>
        </w:r>
        <w:r w:rsidR="009369B6">
          <w:rPr>
            <w:noProof/>
            <w:webHidden/>
          </w:rPr>
          <w:fldChar w:fldCharType="end"/>
        </w:r>
      </w:hyperlink>
    </w:p>
    <w:p w14:paraId="43935904" w14:textId="70BDD50E" w:rsidR="009369B6" w:rsidRDefault="001D3FB4" w:rsidP="0008490E">
      <w:pPr>
        <w:pStyle w:val="TOC1"/>
        <w:rPr>
          <w:rFonts w:asciiTheme="minorHAnsi" w:eastAsiaTheme="minorEastAsia" w:hAnsiTheme="minorHAnsi" w:cstheme="minorBidi"/>
          <w:noProof/>
          <w:sz w:val="22"/>
          <w:szCs w:val="22"/>
        </w:rPr>
      </w:pPr>
      <w:hyperlink w:anchor="_Toc531164269" w:history="1">
        <w:r w:rsidR="009369B6" w:rsidRPr="006D1A0A">
          <w:rPr>
            <w:rStyle w:val="Hyperlink"/>
            <w:rFonts w:asciiTheme="majorBidi" w:hAnsiTheme="majorBidi" w:cstheme="majorBidi"/>
            <w:noProof/>
            <w:lang w:val="en-GB"/>
          </w:rPr>
          <w:t>6</w:t>
        </w:r>
        <w:r w:rsidR="009369B6">
          <w:rPr>
            <w:rFonts w:asciiTheme="minorHAnsi" w:eastAsiaTheme="minorEastAsia" w:hAnsiTheme="minorHAnsi" w:cstheme="minorBidi"/>
            <w:noProof/>
            <w:sz w:val="22"/>
            <w:szCs w:val="22"/>
          </w:rPr>
          <w:tab/>
        </w:r>
        <w:r w:rsidR="00C74A48" w:rsidRPr="00C74A48">
          <w:rPr>
            <w:rStyle w:val="Hyperlink"/>
            <w:rFonts w:asciiTheme="majorBidi" w:hAnsiTheme="majorBidi" w:cstheme="majorBidi" w:hint="eastAsia"/>
            <w:noProof/>
            <w:lang w:val="en-GB"/>
          </w:rPr>
          <w:t>标准化工作方面的协作</w:t>
        </w:r>
        <w:r w:rsidR="009369B6">
          <w:rPr>
            <w:noProof/>
            <w:webHidden/>
          </w:rPr>
          <w:tab/>
        </w:r>
        <w:r w:rsidR="009369B6">
          <w:rPr>
            <w:noProof/>
            <w:webHidden/>
          </w:rPr>
          <w:fldChar w:fldCharType="begin"/>
        </w:r>
        <w:r w:rsidR="009369B6">
          <w:rPr>
            <w:noProof/>
            <w:webHidden/>
          </w:rPr>
          <w:instrText xml:space="preserve"> PAGEREF _Toc531164269 \h </w:instrText>
        </w:r>
        <w:r w:rsidR="009369B6">
          <w:rPr>
            <w:noProof/>
            <w:webHidden/>
          </w:rPr>
        </w:r>
        <w:r w:rsidR="009369B6">
          <w:rPr>
            <w:noProof/>
            <w:webHidden/>
          </w:rPr>
          <w:fldChar w:fldCharType="separate"/>
        </w:r>
        <w:r w:rsidR="0008490E">
          <w:rPr>
            <w:noProof/>
            <w:webHidden/>
          </w:rPr>
          <w:t>12</w:t>
        </w:r>
        <w:r w:rsidR="009369B6">
          <w:rPr>
            <w:noProof/>
            <w:webHidden/>
          </w:rPr>
          <w:fldChar w:fldCharType="end"/>
        </w:r>
      </w:hyperlink>
    </w:p>
    <w:p w14:paraId="06CAB6D6" w14:textId="1AD779C9" w:rsidR="009369B6" w:rsidRDefault="001D3FB4" w:rsidP="0008490E">
      <w:pPr>
        <w:pStyle w:val="TOC2"/>
        <w:rPr>
          <w:rFonts w:asciiTheme="minorHAnsi" w:eastAsiaTheme="minorEastAsia" w:hAnsiTheme="minorHAnsi" w:cstheme="minorBidi"/>
          <w:noProof/>
          <w:sz w:val="22"/>
          <w:szCs w:val="22"/>
        </w:rPr>
      </w:pPr>
      <w:hyperlink w:anchor="_Toc531164270" w:history="1">
        <w:r w:rsidR="009369B6" w:rsidRPr="006D1A0A">
          <w:rPr>
            <w:rStyle w:val="Hyperlink"/>
            <w:rFonts w:asciiTheme="majorBidi" w:hAnsiTheme="majorBidi" w:cstheme="majorBidi"/>
            <w:noProof/>
            <w:lang w:val="en-GB"/>
          </w:rPr>
          <w:t>6.1</w:t>
        </w:r>
        <w:r w:rsidR="009369B6">
          <w:rPr>
            <w:rFonts w:asciiTheme="minorHAnsi" w:eastAsiaTheme="minorEastAsia" w:hAnsiTheme="minorHAnsi" w:cstheme="minorBidi"/>
            <w:noProof/>
            <w:sz w:val="22"/>
            <w:szCs w:val="22"/>
          </w:rPr>
          <w:tab/>
        </w:r>
        <w:r w:rsidR="00C74A48" w:rsidRPr="00C74A48">
          <w:rPr>
            <w:rStyle w:val="Hyperlink"/>
            <w:rFonts w:asciiTheme="majorBidi" w:hAnsiTheme="majorBidi" w:cstheme="majorBidi" w:hint="eastAsia"/>
            <w:noProof/>
            <w:lang w:val="en-GB"/>
          </w:rPr>
          <w:t>国际电联各部门之间的协调与合作</w:t>
        </w:r>
        <w:r w:rsidR="009369B6">
          <w:rPr>
            <w:noProof/>
            <w:webHidden/>
          </w:rPr>
          <w:tab/>
        </w:r>
        <w:r w:rsidR="009369B6">
          <w:rPr>
            <w:noProof/>
            <w:webHidden/>
          </w:rPr>
          <w:fldChar w:fldCharType="begin"/>
        </w:r>
        <w:r w:rsidR="009369B6">
          <w:rPr>
            <w:noProof/>
            <w:webHidden/>
          </w:rPr>
          <w:instrText xml:space="preserve"> PAGEREF _Toc531164270 \h </w:instrText>
        </w:r>
        <w:r w:rsidR="009369B6">
          <w:rPr>
            <w:noProof/>
            <w:webHidden/>
          </w:rPr>
        </w:r>
        <w:r w:rsidR="009369B6">
          <w:rPr>
            <w:noProof/>
            <w:webHidden/>
          </w:rPr>
          <w:fldChar w:fldCharType="separate"/>
        </w:r>
        <w:r w:rsidR="0008490E">
          <w:rPr>
            <w:noProof/>
            <w:webHidden/>
          </w:rPr>
          <w:t>12</w:t>
        </w:r>
        <w:r w:rsidR="009369B6">
          <w:rPr>
            <w:noProof/>
            <w:webHidden/>
          </w:rPr>
          <w:fldChar w:fldCharType="end"/>
        </w:r>
      </w:hyperlink>
    </w:p>
    <w:p w14:paraId="29D4F50D" w14:textId="7861711C" w:rsidR="009369B6" w:rsidRDefault="001D3FB4" w:rsidP="0008490E">
      <w:pPr>
        <w:pStyle w:val="TOC2"/>
        <w:rPr>
          <w:rFonts w:asciiTheme="minorHAnsi" w:eastAsiaTheme="minorEastAsia" w:hAnsiTheme="minorHAnsi" w:cstheme="minorBidi"/>
          <w:noProof/>
          <w:sz w:val="22"/>
          <w:szCs w:val="22"/>
        </w:rPr>
      </w:pPr>
      <w:hyperlink w:anchor="_Toc531164271" w:history="1">
        <w:r w:rsidR="009369B6" w:rsidRPr="006D1A0A">
          <w:rPr>
            <w:rStyle w:val="Hyperlink"/>
            <w:rFonts w:asciiTheme="majorBidi" w:hAnsiTheme="majorBidi" w:cstheme="majorBidi"/>
            <w:noProof/>
            <w:lang w:val="en-GB"/>
          </w:rPr>
          <w:t>6.2</w:t>
        </w:r>
        <w:r w:rsidR="009369B6">
          <w:rPr>
            <w:rFonts w:asciiTheme="minorHAnsi" w:eastAsiaTheme="minorEastAsia" w:hAnsiTheme="minorHAnsi" w:cstheme="minorBidi"/>
            <w:noProof/>
            <w:sz w:val="22"/>
            <w:szCs w:val="22"/>
          </w:rPr>
          <w:tab/>
        </w:r>
        <w:r w:rsidR="00C74A48">
          <w:rPr>
            <w:rStyle w:val="Hyperlink"/>
            <w:rFonts w:asciiTheme="majorBidi" w:hAnsiTheme="majorBidi" w:cstheme="majorBidi" w:hint="eastAsia"/>
            <w:noProof/>
            <w:lang w:val="en-GB"/>
          </w:rPr>
          <w:t>与各区域和</w:t>
        </w:r>
        <w:r w:rsidR="00C74A48" w:rsidRPr="00C74A48">
          <w:rPr>
            <w:rStyle w:val="Hyperlink"/>
            <w:rFonts w:asciiTheme="majorBidi" w:hAnsiTheme="majorBidi" w:cstheme="majorBidi" w:hint="eastAsia"/>
            <w:noProof/>
            <w:lang w:val="en-GB"/>
          </w:rPr>
          <w:t>区域代表处</w:t>
        </w:r>
        <w:r w:rsidR="00C74A48">
          <w:rPr>
            <w:rStyle w:val="Hyperlink"/>
            <w:rFonts w:asciiTheme="majorBidi" w:hAnsiTheme="majorBidi" w:cstheme="majorBidi" w:hint="eastAsia"/>
            <w:noProof/>
            <w:lang w:val="en-GB"/>
          </w:rPr>
          <w:t>的协调与合作</w:t>
        </w:r>
        <w:r w:rsidR="009369B6">
          <w:rPr>
            <w:noProof/>
            <w:webHidden/>
          </w:rPr>
          <w:tab/>
        </w:r>
        <w:r w:rsidR="009369B6">
          <w:rPr>
            <w:noProof/>
            <w:webHidden/>
          </w:rPr>
          <w:fldChar w:fldCharType="begin"/>
        </w:r>
        <w:r w:rsidR="009369B6">
          <w:rPr>
            <w:noProof/>
            <w:webHidden/>
          </w:rPr>
          <w:instrText xml:space="preserve"> PAGEREF _Toc531164271 \h </w:instrText>
        </w:r>
        <w:r w:rsidR="009369B6">
          <w:rPr>
            <w:noProof/>
            <w:webHidden/>
          </w:rPr>
        </w:r>
        <w:r w:rsidR="009369B6">
          <w:rPr>
            <w:noProof/>
            <w:webHidden/>
          </w:rPr>
          <w:fldChar w:fldCharType="separate"/>
        </w:r>
        <w:r w:rsidR="0008490E">
          <w:rPr>
            <w:noProof/>
            <w:webHidden/>
          </w:rPr>
          <w:t>12</w:t>
        </w:r>
        <w:r w:rsidR="009369B6">
          <w:rPr>
            <w:noProof/>
            <w:webHidden/>
          </w:rPr>
          <w:fldChar w:fldCharType="end"/>
        </w:r>
      </w:hyperlink>
    </w:p>
    <w:p w14:paraId="69C9CE3C" w14:textId="4FE0223B" w:rsidR="009369B6" w:rsidRDefault="001D3FB4" w:rsidP="0008490E">
      <w:pPr>
        <w:pStyle w:val="TOC2"/>
        <w:rPr>
          <w:rFonts w:asciiTheme="minorHAnsi" w:eastAsiaTheme="minorEastAsia" w:hAnsiTheme="minorHAnsi" w:cstheme="minorBidi"/>
          <w:noProof/>
          <w:sz w:val="22"/>
          <w:szCs w:val="22"/>
        </w:rPr>
      </w:pPr>
      <w:hyperlink w:anchor="_Toc531164272" w:history="1">
        <w:r w:rsidR="009369B6" w:rsidRPr="006D1A0A">
          <w:rPr>
            <w:rStyle w:val="Hyperlink"/>
            <w:rFonts w:asciiTheme="majorBidi" w:hAnsiTheme="majorBidi" w:cstheme="majorBidi"/>
            <w:noProof/>
            <w:lang w:val="en-GB"/>
          </w:rPr>
          <w:t>6.3</w:t>
        </w:r>
        <w:r w:rsidR="009369B6">
          <w:rPr>
            <w:rFonts w:asciiTheme="minorHAnsi" w:eastAsiaTheme="minorEastAsia" w:hAnsiTheme="minorHAnsi" w:cstheme="minorBidi"/>
            <w:noProof/>
            <w:sz w:val="22"/>
            <w:szCs w:val="22"/>
          </w:rPr>
          <w:tab/>
        </w:r>
        <w:r w:rsidR="00C74A48" w:rsidRPr="00C74A48">
          <w:rPr>
            <w:rStyle w:val="Hyperlink"/>
            <w:rFonts w:asciiTheme="majorBidi" w:hAnsiTheme="majorBidi" w:cstheme="majorBidi" w:hint="eastAsia"/>
            <w:noProof/>
            <w:lang w:val="en-GB"/>
          </w:rPr>
          <w:t>一般性援助与合作</w:t>
        </w:r>
        <w:r w:rsidR="009369B6">
          <w:rPr>
            <w:noProof/>
            <w:webHidden/>
          </w:rPr>
          <w:tab/>
        </w:r>
        <w:r w:rsidR="009369B6">
          <w:rPr>
            <w:noProof/>
            <w:webHidden/>
          </w:rPr>
          <w:fldChar w:fldCharType="begin"/>
        </w:r>
        <w:r w:rsidR="009369B6">
          <w:rPr>
            <w:noProof/>
            <w:webHidden/>
          </w:rPr>
          <w:instrText xml:space="preserve"> PAGEREF _Toc531164272 \h </w:instrText>
        </w:r>
        <w:r w:rsidR="009369B6">
          <w:rPr>
            <w:noProof/>
            <w:webHidden/>
          </w:rPr>
        </w:r>
        <w:r w:rsidR="009369B6">
          <w:rPr>
            <w:noProof/>
            <w:webHidden/>
          </w:rPr>
          <w:fldChar w:fldCharType="separate"/>
        </w:r>
        <w:r w:rsidR="0008490E">
          <w:rPr>
            <w:noProof/>
            <w:webHidden/>
          </w:rPr>
          <w:t>12</w:t>
        </w:r>
        <w:r w:rsidR="009369B6">
          <w:rPr>
            <w:noProof/>
            <w:webHidden/>
          </w:rPr>
          <w:fldChar w:fldCharType="end"/>
        </w:r>
      </w:hyperlink>
    </w:p>
    <w:p w14:paraId="7DF9BDD1" w14:textId="653C308B" w:rsidR="009369B6" w:rsidRDefault="001D3FB4" w:rsidP="0008490E">
      <w:pPr>
        <w:pStyle w:val="TOC2"/>
        <w:rPr>
          <w:rFonts w:asciiTheme="minorHAnsi" w:eastAsiaTheme="minorEastAsia" w:hAnsiTheme="minorHAnsi" w:cstheme="minorBidi"/>
          <w:noProof/>
          <w:sz w:val="22"/>
          <w:szCs w:val="22"/>
        </w:rPr>
      </w:pPr>
      <w:hyperlink w:anchor="_Toc531164273" w:history="1">
        <w:r w:rsidR="009369B6" w:rsidRPr="006D1A0A">
          <w:rPr>
            <w:rStyle w:val="Hyperlink"/>
            <w:rFonts w:asciiTheme="majorBidi" w:hAnsiTheme="majorBidi" w:cstheme="majorBidi"/>
            <w:noProof/>
            <w:lang w:val="en-GB"/>
          </w:rPr>
          <w:t>6.4</w:t>
        </w:r>
        <w:r w:rsidR="009369B6">
          <w:rPr>
            <w:rFonts w:asciiTheme="minorHAnsi" w:eastAsiaTheme="minorEastAsia" w:hAnsiTheme="minorHAnsi" w:cstheme="minorBidi"/>
            <w:noProof/>
            <w:sz w:val="22"/>
            <w:szCs w:val="22"/>
          </w:rPr>
          <w:tab/>
        </w:r>
        <w:r w:rsidR="00C74A48" w:rsidRPr="00C74A48">
          <w:rPr>
            <w:rStyle w:val="Hyperlink"/>
            <w:rFonts w:asciiTheme="majorBidi" w:hAnsiTheme="majorBidi" w:cstheme="majorBidi" w:hint="eastAsia"/>
            <w:noProof/>
            <w:lang w:val="en-GB"/>
          </w:rPr>
          <w:t>谅解备忘录和合作协议</w:t>
        </w:r>
        <w:r w:rsidR="009369B6">
          <w:rPr>
            <w:noProof/>
            <w:webHidden/>
          </w:rPr>
          <w:tab/>
        </w:r>
        <w:r w:rsidR="009369B6">
          <w:rPr>
            <w:noProof/>
            <w:webHidden/>
          </w:rPr>
          <w:fldChar w:fldCharType="begin"/>
        </w:r>
        <w:r w:rsidR="009369B6">
          <w:rPr>
            <w:noProof/>
            <w:webHidden/>
          </w:rPr>
          <w:instrText xml:space="preserve"> PAGEREF _Toc531164273 \h </w:instrText>
        </w:r>
        <w:r w:rsidR="009369B6">
          <w:rPr>
            <w:noProof/>
            <w:webHidden/>
          </w:rPr>
        </w:r>
        <w:r w:rsidR="009369B6">
          <w:rPr>
            <w:noProof/>
            <w:webHidden/>
          </w:rPr>
          <w:fldChar w:fldCharType="separate"/>
        </w:r>
        <w:r w:rsidR="0008490E">
          <w:rPr>
            <w:noProof/>
            <w:webHidden/>
          </w:rPr>
          <w:t>14</w:t>
        </w:r>
        <w:r w:rsidR="009369B6">
          <w:rPr>
            <w:noProof/>
            <w:webHidden/>
          </w:rPr>
          <w:fldChar w:fldCharType="end"/>
        </w:r>
      </w:hyperlink>
    </w:p>
    <w:p w14:paraId="70F3FBF3" w14:textId="57C0BC78" w:rsidR="009369B6" w:rsidRDefault="001D3FB4" w:rsidP="0008490E">
      <w:pPr>
        <w:pStyle w:val="TOC2"/>
        <w:rPr>
          <w:rFonts w:asciiTheme="minorHAnsi" w:eastAsiaTheme="minorEastAsia" w:hAnsiTheme="minorHAnsi" w:cstheme="minorBidi"/>
          <w:noProof/>
          <w:sz w:val="22"/>
          <w:szCs w:val="22"/>
        </w:rPr>
      </w:pPr>
      <w:hyperlink w:anchor="_Toc531164274" w:history="1">
        <w:r w:rsidR="009369B6" w:rsidRPr="006D1A0A">
          <w:rPr>
            <w:rStyle w:val="Hyperlink"/>
            <w:rFonts w:asciiTheme="majorBidi" w:hAnsiTheme="majorBidi" w:cstheme="majorBidi"/>
            <w:noProof/>
            <w:lang w:val="en-GB"/>
          </w:rPr>
          <w:t>6.5</w:t>
        </w:r>
        <w:r w:rsidR="009369B6">
          <w:rPr>
            <w:rFonts w:asciiTheme="minorHAnsi" w:eastAsiaTheme="minorEastAsia" w:hAnsiTheme="minorHAnsi" w:cstheme="minorBidi"/>
            <w:noProof/>
            <w:sz w:val="22"/>
            <w:szCs w:val="22"/>
          </w:rPr>
          <w:tab/>
        </w:r>
        <w:r w:rsidR="00C74A48" w:rsidRPr="00C74A48">
          <w:rPr>
            <w:rStyle w:val="Hyperlink"/>
            <w:rFonts w:asciiTheme="majorBidi" w:hAnsiTheme="majorBidi" w:cstheme="majorBidi" w:hint="eastAsia"/>
            <w:noProof/>
            <w:lang w:val="en-GB"/>
          </w:rPr>
          <w:t>与各国和区域性标准化组织合作</w:t>
        </w:r>
        <w:r w:rsidR="009369B6">
          <w:rPr>
            <w:noProof/>
            <w:webHidden/>
          </w:rPr>
          <w:tab/>
        </w:r>
        <w:r w:rsidR="009369B6">
          <w:rPr>
            <w:noProof/>
            <w:webHidden/>
          </w:rPr>
          <w:fldChar w:fldCharType="begin"/>
        </w:r>
        <w:r w:rsidR="009369B6">
          <w:rPr>
            <w:noProof/>
            <w:webHidden/>
          </w:rPr>
          <w:instrText xml:space="preserve"> PAGEREF _Toc531164274 \h </w:instrText>
        </w:r>
        <w:r w:rsidR="009369B6">
          <w:rPr>
            <w:noProof/>
            <w:webHidden/>
          </w:rPr>
        </w:r>
        <w:r w:rsidR="009369B6">
          <w:rPr>
            <w:noProof/>
            <w:webHidden/>
          </w:rPr>
          <w:fldChar w:fldCharType="separate"/>
        </w:r>
        <w:r w:rsidR="0008490E">
          <w:rPr>
            <w:noProof/>
            <w:webHidden/>
          </w:rPr>
          <w:t>14</w:t>
        </w:r>
        <w:r w:rsidR="009369B6">
          <w:rPr>
            <w:noProof/>
            <w:webHidden/>
          </w:rPr>
          <w:fldChar w:fldCharType="end"/>
        </w:r>
      </w:hyperlink>
    </w:p>
    <w:p w14:paraId="5B15913C" w14:textId="53220992" w:rsidR="009369B6" w:rsidRDefault="001D3FB4" w:rsidP="0008490E">
      <w:pPr>
        <w:pStyle w:val="TOC1"/>
        <w:rPr>
          <w:rFonts w:asciiTheme="minorHAnsi" w:eastAsiaTheme="minorEastAsia" w:hAnsiTheme="minorHAnsi" w:cstheme="minorBidi"/>
          <w:noProof/>
          <w:sz w:val="22"/>
          <w:szCs w:val="22"/>
        </w:rPr>
      </w:pPr>
      <w:hyperlink w:anchor="_Toc531164275" w:history="1">
        <w:r w:rsidR="009369B6" w:rsidRPr="006D1A0A">
          <w:rPr>
            <w:rStyle w:val="Hyperlink"/>
            <w:rFonts w:asciiTheme="majorBidi" w:hAnsiTheme="majorBidi" w:cstheme="majorBidi"/>
            <w:noProof/>
            <w:lang w:val="en-GB"/>
          </w:rPr>
          <w:t>7</w:t>
        </w:r>
        <w:r w:rsidR="009369B6">
          <w:rPr>
            <w:rFonts w:asciiTheme="minorHAnsi" w:eastAsiaTheme="minorEastAsia" w:hAnsiTheme="minorHAnsi" w:cstheme="minorBidi"/>
            <w:noProof/>
            <w:sz w:val="22"/>
            <w:szCs w:val="22"/>
          </w:rPr>
          <w:tab/>
        </w:r>
        <w:r w:rsidR="00C74A48" w:rsidRPr="00C74A48">
          <w:rPr>
            <w:rStyle w:val="Hyperlink"/>
            <w:rFonts w:asciiTheme="majorBidi" w:hAnsiTheme="majorBidi" w:cstheme="majorBidi" w:hint="eastAsia"/>
            <w:noProof/>
            <w:lang w:val="en-GB"/>
          </w:rPr>
          <w:t>缩小标准化工作差距</w:t>
        </w:r>
        <w:r w:rsidR="009369B6">
          <w:rPr>
            <w:noProof/>
            <w:webHidden/>
          </w:rPr>
          <w:tab/>
        </w:r>
        <w:r w:rsidR="009369B6">
          <w:rPr>
            <w:noProof/>
            <w:webHidden/>
          </w:rPr>
          <w:fldChar w:fldCharType="begin"/>
        </w:r>
        <w:r w:rsidR="009369B6">
          <w:rPr>
            <w:noProof/>
            <w:webHidden/>
          </w:rPr>
          <w:instrText xml:space="preserve"> PAGEREF _Toc531164275 \h </w:instrText>
        </w:r>
        <w:r w:rsidR="009369B6">
          <w:rPr>
            <w:noProof/>
            <w:webHidden/>
          </w:rPr>
        </w:r>
        <w:r w:rsidR="009369B6">
          <w:rPr>
            <w:noProof/>
            <w:webHidden/>
          </w:rPr>
          <w:fldChar w:fldCharType="separate"/>
        </w:r>
        <w:r w:rsidR="0008490E">
          <w:rPr>
            <w:noProof/>
            <w:webHidden/>
          </w:rPr>
          <w:t>15</w:t>
        </w:r>
        <w:r w:rsidR="009369B6">
          <w:rPr>
            <w:noProof/>
            <w:webHidden/>
          </w:rPr>
          <w:fldChar w:fldCharType="end"/>
        </w:r>
      </w:hyperlink>
    </w:p>
    <w:p w14:paraId="6571A3A7" w14:textId="717BF332" w:rsidR="009369B6" w:rsidRDefault="001D3FB4" w:rsidP="0008490E">
      <w:pPr>
        <w:pStyle w:val="TOC2"/>
        <w:rPr>
          <w:rFonts w:asciiTheme="minorHAnsi" w:eastAsiaTheme="minorEastAsia" w:hAnsiTheme="minorHAnsi" w:cstheme="minorBidi"/>
          <w:noProof/>
          <w:sz w:val="22"/>
          <w:szCs w:val="22"/>
        </w:rPr>
      </w:pPr>
      <w:hyperlink w:anchor="_Toc531164276" w:history="1">
        <w:r w:rsidR="009369B6" w:rsidRPr="006D1A0A">
          <w:rPr>
            <w:rStyle w:val="Hyperlink"/>
            <w:rFonts w:asciiTheme="majorBidi" w:hAnsiTheme="majorBidi" w:cstheme="majorBidi"/>
            <w:noProof/>
            <w:lang w:val="en-GB"/>
          </w:rPr>
          <w:t>7.1</w:t>
        </w:r>
        <w:r w:rsidR="009369B6">
          <w:rPr>
            <w:rFonts w:asciiTheme="minorHAnsi" w:eastAsiaTheme="minorEastAsia" w:hAnsiTheme="minorHAnsi" w:cstheme="minorBidi"/>
            <w:noProof/>
            <w:sz w:val="22"/>
            <w:szCs w:val="22"/>
          </w:rPr>
          <w:tab/>
        </w:r>
        <w:r w:rsidR="00C74A48" w:rsidRPr="00C74A48">
          <w:rPr>
            <w:rStyle w:val="Hyperlink"/>
            <w:rFonts w:asciiTheme="majorBidi" w:hAnsiTheme="majorBidi" w:cstheme="majorBidi" w:hint="eastAsia"/>
            <w:noProof/>
            <w:lang w:val="en-GB"/>
          </w:rPr>
          <w:t>BSG</w:t>
        </w:r>
        <w:r w:rsidR="00C74A48" w:rsidRPr="00C74A48">
          <w:rPr>
            <w:rStyle w:val="Hyperlink"/>
            <w:rFonts w:asciiTheme="majorBidi" w:hAnsiTheme="majorBidi" w:cstheme="majorBidi" w:hint="eastAsia"/>
            <w:noProof/>
            <w:lang w:val="en-GB"/>
          </w:rPr>
          <w:t>实践培训课程</w:t>
        </w:r>
        <w:r w:rsidR="009369B6">
          <w:rPr>
            <w:noProof/>
            <w:webHidden/>
          </w:rPr>
          <w:tab/>
        </w:r>
        <w:r w:rsidR="009369B6">
          <w:rPr>
            <w:noProof/>
            <w:webHidden/>
          </w:rPr>
          <w:fldChar w:fldCharType="begin"/>
        </w:r>
        <w:r w:rsidR="009369B6">
          <w:rPr>
            <w:noProof/>
            <w:webHidden/>
          </w:rPr>
          <w:instrText xml:space="preserve"> PAGEREF _Toc531164276 \h </w:instrText>
        </w:r>
        <w:r w:rsidR="009369B6">
          <w:rPr>
            <w:noProof/>
            <w:webHidden/>
          </w:rPr>
        </w:r>
        <w:r w:rsidR="009369B6">
          <w:rPr>
            <w:noProof/>
            <w:webHidden/>
          </w:rPr>
          <w:fldChar w:fldCharType="separate"/>
        </w:r>
        <w:r w:rsidR="0008490E">
          <w:rPr>
            <w:noProof/>
            <w:webHidden/>
          </w:rPr>
          <w:t>16</w:t>
        </w:r>
        <w:r w:rsidR="009369B6">
          <w:rPr>
            <w:noProof/>
            <w:webHidden/>
          </w:rPr>
          <w:fldChar w:fldCharType="end"/>
        </w:r>
      </w:hyperlink>
    </w:p>
    <w:p w14:paraId="53A03D58" w14:textId="55943B67" w:rsidR="009369B6" w:rsidRDefault="001D3FB4" w:rsidP="0008490E">
      <w:pPr>
        <w:pStyle w:val="TOC2"/>
        <w:rPr>
          <w:rFonts w:asciiTheme="minorHAnsi" w:eastAsiaTheme="minorEastAsia" w:hAnsiTheme="minorHAnsi" w:cstheme="minorBidi"/>
          <w:noProof/>
          <w:sz w:val="22"/>
          <w:szCs w:val="22"/>
        </w:rPr>
      </w:pPr>
      <w:hyperlink w:anchor="_Toc531164277" w:history="1">
        <w:r w:rsidR="009369B6" w:rsidRPr="006D1A0A">
          <w:rPr>
            <w:rStyle w:val="Hyperlink"/>
            <w:rFonts w:asciiTheme="majorBidi" w:hAnsiTheme="majorBidi" w:cstheme="majorBidi"/>
            <w:noProof/>
            <w:lang w:val="en-GB"/>
          </w:rPr>
          <w:t>7.2</w:t>
        </w:r>
        <w:r w:rsidR="009369B6">
          <w:rPr>
            <w:rFonts w:asciiTheme="minorHAnsi" w:eastAsiaTheme="minorEastAsia" w:hAnsiTheme="minorHAnsi" w:cstheme="minorBidi"/>
            <w:noProof/>
            <w:sz w:val="22"/>
            <w:szCs w:val="22"/>
          </w:rPr>
          <w:tab/>
        </w:r>
        <w:r w:rsidR="00C74A48" w:rsidRPr="00C74A48">
          <w:rPr>
            <w:rStyle w:val="Hyperlink"/>
            <w:rFonts w:asciiTheme="majorBidi" w:hAnsiTheme="majorBidi" w:cstheme="majorBidi" w:hint="eastAsia"/>
            <w:noProof/>
            <w:lang w:val="en-GB"/>
          </w:rPr>
          <w:t>区域组</w:t>
        </w:r>
        <w:r w:rsidR="009369B6">
          <w:rPr>
            <w:noProof/>
            <w:webHidden/>
          </w:rPr>
          <w:tab/>
        </w:r>
        <w:r w:rsidR="009369B6">
          <w:rPr>
            <w:noProof/>
            <w:webHidden/>
          </w:rPr>
          <w:fldChar w:fldCharType="begin"/>
        </w:r>
        <w:r w:rsidR="009369B6">
          <w:rPr>
            <w:noProof/>
            <w:webHidden/>
          </w:rPr>
          <w:instrText xml:space="preserve"> PAGEREF _Toc531164277 \h </w:instrText>
        </w:r>
        <w:r w:rsidR="009369B6">
          <w:rPr>
            <w:noProof/>
            <w:webHidden/>
          </w:rPr>
        </w:r>
        <w:r w:rsidR="009369B6">
          <w:rPr>
            <w:noProof/>
            <w:webHidden/>
          </w:rPr>
          <w:fldChar w:fldCharType="separate"/>
        </w:r>
        <w:r w:rsidR="0008490E">
          <w:rPr>
            <w:noProof/>
            <w:webHidden/>
          </w:rPr>
          <w:t>16</w:t>
        </w:r>
        <w:r w:rsidR="009369B6">
          <w:rPr>
            <w:noProof/>
            <w:webHidden/>
          </w:rPr>
          <w:fldChar w:fldCharType="end"/>
        </w:r>
      </w:hyperlink>
    </w:p>
    <w:p w14:paraId="455E4697" w14:textId="6337F561" w:rsidR="009369B6" w:rsidRDefault="001D3FB4" w:rsidP="0008490E">
      <w:pPr>
        <w:pStyle w:val="TOC2"/>
        <w:rPr>
          <w:rFonts w:asciiTheme="minorHAnsi" w:eastAsiaTheme="minorEastAsia" w:hAnsiTheme="minorHAnsi" w:cstheme="minorBidi"/>
          <w:noProof/>
          <w:sz w:val="22"/>
          <w:szCs w:val="22"/>
        </w:rPr>
      </w:pPr>
      <w:hyperlink w:anchor="_Toc531164278" w:history="1">
        <w:r w:rsidR="009369B6" w:rsidRPr="006D1A0A">
          <w:rPr>
            <w:rStyle w:val="Hyperlink"/>
            <w:rFonts w:asciiTheme="majorBidi" w:hAnsiTheme="majorBidi" w:cstheme="majorBidi"/>
            <w:noProof/>
            <w:lang w:val="en-GB"/>
          </w:rPr>
          <w:t>7.3</w:t>
        </w:r>
        <w:r w:rsidR="009369B6">
          <w:rPr>
            <w:rFonts w:asciiTheme="minorHAnsi" w:eastAsiaTheme="minorEastAsia" w:hAnsiTheme="minorHAnsi" w:cstheme="minorBidi"/>
            <w:noProof/>
            <w:sz w:val="22"/>
            <w:szCs w:val="22"/>
          </w:rPr>
          <w:tab/>
        </w:r>
        <w:r w:rsidR="00C74A48">
          <w:rPr>
            <w:rStyle w:val="Hyperlink"/>
            <w:rFonts w:asciiTheme="majorBidi" w:hAnsiTheme="majorBidi" w:cstheme="majorBidi" w:hint="eastAsia"/>
            <w:noProof/>
            <w:lang w:val="en-GB"/>
          </w:rPr>
          <w:t>区域性</w:t>
        </w:r>
        <w:r w:rsidR="00C74A48" w:rsidRPr="00C74A48">
          <w:rPr>
            <w:rStyle w:val="Hyperlink"/>
            <w:rFonts w:asciiTheme="majorBidi" w:hAnsiTheme="majorBidi" w:cstheme="majorBidi" w:hint="eastAsia"/>
            <w:noProof/>
            <w:lang w:val="en-GB"/>
          </w:rPr>
          <w:t>标准化论坛</w:t>
        </w:r>
        <w:r w:rsidR="009369B6">
          <w:rPr>
            <w:noProof/>
            <w:webHidden/>
          </w:rPr>
          <w:tab/>
        </w:r>
        <w:r w:rsidR="009369B6">
          <w:rPr>
            <w:noProof/>
            <w:webHidden/>
          </w:rPr>
          <w:fldChar w:fldCharType="begin"/>
        </w:r>
        <w:r w:rsidR="009369B6">
          <w:rPr>
            <w:noProof/>
            <w:webHidden/>
          </w:rPr>
          <w:instrText xml:space="preserve"> PAGEREF _Toc531164278 \h </w:instrText>
        </w:r>
        <w:r w:rsidR="009369B6">
          <w:rPr>
            <w:noProof/>
            <w:webHidden/>
          </w:rPr>
        </w:r>
        <w:r w:rsidR="009369B6">
          <w:rPr>
            <w:noProof/>
            <w:webHidden/>
          </w:rPr>
          <w:fldChar w:fldCharType="separate"/>
        </w:r>
        <w:r w:rsidR="0008490E">
          <w:rPr>
            <w:noProof/>
            <w:webHidden/>
          </w:rPr>
          <w:t>17</w:t>
        </w:r>
        <w:r w:rsidR="009369B6">
          <w:rPr>
            <w:noProof/>
            <w:webHidden/>
          </w:rPr>
          <w:fldChar w:fldCharType="end"/>
        </w:r>
      </w:hyperlink>
    </w:p>
    <w:p w14:paraId="4CC6DEBB" w14:textId="5B24BEEC" w:rsidR="009369B6" w:rsidRDefault="001D3FB4" w:rsidP="0008490E">
      <w:pPr>
        <w:pStyle w:val="TOC2"/>
        <w:rPr>
          <w:rFonts w:asciiTheme="minorHAnsi" w:eastAsiaTheme="minorEastAsia" w:hAnsiTheme="minorHAnsi" w:cstheme="minorBidi"/>
          <w:noProof/>
          <w:sz w:val="22"/>
          <w:szCs w:val="22"/>
        </w:rPr>
      </w:pPr>
      <w:hyperlink w:anchor="_Toc531164279" w:history="1">
        <w:r w:rsidR="009369B6" w:rsidRPr="006D1A0A">
          <w:rPr>
            <w:rStyle w:val="Hyperlink"/>
            <w:rFonts w:asciiTheme="majorBidi" w:hAnsiTheme="majorBidi" w:cstheme="majorBidi"/>
            <w:noProof/>
            <w:lang w:val="en-GB"/>
          </w:rPr>
          <w:t>7.4</w:t>
        </w:r>
        <w:r w:rsidR="009369B6">
          <w:rPr>
            <w:rFonts w:asciiTheme="minorHAnsi" w:eastAsiaTheme="minorEastAsia" w:hAnsiTheme="minorHAnsi" w:cstheme="minorBidi"/>
            <w:noProof/>
            <w:sz w:val="22"/>
            <w:szCs w:val="22"/>
          </w:rPr>
          <w:tab/>
        </w:r>
        <w:r w:rsidR="00C74A48" w:rsidRPr="00C74A48">
          <w:rPr>
            <w:rStyle w:val="Hyperlink"/>
            <w:rFonts w:asciiTheme="majorBidi" w:hAnsiTheme="majorBidi" w:cstheme="majorBidi" w:hint="eastAsia"/>
            <w:noProof/>
            <w:lang w:val="en-GB"/>
          </w:rPr>
          <w:t>国家标准化秘书处</w:t>
        </w:r>
        <w:r w:rsidR="009369B6">
          <w:rPr>
            <w:noProof/>
            <w:webHidden/>
          </w:rPr>
          <w:tab/>
        </w:r>
        <w:r w:rsidR="009369B6">
          <w:rPr>
            <w:noProof/>
            <w:webHidden/>
          </w:rPr>
          <w:fldChar w:fldCharType="begin"/>
        </w:r>
        <w:r w:rsidR="009369B6">
          <w:rPr>
            <w:noProof/>
            <w:webHidden/>
          </w:rPr>
          <w:instrText xml:space="preserve"> PAGEREF _Toc531164279 \h </w:instrText>
        </w:r>
        <w:r w:rsidR="009369B6">
          <w:rPr>
            <w:noProof/>
            <w:webHidden/>
          </w:rPr>
        </w:r>
        <w:r w:rsidR="009369B6">
          <w:rPr>
            <w:noProof/>
            <w:webHidden/>
          </w:rPr>
          <w:fldChar w:fldCharType="separate"/>
        </w:r>
        <w:r w:rsidR="0008490E">
          <w:rPr>
            <w:noProof/>
            <w:webHidden/>
          </w:rPr>
          <w:t>17</w:t>
        </w:r>
        <w:r w:rsidR="009369B6">
          <w:rPr>
            <w:noProof/>
            <w:webHidden/>
          </w:rPr>
          <w:fldChar w:fldCharType="end"/>
        </w:r>
      </w:hyperlink>
    </w:p>
    <w:p w14:paraId="045B778A" w14:textId="3B12FB98" w:rsidR="009369B6" w:rsidRDefault="001D3FB4" w:rsidP="0008490E">
      <w:pPr>
        <w:pStyle w:val="TOC2"/>
        <w:rPr>
          <w:rFonts w:asciiTheme="minorHAnsi" w:eastAsiaTheme="minorEastAsia" w:hAnsiTheme="minorHAnsi" w:cstheme="minorBidi"/>
          <w:noProof/>
          <w:sz w:val="22"/>
          <w:szCs w:val="22"/>
        </w:rPr>
      </w:pPr>
      <w:hyperlink w:anchor="_Toc531164280" w:history="1">
        <w:r w:rsidR="009369B6" w:rsidRPr="006D1A0A">
          <w:rPr>
            <w:rStyle w:val="Hyperlink"/>
            <w:rFonts w:asciiTheme="majorBidi" w:hAnsiTheme="majorBidi" w:cstheme="majorBidi"/>
            <w:noProof/>
            <w:lang w:val="en-GB"/>
          </w:rPr>
          <w:t>7.5</w:t>
        </w:r>
        <w:r w:rsidR="009369B6">
          <w:rPr>
            <w:rFonts w:asciiTheme="minorHAnsi" w:eastAsiaTheme="minorEastAsia" w:hAnsiTheme="minorHAnsi" w:cstheme="minorBidi"/>
            <w:noProof/>
            <w:sz w:val="22"/>
            <w:szCs w:val="22"/>
          </w:rPr>
          <w:tab/>
        </w:r>
        <w:r w:rsidR="00C74A48" w:rsidRPr="00C74A48">
          <w:rPr>
            <w:rStyle w:val="Hyperlink"/>
            <w:rFonts w:asciiTheme="majorBidi" w:hAnsiTheme="majorBidi" w:cstheme="majorBidi" w:hint="eastAsia"/>
            <w:noProof/>
            <w:lang w:val="en-GB"/>
          </w:rPr>
          <w:t>电子学习课程</w:t>
        </w:r>
        <w:r w:rsidR="009369B6">
          <w:rPr>
            <w:noProof/>
            <w:webHidden/>
          </w:rPr>
          <w:tab/>
        </w:r>
        <w:r w:rsidR="009369B6">
          <w:rPr>
            <w:noProof/>
            <w:webHidden/>
          </w:rPr>
          <w:fldChar w:fldCharType="begin"/>
        </w:r>
        <w:r w:rsidR="009369B6">
          <w:rPr>
            <w:noProof/>
            <w:webHidden/>
          </w:rPr>
          <w:instrText xml:space="preserve"> PAGEREF _Toc531164280 \h </w:instrText>
        </w:r>
        <w:r w:rsidR="009369B6">
          <w:rPr>
            <w:noProof/>
            <w:webHidden/>
          </w:rPr>
        </w:r>
        <w:r w:rsidR="009369B6">
          <w:rPr>
            <w:noProof/>
            <w:webHidden/>
          </w:rPr>
          <w:fldChar w:fldCharType="separate"/>
        </w:r>
        <w:r w:rsidR="0008490E">
          <w:rPr>
            <w:noProof/>
            <w:webHidden/>
          </w:rPr>
          <w:t>17</w:t>
        </w:r>
        <w:r w:rsidR="009369B6">
          <w:rPr>
            <w:noProof/>
            <w:webHidden/>
          </w:rPr>
          <w:fldChar w:fldCharType="end"/>
        </w:r>
      </w:hyperlink>
    </w:p>
    <w:p w14:paraId="4405A72C" w14:textId="21BE6F18" w:rsidR="009369B6" w:rsidRDefault="001D3FB4" w:rsidP="0008490E">
      <w:pPr>
        <w:pStyle w:val="TOC2"/>
        <w:rPr>
          <w:rFonts w:asciiTheme="minorHAnsi" w:eastAsiaTheme="minorEastAsia" w:hAnsiTheme="minorHAnsi" w:cstheme="minorBidi"/>
          <w:noProof/>
          <w:sz w:val="22"/>
          <w:szCs w:val="22"/>
        </w:rPr>
      </w:pPr>
      <w:hyperlink w:anchor="_Toc531164281" w:history="1">
        <w:r w:rsidR="009369B6" w:rsidRPr="006D1A0A">
          <w:rPr>
            <w:rStyle w:val="Hyperlink"/>
            <w:rFonts w:asciiTheme="majorBidi" w:hAnsiTheme="majorBidi" w:cstheme="majorBidi"/>
            <w:noProof/>
            <w:lang w:val="en-GB"/>
          </w:rPr>
          <w:t>7.6</w:t>
        </w:r>
        <w:r w:rsidR="009369B6">
          <w:rPr>
            <w:rFonts w:asciiTheme="minorHAnsi" w:eastAsiaTheme="minorEastAsia" w:hAnsiTheme="minorHAnsi" w:cstheme="minorBidi"/>
            <w:noProof/>
            <w:sz w:val="22"/>
            <w:szCs w:val="22"/>
          </w:rPr>
          <w:tab/>
        </w:r>
        <w:r w:rsidR="00C74A48" w:rsidRPr="00C74A48">
          <w:rPr>
            <w:rStyle w:val="Hyperlink"/>
            <w:rFonts w:asciiTheme="majorBidi" w:hAnsiTheme="majorBidi" w:cstheme="majorBidi" w:hint="eastAsia"/>
            <w:noProof/>
            <w:lang w:val="en-GB"/>
          </w:rPr>
          <w:t>研究组辅导计划</w:t>
        </w:r>
        <w:r w:rsidR="009369B6">
          <w:rPr>
            <w:noProof/>
            <w:webHidden/>
          </w:rPr>
          <w:tab/>
        </w:r>
        <w:r w:rsidR="009369B6">
          <w:rPr>
            <w:noProof/>
            <w:webHidden/>
          </w:rPr>
          <w:fldChar w:fldCharType="begin"/>
        </w:r>
        <w:r w:rsidR="009369B6">
          <w:rPr>
            <w:noProof/>
            <w:webHidden/>
          </w:rPr>
          <w:instrText xml:space="preserve"> PAGEREF _Toc531164281 \h </w:instrText>
        </w:r>
        <w:r w:rsidR="009369B6">
          <w:rPr>
            <w:noProof/>
            <w:webHidden/>
          </w:rPr>
        </w:r>
        <w:r w:rsidR="009369B6">
          <w:rPr>
            <w:noProof/>
            <w:webHidden/>
          </w:rPr>
          <w:fldChar w:fldCharType="separate"/>
        </w:r>
        <w:r w:rsidR="0008490E">
          <w:rPr>
            <w:noProof/>
            <w:webHidden/>
          </w:rPr>
          <w:t>18</w:t>
        </w:r>
        <w:r w:rsidR="009369B6">
          <w:rPr>
            <w:noProof/>
            <w:webHidden/>
          </w:rPr>
          <w:fldChar w:fldCharType="end"/>
        </w:r>
      </w:hyperlink>
    </w:p>
    <w:p w14:paraId="27EB2C1C" w14:textId="23B04DA2" w:rsidR="009369B6" w:rsidRDefault="001D3FB4" w:rsidP="0008490E">
      <w:pPr>
        <w:pStyle w:val="TOC2"/>
        <w:rPr>
          <w:rFonts w:asciiTheme="minorHAnsi" w:eastAsiaTheme="minorEastAsia" w:hAnsiTheme="minorHAnsi" w:cstheme="minorBidi"/>
          <w:noProof/>
          <w:sz w:val="22"/>
          <w:szCs w:val="22"/>
        </w:rPr>
      </w:pPr>
      <w:hyperlink w:anchor="_Toc531164282" w:history="1">
        <w:r w:rsidR="009369B6" w:rsidRPr="006D1A0A">
          <w:rPr>
            <w:rStyle w:val="Hyperlink"/>
            <w:rFonts w:asciiTheme="majorBidi" w:hAnsiTheme="majorBidi" w:cstheme="majorBidi"/>
            <w:noProof/>
            <w:lang w:val="en-GB"/>
          </w:rPr>
          <w:t>7.7</w:t>
        </w:r>
        <w:r w:rsidR="009369B6">
          <w:rPr>
            <w:rFonts w:asciiTheme="minorHAnsi" w:eastAsiaTheme="minorEastAsia" w:hAnsiTheme="minorHAnsi" w:cstheme="minorBidi"/>
            <w:noProof/>
            <w:sz w:val="22"/>
            <w:szCs w:val="22"/>
          </w:rPr>
          <w:tab/>
        </w:r>
        <w:r w:rsidR="00C74A48" w:rsidRPr="00C74A48">
          <w:rPr>
            <w:rStyle w:val="Hyperlink"/>
            <w:rFonts w:asciiTheme="majorBidi" w:hAnsiTheme="majorBidi" w:cstheme="majorBidi" w:hint="eastAsia"/>
            <w:noProof/>
            <w:lang w:val="en-GB"/>
          </w:rPr>
          <w:t>技术论文</w:t>
        </w:r>
        <w:r w:rsidR="009369B6">
          <w:rPr>
            <w:noProof/>
            <w:webHidden/>
          </w:rPr>
          <w:tab/>
        </w:r>
        <w:r w:rsidR="009369B6">
          <w:rPr>
            <w:noProof/>
            <w:webHidden/>
          </w:rPr>
          <w:fldChar w:fldCharType="begin"/>
        </w:r>
        <w:r w:rsidR="009369B6">
          <w:rPr>
            <w:noProof/>
            <w:webHidden/>
          </w:rPr>
          <w:instrText xml:space="preserve"> PAGEREF _Toc531164282 \h </w:instrText>
        </w:r>
        <w:r w:rsidR="009369B6">
          <w:rPr>
            <w:noProof/>
            <w:webHidden/>
          </w:rPr>
        </w:r>
        <w:r w:rsidR="009369B6">
          <w:rPr>
            <w:noProof/>
            <w:webHidden/>
          </w:rPr>
          <w:fldChar w:fldCharType="separate"/>
        </w:r>
        <w:r w:rsidR="0008490E">
          <w:rPr>
            <w:noProof/>
            <w:webHidden/>
          </w:rPr>
          <w:t>18</w:t>
        </w:r>
        <w:r w:rsidR="009369B6">
          <w:rPr>
            <w:noProof/>
            <w:webHidden/>
          </w:rPr>
          <w:fldChar w:fldCharType="end"/>
        </w:r>
      </w:hyperlink>
    </w:p>
    <w:p w14:paraId="040801F2" w14:textId="6CE07043" w:rsidR="009369B6" w:rsidRDefault="001D3FB4" w:rsidP="0008490E">
      <w:pPr>
        <w:pStyle w:val="TOC2"/>
        <w:rPr>
          <w:rFonts w:asciiTheme="minorHAnsi" w:eastAsiaTheme="minorEastAsia" w:hAnsiTheme="minorHAnsi" w:cstheme="minorBidi"/>
          <w:noProof/>
          <w:sz w:val="22"/>
          <w:szCs w:val="22"/>
        </w:rPr>
      </w:pPr>
      <w:hyperlink w:anchor="_Toc531164283" w:history="1">
        <w:r w:rsidR="009369B6" w:rsidRPr="006D1A0A">
          <w:rPr>
            <w:rStyle w:val="Hyperlink"/>
            <w:rFonts w:asciiTheme="majorBidi" w:hAnsiTheme="majorBidi" w:cstheme="majorBidi"/>
            <w:noProof/>
            <w:lang w:val="en-GB"/>
          </w:rPr>
          <w:t>7.8</w:t>
        </w:r>
        <w:r w:rsidR="009369B6">
          <w:rPr>
            <w:rFonts w:asciiTheme="minorHAnsi" w:eastAsiaTheme="minorEastAsia" w:hAnsiTheme="minorHAnsi" w:cstheme="minorBidi"/>
            <w:noProof/>
            <w:sz w:val="22"/>
            <w:szCs w:val="22"/>
          </w:rPr>
          <w:tab/>
        </w:r>
        <w:r w:rsidR="00C74A48" w:rsidRPr="00C74A48">
          <w:rPr>
            <w:rStyle w:val="Hyperlink"/>
            <w:rFonts w:asciiTheme="majorBidi" w:hAnsiTheme="majorBidi" w:cstheme="majorBidi" w:hint="eastAsia"/>
            <w:noProof/>
            <w:lang w:val="en-GB"/>
          </w:rPr>
          <w:t>与会补贴</w:t>
        </w:r>
        <w:r w:rsidR="009369B6">
          <w:rPr>
            <w:noProof/>
            <w:webHidden/>
          </w:rPr>
          <w:tab/>
        </w:r>
        <w:r w:rsidR="009369B6">
          <w:rPr>
            <w:noProof/>
            <w:webHidden/>
          </w:rPr>
          <w:fldChar w:fldCharType="begin"/>
        </w:r>
        <w:r w:rsidR="009369B6">
          <w:rPr>
            <w:noProof/>
            <w:webHidden/>
          </w:rPr>
          <w:instrText xml:space="preserve"> PAGEREF _Toc531164283 \h </w:instrText>
        </w:r>
        <w:r w:rsidR="009369B6">
          <w:rPr>
            <w:noProof/>
            <w:webHidden/>
          </w:rPr>
        </w:r>
        <w:r w:rsidR="009369B6">
          <w:rPr>
            <w:noProof/>
            <w:webHidden/>
          </w:rPr>
          <w:fldChar w:fldCharType="separate"/>
        </w:r>
        <w:r w:rsidR="0008490E">
          <w:rPr>
            <w:noProof/>
            <w:webHidden/>
          </w:rPr>
          <w:t>18</w:t>
        </w:r>
        <w:r w:rsidR="009369B6">
          <w:rPr>
            <w:noProof/>
            <w:webHidden/>
          </w:rPr>
          <w:fldChar w:fldCharType="end"/>
        </w:r>
      </w:hyperlink>
    </w:p>
    <w:p w14:paraId="423F573D" w14:textId="71D20527" w:rsidR="009369B6" w:rsidRDefault="001D3FB4" w:rsidP="0008490E">
      <w:pPr>
        <w:pStyle w:val="TOC2"/>
        <w:rPr>
          <w:rFonts w:asciiTheme="minorHAnsi" w:eastAsiaTheme="minorEastAsia" w:hAnsiTheme="minorHAnsi" w:cstheme="minorBidi"/>
          <w:noProof/>
          <w:sz w:val="22"/>
          <w:szCs w:val="22"/>
        </w:rPr>
      </w:pPr>
      <w:hyperlink w:anchor="_Toc531164284" w:history="1">
        <w:r w:rsidR="009369B6" w:rsidRPr="006D1A0A">
          <w:rPr>
            <w:rStyle w:val="Hyperlink"/>
            <w:rFonts w:asciiTheme="majorBidi" w:hAnsiTheme="majorBidi" w:cstheme="majorBidi"/>
            <w:noProof/>
            <w:lang w:val="en-GB"/>
          </w:rPr>
          <w:t>7.9</w:t>
        </w:r>
        <w:r w:rsidR="009369B6">
          <w:rPr>
            <w:rFonts w:asciiTheme="minorHAnsi" w:eastAsiaTheme="minorEastAsia" w:hAnsiTheme="minorHAnsi" w:cstheme="minorBidi"/>
            <w:noProof/>
            <w:sz w:val="22"/>
            <w:szCs w:val="22"/>
          </w:rPr>
          <w:tab/>
        </w:r>
        <w:r w:rsidR="00C74A48">
          <w:rPr>
            <w:rStyle w:val="Hyperlink"/>
            <w:rFonts w:asciiTheme="majorBidi" w:hAnsiTheme="majorBidi" w:cstheme="majorBidi" w:hint="eastAsia"/>
            <w:noProof/>
            <w:lang w:val="en-GB"/>
          </w:rPr>
          <w:t>面向发展中国家的</w:t>
        </w:r>
        <w:r w:rsidR="00C74A48" w:rsidRPr="00C74A48">
          <w:rPr>
            <w:rStyle w:val="Hyperlink"/>
            <w:rFonts w:asciiTheme="majorBidi" w:hAnsiTheme="majorBidi" w:cstheme="majorBidi" w:hint="eastAsia"/>
            <w:noProof/>
            <w:lang w:val="en-GB"/>
          </w:rPr>
          <w:t>问卷调查表</w:t>
        </w:r>
        <w:r w:rsidR="009369B6">
          <w:rPr>
            <w:noProof/>
            <w:webHidden/>
          </w:rPr>
          <w:tab/>
        </w:r>
        <w:r w:rsidR="009369B6">
          <w:rPr>
            <w:noProof/>
            <w:webHidden/>
          </w:rPr>
          <w:fldChar w:fldCharType="begin"/>
        </w:r>
        <w:r w:rsidR="009369B6">
          <w:rPr>
            <w:noProof/>
            <w:webHidden/>
          </w:rPr>
          <w:instrText xml:space="preserve"> PAGEREF _Toc531164284 \h </w:instrText>
        </w:r>
        <w:r w:rsidR="009369B6">
          <w:rPr>
            <w:noProof/>
            <w:webHidden/>
          </w:rPr>
        </w:r>
        <w:r w:rsidR="009369B6">
          <w:rPr>
            <w:noProof/>
            <w:webHidden/>
          </w:rPr>
          <w:fldChar w:fldCharType="separate"/>
        </w:r>
        <w:r w:rsidR="0008490E">
          <w:rPr>
            <w:noProof/>
            <w:webHidden/>
          </w:rPr>
          <w:t>20</w:t>
        </w:r>
        <w:r w:rsidR="009369B6">
          <w:rPr>
            <w:noProof/>
            <w:webHidden/>
          </w:rPr>
          <w:fldChar w:fldCharType="end"/>
        </w:r>
      </w:hyperlink>
    </w:p>
    <w:p w14:paraId="13028D17" w14:textId="2CBFD4BA" w:rsidR="009369B6" w:rsidRDefault="001D3FB4" w:rsidP="0008490E">
      <w:pPr>
        <w:pStyle w:val="TOC1"/>
        <w:rPr>
          <w:rFonts w:asciiTheme="minorHAnsi" w:eastAsiaTheme="minorEastAsia" w:hAnsiTheme="minorHAnsi" w:cstheme="minorBidi"/>
          <w:noProof/>
          <w:sz w:val="22"/>
          <w:szCs w:val="22"/>
        </w:rPr>
      </w:pPr>
      <w:hyperlink w:anchor="_Toc531164285" w:history="1">
        <w:r w:rsidR="009369B6" w:rsidRPr="006D1A0A">
          <w:rPr>
            <w:rStyle w:val="Hyperlink"/>
            <w:rFonts w:asciiTheme="majorBidi" w:hAnsiTheme="majorBidi" w:cstheme="majorBidi"/>
            <w:noProof/>
            <w:lang w:val="en-GB"/>
          </w:rPr>
          <w:t>8</w:t>
        </w:r>
        <w:r w:rsidR="009369B6">
          <w:rPr>
            <w:rFonts w:asciiTheme="minorHAnsi" w:eastAsiaTheme="minorEastAsia" w:hAnsiTheme="minorHAnsi" w:cstheme="minorBidi"/>
            <w:noProof/>
            <w:sz w:val="22"/>
            <w:szCs w:val="22"/>
          </w:rPr>
          <w:tab/>
        </w:r>
        <w:r w:rsidR="00C74A48" w:rsidRPr="00C74A48">
          <w:rPr>
            <w:rStyle w:val="Hyperlink"/>
            <w:rFonts w:asciiTheme="majorBidi" w:hAnsiTheme="majorBidi" w:cstheme="majorBidi" w:hint="eastAsia"/>
            <w:noProof/>
            <w:lang w:val="en-GB"/>
          </w:rPr>
          <w:t>成员</w:t>
        </w:r>
        <w:r w:rsidR="009369B6">
          <w:rPr>
            <w:noProof/>
            <w:webHidden/>
          </w:rPr>
          <w:tab/>
        </w:r>
        <w:r w:rsidR="009369B6">
          <w:rPr>
            <w:noProof/>
            <w:webHidden/>
          </w:rPr>
          <w:fldChar w:fldCharType="begin"/>
        </w:r>
        <w:r w:rsidR="009369B6">
          <w:rPr>
            <w:noProof/>
            <w:webHidden/>
          </w:rPr>
          <w:instrText xml:space="preserve"> PAGEREF _Toc531164285 \h </w:instrText>
        </w:r>
        <w:r w:rsidR="009369B6">
          <w:rPr>
            <w:noProof/>
            <w:webHidden/>
          </w:rPr>
        </w:r>
        <w:r w:rsidR="009369B6">
          <w:rPr>
            <w:noProof/>
            <w:webHidden/>
          </w:rPr>
          <w:fldChar w:fldCharType="separate"/>
        </w:r>
        <w:r w:rsidR="0008490E">
          <w:rPr>
            <w:noProof/>
            <w:webHidden/>
          </w:rPr>
          <w:t>20</w:t>
        </w:r>
        <w:r w:rsidR="009369B6">
          <w:rPr>
            <w:noProof/>
            <w:webHidden/>
          </w:rPr>
          <w:fldChar w:fldCharType="end"/>
        </w:r>
      </w:hyperlink>
    </w:p>
    <w:p w14:paraId="63EB5B3C" w14:textId="26CE9292" w:rsidR="009369B6" w:rsidRDefault="001D3FB4" w:rsidP="0008490E">
      <w:pPr>
        <w:pStyle w:val="TOC2"/>
        <w:rPr>
          <w:rFonts w:asciiTheme="minorHAnsi" w:eastAsiaTheme="minorEastAsia" w:hAnsiTheme="minorHAnsi" w:cstheme="minorBidi"/>
          <w:noProof/>
          <w:sz w:val="22"/>
          <w:szCs w:val="22"/>
        </w:rPr>
      </w:pPr>
      <w:hyperlink w:anchor="_Toc531164286" w:history="1">
        <w:r w:rsidR="009369B6" w:rsidRPr="006D1A0A">
          <w:rPr>
            <w:rStyle w:val="Hyperlink"/>
            <w:rFonts w:asciiTheme="majorBidi" w:hAnsiTheme="majorBidi" w:cstheme="majorBidi"/>
            <w:noProof/>
            <w:lang w:val="en-GB"/>
          </w:rPr>
          <w:t>8.1</w:t>
        </w:r>
        <w:r w:rsidR="009369B6">
          <w:rPr>
            <w:rFonts w:asciiTheme="minorHAnsi" w:eastAsiaTheme="minorEastAsia" w:hAnsiTheme="minorHAnsi" w:cstheme="minorBidi"/>
            <w:noProof/>
            <w:sz w:val="22"/>
            <w:szCs w:val="22"/>
          </w:rPr>
          <w:tab/>
        </w:r>
        <w:r w:rsidR="00C74A48" w:rsidRPr="00C74A48">
          <w:rPr>
            <w:rStyle w:val="Hyperlink"/>
            <w:rFonts w:asciiTheme="majorBidi" w:hAnsiTheme="majorBidi" w:cstheme="majorBidi" w:hint="eastAsia"/>
            <w:noProof/>
            <w:lang w:val="en-GB"/>
          </w:rPr>
          <w:t>ITU-T</w:t>
        </w:r>
        <w:r w:rsidR="00C74A48" w:rsidRPr="00C74A48">
          <w:rPr>
            <w:rStyle w:val="Hyperlink"/>
            <w:rFonts w:asciiTheme="majorBidi" w:hAnsiTheme="majorBidi" w:cstheme="majorBidi" w:hint="eastAsia"/>
            <w:noProof/>
            <w:lang w:val="en-GB"/>
          </w:rPr>
          <w:t>成员变化情况</w:t>
        </w:r>
        <w:r w:rsidR="009369B6">
          <w:rPr>
            <w:noProof/>
            <w:webHidden/>
          </w:rPr>
          <w:tab/>
        </w:r>
        <w:r w:rsidR="009369B6">
          <w:rPr>
            <w:noProof/>
            <w:webHidden/>
          </w:rPr>
          <w:fldChar w:fldCharType="begin"/>
        </w:r>
        <w:r w:rsidR="009369B6">
          <w:rPr>
            <w:noProof/>
            <w:webHidden/>
          </w:rPr>
          <w:instrText xml:space="preserve"> PAGEREF _Toc531164286 \h </w:instrText>
        </w:r>
        <w:r w:rsidR="009369B6">
          <w:rPr>
            <w:noProof/>
            <w:webHidden/>
          </w:rPr>
        </w:r>
        <w:r w:rsidR="009369B6">
          <w:rPr>
            <w:noProof/>
            <w:webHidden/>
          </w:rPr>
          <w:fldChar w:fldCharType="separate"/>
        </w:r>
        <w:r w:rsidR="0008490E">
          <w:rPr>
            <w:noProof/>
            <w:webHidden/>
          </w:rPr>
          <w:t>20</w:t>
        </w:r>
        <w:r w:rsidR="009369B6">
          <w:rPr>
            <w:noProof/>
            <w:webHidden/>
          </w:rPr>
          <w:fldChar w:fldCharType="end"/>
        </w:r>
      </w:hyperlink>
    </w:p>
    <w:p w14:paraId="5717E942" w14:textId="66EEBCD0" w:rsidR="009369B6" w:rsidRDefault="001D3FB4" w:rsidP="0008490E">
      <w:pPr>
        <w:pStyle w:val="TOC2"/>
        <w:rPr>
          <w:rFonts w:asciiTheme="minorHAnsi" w:eastAsiaTheme="minorEastAsia" w:hAnsiTheme="minorHAnsi" w:cstheme="minorBidi"/>
          <w:noProof/>
          <w:sz w:val="22"/>
          <w:szCs w:val="22"/>
        </w:rPr>
      </w:pPr>
      <w:hyperlink w:anchor="_Toc531164287" w:history="1">
        <w:r w:rsidR="009369B6" w:rsidRPr="006D1A0A">
          <w:rPr>
            <w:rStyle w:val="Hyperlink"/>
            <w:rFonts w:asciiTheme="majorBidi" w:hAnsiTheme="majorBidi" w:cstheme="majorBidi"/>
            <w:noProof/>
            <w:lang w:val="en-GB"/>
          </w:rPr>
          <w:t>8.2</w:t>
        </w:r>
        <w:r w:rsidR="009369B6">
          <w:rPr>
            <w:rFonts w:asciiTheme="minorHAnsi" w:eastAsiaTheme="minorEastAsia" w:hAnsiTheme="minorHAnsi" w:cstheme="minorBidi"/>
            <w:noProof/>
            <w:sz w:val="22"/>
            <w:szCs w:val="22"/>
          </w:rPr>
          <w:tab/>
        </w:r>
        <w:r w:rsidR="00C74A48" w:rsidRPr="00C74A48">
          <w:rPr>
            <w:rStyle w:val="Hyperlink"/>
            <w:rFonts w:asciiTheme="majorBidi" w:hAnsiTheme="majorBidi" w:cstheme="majorBidi" w:hint="eastAsia"/>
            <w:noProof/>
            <w:lang w:val="en-GB"/>
          </w:rPr>
          <w:t>中小企业</w:t>
        </w:r>
        <w:r w:rsidR="00C74A48">
          <w:rPr>
            <w:rStyle w:val="Hyperlink"/>
            <w:rFonts w:asciiTheme="majorBidi" w:hAnsiTheme="majorBidi" w:cstheme="majorBidi" w:hint="eastAsia"/>
            <w:noProof/>
            <w:lang w:val="en-GB"/>
          </w:rPr>
          <w:t>（</w:t>
        </w:r>
        <w:r w:rsidR="00C74A48" w:rsidRPr="00C74A48">
          <w:rPr>
            <w:rStyle w:val="Hyperlink"/>
            <w:rFonts w:asciiTheme="majorBidi" w:hAnsiTheme="majorBidi" w:cstheme="majorBidi" w:hint="eastAsia"/>
            <w:noProof/>
            <w:lang w:val="en-GB"/>
          </w:rPr>
          <w:t>SME</w:t>
        </w:r>
        <w:r w:rsidR="00C74A48">
          <w:rPr>
            <w:rStyle w:val="Hyperlink"/>
            <w:rFonts w:asciiTheme="majorBidi" w:hAnsiTheme="majorBidi" w:cstheme="majorBidi" w:hint="eastAsia"/>
            <w:noProof/>
            <w:lang w:val="en-GB"/>
          </w:rPr>
          <w:t>）</w:t>
        </w:r>
        <w:r w:rsidR="00C74A48" w:rsidRPr="00C74A48">
          <w:rPr>
            <w:rStyle w:val="Hyperlink"/>
            <w:rFonts w:asciiTheme="majorBidi" w:hAnsiTheme="majorBidi" w:cstheme="majorBidi" w:hint="eastAsia"/>
            <w:noProof/>
            <w:lang w:val="en-GB"/>
          </w:rPr>
          <w:t>试点项目的实施</w:t>
        </w:r>
        <w:r w:rsidR="009369B6">
          <w:rPr>
            <w:noProof/>
            <w:webHidden/>
          </w:rPr>
          <w:tab/>
        </w:r>
        <w:r w:rsidR="009369B6">
          <w:rPr>
            <w:noProof/>
            <w:webHidden/>
          </w:rPr>
          <w:fldChar w:fldCharType="begin"/>
        </w:r>
        <w:r w:rsidR="009369B6">
          <w:rPr>
            <w:noProof/>
            <w:webHidden/>
          </w:rPr>
          <w:instrText xml:space="preserve"> PAGEREF _Toc531164287 \h </w:instrText>
        </w:r>
        <w:r w:rsidR="009369B6">
          <w:rPr>
            <w:noProof/>
            <w:webHidden/>
          </w:rPr>
        </w:r>
        <w:r w:rsidR="009369B6">
          <w:rPr>
            <w:noProof/>
            <w:webHidden/>
          </w:rPr>
          <w:fldChar w:fldCharType="separate"/>
        </w:r>
        <w:r w:rsidR="0008490E">
          <w:rPr>
            <w:noProof/>
            <w:webHidden/>
          </w:rPr>
          <w:t>21</w:t>
        </w:r>
        <w:r w:rsidR="009369B6">
          <w:rPr>
            <w:noProof/>
            <w:webHidden/>
          </w:rPr>
          <w:fldChar w:fldCharType="end"/>
        </w:r>
      </w:hyperlink>
    </w:p>
    <w:p w14:paraId="4B5C685C" w14:textId="0D7C2D65" w:rsidR="009369B6" w:rsidRDefault="001D3FB4" w:rsidP="0008490E">
      <w:pPr>
        <w:pStyle w:val="TOC1"/>
        <w:rPr>
          <w:rFonts w:asciiTheme="minorHAnsi" w:eastAsiaTheme="minorEastAsia" w:hAnsiTheme="minorHAnsi" w:cstheme="minorBidi"/>
          <w:noProof/>
          <w:sz w:val="22"/>
          <w:szCs w:val="22"/>
        </w:rPr>
      </w:pPr>
      <w:hyperlink w:anchor="_Toc531164288" w:history="1">
        <w:r w:rsidR="009369B6" w:rsidRPr="006D1A0A">
          <w:rPr>
            <w:rStyle w:val="Hyperlink"/>
            <w:rFonts w:asciiTheme="majorBidi" w:hAnsiTheme="majorBidi" w:cstheme="majorBidi"/>
            <w:noProof/>
            <w:lang w:val="en-GB"/>
          </w:rPr>
          <w:t>9</w:t>
        </w:r>
        <w:r w:rsidR="009369B6">
          <w:rPr>
            <w:rFonts w:asciiTheme="minorHAnsi" w:eastAsiaTheme="minorEastAsia" w:hAnsiTheme="minorHAnsi" w:cstheme="minorBidi"/>
            <w:noProof/>
            <w:sz w:val="22"/>
            <w:szCs w:val="22"/>
          </w:rPr>
          <w:tab/>
        </w:r>
        <w:r w:rsidR="00C74A48" w:rsidRPr="00C74A48">
          <w:rPr>
            <w:rStyle w:val="Hyperlink"/>
            <w:rFonts w:asciiTheme="majorBidi" w:hAnsiTheme="majorBidi" w:cstheme="majorBidi" w:hint="eastAsia"/>
            <w:noProof/>
            <w:lang w:val="en-GB"/>
          </w:rPr>
          <w:t>性别</w:t>
        </w:r>
        <w:r w:rsidR="009369B6">
          <w:rPr>
            <w:noProof/>
            <w:webHidden/>
          </w:rPr>
          <w:tab/>
        </w:r>
        <w:r w:rsidR="009369B6">
          <w:rPr>
            <w:noProof/>
            <w:webHidden/>
          </w:rPr>
          <w:fldChar w:fldCharType="begin"/>
        </w:r>
        <w:r w:rsidR="009369B6">
          <w:rPr>
            <w:noProof/>
            <w:webHidden/>
          </w:rPr>
          <w:instrText xml:space="preserve"> PAGEREF _Toc531164288 \h </w:instrText>
        </w:r>
        <w:r w:rsidR="009369B6">
          <w:rPr>
            <w:noProof/>
            <w:webHidden/>
          </w:rPr>
        </w:r>
        <w:r w:rsidR="009369B6">
          <w:rPr>
            <w:noProof/>
            <w:webHidden/>
          </w:rPr>
          <w:fldChar w:fldCharType="separate"/>
        </w:r>
        <w:r w:rsidR="0008490E">
          <w:rPr>
            <w:noProof/>
            <w:webHidden/>
          </w:rPr>
          <w:t>22</w:t>
        </w:r>
        <w:r w:rsidR="009369B6">
          <w:rPr>
            <w:noProof/>
            <w:webHidden/>
          </w:rPr>
          <w:fldChar w:fldCharType="end"/>
        </w:r>
      </w:hyperlink>
    </w:p>
    <w:p w14:paraId="331C7407" w14:textId="0D4A8568" w:rsidR="009369B6" w:rsidRDefault="001D3FB4" w:rsidP="0008490E">
      <w:pPr>
        <w:pStyle w:val="TOC1"/>
        <w:rPr>
          <w:rFonts w:asciiTheme="minorHAnsi" w:eastAsiaTheme="minorEastAsia" w:hAnsiTheme="minorHAnsi" w:cstheme="minorBidi"/>
          <w:noProof/>
          <w:sz w:val="22"/>
          <w:szCs w:val="22"/>
        </w:rPr>
      </w:pPr>
      <w:hyperlink w:anchor="_Toc531164289" w:history="1">
        <w:r w:rsidR="009369B6" w:rsidRPr="006D1A0A">
          <w:rPr>
            <w:rStyle w:val="Hyperlink"/>
            <w:rFonts w:asciiTheme="majorBidi" w:hAnsiTheme="majorBidi" w:cstheme="majorBidi"/>
            <w:noProof/>
            <w:lang w:val="en-GB"/>
          </w:rPr>
          <w:t>10</w:t>
        </w:r>
        <w:r w:rsidR="009369B6">
          <w:rPr>
            <w:rFonts w:asciiTheme="minorHAnsi" w:eastAsiaTheme="minorEastAsia" w:hAnsiTheme="minorHAnsi" w:cstheme="minorBidi"/>
            <w:noProof/>
            <w:sz w:val="22"/>
            <w:szCs w:val="22"/>
          </w:rPr>
          <w:tab/>
        </w:r>
        <w:r w:rsidR="00C74A48">
          <w:rPr>
            <w:rStyle w:val="Hyperlink"/>
            <w:rFonts w:asciiTheme="majorBidi" w:hAnsiTheme="majorBidi" w:cstheme="majorBidi" w:hint="eastAsia"/>
            <w:noProof/>
            <w:lang w:val="en-GB"/>
          </w:rPr>
          <w:t>学术界</w:t>
        </w:r>
        <w:r w:rsidR="009369B6">
          <w:rPr>
            <w:noProof/>
            <w:webHidden/>
          </w:rPr>
          <w:tab/>
        </w:r>
        <w:r w:rsidR="009369B6">
          <w:rPr>
            <w:noProof/>
            <w:webHidden/>
          </w:rPr>
          <w:fldChar w:fldCharType="begin"/>
        </w:r>
        <w:r w:rsidR="009369B6">
          <w:rPr>
            <w:noProof/>
            <w:webHidden/>
          </w:rPr>
          <w:instrText xml:space="preserve"> PAGEREF _Toc531164289 \h </w:instrText>
        </w:r>
        <w:r w:rsidR="009369B6">
          <w:rPr>
            <w:noProof/>
            <w:webHidden/>
          </w:rPr>
        </w:r>
        <w:r w:rsidR="009369B6">
          <w:rPr>
            <w:noProof/>
            <w:webHidden/>
          </w:rPr>
          <w:fldChar w:fldCharType="separate"/>
        </w:r>
        <w:r w:rsidR="0008490E">
          <w:rPr>
            <w:noProof/>
            <w:webHidden/>
          </w:rPr>
          <w:t>22</w:t>
        </w:r>
        <w:r w:rsidR="009369B6">
          <w:rPr>
            <w:noProof/>
            <w:webHidden/>
          </w:rPr>
          <w:fldChar w:fldCharType="end"/>
        </w:r>
      </w:hyperlink>
    </w:p>
    <w:p w14:paraId="659C0BE1" w14:textId="61C046E7" w:rsidR="009369B6" w:rsidRDefault="001D3FB4" w:rsidP="0008490E">
      <w:pPr>
        <w:pStyle w:val="TOC1"/>
        <w:rPr>
          <w:rFonts w:asciiTheme="minorHAnsi" w:eastAsiaTheme="minorEastAsia" w:hAnsiTheme="minorHAnsi" w:cstheme="minorBidi"/>
          <w:noProof/>
          <w:sz w:val="22"/>
          <w:szCs w:val="22"/>
        </w:rPr>
      </w:pPr>
      <w:hyperlink w:anchor="_Toc531164290" w:history="1">
        <w:r w:rsidR="009369B6" w:rsidRPr="006D1A0A">
          <w:rPr>
            <w:rStyle w:val="Hyperlink"/>
            <w:rFonts w:asciiTheme="majorBidi" w:hAnsiTheme="majorBidi" w:cstheme="majorBidi"/>
            <w:noProof/>
            <w:lang w:val="en-GB"/>
          </w:rPr>
          <w:t>11</w:t>
        </w:r>
        <w:r w:rsidR="009369B6">
          <w:rPr>
            <w:rFonts w:asciiTheme="minorHAnsi" w:eastAsiaTheme="minorEastAsia" w:hAnsiTheme="minorHAnsi" w:cstheme="minorBidi"/>
            <w:noProof/>
            <w:sz w:val="22"/>
            <w:szCs w:val="22"/>
          </w:rPr>
          <w:tab/>
        </w:r>
        <w:r w:rsidR="00C74A48" w:rsidRPr="00C74A48">
          <w:rPr>
            <w:rStyle w:val="Hyperlink"/>
            <w:rFonts w:asciiTheme="majorBidi" w:hAnsiTheme="majorBidi" w:cstheme="majorBidi" w:hint="eastAsia"/>
            <w:noProof/>
            <w:lang w:val="en-GB"/>
          </w:rPr>
          <w:t>出版物</w:t>
        </w:r>
        <w:r w:rsidR="009369B6">
          <w:rPr>
            <w:noProof/>
            <w:webHidden/>
          </w:rPr>
          <w:tab/>
        </w:r>
        <w:r w:rsidR="009369B6">
          <w:rPr>
            <w:noProof/>
            <w:webHidden/>
          </w:rPr>
          <w:fldChar w:fldCharType="begin"/>
        </w:r>
        <w:r w:rsidR="009369B6">
          <w:rPr>
            <w:noProof/>
            <w:webHidden/>
          </w:rPr>
          <w:instrText xml:space="preserve"> PAGEREF _Toc531164290 \h </w:instrText>
        </w:r>
        <w:r w:rsidR="009369B6">
          <w:rPr>
            <w:noProof/>
            <w:webHidden/>
          </w:rPr>
        </w:r>
        <w:r w:rsidR="009369B6">
          <w:rPr>
            <w:noProof/>
            <w:webHidden/>
          </w:rPr>
          <w:fldChar w:fldCharType="separate"/>
        </w:r>
        <w:r w:rsidR="0008490E">
          <w:rPr>
            <w:noProof/>
            <w:webHidden/>
          </w:rPr>
          <w:t>23</w:t>
        </w:r>
        <w:r w:rsidR="009369B6">
          <w:rPr>
            <w:noProof/>
            <w:webHidden/>
          </w:rPr>
          <w:fldChar w:fldCharType="end"/>
        </w:r>
      </w:hyperlink>
    </w:p>
    <w:p w14:paraId="2E80A0B0" w14:textId="707D2078" w:rsidR="009369B6" w:rsidRDefault="001D3FB4" w:rsidP="0008490E">
      <w:pPr>
        <w:pStyle w:val="TOC1"/>
        <w:rPr>
          <w:rFonts w:asciiTheme="minorHAnsi" w:eastAsiaTheme="minorEastAsia" w:hAnsiTheme="minorHAnsi" w:cstheme="minorBidi"/>
          <w:noProof/>
          <w:sz w:val="22"/>
          <w:szCs w:val="22"/>
        </w:rPr>
      </w:pPr>
      <w:hyperlink w:anchor="_Toc531164291" w:history="1">
        <w:r w:rsidR="009369B6" w:rsidRPr="006D1A0A">
          <w:rPr>
            <w:rStyle w:val="Hyperlink"/>
            <w:rFonts w:asciiTheme="majorBidi" w:hAnsiTheme="majorBidi" w:cstheme="majorBidi"/>
            <w:noProof/>
            <w:lang w:val="en-GB"/>
          </w:rPr>
          <w:t>12</w:t>
        </w:r>
        <w:r w:rsidR="009369B6">
          <w:rPr>
            <w:rFonts w:asciiTheme="minorHAnsi" w:eastAsiaTheme="minorEastAsia" w:hAnsiTheme="minorHAnsi" w:cstheme="minorBidi"/>
            <w:noProof/>
            <w:sz w:val="22"/>
            <w:szCs w:val="22"/>
          </w:rPr>
          <w:tab/>
        </w:r>
        <w:r w:rsidR="00C74A48" w:rsidRPr="00C74A48">
          <w:rPr>
            <w:rStyle w:val="Hyperlink"/>
            <w:rFonts w:hint="eastAsia"/>
            <w:noProof/>
            <w:lang w:val="en-GB"/>
          </w:rPr>
          <w:t>媒体和推广</w:t>
        </w:r>
        <w:r w:rsidR="009369B6">
          <w:rPr>
            <w:noProof/>
            <w:webHidden/>
          </w:rPr>
          <w:tab/>
        </w:r>
        <w:r w:rsidR="009369B6">
          <w:rPr>
            <w:noProof/>
            <w:webHidden/>
          </w:rPr>
          <w:fldChar w:fldCharType="begin"/>
        </w:r>
        <w:r w:rsidR="009369B6">
          <w:rPr>
            <w:noProof/>
            <w:webHidden/>
          </w:rPr>
          <w:instrText xml:space="preserve"> PAGEREF _Toc531164291 \h </w:instrText>
        </w:r>
        <w:r w:rsidR="009369B6">
          <w:rPr>
            <w:noProof/>
            <w:webHidden/>
          </w:rPr>
        </w:r>
        <w:r w:rsidR="009369B6">
          <w:rPr>
            <w:noProof/>
            <w:webHidden/>
          </w:rPr>
          <w:fldChar w:fldCharType="separate"/>
        </w:r>
        <w:r w:rsidR="0008490E">
          <w:rPr>
            <w:noProof/>
            <w:webHidden/>
          </w:rPr>
          <w:t>23</w:t>
        </w:r>
        <w:r w:rsidR="009369B6">
          <w:rPr>
            <w:noProof/>
            <w:webHidden/>
          </w:rPr>
          <w:fldChar w:fldCharType="end"/>
        </w:r>
      </w:hyperlink>
    </w:p>
    <w:p w14:paraId="17A153A3" w14:textId="2ADD4187" w:rsidR="009369B6" w:rsidRDefault="001D3FB4" w:rsidP="0008490E">
      <w:pPr>
        <w:pStyle w:val="TOC1"/>
        <w:rPr>
          <w:rFonts w:asciiTheme="minorHAnsi" w:eastAsiaTheme="minorEastAsia" w:hAnsiTheme="minorHAnsi" w:cstheme="minorBidi"/>
          <w:noProof/>
          <w:sz w:val="22"/>
          <w:szCs w:val="22"/>
        </w:rPr>
      </w:pPr>
      <w:hyperlink w:anchor="_Toc531164292" w:history="1">
        <w:r w:rsidR="009369B6" w:rsidRPr="006D1A0A">
          <w:rPr>
            <w:rStyle w:val="Hyperlink"/>
            <w:rFonts w:asciiTheme="majorBidi" w:hAnsiTheme="majorBidi" w:cstheme="majorBidi"/>
            <w:noProof/>
            <w:lang w:val="en-GB"/>
          </w:rPr>
          <w:t>13</w:t>
        </w:r>
        <w:r w:rsidR="009369B6">
          <w:rPr>
            <w:rFonts w:asciiTheme="minorHAnsi" w:eastAsiaTheme="minorEastAsia" w:hAnsiTheme="minorHAnsi" w:cstheme="minorBidi"/>
            <w:noProof/>
            <w:sz w:val="22"/>
            <w:szCs w:val="22"/>
          </w:rPr>
          <w:tab/>
        </w:r>
        <w:r w:rsidR="00C74A48" w:rsidRPr="00C74A48">
          <w:rPr>
            <w:rStyle w:val="Hyperlink"/>
            <w:rFonts w:asciiTheme="majorBidi" w:hAnsiTheme="majorBidi" w:cstheme="majorBidi" w:hint="eastAsia"/>
            <w:noProof/>
            <w:lang w:val="en-GB"/>
          </w:rPr>
          <w:t>服务和工具</w:t>
        </w:r>
        <w:r w:rsidR="009369B6">
          <w:rPr>
            <w:noProof/>
            <w:webHidden/>
          </w:rPr>
          <w:tab/>
        </w:r>
        <w:r w:rsidR="009369B6">
          <w:rPr>
            <w:noProof/>
            <w:webHidden/>
          </w:rPr>
          <w:fldChar w:fldCharType="begin"/>
        </w:r>
        <w:r w:rsidR="009369B6">
          <w:rPr>
            <w:noProof/>
            <w:webHidden/>
          </w:rPr>
          <w:instrText xml:space="preserve"> PAGEREF _Toc531164292 \h </w:instrText>
        </w:r>
        <w:r w:rsidR="009369B6">
          <w:rPr>
            <w:noProof/>
            <w:webHidden/>
          </w:rPr>
        </w:r>
        <w:r w:rsidR="009369B6">
          <w:rPr>
            <w:noProof/>
            <w:webHidden/>
          </w:rPr>
          <w:fldChar w:fldCharType="separate"/>
        </w:r>
        <w:r w:rsidR="0008490E">
          <w:rPr>
            <w:noProof/>
            <w:webHidden/>
          </w:rPr>
          <w:t>24</w:t>
        </w:r>
        <w:r w:rsidR="009369B6">
          <w:rPr>
            <w:noProof/>
            <w:webHidden/>
          </w:rPr>
          <w:fldChar w:fldCharType="end"/>
        </w:r>
      </w:hyperlink>
    </w:p>
    <w:p w14:paraId="23124392" w14:textId="75496C41" w:rsidR="009369B6" w:rsidRDefault="001D3FB4" w:rsidP="0008490E">
      <w:pPr>
        <w:pStyle w:val="TOC2"/>
        <w:rPr>
          <w:rFonts w:asciiTheme="minorHAnsi" w:eastAsiaTheme="minorEastAsia" w:hAnsiTheme="minorHAnsi" w:cstheme="minorBidi"/>
          <w:noProof/>
          <w:sz w:val="22"/>
          <w:szCs w:val="22"/>
        </w:rPr>
      </w:pPr>
      <w:hyperlink w:anchor="_Toc531164293" w:history="1">
        <w:r w:rsidR="009369B6" w:rsidRPr="006D1A0A">
          <w:rPr>
            <w:rStyle w:val="Hyperlink"/>
            <w:rFonts w:asciiTheme="majorBidi" w:hAnsiTheme="majorBidi" w:cstheme="majorBidi"/>
            <w:noProof/>
            <w:lang w:val="en-GB"/>
          </w:rPr>
          <w:t>13.1</w:t>
        </w:r>
        <w:r w:rsidR="009369B6">
          <w:rPr>
            <w:rFonts w:asciiTheme="minorHAnsi" w:eastAsiaTheme="minorEastAsia" w:hAnsiTheme="minorHAnsi" w:cstheme="minorBidi"/>
            <w:noProof/>
            <w:sz w:val="22"/>
            <w:szCs w:val="22"/>
          </w:rPr>
          <w:tab/>
        </w:r>
        <w:r w:rsidR="009369B6" w:rsidRPr="006D1A0A">
          <w:rPr>
            <w:rStyle w:val="Hyperlink"/>
            <w:rFonts w:asciiTheme="majorBidi" w:hAnsiTheme="majorBidi" w:cstheme="majorBidi"/>
            <w:noProof/>
            <w:lang w:val="en-GB"/>
          </w:rPr>
          <w:t>ITU-T</w:t>
        </w:r>
        <w:r w:rsidR="00C74A48">
          <w:rPr>
            <w:rStyle w:val="Hyperlink"/>
            <w:rFonts w:asciiTheme="majorBidi" w:hAnsiTheme="majorBidi" w:cstheme="majorBidi" w:hint="eastAsia"/>
            <w:noProof/>
            <w:lang w:val="en-GB"/>
          </w:rPr>
          <w:t>数据库</w:t>
        </w:r>
        <w:r w:rsidR="009369B6">
          <w:rPr>
            <w:noProof/>
            <w:webHidden/>
          </w:rPr>
          <w:tab/>
        </w:r>
        <w:r w:rsidR="009369B6">
          <w:rPr>
            <w:noProof/>
            <w:webHidden/>
          </w:rPr>
          <w:fldChar w:fldCharType="begin"/>
        </w:r>
        <w:r w:rsidR="009369B6">
          <w:rPr>
            <w:noProof/>
            <w:webHidden/>
          </w:rPr>
          <w:instrText xml:space="preserve"> PAGEREF _Toc531164293 \h </w:instrText>
        </w:r>
        <w:r w:rsidR="009369B6">
          <w:rPr>
            <w:noProof/>
            <w:webHidden/>
          </w:rPr>
        </w:r>
        <w:r w:rsidR="009369B6">
          <w:rPr>
            <w:noProof/>
            <w:webHidden/>
          </w:rPr>
          <w:fldChar w:fldCharType="separate"/>
        </w:r>
        <w:r w:rsidR="0008490E">
          <w:rPr>
            <w:noProof/>
            <w:webHidden/>
          </w:rPr>
          <w:t>24</w:t>
        </w:r>
        <w:r w:rsidR="009369B6">
          <w:rPr>
            <w:noProof/>
            <w:webHidden/>
          </w:rPr>
          <w:fldChar w:fldCharType="end"/>
        </w:r>
      </w:hyperlink>
    </w:p>
    <w:p w14:paraId="0EB70A17" w14:textId="411B4E56" w:rsidR="009369B6" w:rsidRDefault="001D3FB4" w:rsidP="0008490E">
      <w:pPr>
        <w:pStyle w:val="TOC2"/>
        <w:rPr>
          <w:rFonts w:asciiTheme="minorHAnsi" w:eastAsiaTheme="minorEastAsia" w:hAnsiTheme="minorHAnsi" w:cstheme="minorBidi"/>
          <w:noProof/>
          <w:sz w:val="22"/>
          <w:szCs w:val="22"/>
        </w:rPr>
      </w:pPr>
      <w:hyperlink w:anchor="_Toc531164294" w:history="1">
        <w:r w:rsidR="009369B6" w:rsidRPr="006D1A0A">
          <w:rPr>
            <w:rStyle w:val="Hyperlink"/>
            <w:noProof/>
            <w:lang w:val="en-GB"/>
          </w:rPr>
          <w:t>13.2</w:t>
        </w:r>
        <w:r w:rsidR="009369B6">
          <w:rPr>
            <w:rFonts w:asciiTheme="minorHAnsi" w:eastAsiaTheme="minorEastAsia" w:hAnsiTheme="minorHAnsi" w:cstheme="minorBidi"/>
            <w:noProof/>
            <w:sz w:val="22"/>
            <w:szCs w:val="22"/>
          </w:rPr>
          <w:tab/>
        </w:r>
        <w:r w:rsidR="009369B6" w:rsidRPr="006D1A0A">
          <w:rPr>
            <w:rStyle w:val="Hyperlink"/>
            <w:noProof/>
            <w:lang w:val="en-GB"/>
          </w:rPr>
          <w:t>ITU-T MyWorkspace</w:t>
        </w:r>
        <w:r w:rsidR="009369B6">
          <w:rPr>
            <w:noProof/>
            <w:webHidden/>
          </w:rPr>
          <w:tab/>
        </w:r>
        <w:r w:rsidR="009369B6">
          <w:rPr>
            <w:noProof/>
            <w:webHidden/>
          </w:rPr>
          <w:fldChar w:fldCharType="begin"/>
        </w:r>
        <w:r w:rsidR="009369B6">
          <w:rPr>
            <w:noProof/>
            <w:webHidden/>
          </w:rPr>
          <w:instrText xml:space="preserve"> PAGEREF _Toc531164294 \h </w:instrText>
        </w:r>
        <w:r w:rsidR="009369B6">
          <w:rPr>
            <w:noProof/>
            <w:webHidden/>
          </w:rPr>
        </w:r>
        <w:r w:rsidR="009369B6">
          <w:rPr>
            <w:noProof/>
            <w:webHidden/>
          </w:rPr>
          <w:fldChar w:fldCharType="separate"/>
        </w:r>
        <w:r w:rsidR="0008490E">
          <w:rPr>
            <w:noProof/>
            <w:webHidden/>
          </w:rPr>
          <w:t>24</w:t>
        </w:r>
        <w:r w:rsidR="009369B6">
          <w:rPr>
            <w:noProof/>
            <w:webHidden/>
          </w:rPr>
          <w:fldChar w:fldCharType="end"/>
        </w:r>
      </w:hyperlink>
    </w:p>
    <w:p w14:paraId="1F0AC3DD" w14:textId="23B0E840" w:rsidR="009369B6" w:rsidRDefault="001D3FB4" w:rsidP="0008490E">
      <w:pPr>
        <w:pStyle w:val="TOC2"/>
        <w:rPr>
          <w:rFonts w:asciiTheme="minorHAnsi" w:eastAsiaTheme="minorEastAsia" w:hAnsiTheme="minorHAnsi" w:cstheme="minorBidi"/>
          <w:noProof/>
          <w:sz w:val="22"/>
          <w:szCs w:val="22"/>
        </w:rPr>
      </w:pPr>
      <w:hyperlink w:anchor="_Toc531164295" w:history="1">
        <w:r w:rsidR="009369B6" w:rsidRPr="006D1A0A">
          <w:rPr>
            <w:rStyle w:val="Hyperlink"/>
            <w:noProof/>
            <w:lang w:val="en-GB"/>
          </w:rPr>
          <w:t>13.3</w:t>
        </w:r>
        <w:r w:rsidR="009369B6">
          <w:rPr>
            <w:rFonts w:asciiTheme="minorHAnsi" w:eastAsiaTheme="minorEastAsia" w:hAnsiTheme="minorHAnsi" w:cstheme="minorBidi"/>
            <w:noProof/>
            <w:sz w:val="22"/>
            <w:szCs w:val="22"/>
          </w:rPr>
          <w:tab/>
        </w:r>
        <w:r w:rsidR="00C74A48" w:rsidRPr="00C74A48">
          <w:rPr>
            <w:rStyle w:val="Hyperlink"/>
            <w:rFonts w:hint="eastAsia"/>
            <w:noProof/>
            <w:lang w:val="en-GB"/>
          </w:rPr>
          <w:t>国际电联搜索引擎</w:t>
        </w:r>
        <w:r w:rsidR="009369B6">
          <w:rPr>
            <w:noProof/>
            <w:webHidden/>
          </w:rPr>
          <w:tab/>
        </w:r>
        <w:r w:rsidR="009369B6">
          <w:rPr>
            <w:noProof/>
            <w:webHidden/>
          </w:rPr>
          <w:fldChar w:fldCharType="begin"/>
        </w:r>
        <w:r w:rsidR="009369B6">
          <w:rPr>
            <w:noProof/>
            <w:webHidden/>
          </w:rPr>
          <w:instrText xml:space="preserve"> PAGEREF _Toc531164295 \h </w:instrText>
        </w:r>
        <w:r w:rsidR="009369B6">
          <w:rPr>
            <w:noProof/>
            <w:webHidden/>
          </w:rPr>
        </w:r>
        <w:r w:rsidR="009369B6">
          <w:rPr>
            <w:noProof/>
            <w:webHidden/>
          </w:rPr>
          <w:fldChar w:fldCharType="separate"/>
        </w:r>
        <w:r w:rsidR="0008490E">
          <w:rPr>
            <w:noProof/>
            <w:webHidden/>
          </w:rPr>
          <w:t>25</w:t>
        </w:r>
        <w:r w:rsidR="009369B6">
          <w:rPr>
            <w:noProof/>
            <w:webHidden/>
          </w:rPr>
          <w:fldChar w:fldCharType="end"/>
        </w:r>
      </w:hyperlink>
    </w:p>
    <w:p w14:paraId="7B08AEE7" w14:textId="3D75AEC1" w:rsidR="009369B6" w:rsidRDefault="001D3FB4" w:rsidP="0008490E">
      <w:pPr>
        <w:pStyle w:val="TOC2"/>
        <w:rPr>
          <w:rFonts w:asciiTheme="minorHAnsi" w:eastAsiaTheme="minorEastAsia" w:hAnsiTheme="minorHAnsi" w:cstheme="minorBidi"/>
          <w:noProof/>
          <w:sz w:val="22"/>
          <w:szCs w:val="22"/>
        </w:rPr>
      </w:pPr>
      <w:hyperlink w:anchor="_Toc531164296" w:history="1">
        <w:r w:rsidR="009369B6" w:rsidRPr="006D1A0A">
          <w:rPr>
            <w:rStyle w:val="Hyperlink"/>
            <w:rFonts w:asciiTheme="majorBidi" w:hAnsiTheme="majorBidi" w:cstheme="majorBidi"/>
            <w:noProof/>
            <w:lang w:val="en-GB"/>
          </w:rPr>
          <w:t>13.4</w:t>
        </w:r>
        <w:r w:rsidR="009369B6">
          <w:rPr>
            <w:rFonts w:asciiTheme="minorHAnsi" w:eastAsiaTheme="minorEastAsia" w:hAnsiTheme="minorHAnsi" w:cstheme="minorBidi"/>
            <w:noProof/>
            <w:sz w:val="22"/>
            <w:szCs w:val="22"/>
          </w:rPr>
          <w:tab/>
        </w:r>
        <w:r w:rsidR="009369B6" w:rsidRPr="006D1A0A">
          <w:rPr>
            <w:rStyle w:val="Hyperlink"/>
            <w:noProof/>
            <w:lang w:val="en-GB"/>
          </w:rPr>
          <w:t>ITU-T</w:t>
        </w:r>
        <w:r w:rsidR="00C74A48" w:rsidRPr="00C74A48">
          <w:rPr>
            <w:rStyle w:val="Hyperlink"/>
            <w:rFonts w:hint="eastAsia"/>
            <w:noProof/>
            <w:lang w:val="en-GB"/>
          </w:rPr>
          <w:t>服务和工具</w:t>
        </w:r>
        <w:r w:rsidR="00C74A48">
          <w:rPr>
            <w:rStyle w:val="Hyperlink"/>
            <w:rFonts w:hint="eastAsia"/>
            <w:noProof/>
            <w:lang w:val="en-GB"/>
          </w:rPr>
          <w:t>通告</w:t>
        </w:r>
        <w:r w:rsidR="009369B6">
          <w:rPr>
            <w:noProof/>
            <w:webHidden/>
          </w:rPr>
          <w:tab/>
        </w:r>
        <w:r w:rsidR="009369B6">
          <w:rPr>
            <w:noProof/>
            <w:webHidden/>
          </w:rPr>
          <w:fldChar w:fldCharType="begin"/>
        </w:r>
        <w:r w:rsidR="009369B6">
          <w:rPr>
            <w:noProof/>
            <w:webHidden/>
          </w:rPr>
          <w:instrText xml:space="preserve"> PAGEREF _Toc531164296 \h </w:instrText>
        </w:r>
        <w:r w:rsidR="009369B6">
          <w:rPr>
            <w:noProof/>
            <w:webHidden/>
          </w:rPr>
        </w:r>
        <w:r w:rsidR="009369B6">
          <w:rPr>
            <w:noProof/>
            <w:webHidden/>
          </w:rPr>
          <w:fldChar w:fldCharType="separate"/>
        </w:r>
        <w:r w:rsidR="0008490E">
          <w:rPr>
            <w:noProof/>
            <w:webHidden/>
          </w:rPr>
          <w:t>25</w:t>
        </w:r>
        <w:r w:rsidR="009369B6">
          <w:rPr>
            <w:noProof/>
            <w:webHidden/>
          </w:rPr>
          <w:fldChar w:fldCharType="end"/>
        </w:r>
      </w:hyperlink>
    </w:p>
    <w:p w14:paraId="172AC7E9" w14:textId="0512EC79" w:rsidR="009369B6" w:rsidRDefault="001D3FB4" w:rsidP="0008490E">
      <w:pPr>
        <w:pStyle w:val="TOC2"/>
        <w:rPr>
          <w:rFonts w:asciiTheme="minorHAnsi" w:eastAsiaTheme="minorEastAsia" w:hAnsiTheme="minorHAnsi" w:cstheme="minorBidi"/>
          <w:noProof/>
          <w:sz w:val="22"/>
          <w:szCs w:val="22"/>
        </w:rPr>
      </w:pPr>
      <w:hyperlink w:anchor="_Toc531164297" w:history="1">
        <w:r w:rsidR="009369B6" w:rsidRPr="006D1A0A">
          <w:rPr>
            <w:rStyle w:val="Hyperlink"/>
            <w:rFonts w:asciiTheme="majorBidi" w:hAnsiTheme="majorBidi" w:cstheme="majorBidi"/>
            <w:noProof/>
            <w:lang w:val="en-GB"/>
          </w:rPr>
          <w:t>13.5</w:t>
        </w:r>
        <w:r w:rsidR="009369B6">
          <w:rPr>
            <w:rFonts w:asciiTheme="minorHAnsi" w:eastAsiaTheme="minorEastAsia" w:hAnsiTheme="minorHAnsi" w:cstheme="minorBidi"/>
            <w:noProof/>
            <w:sz w:val="22"/>
            <w:szCs w:val="22"/>
          </w:rPr>
          <w:tab/>
        </w:r>
        <w:r w:rsidR="009308E8" w:rsidRPr="009308E8">
          <w:rPr>
            <w:rStyle w:val="Hyperlink"/>
            <w:rFonts w:asciiTheme="majorBidi" w:hAnsiTheme="majorBidi" w:cstheme="majorBidi" w:hint="eastAsia"/>
            <w:noProof/>
            <w:lang w:val="en-GB"/>
          </w:rPr>
          <w:t>报告人组的文件管理系统</w:t>
        </w:r>
        <w:r w:rsidR="009369B6">
          <w:rPr>
            <w:noProof/>
            <w:webHidden/>
          </w:rPr>
          <w:tab/>
        </w:r>
        <w:r w:rsidR="009369B6">
          <w:rPr>
            <w:noProof/>
            <w:webHidden/>
          </w:rPr>
          <w:fldChar w:fldCharType="begin"/>
        </w:r>
        <w:r w:rsidR="009369B6">
          <w:rPr>
            <w:noProof/>
            <w:webHidden/>
          </w:rPr>
          <w:instrText xml:space="preserve"> PAGEREF _Toc531164297 \h </w:instrText>
        </w:r>
        <w:r w:rsidR="009369B6">
          <w:rPr>
            <w:noProof/>
            <w:webHidden/>
          </w:rPr>
        </w:r>
        <w:r w:rsidR="009369B6">
          <w:rPr>
            <w:noProof/>
            <w:webHidden/>
          </w:rPr>
          <w:fldChar w:fldCharType="separate"/>
        </w:r>
        <w:r w:rsidR="0008490E">
          <w:rPr>
            <w:noProof/>
            <w:webHidden/>
          </w:rPr>
          <w:t>25</w:t>
        </w:r>
        <w:r w:rsidR="009369B6">
          <w:rPr>
            <w:noProof/>
            <w:webHidden/>
          </w:rPr>
          <w:fldChar w:fldCharType="end"/>
        </w:r>
      </w:hyperlink>
    </w:p>
    <w:p w14:paraId="5F43F003" w14:textId="668B14D7" w:rsidR="009369B6" w:rsidRDefault="001D3FB4" w:rsidP="0008490E">
      <w:pPr>
        <w:pStyle w:val="TOC2"/>
        <w:rPr>
          <w:rFonts w:asciiTheme="minorHAnsi" w:eastAsiaTheme="minorEastAsia" w:hAnsiTheme="minorHAnsi" w:cstheme="minorBidi"/>
          <w:noProof/>
          <w:sz w:val="22"/>
          <w:szCs w:val="22"/>
        </w:rPr>
      </w:pPr>
      <w:hyperlink w:anchor="_Toc531164298" w:history="1">
        <w:r w:rsidR="009369B6" w:rsidRPr="006D1A0A">
          <w:rPr>
            <w:rStyle w:val="Hyperlink"/>
            <w:rFonts w:asciiTheme="majorBidi" w:hAnsiTheme="majorBidi" w:cstheme="majorBidi"/>
            <w:noProof/>
            <w:lang w:val="en-GB"/>
          </w:rPr>
          <w:t>13.6</w:t>
        </w:r>
        <w:r w:rsidR="009369B6">
          <w:rPr>
            <w:rFonts w:asciiTheme="minorHAnsi" w:eastAsiaTheme="minorEastAsia" w:hAnsiTheme="minorHAnsi" w:cstheme="minorBidi"/>
            <w:noProof/>
            <w:sz w:val="22"/>
            <w:szCs w:val="22"/>
          </w:rPr>
          <w:tab/>
        </w:r>
        <w:r w:rsidR="009308E8" w:rsidRPr="009308E8">
          <w:rPr>
            <w:rStyle w:val="Hyperlink"/>
            <w:rFonts w:asciiTheme="majorBidi" w:hAnsiTheme="majorBidi" w:cstheme="majorBidi" w:hint="eastAsia"/>
            <w:noProof/>
            <w:lang w:val="en-GB"/>
          </w:rPr>
          <w:t>国际码号资源</w:t>
        </w:r>
        <w:r w:rsidR="009308E8">
          <w:rPr>
            <w:rStyle w:val="Hyperlink"/>
            <w:rFonts w:asciiTheme="majorBidi" w:hAnsiTheme="majorBidi" w:cstheme="majorBidi" w:hint="eastAsia"/>
            <w:noProof/>
            <w:lang w:val="en-GB"/>
          </w:rPr>
          <w:t>（</w:t>
        </w:r>
        <w:r w:rsidR="009369B6" w:rsidRPr="006D1A0A">
          <w:rPr>
            <w:rStyle w:val="Hyperlink"/>
            <w:rFonts w:asciiTheme="majorBidi" w:hAnsiTheme="majorBidi" w:cstheme="majorBidi"/>
            <w:noProof/>
            <w:lang w:val="en-GB"/>
          </w:rPr>
          <w:t>INR</w:t>
        </w:r>
        <w:r w:rsidR="009308E8">
          <w:rPr>
            <w:rStyle w:val="Hyperlink"/>
            <w:rFonts w:asciiTheme="majorBidi" w:hAnsiTheme="majorBidi" w:cstheme="majorBidi" w:hint="eastAsia"/>
            <w:noProof/>
            <w:lang w:val="en-GB"/>
          </w:rPr>
          <w:t>）</w:t>
        </w:r>
        <w:r w:rsidR="009369B6">
          <w:rPr>
            <w:noProof/>
            <w:webHidden/>
          </w:rPr>
          <w:tab/>
        </w:r>
        <w:r w:rsidR="009369B6">
          <w:rPr>
            <w:noProof/>
            <w:webHidden/>
          </w:rPr>
          <w:fldChar w:fldCharType="begin"/>
        </w:r>
        <w:r w:rsidR="009369B6">
          <w:rPr>
            <w:noProof/>
            <w:webHidden/>
          </w:rPr>
          <w:instrText xml:space="preserve"> PAGEREF _Toc531164298 \h </w:instrText>
        </w:r>
        <w:r w:rsidR="009369B6">
          <w:rPr>
            <w:noProof/>
            <w:webHidden/>
          </w:rPr>
        </w:r>
        <w:r w:rsidR="009369B6">
          <w:rPr>
            <w:noProof/>
            <w:webHidden/>
          </w:rPr>
          <w:fldChar w:fldCharType="separate"/>
        </w:r>
        <w:r w:rsidR="0008490E">
          <w:rPr>
            <w:noProof/>
            <w:webHidden/>
          </w:rPr>
          <w:t>25</w:t>
        </w:r>
        <w:r w:rsidR="009369B6">
          <w:rPr>
            <w:noProof/>
            <w:webHidden/>
          </w:rPr>
          <w:fldChar w:fldCharType="end"/>
        </w:r>
      </w:hyperlink>
    </w:p>
    <w:p w14:paraId="4C5B9009" w14:textId="1204480D" w:rsidR="009369B6" w:rsidRDefault="001D3FB4" w:rsidP="0008490E">
      <w:pPr>
        <w:pStyle w:val="TOC2"/>
        <w:rPr>
          <w:rFonts w:asciiTheme="minorHAnsi" w:eastAsiaTheme="minorEastAsia" w:hAnsiTheme="minorHAnsi" w:cstheme="minorBidi"/>
          <w:noProof/>
          <w:sz w:val="22"/>
          <w:szCs w:val="22"/>
        </w:rPr>
      </w:pPr>
      <w:hyperlink w:anchor="_Toc531164299" w:history="1">
        <w:r w:rsidR="009369B6" w:rsidRPr="006D1A0A">
          <w:rPr>
            <w:rStyle w:val="Hyperlink"/>
            <w:rFonts w:asciiTheme="majorBidi" w:hAnsiTheme="majorBidi" w:cstheme="majorBidi"/>
            <w:noProof/>
            <w:lang w:val="en-GB"/>
          </w:rPr>
          <w:t>13.7</w:t>
        </w:r>
        <w:r w:rsidR="009369B6">
          <w:rPr>
            <w:rFonts w:asciiTheme="minorHAnsi" w:eastAsiaTheme="minorEastAsia" w:hAnsiTheme="minorHAnsi" w:cstheme="minorBidi"/>
            <w:noProof/>
            <w:sz w:val="22"/>
            <w:szCs w:val="22"/>
          </w:rPr>
          <w:tab/>
        </w:r>
        <w:r w:rsidR="009369B6" w:rsidRPr="006D1A0A">
          <w:rPr>
            <w:rStyle w:val="Hyperlink"/>
            <w:rFonts w:asciiTheme="majorBidi" w:hAnsiTheme="majorBidi" w:cstheme="majorBidi"/>
            <w:noProof/>
            <w:lang w:val="en-GB"/>
          </w:rPr>
          <w:t>ITU-T SharePoint</w:t>
        </w:r>
        <w:r w:rsidR="009308E8" w:rsidRPr="009308E8">
          <w:rPr>
            <w:rStyle w:val="Hyperlink"/>
            <w:rFonts w:asciiTheme="majorBidi" w:hAnsiTheme="majorBidi" w:cstheme="majorBidi" w:hint="eastAsia"/>
            <w:noProof/>
            <w:lang w:val="en-GB"/>
          </w:rPr>
          <w:t>协作网站</w:t>
        </w:r>
        <w:r w:rsidR="009369B6">
          <w:rPr>
            <w:noProof/>
            <w:webHidden/>
          </w:rPr>
          <w:tab/>
        </w:r>
        <w:r w:rsidR="009369B6">
          <w:rPr>
            <w:noProof/>
            <w:webHidden/>
          </w:rPr>
          <w:fldChar w:fldCharType="begin"/>
        </w:r>
        <w:r w:rsidR="009369B6">
          <w:rPr>
            <w:noProof/>
            <w:webHidden/>
          </w:rPr>
          <w:instrText xml:space="preserve"> PAGEREF _Toc531164299 \h </w:instrText>
        </w:r>
        <w:r w:rsidR="009369B6">
          <w:rPr>
            <w:noProof/>
            <w:webHidden/>
          </w:rPr>
        </w:r>
        <w:r w:rsidR="009369B6">
          <w:rPr>
            <w:noProof/>
            <w:webHidden/>
          </w:rPr>
          <w:fldChar w:fldCharType="separate"/>
        </w:r>
        <w:r w:rsidR="0008490E">
          <w:rPr>
            <w:noProof/>
            <w:webHidden/>
          </w:rPr>
          <w:t>27</w:t>
        </w:r>
        <w:r w:rsidR="009369B6">
          <w:rPr>
            <w:noProof/>
            <w:webHidden/>
          </w:rPr>
          <w:fldChar w:fldCharType="end"/>
        </w:r>
      </w:hyperlink>
    </w:p>
    <w:p w14:paraId="6FB18727" w14:textId="251A1061" w:rsidR="009369B6" w:rsidRDefault="001D3FB4" w:rsidP="0008490E">
      <w:pPr>
        <w:pStyle w:val="TOC2"/>
        <w:rPr>
          <w:rFonts w:asciiTheme="minorHAnsi" w:eastAsiaTheme="minorEastAsia" w:hAnsiTheme="minorHAnsi" w:cstheme="minorBidi"/>
          <w:noProof/>
          <w:sz w:val="22"/>
          <w:szCs w:val="22"/>
        </w:rPr>
      </w:pPr>
      <w:hyperlink w:anchor="_Toc531164300" w:history="1">
        <w:r w:rsidR="009369B6" w:rsidRPr="006D1A0A">
          <w:rPr>
            <w:rStyle w:val="Hyperlink"/>
            <w:rFonts w:asciiTheme="majorBidi" w:hAnsiTheme="majorBidi" w:cstheme="majorBidi"/>
            <w:noProof/>
            <w:lang w:val="en-GB"/>
          </w:rPr>
          <w:t>13.8</w:t>
        </w:r>
        <w:r w:rsidR="009369B6">
          <w:rPr>
            <w:rFonts w:asciiTheme="minorHAnsi" w:eastAsiaTheme="minorEastAsia" w:hAnsiTheme="minorHAnsi" w:cstheme="minorBidi"/>
            <w:noProof/>
            <w:sz w:val="22"/>
            <w:szCs w:val="22"/>
          </w:rPr>
          <w:tab/>
        </w:r>
        <w:r w:rsidR="00F21321" w:rsidRPr="00F21321">
          <w:rPr>
            <w:rStyle w:val="Hyperlink"/>
            <w:rFonts w:asciiTheme="majorBidi" w:hAnsiTheme="majorBidi" w:cstheme="majorBidi" w:hint="eastAsia"/>
            <w:noProof/>
            <w:lang w:val="en-GB"/>
          </w:rPr>
          <w:t>会议文件同步应用</w:t>
        </w:r>
        <w:r w:rsidR="009369B6">
          <w:rPr>
            <w:noProof/>
            <w:webHidden/>
          </w:rPr>
          <w:tab/>
        </w:r>
        <w:r w:rsidR="009369B6">
          <w:rPr>
            <w:noProof/>
            <w:webHidden/>
          </w:rPr>
          <w:fldChar w:fldCharType="begin"/>
        </w:r>
        <w:r w:rsidR="009369B6">
          <w:rPr>
            <w:noProof/>
            <w:webHidden/>
          </w:rPr>
          <w:instrText xml:space="preserve"> PAGEREF _Toc531164300 \h </w:instrText>
        </w:r>
        <w:r w:rsidR="009369B6">
          <w:rPr>
            <w:noProof/>
            <w:webHidden/>
          </w:rPr>
        </w:r>
        <w:r w:rsidR="009369B6">
          <w:rPr>
            <w:noProof/>
            <w:webHidden/>
          </w:rPr>
          <w:fldChar w:fldCharType="separate"/>
        </w:r>
        <w:r w:rsidR="0008490E">
          <w:rPr>
            <w:noProof/>
            <w:webHidden/>
          </w:rPr>
          <w:t>27</w:t>
        </w:r>
        <w:r w:rsidR="009369B6">
          <w:rPr>
            <w:noProof/>
            <w:webHidden/>
          </w:rPr>
          <w:fldChar w:fldCharType="end"/>
        </w:r>
      </w:hyperlink>
    </w:p>
    <w:p w14:paraId="089AD3DD" w14:textId="0FB83DA0" w:rsidR="009369B6" w:rsidRDefault="001D3FB4" w:rsidP="0008490E">
      <w:pPr>
        <w:pStyle w:val="TOC2"/>
        <w:rPr>
          <w:rFonts w:asciiTheme="minorHAnsi" w:eastAsiaTheme="minorEastAsia" w:hAnsiTheme="minorHAnsi" w:cstheme="minorBidi"/>
          <w:noProof/>
          <w:sz w:val="22"/>
          <w:szCs w:val="22"/>
        </w:rPr>
      </w:pPr>
      <w:hyperlink w:anchor="_Toc531164301" w:history="1">
        <w:r w:rsidR="009369B6" w:rsidRPr="006D1A0A">
          <w:rPr>
            <w:rStyle w:val="Hyperlink"/>
            <w:rFonts w:asciiTheme="majorBidi" w:hAnsiTheme="majorBidi" w:cstheme="majorBidi"/>
            <w:noProof/>
            <w:lang w:val="en-GB"/>
          </w:rPr>
          <w:t>13.9</w:t>
        </w:r>
        <w:r w:rsidR="009369B6">
          <w:rPr>
            <w:rFonts w:asciiTheme="minorHAnsi" w:eastAsiaTheme="minorEastAsia" w:hAnsiTheme="minorHAnsi" w:cstheme="minorBidi"/>
            <w:noProof/>
            <w:sz w:val="22"/>
            <w:szCs w:val="22"/>
          </w:rPr>
          <w:tab/>
        </w:r>
        <w:r w:rsidR="00F21321" w:rsidRPr="00F21321">
          <w:rPr>
            <w:rStyle w:val="Hyperlink"/>
            <w:rFonts w:asciiTheme="majorBidi" w:hAnsiTheme="majorBidi" w:cstheme="majorBidi" w:hint="eastAsia"/>
            <w:noProof/>
            <w:lang w:val="en-GB"/>
          </w:rPr>
          <w:t>电子会议</w:t>
        </w:r>
        <w:r w:rsidR="009369B6">
          <w:rPr>
            <w:noProof/>
            <w:webHidden/>
          </w:rPr>
          <w:tab/>
        </w:r>
        <w:r w:rsidR="009369B6">
          <w:rPr>
            <w:noProof/>
            <w:webHidden/>
          </w:rPr>
          <w:fldChar w:fldCharType="begin"/>
        </w:r>
        <w:r w:rsidR="009369B6">
          <w:rPr>
            <w:noProof/>
            <w:webHidden/>
          </w:rPr>
          <w:instrText xml:space="preserve"> PAGEREF _Toc531164301 \h </w:instrText>
        </w:r>
        <w:r w:rsidR="009369B6">
          <w:rPr>
            <w:noProof/>
            <w:webHidden/>
          </w:rPr>
        </w:r>
        <w:r w:rsidR="009369B6">
          <w:rPr>
            <w:noProof/>
            <w:webHidden/>
          </w:rPr>
          <w:fldChar w:fldCharType="separate"/>
        </w:r>
        <w:r w:rsidR="0008490E">
          <w:rPr>
            <w:noProof/>
            <w:webHidden/>
          </w:rPr>
          <w:t>28</w:t>
        </w:r>
        <w:r w:rsidR="009369B6">
          <w:rPr>
            <w:noProof/>
            <w:webHidden/>
          </w:rPr>
          <w:fldChar w:fldCharType="end"/>
        </w:r>
      </w:hyperlink>
    </w:p>
    <w:p w14:paraId="36BE7FF4" w14:textId="345A78FF" w:rsidR="009369B6" w:rsidRDefault="001D3FB4" w:rsidP="0008490E">
      <w:pPr>
        <w:pStyle w:val="TOC2"/>
        <w:rPr>
          <w:rFonts w:asciiTheme="minorHAnsi" w:eastAsiaTheme="minorEastAsia" w:hAnsiTheme="minorHAnsi" w:cstheme="minorBidi"/>
          <w:noProof/>
          <w:sz w:val="22"/>
          <w:szCs w:val="22"/>
        </w:rPr>
      </w:pPr>
      <w:hyperlink w:anchor="_Toc531164302" w:history="1">
        <w:r w:rsidR="009369B6" w:rsidRPr="006D1A0A">
          <w:rPr>
            <w:rStyle w:val="Hyperlink"/>
            <w:rFonts w:asciiTheme="majorBidi" w:hAnsiTheme="majorBidi" w:cstheme="majorBidi"/>
            <w:noProof/>
            <w:lang w:val="en-GB"/>
          </w:rPr>
          <w:t>13.10</w:t>
        </w:r>
        <w:r w:rsidR="009369B6">
          <w:rPr>
            <w:rFonts w:asciiTheme="minorHAnsi" w:eastAsiaTheme="minorEastAsia" w:hAnsiTheme="minorHAnsi" w:cstheme="minorBidi"/>
            <w:noProof/>
            <w:sz w:val="22"/>
            <w:szCs w:val="22"/>
          </w:rPr>
          <w:tab/>
        </w:r>
        <w:r w:rsidR="009369B6" w:rsidRPr="006D1A0A">
          <w:rPr>
            <w:rStyle w:val="Hyperlink"/>
            <w:rFonts w:asciiTheme="majorBidi" w:hAnsiTheme="majorBidi" w:cstheme="majorBidi"/>
            <w:noProof/>
            <w:lang w:val="en-GB"/>
          </w:rPr>
          <w:t>ITU-T</w:t>
        </w:r>
        <w:r w:rsidR="00F21321" w:rsidRPr="00F21321">
          <w:rPr>
            <w:rStyle w:val="Hyperlink"/>
            <w:rFonts w:asciiTheme="majorBidi" w:hAnsiTheme="majorBidi" w:cstheme="majorBidi" w:hint="eastAsia"/>
            <w:noProof/>
            <w:lang w:val="en-GB"/>
          </w:rPr>
          <w:t>在同等地位上使用国际电联</w:t>
        </w:r>
        <w:r w:rsidR="00F21321">
          <w:rPr>
            <w:rStyle w:val="Hyperlink"/>
            <w:rFonts w:asciiTheme="majorBidi" w:hAnsiTheme="majorBidi" w:cstheme="majorBidi" w:hint="eastAsia"/>
            <w:noProof/>
            <w:lang w:val="en-GB"/>
          </w:rPr>
          <w:t>的正式</w:t>
        </w:r>
        <w:r w:rsidR="00F21321" w:rsidRPr="00F21321">
          <w:rPr>
            <w:rStyle w:val="Hyperlink"/>
            <w:rFonts w:asciiTheme="majorBidi" w:hAnsiTheme="majorBidi" w:cstheme="majorBidi" w:hint="eastAsia"/>
            <w:noProof/>
            <w:lang w:val="en-GB"/>
          </w:rPr>
          <w:t>语文</w:t>
        </w:r>
        <w:r w:rsidR="009369B6">
          <w:rPr>
            <w:noProof/>
            <w:webHidden/>
          </w:rPr>
          <w:tab/>
        </w:r>
        <w:r w:rsidR="009369B6">
          <w:rPr>
            <w:noProof/>
            <w:webHidden/>
          </w:rPr>
          <w:fldChar w:fldCharType="begin"/>
        </w:r>
        <w:r w:rsidR="009369B6">
          <w:rPr>
            <w:noProof/>
            <w:webHidden/>
          </w:rPr>
          <w:instrText xml:space="preserve"> PAGEREF _Toc531164302 \h </w:instrText>
        </w:r>
        <w:r w:rsidR="009369B6">
          <w:rPr>
            <w:noProof/>
            <w:webHidden/>
          </w:rPr>
        </w:r>
        <w:r w:rsidR="009369B6">
          <w:rPr>
            <w:noProof/>
            <w:webHidden/>
          </w:rPr>
          <w:fldChar w:fldCharType="separate"/>
        </w:r>
        <w:r w:rsidR="0008490E">
          <w:rPr>
            <w:noProof/>
            <w:webHidden/>
          </w:rPr>
          <w:t>28</w:t>
        </w:r>
        <w:r w:rsidR="009369B6">
          <w:rPr>
            <w:noProof/>
            <w:webHidden/>
          </w:rPr>
          <w:fldChar w:fldCharType="end"/>
        </w:r>
      </w:hyperlink>
    </w:p>
    <w:p w14:paraId="453F9619" w14:textId="2941BB98" w:rsidR="009369B6" w:rsidRDefault="001D3FB4" w:rsidP="0008490E">
      <w:pPr>
        <w:pStyle w:val="TOC2"/>
        <w:rPr>
          <w:rFonts w:asciiTheme="minorHAnsi" w:eastAsiaTheme="minorEastAsia" w:hAnsiTheme="minorHAnsi" w:cstheme="minorBidi"/>
          <w:noProof/>
          <w:sz w:val="22"/>
          <w:szCs w:val="22"/>
        </w:rPr>
      </w:pPr>
      <w:hyperlink w:anchor="_Toc531164303" w:history="1">
        <w:r w:rsidR="009369B6" w:rsidRPr="006D1A0A">
          <w:rPr>
            <w:rStyle w:val="Hyperlink"/>
            <w:rFonts w:asciiTheme="majorBidi" w:hAnsiTheme="majorBidi" w:cstheme="majorBidi"/>
            <w:noProof/>
            <w:lang w:val="en-GB"/>
          </w:rPr>
          <w:t>13.11</w:t>
        </w:r>
        <w:r w:rsidR="009369B6">
          <w:rPr>
            <w:rFonts w:asciiTheme="minorHAnsi" w:eastAsiaTheme="minorEastAsia" w:hAnsiTheme="minorHAnsi" w:cstheme="minorBidi"/>
            <w:noProof/>
            <w:sz w:val="22"/>
            <w:szCs w:val="22"/>
          </w:rPr>
          <w:tab/>
        </w:r>
        <w:r w:rsidR="00F21321" w:rsidRPr="00F21321">
          <w:rPr>
            <w:rStyle w:val="Hyperlink"/>
            <w:rFonts w:asciiTheme="majorBidi" w:hAnsiTheme="majorBidi" w:cstheme="majorBidi" w:hint="eastAsia"/>
            <w:noProof/>
            <w:lang w:val="en-GB"/>
          </w:rPr>
          <w:t>讲习班和专题研讨会</w:t>
        </w:r>
        <w:r w:rsidR="009369B6">
          <w:rPr>
            <w:noProof/>
            <w:webHidden/>
          </w:rPr>
          <w:tab/>
        </w:r>
        <w:r w:rsidR="009369B6">
          <w:rPr>
            <w:noProof/>
            <w:webHidden/>
          </w:rPr>
          <w:fldChar w:fldCharType="begin"/>
        </w:r>
        <w:r w:rsidR="009369B6">
          <w:rPr>
            <w:noProof/>
            <w:webHidden/>
          </w:rPr>
          <w:instrText xml:space="preserve"> PAGEREF _Toc531164303 \h </w:instrText>
        </w:r>
        <w:r w:rsidR="009369B6">
          <w:rPr>
            <w:noProof/>
            <w:webHidden/>
          </w:rPr>
        </w:r>
        <w:r w:rsidR="009369B6">
          <w:rPr>
            <w:noProof/>
            <w:webHidden/>
          </w:rPr>
          <w:fldChar w:fldCharType="separate"/>
        </w:r>
        <w:r w:rsidR="0008490E">
          <w:rPr>
            <w:noProof/>
            <w:webHidden/>
          </w:rPr>
          <w:t>28</w:t>
        </w:r>
        <w:r w:rsidR="009369B6">
          <w:rPr>
            <w:noProof/>
            <w:webHidden/>
          </w:rPr>
          <w:fldChar w:fldCharType="end"/>
        </w:r>
      </w:hyperlink>
    </w:p>
    <w:p w14:paraId="336E0A7C" w14:textId="192FCB1D" w:rsidR="009369B6" w:rsidRDefault="001D3FB4" w:rsidP="0008490E">
      <w:pPr>
        <w:pStyle w:val="TOC1"/>
        <w:rPr>
          <w:rFonts w:asciiTheme="minorHAnsi" w:eastAsiaTheme="minorEastAsia" w:hAnsiTheme="minorHAnsi" w:cstheme="minorBidi"/>
          <w:noProof/>
          <w:sz w:val="22"/>
          <w:szCs w:val="22"/>
        </w:rPr>
      </w:pPr>
      <w:hyperlink w:anchor="_Toc531164304" w:history="1">
        <w:r w:rsidR="009369B6" w:rsidRPr="006D1A0A">
          <w:rPr>
            <w:rStyle w:val="Hyperlink"/>
            <w:rFonts w:asciiTheme="majorBidi" w:hAnsiTheme="majorBidi" w:cstheme="majorBidi"/>
            <w:noProof/>
            <w:lang w:val="en-GB"/>
          </w:rPr>
          <w:t>14</w:t>
        </w:r>
        <w:r w:rsidR="009369B6">
          <w:rPr>
            <w:rFonts w:asciiTheme="minorHAnsi" w:eastAsiaTheme="minorEastAsia" w:hAnsiTheme="minorHAnsi" w:cstheme="minorBidi"/>
            <w:noProof/>
            <w:sz w:val="22"/>
            <w:szCs w:val="22"/>
          </w:rPr>
          <w:tab/>
        </w:r>
        <w:r w:rsidR="00F21321">
          <w:rPr>
            <w:rStyle w:val="Hyperlink"/>
            <w:rFonts w:asciiTheme="majorBidi" w:hAnsiTheme="majorBidi" w:cstheme="majorBidi" w:hint="eastAsia"/>
            <w:noProof/>
            <w:lang w:val="en-GB"/>
          </w:rPr>
          <w:t>落实</w:t>
        </w:r>
        <w:r w:rsidR="00F21321" w:rsidRPr="00F21321">
          <w:rPr>
            <w:rStyle w:val="Hyperlink"/>
            <w:rFonts w:asciiTheme="majorBidi" w:hAnsiTheme="majorBidi" w:cstheme="majorBidi" w:hint="eastAsia"/>
            <w:noProof/>
            <w:lang w:val="en-GB"/>
          </w:rPr>
          <w:t>世界电信标准化全会</w:t>
        </w:r>
        <w:r w:rsidR="00F21321">
          <w:rPr>
            <w:rStyle w:val="Hyperlink"/>
            <w:rFonts w:asciiTheme="majorBidi" w:hAnsiTheme="majorBidi" w:cstheme="majorBidi" w:hint="eastAsia"/>
            <w:noProof/>
            <w:lang w:val="en-GB"/>
          </w:rPr>
          <w:t>（</w:t>
        </w:r>
        <w:r w:rsidR="009369B6" w:rsidRPr="006D1A0A">
          <w:rPr>
            <w:rStyle w:val="Hyperlink"/>
            <w:rFonts w:asciiTheme="majorBidi" w:hAnsiTheme="majorBidi" w:cstheme="majorBidi"/>
            <w:noProof/>
            <w:lang w:val="en-GB"/>
          </w:rPr>
          <w:t>WTSA</w:t>
        </w:r>
        <w:r w:rsidR="00F21321">
          <w:rPr>
            <w:rStyle w:val="Hyperlink"/>
            <w:rFonts w:asciiTheme="majorBidi" w:hAnsiTheme="majorBidi" w:cstheme="majorBidi" w:hint="eastAsia"/>
            <w:noProof/>
            <w:lang w:val="en-GB"/>
          </w:rPr>
          <w:t>）各项决议和</w:t>
        </w:r>
        <w:r w:rsidR="00F21321" w:rsidRPr="00F21321">
          <w:rPr>
            <w:rStyle w:val="Hyperlink"/>
            <w:rFonts w:asciiTheme="majorBidi" w:hAnsiTheme="majorBidi" w:cstheme="majorBidi"/>
            <w:noProof/>
            <w:lang w:val="en-GB"/>
          </w:rPr>
          <w:t>ITU-T</w:t>
        </w:r>
        <w:r w:rsidR="009369B6" w:rsidRPr="006D1A0A">
          <w:rPr>
            <w:rStyle w:val="Hyperlink"/>
            <w:rFonts w:asciiTheme="majorBidi" w:hAnsiTheme="majorBidi" w:cstheme="majorBidi"/>
            <w:noProof/>
            <w:lang w:val="en-GB"/>
          </w:rPr>
          <w:t xml:space="preserve"> A</w:t>
        </w:r>
        <w:r w:rsidR="00F21321">
          <w:rPr>
            <w:rStyle w:val="Hyperlink"/>
            <w:rFonts w:asciiTheme="majorBidi" w:hAnsiTheme="majorBidi" w:cstheme="majorBidi" w:hint="eastAsia"/>
            <w:noProof/>
            <w:lang w:val="en-GB"/>
          </w:rPr>
          <w:t>系列建议书</w:t>
        </w:r>
        <w:r w:rsidR="009369B6">
          <w:rPr>
            <w:noProof/>
            <w:webHidden/>
          </w:rPr>
          <w:tab/>
        </w:r>
        <w:r w:rsidR="009369B6">
          <w:rPr>
            <w:noProof/>
            <w:webHidden/>
          </w:rPr>
          <w:fldChar w:fldCharType="begin"/>
        </w:r>
        <w:r w:rsidR="009369B6">
          <w:rPr>
            <w:noProof/>
            <w:webHidden/>
          </w:rPr>
          <w:instrText xml:space="preserve"> PAGEREF _Toc531164304 \h </w:instrText>
        </w:r>
        <w:r w:rsidR="009369B6">
          <w:rPr>
            <w:noProof/>
            <w:webHidden/>
          </w:rPr>
        </w:r>
        <w:r w:rsidR="009369B6">
          <w:rPr>
            <w:noProof/>
            <w:webHidden/>
          </w:rPr>
          <w:fldChar w:fldCharType="separate"/>
        </w:r>
        <w:r w:rsidR="0008490E">
          <w:rPr>
            <w:noProof/>
            <w:webHidden/>
          </w:rPr>
          <w:t>31</w:t>
        </w:r>
        <w:r w:rsidR="009369B6">
          <w:rPr>
            <w:noProof/>
            <w:webHidden/>
          </w:rPr>
          <w:fldChar w:fldCharType="end"/>
        </w:r>
      </w:hyperlink>
    </w:p>
    <w:p w14:paraId="1F9502E0" w14:textId="0D2D64CB" w:rsidR="009369B6" w:rsidRDefault="001D3FB4" w:rsidP="0008490E">
      <w:pPr>
        <w:pStyle w:val="TOC1"/>
        <w:rPr>
          <w:rFonts w:asciiTheme="minorHAnsi" w:eastAsiaTheme="minorEastAsia" w:hAnsiTheme="minorHAnsi" w:cstheme="minorBidi"/>
          <w:noProof/>
          <w:sz w:val="22"/>
          <w:szCs w:val="22"/>
        </w:rPr>
      </w:pPr>
      <w:hyperlink w:anchor="_Toc531164305" w:history="1">
        <w:r w:rsidR="009369B6" w:rsidRPr="006D1A0A">
          <w:rPr>
            <w:rStyle w:val="Hyperlink"/>
            <w:rFonts w:asciiTheme="majorBidi" w:hAnsiTheme="majorBidi" w:cstheme="majorBidi"/>
            <w:noProof/>
            <w:lang w:val="en-GB"/>
          </w:rPr>
          <w:t>15</w:t>
        </w:r>
        <w:r w:rsidR="009369B6">
          <w:rPr>
            <w:rFonts w:asciiTheme="minorHAnsi" w:eastAsiaTheme="minorEastAsia" w:hAnsiTheme="minorHAnsi" w:cstheme="minorBidi"/>
            <w:noProof/>
            <w:sz w:val="22"/>
            <w:szCs w:val="22"/>
          </w:rPr>
          <w:tab/>
        </w:r>
        <w:r w:rsidR="009369B6" w:rsidRPr="006D1A0A">
          <w:rPr>
            <w:rStyle w:val="Hyperlink"/>
            <w:rFonts w:asciiTheme="majorBidi" w:hAnsiTheme="majorBidi" w:cstheme="majorBidi"/>
            <w:noProof/>
            <w:lang w:val="en-GB"/>
          </w:rPr>
          <w:t>ITU-T</w:t>
        </w:r>
        <w:r w:rsidR="00F21321" w:rsidRPr="00F21321">
          <w:rPr>
            <w:rStyle w:val="Hyperlink"/>
            <w:rFonts w:asciiTheme="majorBidi" w:hAnsiTheme="majorBidi" w:cstheme="majorBidi" w:hint="eastAsia"/>
            <w:noProof/>
            <w:lang w:val="en-GB"/>
          </w:rPr>
          <w:t>落实</w:t>
        </w:r>
        <w:r w:rsidR="00F21321" w:rsidRPr="00F21321">
          <w:rPr>
            <w:rStyle w:val="Hyperlink"/>
            <w:rFonts w:asciiTheme="majorBidi" w:hAnsiTheme="majorBidi" w:cstheme="majorBidi"/>
            <w:noProof/>
            <w:lang w:val="en-GB"/>
          </w:rPr>
          <w:t>WSIS</w:t>
        </w:r>
        <w:r w:rsidR="00F21321" w:rsidRPr="00F21321">
          <w:rPr>
            <w:rStyle w:val="Hyperlink"/>
            <w:rFonts w:asciiTheme="majorBidi" w:hAnsiTheme="majorBidi" w:cstheme="majorBidi" w:hint="eastAsia"/>
            <w:noProof/>
            <w:lang w:val="en-GB"/>
          </w:rPr>
          <w:t>和可持续发展目标的活动</w:t>
        </w:r>
        <w:r w:rsidR="009369B6">
          <w:rPr>
            <w:noProof/>
            <w:webHidden/>
          </w:rPr>
          <w:tab/>
        </w:r>
        <w:r w:rsidR="009369B6">
          <w:rPr>
            <w:noProof/>
            <w:webHidden/>
          </w:rPr>
          <w:fldChar w:fldCharType="begin"/>
        </w:r>
        <w:r w:rsidR="009369B6">
          <w:rPr>
            <w:noProof/>
            <w:webHidden/>
          </w:rPr>
          <w:instrText xml:space="preserve"> PAGEREF _Toc531164305 \h </w:instrText>
        </w:r>
        <w:r w:rsidR="009369B6">
          <w:rPr>
            <w:noProof/>
            <w:webHidden/>
          </w:rPr>
        </w:r>
        <w:r w:rsidR="009369B6">
          <w:rPr>
            <w:noProof/>
            <w:webHidden/>
          </w:rPr>
          <w:fldChar w:fldCharType="separate"/>
        </w:r>
        <w:r w:rsidR="0008490E">
          <w:rPr>
            <w:noProof/>
            <w:webHidden/>
          </w:rPr>
          <w:t>31</w:t>
        </w:r>
        <w:r w:rsidR="009369B6">
          <w:rPr>
            <w:noProof/>
            <w:webHidden/>
          </w:rPr>
          <w:fldChar w:fldCharType="end"/>
        </w:r>
      </w:hyperlink>
    </w:p>
    <w:p w14:paraId="329C1E52" w14:textId="363E4857" w:rsidR="009369B6" w:rsidRDefault="001D3FB4" w:rsidP="0008490E">
      <w:pPr>
        <w:pStyle w:val="TOC1"/>
        <w:rPr>
          <w:rFonts w:asciiTheme="minorHAnsi" w:eastAsiaTheme="minorEastAsia" w:hAnsiTheme="minorHAnsi" w:cstheme="minorBidi"/>
          <w:noProof/>
          <w:sz w:val="22"/>
          <w:szCs w:val="22"/>
        </w:rPr>
      </w:pPr>
      <w:hyperlink w:anchor="_Toc531164306" w:history="1">
        <w:r w:rsidR="009369B6" w:rsidRPr="006D1A0A">
          <w:rPr>
            <w:rStyle w:val="Hyperlink"/>
            <w:rFonts w:asciiTheme="majorBidi" w:hAnsiTheme="majorBidi" w:cstheme="majorBidi"/>
            <w:noProof/>
            <w:lang w:val="en-GB"/>
          </w:rPr>
          <w:t>16</w:t>
        </w:r>
        <w:r w:rsidR="009369B6">
          <w:rPr>
            <w:rFonts w:asciiTheme="minorHAnsi" w:eastAsiaTheme="minorEastAsia" w:hAnsiTheme="minorHAnsi" w:cstheme="minorBidi"/>
            <w:noProof/>
            <w:sz w:val="22"/>
            <w:szCs w:val="22"/>
          </w:rPr>
          <w:tab/>
        </w:r>
        <w:r w:rsidR="009369B6" w:rsidRPr="006D1A0A">
          <w:rPr>
            <w:rStyle w:val="Hyperlink"/>
            <w:rFonts w:asciiTheme="majorBidi" w:hAnsiTheme="majorBidi" w:cstheme="majorBidi"/>
            <w:noProof/>
            <w:lang w:val="en-GB"/>
          </w:rPr>
          <w:t>TSAG</w:t>
        </w:r>
        <w:r w:rsidR="00F21321">
          <w:rPr>
            <w:rStyle w:val="Hyperlink"/>
            <w:rFonts w:asciiTheme="majorBidi" w:hAnsiTheme="majorBidi" w:cstheme="majorBidi" w:hint="eastAsia"/>
            <w:noProof/>
            <w:lang w:val="en-GB"/>
          </w:rPr>
          <w:t>（</w:t>
        </w:r>
        <w:r w:rsidR="00F21321" w:rsidRPr="00F21321">
          <w:rPr>
            <w:rStyle w:val="Hyperlink"/>
            <w:rFonts w:asciiTheme="majorBidi" w:hAnsiTheme="majorBidi" w:cstheme="majorBidi"/>
            <w:noProof/>
            <w:lang w:val="en-GB"/>
          </w:rPr>
          <w:t>2016</w:t>
        </w:r>
        <w:r w:rsidR="00F21321" w:rsidRPr="00F21321">
          <w:rPr>
            <w:rStyle w:val="Hyperlink"/>
            <w:rFonts w:asciiTheme="majorBidi" w:hAnsiTheme="majorBidi" w:cstheme="majorBidi" w:hint="eastAsia"/>
            <w:noProof/>
            <w:lang w:val="en-GB"/>
          </w:rPr>
          <w:t>年</w:t>
        </w:r>
        <w:r w:rsidR="00F21321" w:rsidRPr="00F21321">
          <w:rPr>
            <w:rStyle w:val="Hyperlink"/>
            <w:rFonts w:asciiTheme="majorBidi" w:hAnsiTheme="majorBidi" w:cstheme="majorBidi" w:hint="eastAsia"/>
            <w:noProof/>
            <w:lang w:val="en-GB"/>
          </w:rPr>
          <w:t>7</w:t>
        </w:r>
        <w:r w:rsidR="00F21321" w:rsidRPr="00F21321">
          <w:rPr>
            <w:rStyle w:val="Hyperlink"/>
            <w:rFonts w:asciiTheme="majorBidi" w:hAnsiTheme="majorBidi" w:cstheme="majorBidi" w:hint="eastAsia"/>
            <w:noProof/>
            <w:lang w:val="en-GB"/>
          </w:rPr>
          <w:t>月会议</w:t>
        </w:r>
        <w:r w:rsidR="00F21321">
          <w:rPr>
            <w:rStyle w:val="Hyperlink"/>
            <w:rFonts w:asciiTheme="majorBidi" w:hAnsiTheme="majorBidi" w:cstheme="majorBidi" w:hint="eastAsia"/>
            <w:noProof/>
            <w:lang w:val="en-GB"/>
          </w:rPr>
          <w:t>）</w:t>
        </w:r>
        <w:r w:rsidR="00F21321" w:rsidRPr="00F21321">
          <w:rPr>
            <w:rStyle w:val="Hyperlink"/>
            <w:rFonts w:asciiTheme="majorBidi" w:hAnsiTheme="majorBidi" w:cstheme="majorBidi" w:hint="eastAsia"/>
            <w:noProof/>
            <w:lang w:val="en-GB"/>
          </w:rPr>
          <w:t>授权试行</w:t>
        </w:r>
        <w:r w:rsidR="009369B6">
          <w:rPr>
            <w:noProof/>
            <w:webHidden/>
          </w:rPr>
          <w:tab/>
        </w:r>
        <w:r w:rsidR="009369B6">
          <w:rPr>
            <w:noProof/>
            <w:webHidden/>
          </w:rPr>
          <w:fldChar w:fldCharType="begin"/>
        </w:r>
        <w:r w:rsidR="009369B6">
          <w:rPr>
            <w:noProof/>
            <w:webHidden/>
          </w:rPr>
          <w:instrText xml:space="preserve"> PAGEREF _Toc531164306 \h </w:instrText>
        </w:r>
        <w:r w:rsidR="009369B6">
          <w:rPr>
            <w:noProof/>
            <w:webHidden/>
          </w:rPr>
        </w:r>
        <w:r w:rsidR="009369B6">
          <w:rPr>
            <w:noProof/>
            <w:webHidden/>
          </w:rPr>
          <w:fldChar w:fldCharType="separate"/>
        </w:r>
        <w:r w:rsidR="0008490E">
          <w:rPr>
            <w:noProof/>
            <w:webHidden/>
          </w:rPr>
          <w:t>32</w:t>
        </w:r>
        <w:r w:rsidR="009369B6">
          <w:rPr>
            <w:noProof/>
            <w:webHidden/>
          </w:rPr>
          <w:fldChar w:fldCharType="end"/>
        </w:r>
      </w:hyperlink>
    </w:p>
    <w:p w14:paraId="2A440C8D" w14:textId="343F351C" w:rsidR="009369B6" w:rsidRDefault="001D3FB4" w:rsidP="0008490E">
      <w:pPr>
        <w:pStyle w:val="TOC1"/>
        <w:rPr>
          <w:rFonts w:asciiTheme="minorHAnsi" w:eastAsiaTheme="minorEastAsia" w:hAnsiTheme="minorHAnsi" w:cstheme="minorBidi"/>
          <w:noProof/>
          <w:sz w:val="22"/>
          <w:szCs w:val="22"/>
        </w:rPr>
      </w:pPr>
      <w:hyperlink w:anchor="_Toc531164307" w:history="1">
        <w:r w:rsidR="00F21321" w:rsidRPr="00F21321">
          <w:rPr>
            <w:rStyle w:val="Hyperlink"/>
            <w:rFonts w:asciiTheme="majorBidi" w:hAnsiTheme="majorBidi" w:cstheme="majorBidi" w:hint="eastAsia"/>
            <w:noProof/>
            <w:lang w:val="en-GB"/>
          </w:rPr>
          <w:t>附录一</w:t>
        </w:r>
        <w:r w:rsidR="00F21321">
          <w:rPr>
            <w:rStyle w:val="Hyperlink"/>
            <w:rFonts w:asciiTheme="majorBidi" w:hAnsiTheme="majorBidi" w:cstheme="majorBidi"/>
            <w:noProof/>
            <w:lang w:val="en-GB"/>
          </w:rPr>
          <w:t xml:space="preserve"> – </w:t>
        </w:r>
        <w:r w:rsidR="00F21321">
          <w:rPr>
            <w:rStyle w:val="Hyperlink"/>
            <w:rFonts w:asciiTheme="majorBidi" w:hAnsiTheme="majorBidi" w:cstheme="majorBidi" w:hint="eastAsia"/>
            <w:noProof/>
            <w:lang w:val="en-GB"/>
          </w:rPr>
          <w:t>已</w:t>
        </w:r>
        <w:r w:rsidR="00F21321" w:rsidRPr="00F21321">
          <w:rPr>
            <w:rStyle w:val="Hyperlink"/>
            <w:rFonts w:asciiTheme="majorBidi" w:hAnsiTheme="majorBidi" w:cstheme="majorBidi" w:hint="eastAsia"/>
            <w:noProof/>
            <w:lang w:val="en-GB"/>
          </w:rPr>
          <w:t>批准建议书和其他已批准</w:t>
        </w:r>
        <w:r w:rsidR="00F21321">
          <w:rPr>
            <w:rStyle w:val="Hyperlink"/>
            <w:rFonts w:asciiTheme="majorBidi" w:hAnsiTheme="majorBidi" w:cstheme="majorBidi" w:hint="eastAsia"/>
            <w:noProof/>
            <w:lang w:val="en-GB"/>
          </w:rPr>
          <w:t>案文</w:t>
        </w:r>
        <w:r w:rsidR="00F21321" w:rsidRPr="00F21321">
          <w:rPr>
            <w:rStyle w:val="Hyperlink"/>
            <w:rFonts w:asciiTheme="majorBidi" w:hAnsiTheme="majorBidi" w:cstheme="majorBidi" w:hint="eastAsia"/>
            <w:noProof/>
            <w:lang w:val="en-GB"/>
          </w:rPr>
          <w:t>的清单</w:t>
        </w:r>
        <w:r w:rsidR="009369B6">
          <w:rPr>
            <w:noProof/>
            <w:webHidden/>
          </w:rPr>
          <w:tab/>
        </w:r>
        <w:r w:rsidR="009369B6">
          <w:rPr>
            <w:noProof/>
            <w:webHidden/>
          </w:rPr>
          <w:fldChar w:fldCharType="begin"/>
        </w:r>
        <w:r w:rsidR="009369B6">
          <w:rPr>
            <w:noProof/>
            <w:webHidden/>
          </w:rPr>
          <w:instrText xml:space="preserve"> PAGEREF _Toc531164307 \h </w:instrText>
        </w:r>
        <w:r w:rsidR="009369B6">
          <w:rPr>
            <w:noProof/>
            <w:webHidden/>
          </w:rPr>
        </w:r>
        <w:r w:rsidR="009369B6">
          <w:rPr>
            <w:noProof/>
            <w:webHidden/>
          </w:rPr>
          <w:fldChar w:fldCharType="separate"/>
        </w:r>
        <w:r w:rsidR="0008490E">
          <w:rPr>
            <w:noProof/>
            <w:webHidden/>
          </w:rPr>
          <w:t>33</w:t>
        </w:r>
        <w:r w:rsidR="009369B6">
          <w:rPr>
            <w:noProof/>
            <w:webHidden/>
          </w:rPr>
          <w:fldChar w:fldCharType="end"/>
        </w:r>
      </w:hyperlink>
    </w:p>
    <w:p w14:paraId="03D6DC3B" w14:textId="66758ACD" w:rsidR="006944F8" w:rsidRPr="00A94875" w:rsidRDefault="006944F8" w:rsidP="006944F8">
      <w:pPr>
        <w:pStyle w:val="TOC1"/>
        <w:rPr>
          <w:rFonts w:asciiTheme="majorBidi" w:hAnsiTheme="majorBidi" w:cstheme="majorBidi"/>
          <w:highlight w:val="yellow"/>
          <w:lang w:val="en-GB"/>
        </w:rPr>
      </w:pPr>
      <w:r w:rsidRPr="00A94875">
        <w:rPr>
          <w:rFonts w:asciiTheme="majorBidi" w:eastAsia="Malgun Gothic" w:hAnsiTheme="majorBidi" w:cstheme="majorBidi"/>
          <w:highlight w:val="yellow"/>
          <w:lang w:val="en-GB" w:eastAsia="ko-KR"/>
        </w:rPr>
        <w:fldChar w:fldCharType="end"/>
      </w:r>
    </w:p>
    <w:p w14:paraId="64CB697F" w14:textId="1C2B777C" w:rsidR="006944F8" w:rsidRPr="00A94875" w:rsidRDefault="00E32ADB" w:rsidP="006944F8">
      <w:pPr>
        <w:pStyle w:val="Heading1"/>
        <w:pageBreakBefore/>
        <w:jc w:val="center"/>
        <w:rPr>
          <w:rFonts w:asciiTheme="majorBidi" w:hAnsiTheme="majorBidi" w:cstheme="majorBidi"/>
          <w:lang w:val="en-GB"/>
        </w:rPr>
      </w:pPr>
      <w:bookmarkStart w:id="3" w:name="_Toc531164252"/>
      <w:r w:rsidRPr="00E32ADB">
        <w:rPr>
          <w:rFonts w:asciiTheme="majorBidi" w:hAnsiTheme="majorBidi" w:cstheme="majorBidi" w:hint="eastAsia"/>
          <w:lang w:val="en-GB"/>
        </w:rPr>
        <w:lastRenderedPageBreak/>
        <w:t>内容提要</w:t>
      </w:r>
      <w:bookmarkEnd w:id="3"/>
    </w:p>
    <w:p w14:paraId="6A9B1177" w14:textId="4A938DB6" w:rsidR="006944F8" w:rsidRPr="00E32ADB" w:rsidRDefault="00E32ADB" w:rsidP="00E32ADB">
      <w:pPr>
        <w:pStyle w:val="Headingb"/>
        <w:rPr>
          <w:rFonts w:eastAsia="STKaiti"/>
          <w:sz w:val="28"/>
          <w:szCs w:val="28"/>
          <w:lang w:val="en-GB"/>
        </w:rPr>
      </w:pPr>
      <w:r w:rsidRPr="00E32ADB">
        <w:rPr>
          <w:rFonts w:eastAsia="STKaiti"/>
          <w:sz w:val="28"/>
          <w:szCs w:val="28"/>
          <w:lang w:val="en-GB"/>
        </w:rPr>
        <w:t>ITU-T</w:t>
      </w:r>
      <w:r w:rsidRPr="00E32ADB">
        <w:rPr>
          <w:rFonts w:eastAsia="STKaiti"/>
          <w:sz w:val="28"/>
          <w:szCs w:val="28"/>
          <w:lang w:val="en-GB"/>
        </w:rPr>
        <w:t>标准化工作取得的进展</w:t>
      </w:r>
    </w:p>
    <w:p w14:paraId="35F2D3E5" w14:textId="50BE1E4A" w:rsidR="00653C5B" w:rsidRPr="00A94875" w:rsidRDefault="00E32ADB" w:rsidP="000930AF">
      <w:pPr>
        <w:ind w:firstLineChars="200" w:firstLine="480"/>
        <w:rPr>
          <w:rFonts w:asciiTheme="majorBidi" w:hAnsiTheme="majorBidi" w:cstheme="majorBidi"/>
          <w:szCs w:val="24"/>
          <w:lang w:val="en-GB"/>
        </w:rPr>
      </w:pPr>
      <w:r w:rsidRPr="00A94875">
        <w:rPr>
          <w:rFonts w:asciiTheme="majorBidi" w:hAnsiTheme="majorBidi" w:cstheme="majorBidi"/>
          <w:szCs w:val="24"/>
          <w:lang w:val="en-GB"/>
        </w:rPr>
        <w:t>2018</w:t>
      </w:r>
      <w:r w:rsidRPr="00951143">
        <w:rPr>
          <w:rFonts w:hint="eastAsia"/>
        </w:rPr>
        <w:t>年</w:t>
      </w:r>
      <w:r>
        <w:rPr>
          <w:rFonts w:hint="eastAsia"/>
        </w:rPr>
        <w:t>2</w:t>
      </w:r>
      <w:r w:rsidRPr="00951143">
        <w:rPr>
          <w:rFonts w:hint="eastAsia"/>
        </w:rPr>
        <w:t>月至</w:t>
      </w:r>
      <w:r>
        <w:rPr>
          <w:rFonts w:hint="eastAsia"/>
        </w:rPr>
        <w:t>1</w:t>
      </w:r>
      <w:r w:rsidRPr="00951143">
        <w:rPr>
          <w:rFonts w:hint="eastAsia"/>
        </w:rPr>
        <w:t>1</w:t>
      </w:r>
      <w:r w:rsidRPr="00951143">
        <w:rPr>
          <w:rFonts w:hint="eastAsia"/>
        </w:rPr>
        <w:t>月，国际电联批准了</w:t>
      </w:r>
      <w:r>
        <w:rPr>
          <w:rFonts w:hint="eastAsia"/>
        </w:rPr>
        <w:t>约</w:t>
      </w:r>
      <w:r>
        <w:rPr>
          <w:rFonts w:asciiTheme="majorBidi" w:hAnsiTheme="majorBidi" w:cstheme="majorBidi"/>
          <w:szCs w:val="24"/>
          <w:lang w:val="en-GB"/>
        </w:rPr>
        <w:t>250</w:t>
      </w:r>
      <w:r w:rsidRPr="00951143">
        <w:rPr>
          <w:rFonts w:hint="eastAsia"/>
        </w:rPr>
        <w:t>项新的和经修订的</w:t>
      </w:r>
      <w:r w:rsidRPr="00A94875">
        <w:rPr>
          <w:rFonts w:asciiTheme="majorBidi" w:hAnsiTheme="majorBidi" w:cstheme="majorBidi"/>
          <w:szCs w:val="24"/>
          <w:lang w:val="en-GB"/>
        </w:rPr>
        <w:t>ITU-T</w:t>
      </w:r>
      <w:r w:rsidRPr="00951143">
        <w:rPr>
          <w:rFonts w:hint="eastAsia"/>
        </w:rPr>
        <w:t>建议书。附录一列出</w:t>
      </w:r>
      <w:r>
        <w:rPr>
          <w:rFonts w:hint="eastAsia"/>
        </w:rPr>
        <w:t>了</w:t>
      </w:r>
      <w:r w:rsidRPr="00951143">
        <w:rPr>
          <w:rFonts w:hint="eastAsia"/>
        </w:rPr>
        <w:t>这些</w:t>
      </w:r>
      <w:r w:rsidRPr="00951143">
        <w:t>ITU-T</w:t>
      </w:r>
      <w:r w:rsidRPr="00951143">
        <w:rPr>
          <w:rFonts w:hint="eastAsia"/>
        </w:rPr>
        <w:t>建议书及相关案文并概述了</w:t>
      </w:r>
      <w:r>
        <w:rPr>
          <w:rFonts w:hint="eastAsia"/>
        </w:rPr>
        <w:t>其</w:t>
      </w:r>
      <w:r w:rsidRPr="00951143">
        <w:rPr>
          <w:rFonts w:hint="eastAsia"/>
        </w:rPr>
        <w:t>内容</w:t>
      </w:r>
      <w:r>
        <w:rPr>
          <w:rFonts w:hint="eastAsia"/>
        </w:rPr>
        <w:t>。</w:t>
      </w:r>
    </w:p>
    <w:p w14:paraId="7381C59B" w14:textId="3F9503DA" w:rsidR="00653C5B" w:rsidRPr="00A94875" w:rsidRDefault="00E32ADB" w:rsidP="000930AF">
      <w:pPr>
        <w:ind w:firstLineChars="200" w:firstLine="480"/>
        <w:rPr>
          <w:rFonts w:asciiTheme="majorBidi" w:hAnsiTheme="majorBidi" w:cstheme="majorBidi"/>
          <w:szCs w:val="24"/>
          <w:lang w:val="en-GB"/>
        </w:rPr>
      </w:pPr>
      <w:r w:rsidRPr="00E32ADB">
        <w:rPr>
          <w:rFonts w:asciiTheme="majorBidi" w:hAnsiTheme="majorBidi" w:cstheme="majorBidi" w:hint="eastAsia"/>
          <w:szCs w:val="24"/>
          <w:lang w:val="en-GB"/>
        </w:rPr>
        <w:t>据估计，</w:t>
      </w:r>
      <w:r w:rsidRPr="00A94875">
        <w:rPr>
          <w:rFonts w:asciiTheme="majorBidi" w:hAnsiTheme="majorBidi" w:cstheme="majorBidi"/>
          <w:szCs w:val="24"/>
          <w:lang w:val="en-GB"/>
        </w:rPr>
        <w:t>95</w:t>
      </w:r>
      <w:r>
        <w:rPr>
          <w:rFonts w:asciiTheme="majorBidi" w:hAnsiTheme="majorBidi" w:cstheme="majorBidi" w:hint="eastAsia"/>
          <w:szCs w:val="24"/>
          <w:lang w:val="en-GB"/>
        </w:rPr>
        <w:t>%</w:t>
      </w:r>
      <w:r w:rsidRPr="00E32ADB">
        <w:rPr>
          <w:rFonts w:asciiTheme="majorBidi" w:hAnsiTheme="majorBidi" w:cstheme="majorBidi" w:hint="eastAsia"/>
          <w:szCs w:val="24"/>
          <w:lang w:val="en-GB"/>
        </w:rPr>
        <w:t>的国际业务在符合国际电联标准的光传输网上</w:t>
      </w:r>
      <w:r>
        <w:rPr>
          <w:rFonts w:asciiTheme="majorBidi" w:hAnsiTheme="majorBidi" w:cstheme="majorBidi" w:hint="eastAsia"/>
          <w:szCs w:val="24"/>
          <w:lang w:val="en-GB"/>
        </w:rPr>
        <w:t>运行。</w:t>
      </w:r>
      <w:r w:rsidRPr="00E32ADB">
        <w:rPr>
          <w:rFonts w:asciiTheme="majorBidi" w:hAnsiTheme="majorBidi" w:cstheme="majorBidi" w:hint="eastAsia"/>
          <w:szCs w:val="24"/>
          <w:lang w:val="en-GB"/>
        </w:rPr>
        <w:t>国际电联</w:t>
      </w:r>
      <w:r w:rsidR="00C65293">
        <w:rPr>
          <w:rFonts w:asciiTheme="majorBidi" w:hAnsiTheme="majorBidi" w:cstheme="majorBidi" w:hint="eastAsia"/>
          <w:szCs w:val="24"/>
          <w:lang w:val="en-GB"/>
        </w:rPr>
        <w:t>有关</w:t>
      </w:r>
      <w:r w:rsidRPr="00E32ADB">
        <w:rPr>
          <w:rFonts w:asciiTheme="majorBidi" w:hAnsiTheme="majorBidi" w:cstheme="majorBidi" w:hint="eastAsia"/>
          <w:szCs w:val="24"/>
          <w:lang w:val="en-GB"/>
        </w:rPr>
        <w:t>传输</w:t>
      </w:r>
      <w:r w:rsidR="00C65293">
        <w:rPr>
          <w:rFonts w:asciiTheme="majorBidi" w:hAnsiTheme="majorBidi" w:cstheme="majorBidi" w:hint="eastAsia"/>
          <w:szCs w:val="24"/>
          <w:lang w:val="en-GB"/>
        </w:rPr>
        <w:t>、</w:t>
      </w:r>
      <w:r w:rsidRPr="00E32ADB">
        <w:rPr>
          <w:rFonts w:asciiTheme="majorBidi" w:hAnsiTheme="majorBidi" w:cstheme="majorBidi" w:hint="eastAsia"/>
          <w:szCs w:val="24"/>
          <w:lang w:val="en-GB"/>
        </w:rPr>
        <w:t>接入和归属地址</w:t>
      </w:r>
      <w:r w:rsidR="00C65293" w:rsidRPr="00C65293">
        <w:rPr>
          <w:rFonts w:asciiTheme="majorBidi" w:hAnsiTheme="majorBidi" w:cstheme="majorBidi" w:hint="eastAsia"/>
          <w:szCs w:val="24"/>
          <w:lang w:val="en-GB"/>
        </w:rPr>
        <w:t>光载无线电</w:t>
      </w:r>
      <w:r w:rsidR="00C65293">
        <w:rPr>
          <w:rFonts w:asciiTheme="majorBidi" w:hAnsiTheme="majorBidi" w:cstheme="majorBidi" w:hint="eastAsia"/>
          <w:szCs w:val="24"/>
          <w:lang w:val="en-GB"/>
        </w:rPr>
        <w:t>、</w:t>
      </w:r>
      <w:r w:rsidR="00C65293" w:rsidRPr="00C65293">
        <w:rPr>
          <w:rFonts w:asciiTheme="majorBidi" w:hAnsiTheme="majorBidi" w:cstheme="majorBidi" w:hint="eastAsia"/>
          <w:szCs w:val="24"/>
          <w:lang w:val="en-GB"/>
        </w:rPr>
        <w:t>多</w:t>
      </w:r>
      <w:r w:rsidR="00C65293">
        <w:rPr>
          <w:rFonts w:asciiTheme="majorBidi" w:hAnsiTheme="majorBidi" w:cstheme="majorBidi" w:hint="eastAsia"/>
          <w:szCs w:val="24"/>
          <w:lang w:val="en-GB"/>
        </w:rPr>
        <w:t>供应</w:t>
      </w:r>
      <w:r w:rsidR="00C65293" w:rsidRPr="00C65293">
        <w:rPr>
          <w:rFonts w:asciiTheme="majorBidi" w:hAnsiTheme="majorBidi" w:cstheme="majorBidi" w:hint="eastAsia"/>
          <w:szCs w:val="24"/>
          <w:lang w:val="en-GB"/>
        </w:rPr>
        <w:t>商可互操作的</w:t>
      </w:r>
      <w:r w:rsidR="00C65293" w:rsidRPr="00A94875">
        <w:rPr>
          <w:rFonts w:asciiTheme="majorBidi" w:hAnsiTheme="majorBidi" w:cstheme="majorBidi"/>
          <w:szCs w:val="24"/>
          <w:lang w:val="en-GB"/>
        </w:rPr>
        <w:t>100G</w:t>
      </w:r>
      <w:r w:rsidRPr="00E32ADB">
        <w:rPr>
          <w:rFonts w:asciiTheme="majorBidi" w:hAnsiTheme="majorBidi" w:cstheme="majorBidi" w:hint="eastAsia"/>
          <w:szCs w:val="24"/>
          <w:lang w:val="en-GB"/>
        </w:rPr>
        <w:t>相干</w:t>
      </w:r>
      <w:r w:rsidR="00C65293" w:rsidRPr="00A94875">
        <w:rPr>
          <w:rFonts w:asciiTheme="majorBidi" w:hAnsiTheme="majorBidi" w:cstheme="majorBidi"/>
          <w:szCs w:val="24"/>
          <w:lang w:val="en-GB"/>
        </w:rPr>
        <w:t>DWDM</w:t>
      </w:r>
      <w:r w:rsidR="00C65293">
        <w:rPr>
          <w:rFonts w:asciiTheme="majorBidi" w:hAnsiTheme="majorBidi" w:cstheme="majorBidi" w:hint="eastAsia"/>
          <w:szCs w:val="24"/>
          <w:lang w:val="en-GB"/>
        </w:rPr>
        <w:t>（</w:t>
      </w:r>
      <w:r w:rsidR="00C65293" w:rsidRPr="00C65293">
        <w:rPr>
          <w:rFonts w:asciiTheme="majorBidi" w:hAnsiTheme="majorBidi" w:cstheme="majorBidi" w:hint="eastAsia"/>
          <w:szCs w:val="24"/>
          <w:lang w:val="en-GB"/>
        </w:rPr>
        <w:t>密集波分复用</w:t>
      </w:r>
      <w:r w:rsidR="00C65293">
        <w:rPr>
          <w:rFonts w:asciiTheme="majorBidi" w:hAnsiTheme="majorBidi" w:cstheme="majorBidi" w:hint="eastAsia"/>
          <w:szCs w:val="24"/>
          <w:lang w:val="en-GB"/>
        </w:rPr>
        <w:t>）</w:t>
      </w:r>
      <w:r w:rsidRPr="00E32ADB">
        <w:rPr>
          <w:rFonts w:asciiTheme="majorBidi" w:hAnsiTheme="majorBidi" w:cstheme="majorBidi" w:hint="eastAsia"/>
          <w:szCs w:val="24"/>
          <w:lang w:val="en-GB"/>
        </w:rPr>
        <w:t>线路接口</w:t>
      </w:r>
      <w:r w:rsidR="00C65293">
        <w:rPr>
          <w:rFonts w:asciiTheme="majorBidi" w:hAnsiTheme="majorBidi" w:cstheme="majorBidi" w:hint="eastAsia"/>
          <w:szCs w:val="24"/>
          <w:lang w:val="en-GB"/>
        </w:rPr>
        <w:t>、边</w:t>
      </w:r>
      <w:r w:rsidR="001B3D02">
        <w:rPr>
          <w:rFonts w:asciiTheme="majorBidi" w:hAnsiTheme="majorBidi" w:cstheme="majorBidi" w:hint="eastAsia"/>
          <w:szCs w:val="24"/>
          <w:lang w:val="en-GB"/>
        </w:rPr>
        <w:t>远地区的光</w:t>
      </w:r>
      <w:r w:rsidRPr="00E32ADB">
        <w:rPr>
          <w:rFonts w:asciiTheme="majorBidi" w:hAnsiTheme="majorBidi" w:cstheme="majorBidi" w:hint="eastAsia"/>
          <w:szCs w:val="24"/>
          <w:lang w:val="en-GB"/>
        </w:rPr>
        <w:t>缆</w:t>
      </w:r>
      <w:r w:rsidR="001B3D02">
        <w:rPr>
          <w:rFonts w:asciiTheme="majorBidi" w:hAnsiTheme="majorBidi" w:cstheme="majorBidi" w:hint="eastAsia"/>
          <w:szCs w:val="24"/>
          <w:lang w:val="en-GB"/>
        </w:rPr>
        <w:t>敷设、</w:t>
      </w:r>
      <w:r w:rsidRPr="00E32ADB">
        <w:rPr>
          <w:rFonts w:asciiTheme="majorBidi" w:hAnsiTheme="majorBidi" w:cstheme="majorBidi" w:hint="eastAsia"/>
          <w:szCs w:val="24"/>
          <w:lang w:val="en-GB"/>
        </w:rPr>
        <w:t>传输网络中的软件定义网络</w:t>
      </w:r>
      <w:r w:rsidR="001B3D02">
        <w:rPr>
          <w:rFonts w:asciiTheme="majorBidi" w:hAnsiTheme="majorBidi" w:cstheme="majorBidi" w:hint="eastAsia"/>
          <w:szCs w:val="24"/>
          <w:lang w:val="en-GB"/>
        </w:rPr>
        <w:t>、</w:t>
      </w:r>
      <w:r w:rsidRPr="00E32ADB">
        <w:rPr>
          <w:rFonts w:asciiTheme="majorBidi" w:hAnsiTheme="majorBidi" w:cstheme="majorBidi" w:hint="eastAsia"/>
          <w:szCs w:val="24"/>
          <w:lang w:val="en-GB"/>
        </w:rPr>
        <w:t>可见光通信</w:t>
      </w:r>
      <w:r w:rsidR="001B3D02">
        <w:rPr>
          <w:rFonts w:asciiTheme="majorBidi" w:hAnsiTheme="majorBidi" w:cstheme="majorBidi" w:hint="eastAsia"/>
          <w:szCs w:val="24"/>
          <w:lang w:val="en-GB"/>
        </w:rPr>
        <w:t>和</w:t>
      </w:r>
      <w:r w:rsidR="001B3D02" w:rsidRPr="00A94875">
        <w:rPr>
          <w:rFonts w:asciiTheme="majorBidi" w:hAnsiTheme="majorBidi" w:cstheme="majorBidi"/>
          <w:szCs w:val="24"/>
          <w:lang w:val="en-GB"/>
        </w:rPr>
        <w:t>IMT-2020/5G</w:t>
      </w:r>
      <w:r w:rsidRPr="00E32ADB">
        <w:rPr>
          <w:rFonts w:asciiTheme="majorBidi" w:hAnsiTheme="majorBidi" w:cstheme="majorBidi" w:hint="eastAsia"/>
          <w:szCs w:val="24"/>
          <w:lang w:val="en-GB"/>
        </w:rPr>
        <w:t>同步</w:t>
      </w:r>
      <w:r w:rsidR="00C65293">
        <w:rPr>
          <w:rFonts w:asciiTheme="majorBidi" w:hAnsiTheme="majorBidi" w:cstheme="majorBidi" w:hint="eastAsia"/>
          <w:szCs w:val="24"/>
          <w:lang w:val="en-GB"/>
        </w:rPr>
        <w:t>的新</w:t>
      </w:r>
      <w:r w:rsidR="001B3D02">
        <w:rPr>
          <w:rFonts w:asciiTheme="majorBidi" w:hAnsiTheme="majorBidi" w:cstheme="majorBidi" w:hint="eastAsia"/>
          <w:szCs w:val="24"/>
          <w:lang w:val="en-GB"/>
        </w:rPr>
        <w:t>标准。</w:t>
      </w:r>
    </w:p>
    <w:p w14:paraId="5486B1A9" w14:textId="0D3BC8D6" w:rsidR="00653C5B" w:rsidRPr="0008490E" w:rsidRDefault="0008490E" w:rsidP="0008490E">
      <w:pPr>
        <w:tabs>
          <w:tab w:val="clear" w:pos="1191"/>
          <w:tab w:val="clear" w:pos="1588"/>
          <w:tab w:val="clear" w:pos="1985"/>
        </w:tabs>
        <w:spacing w:before="80"/>
        <w:ind w:left="794" w:hanging="794"/>
        <w:rPr>
          <w:rStyle w:val="Hyperlink"/>
          <w:rFonts w:asciiTheme="majorBidi" w:eastAsiaTheme="majorEastAsia" w:hAnsiTheme="majorBidi" w:cstheme="majorBidi"/>
          <w:szCs w:val="24"/>
          <w:lang w:val="en-GB"/>
        </w:rPr>
      </w:pPr>
      <w:r w:rsidRPr="0008490E">
        <w:t>–</w:t>
      </w:r>
      <w:r w:rsidRPr="0008490E">
        <w:tab/>
      </w:r>
      <w:hyperlink r:id="rId12" w:history="1">
        <w:r w:rsidR="001B3D02" w:rsidRPr="0008490E">
          <w:rPr>
            <w:rStyle w:val="Hyperlink"/>
            <w:rFonts w:asciiTheme="majorBidi" w:eastAsiaTheme="majorEastAsia" w:hAnsiTheme="majorBidi" w:cstheme="majorBidi" w:hint="eastAsia"/>
            <w:szCs w:val="24"/>
            <w:lang w:val="en-GB"/>
          </w:rPr>
          <w:t>国际电联传输、接入和归属地标准化工作的最新进展</w:t>
        </w:r>
      </w:hyperlink>
    </w:p>
    <w:p w14:paraId="788534B0" w14:textId="61426B94" w:rsidR="00AB44A5" w:rsidRPr="00A94875" w:rsidRDefault="0008490E" w:rsidP="0008490E">
      <w:pPr>
        <w:tabs>
          <w:tab w:val="clear" w:pos="1191"/>
          <w:tab w:val="clear" w:pos="1588"/>
          <w:tab w:val="clear" w:pos="1985"/>
        </w:tabs>
        <w:spacing w:before="80"/>
        <w:ind w:left="794" w:hanging="794"/>
        <w:rPr>
          <w:lang w:val="en-GB"/>
        </w:rPr>
      </w:pPr>
      <w:r w:rsidRPr="0008490E">
        <w:t>–</w:t>
      </w:r>
      <w:r w:rsidRPr="0008490E">
        <w:tab/>
      </w:r>
      <w:r w:rsidR="00AB44A5" w:rsidRPr="00A94875">
        <w:rPr>
          <w:rStyle w:val="Hyperlink"/>
          <w:rFonts w:asciiTheme="majorBidi" w:eastAsiaTheme="majorEastAsia" w:hAnsiTheme="majorBidi" w:cstheme="majorBidi"/>
          <w:szCs w:val="24"/>
          <w:lang w:val="en-GB"/>
        </w:rPr>
        <w:t>ITU-T</w:t>
      </w:r>
      <w:r w:rsidR="001B3D02">
        <w:rPr>
          <w:rStyle w:val="Hyperlink"/>
          <w:rFonts w:asciiTheme="majorBidi" w:eastAsiaTheme="majorEastAsia" w:hAnsiTheme="majorBidi" w:cstheme="majorBidi" w:hint="eastAsia"/>
          <w:szCs w:val="24"/>
          <w:lang w:val="en-GB"/>
        </w:rPr>
        <w:t>第</w:t>
      </w:r>
      <w:r w:rsidR="00AB44A5" w:rsidRPr="00A94875">
        <w:rPr>
          <w:rStyle w:val="Hyperlink"/>
          <w:rFonts w:asciiTheme="majorBidi" w:eastAsiaTheme="majorEastAsia" w:hAnsiTheme="majorBidi" w:cstheme="majorBidi"/>
          <w:szCs w:val="24"/>
          <w:lang w:val="en-GB"/>
        </w:rPr>
        <w:t>15</w:t>
      </w:r>
      <w:r w:rsidR="001B3D02">
        <w:rPr>
          <w:rStyle w:val="Hyperlink"/>
          <w:rFonts w:asciiTheme="majorBidi" w:eastAsiaTheme="majorEastAsia" w:hAnsiTheme="majorBidi" w:cstheme="majorBidi" w:hint="eastAsia"/>
          <w:szCs w:val="24"/>
          <w:lang w:val="en-GB"/>
        </w:rPr>
        <w:t>研究组加快有关</w:t>
      </w:r>
      <w:r w:rsidR="001B3D02" w:rsidRPr="00A94875">
        <w:rPr>
          <w:rStyle w:val="Hyperlink"/>
          <w:rFonts w:asciiTheme="majorBidi" w:eastAsiaTheme="majorEastAsia" w:hAnsiTheme="majorBidi" w:cstheme="majorBidi"/>
          <w:szCs w:val="24"/>
          <w:lang w:val="en-GB"/>
        </w:rPr>
        <w:t>5G</w:t>
      </w:r>
      <w:r w:rsidR="001B3D02">
        <w:rPr>
          <w:rStyle w:val="Hyperlink"/>
          <w:rFonts w:asciiTheme="majorBidi" w:eastAsiaTheme="majorEastAsia" w:hAnsiTheme="majorBidi" w:cstheme="majorBidi" w:hint="eastAsia"/>
          <w:szCs w:val="24"/>
          <w:lang w:val="en-GB"/>
        </w:rPr>
        <w:t>传输的工作</w:t>
      </w:r>
    </w:p>
    <w:p w14:paraId="4E5A7F07" w14:textId="66BA9BC0" w:rsidR="00653C5B" w:rsidRPr="00A94875" w:rsidRDefault="001B3D02" w:rsidP="000930AF">
      <w:pPr>
        <w:ind w:firstLineChars="200" w:firstLine="480"/>
        <w:rPr>
          <w:rFonts w:asciiTheme="majorBidi" w:hAnsiTheme="majorBidi" w:cstheme="majorBidi"/>
          <w:szCs w:val="24"/>
          <w:lang w:val="en-GB"/>
        </w:rPr>
      </w:pPr>
      <w:r w:rsidRPr="001B3D02">
        <w:rPr>
          <w:rFonts w:asciiTheme="majorBidi" w:hAnsiTheme="majorBidi" w:cstheme="majorBidi" w:hint="eastAsia"/>
          <w:szCs w:val="24"/>
          <w:lang w:val="en-GB"/>
        </w:rPr>
        <w:t>到</w:t>
      </w:r>
      <w:r w:rsidR="00926035" w:rsidRPr="00A94875">
        <w:rPr>
          <w:rFonts w:asciiTheme="majorBidi" w:hAnsiTheme="majorBidi" w:cstheme="majorBidi"/>
          <w:szCs w:val="24"/>
          <w:lang w:val="en-GB"/>
        </w:rPr>
        <w:t>2020</w:t>
      </w:r>
      <w:r w:rsidRPr="001B3D02">
        <w:rPr>
          <w:rFonts w:asciiTheme="majorBidi" w:hAnsiTheme="majorBidi" w:cstheme="majorBidi" w:hint="eastAsia"/>
          <w:szCs w:val="24"/>
          <w:lang w:val="en-GB"/>
        </w:rPr>
        <w:t>年，视频将占所有互联网流量的</w:t>
      </w:r>
      <w:r w:rsidR="00926035" w:rsidRPr="00A94875">
        <w:rPr>
          <w:rFonts w:asciiTheme="majorBidi" w:hAnsiTheme="majorBidi" w:cstheme="majorBidi"/>
          <w:szCs w:val="24"/>
          <w:lang w:val="en-GB"/>
        </w:rPr>
        <w:t>80</w:t>
      </w:r>
      <w:r w:rsidR="00926035">
        <w:rPr>
          <w:rFonts w:asciiTheme="majorBidi" w:hAnsiTheme="majorBidi" w:cstheme="majorBidi" w:hint="eastAsia"/>
          <w:szCs w:val="24"/>
          <w:lang w:val="en-GB"/>
        </w:rPr>
        <w:t>%</w:t>
      </w:r>
      <w:r w:rsidRPr="001B3D02">
        <w:rPr>
          <w:rFonts w:asciiTheme="majorBidi" w:hAnsiTheme="majorBidi" w:cstheme="majorBidi" w:hint="eastAsia"/>
          <w:szCs w:val="24"/>
          <w:lang w:val="en-GB"/>
        </w:rPr>
        <w:t>以上</w:t>
      </w:r>
      <w:r>
        <w:rPr>
          <w:rFonts w:asciiTheme="majorBidi" w:hAnsiTheme="majorBidi" w:cstheme="majorBidi" w:hint="eastAsia"/>
          <w:szCs w:val="24"/>
          <w:lang w:val="en-GB"/>
        </w:rPr>
        <w:t>。</w:t>
      </w:r>
      <w:r w:rsidR="00926035">
        <w:rPr>
          <w:rFonts w:asciiTheme="majorBidi" w:hAnsiTheme="majorBidi" w:cstheme="majorBidi" w:hint="eastAsia"/>
          <w:szCs w:val="24"/>
          <w:lang w:val="en-GB"/>
        </w:rPr>
        <w:t>由</w:t>
      </w:r>
      <w:r w:rsidR="00926035" w:rsidRPr="00926035">
        <w:rPr>
          <w:rFonts w:asciiTheme="majorBidi" w:hAnsiTheme="majorBidi" w:cstheme="majorBidi" w:hint="eastAsia"/>
          <w:szCs w:val="24"/>
          <w:lang w:val="en-GB"/>
        </w:rPr>
        <w:t>国际电工委员会</w:t>
      </w:r>
      <w:r w:rsidR="00926035">
        <w:rPr>
          <w:rFonts w:asciiTheme="majorBidi" w:hAnsiTheme="majorBidi" w:cstheme="majorBidi" w:hint="eastAsia"/>
          <w:szCs w:val="24"/>
          <w:lang w:val="en-GB"/>
        </w:rPr>
        <w:t>（</w:t>
      </w:r>
      <w:r w:rsidR="00926035" w:rsidRPr="00A94875">
        <w:rPr>
          <w:rFonts w:asciiTheme="majorBidi" w:hAnsiTheme="majorBidi" w:cstheme="majorBidi"/>
          <w:szCs w:val="24"/>
          <w:lang w:val="en-GB"/>
        </w:rPr>
        <w:t>IEC</w:t>
      </w:r>
      <w:r w:rsidR="00926035">
        <w:rPr>
          <w:rFonts w:asciiTheme="majorBidi" w:hAnsiTheme="majorBidi" w:cstheme="majorBidi" w:hint="eastAsia"/>
          <w:szCs w:val="24"/>
          <w:lang w:val="en-GB"/>
        </w:rPr>
        <w:t>）、</w:t>
      </w:r>
      <w:r w:rsidR="00926035" w:rsidRPr="00926035">
        <w:rPr>
          <w:rFonts w:asciiTheme="majorBidi" w:hAnsiTheme="majorBidi" w:cstheme="majorBidi" w:hint="eastAsia"/>
          <w:szCs w:val="24"/>
          <w:lang w:val="en-GB"/>
        </w:rPr>
        <w:t>国际标准化组织</w:t>
      </w:r>
      <w:r w:rsidR="00926035">
        <w:rPr>
          <w:rFonts w:asciiTheme="majorBidi" w:hAnsiTheme="majorBidi" w:cstheme="majorBidi" w:hint="eastAsia"/>
          <w:szCs w:val="24"/>
          <w:lang w:val="en-GB"/>
        </w:rPr>
        <w:t>（</w:t>
      </w:r>
      <w:r w:rsidR="00926035" w:rsidRPr="00A94875">
        <w:rPr>
          <w:rFonts w:asciiTheme="majorBidi" w:hAnsiTheme="majorBidi" w:cstheme="majorBidi"/>
          <w:szCs w:val="24"/>
          <w:lang w:val="en-GB"/>
        </w:rPr>
        <w:t>ISO</w:t>
      </w:r>
      <w:r w:rsidR="00926035">
        <w:rPr>
          <w:rFonts w:asciiTheme="majorBidi" w:hAnsiTheme="majorBidi" w:cstheme="majorBidi" w:hint="eastAsia"/>
          <w:szCs w:val="24"/>
          <w:lang w:val="en-GB"/>
        </w:rPr>
        <w:t>）和国际电联协作制作的</w:t>
      </w:r>
      <w:r w:rsidRPr="001B3D02">
        <w:rPr>
          <w:rFonts w:asciiTheme="majorBidi" w:hAnsiTheme="majorBidi" w:cstheme="majorBidi" w:hint="eastAsia"/>
          <w:szCs w:val="24"/>
          <w:lang w:val="en-GB"/>
        </w:rPr>
        <w:t>视频作品</w:t>
      </w:r>
      <w:r w:rsidR="00ED7634" w:rsidRPr="001B3D02">
        <w:rPr>
          <w:rFonts w:asciiTheme="majorBidi" w:hAnsiTheme="majorBidi" w:cstheme="majorBidi" w:hint="eastAsia"/>
          <w:szCs w:val="24"/>
          <w:lang w:val="en-GB"/>
        </w:rPr>
        <w:t>两</w:t>
      </w:r>
      <w:r w:rsidR="00ED7634">
        <w:rPr>
          <w:rFonts w:asciiTheme="majorBidi" w:hAnsiTheme="majorBidi" w:cstheme="majorBidi" w:hint="eastAsia"/>
          <w:szCs w:val="24"/>
          <w:lang w:val="en-GB"/>
        </w:rPr>
        <w:t>次</w:t>
      </w:r>
      <w:r w:rsidRPr="001B3D02">
        <w:rPr>
          <w:rFonts w:asciiTheme="majorBidi" w:hAnsiTheme="majorBidi" w:cstheme="majorBidi" w:hint="eastAsia"/>
          <w:szCs w:val="24"/>
          <w:lang w:val="en-GB"/>
        </w:rPr>
        <w:t>荣获</w:t>
      </w:r>
      <w:r w:rsidR="00926035" w:rsidRPr="00926035">
        <w:rPr>
          <w:rFonts w:asciiTheme="majorBidi" w:hAnsiTheme="majorBidi" w:cstheme="majorBidi" w:hint="eastAsia"/>
          <w:szCs w:val="24"/>
          <w:lang w:val="en-GB"/>
        </w:rPr>
        <w:t>黄金时段艾美奖</w:t>
      </w:r>
      <w:r w:rsidRPr="001B3D02">
        <w:rPr>
          <w:rFonts w:asciiTheme="majorBidi" w:hAnsiTheme="majorBidi" w:cstheme="majorBidi" w:hint="eastAsia"/>
          <w:szCs w:val="24"/>
          <w:lang w:val="en-GB"/>
        </w:rPr>
        <w:t>，</w:t>
      </w:r>
      <w:r w:rsidR="00926035">
        <w:rPr>
          <w:rFonts w:asciiTheme="majorBidi" w:hAnsiTheme="majorBidi" w:cstheme="majorBidi" w:hint="eastAsia"/>
          <w:szCs w:val="24"/>
          <w:lang w:val="en-GB"/>
        </w:rPr>
        <w:t>首次是</w:t>
      </w:r>
      <w:r w:rsidR="00926035" w:rsidRPr="00A94875">
        <w:rPr>
          <w:rFonts w:asciiTheme="majorBidi" w:hAnsiTheme="majorBidi" w:cstheme="majorBidi"/>
          <w:szCs w:val="24"/>
          <w:lang w:val="en-GB"/>
        </w:rPr>
        <w:t>2008</w:t>
      </w:r>
      <w:r w:rsidR="00926035">
        <w:rPr>
          <w:rFonts w:asciiTheme="majorBidi" w:hAnsiTheme="majorBidi" w:cstheme="majorBidi" w:hint="eastAsia"/>
          <w:szCs w:val="24"/>
          <w:lang w:val="en-GB"/>
        </w:rPr>
        <w:t>年凭借国际电联</w:t>
      </w:r>
      <w:r w:rsidR="00ED7634">
        <w:rPr>
          <w:rFonts w:asciiTheme="majorBidi" w:hAnsiTheme="majorBidi" w:cstheme="majorBidi"/>
          <w:szCs w:val="24"/>
          <w:lang w:val="en-GB"/>
        </w:rPr>
        <w:t>H.264</w:t>
      </w:r>
      <w:r w:rsidR="00926035">
        <w:rPr>
          <w:rFonts w:asciiTheme="majorBidi" w:hAnsiTheme="majorBidi" w:cstheme="majorBidi" w:hint="eastAsia"/>
          <w:szCs w:val="24"/>
          <w:lang w:val="en-GB"/>
        </w:rPr>
        <w:t>“</w:t>
      </w:r>
      <w:r w:rsidR="00926035" w:rsidRPr="00926035">
        <w:rPr>
          <w:rFonts w:asciiTheme="majorBidi" w:hAnsiTheme="majorBidi" w:cstheme="majorBidi" w:hint="eastAsia"/>
          <w:szCs w:val="24"/>
          <w:lang w:val="en-GB"/>
        </w:rPr>
        <w:t>高级视频编码</w:t>
      </w:r>
      <w:r w:rsidR="00926035">
        <w:rPr>
          <w:rFonts w:asciiTheme="majorBidi" w:hAnsiTheme="majorBidi" w:cstheme="majorBidi" w:hint="eastAsia"/>
          <w:szCs w:val="24"/>
          <w:lang w:val="en-GB"/>
        </w:rPr>
        <w:t>”获得表彰，</w:t>
      </w:r>
      <w:r w:rsidR="00ED7634">
        <w:rPr>
          <w:rFonts w:asciiTheme="majorBidi" w:hAnsiTheme="majorBidi" w:cstheme="majorBidi" w:hint="eastAsia"/>
          <w:szCs w:val="24"/>
          <w:lang w:val="en-GB"/>
        </w:rPr>
        <w:t>第二次</w:t>
      </w:r>
      <w:r w:rsidR="00926035">
        <w:rPr>
          <w:rFonts w:asciiTheme="majorBidi" w:hAnsiTheme="majorBidi" w:cstheme="majorBidi" w:hint="eastAsia"/>
          <w:szCs w:val="24"/>
          <w:lang w:val="en-GB"/>
        </w:rPr>
        <w:t>是在</w:t>
      </w:r>
      <w:r w:rsidR="00926035" w:rsidRPr="00A94875">
        <w:rPr>
          <w:rFonts w:asciiTheme="majorBidi" w:hAnsiTheme="majorBidi" w:cstheme="majorBidi"/>
          <w:szCs w:val="24"/>
          <w:lang w:val="en-GB"/>
        </w:rPr>
        <w:t>2017</w:t>
      </w:r>
      <w:r w:rsidR="00926035">
        <w:rPr>
          <w:rFonts w:asciiTheme="majorBidi" w:hAnsiTheme="majorBidi" w:cstheme="majorBidi" w:hint="eastAsia"/>
          <w:szCs w:val="24"/>
          <w:lang w:val="en-GB"/>
        </w:rPr>
        <w:t>年凭借“</w:t>
      </w:r>
      <w:r w:rsidR="00926035" w:rsidRPr="00926035">
        <w:rPr>
          <w:rFonts w:asciiTheme="majorBidi" w:hAnsiTheme="majorBidi" w:cstheme="majorBidi" w:hint="eastAsia"/>
          <w:szCs w:val="24"/>
          <w:lang w:val="en-GB"/>
        </w:rPr>
        <w:t>高性能视频编码</w:t>
      </w:r>
      <w:r w:rsidR="00926035">
        <w:rPr>
          <w:rFonts w:asciiTheme="majorBidi" w:hAnsiTheme="majorBidi" w:cstheme="majorBidi" w:hint="eastAsia"/>
          <w:szCs w:val="24"/>
          <w:lang w:val="en-GB"/>
        </w:rPr>
        <w:t>”获得表彰。</w:t>
      </w:r>
      <w:r w:rsidR="00926035" w:rsidRPr="00926035">
        <w:rPr>
          <w:rFonts w:asciiTheme="majorBidi" w:hAnsiTheme="majorBidi" w:cstheme="majorBidi" w:hint="eastAsia"/>
          <w:szCs w:val="24"/>
          <w:lang w:val="en-GB"/>
        </w:rPr>
        <w:t>新的</w:t>
      </w:r>
      <w:r w:rsidR="00ED7634">
        <w:rPr>
          <w:rFonts w:asciiTheme="majorBidi" w:hAnsiTheme="majorBidi" w:cstheme="majorBidi" w:hint="eastAsia"/>
          <w:szCs w:val="24"/>
          <w:lang w:val="en-GB"/>
        </w:rPr>
        <w:t>多功能视频编码（</w:t>
      </w:r>
      <w:r w:rsidR="00ED7634">
        <w:rPr>
          <w:rFonts w:asciiTheme="majorBidi" w:hAnsiTheme="majorBidi" w:cstheme="majorBidi"/>
          <w:szCs w:val="24"/>
          <w:lang w:val="en-GB"/>
        </w:rPr>
        <w:t>Versatile Video Coding</w:t>
      </w:r>
      <w:r w:rsidR="00ED7634">
        <w:rPr>
          <w:rFonts w:asciiTheme="majorBidi" w:hAnsiTheme="majorBidi" w:cstheme="majorBidi" w:hint="eastAsia"/>
          <w:szCs w:val="24"/>
          <w:lang w:val="en-GB"/>
        </w:rPr>
        <w:t>）</w:t>
      </w:r>
      <w:r w:rsidR="00926035" w:rsidRPr="00926035">
        <w:rPr>
          <w:rFonts w:asciiTheme="majorBidi" w:hAnsiTheme="majorBidi" w:cstheme="majorBidi" w:hint="eastAsia"/>
          <w:szCs w:val="24"/>
          <w:lang w:val="en-GB"/>
        </w:rPr>
        <w:t>项目</w:t>
      </w:r>
      <w:r w:rsidR="00E24AAB">
        <w:rPr>
          <w:rFonts w:asciiTheme="majorBidi" w:hAnsiTheme="majorBidi" w:cstheme="majorBidi" w:hint="eastAsia"/>
          <w:szCs w:val="24"/>
          <w:lang w:val="en-GB"/>
        </w:rPr>
        <w:t>进展</w:t>
      </w:r>
      <w:r w:rsidR="00ED7634" w:rsidRPr="00ED7634">
        <w:rPr>
          <w:rFonts w:asciiTheme="majorBidi" w:hAnsiTheme="majorBidi" w:cstheme="majorBidi" w:hint="eastAsia"/>
          <w:szCs w:val="24"/>
          <w:lang w:val="en-GB"/>
        </w:rPr>
        <w:t>强劲</w:t>
      </w:r>
      <w:r w:rsidR="00E24AAB">
        <w:rPr>
          <w:rFonts w:asciiTheme="majorBidi" w:hAnsiTheme="majorBidi" w:cstheme="majorBidi" w:hint="eastAsia"/>
          <w:szCs w:val="24"/>
          <w:lang w:val="en-GB"/>
        </w:rPr>
        <w:t>。</w:t>
      </w:r>
    </w:p>
    <w:p w14:paraId="00C81932" w14:textId="4473891E" w:rsidR="00653C5B" w:rsidRPr="0008490E" w:rsidRDefault="0008490E" w:rsidP="0008490E">
      <w:pPr>
        <w:tabs>
          <w:tab w:val="clear" w:pos="1191"/>
          <w:tab w:val="clear" w:pos="1588"/>
          <w:tab w:val="clear" w:pos="1985"/>
        </w:tabs>
        <w:spacing w:before="80"/>
        <w:ind w:left="794" w:hanging="794"/>
        <w:rPr>
          <w:rFonts w:asciiTheme="majorBidi" w:hAnsiTheme="majorBidi" w:cstheme="majorBidi"/>
          <w:szCs w:val="24"/>
          <w:lang w:val="en-GB"/>
        </w:rPr>
      </w:pPr>
      <w:r w:rsidRPr="0008490E">
        <w:t>–</w:t>
      </w:r>
      <w:r w:rsidRPr="0008490E">
        <w:tab/>
      </w:r>
      <w:hyperlink r:id="rId13" w:history="1">
        <w:r w:rsidR="00653C5B" w:rsidRPr="0008490E">
          <w:rPr>
            <w:rStyle w:val="Hyperlink"/>
            <w:rFonts w:asciiTheme="majorBidi" w:eastAsiaTheme="majorEastAsia" w:hAnsiTheme="majorBidi" w:cstheme="majorBidi"/>
            <w:szCs w:val="24"/>
            <w:lang w:val="en-GB"/>
          </w:rPr>
          <w:t xml:space="preserve">Beyond </w:t>
        </w:r>
        <w:r w:rsidR="00F20BE4" w:rsidRPr="0008490E">
          <w:rPr>
            <w:rStyle w:val="Hyperlink"/>
            <w:rFonts w:asciiTheme="majorBidi" w:eastAsiaTheme="majorEastAsia" w:hAnsiTheme="majorBidi" w:cstheme="majorBidi" w:hint="eastAsia"/>
            <w:szCs w:val="24"/>
            <w:lang w:val="en-GB"/>
          </w:rPr>
          <w:t>超越</w:t>
        </w:r>
        <w:r w:rsidR="00653C5B" w:rsidRPr="0008490E">
          <w:rPr>
            <w:rStyle w:val="Hyperlink"/>
            <w:rFonts w:asciiTheme="majorBidi" w:eastAsiaTheme="majorEastAsia" w:hAnsiTheme="majorBidi" w:cstheme="majorBidi"/>
            <w:szCs w:val="24"/>
            <w:lang w:val="en-GB"/>
          </w:rPr>
          <w:t>HEVC</w:t>
        </w:r>
        <w:r w:rsidR="00F20BE4" w:rsidRPr="0008490E">
          <w:rPr>
            <w:rStyle w:val="Hyperlink"/>
            <w:rFonts w:asciiTheme="majorBidi" w:eastAsiaTheme="majorEastAsia" w:hAnsiTheme="majorBidi" w:cstheme="majorBidi" w:hint="eastAsia"/>
            <w:szCs w:val="24"/>
            <w:lang w:val="en-GB"/>
          </w:rPr>
          <w:t>：多功能视频编码项目强劲启动</w:t>
        </w:r>
      </w:hyperlink>
      <w:r w:rsidR="00653C5B" w:rsidRPr="0008490E">
        <w:rPr>
          <w:rFonts w:asciiTheme="majorBidi" w:hAnsiTheme="majorBidi" w:cstheme="majorBidi"/>
          <w:szCs w:val="24"/>
          <w:lang w:val="en-GB"/>
        </w:rPr>
        <w:t xml:space="preserve"> </w:t>
      </w:r>
    </w:p>
    <w:p w14:paraId="32609549" w14:textId="35AA4C27" w:rsidR="00556A5C" w:rsidRPr="00A94875" w:rsidRDefault="00F20BE4" w:rsidP="000930AF">
      <w:pPr>
        <w:ind w:firstLineChars="200" w:firstLine="480"/>
        <w:rPr>
          <w:rStyle w:val="Hyperlink"/>
          <w:rFonts w:asciiTheme="majorBidi" w:hAnsiTheme="majorBidi" w:cstheme="majorBidi"/>
          <w:color w:val="auto"/>
          <w:szCs w:val="24"/>
          <w:u w:val="none"/>
          <w:lang w:val="en-GB"/>
        </w:rPr>
      </w:pPr>
      <w:r w:rsidRPr="00A94875">
        <w:rPr>
          <w:rFonts w:asciiTheme="majorBidi" w:hAnsiTheme="majorBidi" w:cstheme="majorBidi"/>
          <w:szCs w:val="24"/>
          <w:lang w:val="en-GB"/>
        </w:rPr>
        <w:t>ITU-T</w:t>
      </w:r>
      <w:r>
        <w:rPr>
          <w:rFonts w:asciiTheme="majorBidi" w:hAnsiTheme="majorBidi" w:cstheme="majorBidi" w:hint="eastAsia"/>
          <w:szCs w:val="24"/>
          <w:lang w:val="en-GB"/>
        </w:rPr>
        <w:t>有关</w:t>
      </w:r>
      <w:r w:rsidRPr="00A94875">
        <w:rPr>
          <w:rFonts w:asciiTheme="majorBidi" w:hAnsiTheme="majorBidi" w:cstheme="majorBidi"/>
          <w:szCs w:val="24"/>
          <w:lang w:val="en-GB"/>
        </w:rPr>
        <w:t>IMT-2020</w:t>
      </w:r>
      <w:r>
        <w:rPr>
          <w:rFonts w:asciiTheme="majorBidi" w:hAnsiTheme="majorBidi" w:cstheme="majorBidi" w:hint="eastAsia"/>
          <w:szCs w:val="24"/>
          <w:lang w:val="en-GB"/>
        </w:rPr>
        <w:t>（</w:t>
      </w:r>
      <w:r w:rsidRPr="00A94875">
        <w:rPr>
          <w:rFonts w:asciiTheme="majorBidi" w:hAnsiTheme="majorBidi" w:cstheme="majorBidi"/>
          <w:szCs w:val="24"/>
          <w:lang w:val="en-GB"/>
        </w:rPr>
        <w:t>5G</w:t>
      </w:r>
      <w:r>
        <w:rPr>
          <w:rFonts w:asciiTheme="majorBidi" w:hAnsiTheme="majorBidi" w:cstheme="majorBidi" w:hint="eastAsia"/>
          <w:szCs w:val="24"/>
          <w:lang w:val="en-GB"/>
        </w:rPr>
        <w:t>）</w:t>
      </w:r>
      <w:r w:rsidR="00262A95" w:rsidRPr="00262A95">
        <w:rPr>
          <w:rFonts w:asciiTheme="majorBidi" w:hAnsiTheme="majorBidi" w:cstheme="majorBidi" w:hint="eastAsia"/>
          <w:szCs w:val="24"/>
          <w:lang w:val="en-GB"/>
        </w:rPr>
        <w:t>系统非无线电元件的标准化工作</w:t>
      </w:r>
      <w:r>
        <w:rPr>
          <w:rFonts w:asciiTheme="majorBidi" w:hAnsiTheme="majorBidi" w:cstheme="majorBidi" w:hint="eastAsia"/>
          <w:szCs w:val="24"/>
          <w:lang w:val="en-GB"/>
        </w:rPr>
        <w:t>获得</w:t>
      </w:r>
      <w:r w:rsidR="00262A95" w:rsidRPr="00262A95">
        <w:rPr>
          <w:rFonts w:asciiTheme="majorBidi" w:hAnsiTheme="majorBidi" w:cstheme="majorBidi" w:hint="eastAsia"/>
          <w:szCs w:val="24"/>
          <w:lang w:val="en-GB"/>
        </w:rPr>
        <w:t>高度</w:t>
      </w:r>
      <w:r>
        <w:rPr>
          <w:rFonts w:asciiTheme="majorBidi" w:hAnsiTheme="majorBidi" w:cstheme="majorBidi" w:hint="eastAsia"/>
          <w:szCs w:val="24"/>
          <w:lang w:val="en-GB"/>
        </w:rPr>
        <w:t>重视。</w:t>
      </w:r>
      <w:r w:rsidR="00262A95" w:rsidRPr="00262A95">
        <w:rPr>
          <w:rFonts w:asciiTheme="majorBidi" w:hAnsiTheme="majorBidi" w:cstheme="majorBidi" w:hint="eastAsia"/>
          <w:szCs w:val="24"/>
          <w:lang w:val="en-GB"/>
        </w:rPr>
        <w:t>软件驱动的</w:t>
      </w:r>
      <w:r w:rsidRPr="00F20BE4">
        <w:rPr>
          <w:rFonts w:asciiTheme="majorBidi" w:hAnsiTheme="majorBidi" w:cstheme="majorBidi" w:hint="eastAsia"/>
          <w:szCs w:val="24"/>
          <w:lang w:val="en-GB"/>
        </w:rPr>
        <w:t>网络管理和安排</w:t>
      </w:r>
      <w:r w:rsidR="00262A95" w:rsidRPr="00262A95">
        <w:rPr>
          <w:rFonts w:asciiTheme="majorBidi" w:hAnsiTheme="majorBidi" w:cstheme="majorBidi" w:hint="eastAsia"/>
          <w:szCs w:val="24"/>
          <w:lang w:val="en-GB"/>
        </w:rPr>
        <w:t>继续</w:t>
      </w:r>
      <w:r w:rsidR="0044274F">
        <w:rPr>
          <w:rFonts w:asciiTheme="majorBidi" w:hAnsiTheme="majorBidi" w:cstheme="majorBidi" w:hint="eastAsia"/>
          <w:szCs w:val="24"/>
          <w:lang w:val="en-GB"/>
        </w:rPr>
        <w:t>改变着</w:t>
      </w:r>
      <w:r w:rsidR="00262A95" w:rsidRPr="00262A95">
        <w:rPr>
          <w:rFonts w:asciiTheme="majorBidi" w:hAnsiTheme="majorBidi" w:cstheme="majorBidi" w:hint="eastAsia"/>
          <w:szCs w:val="24"/>
          <w:lang w:val="en-GB"/>
        </w:rPr>
        <w:t>电信运营</w:t>
      </w:r>
      <w:r w:rsidR="0044274F">
        <w:rPr>
          <w:rFonts w:asciiTheme="majorBidi" w:hAnsiTheme="majorBidi" w:cstheme="majorBidi" w:hint="eastAsia"/>
          <w:szCs w:val="24"/>
          <w:lang w:val="en-GB"/>
        </w:rPr>
        <w:t>方式</w:t>
      </w:r>
      <w:r w:rsidR="00262A95">
        <w:rPr>
          <w:rFonts w:asciiTheme="majorBidi" w:hAnsiTheme="majorBidi" w:cstheme="majorBidi" w:hint="eastAsia"/>
          <w:szCs w:val="24"/>
          <w:lang w:val="en-GB"/>
        </w:rPr>
        <w:t>。</w:t>
      </w:r>
      <w:r w:rsidR="0044274F" w:rsidRPr="00A94875">
        <w:rPr>
          <w:rFonts w:asciiTheme="majorBidi" w:hAnsiTheme="majorBidi" w:cstheme="majorBidi"/>
          <w:szCs w:val="24"/>
          <w:lang w:val="en-GB"/>
        </w:rPr>
        <w:t>ITU-T</w:t>
      </w:r>
      <w:r w:rsidR="0044274F">
        <w:rPr>
          <w:rFonts w:asciiTheme="majorBidi" w:hAnsiTheme="majorBidi" w:cstheme="majorBidi" w:hint="eastAsia"/>
          <w:szCs w:val="24"/>
          <w:lang w:val="en-GB"/>
        </w:rPr>
        <w:t>有关</w:t>
      </w:r>
      <w:r w:rsidR="00262A95" w:rsidRPr="00262A95">
        <w:rPr>
          <w:rFonts w:asciiTheme="majorBidi" w:hAnsiTheme="majorBidi" w:cstheme="majorBidi" w:hint="eastAsia"/>
          <w:szCs w:val="24"/>
          <w:lang w:val="en-GB"/>
        </w:rPr>
        <w:t>5G</w:t>
      </w:r>
      <w:r w:rsidR="0044274F">
        <w:rPr>
          <w:rFonts w:asciiTheme="majorBidi" w:hAnsiTheme="majorBidi" w:cstheme="majorBidi" w:hint="eastAsia"/>
          <w:szCs w:val="24"/>
          <w:lang w:val="en-GB"/>
        </w:rPr>
        <w:t>的</w:t>
      </w:r>
      <w:r w:rsidR="00262A95" w:rsidRPr="00262A95">
        <w:rPr>
          <w:rFonts w:asciiTheme="majorBidi" w:hAnsiTheme="majorBidi" w:cstheme="majorBidi" w:hint="eastAsia"/>
          <w:szCs w:val="24"/>
          <w:lang w:val="en-GB"/>
        </w:rPr>
        <w:t>工作正在通过制定网络创新</w:t>
      </w:r>
      <w:r w:rsidR="0044274F">
        <w:rPr>
          <w:rFonts w:asciiTheme="majorBidi" w:hAnsiTheme="majorBidi" w:cstheme="majorBidi" w:hint="eastAsia"/>
          <w:szCs w:val="24"/>
          <w:lang w:val="en-GB"/>
        </w:rPr>
        <w:t>、</w:t>
      </w:r>
      <w:r w:rsidR="00262A95" w:rsidRPr="00262A95">
        <w:rPr>
          <w:rFonts w:asciiTheme="majorBidi" w:hAnsiTheme="majorBidi" w:cstheme="majorBidi" w:hint="eastAsia"/>
          <w:szCs w:val="24"/>
          <w:lang w:val="en-GB"/>
        </w:rPr>
        <w:t>传输网络</w:t>
      </w:r>
      <w:r w:rsidR="0044274F">
        <w:rPr>
          <w:rFonts w:asciiTheme="majorBidi" w:hAnsiTheme="majorBidi" w:cstheme="majorBidi" w:hint="eastAsia"/>
          <w:szCs w:val="24"/>
          <w:lang w:val="en-GB"/>
        </w:rPr>
        <w:t>演进</w:t>
      </w:r>
      <w:r w:rsidR="00262A95" w:rsidRPr="00262A95">
        <w:rPr>
          <w:rFonts w:asciiTheme="majorBidi" w:hAnsiTheme="majorBidi" w:cstheme="majorBidi" w:hint="eastAsia"/>
          <w:szCs w:val="24"/>
          <w:lang w:val="en-GB"/>
        </w:rPr>
        <w:t>和环境可持续性的新标准来支持这一转变</w:t>
      </w:r>
      <w:r w:rsidR="0044274F">
        <w:rPr>
          <w:rFonts w:asciiTheme="majorBidi" w:hAnsiTheme="majorBidi" w:cstheme="majorBidi" w:hint="eastAsia"/>
          <w:szCs w:val="24"/>
          <w:lang w:val="en-GB"/>
        </w:rPr>
        <w:t>。</w:t>
      </w:r>
      <w:r w:rsidR="00FE0A07" w:rsidRPr="00A94875">
        <w:rPr>
          <w:szCs w:val="24"/>
          <w:lang w:val="en-GB"/>
        </w:rPr>
        <w:fldChar w:fldCharType="begin"/>
      </w:r>
      <w:r w:rsidR="00FE0A07" w:rsidRPr="00A94875">
        <w:rPr>
          <w:szCs w:val="24"/>
          <w:lang w:val="en-GB"/>
        </w:rPr>
        <w:instrText xml:space="preserve"> HYPERLINK "https://www.itu.int/en/ITU-T/focusgroups/ml5g/Pages/default.aspx" </w:instrText>
      </w:r>
      <w:r w:rsidR="00FE0A07" w:rsidRPr="00A94875">
        <w:rPr>
          <w:szCs w:val="24"/>
          <w:lang w:val="en-GB"/>
        </w:rPr>
        <w:fldChar w:fldCharType="separate"/>
      </w:r>
    </w:p>
    <w:p w14:paraId="59FEE0F8" w14:textId="702B516F" w:rsidR="00B47CFF" w:rsidRPr="00B47CFF" w:rsidRDefault="0008490E" w:rsidP="0008490E">
      <w:pPr>
        <w:tabs>
          <w:tab w:val="clear" w:pos="1191"/>
          <w:tab w:val="clear" w:pos="1588"/>
          <w:tab w:val="clear" w:pos="1985"/>
        </w:tabs>
        <w:spacing w:before="80"/>
        <w:ind w:left="794" w:hanging="794"/>
        <w:rPr>
          <w:lang w:val="en-GB"/>
        </w:rPr>
      </w:pPr>
      <w:r>
        <w:rPr>
          <w:lang w:val="en-GB"/>
        </w:rPr>
        <w:t>–</w:t>
      </w:r>
      <w:r>
        <w:rPr>
          <w:lang w:val="en-GB"/>
        </w:rPr>
        <w:tab/>
      </w:r>
      <w:r w:rsidR="00FE0A07" w:rsidRPr="00A94875">
        <w:rPr>
          <w:lang w:val="en-GB"/>
        </w:rPr>
        <w:fldChar w:fldCharType="end"/>
      </w:r>
      <w:hyperlink r:id="rId14" w:history="1">
        <w:r w:rsidR="0044274F">
          <w:rPr>
            <w:rStyle w:val="Hyperlink"/>
            <w:rFonts w:eastAsiaTheme="majorEastAsia" w:hint="eastAsia"/>
            <w:szCs w:val="24"/>
          </w:rPr>
          <w:t>面向</w:t>
        </w:r>
        <w:r w:rsidR="00B47CFF" w:rsidRPr="00B47CFF">
          <w:rPr>
            <w:rStyle w:val="Hyperlink"/>
            <w:rFonts w:eastAsiaTheme="majorEastAsia"/>
            <w:szCs w:val="24"/>
          </w:rPr>
          <w:t>5G</w:t>
        </w:r>
        <w:r w:rsidR="0044274F" w:rsidRPr="0044274F">
          <w:rPr>
            <w:rStyle w:val="Hyperlink"/>
            <w:rFonts w:eastAsiaTheme="majorEastAsia" w:hint="eastAsia"/>
            <w:szCs w:val="24"/>
          </w:rPr>
          <w:t>的机器学习</w:t>
        </w:r>
        <w:r w:rsidR="0044274F">
          <w:rPr>
            <w:rStyle w:val="Hyperlink"/>
            <w:rFonts w:eastAsiaTheme="majorEastAsia" w:hint="eastAsia"/>
            <w:szCs w:val="24"/>
          </w:rPr>
          <w:t>：新的国际电联焦点组确定议程</w:t>
        </w:r>
      </w:hyperlink>
    </w:p>
    <w:p w14:paraId="605947A0" w14:textId="53A443B0" w:rsidR="00556A5C" w:rsidRPr="00B47CFF" w:rsidRDefault="0008490E" w:rsidP="0008490E">
      <w:pPr>
        <w:tabs>
          <w:tab w:val="clear" w:pos="1191"/>
          <w:tab w:val="clear" w:pos="1588"/>
          <w:tab w:val="clear" w:pos="1985"/>
        </w:tabs>
        <w:spacing w:before="80"/>
        <w:ind w:left="794" w:hanging="794"/>
      </w:pPr>
      <w:r w:rsidRPr="0008490E">
        <w:t>–</w:t>
      </w:r>
      <w:r w:rsidRPr="0008490E">
        <w:tab/>
      </w:r>
      <w:hyperlink r:id="rId15" w:history="1">
        <w:r w:rsidR="0044274F" w:rsidRPr="0044274F">
          <w:rPr>
            <w:rStyle w:val="Hyperlink"/>
            <w:rFonts w:eastAsiaTheme="majorEastAsia" w:hint="eastAsia"/>
            <w:szCs w:val="24"/>
          </w:rPr>
          <w:t>国际电联启动有关</w:t>
        </w:r>
        <w:r w:rsidR="0044274F" w:rsidRPr="0044274F">
          <w:rPr>
            <w:rStyle w:val="Hyperlink"/>
            <w:rFonts w:eastAsiaTheme="majorEastAsia"/>
            <w:szCs w:val="24"/>
          </w:rPr>
          <w:t>2030</w:t>
        </w:r>
        <w:r w:rsidR="0044274F" w:rsidRPr="0044274F">
          <w:rPr>
            <w:rStyle w:val="Hyperlink"/>
            <w:rFonts w:eastAsiaTheme="majorEastAsia" w:hint="eastAsia"/>
            <w:szCs w:val="24"/>
          </w:rPr>
          <w:t>年及之后网络与技术的新研究</w:t>
        </w:r>
      </w:hyperlink>
    </w:p>
    <w:p w14:paraId="2D1620CD" w14:textId="4B2D5DA3" w:rsidR="00653C5B" w:rsidRPr="00A94875" w:rsidRDefault="0044274F" w:rsidP="000930AF">
      <w:pPr>
        <w:ind w:firstLineChars="200" w:firstLine="480"/>
        <w:rPr>
          <w:rFonts w:asciiTheme="majorBidi" w:hAnsiTheme="majorBidi" w:cstheme="majorBidi"/>
          <w:szCs w:val="24"/>
          <w:lang w:val="en-GB"/>
        </w:rPr>
      </w:pPr>
      <w:r w:rsidRPr="00A94875">
        <w:rPr>
          <w:rFonts w:asciiTheme="majorBidi" w:hAnsiTheme="majorBidi" w:cstheme="majorBidi"/>
          <w:szCs w:val="24"/>
          <w:lang w:val="en-GB"/>
        </w:rPr>
        <w:t>ITU-T</w:t>
      </w:r>
      <w:r>
        <w:rPr>
          <w:rFonts w:asciiTheme="majorBidi" w:hAnsiTheme="majorBidi" w:cstheme="majorBidi" w:hint="eastAsia"/>
          <w:szCs w:val="24"/>
          <w:lang w:val="en-GB"/>
        </w:rPr>
        <w:t>有关</w:t>
      </w:r>
      <w:r w:rsidR="00262A95" w:rsidRPr="00262A95">
        <w:rPr>
          <w:rFonts w:asciiTheme="majorBidi" w:hAnsiTheme="majorBidi" w:cstheme="majorBidi" w:hint="eastAsia"/>
          <w:szCs w:val="24"/>
          <w:lang w:val="en-GB"/>
        </w:rPr>
        <w:t>物联网</w:t>
      </w:r>
      <w:r>
        <w:rPr>
          <w:rFonts w:asciiTheme="majorBidi" w:hAnsiTheme="majorBidi" w:cstheme="majorBidi" w:hint="eastAsia"/>
          <w:szCs w:val="24"/>
          <w:lang w:val="en-GB"/>
        </w:rPr>
        <w:t>（</w:t>
      </w:r>
      <w:proofErr w:type="spellStart"/>
      <w:r w:rsidRPr="00A94875">
        <w:rPr>
          <w:rFonts w:asciiTheme="majorBidi" w:hAnsiTheme="majorBidi" w:cstheme="majorBidi"/>
          <w:szCs w:val="24"/>
          <w:lang w:val="en-GB"/>
        </w:rPr>
        <w:t>IoT</w:t>
      </w:r>
      <w:proofErr w:type="spellEnd"/>
      <w:r>
        <w:rPr>
          <w:rFonts w:asciiTheme="majorBidi" w:hAnsiTheme="majorBidi" w:cstheme="majorBidi" w:hint="eastAsia"/>
          <w:szCs w:val="24"/>
          <w:lang w:val="en-GB"/>
        </w:rPr>
        <w:t>）</w:t>
      </w:r>
      <w:r w:rsidR="00262A95" w:rsidRPr="00262A95">
        <w:rPr>
          <w:rFonts w:asciiTheme="majorBidi" w:hAnsiTheme="majorBidi" w:cstheme="majorBidi" w:hint="eastAsia"/>
          <w:szCs w:val="24"/>
          <w:lang w:val="en-GB"/>
        </w:rPr>
        <w:t>和</w:t>
      </w:r>
      <w:r>
        <w:rPr>
          <w:rFonts w:asciiTheme="majorBidi" w:hAnsiTheme="majorBidi" w:cstheme="majorBidi" w:hint="eastAsia"/>
          <w:szCs w:val="24"/>
          <w:lang w:val="en-GB"/>
        </w:rPr>
        <w:t>智慧</w:t>
      </w:r>
      <w:r w:rsidR="00262A95" w:rsidRPr="00262A95">
        <w:rPr>
          <w:rFonts w:asciiTheme="majorBidi" w:hAnsiTheme="majorBidi" w:cstheme="majorBidi" w:hint="eastAsia"/>
          <w:szCs w:val="24"/>
          <w:lang w:val="en-GB"/>
        </w:rPr>
        <w:t>城市的标准化工作旨在支持互操作性</w:t>
      </w:r>
      <w:r>
        <w:rPr>
          <w:rFonts w:asciiTheme="majorBidi" w:hAnsiTheme="majorBidi" w:cstheme="majorBidi" w:hint="eastAsia"/>
          <w:szCs w:val="24"/>
          <w:lang w:val="en-GB"/>
        </w:rPr>
        <w:t>以及</w:t>
      </w:r>
      <w:r w:rsidR="00262A95" w:rsidRPr="00262A95">
        <w:rPr>
          <w:rFonts w:asciiTheme="majorBidi" w:hAnsiTheme="majorBidi" w:cstheme="majorBidi" w:hint="eastAsia"/>
          <w:szCs w:val="24"/>
          <w:lang w:val="en-GB"/>
        </w:rPr>
        <w:t>高效的数据处理和管理</w:t>
      </w:r>
      <w:r w:rsidR="00262A95">
        <w:rPr>
          <w:rFonts w:asciiTheme="majorBidi" w:hAnsiTheme="majorBidi" w:cstheme="majorBidi" w:hint="eastAsia"/>
          <w:szCs w:val="24"/>
          <w:lang w:val="en-GB"/>
        </w:rPr>
        <w:t>。</w:t>
      </w:r>
      <w:r w:rsidR="00262A95" w:rsidRPr="00262A95">
        <w:rPr>
          <w:rFonts w:asciiTheme="majorBidi" w:hAnsiTheme="majorBidi" w:cstheme="majorBidi" w:hint="eastAsia"/>
          <w:szCs w:val="24"/>
          <w:lang w:val="en-GB"/>
        </w:rPr>
        <w:t>随着</w:t>
      </w:r>
      <w:r w:rsidRPr="00A94875">
        <w:rPr>
          <w:rFonts w:asciiTheme="majorBidi" w:hAnsiTheme="majorBidi" w:cstheme="majorBidi"/>
          <w:szCs w:val="24"/>
          <w:lang w:val="en-GB"/>
        </w:rPr>
        <w:t>ITU-T</w:t>
      </w:r>
      <w:r w:rsidR="00262A95" w:rsidRPr="00262A95">
        <w:rPr>
          <w:rFonts w:asciiTheme="majorBidi" w:hAnsiTheme="majorBidi" w:cstheme="majorBidi" w:hint="eastAsia"/>
          <w:szCs w:val="24"/>
          <w:lang w:val="en-GB"/>
        </w:rPr>
        <w:t>和</w:t>
      </w:r>
      <w:r w:rsidRPr="00A94875">
        <w:rPr>
          <w:rFonts w:asciiTheme="majorBidi" w:hAnsiTheme="majorBidi" w:cstheme="majorBidi"/>
          <w:szCs w:val="24"/>
          <w:lang w:val="en-GB"/>
        </w:rPr>
        <w:t>oneM2M</w:t>
      </w:r>
      <w:r w:rsidR="00FD66C1">
        <w:rPr>
          <w:rFonts w:asciiTheme="majorBidi" w:hAnsiTheme="majorBidi" w:cstheme="majorBidi" w:hint="eastAsia"/>
          <w:szCs w:val="24"/>
          <w:lang w:val="en-GB"/>
        </w:rPr>
        <w:t>不断加强协作，</w:t>
      </w:r>
      <w:proofErr w:type="spellStart"/>
      <w:r w:rsidR="00FD66C1" w:rsidRPr="00A94875">
        <w:rPr>
          <w:rFonts w:asciiTheme="majorBidi" w:hAnsiTheme="majorBidi" w:cstheme="majorBidi"/>
          <w:szCs w:val="24"/>
          <w:lang w:val="en-GB"/>
        </w:rPr>
        <w:t>IoT</w:t>
      </w:r>
      <w:proofErr w:type="spellEnd"/>
      <w:r w:rsidR="00FD66C1">
        <w:rPr>
          <w:rFonts w:asciiTheme="majorBidi" w:hAnsiTheme="majorBidi" w:cstheme="majorBidi" w:hint="eastAsia"/>
          <w:szCs w:val="24"/>
          <w:lang w:val="en-GB"/>
        </w:rPr>
        <w:t>测试规范</w:t>
      </w:r>
      <w:r w:rsidR="00262A95" w:rsidRPr="00262A95">
        <w:rPr>
          <w:rFonts w:asciiTheme="majorBidi" w:hAnsiTheme="majorBidi" w:cstheme="majorBidi" w:hint="eastAsia"/>
          <w:szCs w:val="24"/>
          <w:lang w:val="en-GB"/>
        </w:rPr>
        <w:t>标准化</w:t>
      </w:r>
      <w:r w:rsidR="00FD66C1">
        <w:rPr>
          <w:rFonts w:asciiTheme="majorBidi" w:hAnsiTheme="majorBidi" w:cstheme="majorBidi" w:hint="eastAsia"/>
          <w:szCs w:val="24"/>
          <w:lang w:val="en-GB"/>
        </w:rPr>
        <w:t>的步伐加快。</w:t>
      </w:r>
      <w:r w:rsidR="00262A95" w:rsidRPr="00262A95">
        <w:rPr>
          <w:rFonts w:asciiTheme="majorBidi" w:hAnsiTheme="majorBidi" w:cstheme="majorBidi" w:hint="eastAsia"/>
          <w:szCs w:val="24"/>
          <w:lang w:val="en-GB"/>
        </w:rPr>
        <w:t>全球超过</w:t>
      </w:r>
      <w:r w:rsidR="00FD66C1" w:rsidRPr="00A94875">
        <w:rPr>
          <w:rFonts w:asciiTheme="majorBidi" w:hAnsiTheme="majorBidi" w:cstheme="majorBidi"/>
          <w:szCs w:val="24"/>
          <w:lang w:val="en-GB"/>
        </w:rPr>
        <w:t>50</w:t>
      </w:r>
      <w:r w:rsidR="00262A95" w:rsidRPr="00262A95">
        <w:rPr>
          <w:rFonts w:asciiTheme="majorBidi" w:hAnsiTheme="majorBidi" w:cstheme="majorBidi" w:hint="eastAsia"/>
          <w:szCs w:val="24"/>
          <w:lang w:val="en-GB"/>
        </w:rPr>
        <w:t>个城市正在</w:t>
      </w:r>
      <w:r w:rsidR="00FD66C1">
        <w:rPr>
          <w:rFonts w:asciiTheme="majorBidi" w:hAnsiTheme="majorBidi" w:cstheme="majorBidi" w:hint="eastAsia"/>
          <w:szCs w:val="24"/>
          <w:lang w:val="en-GB"/>
        </w:rPr>
        <w:t>使用基于</w:t>
      </w:r>
      <w:r w:rsidR="00262A95" w:rsidRPr="00262A95">
        <w:rPr>
          <w:rFonts w:asciiTheme="majorBidi" w:hAnsiTheme="majorBidi" w:cstheme="majorBidi" w:hint="eastAsia"/>
          <w:szCs w:val="24"/>
          <w:lang w:val="en-GB"/>
        </w:rPr>
        <w:t>国际电联标准</w:t>
      </w:r>
      <w:r w:rsidR="00FD66C1">
        <w:rPr>
          <w:rFonts w:asciiTheme="majorBidi" w:hAnsiTheme="majorBidi" w:cstheme="majorBidi" w:hint="eastAsia"/>
          <w:szCs w:val="24"/>
          <w:lang w:val="en-GB"/>
        </w:rPr>
        <w:t>的“可持续智慧城市</w:t>
      </w:r>
      <w:r w:rsidR="00FD66C1" w:rsidRPr="00FD66C1">
        <w:rPr>
          <w:rFonts w:asciiTheme="majorBidi" w:hAnsiTheme="majorBidi" w:cstheme="majorBidi" w:hint="eastAsia"/>
          <w:szCs w:val="24"/>
          <w:lang w:val="en-GB"/>
        </w:rPr>
        <w:t>关键绩效指标</w:t>
      </w:r>
      <w:r w:rsidR="00FD66C1">
        <w:rPr>
          <w:rFonts w:asciiTheme="majorBidi" w:hAnsiTheme="majorBidi" w:cstheme="majorBidi" w:hint="eastAsia"/>
          <w:szCs w:val="24"/>
          <w:lang w:val="en-GB"/>
        </w:rPr>
        <w:t>”（由“</w:t>
      </w:r>
      <w:r w:rsidR="00FD66C1" w:rsidRPr="00FD66C1">
        <w:rPr>
          <w:rFonts w:asciiTheme="majorBidi" w:hAnsiTheme="majorBidi" w:cstheme="majorBidi" w:hint="eastAsia"/>
          <w:szCs w:val="24"/>
          <w:lang w:val="en-GB"/>
        </w:rPr>
        <w:t>共建可持续智慧城市</w:t>
      </w:r>
      <w:r w:rsidR="00FD66C1">
        <w:rPr>
          <w:rFonts w:asciiTheme="majorBidi" w:hAnsiTheme="majorBidi" w:cstheme="majorBidi" w:hint="eastAsia"/>
          <w:szCs w:val="24"/>
          <w:lang w:val="en-GB"/>
        </w:rPr>
        <w:t>（</w:t>
      </w:r>
      <w:r w:rsidR="00FD66C1" w:rsidRPr="00A94875">
        <w:rPr>
          <w:rFonts w:asciiTheme="majorBidi" w:hAnsiTheme="majorBidi" w:cstheme="majorBidi"/>
          <w:szCs w:val="24"/>
          <w:lang w:val="en-GB"/>
        </w:rPr>
        <w:t>U4SSC</w:t>
      </w:r>
      <w:r w:rsidR="00FD66C1">
        <w:rPr>
          <w:rFonts w:asciiTheme="majorBidi" w:hAnsiTheme="majorBidi" w:cstheme="majorBidi" w:hint="eastAsia"/>
          <w:szCs w:val="24"/>
          <w:lang w:val="en-GB"/>
        </w:rPr>
        <w:t>）举措”推动的指标）</w:t>
      </w:r>
      <w:r w:rsidR="00262A95" w:rsidRPr="00262A95">
        <w:rPr>
          <w:rFonts w:asciiTheme="majorBidi" w:hAnsiTheme="majorBidi" w:cstheme="majorBidi" w:hint="eastAsia"/>
          <w:szCs w:val="24"/>
          <w:lang w:val="en-GB"/>
        </w:rPr>
        <w:t>衡量其进展</w:t>
      </w:r>
      <w:r w:rsidR="00262A95">
        <w:rPr>
          <w:rFonts w:asciiTheme="majorBidi" w:hAnsiTheme="majorBidi" w:cstheme="majorBidi" w:hint="eastAsia"/>
          <w:szCs w:val="24"/>
          <w:lang w:val="en-GB"/>
        </w:rPr>
        <w:t>。</w:t>
      </w:r>
      <w:r w:rsidR="00653C5B" w:rsidRPr="00A94875">
        <w:rPr>
          <w:rFonts w:asciiTheme="majorBidi" w:hAnsiTheme="majorBidi" w:cstheme="majorBidi"/>
          <w:szCs w:val="24"/>
          <w:lang w:val="en-GB"/>
        </w:rPr>
        <w:t xml:space="preserve"> </w:t>
      </w:r>
    </w:p>
    <w:p w14:paraId="44F524D3" w14:textId="36E16DF0" w:rsidR="00653C5B" w:rsidRPr="0008490E" w:rsidRDefault="0008490E" w:rsidP="0008490E">
      <w:pPr>
        <w:tabs>
          <w:tab w:val="clear" w:pos="1191"/>
          <w:tab w:val="clear" w:pos="1588"/>
          <w:tab w:val="clear" w:pos="1985"/>
        </w:tabs>
        <w:spacing w:before="80"/>
        <w:ind w:left="794" w:hanging="794"/>
        <w:rPr>
          <w:rFonts w:asciiTheme="majorBidi" w:hAnsiTheme="majorBidi" w:cstheme="majorBidi"/>
          <w:szCs w:val="24"/>
          <w:lang w:val="en-GB"/>
        </w:rPr>
      </w:pPr>
      <w:r w:rsidRPr="0008490E">
        <w:t>–</w:t>
      </w:r>
      <w:r w:rsidRPr="0008490E">
        <w:tab/>
      </w:r>
      <w:hyperlink r:id="rId16" w:history="1">
        <w:r w:rsidR="00FD66C1" w:rsidRPr="0008490E">
          <w:rPr>
            <w:rStyle w:val="Hyperlink"/>
            <w:rFonts w:asciiTheme="majorBidi" w:eastAsiaTheme="majorEastAsia" w:hAnsiTheme="majorBidi" w:cstheme="majorBidi" w:hint="eastAsia"/>
            <w:szCs w:val="24"/>
            <w:lang w:val="en-GB"/>
          </w:rPr>
          <w:t>新的国际电联案例研究描绘了莫斯科的“智慧城市”发展历程</w:t>
        </w:r>
      </w:hyperlink>
    </w:p>
    <w:p w14:paraId="0B929004" w14:textId="219C31D7" w:rsidR="00653C5B" w:rsidRPr="00A94875" w:rsidRDefault="00FD66C1" w:rsidP="000930AF">
      <w:pPr>
        <w:ind w:firstLineChars="200" w:firstLine="480"/>
        <w:rPr>
          <w:rFonts w:asciiTheme="majorBidi" w:hAnsiTheme="majorBidi" w:cstheme="majorBidi"/>
          <w:szCs w:val="24"/>
          <w:lang w:val="en-GB"/>
        </w:rPr>
      </w:pPr>
      <w:r>
        <w:rPr>
          <w:rFonts w:asciiTheme="majorBidi" w:hAnsiTheme="majorBidi" w:cstheme="majorBidi" w:hint="eastAsia"/>
          <w:szCs w:val="24"/>
          <w:lang w:val="en-GB"/>
        </w:rPr>
        <w:t>在</w:t>
      </w:r>
      <w:r w:rsidR="00262A95" w:rsidRPr="00262A95">
        <w:rPr>
          <w:rFonts w:asciiTheme="majorBidi" w:hAnsiTheme="majorBidi" w:cstheme="majorBidi" w:hint="eastAsia"/>
          <w:szCs w:val="24"/>
          <w:lang w:val="en-GB"/>
        </w:rPr>
        <w:t>国际电联和世界卫生组织</w:t>
      </w:r>
      <w:r>
        <w:rPr>
          <w:rFonts w:asciiTheme="majorBidi" w:hAnsiTheme="majorBidi" w:cstheme="majorBidi" w:hint="eastAsia"/>
          <w:szCs w:val="24"/>
          <w:lang w:val="en-GB"/>
        </w:rPr>
        <w:t>（</w:t>
      </w:r>
      <w:r w:rsidRPr="00A94875">
        <w:rPr>
          <w:rFonts w:asciiTheme="majorBidi" w:hAnsiTheme="majorBidi" w:cstheme="majorBidi"/>
          <w:szCs w:val="24"/>
          <w:lang w:val="en-GB"/>
        </w:rPr>
        <w:t>WHO</w:t>
      </w:r>
      <w:r>
        <w:rPr>
          <w:rFonts w:asciiTheme="majorBidi" w:hAnsiTheme="majorBidi" w:cstheme="majorBidi" w:hint="eastAsia"/>
          <w:szCs w:val="24"/>
          <w:lang w:val="en-GB"/>
        </w:rPr>
        <w:t>）</w:t>
      </w:r>
      <w:r w:rsidR="00262A95" w:rsidRPr="00262A95">
        <w:rPr>
          <w:rFonts w:asciiTheme="majorBidi" w:hAnsiTheme="majorBidi" w:cstheme="majorBidi" w:hint="eastAsia"/>
          <w:szCs w:val="24"/>
          <w:lang w:val="en-GB"/>
        </w:rPr>
        <w:t>密切</w:t>
      </w:r>
      <w:r>
        <w:rPr>
          <w:rFonts w:asciiTheme="majorBidi" w:hAnsiTheme="majorBidi" w:cstheme="majorBidi" w:hint="eastAsia"/>
          <w:szCs w:val="24"/>
          <w:lang w:val="en-GB"/>
        </w:rPr>
        <w:t>协作的</w:t>
      </w:r>
      <w:r w:rsidR="00262A95" w:rsidRPr="00262A95">
        <w:rPr>
          <w:rFonts w:asciiTheme="majorBidi" w:hAnsiTheme="majorBidi" w:cstheme="majorBidi" w:hint="eastAsia"/>
          <w:szCs w:val="24"/>
          <w:lang w:val="en-GB"/>
        </w:rPr>
        <w:t>推动</w:t>
      </w:r>
      <w:r>
        <w:rPr>
          <w:rFonts w:asciiTheme="majorBidi" w:hAnsiTheme="majorBidi" w:cstheme="majorBidi" w:hint="eastAsia"/>
          <w:szCs w:val="24"/>
          <w:lang w:val="en-GB"/>
        </w:rPr>
        <w:t>下，</w:t>
      </w:r>
      <w:r w:rsidRPr="00A94875">
        <w:rPr>
          <w:rFonts w:asciiTheme="majorBidi" w:hAnsiTheme="majorBidi" w:cstheme="majorBidi"/>
          <w:szCs w:val="24"/>
          <w:lang w:val="en-GB"/>
        </w:rPr>
        <w:t>ITU-T</w:t>
      </w:r>
      <w:r w:rsidR="000862E0">
        <w:rPr>
          <w:rFonts w:asciiTheme="majorBidi" w:hAnsiTheme="majorBidi" w:cstheme="majorBidi" w:hint="eastAsia"/>
          <w:szCs w:val="24"/>
          <w:lang w:val="en-GB"/>
        </w:rPr>
        <w:t>“</w:t>
      </w:r>
      <w:r w:rsidR="000862E0" w:rsidRPr="000862E0">
        <w:rPr>
          <w:rFonts w:asciiTheme="majorBidi" w:hAnsiTheme="majorBidi" w:cstheme="majorBidi" w:hint="eastAsia"/>
          <w:szCs w:val="24"/>
          <w:lang w:val="en-GB"/>
        </w:rPr>
        <w:t>人工智能促进医疗卫生发展</w:t>
      </w:r>
      <w:r w:rsidR="000862E0">
        <w:rPr>
          <w:rFonts w:asciiTheme="majorBidi" w:hAnsiTheme="majorBidi" w:cstheme="majorBidi" w:hint="eastAsia"/>
          <w:szCs w:val="24"/>
          <w:lang w:val="en-GB"/>
        </w:rPr>
        <w:t>”</w:t>
      </w:r>
      <w:r w:rsidR="00262A95" w:rsidRPr="00262A95">
        <w:rPr>
          <w:rFonts w:asciiTheme="majorBidi" w:hAnsiTheme="majorBidi" w:cstheme="majorBidi" w:hint="eastAsia"/>
          <w:szCs w:val="24"/>
          <w:lang w:val="en-GB"/>
        </w:rPr>
        <w:t>焦点组</w:t>
      </w:r>
      <w:r w:rsidR="000862E0">
        <w:rPr>
          <w:rFonts w:asciiTheme="majorBidi" w:hAnsiTheme="majorBidi" w:cstheme="majorBidi" w:hint="eastAsia"/>
          <w:szCs w:val="24"/>
          <w:lang w:val="en-GB"/>
        </w:rPr>
        <w:t>（</w:t>
      </w:r>
      <w:r w:rsidR="000862E0" w:rsidRPr="00A94875">
        <w:rPr>
          <w:rFonts w:asciiTheme="majorBidi" w:hAnsiTheme="majorBidi" w:cstheme="majorBidi"/>
          <w:szCs w:val="24"/>
          <w:lang w:val="en-GB"/>
        </w:rPr>
        <w:t>FG AI4H</w:t>
      </w:r>
      <w:r w:rsidR="000862E0">
        <w:rPr>
          <w:rFonts w:asciiTheme="majorBidi" w:hAnsiTheme="majorBidi" w:cstheme="majorBidi" w:hint="eastAsia"/>
          <w:szCs w:val="24"/>
          <w:lang w:val="en-GB"/>
        </w:rPr>
        <w:t>）正在努力建立一个框架及</w:t>
      </w:r>
      <w:r w:rsidR="00262A95" w:rsidRPr="00262A95">
        <w:rPr>
          <w:rFonts w:asciiTheme="majorBidi" w:hAnsiTheme="majorBidi" w:cstheme="majorBidi" w:hint="eastAsia"/>
          <w:szCs w:val="24"/>
          <w:lang w:val="en-GB"/>
        </w:rPr>
        <w:t>相关</w:t>
      </w:r>
      <w:r w:rsidR="000862E0">
        <w:rPr>
          <w:rFonts w:asciiTheme="majorBidi" w:hAnsiTheme="majorBidi" w:cstheme="majorBidi" w:hint="eastAsia"/>
          <w:szCs w:val="24"/>
          <w:lang w:val="en-GB"/>
        </w:rPr>
        <w:t>进</w:t>
      </w:r>
      <w:r w:rsidR="00262A95" w:rsidRPr="00262A95">
        <w:rPr>
          <w:rFonts w:asciiTheme="majorBidi" w:hAnsiTheme="majorBidi" w:cstheme="majorBidi" w:hint="eastAsia"/>
          <w:szCs w:val="24"/>
          <w:lang w:val="en-GB"/>
        </w:rPr>
        <w:t>程</w:t>
      </w:r>
      <w:r w:rsidR="000862E0">
        <w:rPr>
          <w:rFonts w:asciiTheme="majorBidi" w:hAnsiTheme="majorBidi" w:cstheme="majorBidi" w:hint="eastAsia"/>
          <w:szCs w:val="24"/>
          <w:lang w:val="en-GB"/>
        </w:rPr>
        <w:t>，</w:t>
      </w:r>
      <w:r w:rsidR="00262A95" w:rsidRPr="00262A95">
        <w:rPr>
          <w:rFonts w:asciiTheme="majorBidi" w:hAnsiTheme="majorBidi" w:cstheme="majorBidi" w:hint="eastAsia"/>
          <w:szCs w:val="24"/>
          <w:lang w:val="en-GB"/>
        </w:rPr>
        <w:t>用于</w:t>
      </w:r>
      <w:r w:rsidR="000862E0">
        <w:rPr>
          <w:rFonts w:asciiTheme="majorBidi" w:hAnsiTheme="majorBidi" w:cstheme="majorBidi" w:hint="eastAsia"/>
          <w:szCs w:val="24"/>
          <w:lang w:val="en-GB"/>
        </w:rPr>
        <w:t>确定“</w:t>
      </w:r>
      <w:r w:rsidR="000862E0" w:rsidRPr="000862E0">
        <w:rPr>
          <w:rFonts w:asciiTheme="majorBidi" w:hAnsiTheme="majorBidi" w:cstheme="majorBidi" w:hint="eastAsia"/>
          <w:szCs w:val="24"/>
          <w:lang w:val="en-GB"/>
        </w:rPr>
        <w:t>人工智能促进医疗卫生发展</w:t>
      </w:r>
      <w:r w:rsidR="000862E0">
        <w:rPr>
          <w:rFonts w:asciiTheme="majorBidi" w:hAnsiTheme="majorBidi" w:cstheme="majorBidi" w:hint="eastAsia"/>
          <w:szCs w:val="24"/>
          <w:lang w:val="en-GB"/>
        </w:rPr>
        <w:t>”算法的</w:t>
      </w:r>
      <w:r w:rsidR="00262A95" w:rsidRPr="00262A95">
        <w:rPr>
          <w:rFonts w:asciiTheme="majorBidi" w:hAnsiTheme="majorBidi" w:cstheme="majorBidi" w:hint="eastAsia"/>
          <w:szCs w:val="24"/>
          <w:lang w:val="en-GB"/>
        </w:rPr>
        <w:t>绩效基准</w:t>
      </w:r>
      <w:r w:rsidR="000862E0">
        <w:rPr>
          <w:rFonts w:asciiTheme="majorBidi" w:hAnsiTheme="majorBidi" w:cstheme="majorBidi" w:hint="eastAsia"/>
          <w:szCs w:val="24"/>
          <w:lang w:val="en-GB"/>
        </w:rPr>
        <w:t>。</w:t>
      </w:r>
      <w:r w:rsidR="00EA273C">
        <w:rPr>
          <w:rFonts w:asciiTheme="majorBidi" w:hAnsiTheme="majorBidi" w:cstheme="majorBidi" w:hint="eastAsia"/>
          <w:szCs w:val="24"/>
          <w:lang w:val="en-GB"/>
        </w:rPr>
        <w:t>多次</w:t>
      </w:r>
      <w:r w:rsidR="003B184C" w:rsidRPr="003B184C">
        <w:rPr>
          <w:rFonts w:ascii="STKaiti" w:eastAsia="STKaiti" w:hAnsi="STKaiti"/>
          <w:color w:val="000000"/>
        </w:rPr>
        <w:t>征</w:t>
      </w:r>
      <w:r w:rsidR="003B184C" w:rsidRPr="003B184C">
        <w:rPr>
          <w:rFonts w:ascii="STKaiti" w:eastAsia="STKaiti" w:hAnsi="STKaiti" w:cs="SimSun" w:hint="eastAsia"/>
          <w:color w:val="000000"/>
        </w:rPr>
        <w:t>集</w:t>
      </w:r>
      <w:r w:rsidR="000862E0" w:rsidRPr="003B184C">
        <w:rPr>
          <w:rFonts w:ascii="STKaiti" w:eastAsia="STKaiti" w:hAnsi="STKaiti"/>
          <w:color w:val="000000"/>
        </w:rPr>
        <w:t>提案</w:t>
      </w:r>
      <w:r w:rsidR="003B184C">
        <w:rPr>
          <w:rFonts w:hint="eastAsia"/>
          <w:color w:val="000000"/>
        </w:rPr>
        <w:t>，</w:t>
      </w:r>
      <w:r w:rsidR="00262A95" w:rsidRPr="00262A95">
        <w:rPr>
          <w:rFonts w:asciiTheme="majorBidi" w:hAnsiTheme="majorBidi" w:cstheme="majorBidi" w:hint="eastAsia"/>
          <w:szCs w:val="24"/>
          <w:lang w:val="en-GB"/>
        </w:rPr>
        <w:t>将指导焦点组</w:t>
      </w:r>
      <w:r w:rsidR="003B184C">
        <w:rPr>
          <w:rFonts w:asciiTheme="majorBidi" w:hAnsiTheme="majorBidi" w:cstheme="majorBidi" w:hint="eastAsia"/>
          <w:szCs w:val="24"/>
          <w:lang w:val="en-GB"/>
        </w:rPr>
        <w:t>制定</w:t>
      </w:r>
      <w:r w:rsidR="00262A95" w:rsidRPr="00262A95">
        <w:rPr>
          <w:rFonts w:asciiTheme="majorBidi" w:hAnsiTheme="majorBidi" w:cstheme="majorBidi" w:hint="eastAsia"/>
          <w:szCs w:val="24"/>
          <w:lang w:val="en-GB"/>
        </w:rPr>
        <w:t>评估方法</w:t>
      </w:r>
      <w:r w:rsidR="003B184C">
        <w:rPr>
          <w:rFonts w:asciiTheme="majorBidi" w:hAnsiTheme="majorBidi" w:cstheme="majorBidi" w:hint="eastAsia"/>
          <w:szCs w:val="24"/>
          <w:lang w:val="en-GB"/>
        </w:rPr>
        <w:t>，</w:t>
      </w:r>
      <w:r w:rsidR="00262A95" w:rsidRPr="00262A95">
        <w:rPr>
          <w:rFonts w:asciiTheme="majorBidi" w:hAnsiTheme="majorBidi" w:cstheme="majorBidi" w:hint="eastAsia"/>
          <w:szCs w:val="24"/>
          <w:lang w:val="en-GB"/>
        </w:rPr>
        <w:t>以评估</w:t>
      </w:r>
      <w:r w:rsidR="003B184C">
        <w:rPr>
          <w:rFonts w:asciiTheme="majorBidi" w:hAnsiTheme="majorBidi" w:cstheme="majorBidi" w:hint="eastAsia"/>
          <w:szCs w:val="24"/>
          <w:lang w:val="en-GB"/>
        </w:rPr>
        <w:t>“</w:t>
      </w:r>
      <w:r w:rsidR="003B184C" w:rsidRPr="000862E0">
        <w:rPr>
          <w:rFonts w:asciiTheme="majorBidi" w:hAnsiTheme="majorBidi" w:cstheme="majorBidi" w:hint="eastAsia"/>
          <w:szCs w:val="24"/>
          <w:lang w:val="en-GB"/>
        </w:rPr>
        <w:t>人工智能促进医疗卫生发展</w:t>
      </w:r>
      <w:r w:rsidR="003B184C">
        <w:rPr>
          <w:rFonts w:asciiTheme="majorBidi" w:hAnsiTheme="majorBidi" w:cstheme="majorBidi" w:hint="eastAsia"/>
          <w:szCs w:val="24"/>
          <w:lang w:val="en-GB"/>
        </w:rPr>
        <w:t>”</w:t>
      </w:r>
      <w:r w:rsidR="00262A95" w:rsidRPr="00262A95">
        <w:rPr>
          <w:rFonts w:asciiTheme="majorBidi" w:hAnsiTheme="majorBidi" w:cstheme="majorBidi" w:hint="eastAsia"/>
          <w:szCs w:val="24"/>
          <w:lang w:val="en-GB"/>
        </w:rPr>
        <w:t>用例已</w:t>
      </w:r>
      <w:r w:rsidR="004D2B46">
        <w:rPr>
          <w:rFonts w:asciiTheme="majorBidi" w:hAnsiTheme="majorBidi" w:cstheme="majorBidi" w:hint="eastAsia"/>
          <w:szCs w:val="24"/>
          <w:lang w:val="en-GB"/>
        </w:rPr>
        <w:t>实现</w:t>
      </w:r>
      <w:r w:rsidR="003B184C" w:rsidRPr="003B184C">
        <w:rPr>
          <w:rFonts w:asciiTheme="majorBidi" w:hAnsiTheme="majorBidi" w:cstheme="majorBidi" w:hint="eastAsia"/>
          <w:szCs w:val="24"/>
          <w:lang w:val="en-GB"/>
        </w:rPr>
        <w:t>概念验证</w:t>
      </w:r>
      <w:r w:rsidR="00262A95" w:rsidRPr="00262A95">
        <w:rPr>
          <w:rFonts w:asciiTheme="majorBidi" w:hAnsiTheme="majorBidi" w:cstheme="majorBidi" w:hint="eastAsia"/>
          <w:szCs w:val="24"/>
          <w:lang w:val="en-GB"/>
        </w:rPr>
        <w:t>的程度</w:t>
      </w:r>
      <w:r w:rsidR="005C7710">
        <w:rPr>
          <w:rFonts w:asciiTheme="majorBidi" w:hAnsiTheme="majorBidi" w:cstheme="majorBidi" w:hint="eastAsia"/>
          <w:szCs w:val="24"/>
          <w:lang w:val="en-GB"/>
        </w:rPr>
        <w:t>。</w:t>
      </w:r>
    </w:p>
    <w:p w14:paraId="10ABA95F" w14:textId="785F4F1C" w:rsidR="00653C5B" w:rsidRPr="0008490E" w:rsidRDefault="0008490E" w:rsidP="0008490E">
      <w:pPr>
        <w:tabs>
          <w:tab w:val="clear" w:pos="1191"/>
          <w:tab w:val="clear" w:pos="1588"/>
          <w:tab w:val="clear" w:pos="1985"/>
        </w:tabs>
        <w:spacing w:before="80"/>
        <w:ind w:left="794" w:hanging="794"/>
        <w:rPr>
          <w:rFonts w:asciiTheme="majorBidi" w:hAnsiTheme="majorBidi" w:cstheme="majorBidi"/>
          <w:szCs w:val="24"/>
          <w:lang w:val="en-GB"/>
        </w:rPr>
      </w:pPr>
      <w:r w:rsidRPr="0008490E">
        <w:t>–</w:t>
      </w:r>
      <w:r w:rsidRPr="0008490E">
        <w:tab/>
      </w:r>
      <w:hyperlink r:id="rId17" w:history="1">
        <w:r w:rsidR="00EA273C" w:rsidRPr="0008490E">
          <w:rPr>
            <w:rStyle w:val="Hyperlink"/>
            <w:rFonts w:asciiTheme="majorBidi" w:eastAsiaTheme="majorEastAsia" w:hAnsiTheme="majorBidi" w:cstheme="majorBidi" w:hint="eastAsia"/>
            <w:szCs w:val="24"/>
            <w:lang w:val="en-GB"/>
          </w:rPr>
          <w:t>人工智能促进医疗卫生发展：国际电联和世界卫生组织征集提案</w:t>
        </w:r>
      </w:hyperlink>
    </w:p>
    <w:p w14:paraId="248D52AB" w14:textId="06DD25A0" w:rsidR="00653C5B" w:rsidRPr="00A94875" w:rsidRDefault="00262A95" w:rsidP="000930AF">
      <w:pPr>
        <w:ind w:firstLineChars="200" w:firstLine="480"/>
        <w:rPr>
          <w:rFonts w:asciiTheme="majorBidi" w:hAnsiTheme="majorBidi" w:cstheme="majorBidi"/>
          <w:szCs w:val="24"/>
          <w:lang w:val="en-GB"/>
        </w:rPr>
      </w:pPr>
      <w:r w:rsidRPr="00262A95">
        <w:rPr>
          <w:rFonts w:asciiTheme="majorBidi" w:hAnsiTheme="majorBidi" w:cstheme="majorBidi" w:hint="eastAsia"/>
          <w:szCs w:val="24"/>
          <w:lang w:val="en-GB"/>
        </w:rPr>
        <w:t>国际电联</w:t>
      </w:r>
      <w:r w:rsidR="00D52250">
        <w:rPr>
          <w:rFonts w:asciiTheme="majorBidi" w:hAnsiTheme="majorBidi" w:cstheme="majorBidi" w:hint="eastAsia"/>
          <w:szCs w:val="24"/>
          <w:lang w:val="en-GB"/>
        </w:rPr>
        <w:t>制定了</w:t>
      </w:r>
      <w:r w:rsidR="00D44D06">
        <w:rPr>
          <w:rFonts w:asciiTheme="majorBidi" w:hAnsiTheme="majorBidi" w:cstheme="majorBidi" w:hint="eastAsia"/>
          <w:szCs w:val="24"/>
          <w:lang w:val="en-GB"/>
        </w:rPr>
        <w:t>一项</w:t>
      </w:r>
      <w:r w:rsidR="00D44D06" w:rsidRPr="00262A95">
        <w:rPr>
          <w:rFonts w:asciiTheme="majorBidi" w:hAnsiTheme="majorBidi" w:cstheme="majorBidi" w:hint="eastAsia"/>
          <w:szCs w:val="24"/>
          <w:lang w:val="en-GB"/>
        </w:rPr>
        <w:t>新</w:t>
      </w:r>
      <w:r w:rsidRPr="00262A95">
        <w:rPr>
          <w:rFonts w:asciiTheme="majorBidi" w:hAnsiTheme="majorBidi" w:cstheme="majorBidi" w:hint="eastAsia"/>
          <w:szCs w:val="24"/>
          <w:lang w:val="en-GB"/>
        </w:rPr>
        <w:t>标准</w:t>
      </w:r>
      <w:r w:rsidR="00D52250">
        <w:rPr>
          <w:rFonts w:asciiTheme="majorBidi" w:hAnsiTheme="majorBidi" w:cstheme="majorBidi" w:hint="eastAsia"/>
          <w:szCs w:val="24"/>
          <w:lang w:val="en-GB"/>
        </w:rPr>
        <w:t>，</w:t>
      </w:r>
      <w:r w:rsidRPr="00262A95">
        <w:rPr>
          <w:rFonts w:asciiTheme="majorBidi" w:hAnsiTheme="majorBidi" w:cstheme="majorBidi" w:hint="eastAsia"/>
          <w:szCs w:val="24"/>
          <w:lang w:val="en-GB"/>
        </w:rPr>
        <w:t>为</w:t>
      </w:r>
      <w:r w:rsidR="00D44D06" w:rsidRPr="00D44D06">
        <w:rPr>
          <w:rFonts w:asciiTheme="majorBidi" w:hAnsiTheme="majorBidi" w:cstheme="majorBidi" w:hint="eastAsia"/>
          <w:szCs w:val="24"/>
          <w:lang w:val="en-GB"/>
        </w:rPr>
        <w:t>音乐播放器</w:t>
      </w:r>
      <w:r w:rsidR="00D44D06">
        <w:rPr>
          <w:rFonts w:asciiTheme="majorBidi" w:hAnsiTheme="majorBidi" w:cstheme="majorBidi" w:hint="eastAsia"/>
          <w:szCs w:val="24"/>
          <w:lang w:val="en-GB"/>
        </w:rPr>
        <w:t>的</w:t>
      </w:r>
      <w:r w:rsidR="00D44D06" w:rsidRPr="00D44D06">
        <w:rPr>
          <w:rFonts w:asciiTheme="majorBidi" w:hAnsiTheme="majorBidi" w:cstheme="majorBidi" w:hint="eastAsia"/>
          <w:szCs w:val="24"/>
          <w:lang w:val="en-GB"/>
        </w:rPr>
        <w:t>安全收听</w:t>
      </w:r>
      <w:r w:rsidRPr="00262A95">
        <w:rPr>
          <w:rFonts w:asciiTheme="majorBidi" w:hAnsiTheme="majorBidi" w:cstheme="majorBidi" w:hint="eastAsia"/>
          <w:szCs w:val="24"/>
          <w:lang w:val="en-GB"/>
        </w:rPr>
        <w:t>提供了指导</w:t>
      </w:r>
      <w:r w:rsidR="00D44D06">
        <w:rPr>
          <w:rFonts w:asciiTheme="majorBidi" w:hAnsiTheme="majorBidi" w:cstheme="majorBidi" w:hint="eastAsia"/>
          <w:szCs w:val="24"/>
          <w:lang w:val="en-GB"/>
        </w:rPr>
        <w:t>原则，</w:t>
      </w:r>
      <w:r w:rsidRPr="00262A95">
        <w:rPr>
          <w:rFonts w:asciiTheme="majorBidi" w:hAnsiTheme="majorBidi" w:cstheme="majorBidi" w:hint="eastAsia"/>
          <w:szCs w:val="24"/>
          <w:lang w:val="en-GB"/>
        </w:rPr>
        <w:t>以支持世界卫生组织</w:t>
      </w:r>
      <w:r w:rsidR="00D44D06">
        <w:rPr>
          <w:rFonts w:asciiTheme="majorBidi" w:hAnsiTheme="majorBidi" w:cstheme="majorBidi" w:hint="eastAsia"/>
          <w:szCs w:val="24"/>
          <w:lang w:val="en-GB"/>
        </w:rPr>
        <w:t>的“保护听力”</w:t>
      </w:r>
      <w:r w:rsidRPr="00262A95">
        <w:rPr>
          <w:rFonts w:asciiTheme="majorBidi" w:hAnsiTheme="majorBidi" w:cstheme="majorBidi" w:hint="eastAsia"/>
          <w:szCs w:val="24"/>
          <w:lang w:val="en-GB"/>
        </w:rPr>
        <w:t>倡议</w:t>
      </w:r>
      <w:r>
        <w:rPr>
          <w:rFonts w:asciiTheme="majorBidi" w:hAnsiTheme="majorBidi" w:cstheme="majorBidi" w:hint="eastAsia"/>
          <w:szCs w:val="24"/>
          <w:lang w:val="en-GB"/>
        </w:rPr>
        <w:t>。</w:t>
      </w:r>
      <w:r w:rsidRPr="00262A95">
        <w:rPr>
          <w:rFonts w:asciiTheme="majorBidi" w:hAnsiTheme="majorBidi" w:cstheme="majorBidi" w:hint="eastAsia"/>
          <w:szCs w:val="24"/>
          <w:lang w:val="en-GB"/>
        </w:rPr>
        <w:t>新标准强调了</w:t>
      </w:r>
      <w:r w:rsidR="00D52250">
        <w:rPr>
          <w:rFonts w:asciiTheme="majorBidi" w:hAnsiTheme="majorBidi" w:cstheme="majorBidi" w:hint="eastAsia"/>
          <w:szCs w:val="24"/>
          <w:lang w:val="en-GB"/>
        </w:rPr>
        <w:t>标准制定</w:t>
      </w:r>
      <w:r w:rsidRPr="00262A95">
        <w:rPr>
          <w:rFonts w:asciiTheme="majorBidi" w:hAnsiTheme="majorBidi" w:cstheme="majorBidi" w:hint="eastAsia"/>
          <w:szCs w:val="24"/>
          <w:lang w:val="en-GB"/>
        </w:rPr>
        <w:t>背后的动机：</w:t>
      </w:r>
      <w:r w:rsidR="00D52250">
        <w:rPr>
          <w:rFonts w:asciiTheme="majorBidi" w:hAnsiTheme="majorBidi" w:cstheme="majorBidi" w:hint="eastAsia"/>
          <w:szCs w:val="24"/>
          <w:lang w:val="en-GB"/>
        </w:rPr>
        <w:t>“</w:t>
      </w:r>
      <w:r w:rsidR="00D52250" w:rsidRPr="00D52250">
        <w:rPr>
          <w:rFonts w:asciiTheme="majorBidi" w:hAnsiTheme="majorBidi" w:cstheme="majorBidi" w:hint="eastAsia"/>
          <w:szCs w:val="24"/>
          <w:lang w:val="en-GB"/>
        </w:rPr>
        <w:t>长时间聆听高音量的声音有损听力</w:t>
      </w:r>
      <w:r w:rsidR="00D52250">
        <w:rPr>
          <w:rFonts w:asciiTheme="majorBidi" w:hAnsiTheme="majorBidi" w:cstheme="majorBidi" w:hint="eastAsia"/>
          <w:szCs w:val="24"/>
          <w:lang w:val="en-GB"/>
        </w:rPr>
        <w:t>。</w:t>
      </w:r>
      <w:r w:rsidR="00D52250" w:rsidRPr="00D52250">
        <w:rPr>
          <w:rFonts w:asciiTheme="majorBidi" w:hAnsiTheme="majorBidi" w:cstheme="majorBidi" w:hint="eastAsia"/>
          <w:szCs w:val="24"/>
          <w:lang w:val="en-GB"/>
        </w:rPr>
        <w:t>以不安全</w:t>
      </w:r>
      <w:r w:rsidR="00D52250">
        <w:rPr>
          <w:rFonts w:asciiTheme="majorBidi" w:hAnsiTheme="majorBidi" w:cstheme="majorBidi" w:hint="eastAsia"/>
          <w:szCs w:val="24"/>
          <w:lang w:val="en-GB"/>
        </w:rPr>
        <w:t>的</w:t>
      </w:r>
      <w:r w:rsidR="00D52250" w:rsidRPr="00D52250">
        <w:rPr>
          <w:rFonts w:asciiTheme="majorBidi" w:hAnsiTheme="majorBidi" w:cstheme="majorBidi" w:hint="eastAsia"/>
          <w:szCs w:val="24"/>
          <w:lang w:val="en-GB"/>
        </w:rPr>
        <w:t>方式使用</w:t>
      </w:r>
      <w:r w:rsidR="00D52250" w:rsidRPr="00262A95">
        <w:rPr>
          <w:rFonts w:asciiTheme="majorBidi" w:hAnsiTheme="majorBidi" w:cstheme="majorBidi" w:hint="eastAsia"/>
          <w:szCs w:val="24"/>
          <w:lang w:val="en-GB"/>
        </w:rPr>
        <w:t>个人音频设备对数百万人的听</w:t>
      </w:r>
      <w:r w:rsidR="00D52250">
        <w:rPr>
          <w:rFonts w:asciiTheme="majorBidi" w:hAnsiTheme="majorBidi" w:cstheme="majorBidi" w:hint="eastAsia"/>
          <w:szCs w:val="24"/>
          <w:lang w:val="en-GB"/>
        </w:rPr>
        <w:t>力造成</w:t>
      </w:r>
      <w:r w:rsidR="00D52250" w:rsidRPr="00262A95">
        <w:rPr>
          <w:rFonts w:asciiTheme="majorBidi" w:hAnsiTheme="majorBidi" w:cstheme="majorBidi" w:hint="eastAsia"/>
          <w:szCs w:val="24"/>
          <w:lang w:val="en-GB"/>
        </w:rPr>
        <w:t>威胁</w:t>
      </w:r>
      <w:r w:rsidR="00D52250">
        <w:rPr>
          <w:rFonts w:asciiTheme="majorBidi" w:hAnsiTheme="majorBidi" w:cstheme="majorBidi" w:hint="eastAsia"/>
          <w:szCs w:val="24"/>
          <w:lang w:val="en-GB"/>
        </w:rPr>
        <w:t>”。</w:t>
      </w:r>
      <w:r w:rsidRPr="00262A95">
        <w:rPr>
          <w:rFonts w:hint="eastAsia"/>
        </w:rPr>
        <w:t xml:space="preserve"> </w:t>
      </w:r>
    </w:p>
    <w:p w14:paraId="5CA92397" w14:textId="343D6F91" w:rsidR="00653C5B" w:rsidRPr="0008490E" w:rsidRDefault="0008490E" w:rsidP="0008490E">
      <w:pPr>
        <w:tabs>
          <w:tab w:val="clear" w:pos="1191"/>
          <w:tab w:val="clear" w:pos="1588"/>
          <w:tab w:val="clear" w:pos="1985"/>
        </w:tabs>
        <w:spacing w:before="80"/>
        <w:ind w:left="794" w:hanging="794"/>
        <w:rPr>
          <w:rFonts w:asciiTheme="majorBidi" w:hAnsiTheme="majorBidi" w:cstheme="majorBidi"/>
          <w:szCs w:val="24"/>
          <w:lang w:val="en-GB"/>
        </w:rPr>
      </w:pPr>
      <w:r w:rsidRPr="0008490E">
        <w:t>–</w:t>
      </w:r>
      <w:r w:rsidRPr="0008490E">
        <w:tab/>
      </w:r>
      <w:hyperlink r:id="rId18" w:history="1">
        <w:r w:rsidR="00D52250" w:rsidRPr="0008490E">
          <w:rPr>
            <w:rStyle w:val="Hyperlink"/>
            <w:rFonts w:asciiTheme="majorBidi" w:eastAsiaTheme="majorEastAsia" w:hAnsiTheme="majorBidi" w:cstheme="majorBidi" w:hint="eastAsia"/>
            <w:szCs w:val="24"/>
            <w:lang w:val="en-GB"/>
          </w:rPr>
          <w:t>负责任地聆听：国际电联制定新标准以防止音频设备导致听力受损</w:t>
        </w:r>
      </w:hyperlink>
    </w:p>
    <w:p w14:paraId="5FC73DE8" w14:textId="577E36EC" w:rsidR="00653C5B" w:rsidRPr="00A94875" w:rsidRDefault="00CB0A18" w:rsidP="000930AF">
      <w:pPr>
        <w:ind w:firstLineChars="200" w:firstLine="480"/>
        <w:rPr>
          <w:rFonts w:asciiTheme="majorBidi" w:hAnsiTheme="majorBidi" w:cstheme="majorBidi"/>
          <w:szCs w:val="24"/>
          <w:lang w:val="en-GB"/>
        </w:rPr>
      </w:pPr>
      <w:r w:rsidRPr="00A94875">
        <w:rPr>
          <w:rFonts w:asciiTheme="majorBidi" w:hAnsiTheme="majorBidi" w:cstheme="majorBidi"/>
          <w:szCs w:val="24"/>
          <w:lang w:val="en-GB"/>
        </w:rPr>
        <w:t>ITU-T H.810</w:t>
      </w:r>
      <w:r w:rsidR="00262A95" w:rsidRPr="00262A95">
        <w:rPr>
          <w:rFonts w:asciiTheme="majorBidi" w:hAnsiTheme="majorBidi" w:cstheme="majorBidi" w:hint="eastAsia"/>
          <w:szCs w:val="24"/>
          <w:lang w:val="en-GB"/>
        </w:rPr>
        <w:t>系列建议书中</w:t>
      </w:r>
      <w:r>
        <w:rPr>
          <w:rFonts w:asciiTheme="majorBidi" w:hAnsiTheme="majorBidi" w:cstheme="majorBidi" w:hint="eastAsia"/>
          <w:szCs w:val="24"/>
          <w:lang w:val="en-GB"/>
        </w:rPr>
        <w:t>新的和经更新的</w:t>
      </w:r>
      <w:r w:rsidRPr="00A94875">
        <w:rPr>
          <w:rFonts w:asciiTheme="majorBidi" w:hAnsiTheme="majorBidi" w:cstheme="majorBidi"/>
          <w:szCs w:val="24"/>
          <w:lang w:val="en-GB"/>
        </w:rPr>
        <w:t>ITU-T H.810</w:t>
      </w:r>
      <w:r w:rsidRPr="00CB0A18">
        <w:rPr>
          <w:rFonts w:asciiTheme="majorBidi" w:hAnsiTheme="majorBidi" w:cstheme="majorBidi" w:hint="eastAsia"/>
          <w:szCs w:val="24"/>
          <w:lang w:val="en-GB"/>
        </w:rPr>
        <w:t>康体佳设计导则</w:t>
      </w:r>
      <w:r>
        <w:rPr>
          <w:rFonts w:asciiTheme="majorBidi" w:hAnsiTheme="majorBidi" w:cstheme="majorBidi" w:hint="eastAsia"/>
          <w:szCs w:val="24"/>
          <w:lang w:val="en-GB"/>
        </w:rPr>
        <w:t>（</w:t>
      </w:r>
      <w:r w:rsidRPr="00A94875">
        <w:rPr>
          <w:rFonts w:asciiTheme="majorBidi" w:hAnsiTheme="majorBidi" w:cstheme="majorBidi"/>
          <w:szCs w:val="24"/>
          <w:lang w:val="en-GB"/>
        </w:rPr>
        <w:t>CDG</w:t>
      </w:r>
      <w:r>
        <w:rPr>
          <w:rFonts w:asciiTheme="majorBidi" w:hAnsiTheme="majorBidi" w:cstheme="majorBidi" w:hint="eastAsia"/>
          <w:szCs w:val="24"/>
          <w:lang w:val="en-GB"/>
        </w:rPr>
        <w:t>）</w:t>
      </w:r>
      <w:r w:rsidR="00262A95" w:rsidRPr="00262A95">
        <w:rPr>
          <w:rFonts w:asciiTheme="majorBidi" w:hAnsiTheme="majorBidi" w:cstheme="majorBidi" w:hint="eastAsia"/>
          <w:szCs w:val="24"/>
          <w:lang w:val="en-GB"/>
        </w:rPr>
        <w:t>一致性测试规范反映了第</w:t>
      </w:r>
      <w:r w:rsidRPr="00A94875">
        <w:rPr>
          <w:rFonts w:asciiTheme="majorBidi" w:hAnsiTheme="majorBidi" w:cstheme="majorBidi"/>
          <w:szCs w:val="24"/>
          <w:lang w:val="en-GB"/>
        </w:rPr>
        <w:t>4</w:t>
      </w:r>
      <w:r w:rsidR="00262A95" w:rsidRPr="00262A95">
        <w:rPr>
          <w:rFonts w:asciiTheme="majorBidi" w:hAnsiTheme="majorBidi" w:cstheme="majorBidi" w:hint="eastAsia"/>
          <w:szCs w:val="24"/>
          <w:lang w:val="en-GB"/>
        </w:rPr>
        <w:t>版</w:t>
      </w:r>
      <w:r>
        <w:rPr>
          <w:rFonts w:asciiTheme="majorBidi" w:hAnsiTheme="majorBidi" w:cstheme="majorBidi" w:hint="eastAsia"/>
          <w:szCs w:val="24"/>
          <w:lang w:val="en-GB"/>
        </w:rPr>
        <w:t>（“</w:t>
      </w:r>
      <w:r w:rsidRPr="00CB0A18">
        <w:rPr>
          <w:rFonts w:asciiTheme="majorBidi" w:hAnsiTheme="majorBidi" w:cstheme="majorBidi" w:hint="eastAsia"/>
          <w:szCs w:val="24"/>
          <w:lang w:val="en-GB"/>
        </w:rPr>
        <w:t>角蛋白</w:t>
      </w:r>
      <w:r>
        <w:rPr>
          <w:rFonts w:asciiTheme="majorBidi" w:hAnsiTheme="majorBidi" w:cstheme="majorBidi" w:hint="eastAsia"/>
          <w:szCs w:val="24"/>
          <w:lang w:val="en-GB"/>
        </w:rPr>
        <w:t>”，</w:t>
      </w:r>
      <w:r w:rsidRPr="00A94875">
        <w:rPr>
          <w:rFonts w:asciiTheme="majorBidi" w:hAnsiTheme="majorBidi" w:cstheme="majorBidi"/>
          <w:szCs w:val="24"/>
          <w:lang w:val="en-GB"/>
        </w:rPr>
        <w:t>CDG 2017</w:t>
      </w:r>
      <w:r>
        <w:rPr>
          <w:rFonts w:asciiTheme="majorBidi" w:hAnsiTheme="majorBidi" w:cstheme="majorBidi" w:hint="eastAsia"/>
          <w:szCs w:val="24"/>
          <w:lang w:val="en-GB"/>
        </w:rPr>
        <w:t>）</w:t>
      </w:r>
      <w:r w:rsidR="00262A95" w:rsidRPr="00262A95">
        <w:rPr>
          <w:rFonts w:asciiTheme="majorBidi" w:hAnsiTheme="majorBidi" w:cstheme="majorBidi" w:hint="eastAsia"/>
          <w:szCs w:val="24"/>
          <w:lang w:val="en-GB"/>
        </w:rPr>
        <w:t>中的更新</w:t>
      </w:r>
      <w:r>
        <w:rPr>
          <w:rFonts w:asciiTheme="majorBidi" w:hAnsiTheme="majorBidi" w:cstheme="majorBidi" w:hint="eastAsia"/>
          <w:szCs w:val="24"/>
          <w:lang w:val="en-GB"/>
        </w:rPr>
        <w:t>，</w:t>
      </w:r>
      <w:r w:rsidR="00262A95" w:rsidRPr="00262A95">
        <w:rPr>
          <w:rFonts w:asciiTheme="majorBidi" w:hAnsiTheme="majorBidi" w:cstheme="majorBidi" w:hint="eastAsia"/>
          <w:szCs w:val="24"/>
          <w:lang w:val="en-GB"/>
        </w:rPr>
        <w:t>其中包括</w:t>
      </w:r>
      <w:r>
        <w:rPr>
          <w:rFonts w:asciiTheme="majorBidi" w:hAnsiTheme="majorBidi" w:cstheme="majorBidi" w:hint="eastAsia"/>
          <w:szCs w:val="24"/>
          <w:lang w:val="en-GB"/>
        </w:rPr>
        <w:t>正在批准的</w:t>
      </w:r>
      <w:r w:rsidRPr="00A94875">
        <w:rPr>
          <w:rFonts w:asciiTheme="majorBidi" w:hAnsiTheme="majorBidi" w:cstheme="majorBidi"/>
          <w:szCs w:val="24"/>
          <w:lang w:val="en-GB"/>
        </w:rPr>
        <w:t>6</w:t>
      </w:r>
      <w:r>
        <w:rPr>
          <w:rFonts w:asciiTheme="majorBidi" w:hAnsiTheme="majorBidi" w:cstheme="majorBidi" w:hint="eastAsia"/>
          <w:szCs w:val="24"/>
          <w:lang w:val="en-GB"/>
        </w:rPr>
        <w:t>份</w:t>
      </w:r>
      <w:r w:rsidR="00262A95" w:rsidRPr="00262A95">
        <w:rPr>
          <w:rFonts w:asciiTheme="majorBidi" w:hAnsiTheme="majorBidi" w:cstheme="majorBidi" w:hint="eastAsia"/>
          <w:szCs w:val="24"/>
          <w:lang w:val="en-GB"/>
        </w:rPr>
        <w:t>新的</w:t>
      </w:r>
      <w:r>
        <w:rPr>
          <w:rFonts w:asciiTheme="majorBidi" w:hAnsiTheme="majorBidi" w:cstheme="majorBidi" w:hint="eastAsia"/>
          <w:szCs w:val="24"/>
          <w:lang w:val="en-GB"/>
        </w:rPr>
        <w:t>和</w:t>
      </w:r>
      <w:r w:rsidRPr="00A94875">
        <w:rPr>
          <w:rFonts w:asciiTheme="majorBidi" w:hAnsiTheme="majorBidi" w:cstheme="majorBidi"/>
          <w:szCs w:val="24"/>
          <w:lang w:val="en-GB"/>
        </w:rPr>
        <w:t>7</w:t>
      </w:r>
      <w:r>
        <w:rPr>
          <w:rFonts w:asciiTheme="majorBidi" w:hAnsiTheme="majorBidi" w:cstheme="majorBidi" w:hint="eastAsia"/>
          <w:szCs w:val="24"/>
          <w:lang w:val="en-GB"/>
        </w:rPr>
        <w:t>份经修订的</w:t>
      </w:r>
      <w:r w:rsidR="00262A95" w:rsidRPr="00262A95">
        <w:rPr>
          <w:rFonts w:asciiTheme="majorBidi" w:hAnsiTheme="majorBidi" w:cstheme="majorBidi" w:hint="eastAsia"/>
          <w:szCs w:val="24"/>
          <w:lang w:val="en-GB"/>
        </w:rPr>
        <w:t>案文</w:t>
      </w:r>
      <w:r>
        <w:rPr>
          <w:rFonts w:asciiTheme="majorBidi" w:hAnsiTheme="majorBidi" w:cstheme="majorBidi" w:hint="eastAsia"/>
          <w:szCs w:val="24"/>
          <w:lang w:val="en-GB"/>
        </w:rPr>
        <w:t>草案。</w:t>
      </w:r>
      <w:r w:rsidR="00262A95" w:rsidRPr="00262A95">
        <w:rPr>
          <w:rFonts w:asciiTheme="majorBidi" w:hAnsiTheme="majorBidi" w:cstheme="majorBidi" w:hint="eastAsia"/>
          <w:szCs w:val="24"/>
          <w:lang w:val="en-GB"/>
        </w:rPr>
        <w:t>这些更新包括</w:t>
      </w:r>
      <w:r w:rsidRPr="00CB0A18">
        <w:rPr>
          <w:rFonts w:asciiTheme="majorBidi" w:hAnsiTheme="majorBidi" w:cstheme="majorBidi" w:hint="eastAsia"/>
          <w:szCs w:val="24"/>
          <w:lang w:val="en-GB"/>
        </w:rPr>
        <w:t>测试用于电源状态监控和</w:t>
      </w:r>
      <w:r w:rsidR="003508E3">
        <w:rPr>
          <w:rFonts w:asciiTheme="majorBidi" w:hAnsiTheme="majorBidi" w:cstheme="majorBidi" w:hint="eastAsia"/>
          <w:szCs w:val="24"/>
          <w:lang w:val="en-GB"/>
        </w:rPr>
        <w:t>最新</w:t>
      </w:r>
      <w:r w:rsidRPr="00CB0A18">
        <w:rPr>
          <w:rFonts w:asciiTheme="majorBidi" w:hAnsiTheme="majorBidi" w:cstheme="majorBidi" w:hint="eastAsia"/>
          <w:szCs w:val="24"/>
          <w:lang w:val="en-GB"/>
        </w:rPr>
        <w:t>血糖监测仪的新设备专业化</w:t>
      </w:r>
      <w:r w:rsidR="00863EBF">
        <w:rPr>
          <w:rFonts w:asciiTheme="majorBidi" w:hAnsiTheme="majorBidi" w:cstheme="majorBidi" w:hint="eastAsia"/>
          <w:szCs w:val="24"/>
          <w:lang w:val="en-GB"/>
        </w:rPr>
        <w:t>，</w:t>
      </w:r>
      <w:r w:rsidR="00262A95" w:rsidRPr="00262A95">
        <w:rPr>
          <w:rFonts w:asciiTheme="majorBidi" w:hAnsiTheme="majorBidi" w:cstheme="majorBidi" w:hint="eastAsia"/>
          <w:szCs w:val="24"/>
          <w:lang w:val="en-GB"/>
        </w:rPr>
        <w:t>并更新</w:t>
      </w:r>
      <w:r w:rsidR="00863EBF">
        <w:rPr>
          <w:rFonts w:asciiTheme="majorBidi" w:hAnsiTheme="majorBidi" w:cstheme="majorBidi" w:hint="eastAsia"/>
          <w:szCs w:val="24"/>
          <w:lang w:val="en-GB"/>
        </w:rPr>
        <w:t>了</w:t>
      </w:r>
      <w:r w:rsidR="00863EBF" w:rsidRPr="00A94875">
        <w:rPr>
          <w:rFonts w:asciiTheme="majorBidi" w:hAnsiTheme="majorBidi" w:cstheme="majorBidi"/>
          <w:szCs w:val="24"/>
          <w:lang w:val="en-GB"/>
        </w:rPr>
        <w:t>PCD-1</w:t>
      </w:r>
      <w:r w:rsidR="00863EBF" w:rsidRPr="00863EBF">
        <w:rPr>
          <w:rFonts w:asciiTheme="majorBidi" w:hAnsiTheme="majorBidi" w:cstheme="majorBidi" w:hint="eastAsia"/>
          <w:szCs w:val="24"/>
          <w:lang w:val="en-GB"/>
        </w:rPr>
        <w:t>观测上载功能</w:t>
      </w:r>
      <w:r w:rsidR="00863EBF">
        <w:rPr>
          <w:rFonts w:asciiTheme="majorBidi" w:hAnsiTheme="majorBidi" w:cstheme="majorBidi" w:hint="eastAsia"/>
          <w:szCs w:val="24"/>
          <w:lang w:val="en-GB"/>
        </w:rPr>
        <w:t>。</w:t>
      </w:r>
      <w:r w:rsidR="00863EBF" w:rsidRPr="00A94875">
        <w:rPr>
          <w:rFonts w:asciiTheme="majorBidi" w:hAnsiTheme="majorBidi" w:cstheme="majorBidi"/>
          <w:szCs w:val="24"/>
          <w:lang w:val="en-GB"/>
        </w:rPr>
        <w:t>ITU-T H.820</w:t>
      </w:r>
      <w:r w:rsidR="00262A95" w:rsidRPr="00262A95">
        <w:rPr>
          <w:rFonts w:asciiTheme="majorBidi" w:hAnsiTheme="majorBidi" w:cstheme="majorBidi" w:hint="eastAsia"/>
          <w:szCs w:val="24"/>
          <w:lang w:val="en-GB"/>
        </w:rPr>
        <w:t>建议书包含用于测试</w:t>
      </w:r>
      <w:r w:rsidR="00863EBF" w:rsidRPr="00A94875">
        <w:rPr>
          <w:rFonts w:asciiTheme="majorBidi" w:hAnsiTheme="majorBidi" w:cstheme="majorBidi"/>
          <w:szCs w:val="24"/>
          <w:lang w:val="en-GB"/>
        </w:rPr>
        <w:t>H.810</w:t>
      </w:r>
      <w:r w:rsidR="00262A95" w:rsidRPr="00262A95">
        <w:rPr>
          <w:rFonts w:asciiTheme="majorBidi" w:hAnsiTheme="majorBidi" w:cstheme="majorBidi" w:hint="eastAsia"/>
          <w:szCs w:val="24"/>
          <w:lang w:val="en-GB"/>
        </w:rPr>
        <w:t>系统一致性的</w:t>
      </w:r>
      <w:r w:rsidR="00863EBF">
        <w:rPr>
          <w:rFonts w:asciiTheme="majorBidi" w:hAnsiTheme="majorBidi" w:cstheme="majorBidi" w:hint="eastAsia"/>
          <w:szCs w:val="24"/>
          <w:lang w:val="en-GB"/>
        </w:rPr>
        <w:t>一致性</w:t>
      </w:r>
      <w:r w:rsidR="00262A95" w:rsidRPr="00262A95">
        <w:rPr>
          <w:rFonts w:asciiTheme="majorBidi" w:hAnsiTheme="majorBidi" w:cstheme="majorBidi" w:hint="eastAsia"/>
          <w:szCs w:val="24"/>
          <w:lang w:val="en-GB"/>
        </w:rPr>
        <w:t>评估测试</w:t>
      </w:r>
      <w:r w:rsidR="00863EBF">
        <w:rPr>
          <w:rFonts w:asciiTheme="majorBidi" w:hAnsiTheme="majorBidi" w:cstheme="majorBidi" w:hint="eastAsia"/>
          <w:szCs w:val="24"/>
          <w:lang w:val="en-GB"/>
        </w:rPr>
        <w:t>总</w:t>
      </w:r>
      <w:r w:rsidR="00262A95" w:rsidRPr="00262A95">
        <w:rPr>
          <w:rFonts w:asciiTheme="majorBidi" w:hAnsiTheme="majorBidi" w:cstheme="majorBidi" w:hint="eastAsia"/>
          <w:szCs w:val="24"/>
          <w:lang w:val="en-GB"/>
        </w:rPr>
        <w:t>计划</w:t>
      </w:r>
      <w:r w:rsidR="00863EBF">
        <w:rPr>
          <w:rFonts w:asciiTheme="majorBidi" w:hAnsiTheme="majorBidi" w:cstheme="majorBidi" w:hint="eastAsia"/>
          <w:szCs w:val="24"/>
          <w:lang w:val="en-GB"/>
        </w:rPr>
        <w:t>。</w:t>
      </w:r>
    </w:p>
    <w:p w14:paraId="799ED641" w14:textId="7C12082D" w:rsidR="00653C5B" w:rsidRPr="0008490E" w:rsidRDefault="0008490E" w:rsidP="0008490E">
      <w:pPr>
        <w:tabs>
          <w:tab w:val="clear" w:pos="1191"/>
          <w:tab w:val="clear" w:pos="1588"/>
          <w:tab w:val="clear" w:pos="1985"/>
        </w:tabs>
        <w:spacing w:before="80"/>
        <w:ind w:left="794" w:hanging="794"/>
        <w:rPr>
          <w:rFonts w:asciiTheme="majorBidi" w:hAnsiTheme="majorBidi" w:cstheme="majorBidi"/>
          <w:szCs w:val="24"/>
          <w:lang w:val="en-GB"/>
        </w:rPr>
      </w:pPr>
      <w:r w:rsidRPr="0008490E">
        <w:lastRenderedPageBreak/>
        <w:t>–</w:t>
      </w:r>
      <w:r w:rsidRPr="0008490E">
        <w:tab/>
      </w:r>
      <w:hyperlink r:id="rId19" w:history="1">
        <w:r w:rsidR="00863EBF" w:rsidRPr="0008490E">
          <w:rPr>
            <w:rStyle w:val="Hyperlink"/>
            <w:rFonts w:asciiTheme="majorBidi" w:eastAsiaTheme="majorEastAsia" w:hAnsiTheme="majorBidi" w:cstheme="majorBidi" w:hint="eastAsia"/>
            <w:szCs w:val="24"/>
            <w:lang w:val="en-GB"/>
          </w:rPr>
          <w:t>国际电联电子卫生标准化工作的最新进展</w:t>
        </w:r>
      </w:hyperlink>
      <w:r w:rsidR="00653C5B" w:rsidRPr="0008490E">
        <w:rPr>
          <w:rFonts w:asciiTheme="majorBidi" w:hAnsiTheme="majorBidi" w:cstheme="majorBidi"/>
          <w:szCs w:val="24"/>
          <w:lang w:val="en-GB"/>
        </w:rPr>
        <w:t xml:space="preserve"> </w:t>
      </w:r>
    </w:p>
    <w:p w14:paraId="5D8E67CF" w14:textId="234499FF" w:rsidR="00653C5B" w:rsidRPr="00A94875" w:rsidRDefault="007F7D63" w:rsidP="000930AF">
      <w:pPr>
        <w:ind w:firstLineChars="200" w:firstLine="480"/>
        <w:rPr>
          <w:rFonts w:asciiTheme="majorBidi" w:hAnsiTheme="majorBidi" w:cstheme="majorBidi"/>
          <w:szCs w:val="24"/>
          <w:lang w:val="en-GB"/>
        </w:rPr>
      </w:pPr>
      <w:r w:rsidRPr="00A94875">
        <w:rPr>
          <w:rFonts w:asciiTheme="majorBidi" w:hAnsiTheme="majorBidi" w:cstheme="majorBidi"/>
          <w:szCs w:val="24"/>
          <w:lang w:val="en-GB"/>
        </w:rPr>
        <w:t>ITU-T</w:t>
      </w:r>
      <w:r>
        <w:rPr>
          <w:rFonts w:asciiTheme="majorBidi" w:hAnsiTheme="majorBidi" w:cstheme="majorBidi" w:hint="eastAsia"/>
          <w:szCs w:val="24"/>
          <w:lang w:val="en-GB"/>
        </w:rPr>
        <w:t>有关</w:t>
      </w:r>
      <w:r w:rsidR="00262A95" w:rsidRPr="00262A95">
        <w:rPr>
          <w:rFonts w:asciiTheme="majorBidi" w:hAnsiTheme="majorBidi" w:cstheme="majorBidi" w:hint="eastAsia"/>
          <w:szCs w:val="24"/>
          <w:lang w:val="en-GB"/>
        </w:rPr>
        <w:t>性能</w:t>
      </w:r>
      <w:r>
        <w:rPr>
          <w:rFonts w:asciiTheme="majorBidi" w:hAnsiTheme="majorBidi" w:cstheme="majorBidi" w:hint="eastAsia"/>
          <w:szCs w:val="24"/>
          <w:lang w:val="en-GB"/>
        </w:rPr>
        <w:t>、</w:t>
      </w:r>
      <w:r w:rsidR="00262A95" w:rsidRPr="00262A95">
        <w:rPr>
          <w:rFonts w:asciiTheme="majorBidi" w:hAnsiTheme="majorBidi" w:cstheme="majorBidi" w:hint="eastAsia"/>
          <w:szCs w:val="24"/>
          <w:lang w:val="en-GB"/>
        </w:rPr>
        <w:t>服务质量</w:t>
      </w:r>
      <w:r>
        <w:rPr>
          <w:rFonts w:asciiTheme="majorBidi" w:hAnsiTheme="majorBidi" w:cstheme="majorBidi" w:hint="eastAsia"/>
          <w:szCs w:val="24"/>
          <w:lang w:val="en-GB"/>
        </w:rPr>
        <w:t>（</w:t>
      </w:r>
      <w:proofErr w:type="spellStart"/>
      <w:r w:rsidRPr="00A94875">
        <w:rPr>
          <w:rFonts w:asciiTheme="majorBidi" w:hAnsiTheme="majorBidi" w:cstheme="majorBidi"/>
          <w:szCs w:val="24"/>
          <w:lang w:val="en-GB"/>
        </w:rPr>
        <w:t>QoS</w:t>
      </w:r>
      <w:proofErr w:type="spellEnd"/>
      <w:r>
        <w:rPr>
          <w:rFonts w:asciiTheme="majorBidi" w:hAnsiTheme="majorBidi" w:cstheme="majorBidi" w:hint="eastAsia"/>
          <w:szCs w:val="24"/>
          <w:lang w:val="en-GB"/>
        </w:rPr>
        <w:t>）和</w:t>
      </w:r>
      <w:r w:rsidR="00262A95" w:rsidRPr="00262A95">
        <w:rPr>
          <w:rFonts w:asciiTheme="majorBidi" w:hAnsiTheme="majorBidi" w:cstheme="majorBidi" w:hint="eastAsia"/>
          <w:szCs w:val="24"/>
          <w:lang w:val="en-GB"/>
        </w:rPr>
        <w:t>体验质量</w:t>
      </w:r>
      <w:r>
        <w:rPr>
          <w:rFonts w:asciiTheme="majorBidi" w:hAnsiTheme="majorBidi" w:cstheme="majorBidi" w:hint="eastAsia"/>
          <w:szCs w:val="24"/>
          <w:lang w:val="en-GB"/>
        </w:rPr>
        <w:t>（</w:t>
      </w:r>
      <w:proofErr w:type="spellStart"/>
      <w:r w:rsidRPr="00A94875">
        <w:rPr>
          <w:rFonts w:asciiTheme="majorBidi" w:hAnsiTheme="majorBidi" w:cstheme="majorBidi"/>
          <w:szCs w:val="24"/>
          <w:lang w:val="en-GB"/>
        </w:rPr>
        <w:t>QoE</w:t>
      </w:r>
      <w:proofErr w:type="spellEnd"/>
      <w:r>
        <w:rPr>
          <w:rFonts w:asciiTheme="majorBidi" w:hAnsiTheme="majorBidi" w:cstheme="majorBidi" w:hint="eastAsia"/>
          <w:szCs w:val="24"/>
          <w:lang w:val="en-GB"/>
        </w:rPr>
        <w:t>）</w:t>
      </w:r>
      <w:r w:rsidR="00262A95" w:rsidRPr="00262A95">
        <w:rPr>
          <w:rFonts w:asciiTheme="majorBidi" w:hAnsiTheme="majorBidi" w:cstheme="majorBidi" w:hint="eastAsia"/>
          <w:szCs w:val="24"/>
          <w:lang w:val="en-GB"/>
        </w:rPr>
        <w:t>的工作继续</w:t>
      </w:r>
      <w:r w:rsidR="00E62B9B">
        <w:rPr>
          <w:rFonts w:asciiTheme="majorBidi" w:hAnsiTheme="majorBidi" w:cstheme="majorBidi" w:hint="eastAsia"/>
          <w:szCs w:val="24"/>
          <w:lang w:val="en-GB"/>
        </w:rPr>
        <w:t>跟随</w:t>
      </w:r>
      <w:r w:rsidR="00E62B9B" w:rsidRPr="00A94875">
        <w:rPr>
          <w:rFonts w:asciiTheme="majorBidi" w:hAnsiTheme="majorBidi" w:cstheme="majorBidi"/>
          <w:szCs w:val="24"/>
          <w:lang w:val="en-GB"/>
        </w:rPr>
        <w:t>ICT</w:t>
      </w:r>
      <w:r w:rsidR="00E62B9B">
        <w:rPr>
          <w:rFonts w:asciiTheme="majorBidi" w:hAnsiTheme="majorBidi" w:cstheme="majorBidi" w:hint="eastAsia"/>
          <w:szCs w:val="24"/>
          <w:lang w:val="en-GB"/>
        </w:rPr>
        <w:t>行业的前进步伐而不断</w:t>
      </w:r>
      <w:r w:rsidR="00262A95" w:rsidRPr="00262A95">
        <w:rPr>
          <w:rFonts w:asciiTheme="majorBidi" w:hAnsiTheme="majorBidi" w:cstheme="majorBidi" w:hint="eastAsia"/>
          <w:szCs w:val="24"/>
          <w:lang w:val="en-GB"/>
        </w:rPr>
        <w:t>发展</w:t>
      </w:r>
      <w:r w:rsidR="00E62B9B">
        <w:rPr>
          <w:rFonts w:asciiTheme="majorBidi" w:hAnsiTheme="majorBidi" w:cstheme="majorBidi" w:hint="eastAsia"/>
          <w:szCs w:val="24"/>
          <w:lang w:val="en-GB"/>
        </w:rPr>
        <w:t>。</w:t>
      </w:r>
      <w:r w:rsidR="00E62B9B">
        <w:rPr>
          <w:rFonts w:hint="eastAsia"/>
        </w:rPr>
        <w:t>国际电联就</w:t>
      </w:r>
      <w:r w:rsidR="00E62B9B" w:rsidRPr="00262A95">
        <w:rPr>
          <w:rFonts w:asciiTheme="majorBidi" w:hAnsiTheme="majorBidi" w:cstheme="majorBidi" w:hint="eastAsia"/>
          <w:szCs w:val="24"/>
          <w:lang w:val="en-GB"/>
        </w:rPr>
        <w:t>视频游戏</w:t>
      </w:r>
      <w:r w:rsidR="00E62B9B">
        <w:rPr>
          <w:rFonts w:asciiTheme="majorBidi" w:hAnsiTheme="majorBidi" w:cstheme="majorBidi" w:hint="eastAsia"/>
          <w:szCs w:val="24"/>
          <w:lang w:val="en-GB"/>
        </w:rPr>
        <w:t>、</w:t>
      </w:r>
      <w:r w:rsidR="00E62B9B" w:rsidRPr="00262A95">
        <w:rPr>
          <w:rFonts w:asciiTheme="majorBidi" w:hAnsiTheme="majorBidi" w:cstheme="majorBidi" w:hint="eastAsia"/>
          <w:szCs w:val="24"/>
          <w:lang w:val="en-GB"/>
        </w:rPr>
        <w:t>视频电话应用</w:t>
      </w:r>
      <w:r w:rsidR="00E62B9B">
        <w:rPr>
          <w:rFonts w:asciiTheme="majorBidi" w:hAnsiTheme="majorBidi" w:cstheme="majorBidi" w:hint="eastAsia"/>
          <w:szCs w:val="24"/>
          <w:lang w:val="en-GB"/>
        </w:rPr>
        <w:t>、汽车通信、</w:t>
      </w:r>
      <w:r w:rsidR="00E62B9B" w:rsidRPr="00E62B9B">
        <w:rPr>
          <w:rFonts w:asciiTheme="majorBidi" w:hAnsiTheme="majorBidi" w:cstheme="majorBidi" w:hint="eastAsia"/>
          <w:szCs w:val="24"/>
          <w:lang w:val="en-GB"/>
        </w:rPr>
        <w:t>自适应比特率视频流</w:t>
      </w:r>
      <w:r w:rsidR="00E62B9B">
        <w:rPr>
          <w:rFonts w:asciiTheme="majorBidi" w:hAnsiTheme="majorBidi" w:cstheme="majorBidi" w:hint="eastAsia"/>
          <w:szCs w:val="24"/>
          <w:lang w:val="en-GB"/>
        </w:rPr>
        <w:t>以及重大体育赛事</w:t>
      </w:r>
      <w:r w:rsidR="00262A95" w:rsidRPr="00262A95">
        <w:rPr>
          <w:rFonts w:asciiTheme="majorBidi" w:hAnsiTheme="majorBidi" w:cstheme="majorBidi" w:hint="eastAsia"/>
          <w:szCs w:val="24"/>
          <w:lang w:val="en-GB"/>
        </w:rPr>
        <w:t>和娱乐活动中的</w:t>
      </w:r>
      <w:r w:rsidR="00E62B9B" w:rsidRPr="00A94875">
        <w:rPr>
          <w:rFonts w:asciiTheme="majorBidi" w:hAnsiTheme="majorBidi" w:cstheme="majorBidi"/>
          <w:szCs w:val="24"/>
          <w:lang w:val="en-GB"/>
        </w:rPr>
        <w:t>ICT</w:t>
      </w:r>
      <w:r w:rsidR="00E62B9B">
        <w:rPr>
          <w:rFonts w:asciiTheme="majorBidi" w:hAnsiTheme="majorBidi" w:cstheme="majorBidi" w:hint="eastAsia"/>
          <w:szCs w:val="24"/>
          <w:lang w:val="en-GB"/>
        </w:rPr>
        <w:t>服务制定了新的标准。</w:t>
      </w:r>
      <w:r w:rsidR="00E62B9B" w:rsidRPr="00A94875">
        <w:rPr>
          <w:rFonts w:asciiTheme="majorBidi" w:hAnsiTheme="majorBidi" w:cstheme="majorBidi"/>
          <w:szCs w:val="24"/>
          <w:lang w:val="en-GB"/>
        </w:rPr>
        <w:t>ITU-T</w:t>
      </w:r>
      <w:r w:rsidR="00262A95" w:rsidRPr="00262A95">
        <w:rPr>
          <w:rFonts w:asciiTheme="majorBidi" w:hAnsiTheme="majorBidi" w:cstheme="majorBidi" w:hint="eastAsia"/>
          <w:szCs w:val="24"/>
          <w:lang w:val="en-GB"/>
        </w:rPr>
        <w:t>为促进</w:t>
      </w:r>
      <w:proofErr w:type="spellStart"/>
      <w:r w:rsidR="00E62B9B" w:rsidRPr="00A94875">
        <w:rPr>
          <w:rFonts w:asciiTheme="majorBidi" w:hAnsiTheme="majorBidi" w:cstheme="majorBidi"/>
          <w:szCs w:val="24"/>
          <w:lang w:val="en-GB"/>
        </w:rPr>
        <w:t>QoS</w:t>
      </w:r>
      <w:proofErr w:type="spellEnd"/>
      <w:r w:rsidR="00262A95" w:rsidRPr="00262A95">
        <w:rPr>
          <w:rFonts w:asciiTheme="majorBidi" w:hAnsiTheme="majorBidi" w:cstheme="majorBidi" w:hint="eastAsia"/>
          <w:szCs w:val="24"/>
          <w:lang w:val="en-GB"/>
        </w:rPr>
        <w:t>的监管机构提供技术指导</w:t>
      </w:r>
      <w:r w:rsidR="00E62B9B">
        <w:rPr>
          <w:rFonts w:asciiTheme="majorBidi" w:hAnsiTheme="majorBidi" w:cstheme="majorBidi" w:hint="eastAsia"/>
          <w:szCs w:val="24"/>
          <w:lang w:val="en-GB"/>
        </w:rPr>
        <w:t>的工作</w:t>
      </w:r>
      <w:r w:rsidR="00262A95" w:rsidRPr="00262A95">
        <w:rPr>
          <w:rFonts w:asciiTheme="majorBidi" w:hAnsiTheme="majorBidi" w:cstheme="majorBidi" w:hint="eastAsia"/>
          <w:szCs w:val="24"/>
          <w:lang w:val="en-GB"/>
        </w:rPr>
        <w:t>在国际电联标准化工作计划</w:t>
      </w:r>
      <w:r w:rsidR="00E62B9B">
        <w:rPr>
          <w:rFonts w:asciiTheme="majorBidi" w:hAnsiTheme="majorBidi" w:cstheme="majorBidi" w:hint="eastAsia"/>
          <w:szCs w:val="24"/>
          <w:lang w:val="en-GB"/>
        </w:rPr>
        <w:t>中占据</w:t>
      </w:r>
      <w:r w:rsidR="006C3FE8">
        <w:rPr>
          <w:rFonts w:asciiTheme="majorBidi" w:hAnsiTheme="majorBidi" w:cstheme="majorBidi" w:hint="eastAsia"/>
          <w:szCs w:val="24"/>
          <w:lang w:val="en-GB"/>
        </w:rPr>
        <w:t>越来越大的比重</w:t>
      </w:r>
      <w:r w:rsidR="00E62B9B">
        <w:rPr>
          <w:rFonts w:asciiTheme="majorBidi" w:hAnsiTheme="majorBidi" w:cstheme="majorBidi" w:hint="eastAsia"/>
          <w:szCs w:val="24"/>
          <w:lang w:val="en-GB"/>
        </w:rPr>
        <w:t>。</w:t>
      </w:r>
    </w:p>
    <w:p w14:paraId="3B315521" w14:textId="5A9519FA" w:rsidR="00653C5B" w:rsidRPr="0008490E" w:rsidRDefault="0008490E" w:rsidP="0008490E">
      <w:pPr>
        <w:tabs>
          <w:tab w:val="clear" w:pos="1191"/>
          <w:tab w:val="clear" w:pos="1588"/>
          <w:tab w:val="clear" w:pos="1985"/>
        </w:tabs>
        <w:spacing w:before="80"/>
        <w:ind w:left="794" w:hanging="794"/>
        <w:rPr>
          <w:rFonts w:asciiTheme="majorBidi" w:hAnsiTheme="majorBidi" w:cstheme="majorBidi"/>
          <w:szCs w:val="24"/>
          <w:lang w:val="en-GB"/>
        </w:rPr>
      </w:pPr>
      <w:r w:rsidRPr="0008490E">
        <w:t>–</w:t>
      </w:r>
      <w:r w:rsidRPr="0008490E">
        <w:tab/>
      </w:r>
      <w:hyperlink r:id="rId20" w:history="1">
        <w:r w:rsidR="006C3FE8" w:rsidRPr="0008490E">
          <w:rPr>
            <w:rStyle w:val="Hyperlink"/>
            <w:rFonts w:asciiTheme="majorBidi" w:eastAsiaTheme="majorEastAsia" w:hAnsiTheme="majorBidi" w:cstheme="majorBidi" w:hint="eastAsia"/>
            <w:szCs w:val="24"/>
            <w:lang w:val="en-GB"/>
          </w:rPr>
          <w:t>国际电联服务质量监管讲习班</w:t>
        </w:r>
      </w:hyperlink>
    </w:p>
    <w:p w14:paraId="6E9BA029" w14:textId="697ACCA2" w:rsidR="00653C5B" w:rsidRPr="00A94875" w:rsidRDefault="006C3FE8" w:rsidP="000930AF">
      <w:pPr>
        <w:ind w:firstLineChars="200" w:firstLine="480"/>
        <w:rPr>
          <w:rFonts w:asciiTheme="majorBidi" w:hAnsiTheme="majorBidi" w:cstheme="majorBidi"/>
          <w:szCs w:val="24"/>
          <w:lang w:val="en-GB"/>
        </w:rPr>
      </w:pPr>
      <w:r w:rsidRPr="00A94875">
        <w:rPr>
          <w:rFonts w:asciiTheme="majorBidi" w:hAnsiTheme="majorBidi" w:cstheme="majorBidi"/>
          <w:szCs w:val="24"/>
          <w:lang w:val="en-GB"/>
        </w:rPr>
        <w:t>ITU-T</w:t>
      </w:r>
      <w:r w:rsidR="00262A95" w:rsidRPr="00262A95">
        <w:rPr>
          <w:rFonts w:asciiTheme="majorBidi" w:hAnsiTheme="majorBidi" w:cstheme="majorBidi" w:hint="eastAsia"/>
          <w:szCs w:val="24"/>
          <w:lang w:val="en-GB"/>
        </w:rPr>
        <w:t>为国际社会</w:t>
      </w:r>
      <w:r w:rsidRPr="00262A95">
        <w:rPr>
          <w:rFonts w:asciiTheme="majorBidi" w:hAnsiTheme="majorBidi" w:cstheme="majorBidi" w:hint="eastAsia"/>
          <w:szCs w:val="24"/>
          <w:lang w:val="en-GB"/>
        </w:rPr>
        <w:t>加强技术创新</w:t>
      </w:r>
      <w:r>
        <w:rPr>
          <w:rFonts w:asciiTheme="majorBidi" w:hAnsiTheme="majorBidi" w:cstheme="majorBidi" w:hint="eastAsia"/>
          <w:szCs w:val="24"/>
          <w:lang w:val="en-GB"/>
        </w:rPr>
        <w:t>、业务需求以及经济和政策要求之间的</w:t>
      </w:r>
      <w:r w:rsidRPr="00262A95">
        <w:rPr>
          <w:rFonts w:asciiTheme="majorBidi" w:hAnsiTheme="majorBidi" w:cstheme="majorBidi" w:hint="eastAsia"/>
          <w:szCs w:val="24"/>
          <w:lang w:val="en-GB"/>
        </w:rPr>
        <w:t>联</w:t>
      </w:r>
      <w:r>
        <w:rPr>
          <w:rFonts w:asciiTheme="majorBidi" w:hAnsiTheme="majorBidi" w:cstheme="majorBidi" w:hint="eastAsia"/>
          <w:szCs w:val="24"/>
          <w:lang w:val="en-GB"/>
        </w:rPr>
        <w:t>系</w:t>
      </w:r>
      <w:r w:rsidR="00262A95" w:rsidRPr="00262A95">
        <w:rPr>
          <w:rFonts w:asciiTheme="majorBidi" w:hAnsiTheme="majorBidi" w:cstheme="majorBidi" w:hint="eastAsia"/>
          <w:szCs w:val="24"/>
          <w:lang w:val="en-GB"/>
        </w:rPr>
        <w:t>提供了</w:t>
      </w:r>
      <w:r>
        <w:rPr>
          <w:rFonts w:asciiTheme="majorBidi" w:hAnsiTheme="majorBidi" w:cstheme="majorBidi" w:hint="eastAsia"/>
          <w:szCs w:val="24"/>
          <w:lang w:val="en-GB"/>
        </w:rPr>
        <w:t>一个</w:t>
      </w:r>
      <w:r w:rsidR="00262A95" w:rsidRPr="00262A95">
        <w:rPr>
          <w:rFonts w:asciiTheme="majorBidi" w:hAnsiTheme="majorBidi" w:cstheme="majorBidi" w:hint="eastAsia"/>
          <w:szCs w:val="24"/>
          <w:lang w:val="en-GB"/>
        </w:rPr>
        <w:t>中立</w:t>
      </w:r>
      <w:r>
        <w:rPr>
          <w:rFonts w:asciiTheme="majorBidi" w:hAnsiTheme="majorBidi" w:cstheme="majorBidi" w:hint="eastAsia"/>
          <w:szCs w:val="24"/>
          <w:lang w:val="en-GB"/>
        </w:rPr>
        <w:t>的</w:t>
      </w:r>
      <w:r w:rsidR="00262A95" w:rsidRPr="00262A95">
        <w:rPr>
          <w:rFonts w:asciiTheme="majorBidi" w:hAnsiTheme="majorBidi" w:cstheme="majorBidi" w:hint="eastAsia"/>
          <w:szCs w:val="24"/>
          <w:lang w:val="en-GB"/>
        </w:rPr>
        <w:t>平台</w:t>
      </w:r>
      <w:r>
        <w:rPr>
          <w:rFonts w:asciiTheme="majorBidi" w:hAnsiTheme="majorBidi" w:cstheme="majorBidi" w:hint="eastAsia"/>
          <w:szCs w:val="24"/>
          <w:lang w:val="en-GB"/>
        </w:rPr>
        <w:t>。</w:t>
      </w:r>
      <w:r w:rsidR="00262A95" w:rsidRPr="00262A95">
        <w:rPr>
          <w:rFonts w:asciiTheme="majorBidi" w:hAnsiTheme="majorBidi" w:cstheme="majorBidi" w:hint="eastAsia"/>
          <w:szCs w:val="24"/>
          <w:lang w:val="en-GB"/>
        </w:rPr>
        <w:t>正在批准的新的国际电联标准</w:t>
      </w:r>
      <w:r>
        <w:rPr>
          <w:rFonts w:asciiTheme="majorBidi" w:hAnsiTheme="majorBidi" w:cstheme="majorBidi" w:hint="eastAsia"/>
          <w:szCs w:val="24"/>
          <w:lang w:val="en-GB"/>
        </w:rPr>
        <w:t>涉及</w:t>
      </w:r>
      <w:r w:rsidR="00262A95" w:rsidRPr="00262A95">
        <w:rPr>
          <w:rFonts w:asciiTheme="majorBidi" w:hAnsiTheme="majorBidi" w:cstheme="majorBidi" w:hint="eastAsia"/>
          <w:szCs w:val="24"/>
          <w:lang w:val="en-GB"/>
        </w:rPr>
        <w:t>网络运营商与</w:t>
      </w:r>
      <w:r>
        <w:rPr>
          <w:rFonts w:asciiTheme="majorBidi" w:hAnsiTheme="majorBidi" w:cstheme="majorBidi" w:hint="eastAsia"/>
          <w:szCs w:val="24"/>
          <w:lang w:val="en-GB"/>
        </w:rPr>
        <w:t>过顶（</w:t>
      </w:r>
      <w:r w:rsidRPr="00A94875">
        <w:rPr>
          <w:rFonts w:asciiTheme="majorBidi" w:hAnsiTheme="majorBidi" w:cstheme="majorBidi"/>
          <w:szCs w:val="24"/>
          <w:lang w:val="en-GB"/>
        </w:rPr>
        <w:t>OTT</w:t>
      </w:r>
      <w:r>
        <w:rPr>
          <w:rFonts w:asciiTheme="majorBidi" w:hAnsiTheme="majorBidi" w:cstheme="majorBidi" w:hint="eastAsia"/>
          <w:szCs w:val="24"/>
          <w:lang w:val="en-GB"/>
        </w:rPr>
        <w:t>）</w:t>
      </w:r>
      <w:r w:rsidR="00262A95" w:rsidRPr="00262A95">
        <w:rPr>
          <w:rFonts w:asciiTheme="majorBidi" w:hAnsiTheme="majorBidi" w:cstheme="majorBidi" w:hint="eastAsia"/>
          <w:szCs w:val="24"/>
          <w:lang w:val="en-GB"/>
        </w:rPr>
        <w:t>服务提供商之间的关系</w:t>
      </w:r>
      <w:r>
        <w:rPr>
          <w:rFonts w:asciiTheme="majorBidi" w:hAnsiTheme="majorBidi" w:cstheme="majorBidi" w:hint="eastAsia"/>
          <w:szCs w:val="24"/>
          <w:lang w:val="en-GB"/>
        </w:rPr>
        <w:t>、移动金融服务竞争</w:t>
      </w:r>
      <w:r w:rsidR="00262A95" w:rsidRPr="00262A95">
        <w:rPr>
          <w:rFonts w:asciiTheme="majorBidi" w:hAnsiTheme="majorBidi" w:cstheme="majorBidi" w:hint="eastAsia"/>
          <w:szCs w:val="24"/>
          <w:lang w:val="en-GB"/>
        </w:rPr>
        <w:t>以及</w:t>
      </w:r>
      <w:r w:rsidRPr="006C3FE8">
        <w:rPr>
          <w:rFonts w:asciiTheme="majorBidi" w:hAnsiTheme="majorBidi" w:cstheme="majorBidi" w:hint="eastAsia"/>
          <w:szCs w:val="24"/>
          <w:lang w:val="en-GB"/>
        </w:rPr>
        <w:t>用于交换电话业务的、关于价格</w:t>
      </w:r>
      <w:r w:rsidRPr="006C3FE8">
        <w:rPr>
          <w:rFonts w:asciiTheme="majorBidi" w:hAnsiTheme="majorBidi" w:cstheme="majorBidi" w:hint="eastAsia"/>
          <w:szCs w:val="24"/>
          <w:lang w:val="en-GB"/>
        </w:rPr>
        <w:t>/</w:t>
      </w:r>
      <w:r w:rsidRPr="006C3FE8">
        <w:rPr>
          <w:rFonts w:asciiTheme="majorBidi" w:hAnsiTheme="majorBidi" w:cstheme="majorBidi" w:hint="eastAsia"/>
          <w:szCs w:val="24"/>
          <w:lang w:val="en-GB"/>
        </w:rPr>
        <w:t>资费</w:t>
      </w:r>
      <w:r w:rsidRPr="006C3FE8">
        <w:rPr>
          <w:rFonts w:asciiTheme="majorBidi" w:hAnsiTheme="majorBidi" w:cstheme="majorBidi" w:hint="eastAsia"/>
          <w:szCs w:val="24"/>
          <w:lang w:val="en-GB"/>
        </w:rPr>
        <w:t>/</w:t>
      </w:r>
      <w:r w:rsidRPr="006C3FE8">
        <w:rPr>
          <w:rFonts w:asciiTheme="majorBidi" w:hAnsiTheme="majorBidi" w:cstheme="majorBidi" w:hint="eastAsia"/>
          <w:szCs w:val="24"/>
          <w:lang w:val="en-GB"/>
        </w:rPr>
        <w:t>费率列表统一格式的原则</w:t>
      </w:r>
      <w:r>
        <w:rPr>
          <w:rFonts w:asciiTheme="majorBidi" w:hAnsiTheme="majorBidi" w:cstheme="majorBidi" w:hint="eastAsia"/>
          <w:szCs w:val="24"/>
          <w:lang w:val="en-GB"/>
        </w:rPr>
        <w:t>。</w:t>
      </w:r>
      <w:r w:rsidR="00653C5B" w:rsidRPr="00A94875">
        <w:rPr>
          <w:rFonts w:asciiTheme="majorBidi" w:hAnsiTheme="majorBidi" w:cstheme="majorBidi"/>
          <w:szCs w:val="24"/>
          <w:lang w:val="en-GB"/>
        </w:rPr>
        <w:t xml:space="preserve"> </w:t>
      </w:r>
    </w:p>
    <w:p w14:paraId="635C488B" w14:textId="355FC8CC" w:rsidR="00653C5B" w:rsidRPr="0008490E" w:rsidRDefault="0008490E" w:rsidP="0008490E">
      <w:pPr>
        <w:tabs>
          <w:tab w:val="clear" w:pos="1191"/>
          <w:tab w:val="clear" w:pos="1588"/>
          <w:tab w:val="clear" w:pos="1985"/>
        </w:tabs>
        <w:spacing w:before="80"/>
        <w:ind w:left="794" w:hanging="794"/>
        <w:rPr>
          <w:rFonts w:asciiTheme="majorBidi" w:hAnsiTheme="majorBidi" w:cstheme="majorBidi"/>
          <w:szCs w:val="24"/>
          <w:lang w:val="en-GB"/>
        </w:rPr>
      </w:pPr>
      <w:r w:rsidRPr="0008490E">
        <w:t>–</w:t>
      </w:r>
      <w:r w:rsidRPr="0008490E">
        <w:tab/>
      </w:r>
      <w:hyperlink r:id="rId21" w:history="1">
        <w:r w:rsidR="00A235F2" w:rsidRPr="0008490E">
          <w:rPr>
            <w:rStyle w:val="Hyperlink"/>
            <w:rFonts w:asciiTheme="majorBidi" w:eastAsiaTheme="majorEastAsia" w:hAnsiTheme="majorBidi" w:cstheme="majorBidi" w:hint="eastAsia"/>
            <w:szCs w:val="24"/>
            <w:lang w:val="en-GB"/>
          </w:rPr>
          <w:t>国际电联经济和政策问题标准化工作的最新进展</w:t>
        </w:r>
      </w:hyperlink>
    </w:p>
    <w:p w14:paraId="6657DBE1" w14:textId="703531A0" w:rsidR="00653C5B" w:rsidRPr="00A94875" w:rsidRDefault="00A235F2" w:rsidP="00716420">
      <w:pPr>
        <w:ind w:firstLineChars="200" w:firstLine="480"/>
        <w:rPr>
          <w:rFonts w:asciiTheme="majorBidi" w:hAnsiTheme="majorBidi" w:cstheme="majorBidi"/>
          <w:szCs w:val="24"/>
          <w:lang w:val="en-GB"/>
        </w:rPr>
      </w:pPr>
      <w:r>
        <w:rPr>
          <w:rFonts w:asciiTheme="majorBidi" w:hAnsiTheme="majorBidi" w:cstheme="majorBidi" w:hint="eastAsia"/>
          <w:szCs w:val="24"/>
          <w:lang w:val="en-GB"/>
        </w:rPr>
        <w:t>一项</w:t>
      </w:r>
      <w:r w:rsidR="00262A95" w:rsidRPr="00262A95">
        <w:rPr>
          <w:rFonts w:asciiTheme="majorBidi" w:hAnsiTheme="majorBidi" w:cstheme="majorBidi" w:hint="eastAsia"/>
          <w:szCs w:val="24"/>
          <w:lang w:val="en-GB"/>
        </w:rPr>
        <w:t>正在批准的国际电联</w:t>
      </w:r>
      <w:r w:rsidRPr="00262A95">
        <w:rPr>
          <w:rFonts w:asciiTheme="majorBidi" w:hAnsiTheme="majorBidi" w:cstheme="majorBidi" w:hint="eastAsia"/>
          <w:szCs w:val="24"/>
          <w:lang w:val="en-GB"/>
        </w:rPr>
        <w:t>新</w:t>
      </w:r>
      <w:r w:rsidR="00262A95" w:rsidRPr="00262A95">
        <w:rPr>
          <w:rFonts w:asciiTheme="majorBidi" w:hAnsiTheme="majorBidi" w:cstheme="majorBidi" w:hint="eastAsia"/>
          <w:szCs w:val="24"/>
          <w:lang w:val="en-GB"/>
        </w:rPr>
        <w:t>标准</w:t>
      </w:r>
      <w:r w:rsidR="008D4AD6">
        <w:rPr>
          <w:rFonts w:asciiTheme="majorBidi" w:hAnsiTheme="majorBidi" w:cstheme="majorBidi" w:hint="eastAsia"/>
          <w:szCs w:val="24"/>
          <w:lang w:val="en-GB"/>
        </w:rPr>
        <w:t>为</w:t>
      </w:r>
      <w:r w:rsidR="00262A95" w:rsidRPr="00262A95">
        <w:rPr>
          <w:rFonts w:asciiTheme="majorBidi" w:hAnsiTheme="majorBidi" w:cstheme="majorBidi" w:hint="eastAsia"/>
          <w:szCs w:val="24"/>
          <w:lang w:val="en-GB"/>
        </w:rPr>
        <w:t>打击假冒</w:t>
      </w:r>
      <w:r w:rsidR="000930AF" w:rsidRPr="00A94875">
        <w:rPr>
          <w:rFonts w:asciiTheme="majorBidi" w:hAnsiTheme="majorBidi" w:cstheme="majorBidi"/>
          <w:szCs w:val="24"/>
          <w:lang w:val="en-GB"/>
        </w:rPr>
        <w:t>ICT</w:t>
      </w:r>
      <w:r w:rsidR="00262A95" w:rsidRPr="00262A95">
        <w:rPr>
          <w:rFonts w:asciiTheme="majorBidi" w:hAnsiTheme="majorBidi" w:cstheme="majorBidi" w:hint="eastAsia"/>
          <w:szCs w:val="24"/>
          <w:lang w:val="en-GB"/>
        </w:rPr>
        <w:t>设备的解决方案</w:t>
      </w:r>
      <w:r w:rsidR="008D4AD6">
        <w:rPr>
          <w:rFonts w:asciiTheme="majorBidi" w:hAnsiTheme="majorBidi" w:cstheme="majorBidi" w:hint="eastAsia"/>
          <w:szCs w:val="24"/>
          <w:lang w:val="en-GB"/>
        </w:rPr>
        <w:t>提供了一个</w:t>
      </w:r>
      <w:r w:rsidR="00262A95" w:rsidRPr="00262A95">
        <w:rPr>
          <w:rFonts w:asciiTheme="majorBidi" w:hAnsiTheme="majorBidi" w:cstheme="majorBidi" w:hint="eastAsia"/>
          <w:szCs w:val="24"/>
          <w:lang w:val="en-GB"/>
        </w:rPr>
        <w:t>框架</w:t>
      </w:r>
      <w:r w:rsidR="00262A95">
        <w:rPr>
          <w:rFonts w:asciiTheme="majorBidi" w:hAnsiTheme="majorBidi" w:cstheme="majorBidi" w:hint="eastAsia"/>
          <w:szCs w:val="24"/>
          <w:lang w:val="en-GB"/>
        </w:rPr>
        <w:t>。</w:t>
      </w:r>
      <w:r w:rsidR="008D4AD6">
        <w:rPr>
          <w:rFonts w:asciiTheme="majorBidi" w:hAnsiTheme="majorBidi" w:cstheme="majorBidi" w:hint="eastAsia"/>
          <w:szCs w:val="24"/>
          <w:lang w:val="en-GB"/>
        </w:rPr>
        <w:t>这一</w:t>
      </w:r>
      <w:r w:rsidR="00262A95" w:rsidRPr="00262A95">
        <w:rPr>
          <w:rFonts w:asciiTheme="majorBidi" w:hAnsiTheme="majorBidi" w:cstheme="majorBidi" w:hint="eastAsia"/>
          <w:szCs w:val="24"/>
          <w:lang w:val="en-GB"/>
        </w:rPr>
        <w:t>工作领域继续加速</w:t>
      </w:r>
      <w:r w:rsidR="008D4AD6">
        <w:rPr>
          <w:rFonts w:asciiTheme="majorBidi" w:hAnsiTheme="majorBidi" w:cstheme="majorBidi" w:hint="eastAsia"/>
          <w:szCs w:val="24"/>
          <w:lang w:val="en-GB"/>
        </w:rPr>
        <w:t>发展，并已扩展到打击假冒以及</w:t>
      </w:r>
      <w:r w:rsidR="00262A95" w:rsidRPr="00262A95">
        <w:rPr>
          <w:rFonts w:asciiTheme="majorBidi" w:hAnsiTheme="majorBidi" w:cstheme="majorBidi" w:hint="eastAsia"/>
          <w:szCs w:val="24"/>
          <w:lang w:val="en-GB"/>
        </w:rPr>
        <w:t>盗窃移动设备</w:t>
      </w:r>
      <w:r w:rsidR="00262A95">
        <w:rPr>
          <w:rFonts w:asciiTheme="majorBidi" w:hAnsiTheme="majorBidi" w:cstheme="majorBidi" w:hint="eastAsia"/>
          <w:szCs w:val="24"/>
          <w:lang w:val="en-GB"/>
        </w:rPr>
        <w:t>。</w:t>
      </w:r>
      <w:r w:rsidR="00262A95" w:rsidRPr="00262A95">
        <w:rPr>
          <w:rFonts w:asciiTheme="majorBidi" w:hAnsiTheme="majorBidi" w:cstheme="majorBidi" w:hint="eastAsia"/>
          <w:szCs w:val="24"/>
          <w:lang w:val="en-GB"/>
        </w:rPr>
        <w:t>再次强调</w:t>
      </w:r>
      <w:r w:rsidR="008D4AD6">
        <w:rPr>
          <w:rFonts w:asciiTheme="majorBidi" w:hAnsiTheme="majorBidi" w:cstheme="majorBidi" w:hint="eastAsia"/>
          <w:szCs w:val="24"/>
          <w:lang w:val="en-GB"/>
        </w:rPr>
        <w:t>了有必要</w:t>
      </w:r>
      <w:r w:rsidR="00262A95" w:rsidRPr="00262A95">
        <w:rPr>
          <w:rFonts w:asciiTheme="majorBidi" w:hAnsiTheme="majorBidi" w:cstheme="majorBidi" w:hint="eastAsia"/>
          <w:szCs w:val="24"/>
          <w:lang w:val="en-GB"/>
        </w:rPr>
        <w:t>关注</w:t>
      </w:r>
      <w:r w:rsidR="008D4AD6" w:rsidRPr="008D4AD6">
        <w:rPr>
          <w:rFonts w:asciiTheme="majorBidi" w:hAnsiTheme="majorBidi" w:cstheme="majorBidi" w:hint="eastAsia"/>
          <w:szCs w:val="24"/>
          <w:lang w:val="en-GB"/>
        </w:rPr>
        <w:t>篡改</w:t>
      </w:r>
      <w:r w:rsidR="008D4AD6">
        <w:rPr>
          <w:rFonts w:asciiTheme="majorBidi" w:hAnsiTheme="majorBidi" w:cstheme="majorBidi" w:hint="eastAsia"/>
          <w:szCs w:val="24"/>
          <w:lang w:val="en-GB"/>
        </w:rPr>
        <w:t>或</w:t>
      </w:r>
      <w:r w:rsidR="008D4AD6" w:rsidRPr="008D4AD6">
        <w:rPr>
          <w:rFonts w:asciiTheme="majorBidi" w:hAnsiTheme="majorBidi" w:cstheme="majorBidi" w:hint="eastAsia"/>
          <w:szCs w:val="24"/>
          <w:lang w:val="en-GB"/>
        </w:rPr>
        <w:t>克隆</w:t>
      </w:r>
      <w:r w:rsidR="008D4AD6" w:rsidRPr="00A94875">
        <w:rPr>
          <w:rFonts w:asciiTheme="majorBidi" w:hAnsiTheme="majorBidi" w:cstheme="majorBidi"/>
          <w:szCs w:val="24"/>
          <w:lang w:val="en-GB"/>
        </w:rPr>
        <w:t>ICT</w:t>
      </w:r>
      <w:r w:rsidR="008D4AD6" w:rsidRPr="008D4AD6">
        <w:rPr>
          <w:rFonts w:asciiTheme="majorBidi" w:hAnsiTheme="majorBidi" w:cstheme="majorBidi" w:hint="eastAsia"/>
          <w:szCs w:val="24"/>
          <w:lang w:val="en-GB"/>
        </w:rPr>
        <w:t>设备</w:t>
      </w:r>
      <w:r w:rsidR="00262A95" w:rsidRPr="00262A95">
        <w:rPr>
          <w:rFonts w:asciiTheme="majorBidi" w:hAnsiTheme="majorBidi" w:cstheme="majorBidi" w:hint="eastAsia"/>
          <w:szCs w:val="24"/>
          <w:lang w:val="en-GB"/>
        </w:rPr>
        <w:t>标识符的问题</w:t>
      </w:r>
      <w:r w:rsidR="008D4AD6">
        <w:rPr>
          <w:rFonts w:asciiTheme="majorBidi" w:hAnsiTheme="majorBidi" w:cstheme="majorBidi" w:hint="eastAsia"/>
          <w:szCs w:val="24"/>
          <w:lang w:val="en-GB"/>
        </w:rPr>
        <w:t>。</w:t>
      </w:r>
    </w:p>
    <w:p w14:paraId="539B2958" w14:textId="5B01FE07" w:rsidR="00653C5B" w:rsidRPr="0008490E" w:rsidRDefault="0008490E" w:rsidP="0008490E">
      <w:pPr>
        <w:tabs>
          <w:tab w:val="clear" w:pos="1191"/>
          <w:tab w:val="clear" w:pos="1588"/>
          <w:tab w:val="clear" w:pos="1985"/>
        </w:tabs>
        <w:spacing w:before="80"/>
        <w:ind w:left="794" w:hanging="794"/>
        <w:rPr>
          <w:rFonts w:asciiTheme="majorBidi" w:hAnsiTheme="majorBidi" w:cstheme="majorBidi"/>
          <w:szCs w:val="24"/>
          <w:lang w:val="en-GB"/>
        </w:rPr>
      </w:pPr>
      <w:r w:rsidRPr="0008490E">
        <w:t>–</w:t>
      </w:r>
      <w:r w:rsidRPr="0008490E">
        <w:tab/>
      </w:r>
      <w:hyperlink r:id="rId22" w:history="1">
        <w:r w:rsidR="008D4AD6" w:rsidRPr="0008490E">
          <w:rPr>
            <w:rStyle w:val="Hyperlink"/>
            <w:rFonts w:asciiTheme="majorBidi" w:eastAsiaTheme="majorEastAsia" w:hAnsiTheme="majorBidi" w:cstheme="majorBidi" w:hint="eastAsia"/>
            <w:szCs w:val="24"/>
            <w:lang w:val="en-GB"/>
          </w:rPr>
          <w:t>打击假冒和被盗</w:t>
        </w:r>
        <w:r w:rsidR="008D4AD6" w:rsidRPr="0008490E">
          <w:rPr>
            <w:rStyle w:val="Hyperlink"/>
            <w:rFonts w:asciiTheme="majorBidi" w:eastAsiaTheme="majorEastAsia" w:hAnsiTheme="majorBidi" w:cstheme="majorBidi"/>
            <w:szCs w:val="24"/>
            <w:lang w:val="en-GB"/>
          </w:rPr>
          <w:t>ICT</w:t>
        </w:r>
        <w:r w:rsidR="008D4AD6" w:rsidRPr="0008490E">
          <w:rPr>
            <w:rStyle w:val="Hyperlink"/>
            <w:rFonts w:asciiTheme="majorBidi" w:eastAsiaTheme="majorEastAsia" w:hAnsiTheme="majorBidi" w:cstheme="majorBidi" w:hint="eastAsia"/>
            <w:szCs w:val="24"/>
            <w:lang w:val="en-GB"/>
          </w:rPr>
          <w:t>设备：国际电联讲习班重申国际承诺</w:t>
        </w:r>
      </w:hyperlink>
    </w:p>
    <w:p w14:paraId="028DF04F" w14:textId="5DAAD74E" w:rsidR="00653C5B" w:rsidRPr="00A94875" w:rsidRDefault="00B013B6" w:rsidP="00716420">
      <w:pPr>
        <w:ind w:firstLineChars="200" w:firstLine="480"/>
        <w:rPr>
          <w:rFonts w:asciiTheme="majorBidi" w:hAnsiTheme="majorBidi" w:cstheme="majorBidi"/>
          <w:szCs w:val="24"/>
          <w:lang w:val="en-GB"/>
        </w:rPr>
      </w:pPr>
      <w:r w:rsidRPr="00A94875">
        <w:rPr>
          <w:rFonts w:asciiTheme="majorBidi" w:hAnsiTheme="majorBidi" w:cstheme="majorBidi"/>
          <w:szCs w:val="24"/>
          <w:lang w:val="en-GB"/>
        </w:rPr>
        <w:t>ITU-T</w:t>
      </w:r>
      <w:r w:rsidR="00262A95" w:rsidRPr="00262A95">
        <w:rPr>
          <w:rFonts w:asciiTheme="majorBidi" w:hAnsiTheme="majorBidi" w:cstheme="majorBidi" w:hint="eastAsia"/>
          <w:szCs w:val="24"/>
          <w:lang w:val="en-GB"/>
        </w:rPr>
        <w:t>有关</w:t>
      </w:r>
      <w:proofErr w:type="spellStart"/>
      <w:r w:rsidRPr="00A94875">
        <w:rPr>
          <w:rFonts w:asciiTheme="majorBidi" w:hAnsiTheme="majorBidi" w:cstheme="majorBidi"/>
          <w:szCs w:val="24"/>
          <w:lang w:val="en-GB"/>
        </w:rPr>
        <w:t>VoLTE</w:t>
      </w:r>
      <w:proofErr w:type="spellEnd"/>
      <w:r w:rsidRPr="00A94875">
        <w:rPr>
          <w:rFonts w:asciiTheme="majorBidi" w:hAnsiTheme="majorBidi" w:cstheme="majorBidi"/>
          <w:szCs w:val="24"/>
          <w:lang w:val="en-GB"/>
        </w:rPr>
        <w:t>/</w:t>
      </w:r>
      <w:proofErr w:type="spellStart"/>
      <w:r w:rsidRPr="00A94875">
        <w:rPr>
          <w:rFonts w:asciiTheme="majorBidi" w:hAnsiTheme="majorBidi" w:cstheme="majorBidi"/>
          <w:szCs w:val="24"/>
          <w:lang w:val="en-GB"/>
        </w:rPr>
        <w:t>ViLTE</w:t>
      </w:r>
      <w:proofErr w:type="spellEnd"/>
      <w:r w:rsidR="00262A95" w:rsidRPr="00262A95">
        <w:rPr>
          <w:rFonts w:asciiTheme="majorBidi" w:hAnsiTheme="majorBidi" w:cstheme="majorBidi" w:hint="eastAsia"/>
          <w:szCs w:val="24"/>
          <w:lang w:val="en-GB"/>
        </w:rPr>
        <w:t>的工作范围包括部署</w:t>
      </w:r>
      <w:proofErr w:type="spellStart"/>
      <w:r w:rsidRPr="00A94875">
        <w:rPr>
          <w:rFonts w:asciiTheme="majorBidi" w:hAnsiTheme="majorBidi" w:cstheme="majorBidi"/>
          <w:szCs w:val="24"/>
          <w:lang w:val="en-GB"/>
        </w:rPr>
        <w:t>VoLTE</w:t>
      </w:r>
      <w:proofErr w:type="spellEnd"/>
      <w:r w:rsidR="00262A95" w:rsidRPr="00262A95">
        <w:rPr>
          <w:rFonts w:asciiTheme="majorBidi" w:hAnsiTheme="majorBidi" w:cstheme="majorBidi" w:hint="eastAsia"/>
          <w:szCs w:val="24"/>
          <w:lang w:val="en-GB"/>
        </w:rPr>
        <w:t>互连信令协议</w:t>
      </w:r>
      <w:r>
        <w:rPr>
          <w:rFonts w:asciiTheme="majorBidi" w:hAnsiTheme="majorBidi" w:cstheme="majorBidi" w:hint="eastAsia"/>
          <w:szCs w:val="24"/>
          <w:lang w:val="en-GB"/>
        </w:rPr>
        <w:t>、</w:t>
      </w:r>
      <w:r w:rsidR="00262A95" w:rsidRPr="00262A95">
        <w:rPr>
          <w:rFonts w:asciiTheme="majorBidi" w:hAnsiTheme="majorBidi" w:cstheme="majorBidi" w:hint="eastAsia"/>
          <w:szCs w:val="24"/>
          <w:lang w:val="en-GB"/>
        </w:rPr>
        <w:t>相关</w:t>
      </w:r>
      <w:r w:rsidR="00400101">
        <w:rPr>
          <w:color w:val="000000"/>
        </w:rPr>
        <w:t>码</w:t>
      </w:r>
      <w:r w:rsidR="00400101">
        <w:rPr>
          <w:rFonts w:ascii="SimSun" w:hAnsi="SimSun" w:cs="SimSun" w:hint="eastAsia"/>
          <w:color w:val="000000"/>
        </w:rPr>
        <w:t>号</w:t>
      </w:r>
      <w:r w:rsidR="00262A95" w:rsidRPr="00262A95">
        <w:rPr>
          <w:rFonts w:asciiTheme="majorBidi" w:hAnsiTheme="majorBidi" w:cstheme="majorBidi" w:hint="eastAsia"/>
          <w:szCs w:val="24"/>
          <w:lang w:val="en-GB"/>
        </w:rPr>
        <w:t>问题</w:t>
      </w:r>
      <w:r>
        <w:rPr>
          <w:rFonts w:asciiTheme="majorBidi" w:hAnsiTheme="majorBidi" w:cstheme="majorBidi" w:hint="eastAsia"/>
          <w:szCs w:val="24"/>
          <w:lang w:val="en-GB"/>
        </w:rPr>
        <w:t>、</w:t>
      </w:r>
      <w:proofErr w:type="spellStart"/>
      <w:r w:rsidRPr="00A94875">
        <w:rPr>
          <w:rFonts w:asciiTheme="majorBidi" w:hAnsiTheme="majorBidi" w:cstheme="majorBidi"/>
          <w:szCs w:val="24"/>
          <w:lang w:val="en-GB"/>
        </w:rPr>
        <w:t>QoS</w:t>
      </w:r>
      <w:proofErr w:type="spellEnd"/>
      <w:r w:rsidR="00262A95" w:rsidRPr="00262A95">
        <w:rPr>
          <w:rFonts w:asciiTheme="majorBidi" w:hAnsiTheme="majorBidi" w:cstheme="majorBidi" w:hint="eastAsia"/>
          <w:szCs w:val="24"/>
          <w:lang w:val="en-GB"/>
        </w:rPr>
        <w:t>考虑因素以及基于</w:t>
      </w:r>
      <w:proofErr w:type="spellStart"/>
      <w:r w:rsidR="00400101" w:rsidRPr="00A94875">
        <w:rPr>
          <w:rFonts w:asciiTheme="majorBidi" w:hAnsiTheme="majorBidi" w:cstheme="majorBidi"/>
          <w:szCs w:val="24"/>
          <w:lang w:val="en-GB"/>
        </w:rPr>
        <w:t>VoLTE</w:t>
      </w:r>
      <w:proofErr w:type="spellEnd"/>
      <w:r w:rsidR="00400101">
        <w:rPr>
          <w:rFonts w:asciiTheme="majorBidi" w:hAnsiTheme="majorBidi" w:cstheme="majorBidi" w:hint="eastAsia"/>
          <w:szCs w:val="24"/>
          <w:lang w:val="en-GB"/>
        </w:rPr>
        <w:t>的</w:t>
      </w:r>
      <w:r w:rsidR="00262A95" w:rsidRPr="00262A95">
        <w:rPr>
          <w:rFonts w:asciiTheme="majorBidi" w:hAnsiTheme="majorBidi" w:cstheme="majorBidi" w:hint="eastAsia"/>
          <w:szCs w:val="24"/>
          <w:lang w:val="en-GB"/>
        </w:rPr>
        <w:t>网络</w:t>
      </w:r>
      <w:r w:rsidR="00400101">
        <w:rPr>
          <w:rFonts w:asciiTheme="majorBidi" w:hAnsiTheme="majorBidi" w:cstheme="majorBidi" w:hint="eastAsia"/>
          <w:szCs w:val="24"/>
          <w:lang w:val="en-GB"/>
        </w:rPr>
        <w:t>上</w:t>
      </w:r>
      <w:r w:rsidR="00262A95" w:rsidRPr="00262A95">
        <w:rPr>
          <w:rFonts w:asciiTheme="majorBidi" w:hAnsiTheme="majorBidi" w:cstheme="majorBidi" w:hint="eastAsia"/>
          <w:szCs w:val="24"/>
          <w:lang w:val="en-GB"/>
        </w:rPr>
        <w:t>的紧急呼叫</w:t>
      </w:r>
      <w:r w:rsidR="00400101">
        <w:rPr>
          <w:rFonts w:asciiTheme="majorBidi" w:hAnsiTheme="majorBidi" w:cstheme="majorBidi" w:hint="eastAsia"/>
          <w:szCs w:val="24"/>
          <w:lang w:val="en-GB"/>
        </w:rPr>
        <w:t>。</w:t>
      </w:r>
      <w:r w:rsidR="00400101">
        <w:rPr>
          <w:rFonts w:hint="eastAsia"/>
        </w:rPr>
        <w:t>国际电联制定的</w:t>
      </w:r>
      <w:r w:rsidR="00262A95" w:rsidRPr="00262A95">
        <w:rPr>
          <w:rFonts w:asciiTheme="majorBidi" w:hAnsiTheme="majorBidi" w:cstheme="majorBidi" w:hint="eastAsia"/>
          <w:szCs w:val="24"/>
          <w:lang w:val="en-GB"/>
        </w:rPr>
        <w:t>新标准</w:t>
      </w:r>
      <w:r w:rsidR="00400101">
        <w:rPr>
          <w:rFonts w:asciiTheme="majorBidi" w:hAnsiTheme="majorBidi" w:cstheme="majorBidi" w:hint="eastAsia"/>
          <w:szCs w:val="24"/>
          <w:lang w:val="en-GB"/>
        </w:rPr>
        <w:t>涉及</w:t>
      </w:r>
      <w:r w:rsidR="00262A95" w:rsidRPr="00262A95">
        <w:rPr>
          <w:rFonts w:asciiTheme="majorBidi" w:hAnsiTheme="majorBidi" w:cstheme="majorBidi" w:hint="eastAsia"/>
          <w:szCs w:val="24"/>
          <w:lang w:val="en-GB"/>
        </w:rPr>
        <w:t>基于</w:t>
      </w:r>
      <w:proofErr w:type="spellStart"/>
      <w:r w:rsidR="00400101" w:rsidRPr="00A94875">
        <w:rPr>
          <w:rFonts w:asciiTheme="majorBidi" w:hAnsiTheme="majorBidi" w:cstheme="majorBidi"/>
          <w:szCs w:val="24"/>
          <w:lang w:val="en-GB"/>
        </w:rPr>
        <w:t>VoLTE</w:t>
      </w:r>
      <w:proofErr w:type="spellEnd"/>
      <w:r w:rsidR="00400101" w:rsidRPr="00A94875">
        <w:rPr>
          <w:rFonts w:asciiTheme="majorBidi" w:hAnsiTheme="majorBidi" w:cstheme="majorBidi"/>
          <w:szCs w:val="24"/>
          <w:lang w:val="en-GB"/>
        </w:rPr>
        <w:t>/</w:t>
      </w:r>
      <w:proofErr w:type="spellStart"/>
      <w:r w:rsidR="00400101" w:rsidRPr="00A94875">
        <w:rPr>
          <w:rFonts w:asciiTheme="majorBidi" w:hAnsiTheme="majorBidi" w:cstheme="majorBidi"/>
          <w:szCs w:val="24"/>
          <w:lang w:val="en-GB"/>
        </w:rPr>
        <w:t>ViLTE</w:t>
      </w:r>
      <w:proofErr w:type="spellEnd"/>
      <w:r w:rsidR="00262A95" w:rsidRPr="00262A95">
        <w:rPr>
          <w:rFonts w:asciiTheme="majorBidi" w:hAnsiTheme="majorBidi" w:cstheme="majorBidi" w:hint="eastAsia"/>
          <w:szCs w:val="24"/>
          <w:lang w:val="en-GB"/>
        </w:rPr>
        <w:t>的网络的互连以及</w:t>
      </w:r>
      <w:r w:rsidR="00400101">
        <w:rPr>
          <w:rFonts w:asciiTheme="majorBidi" w:hAnsiTheme="majorBidi" w:cstheme="majorBidi" w:hint="eastAsia"/>
          <w:szCs w:val="24"/>
          <w:lang w:val="en-GB"/>
        </w:rPr>
        <w:t>有关</w:t>
      </w:r>
      <w:r w:rsidR="00262A95" w:rsidRPr="00262A95">
        <w:rPr>
          <w:rFonts w:asciiTheme="majorBidi" w:hAnsiTheme="majorBidi" w:cstheme="majorBidi" w:hint="eastAsia"/>
          <w:szCs w:val="24"/>
          <w:lang w:val="en-GB"/>
        </w:rPr>
        <w:t>互通和漫游</w:t>
      </w:r>
      <w:r w:rsidR="00400101">
        <w:rPr>
          <w:rFonts w:asciiTheme="majorBidi" w:hAnsiTheme="majorBidi" w:cstheme="majorBidi" w:hint="eastAsia"/>
          <w:szCs w:val="24"/>
          <w:lang w:val="en-GB"/>
        </w:rPr>
        <w:t>情形</w:t>
      </w:r>
      <w:r w:rsidR="00262A95" w:rsidRPr="00262A95">
        <w:rPr>
          <w:rFonts w:asciiTheme="majorBidi" w:hAnsiTheme="majorBidi" w:cstheme="majorBidi" w:hint="eastAsia"/>
          <w:szCs w:val="24"/>
          <w:lang w:val="en-GB"/>
        </w:rPr>
        <w:t>的</w:t>
      </w:r>
      <w:proofErr w:type="spellStart"/>
      <w:r w:rsidR="00400101" w:rsidRPr="00A94875">
        <w:rPr>
          <w:rFonts w:asciiTheme="majorBidi" w:hAnsiTheme="majorBidi" w:cstheme="majorBidi"/>
          <w:szCs w:val="24"/>
          <w:lang w:val="en-GB"/>
        </w:rPr>
        <w:t>VoLTE</w:t>
      </w:r>
      <w:proofErr w:type="spellEnd"/>
      <w:r w:rsidR="00400101" w:rsidRPr="00A94875">
        <w:rPr>
          <w:rFonts w:asciiTheme="majorBidi" w:hAnsiTheme="majorBidi" w:cstheme="majorBidi"/>
          <w:szCs w:val="24"/>
          <w:lang w:val="en-GB"/>
        </w:rPr>
        <w:t>/</w:t>
      </w:r>
      <w:proofErr w:type="spellStart"/>
      <w:r w:rsidR="00400101" w:rsidRPr="00A94875">
        <w:rPr>
          <w:rFonts w:asciiTheme="majorBidi" w:hAnsiTheme="majorBidi" w:cstheme="majorBidi"/>
          <w:szCs w:val="24"/>
          <w:lang w:val="en-GB"/>
        </w:rPr>
        <w:t>ViLTE</w:t>
      </w:r>
      <w:proofErr w:type="spellEnd"/>
      <w:r w:rsidR="00262A95" w:rsidRPr="00262A95">
        <w:rPr>
          <w:rFonts w:asciiTheme="majorBidi" w:hAnsiTheme="majorBidi" w:cstheme="majorBidi" w:hint="eastAsia"/>
          <w:szCs w:val="24"/>
          <w:lang w:val="en-GB"/>
        </w:rPr>
        <w:t>互连测试</w:t>
      </w:r>
      <w:r w:rsidR="00262A95">
        <w:rPr>
          <w:rFonts w:asciiTheme="majorBidi" w:hAnsiTheme="majorBidi" w:cstheme="majorBidi" w:hint="eastAsia"/>
          <w:szCs w:val="24"/>
          <w:lang w:val="en-GB"/>
        </w:rPr>
        <w:t>。</w:t>
      </w:r>
    </w:p>
    <w:p w14:paraId="14254734" w14:textId="4BCBEFC4" w:rsidR="0061725D" w:rsidRPr="0008490E" w:rsidRDefault="0008490E" w:rsidP="0008490E">
      <w:pPr>
        <w:tabs>
          <w:tab w:val="clear" w:pos="1191"/>
          <w:tab w:val="clear" w:pos="1588"/>
          <w:tab w:val="clear" w:pos="1985"/>
        </w:tabs>
        <w:spacing w:before="80"/>
        <w:ind w:left="794" w:hanging="794"/>
        <w:rPr>
          <w:rFonts w:asciiTheme="majorBidi" w:hAnsiTheme="majorBidi" w:cstheme="majorBidi"/>
          <w:szCs w:val="24"/>
          <w:lang w:val="en-GB"/>
        </w:rPr>
      </w:pPr>
      <w:r w:rsidRPr="0008490E">
        <w:t>–</w:t>
      </w:r>
      <w:r w:rsidRPr="0008490E">
        <w:tab/>
      </w:r>
      <w:hyperlink r:id="rId23" w:history="1">
        <w:r w:rsidR="00400101" w:rsidRPr="0008490E">
          <w:rPr>
            <w:rStyle w:val="Hyperlink"/>
            <w:rFonts w:asciiTheme="majorBidi" w:eastAsiaTheme="majorEastAsia" w:hAnsiTheme="majorBidi" w:cstheme="majorBidi" w:hint="eastAsia"/>
            <w:szCs w:val="24"/>
            <w:lang w:val="en-GB"/>
          </w:rPr>
          <w:t>国际电联</w:t>
        </w:r>
        <w:proofErr w:type="spellStart"/>
        <w:r w:rsidR="00400101" w:rsidRPr="0008490E">
          <w:rPr>
            <w:rStyle w:val="Hyperlink"/>
            <w:rFonts w:asciiTheme="majorBidi" w:eastAsiaTheme="majorEastAsia" w:hAnsiTheme="majorBidi" w:cstheme="majorBidi"/>
            <w:szCs w:val="24"/>
            <w:lang w:val="en-GB"/>
          </w:rPr>
          <w:t>VoLTE</w:t>
        </w:r>
        <w:proofErr w:type="spellEnd"/>
        <w:r w:rsidR="00400101" w:rsidRPr="0008490E">
          <w:rPr>
            <w:rStyle w:val="Hyperlink"/>
            <w:rFonts w:asciiTheme="majorBidi" w:eastAsiaTheme="majorEastAsia" w:hAnsiTheme="majorBidi" w:cstheme="majorBidi"/>
            <w:szCs w:val="24"/>
            <w:lang w:val="en-GB"/>
          </w:rPr>
          <w:t>/</w:t>
        </w:r>
        <w:proofErr w:type="spellStart"/>
        <w:r w:rsidR="00400101" w:rsidRPr="0008490E">
          <w:rPr>
            <w:rStyle w:val="Hyperlink"/>
            <w:rFonts w:asciiTheme="majorBidi" w:eastAsiaTheme="majorEastAsia" w:hAnsiTheme="majorBidi" w:cstheme="majorBidi"/>
            <w:szCs w:val="24"/>
            <w:lang w:val="en-GB"/>
          </w:rPr>
          <w:t>ViLTE</w:t>
        </w:r>
        <w:proofErr w:type="spellEnd"/>
        <w:r w:rsidR="00400101" w:rsidRPr="0008490E">
          <w:rPr>
            <w:rStyle w:val="Hyperlink"/>
            <w:rFonts w:asciiTheme="majorBidi" w:eastAsiaTheme="majorEastAsia" w:hAnsiTheme="majorBidi" w:cstheme="majorBidi" w:hint="eastAsia"/>
            <w:szCs w:val="24"/>
            <w:lang w:val="en-GB"/>
          </w:rPr>
          <w:t>标准化工作最新进展</w:t>
        </w:r>
      </w:hyperlink>
    </w:p>
    <w:p w14:paraId="750D8F88" w14:textId="4A3E80DD" w:rsidR="00D462E4" w:rsidRPr="00A94875" w:rsidRDefault="00FB1655" w:rsidP="00716420">
      <w:pPr>
        <w:ind w:firstLineChars="200" w:firstLine="480"/>
        <w:rPr>
          <w:rFonts w:asciiTheme="majorBidi" w:hAnsiTheme="majorBidi" w:cstheme="majorBidi"/>
          <w:szCs w:val="24"/>
          <w:lang w:val="en-GB"/>
        </w:rPr>
      </w:pPr>
      <w:r w:rsidRPr="00FB1655">
        <w:rPr>
          <w:rFonts w:hint="eastAsia"/>
        </w:rPr>
        <w:t>量子加密</w:t>
      </w:r>
      <w:r w:rsidR="00992217" w:rsidRPr="00992217">
        <w:rPr>
          <w:rFonts w:asciiTheme="majorBidi" w:hAnsiTheme="majorBidi" w:cstheme="majorBidi" w:hint="eastAsia"/>
          <w:szCs w:val="24"/>
          <w:lang w:val="en-GB"/>
        </w:rPr>
        <w:t>通信和</w:t>
      </w:r>
      <w:r w:rsidRPr="00FB1655">
        <w:rPr>
          <w:rFonts w:asciiTheme="majorBidi" w:hAnsiTheme="majorBidi" w:cstheme="majorBidi" w:hint="eastAsia"/>
          <w:szCs w:val="24"/>
          <w:lang w:val="en-GB"/>
        </w:rPr>
        <w:t>量子密钥分发</w:t>
      </w:r>
      <w:r w:rsidR="00992217" w:rsidRPr="00992217">
        <w:rPr>
          <w:rFonts w:asciiTheme="majorBidi" w:hAnsiTheme="majorBidi" w:cstheme="majorBidi" w:hint="eastAsia"/>
          <w:szCs w:val="24"/>
          <w:lang w:val="en-GB"/>
        </w:rPr>
        <w:t>是国际电联第</w:t>
      </w:r>
      <w:r w:rsidRPr="00A94875">
        <w:rPr>
          <w:rFonts w:asciiTheme="majorBidi" w:hAnsiTheme="majorBidi" w:cstheme="majorBidi"/>
          <w:szCs w:val="24"/>
          <w:lang w:val="en-GB"/>
        </w:rPr>
        <w:t>13</w:t>
      </w:r>
      <w:r w:rsidR="00992217" w:rsidRPr="00992217">
        <w:rPr>
          <w:rFonts w:asciiTheme="majorBidi" w:hAnsiTheme="majorBidi" w:cstheme="majorBidi" w:hint="eastAsia"/>
          <w:szCs w:val="24"/>
          <w:lang w:val="en-GB"/>
        </w:rPr>
        <w:t>研究组和</w:t>
      </w:r>
      <w:r w:rsidRPr="00A94875">
        <w:rPr>
          <w:rFonts w:asciiTheme="majorBidi" w:hAnsiTheme="majorBidi" w:cstheme="majorBidi"/>
          <w:szCs w:val="24"/>
          <w:lang w:val="en-GB"/>
        </w:rPr>
        <w:t>ITU-T</w:t>
      </w:r>
      <w:r w:rsidR="00992217" w:rsidRPr="00992217">
        <w:rPr>
          <w:rFonts w:asciiTheme="majorBidi" w:hAnsiTheme="majorBidi" w:cstheme="majorBidi" w:hint="eastAsia"/>
          <w:szCs w:val="24"/>
          <w:lang w:val="en-GB"/>
        </w:rPr>
        <w:t>第</w:t>
      </w:r>
      <w:r w:rsidR="00992217" w:rsidRPr="00992217">
        <w:rPr>
          <w:rFonts w:asciiTheme="majorBidi" w:hAnsiTheme="majorBidi" w:cstheme="majorBidi" w:hint="eastAsia"/>
          <w:szCs w:val="24"/>
          <w:lang w:val="en-GB"/>
        </w:rPr>
        <w:t>17</w:t>
      </w:r>
      <w:r w:rsidR="00992217" w:rsidRPr="00992217">
        <w:rPr>
          <w:rFonts w:asciiTheme="majorBidi" w:hAnsiTheme="majorBidi" w:cstheme="majorBidi" w:hint="eastAsia"/>
          <w:szCs w:val="24"/>
          <w:lang w:val="en-GB"/>
        </w:rPr>
        <w:t>研究组正在处理的新研究领域，</w:t>
      </w:r>
      <w:r>
        <w:rPr>
          <w:rFonts w:asciiTheme="majorBidi" w:hAnsiTheme="majorBidi" w:cstheme="majorBidi" w:hint="eastAsia"/>
          <w:szCs w:val="24"/>
          <w:lang w:val="en-GB"/>
        </w:rPr>
        <w:t>若干</w:t>
      </w:r>
      <w:r w:rsidR="00992217" w:rsidRPr="00992217">
        <w:rPr>
          <w:rFonts w:asciiTheme="majorBidi" w:hAnsiTheme="majorBidi" w:cstheme="majorBidi" w:hint="eastAsia"/>
          <w:szCs w:val="24"/>
          <w:lang w:val="en-GB"/>
        </w:rPr>
        <w:t>新成员也加入了</w:t>
      </w:r>
      <w:r w:rsidRPr="00A94875">
        <w:rPr>
          <w:rFonts w:asciiTheme="majorBidi" w:hAnsiTheme="majorBidi" w:cstheme="majorBidi"/>
          <w:szCs w:val="24"/>
          <w:lang w:val="en-GB"/>
        </w:rPr>
        <w:t>ITU-T</w:t>
      </w:r>
      <w:r>
        <w:rPr>
          <w:rFonts w:asciiTheme="majorBidi" w:hAnsiTheme="majorBidi" w:cstheme="majorBidi" w:hint="eastAsia"/>
          <w:szCs w:val="24"/>
          <w:lang w:val="en-GB"/>
        </w:rPr>
        <w:t>有关此方面的工作。</w:t>
      </w:r>
    </w:p>
    <w:p w14:paraId="0A3382BB" w14:textId="54FAB973" w:rsidR="0061725D" w:rsidRPr="00A94875" w:rsidRDefault="00227302" w:rsidP="00716420">
      <w:pPr>
        <w:ind w:firstLineChars="200" w:firstLine="480"/>
        <w:rPr>
          <w:rFonts w:asciiTheme="majorBidi" w:hAnsiTheme="majorBidi" w:cstheme="majorBidi"/>
          <w:szCs w:val="24"/>
          <w:lang w:val="en-GB"/>
        </w:rPr>
      </w:pPr>
      <w:r w:rsidRPr="00992217">
        <w:rPr>
          <w:rFonts w:asciiTheme="majorBidi" w:hAnsiTheme="majorBidi" w:cstheme="majorBidi" w:hint="eastAsia"/>
          <w:szCs w:val="24"/>
          <w:lang w:val="en-GB"/>
        </w:rPr>
        <w:t>响应即时的</w:t>
      </w:r>
      <w:r w:rsidRPr="00A94875">
        <w:rPr>
          <w:rFonts w:asciiTheme="majorBidi" w:hAnsiTheme="majorBidi" w:cstheme="majorBidi"/>
          <w:szCs w:val="24"/>
          <w:lang w:val="en-GB"/>
        </w:rPr>
        <w:t>ICT</w:t>
      </w:r>
      <w:r w:rsidRPr="00992217">
        <w:rPr>
          <w:rFonts w:asciiTheme="majorBidi" w:hAnsiTheme="majorBidi" w:cstheme="majorBidi" w:hint="eastAsia"/>
          <w:szCs w:val="24"/>
          <w:lang w:val="en-GB"/>
        </w:rPr>
        <w:t>标准化需求</w:t>
      </w:r>
      <w:r>
        <w:rPr>
          <w:rFonts w:asciiTheme="majorBidi" w:hAnsiTheme="majorBidi" w:cstheme="majorBidi" w:hint="eastAsia"/>
          <w:szCs w:val="24"/>
          <w:lang w:val="en-GB"/>
        </w:rPr>
        <w:t>成立焦点</w:t>
      </w:r>
      <w:r w:rsidR="00992217" w:rsidRPr="00992217">
        <w:rPr>
          <w:rFonts w:asciiTheme="majorBidi" w:hAnsiTheme="majorBidi" w:cstheme="majorBidi" w:hint="eastAsia"/>
          <w:szCs w:val="24"/>
          <w:lang w:val="en-GB"/>
        </w:rPr>
        <w:t>组</w:t>
      </w:r>
      <w:r>
        <w:rPr>
          <w:rFonts w:asciiTheme="majorBidi" w:hAnsiTheme="majorBidi" w:cstheme="majorBidi" w:hint="eastAsia"/>
          <w:szCs w:val="24"/>
          <w:lang w:val="en-GB"/>
        </w:rPr>
        <w:t>，其任务是</w:t>
      </w:r>
      <w:r w:rsidR="00992217" w:rsidRPr="00992217">
        <w:rPr>
          <w:rFonts w:asciiTheme="majorBidi" w:hAnsiTheme="majorBidi" w:cstheme="majorBidi" w:hint="eastAsia"/>
          <w:szCs w:val="24"/>
          <w:lang w:val="en-GB"/>
        </w:rPr>
        <w:t>为</w:t>
      </w:r>
      <w:r w:rsidRPr="00A94875">
        <w:rPr>
          <w:rFonts w:asciiTheme="majorBidi" w:hAnsiTheme="majorBidi" w:cstheme="majorBidi"/>
          <w:szCs w:val="24"/>
          <w:lang w:val="en-GB"/>
        </w:rPr>
        <w:t>ITU-T</w:t>
      </w:r>
      <w:r w:rsidR="00992217" w:rsidRPr="00992217">
        <w:rPr>
          <w:rFonts w:asciiTheme="majorBidi" w:hAnsiTheme="majorBidi" w:cstheme="majorBidi" w:hint="eastAsia"/>
          <w:szCs w:val="24"/>
          <w:lang w:val="en-GB"/>
        </w:rPr>
        <w:t>研究组后续</w:t>
      </w:r>
      <w:r>
        <w:rPr>
          <w:rFonts w:asciiTheme="majorBidi" w:hAnsiTheme="majorBidi" w:cstheme="majorBidi" w:hint="eastAsia"/>
          <w:szCs w:val="24"/>
          <w:lang w:val="en-GB"/>
        </w:rPr>
        <w:t>的</w:t>
      </w:r>
      <w:r w:rsidR="00992217" w:rsidRPr="00992217">
        <w:rPr>
          <w:rFonts w:asciiTheme="majorBidi" w:hAnsiTheme="majorBidi" w:cstheme="majorBidi" w:hint="eastAsia"/>
          <w:szCs w:val="24"/>
          <w:lang w:val="en-GB"/>
        </w:rPr>
        <w:t>标准化工作奠定基础</w:t>
      </w:r>
      <w:r w:rsidR="00992217">
        <w:rPr>
          <w:rFonts w:asciiTheme="majorBidi" w:hAnsiTheme="majorBidi" w:cstheme="majorBidi" w:hint="eastAsia"/>
          <w:szCs w:val="24"/>
          <w:lang w:val="en-GB"/>
        </w:rPr>
        <w:t>。</w:t>
      </w:r>
      <w:r w:rsidR="00992217" w:rsidRPr="00992217">
        <w:rPr>
          <w:rFonts w:asciiTheme="majorBidi" w:hAnsiTheme="majorBidi" w:cstheme="majorBidi" w:hint="eastAsia"/>
          <w:szCs w:val="24"/>
          <w:lang w:val="en-GB"/>
        </w:rPr>
        <w:t>这些</w:t>
      </w:r>
      <w:r>
        <w:rPr>
          <w:rFonts w:asciiTheme="majorBidi" w:hAnsiTheme="majorBidi" w:cstheme="majorBidi" w:hint="eastAsia"/>
          <w:szCs w:val="24"/>
          <w:lang w:val="en-GB"/>
        </w:rPr>
        <w:t>焦点</w:t>
      </w:r>
      <w:r w:rsidR="00992217" w:rsidRPr="00992217">
        <w:rPr>
          <w:rFonts w:asciiTheme="majorBidi" w:hAnsiTheme="majorBidi" w:cstheme="majorBidi" w:hint="eastAsia"/>
          <w:szCs w:val="24"/>
          <w:lang w:val="en-GB"/>
        </w:rPr>
        <w:t>组</w:t>
      </w:r>
      <w:r>
        <w:rPr>
          <w:rFonts w:asciiTheme="majorBidi" w:hAnsiTheme="majorBidi" w:cstheme="majorBidi" w:hint="eastAsia"/>
          <w:szCs w:val="24"/>
          <w:lang w:val="en-GB"/>
        </w:rPr>
        <w:t>负责</w:t>
      </w:r>
      <w:r w:rsidR="00992217" w:rsidRPr="00992217">
        <w:rPr>
          <w:rFonts w:asciiTheme="majorBidi" w:hAnsiTheme="majorBidi" w:cstheme="majorBidi" w:hint="eastAsia"/>
          <w:szCs w:val="24"/>
          <w:lang w:val="en-GB"/>
        </w:rPr>
        <w:t>探索</w:t>
      </w:r>
      <w:r>
        <w:rPr>
          <w:rFonts w:asciiTheme="majorBidi" w:hAnsiTheme="majorBidi" w:cstheme="majorBidi" w:hint="eastAsia"/>
          <w:szCs w:val="24"/>
          <w:lang w:val="en-GB"/>
        </w:rPr>
        <w:t>国际电联标准化工作的</w:t>
      </w:r>
      <w:r w:rsidR="00992217" w:rsidRPr="00992217">
        <w:rPr>
          <w:rFonts w:asciiTheme="majorBidi" w:hAnsiTheme="majorBidi" w:cstheme="majorBidi" w:hint="eastAsia"/>
          <w:szCs w:val="24"/>
          <w:lang w:val="en-GB"/>
        </w:rPr>
        <w:t>新方向</w:t>
      </w:r>
      <w:r>
        <w:rPr>
          <w:rFonts w:asciiTheme="majorBidi" w:hAnsiTheme="majorBidi" w:cstheme="majorBidi" w:hint="eastAsia"/>
          <w:szCs w:val="24"/>
          <w:lang w:val="en-GB"/>
        </w:rPr>
        <w:t>。</w:t>
      </w:r>
      <w:r w:rsidR="00992217" w:rsidRPr="00992217">
        <w:rPr>
          <w:rFonts w:asciiTheme="majorBidi" w:hAnsiTheme="majorBidi" w:cstheme="majorBidi" w:hint="eastAsia"/>
          <w:szCs w:val="24"/>
          <w:lang w:val="en-GB"/>
        </w:rPr>
        <w:t>目前有七个</w:t>
      </w:r>
      <w:r w:rsidR="002249DB" w:rsidRPr="00A94875">
        <w:rPr>
          <w:rFonts w:asciiTheme="majorBidi" w:hAnsiTheme="majorBidi" w:cstheme="majorBidi"/>
          <w:szCs w:val="24"/>
          <w:lang w:val="en-GB"/>
        </w:rPr>
        <w:t>ITU-T</w:t>
      </w:r>
      <w:r w:rsidR="00992217" w:rsidRPr="00992217">
        <w:rPr>
          <w:rFonts w:asciiTheme="majorBidi" w:hAnsiTheme="majorBidi" w:cstheme="majorBidi" w:hint="eastAsia"/>
          <w:szCs w:val="24"/>
          <w:lang w:val="en-GB"/>
        </w:rPr>
        <w:t>焦点组正在</w:t>
      </w:r>
      <w:r w:rsidR="002249DB">
        <w:rPr>
          <w:rFonts w:asciiTheme="majorBidi" w:hAnsiTheme="majorBidi" w:cstheme="majorBidi" w:hint="eastAsia"/>
          <w:szCs w:val="24"/>
          <w:lang w:val="en-GB"/>
        </w:rPr>
        <w:t>开展工作</w:t>
      </w:r>
      <w:r w:rsidR="00992217">
        <w:rPr>
          <w:rFonts w:asciiTheme="majorBidi" w:hAnsiTheme="majorBidi" w:cstheme="majorBidi" w:hint="eastAsia"/>
          <w:szCs w:val="24"/>
          <w:lang w:val="en-GB"/>
        </w:rPr>
        <w:t>：</w:t>
      </w:r>
    </w:p>
    <w:p w14:paraId="4D0FB2A5" w14:textId="1BB2DFAE" w:rsidR="0061725D" w:rsidRPr="0008490E" w:rsidRDefault="0008490E" w:rsidP="0008490E">
      <w:pPr>
        <w:tabs>
          <w:tab w:val="clear" w:pos="1191"/>
          <w:tab w:val="clear" w:pos="1588"/>
          <w:tab w:val="clear" w:pos="1985"/>
        </w:tabs>
        <w:spacing w:before="80"/>
        <w:ind w:left="794" w:hanging="794"/>
        <w:rPr>
          <w:rFonts w:asciiTheme="majorBidi" w:hAnsiTheme="majorBidi" w:cstheme="majorBidi"/>
          <w:szCs w:val="24"/>
          <w:lang w:val="en-GB"/>
        </w:rPr>
      </w:pPr>
      <w:r w:rsidRPr="0008490E">
        <w:t>–</w:t>
      </w:r>
      <w:r w:rsidRPr="0008490E">
        <w:tab/>
      </w:r>
      <w:hyperlink r:id="rId24" w:history="1">
        <w:r w:rsidR="002249DB" w:rsidRPr="0008490E">
          <w:rPr>
            <w:rStyle w:val="Hyperlink"/>
            <w:rFonts w:asciiTheme="majorBidi" w:hAnsiTheme="majorBidi" w:cstheme="majorBidi" w:hint="eastAsia"/>
            <w:szCs w:val="24"/>
            <w:lang w:val="en-GB"/>
          </w:rPr>
          <w:t>支持物联网和智慧城市与社区的数据处理和管理（</w:t>
        </w:r>
        <w:r w:rsidR="0061725D" w:rsidRPr="0008490E">
          <w:rPr>
            <w:rStyle w:val="Hyperlink"/>
            <w:rFonts w:asciiTheme="majorBidi" w:hAnsiTheme="majorBidi" w:cstheme="majorBidi"/>
            <w:szCs w:val="24"/>
            <w:lang w:val="en-GB"/>
          </w:rPr>
          <w:t>FG-DPM</w:t>
        </w:r>
        <w:r w:rsidR="002249DB" w:rsidRPr="0008490E">
          <w:rPr>
            <w:rStyle w:val="Hyperlink"/>
            <w:rFonts w:asciiTheme="majorBidi" w:hAnsiTheme="majorBidi" w:cstheme="majorBidi" w:hint="eastAsia"/>
            <w:szCs w:val="24"/>
            <w:lang w:val="en-GB"/>
          </w:rPr>
          <w:t>）</w:t>
        </w:r>
      </w:hyperlink>
    </w:p>
    <w:p w14:paraId="52A02260" w14:textId="13E9201B" w:rsidR="0061725D" w:rsidRPr="00A94875" w:rsidRDefault="0008490E" w:rsidP="0008490E">
      <w:pPr>
        <w:tabs>
          <w:tab w:val="clear" w:pos="1191"/>
          <w:tab w:val="clear" w:pos="1588"/>
          <w:tab w:val="clear" w:pos="1985"/>
        </w:tabs>
        <w:spacing w:before="80"/>
        <w:ind w:left="794" w:hanging="794"/>
        <w:rPr>
          <w:lang w:val="en-GB"/>
        </w:rPr>
      </w:pPr>
      <w:r w:rsidRPr="0008490E">
        <w:t>–</w:t>
      </w:r>
      <w:r w:rsidRPr="0008490E">
        <w:tab/>
      </w:r>
      <w:hyperlink r:id="rId25" w:history="1">
        <w:r w:rsidR="008A44E3" w:rsidRPr="008A44E3">
          <w:rPr>
            <w:rStyle w:val="Hyperlink"/>
            <w:rFonts w:asciiTheme="majorBidi" w:hAnsiTheme="majorBidi" w:cstheme="majorBidi" w:hint="eastAsia"/>
            <w:szCs w:val="24"/>
            <w:lang w:val="en-GB"/>
          </w:rPr>
          <w:t>数字货币（包括数字法定货币）</w:t>
        </w:r>
        <w:r w:rsidR="008A44E3">
          <w:rPr>
            <w:rStyle w:val="Hyperlink"/>
            <w:rFonts w:asciiTheme="majorBidi" w:hAnsiTheme="majorBidi" w:cstheme="majorBidi" w:hint="eastAsia"/>
            <w:szCs w:val="24"/>
            <w:lang w:val="en-GB"/>
          </w:rPr>
          <w:t>（</w:t>
        </w:r>
        <w:r w:rsidR="0061725D" w:rsidRPr="00A94875">
          <w:rPr>
            <w:rStyle w:val="Hyperlink"/>
            <w:rFonts w:asciiTheme="majorBidi" w:hAnsiTheme="majorBidi" w:cstheme="majorBidi"/>
            <w:szCs w:val="24"/>
            <w:lang w:val="en-GB"/>
          </w:rPr>
          <w:t>FG DFC</w:t>
        </w:r>
        <w:r w:rsidR="008A44E3">
          <w:rPr>
            <w:rStyle w:val="Hyperlink"/>
            <w:rFonts w:asciiTheme="majorBidi" w:hAnsiTheme="majorBidi" w:cstheme="majorBidi" w:hint="eastAsia"/>
            <w:szCs w:val="24"/>
            <w:lang w:val="en-GB"/>
          </w:rPr>
          <w:t>）</w:t>
        </w:r>
      </w:hyperlink>
      <w:r w:rsidR="0061725D" w:rsidRPr="00A94875">
        <w:rPr>
          <w:lang w:val="en-GB"/>
        </w:rPr>
        <w:t xml:space="preserve"> </w:t>
      </w:r>
    </w:p>
    <w:p w14:paraId="1A390E22" w14:textId="641BDB24" w:rsidR="0061725D" w:rsidRPr="00A94875" w:rsidRDefault="0008490E" w:rsidP="0008490E">
      <w:pPr>
        <w:tabs>
          <w:tab w:val="clear" w:pos="1191"/>
          <w:tab w:val="clear" w:pos="1588"/>
          <w:tab w:val="clear" w:pos="1985"/>
        </w:tabs>
        <w:spacing w:before="80"/>
        <w:ind w:left="794" w:hanging="794"/>
        <w:rPr>
          <w:lang w:val="en-GB"/>
        </w:rPr>
      </w:pPr>
      <w:r w:rsidRPr="0008490E">
        <w:t>–</w:t>
      </w:r>
      <w:r w:rsidRPr="0008490E">
        <w:tab/>
      </w:r>
      <w:hyperlink r:id="rId26" w:history="1">
        <w:r w:rsidR="008A44E3">
          <w:rPr>
            <w:rStyle w:val="Hyperlink"/>
            <w:rFonts w:asciiTheme="majorBidi" w:hAnsiTheme="majorBidi" w:cstheme="majorBidi" w:hint="eastAsia"/>
            <w:szCs w:val="24"/>
            <w:lang w:val="en-GB"/>
          </w:rPr>
          <w:t>分布式账本技术</w:t>
        </w:r>
        <w:r w:rsidR="008A44E3" w:rsidRPr="008A44E3">
          <w:rPr>
            <w:rStyle w:val="Hyperlink"/>
            <w:rFonts w:asciiTheme="majorBidi" w:hAnsiTheme="majorBidi" w:cstheme="majorBidi" w:hint="eastAsia"/>
            <w:szCs w:val="24"/>
            <w:lang w:val="en-GB"/>
          </w:rPr>
          <w:t>应用</w:t>
        </w:r>
        <w:r w:rsidR="008A44E3">
          <w:rPr>
            <w:rStyle w:val="Hyperlink"/>
            <w:rFonts w:asciiTheme="majorBidi" w:hAnsiTheme="majorBidi" w:cstheme="majorBidi" w:hint="eastAsia"/>
            <w:szCs w:val="24"/>
            <w:lang w:val="en-GB"/>
          </w:rPr>
          <w:t>（</w:t>
        </w:r>
        <w:r w:rsidR="0061725D" w:rsidRPr="00A94875">
          <w:rPr>
            <w:rStyle w:val="Hyperlink"/>
            <w:rFonts w:asciiTheme="majorBidi" w:hAnsiTheme="majorBidi" w:cstheme="majorBidi"/>
            <w:szCs w:val="24"/>
            <w:lang w:val="en-GB"/>
          </w:rPr>
          <w:t>FG DLT</w:t>
        </w:r>
        <w:r w:rsidR="008A44E3">
          <w:rPr>
            <w:rStyle w:val="Hyperlink"/>
            <w:rFonts w:asciiTheme="majorBidi" w:hAnsiTheme="majorBidi" w:cstheme="majorBidi" w:hint="eastAsia"/>
            <w:szCs w:val="24"/>
            <w:lang w:val="en-GB"/>
          </w:rPr>
          <w:t>）</w:t>
        </w:r>
      </w:hyperlink>
    </w:p>
    <w:p w14:paraId="313DCA19" w14:textId="01D85AB1" w:rsidR="0061725D" w:rsidRPr="00A94875" w:rsidRDefault="0008490E" w:rsidP="0008490E">
      <w:pPr>
        <w:tabs>
          <w:tab w:val="clear" w:pos="1191"/>
          <w:tab w:val="clear" w:pos="1588"/>
          <w:tab w:val="clear" w:pos="1985"/>
        </w:tabs>
        <w:spacing w:before="80"/>
        <w:ind w:left="794" w:hanging="794"/>
        <w:rPr>
          <w:lang w:val="en-GB"/>
        </w:rPr>
      </w:pPr>
      <w:r w:rsidRPr="0008490E">
        <w:t>–</w:t>
      </w:r>
      <w:r w:rsidRPr="0008490E">
        <w:tab/>
      </w:r>
      <w:hyperlink r:id="rId27" w:history="1">
        <w:r w:rsidR="008A44E3" w:rsidRPr="008A44E3">
          <w:rPr>
            <w:rStyle w:val="Hyperlink"/>
            <w:rFonts w:asciiTheme="majorBidi" w:hAnsiTheme="majorBidi" w:cstheme="majorBidi" w:hint="eastAsia"/>
            <w:szCs w:val="24"/>
            <w:lang w:val="en-GB"/>
          </w:rPr>
          <w:t>面向包括</w:t>
        </w:r>
        <w:r w:rsidR="008A44E3" w:rsidRPr="008A44E3">
          <w:rPr>
            <w:rStyle w:val="Hyperlink"/>
            <w:rFonts w:asciiTheme="majorBidi" w:hAnsiTheme="majorBidi" w:cstheme="majorBidi" w:hint="eastAsia"/>
            <w:szCs w:val="24"/>
            <w:lang w:val="en-GB"/>
          </w:rPr>
          <w:t>5G</w:t>
        </w:r>
        <w:r w:rsidR="008A44E3" w:rsidRPr="008A44E3">
          <w:rPr>
            <w:rStyle w:val="Hyperlink"/>
            <w:rFonts w:asciiTheme="majorBidi" w:hAnsiTheme="majorBidi" w:cstheme="majorBidi" w:hint="eastAsia"/>
            <w:szCs w:val="24"/>
            <w:lang w:val="en-GB"/>
          </w:rPr>
          <w:t>在内的未来网络的机器学习</w:t>
        </w:r>
        <w:r w:rsidR="008A44E3">
          <w:rPr>
            <w:rStyle w:val="Hyperlink"/>
            <w:rFonts w:asciiTheme="majorBidi" w:hAnsiTheme="majorBidi" w:cstheme="majorBidi" w:hint="eastAsia"/>
            <w:szCs w:val="24"/>
            <w:lang w:val="en-GB"/>
          </w:rPr>
          <w:t>（</w:t>
        </w:r>
        <w:r w:rsidR="0061725D" w:rsidRPr="00A94875">
          <w:rPr>
            <w:rStyle w:val="Hyperlink"/>
            <w:rFonts w:asciiTheme="majorBidi" w:hAnsiTheme="majorBidi" w:cstheme="majorBidi"/>
            <w:szCs w:val="24"/>
            <w:lang w:val="en-GB"/>
          </w:rPr>
          <w:t>FG ML5G</w:t>
        </w:r>
        <w:r w:rsidR="008A44E3">
          <w:rPr>
            <w:rStyle w:val="Hyperlink"/>
            <w:rFonts w:asciiTheme="majorBidi" w:hAnsiTheme="majorBidi" w:cstheme="majorBidi" w:hint="eastAsia"/>
            <w:szCs w:val="24"/>
            <w:lang w:val="en-GB"/>
          </w:rPr>
          <w:t>）</w:t>
        </w:r>
      </w:hyperlink>
    </w:p>
    <w:p w14:paraId="1C2BC0E0" w14:textId="027B2DB6" w:rsidR="0061725D" w:rsidRPr="00A94875" w:rsidRDefault="0008490E" w:rsidP="0008490E">
      <w:pPr>
        <w:tabs>
          <w:tab w:val="clear" w:pos="1191"/>
          <w:tab w:val="clear" w:pos="1588"/>
          <w:tab w:val="clear" w:pos="1985"/>
        </w:tabs>
        <w:spacing w:before="80"/>
        <w:ind w:left="794" w:hanging="794"/>
        <w:rPr>
          <w:lang w:val="en-GB"/>
        </w:rPr>
      </w:pPr>
      <w:r w:rsidRPr="0008490E">
        <w:t>–</w:t>
      </w:r>
      <w:r w:rsidRPr="0008490E">
        <w:tab/>
      </w:r>
      <w:hyperlink r:id="rId28" w:history="1">
        <w:r w:rsidR="00EE268C">
          <w:rPr>
            <w:rStyle w:val="Hyperlink"/>
            <w:rFonts w:asciiTheme="majorBidi" w:hAnsiTheme="majorBidi" w:cstheme="majorBidi" w:hint="eastAsia"/>
            <w:szCs w:val="24"/>
            <w:lang w:val="en-GB"/>
          </w:rPr>
          <w:t>“</w:t>
        </w:r>
        <w:r w:rsidR="00EE268C" w:rsidRPr="00EE268C">
          <w:rPr>
            <w:rStyle w:val="Hyperlink"/>
            <w:rFonts w:asciiTheme="majorBidi" w:hAnsiTheme="majorBidi" w:cstheme="majorBidi" w:hint="eastAsia"/>
            <w:szCs w:val="24"/>
            <w:lang w:val="en-GB"/>
          </w:rPr>
          <w:t>2030</w:t>
        </w:r>
        <w:r w:rsidR="00EE268C" w:rsidRPr="00EE268C">
          <w:rPr>
            <w:rStyle w:val="Hyperlink"/>
            <w:rFonts w:asciiTheme="majorBidi" w:hAnsiTheme="majorBidi" w:cstheme="majorBidi" w:hint="eastAsia"/>
            <w:szCs w:val="24"/>
            <w:lang w:val="en-GB"/>
          </w:rPr>
          <w:t>网络”技术</w:t>
        </w:r>
        <w:r w:rsidR="00EE268C">
          <w:rPr>
            <w:rStyle w:val="Hyperlink"/>
            <w:rFonts w:asciiTheme="majorBidi" w:hAnsiTheme="majorBidi" w:cstheme="majorBidi" w:hint="eastAsia"/>
            <w:szCs w:val="24"/>
            <w:lang w:val="en-GB"/>
          </w:rPr>
          <w:t>（</w:t>
        </w:r>
        <w:r w:rsidR="0061725D" w:rsidRPr="00A94875">
          <w:rPr>
            <w:rStyle w:val="Hyperlink"/>
            <w:rFonts w:asciiTheme="majorBidi" w:hAnsiTheme="majorBidi" w:cstheme="majorBidi"/>
            <w:szCs w:val="24"/>
            <w:lang w:val="en-GB"/>
          </w:rPr>
          <w:t>FG NET-2030</w:t>
        </w:r>
        <w:r w:rsidR="00EE268C">
          <w:rPr>
            <w:rStyle w:val="Hyperlink"/>
            <w:rFonts w:asciiTheme="majorBidi" w:hAnsiTheme="majorBidi" w:cstheme="majorBidi" w:hint="eastAsia"/>
            <w:szCs w:val="24"/>
            <w:lang w:val="en-GB"/>
          </w:rPr>
          <w:t>）</w:t>
        </w:r>
      </w:hyperlink>
      <w:r w:rsidR="0061725D" w:rsidRPr="00A94875">
        <w:rPr>
          <w:lang w:val="en-GB"/>
        </w:rPr>
        <w:t xml:space="preserve"> </w:t>
      </w:r>
    </w:p>
    <w:p w14:paraId="2EC60508" w14:textId="5AB163DF" w:rsidR="0061725D" w:rsidRPr="00A94875" w:rsidRDefault="0008490E" w:rsidP="0008490E">
      <w:pPr>
        <w:tabs>
          <w:tab w:val="clear" w:pos="1191"/>
          <w:tab w:val="clear" w:pos="1588"/>
          <w:tab w:val="clear" w:pos="1985"/>
        </w:tabs>
        <w:spacing w:before="80"/>
        <w:ind w:left="794" w:hanging="794"/>
        <w:rPr>
          <w:lang w:val="en-GB"/>
        </w:rPr>
      </w:pPr>
      <w:r w:rsidRPr="0008490E">
        <w:t>–</w:t>
      </w:r>
      <w:r w:rsidRPr="0008490E">
        <w:tab/>
      </w:r>
      <w:hyperlink r:id="rId29" w:history="1">
        <w:r w:rsidR="00EE268C" w:rsidRPr="00EE268C">
          <w:rPr>
            <w:rStyle w:val="Hyperlink"/>
            <w:rFonts w:asciiTheme="majorBidi" w:hAnsiTheme="majorBidi" w:cstheme="majorBidi" w:hint="eastAsia"/>
            <w:szCs w:val="24"/>
            <w:lang w:val="en-GB"/>
          </w:rPr>
          <w:t>人工智能促进医疗卫生发展</w:t>
        </w:r>
        <w:r w:rsidR="00EE268C">
          <w:rPr>
            <w:rStyle w:val="Hyperlink"/>
            <w:rFonts w:asciiTheme="majorBidi" w:hAnsiTheme="majorBidi" w:cstheme="majorBidi" w:hint="eastAsia"/>
            <w:szCs w:val="24"/>
            <w:lang w:val="en-GB"/>
          </w:rPr>
          <w:t>（</w:t>
        </w:r>
        <w:r w:rsidR="0061725D" w:rsidRPr="00A94875">
          <w:rPr>
            <w:rStyle w:val="Hyperlink"/>
            <w:rFonts w:asciiTheme="majorBidi" w:hAnsiTheme="majorBidi" w:cstheme="majorBidi"/>
            <w:szCs w:val="24"/>
            <w:lang w:val="en-GB"/>
          </w:rPr>
          <w:t>FG AI4H</w:t>
        </w:r>
        <w:r w:rsidR="00EE268C">
          <w:rPr>
            <w:rStyle w:val="Hyperlink"/>
            <w:rFonts w:asciiTheme="majorBidi" w:hAnsiTheme="majorBidi" w:cstheme="majorBidi" w:hint="eastAsia"/>
            <w:szCs w:val="24"/>
            <w:lang w:val="en-GB"/>
          </w:rPr>
          <w:t>）</w:t>
        </w:r>
      </w:hyperlink>
    </w:p>
    <w:p w14:paraId="27C74447" w14:textId="47D57EFD" w:rsidR="006944F8" w:rsidRPr="00A94875" w:rsidRDefault="0008490E" w:rsidP="0008490E">
      <w:pPr>
        <w:tabs>
          <w:tab w:val="clear" w:pos="1191"/>
          <w:tab w:val="clear" w:pos="1588"/>
          <w:tab w:val="clear" w:pos="1985"/>
        </w:tabs>
        <w:spacing w:before="80"/>
        <w:ind w:left="794" w:hanging="794"/>
        <w:rPr>
          <w:lang w:val="en-GB"/>
        </w:rPr>
      </w:pPr>
      <w:r w:rsidRPr="0008490E">
        <w:t>–</w:t>
      </w:r>
      <w:r w:rsidRPr="0008490E">
        <w:tab/>
      </w:r>
      <w:r w:rsidR="00EE268C" w:rsidRPr="0008490E">
        <w:rPr>
          <w:rStyle w:val="Hyperlink"/>
          <w:rFonts w:ascii="SimSun" w:hAnsi="SimSun" w:cs="SimSun" w:hint="eastAsia"/>
          <w:shd w:val="clear" w:color="auto" w:fill="FFFFFF"/>
          <w:lang w:val="en-GB"/>
        </w:rPr>
        <w:t>车载</w:t>
      </w:r>
      <w:r w:rsidR="00EE268C" w:rsidRPr="0008490E">
        <w:rPr>
          <w:rStyle w:val="Hyperlink"/>
          <w:rFonts w:ascii="SimSun" w:hAnsi="SimSun" w:cs="Gulim" w:hint="eastAsia"/>
          <w:shd w:val="clear" w:color="auto" w:fill="FFFFFF"/>
          <w:lang w:val="en-GB"/>
        </w:rPr>
        <w:t>多媒体</w:t>
      </w:r>
      <w:r w:rsidR="00EE268C" w:rsidRPr="0008490E">
        <w:rPr>
          <w:rStyle w:val="Hyperlink"/>
          <w:rFonts w:asciiTheme="minorEastAsia" w:eastAsiaTheme="minorEastAsia" w:hAnsiTheme="minorEastAsia" w:cstheme="majorBidi" w:hint="eastAsia"/>
          <w:shd w:val="clear" w:color="auto" w:fill="FFFFFF"/>
          <w:lang w:val="en-GB"/>
        </w:rPr>
        <w:t>（</w:t>
      </w:r>
      <w:r w:rsidR="0061725D" w:rsidRPr="0008490E">
        <w:rPr>
          <w:rStyle w:val="Hyperlink"/>
          <w:rFonts w:asciiTheme="majorBidi" w:hAnsiTheme="majorBidi" w:cstheme="majorBidi"/>
          <w:bdr w:val="none" w:sz="0" w:space="0" w:color="auto" w:frame="1"/>
          <w:shd w:val="clear" w:color="auto" w:fill="FFFFFF"/>
          <w:lang w:val="en-GB"/>
        </w:rPr>
        <w:t>FG VM</w:t>
      </w:r>
      <w:r w:rsidR="00EE268C" w:rsidRPr="0008490E">
        <w:rPr>
          <w:rStyle w:val="Hyperlink"/>
          <w:rFonts w:asciiTheme="minorEastAsia" w:eastAsiaTheme="minorEastAsia" w:hAnsiTheme="minorEastAsia" w:cstheme="majorBidi" w:hint="eastAsia"/>
          <w:bdr w:val="none" w:sz="0" w:space="0" w:color="auto" w:frame="1"/>
          <w:shd w:val="clear" w:color="auto" w:fill="FFFFFF"/>
          <w:lang w:val="en-GB"/>
        </w:rPr>
        <w:t>）</w:t>
      </w:r>
    </w:p>
    <w:p w14:paraId="22931D1B" w14:textId="674D2BE0" w:rsidR="006944F8" w:rsidRPr="00A94875" w:rsidRDefault="00992217" w:rsidP="006944F8">
      <w:pPr>
        <w:pStyle w:val="Headingb"/>
        <w:rPr>
          <w:rFonts w:asciiTheme="majorBidi" w:hAnsiTheme="majorBidi" w:cstheme="majorBidi"/>
          <w:i/>
          <w:iCs/>
          <w:sz w:val="28"/>
          <w:szCs w:val="28"/>
          <w:lang w:val="en-GB"/>
        </w:rPr>
      </w:pPr>
      <w:r w:rsidRPr="00EE268C">
        <w:rPr>
          <w:rFonts w:ascii="STKaiti" w:eastAsia="STKaiti" w:hAnsi="STKaiti" w:cstheme="majorBidi" w:hint="eastAsia"/>
          <w:sz w:val="28"/>
          <w:szCs w:val="28"/>
          <w:lang w:val="en-GB"/>
        </w:rPr>
        <w:t>国际电联标准化平台</w:t>
      </w:r>
    </w:p>
    <w:p w14:paraId="3AE4D174" w14:textId="36AD8BDF" w:rsidR="0037553F" w:rsidRPr="00A94875" w:rsidRDefault="00FB2000" w:rsidP="00716420">
      <w:pPr>
        <w:ind w:firstLineChars="200" w:firstLine="480"/>
        <w:rPr>
          <w:szCs w:val="24"/>
          <w:lang w:val="en-GB" w:eastAsia="ja-JP"/>
        </w:rPr>
      </w:pPr>
      <w:r w:rsidRPr="00A94875">
        <w:rPr>
          <w:szCs w:val="24"/>
          <w:lang w:val="en-GB"/>
        </w:rPr>
        <w:t>ITU-T</w:t>
      </w:r>
      <w:r>
        <w:rPr>
          <w:rFonts w:hint="eastAsia"/>
          <w:szCs w:val="24"/>
          <w:lang w:val="en-GB"/>
        </w:rPr>
        <w:t>成员数量呈</w:t>
      </w:r>
      <w:r w:rsidR="00992217" w:rsidRPr="00992217">
        <w:rPr>
          <w:rFonts w:hint="eastAsia"/>
          <w:szCs w:val="24"/>
          <w:lang w:val="en-GB"/>
        </w:rPr>
        <w:t>急剧上升</w:t>
      </w:r>
      <w:r>
        <w:rPr>
          <w:rFonts w:hint="eastAsia"/>
          <w:szCs w:val="24"/>
          <w:lang w:val="en-GB"/>
        </w:rPr>
        <w:t>态势。</w:t>
      </w:r>
      <w:r w:rsidRPr="00A94875">
        <w:rPr>
          <w:szCs w:val="24"/>
          <w:lang w:val="en-GB"/>
        </w:rPr>
        <w:t>2018</w:t>
      </w:r>
      <w:r w:rsidR="00992217" w:rsidRPr="00992217">
        <w:rPr>
          <w:rFonts w:hint="eastAsia"/>
          <w:szCs w:val="24"/>
          <w:lang w:val="en-GB"/>
        </w:rPr>
        <w:t>年，</w:t>
      </w:r>
      <w:r w:rsidRPr="00A94875">
        <w:rPr>
          <w:szCs w:val="24"/>
          <w:lang w:val="en-GB"/>
        </w:rPr>
        <w:t>ITU-T</w:t>
      </w:r>
      <w:r>
        <w:rPr>
          <w:rFonts w:hint="eastAsia"/>
          <w:szCs w:val="24"/>
          <w:lang w:val="en-GB"/>
        </w:rPr>
        <w:t>净增多达</w:t>
      </w:r>
      <w:r w:rsidRPr="00A94875">
        <w:rPr>
          <w:szCs w:val="24"/>
          <w:lang w:val="en-GB"/>
        </w:rPr>
        <w:t>26</w:t>
      </w:r>
      <w:r w:rsidR="00992217" w:rsidRPr="00992217">
        <w:rPr>
          <w:rFonts w:hint="eastAsia"/>
          <w:szCs w:val="24"/>
          <w:lang w:val="en-GB"/>
        </w:rPr>
        <w:t>个</w:t>
      </w:r>
      <w:r>
        <w:rPr>
          <w:rFonts w:hint="eastAsia"/>
          <w:szCs w:val="24"/>
          <w:lang w:val="en-GB"/>
        </w:rPr>
        <w:t>新</w:t>
      </w:r>
      <w:r w:rsidR="00992217" w:rsidRPr="00992217">
        <w:rPr>
          <w:rFonts w:hint="eastAsia"/>
          <w:szCs w:val="24"/>
          <w:lang w:val="en-GB"/>
        </w:rPr>
        <w:t>成员</w:t>
      </w:r>
      <w:r>
        <w:rPr>
          <w:rFonts w:hint="eastAsia"/>
          <w:szCs w:val="24"/>
          <w:lang w:val="en-GB"/>
        </w:rPr>
        <w:t>，</w:t>
      </w:r>
      <w:proofErr w:type="gramStart"/>
      <w:r w:rsidR="00992217" w:rsidRPr="00992217">
        <w:rPr>
          <w:rFonts w:hint="eastAsia"/>
          <w:szCs w:val="24"/>
          <w:lang w:val="en-GB"/>
        </w:rPr>
        <w:t>比</w:t>
      </w:r>
      <w:r w:rsidRPr="00A94875">
        <w:rPr>
          <w:szCs w:val="24"/>
          <w:lang w:val="en-GB"/>
        </w:rPr>
        <w:t>2017</w:t>
      </w:r>
      <w:r>
        <w:rPr>
          <w:rFonts w:hint="eastAsia"/>
          <w:szCs w:val="24"/>
          <w:lang w:val="en-GB"/>
        </w:rPr>
        <w:t>年实现的净增长</w:t>
      </w:r>
      <w:r w:rsidR="00992217" w:rsidRPr="00992217">
        <w:rPr>
          <w:rFonts w:hint="eastAsia"/>
          <w:szCs w:val="24"/>
          <w:lang w:val="en-GB"/>
        </w:rPr>
        <w:t>提高了</w:t>
      </w:r>
      <w:r w:rsidRPr="00A94875">
        <w:rPr>
          <w:szCs w:val="24"/>
          <w:lang w:val="en-GB"/>
        </w:rPr>
        <w:t>92</w:t>
      </w:r>
      <w:r>
        <w:rPr>
          <w:rFonts w:hint="eastAsia"/>
          <w:szCs w:val="24"/>
          <w:lang w:val="en-GB"/>
        </w:rPr>
        <w:t>%</w:t>
      </w:r>
      <w:proofErr w:type="gramEnd"/>
      <w:r>
        <w:rPr>
          <w:rFonts w:hint="eastAsia"/>
          <w:szCs w:val="24"/>
          <w:lang w:val="en-GB"/>
        </w:rPr>
        <w:t>。</w:t>
      </w:r>
      <w:r w:rsidRPr="00A94875">
        <w:rPr>
          <w:szCs w:val="24"/>
          <w:lang w:val="en-GB"/>
        </w:rPr>
        <w:t>2018</w:t>
      </w:r>
      <w:r>
        <w:rPr>
          <w:rFonts w:hint="eastAsia"/>
          <w:szCs w:val="24"/>
          <w:lang w:val="en-GB"/>
        </w:rPr>
        <w:t>年有</w:t>
      </w:r>
      <w:r w:rsidRPr="00A94875">
        <w:rPr>
          <w:szCs w:val="24"/>
          <w:lang w:val="en-GB"/>
        </w:rPr>
        <w:t>14</w:t>
      </w:r>
      <w:r w:rsidR="00992217" w:rsidRPr="00992217">
        <w:rPr>
          <w:rFonts w:hint="eastAsia"/>
          <w:szCs w:val="24"/>
          <w:lang w:val="en-GB"/>
        </w:rPr>
        <w:t>个部门成员和</w:t>
      </w:r>
      <w:r w:rsidRPr="00A94875">
        <w:rPr>
          <w:szCs w:val="24"/>
          <w:lang w:val="en-GB"/>
        </w:rPr>
        <w:t>29</w:t>
      </w:r>
      <w:r w:rsidR="00992217" w:rsidRPr="00992217">
        <w:rPr>
          <w:rFonts w:hint="eastAsia"/>
          <w:szCs w:val="24"/>
          <w:lang w:val="en-GB"/>
        </w:rPr>
        <w:t>个部门</w:t>
      </w:r>
      <w:r>
        <w:rPr>
          <w:rFonts w:hint="eastAsia"/>
          <w:szCs w:val="24"/>
          <w:lang w:val="en-GB"/>
        </w:rPr>
        <w:t>准</w:t>
      </w:r>
      <w:r w:rsidR="00992217" w:rsidRPr="00992217">
        <w:rPr>
          <w:rFonts w:hint="eastAsia"/>
          <w:szCs w:val="24"/>
          <w:lang w:val="en-GB"/>
        </w:rPr>
        <w:t>成员加入</w:t>
      </w:r>
      <w:r w:rsidRPr="00A94875">
        <w:rPr>
          <w:szCs w:val="24"/>
          <w:lang w:val="en-GB"/>
        </w:rPr>
        <w:t>ITU-T</w:t>
      </w:r>
      <w:r>
        <w:rPr>
          <w:rFonts w:hint="eastAsia"/>
          <w:szCs w:val="24"/>
          <w:lang w:val="en-GB"/>
        </w:rPr>
        <w:t>，</w:t>
      </w:r>
      <w:r w:rsidR="00992217" w:rsidRPr="00992217">
        <w:rPr>
          <w:rFonts w:hint="eastAsia"/>
          <w:szCs w:val="24"/>
          <w:lang w:val="en-GB"/>
        </w:rPr>
        <w:t>共</w:t>
      </w:r>
      <w:r>
        <w:rPr>
          <w:rFonts w:hint="eastAsia"/>
          <w:szCs w:val="24"/>
          <w:lang w:val="en-GB"/>
        </w:rPr>
        <w:t>计</w:t>
      </w:r>
      <w:r w:rsidRPr="00A94875">
        <w:rPr>
          <w:szCs w:val="24"/>
          <w:lang w:val="en-GB"/>
        </w:rPr>
        <w:t>43</w:t>
      </w:r>
      <w:r w:rsidR="00992217" w:rsidRPr="00992217">
        <w:rPr>
          <w:rFonts w:hint="eastAsia"/>
          <w:szCs w:val="24"/>
          <w:lang w:val="en-GB"/>
        </w:rPr>
        <w:t>个新成员</w:t>
      </w:r>
      <w:r w:rsidR="00DB2B70">
        <w:rPr>
          <w:rFonts w:hint="eastAsia"/>
          <w:szCs w:val="24"/>
          <w:lang w:val="en-GB"/>
        </w:rPr>
        <w:t>。</w:t>
      </w:r>
      <w:r w:rsidR="00992217" w:rsidRPr="00992217">
        <w:rPr>
          <w:rFonts w:hint="eastAsia"/>
          <w:szCs w:val="24"/>
          <w:lang w:val="en-GB" w:eastAsia="ja-JP"/>
        </w:rPr>
        <w:t>新的</w:t>
      </w:r>
      <w:r w:rsidR="00FB0B77" w:rsidRPr="00A94875">
        <w:rPr>
          <w:szCs w:val="24"/>
          <w:lang w:val="en-GB" w:eastAsia="ja-JP"/>
        </w:rPr>
        <w:t>ITU-T</w:t>
      </w:r>
      <w:r w:rsidR="00992217" w:rsidRPr="00992217">
        <w:rPr>
          <w:rFonts w:hint="eastAsia"/>
          <w:szCs w:val="24"/>
          <w:lang w:val="en-GB" w:eastAsia="ja-JP"/>
        </w:rPr>
        <w:t>成员包括</w:t>
      </w:r>
      <w:r w:rsidR="00FB0B77" w:rsidRPr="00FB0B77">
        <w:rPr>
          <w:rFonts w:hint="eastAsia"/>
          <w:szCs w:val="24"/>
          <w:lang w:val="en-GB" w:eastAsia="ja-JP"/>
        </w:rPr>
        <w:t>移动虚拟网络运营商</w:t>
      </w:r>
      <w:r w:rsidR="00992217" w:rsidRPr="00992217">
        <w:rPr>
          <w:rFonts w:hint="eastAsia"/>
          <w:szCs w:val="24"/>
          <w:lang w:val="en-GB" w:eastAsia="ja-JP"/>
        </w:rPr>
        <w:t>和</w:t>
      </w:r>
      <w:r w:rsidR="00EB399C" w:rsidRPr="00EB399C">
        <w:rPr>
          <w:rFonts w:hint="eastAsia"/>
          <w:szCs w:val="24"/>
          <w:lang w:val="en-GB" w:eastAsia="ja-JP"/>
        </w:rPr>
        <w:t>提供商</w:t>
      </w:r>
      <w:r w:rsidR="00EB399C">
        <w:rPr>
          <w:rFonts w:hint="eastAsia"/>
          <w:szCs w:val="24"/>
          <w:lang w:val="en-GB"/>
        </w:rPr>
        <w:t>（</w:t>
      </w:r>
      <w:r w:rsidR="00EB399C" w:rsidRPr="00A94875">
        <w:rPr>
          <w:lang w:val="en-GB"/>
        </w:rPr>
        <w:t>MVNO</w:t>
      </w:r>
      <w:r w:rsidR="00EB399C">
        <w:rPr>
          <w:rFonts w:hint="eastAsia"/>
          <w:lang w:val="en-GB"/>
        </w:rPr>
        <w:t>和</w:t>
      </w:r>
      <w:r w:rsidR="00EB399C" w:rsidRPr="00A94875">
        <w:rPr>
          <w:lang w:val="en-GB"/>
        </w:rPr>
        <w:t>MVNE</w:t>
      </w:r>
      <w:r w:rsidR="00EB399C">
        <w:rPr>
          <w:rFonts w:hint="eastAsia"/>
          <w:szCs w:val="24"/>
          <w:lang w:val="en-GB"/>
        </w:rPr>
        <w:t>）、</w:t>
      </w:r>
      <w:r w:rsidR="00EB399C" w:rsidRPr="00EB399C">
        <w:rPr>
          <w:rFonts w:hint="eastAsia"/>
          <w:szCs w:val="24"/>
          <w:lang w:val="en-GB" w:eastAsia="ja-JP"/>
        </w:rPr>
        <w:t>无人驾驶航空器</w:t>
      </w:r>
      <w:r w:rsidR="00992217" w:rsidRPr="00992217">
        <w:rPr>
          <w:rFonts w:hint="eastAsia"/>
          <w:szCs w:val="24"/>
          <w:lang w:val="en-GB" w:eastAsia="ja-JP"/>
        </w:rPr>
        <w:t>制造商</w:t>
      </w:r>
      <w:r w:rsidR="00EB399C">
        <w:rPr>
          <w:rFonts w:hint="eastAsia"/>
          <w:szCs w:val="24"/>
          <w:lang w:val="en-GB"/>
        </w:rPr>
        <w:t>、</w:t>
      </w:r>
      <w:r w:rsidR="00EB399C" w:rsidRPr="00EB399C">
        <w:rPr>
          <w:rFonts w:hint="eastAsia"/>
          <w:szCs w:val="24"/>
          <w:lang w:val="en-GB" w:eastAsia="ja-JP"/>
        </w:rPr>
        <w:t>远程信息处理</w:t>
      </w:r>
      <w:r w:rsidR="00992217" w:rsidRPr="00992217">
        <w:rPr>
          <w:rFonts w:hint="eastAsia"/>
          <w:szCs w:val="24"/>
          <w:lang w:val="en-GB" w:eastAsia="ja-JP"/>
        </w:rPr>
        <w:t>和汽车公司</w:t>
      </w:r>
      <w:r w:rsidR="00EB399C">
        <w:rPr>
          <w:rFonts w:hint="eastAsia"/>
          <w:szCs w:val="24"/>
          <w:lang w:val="en-GB"/>
        </w:rPr>
        <w:t>、</w:t>
      </w:r>
      <w:r w:rsidR="00EB399C" w:rsidRPr="00A94875">
        <w:rPr>
          <w:lang w:val="en-GB"/>
        </w:rPr>
        <w:t>OTT</w:t>
      </w:r>
      <w:r w:rsidR="00992217" w:rsidRPr="00992217">
        <w:rPr>
          <w:rFonts w:hint="eastAsia"/>
          <w:szCs w:val="24"/>
          <w:lang w:val="en-GB" w:eastAsia="ja-JP"/>
        </w:rPr>
        <w:t>服务提供商</w:t>
      </w:r>
      <w:r w:rsidR="00EB399C">
        <w:rPr>
          <w:rFonts w:hint="eastAsia"/>
          <w:szCs w:val="24"/>
          <w:lang w:val="en-GB"/>
        </w:rPr>
        <w:t>、</w:t>
      </w:r>
      <w:r w:rsidR="00DB2B70" w:rsidRPr="00DB2B70">
        <w:rPr>
          <w:rFonts w:hint="eastAsia"/>
          <w:szCs w:val="24"/>
          <w:lang w:val="en-GB" w:eastAsia="ja-JP"/>
        </w:rPr>
        <w:t>能源公用事业公司</w:t>
      </w:r>
      <w:r w:rsidR="00992217" w:rsidRPr="00992217">
        <w:rPr>
          <w:rFonts w:hint="eastAsia"/>
          <w:szCs w:val="24"/>
          <w:lang w:val="en-GB" w:eastAsia="ja-JP"/>
        </w:rPr>
        <w:t>以及专门从事量子加密和量子通信的公司</w:t>
      </w:r>
      <w:r w:rsidR="00DB2B70">
        <w:rPr>
          <w:rFonts w:hint="eastAsia"/>
          <w:szCs w:val="24"/>
          <w:lang w:val="en-GB"/>
        </w:rPr>
        <w:t>。</w:t>
      </w:r>
      <w:r w:rsidR="00992217" w:rsidRPr="00992217">
        <w:rPr>
          <w:rFonts w:hint="eastAsia"/>
          <w:szCs w:val="24"/>
          <w:lang w:val="en-GB" w:eastAsia="ja-JP"/>
        </w:rPr>
        <w:t>见第</w:t>
      </w:r>
      <w:r w:rsidR="00DB2B70" w:rsidRPr="00A94875">
        <w:rPr>
          <w:szCs w:val="24"/>
          <w:lang w:val="en-GB" w:eastAsia="ja-JP"/>
        </w:rPr>
        <w:t>8</w:t>
      </w:r>
      <w:r w:rsidR="00992217" w:rsidRPr="00992217">
        <w:rPr>
          <w:rFonts w:hint="eastAsia"/>
          <w:szCs w:val="24"/>
          <w:lang w:val="en-GB" w:eastAsia="ja-JP"/>
        </w:rPr>
        <w:t>节</w:t>
      </w:r>
      <w:r w:rsidR="00992217">
        <w:rPr>
          <w:rFonts w:hint="eastAsia"/>
          <w:szCs w:val="24"/>
          <w:lang w:val="en-GB"/>
        </w:rPr>
        <w:t>。</w:t>
      </w:r>
      <w:r w:rsidR="007C213D" w:rsidRPr="00A94875">
        <w:rPr>
          <w:szCs w:val="24"/>
          <w:lang w:val="en-GB" w:eastAsia="ja-JP"/>
        </w:rPr>
        <w:t xml:space="preserve"> </w:t>
      </w:r>
    </w:p>
    <w:p w14:paraId="4FB79FFC" w14:textId="5F02B0F1" w:rsidR="006E5D42" w:rsidRPr="00A94875" w:rsidRDefault="00992217" w:rsidP="00716420">
      <w:pPr>
        <w:ind w:firstLineChars="200" w:firstLine="480"/>
        <w:rPr>
          <w:lang w:val="en-GB"/>
        </w:rPr>
      </w:pPr>
      <w:r w:rsidRPr="00992217">
        <w:rPr>
          <w:rFonts w:asciiTheme="majorBidi" w:hAnsiTheme="majorBidi" w:cstheme="majorBidi" w:hint="eastAsia"/>
          <w:lang w:val="en-GB"/>
        </w:rPr>
        <w:lastRenderedPageBreak/>
        <w:t>国际电联缩小标准化</w:t>
      </w:r>
      <w:r w:rsidR="000F61A3">
        <w:rPr>
          <w:rFonts w:asciiTheme="majorBidi" w:hAnsiTheme="majorBidi" w:cstheme="majorBidi" w:hint="eastAsia"/>
          <w:lang w:val="en-GB"/>
        </w:rPr>
        <w:t>工作</w:t>
      </w:r>
      <w:r w:rsidRPr="00992217">
        <w:rPr>
          <w:rFonts w:asciiTheme="majorBidi" w:hAnsiTheme="majorBidi" w:cstheme="majorBidi" w:hint="eastAsia"/>
          <w:lang w:val="en-GB"/>
        </w:rPr>
        <w:t>差距</w:t>
      </w:r>
      <w:r w:rsidR="000F61A3">
        <w:rPr>
          <w:rFonts w:asciiTheme="majorBidi" w:hAnsiTheme="majorBidi" w:cstheme="majorBidi" w:hint="eastAsia"/>
          <w:lang w:val="en-GB"/>
        </w:rPr>
        <w:t>（</w:t>
      </w:r>
      <w:r w:rsidR="000F61A3" w:rsidRPr="00A94875">
        <w:rPr>
          <w:rFonts w:asciiTheme="majorBidi" w:hAnsiTheme="majorBidi" w:cstheme="majorBidi"/>
          <w:lang w:val="en-GB"/>
        </w:rPr>
        <w:t>BSG</w:t>
      </w:r>
      <w:r w:rsidR="000F61A3">
        <w:rPr>
          <w:rFonts w:asciiTheme="majorBidi" w:hAnsiTheme="majorBidi" w:cstheme="majorBidi" w:hint="eastAsia"/>
          <w:lang w:val="en-GB"/>
        </w:rPr>
        <w:t>）</w:t>
      </w:r>
      <w:r w:rsidRPr="00992217">
        <w:rPr>
          <w:rFonts w:asciiTheme="majorBidi" w:hAnsiTheme="majorBidi" w:cstheme="majorBidi" w:hint="eastAsia"/>
          <w:lang w:val="en-GB"/>
        </w:rPr>
        <w:t>计划提高了发展中国家参与</w:t>
      </w:r>
      <w:r w:rsidR="000F61A3" w:rsidRPr="00992217">
        <w:rPr>
          <w:rFonts w:asciiTheme="majorBidi" w:hAnsiTheme="majorBidi" w:cstheme="majorBidi" w:hint="eastAsia"/>
          <w:lang w:val="en-GB"/>
        </w:rPr>
        <w:t>制定和实施</w:t>
      </w:r>
      <w:r w:rsidRPr="00992217">
        <w:rPr>
          <w:rFonts w:asciiTheme="majorBidi" w:hAnsiTheme="majorBidi" w:cstheme="majorBidi" w:hint="eastAsia"/>
          <w:lang w:val="en-GB"/>
        </w:rPr>
        <w:t>国际</w:t>
      </w:r>
      <w:r w:rsidR="000F61A3" w:rsidRPr="00A94875">
        <w:rPr>
          <w:rFonts w:asciiTheme="majorBidi" w:hAnsiTheme="majorBidi" w:cstheme="majorBidi"/>
          <w:lang w:val="en-GB"/>
        </w:rPr>
        <w:t>ICT</w:t>
      </w:r>
      <w:r w:rsidRPr="00992217">
        <w:rPr>
          <w:rFonts w:asciiTheme="majorBidi" w:hAnsiTheme="majorBidi" w:cstheme="majorBidi" w:hint="eastAsia"/>
          <w:lang w:val="en-GB"/>
        </w:rPr>
        <w:t>标准的能力</w:t>
      </w:r>
      <w:r w:rsidR="000F61A3">
        <w:rPr>
          <w:rFonts w:asciiTheme="majorBidi" w:hAnsiTheme="majorBidi" w:cstheme="majorBidi" w:hint="eastAsia"/>
          <w:lang w:val="en-GB"/>
        </w:rPr>
        <w:t>。</w:t>
      </w:r>
      <w:r w:rsidR="000F61A3" w:rsidRPr="00992217">
        <w:rPr>
          <w:rFonts w:hint="eastAsia"/>
          <w:lang w:val="en-GB"/>
        </w:rPr>
        <w:t>响应</w:t>
      </w:r>
      <w:r w:rsidR="000F61A3">
        <w:rPr>
          <w:rFonts w:hint="eastAsia"/>
          <w:lang w:val="en-GB"/>
        </w:rPr>
        <w:t>世界电信标准化全会（</w:t>
      </w:r>
      <w:r w:rsidR="000F61A3" w:rsidRPr="00A94875">
        <w:rPr>
          <w:lang w:val="en-GB"/>
        </w:rPr>
        <w:t>WTSA</w:t>
      </w:r>
      <w:r w:rsidR="000F61A3">
        <w:rPr>
          <w:rFonts w:hint="eastAsia"/>
          <w:lang w:val="en-GB"/>
        </w:rPr>
        <w:t>）第</w:t>
      </w:r>
      <w:r w:rsidR="000F61A3" w:rsidRPr="00A94875">
        <w:rPr>
          <w:lang w:val="en-GB"/>
        </w:rPr>
        <w:t>44</w:t>
      </w:r>
      <w:r w:rsidR="000F61A3">
        <w:rPr>
          <w:rFonts w:hint="eastAsia"/>
          <w:lang w:val="en-GB"/>
        </w:rPr>
        <w:t>号决议，经</w:t>
      </w:r>
      <w:r w:rsidRPr="00992217">
        <w:rPr>
          <w:rFonts w:hint="eastAsia"/>
          <w:lang w:val="en-GB"/>
        </w:rPr>
        <w:t>改进的</w:t>
      </w:r>
      <w:r w:rsidR="000F61A3" w:rsidRPr="00A94875">
        <w:rPr>
          <w:lang w:val="en-GB"/>
        </w:rPr>
        <w:t>BSG</w:t>
      </w:r>
      <w:r w:rsidRPr="00992217">
        <w:rPr>
          <w:rFonts w:hint="eastAsia"/>
          <w:lang w:val="en-GB"/>
        </w:rPr>
        <w:t>计划围绕</w:t>
      </w:r>
      <w:r w:rsidR="000F61A3" w:rsidRPr="00A94875">
        <w:rPr>
          <w:lang w:val="en-GB"/>
        </w:rPr>
        <w:t>5</w:t>
      </w:r>
      <w:r w:rsidR="008E6136">
        <w:rPr>
          <w:rFonts w:hint="eastAsia"/>
          <w:lang w:val="en-GB"/>
        </w:rPr>
        <w:t>大</w:t>
      </w:r>
      <w:r w:rsidRPr="00992217">
        <w:rPr>
          <w:rFonts w:hint="eastAsia"/>
          <w:lang w:val="en-GB"/>
        </w:rPr>
        <w:t>支柱</w:t>
      </w:r>
      <w:r w:rsidR="008E6136">
        <w:rPr>
          <w:rFonts w:hint="eastAsia"/>
          <w:lang w:val="en-GB"/>
        </w:rPr>
        <w:t>拟定。</w:t>
      </w:r>
      <w:r w:rsidR="008E6136" w:rsidRPr="00A94875">
        <w:rPr>
          <w:lang w:val="en-GB"/>
        </w:rPr>
        <w:t>BSG</w:t>
      </w:r>
      <w:r w:rsidRPr="00992217">
        <w:rPr>
          <w:rFonts w:hint="eastAsia"/>
          <w:lang w:val="en-GB"/>
        </w:rPr>
        <w:t>计划的五大支柱是：参与</w:t>
      </w:r>
      <w:r w:rsidR="008E6136">
        <w:rPr>
          <w:rFonts w:hint="eastAsia"/>
          <w:lang w:val="en-GB"/>
        </w:rPr>
        <w:t>、</w:t>
      </w:r>
      <w:r w:rsidR="008E6136" w:rsidRPr="008E6136">
        <w:rPr>
          <w:rFonts w:hint="eastAsia"/>
          <w:lang w:val="en-GB"/>
        </w:rPr>
        <w:t>知识技能</w:t>
      </w:r>
      <w:r w:rsidR="008E6136">
        <w:rPr>
          <w:rFonts w:hint="eastAsia"/>
          <w:lang w:val="en-GB"/>
        </w:rPr>
        <w:t>、</w:t>
      </w:r>
      <w:r w:rsidRPr="00992217">
        <w:rPr>
          <w:rFonts w:hint="eastAsia"/>
          <w:lang w:val="en-GB"/>
        </w:rPr>
        <w:t>社区</w:t>
      </w:r>
      <w:r w:rsidR="008E6136">
        <w:rPr>
          <w:rFonts w:hint="eastAsia"/>
          <w:lang w:val="en-GB"/>
        </w:rPr>
        <w:t>、</w:t>
      </w:r>
      <w:r w:rsidRPr="00992217">
        <w:rPr>
          <w:rFonts w:hint="eastAsia"/>
          <w:lang w:val="en-GB"/>
        </w:rPr>
        <w:t>意识和合作</w:t>
      </w:r>
      <w:r w:rsidR="008E6136">
        <w:rPr>
          <w:rFonts w:hint="eastAsia"/>
          <w:lang w:val="en-GB"/>
        </w:rPr>
        <w:t>。</w:t>
      </w:r>
      <w:r w:rsidRPr="00992217">
        <w:rPr>
          <w:rFonts w:hint="eastAsia"/>
          <w:lang w:val="en-GB"/>
        </w:rPr>
        <w:t>见第</w:t>
      </w:r>
      <w:r w:rsidRPr="00992217">
        <w:rPr>
          <w:rFonts w:hint="eastAsia"/>
          <w:lang w:val="en-GB"/>
        </w:rPr>
        <w:t>7</w:t>
      </w:r>
      <w:r w:rsidRPr="00992217">
        <w:rPr>
          <w:rFonts w:hint="eastAsia"/>
          <w:lang w:val="en-GB"/>
        </w:rPr>
        <w:t>节</w:t>
      </w:r>
      <w:r w:rsidR="007C213D" w:rsidRPr="00A94875">
        <w:rPr>
          <w:lang w:val="en-GB"/>
        </w:rPr>
        <w:t xml:space="preserve"> </w:t>
      </w:r>
    </w:p>
    <w:p w14:paraId="4A3B71CD" w14:textId="339436F5" w:rsidR="00981737" w:rsidRPr="00A94875" w:rsidRDefault="00CE0433" w:rsidP="00716420">
      <w:pPr>
        <w:ind w:firstLineChars="200" w:firstLine="480"/>
        <w:rPr>
          <w:lang w:val="en-GB"/>
        </w:rPr>
      </w:pPr>
      <w:r>
        <w:rPr>
          <w:rFonts w:hint="eastAsia"/>
        </w:rPr>
        <w:t>“</w:t>
      </w:r>
      <w:hyperlink r:id="rId30" w:history="1">
        <w:r w:rsidRPr="00A94875">
          <w:rPr>
            <w:rStyle w:val="Hyperlink"/>
            <w:rFonts w:eastAsiaTheme="majorEastAsia"/>
            <w:lang w:val="en-GB"/>
          </w:rPr>
          <w:t>ICT</w:t>
        </w:r>
        <w:r>
          <w:rPr>
            <w:rStyle w:val="Hyperlink"/>
            <w:rFonts w:eastAsiaTheme="majorEastAsia" w:hint="eastAsia"/>
            <w:lang w:val="en-GB"/>
          </w:rPr>
          <w:t>产品一致性数据库</w:t>
        </w:r>
      </w:hyperlink>
      <w:r>
        <w:rPr>
          <w:rFonts w:hint="eastAsia"/>
        </w:rPr>
        <w:t>”</w:t>
      </w:r>
      <w:r w:rsidR="00992217" w:rsidRPr="00992217">
        <w:rPr>
          <w:rFonts w:hint="eastAsia"/>
          <w:lang w:val="en-GB"/>
        </w:rPr>
        <w:t>使业界能够宣传</w:t>
      </w:r>
      <w:r w:rsidRPr="00A94875">
        <w:rPr>
          <w:lang w:val="en-GB"/>
        </w:rPr>
        <w:t>ICT</w:t>
      </w:r>
      <w:r w:rsidR="00992217" w:rsidRPr="00992217">
        <w:rPr>
          <w:rFonts w:hint="eastAsia"/>
          <w:lang w:val="en-GB"/>
        </w:rPr>
        <w:t>产品和服务与</w:t>
      </w:r>
      <w:r>
        <w:rPr>
          <w:lang w:val="en-GB"/>
        </w:rPr>
        <w:t>ITU-T</w:t>
      </w:r>
      <w:r w:rsidR="00992217" w:rsidRPr="00992217">
        <w:rPr>
          <w:rFonts w:hint="eastAsia"/>
          <w:lang w:val="en-GB"/>
        </w:rPr>
        <w:t>建议书的一致性</w:t>
      </w:r>
      <w:r>
        <w:rPr>
          <w:rFonts w:hint="eastAsia"/>
          <w:lang w:val="en-GB"/>
        </w:rPr>
        <w:t>，</w:t>
      </w:r>
      <w:r w:rsidR="00992217" w:rsidRPr="00992217">
        <w:rPr>
          <w:rFonts w:hint="eastAsia"/>
          <w:lang w:val="en-GB"/>
        </w:rPr>
        <w:t>帮助用户选择符合标准的产品</w:t>
      </w:r>
      <w:r>
        <w:rPr>
          <w:rFonts w:hint="eastAsia"/>
          <w:lang w:val="en-GB"/>
        </w:rPr>
        <w:t>。该数据库包括</w:t>
      </w:r>
      <w:r w:rsidR="00992217" w:rsidRPr="00992217">
        <w:rPr>
          <w:rFonts w:hint="eastAsia"/>
          <w:lang w:val="en-GB"/>
        </w:rPr>
        <w:t>电子卫生产品</w:t>
      </w:r>
      <w:r>
        <w:rPr>
          <w:rFonts w:hint="eastAsia"/>
          <w:lang w:val="en-GB"/>
        </w:rPr>
        <w:t>、</w:t>
      </w:r>
      <w:r w:rsidR="00992217" w:rsidRPr="00992217">
        <w:rPr>
          <w:rFonts w:hint="eastAsia"/>
          <w:lang w:val="en-GB"/>
        </w:rPr>
        <w:t>与车</w:t>
      </w:r>
      <w:r>
        <w:rPr>
          <w:rFonts w:hint="eastAsia"/>
          <w:lang w:val="en-GB"/>
        </w:rPr>
        <w:t>载</w:t>
      </w:r>
      <w:r w:rsidR="00992217" w:rsidRPr="00992217">
        <w:rPr>
          <w:rFonts w:hint="eastAsia"/>
          <w:lang w:val="en-GB"/>
        </w:rPr>
        <w:t>免提终端兼容的移动电话</w:t>
      </w:r>
      <w:r>
        <w:rPr>
          <w:rFonts w:hint="eastAsia"/>
          <w:lang w:val="en-GB"/>
        </w:rPr>
        <w:t>、</w:t>
      </w:r>
      <w:r w:rsidR="00992217" w:rsidRPr="00992217">
        <w:rPr>
          <w:rFonts w:hint="eastAsia"/>
          <w:lang w:val="en-GB"/>
        </w:rPr>
        <w:t>以太网</w:t>
      </w:r>
      <w:r w:rsidR="00811C44">
        <w:rPr>
          <w:rFonts w:hint="eastAsia"/>
          <w:lang w:val="en-GB"/>
        </w:rPr>
        <w:t>、</w:t>
      </w:r>
      <w:r w:rsidR="00811C44" w:rsidRPr="00A94875">
        <w:rPr>
          <w:lang w:val="en-GB"/>
        </w:rPr>
        <w:t>IPTV</w:t>
      </w:r>
      <w:r w:rsidR="00992217" w:rsidRPr="00992217">
        <w:rPr>
          <w:rFonts w:hint="eastAsia"/>
          <w:lang w:val="en-GB"/>
        </w:rPr>
        <w:t>和移动号码</w:t>
      </w:r>
      <w:r w:rsidR="00811C44">
        <w:rPr>
          <w:rFonts w:hint="eastAsia"/>
          <w:lang w:val="en-GB"/>
        </w:rPr>
        <w:t>便携。</w:t>
      </w:r>
      <w:r w:rsidR="00992217" w:rsidRPr="00992217">
        <w:rPr>
          <w:rFonts w:hint="eastAsia"/>
          <w:lang w:val="en-GB"/>
        </w:rPr>
        <w:t>见第</w:t>
      </w:r>
      <w:r w:rsidR="00811C44" w:rsidRPr="00A94875">
        <w:rPr>
          <w:lang w:val="en-GB"/>
        </w:rPr>
        <w:t>2</w:t>
      </w:r>
      <w:r w:rsidR="00992217" w:rsidRPr="00992217">
        <w:rPr>
          <w:rFonts w:hint="eastAsia"/>
          <w:lang w:val="en-GB"/>
        </w:rPr>
        <w:t>节</w:t>
      </w:r>
      <w:r w:rsidR="00811C44">
        <w:rPr>
          <w:rFonts w:hint="eastAsia"/>
          <w:lang w:val="en-GB"/>
        </w:rPr>
        <w:t>。</w:t>
      </w:r>
    </w:p>
    <w:p w14:paraId="45B3BBFC" w14:textId="61516E71" w:rsidR="007C213D" w:rsidRPr="00A94875" w:rsidRDefault="008743FF" w:rsidP="00716420">
      <w:pPr>
        <w:spacing w:after="120"/>
        <w:ind w:firstLineChars="200" w:firstLine="480"/>
        <w:rPr>
          <w:rFonts w:asciiTheme="majorBidi" w:hAnsiTheme="majorBidi" w:cstheme="majorBidi"/>
          <w:lang w:val="en-GB"/>
        </w:rPr>
      </w:pPr>
      <w:r>
        <w:rPr>
          <w:rFonts w:hint="eastAsia"/>
        </w:rPr>
        <w:t>职员多元化、</w:t>
      </w:r>
      <w:r w:rsidR="00992217" w:rsidRPr="00992217">
        <w:rPr>
          <w:rFonts w:asciiTheme="majorBidi" w:hAnsiTheme="majorBidi" w:cstheme="majorBidi" w:hint="eastAsia"/>
          <w:lang w:val="en-GB"/>
        </w:rPr>
        <w:t>性别平等和</w:t>
      </w:r>
      <w:r>
        <w:rPr>
          <w:rFonts w:asciiTheme="majorBidi" w:hAnsiTheme="majorBidi" w:cstheme="majorBidi" w:hint="eastAsia"/>
          <w:lang w:val="en-GB"/>
        </w:rPr>
        <w:t>女性</w:t>
      </w:r>
      <w:r w:rsidRPr="00992217">
        <w:rPr>
          <w:rFonts w:asciiTheme="majorBidi" w:hAnsiTheme="majorBidi" w:cstheme="majorBidi" w:hint="eastAsia"/>
          <w:lang w:val="en-GB"/>
        </w:rPr>
        <w:t>赋权</w:t>
      </w:r>
      <w:r>
        <w:rPr>
          <w:rFonts w:asciiTheme="majorBidi" w:hAnsiTheme="majorBidi" w:cstheme="majorBidi" w:hint="eastAsia"/>
          <w:lang w:val="en-GB"/>
        </w:rPr>
        <w:t>依然</w:t>
      </w:r>
      <w:r w:rsidR="00992217" w:rsidRPr="00992217">
        <w:rPr>
          <w:rFonts w:asciiTheme="majorBidi" w:hAnsiTheme="majorBidi" w:cstheme="majorBidi" w:hint="eastAsia"/>
          <w:lang w:val="en-GB"/>
        </w:rPr>
        <w:t>是电信标准化局的</w:t>
      </w:r>
      <w:r>
        <w:rPr>
          <w:rFonts w:asciiTheme="majorBidi" w:hAnsiTheme="majorBidi" w:cstheme="majorBidi" w:hint="eastAsia"/>
          <w:lang w:val="en-GB"/>
        </w:rPr>
        <w:t>一项重点工作。</w:t>
      </w:r>
      <w:r w:rsidR="00992217" w:rsidRPr="00992217">
        <w:rPr>
          <w:rFonts w:asciiTheme="majorBidi" w:hAnsiTheme="majorBidi" w:cstheme="majorBidi" w:hint="eastAsia"/>
          <w:lang w:val="en-GB"/>
        </w:rPr>
        <w:t>电信标准化局</w:t>
      </w:r>
      <w:r w:rsidR="002300EC">
        <w:rPr>
          <w:rFonts w:asciiTheme="majorBidi" w:hAnsiTheme="majorBidi" w:cstheme="majorBidi" w:hint="eastAsia"/>
          <w:lang w:val="en-GB"/>
        </w:rPr>
        <w:t>通过国际电联</w:t>
      </w:r>
      <w:r w:rsidR="002300EC" w:rsidRPr="002300EC">
        <w:rPr>
          <w:rFonts w:asciiTheme="majorBidi" w:hAnsiTheme="majorBidi" w:cstheme="majorBidi" w:hint="eastAsia"/>
          <w:lang w:val="en-GB"/>
        </w:rPr>
        <w:t>性别问题任务组</w:t>
      </w:r>
      <w:r w:rsidR="002300EC">
        <w:rPr>
          <w:rFonts w:asciiTheme="majorBidi" w:hAnsiTheme="majorBidi" w:cstheme="majorBidi" w:hint="eastAsia"/>
          <w:lang w:val="en-GB"/>
        </w:rPr>
        <w:t>，</w:t>
      </w:r>
      <w:r w:rsidR="00992217" w:rsidRPr="00992217">
        <w:rPr>
          <w:rFonts w:asciiTheme="majorBidi" w:hAnsiTheme="majorBidi" w:cstheme="majorBidi" w:hint="eastAsia"/>
          <w:lang w:val="en-GB"/>
        </w:rPr>
        <w:t>继续努力将性别</w:t>
      </w:r>
      <w:r w:rsidR="002300EC">
        <w:rPr>
          <w:rFonts w:asciiTheme="majorBidi" w:hAnsiTheme="majorBidi" w:cstheme="majorBidi" w:hint="eastAsia"/>
          <w:lang w:val="en-GB"/>
        </w:rPr>
        <w:t>平等</w:t>
      </w:r>
      <w:r w:rsidR="00992217" w:rsidRPr="00992217">
        <w:rPr>
          <w:rFonts w:asciiTheme="majorBidi" w:hAnsiTheme="majorBidi" w:cstheme="majorBidi" w:hint="eastAsia"/>
          <w:lang w:val="en-GB"/>
        </w:rPr>
        <w:t>观点纳入</w:t>
      </w:r>
      <w:r w:rsidR="002300EC">
        <w:rPr>
          <w:rFonts w:asciiTheme="majorBidi" w:hAnsiTheme="majorBidi" w:cstheme="majorBidi" w:hint="eastAsia"/>
          <w:lang w:val="en-GB"/>
        </w:rPr>
        <w:t>其</w:t>
      </w:r>
      <w:r w:rsidR="00992217" w:rsidRPr="00992217">
        <w:rPr>
          <w:rFonts w:asciiTheme="majorBidi" w:hAnsiTheme="majorBidi" w:cstheme="majorBidi" w:hint="eastAsia"/>
          <w:lang w:val="en-GB"/>
        </w:rPr>
        <w:t>所有活动和</w:t>
      </w:r>
      <w:r w:rsidR="002300EC">
        <w:rPr>
          <w:rFonts w:asciiTheme="majorBidi" w:hAnsiTheme="majorBidi" w:cstheme="majorBidi" w:hint="eastAsia"/>
          <w:lang w:val="en-GB"/>
        </w:rPr>
        <w:t>项目</w:t>
      </w:r>
      <w:r w:rsidR="00992217" w:rsidRPr="00992217">
        <w:rPr>
          <w:rFonts w:asciiTheme="majorBidi" w:hAnsiTheme="majorBidi" w:cstheme="majorBidi" w:hint="eastAsia"/>
          <w:lang w:val="en-GB"/>
        </w:rPr>
        <w:t>中</w:t>
      </w:r>
      <w:r w:rsidR="002300EC">
        <w:rPr>
          <w:rFonts w:asciiTheme="majorBidi" w:hAnsiTheme="majorBidi" w:cstheme="majorBidi" w:hint="eastAsia"/>
          <w:lang w:val="en-GB"/>
        </w:rPr>
        <w:t>。</w:t>
      </w:r>
      <w:r w:rsidR="00992217" w:rsidRPr="00992217">
        <w:rPr>
          <w:rFonts w:asciiTheme="majorBidi" w:hAnsiTheme="majorBidi" w:cstheme="majorBidi" w:hint="eastAsia"/>
          <w:lang w:val="en-GB"/>
        </w:rPr>
        <w:t>电信标准化局</w:t>
      </w:r>
      <w:r w:rsidR="002300EC" w:rsidRPr="00A94875">
        <w:rPr>
          <w:rFonts w:asciiTheme="majorBidi" w:hAnsiTheme="majorBidi" w:cstheme="majorBidi"/>
          <w:lang w:val="en-GB"/>
        </w:rPr>
        <w:t>48</w:t>
      </w:r>
      <w:r w:rsidR="002300EC">
        <w:rPr>
          <w:rFonts w:asciiTheme="majorBidi" w:hAnsiTheme="majorBidi" w:cstheme="majorBidi" w:hint="eastAsia"/>
          <w:lang w:val="en-GB"/>
        </w:rPr>
        <w:t>%</w:t>
      </w:r>
      <w:r w:rsidR="002300EC">
        <w:rPr>
          <w:rFonts w:asciiTheme="majorBidi" w:hAnsiTheme="majorBidi" w:cstheme="majorBidi" w:hint="eastAsia"/>
          <w:lang w:val="en-GB"/>
        </w:rPr>
        <w:t>的职员为</w:t>
      </w:r>
      <w:r w:rsidR="00992217" w:rsidRPr="00992217">
        <w:rPr>
          <w:rFonts w:asciiTheme="majorBidi" w:hAnsiTheme="majorBidi" w:cstheme="majorBidi" w:hint="eastAsia"/>
          <w:lang w:val="en-GB"/>
        </w:rPr>
        <w:t>女性</w:t>
      </w:r>
      <w:r w:rsidR="002300EC">
        <w:rPr>
          <w:rFonts w:asciiTheme="majorBidi" w:hAnsiTheme="majorBidi" w:cstheme="majorBidi" w:hint="eastAsia"/>
          <w:lang w:val="en-GB"/>
        </w:rPr>
        <w:t>。</w:t>
      </w:r>
      <w:r w:rsidR="002300EC" w:rsidRPr="00992217">
        <w:rPr>
          <w:rFonts w:asciiTheme="majorBidi" w:hAnsiTheme="majorBidi" w:cstheme="majorBidi" w:hint="eastAsia"/>
          <w:lang w:val="en-GB"/>
        </w:rPr>
        <w:t>专业</w:t>
      </w:r>
      <w:r w:rsidR="002300EC">
        <w:rPr>
          <w:rFonts w:asciiTheme="majorBidi" w:hAnsiTheme="majorBidi" w:cstheme="majorBidi" w:hint="eastAsia"/>
          <w:lang w:val="en-GB"/>
        </w:rPr>
        <w:t>职类的女性职员占</w:t>
      </w:r>
      <w:r w:rsidR="002300EC" w:rsidRPr="00A94875">
        <w:rPr>
          <w:rFonts w:asciiTheme="majorBidi" w:hAnsiTheme="majorBidi" w:cstheme="majorBidi"/>
          <w:lang w:val="en-GB"/>
        </w:rPr>
        <w:t>37</w:t>
      </w:r>
      <w:r w:rsidR="002300EC">
        <w:rPr>
          <w:rFonts w:asciiTheme="majorBidi" w:hAnsiTheme="majorBidi" w:cstheme="majorBidi" w:hint="eastAsia"/>
          <w:lang w:val="en-GB"/>
        </w:rPr>
        <w:t>%</w:t>
      </w:r>
      <w:r w:rsidR="002300EC">
        <w:rPr>
          <w:rFonts w:asciiTheme="majorBidi" w:hAnsiTheme="majorBidi" w:cstheme="majorBidi" w:hint="eastAsia"/>
          <w:lang w:val="en-GB"/>
        </w:rPr>
        <w:t>，</w:t>
      </w:r>
      <w:r w:rsidR="002300EC" w:rsidRPr="00A94875">
        <w:rPr>
          <w:rFonts w:asciiTheme="majorBidi" w:hAnsiTheme="majorBidi" w:cstheme="majorBidi"/>
          <w:lang w:val="en-GB"/>
        </w:rPr>
        <w:t>P5</w:t>
      </w:r>
      <w:r w:rsidR="002300EC">
        <w:rPr>
          <w:rFonts w:asciiTheme="majorBidi" w:hAnsiTheme="majorBidi" w:cstheme="majorBidi" w:hint="eastAsia"/>
          <w:lang w:val="en-GB"/>
        </w:rPr>
        <w:t>职等的职位中女性职员占</w:t>
      </w:r>
      <w:r w:rsidR="002300EC" w:rsidRPr="00A94875">
        <w:rPr>
          <w:rFonts w:asciiTheme="majorBidi" w:hAnsiTheme="majorBidi" w:cstheme="majorBidi"/>
          <w:lang w:val="en-GB"/>
        </w:rPr>
        <w:t>67</w:t>
      </w:r>
      <w:r w:rsidR="002300EC">
        <w:rPr>
          <w:rFonts w:asciiTheme="majorBidi" w:hAnsiTheme="majorBidi" w:cstheme="majorBidi" w:hint="eastAsia"/>
          <w:lang w:val="en-GB"/>
        </w:rPr>
        <w:t>%</w:t>
      </w:r>
      <w:r w:rsidR="002300EC">
        <w:rPr>
          <w:rFonts w:asciiTheme="majorBidi" w:hAnsiTheme="majorBidi" w:cstheme="majorBidi" w:hint="eastAsia"/>
          <w:lang w:val="en-GB"/>
        </w:rPr>
        <w:t>。见</w:t>
      </w:r>
      <w:r w:rsidR="00992217" w:rsidRPr="00992217">
        <w:rPr>
          <w:rFonts w:asciiTheme="majorBidi" w:hAnsiTheme="majorBidi" w:cstheme="majorBidi" w:hint="eastAsia"/>
          <w:lang w:val="en-GB"/>
        </w:rPr>
        <w:t>第</w:t>
      </w:r>
      <w:r w:rsidR="002300EC" w:rsidRPr="00A94875">
        <w:rPr>
          <w:rFonts w:asciiTheme="majorBidi" w:hAnsiTheme="majorBidi" w:cstheme="majorBidi"/>
          <w:lang w:val="en-GB"/>
        </w:rPr>
        <w:t>9</w:t>
      </w:r>
      <w:r w:rsidR="00992217" w:rsidRPr="00992217">
        <w:rPr>
          <w:rFonts w:asciiTheme="majorBidi" w:hAnsiTheme="majorBidi" w:cstheme="majorBidi" w:hint="eastAsia"/>
          <w:lang w:val="en-GB"/>
        </w:rPr>
        <w:t>节</w:t>
      </w:r>
      <w:r w:rsidR="002300EC">
        <w:rPr>
          <w:rFonts w:asciiTheme="majorBidi" w:hAnsiTheme="majorBidi" w:cstheme="majorBidi" w:hint="eastAsia"/>
          <w:lang w:val="en-GB"/>
        </w:rPr>
        <w:t>。</w:t>
      </w:r>
    </w:p>
    <w:p w14:paraId="31583039" w14:textId="2FEDA5DA" w:rsidR="00981737" w:rsidRPr="00A94875" w:rsidRDefault="002300EC" w:rsidP="00716420">
      <w:pPr>
        <w:ind w:firstLineChars="200" w:firstLine="480"/>
        <w:rPr>
          <w:lang w:val="en-GB"/>
        </w:rPr>
      </w:pPr>
      <w:r w:rsidRPr="00A94875">
        <w:rPr>
          <w:lang w:val="en-GB"/>
        </w:rPr>
        <w:t>ITU-T</w:t>
      </w:r>
      <w:r w:rsidR="00992217" w:rsidRPr="00992217">
        <w:rPr>
          <w:rFonts w:hint="eastAsia"/>
          <w:lang w:val="en-GB"/>
        </w:rPr>
        <w:t>继续</w:t>
      </w:r>
      <w:r>
        <w:rPr>
          <w:rFonts w:hint="eastAsia"/>
          <w:lang w:val="en-GB"/>
        </w:rPr>
        <w:t>领导促进</w:t>
      </w:r>
      <w:r w:rsidRPr="00A94875">
        <w:rPr>
          <w:lang w:val="en-GB"/>
        </w:rPr>
        <w:t>ICT</w:t>
      </w:r>
      <w:r>
        <w:rPr>
          <w:rFonts w:hint="eastAsia"/>
          <w:lang w:val="en-GB"/>
        </w:rPr>
        <w:t>标准化相关</w:t>
      </w:r>
      <w:r w:rsidR="00992217" w:rsidRPr="00992217">
        <w:rPr>
          <w:rFonts w:hint="eastAsia"/>
          <w:lang w:val="en-GB"/>
        </w:rPr>
        <w:t>机构之间的</w:t>
      </w:r>
      <w:r>
        <w:rPr>
          <w:rFonts w:hint="eastAsia"/>
          <w:lang w:val="en-GB"/>
        </w:rPr>
        <w:t>协作</w:t>
      </w:r>
      <w:r w:rsidR="00992217">
        <w:rPr>
          <w:rFonts w:hint="eastAsia"/>
          <w:lang w:val="en-GB"/>
        </w:rPr>
        <w:t>。</w:t>
      </w:r>
      <w:r w:rsidR="00992217" w:rsidRPr="00992217">
        <w:rPr>
          <w:rFonts w:hint="eastAsia"/>
          <w:szCs w:val="24"/>
          <w:lang w:val="en-GB"/>
        </w:rPr>
        <w:t>电信标准化局继续</w:t>
      </w:r>
      <w:r>
        <w:rPr>
          <w:rFonts w:hint="eastAsia"/>
          <w:szCs w:val="24"/>
          <w:lang w:val="en-GB"/>
        </w:rPr>
        <w:t>推动</w:t>
      </w:r>
      <w:r w:rsidRPr="00A94875">
        <w:rPr>
          <w:szCs w:val="24"/>
          <w:lang w:val="en-GB"/>
        </w:rPr>
        <w:t>ITU-T</w:t>
      </w:r>
      <w:r w:rsidR="00992217" w:rsidRPr="00992217">
        <w:rPr>
          <w:rFonts w:hint="eastAsia"/>
          <w:szCs w:val="24"/>
          <w:lang w:val="en-GB"/>
        </w:rPr>
        <w:t>参与其他机构安排的活动</w:t>
      </w:r>
      <w:r>
        <w:rPr>
          <w:rFonts w:hint="eastAsia"/>
          <w:szCs w:val="24"/>
          <w:lang w:val="en-GB"/>
        </w:rPr>
        <w:t>，</w:t>
      </w:r>
      <w:r w:rsidR="00992217" w:rsidRPr="00992217">
        <w:rPr>
          <w:rFonts w:hint="eastAsia"/>
          <w:szCs w:val="24"/>
          <w:lang w:val="en-GB"/>
        </w:rPr>
        <w:t>以促进其他机构参与</w:t>
      </w:r>
      <w:r w:rsidRPr="00A94875">
        <w:rPr>
          <w:szCs w:val="24"/>
          <w:lang w:val="en-GB"/>
        </w:rPr>
        <w:t>ITU-T</w:t>
      </w:r>
      <w:r w:rsidR="00992217" w:rsidRPr="00992217">
        <w:rPr>
          <w:rFonts w:hint="eastAsia"/>
          <w:szCs w:val="24"/>
          <w:lang w:val="en-GB"/>
        </w:rPr>
        <w:t>工作组</w:t>
      </w:r>
      <w:r>
        <w:rPr>
          <w:rFonts w:hint="eastAsia"/>
          <w:szCs w:val="24"/>
          <w:lang w:val="en-GB"/>
        </w:rPr>
        <w:t>、讲习班</w:t>
      </w:r>
      <w:r w:rsidR="00992217" w:rsidRPr="00992217">
        <w:rPr>
          <w:rFonts w:hint="eastAsia"/>
          <w:szCs w:val="24"/>
          <w:lang w:val="en-GB"/>
        </w:rPr>
        <w:t>和相关</w:t>
      </w:r>
      <w:r w:rsidRPr="00A94875">
        <w:rPr>
          <w:szCs w:val="24"/>
          <w:lang w:val="en-GB"/>
        </w:rPr>
        <w:t>ITU-T</w:t>
      </w:r>
      <w:r>
        <w:rPr>
          <w:rFonts w:hint="eastAsia"/>
          <w:szCs w:val="24"/>
          <w:lang w:val="en-GB"/>
        </w:rPr>
        <w:t>协作</w:t>
      </w:r>
      <w:r w:rsidR="00992217" w:rsidRPr="00992217">
        <w:rPr>
          <w:rFonts w:hint="eastAsia"/>
          <w:szCs w:val="24"/>
          <w:lang w:val="en-GB"/>
        </w:rPr>
        <w:t>举措</w:t>
      </w:r>
      <w:r>
        <w:rPr>
          <w:rFonts w:hint="eastAsia"/>
          <w:szCs w:val="24"/>
          <w:lang w:val="en-GB"/>
        </w:rPr>
        <w:t>。</w:t>
      </w:r>
      <w:r w:rsidR="0074776B" w:rsidRPr="0074776B">
        <w:rPr>
          <w:rFonts w:hint="eastAsia"/>
          <w:szCs w:val="24"/>
          <w:lang w:val="en-GB"/>
        </w:rPr>
        <w:t>见第</w:t>
      </w:r>
      <w:r w:rsidRPr="00A94875">
        <w:rPr>
          <w:szCs w:val="24"/>
          <w:lang w:val="en-GB"/>
        </w:rPr>
        <w:t>6</w:t>
      </w:r>
      <w:r w:rsidR="0074776B" w:rsidRPr="0074776B">
        <w:rPr>
          <w:rFonts w:hint="eastAsia"/>
          <w:szCs w:val="24"/>
          <w:lang w:val="en-GB"/>
        </w:rPr>
        <w:t>节</w:t>
      </w:r>
      <w:r>
        <w:rPr>
          <w:rFonts w:hint="eastAsia"/>
          <w:szCs w:val="24"/>
          <w:lang w:val="en-GB"/>
        </w:rPr>
        <w:t>。</w:t>
      </w:r>
    </w:p>
    <w:p w14:paraId="039CCC59" w14:textId="58099933" w:rsidR="00981737" w:rsidRPr="002300EC" w:rsidRDefault="001D3FB4" w:rsidP="00716420">
      <w:pPr>
        <w:ind w:firstLineChars="200" w:firstLine="480"/>
        <w:rPr>
          <w:rFonts w:ascii="SimSun" w:hAnsi="SimSun" w:cs="SimSun"/>
          <w:color w:val="000000"/>
        </w:rPr>
      </w:pPr>
      <w:hyperlink r:id="rId31" w:history="1">
        <w:r w:rsidR="002300EC" w:rsidRPr="00A94875">
          <w:rPr>
            <w:rStyle w:val="Hyperlink"/>
            <w:rFonts w:eastAsiaTheme="majorEastAsia"/>
            <w:lang w:val="en-GB"/>
          </w:rPr>
          <w:t>MyWorkspace</w:t>
        </w:r>
      </w:hyperlink>
      <w:r w:rsidR="0074776B" w:rsidRPr="0074776B">
        <w:rPr>
          <w:rFonts w:hint="eastAsia"/>
          <w:lang w:val="en-GB"/>
        </w:rPr>
        <w:t>第</w:t>
      </w:r>
      <w:r w:rsidR="002300EC" w:rsidRPr="00A94875">
        <w:rPr>
          <w:lang w:val="en-GB"/>
        </w:rPr>
        <w:t>2</w:t>
      </w:r>
      <w:r w:rsidR="0074776B" w:rsidRPr="0074776B">
        <w:rPr>
          <w:rFonts w:hint="eastAsia"/>
          <w:lang w:val="en-GB"/>
        </w:rPr>
        <w:t>版已经发布，</w:t>
      </w:r>
      <w:r w:rsidR="002300EC">
        <w:rPr>
          <w:rFonts w:hint="eastAsia"/>
          <w:lang w:val="en-GB"/>
        </w:rPr>
        <w:t>开发了基于初始用户</w:t>
      </w:r>
      <w:r w:rsidR="0074776B" w:rsidRPr="0074776B">
        <w:rPr>
          <w:rFonts w:hint="eastAsia"/>
          <w:lang w:val="en-GB"/>
        </w:rPr>
        <w:t>反馈</w:t>
      </w:r>
      <w:r w:rsidR="002300EC">
        <w:rPr>
          <w:rFonts w:hint="eastAsia"/>
          <w:lang w:val="en-GB"/>
        </w:rPr>
        <w:t>的新功能。</w:t>
      </w:r>
      <w:proofErr w:type="spellStart"/>
      <w:r w:rsidR="002300EC" w:rsidRPr="00A94875">
        <w:rPr>
          <w:lang w:val="en-GB"/>
        </w:rPr>
        <w:t>MyWorkspace</w:t>
      </w:r>
      <w:proofErr w:type="spellEnd"/>
      <w:r w:rsidR="0074776B" w:rsidRPr="0074776B">
        <w:rPr>
          <w:rFonts w:hint="eastAsia"/>
          <w:lang w:val="en-GB"/>
        </w:rPr>
        <w:t>是</w:t>
      </w:r>
      <w:r w:rsidR="002300EC">
        <w:rPr>
          <w:rFonts w:hint="eastAsia"/>
          <w:lang w:val="en-GB"/>
        </w:rPr>
        <w:t>面向</w:t>
      </w:r>
      <w:r w:rsidR="002300EC" w:rsidRPr="00A94875">
        <w:rPr>
          <w:lang w:val="en-GB"/>
        </w:rPr>
        <w:t>TIES</w:t>
      </w:r>
      <w:r w:rsidR="0074776B" w:rsidRPr="0074776B">
        <w:rPr>
          <w:rFonts w:hint="eastAsia"/>
          <w:lang w:val="en-GB"/>
        </w:rPr>
        <w:t>用户的</w:t>
      </w:r>
      <w:r w:rsidR="002300EC">
        <w:rPr>
          <w:rFonts w:hint="eastAsia"/>
          <w:lang w:val="en-GB"/>
        </w:rPr>
        <w:t>全</w:t>
      </w:r>
      <w:r w:rsidR="0074776B" w:rsidRPr="0074776B">
        <w:rPr>
          <w:rFonts w:hint="eastAsia"/>
          <w:lang w:val="en-GB"/>
        </w:rPr>
        <w:t>新个性化网页</w:t>
      </w:r>
      <w:r w:rsidR="002300EC">
        <w:rPr>
          <w:rFonts w:hint="eastAsia"/>
          <w:lang w:val="en-GB"/>
        </w:rPr>
        <w:t>，用户</w:t>
      </w:r>
      <w:r w:rsidR="0074776B" w:rsidRPr="0074776B">
        <w:rPr>
          <w:rFonts w:hint="eastAsia"/>
          <w:lang w:val="en-GB"/>
        </w:rPr>
        <w:t>可轻松</w:t>
      </w:r>
      <w:r w:rsidR="002300EC">
        <w:rPr>
          <w:rFonts w:hint="eastAsia"/>
          <w:lang w:val="en-GB"/>
        </w:rPr>
        <w:t>获取</w:t>
      </w:r>
      <w:r w:rsidR="002300EC" w:rsidRPr="00A94875">
        <w:rPr>
          <w:lang w:val="en-GB"/>
        </w:rPr>
        <w:t>ITU-T</w:t>
      </w:r>
      <w:r w:rsidR="0074776B" w:rsidRPr="0074776B">
        <w:rPr>
          <w:rFonts w:hint="eastAsia"/>
          <w:lang w:val="en-GB"/>
        </w:rPr>
        <w:t>代表最重视的信息和服务</w:t>
      </w:r>
      <w:r w:rsidR="002300EC">
        <w:rPr>
          <w:rFonts w:hint="eastAsia"/>
          <w:lang w:val="en-GB"/>
        </w:rPr>
        <w:t>。</w:t>
      </w:r>
      <w:hyperlink r:id="rId32" w:history="1">
        <w:r w:rsidR="002300EC">
          <w:rPr>
            <w:rStyle w:val="Hyperlink"/>
            <w:rFonts w:asciiTheme="majorBidi" w:hAnsiTheme="majorBidi" w:cstheme="majorBidi" w:hint="eastAsia"/>
            <w:lang w:val="en-GB"/>
          </w:rPr>
          <w:t>搜索引擎</w:t>
        </w:r>
      </w:hyperlink>
      <w:r w:rsidR="002300EC">
        <w:rPr>
          <w:rFonts w:asciiTheme="majorBidi" w:hAnsiTheme="majorBidi" w:cstheme="majorBidi" w:hint="eastAsia"/>
          <w:lang w:val="en-GB"/>
        </w:rPr>
        <w:t>反馈来自全部</w:t>
      </w:r>
      <w:r w:rsidR="00E24AAB" w:rsidRPr="00E24AAB">
        <w:rPr>
          <w:rFonts w:asciiTheme="majorBidi" w:hAnsiTheme="majorBidi" w:cstheme="majorBidi" w:hint="eastAsia"/>
          <w:lang w:val="en-GB"/>
        </w:rPr>
        <w:t>国际电联文件</w:t>
      </w:r>
      <w:r w:rsidR="002300EC">
        <w:rPr>
          <w:rFonts w:asciiTheme="majorBidi" w:hAnsiTheme="majorBidi" w:cstheme="majorBidi" w:hint="eastAsia"/>
          <w:lang w:val="en-GB"/>
        </w:rPr>
        <w:t>、</w:t>
      </w:r>
      <w:r w:rsidR="00E24AAB" w:rsidRPr="00E24AAB">
        <w:rPr>
          <w:rFonts w:asciiTheme="majorBidi" w:hAnsiTheme="majorBidi" w:cstheme="majorBidi" w:hint="eastAsia"/>
          <w:lang w:val="en-GB"/>
        </w:rPr>
        <w:t>出版物和网页的结果</w:t>
      </w:r>
      <w:r w:rsidR="002300EC">
        <w:rPr>
          <w:rFonts w:asciiTheme="majorBidi" w:hAnsiTheme="majorBidi" w:cstheme="majorBidi" w:hint="eastAsia"/>
          <w:lang w:val="en-GB"/>
        </w:rPr>
        <w:t>。</w:t>
      </w:r>
      <w:r w:rsidR="002300EC" w:rsidRPr="00A94875">
        <w:rPr>
          <w:rFonts w:asciiTheme="majorBidi" w:hAnsiTheme="majorBidi" w:cstheme="majorBidi"/>
          <w:lang w:val="en-GB"/>
        </w:rPr>
        <w:t>ITU-T</w:t>
      </w:r>
      <w:r w:rsidR="00E24AAB" w:rsidRPr="00E24AAB">
        <w:rPr>
          <w:rFonts w:asciiTheme="majorBidi" w:hAnsiTheme="majorBidi" w:cstheme="majorBidi" w:hint="eastAsia"/>
          <w:lang w:val="en-GB"/>
        </w:rPr>
        <w:t>研究组的</w:t>
      </w:r>
      <w:r w:rsidR="002300EC" w:rsidRPr="00A94875">
        <w:rPr>
          <w:rFonts w:asciiTheme="majorBidi" w:hAnsiTheme="majorBidi" w:cstheme="majorBidi"/>
          <w:lang w:val="en-GB"/>
        </w:rPr>
        <w:t>SharePoint</w:t>
      </w:r>
      <w:r w:rsidR="00E24AAB" w:rsidRPr="00E24AAB">
        <w:rPr>
          <w:rFonts w:asciiTheme="majorBidi" w:hAnsiTheme="majorBidi" w:cstheme="majorBidi" w:hint="eastAsia"/>
          <w:lang w:val="en-GB"/>
        </w:rPr>
        <w:t>协作网站</w:t>
      </w:r>
      <w:r w:rsidR="002300EC">
        <w:rPr>
          <w:rFonts w:asciiTheme="majorBidi" w:hAnsiTheme="majorBidi" w:cstheme="majorBidi" w:hint="eastAsia"/>
          <w:lang w:val="en-GB"/>
        </w:rPr>
        <w:t>不断</w:t>
      </w:r>
      <w:r w:rsidR="00E24AAB" w:rsidRPr="00E24AAB">
        <w:rPr>
          <w:rFonts w:asciiTheme="majorBidi" w:hAnsiTheme="majorBidi" w:cstheme="majorBidi" w:hint="eastAsia"/>
          <w:lang w:val="en-GB"/>
        </w:rPr>
        <w:t>得到</w:t>
      </w:r>
      <w:r w:rsidR="002300EC">
        <w:rPr>
          <w:rFonts w:asciiTheme="majorBidi" w:hAnsiTheme="majorBidi" w:cstheme="majorBidi" w:hint="eastAsia"/>
          <w:lang w:val="en-GB"/>
        </w:rPr>
        <w:t>增强。</w:t>
      </w:r>
      <w:r w:rsidR="002300EC">
        <w:rPr>
          <w:color w:val="000000"/>
        </w:rPr>
        <w:t>新的</w:t>
      </w:r>
      <w:r w:rsidR="002300EC">
        <w:rPr>
          <w:rFonts w:hint="eastAsia"/>
          <w:color w:val="000000"/>
        </w:rPr>
        <w:t>服务通告</w:t>
      </w:r>
      <w:r w:rsidR="002300EC">
        <w:rPr>
          <w:color w:val="000000"/>
        </w:rPr>
        <w:t>新闻频道</w:t>
      </w:r>
      <w:hyperlink r:id="rId33" w:history="1">
        <w:r w:rsidR="002300EC" w:rsidRPr="00A94875">
          <w:rPr>
            <w:rStyle w:val="Hyperlink"/>
            <w:rFonts w:asciiTheme="majorBidi" w:hAnsiTheme="majorBidi" w:cstheme="majorBidi"/>
            <w:lang w:val="en-GB"/>
          </w:rPr>
          <w:t>http://tsbtech.itu.int/</w:t>
        </w:r>
      </w:hyperlink>
      <w:r w:rsidR="002300EC">
        <w:rPr>
          <w:color w:val="000000"/>
        </w:rPr>
        <w:t>定期向</w:t>
      </w:r>
      <w:r w:rsidR="002300EC" w:rsidRPr="00A94875">
        <w:rPr>
          <w:rFonts w:asciiTheme="majorBidi" w:hAnsiTheme="majorBidi" w:cstheme="majorBidi"/>
          <w:lang w:val="en-GB"/>
        </w:rPr>
        <w:t>ITU-T</w:t>
      </w:r>
      <w:r w:rsidR="002300EC">
        <w:rPr>
          <w:color w:val="000000"/>
        </w:rPr>
        <w:t>代表提供有关新服务和工具改进的最新信</w:t>
      </w:r>
      <w:r w:rsidR="002300EC">
        <w:rPr>
          <w:rFonts w:ascii="SimSun" w:hAnsi="SimSun" w:cs="SimSun" w:hint="eastAsia"/>
          <w:color w:val="000000"/>
        </w:rPr>
        <w:t>息。</w:t>
      </w:r>
      <w:r w:rsidR="00E24AAB" w:rsidRPr="00E24AAB">
        <w:rPr>
          <w:rFonts w:asciiTheme="majorBidi" w:hAnsiTheme="majorBidi" w:cstheme="majorBidi" w:hint="eastAsia"/>
          <w:lang w:val="en-GB"/>
        </w:rPr>
        <w:t>见第</w:t>
      </w:r>
      <w:r w:rsidR="002300EC" w:rsidRPr="00A94875">
        <w:rPr>
          <w:rFonts w:asciiTheme="majorBidi" w:hAnsiTheme="majorBidi" w:cstheme="majorBidi"/>
          <w:lang w:val="en-GB"/>
        </w:rPr>
        <w:t>13</w:t>
      </w:r>
      <w:r w:rsidR="00E24AAB" w:rsidRPr="00E24AAB">
        <w:rPr>
          <w:rFonts w:asciiTheme="majorBidi" w:hAnsiTheme="majorBidi" w:cstheme="majorBidi" w:hint="eastAsia"/>
          <w:lang w:val="en-GB"/>
        </w:rPr>
        <w:t>节</w:t>
      </w:r>
      <w:r w:rsidR="002300EC">
        <w:rPr>
          <w:rFonts w:asciiTheme="majorBidi" w:hAnsiTheme="majorBidi" w:cstheme="majorBidi" w:hint="eastAsia"/>
          <w:lang w:val="en-GB"/>
        </w:rPr>
        <w:t>。</w:t>
      </w:r>
    </w:p>
    <w:p w14:paraId="518BC907" w14:textId="293713F2" w:rsidR="006944F8" w:rsidRPr="00A94875" w:rsidRDefault="00603110" w:rsidP="00716420">
      <w:pPr>
        <w:ind w:firstLineChars="200" w:firstLine="480"/>
        <w:rPr>
          <w:rFonts w:asciiTheme="majorBidi" w:hAnsiTheme="majorBidi" w:cstheme="majorBidi"/>
          <w:lang w:val="en-GB"/>
        </w:rPr>
      </w:pPr>
      <w:r w:rsidRPr="00A94875">
        <w:rPr>
          <w:rFonts w:asciiTheme="majorBidi" w:hAnsiTheme="majorBidi" w:cstheme="majorBidi"/>
          <w:lang w:val="en-GB"/>
        </w:rPr>
        <w:t>2018</w:t>
      </w:r>
      <w:r w:rsidR="00E24AAB" w:rsidRPr="00E24AAB">
        <w:rPr>
          <w:rFonts w:asciiTheme="majorBidi" w:hAnsiTheme="majorBidi" w:cstheme="majorBidi" w:hint="eastAsia"/>
          <w:lang w:val="en-GB"/>
        </w:rPr>
        <w:t>年</w:t>
      </w:r>
      <w:r w:rsidR="00E24AAB" w:rsidRPr="00E24AAB">
        <w:rPr>
          <w:rFonts w:asciiTheme="majorBidi" w:hAnsiTheme="majorBidi" w:cstheme="majorBidi" w:hint="eastAsia"/>
          <w:lang w:val="en-GB"/>
        </w:rPr>
        <w:t>2</w:t>
      </w:r>
      <w:r w:rsidR="00E24AAB" w:rsidRPr="00E24AAB">
        <w:rPr>
          <w:rFonts w:asciiTheme="majorBidi" w:hAnsiTheme="majorBidi" w:cstheme="majorBidi" w:hint="eastAsia"/>
          <w:lang w:val="en-GB"/>
        </w:rPr>
        <w:t>月至</w:t>
      </w:r>
      <w:r w:rsidR="00E24AAB" w:rsidRPr="00E24AAB">
        <w:rPr>
          <w:rFonts w:asciiTheme="majorBidi" w:hAnsiTheme="majorBidi" w:cstheme="majorBidi" w:hint="eastAsia"/>
          <w:lang w:val="en-GB"/>
        </w:rPr>
        <w:t>9</w:t>
      </w:r>
      <w:r w:rsidR="00E24AAB" w:rsidRPr="00E24AAB">
        <w:rPr>
          <w:rFonts w:asciiTheme="majorBidi" w:hAnsiTheme="majorBidi" w:cstheme="majorBidi" w:hint="eastAsia"/>
          <w:lang w:val="en-GB"/>
        </w:rPr>
        <w:t>月</w:t>
      </w:r>
      <w:r>
        <w:rPr>
          <w:rFonts w:asciiTheme="majorBidi" w:hAnsiTheme="majorBidi" w:cstheme="majorBidi" w:hint="eastAsia"/>
          <w:lang w:val="en-GB"/>
        </w:rPr>
        <w:t>，</w:t>
      </w:r>
      <w:r w:rsidR="00E24AAB" w:rsidRPr="00E24AAB">
        <w:rPr>
          <w:rFonts w:asciiTheme="majorBidi" w:hAnsiTheme="majorBidi" w:cstheme="majorBidi" w:hint="eastAsia"/>
          <w:lang w:val="en-GB"/>
        </w:rPr>
        <w:t>发布了超过</w:t>
      </w:r>
      <w:r w:rsidRPr="00A94875">
        <w:rPr>
          <w:rFonts w:asciiTheme="majorBidi" w:hAnsiTheme="majorBidi" w:cstheme="majorBidi"/>
          <w:lang w:val="en-GB"/>
        </w:rPr>
        <w:t>9</w:t>
      </w:r>
      <w:r>
        <w:rPr>
          <w:rFonts w:asciiTheme="majorBidi" w:hAnsiTheme="majorBidi" w:cstheme="majorBidi"/>
        </w:rPr>
        <w:t> </w:t>
      </w:r>
      <w:r w:rsidRPr="00A94875">
        <w:rPr>
          <w:rFonts w:asciiTheme="majorBidi" w:hAnsiTheme="majorBidi" w:cstheme="majorBidi"/>
          <w:lang w:val="en-GB"/>
        </w:rPr>
        <w:t>500</w:t>
      </w:r>
      <w:r w:rsidR="00E24AAB" w:rsidRPr="00E24AAB">
        <w:rPr>
          <w:rFonts w:asciiTheme="majorBidi" w:hAnsiTheme="majorBidi" w:cstheme="majorBidi" w:hint="eastAsia"/>
          <w:lang w:val="en-GB"/>
        </w:rPr>
        <w:t>页的</w:t>
      </w:r>
      <w:r w:rsidRPr="00A94875">
        <w:rPr>
          <w:rFonts w:asciiTheme="majorBidi" w:hAnsiTheme="majorBidi" w:cstheme="majorBidi"/>
          <w:lang w:val="en-GB"/>
        </w:rPr>
        <w:t>ITU-T</w:t>
      </w:r>
      <w:r w:rsidR="00E24AAB" w:rsidRPr="00E24AAB">
        <w:rPr>
          <w:rFonts w:asciiTheme="majorBidi" w:hAnsiTheme="majorBidi" w:cstheme="majorBidi" w:hint="eastAsia"/>
          <w:lang w:val="en-GB"/>
        </w:rPr>
        <w:t>建议书</w:t>
      </w:r>
      <w:r>
        <w:rPr>
          <w:rFonts w:asciiTheme="majorBidi" w:hAnsiTheme="majorBidi" w:cstheme="majorBidi" w:hint="eastAsia"/>
          <w:lang w:val="en-GB"/>
        </w:rPr>
        <w:t>及</w:t>
      </w:r>
      <w:r w:rsidR="00E24AAB" w:rsidRPr="00E24AAB">
        <w:rPr>
          <w:rFonts w:asciiTheme="majorBidi" w:hAnsiTheme="majorBidi" w:cstheme="majorBidi" w:hint="eastAsia"/>
          <w:lang w:val="en-GB"/>
        </w:rPr>
        <w:t>增补</w:t>
      </w:r>
      <w:r>
        <w:rPr>
          <w:rFonts w:asciiTheme="majorBidi" w:hAnsiTheme="majorBidi" w:cstheme="majorBidi" w:hint="eastAsia"/>
          <w:lang w:val="en-GB"/>
        </w:rPr>
        <w:t>，</w:t>
      </w:r>
      <w:r w:rsidR="00E2262B">
        <w:rPr>
          <w:rFonts w:asciiTheme="majorBidi" w:hAnsiTheme="majorBidi" w:cstheme="majorBidi" w:hint="eastAsia"/>
          <w:lang w:val="en-GB"/>
        </w:rPr>
        <w:t>除</w:t>
      </w:r>
      <w:r w:rsidR="00E24AAB" w:rsidRPr="00E24AAB">
        <w:rPr>
          <w:rFonts w:asciiTheme="majorBidi" w:hAnsiTheme="majorBidi" w:cstheme="majorBidi" w:hint="eastAsia"/>
          <w:lang w:val="en-GB"/>
        </w:rPr>
        <w:t>通常的</w:t>
      </w:r>
      <w:r w:rsidR="00E2262B" w:rsidRPr="00A94875">
        <w:rPr>
          <w:rFonts w:asciiTheme="majorBidi" w:hAnsiTheme="majorBidi" w:cstheme="majorBidi"/>
          <w:lang w:val="en-GB"/>
        </w:rPr>
        <w:t>PDF</w:t>
      </w:r>
      <w:r w:rsidR="00E24AAB" w:rsidRPr="00E24AAB">
        <w:rPr>
          <w:rFonts w:asciiTheme="majorBidi" w:hAnsiTheme="majorBidi" w:cstheme="majorBidi" w:hint="eastAsia"/>
          <w:lang w:val="en-GB"/>
        </w:rPr>
        <w:t>格式外，还可以</w:t>
      </w:r>
      <w:r w:rsidR="00E2262B" w:rsidRPr="00E2262B">
        <w:rPr>
          <w:rFonts w:asciiTheme="majorBidi" w:hAnsiTheme="majorBidi" w:cstheme="majorBidi" w:hint="eastAsia"/>
          <w:lang w:val="en-GB"/>
        </w:rPr>
        <w:t>可重排版</w:t>
      </w:r>
      <w:r w:rsidR="00E24AAB" w:rsidRPr="00E24AAB">
        <w:rPr>
          <w:rFonts w:asciiTheme="majorBidi" w:hAnsiTheme="majorBidi" w:cstheme="majorBidi" w:hint="eastAsia"/>
          <w:lang w:val="en-GB"/>
        </w:rPr>
        <w:t>的</w:t>
      </w:r>
      <w:proofErr w:type="spellStart"/>
      <w:r w:rsidR="00E2262B" w:rsidRPr="00A94875">
        <w:rPr>
          <w:rFonts w:asciiTheme="majorBidi" w:hAnsiTheme="majorBidi" w:cstheme="majorBidi"/>
          <w:lang w:val="en-GB"/>
        </w:rPr>
        <w:t>ePub</w:t>
      </w:r>
      <w:proofErr w:type="spellEnd"/>
      <w:r w:rsidR="00E24AAB" w:rsidRPr="00E24AAB">
        <w:rPr>
          <w:rFonts w:asciiTheme="majorBidi" w:hAnsiTheme="majorBidi" w:cstheme="majorBidi" w:hint="eastAsia"/>
          <w:lang w:val="en-GB"/>
        </w:rPr>
        <w:t>格式免费下载</w:t>
      </w:r>
      <w:r w:rsidR="00E2262B">
        <w:rPr>
          <w:rFonts w:asciiTheme="majorBidi" w:hAnsiTheme="majorBidi" w:cstheme="majorBidi" w:hint="eastAsia"/>
          <w:lang w:val="en-GB"/>
        </w:rPr>
        <w:t>。</w:t>
      </w:r>
      <w:r w:rsidR="00E24AAB" w:rsidRPr="00E24AAB">
        <w:rPr>
          <w:rFonts w:asciiTheme="majorBidi" w:hAnsiTheme="majorBidi" w:cstheme="majorBidi" w:hint="eastAsia"/>
          <w:lang w:val="en-GB"/>
        </w:rPr>
        <w:t>国际电联产品</w:t>
      </w:r>
      <w:r w:rsidR="00E2262B">
        <w:rPr>
          <w:rFonts w:asciiTheme="majorBidi" w:hAnsiTheme="majorBidi" w:cstheme="majorBidi" w:hint="eastAsia"/>
          <w:lang w:val="en-GB"/>
        </w:rPr>
        <w:t>“</w:t>
      </w:r>
      <w:r w:rsidR="00E2262B" w:rsidRPr="00A94875">
        <w:rPr>
          <w:rFonts w:asciiTheme="majorBidi" w:hAnsiTheme="majorBidi" w:cstheme="majorBidi"/>
          <w:lang w:val="en-GB"/>
        </w:rPr>
        <w:t>ITU-T</w:t>
      </w:r>
      <w:r w:rsidR="00E2262B">
        <w:rPr>
          <w:rFonts w:asciiTheme="majorBidi" w:hAnsiTheme="majorBidi" w:cstheme="majorBidi" w:hint="eastAsia"/>
          <w:lang w:val="en-GB"/>
        </w:rPr>
        <w:t>建议书和选定手册”继续使用</w:t>
      </w:r>
      <w:r w:rsidR="00E2262B" w:rsidRPr="00A94875">
        <w:rPr>
          <w:rFonts w:asciiTheme="majorBidi" w:hAnsiTheme="majorBidi" w:cstheme="majorBidi"/>
          <w:lang w:val="en-GB"/>
        </w:rPr>
        <w:t>USB</w:t>
      </w:r>
      <w:r w:rsidR="00E24AAB" w:rsidRPr="00E24AAB">
        <w:rPr>
          <w:rFonts w:asciiTheme="majorBidi" w:hAnsiTheme="majorBidi" w:cstheme="majorBidi" w:hint="eastAsia"/>
          <w:lang w:val="en-GB"/>
        </w:rPr>
        <w:t>密钥</w:t>
      </w:r>
      <w:r w:rsidR="00E2262B">
        <w:rPr>
          <w:rFonts w:asciiTheme="majorBidi" w:hAnsiTheme="majorBidi" w:cstheme="majorBidi" w:hint="eastAsia"/>
          <w:lang w:val="en-GB"/>
        </w:rPr>
        <w:t>按</w:t>
      </w:r>
      <w:r w:rsidR="00E24AAB" w:rsidRPr="00E24AAB">
        <w:rPr>
          <w:rFonts w:asciiTheme="majorBidi" w:hAnsiTheme="majorBidi" w:cstheme="majorBidi" w:hint="eastAsia"/>
          <w:lang w:val="en-GB"/>
        </w:rPr>
        <w:t>季度分发</w:t>
      </w:r>
      <w:r w:rsidR="00E2262B">
        <w:rPr>
          <w:rFonts w:asciiTheme="majorBidi" w:hAnsiTheme="majorBidi" w:cstheme="majorBidi" w:hint="eastAsia"/>
          <w:lang w:val="en-GB"/>
        </w:rPr>
        <w:t>。</w:t>
      </w:r>
      <w:r w:rsidR="00E24AAB" w:rsidRPr="00E24AAB">
        <w:rPr>
          <w:rFonts w:asciiTheme="majorBidi" w:hAnsiTheme="majorBidi" w:cstheme="majorBidi" w:hint="eastAsia"/>
          <w:lang w:val="en-GB"/>
        </w:rPr>
        <w:t>见第</w:t>
      </w:r>
      <w:r w:rsidR="00E2262B" w:rsidRPr="00A94875">
        <w:rPr>
          <w:rFonts w:asciiTheme="majorBidi" w:hAnsiTheme="majorBidi" w:cstheme="majorBidi"/>
          <w:lang w:val="en-GB"/>
        </w:rPr>
        <w:t>11</w:t>
      </w:r>
      <w:r w:rsidR="00E24AAB" w:rsidRPr="00E24AAB">
        <w:rPr>
          <w:rFonts w:asciiTheme="majorBidi" w:hAnsiTheme="majorBidi" w:cstheme="majorBidi" w:hint="eastAsia"/>
          <w:lang w:val="en-GB"/>
        </w:rPr>
        <w:t>节</w:t>
      </w:r>
      <w:r w:rsidR="00E2262B">
        <w:rPr>
          <w:rFonts w:asciiTheme="majorBidi" w:hAnsiTheme="majorBidi" w:cstheme="majorBidi" w:hint="eastAsia"/>
          <w:lang w:val="en-GB"/>
        </w:rPr>
        <w:t>。</w:t>
      </w:r>
    </w:p>
    <w:p w14:paraId="30FC58F4" w14:textId="76EF39D0" w:rsidR="006E5D42" w:rsidRPr="00716420" w:rsidRDefault="00716420" w:rsidP="00716420">
      <w:pPr>
        <w:ind w:firstLineChars="200" w:firstLine="480"/>
      </w:pPr>
      <w:r>
        <w:rPr>
          <w:rFonts w:hint="eastAsia"/>
        </w:rPr>
        <w:t>电信标准化局继续将以</w:t>
      </w:r>
      <w:r w:rsidRPr="00951143">
        <w:rPr>
          <w:rFonts w:hint="eastAsia"/>
        </w:rPr>
        <w:t>传统批准程序（</w:t>
      </w:r>
      <w:r w:rsidRPr="00951143">
        <w:rPr>
          <w:rFonts w:hint="eastAsia"/>
        </w:rPr>
        <w:t>TAP</w:t>
      </w:r>
      <w:r w:rsidRPr="00951143">
        <w:rPr>
          <w:rFonts w:hint="eastAsia"/>
        </w:rPr>
        <w:t>）批准的建议书以及所有</w:t>
      </w:r>
      <w:r w:rsidRPr="00A94875">
        <w:rPr>
          <w:rFonts w:asciiTheme="majorBidi" w:hAnsiTheme="majorBidi" w:cstheme="majorBidi"/>
          <w:lang w:val="en-GB"/>
        </w:rPr>
        <w:t>TSAG</w:t>
      </w:r>
      <w:r w:rsidRPr="00951143">
        <w:rPr>
          <w:rFonts w:hint="eastAsia"/>
        </w:rPr>
        <w:t>报告翻译成国际电联的所有正式语文</w:t>
      </w:r>
      <w:r>
        <w:rPr>
          <w:rFonts w:hint="eastAsia"/>
        </w:rPr>
        <w:t>。</w:t>
      </w:r>
      <w:r w:rsidRPr="00A94875">
        <w:rPr>
          <w:rFonts w:asciiTheme="majorBidi" w:hAnsiTheme="majorBidi" w:cstheme="majorBidi"/>
          <w:lang w:val="en-GB"/>
        </w:rPr>
        <w:t>2018</w:t>
      </w:r>
      <w:r w:rsidRPr="00951143">
        <w:rPr>
          <w:rFonts w:hint="eastAsia"/>
        </w:rPr>
        <w:t>年，电信标准化局根据</w:t>
      </w:r>
      <w:r>
        <w:rPr>
          <w:rFonts w:hint="eastAsia"/>
        </w:rPr>
        <w:t>先前从</w:t>
      </w:r>
      <w:r w:rsidRPr="00951143">
        <w:t>ITU-T</w:t>
      </w:r>
      <w:r w:rsidRPr="00951143">
        <w:rPr>
          <w:rFonts w:hint="eastAsia"/>
        </w:rPr>
        <w:t>研究组和语言组</w:t>
      </w:r>
      <w:r>
        <w:rPr>
          <w:rFonts w:hint="eastAsia"/>
        </w:rPr>
        <w:t>接到</w:t>
      </w:r>
      <w:r w:rsidRPr="00951143">
        <w:rPr>
          <w:rFonts w:hint="eastAsia"/>
        </w:rPr>
        <w:t>的要求</w:t>
      </w:r>
      <w:r>
        <w:rPr>
          <w:rFonts w:hint="eastAsia"/>
        </w:rPr>
        <w:t>，</w:t>
      </w:r>
      <w:r w:rsidRPr="00951143">
        <w:rPr>
          <w:rFonts w:hint="eastAsia"/>
        </w:rPr>
        <w:t>在划拨的翻译预算范围内</w:t>
      </w:r>
      <w:r>
        <w:rPr>
          <w:rFonts w:hint="eastAsia"/>
        </w:rPr>
        <w:t>，</w:t>
      </w:r>
      <w:r w:rsidRPr="00951143">
        <w:rPr>
          <w:rFonts w:hint="eastAsia"/>
        </w:rPr>
        <w:t>在报告期翻译了</w:t>
      </w:r>
      <w:r w:rsidRPr="00A94875">
        <w:rPr>
          <w:rFonts w:asciiTheme="majorBidi" w:hAnsiTheme="majorBidi" w:cstheme="majorBidi"/>
          <w:lang w:val="en-GB"/>
        </w:rPr>
        <w:t>10</w:t>
      </w:r>
      <w:r>
        <w:rPr>
          <w:rFonts w:hint="eastAsia"/>
        </w:rPr>
        <w:t>份</w:t>
      </w:r>
      <w:r w:rsidRPr="00A94875">
        <w:rPr>
          <w:rFonts w:asciiTheme="majorBidi" w:hAnsiTheme="majorBidi" w:cstheme="majorBidi"/>
          <w:lang w:val="en-GB"/>
        </w:rPr>
        <w:t>AAP</w:t>
      </w:r>
      <w:r w:rsidRPr="00951143">
        <w:rPr>
          <w:rFonts w:hint="eastAsia"/>
        </w:rPr>
        <w:t>建议书</w:t>
      </w:r>
      <w:r>
        <w:rPr>
          <w:rFonts w:hint="eastAsia"/>
        </w:rPr>
        <w:t>。</w:t>
      </w:r>
      <w:r w:rsidR="00E24AAB" w:rsidRPr="00E24AAB">
        <w:rPr>
          <w:rFonts w:asciiTheme="majorBidi" w:hAnsiTheme="majorBidi" w:cstheme="majorBidi" w:hint="eastAsia"/>
          <w:lang w:val="en-GB"/>
        </w:rPr>
        <w:t>见第</w:t>
      </w:r>
      <w:r w:rsidRPr="00A94875">
        <w:rPr>
          <w:rFonts w:asciiTheme="majorBidi" w:hAnsiTheme="majorBidi" w:cstheme="majorBidi"/>
          <w:lang w:val="en-GB"/>
        </w:rPr>
        <w:t>13</w:t>
      </w:r>
      <w:r w:rsidR="00E24AAB" w:rsidRPr="00E24AAB">
        <w:rPr>
          <w:rFonts w:asciiTheme="majorBidi" w:hAnsiTheme="majorBidi" w:cstheme="majorBidi" w:hint="eastAsia"/>
          <w:lang w:val="en-GB"/>
        </w:rPr>
        <w:t>节</w:t>
      </w:r>
      <w:r>
        <w:rPr>
          <w:rFonts w:asciiTheme="majorBidi" w:hAnsiTheme="majorBidi" w:cstheme="majorBidi" w:hint="eastAsia"/>
          <w:lang w:val="en-GB"/>
        </w:rPr>
        <w:t>。</w:t>
      </w:r>
    </w:p>
    <w:p w14:paraId="345C3661" w14:textId="084A5DA1" w:rsidR="006944F8" w:rsidRPr="00A94875" w:rsidRDefault="00E24AAB" w:rsidP="00716420">
      <w:pPr>
        <w:ind w:firstLineChars="200" w:firstLine="480"/>
        <w:rPr>
          <w:highlight w:val="yellow"/>
          <w:lang w:val="en-GB"/>
        </w:rPr>
      </w:pPr>
      <w:r w:rsidRPr="00E24AAB">
        <w:rPr>
          <w:rFonts w:hint="eastAsia"/>
          <w:lang w:val="en-GB"/>
        </w:rPr>
        <w:t>国际电联</w:t>
      </w:r>
      <w:r w:rsidR="00716420">
        <w:rPr>
          <w:rFonts w:hint="eastAsia"/>
          <w:lang w:val="en-GB"/>
        </w:rPr>
        <w:t>讲习班</w:t>
      </w:r>
      <w:r w:rsidRPr="00E24AAB">
        <w:rPr>
          <w:rFonts w:hint="eastAsia"/>
          <w:lang w:val="en-GB"/>
        </w:rPr>
        <w:t>和</w:t>
      </w:r>
      <w:r w:rsidR="00716420" w:rsidRPr="00716420">
        <w:rPr>
          <w:rFonts w:hint="eastAsia"/>
          <w:lang w:val="en-GB"/>
        </w:rPr>
        <w:t>专题研讨会</w:t>
      </w:r>
      <w:r w:rsidRPr="00E24AAB">
        <w:rPr>
          <w:rFonts w:hint="eastAsia"/>
          <w:lang w:val="en-GB"/>
        </w:rPr>
        <w:t>讨论标准化方面</w:t>
      </w:r>
      <w:r w:rsidR="00716420">
        <w:rPr>
          <w:rFonts w:hint="eastAsia"/>
          <w:lang w:val="en-GB"/>
        </w:rPr>
        <w:t>不断涌现的</w:t>
      </w:r>
      <w:r w:rsidRPr="00E24AAB">
        <w:rPr>
          <w:rFonts w:hint="eastAsia"/>
          <w:lang w:val="en-GB"/>
        </w:rPr>
        <w:t>新趋势</w:t>
      </w:r>
      <w:r w:rsidR="00716420">
        <w:rPr>
          <w:rFonts w:hint="eastAsia"/>
          <w:lang w:val="en-GB"/>
        </w:rPr>
        <w:t>，</w:t>
      </w:r>
      <w:r w:rsidRPr="00E24AAB">
        <w:rPr>
          <w:rFonts w:hint="eastAsia"/>
          <w:lang w:val="en-GB"/>
        </w:rPr>
        <w:t>提高</w:t>
      </w:r>
      <w:r w:rsidR="00716420" w:rsidRPr="00A94875">
        <w:rPr>
          <w:lang w:val="en-GB"/>
        </w:rPr>
        <w:t>ITU-T</w:t>
      </w:r>
      <w:r w:rsidRPr="00E24AAB">
        <w:rPr>
          <w:rFonts w:hint="eastAsia"/>
          <w:lang w:val="en-GB"/>
        </w:rPr>
        <w:t>工作的知名度</w:t>
      </w:r>
      <w:r w:rsidR="00716420">
        <w:rPr>
          <w:rFonts w:hint="eastAsia"/>
          <w:lang w:val="en-GB"/>
        </w:rPr>
        <w:t>，</w:t>
      </w:r>
      <w:r w:rsidRPr="00E24AAB">
        <w:rPr>
          <w:rFonts w:hint="eastAsia"/>
          <w:lang w:val="en-GB"/>
        </w:rPr>
        <w:t>加强</w:t>
      </w:r>
      <w:r w:rsidR="00716420" w:rsidRPr="00A94875">
        <w:rPr>
          <w:lang w:val="en-GB"/>
        </w:rPr>
        <w:t>ITU-T</w:t>
      </w:r>
      <w:r w:rsidRPr="00E24AAB">
        <w:rPr>
          <w:rFonts w:hint="eastAsia"/>
          <w:lang w:val="en-GB"/>
        </w:rPr>
        <w:t>与其他机构的</w:t>
      </w:r>
      <w:r w:rsidR="00716420">
        <w:rPr>
          <w:rFonts w:hint="eastAsia"/>
          <w:lang w:val="en-GB"/>
        </w:rPr>
        <w:t>协作，</w:t>
      </w:r>
      <w:r w:rsidRPr="00E24AAB">
        <w:rPr>
          <w:rFonts w:hint="eastAsia"/>
          <w:lang w:val="en-GB"/>
        </w:rPr>
        <w:t>吸引和招募新的</w:t>
      </w:r>
      <w:r w:rsidR="00716420" w:rsidRPr="00A94875">
        <w:rPr>
          <w:lang w:val="en-GB"/>
        </w:rPr>
        <w:t>ITU-T</w:t>
      </w:r>
      <w:r w:rsidRPr="00E24AAB">
        <w:rPr>
          <w:rFonts w:hint="eastAsia"/>
          <w:lang w:val="en-GB"/>
        </w:rPr>
        <w:t>成员，并鼓励</w:t>
      </w:r>
      <w:r w:rsidR="00716420">
        <w:rPr>
          <w:rFonts w:hint="eastAsia"/>
          <w:lang w:val="en-GB"/>
        </w:rPr>
        <w:t>在</w:t>
      </w:r>
      <w:r w:rsidRPr="00E24AAB">
        <w:rPr>
          <w:rFonts w:hint="eastAsia"/>
          <w:lang w:val="en-GB"/>
        </w:rPr>
        <w:t>国际</w:t>
      </w:r>
      <w:r w:rsidR="00716420">
        <w:rPr>
          <w:rFonts w:hint="eastAsia"/>
          <w:lang w:val="en-GB"/>
        </w:rPr>
        <w:t>标准的制定</w:t>
      </w:r>
      <w:r w:rsidRPr="00E24AAB">
        <w:rPr>
          <w:rFonts w:hint="eastAsia"/>
          <w:lang w:val="en-GB"/>
        </w:rPr>
        <w:t>和实施</w:t>
      </w:r>
      <w:r w:rsidR="00716420">
        <w:rPr>
          <w:rFonts w:hint="eastAsia"/>
          <w:lang w:val="en-GB"/>
        </w:rPr>
        <w:t>方面开展同行互学。</w:t>
      </w:r>
      <w:r w:rsidR="00716420">
        <w:rPr>
          <w:rFonts w:hint="eastAsia"/>
        </w:rPr>
        <w:t>欲了解有关在</w:t>
      </w:r>
      <w:r w:rsidRPr="00E24AAB">
        <w:rPr>
          <w:rFonts w:hint="eastAsia"/>
          <w:lang w:val="en-GB"/>
        </w:rPr>
        <w:t>报告期内举办的</w:t>
      </w:r>
      <w:r w:rsidR="00716420">
        <w:rPr>
          <w:rFonts w:hint="eastAsia"/>
          <w:lang w:val="en-GB"/>
        </w:rPr>
        <w:t>讲习班</w:t>
      </w:r>
      <w:r w:rsidRPr="00E24AAB">
        <w:rPr>
          <w:rFonts w:hint="eastAsia"/>
          <w:lang w:val="en-GB"/>
        </w:rPr>
        <w:t>和</w:t>
      </w:r>
      <w:r w:rsidR="00716420" w:rsidRPr="00716420">
        <w:rPr>
          <w:rFonts w:hint="eastAsia"/>
          <w:lang w:val="en-GB"/>
        </w:rPr>
        <w:t>专题研讨会</w:t>
      </w:r>
      <w:r w:rsidR="00716420">
        <w:rPr>
          <w:rFonts w:hint="eastAsia"/>
          <w:lang w:val="en-GB"/>
        </w:rPr>
        <w:t>以及这些活动</w:t>
      </w:r>
      <w:r w:rsidRPr="00E24AAB">
        <w:rPr>
          <w:rFonts w:hint="eastAsia"/>
          <w:lang w:val="en-GB"/>
        </w:rPr>
        <w:t>新的和不断发展的特点</w:t>
      </w:r>
      <w:r w:rsidR="00716420">
        <w:rPr>
          <w:rFonts w:hint="eastAsia"/>
          <w:lang w:val="en-GB"/>
        </w:rPr>
        <w:t>，</w:t>
      </w:r>
      <w:r w:rsidRPr="00E24AAB">
        <w:rPr>
          <w:rFonts w:hint="eastAsia"/>
          <w:lang w:val="en-GB"/>
        </w:rPr>
        <w:t>见第</w:t>
      </w:r>
      <w:r w:rsidR="00716420" w:rsidRPr="00A94875">
        <w:rPr>
          <w:lang w:val="en-GB"/>
        </w:rPr>
        <w:t>13</w:t>
      </w:r>
      <w:r w:rsidRPr="00E24AAB">
        <w:rPr>
          <w:rFonts w:hint="eastAsia"/>
          <w:lang w:val="en-GB"/>
        </w:rPr>
        <w:t>节</w:t>
      </w:r>
      <w:r w:rsidR="00716420">
        <w:rPr>
          <w:rFonts w:hint="eastAsia"/>
          <w:lang w:val="en-GB"/>
        </w:rPr>
        <w:t>。</w:t>
      </w:r>
      <w:r w:rsidR="0037553F" w:rsidRPr="00A94875">
        <w:rPr>
          <w:lang w:val="en-GB"/>
        </w:rPr>
        <w:t xml:space="preserve"> </w:t>
      </w:r>
      <w:r w:rsidR="006944F8" w:rsidRPr="00A94875">
        <w:rPr>
          <w:rFonts w:asciiTheme="majorBidi" w:hAnsiTheme="majorBidi" w:cstheme="majorBidi"/>
          <w:highlight w:val="yellow"/>
          <w:lang w:val="en-GB"/>
        </w:rPr>
        <w:br w:type="page"/>
      </w:r>
    </w:p>
    <w:p w14:paraId="509EEDAC" w14:textId="77777777" w:rsidR="006944F8" w:rsidRPr="00A94875" w:rsidRDefault="006944F8" w:rsidP="006944F8">
      <w:pPr>
        <w:rPr>
          <w:highlight w:val="yellow"/>
          <w:lang w:val="en-GB"/>
        </w:rPr>
      </w:pPr>
    </w:p>
    <w:p w14:paraId="7C10AF6E" w14:textId="77777777" w:rsidR="006944F8" w:rsidRPr="00A94875" w:rsidRDefault="006944F8" w:rsidP="006944F8">
      <w:pPr>
        <w:pStyle w:val="Heading1"/>
        <w:ind w:left="0" w:firstLine="0"/>
        <w:rPr>
          <w:rFonts w:asciiTheme="majorBidi" w:hAnsiTheme="majorBidi" w:cstheme="majorBidi"/>
          <w:highlight w:val="yellow"/>
          <w:lang w:val="en-GB"/>
        </w:rPr>
      </w:pPr>
      <w:bookmarkStart w:id="4" w:name="_Toc480527765"/>
      <w:bookmarkStart w:id="5" w:name="_Toc531164253"/>
      <w:bookmarkStart w:id="6" w:name="_Toc462664184"/>
      <w:bookmarkStart w:id="7" w:name="_Toc475550127"/>
      <w:bookmarkStart w:id="8" w:name="_Toc416161323"/>
      <w:bookmarkStart w:id="9" w:name="_Toc438553934"/>
      <w:bookmarkStart w:id="10" w:name="_Toc453929055"/>
      <w:bookmarkStart w:id="11" w:name="_Toc453932927"/>
      <w:bookmarkStart w:id="12" w:name="_Toc454295831"/>
      <w:bookmarkStart w:id="13" w:name="_Toc418526228"/>
      <w:bookmarkStart w:id="14" w:name="_Toc462664185"/>
      <w:r w:rsidRPr="00A94875">
        <w:rPr>
          <w:rFonts w:asciiTheme="majorBidi" w:hAnsiTheme="majorBidi" w:cstheme="majorBidi"/>
          <w:lang w:val="en-GB"/>
        </w:rPr>
        <w:t>Annex – Full Report of activities in ITU-T (from February 2018 to October 2018)</w:t>
      </w:r>
      <w:bookmarkEnd w:id="4"/>
      <w:bookmarkEnd w:id="5"/>
    </w:p>
    <w:p w14:paraId="4E3A3098" w14:textId="77777777" w:rsidR="00653C5B" w:rsidRPr="00A94875" w:rsidRDefault="006944F8" w:rsidP="009E5FFA">
      <w:pPr>
        <w:pStyle w:val="Heading1"/>
        <w:rPr>
          <w:rFonts w:asciiTheme="majorBidi" w:hAnsiTheme="majorBidi" w:cstheme="majorBidi"/>
          <w:lang w:val="en-GB"/>
        </w:rPr>
      </w:pPr>
      <w:bookmarkStart w:id="15" w:name="_Toc531164254"/>
      <w:bookmarkStart w:id="16" w:name="_Toc480527766"/>
      <w:r w:rsidRPr="00A94875">
        <w:rPr>
          <w:rFonts w:asciiTheme="majorBidi" w:hAnsiTheme="majorBidi" w:cstheme="majorBidi"/>
          <w:lang w:val="en-GB"/>
        </w:rPr>
        <w:t>1</w:t>
      </w:r>
      <w:r w:rsidRPr="00A94875">
        <w:rPr>
          <w:rFonts w:asciiTheme="majorBidi" w:hAnsiTheme="majorBidi" w:cstheme="majorBidi"/>
          <w:lang w:val="en-GB"/>
        </w:rPr>
        <w:tab/>
      </w:r>
      <w:r w:rsidR="00653C5B" w:rsidRPr="00A94875">
        <w:rPr>
          <w:rFonts w:asciiTheme="majorBidi" w:hAnsiTheme="majorBidi" w:cstheme="majorBidi"/>
          <w:lang w:val="en-GB"/>
        </w:rPr>
        <w:t>Progress achieved in ITU-T standardization</w:t>
      </w:r>
      <w:bookmarkEnd w:id="15"/>
      <w:r w:rsidR="00653C5B" w:rsidRPr="00A94875" w:rsidDel="00A24FAD">
        <w:rPr>
          <w:rFonts w:asciiTheme="majorBidi" w:hAnsiTheme="majorBidi" w:cstheme="majorBidi"/>
          <w:lang w:val="en-GB"/>
        </w:rPr>
        <w:t xml:space="preserve"> </w:t>
      </w:r>
    </w:p>
    <w:p w14:paraId="73A14BA0" w14:textId="2AB6D4E6" w:rsidR="00653C5B" w:rsidRPr="00A94875" w:rsidRDefault="00653C5B" w:rsidP="009E5FFA">
      <w:pPr>
        <w:rPr>
          <w:rFonts w:asciiTheme="majorBidi" w:hAnsiTheme="majorBidi" w:cstheme="majorBidi"/>
          <w:szCs w:val="24"/>
          <w:lang w:val="en-GB"/>
        </w:rPr>
      </w:pPr>
      <w:r w:rsidRPr="00A94875">
        <w:rPr>
          <w:rFonts w:asciiTheme="majorBidi" w:hAnsiTheme="majorBidi" w:cstheme="majorBidi"/>
          <w:szCs w:val="24"/>
          <w:lang w:val="en-GB"/>
        </w:rPr>
        <w:t xml:space="preserve">ITU approved more than 230 new and revised ITU-T Recommendations from February to October 2018. </w:t>
      </w:r>
      <w:r w:rsidR="007C213D" w:rsidRPr="00A94875">
        <w:rPr>
          <w:rFonts w:asciiTheme="majorBidi" w:hAnsiTheme="majorBidi" w:cstheme="majorBidi"/>
          <w:szCs w:val="24"/>
          <w:lang w:val="en-GB"/>
        </w:rPr>
        <w:t>Appendix I lists these ITU-T Recommendations and related texts and summarizes their contents.</w:t>
      </w:r>
    </w:p>
    <w:p w14:paraId="0DDF2B05" w14:textId="54F3B0AE" w:rsidR="00653C5B" w:rsidRPr="00A94875" w:rsidRDefault="00653C5B" w:rsidP="00653C5B">
      <w:pPr>
        <w:rPr>
          <w:rFonts w:asciiTheme="majorBidi" w:hAnsiTheme="majorBidi" w:cstheme="majorBidi"/>
          <w:szCs w:val="24"/>
          <w:lang w:val="en-GB"/>
        </w:rPr>
      </w:pPr>
      <w:r w:rsidRPr="00A94875">
        <w:rPr>
          <w:rFonts w:asciiTheme="majorBidi" w:hAnsiTheme="majorBidi" w:cstheme="majorBidi"/>
          <w:szCs w:val="24"/>
          <w:lang w:val="en-GB"/>
        </w:rPr>
        <w:t xml:space="preserve">Executive summaries ITU-T Study Group meetings </w:t>
      </w:r>
      <w:proofErr w:type="gramStart"/>
      <w:r w:rsidRPr="00A94875">
        <w:rPr>
          <w:rFonts w:asciiTheme="majorBidi" w:hAnsiTheme="majorBidi" w:cstheme="majorBidi"/>
          <w:szCs w:val="24"/>
          <w:lang w:val="en-GB"/>
        </w:rPr>
        <w:t>can be found</w:t>
      </w:r>
      <w:proofErr w:type="gramEnd"/>
      <w:r w:rsidRPr="00A94875">
        <w:rPr>
          <w:rFonts w:asciiTheme="majorBidi" w:hAnsiTheme="majorBidi" w:cstheme="majorBidi"/>
          <w:szCs w:val="24"/>
          <w:lang w:val="en-GB"/>
        </w:rPr>
        <w:t xml:space="preserve"> on the homepages of </w:t>
      </w:r>
      <w:hyperlink r:id="rId34" w:history="1">
        <w:r w:rsidRPr="00A94875">
          <w:rPr>
            <w:rStyle w:val="Hyperlink"/>
            <w:rFonts w:asciiTheme="majorBidi" w:eastAsiaTheme="majorEastAsia" w:hAnsiTheme="majorBidi" w:cstheme="majorBidi"/>
            <w:szCs w:val="24"/>
            <w:lang w:val="en-GB"/>
          </w:rPr>
          <w:t>ITU-T Study Groups</w:t>
        </w:r>
      </w:hyperlink>
      <w:r w:rsidRPr="00A94875">
        <w:rPr>
          <w:rFonts w:asciiTheme="majorBidi" w:hAnsiTheme="majorBidi" w:cstheme="majorBidi"/>
          <w:szCs w:val="24"/>
          <w:lang w:val="en-GB"/>
        </w:rPr>
        <w:t>. Summaries of the most recent meetings of ITU-T</w:t>
      </w:r>
      <w:r w:rsidR="001A5609">
        <w:rPr>
          <w:rFonts w:asciiTheme="majorBidi" w:hAnsiTheme="majorBidi" w:cstheme="majorBidi"/>
          <w:szCs w:val="24"/>
          <w:lang w:val="en-GB"/>
        </w:rPr>
        <w:t xml:space="preserve"> Study Groups </w:t>
      </w:r>
      <w:proofErr w:type="gramStart"/>
      <w:r w:rsidR="001A5609">
        <w:rPr>
          <w:rFonts w:asciiTheme="majorBidi" w:hAnsiTheme="majorBidi" w:cstheme="majorBidi"/>
          <w:szCs w:val="24"/>
          <w:lang w:val="en-GB"/>
        </w:rPr>
        <w:t>are listed</w:t>
      </w:r>
      <w:proofErr w:type="gramEnd"/>
      <w:r w:rsidR="001A5609">
        <w:rPr>
          <w:rFonts w:asciiTheme="majorBidi" w:hAnsiTheme="majorBidi" w:cstheme="majorBidi"/>
          <w:szCs w:val="24"/>
          <w:lang w:val="en-GB"/>
        </w:rPr>
        <w:t xml:space="preserve"> below.</w:t>
      </w:r>
    </w:p>
    <w:p w14:paraId="458215E4" w14:textId="77777777" w:rsidR="00653C5B" w:rsidRPr="00A94875" w:rsidRDefault="00653C5B" w:rsidP="009261B2">
      <w:pPr>
        <w:pStyle w:val="ListParagraph"/>
        <w:numPr>
          <w:ilvl w:val="0"/>
          <w:numId w:val="49"/>
        </w:numPr>
        <w:spacing w:after="160" w:line="259" w:lineRule="auto"/>
        <w:rPr>
          <w:rFonts w:asciiTheme="majorBidi" w:hAnsiTheme="majorBidi" w:cstheme="majorBidi"/>
          <w:sz w:val="24"/>
          <w:szCs w:val="24"/>
          <w:lang w:val="en-GB"/>
        </w:rPr>
      </w:pPr>
      <w:r w:rsidRPr="00A94875">
        <w:rPr>
          <w:rFonts w:asciiTheme="majorBidi" w:hAnsiTheme="majorBidi" w:cstheme="majorBidi"/>
          <w:sz w:val="24"/>
          <w:szCs w:val="24"/>
          <w:lang w:val="en-GB"/>
        </w:rPr>
        <w:t xml:space="preserve">ITU-T Study Group 2 (Operational aspects): </w:t>
      </w:r>
      <w:hyperlink r:id="rId35" w:history="1">
        <w:r w:rsidRPr="00A94875">
          <w:rPr>
            <w:rStyle w:val="Hyperlink"/>
            <w:rFonts w:asciiTheme="majorBidi" w:eastAsiaTheme="majorEastAsia" w:hAnsiTheme="majorBidi" w:cstheme="majorBidi"/>
            <w:sz w:val="24"/>
            <w:szCs w:val="24"/>
            <w:lang w:val="en-GB"/>
          </w:rPr>
          <w:t>Meeting report, July 2018</w:t>
        </w:r>
      </w:hyperlink>
    </w:p>
    <w:p w14:paraId="2A8E92B6" w14:textId="77777777" w:rsidR="00653C5B" w:rsidRPr="00A94875" w:rsidRDefault="00653C5B" w:rsidP="009261B2">
      <w:pPr>
        <w:pStyle w:val="ListParagraph"/>
        <w:numPr>
          <w:ilvl w:val="0"/>
          <w:numId w:val="49"/>
        </w:numPr>
        <w:spacing w:after="160" w:line="259" w:lineRule="auto"/>
        <w:rPr>
          <w:rFonts w:asciiTheme="majorBidi" w:hAnsiTheme="majorBidi" w:cstheme="majorBidi"/>
          <w:sz w:val="24"/>
          <w:szCs w:val="24"/>
          <w:lang w:val="en-GB"/>
        </w:rPr>
      </w:pPr>
      <w:r w:rsidRPr="00A94875">
        <w:rPr>
          <w:rFonts w:asciiTheme="majorBidi" w:hAnsiTheme="majorBidi" w:cstheme="majorBidi"/>
          <w:sz w:val="24"/>
          <w:szCs w:val="24"/>
          <w:lang w:val="en-GB"/>
        </w:rPr>
        <w:t xml:space="preserve">ITU-T Study Group 3 (Economic and policy issues): </w:t>
      </w:r>
      <w:hyperlink r:id="rId36" w:history="1">
        <w:r w:rsidRPr="00A94875">
          <w:rPr>
            <w:rStyle w:val="Hyperlink"/>
            <w:rFonts w:asciiTheme="majorBidi" w:eastAsiaTheme="majorEastAsia" w:hAnsiTheme="majorBidi" w:cstheme="majorBidi"/>
            <w:sz w:val="24"/>
            <w:szCs w:val="24"/>
            <w:lang w:val="en-GB"/>
          </w:rPr>
          <w:t>Executive summary, April 2018</w:t>
        </w:r>
      </w:hyperlink>
      <w:r w:rsidRPr="00A94875">
        <w:rPr>
          <w:rFonts w:asciiTheme="majorBidi" w:hAnsiTheme="majorBidi" w:cstheme="majorBidi"/>
          <w:sz w:val="24"/>
          <w:szCs w:val="24"/>
          <w:lang w:val="en-GB"/>
        </w:rPr>
        <w:t xml:space="preserve"> </w:t>
      </w:r>
    </w:p>
    <w:p w14:paraId="3A9F2383" w14:textId="77777777" w:rsidR="00653C5B" w:rsidRPr="00A94875" w:rsidRDefault="00653C5B" w:rsidP="009261B2">
      <w:pPr>
        <w:pStyle w:val="ListParagraph"/>
        <w:numPr>
          <w:ilvl w:val="0"/>
          <w:numId w:val="49"/>
        </w:numPr>
        <w:spacing w:after="160" w:line="259" w:lineRule="auto"/>
        <w:rPr>
          <w:rFonts w:asciiTheme="majorBidi" w:hAnsiTheme="majorBidi" w:cstheme="majorBidi"/>
          <w:sz w:val="24"/>
          <w:szCs w:val="24"/>
          <w:lang w:val="en-GB"/>
        </w:rPr>
      </w:pPr>
      <w:r w:rsidRPr="00A94875">
        <w:rPr>
          <w:rFonts w:asciiTheme="majorBidi" w:hAnsiTheme="majorBidi" w:cstheme="majorBidi"/>
          <w:sz w:val="24"/>
          <w:szCs w:val="24"/>
          <w:lang w:val="en-GB"/>
        </w:rPr>
        <w:t xml:space="preserve">ITU-T Study Group 5 (Environment and circular economy): </w:t>
      </w:r>
      <w:hyperlink r:id="rId37" w:history="1">
        <w:r w:rsidRPr="00A94875">
          <w:rPr>
            <w:rStyle w:val="Hyperlink"/>
            <w:rFonts w:asciiTheme="majorBidi" w:eastAsiaTheme="majorEastAsia" w:hAnsiTheme="majorBidi" w:cstheme="majorBidi"/>
            <w:sz w:val="24"/>
            <w:szCs w:val="24"/>
            <w:lang w:val="en-GB"/>
          </w:rPr>
          <w:t>Executive summary, September 2018</w:t>
        </w:r>
      </w:hyperlink>
    </w:p>
    <w:p w14:paraId="062238CD" w14:textId="77777777" w:rsidR="00653C5B" w:rsidRPr="00A94875" w:rsidRDefault="00653C5B" w:rsidP="009261B2">
      <w:pPr>
        <w:pStyle w:val="ListParagraph"/>
        <w:numPr>
          <w:ilvl w:val="0"/>
          <w:numId w:val="49"/>
        </w:numPr>
        <w:spacing w:after="160" w:line="259" w:lineRule="auto"/>
        <w:rPr>
          <w:rFonts w:asciiTheme="majorBidi" w:hAnsiTheme="majorBidi" w:cstheme="majorBidi"/>
          <w:sz w:val="24"/>
          <w:szCs w:val="24"/>
          <w:lang w:val="en-GB"/>
        </w:rPr>
      </w:pPr>
      <w:r w:rsidRPr="00A94875">
        <w:rPr>
          <w:rFonts w:asciiTheme="majorBidi" w:hAnsiTheme="majorBidi" w:cstheme="majorBidi"/>
          <w:sz w:val="24"/>
          <w:szCs w:val="24"/>
          <w:lang w:val="en-GB"/>
        </w:rPr>
        <w:t xml:space="preserve">ITU-T Study Group 9 (Broadband cable and TV): </w:t>
      </w:r>
      <w:hyperlink r:id="rId38" w:history="1">
        <w:r w:rsidRPr="00A94875">
          <w:rPr>
            <w:rStyle w:val="Hyperlink"/>
            <w:rFonts w:asciiTheme="majorBidi" w:eastAsiaTheme="majorEastAsia" w:hAnsiTheme="majorBidi" w:cstheme="majorBidi"/>
            <w:sz w:val="24"/>
            <w:szCs w:val="24"/>
            <w:lang w:val="en-GB"/>
          </w:rPr>
          <w:t>Executive summary, January 2018</w:t>
        </w:r>
      </w:hyperlink>
    </w:p>
    <w:p w14:paraId="69E9CCA3" w14:textId="77777777" w:rsidR="00653C5B" w:rsidRPr="00A94875" w:rsidRDefault="00653C5B" w:rsidP="009261B2">
      <w:pPr>
        <w:pStyle w:val="ListParagraph"/>
        <w:numPr>
          <w:ilvl w:val="0"/>
          <w:numId w:val="49"/>
        </w:numPr>
        <w:spacing w:after="160" w:line="259" w:lineRule="auto"/>
        <w:rPr>
          <w:rFonts w:asciiTheme="majorBidi" w:hAnsiTheme="majorBidi" w:cstheme="majorBidi"/>
          <w:sz w:val="24"/>
          <w:szCs w:val="24"/>
          <w:lang w:val="en-GB"/>
        </w:rPr>
      </w:pPr>
      <w:r w:rsidRPr="00A94875">
        <w:rPr>
          <w:rFonts w:asciiTheme="majorBidi" w:hAnsiTheme="majorBidi" w:cstheme="majorBidi"/>
          <w:sz w:val="24"/>
          <w:szCs w:val="24"/>
          <w:lang w:val="en-GB"/>
        </w:rPr>
        <w:t xml:space="preserve">ITU-T Study Group 11 (Protocols and test specifications): </w:t>
      </w:r>
      <w:hyperlink r:id="rId39" w:history="1">
        <w:r w:rsidRPr="00A94875">
          <w:rPr>
            <w:rStyle w:val="Hyperlink"/>
            <w:rFonts w:asciiTheme="majorBidi" w:eastAsiaTheme="majorEastAsia" w:hAnsiTheme="majorBidi" w:cstheme="majorBidi"/>
            <w:sz w:val="24"/>
            <w:szCs w:val="24"/>
            <w:lang w:val="en-GB"/>
          </w:rPr>
          <w:t>Executive summary, July 2018</w:t>
        </w:r>
      </w:hyperlink>
      <w:r w:rsidRPr="00A94875">
        <w:rPr>
          <w:rFonts w:asciiTheme="majorBidi" w:hAnsiTheme="majorBidi" w:cstheme="majorBidi"/>
          <w:sz w:val="24"/>
          <w:szCs w:val="24"/>
          <w:lang w:val="en-GB"/>
        </w:rPr>
        <w:t xml:space="preserve"> </w:t>
      </w:r>
    </w:p>
    <w:p w14:paraId="495C83F2" w14:textId="77777777" w:rsidR="00653C5B" w:rsidRPr="00A94875" w:rsidRDefault="00653C5B" w:rsidP="009261B2">
      <w:pPr>
        <w:pStyle w:val="ListParagraph"/>
        <w:numPr>
          <w:ilvl w:val="0"/>
          <w:numId w:val="49"/>
        </w:numPr>
        <w:spacing w:after="160" w:line="259" w:lineRule="auto"/>
        <w:rPr>
          <w:rFonts w:asciiTheme="majorBidi" w:hAnsiTheme="majorBidi" w:cstheme="majorBidi"/>
          <w:sz w:val="24"/>
          <w:szCs w:val="24"/>
          <w:lang w:val="en-GB"/>
        </w:rPr>
      </w:pPr>
      <w:r w:rsidRPr="00A94875">
        <w:rPr>
          <w:rFonts w:asciiTheme="majorBidi" w:hAnsiTheme="majorBidi" w:cstheme="majorBidi"/>
          <w:sz w:val="24"/>
          <w:szCs w:val="24"/>
          <w:lang w:val="en-GB"/>
        </w:rPr>
        <w:t xml:space="preserve">ITU-T Study Group 12 (Performance, </w:t>
      </w:r>
      <w:proofErr w:type="spellStart"/>
      <w:r w:rsidRPr="00A94875">
        <w:rPr>
          <w:rFonts w:asciiTheme="majorBidi" w:hAnsiTheme="majorBidi" w:cstheme="majorBidi"/>
          <w:sz w:val="24"/>
          <w:szCs w:val="24"/>
          <w:lang w:val="en-GB"/>
        </w:rPr>
        <w:t>QoS</w:t>
      </w:r>
      <w:proofErr w:type="spellEnd"/>
      <w:r w:rsidRPr="00A94875">
        <w:rPr>
          <w:rFonts w:asciiTheme="majorBidi" w:hAnsiTheme="majorBidi" w:cstheme="majorBidi"/>
          <w:sz w:val="24"/>
          <w:szCs w:val="24"/>
          <w:lang w:val="en-GB"/>
        </w:rPr>
        <w:t xml:space="preserve"> and </w:t>
      </w:r>
      <w:proofErr w:type="spellStart"/>
      <w:r w:rsidRPr="00A94875">
        <w:rPr>
          <w:rFonts w:asciiTheme="majorBidi" w:hAnsiTheme="majorBidi" w:cstheme="majorBidi"/>
          <w:sz w:val="24"/>
          <w:szCs w:val="24"/>
          <w:lang w:val="en-GB"/>
        </w:rPr>
        <w:t>QoE</w:t>
      </w:r>
      <w:proofErr w:type="spellEnd"/>
      <w:r w:rsidRPr="00A94875">
        <w:rPr>
          <w:rFonts w:asciiTheme="majorBidi" w:hAnsiTheme="majorBidi" w:cstheme="majorBidi"/>
          <w:sz w:val="24"/>
          <w:szCs w:val="24"/>
          <w:lang w:val="en-GB"/>
        </w:rPr>
        <w:t xml:space="preserve">): </w:t>
      </w:r>
      <w:hyperlink r:id="rId40" w:history="1">
        <w:r w:rsidRPr="00A94875">
          <w:rPr>
            <w:rStyle w:val="Hyperlink"/>
            <w:rFonts w:asciiTheme="majorBidi" w:eastAsiaTheme="majorEastAsia" w:hAnsiTheme="majorBidi" w:cstheme="majorBidi"/>
            <w:sz w:val="24"/>
            <w:szCs w:val="24"/>
            <w:lang w:val="en-GB"/>
          </w:rPr>
          <w:t>Executive summary, May 2018</w:t>
        </w:r>
      </w:hyperlink>
    </w:p>
    <w:p w14:paraId="7D3EC8FB" w14:textId="77777777" w:rsidR="00653C5B" w:rsidRPr="00A94875" w:rsidRDefault="00653C5B" w:rsidP="009261B2">
      <w:pPr>
        <w:pStyle w:val="ListParagraph"/>
        <w:numPr>
          <w:ilvl w:val="0"/>
          <w:numId w:val="49"/>
        </w:numPr>
        <w:spacing w:after="160" w:line="259" w:lineRule="auto"/>
        <w:rPr>
          <w:rFonts w:asciiTheme="majorBidi" w:hAnsiTheme="majorBidi" w:cstheme="majorBidi"/>
          <w:sz w:val="24"/>
          <w:szCs w:val="24"/>
          <w:lang w:val="en-GB"/>
        </w:rPr>
      </w:pPr>
      <w:r w:rsidRPr="00A94875">
        <w:rPr>
          <w:rFonts w:asciiTheme="majorBidi" w:hAnsiTheme="majorBidi" w:cstheme="majorBidi"/>
          <w:sz w:val="24"/>
          <w:szCs w:val="24"/>
          <w:lang w:val="en-GB"/>
        </w:rPr>
        <w:t xml:space="preserve">ITU-T Study Group 13 (Future networks and cloud): </w:t>
      </w:r>
      <w:hyperlink r:id="rId41" w:history="1">
        <w:r w:rsidRPr="00A94875">
          <w:rPr>
            <w:rStyle w:val="Hyperlink"/>
            <w:rFonts w:asciiTheme="majorBidi" w:eastAsiaTheme="majorEastAsia" w:hAnsiTheme="majorBidi" w:cstheme="majorBidi"/>
            <w:sz w:val="24"/>
            <w:szCs w:val="24"/>
            <w:lang w:val="en-GB"/>
          </w:rPr>
          <w:t>Executive summary, July 2018</w:t>
        </w:r>
      </w:hyperlink>
    </w:p>
    <w:p w14:paraId="6CB13EDD" w14:textId="77777777" w:rsidR="00653C5B" w:rsidRPr="00A94875" w:rsidRDefault="00653C5B" w:rsidP="009261B2">
      <w:pPr>
        <w:pStyle w:val="ListParagraph"/>
        <w:numPr>
          <w:ilvl w:val="0"/>
          <w:numId w:val="49"/>
        </w:numPr>
        <w:spacing w:after="160" w:line="259" w:lineRule="auto"/>
        <w:rPr>
          <w:rFonts w:asciiTheme="majorBidi" w:hAnsiTheme="majorBidi" w:cstheme="majorBidi"/>
          <w:sz w:val="24"/>
          <w:szCs w:val="24"/>
          <w:lang w:val="en-GB"/>
        </w:rPr>
      </w:pPr>
      <w:r w:rsidRPr="00A94875">
        <w:rPr>
          <w:rFonts w:asciiTheme="majorBidi" w:hAnsiTheme="majorBidi" w:cstheme="majorBidi"/>
          <w:sz w:val="24"/>
          <w:szCs w:val="24"/>
          <w:lang w:val="en-GB"/>
        </w:rPr>
        <w:t xml:space="preserve">ITU-T Study Group 15 (Transport, access and home): </w:t>
      </w:r>
      <w:hyperlink r:id="rId42" w:history="1">
        <w:r w:rsidRPr="00A94875">
          <w:rPr>
            <w:rStyle w:val="Hyperlink"/>
            <w:rFonts w:asciiTheme="majorBidi" w:eastAsiaTheme="majorEastAsia" w:hAnsiTheme="majorBidi" w:cstheme="majorBidi"/>
            <w:sz w:val="24"/>
            <w:szCs w:val="24"/>
            <w:lang w:val="en-GB"/>
          </w:rPr>
          <w:t>Executive summary, October 2018</w:t>
        </w:r>
      </w:hyperlink>
    </w:p>
    <w:p w14:paraId="66C5A3E3" w14:textId="77777777" w:rsidR="00653C5B" w:rsidRPr="00A94875" w:rsidRDefault="00653C5B" w:rsidP="009261B2">
      <w:pPr>
        <w:pStyle w:val="ListParagraph"/>
        <w:numPr>
          <w:ilvl w:val="0"/>
          <w:numId w:val="49"/>
        </w:numPr>
        <w:spacing w:after="160" w:line="259" w:lineRule="auto"/>
        <w:rPr>
          <w:rFonts w:asciiTheme="majorBidi" w:hAnsiTheme="majorBidi" w:cstheme="majorBidi"/>
          <w:sz w:val="24"/>
          <w:szCs w:val="24"/>
          <w:lang w:val="en-GB"/>
        </w:rPr>
      </w:pPr>
      <w:r w:rsidRPr="00A94875">
        <w:rPr>
          <w:rFonts w:asciiTheme="majorBidi" w:hAnsiTheme="majorBidi" w:cstheme="majorBidi"/>
          <w:sz w:val="24"/>
          <w:szCs w:val="24"/>
          <w:lang w:val="en-GB"/>
        </w:rPr>
        <w:t xml:space="preserve">ITU-T Study Group 16 (Multimedia): </w:t>
      </w:r>
      <w:hyperlink r:id="rId43" w:history="1">
        <w:r w:rsidRPr="00A94875">
          <w:rPr>
            <w:rStyle w:val="Hyperlink"/>
            <w:rFonts w:asciiTheme="majorBidi" w:eastAsiaTheme="majorEastAsia" w:hAnsiTheme="majorBidi" w:cstheme="majorBidi"/>
            <w:sz w:val="24"/>
            <w:szCs w:val="24"/>
            <w:lang w:val="en-GB"/>
          </w:rPr>
          <w:t>Executive summary, July 2018</w:t>
        </w:r>
      </w:hyperlink>
    </w:p>
    <w:p w14:paraId="472D2231" w14:textId="77777777" w:rsidR="00653C5B" w:rsidRPr="00A94875" w:rsidRDefault="00653C5B" w:rsidP="009261B2">
      <w:pPr>
        <w:pStyle w:val="ListParagraph"/>
        <w:numPr>
          <w:ilvl w:val="0"/>
          <w:numId w:val="49"/>
        </w:numPr>
        <w:spacing w:after="160" w:line="259" w:lineRule="auto"/>
        <w:rPr>
          <w:rFonts w:asciiTheme="majorBidi" w:hAnsiTheme="majorBidi" w:cstheme="majorBidi"/>
          <w:sz w:val="24"/>
          <w:szCs w:val="24"/>
          <w:lang w:val="en-GB"/>
        </w:rPr>
      </w:pPr>
      <w:r w:rsidRPr="00A94875">
        <w:rPr>
          <w:rFonts w:asciiTheme="majorBidi" w:hAnsiTheme="majorBidi" w:cstheme="majorBidi"/>
          <w:sz w:val="24"/>
          <w:szCs w:val="24"/>
          <w:lang w:val="en-GB"/>
        </w:rPr>
        <w:t xml:space="preserve">ITU-T Study Group 17 (Security): </w:t>
      </w:r>
      <w:hyperlink r:id="rId44" w:history="1">
        <w:r w:rsidRPr="00A94875">
          <w:rPr>
            <w:rStyle w:val="Hyperlink"/>
            <w:rFonts w:asciiTheme="majorBidi" w:eastAsiaTheme="majorEastAsia" w:hAnsiTheme="majorBidi" w:cstheme="majorBidi"/>
            <w:sz w:val="24"/>
            <w:szCs w:val="24"/>
            <w:lang w:val="en-GB"/>
          </w:rPr>
          <w:t>Executive summary, September 2018</w:t>
        </w:r>
      </w:hyperlink>
    </w:p>
    <w:p w14:paraId="29858CC4" w14:textId="77777777" w:rsidR="00653C5B" w:rsidRPr="00A94875" w:rsidRDefault="00653C5B" w:rsidP="009261B2">
      <w:pPr>
        <w:pStyle w:val="ListParagraph"/>
        <w:numPr>
          <w:ilvl w:val="0"/>
          <w:numId w:val="49"/>
        </w:numPr>
        <w:spacing w:after="160" w:line="259" w:lineRule="auto"/>
        <w:rPr>
          <w:rFonts w:asciiTheme="majorBidi" w:hAnsiTheme="majorBidi" w:cstheme="majorBidi"/>
          <w:sz w:val="24"/>
          <w:szCs w:val="24"/>
          <w:lang w:val="en-GB"/>
        </w:rPr>
      </w:pPr>
      <w:r w:rsidRPr="00A94875">
        <w:rPr>
          <w:rFonts w:asciiTheme="majorBidi" w:hAnsiTheme="majorBidi" w:cstheme="majorBidi"/>
          <w:sz w:val="24"/>
          <w:szCs w:val="24"/>
          <w:lang w:val="en-GB"/>
        </w:rPr>
        <w:t>ITU-T Study Group 20 (</w:t>
      </w:r>
      <w:proofErr w:type="spellStart"/>
      <w:r w:rsidRPr="00A94875">
        <w:rPr>
          <w:rFonts w:asciiTheme="majorBidi" w:hAnsiTheme="majorBidi" w:cstheme="majorBidi"/>
          <w:sz w:val="24"/>
          <w:szCs w:val="24"/>
          <w:lang w:val="en-GB"/>
        </w:rPr>
        <w:t>IoT</w:t>
      </w:r>
      <w:proofErr w:type="spellEnd"/>
      <w:r w:rsidRPr="00A94875">
        <w:rPr>
          <w:rFonts w:asciiTheme="majorBidi" w:hAnsiTheme="majorBidi" w:cstheme="majorBidi"/>
          <w:sz w:val="24"/>
          <w:szCs w:val="24"/>
          <w:lang w:val="en-GB"/>
        </w:rPr>
        <w:t xml:space="preserve"> and smart cities): </w:t>
      </w:r>
      <w:hyperlink r:id="rId45" w:history="1">
        <w:r w:rsidRPr="00A94875">
          <w:rPr>
            <w:rStyle w:val="Hyperlink"/>
            <w:rFonts w:asciiTheme="majorBidi" w:eastAsiaTheme="majorEastAsia" w:hAnsiTheme="majorBidi" w:cstheme="majorBidi"/>
            <w:sz w:val="24"/>
            <w:szCs w:val="24"/>
            <w:lang w:val="en-GB"/>
          </w:rPr>
          <w:t>Executive summary, May 2018</w:t>
        </w:r>
      </w:hyperlink>
    </w:p>
    <w:p w14:paraId="3736089F" w14:textId="23FFB4CA" w:rsidR="0061725D" w:rsidRPr="00A94875" w:rsidRDefault="0061725D" w:rsidP="009E5FFA">
      <w:pPr>
        <w:pStyle w:val="ListParagraph"/>
        <w:rPr>
          <w:rFonts w:asciiTheme="majorBidi" w:hAnsiTheme="majorBidi" w:cstheme="majorBidi"/>
          <w:szCs w:val="24"/>
          <w:lang w:val="en-GB"/>
        </w:rPr>
      </w:pPr>
    </w:p>
    <w:p w14:paraId="03760250" w14:textId="77777777" w:rsidR="00653C5B" w:rsidRPr="00A94875" w:rsidRDefault="00653C5B" w:rsidP="00653C5B">
      <w:pPr>
        <w:rPr>
          <w:rFonts w:asciiTheme="majorBidi" w:hAnsiTheme="majorBidi" w:cstheme="majorBidi"/>
          <w:szCs w:val="24"/>
          <w:lang w:val="en-GB"/>
        </w:rPr>
      </w:pPr>
      <w:r w:rsidRPr="00A94875">
        <w:rPr>
          <w:rFonts w:asciiTheme="majorBidi" w:hAnsiTheme="majorBidi" w:cstheme="majorBidi"/>
          <w:szCs w:val="24"/>
          <w:lang w:val="en-GB"/>
        </w:rPr>
        <w:t xml:space="preserve">An estimated 95 per cent of international traffic runs over optical transport networks built in conformance with ITU standards. New ITU standards for transport, access and home address radio over fibre, multi-vendor interoperable 100G coherent DWDM (dense wavelength division multiplexing) line interfaces, fibre-optic cable installation in remote areas, software-defined networking, visible light communications, and synchronization for IMT-2020/5G.  </w:t>
      </w:r>
    </w:p>
    <w:p w14:paraId="614378FF" w14:textId="77777777" w:rsidR="00653C5B" w:rsidRPr="00A94875" w:rsidRDefault="001D3FB4" w:rsidP="009261B2">
      <w:pPr>
        <w:pStyle w:val="ListParagraph"/>
        <w:numPr>
          <w:ilvl w:val="0"/>
          <w:numId w:val="48"/>
        </w:numPr>
        <w:spacing w:after="160" w:line="259" w:lineRule="auto"/>
        <w:rPr>
          <w:rFonts w:asciiTheme="majorBidi" w:hAnsiTheme="majorBidi" w:cstheme="majorBidi"/>
          <w:sz w:val="24"/>
          <w:szCs w:val="24"/>
          <w:lang w:val="en-GB"/>
        </w:rPr>
      </w:pPr>
      <w:hyperlink r:id="rId46" w:history="1">
        <w:r w:rsidR="00653C5B" w:rsidRPr="00A94875">
          <w:rPr>
            <w:rStyle w:val="Hyperlink"/>
            <w:rFonts w:asciiTheme="majorBidi" w:eastAsiaTheme="majorEastAsia" w:hAnsiTheme="majorBidi" w:cstheme="majorBidi"/>
            <w:sz w:val="24"/>
            <w:szCs w:val="24"/>
            <w:lang w:val="en-GB"/>
          </w:rPr>
          <w:t>Progress update on ITU standardization for transport, access and home</w:t>
        </w:r>
      </w:hyperlink>
    </w:p>
    <w:p w14:paraId="7485C8D8" w14:textId="77777777" w:rsidR="00653C5B" w:rsidRPr="00A94875" w:rsidRDefault="00653C5B" w:rsidP="00653C5B">
      <w:pPr>
        <w:rPr>
          <w:rFonts w:asciiTheme="majorBidi" w:hAnsiTheme="majorBidi" w:cstheme="majorBidi"/>
          <w:szCs w:val="24"/>
          <w:lang w:val="en-GB"/>
        </w:rPr>
      </w:pPr>
      <w:r w:rsidRPr="00A94875">
        <w:rPr>
          <w:rFonts w:asciiTheme="majorBidi" w:hAnsiTheme="majorBidi" w:cstheme="majorBidi"/>
          <w:szCs w:val="24"/>
          <w:lang w:val="en-GB"/>
        </w:rPr>
        <w:t xml:space="preserve">Video will account for over 80 per cent of all Internet traffic by 2020. This collaborative video work of IEC, ISO and ITU </w:t>
      </w:r>
      <w:proofErr w:type="gramStart"/>
      <w:r w:rsidRPr="00A94875">
        <w:rPr>
          <w:rFonts w:asciiTheme="majorBidi" w:hAnsiTheme="majorBidi" w:cstheme="majorBidi"/>
          <w:szCs w:val="24"/>
          <w:lang w:val="en-GB"/>
        </w:rPr>
        <w:t>has been honoured</w:t>
      </w:r>
      <w:proofErr w:type="gramEnd"/>
      <w:r w:rsidRPr="00A94875">
        <w:rPr>
          <w:rFonts w:asciiTheme="majorBidi" w:hAnsiTheme="majorBidi" w:cstheme="majorBidi"/>
          <w:szCs w:val="24"/>
          <w:lang w:val="en-GB"/>
        </w:rPr>
        <w:t xml:space="preserve"> with two Primetime </w:t>
      </w:r>
      <w:proofErr w:type="spellStart"/>
      <w:r w:rsidRPr="00A94875">
        <w:rPr>
          <w:rFonts w:asciiTheme="majorBidi" w:hAnsiTheme="majorBidi" w:cstheme="majorBidi"/>
          <w:szCs w:val="24"/>
          <w:lang w:val="en-GB"/>
        </w:rPr>
        <w:t>Emmy</w:t>
      </w:r>
      <w:proofErr w:type="spellEnd"/>
      <w:r w:rsidRPr="00A94875">
        <w:rPr>
          <w:rFonts w:asciiTheme="majorBidi" w:hAnsiTheme="majorBidi" w:cstheme="majorBidi"/>
          <w:szCs w:val="24"/>
          <w:lang w:val="en-GB"/>
        </w:rPr>
        <w:t xml:space="preserve"> Awards, the first in 2008 in recognition of ITU H.264 'Advanced Video Coding' and the second in 2017 in recognition of ITU H.265 'High Efficiency Video Coding'. The new Versatile Video Coding projects is reporting strong progress. </w:t>
      </w:r>
    </w:p>
    <w:p w14:paraId="4B76EA1F" w14:textId="77777777" w:rsidR="00653C5B" w:rsidRPr="00A94875" w:rsidRDefault="001D3FB4" w:rsidP="009261B2">
      <w:pPr>
        <w:pStyle w:val="ListParagraph"/>
        <w:numPr>
          <w:ilvl w:val="0"/>
          <w:numId w:val="47"/>
        </w:numPr>
        <w:spacing w:after="160" w:line="259" w:lineRule="auto"/>
        <w:rPr>
          <w:rFonts w:asciiTheme="majorBidi" w:hAnsiTheme="majorBidi" w:cstheme="majorBidi"/>
          <w:sz w:val="24"/>
          <w:szCs w:val="24"/>
          <w:lang w:val="en-GB"/>
        </w:rPr>
      </w:pPr>
      <w:hyperlink r:id="rId47" w:history="1">
        <w:r w:rsidR="00653C5B" w:rsidRPr="00A94875">
          <w:rPr>
            <w:rStyle w:val="Hyperlink"/>
            <w:rFonts w:asciiTheme="majorBidi" w:eastAsiaTheme="majorEastAsia" w:hAnsiTheme="majorBidi" w:cstheme="majorBidi"/>
            <w:sz w:val="24"/>
            <w:szCs w:val="24"/>
            <w:lang w:val="en-GB"/>
          </w:rPr>
          <w:t>Beyond HEVC: Versatile Video Coding project starts strongly</w:t>
        </w:r>
      </w:hyperlink>
      <w:r w:rsidR="00653C5B" w:rsidRPr="00A94875">
        <w:rPr>
          <w:rFonts w:asciiTheme="majorBidi" w:hAnsiTheme="majorBidi" w:cstheme="majorBidi"/>
          <w:sz w:val="24"/>
          <w:szCs w:val="24"/>
          <w:lang w:val="en-GB"/>
        </w:rPr>
        <w:t xml:space="preserve"> </w:t>
      </w:r>
    </w:p>
    <w:p w14:paraId="2C009795" w14:textId="77777777" w:rsidR="00653C5B" w:rsidRPr="00A94875" w:rsidRDefault="00653C5B" w:rsidP="00653C5B">
      <w:pPr>
        <w:rPr>
          <w:rFonts w:asciiTheme="majorBidi" w:hAnsiTheme="majorBidi" w:cstheme="majorBidi"/>
          <w:szCs w:val="24"/>
          <w:lang w:val="en-GB"/>
        </w:rPr>
      </w:pPr>
      <w:r w:rsidRPr="00A94875">
        <w:rPr>
          <w:rFonts w:asciiTheme="majorBidi" w:hAnsiTheme="majorBidi" w:cstheme="majorBidi"/>
          <w:szCs w:val="24"/>
          <w:lang w:val="en-GB"/>
        </w:rPr>
        <w:t xml:space="preserve">High priority </w:t>
      </w:r>
      <w:proofErr w:type="gramStart"/>
      <w:r w:rsidRPr="00A94875">
        <w:rPr>
          <w:rFonts w:asciiTheme="majorBidi" w:hAnsiTheme="majorBidi" w:cstheme="majorBidi"/>
          <w:szCs w:val="24"/>
          <w:lang w:val="en-GB"/>
        </w:rPr>
        <w:t>has been assigned</w:t>
      </w:r>
      <w:proofErr w:type="gramEnd"/>
      <w:r w:rsidRPr="00A94875">
        <w:rPr>
          <w:rFonts w:asciiTheme="majorBidi" w:hAnsiTheme="majorBidi" w:cstheme="majorBidi"/>
          <w:szCs w:val="24"/>
          <w:lang w:val="en-GB"/>
        </w:rPr>
        <w:t xml:space="preserve"> to ITU-T standardization work on the non-radio elements of IMT-2020 (5G) systems. Software-driven network management and orchestration continues to transform telecom operations. ITU-T’s 5G work is supporting this transformation with the development of new standards for networking innovation, the evolution of the transport network, and environmental sustainability.</w:t>
      </w:r>
    </w:p>
    <w:p w14:paraId="2DC3ED52" w14:textId="77777777" w:rsidR="00653C5B" w:rsidRPr="00A94875" w:rsidRDefault="001D3FB4" w:rsidP="009261B2">
      <w:pPr>
        <w:pStyle w:val="ListParagraph"/>
        <w:numPr>
          <w:ilvl w:val="0"/>
          <w:numId w:val="46"/>
        </w:numPr>
        <w:spacing w:after="160" w:line="259" w:lineRule="auto"/>
        <w:rPr>
          <w:rFonts w:asciiTheme="majorBidi" w:hAnsiTheme="majorBidi" w:cstheme="majorBidi"/>
          <w:sz w:val="24"/>
          <w:szCs w:val="24"/>
          <w:lang w:val="en-GB"/>
        </w:rPr>
      </w:pPr>
      <w:hyperlink r:id="rId48" w:history="1">
        <w:r w:rsidR="00653C5B" w:rsidRPr="00A94875">
          <w:rPr>
            <w:rStyle w:val="Hyperlink"/>
            <w:rFonts w:asciiTheme="majorBidi" w:eastAsiaTheme="majorEastAsia" w:hAnsiTheme="majorBidi" w:cstheme="majorBidi"/>
            <w:sz w:val="24"/>
            <w:szCs w:val="24"/>
            <w:lang w:val="en-GB"/>
          </w:rPr>
          <w:t>ITU-T Study Group 15 accelerates work on 5G transport</w:t>
        </w:r>
      </w:hyperlink>
    </w:p>
    <w:p w14:paraId="5074337C" w14:textId="77777777" w:rsidR="00653C5B" w:rsidRPr="00A94875" w:rsidRDefault="00653C5B" w:rsidP="00653C5B">
      <w:pPr>
        <w:rPr>
          <w:rFonts w:asciiTheme="majorBidi" w:hAnsiTheme="majorBidi" w:cstheme="majorBidi"/>
          <w:szCs w:val="24"/>
          <w:lang w:val="en-GB"/>
        </w:rPr>
      </w:pPr>
      <w:r w:rsidRPr="00A94875">
        <w:rPr>
          <w:rFonts w:asciiTheme="majorBidi" w:hAnsiTheme="majorBidi" w:cstheme="majorBidi"/>
          <w:szCs w:val="24"/>
          <w:lang w:val="en-GB"/>
        </w:rPr>
        <w:t>ITU-T standardization work for the Internet of Things (</w:t>
      </w:r>
      <w:proofErr w:type="spellStart"/>
      <w:r w:rsidRPr="00A94875">
        <w:rPr>
          <w:rFonts w:asciiTheme="majorBidi" w:hAnsiTheme="majorBidi" w:cstheme="majorBidi"/>
          <w:szCs w:val="24"/>
          <w:lang w:val="en-GB"/>
        </w:rPr>
        <w:t>IoT</w:t>
      </w:r>
      <w:proofErr w:type="spellEnd"/>
      <w:r w:rsidRPr="00A94875">
        <w:rPr>
          <w:rFonts w:asciiTheme="majorBidi" w:hAnsiTheme="majorBidi" w:cstheme="majorBidi"/>
          <w:szCs w:val="24"/>
          <w:lang w:val="en-GB"/>
        </w:rPr>
        <w:t xml:space="preserve">) and smart cities aims to support interoperability and efficient data processing and management. The standardization of </w:t>
      </w:r>
      <w:proofErr w:type="spellStart"/>
      <w:r w:rsidRPr="00A94875">
        <w:rPr>
          <w:rFonts w:asciiTheme="majorBidi" w:hAnsiTheme="majorBidi" w:cstheme="majorBidi"/>
          <w:szCs w:val="24"/>
          <w:lang w:val="en-GB"/>
        </w:rPr>
        <w:t>IoT</w:t>
      </w:r>
      <w:proofErr w:type="spellEnd"/>
      <w:r w:rsidRPr="00A94875">
        <w:rPr>
          <w:rFonts w:asciiTheme="majorBidi" w:hAnsiTheme="majorBidi" w:cstheme="majorBidi"/>
          <w:szCs w:val="24"/>
          <w:lang w:val="en-GB"/>
        </w:rPr>
        <w:t xml:space="preserve"> test specifications is accelerating, supported by the increasing collaboration of ITU-T and oneM2M. More than 50 cities worldwide are measuring their progress using ‘Key Performance Indicators for Smart Sustainable Cities’ based on ITU standards, indicators promoted by the ‘United for Smart Sustainable Cities (U4SSC) initiative’. </w:t>
      </w:r>
    </w:p>
    <w:p w14:paraId="14E80DF1" w14:textId="77777777" w:rsidR="00653C5B" w:rsidRPr="00A94875" w:rsidRDefault="001D3FB4" w:rsidP="009261B2">
      <w:pPr>
        <w:pStyle w:val="ListParagraph"/>
        <w:numPr>
          <w:ilvl w:val="0"/>
          <w:numId w:val="45"/>
        </w:numPr>
        <w:spacing w:after="160" w:line="259" w:lineRule="auto"/>
        <w:rPr>
          <w:rFonts w:asciiTheme="majorBidi" w:hAnsiTheme="majorBidi" w:cstheme="majorBidi"/>
          <w:sz w:val="24"/>
          <w:szCs w:val="24"/>
          <w:lang w:val="en-GB"/>
        </w:rPr>
      </w:pPr>
      <w:hyperlink r:id="rId49" w:history="1">
        <w:r w:rsidR="00653C5B" w:rsidRPr="00A94875">
          <w:rPr>
            <w:rStyle w:val="Hyperlink"/>
            <w:rFonts w:asciiTheme="majorBidi" w:eastAsiaTheme="majorEastAsia" w:hAnsiTheme="majorBidi" w:cstheme="majorBidi"/>
            <w:sz w:val="24"/>
            <w:szCs w:val="24"/>
            <w:lang w:val="en-GB"/>
          </w:rPr>
          <w:t>New ITU case study maps the Moscow ‘smart city’ journey</w:t>
        </w:r>
      </w:hyperlink>
    </w:p>
    <w:p w14:paraId="256B8DA0" w14:textId="77777777" w:rsidR="00653C5B" w:rsidRPr="00A94875" w:rsidRDefault="00653C5B" w:rsidP="00653C5B">
      <w:pPr>
        <w:rPr>
          <w:rFonts w:asciiTheme="majorBidi" w:hAnsiTheme="majorBidi" w:cstheme="majorBidi"/>
          <w:szCs w:val="24"/>
          <w:lang w:val="en-GB"/>
        </w:rPr>
      </w:pPr>
      <w:r w:rsidRPr="00A94875">
        <w:rPr>
          <w:rFonts w:asciiTheme="majorBidi" w:hAnsiTheme="majorBidi" w:cstheme="majorBidi"/>
          <w:szCs w:val="24"/>
          <w:lang w:val="en-GB"/>
        </w:rPr>
        <w:lastRenderedPageBreak/>
        <w:t xml:space="preserve">The ITU-T Focus Group on Artificial Intelligence for Health (FG AI4H), driven in close collaboration by ITU and the World Health Organization (WHO), is working towards the establishment of a framework and associated process for the performance benchmarking of ‘AI for Health’ algorithms. Iterative </w:t>
      </w:r>
      <w:r w:rsidRPr="00A94875">
        <w:rPr>
          <w:rStyle w:val="Emphasis"/>
          <w:rFonts w:asciiTheme="majorBidi" w:hAnsiTheme="majorBidi" w:cstheme="majorBidi"/>
          <w:szCs w:val="24"/>
          <w:lang w:val="en-GB"/>
        </w:rPr>
        <w:t>Calls for Proposals</w:t>
      </w:r>
      <w:r w:rsidRPr="00A94875">
        <w:rPr>
          <w:rFonts w:asciiTheme="majorBidi" w:hAnsiTheme="majorBidi" w:cstheme="majorBidi"/>
          <w:szCs w:val="24"/>
          <w:lang w:val="en-GB"/>
        </w:rPr>
        <w:t xml:space="preserve"> will guide the Focus Group’s development of evaluation methods to assess the degree to which ‘AI for Health’ use cases have achieved Proof of Concept.</w:t>
      </w:r>
    </w:p>
    <w:p w14:paraId="2A24FA02" w14:textId="77777777" w:rsidR="00653C5B" w:rsidRPr="00A94875" w:rsidRDefault="001D3FB4" w:rsidP="009261B2">
      <w:pPr>
        <w:pStyle w:val="ListParagraph"/>
        <w:numPr>
          <w:ilvl w:val="0"/>
          <w:numId w:val="44"/>
        </w:numPr>
        <w:spacing w:after="160" w:line="259" w:lineRule="auto"/>
        <w:rPr>
          <w:rFonts w:asciiTheme="majorBidi" w:hAnsiTheme="majorBidi" w:cstheme="majorBidi"/>
          <w:sz w:val="24"/>
          <w:szCs w:val="24"/>
          <w:lang w:val="en-GB"/>
        </w:rPr>
      </w:pPr>
      <w:hyperlink r:id="rId50" w:history="1">
        <w:r w:rsidR="00653C5B" w:rsidRPr="00A94875">
          <w:rPr>
            <w:rStyle w:val="Hyperlink"/>
            <w:rFonts w:asciiTheme="majorBidi" w:eastAsiaTheme="majorEastAsia" w:hAnsiTheme="majorBidi" w:cstheme="majorBidi"/>
            <w:sz w:val="24"/>
            <w:szCs w:val="24"/>
            <w:lang w:val="en-GB"/>
          </w:rPr>
          <w:t>Artificial Intelligence for Health: ITU and WHO call for proposals</w:t>
        </w:r>
      </w:hyperlink>
    </w:p>
    <w:p w14:paraId="6797F21F" w14:textId="77777777" w:rsidR="00653C5B" w:rsidRPr="00A94875" w:rsidRDefault="00653C5B" w:rsidP="00653C5B">
      <w:pPr>
        <w:rPr>
          <w:rFonts w:asciiTheme="majorBidi" w:hAnsiTheme="majorBidi" w:cstheme="majorBidi"/>
          <w:szCs w:val="24"/>
          <w:lang w:val="en-GB"/>
        </w:rPr>
      </w:pPr>
      <w:r w:rsidRPr="00A94875">
        <w:rPr>
          <w:rFonts w:asciiTheme="majorBidi" w:hAnsiTheme="majorBidi" w:cstheme="majorBidi"/>
          <w:szCs w:val="24"/>
          <w:lang w:val="en-GB"/>
        </w:rPr>
        <w:t>A new ITU standard offers guidelines for the safe listening of music players in support of the WHO ‘Make Listening Safe’ initiative. The new standard highlights the motivations behind its development: “Hearing loss can occur as a consequence of listening to high levels of sound over prolonged periods of time. The unsafe use of personal audio devices poses a threat to the hearing of millions.”</w:t>
      </w:r>
    </w:p>
    <w:p w14:paraId="4B306F78" w14:textId="77777777" w:rsidR="00653C5B" w:rsidRPr="00A94875" w:rsidRDefault="001D3FB4" w:rsidP="009261B2">
      <w:pPr>
        <w:pStyle w:val="ListParagraph"/>
        <w:numPr>
          <w:ilvl w:val="0"/>
          <w:numId w:val="43"/>
        </w:numPr>
        <w:spacing w:after="160" w:line="259" w:lineRule="auto"/>
        <w:rPr>
          <w:rFonts w:asciiTheme="majorBidi" w:hAnsiTheme="majorBidi" w:cstheme="majorBidi"/>
          <w:sz w:val="24"/>
          <w:szCs w:val="24"/>
          <w:lang w:val="en-GB"/>
        </w:rPr>
      </w:pPr>
      <w:hyperlink r:id="rId51" w:history="1">
        <w:r w:rsidR="00653C5B" w:rsidRPr="00A94875">
          <w:rPr>
            <w:rStyle w:val="Hyperlink"/>
            <w:rFonts w:asciiTheme="majorBidi" w:eastAsiaTheme="majorEastAsia" w:hAnsiTheme="majorBidi" w:cstheme="majorBidi"/>
            <w:sz w:val="24"/>
            <w:szCs w:val="24"/>
            <w:lang w:val="en-GB"/>
          </w:rPr>
          <w:t>Listen responsibly: New ITU standard to prevent audio devices from causing hearing loss</w:t>
        </w:r>
      </w:hyperlink>
    </w:p>
    <w:p w14:paraId="1C313121" w14:textId="77777777" w:rsidR="00653C5B" w:rsidRPr="00A94875" w:rsidRDefault="00653C5B" w:rsidP="00653C5B">
      <w:pPr>
        <w:rPr>
          <w:rFonts w:asciiTheme="majorBidi" w:hAnsiTheme="majorBidi" w:cstheme="majorBidi"/>
          <w:szCs w:val="24"/>
          <w:lang w:val="en-GB"/>
        </w:rPr>
      </w:pPr>
      <w:r w:rsidRPr="00A94875">
        <w:rPr>
          <w:rFonts w:asciiTheme="majorBidi" w:hAnsiTheme="majorBidi" w:cstheme="majorBidi"/>
          <w:szCs w:val="24"/>
          <w:lang w:val="en-GB"/>
        </w:rPr>
        <w:t xml:space="preserve">New and updated conformance testing specifications for the ITU-T H.810 Continua Design Guidelines (CDG) in the ITU-T H.810-series of Recommendations reflect updates contained in </w:t>
      </w:r>
      <w:proofErr w:type="gramStart"/>
      <w:r w:rsidRPr="00A94875">
        <w:rPr>
          <w:rFonts w:asciiTheme="majorBidi" w:hAnsiTheme="majorBidi" w:cstheme="majorBidi"/>
          <w:szCs w:val="24"/>
          <w:lang w:val="en-GB"/>
        </w:rPr>
        <w:t>4th</w:t>
      </w:r>
      <w:proofErr w:type="gramEnd"/>
      <w:r w:rsidRPr="00A94875">
        <w:rPr>
          <w:rFonts w:asciiTheme="majorBidi" w:hAnsiTheme="majorBidi" w:cstheme="majorBidi"/>
          <w:szCs w:val="24"/>
          <w:lang w:val="en-GB"/>
        </w:rPr>
        <w:t xml:space="preserve"> edition ("Keratin", CDG 2017), with 6 new and 7 revised draft texts under approval. The updates cover testing for new device specializations for power status monitoring and updated glucose monitors, and updates the PCD-1 observation upload capability. ITU-T H.820 contains an overall </w:t>
      </w:r>
      <w:proofErr w:type="gramStart"/>
      <w:r w:rsidRPr="00A94875">
        <w:rPr>
          <w:rFonts w:asciiTheme="majorBidi" w:hAnsiTheme="majorBidi" w:cstheme="majorBidi"/>
          <w:szCs w:val="24"/>
          <w:lang w:val="en-GB"/>
        </w:rPr>
        <w:t>conformity assessment test plan</w:t>
      </w:r>
      <w:proofErr w:type="gramEnd"/>
      <w:r w:rsidRPr="00A94875">
        <w:rPr>
          <w:rFonts w:asciiTheme="majorBidi" w:hAnsiTheme="majorBidi" w:cstheme="majorBidi"/>
          <w:szCs w:val="24"/>
          <w:lang w:val="en-GB"/>
        </w:rPr>
        <w:t xml:space="preserve"> for testing conformance for H.810 systems.</w:t>
      </w:r>
    </w:p>
    <w:p w14:paraId="26366CFF" w14:textId="77777777" w:rsidR="00653C5B" w:rsidRPr="00A94875" w:rsidRDefault="001D3FB4" w:rsidP="009261B2">
      <w:pPr>
        <w:pStyle w:val="ListParagraph"/>
        <w:numPr>
          <w:ilvl w:val="0"/>
          <w:numId w:val="42"/>
        </w:numPr>
        <w:spacing w:after="160" w:line="259" w:lineRule="auto"/>
        <w:rPr>
          <w:rFonts w:asciiTheme="majorBidi" w:hAnsiTheme="majorBidi" w:cstheme="majorBidi"/>
          <w:sz w:val="24"/>
          <w:szCs w:val="24"/>
          <w:lang w:val="en-GB"/>
        </w:rPr>
      </w:pPr>
      <w:hyperlink r:id="rId52" w:history="1">
        <w:r w:rsidR="00653C5B" w:rsidRPr="00A94875">
          <w:rPr>
            <w:rStyle w:val="Hyperlink"/>
            <w:rFonts w:asciiTheme="majorBidi" w:eastAsiaTheme="majorEastAsia" w:hAnsiTheme="majorBidi" w:cstheme="majorBidi"/>
            <w:sz w:val="24"/>
            <w:szCs w:val="24"/>
            <w:lang w:val="en-GB"/>
          </w:rPr>
          <w:t>Progress update on ITU standardization for e-health</w:t>
        </w:r>
      </w:hyperlink>
      <w:r w:rsidR="00653C5B" w:rsidRPr="00A94875">
        <w:rPr>
          <w:rFonts w:asciiTheme="majorBidi" w:hAnsiTheme="majorBidi" w:cstheme="majorBidi"/>
          <w:sz w:val="24"/>
          <w:szCs w:val="24"/>
          <w:lang w:val="en-GB"/>
        </w:rPr>
        <w:t xml:space="preserve"> </w:t>
      </w:r>
    </w:p>
    <w:p w14:paraId="11003A59" w14:textId="77777777" w:rsidR="00653C5B" w:rsidRPr="00A94875" w:rsidRDefault="00653C5B" w:rsidP="00653C5B">
      <w:pPr>
        <w:rPr>
          <w:rFonts w:asciiTheme="majorBidi" w:hAnsiTheme="majorBidi" w:cstheme="majorBidi"/>
          <w:szCs w:val="24"/>
          <w:lang w:val="en-GB"/>
        </w:rPr>
      </w:pPr>
      <w:r w:rsidRPr="00A94875">
        <w:rPr>
          <w:rFonts w:asciiTheme="majorBidi" w:hAnsiTheme="majorBidi" w:cstheme="majorBidi"/>
          <w:szCs w:val="24"/>
          <w:lang w:val="en-GB"/>
        </w:rPr>
        <w:t>ITU-T work on performance, quality of service (</w:t>
      </w:r>
      <w:proofErr w:type="spellStart"/>
      <w:r w:rsidRPr="00A94875">
        <w:rPr>
          <w:rFonts w:asciiTheme="majorBidi" w:hAnsiTheme="majorBidi" w:cstheme="majorBidi"/>
          <w:szCs w:val="24"/>
          <w:lang w:val="en-GB"/>
        </w:rPr>
        <w:t>QoS</w:t>
      </w:r>
      <w:proofErr w:type="spellEnd"/>
      <w:r w:rsidRPr="00A94875">
        <w:rPr>
          <w:rFonts w:asciiTheme="majorBidi" w:hAnsiTheme="majorBidi" w:cstheme="majorBidi"/>
          <w:szCs w:val="24"/>
          <w:lang w:val="en-GB"/>
        </w:rPr>
        <w:t>) and quality of experience (</w:t>
      </w:r>
      <w:proofErr w:type="spellStart"/>
      <w:r w:rsidRPr="00A94875">
        <w:rPr>
          <w:rFonts w:asciiTheme="majorBidi" w:hAnsiTheme="majorBidi" w:cstheme="majorBidi"/>
          <w:szCs w:val="24"/>
          <w:lang w:val="en-GB"/>
        </w:rPr>
        <w:t>QoE</w:t>
      </w:r>
      <w:proofErr w:type="spellEnd"/>
      <w:r w:rsidRPr="00A94875">
        <w:rPr>
          <w:rFonts w:asciiTheme="majorBidi" w:hAnsiTheme="majorBidi" w:cstheme="majorBidi"/>
          <w:szCs w:val="24"/>
          <w:lang w:val="en-GB"/>
        </w:rPr>
        <w:t xml:space="preserve">) continues to evolve rapidly, in tune with the advances of the ICT industry. New ITU standards address the quality of video gaming, video-telephony applications, communications involving vehicles, adaptive bitrate video streaming, and ICT services at major sporting and entertainment events. ITU-T work to provide technical guidance to regulators promoting </w:t>
      </w:r>
      <w:proofErr w:type="spellStart"/>
      <w:r w:rsidRPr="00A94875">
        <w:rPr>
          <w:rFonts w:asciiTheme="majorBidi" w:hAnsiTheme="majorBidi" w:cstheme="majorBidi"/>
          <w:szCs w:val="24"/>
          <w:lang w:val="en-GB"/>
        </w:rPr>
        <w:t>QoS</w:t>
      </w:r>
      <w:proofErr w:type="spellEnd"/>
      <w:r w:rsidRPr="00A94875">
        <w:rPr>
          <w:rFonts w:asciiTheme="majorBidi" w:hAnsiTheme="majorBidi" w:cstheme="majorBidi"/>
          <w:szCs w:val="24"/>
          <w:lang w:val="en-GB"/>
        </w:rPr>
        <w:t xml:space="preserve"> is gaining a progressively larger share of the ITU standardization work programme.</w:t>
      </w:r>
    </w:p>
    <w:p w14:paraId="50CB154A" w14:textId="77777777" w:rsidR="00653C5B" w:rsidRPr="00A94875" w:rsidRDefault="001D3FB4" w:rsidP="009261B2">
      <w:pPr>
        <w:pStyle w:val="ListParagraph"/>
        <w:numPr>
          <w:ilvl w:val="0"/>
          <w:numId w:val="41"/>
        </w:numPr>
        <w:spacing w:after="160" w:line="259" w:lineRule="auto"/>
        <w:rPr>
          <w:rFonts w:asciiTheme="majorBidi" w:hAnsiTheme="majorBidi" w:cstheme="majorBidi"/>
          <w:sz w:val="24"/>
          <w:szCs w:val="24"/>
          <w:lang w:val="en-GB"/>
        </w:rPr>
      </w:pPr>
      <w:hyperlink r:id="rId53" w:history="1">
        <w:r w:rsidR="00653C5B" w:rsidRPr="00A94875">
          <w:rPr>
            <w:rStyle w:val="Hyperlink"/>
            <w:rFonts w:asciiTheme="majorBidi" w:eastAsiaTheme="majorEastAsia" w:hAnsiTheme="majorBidi" w:cstheme="majorBidi"/>
            <w:sz w:val="24"/>
            <w:szCs w:val="24"/>
            <w:lang w:val="en-GB"/>
          </w:rPr>
          <w:t>ITU workshop on Quality of Service regulation</w:t>
        </w:r>
      </w:hyperlink>
    </w:p>
    <w:p w14:paraId="19FC9120" w14:textId="77777777" w:rsidR="00653C5B" w:rsidRPr="00A94875" w:rsidRDefault="00653C5B" w:rsidP="00653C5B">
      <w:pPr>
        <w:rPr>
          <w:rFonts w:asciiTheme="majorBidi" w:hAnsiTheme="majorBidi" w:cstheme="majorBidi"/>
          <w:szCs w:val="24"/>
          <w:lang w:val="en-GB"/>
        </w:rPr>
      </w:pPr>
      <w:r w:rsidRPr="00A94875">
        <w:rPr>
          <w:rFonts w:asciiTheme="majorBidi" w:hAnsiTheme="majorBidi" w:cstheme="majorBidi"/>
          <w:szCs w:val="24"/>
          <w:lang w:val="en-GB"/>
        </w:rPr>
        <w:t xml:space="preserve">ITU-T offers a neutral platform for the international community to strengthen the ties between technical innovation, business needs and economic and policy requirements. New ITU standards under approval address the relationship between network operators and providers of over-the-top (OTT) services competition in mobile financial services, and principles for a unified format of price/tariffs/rates-lists used for exchanging telephone traffic. </w:t>
      </w:r>
    </w:p>
    <w:p w14:paraId="095838EB" w14:textId="77777777" w:rsidR="00653C5B" w:rsidRPr="00A94875" w:rsidRDefault="001D3FB4" w:rsidP="009261B2">
      <w:pPr>
        <w:pStyle w:val="ListParagraph"/>
        <w:numPr>
          <w:ilvl w:val="0"/>
          <w:numId w:val="40"/>
        </w:numPr>
        <w:spacing w:after="160" w:line="259" w:lineRule="auto"/>
        <w:rPr>
          <w:rFonts w:asciiTheme="majorBidi" w:hAnsiTheme="majorBidi" w:cstheme="majorBidi"/>
          <w:sz w:val="24"/>
          <w:szCs w:val="24"/>
          <w:lang w:val="en-GB"/>
        </w:rPr>
      </w:pPr>
      <w:hyperlink r:id="rId54" w:history="1">
        <w:r w:rsidR="00653C5B" w:rsidRPr="00A94875">
          <w:rPr>
            <w:rStyle w:val="Hyperlink"/>
            <w:rFonts w:asciiTheme="majorBidi" w:eastAsiaTheme="majorEastAsia" w:hAnsiTheme="majorBidi" w:cstheme="majorBidi"/>
            <w:sz w:val="24"/>
            <w:szCs w:val="24"/>
            <w:lang w:val="en-GB"/>
          </w:rPr>
          <w:t>Progress update on ITU standardization for economic and policy issues</w:t>
        </w:r>
      </w:hyperlink>
    </w:p>
    <w:p w14:paraId="188C3D01" w14:textId="77777777" w:rsidR="00653C5B" w:rsidRPr="00A94875" w:rsidRDefault="00653C5B" w:rsidP="00653C5B">
      <w:pPr>
        <w:rPr>
          <w:rFonts w:asciiTheme="majorBidi" w:hAnsiTheme="majorBidi" w:cstheme="majorBidi"/>
          <w:szCs w:val="24"/>
          <w:lang w:val="en-GB"/>
        </w:rPr>
      </w:pPr>
      <w:r w:rsidRPr="00A94875">
        <w:rPr>
          <w:rFonts w:asciiTheme="majorBidi" w:hAnsiTheme="majorBidi" w:cstheme="majorBidi"/>
          <w:szCs w:val="24"/>
          <w:lang w:val="en-GB"/>
        </w:rPr>
        <w:t xml:space="preserve">A new ITU standard under approval provides a framework for solution to combat counterfeit ICT devices. </w:t>
      </w:r>
      <w:proofErr w:type="gramStart"/>
      <w:r w:rsidRPr="00A94875">
        <w:rPr>
          <w:rFonts w:asciiTheme="majorBidi" w:hAnsiTheme="majorBidi" w:cstheme="majorBidi"/>
          <w:szCs w:val="24"/>
          <w:lang w:val="en-GB"/>
        </w:rPr>
        <w:t>This area of work continues to accelerate and has expanded to combat counterfeiting as well as the theft of mobile devices.</w:t>
      </w:r>
      <w:proofErr w:type="gramEnd"/>
      <w:r w:rsidRPr="00A94875">
        <w:rPr>
          <w:rFonts w:asciiTheme="majorBidi" w:hAnsiTheme="majorBidi" w:cstheme="majorBidi"/>
          <w:szCs w:val="24"/>
          <w:lang w:val="en-GB"/>
        </w:rPr>
        <w:t xml:space="preserve"> Renewed emphasis has been placed on the need to concerns surrounding the tampering with or cloning of ICT device identifiers.</w:t>
      </w:r>
    </w:p>
    <w:p w14:paraId="570D1A97" w14:textId="77777777" w:rsidR="00653C5B" w:rsidRPr="00A94875" w:rsidRDefault="001D3FB4" w:rsidP="009261B2">
      <w:pPr>
        <w:pStyle w:val="ListParagraph"/>
        <w:numPr>
          <w:ilvl w:val="0"/>
          <w:numId w:val="39"/>
        </w:numPr>
        <w:spacing w:after="160" w:line="259" w:lineRule="auto"/>
        <w:rPr>
          <w:rFonts w:asciiTheme="majorBidi" w:hAnsiTheme="majorBidi" w:cstheme="majorBidi"/>
          <w:sz w:val="24"/>
          <w:szCs w:val="24"/>
          <w:lang w:val="en-GB"/>
        </w:rPr>
      </w:pPr>
      <w:hyperlink r:id="rId55" w:history="1">
        <w:r w:rsidR="00653C5B" w:rsidRPr="00A94875">
          <w:rPr>
            <w:rStyle w:val="Hyperlink"/>
            <w:rFonts w:asciiTheme="majorBidi" w:eastAsiaTheme="majorEastAsia" w:hAnsiTheme="majorBidi" w:cstheme="majorBidi"/>
            <w:sz w:val="24"/>
            <w:szCs w:val="24"/>
            <w:lang w:val="en-GB"/>
          </w:rPr>
          <w:t>Combating counterfeit and stolen ICT devices: ITU workshop renews international commitment</w:t>
        </w:r>
      </w:hyperlink>
    </w:p>
    <w:p w14:paraId="2CC1FAC8" w14:textId="77777777" w:rsidR="00653C5B" w:rsidRPr="00A94875" w:rsidRDefault="00653C5B" w:rsidP="00653C5B">
      <w:pPr>
        <w:rPr>
          <w:rFonts w:asciiTheme="majorBidi" w:hAnsiTheme="majorBidi" w:cstheme="majorBidi"/>
          <w:szCs w:val="24"/>
          <w:lang w:val="en-GB"/>
        </w:rPr>
      </w:pPr>
      <w:r w:rsidRPr="00A94875">
        <w:rPr>
          <w:rFonts w:asciiTheme="majorBidi" w:hAnsiTheme="majorBidi" w:cstheme="majorBidi"/>
          <w:szCs w:val="24"/>
          <w:lang w:val="en-GB"/>
        </w:rPr>
        <w:t xml:space="preserve">The span of ITU-T work on </w:t>
      </w:r>
      <w:proofErr w:type="spellStart"/>
      <w:r w:rsidRPr="00A94875">
        <w:rPr>
          <w:rFonts w:asciiTheme="majorBidi" w:hAnsiTheme="majorBidi" w:cstheme="majorBidi"/>
          <w:szCs w:val="24"/>
          <w:lang w:val="en-GB"/>
        </w:rPr>
        <w:t>VoLTE</w:t>
      </w:r>
      <w:proofErr w:type="spellEnd"/>
      <w:r w:rsidRPr="00A94875">
        <w:rPr>
          <w:rFonts w:asciiTheme="majorBidi" w:hAnsiTheme="majorBidi" w:cstheme="majorBidi"/>
          <w:szCs w:val="24"/>
          <w:lang w:val="en-GB"/>
        </w:rPr>
        <w:t>/</w:t>
      </w:r>
      <w:proofErr w:type="spellStart"/>
      <w:r w:rsidRPr="00A94875">
        <w:rPr>
          <w:rFonts w:asciiTheme="majorBidi" w:hAnsiTheme="majorBidi" w:cstheme="majorBidi"/>
          <w:szCs w:val="24"/>
          <w:lang w:val="en-GB"/>
        </w:rPr>
        <w:t>ViLTE</w:t>
      </w:r>
      <w:proofErr w:type="spellEnd"/>
      <w:r w:rsidRPr="00A94875">
        <w:rPr>
          <w:rFonts w:asciiTheme="majorBidi" w:hAnsiTheme="majorBidi" w:cstheme="majorBidi"/>
          <w:szCs w:val="24"/>
          <w:lang w:val="en-GB"/>
        </w:rPr>
        <w:t xml:space="preserve"> includes the deployment of signalling protocols for </w:t>
      </w:r>
      <w:proofErr w:type="spellStart"/>
      <w:r w:rsidRPr="00A94875">
        <w:rPr>
          <w:rFonts w:asciiTheme="majorBidi" w:hAnsiTheme="majorBidi" w:cstheme="majorBidi"/>
          <w:szCs w:val="24"/>
          <w:lang w:val="en-GB"/>
        </w:rPr>
        <w:t>VoLTE</w:t>
      </w:r>
      <w:proofErr w:type="spellEnd"/>
      <w:r w:rsidRPr="00A94875">
        <w:rPr>
          <w:rFonts w:asciiTheme="majorBidi" w:hAnsiTheme="majorBidi" w:cstheme="majorBidi"/>
          <w:szCs w:val="24"/>
          <w:lang w:val="en-GB"/>
        </w:rPr>
        <w:t xml:space="preserve"> interconnection, relevant numbering issues, </w:t>
      </w:r>
      <w:proofErr w:type="spellStart"/>
      <w:r w:rsidRPr="00A94875">
        <w:rPr>
          <w:rFonts w:asciiTheme="majorBidi" w:hAnsiTheme="majorBidi" w:cstheme="majorBidi"/>
          <w:szCs w:val="24"/>
          <w:lang w:val="en-GB"/>
        </w:rPr>
        <w:t>QoS</w:t>
      </w:r>
      <w:proofErr w:type="spellEnd"/>
      <w:r w:rsidRPr="00A94875">
        <w:rPr>
          <w:rFonts w:asciiTheme="majorBidi" w:hAnsiTheme="majorBidi" w:cstheme="majorBidi"/>
          <w:szCs w:val="24"/>
          <w:lang w:val="en-GB"/>
        </w:rPr>
        <w:t xml:space="preserve"> considerations, and emergency calls on </w:t>
      </w:r>
      <w:proofErr w:type="spellStart"/>
      <w:r w:rsidRPr="00A94875">
        <w:rPr>
          <w:rFonts w:asciiTheme="majorBidi" w:hAnsiTheme="majorBidi" w:cstheme="majorBidi"/>
          <w:szCs w:val="24"/>
          <w:lang w:val="en-GB"/>
        </w:rPr>
        <w:t>VoLTE</w:t>
      </w:r>
      <w:proofErr w:type="spellEnd"/>
      <w:r w:rsidRPr="00A94875">
        <w:rPr>
          <w:rFonts w:asciiTheme="majorBidi" w:hAnsiTheme="majorBidi" w:cstheme="majorBidi"/>
          <w:szCs w:val="24"/>
          <w:lang w:val="en-GB"/>
        </w:rPr>
        <w:t xml:space="preserve">-based networks. New ITU standards address the interconnection of </w:t>
      </w:r>
      <w:proofErr w:type="spellStart"/>
      <w:r w:rsidRPr="00A94875">
        <w:rPr>
          <w:rFonts w:asciiTheme="majorBidi" w:hAnsiTheme="majorBidi" w:cstheme="majorBidi"/>
          <w:szCs w:val="24"/>
          <w:lang w:val="en-GB"/>
        </w:rPr>
        <w:t>VoLTE</w:t>
      </w:r>
      <w:proofErr w:type="spellEnd"/>
      <w:r w:rsidRPr="00A94875">
        <w:rPr>
          <w:rFonts w:asciiTheme="majorBidi" w:hAnsiTheme="majorBidi" w:cstheme="majorBidi"/>
          <w:szCs w:val="24"/>
          <w:lang w:val="en-GB"/>
        </w:rPr>
        <w:t>/</w:t>
      </w:r>
      <w:proofErr w:type="spellStart"/>
      <w:r w:rsidRPr="00A94875">
        <w:rPr>
          <w:rFonts w:asciiTheme="majorBidi" w:hAnsiTheme="majorBidi" w:cstheme="majorBidi"/>
          <w:szCs w:val="24"/>
          <w:lang w:val="en-GB"/>
        </w:rPr>
        <w:t>ViLTE</w:t>
      </w:r>
      <w:proofErr w:type="spellEnd"/>
      <w:r w:rsidRPr="00A94875">
        <w:rPr>
          <w:rFonts w:asciiTheme="majorBidi" w:hAnsiTheme="majorBidi" w:cstheme="majorBidi"/>
          <w:szCs w:val="24"/>
          <w:lang w:val="en-GB"/>
        </w:rPr>
        <w:t xml:space="preserve">-based networks and </w:t>
      </w:r>
      <w:proofErr w:type="spellStart"/>
      <w:r w:rsidRPr="00A94875">
        <w:rPr>
          <w:rFonts w:asciiTheme="majorBidi" w:hAnsiTheme="majorBidi" w:cstheme="majorBidi"/>
          <w:szCs w:val="24"/>
          <w:lang w:val="en-GB"/>
        </w:rPr>
        <w:t>VoLTE</w:t>
      </w:r>
      <w:proofErr w:type="spellEnd"/>
      <w:r w:rsidRPr="00A94875">
        <w:rPr>
          <w:rFonts w:asciiTheme="majorBidi" w:hAnsiTheme="majorBidi" w:cstheme="majorBidi"/>
          <w:szCs w:val="24"/>
          <w:lang w:val="en-GB"/>
        </w:rPr>
        <w:t>/</w:t>
      </w:r>
      <w:proofErr w:type="spellStart"/>
      <w:r w:rsidRPr="00A94875">
        <w:rPr>
          <w:rFonts w:asciiTheme="majorBidi" w:hAnsiTheme="majorBidi" w:cstheme="majorBidi"/>
          <w:szCs w:val="24"/>
          <w:lang w:val="en-GB"/>
        </w:rPr>
        <w:t>ViLTE</w:t>
      </w:r>
      <w:proofErr w:type="spellEnd"/>
      <w:r w:rsidRPr="00A94875">
        <w:rPr>
          <w:rFonts w:asciiTheme="majorBidi" w:hAnsiTheme="majorBidi" w:cstheme="majorBidi"/>
          <w:szCs w:val="24"/>
          <w:lang w:val="en-GB"/>
        </w:rPr>
        <w:t xml:space="preserve"> interconnection testing for interworking and roaming scenarios. </w:t>
      </w:r>
    </w:p>
    <w:p w14:paraId="272707E6" w14:textId="5E624151" w:rsidR="006944F8" w:rsidRPr="00950992" w:rsidRDefault="001D3FB4" w:rsidP="009261B2">
      <w:pPr>
        <w:pStyle w:val="ListParagraph"/>
        <w:numPr>
          <w:ilvl w:val="0"/>
          <w:numId w:val="38"/>
        </w:numPr>
        <w:spacing w:after="160" w:line="259" w:lineRule="auto"/>
        <w:rPr>
          <w:rStyle w:val="Hyperlink"/>
          <w:rFonts w:asciiTheme="majorBidi" w:hAnsiTheme="majorBidi" w:cstheme="majorBidi"/>
          <w:color w:val="auto"/>
          <w:sz w:val="24"/>
          <w:szCs w:val="24"/>
          <w:u w:val="none"/>
          <w:lang w:val="en-GB"/>
        </w:rPr>
      </w:pPr>
      <w:hyperlink r:id="rId56" w:history="1">
        <w:r w:rsidR="00653C5B" w:rsidRPr="00A94875">
          <w:rPr>
            <w:rStyle w:val="Hyperlink"/>
            <w:rFonts w:asciiTheme="majorBidi" w:eastAsiaTheme="majorEastAsia" w:hAnsiTheme="majorBidi" w:cstheme="majorBidi"/>
            <w:sz w:val="24"/>
            <w:szCs w:val="24"/>
            <w:lang w:val="en-GB"/>
          </w:rPr>
          <w:t xml:space="preserve">Progress update on ITU standardization for </w:t>
        </w:r>
        <w:proofErr w:type="spellStart"/>
        <w:r w:rsidR="00653C5B" w:rsidRPr="00A94875">
          <w:rPr>
            <w:rStyle w:val="Hyperlink"/>
            <w:rFonts w:asciiTheme="majorBidi" w:eastAsiaTheme="majorEastAsia" w:hAnsiTheme="majorBidi" w:cstheme="majorBidi"/>
            <w:sz w:val="24"/>
            <w:szCs w:val="24"/>
            <w:lang w:val="en-GB"/>
          </w:rPr>
          <w:t>VoLTE</w:t>
        </w:r>
        <w:proofErr w:type="spellEnd"/>
        <w:r w:rsidR="00653C5B" w:rsidRPr="00A94875">
          <w:rPr>
            <w:rStyle w:val="Hyperlink"/>
            <w:rFonts w:asciiTheme="majorBidi" w:eastAsiaTheme="majorEastAsia" w:hAnsiTheme="majorBidi" w:cstheme="majorBidi"/>
            <w:sz w:val="24"/>
            <w:szCs w:val="24"/>
            <w:lang w:val="en-GB"/>
          </w:rPr>
          <w:t>/</w:t>
        </w:r>
        <w:proofErr w:type="spellStart"/>
        <w:r w:rsidR="00653C5B" w:rsidRPr="00A94875">
          <w:rPr>
            <w:rStyle w:val="Hyperlink"/>
            <w:rFonts w:asciiTheme="majorBidi" w:eastAsiaTheme="majorEastAsia" w:hAnsiTheme="majorBidi" w:cstheme="majorBidi"/>
            <w:sz w:val="24"/>
            <w:szCs w:val="24"/>
            <w:lang w:val="en-GB"/>
          </w:rPr>
          <w:t>ViLTE</w:t>
        </w:r>
        <w:proofErr w:type="spellEnd"/>
      </w:hyperlink>
      <w:bookmarkEnd w:id="6"/>
      <w:bookmarkEnd w:id="7"/>
      <w:bookmarkEnd w:id="16"/>
    </w:p>
    <w:p w14:paraId="5DA17CE1" w14:textId="1479C6C0" w:rsidR="00950992" w:rsidRPr="00A94875" w:rsidRDefault="00950992" w:rsidP="00950992">
      <w:pPr>
        <w:rPr>
          <w:rFonts w:asciiTheme="majorBidi" w:hAnsiTheme="majorBidi" w:cstheme="majorBidi"/>
          <w:szCs w:val="24"/>
          <w:lang w:val="en-GB"/>
        </w:rPr>
      </w:pPr>
      <w:r w:rsidRPr="00A94875">
        <w:rPr>
          <w:rFonts w:asciiTheme="majorBidi" w:hAnsiTheme="majorBidi" w:cstheme="majorBidi"/>
          <w:szCs w:val="24"/>
          <w:lang w:val="en-GB"/>
        </w:rPr>
        <w:t xml:space="preserve">Quantum safe communications and quantum key distribution are new study areas </w:t>
      </w:r>
      <w:proofErr w:type="gramStart"/>
      <w:r w:rsidRPr="00A94875">
        <w:rPr>
          <w:rFonts w:asciiTheme="majorBidi" w:hAnsiTheme="majorBidi" w:cstheme="majorBidi"/>
          <w:szCs w:val="24"/>
          <w:lang w:val="en-GB"/>
        </w:rPr>
        <w:t>being tackled</w:t>
      </w:r>
      <w:proofErr w:type="gramEnd"/>
      <w:r w:rsidRPr="00A94875">
        <w:rPr>
          <w:rFonts w:asciiTheme="majorBidi" w:hAnsiTheme="majorBidi" w:cstheme="majorBidi"/>
          <w:szCs w:val="24"/>
          <w:lang w:val="en-GB"/>
        </w:rPr>
        <w:t xml:space="preserve"> by ITU Study Group 13 and ITU-T Study Group 17, where also new members have joined ITU-T.</w:t>
      </w:r>
    </w:p>
    <w:p w14:paraId="1A22D8C3" w14:textId="77777777" w:rsidR="00950992" w:rsidRPr="00950992" w:rsidRDefault="00950992" w:rsidP="00950992">
      <w:pPr>
        <w:spacing w:after="160" w:line="259" w:lineRule="auto"/>
        <w:rPr>
          <w:rFonts w:asciiTheme="majorBidi" w:hAnsiTheme="majorBidi" w:cstheme="majorBidi"/>
          <w:szCs w:val="24"/>
          <w:lang w:val="en-GB"/>
        </w:rPr>
      </w:pPr>
    </w:p>
    <w:p w14:paraId="54B5A0A5" w14:textId="77777777" w:rsidR="006944F8" w:rsidRPr="00A94875" w:rsidRDefault="00653C5B" w:rsidP="001A5609">
      <w:pPr>
        <w:pStyle w:val="Heading1"/>
        <w:rPr>
          <w:rFonts w:asciiTheme="majorBidi" w:eastAsiaTheme="minorEastAsia" w:hAnsiTheme="majorBidi" w:cstheme="majorBidi"/>
          <w:lang w:val="en-GB"/>
        </w:rPr>
      </w:pPr>
      <w:bookmarkStart w:id="17" w:name="_2.8_IPTV_and"/>
      <w:bookmarkStart w:id="18" w:name="a353677d2-7347-4cd3-8301-15d8ee365aeb"/>
      <w:bookmarkStart w:id="19" w:name="_3.4_e-Health"/>
      <w:bookmarkStart w:id="20" w:name="_3.6_Aviation_applications"/>
      <w:bookmarkStart w:id="21" w:name="_Toc416161352"/>
      <w:bookmarkStart w:id="22" w:name="_Toc438553972"/>
      <w:bookmarkStart w:id="23" w:name="_Toc453929091"/>
      <w:bookmarkStart w:id="24" w:name="_Toc453932962"/>
      <w:bookmarkStart w:id="25" w:name="_Toc454295868"/>
      <w:bookmarkStart w:id="26" w:name="_Toc462664223"/>
      <w:bookmarkStart w:id="27" w:name="_Toc480527817"/>
      <w:bookmarkStart w:id="28" w:name="_Toc531164255"/>
      <w:bookmarkEnd w:id="8"/>
      <w:bookmarkEnd w:id="9"/>
      <w:bookmarkEnd w:id="10"/>
      <w:bookmarkEnd w:id="11"/>
      <w:bookmarkEnd w:id="12"/>
      <w:bookmarkEnd w:id="13"/>
      <w:bookmarkEnd w:id="14"/>
      <w:bookmarkEnd w:id="17"/>
      <w:bookmarkEnd w:id="18"/>
      <w:bookmarkEnd w:id="19"/>
      <w:bookmarkEnd w:id="20"/>
      <w:r w:rsidRPr="00A94875">
        <w:rPr>
          <w:rFonts w:asciiTheme="majorBidi" w:eastAsiaTheme="minorEastAsia" w:hAnsiTheme="majorBidi" w:cstheme="majorBidi"/>
          <w:lang w:val="en-GB"/>
        </w:rPr>
        <w:lastRenderedPageBreak/>
        <w:t>2</w:t>
      </w:r>
      <w:r w:rsidR="006944F8" w:rsidRPr="00A94875">
        <w:rPr>
          <w:rFonts w:asciiTheme="majorBidi" w:eastAsiaTheme="minorEastAsia" w:hAnsiTheme="majorBidi" w:cstheme="majorBidi"/>
          <w:lang w:val="en-GB"/>
        </w:rPr>
        <w:tab/>
        <w:t>Conformity, interoperability</w:t>
      </w:r>
      <w:bookmarkEnd w:id="21"/>
      <w:r w:rsidR="006944F8" w:rsidRPr="00A94875">
        <w:rPr>
          <w:rFonts w:asciiTheme="majorBidi" w:eastAsiaTheme="minorEastAsia" w:hAnsiTheme="majorBidi" w:cstheme="majorBidi"/>
          <w:lang w:val="en-GB"/>
        </w:rPr>
        <w:t xml:space="preserve"> and testing</w:t>
      </w:r>
      <w:bookmarkEnd w:id="22"/>
      <w:bookmarkEnd w:id="23"/>
      <w:bookmarkEnd w:id="24"/>
      <w:bookmarkEnd w:id="25"/>
      <w:bookmarkEnd w:id="26"/>
      <w:bookmarkEnd w:id="27"/>
      <w:bookmarkEnd w:id="28"/>
    </w:p>
    <w:p w14:paraId="1F7CA4EA" w14:textId="2A185BC0" w:rsidR="006944F8" w:rsidRPr="00A94875" w:rsidRDefault="00653C5B" w:rsidP="001A5609">
      <w:pPr>
        <w:pStyle w:val="Heading2"/>
        <w:rPr>
          <w:rFonts w:asciiTheme="majorBidi" w:hAnsiTheme="majorBidi" w:cstheme="majorBidi"/>
          <w:lang w:val="en-GB"/>
        </w:rPr>
      </w:pPr>
      <w:bookmarkStart w:id="29" w:name="_Toc462664224"/>
      <w:bookmarkStart w:id="30" w:name="_Toc480527818"/>
      <w:bookmarkStart w:id="31" w:name="_Toc531164256"/>
      <w:bookmarkStart w:id="32" w:name="_Toc453929092"/>
      <w:bookmarkStart w:id="33" w:name="_Toc453932963"/>
      <w:bookmarkStart w:id="34" w:name="_Toc454295869"/>
      <w:r w:rsidRPr="00A94875">
        <w:rPr>
          <w:rFonts w:asciiTheme="majorBidi" w:hAnsiTheme="majorBidi" w:cstheme="majorBidi"/>
          <w:lang w:val="en-GB"/>
        </w:rPr>
        <w:t>2</w:t>
      </w:r>
      <w:r w:rsidR="006944F8" w:rsidRPr="00A94875">
        <w:rPr>
          <w:rFonts w:asciiTheme="majorBidi" w:hAnsiTheme="majorBidi" w:cstheme="majorBidi"/>
          <w:lang w:val="en-GB"/>
        </w:rPr>
        <w:t>.1</w:t>
      </w:r>
      <w:r w:rsidR="006944F8" w:rsidRPr="00A94875">
        <w:rPr>
          <w:rFonts w:asciiTheme="majorBidi" w:hAnsiTheme="majorBidi" w:cstheme="majorBidi"/>
          <w:lang w:val="en-GB"/>
        </w:rPr>
        <w:tab/>
        <w:t>Conformance Assessment Steering Committee (CASC)</w:t>
      </w:r>
      <w:bookmarkEnd w:id="29"/>
      <w:bookmarkEnd w:id="30"/>
      <w:bookmarkEnd w:id="31"/>
    </w:p>
    <w:p w14:paraId="0BCF79D5" w14:textId="77777777" w:rsidR="006944F8" w:rsidRPr="00A94875" w:rsidRDefault="006944F8" w:rsidP="006944F8">
      <w:pPr>
        <w:snapToGrid w:val="0"/>
        <w:rPr>
          <w:rFonts w:asciiTheme="majorBidi" w:hAnsiTheme="majorBidi" w:cstheme="majorBidi"/>
          <w:lang w:val="en-GB"/>
        </w:rPr>
      </w:pPr>
      <w:r w:rsidRPr="00A94875">
        <w:rPr>
          <w:rFonts w:asciiTheme="majorBidi" w:hAnsiTheme="majorBidi" w:cstheme="majorBidi"/>
          <w:lang w:val="en-GB"/>
        </w:rPr>
        <w:t xml:space="preserve">The main objective of ITU-T CASC is to set up criteria, rules and procedures to recognize Test Laboratories (TL) with competence in ITU-T Recommendation(s) and register these TLs in the ITU recognized TL list. This effort </w:t>
      </w:r>
      <w:proofErr w:type="gramStart"/>
      <w:r w:rsidRPr="00A94875">
        <w:rPr>
          <w:rFonts w:asciiTheme="majorBidi" w:hAnsiTheme="majorBidi" w:cstheme="majorBidi"/>
          <w:lang w:val="en-GB"/>
        </w:rPr>
        <w:t>is supported</w:t>
      </w:r>
      <w:proofErr w:type="gramEnd"/>
      <w:r w:rsidRPr="00A94875">
        <w:rPr>
          <w:rFonts w:asciiTheme="majorBidi" w:hAnsiTheme="majorBidi" w:cstheme="majorBidi"/>
          <w:lang w:val="en-GB"/>
        </w:rPr>
        <w:t xml:space="preserve"> by a guideline "Testing laboratories recognition procedure" agreed by ITU-T SG11 in 2015. According to requests received from ITU members and ITU-T Study Groups, ITU-T CASC established a list of ITU-T Recommendations (e.g., ITU-T P.1140, ITU-T P.1100 and P.1110, and ITU-T K.116) which may become subjects of the future joint certification schemes.</w:t>
      </w:r>
    </w:p>
    <w:p w14:paraId="3181852B" w14:textId="77777777" w:rsidR="006944F8" w:rsidRPr="00A94875" w:rsidRDefault="006944F8" w:rsidP="006944F8">
      <w:pPr>
        <w:pStyle w:val="normalWSIS"/>
        <w:numPr>
          <w:ilvl w:val="0"/>
          <w:numId w:val="0"/>
        </w:numPr>
        <w:spacing w:after="120"/>
        <w:jc w:val="left"/>
        <w:rPr>
          <w:rFonts w:asciiTheme="majorBidi" w:hAnsiTheme="majorBidi" w:cstheme="majorBidi"/>
          <w:sz w:val="24"/>
          <w:szCs w:val="24"/>
          <w:lang w:val="en-GB"/>
        </w:rPr>
      </w:pPr>
      <w:r w:rsidRPr="00A94875">
        <w:rPr>
          <w:rFonts w:asciiTheme="majorBidi" w:hAnsiTheme="majorBidi" w:cstheme="majorBidi"/>
          <w:sz w:val="24"/>
          <w:szCs w:val="24"/>
          <w:lang w:val="en-GB"/>
        </w:rPr>
        <w:t>ITU-T CASC continue collaboration with existing conformity assessment systems and schemes such as IEC and ILAC, including participation in a new Task Force “ITU requirements” which was set up by IECEE Certification Management Committee (CMC).</w:t>
      </w:r>
    </w:p>
    <w:p w14:paraId="50DEA394" w14:textId="77777777" w:rsidR="006944F8" w:rsidRPr="00A94875" w:rsidRDefault="006944F8" w:rsidP="006944F8">
      <w:pPr>
        <w:pStyle w:val="normalWSIS"/>
        <w:numPr>
          <w:ilvl w:val="0"/>
          <w:numId w:val="0"/>
        </w:numPr>
        <w:spacing w:after="120"/>
        <w:jc w:val="left"/>
        <w:rPr>
          <w:rFonts w:asciiTheme="majorBidi" w:hAnsiTheme="majorBidi" w:cstheme="majorBidi"/>
          <w:sz w:val="24"/>
          <w:szCs w:val="24"/>
          <w:lang w:val="en-GB"/>
        </w:rPr>
      </w:pPr>
      <w:r w:rsidRPr="00A94875">
        <w:rPr>
          <w:rFonts w:asciiTheme="majorBidi" w:hAnsiTheme="majorBidi" w:cstheme="majorBidi"/>
          <w:sz w:val="24"/>
          <w:szCs w:val="24"/>
          <w:lang w:val="en-GB"/>
        </w:rPr>
        <w:t xml:space="preserve">In July 2018, IEC presented the draft Operational Document (OD) named “ICT Laboratory Recognition Service on ITU–T Recommendations”, which specifies the requirements and processes of the ICT Laboratory Recognition Service based on ITU–T Recommendations. This service </w:t>
      </w:r>
      <w:proofErr w:type="gramStart"/>
      <w:r w:rsidRPr="00A94875">
        <w:rPr>
          <w:rFonts w:asciiTheme="majorBidi" w:hAnsiTheme="majorBidi" w:cstheme="majorBidi"/>
          <w:sz w:val="24"/>
          <w:szCs w:val="24"/>
          <w:lang w:val="en-GB"/>
        </w:rPr>
        <w:t>is based</w:t>
      </w:r>
      <w:proofErr w:type="gramEnd"/>
      <w:r w:rsidRPr="00A94875">
        <w:rPr>
          <w:rFonts w:asciiTheme="majorBidi" w:hAnsiTheme="majorBidi" w:cstheme="majorBidi"/>
          <w:sz w:val="24"/>
          <w:szCs w:val="24"/>
          <w:lang w:val="en-GB"/>
        </w:rPr>
        <w:t xml:space="preserve"> on IECEE peer assessment processes by using ITU-T recommendations and it will become a standalone service provided by IECEE CB scheme.</w:t>
      </w:r>
    </w:p>
    <w:p w14:paraId="08364042" w14:textId="77777777" w:rsidR="006944F8" w:rsidRPr="00A94875" w:rsidRDefault="006944F8" w:rsidP="006944F8">
      <w:pPr>
        <w:pStyle w:val="normalWSIS"/>
        <w:numPr>
          <w:ilvl w:val="0"/>
          <w:numId w:val="0"/>
        </w:numPr>
        <w:spacing w:after="120"/>
        <w:jc w:val="left"/>
        <w:rPr>
          <w:rFonts w:asciiTheme="majorBidi" w:hAnsiTheme="majorBidi" w:cstheme="majorBidi"/>
          <w:sz w:val="24"/>
          <w:szCs w:val="24"/>
          <w:lang w:val="en-GB"/>
        </w:rPr>
      </w:pPr>
      <w:r w:rsidRPr="00A94875">
        <w:rPr>
          <w:rFonts w:asciiTheme="majorBidi" w:hAnsiTheme="majorBidi" w:cstheme="majorBidi"/>
          <w:sz w:val="24"/>
          <w:szCs w:val="24"/>
          <w:lang w:val="en-GB"/>
        </w:rPr>
        <w:t xml:space="preserve">It was decided to seek approval of the conceptual, draft, OD in IECEE first, and then CASC will develop its own </w:t>
      </w:r>
      <w:proofErr w:type="gramStart"/>
      <w:r w:rsidRPr="00A94875">
        <w:rPr>
          <w:rFonts w:asciiTheme="majorBidi" w:hAnsiTheme="majorBidi" w:cstheme="majorBidi"/>
          <w:sz w:val="24"/>
          <w:szCs w:val="24"/>
          <w:lang w:val="en-GB"/>
        </w:rPr>
        <w:t>guideline which</w:t>
      </w:r>
      <w:proofErr w:type="gramEnd"/>
      <w:r w:rsidRPr="00A94875">
        <w:rPr>
          <w:rFonts w:asciiTheme="majorBidi" w:hAnsiTheme="majorBidi" w:cstheme="majorBidi"/>
          <w:sz w:val="24"/>
          <w:szCs w:val="24"/>
          <w:lang w:val="en-GB"/>
        </w:rPr>
        <w:t xml:space="preserve"> would refer to the OD accordingly.</w:t>
      </w:r>
    </w:p>
    <w:p w14:paraId="244BCF23" w14:textId="77777777" w:rsidR="006944F8" w:rsidRPr="00A94875" w:rsidRDefault="006944F8" w:rsidP="006944F8">
      <w:pPr>
        <w:pStyle w:val="normalWSIS"/>
        <w:numPr>
          <w:ilvl w:val="0"/>
          <w:numId w:val="0"/>
        </w:numPr>
        <w:spacing w:after="120"/>
        <w:jc w:val="left"/>
        <w:rPr>
          <w:rFonts w:asciiTheme="majorBidi" w:hAnsiTheme="majorBidi" w:cstheme="majorBidi"/>
          <w:sz w:val="24"/>
          <w:szCs w:val="24"/>
          <w:lang w:val="en-GB"/>
        </w:rPr>
      </w:pPr>
      <w:r w:rsidRPr="00A94875">
        <w:rPr>
          <w:rFonts w:asciiTheme="majorBidi" w:hAnsiTheme="majorBidi" w:cstheme="majorBidi"/>
          <w:sz w:val="24"/>
          <w:szCs w:val="24"/>
          <w:lang w:val="en-GB"/>
        </w:rPr>
        <w:t xml:space="preserve">The next meeting will take place during next SG11 meeting in March 2019. More details are available on the ITU-T CASC </w:t>
      </w:r>
      <w:hyperlink r:id="rId57" w:history="1">
        <w:r w:rsidRPr="00A94875">
          <w:rPr>
            <w:rStyle w:val="Hyperlink"/>
            <w:rFonts w:asciiTheme="majorBidi" w:hAnsiTheme="majorBidi" w:cstheme="majorBidi"/>
            <w:sz w:val="24"/>
            <w:szCs w:val="24"/>
            <w:lang w:val="en-GB"/>
          </w:rPr>
          <w:t>web page</w:t>
        </w:r>
      </w:hyperlink>
      <w:r w:rsidRPr="00A94875">
        <w:rPr>
          <w:rFonts w:asciiTheme="majorBidi" w:hAnsiTheme="majorBidi" w:cstheme="majorBidi"/>
          <w:sz w:val="24"/>
          <w:szCs w:val="24"/>
          <w:lang w:val="en-GB"/>
        </w:rPr>
        <w:t>.</w:t>
      </w:r>
    </w:p>
    <w:p w14:paraId="0B563D2C" w14:textId="0384A381" w:rsidR="006944F8" w:rsidRPr="00A94875" w:rsidRDefault="00D64AF8" w:rsidP="006944F8">
      <w:pPr>
        <w:pStyle w:val="Heading2"/>
        <w:rPr>
          <w:rFonts w:asciiTheme="majorBidi" w:hAnsiTheme="majorBidi" w:cstheme="majorBidi"/>
          <w:lang w:val="en-GB"/>
        </w:rPr>
      </w:pPr>
      <w:bookmarkStart w:id="35" w:name="_Toc462664225"/>
      <w:bookmarkStart w:id="36" w:name="_Toc480527819"/>
      <w:bookmarkStart w:id="37" w:name="_Toc531164257"/>
      <w:bookmarkStart w:id="38" w:name="_Toc453932965"/>
      <w:bookmarkStart w:id="39" w:name="_Toc438553975"/>
      <w:bookmarkStart w:id="40" w:name="_Toc453929094"/>
      <w:bookmarkStart w:id="41" w:name="_Toc454295871"/>
      <w:r w:rsidRPr="00A94875">
        <w:rPr>
          <w:rFonts w:asciiTheme="majorBidi" w:hAnsiTheme="majorBidi" w:cstheme="majorBidi"/>
          <w:lang w:val="en-GB"/>
        </w:rPr>
        <w:t>2</w:t>
      </w:r>
      <w:r w:rsidR="006944F8" w:rsidRPr="00A94875">
        <w:rPr>
          <w:rFonts w:asciiTheme="majorBidi" w:hAnsiTheme="majorBidi" w:cstheme="majorBidi"/>
          <w:lang w:val="en-GB"/>
        </w:rPr>
        <w:t>.2</w:t>
      </w:r>
      <w:r w:rsidR="006944F8" w:rsidRPr="00A94875">
        <w:rPr>
          <w:rFonts w:asciiTheme="majorBidi" w:hAnsiTheme="majorBidi" w:cstheme="majorBidi"/>
          <w:lang w:val="en-GB"/>
        </w:rPr>
        <w:tab/>
        <w:t>ICT Product Conformity Database</w:t>
      </w:r>
      <w:bookmarkEnd w:id="35"/>
      <w:bookmarkEnd w:id="36"/>
      <w:bookmarkEnd w:id="37"/>
    </w:p>
    <w:p w14:paraId="06757118" w14:textId="77777777" w:rsidR="006944F8" w:rsidRPr="00A94875" w:rsidRDefault="006944F8" w:rsidP="006944F8">
      <w:pPr>
        <w:rPr>
          <w:color w:val="555555"/>
          <w:sz w:val="21"/>
          <w:lang w:val="en-GB"/>
        </w:rPr>
      </w:pPr>
      <w:r w:rsidRPr="00A94875">
        <w:rPr>
          <w:lang w:val="en-GB"/>
        </w:rPr>
        <w:t>The “</w:t>
      </w:r>
      <w:hyperlink r:id="rId58" w:history="1">
        <w:r w:rsidRPr="00A94875">
          <w:rPr>
            <w:rStyle w:val="Hyperlink"/>
            <w:rFonts w:eastAsiaTheme="majorEastAsia"/>
            <w:lang w:val="en-GB"/>
          </w:rPr>
          <w:t>ICT product conformity database</w:t>
        </w:r>
      </w:hyperlink>
      <w:r w:rsidRPr="00A94875">
        <w:rPr>
          <w:lang w:val="en-GB"/>
        </w:rPr>
        <w:t xml:space="preserve">” enables industry to publicize the conformance of ICT products and services to ITU-T Recommendations, assisting users in their efforts to select standards-compliant products. Four categories of products and services </w:t>
      </w:r>
      <w:proofErr w:type="gramStart"/>
      <w:r w:rsidRPr="00A94875">
        <w:rPr>
          <w:lang w:val="en-GB"/>
        </w:rPr>
        <w:t>have been submitted</w:t>
      </w:r>
      <w:proofErr w:type="gramEnd"/>
      <w:r w:rsidRPr="00A94875">
        <w:rPr>
          <w:lang w:val="en-GB"/>
        </w:rPr>
        <w:t xml:space="preserve"> to the database:</w:t>
      </w:r>
    </w:p>
    <w:p w14:paraId="62804A5B" w14:textId="77777777" w:rsidR="006944F8" w:rsidRPr="00A94875" w:rsidRDefault="006944F8" w:rsidP="009261B2">
      <w:pPr>
        <w:numPr>
          <w:ilvl w:val="0"/>
          <w:numId w:val="37"/>
        </w:numPr>
        <w:rPr>
          <w:i/>
          <w:lang w:val="en-GB"/>
        </w:rPr>
      </w:pPr>
      <w:proofErr w:type="gramStart"/>
      <w:r w:rsidRPr="00A94875">
        <w:rPr>
          <w:b/>
          <w:bCs/>
          <w:lang w:val="en-GB"/>
        </w:rPr>
        <w:t>e-Health</w:t>
      </w:r>
      <w:proofErr w:type="gramEnd"/>
      <w:r w:rsidRPr="00A94875">
        <w:rPr>
          <w:lang w:val="en-GB"/>
        </w:rPr>
        <w:t xml:space="preserve"> solutions complying with the specifications of ITU-T H.810 “Interoperability design guidelines for personal health systems”, a transposition of the Continua Design Guidelines.</w:t>
      </w:r>
      <w:r w:rsidRPr="00A94875">
        <w:rPr>
          <w:lang w:val="en-GB"/>
        </w:rPr>
        <w:br/>
      </w:r>
      <w:r w:rsidRPr="00A94875">
        <w:rPr>
          <w:i/>
          <w:lang w:val="en-GB"/>
        </w:rPr>
        <w:t xml:space="preserve">Note: Six new texts </w:t>
      </w:r>
      <w:proofErr w:type="gramStart"/>
      <w:r w:rsidRPr="00A94875">
        <w:rPr>
          <w:i/>
          <w:lang w:val="en-GB"/>
        </w:rPr>
        <w:t>were added</w:t>
      </w:r>
      <w:proofErr w:type="gramEnd"/>
      <w:r w:rsidRPr="00A94875">
        <w:rPr>
          <w:i/>
          <w:lang w:val="en-GB"/>
        </w:rPr>
        <w:t xml:space="preserve"> to the series of</w:t>
      </w:r>
      <w:r w:rsidRPr="00A94875">
        <w:rPr>
          <w:b/>
          <w:bCs/>
          <w:i/>
          <w:lang w:val="en-GB"/>
        </w:rPr>
        <w:t xml:space="preserve"> </w:t>
      </w:r>
      <w:r w:rsidRPr="00A94875">
        <w:rPr>
          <w:i/>
          <w:lang w:val="en-GB"/>
        </w:rPr>
        <w:t xml:space="preserve">Recommendations in the ITU-T H.820-H.850 series for conformance testing of e-Health solutions complying with the specifications of ITU-T H.810 “Interoperability design guidelines for personal health systems”. Seven existing testing specifications </w:t>
      </w:r>
      <w:proofErr w:type="gramStart"/>
      <w:r w:rsidRPr="00A94875">
        <w:rPr>
          <w:i/>
          <w:lang w:val="en-GB"/>
        </w:rPr>
        <w:t>were revised</w:t>
      </w:r>
      <w:proofErr w:type="gramEnd"/>
      <w:r w:rsidRPr="00A94875">
        <w:rPr>
          <w:i/>
          <w:lang w:val="en-GB"/>
        </w:rPr>
        <w:t xml:space="preserve">. The updates allow testing of implementations complying with the </w:t>
      </w:r>
      <w:proofErr w:type="gramStart"/>
      <w:r w:rsidRPr="00A94875">
        <w:rPr>
          <w:i/>
          <w:lang w:val="en-GB"/>
        </w:rPr>
        <w:t>4th</w:t>
      </w:r>
      <w:proofErr w:type="gramEnd"/>
      <w:r w:rsidRPr="00A94875">
        <w:rPr>
          <w:i/>
          <w:lang w:val="en-GB"/>
        </w:rPr>
        <w:t xml:space="preserve"> edition of ITU-T H.810.</w:t>
      </w:r>
    </w:p>
    <w:p w14:paraId="6EB17E71" w14:textId="5349165E" w:rsidR="006944F8" w:rsidRPr="00A94875" w:rsidRDefault="006944F8" w:rsidP="009261B2">
      <w:pPr>
        <w:numPr>
          <w:ilvl w:val="0"/>
          <w:numId w:val="37"/>
        </w:numPr>
        <w:rPr>
          <w:rFonts w:asciiTheme="majorBidi" w:hAnsiTheme="majorBidi" w:cstheme="majorBidi"/>
          <w:lang w:val="en-GB"/>
        </w:rPr>
      </w:pPr>
      <w:r w:rsidRPr="00A94875">
        <w:rPr>
          <w:b/>
          <w:bCs/>
          <w:lang w:val="en-GB"/>
        </w:rPr>
        <w:t>Mobile phones</w:t>
      </w:r>
      <w:r w:rsidRPr="00A94875">
        <w:rPr>
          <w:lang w:val="en-GB"/>
        </w:rPr>
        <w:t xml:space="preserve"> compatible with Bluetooth-enabled vehicle hands-free terminals. This compatibility is determined in accordance with the ‘Chapter 12 tests’ (“Verification of the transmission performance of short-range wireless (SRW) transmission enabled phones”) of ITU-T P.1100 and ITU-T P.1110. </w:t>
      </w:r>
    </w:p>
    <w:p w14:paraId="2A4C98C8" w14:textId="77777777" w:rsidR="006944F8" w:rsidRPr="00A94875" w:rsidRDefault="006944F8" w:rsidP="009261B2">
      <w:pPr>
        <w:numPr>
          <w:ilvl w:val="0"/>
          <w:numId w:val="37"/>
        </w:numPr>
        <w:rPr>
          <w:lang w:val="en-GB"/>
        </w:rPr>
      </w:pPr>
      <w:r w:rsidRPr="00A94875">
        <w:rPr>
          <w:b/>
          <w:bCs/>
          <w:lang w:val="en-GB"/>
        </w:rPr>
        <w:t xml:space="preserve">Ethernet </w:t>
      </w:r>
      <w:r w:rsidRPr="00A94875">
        <w:rPr>
          <w:lang w:val="en-GB"/>
        </w:rPr>
        <w:t xml:space="preserve">products complying with ITU-T G.8011/Y.1307 “Ethernet Services Characteristics”. This standard as well as the corresponding tests </w:t>
      </w:r>
      <w:proofErr w:type="gramStart"/>
      <w:r w:rsidRPr="00A94875">
        <w:rPr>
          <w:lang w:val="en-GB"/>
        </w:rPr>
        <w:t>are based</w:t>
      </w:r>
      <w:proofErr w:type="gramEnd"/>
      <w:r w:rsidRPr="00A94875">
        <w:rPr>
          <w:lang w:val="en-GB"/>
        </w:rPr>
        <w:t xml:space="preserve"> on the work of MEF (formerly called Metro Ethernet Forum).</w:t>
      </w:r>
    </w:p>
    <w:p w14:paraId="578E0181" w14:textId="77777777" w:rsidR="006944F8" w:rsidRPr="00A94875" w:rsidRDefault="006944F8" w:rsidP="009261B2">
      <w:pPr>
        <w:numPr>
          <w:ilvl w:val="0"/>
          <w:numId w:val="37"/>
        </w:numPr>
        <w:rPr>
          <w:lang w:val="en-GB"/>
        </w:rPr>
      </w:pPr>
      <w:r w:rsidRPr="00A94875">
        <w:rPr>
          <w:b/>
          <w:bCs/>
          <w:lang w:val="en-GB"/>
        </w:rPr>
        <w:t xml:space="preserve">IPTV </w:t>
      </w:r>
      <w:r w:rsidRPr="00A94875">
        <w:rPr>
          <w:lang w:val="en-GB"/>
        </w:rPr>
        <w:t xml:space="preserve">products meet the requirements of </w:t>
      </w:r>
      <w:hyperlink r:id="rId59" w:history="1">
        <w:r w:rsidRPr="00A94875">
          <w:rPr>
            <w:rStyle w:val="Hyperlink"/>
            <w:rFonts w:cstheme="majorBidi"/>
            <w:lang w:val="en-GB"/>
          </w:rPr>
          <w:t>ITU-T H.721</w:t>
        </w:r>
      </w:hyperlink>
      <w:r w:rsidRPr="00A94875">
        <w:rPr>
          <w:rFonts w:asciiTheme="majorBidi" w:hAnsiTheme="majorBidi" w:cstheme="majorBidi"/>
          <w:lang w:val="en-GB"/>
        </w:rPr>
        <w:t xml:space="preserve"> </w:t>
      </w:r>
      <w:r w:rsidRPr="00A94875">
        <w:rPr>
          <w:lang w:val="en-GB"/>
        </w:rPr>
        <w:t xml:space="preserve">“IPTV terminal devices: Basic Model” and </w:t>
      </w:r>
      <w:hyperlink r:id="rId60" w:history="1">
        <w:r w:rsidRPr="00A94875">
          <w:rPr>
            <w:rStyle w:val="Hyperlink"/>
            <w:rFonts w:asciiTheme="majorBidi" w:hAnsiTheme="majorBidi" w:cstheme="majorBidi"/>
            <w:szCs w:val="24"/>
            <w:lang w:val="en-GB"/>
          </w:rPr>
          <w:t>ITU-T H.702</w:t>
        </w:r>
      </w:hyperlink>
      <w:r w:rsidRPr="00A94875">
        <w:rPr>
          <w:rFonts w:asciiTheme="majorBidi" w:hAnsiTheme="majorBidi" w:cstheme="majorBidi"/>
          <w:szCs w:val="24"/>
          <w:lang w:val="en-GB"/>
        </w:rPr>
        <w:t xml:space="preserve"> “</w:t>
      </w:r>
      <w:r w:rsidRPr="00A94875">
        <w:rPr>
          <w:lang w:val="en-GB"/>
        </w:rPr>
        <w:t xml:space="preserve">Accessibility profiles for IPTV systems”, tested to </w:t>
      </w:r>
      <w:hyperlink r:id="rId61" w:history="1">
        <w:r w:rsidRPr="00A94875">
          <w:rPr>
            <w:rStyle w:val="Hyperlink"/>
            <w:rFonts w:asciiTheme="majorBidi" w:hAnsiTheme="majorBidi" w:cstheme="majorBidi"/>
            <w:lang w:val="en-GB"/>
          </w:rPr>
          <w:t>HSTP-CONF H721</w:t>
        </w:r>
      </w:hyperlink>
      <w:r w:rsidRPr="00A94875">
        <w:rPr>
          <w:rFonts w:asciiTheme="majorBidi" w:hAnsiTheme="majorBidi" w:cstheme="majorBidi"/>
          <w:lang w:val="en-GB"/>
        </w:rPr>
        <w:t xml:space="preserve"> </w:t>
      </w:r>
      <w:r w:rsidRPr="00A94875">
        <w:rPr>
          <w:rFonts w:asciiTheme="majorBidi" w:hAnsiTheme="majorBidi" w:cstheme="majorBidi"/>
          <w:szCs w:val="24"/>
          <w:lang w:val="en-GB"/>
        </w:rPr>
        <w:t xml:space="preserve">and </w:t>
      </w:r>
      <w:hyperlink r:id="rId62" w:history="1">
        <w:r w:rsidRPr="00A94875">
          <w:rPr>
            <w:rStyle w:val="Hyperlink"/>
            <w:rFonts w:asciiTheme="majorBidi" w:hAnsiTheme="majorBidi" w:cstheme="majorBidi"/>
            <w:szCs w:val="24"/>
            <w:lang w:val="en-GB"/>
          </w:rPr>
          <w:t>HSTP-CONF-H702</w:t>
        </w:r>
      </w:hyperlink>
      <w:r w:rsidRPr="00A94875">
        <w:rPr>
          <w:rStyle w:val="Hyperlink"/>
          <w:rFonts w:asciiTheme="majorBidi" w:hAnsiTheme="majorBidi" w:cstheme="majorBidi"/>
          <w:szCs w:val="24"/>
          <w:lang w:val="en-GB"/>
        </w:rPr>
        <w:t>.</w:t>
      </w:r>
    </w:p>
    <w:p w14:paraId="7DDC8B53" w14:textId="77777777" w:rsidR="006944F8" w:rsidRPr="00A94875" w:rsidRDefault="006944F8" w:rsidP="009261B2">
      <w:pPr>
        <w:numPr>
          <w:ilvl w:val="0"/>
          <w:numId w:val="37"/>
        </w:numPr>
        <w:rPr>
          <w:lang w:val="en-GB"/>
        </w:rPr>
      </w:pPr>
      <w:r w:rsidRPr="00A94875">
        <w:rPr>
          <w:b/>
          <w:lang w:val="en-GB"/>
        </w:rPr>
        <w:t>Mobile Number Portability (MNP)</w:t>
      </w:r>
      <w:r w:rsidRPr="00A94875">
        <w:rPr>
          <w:lang w:val="en-GB"/>
        </w:rPr>
        <w:t xml:space="preserve"> products comply with ITU-T Q.Suppl.4/ITU-T Q.3905.</w:t>
      </w:r>
    </w:p>
    <w:p w14:paraId="10D9EAB6" w14:textId="69941C9B" w:rsidR="006944F8" w:rsidRPr="00A94875" w:rsidRDefault="006944F8" w:rsidP="009E5FFA">
      <w:pPr>
        <w:rPr>
          <w:rFonts w:asciiTheme="majorBidi" w:hAnsiTheme="majorBidi" w:cstheme="majorBidi"/>
          <w:lang w:val="en-GB" w:eastAsia="en-US"/>
        </w:rPr>
      </w:pPr>
      <w:r w:rsidRPr="00A94875">
        <w:rPr>
          <w:rFonts w:asciiTheme="majorBidi" w:hAnsiTheme="majorBidi" w:cstheme="majorBidi"/>
          <w:lang w:val="en-GB" w:eastAsia="en-US"/>
        </w:rPr>
        <w:lastRenderedPageBreak/>
        <w:t xml:space="preserve">A Technical Paper FSTP-CONF-F921 </w:t>
      </w:r>
      <w:proofErr w:type="gramStart"/>
      <w:r w:rsidRPr="00A94875">
        <w:rPr>
          <w:rFonts w:asciiTheme="majorBidi" w:hAnsiTheme="majorBidi" w:cstheme="majorBidi"/>
          <w:lang w:val="en-GB" w:eastAsia="en-US"/>
        </w:rPr>
        <w:t>was also approved</w:t>
      </w:r>
      <w:proofErr w:type="gramEnd"/>
      <w:r w:rsidRPr="00A94875">
        <w:rPr>
          <w:rFonts w:asciiTheme="majorBidi" w:hAnsiTheme="majorBidi" w:cstheme="majorBidi"/>
          <w:lang w:val="en-GB" w:eastAsia="en-US"/>
        </w:rPr>
        <w:t xml:space="preserve">, which allows conformance testing of deployments of </w:t>
      </w:r>
      <w:r w:rsidR="00A24FAD" w:rsidRPr="00A94875">
        <w:rPr>
          <w:rFonts w:asciiTheme="majorBidi" w:hAnsiTheme="majorBidi" w:cstheme="majorBidi"/>
          <w:lang w:val="en-GB" w:eastAsia="en-US"/>
        </w:rPr>
        <w:t xml:space="preserve">systems </w:t>
      </w:r>
      <w:r w:rsidRPr="00A94875">
        <w:rPr>
          <w:rFonts w:asciiTheme="majorBidi" w:hAnsiTheme="majorBidi" w:cstheme="majorBidi"/>
          <w:lang w:val="en-GB" w:eastAsia="en-US"/>
        </w:rPr>
        <w:t>compl</w:t>
      </w:r>
      <w:r w:rsidR="00A24FAD" w:rsidRPr="00A94875">
        <w:rPr>
          <w:rFonts w:asciiTheme="majorBidi" w:hAnsiTheme="majorBidi" w:cstheme="majorBidi"/>
          <w:lang w:val="en-GB" w:eastAsia="en-US"/>
        </w:rPr>
        <w:t>ying with Recommendation</w:t>
      </w:r>
      <w:r w:rsidRPr="00A94875">
        <w:rPr>
          <w:rFonts w:asciiTheme="majorBidi" w:hAnsiTheme="majorBidi" w:cstheme="majorBidi"/>
          <w:lang w:val="en-GB" w:eastAsia="en-US"/>
        </w:rPr>
        <w:t xml:space="preserve"> ITU-T F.921 "Audio-based indoor and outdoor network navigation system for persons with vision impairment".</w:t>
      </w:r>
    </w:p>
    <w:p w14:paraId="57338550" w14:textId="2875368B" w:rsidR="00D64AF8" w:rsidRPr="00A94875" w:rsidRDefault="00D64AF8" w:rsidP="009E5FFA">
      <w:pPr>
        <w:pStyle w:val="Heading2"/>
        <w:rPr>
          <w:rFonts w:asciiTheme="majorBidi" w:hAnsiTheme="majorBidi" w:cstheme="majorBidi"/>
          <w:lang w:val="en-GB"/>
        </w:rPr>
      </w:pPr>
      <w:bookmarkStart w:id="42" w:name="_Toc531164258"/>
      <w:r w:rsidRPr="00A94875">
        <w:rPr>
          <w:rFonts w:asciiTheme="majorBidi" w:hAnsiTheme="majorBidi" w:cstheme="majorBidi"/>
          <w:lang w:val="en-GB"/>
        </w:rPr>
        <w:t>2.3</w:t>
      </w:r>
      <w:r w:rsidRPr="00A94875">
        <w:rPr>
          <w:rFonts w:asciiTheme="majorBidi" w:hAnsiTheme="majorBidi" w:cstheme="majorBidi"/>
          <w:lang w:val="en-GB"/>
        </w:rPr>
        <w:tab/>
        <w:t>Testing Internet of Things</w:t>
      </w:r>
      <w:bookmarkEnd w:id="42"/>
    </w:p>
    <w:p w14:paraId="1AEF4BB8" w14:textId="77777777" w:rsidR="00D64AF8" w:rsidRPr="00A94875" w:rsidRDefault="00D64AF8" w:rsidP="00D64AF8">
      <w:pPr>
        <w:rPr>
          <w:rFonts w:asciiTheme="majorBidi" w:hAnsiTheme="majorBidi" w:cstheme="majorBidi"/>
          <w:bCs/>
          <w:lang w:val="en-GB"/>
        </w:rPr>
      </w:pPr>
      <w:r w:rsidRPr="00A94875">
        <w:rPr>
          <w:rFonts w:asciiTheme="majorBidi" w:hAnsiTheme="majorBidi" w:cstheme="majorBidi"/>
          <w:bCs/>
          <w:lang w:val="en-GB"/>
        </w:rPr>
        <w:t xml:space="preserve">Membership has approved the new ITU standard, Recommendation ITU-T Q.4060 “The structure of the testing of heterogeneous Internet of Things gateways in a laboratory environment”. Following the completion of this standard, a new subcategory of the </w:t>
      </w:r>
      <w:proofErr w:type="spellStart"/>
      <w:r w:rsidRPr="00A94875">
        <w:rPr>
          <w:rFonts w:asciiTheme="majorBidi" w:hAnsiTheme="majorBidi" w:cstheme="majorBidi"/>
          <w:bCs/>
          <w:lang w:val="en-GB"/>
        </w:rPr>
        <w:t>Q.series</w:t>
      </w:r>
      <w:proofErr w:type="spellEnd"/>
      <w:r w:rsidRPr="00A94875">
        <w:rPr>
          <w:rFonts w:asciiTheme="majorBidi" w:hAnsiTheme="majorBidi" w:cstheme="majorBidi"/>
          <w:bCs/>
          <w:lang w:val="en-GB"/>
        </w:rPr>
        <w:t xml:space="preserve"> </w:t>
      </w:r>
      <w:proofErr w:type="gramStart"/>
      <w:r w:rsidRPr="00A94875">
        <w:rPr>
          <w:rFonts w:asciiTheme="majorBidi" w:hAnsiTheme="majorBidi" w:cstheme="majorBidi"/>
          <w:bCs/>
          <w:lang w:val="en-GB"/>
        </w:rPr>
        <w:t>was established</w:t>
      </w:r>
      <w:proofErr w:type="gramEnd"/>
      <w:r w:rsidRPr="00A94875">
        <w:rPr>
          <w:rFonts w:asciiTheme="majorBidi" w:hAnsiTheme="majorBidi" w:cstheme="majorBidi"/>
          <w:bCs/>
          <w:lang w:val="en-GB"/>
        </w:rPr>
        <w:t xml:space="preserve">: Q.4060-Q.4099 “Testing specifications for IMT-2020 and </w:t>
      </w:r>
      <w:proofErr w:type="spellStart"/>
      <w:r w:rsidRPr="00A94875">
        <w:rPr>
          <w:rFonts w:asciiTheme="majorBidi" w:hAnsiTheme="majorBidi" w:cstheme="majorBidi"/>
          <w:bCs/>
          <w:lang w:val="en-GB"/>
        </w:rPr>
        <w:t>IoT</w:t>
      </w:r>
      <w:proofErr w:type="spellEnd"/>
      <w:r w:rsidRPr="00A94875">
        <w:rPr>
          <w:rFonts w:asciiTheme="majorBidi" w:hAnsiTheme="majorBidi" w:cstheme="majorBidi"/>
          <w:bCs/>
          <w:lang w:val="en-GB"/>
        </w:rPr>
        <w:t>”.</w:t>
      </w:r>
    </w:p>
    <w:p w14:paraId="69389FFE" w14:textId="77777777" w:rsidR="00D64AF8" w:rsidRPr="00A94875" w:rsidRDefault="00D64AF8" w:rsidP="00D64AF8">
      <w:pPr>
        <w:rPr>
          <w:rFonts w:asciiTheme="majorBidi" w:hAnsiTheme="majorBidi" w:cstheme="majorBidi"/>
          <w:bCs/>
          <w:lang w:val="en-GB"/>
        </w:rPr>
      </w:pPr>
      <w:r w:rsidRPr="00A94875">
        <w:rPr>
          <w:rFonts w:asciiTheme="majorBidi" w:hAnsiTheme="majorBidi" w:cstheme="majorBidi"/>
          <w:bCs/>
          <w:lang w:val="en-GB"/>
        </w:rPr>
        <w:t xml:space="preserve">ITU-T is developing three work items on </w:t>
      </w:r>
      <w:proofErr w:type="spellStart"/>
      <w:r w:rsidRPr="00A94875">
        <w:rPr>
          <w:rFonts w:asciiTheme="majorBidi" w:hAnsiTheme="majorBidi" w:cstheme="majorBidi"/>
          <w:bCs/>
          <w:lang w:val="en-GB"/>
        </w:rPr>
        <w:t>IoT</w:t>
      </w:r>
      <w:proofErr w:type="spellEnd"/>
      <w:r w:rsidRPr="00A94875">
        <w:rPr>
          <w:rFonts w:asciiTheme="majorBidi" w:hAnsiTheme="majorBidi" w:cstheme="majorBidi"/>
          <w:bCs/>
          <w:lang w:val="en-GB"/>
        </w:rPr>
        <w:t xml:space="preserve"> testing:</w:t>
      </w:r>
    </w:p>
    <w:p w14:paraId="3C5EBE6C" w14:textId="4CC242BE" w:rsidR="00D64AF8" w:rsidRPr="00A94875" w:rsidRDefault="00D64AF8" w:rsidP="00D64AF8">
      <w:pPr>
        <w:numPr>
          <w:ilvl w:val="0"/>
          <w:numId w:val="12"/>
        </w:numPr>
        <w:tabs>
          <w:tab w:val="clear" w:pos="794"/>
          <w:tab w:val="clear" w:pos="1191"/>
          <w:tab w:val="clear" w:pos="1588"/>
          <w:tab w:val="clear" w:pos="1985"/>
          <w:tab w:val="left" w:pos="1134"/>
          <w:tab w:val="left" w:pos="1871"/>
          <w:tab w:val="left" w:pos="2268"/>
        </w:tabs>
        <w:rPr>
          <w:rFonts w:asciiTheme="majorBidi" w:hAnsiTheme="majorBidi" w:cstheme="majorBidi"/>
          <w:bCs/>
          <w:lang w:val="en-GB"/>
        </w:rPr>
      </w:pPr>
      <w:r w:rsidRPr="00A94875">
        <w:rPr>
          <w:rFonts w:asciiTheme="majorBidi" w:hAnsiTheme="majorBidi" w:cstheme="majorBidi"/>
          <w:bCs/>
          <w:lang w:val="en-GB"/>
        </w:rPr>
        <w:t xml:space="preserve">Q.39_FW_Test_ID_IoT “The framework of testing of identification systems used in </w:t>
      </w:r>
      <w:proofErr w:type="spellStart"/>
      <w:r w:rsidRPr="00A94875">
        <w:rPr>
          <w:rFonts w:asciiTheme="majorBidi" w:hAnsiTheme="majorBidi" w:cstheme="majorBidi"/>
          <w:bCs/>
          <w:lang w:val="en-GB"/>
        </w:rPr>
        <w:t>IoT</w:t>
      </w:r>
      <w:proofErr w:type="spellEnd"/>
      <w:r w:rsidRPr="00A94875">
        <w:rPr>
          <w:rFonts w:asciiTheme="majorBidi" w:hAnsiTheme="majorBidi" w:cstheme="majorBidi"/>
          <w:bCs/>
          <w:lang w:val="en-GB"/>
        </w:rPr>
        <w:t>”</w:t>
      </w:r>
    </w:p>
    <w:p w14:paraId="19BC0556" w14:textId="03D66D95" w:rsidR="00D64AF8" w:rsidRPr="00A94875" w:rsidRDefault="00D64AF8" w:rsidP="00D64AF8">
      <w:pPr>
        <w:numPr>
          <w:ilvl w:val="0"/>
          <w:numId w:val="12"/>
        </w:numPr>
        <w:tabs>
          <w:tab w:val="clear" w:pos="794"/>
          <w:tab w:val="clear" w:pos="1191"/>
          <w:tab w:val="clear" w:pos="1588"/>
          <w:tab w:val="clear" w:pos="1985"/>
          <w:tab w:val="left" w:pos="1134"/>
          <w:tab w:val="left" w:pos="1871"/>
          <w:tab w:val="left" w:pos="2268"/>
        </w:tabs>
        <w:rPr>
          <w:rFonts w:asciiTheme="majorBidi" w:hAnsiTheme="majorBidi" w:cstheme="majorBidi"/>
          <w:bCs/>
          <w:lang w:val="en-GB"/>
        </w:rPr>
      </w:pPr>
      <w:r w:rsidRPr="00A94875">
        <w:rPr>
          <w:rFonts w:asciiTheme="majorBidi" w:hAnsiTheme="majorBidi" w:cstheme="majorBidi"/>
          <w:bCs/>
          <w:lang w:val="en-GB"/>
        </w:rPr>
        <w:t>Q.TI-TEST “Framework of model network for Tactile Internet testing”</w:t>
      </w:r>
    </w:p>
    <w:p w14:paraId="0008A403" w14:textId="38268A61" w:rsidR="00D64AF8" w:rsidRPr="00A94875" w:rsidRDefault="00D64AF8" w:rsidP="009E5FFA">
      <w:pPr>
        <w:numPr>
          <w:ilvl w:val="0"/>
          <w:numId w:val="12"/>
        </w:numPr>
        <w:tabs>
          <w:tab w:val="clear" w:pos="794"/>
          <w:tab w:val="clear" w:pos="1191"/>
          <w:tab w:val="clear" w:pos="1588"/>
          <w:tab w:val="clear" w:pos="1985"/>
          <w:tab w:val="left" w:pos="1134"/>
          <w:tab w:val="left" w:pos="1871"/>
          <w:tab w:val="left" w:pos="2268"/>
        </w:tabs>
        <w:rPr>
          <w:rFonts w:asciiTheme="majorBidi" w:hAnsiTheme="majorBidi" w:cstheme="majorBidi"/>
          <w:bCs/>
          <w:lang w:val="en-GB"/>
        </w:rPr>
      </w:pPr>
      <w:proofErr w:type="spellStart"/>
      <w:r w:rsidRPr="00A94875">
        <w:rPr>
          <w:rFonts w:asciiTheme="majorBidi" w:hAnsiTheme="majorBidi" w:cstheme="majorBidi"/>
          <w:bCs/>
          <w:lang w:val="en-GB"/>
        </w:rPr>
        <w:t>Q.FW_IoT</w:t>
      </w:r>
      <w:proofErr w:type="spellEnd"/>
      <w:r w:rsidRPr="00A94875">
        <w:rPr>
          <w:rFonts w:asciiTheme="majorBidi" w:hAnsiTheme="majorBidi" w:cstheme="majorBidi"/>
          <w:bCs/>
          <w:lang w:val="en-GB"/>
        </w:rPr>
        <w:t xml:space="preserve">/Test “Framework for </w:t>
      </w:r>
      <w:proofErr w:type="spellStart"/>
      <w:r w:rsidRPr="00A94875">
        <w:rPr>
          <w:rFonts w:asciiTheme="majorBidi" w:hAnsiTheme="majorBidi" w:cstheme="majorBidi"/>
          <w:bCs/>
          <w:lang w:val="en-GB"/>
        </w:rPr>
        <w:t>IoT</w:t>
      </w:r>
      <w:proofErr w:type="spellEnd"/>
      <w:r w:rsidRPr="00A94875">
        <w:rPr>
          <w:rFonts w:asciiTheme="majorBidi" w:hAnsiTheme="majorBidi" w:cstheme="majorBidi"/>
          <w:bCs/>
          <w:lang w:val="en-GB"/>
        </w:rPr>
        <w:t xml:space="preserve"> Testing”</w:t>
      </w:r>
    </w:p>
    <w:p w14:paraId="6688A49C" w14:textId="77777777" w:rsidR="00D64AF8" w:rsidRPr="00A94875" w:rsidRDefault="00D64AF8" w:rsidP="00D64AF8">
      <w:pPr>
        <w:tabs>
          <w:tab w:val="left" w:pos="1134"/>
          <w:tab w:val="left" w:pos="1871"/>
          <w:tab w:val="left" w:pos="2268"/>
        </w:tabs>
        <w:rPr>
          <w:rFonts w:asciiTheme="majorBidi" w:hAnsiTheme="majorBidi" w:cstheme="majorBidi"/>
          <w:bCs/>
          <w:lang w:val="en-GB"/>
        </w:rPr>
      </w:pPr>
      <w:r w:rsidRPr="00A94875">
        <w:rPr>
          <w:rFonts w:asciiTheme="majorBidi" w:hAnsiTheme="majorBidi" w:cstheme="majorBidi"/>
          <w:bCs/>
          <w:lang w:val="en-GB"/>
        </w:rPr>
        <w:t xml:space="preserve">Membership has approved the following new standards:  </w:t>
      </w:r>
    </w:p>
    <w:p w14:paraId="231FE43E" w14:textId="77777777" w:rsidR="00D64AF8" w:rsidRPr="00A94875" w:rsidRDefault="00D64AF8" w:rsidP="009261B2">
      <w:pPr>
        <w:pStyle w:val="ListParagraph"/>
        <w:numPr>
          <w:ilvl w:val="0"/>
          <w:numId w:val="36"/>
        </w:numPr>
        <w:tabs>
          <w:tab w:val="left" w:pos="1134"/>
          <w:tab w:val="left" w:pos="1871"/>
          <w:tab w:val="left" w:pos="2268"/>
        </w:tabs>
        <w:spacing w:before="120"/>
        <w:contextualSpacing w:val="0"/>
        <w:rPr>
          <w:rFonts w:asciiTheme="majorBidi" w:hAnsiTheme="majorBidi" w:cstheme="majorBidi"/>
          <w:bCs/>
          <w:szCs w:val="24"/>
          <w:lang w:val="en-GB"/>
        </w:rPr>
      </w:pPr>
      <w:r w:rsidRPr="00A94875">
        <w:rPr>
          <w:rFonts w:asciiTheme="majorBidi" w:hAnsiTheme="majorBidi" w:cstheme="majorBidi"/>
          <w:bCs/>
          <w:sz w:val="24"/>
          <w:szCs w:val="24"/>
          <w:lang w:val="en-GB"/>
        </w:rPr>
        <w:t>Recommendation ITU-T Y.4500.13 “oneM2M- Interoperability Testing”</w:t>
      </w:r>
    </w:p>
    <w:p w14:paraId="01BD5789" w14:textId="38D997DF" w:rsidR="00D64AF8" w:rsidRPr="00A94875" w:rsidRDefault="00D64AF8" w:rsidP="009261B2">
      <w:pPr>
        <w:pStyle w:val="ListParagraph"/>
        <w:numPr>
          <w:ilvl w:val="0"/>
          <w:numId w:val="36"/>
        </w:numPr>
        <w:tabs>
          <w:tab w:val="left" w:pos="1134"/>
          <w:tab w:val="left" w:pos="1871"/>
          <w:tab w:val="left" w:pos="2268"/>
        </w:tabs>
        <w:spacing w:before="120"/>
        <w:contextualSpacing w:val="0"/>
        <w:rPr>
          <w:rFonts w:asciiTheme="majorBidi" w:hAnsiTheme="majorBidi" w:cstheme="majorBidi"/>
          <w:bCs/>
          <w:szCs w:val="24"/>
          <w:lang w:val="en-GB"/>
        </w:rPr>
      </w:pPr>
      <w:r w:rsidRPr="00A94875">
        <w:rPr>
          <w:rFonts w:asciiTheme="majorBidi" w:hAnsiTheme="majorBidi" w:cstheme="majorBidi"/>
          <w:bCs/>
          <w:sz w:val="24"/>
          <w:szCs w:val="24"/>
          <w:lang w:val="en-GB"/>
        </w:rPr>
        <w:t>Recommendation ITU-T Y.4500.15 “oneM2M- Testing framework”</w:t>
      </w:r>
    </w:p>
    <w:p w14:paraId="2B849DA0" w14:textId="7F0C9E3A" w:rsidR="006944F8" w:rsidRPr="00A94875" w:rsidRDefault="00D64AF8" w:rsidP="009E5FFA">
      <w:pPr>
        <w:pStyle w:val="Heading1"/>
        <w:spacing w:before="240"/>
        <w:rPr>
          <w:rFonts w:asciiTheme="majorBidi" w:hAnsiTheme="majorBidi" w:cstheme="majorBidi"/>
          <w:b w:val="0"/>
          <w:bCs/>
          <w:sz w:val="22"/>
          <w:lang w:val="en-GB"/>
        </w:rPr>
      </w:pPr>
      <w:bookmarkStart w:id="43" w:name="_Toc438553988"/>
      <w:bookmarkStart w:id="44" w:name="_Toc453929112"/>
      <w:bookmarkStart w:id="45" w:name="_Toc453932983"/>
      <w:bookmarkStart w:id="46" w:name="_Toc454295889"/>
      <w:bookmarkStart w:id="47" w:name="_Toc462664270"/>
      <w:bookmarkStart w:id="48" w:name="_Toc480527824"/>
      <w:bookmarkStart w:id="49" w:name="_Toc531164259"/>
      <w:bookmarkStart w:id="50" w:name="_Toc416161354"/>
      <w:bookmarkStart w:id="51" w:name="_Toc438553977"/>
      <w:bookmarkStart w:id="52" w:name="_Toc453929096"/>
      <w:bookmarkStart w:id="53" w:name="_Toc453932967"/>
      <w:bookmarkStart w:id="54" w:name="_Toc454295873"/>
      <w:bookmarkStart w:id="55" w:name="_Toc462664237"/>
      <w:bookmarkEnd w:id="32"/>
      <w:bookmarkEnd w:id="33"/>
      <w:bookmarkEnd w:id="34"/>
      <w:bookmarkEnd w:id="38"/>
      <w:bookmarkEnd w:id="39"/>
      <w:bookmarkEnd w:id="40"/>
      <w:bookmarkEnd w:id="41"/>
      <w:r w:rsidRPr="00A94875">
        <w:rPr>
          <w:rFonts w:asciiTheme="majorBidi" w:eastAsiaTheme="minorEastAsia" w:hAnsiTheme="majorBidi" w:cstheme="majorBidi"/>
          <w:lang w:val="en-GB"/>
        </w:rPr>
        <w:t>3</w:t>
      </w:r>
      <w:r w:rsidR="006944F8" w:rsidRPr="00A94875">
        <w:rPr>
          <w:rFonts w:asciiTheme="majorBidi" w:eastAsiaTheme="minorEastAsia" w:hAnsiTheme="majorBidi" w:cstheme="majorBidi"/>
          <w:lang w:val="en-GB"/>
        </w:rPr>
        <w:tab/>
      </w:r>
      <w:r w:rsidR="003F40B4" w:rsidRPr="00A94875">
        <w:rPr>
          <w:rFonts w:asciiTheme="majorBidi" w:eastAsiaTheme="minorEastAsia" w:hAnsiTheme="majorBidi" w:cstheme="majorBidi"/>
          <w:lang w:val="en-GB"/>
        </w:rPr>
        <w:t>Accessible ITU-T meetings</w:t>
      </w:r>
      <w:bookmarkEnd w:id="43"/>
      <w:bookmarkEnd w:id="44"/>
      <w:bookmarkEnd w:id="45"/>
      <w:bookmarkEnd w:id="46"/>
      <w:bookmarkEnd w:id="47"/>
      <w:bookmarkEnd w:id="48"/>
      <w:bookmarkEnd w:id="49"/>
    </w:p>
    <w:p w14:paraId="2365D2FE" w14:textId="77777777" w:rsidR="006944F8" w:rsidRPr="00A94875" w:rsidRDefault="006944F8" w:rsidP="006944F8">
      <w:pPr>
        <w:rPr>
          <w:rFonts w:asciiTheme="majorBidi" w:hAnsiTheme="majorBidi" w:cstheme="majorBidi"/>
          <w:lang w:val="en-GB"/>
        </w:rPr>
      </w:pPr>
      <w:r w:rsidRPr="00A94875">
        <w:rPr>
          <w:rFonts w:asciiTheme="majorBidi" w:hAnsiTheme="majorBidi" w:cstheme="majorBidi"/>
          <w:lang w:val="en-GB"/>
        </w:rPr>
        <w:t>ITU-T provides services such as sign-language interpretation and captioning, and financial support in some cases, to engage persons with disabilities in the ITU-T standardization process.</w:t>
      </w:r>
    </w:p>
    <w:p w14:paraId="52DB156C" w14:textId="1F48191C" w:rsidR="003F40B4" w:rsidRPr="00A94875" w:rsidRDefault="006944F8" w:rsidP="003F40B4">
      <w:pPr>
        <w:rPr>
          <w:rFonts w:asciiTheme="majorBidi" w:hAnsiTheme="majorBidi" w:cstheme="majorBidi"/>
          <w:lang w:val="en-GB"/>
        </w:rPr>
      </w:pPr>
      <w:r w:rsidRPr="00A94875">
        <w:rPr>
          <w:rFonts w:asciiTheme="majorBidi" w:hAnsiTheme="majorBidi" w:cstheme="majorBidi"/>
          <w:lang w:val="en-GB"/>
        </w:rPr>
        <w:t xml:space="preserve">As an activity of </w:t>
      </w:r>
      <w:hyperlink r:id="rId63" w:history="1">
        <w:r w:rsidRPr="00A94875">
          <w:rPr>
            <w:rStyle w:val="Hyperlink"/>
            <w:rFonts w:asciiTheme="majorBidi" w:hAnsiTheme="majorBidi" w:cstheme="majorBidi"/>
            <w:lang w:val="en-GB"/>
          </w:rPr>
          <w:t>JCA-AHF</w:t>
        </w:r>
      </w:hyperlink>
      <w:r w:rsidRPr="00A94875">
        <w:rPr>
          <w:rFonts w:asciiTheme="majorBidi" w:hAnsiTheme="majorBidi" w:cstheme="majorBidi"/>
          <w:lang w:val="en-GB"/>
        </w:rPr>
        <w:t xml:space="preserve"> in addition to its meetings (since last TSAG in February 2018, a meeting was held in Ljubljana, Slovenia on 18 July 2018, report is submitted to TSAG)</w:t>
      </w:r>
      <w:r w:rsidR="003F40B4" w:rsidRPr="00A94875">
        <w:rPr>
          <w:rFonts w:asciiTheme="majorBidi" w:hAnsiTheme="majorBidi" w:cstheme="majorBidi"/>
          <w:lang w:val="en-GB"/>
        </w:rPr>
        <w:t xml:space="preserve">, </w:t>
      </w:r>
      <w:r w:rsidRPr="00A94875">
        <w:rPr>
          <w:rFonts w:asciiTheme="majorBidi" w:hAnsiTheme="majorBidi" w:cstheme="majorBidi"/>
          <w:lang w:val="en-GB"/>
        </w:rPr>
        <w:t>JCA-AHF organized a workshop on “</w:t>
      </w:r>
      <w:hyperlink r:id="rId64" w:anchor="intro" w:history="1">
        <w:r w:rsidRPr="00A94875">
          <w:rPr>
            <w:rStyle w:val="Hyperlink"/>
            <w:rFonts w:asciiTheme="majorBidi" w:hAnsiTheme="majorBidi" w:cstheme="majorBidi"/>
            <w:lang w:val="en-GB"/>
          </w:rPr>
          <w:t>Achieving an inclusive society by designing and implementing accessible ICTs</w:t>
        </w:r>
      </w:hyperlink>
      <w:r w:rsidRPr="00A94875">
        <w:rPr>
          <w:rFonts w:asciiTheme="majorBidi" w:hAnsiTheme="majorBidi" w:cstheme="majorBidi"/>
          <w:lang w:val="en-GB"/>
        </w:rPr>
        <w:t xml:space="preserve">” on 22 March 2018 at </w:t>
      </w:r>
      <w:hyperlink r:id="rId65" w:anchor="intro" w:history="1">
        <w:r w:rsidRPr="00A94875">
          <w:rPr>
            <w:rStyle w:val="Hyperlink"/>
            <w:rFonts w:asciiTheme="majorBidi" w:hAnsiTheme="majorBidi" w:cstheme="majorBidi"/>
            <w:lang w:val="en-GB"/>
          </w:rPr>
          <w:t>WSIS Forum 2018</w:t>
        </w:r>
      </w:hyperlink>
      <w:r w:rsidRPr="00A94875">
        <w:rPr>
          <w:rFonts w:asciiTheme="majorBidi" w:hAnsiTheme="majorBidi" w:cstheme="majorBidi"/>
          <w:lang w:val="en-GB"/>
        </w:rPr>
        <w:t xml:space="preserve">. </w:t>
      </w:r>
    </w:p>
    <w:p w14:paraId="1AACAB2B" w14:textId="1460F9D6" w:rsidR="006944F8" w:rsidRPr="00A94875" w:rsidRDefault="006944F8" w:rsidP="009E5FFA">
      <w:pPr>
        <w:rPr>
          <w:rFonts w:asciiTheme="majorBidi" w:hAnsiTheme="majorBidi" w:cstheme="majorBidi"/>
          <w:lang w:val="en-GB"/>
        </w:rPr>
      </w:pPr>
      <w:r w:rsidRPr="00A94875">
        <w:rPr>
          <w:rFonts w:asciiTheme="majorBidi" w:hAnsiTheme="majorBidi" w:cstheme="majorBidi"/>
          <w:lang w:val="en-GB"/>
        </w:rPr>
        <w:t xml:space="preserve">During this workshop, the first trial within ITU of remote American Sign Language (ASL) Interpretation </w:t>
      </w:r>
      <w:proofErr w:type="gramStart"/>
      <w:r w:rsidRPr="00A94875">
        <w:rPr>
          <w:rFonts w:asciiTheme="majorBidi" w:hAnsiTheme="majorBidi" w:cstheme="majorBidi"/>
          <w:lang w:val="en-GB"/>
        </w:rPr>
        <w:t>was successfully conducted</w:t>
      </w:r>
      <w:proofErr w:type="gramEnd"/>
      <w:r w:rsidRPr="00A94875">
        <w:rPr>
          <w:rFonts w:asciiTheme="majorBidi" w:hAnsiTheme="majorBidi" w:cstheme="majorBidi"/>
          <w:lang w:val="en-GB"/>
        </w:rPr>
        <w:t xml:space="preserve"> with the ASL interpreters being based in Florida, USA and received at ITU headquarters. Remote SL interpretation is not expected to replace on</w:t>
      </w:r>
      <w:r w:rsidR="0037553F" w:rsidRPr="00A94875">
        <w:rPr>
          <w:rFonts w:asciiTheme="majorBidi" w:hAnsiTheme="majorBidi" w:cstheme="majorBidi"/>
          <w:lang w:val="en-GB"/>
        </w:rPr>
        <w:t>-</w:t>
      </w:r>
      <w:r w:rsidRPr="00A94875">
        <w:rPr>
          <w:rFonts w:asciiTheme="majorBidi" w:hAnsiTheme="majorBidi" w:cstheme="majorBidi"/>
          <w:lang w:val="en-GB"/>
        </w:rPr>
        <w:t>site SL interpreters</w:t>
      </w:r>
      <w:r w:rsidR="0037553F" w:rsidRPr="00A94875">
        <w:rPr>
          <w:rFonts w:asciiTheme="majorBidi" w:hAnsiTheme="majorBidi" w:cstheme="majorBidi"/>
          <w:lang w:val="en-GB"/>
        </w:rPr>
        <w:t xml:space="preserve"> but has proven valuable in situations where it not </w:t>
      </w:r>
      <w:r w:rsidRPr="00A94875">
        <w:rPr>
          <w:rFonts w:asciiTheme="majorBidi" w:hAnsiTheme="majorBidi" w:cstheme="majorBidi"/>
          <w:lang w:val="en-GB"/>
        </w:rPr>
        <w:t xml:space="preserve">possible </w:t>
      </w:r>
      <w:r w:rsidR="0037553F" w:rsidRPr="00A94875">
        <w:rPr>
          <w:rFonts w:asciiTheme="majorBidi" w:hAnsiTheme="majorBidi" w:cstheme="majorBidi"/>
          <w:lang w:val="en-GB"/>
        </w:rPr>
        <w:t xml:space="preserve">to secure an </w:t>
      </w:r>
      <w:r w:rsidRPr="00A94875">
        <w:rPr>
          <w:rFonts w:asciiTheme="majorBidi" w:hAnsiTheme="majorBidi" w:cstheme="majorBidi"/>
          <w:lang w:val="en-GB"/>
        </w:rPr>
        <w:t>on</w:t>
      </w:r>
      <w:r w:rsidR="0037553F" w:rsidRPr="00A94875">
        <w:rPr>
          <w:rFonts w:asciiTheme="majorBidi" w:hAnsiTheme="majorBidi" w:cstheme="majorBidi"/>
          <w:lang w:val="en-GB"/>
        </w:rPr>
        <w:t>-</w:t>
      </w:r>
      <w:r w:rsidRPr="00A94875">
        <w:rPr>
          <w:rFonts w:asciiTheme="majorBidi" w:hAnsiTheme="majorBidi" w:cstheme="majorBidi"/>
          <w:lang w:val="en-GB"/>
        </w:rPr>
        <w:t>site SL interpreter in a specific language at any given time</w:t>
      </w:r>
      <w:r w:rsidR="0061725D" w:rsidRPr="00A94875">
        <w:rPr>
          <w:rFonts w:asciiTheme="majorBidi" w:hAnsiTheme="majorBidi" w:cstheme="majorBidi"/>
          <w:lang w:val="en-GB"/>
        </w:rPr>
        <w:t>, f</w:t>
      </w:r>
      <w:r w:rsidRPr="00A94875">
        <w:rPr>
          <w:rFonts w:asciiTheme="majorBidi" w:hAnsiTheme="majorBidi" w:cstheme="majorBidi"/>
          <w:lang w:val="en-GB"/>
        </w:rPr>
        <w:t xml:space="preserve">or example, </w:t>
      </w:r>
      <w:r w:rsidR="0061725D" w:rsidRPr="00A94875">
        <w:rPr>
          <w:rFonts w:asciiTheme="majorBidi" w:hAnsiTheme="majorBidi" w:cstheme="majorBidi"/>
          <w:lang w:val="en-GB"/>
        </w:rPr>
        <w:t xml:space="preserve">at the above-mentioned workshop </w:t>
      </w:r>
      <w:proofErr w:type="spellStart"/>
      <w:r w:rsidR="0061725D" w:rsidRPr="00A94875">
        <w:rPr>
          <w:rFonts w:asciiTheme="majorBidi" w:hAnsiTheme="majorBidi" w:cstheme="majorBidi"/>
          <w:lang w:val="en-GB"/>
        </w:rPr>
        <w:t>withing</w:t>
      </w:r>
      <w:proofErr w:type="spellEnd"/>
      <w:r w:rsidR="0061725D" w:rsidRPr="00A94875">
        <w:rPr>
          <w:rFonts w:asciiTheme="majorBidi" w:hAnsiTheme="majorBidi" w:cstheme="majorBidi"/>
          <w:lang w:val="en-GB"/>
        </w:rPr>
        <w:t xml:space="preserve"> </w:t>
      </w:r>
      <w:r w:rsidRPr="00A94875">
        <w:rPr>
          <w:rFonts w:asciiTheme="majorBidi" w:hAnsiTheme="majorBidi" w:cstheme="majorBidi"/>
          <w:lang w:val="en-GB"/>
        </w:rPr>
        <w:t>WSIS Forum 2018.</w:t>
      </w:r>
    </w:p>
    <w:p w14:paraId="6D2F5E65" w14:textId="675D4980" w:rsidR="006944F8" w:rsidRPr="00A94875" w:rsidRDefault="00D64AF8" w:rsidP="006944F8">
      <w:pPr>
        <w:pStyle w:val="Heading1"/>
        <w:rPr>
          <w:rFonts w:asciiTheme="majorBidi" w:eastAsiaTheme="minorEastAsia" w:hAnsiTheme="majorBidi" w:cstheme="majorBidi"/>
          <w:lang w:val="en-GB"/>
        </w:rPr>
      </w:pPr>
      <w:bookmarkStart w:id="56" w:name="_Toc480527828"/>
      <w:bookmarkStart w:id="57" w:name="_Toc531164260"/>
      <w:r w:rsidRPr="00A94875">
        <w:rPr>
          <w:rFonts w:asciiTheme="majorBidi" w:eastAsiaTheme="minorEastAsia" w:hAnsiTheme="majorBidi" w:cstheme="majorBidi"/>
          <w:lang w:val="en-GB"/>
        </w:rPr>
        <w:t>4</w:t>
      </w:r>
      <w:r w:rsidR="006944F8" w:rsidRPr="00A94875">
        <w:rPr>
          <w:rFonts w:asciiTheme="majorBidi" w:eastAsiaTheme="minorEastAsia" w:hAnsiTheme="majorBidi" w:cstheme="majorBidi"/>
          <w:lang w:val="en-GB"/>
        </w:rPr>
        <w:tab/>
        <w:t>Intellectual property rights</w:t>
      </w:r>
      <w:bookmarkEnd w:id="50"/>
      <w:bookmarkEnd w:id="51"/>
      <w:bookmarkEnd w:id="52"/>
      <w:bookmarkEnd w:id="53"/>
      <w:bookmarkEnd w:id="54"/>
      <w:bookmarkEnd w:id="55"/>
      <w:bookmarkEnd w:id="56"/>
      <w:bookmarkEnd w:id="57"/>
    </w:p>
    <w:p w14:paraId="7369A933" w14:textId="666DFF6A" w:rsidR="006944F8" w:rsidRPr="00A94875" w:rsidRDefault="006944F8" w:rsidP="006944F8">
      <w:pPr>
        <w:rPr>
          <w:rFonts w:asciiTheme="majorBidi" w:hAnsiTheme="majorBidi" w:cstheme="majorBidi"/>
          <w:highlight w:val="yellow"/>
          <w:lang w:val="en-GB"/>
        </w:rPr>
      </w:pPr>
      <w:r w:rsidRPr="00A94875">
        <w:rPr>
          <w:rFonts w:asciiTheme="majorBidi" w:hAnsiTheme="majorBidi" w:cstheme="majorBidi"/>
          <w:lang w:val="en-GB"/>
        </w:rPr>
        <w:t xml:space="preserve">The </w:t>
      </w:r>
      <w:hyperlink r:id="rId66" w:history="1">
        <w:r w:rsidRPr="00A94875">
          <w:rPr>
            <w:rStyle w:val="Hyperlink"/>
            <w:rFonts w:asciiTheme="majorBidi" w:hAnsiTheme="majorBidi" w:cstheme="majorBidi"/>
            <w:lang w:val="en-GB"/>
          </w:rPr>
          <w:t>TSB Director’s Ad Hoc Group on Intellectual Property Rights (IPR AHG)</w:t>
        </w:r>
      </w:hyperlink>
      <w:r w:rsidRPr="00A94875">
        <w:rPr>
          <w:rFonts w:asciiTheme="majorBidi" w:hAnsiTheme="majorBidi" w:cstheme="majorBidi"/>
          <w:lang w:val="en-GB"/>
        </w:rPr>
        <w:t xml:space="preserve"> continues its work to protect the integrity of the standards-development process by clarifying aspects of the </w:t>
      </w:r>
      <w:hyperlink r:id="rId67" w:history="1">
        <w:r w:rsidRPr="00A94875">
          <w:rPr>
            <w:rStyle w:val="Hyperlink"/>
            <w:rFonts w:asciiTheme="majorBidi" w:hAnsiTheme="majorBidi" w:cstheme="majorBidi"/>
            <w:lang w:val="en-GB"/>
          </w:rPr>
          <w:t>ITU-R/ITU-T/ISO/IEC Patent Policy and related Guidelines</w:t>
        </w:r>
      </w:hyperlink>
      <w:r w:rsidRPr="00A94875">
        <w:rPr>
          <w:rFonts w:asciiTheme="majorBidi" w:hAnsiTheme="majorBidi" w:cstheme="majorBidi"/>
          <w:lang w:val="en-GB"/>
        </w:rPr>
        <w:t xml:space="preserve"> – the Union's main tool to manage the challenges associated with the incorporation of patents in </w:t>
      </w:r>
      <w:hyperlink r:id="rId68" w:history="1">
        <w:r w:rsidRPr="00A94875">
          <w:rPr>
            <w:rStyle w:val="Hyperlink"/>
            <w:rFonts w:asciiTheme="majorBidi" w:hAnsiTheme="majorBidi" w:cstheme="majorBidi"/>
            <w:lang w:val="en-GB"/>
          </w:rPr>
          <w:t>ITU-T and ITU-R Recommendations</w:t>
        </w:r>
      </w:hyperlink>
      <w:bookmarkStart w:id="58" w:name="_10.1_TSB_Director's"/>
      <w:bookmarkEnd w:id="58"/>
      <w:r w:rsidRPr="00A94875">
        <w:rPr>
          <w:rFonts w:asciiTheme="majorBidi" w:hAnsiTheme="majorBidi" w:cstheme="majorBidi"/>
          <w:lang w:val="en-GB"/>
        </w:rPr>
        <w:t xml:space="preserve">. The next meeting of the group will take place in ITU </w:t>
      </w:r>
      <w:r w:rsidR="00A23389" w:rsidRPr="00A94875">
        <w:rPr>
          <w:rFonts w:asciiTheme="majorBidi" w:hAnsiTheme="majorBidi" w:cstheme="majorBidi"/>
          <w:lang w:val="en-GB"/>
        </w:rPr>
        <w:t xml:space="preserve">headquarters </w:t>
      </w:r>
      <w:r w:rsidRPr="00A94875">
        <w:rPr>
          <w:rFonts w:asciiTheme="majorBidi" w:hAnsiTheme="majorBidi" w:cstheme="majorBidi"/>
          <w:lang w:val="en-GB"/>
        </w:rPr>
        <w:t xml:space="preserve">in Geneva, 28 January 2019. The meeting </w:t>
      </w:r>
      <w:proofErr w:type="gramStart"/>
      <w:r w:rsidRPr="00A94875">
        <w:rPr>
          <w:rFonts w:asciiTheme="majorBidi" w:hAnsiTheme="majorBidi" w:cstheme="majorBidi"/>
          <w:lang w:val="en-GB"/>
        </w:rPr>
        <w:t>will be followed</w:t>
      </w:r>
      <w:proofErr w:type="gramEnd"/>
      <w:r w:rsidRPr="00A94875">
        <w:rPr>
          <w:rFonts w:asciiTheme="majorBidi" w:hAnsiTheme="majorBidi" w:cstheme="majorBidi"/>
          <w:lang w:val="en-GB"/>
        </w:rPr>
        <w:t xml:space="preserve"> by the third joint ITU-NGMN workshop on open source</w:t>
      </w:r>
      <w:r w:rsidR="00D006F1" w:rsidRPr="00A94875">
        <w:rPr>
          <w:rFonts w:asciiTheme="majorBidi" w:hAnsiTheme="majorBidi" w:cstheme="majorBidi"/>
          <w:lang w:val="en-GB"/>
        </w:rPr>
        <w:t xml:space="preserve">, </w:t>
      </w:r>
      <w:r w:rsidRPr="00A94875">
        <w:rPr>
          <w:rFonts w:asciiTheme="majorBidi" w:hAnsiTheme="majorBidi" w:cstheme="majorBidi"/>
          <w:lang w:val="en-GB"/>
        </w:rPr>
        <w:t>29</w:t>
      </w:r>
      <w:r w:rsidR="00D006F1" w:rsidRPr="00A94875">
        <w:rPr>
          <w:rFonts w:asciiTheme="majorBidi" w:hAnsiTheme="majorBidi" w:cstheme="majorBidi"/>
          <w:lang w:val="en-GB"/>
        </w:rPr>
        <w:t>-</w:t>
      </w:r>
      <w:r w:rsidRPr="00A94875">
        <w:rPr>
          <w:rFonts w:asciiTheme="majorBidi" w:hAnsiTheme="majorBidi" w:cstheme="majorBidi"/>
          <w:lang w:val="en-GB"/>
        </w:rPr>
        <w:t>30 January 2019</w:t>
      </w:r>
      <w:r w:rsidR="00D006F1" w:rsidRPr="00A94875">
        <w:rPr>
          <w:rFonts w:asciiTheme="majorBidi" w:hAnsiTheme="majorBidi" w:cstheme="majorBidi"/>
          <w:lang w:val="en-GB"/>
        </w:rPr>
        <w:t xml:space="preserve">, </w:t>
      </w:r>
      <w:r w:rsidRPr="00A94875">
        <w:rPr>
          <w:rFonts w:asciiTheme="majorBidi" w:hAnsiTheme="majorBidi" w:cstheme="majorBidi"/>
          <w:lang w:val="en-GB"/>
        </w:rPr>
        <w:t>and a meeting of the NGMN IPR Group</w:t>
      </w:r>
      <w:r w:rsidR="00D006F1" w:rsidRPr="00A94875">
        <w:rPr>
          <w:rFonts w:asciiTheme="majorBidi" w:hAnsiTheme="majorBidi" w:cstheme="majorBidi"/>
          <w:lang w:val="en-GB"/>
        </w:rPr>
        <w:t xml:space="preserve">, </w:t>
      </w:r>
      <w:r w:rsidRPr="00A94875">
        <w:rPr>
          <w:rFonts w:asciiTheme="majorBidi" w:hAnsiTheme="majorBidi" w:cstheme="majorBidi"/>
          <w:lang w:val="en-GB"/>
        </w:rPr>
        <w:t>31 January 2019.</w:t>
      </w:r>
    </w:p>
    <w:p w14:paraId="0BDAECC9" w14:textId="1240C990" w:rsidR="006944F8" w:rsidRPr="00A94875" w:rsidRDefault="00D64AF8" w:rsidP="006944F8">
      <w:pPr>
        <w:pStyle w:val="Heading1"/>
        <w:rPr>
          <w:rFonts w:asciiTheme="majorBidi" w:hAnsiTheme="majorBidi" w:cstheme="majorBidi"/>
          <w:lang w:val="en-GB"/>
        </w:rPr>
      </w:pPr>
      <w:bookmarkStart w:id="59" w:name="_Toc480527831"/>
      <w:bookmarkStart w:id="60" w:name="_Toc531164261"/>
      <w:bookmarkStart w:id="61" w:name="_Toc438553939"/>
      <w:bookmarkStart w:id="62" w:name="_Toc453929065"/>
      <w:bookmarkStart w:id="63" w:name="_Toc453932937"/>
      <w:bookmarkStart w:id="64" w:name="_Toc454295841"/>
      <w:r w:rsidRPr="00A94875">
        <w:rPr>
          <w:rFonts w:asciiTheme="majorBidi" w:eastAsiaTheme="minorEastAsia" w:hAnsiTheme="majorBidi" w:cstheme="majorBidi"/>
          <w:lang w:val="en-GB"/>
        </w:rPr>
        <w:t>5</w:t>
      </w:r>
      <w:r w:rsidR="006944F8" w:rsidRPr="00A94875">
        <w:rPr>
          <w:rFonts w:asciiTheme="majorBidi" w:eastAsiaTheme="minorEastAsia" w:hAnsiTheme="majorBidi" w:cstheme="majorBidi"/>
          <w:lang w:val="en-GB"/>
        </w:rPr>
        <w:tab/>
      </w:r>
      <w:r w:rsidR="006944F8" w:rsidRPr="00A94875">
        <w:rPr>
          <w:rFonts w:asciiTheme="majorBidi" w:hAnsiTheme="majorBidi" w:cstheme="majorBidi"/>
          <w:lang w:val="en-GB"/>
        </w:rPr>
        <w:t>ITU-T Focus Groups: Exploring new directions in ITU standardization</w:t>
      </w:r>
      <w:bookmarkEnd w:id="59"/>
      <w:bookmarkEnd w:id="60"/>
    </w:p>
    <w:p w14:paraId="68BAA4AC" w14:textId="77777777" w:rsidR="006944F8" w:rsidRPr="00A94875" w:rsidRDefault="006944F8" w:rsidP="006944F8">
      <w:pPr>
        <w:rPr>
          <w:rFonts w:asciiTheme="majorBidi" w:hAnsiTheme="majorBidi" w:cstheme="majorBidi"/>
          <w:lang w:val="en-GB"/>
        </w:rPr>
      </w:pPr>
      <w:r w:rsidRPr="00A94875">
        <w:rPr>
          <w:rFonts w:asciiTheme="majorBidi" w:hAnsiTheme="majorBidi" w:cstheme="majorBidi"/>
          <w:lang w:val="en-GB"/>
        </w:rPr>
        <w:t xml:space="preserve">Focus Groups </w:t>
      </w:r>
      <w:proofErr w:type="gramStart"/>
      <w:r w:rsidRPr="00A94875">
        <w:rPr>
          <w:rFonts w:asciiTheme="majorBidi" w:hAnsiTheme="majorBidi" w:cstheme="majorBidi"/>
          <w:lang w:val="en-GB"/>
        </w:rPr>
        <w:t>are formed</w:t>
      </w:r>
      <w:proofErr w:type="gramEnd"/>
      <w:r w:rsidRPr="00A94875">
        <w:rPr>
          <w:rFonts w:asciiTheme="majorBidi" w:hAnsiTheme="majorBidi" w:cstheme="majorBidi"/>
          <w:lang w:val="en-GB"/>
        </w:rPr>
        <w:t xml:space="preserve"> in response to immediate ICT standardization demands, tasked with establishing the basis for subsequent standardization work in ITU-T Study Groups. These groups are the place to explore new directions in ITU standardization. Focus Groups are open to ITU members as well as organizations outside ITU's membership, and these groups </w:t>
      </w:r>
      <w:proofErr w:type="gramStart"/>
      <w:r w:rsidRPr="00A94875">
        <w:rPr>
          <w:rFonts w:asciiTheme="majorBidi" w:hAnsiTheme="majorBidi" w:cstheme="majorBidi"/>
          <w:lang w:val="en-GB"/>
        </w:rPr>
        <w:t>are afforded</w:t>
      </w:r>
      <w:proofErr w:type="gramEnd"/>
      <w:r w:rsidRPr="00A94875">
        <w:rPr>
          <w:rFonts w:asciiTheme="majorBidi" w:hAnsiTheme="majorBidi" w:cstheme="majorBidi"/>
          <w:lang w:val="en-GB"/>
        </w:rPr>
        <w:t xml:space="preserve"> great flexibility in their chosen deliverables and working methods.</w:t>
      </w:r>
    </w:p>
    <w:p w14:paraId="5B4C4987" w14:textId="5A8166F0" w:rsidR="006944F8" w:rsidRPr="00A94875" w:rsidRDefault="00D64AF8" w:rsidP="006944F8">
      <w:pPr>
        <w:pStyle w:val="Heading2"/>
        <w:rPr>
          <w:rFonts w:asciiTheme="majorBidi" w:hAnsiTheme="majorBidi" w:cstheme="majorBidi"/>
          <w:lang w:val="en-GB"/>
        </w:rPr>
      </w:pPr>
      <w:bookmarkStart w:id="65" w:name="_Toc531164262"/>
      <w:bookmarkStart w:id="66" w:name="_Toc480527833"/>
      <w:bookmarkEnd w:id="61"/>
      <w:bookmarkEnd w:id="62"/>
      <w:bookmarkEnd w:id="63"/>
      <w:bookmarkEnd w:id="64"/>
      <w:r w:rsidRPr="00A94875">
        <w:rPr>
          <w:rFonts w:asciiTheme="majorBidi" w:hAnsiTheme="majorBidi" w:cstheme="majorBidi"/>
          <w:lang w:val="en-GB"/>
        </w:rPr>
        <w:lastRenderedPageBreak/>
        <w:t>5</w:t>
      </w:r>
      <w:r w:rsidR="006944F8" w:rsidRPr="00A94875">
        <w:rPr>
          <w:rFonts w:asciiTheme="majorBidi" w:hAnsiTheme="majorBidi" w:cstheme="majorBidi"/>
          <w:lang w:val="en-GB"/>
        </w:rPr>
        <w:t>.1</w:t>
      </w:r>
      <w:r w:rsidR="006944F8" w:rsidRPr="00A94875">
        <w:rPr>
          <w:rFonts w:asciiTheme="majorBidi" w:hAnsiTheme="majorBidi" w:cstheme="majorBidi"/>
          <w:lang w:val="en-GB"/>
        </w:rPr>
        <w:tab/>
        <w:t xml:space="preserve">Data Processing and Management to support </w:t>
      </w:r>
      <w:proofErr w:type="spellStart"/>
      <w:r w:rsidR="006944F8" w:rsidRPr="00A94875">
        <w:rPr>
          <w:rFonts w:asciiTheme="majorBidi" w:hAnsiTheme="majorBidi" w:cstheme="majorBidi"/>
          <w:lang w:val="en-GB"/>
        </w:rPr>
        <w:t>IoT</w:t>
      </w:r>
      <w:proofErr w:type="spellEnd"/>
      <w:r w:rsidR="006944F8" w:rsidRPr="00A94875">
        <w:rPr>
          <w:rFonts w:asciiTheme="majorBidi" w:hAnsiTheme="majorBidi" w:cstheme="majorBidi"/>
          <w:lang w:val="en-GB"/>
        </w:rPr>
        <w:t xml:space="preserve"> and Smart Cities &amp; Communities</w:t>
      </w:r>
      <w:bookmarkEnd w:id="65"/>
    </w:p>
    <w:p w14:paraId="18ADA13A" w14:textId="014EE178" w:rsidR="006944F8" w:rsidRPr="00A94875" w:rsidRDefault="006944F8" w:rsidP="009E5FFA">
      <w:pPr>
        <w:rPr>
          <w:lang w:val="en-GB"/>
        </w:rPr>
      </w:pPr>
      <w:r w:rsidRPr="00A94875">
        <w:rPr>
          <w:lang w:val="en-GB"/>
        </w:rPr>
        <w:t xml:space="preserve">The </w:t>
      </w:r>
      <w:hyperlink r:id="rId69" w:history="1">
        <w:r w:rsidR="002534EE" w:rsidRPr="00A94875">
          <w:rPr>
            <w:rStyle w:val="Hyperlink"/>
            <w:lang w:val="en-GB"/>
          </w:rPr>
          <w:t xml:space="preserve">ITU-T </w:t>
        </w:r>
        <w:r w:rsidRPr="00A94875">
          <w:rPr>
            <w:rStyle w:val="Hyperlink"/>
            <w:lang w:val="en-GB"/>
          </w:rPr>
          <w:t xml:space="preserve">Focus Group on Data Processing and Management to support </w:t>
        </w:r>
        <w:proofErr w:type="spellStart"/>
        <w:r w:rsidRPr="00A94875">
          <w:rPr>
            <w:rStyle w:val="Hyperlink"/>
            <w:lang w:val="en-GB"/>
          </w:rPr>
          <w:t>IoT</w:t>
        </w:r>
        <w:proofErr w:type="spellEnd"/>
        <w:r w:rsidRPr="00A94875">
          <w:rPr>
            <w:rStyle w:val="Hyperlink"/>
            <w:lang w:val="en-GB"/>
          </w:rPr>
          <w:t xml:space="preserve"> and Smart Cities &amp; Communities (FG-DPM)</w:t>
        </w:r>
      </w:hyperlink>
      <w:r w:rsidRPr="00A94875">
        <w:rPr>
          <w:lang w:val="en-GB"/>
        </w:rPr>
        <w:t xml:space="preserve"> </w:t>
      </w:r>
      <w:r w:rsidR="00AD6561" w:rsidRPr="00A94875">
        <w:rPr>
          <w:lang w:val="en-GB"/>
        </w:rPr>
        <w:t xml:space="preserve">is </w:t>
      </w:r>
      <w:r w:rsidRPr="00A94875">
        <w:rPr>
          <w:lang w:val="en-GB"/>
        </w:rPr>
        <w:t>develop</w:t>
      </w:r>
      <w:r w:rsidR="00AD6561" w:rsidRPr="00A94875">
        <w:rPr>
          <w:lang w:val="en-GB"/>
        </w:rPr>
        <w:t>ing</w:t>
      </w:r>
      <w:r w:rsidRPr="00A94875">
        <w:rPr>
          <w:lang w:val="en-GB"/>
        </w:rPr>
        <w:t xml:space="preserve"> a standardization roadmap for data management, taking into consideration the activities currently undertaken by the various standards developing organizations (SDOs) and forums. FG-DPM </w:t>
      </w:r>
      <w:r w:rsidR="00AD6561" w:rsidRPr="00A94875">
        <w:rPr>
          <w:lang w:val="en-GB"/>
        </w:rPr>
        <w:t>is</w:t>
      </w:r>
      <w:r w:rsidRPr="00A94875">
        <w:rPr>
          <w:lang w:val="en-GB"/>
        </w:rPr>
        <w:t xml:space="preserve"> study</w:t>
      </w:r>
      <w:r w:rsidR="00AD6561" w:rsidRPr="00A94875">
        <w:rPr>
          <w:lang w:val="en-GB"/>
        </w:rPr>
        <w:t>ing</w:t>
      </w:r>
      <w:r w:rsidRPr="00A94875">
        <w:rPr>
          <w:lang w:val="en-GB"/>
        </w:rPr>
        <w:t>, review</w:t>
      </w:r>
      <w:r w:rsidR="00AD6561" w:rsidRPr="00A94875">
        <w:rPr>
          <w:lang w:val="en-GB"/>
        </w:rPr>
        <w:t>ing</w:t>
      </w:r>
      <w:r w:rsidRPr="00A94875">
        <w:rPr>
          <w:lang w:val="en-GB"/>
        </w:rPr>
        <w:t xml:space="preserve"> and survey</w:t>
      </w:r>
      <w:r w:rsidR="00AD6561" w:rsidRPr="00A94875">
        <w:rPr>
          <w:lang w:val="en-GB"/>
        </w:rPr>
        <w:t>ing</w:t>
      </w:r>
      <w:r w:rsidRPr="00A94875">
        <w:rPr>
          <w:lang w:val="en-GB"/>
        </w:rPr>
        <w:t xml:space="preserve"> existing technologies, platforms, guidelines and standards for data processing and management</w:t>
      </w:r>
      <w:r w:rsidR="00582EFF" w:rsidRPr="00A94875">
        <w:rPr>
          <w:lang w:val="en-GB"/>
        </w:rPr>
        <w:t>,</w:t>
      </w:r>
      <w:r w:rsidRPr="00A94875">
        <w:rPr>
          <w:lang w:val="en-GB"/>
        </w:rPr>
        <w:t xml:space="preserve"> including data format</w:t>
      </w:r>
      <w:r w:rsidR="00582EFF" w:rsidRPr="00A94875">
        <w:rPr>
          <w:lang w:val="en-GB"/>
        </w:rPr>
        <w:t>s,</w:t>
      </w:r>
      <w:r w:rsidRPr="00A94875">
        <w:rPr>
          <w:lang w:val="en-GB"/>
        </w:rPr>
        <w:t xml:space="preserve"> in support of </w:t>
      </w:r>
      <w:proofErr w:type="spellStart"/>
      <w:r w:rsidRPr="00A94875">
        <w:rPr>
          <w:lang w:val="en-GB"/>
        </w:rPr>
        <w:t>IoT</w:t>
      </w:r>
      <w:proofErr w:type="spellEnd"/>
      <w:r w:rsidRPr="00A94875">
        <w:rPr>
          <w:lang w:val="en-GB"/>
        </w:rPr>
        <w:t xml:space="preserve"> and Smart Cities.</w:t>
      </w:r>
      <w:r w:rsidR="00AD6561" w:rsidRPr="00A94875">
        <w:rPr>
          <w:lang w:val="en-GB"/>
        </w:rPr>
        <w:t xml:space="preserve"> The lifetime of the FG-DPM </w:t>
      </w:r>
      <w:proofErr w:type="gramStart"/>
      <w:r w:rsidR="00AD6561" w:rsidRPr="00A94875">
        <w:rPr>
          <w:lang w:val="en-GB"/>
        </w:rPr>
        <w:t>has been extended</w:t>
      </w:r>
      <w:proofErr w:type="gramEnd"/>
      <w:r w:rsidR="00AD6561" w:rsidRPr="00A94875">
        <w:rPr>
          <w:lang w:val="en-GB"/>
        </w:rPr>
        <w:t xml:space="preserve"> for one additional year until July 2019. </w:t>
      </w:r>
    </w:p>
    <w:p w14:paraId="609AEE9E" w14:textId="0AD80405" w:rsidR="006944F8" w:rsidRPr="00A94875" w:rsidRDefault="00D64AF8" w:rsidP="006944F8">
      <w:pPr>
        <w:pStyle w:val="Heading2"/>
        <w:rPr>
          <w:rFonts w:asciiTheme="majorBidi" w:hAnsiTheme="majorBidi" w:cstheme="majorBidi"/>
          <w:lang w:val="en-GB"/>
        </w:rPr>
      </w:pPr>
      <w:bookmarkStart w:id="67" w:name="_Toc531164263"/>
      <w:r w:rsidRPr="00A94875">
        <w:rPr>
          <w:rFonts w:asciiTheme="majorBidi" w:hAnsiTheme="majorBidi" w:cstheme="majorBidi"/>
          <w:lang w:val="en-GB"/>
        </w:rPr>
        <w:t>5</w:t>
      </w:r>
      <w:r w:rsidR="006944F8" w:rsidRPr="00A94875">
        <w:rPr>
          <w:rFonts w:asciiTheme="majorBidi" w:hAnsiTheme="majorBidi" w:cstheme="majorBidi"/>
          <w:lang w:val="en-GB"/>
        </w:rPr>
        <w:t>.2</w:t>
      </w:r>
      <w:r w:rsidR="006944F8" w:rsidRPr="00A94875">
        <w:rPr>
          <w:rFonts w:asciiTheme="majorBidi" w:hAnsiTheme="majorBidi" w:cstheme="majorBidi"/>
          <w:lang w:val="en-GB"/>
        </w:rPr>
        <w:tab/>
        <w:t xml:space="preserve">Digital </w:t>
      </w:r>
      <w:r w:rsidRPr="00A94875">
        <w:rPr>
          <w:rFonts w:asciiTheme="majorBidi" w:hAnsiTheme="majorBidi" w:cstheme="majorBidi"/>
          <w:lang w:val="en-GB"/>
        </w:rPr>
        <w:t>C</w:t>
      </w:r>
      <w:r w:rsidR="006944F8" w:rsidRPr="00A94875">
        <w:rPr>
          <w:rFonts w:asciiTheme="majorBidi" w:hAnsiTheme="majorBidi" w:cstheme="majorBidi"/>
          <w:lang w:val="en-GB"/>
        </w:rPr>
        <w:t xml:space="preserve">urrency including </w:t>
      </w:r>
      <w:r w:rsidRPr="00A94875">
        <w:rPr>
          <w:rFonts w:asciiTheme="majorBidi" w:hAnsiTheme="majorBidi" w:cstheme="majorBidi"/>
          <w:lang w:val="en-GB"/>
        </w:rPr>
        <w:t>D</w:t>
      </w:r>
      <w:r w:rsidR="006944F8" w:rsidRPr="00A94875">
        <w:rPr>
          <w:rFonts w:asciiTheme="majorBidi" w:hAnsiTheme="majorBidi" w:cstheme="majorBidi"/>
          <w:lang w:val="en-GB"/>
        </w:rPr>
        <w:t xml:space="preserve">igital </w:t>
      </w:r>
      <w:r w:rsidRPr="00A94875">
        <w:rPr>
          <w:rFonts w:asciiTheme="majorBidi" w:hAnsiTheme="majorBidi" w:cstheme="majorBidi"/>
          <w:lang w:val="en-GB"/>
        </w:rPr>
        <w:t>F</w:t>
      </w:r>
      <w:r w:rsidR="006944F8" w:rsidRPr="00A94875">
        <w:rPr>
          <w:rFonts w:asciiTheme="majorBidi" w:hAnsiTheme="majorBidi" w:cstheme="majorBidi"/>
          <w:lang w:val="en-GB"/>
        </w:rPr>
        <w:t xml:space="preserve">iat </w:t>
      </w:r>
      <w:r w:rsidRPr="00A94875">
        <w:rPr>
          <w:rFonts w:asciiTheme="majorBidi" w:hAnsiTheme="majorBidi" w:cstheme="majorBidi"/>
          <w:lang w:val="en-GB"/>
        </w:rPr>
        <w:t>C</w:t>
      </w:r>
      <w:r w:rsidR="006944F8" w:rsidRPr="00A94875">
        <w:rPr>
          <w:rFonts w:asciiTheme="majorBidi" w:hAnsiTheme="majorBidi" w:cstheme="majorBidi"/>
          <w:lang w:val="en-GB"/>
        </w:rPr>
        <w:t>urrency</w:t>
      </w:r>
      <w:bookmarkEnd w:id="67"/>
    </w:p>
    <w:p w14:paraId="492DEE96" w14:textId="422E16DF" w:rsidR="00582EFF" w:rsidRPr="00A94875" w:rsidRDefault="00582EFF" w:rsidP="009E5FFA">
      <w:pPr>
        <w:pStyle w:val="NormalWeb"/>
        <w:spacing w:before="120" w:beforeAutospacing="0" w:after="0" w:afterAutospacing="0"/>
        <w:rPr>
          <w:rFonts w:ascii="Times New Roman" w:hAnsi="Times New Roman"/>
          <w:lang w:val="en-GB"/>
        </w:rPr>
      </w:pPr>
      <w:r w:rsidRPr="00A94875">
        <w:rPr>
          <w:rFonts w:ascii="Times New Roman" w:hAnsi="Times New Roman"/>
          <w:lang w:val="en-GB"/>
        </w:rPr>
        <w:t xml:space="preserve">The </w:t>
      </w:r>
      <w:hyperlink r:id="rId70" w:history="1">
        <w:r w:rsidRPr="00A94875">
          <w:rPr>
            <w:rStyle w:val="Hyperlink"/>
            <w:rFonts w:ascii="Times New Roman" w:hAnsi="Times New Roman"/>
            <w:lang w:val="en-GB"/>
          </w:rPr>
          <w:t>ITU-T Focus Gr</w:t>
        </w:r>
        <w:r w:rsidR="00AD6561" w:rsidRPr="00A94875">
          <w:rPr>
            <w:rStyle w:val="Hyperlink"/>
            <w:rFonts w:ascii="Times New Roman" w:hAnsi="Times New Roman"/>
            <w:lang w:val="en-GB"/>
          </w:rPr>
          <w:t>oup Digital Currency including Digital Fiat C</w:t>
        </w:r>
        <w:r w:rsidRPr="00A94875">
          <w:rPr>
            <w:rStyle w:val="Hyperlink"/>
            <w:rFonts w:ascii="Times New Roman" w:hAnsi="Times New Roman"/>
            <w:lang w:val="en-GB"/>
          </w:rPr>
          <w:t xml:space="preserve">urrency </w:t>
        </w:r>
        <w:r w:rsidR="002534EE" w:rsidRPr="00A94875">
          <w:rPr>
            <w:rStyle w:val="Hyperlink"/>
            <w:rFonts w:ascii="Times New Roman" w:hAnsi="Times New Roman"/>
            <w:lang w:val="en-GB"/>
          </w:rPr>
          <w:t>(FG DFC)</w:t>
        </w:r>
      </w:hyperlink>
      <w:r w:rsidR="002534EE" w:rsidRPr="00A94875">
        <w:rPr>
          <w:rFonts w:ascii="Times New Roman" w:hAnsi="Times New Roman"/>
          <w:lang w:val="en-GB"/>
        </w:rPr>
        <w:t xml:space="preserve"> </w:t>
      </w:r>
      <w:r w:rsidRPr="00A94875">
        <w:rPr>
          <w:rFonts w:ascii="Times New Roman" w:hAnsi="Times New Roman"/>
          <w:lang w:val="en-GB"/>
        </w:rPr>
        <w:t>is</w:t>
      </w:r>
      <w:r w:rsidR="00AD6561" w:rsidRPr="00A94875">
        <w:rPr>
          <w:rFonts w:ascii="Times New Roman" w:hAnsi="Times New Roman"/>
          <w:lang w:val="en-GB"/>
        </w:rPr>
        <w:t xml:space="preserve"> </w:t>
      </w:r>
      <w:r w:rsidRPr="00A94875">
        <w:rPr>
          <w:rFonts w:ascii="Times New Roman" w:hAnsi="Times New Roman"/>
          <w:lang w:val="en-GB"/>
        </w:rPr>
        <w:t xml:space="preserve">a forum for dialogue among players in the banking, </w:t>
      </w:r>
      <w:proofErr w:type="spellStart"/>
      <w:r w:rsidRPr="00A94875">
        <w:rPr>
          <w:rFonts w:ascii="Times New Roman" w:hAnsi="Times New Roman"/>
          <w:lang w:val="en-GB"/>
        </w:rPr>
        <w:t>fintech</w:t>
      </w:r>
      <w:proofErr w:type="spellEnd"/>
      <w:r w:rsidRPr="00A94875">
        <w:rPr>
          <w:rFonts w:ascii="Times New Roman" w:hAnsi="Times New Roman"/>
          <w:lang w:val="en-GB"/>
        </w:rPr>
        <w:t xml:space="preserve"> and telecom sectors to share information and best practices and showcase innovations, as well as develop a series of deliverables highlighting requirements for network infrastructure and standards in the area of central bank issued digital currency.</w:t>
      </w:r>
    </w:p>
    <w:p w14:paraId="0C9257B1" w14:textId="2AA47C5C" w:rsidR="006944F8" w:rsidRPr="00A94875" w:rsidRDefault="00D64AF8" w:rsidP="006944F8">
      <w:pPr>
        <w:pStyle w:val="Heading2"/>
        <w:rPr>
          <w:lang w:val="en-GB"/>
        </w:rPr>
      </w:pPr>
      <w:bookmarkStart w:id="68" w:name="_Toc531164264"/>
      <w:r w:rsidRPr="00A94875">
        <w:rPr>
          <w:rFonts w:asciiTheme="majorBidi" w:hAnsiTheme="majorBidi" w:cstheme="majorBidi"/>
          <w:lang w:val="en-GB"/>
        </w:rPr>
        <w:t>5</w:t>
      </w:r>
      <w:r w:rsidR="006944F8" w:rsidRPr="00A94875">
        <w:rPr>
          <w:rFonts w:asciiTheme="majorBidi" w:hAnsiTheme="majorBidi" w:cstheme="majorBidi"/>
          <w:lang w:val="en-GB"/>
        </w:rPr>
        <w:t>.3</w:t>
      </w:r>
      <w:r w:rsidR="006944F8" w:rsidRPr="00A94875">
        <w:rPr>
          <w:rFonts w:asciiTheme="majorBidi" w:hAnsiTheme="majorBidi" w:cstheme="majorBidi"/>
          <w:lang w:val="en-GB"/>
        </w:rPr>
        <w:tab/>
      </w:r>
      <w:r w:rsidR="006944F8" w:rsidRPr="00A94875">
        <w:rPr>
          <w:lang w:val="en-GB"/>
        </w:rPr>
        <w:t>Application of Distributed Ledger Technology</w:t>
      </w:r>
      <w:bookmarkEnd w:id="68"/>
    </w:p>
    <w:p w14:paraId="0F292D47" w14:textId="17C3347D" w:rsidR="006944F8" w:rsidRPr="00A94875" w:rsidRDefault="00AD6561" w:rsidP="009E5FFA">
      <w:pPr>
        <w:rPr>
          <w:lang w:val="en-GB"/>
        </w:rPr>
      </w:pPr>
      <w:r w:rsidRPr="00A94875">
        <w:rPr>
          <w:lang w:val="en-GB"/>
        </w:rPr>
        <w:t xml:space="preserve">The </w:t>
      </w:r>
      <w:hyperlink r:id="rId71" w:history="1">
        <w:r w:rsidR="006944F8" w:rsidRPr="00A94875">
          <w:rPr>
            <w:rStyle w:val="Hyperlink"/>
            <w:lang w:val="en-GB"/>
          </w:rPr>
          <w:t>ITU-T Focus Group on Application of Distributed Ledger Technology (FG DLT)</w:t>
        </w:r>
      </w:hyperlink>
      <w:r w:rsidR="006944F8" w:rsidRPr="00A94875">
        <w:rPr>
          <w:lang w:val="en-GB"/>
        </w:rPr>
        <w:t xml:space="preserve"> aims to deliver an ‘assessment framework’ to support efforts to understand the strengths and weaknesses of DLT platforms in different use cases. The group is also developing a high-level DLT architecture – a reference framework – detailing the key elements of a DLT platform. The Focus Group is studying high-potential DLT use cases and DLT platforms said to meet the requirements of such use cases. </w:t>
      </w:r>
      <w:proofErr w:type="gramStart"/>
      <w:r w:rsidR="006944F8" w:rsidRPr="00A94875">
        <w:rPr>
          <w:lang w:val="en-GB"/>
        </w:rPr>
        <w:t>These studies guide the Focus Group’s abstraction of the common requirements necessary to describe a DLT architecture and associated assessment criteria.</w:t>
      </w:r>
      <w:proofErr w:type="gramEnd"/>
    </w:p>
    <w:p w14:paraId="57C2A8AA" w14:textId="555A44F4" w:rsidR="006944F8" w:rsidRPr="00A94875" w:rsidRDefault="00D64AF8" w:rsidP="009E5FFA">
      <w:pPr>
        <w:pStyle w:val="Heading2"/>
        <w:rPr>
          <w:rFonts w:asciiTheme="majorBidi" w:hAnsiTheme="majorBidi" w:cstheme="majorBidi"/>
          <w:lang w:val="en-GB"/>
        </w:rPr>
      </w:pPr>
      <w:bookmarkStart w:id="69" w:name="_Toc531164265"/>
      <w:r w:rsidRPr="00A94875">
        <w:rPr>
          <w:rFonts w:asciiTheme="majorBidi" w:hAnsiTheme="majorBidi" w:cstheme="majorBidi"/>
          <w:lang w:val="en-GB"/>
        </w:rPr>
        <w:t>5</w:t>
      </w:r>
      <w:r w:rsidR="006944F8" w:rsidRPr="00A94875">
        <w:rPr>
          <w:rFonts w:asciiTheme="majorBidi" w:hAnsiTheme="majorBidi" w:cstheme="majorBidi"/>
          <w:lang w:val="en-GB"/>
        </w:rPr>
        <w:t>.4</w:t>
      </w:r>
      <w:r w:rsidR="006944F8" w:rsidRPr="00A94875">
        <w:rPr>
          <w:rFonts w:asciiTheme="majorBidi" w:hAnsiTheme="majorBidi" w:cstheme="majorBidi"/>
          <w:lang w:val="en-GB"/>
        </w:rPr>
        <w:tab/>
        <w:t xml:space="preserve">Machine </w:t>
      </w:r>
      <w:r w:rsidRPr="00A94875">
        <w:rPr>
          <w:rFonts w:asciiTheme="majorBidi" w:hAnsiTheme="majorBidi" w:cstheme="majorBidi"/>
          <w:lang w:val="en-GB"/>
        </w:rPr>
        <w:t>L</w:t>
      </w:r>
      <w:r w:rsidR="006944F8" w:rsidRPr="00A94875">
        <w:rPr>
          <w:rFonts w:asciiTheme="majorBidi" w:hAnsiTheme="majorBidi" w:cstheme="majorBidi"/>
          <w:lang w:val="en-GB"/>
        </w:rPr>
        <w:t xml:space="preserve">earning </w:t>
      </w:r>
      <w:r w:rsidRPr="00A94875">
        <w:rPr>
          <w:rFonts w:asciiTheme="majorBidi" w:hAnsiTheme="majorBidi" w:cstheme="majorBidi"/>
          <w:lang w:val="en-GB"/>
        </w:rPr>
        <w:t>for Future Networks including</w:t>
      </w:r>
      <w:r w:rsidR="006944F8" w:rsidRPr="00A94875">
        <w:rPr>
          <w:rFonts w:asciiTheme="majorBidi" w:hAnsiTheme="majorBidi" w:cstheme="majorBidi"/>
          <w:lang w:val="en-GB"/>
        </w:rPr>
        <w:t xml:space="preserve"> 5G</w:t>
      </w:r>
      <w:bookmarkEnd w:id="69"/>
    </w:p>
    <w:p w14:paraId="144B5C25" w14:textId="4D5806FE" w:rsidR="006944F8" w:rsidRPr="00A94875" w:rsidRDefault="006944F8" w:rsidP="009E5FFA">
      <w:pPr>
        <w:pStyle w:val="NormalWeb"/>
        <w:spacing w:before="120" w:beforeAutospacing="0" w:after="0" w:afterAutospacing="0"/>
        <w:rPr>
          <w:rFonts w:asciiTheme="majorBidi" w:hAnsiTheme="majorBidi" w:cstheme="majorBidi"/>
          <w:lang w:val="en-GB"/>
        </w:rPr>
      </w:pPr>
      <w:r w:rsidRPr="00A94875">
        <w:rPr>
          <w:rFonts w:ascii="Times New Roman" w:hAnsi="Times New Roman"/>
          <w:lang w:val="en-GB"/>
        </w:rPr>
        <w:t xml:space="preserve">The </w:t>
      </w:r>
      <w:hyperlink r:id="rId72" w:history="1">
        <w:r w:rsidRPr="00A94875">
          <w:rPr>
            <w:rStyle w:val="Hyperlink"/>
            <w:rFonts w:ascii="Times New Roman" w:hAnsi="Times New Roman"/>
            <w:lang w:val="en-GB"/>
          </w:rPr>
          <w:t>ITU</w:t>
        </w:r>
        <w:r w:rsidR="00D64AF8" w:rsidRPr="00A94875">
          <w:rPr>
            <w:rStyle w:val="Hyperlink"/>
            <w:rFonts w:ascii="Times New Roman" w:hAnsi="Times New Roman"/>
            <w:lang w:val="en-GB"/>
          </w:rPr>
          <w:t>-T</w:t>
        </w:r>
        <w:r w:rsidRPr="00A94875">
          <w:rPr>
            <w:rStyle w:val="Hyperlink"/>
            <w:rFonts w:ascii="Times New Roman" w:hAnsi="Times New Roman"/>
            <w:lang w:val="en-GB"/>
          </w:rPr>
          <w:t xml:space="preserve"> Focus Group on Machine Learning for Future Networks including </w:t>
        </w:r>
        <w:r w:rsidR="002534EE" w:rsidRPr="00A94875">
          <w:rPr>
            <w:rStyle w:val="Hyperlink"/>
            <w:rFonts w:ascii="Times New Roman" w:hAnsi="Times New Roman"/>
            <w:lang w:val="en-GB"/>
          </w:rPr>
          <w:t>5G (FG ML5G)</w:t>
        </w:r>
        <w:r w:rsidR="002534EE" w:rsidRPr="00A94875" w:rsidDel="002534EE">
          <w:rPr>
            <w:rStyle w:val="Hyperlink"/>
            <w:rFonts w:ascii="Times New Roman" w:hAnsi="Times New Roman"/>
            <w:lang w:val="en-GB"/>
          </w:rPr>
          <w:t xml:space="preserve"> </w:t>
        </w:r>
      </w:hyperlink>
      <w:r w:rsidRPr="00A94875">
        <w:rPr>
          <w:rFonts w:ascii="Times New Roman" w:hAnsi="Times New Roman"/>
          <w:lang w:val="en-GB"/>
        </w:rPr>
        <w:t xml:space="preserve"> </w:t>
      </w:r>
      <w:r w:rsidR="00582EFF" w:rsidRPr="00A94875">
        <w:rPr>
          <w:rFonts w:ascii="Times New Roman" w:hAnsi="Times New Roman"/>
          <w:lang w:val="en-GB"/>
        </w:rPr>
        <w:t xml:space="preserve">will </w:t>
      </w:r>
      <w:r w:rsidRPr="00A94875">
        <w:rPr>
          <w:rFonts w:ascii="Times New Roman" w:hAnsi="Times New Roman"/>
          <w:lang w:val="en-GB"/>
        </w:rPr>
        <w:t xml:space="preserve">propose standardization strategies to assist machine learning in contributing to the efficiency of emerging 5G systems. The group </w:t>
      </w:r>
      <w:r w:rsidR="002534EE" w:rsidRPr="00A94875">
        <w:rPr>
          <w:rFonts w:ascii="Times New Roman" w:hAnsi="Times New Roman"/>
          <w:lang w:val="en-GB"/>
        </w:rPr>
        <w:t xml:space="preserve">is </w:t>
      </w:r>
      <w:r w:rsidRPr="00A94875">
        <w:rPr>
          <w:rFonts w:ascii="Times New Roman" w:hAnsi="Times New Roman"/>
          <w:lang w:val="en-GB"/>
        </w:rPr>
        <w:t>defin</w:t>
      </w:r>
      <w:r w:rsidR="002534EE" w:rsidRPr="00A94875">
        <w:rPr>
          <w:rFonts w:ascii="Times New Roman" w:hAnsi="Times New Roman"/>
          <w:lang w:val="en-GB"/>
        </w:rPr>
        <w:t>ing</w:t>
      </w:r>
      <w:r w:rsidRPr="00A94875">
        <w:rPr>
          <w:rFonts w:ascii="Times New Roman" w:hAnsi="Times New Roman"/>
          <w:lang w:val="en-GB"/>
        </w:rPr>
        <w:t xml:space="preserve"> the requirements of machine learning as they relate to </w:t>
      </w:r>
      <w:r w:rsidR="00582EFF" w:rsidRPr="00A94875">
        <w:rPr>
          <w:rFonts w:ascii="Times New Roman" w:hAnsi="Times New Roman"/>
          <w:lang w:val="en-GB"/>
        </w:rPr>
        <w:t xml:space="preserve">interfaces, protocols, algorithms, </w:t>
      </w:r>
      <w:r w:rsidRPr="00A94875">
        <w:rPr>
          <w:rFonts w:ascii="Times New Roman" w:hAnsi="Times New Roman"/>
          <w:lang w:val="en-GB"/>
        </w:rPr>
        <w:t>data formats and network architectures.</w:t>
      </w:r>
      <w:r w:rsidR="00AD6561" w:rsidRPr="00A94875">
        <w:rPr>
          <w:rFonts w:ascii="Times New Roman" w:hAnsi="Times New Roman"/>
          <w:lang w:val="en-GB"/>
        </w:rPr>
        <w:t xml:space="preserve"> </w:t>
      </w:r>
      <w:r w:rsidRPr="00A94875">
        <w:rPr>
          <w:rFonts w:ascii="Times New Roman" w:hAnsi="Times New Roman"/>
          <w:lang w:val="en-GB"/>
        </w:rPr>
        <w:t xml:space="preserve">One of the Focus Group’s ambitions is to address the challenges surrounding the availability and quality of the data required to </w:t>
      </w:r>
      <w:proofErr w:type="gramStart"/>
      <w:r w:rsidRPr="00A94875">
        <w:rPr>
          <w:rFonts w:ascii="Times New Roman" w:hAnsi="Times New Roman"/>
          <w:lang w:val="en-GB"/>
        </w:rPr>
        <w:t>fuel machine learning algorithms</w:t>
      </w:r>
      <w:proofErr w:type="gramEnd"/>
      <w:r w:rsidRPr="00A94875">
        <w:rPr>
          <w:rFonts w:ascii="Times New Roman" w:hAnsi="Times New Roman"/>
          <w:lang w:val="en-GB"/>
        </w:rPr>
        <w:t xml:space="preserve">. </w:t>
      </w:r>
    </w:p>
    <w:p w14:paraId="2A1AA560" w14:textId="4511186A" w:rsidR="006944F8" w:rsidRPr="00A94875" w:rsidRDefault="00D64AF8" w:rsidP="006944F8">
      <w:pPr>
        <w:pStyle w:val="Heading2"/>
        <w:rPr>
          <w:rFonts w:asciiTheme="majorBidi" w:hAnsiTheme="majorBidi" w:cstheme="majorBidi"/>
          <w:lang w:val="en-GB"/>
        </w:rPr>
      </w:pPr>
      <w:bookmarkStart w:id="70" w:name="_Toc531164266"/>
      <w:r w:rsidRPr="00A94875">
        <w:rPr>
          <w:rFonts w:asciiTheme="majorBidi" w:hAnsiTheme="majorBidi" w:cstheme="majorBidi"/>
          <w:lang w:val="en-GB"/>
        </w:rPr>
        <w:t>5</w:t>
      </w:r>
      <w:r w:rsidR="006944F8" w:rsidRPr="00A94875">
        <w:rPr>
          <w:rFonts w:asciiTheme="majorBidi" w:hAnsiTheme="majorBidi" w:cstheme="majorBidi"/>
          <w:lang w:val="en-GB"/>
        </w:rPr>
        <w:t>.5</w:t>
      </w:r>
      <w:r w:rsidR="006944F8" w:rsidRPr="00A94875">
        <w:rPr>
          <w:rFonts w:asciiTheme="majorBidi" w:hAnsiTheme="majorBidi" w:cstheme="majorBidi"/>
          <w:lang w:val="en-GB"/>
        </w:rPr>
        <w:tab/>
        <w:t>Technologies for Network 2030</w:t>
      </w:r>
      <w:bookmarkEnd w:id="70"/>
    </w:p>
    <w:p w14:paraId="6DDBFB2F" w14:textId="10768241" w:rsidR="006944F8" w:rsidRPr="00A94875" w:rsidRDefault="006944F8" w:rsidP="009E5FFA">
      <w:pPr>
        <w:pStyle w:val="NormalWeb"/>
        <w:shd w:val="clear" w:color="auto" w:fill="FFFFFF"/>
        <w:spacing w:before="120" w:beforeAutospacing="0" w:after="0" w:afterAutospacing="0"/>
        <w:rPr>
          <w:rFonts w:asciiTheme="majorBidi" w:hAnsiTheme="majorBidi" w:cstheme="majorBidi"/>
          <w:lang w:val="en-GB"/>
        </w:rPr>
      </w:pPr>
      <w:r w:rsidRPr="00A94875">
        <w:rPr>
          <w:rFonts w:ascii="Times New Roman" w:hAnsi="Times New Roman"/>
          <w:lang w:val="en-GB"/>
        </w:rPr>
        <w:t xml:space="preserve">The </w:t>
      </w:r>
      <w:hyperlink r:id="rId73" w:history="1">
        <w:r w:rsidRPr="00A94875">
          <w:rPr>
            <w:rStyle w:val="Hyperlink"/>
            <w:rFonts w:ascii="Times New Roman" w:hAnsi="Times New Roman"/>
            <w:color w:val="039BE5"/>
            <w:lang w:val="en-GB"/>
          </w:rPr>
          <w:t>ITU</w:t>
        </w:r>
        <w:r w:rsidR="00D64AF8" w:rsidRPr="00A94875">
          <w:rPr>
            <w:rStyle w:val="Hyperlink"/>
            <w:rFonts w:ascii="Times New Roman" w:hAnsi="Times New Roman"/>
            <w:color w:val="039BE5"/>
            <w:lang w:val="en-GB"/>
          </w:rPr>
          <w:t>-T</w:t>
        </w:r>
        <w:r w:rsidRPr="00A94875">
          <w:rPr>
            <w:rStyle w:val="Hyperlink"/>
            <w:rFonts w:ascii="Times New Roman" w:hAnsi="Times New Roman"/>
            <w:color w:val="039BE5"/>
            <w:lang w:val="en-GB"/>
          </w:rPr>
          <w:t xml:space="preserve"> Focus Group on Technologies for Network 2030 (FG NET-2030)</w:t>
        </w:r>
      </w:hyperlink>
      <w:r w:rsidRPr="00A94875">
        <w:rPr>
          <w:rFonts w:ascii="Times New Roman" w:hAnsi="Times New Roman"/>
          <w:lang w:val="en-GB"/>
        </w:rPr>
        <w:t xml:space="preserve"> </w:t>
      </w:r>
      <w:r w:rsidR="002534EE" w:rsidRPr="00A94875">
        <w:rPr>
          <w:rFonts w:ascii="Times New Roman" w:hAnsi="Times New Roman"/>
          <w:lang w:val="en-GB"/>
        </w:rPr>
        <w:t>is examining</w:t>
      </w:r>
      <w:r w:rsidR="00AD6561" w:rsidRPr="00A94875">
        <w:rPr>
          <w:rFonts w:ascii="Times New Roman" w:hAnsi="Times New Roman"/>
          <w:lang w:val="en-GB"/>
        </w:rPr>
        <w:t xml:space="preserve"> how emerging technologies can enhance network capabilities to meet the demands of 5G systems and future innovations. The group is studying</w:t>
      </w:r>
      <w:r w:rsidRPr="00A94875">
        <w:rPr>
          <w:rFonts w:ascii="Times New Roman" w:hAnsi="Times New Roman"/>
          <w:lang w:val="en-GB"/>
        </w:rPr>
        <w:t xml:space="preserve"> new media, services and architectures to identify communication needs and use cases for the year 2030 and beyond. The Focus Group will create a vision for networks in the year 2030 by drawing</w:t>
      </w:r>
      <w:r w:rsidR="008C302E" w:rsidRPr="00A94875">
        <w:rPr>
          <w:rFonts w:ascii="Times New Roman" w:hAnsi="Times New Roman"/>
          <w:lang w:val="en-GB"/>
        </w:rPr>
        <w:t xml:space="preserve"> on past developments and analys</w:t>
      </w:r>
      <w:r w:rsidRPr="00A94875">
        <w:rPr>
          <w:rFonts w:ascii="Times New Roman" w:hAnsi="Times New Roman"/>
          <w:lang w:val="en-GB"/>
        </w:rPr>
        <w:t xml:space="preserve">ing emerging technologies. </w:t>
      </w:r>
      <w:r w:rsidR="00AD6561" w:rsidRPr="00A94875">
        <w:rPr>
          <w:rFonts w:ascii="Times New Roman" w:hAnsi="Times New Roman"/>
          <w:lang w:val="en-GB"/>
        </w:rPr>
        <w:t xml:space="preserve">In focus are </w:t>
      </w:r>
      <w:r w:rsidRPr="00A94875">
        <w:rPr>
          <w:rFonts w:ascii="Times New Roman" w:hAnsi="Times New Roman"/>
          <w:lang w:val="en-GB"/>
        </w:rPr>
        <w:t>applications including augmented and virtual reality and holograms</w:t>
      </w:r>
      <w:r w:rsidR="00AD6561" w:rsidRPr="00A94875">
        <w:rPr>
          <w:rFonts w:ascii="Times New Roman" w:hAnsi="Times New Roman"/>
          <w:lang w:val="en-GB"/>
        </w:rPr>
        <w:t xml:space="preserve">, and the group </w:t>
      </w:r>
      <w:proofErr w:type="gramStart"/>
      <w:r w:rsidRPr="00A94875">
        <w:rPr>
          <w:rFonts w:ascii="Times New Roman" w:hAnsi="Times New Roman"/>
          <w:lang w:val="en-GB"/>
        </w:rPr>
        <w:t>will also</w:t>
      </w:r>
      <w:proofErr w:type="gramEnd"/>
      <w:r w:rsidRPr="00A94875">
        <w:rPr>
          <w:rFonts w:ascii="Times New Roman" w:hAnsi="Times New Roman"/>
          <w:lang w:val="en-GB"/>
        </w:rPr>
        <w:t xml:space="preserve"> respond to increasing user demands for time-sensitive applications.</w:t>
      </w:r>
    </w:p>
    <w:p w14:paraId="2B402440" w14:textId="2D6FB9A0" w:rsidR="006944F8" w:rsidRPr="00A94875" w:rsidRDefault="00D64AF8" w:rsidP="006944F8">
      <w:pPr>
        <w:pStyle w:val="Heading2"/>
        <w:rPr>
          <w:rFonts w:asciiTheme="majorBidi" w:hAnsiTheme="majorBidi" w:cstheme="majorBidi"/>
          <w:lang w:val="en-GB"/>
        </w:rPr>
      </w:pPr>
      <w:bookmarkStart w:id="71" w:name="_Toc531164267"/>
      <w:r w:rsidRPr="00A94875">
        <w:rPr>
          <w:rFonts w:asciiTheme="majorBidi" w:hAnsiTheme="majorBidi" w:cstheme="majorBidi"/>
          <w:lang w:val="en-GB"/>
        </w:rPr>
        <w:t>5</w:t>
      </w:r>
      <w:r w:rsidR="006944F8" w:rsidRPr="00A94875">
        <w:rPr>
          <w:rFonts w:asciiTheme="majorBidi" w:hAnsiTheme="majorBidi" w:cstheme="majorBidi"/>
          <w:lang w:val="en-GB"/>
        </w:rPr>
        <w:t>.6</w:t>
      </w:r>
      <w:r w:rsidR="006944F8" w:rsidRPr="00A94875">
        <w:rPr>
          <w:rFonts w:asciiTheme="majorBidi" w:hAnsiTheme="majorBidi" w:cstheme="majorBidi"/>
          <w:lang w:val="en-GB"/>
        </w:rPr>
        <w:tab/>
        <w:t>Artificial Intelligence for Health</w:t>
      </w:r>
      <w:bookmarkEnd w:id="71"/>
    </w:p>
    <w:p w14:paraId="6F66FDA2" w14:textId="62CD7357" w:rsidR="006944F8" w:rsidRPr="00A94875" w:rsidRDefault="00AD6561" w:rsidP="009E5FFA">
      <w:pPr>
        <w:pStyle w:val="NormalWeb"/>
        <w:shd w:val="clear" w:color="auto" w:fill="FFFFFF"/>
        <w:spacing w:before="120" w:beforeAutospacing="0" w:after="0" w:afterAutospacing="0"/>
        <w:rPr>
          <w:rFonts w:ascii="Times New Roman" w:hAnsi="Times New Roman"/>
          <w:lang w:val="en-GB"/>
        </w:rPr>
      </w:pPr>
      <w:r w:rsidRPr="00A94875">
        <w:rPr>
          <w:rFonts w:ascii="Times New Roman" w:hAnsi="Times New Roman"/>
          <w:lang w:val="en-GB"/>
        </w:rPr>
        <w:t xml:space="preserve">The </w:t>
      </w:r>
      <w:hyperlink r:id="rId74" w:history="1">
        <w:r w:rsidR="006944F8" w:rsidRPr="00A94875">
          <w:rPr>
            <w:rStyle w:val="Hyperlink"/>
            <w:rFonts w:ascii="Times New Roman" w:hAnsi="Times New Roman"/>
            <w:lang w:val="en-GB"/>
          </w:rPr>
          <w:t>ITU-T Focus Group on Artificial Intelligence for Health (FG AI4H)</w:t>
        </w:r>
      </w:hyperlink>
      <w:r w:rsidRPr="00A94875">
        <w:rPr>
          <w:rFonts w:ascii="Times New Roman" w:hAnsi="Times New Roman"/>
          <w:lang w:val="en-GB"/>
        </w:rPr>
        <w:t xml:space="preserve">, driven in close collaboration by ITU and WHO, is working towards the establishment of a framework and associated process for the performance benchmarking of ‘AI for Health’ algorithms. Iterative </w:t>
      </w:r>
      <w:r w:rsidRPr="00A94875">
        <w:rPr>
          <w:rStyle w:val="Emphasis"/>
          <w:rFonts w:ascii="Times New Roman" w:hAnsi="Times New Roman"/>
          <w:lang w:val="en-GB"/>
        </w:rPr>
        <w:t>Calls for Proposals</w:t>
      </w:r>
      <w:r w:rsidRPr="00A94875">
        <w:rPr>
          <w:rFonts w:ascii="Times New Roman" w:hAnsi="Times New Roman"/>
          <w:lang w:val="en-GB"/>
        </w:rPr>
        <w:t xml:space="preserve"> will guide the Focus Group’s development of evaluation methods to assess the degree to which ‘AI for Health’ use cases have achieved Proof of Concept. The first </w:t>
      </w:r>
      <w:r w:rsidR="006944F8" w:rsidRPr="00A94875">
        <w:rPr>
          <w:rStyle w:val="Emphasis"/>
          <w:rFonts w:ascii="Times New Roman" w:hAnsi="Times New Roman"/>
          <w:lang w:val="en-GB"/>
        </w:rPr>
        <w:t>Call for Proposals</w:t>
      </w:r>
      <w:r w:rsidR="006944F8" w:rsidRPr="00A94875">
        <w:rPr>
          <w:rFonts w:ascii="Times New Roman" w:hAnsi="Times New Roman"/>
          <w:lang w:val="en-GB"/>
        </w:rPr>
        <w:t xml:space="preserve"> </w:t>
      </w:r>
      <w:r w:rsidRPr="00A94875">
        <w:rPr>
          <w:rFonts w:ascii="Times New Roman" w:hAnsi="Times New Roman"/>
          <w:lang w:val="en-GB"/>
        </w:rPr>
        <w:t xml:space="preserve">aims </w:t>
      </w:r>
      <w:r w:rsidR="006944F8" w:rsidRPr="00A94875">
        <w:rPr>
          <w:rFonts w:ascii="Times New Roman" w:hAnsi="Times New Roman"/>
          <w:lang w:val="en-GB"/>
        </w:rPr>
        <w:t>to identify compelling use cases of AI</w:t>
      </w:r>
      <w:r w:rsidRPr="00A94875">
        <w:rPr>
          <w:rFonts w:ascii="Times New Roman" w:hAnsi="Times New Roman"/>
          <w:lang w:val="en-GB"/>
        </w:rPr>
        <w:t xml:space="preserve"> </w:t>
      </w:r>
      <w:r w:rsidR="006944F8" w:rsidRPr="00A94875">
        <w:rPr>
          <w:rFonts w:ascii="Times New Roman" w:hAnsi="Times New Roman"/>
          <w:lang w:val="en-GB"/>
        </w:rPr>
        <w:t>in strengthening health services and overarching health systems</w:t>
      </w:r>
      <w:r w:rsidRPr="00A94875">
        <w:rPr>
          <w:rFonts w:ascii="Times New Roman" w:hAnsi="Times New Roman"/>
          <w:lang w:val="en-GB"/>
        </w:rPr>
        <w:t xml:space="preserve">, </w:t>
      </w:r>
      <w:r w:rsidR="006944F8" w:rsidRPr="00A94875">
        <w:rPr>
          <w:rFonts w:ascii="Times New Roman" w:hAnsi="Times New Roman"/>
          <w:lang w:val="en-GB"/>
        </w:rPr>
        <w:t xml:space="preserve">soliciting AI use cases and associated datasets in the fields of clinical and public health. </w:t>
      </w:r>
      <w:r w:rsidR="006944F8" w:rsidRPr="00A94875">
        <w:rPr>
          <w:rFonts w:ascii="Times New Roman" w:hAnsi="Times New Roman"/>
          <w:lang w:val="en-GB"/>
        </w:rPr>
        <w:lastRenderedPageBreak/>
        <w:t xml:space="preserve">Proposals should highlight the motivations behind an ‘AI for Health’ use case, the value of performance benchmarking in such cases, and the datasets required to train relevant AI algorithms. </w:t>
      </w:r>
    </w:p>
    <w:p w14:paraId="422B6D75" w14:textId="5011D688" w:rsidR="006944F8" w:rsidRPr="00A94875" w:rsidRDefault="00D64AF8" w:rsidP="006944F8">
      <w:pPr>
        <w:pStyle w:val="Heading2"/>
        <w:rPr>
          <w:rFonts w:asciiTheme="majorBidi" w:hAnsiTheme="majorBidi" w:cstheme="majorBidi"/>
          <w:lang w:val="en-GB"/>
        </w:rPr>
      </w:pPr>
      <w:bookmarkStart w:id="72" w:name="_Toc531164268"/>
      <w:r w:rsidRPr="00A94875">
        <w:rPr>
          <w:rFonts w:asciiTheme="majorBidi" w:hAnsiTheme="majorBidi" w:cstheme="majorBidi"/>
          <w:lang w:val="en-GB"/>
        </w:rPr>
        <w:t>5</w:t>
      </w:r>
      <w:r w:rsidR="006944F8" w:rsidRPr="00A94875">
        <w:rPr>
          <w:rFonts w:asciiTheme="majorBidi" w:hAnsiTheme="majorBidi" w:cstheme="majorBidi"/>
          <w:lang w:val="en-GB"/>
        </w:rPr>
        <w:t>.7</w:t>
      </w:r>
      <w:r w:rsidR="006944F8" w:rsidRPr="00A94875">
        <w:rPr>
          <w:rFonts w:asciiTheme="majorBidi" w:hAnsiTheme="majorBidi" w:cstheme="majorBidi"/>
          <w:lang w:val="en-GB"/>
        </w:rPr>
        <w:tab/>
        <w:t>Vehicular Multimedia</w:t>
      </w:r>
      <w:bookmarkEnd w:id="72"/>
    </w:p>
    <w:p w14:paraId="1712ED7C" w14:textId="3FAF4DDE" w:rsidR="006944F8" w:rsidRPr="00A94875" w:rsidRDefault="00AD6561" w:rsidP="009E5FFA">
      <w:pPr>
        <w:pStyle w:val="NormalWeb"/>
        <w:shd w:val="clear" w:color="auto" w:fill="FFFFFF"/>
        <w:spacing w:before="120" w:beforeAutospacing="0" w:after="0" w:afterAutospacing="0"/>
        <w:rPr>
          <w:rFonts w:ascii="Times New Roman" w:hAnsi="Times New Roman"/>
          <w:color w:val="444444"/>
          <w:shd w:val="clear" w:color="auto" w:fill="FFFFFF"/>
          <w:lang w:val="en-GB"/>
        </w:rPr>
      </w:pPr>
      <w:r w:rsidRPr="00A94875">
        <w:rPr>
          <w:rFonts w:ascii="Times New Roman" w:hAnsi="Times New Roman"/>
          <w:lang w:val="en-GB"/>
        </w:rPr>
        <w:t>The</w:t>
      </w:r>
      <w:r w:rsidR="006944F8" w:rsidRPr="00A94875">
        <w:rPr>
          <w:rFonts w:ascii="Times New Roman" w:hAnsi="Times New Roman"/>
          <w:lang w:val="en-GB"/>
        </w:rPr>
        <w:t xml:space="preserve"> </w:t>
      </w:r>
      <w:hyperlink r:id="rId75" w:history="1">
        <w:r w:rsidR="006944F8" w:rsidRPr="00A94875">
          <w:rPr>
            <w:rStyle w:val="Hyperlink"/>
            <w:rFonts w:ascii="Times New Roman" w:hAnsi="Times New Roman"/>
            <w:lang w:val="en-GB"/>
          </w:rPr>
          <w:t xml:space="preserve">ITU-T Focus Group on </w:t>
        </w:r>
        <w:r w:rsidR="006944F8" w:rsidRPr="00A94875">
          <w:rPr>
            <w:rStyle w:val="Hyperlink"/>
            <w:rFonts w:ascii="Times New Roman" w:hAnsi="Times New Roman"/>
            <w:shd w:val="clear" w:color="auto" w:fill="FFFFFF"/>
            <w:lang w:val="en-GB"/>
          </w:rPr>
          <w:t>Vehicular Multimedia (</w:t>
        </w:r>
        <w:r w:rsidR="006944F8" w:rsidRPr="00A94875">
          <w:rPr>
            <w:rStyle w:val="Hyperlink"/>
            <w:rFonts w:ascii="Times New Roman" w:hAnsi="Times New Roman"/>
            <w:bdr w:val="none" w:sz="0" w:space="0" w:color="auto" w:frame="1"/>
            <w:shd w:val="clear" w:color="auto" w:fill="FFFFFF"/>
            <w:lang w:val="en-GB"/>
          </w:rPr>
          <w:t>FG V</w:t>
        </w:r>
        <w:r w:rsidR="002534EE" w:rsidRPr="00A94875">
          <w:rPr>
            <w:rStyle w:val="Hyperlink"/>
            <w:rFonts w:ascii="Times New Roman" w:hAnsi="Times New Roman"/>
            <w:bdr w:val="none" w:sz="0" w:space="0" w:color="auto" w:frame="1"/>
            <w:shd w:val="clear" w:color="auto" w:fill="FFFFFF"/>
            <w:lang w:val="en-GB"/>
          </w:rPr>
          <w:t>M)</w:t>
        </w:r>
        <w:r w:rsidR="002534EE" w:rsidRPr="00A94875" w:rsidDel="002534EE">
          <w:rPr>
            <w:rStyle w:val="Hyperlink"/>
            <w:rFonts w:ascii="Times New Roman" w:hAnsi="Times New Roman"/>
            <w:bdr w:val="none" w:sz="0" w:space="0" w:color="auto" w:frame="1"/>
            <w:shd w:val="clear" w:color="auto" w:fill="FFFFFF"/>
            <w:lang w:val="en-GB"/>
          </w:rPr>
          <w:t xml:space="preserve"> </w:t>
        </w:r>
      </w:hyperlink>
      <w:r w:rsidR="002534EE" w:rsidRPr="00A94875">
        <w:rPr>
          <w:rFonts w:ascii="Times New Roman" w:hAnsi="Times New Roman"/>
          <w:color w:val="444444"/>
          <w:shd w:val="clear" w:color="auto" w:fill="FFFFFF"/>
          <w:lang w:val="en-GB"/>
        </w:rPr>
        <w:t xml:space="preserve"> </w:t>
      </w:r>
      <w:r w:rsidR="006944F8" w:rsidRPr="00A94875">
        <w:rPr>
          <w:rFonts w:ascii="Times New Roman" w:hAnsi="Times New Roman"/>
          <w:lang w:val="en-GB"/>
        </w:rPr>
        <w:t xml:space="preserve"> </w:t>
      </w:r>
      <w:r w:rsidR="002534EE" w:rsidRPr="00A94875">
        <w:rPr>
          <w:rFonts w:ascii="Times New Roman" w:hAnsi="Times New Roman"/>
          <w:lang w:val="en-GB"/>
        </w:rPr>
        <w:t xml:space="preserve">is identifying </w:t>
      </w:r>
      <w:r w:rsidR="006944F8" w:rsidRPr="00A94875">
        <w:rPr>
          <w:rFonts w:ascii="Times New Roman" w:hAnsi="Times New Roman"/>
          <w:lang w:val="en-GB"/>
        </w:rPr>
        <w:t>use cases and requirements of vehicular multimedia enabled by converged networks</w:t>
      </w:r>
      <w:r w:rsidR="002534EE" w:rsidRPr="00A94875">
        <w:rPr>
          <w:rFonts w:ascii="Times New Roman" w:hAnsi="Times New Roman"/>
          <w:lang w:val="en-GB"/>
        </w:rPr>
        <w:t>. It is</w:t>
      </w:r>
      <w:r w:rsidR="006944F8" w:rsidRPr="00A94875">
        <w:rPr>
          <w:rFonts w:ascii="Times New Roman" w:hAnsi="Times New Roman"/>
          <w:lang w:val="en-GB"/>
        </w:rPr>
        <w:t xml:space="preserve"> study</w:t>
      </w:r>
      <w:r w:rsidR="002534EE" w:rsidRPr="00A94875">
        <w:rPr>
          <w:rFonts w:ascii="Times New Roman" w:hAnsi="Times New Roman"/>
          <w:lang w:val="en-GB"/>
        </w:rPr>
        <w:t>ing</w:t>
      </w:r>
      <w:r w:rsidR="006944F8" w:rsidRPr="00A94875">
        <w:rPr>
          <w:rFonts w:ascii="Times New Roman" w:hAnsi="Times New Roman"/>
          <w:lang w:val="en-GB"/>
        </w:rPr>
        <w:t xml:space="preserve"> architectures, interfaces, protocols, data formats, interoperability, performance evaluation, security and protection of personal information for vehicular multimedia</w:t>
      </w:r>
      <w:r w:rsidR="002534EE" w:rsidRPr="00A94875">
        <w:rPr>
          <w:rFonts w:ascii="Times New Roman" w:hAnsi="Times New Roman"/>
          <w:lang w:val="en-GB"/>
        </w:rPr>
        <w:t xml:space="preserve">. Its ultimate aim is to </w:t>
      </w:r>
      <w:r w:rsidR="006944F8" w:rsidRPr="00A94875">
        <w:rPr>
          <w:rFonts w:ascii="Times New Roman" w:hAnsi="Times New Roman"/>
          <w:lang w:val="en-GB"/>
        </w:rPr>
        <w:t>and produce a gap analysis of vehicular multimedia standardization in order to identify the relevant scope of possible future ITU-T Recommendations on these topics and develop a roadmap for vehicular multimedia.</w:t>
      </w:r>
    </w:p>
    <w:p w14:paraId="4C2D6891" w14:textId="434B1025" w:rsidR="006944F8" w:rsidRPr="00A94875" w:rsidRDefault="00D64AF8" w:rsidP="006944F8">
      <w:pPr>
        <w:pStyle w:val="Heading1"/>
        <w:rPr>
          <w:rFonts w:asciiTheme="majorBidi" w:hAnsiTheme="majorBidi" w:cstheme="majorBidi"/>
          <w:lang w:val="en-GB"/>
        </w:rPr>
      </w:pPr>
      <w:bookmarkStart w:id="73" w:name="_Toc416161369"/>
      <w:bookmarkStart w:id="74" w:name="_Toc438553990"/>
      <w:bookmarkStart w:id="75" w:name="_Toc453929114"/>
      <w:bookmarkStart w:id="76" w:name="_Toc453932985"/>
      <w:bookmarkStart w:id="77" w:name="_Toc454295891"/>
      <w:bookmarkStart w:id="78" w:name="_Toc462664250"/>
      <w:bookmarkStart w:id="79" w:name="_Toc480527836"/>
      <w:bookmarkStart w:id="80" w:name="_Toc531164269"/>
      <w:bookmarkEnd w:id="66"/>
      <w:r w:rsidRPr="00A94875">
        <w:rPr>
          <w:rFonts w:asciiTheme="majorBidi" w:hAnsiTheme="majorBidi" w:cstheme="majorBidi"/>
          <w:lang w:val="en-GB"/>
        </w:rPr>
        <w:t>6</w:t>
      </w:r>
      <w:r w:rsidR="006944F8" w:rsidRPr="00A94875">
        <w:rPr>
          <w:rFonts w:asciiTheme="majorBidi" w:hAnsiTheme="majorBidi" w:cstheme="majorBidi"/>
          <w:lang w:val="en-GB"/>
        </w:rPr>
        <w:tab/>
        <w:t xml:space="preserve">Collaboration </w:t>
      </w:r>
      <w:bookmarkEnd w:id="73"/>
      <w:bookmarkEnd w:id="74"/>
      <w:bookmarkEnd w:id="75"/>
      <w:bookmarkEnd w:id="76"/>
      <w:bookmarkEnd w:id="77"/>
      <w:r w:rsidR="006944F8" w:rsidRPr="00A94875">
        <w:rPr>
          <w:rFonts w:asciiTheme="majorBidi" w:hAnsiTheme="majorBidi" w:cstheme="majorBidi"/>
          <w:lang w:val="en-GB"/>
        </w:rPr>
        <w:t>in standardization</w:t>
      </w:r>
      <w:bookmarkEnd w:id="78"/>
      <w:bookmarkEnd w:id="79"/>
      <w:bookmarkEnd w:id="80"/>
    </w:p>
    <w:p w14:paraId="05115733" w14:textId="4CD58758" w:rsidR="006944F8" w:rsidRPr="00A94875" w:rsidRDefault="00D64AF8" w:rsidP="006944F8">
      <w:pPr>
        <w:pStyle w:val="Heading2"/>
        <w:rPr>
          <w:rFonts w:asciiTheme="majorBidi" w:hAnsiTheme="majorBidi" w:cstheme="majorBidi"/>
          <w:lang w:val="en-GB"/>
        </w:rPr>
      </w:pPr>
      <w:bookmarkStart w:id="81" w:name="_Toc480527837"/>
      <w:bookmarkStart w:id="82" w:name="_Toc531164270"/>
      <w:bookmarkStart w:id="83" w:name="_Toc462664251"/>
      <w:r w:rsidRPr="00A94875">
        <w:rPr>
          <w:rFonts w:asciiTheme="majorBidi" w:hAnsiTheme="majorBidi" w:cstheme="majorBidi"/>
          <w:lang w:val="en-GB"/>
        </w:rPr>
        <w:t>6</w:t>
      </w:r>
      <w:r w:rsidR="006944F8" w:rsidRPr="00A94875">
        <w:rPr>
          <w:rFonts w:asciiTheme="majorBidi" w:hAnsiTheme="majorBidi" w:cstheme="majorBidi"/>
          <w:lang w:val="en-GB"/>
        </w:rPr>
        <w:t>.1</w:t>
      </w:r>
      <w:r w:rsidR="006944F8" w:rsidRPr="00A94875">
        <w:rPr>
          <w:rFonts w:asciiTheme="majorBidi" w:hAnsiTheme="majorBidi" w:cstheme="majorBidi"/>
          <w:lang w:val="en-GB"/>
        </w:rPr>
        <w:tab/>
        <w:t>Coordination and cooperation among ITU Sectors</w:t>
      </w:r>
      <w:bookmarkEnd w:id="81"/>
      <w:bookmarkEnd w:id="82"/>
    </w:p>
    <w:p w14:paraId="1527D375" w14:textId="77777777" w:rsidR="002534EE" w:rsidRPr="00A94875" w:rsidRDefault="006944F8" w:rsidP="006944F8">
      <w:pPr>
        <w:rPr>
          <w:rFonts w:asciiTheme="majorBidi" w:hAnsiTheme="majorBidi" w:cstheme="majorBidi"/>
          <w:lang w:val="en-GB"/>
        </w:rPr>
      </w:pPr>
      <w:r w:rsidRPr="00A94875">
        <w:rPr>
          <w:rFonts w:asciiTheme="majorBidi" w:hAnsiTheme="majorBidi" w:cstheme="majorBidi"/>
          <w:lang w:val="en-GB"/>
        </w:rPr>
        <w:t xml:space="preserve">Collaboration with ITU-R and with ITU-D is a standing agenda point of TSAG, where TSAG examines existing methods and approaches to collaboration and/or cooperation with other sectors, with the view to encouraging ITU-T to work more collaboratively and/or cooperatively in a reciprocal manner, and review </w:t>
      </w:r>
      <w:proofErr w:type="gramStart"/>
      <w:r w:rsidRPr="00A94875">
        <w:rPr>
          <w:rFonts w:asciiTheme="majorBidi" w:hAnsiTheme="majorBidi" w:cstheme="majorBidi"/>
          <w:lang w:val="en-GB"/>
        </w:rPr>
        <w:t>is performed</w:t>
      </w:r>
      <w:proofErr w:type="gramEnd"/>
      <w:r w:rsidRPr="00A94875">
        <w:rPr>
          <w:rFonts w:asciiTheme="majorBidi" w:hAnsiTheme="majorBidi" w:cstheme="majorBidi"/>
          <w:lang w:val="en-GB"/>
        </w:rPr>
        <w:t xml:space="preserve"> on a regular basis based on information received. </w:t>
      </w:r>
    </w:p>
    <w:p w14:paraId="60E22E7E" w14:textId="01BF2115" w:rsidR="002534EE" w:rsidRPr="00A94875" w:rsidRDefault="006944F8" w:rsidP="009E5FFA">
      <w:pPr>
        <w:rPr>
          <w:rFonts w:asciiTheme="majorBidi" w:hAnsiTheme="majorBidi" w:cstheme="majorBidi"/>
          <w:lang w:val="en-GB"/>
        </w:rPr>
      </w:pPr>
      <w:r w:rsidRPr="00A94875">
        <w:rPr>
          <w:rFonts w:asciiTheme="majorBidi" w:hAnsiTheme="majorBidi" w:cstheme="majorBidi"/>
          <w:lang w:val="en-GB"/>
        </w:rPr>
        <w:t>TSAG</w:t>
      </w:r>
      <w:r w:rsidR="002534EE" w:rsidRPr="00A94875">
        <w:rPr>
          <w:rFonts w:asciiTheme="majorBidi" w:hAnsiTheme="majorBidi" w:cstheme="majorBidi"/>
          <w:lang w:val="en-GB"/>
        </w:rPr>
        <w:t xml:space="preserve"> </w:t>
      </w:r>
      <w:r w:rsidRPr="00A94875">
        <w:rPr>
          <w:rFonts w:asciiTheme="majorBidi" w:hAnsiTheme="majorBidi" w:cstheme="majorBidi"/>
          <w:lang w:val="en-GB"/>
        </w:rPr>
        <w:t xml:space="preserve">maintains a close relationship with RAG and TDAG in order to develop synergies with the objective of strengthening coordination and cooperation among the three ITU Sectors on matters of mutual interest. </w:t>
      </w:r>
      <w:bookmarkStart w:id="84" w:name="Item18_01"/>
      <w:bookmarkEnd w:id="84"/>
    </w:p>
    <w:p w14:paraId="054AEED0" w14:textId="1C64DBA7" w:rsidR="006944F8" w:rsidRPr="00A94875" w:rsidRDefault="006944F8" w:rsidP="009E5FFA">
      <w:pPr>
        <w:rPr>
          <w:rFonts w:asciiTheme="majorBidi" w:hAnsiTheme="majorBidi" w:cstheme="majorBidi"/>
          <w:lang w:val="en-GB"/>
        </w:rPr>
      </w:pPr>
      <w:r w:rsidRPr="00A94875">
        <w:rPr>
          <w:rFonts w:asciiTheme="majorBidi" w:hAnsiTheme="majorBidi" w:cstheme="majorBidi"/>
          <w:lang w:val="en-GB"/>
        </w:rPr>
        <w:t>Three inter-Sector Rapporteur groups (IRGs) work on items of interests to various ITU-T and ITU-R study groups.</w:t>
      </w:r>
    </w:p>
    <w:p w14:paraId="26B84647" w14:textId="77777777" w:rsidR="006944F8" w:rsidRPr="00A94875" w:rsidRDefault="006944F8" w:rsidP="006944F8">
      <w:pPr>
        <w:pStyle w:val="ListParagraph"/>
        <w:numPr>
          <w:ilvl w:val="0"/>
          <w:numId w:val="13"/>
        </w:numPr>
        <w:spacing w:before="120"/>
        <w:ind w:left="714" w:hanging="357"/>
        <w:contextualSpacing w:val="0"/>
        <w:rPr>
          <w:rFonts w:asciiTheme="majorBidi" w:hAnsiTheme="majorBidi" w:cstheme="majorBidi"/>
          <w:sz w:val="24"/>
          <w:szCs w:val="24"/>
          <w:lang w:val="en-GB"/>
        </w:rPr>
      </w:pPr>
      <w:r w:rsidRPr="00A94875">
        <w:rPr>
          <w:rFonts w:asciiTheme="majorBidi" w:hAnsiTheme="majorBidi" w:cstheme="majorBidi"/>
          <w:sz w:val="24"/>
          <w:szCs w:val="24"/>
          <w:lang w:val="en-GB"/>
        </w:rPr>
        <w:t xml:space="preserve">IRG-AVA: </w:t>
      </w:r>
      <w:proofErr w:type="spellStart"/>
      <w:r w:rsidRPr="00A94875">
        <w:rPr>
          <w:rFonts w:asciiTheme="majorBidi" w:hAnsiTheme="majorBidi" w:cstheme="majorBidi"/>
          <w:sz w:val="24"/>
          <w:szCs w:val="24"/>
          <w:lang w:val="en-GB"/>
        </w:rPr>
        <w:t>Intersector</w:t>
      </w:r>
      <w:proofErr w:type="spellEnd"/>
      <w:r w:rsidRPr="00A94875">
        <w:rPr>
          <w:rFonts w:asciiTheme="majorBidi" w:hAnsiTheme="majorBidi" w:cstheme="majorBidi"/>
          <w:sz w:val="24"/>
          <w:szCs w:val="24"/>
          <w:lang w:val="en-GB"/>
        </w:rPr>
        <w:t xml:space="preserve"> Rapporteur Group </w:t>
      </w:r>
      <w:proofErr w:type="spellStart"/>
      <w:r w:rsidRPr="00A94875">
        <w:rPr>
          <w:rFonts w:asciiTheme="majorBidi" w:hAnsiTheme="majorBidi" w:cstheme="majorBidi"/>
          <w:sz w:val="24"/>
          <w:szCs w:val="24"/>
          <w:lang w:val="en-GB"/>
        </w:rPr>
        <w:t>Audiovisual</w:t>
      </w:r>
      <w:proofErr w:type="spellEnd"/>
      <w:r w:rsidRPr="00A94875">
        <w:rPr>
          <w:rFonts w:asciiTheme="majorBidi" w:hAnsiTheme="majorBidi" w:cstheme="majorBidi"/>
          <w:sz w:val="24"/>
          <w:szCs w:val="24"/>
          <w:lang w:val="en-GB"/>
        </w:rPr>
        <w:t xml:space="preserve"> Media Accessibility, amongst ITU-T SG9, ITU-T SG16 and ITU-R SG6.</w:t>
      </w:r>
    </w:p>
    <w:p w14:paraId="066CEBC9" w14:textId="77777777" w:rsidR="006944F8" w:rsidRPr="00A94875" w:rsidRDefault="006944F8" w:rsidP="006944F8">
      <w:pPr>
        <w:pStyle w:val="ListParagraph"/>
        <w:numPr>
          <w:ilvl w:val="0"/>
          <w:numId w:val="13"/>
        </w:numPr>
        <w:spacing w:before="120"/>
        <w:ind w:left="714" w:hanging="357"/>
        <w:contextualSpacing w:val="0"/>
        <w:rPr>
          <w:rFonts w:asciiTheme="majorBidi" w:hAnsiTheme="majorBidi" w:cstheme="majorBidi"/>
          <w:sz w:val="24"/>
          <w:szCs w:val="24"/>
          <w:lang w:val="en-GB"/>
        </w:rPr>
      </w:pPr>
      <w:r w:rsidRPr="00A94875">
        <w:rPr>
          <w:rFonts w:asciiTheme="majorBidi" w:hAnsiTheme="majorBidi" w:cstheme="majorBidi"/>
          <w:sz w:val="24"/>
          <w:szCs w:val="24"/>
          <w:lang w:val="en-GB"/>
        </w:rPr>
        <w:t xml:space="preserve">IRG-AVQA: </w:t>
      </w:r>
      <w:proofErr w:type="spellStart"/>
      <w:r w:rsidRPr="00A94875">
        <w:rPr>
          <w:rFonts w:asciiTheme="majorBidi" w:hAnsiTheme="majorBidi" w:cstheme="majorBidi"/>
          <w:sz w:val="24"/>
          <w:szCs w:val="24"/>
          <w:lang w:val="en-GB"/>
        </w:rPr>
        <w:t>Intersector</w:t>
      </w:r>
      <w:proofErr w:type="spellEnd"/>
      <w:r w:rsidRPr="00A94875">
        <w:rPr>
          <w:rFonts w:asciiTheme="majorBidi" w:hAnsiTheme="majorBidi" w:cstheme="majorBidi"/>
          <w:sz w:val="24"/>
          <w:szCs w:val="24"/>
          <w:lang w:val="en-GB"/>
        </w:rPr>
        <w:t xml:space="preserve"> Rapporteur Group </w:t>
      </w:r>
      <w:proofErr w:type="spellStart"/>
      <w:r w:rsidRPr="00A94875">
        <w:rPr>
          <w:rFonts w:asciiTheme="majorBidi" w:hAnsiTheme="majorBidi" w:cstheme="majorBidi"/>
          <w:sz w:val="24"/>
          <w:szCs w:val="24"/>
          <w:lang w:val="en-GB"/>
        </w:rPr>
        <w:t>Audiovisual</w:t>
      </w:r>
      <w:proofErr w:type="spellEnd"/>
      <w:r w:rsidRPr="00A94875">
        <w:rPr>
          <w:rFonts w:asciiTheme="majorBidi" w:hAnsiTheme="majorBidi" w:cstheme="majorBidi"/>
          <w:sz w:val="24"/>
          <w:szCs w:val="24"/>
          <w:lang w:val="en-GB"/>
        </w:rPr>
        <w:t xml:space="preserve"> Quality Assessment, amongst ITU-T SG12 and ITU-R SG6.</w:t>
      </w:r>
    </w:p>
    <w:p w14:paraId="1B9E3744" w14:textId="77777777" w:rsidR="006944F8" w:rsidRPr="00A94875" w:rsidRDefault="006944F8" w:rsidP="006944F8">
      <w:pPr>
        <w:pStyle w:val="ListParagraph"/>
        <w:numPr>
          <w:ilvl w:val="0"/>
          <w:numId w:val="13"/>
        </w:numPr>
        <w:spacing w:before="120"/>
        <w:ind w:left="714" w:hanging="357"/>
        <w:contextualSpacing w:val="0"/>
        <w:rPr>
          <w:rFonts w:asciiTheme="majorBidi" w:hAnsiTheme="majorBidi" w:cstheme="majorBidi"/>
          <w:sz w:val="24"/>
          <w:szCs w:val="24"/>
          <w:lang w:val="en-GB"/>
        </w:rPr>
      </w:pPr>
      <w:r w:rsidRPr="00A94875">
        <w:rPr>
          <w:rFonts w:asciiTheme="majorBidi" w:hAnsiTheme="majorBidi" w:cstheme="majorBidi"/>
          <w:sz w:val="24"/>
          <w:szCs w:val="24"/>
          <w:lang w:val="en-GB"/>
        </w:rPr>
        <w:t xml:space="preserve">IRG-IBB: </w:t>
      </w:r>
      <w:proofErr w:type="spellStart"/>
      <w:r w:rsidRPr="00A94875">
        <w:rPr>
          <w:rFonts w:asciiTheme="majorBidi" w:hAnsiTheme="majorBidi" w:cstheme="majorBidi"/>
          <w:sz w:val="24"/>
          <w:szCs w:val="24"/>
          <w:lang w:val="en-GB"/>
        </w:rPr>
        <w:t>Intersector</w:t>
      </w:r>
      <w:proofErr w:type="spellEnd"/>
      <w:r w:rsidRPr="00A94875">
        <w:rPr>
          <w:rFonts w:asciiTheme="majorBidi" w:hAnsiTheme="majorBidi" w:cstheme="majorBidi"/>
          <w:sz w:val="24"/>
          <w:szCs w:val="24"/>
          <w:lang w:val="en-GB"/>
        </w:rPr>
        <w:t xml:space="preserve"> Rapporteur Group Integrated Broadcast-Broadband, between ITU-T SG9, ITU-T SG16 and ITU-R WP 6B.</w:t>
      </w:r>
    </w:p>
    <w:p w14:paraId="1FBAFCDA" w14:textId="775F8553" w:rsidR="006944F8" w:rsidRPr="00A94875" w:rsidRDefault="006944F8" w:rsidP="009E5FFA">
      <w:pPr>
        <w:rPr>
          <w:rFonts w:asciiTheme="majorBidi" w:hAnsiTheme="majorBidi" w:cstheme="majorBidi"/>
          <w:lang w:val="en-GB"/>
        </w:rPr>
      </w:pPr>
      <w:r w:rsidRPr="00A94875">
        <w:rPr>
          <w:rFonts w:asciiTheme="majorBidi" w:hAnsiTheme="majorBidi" w:cstheme="majorBidi"/>
          <w:lang w:val="en-GB"/>
        </w:rPr>
        <w:t xml:space="preserve">The </w:t>
      </w:r>
      <w:r w:rsidR="002534EE" w:rsidRPr="00A94875">
        <w:rPr>
          <w:rFonts w:asciiTheme="majorBidi" w:hAnsiTheme="majorBidi" w:cstheme="majorBidi"/>
          <w:lang w:val="en-GB"/>
        </w:rPr>
        <w:t>I</w:t>
      </w:r>
      <w:r w:rsidRPr="00A94875">
        <w:rPr>
          <w:rFonts w:asciiTheme="majorBidi" w:hAnsiTheme="majorBidi" w:cstheme="majorBidi"/>
          <w:lang w:val="en-GB"/>
        </w:rPr>
        <w:t xml:space="preserve">nter-Sector </w:t>
      </w:r>
      <w:r w:rsidR="002534EE" w:rsidRPr="00A94875">
        <w:rPr>
          <w:rFonts w:asciiTheme="majorBidi" w:hAnsiTheme="majorBidi" w:cstheme="majorBidi"/>
          <w:lang w:val="en-GB"/>
        </w:rPr>
        <w:t>C</w:t>
      </w:r>
      <w:r w:rsidRPr="00A94875">
        <w:rPr>
          <w:rFonts w:asciiTheme="majorBidi" w:hAnsiTheme="majorBidi" w:cstheme="majorBidi"/>
          <w:lang w:val="en-GB"/>
        </w:rPr>
        <w:t xml:space="preserve">oordination </w:t>
      </w:r>
      <w:r w:rsidR="002534EE" w:rsidRPr="00A94875">
        <w:rPr>
          <w:rFonts w:asciiTheme="majorBidi" w:hAnsiTheme="majorBidi" w:cstheme="majorBidi"/>
          <w:lang w:val="en-GB"/>
        </w:rPr>
        <w:t>T</w:t>
      </w:r>
      <w:r w:rsidRPr="00A94875">
        <w:rPr>
          <w:rFonts w:asciiTheme="majorBidi" w:hAnsiTheme="majorBidi" w:cstheme="majorBidi"/>
          <w:lang w:val="en-GB"/>
        </w:rPr>
        <w:t xml:space="preserve">eam (ISCT) </w:t>
      </w:r>
      <w:r w:rsidRPr="00A94875">
        <w:rPr>
          <w:rFonts w:asciiTheme="majorBidi" w:hAnsiTheme="majorBidi" w:cstheme="majorBidi"/>
          <w:szCs w:val="24"/>
          <w:lang w:val="en-GB"/>
        </w:rPr>
        <w:t xml:space="preserve">is composed by representatives of all three advisory groups, and works to identify </w:t>
      </w:r>
      <w:proofErr w:type="gramStart"/>
      <w:r w:rsidRPr="00A94875">
        <w:rPr>
          <w:rFonts w:asciiTheme="majorBidi" w:hAnsiTheme="majorBidi" w:cstheme="majorBidi"/>
          <w:szCs w:val="24"/>
          <w:lang w:val="en-GB"/>
        </w:rPr>
        <w:t>subjects</w:t>
      </w:r>
      <w:proofErr w:type="gramEnd"/>
      <w:r w:rsidRPr="00A94875">
        <w:rPr>
          <w:rFonts w:asciiTheme="majorBidi" w:hAnsiTheme="majorBidi" w:cstheme="majorBidi"/>
          <w:szCs w:val="24"/>
          <w:lang w:val="en-GB"/>
        </w:rPr>
        <w:t xml:space="preserve"> common </w:t>
      </w:r>
      <w:r w:rsidR="002534EE" w:rsidRPr="00A94875">
        <w:rPr>
          <w:rFonts w:asciiTheme="majorBidi" w:hAnsiTheme="majorBidi" w:cstheme="majorBidi"/>
          <w:szCs w:val="24"/>
          <w:lang w:val="en-GB"/>
        </w:rPr>
        <w:t xml:space="preserve">interest </w:t>
      </w:r>
      <w:r w:rsidRPr="00A94875">
        <w:rPr>
          <w:rFonts w:asciiTheme="majorBidi" w:hAnsiTheme="majorBidi" w:cstheme="majorBidi"/>
          <w:szCs w:val="24"/>
          <w:lang w:val="en-GB"/>
        </w:rPr>
        <w:t>to the tree Sector. It also seeks to identify the necessary mechanisms to strengthen cooperation and joint activity among the three Sectors, with particular emphasis on the interests of developing countries.</w:t>
      </w:r>
      <w:r w:rsidRPr="00A94875">
        <w:rPr>
          <w:rFonts w:asciiTheme="majorBidi" w:hAnsiTheme="majorBidi" w:cstheme="majorBidi"/>
          <w:lang w:val="en-GB"/>
        </w:rPr>
        <w:t xml:space="preserve"> In addition, the ITU Inter-Sectoral Coordination Task Force (ISC-TF) is coordinating activities among the t</w:t>
      </w:r>
      <w:r w:rsidR="002534EE" w:rsidRPr="00A94875">
        <w:rPr>
          <w:rFonts w:asciiTheme="majorBidi" w:hAnsiTheme="majorBidi" w:cstheme="majorBidi"/>
          <w:lang w:val="en-GB"/>
        </w:rPr>
        <w:t>h</w:t>
      </w:r>
      <w:r w:rsidRPr="00A94875">
        <w:rPr>
          <w:rFonts w:asciiTheme="majorBidi" w:hAnsiTheme="majorBidi" w:cstheme="majorBidi"/>
          <w:lang w:val="en-GB"/>
        </w:rPr>
        <w:t>ree Bureaux.</w:t>
      </w:r>
      <w:bookmarkStart w:id="85" w:name="Item57_02"/>
      <w:bookmarkEnd w:id="85"/>
    </w:p>
    <w:p w14:paraId="6383062B" w14:textId="268AB298" w:rsidR="006944F8" w:rsidRPr="00A94875" w:rsidRDefault="00D64AF8" w:rsidP="006944F8">
      <w:pPr>
        <w:pStyle w:val="Heading2"/>
        <w:rPr>
          <w:rFonts w:asciiTheme="majorBidi" w:hAnsiTheme="majorBidi" w:cstheme="majorBidi"/>
          <w:lang w:val="en-GB"/>
        </w:rPr>
      </w:pPr>
      <w:bookmarkStart w:id="86" w:name="_Toc531164271"/>
      <w:r w:rsidRPr="00A94875">
        <w:rPr>
          <w:rFonts w:asciiTheme="majorBidi" w:hAnsiTheme="majorBidi" w:cstheme="majorBidi"/>
          <w:lang w:val="en-GB"/>
        </w:rPr>
        <w:t>6</w:t>
      </w:r>
      <w:r w:rsidR="006944F8" w:rsidRPr="00A94875">
        <w:rPr>
          <w:rFonts w:asciiTheme="majorBidi" w:hAnsiTheme="majorBidi" w:cstheme="majorBidi"/>
          <w:lang w:val="en-GB"/>
        </w:rPr>
        <w:t>.2</w:t>
      </w:r>
      <w:r w:rsidR="006944F8" w:rsidRPr="00A94875">
        <w:rPr>
          <w:rFonts w:asciiTheme="majorBidi" w:hAnsiTheme="majorBidi" w:cstheme="majorBidi"/>
          <w:lang w:val="en-GB"/>
        </w:rPr>
        <w:tab/>
        <w:t>Coordination and cooperation with the Regions and the Regional Offices</w:t>
      </w:r>
      <w:bookmarkEnd w:id="86"/>
    </w:p>
    <w:p w14:paraId="34908AB2" w14:textId="4F39FC6B" w:rsidR="006944F8" w:rsidRPr="00A94875" w:rsidRDefault="002534EE" w:rsidP="009E5FFA">
      <w:pPr>
        <w:rPr>
          <w:rFonts w:asciiTheme="majorBidi" w:hAnsiTheme="majorBidi" w:cstheme="majorBidi"/>
          <w:lang w:val="en-GB"/>
        </w:rPr>
      </w:pPr>
      <w:r w:rsidRPr="00A94875">
        <w:rPr>
          <w:rFonts w:asciiTheme="majorBidi" w:hAnsiTheme="majorBidi" w:cstheme="majorBidi"/>
          <w:lang w:val="en-GB"/>
        </w:rPr>
        <w:t xml:space="preserve">With </w:t>
      </w:r>
      <w:r w:rsidR="006944F8" w:rsidRPr="00A94875">
        <w:rPr>
          <w:rFonts w:asciiTheme="majorBidi" w:hAnsiTheme="majorBidi" w:cstheme="majorBidi"/>
          <w:lang w:val="en-GB"/>
        </w:rPr>
        <w:t>the goal of improving coordination and increas</w:t>
      </w:r>
      <w:r w:rsidRPr="00A94875">
        <w:rPr>
          <w:rFonts w:asciiTheme="majorBidi" w:hAnsiTheme="majorBidi" w:cstheme="majorBidi"/>
          <w:lang w:val="en-GB"/>
        </w:rPr>
        <w:t>ing</w:t>
      </w:r>
      <w:r w:rsidR="006944F8" w:rsidRPr="00A94875">
        <w:rPr>
          <w:rFonts w:asciiTheme="majorBidi" w:hAnsiTheme="majorBidi" w:cstheme="majorBidi"/>
          <w:lang w:val="en-GB"/>
        </w:rPr>
        <w:t xml:space="preserve"> the efficiency of the overall operations, events and activities </w:t>
      </w:r>
      <w:r w:rsidRPr="00A94875">
        <w:rPr>
          <w:rFonts w:asciiTheme="majorBidi" w:hAnsiTheme="majorBidi" w:cstheme="majorBidi"/>
          <w:lang w:val="en-GB"/>
        </w:rPr>
        <w:t>of</w:t>
      </w:r>
      <w:r w:rsidR="006944F8" w:rsidRPr="00A94875">
        <w:rPr>
          <w:rFonts w:asciiTheme="majorBidi" w:hAnsiTheme="majorBidi" w:cstheme="majorBidi"/>
          <w:lang w:val="en-GB"/>
        </w:rPr>
        <w:t xml:space="preserve"> the Sector and the Bureau, </w:t>
      </w:r>
      <w:r w:rsidRPr="00A94875">
        <w:rPr>
          <w:rFonts w:asciiTheme="majorBidi" w:hAnsiTheme="majorBidi" w:cstheme="majorBidi"/>
          <w:lang w:val="en-GB"/>
        </w:rPr>
        <w:t xml:space="preserve">TSB organizes </w:t>
      </w:r>
      <w:r w:rsidR="006944F8" w:rsidRPr="00A94875">
        <w:rPr>
          <w:rFonts w:asciiTheme="majorBidi" w:hAnsiTheme="majorBidi" w:cstheme="majorBidi"/>
          <w:lang w:val="en-GB"/>
        </w:rPr>
        <w:t>conference calls and face-to-face meetings on a regular basis with the Regional and Areas Offices.</w:t>
      </w:r>
    </w:p>
    <w:p w14:paraId="282597CC" w14:textId="116E17EC" w:rsidR="006944F8" w:rsidRPr="00A94875" w:rsidRDefault="006944F8" w:rsidP="009E5FFA">
      <w:pPr>
        <w:rPr>
          <w:rFonts w:asciiTheme="majorBidi" w:hAnsiTheme="majorBidi" w:cstheme="majorBidi"/>
          <w:lang w:val="en-GB"/>
        </w:rPr>
      </w:pPr>
      <w:r w:rsidRPr="00A94875">
        <w:rPr>
          <w:rFonts w:asciiTheme="majorBidi" w:hAnsiTheme="majorBidi" w:cstheme="majorBidi"/>
          <w:lang w:val="en-GB"/>
        </w:rPr>
        <w:t>This activity has led to significant improve</w:t>
      </w:r>
      <w:r w:rsidR="002534EE" w:rsidRPr="00A94875">
        <w:rPr>
          <w:rFonts w:asciiTheme="majorBidi" w:hAnsiTheme="majorBidi" w:cstheme="majorBidi"/>
          <w:lang w:val="en-GB"/>
        </w:rPr>
        <w:t>ments in</w:t>
      </w:r>
      <w:r w:rsidRPr="00A94875">
        <w:rPr>
          <w:rFonts w:asciiTheme="majorBidi" w:hAnsiTheme="majorBidi" w:cstheme="majorBidi"/>
          <w:lang w:val="en-GB"/>
        </w:rPr>
        <w:t xml:space="preserve"> the overall coordination of standardization operations, events and activities taking place in the Regions. </w:t>
      </w:r>
      <w:r w:rsidR="002534EE" w:rsidRPr="00A94875">
        <w:rPr>
          <w:rFonts w:asciiTheme="majorBidi" w:hAnsiTheme="majorBidi" w:cstheme="majorBidi"/>
          <w:lang w:val="en-GB"/>
        </w:rPr>
        <w:t xml:space="preserve">TSB will continue to enhance </w:t>
      </w:r>
      <w:r w:rsidRPr="00A94875">
        <w:rPr>
          <w:rFonts w:asciiTheme="majorBidi" w:hAnsiTheme="majorBidi" w:cstheme="majorBidi"/>
          <w:lang w:val="en-GB"/>
        </w:rPr>
        <w:t xml:space="preserve">cooperation </w:t>
      </w:r>
      <w:r w:rsidR="002534EE" w:rsidRPr="00A94875">
        <w:rPr>
          <w:rFonts w:asciiTheme="majorBidi" w:hAnsiTheme="majorBidi" w:cstheme="majorBidi"/>
          <w:lang w:val="en-GB"/>
        </w:rPr>
        <w:t xml:space="preserve">with </w:t>
      </w:r>
      <w:r w:rsidRPr="00A94875">
        <w:rPr>
          <w:rFonts w:asciiTheme="majorBidi" w:hAnsiTheme="majorBidi" w:cstheme="majorBidi"/>
          <w:lang w:val="en-GB"/>
        </w:rPr>
        <w:t>the ITU regional and area offices, as well as with relevant regional and other international organizations dealing with standards.</w:t>
      </w:r>
    </w:p>
    <w:p w14:paraId="453D2B60" w14:textId="47987ECB" w:rsidR="006944F8" w:rsidRPr="00A94875" w:rsidRDefault="00D64AF8" w:rsidP="006944F8">
      <w:pPr>
        <w:pStyle w:val="Heading2"/>
        <w:rPr>
          <w:rFonts w:asciiTheme="majorBidi" w:hAnsiTheme="majorBidi" w:cstheme="majorBidi"/>
          <w:lang w:val="en-GB"/>
        </w:rPr>
      </w:pPr>
      <w:bookmarkStart w:id="87" w:name="_Toc531164272"/>
      <w:r w:rsidRPr="00A94875">
        <w:rPr>
          <w:rFonts w:asciiTheme="majorBidi" w:hAnsiTheme="majorBidi" w:cstheme="majorBidi"/>
          <w:lang w:val="en-GB"/>
        </w:rPr>
        <w:t>6</w:t>
      </w:r>
      <w:r w:rsidR="006944F8" w:rsidRPr="00A94875">
        <w:rPr>
          <w:rFonts w:asciiTheme="majorBidi" w:hAnsiTheme="majorBidi" w:cstheme="majorBidi"/>
          <w:lang w:val="en-GB"/>
        </w:rPr>
        <w:t>.3</w:t>
      </w:r>
      <w:r w:rsidR="006944F8" w:rsidRPr="00A94875">
        <w:rPr>
          <w:rFonts w:asciiTheme="majorBidi" w:hAnsiTheme="majorBidi" w:cstheme="majorBidi"/>
          <w:lang w:val="en-GB"/>
        </w:rPr>
        <w:tab/>
        <w:t>General assistance and cooperation</w:t>
      </w:r>
      <w:bookmarkEnd w:id="87"/>
    </w:p>
    <w:p w14:paraId="56B5D98A" w14:textId="77777777" w:rsidR="006944F8" w:rsidRPr="00A94875" w:rsidRDefault="006944F8" w:rsidP="006944F8">
      <w:pPr>
        <w:rPr>
          <w:lang w:val="en-GB"/>
        </w:rPr>
      </w:pPr>
      <w:bookmarkStart w:id="88" w:name="_6.5_Focus_Group"/>
      <w:bookmarkStart w:id="89" w:name="_7.5_Focus_Group"/>
      <w:bookmarkStart w:id="90" w:name="_7.2_TSB_Director’s"/>
      <w:bookmarkStart w:id="91" w:name="_13_Chief_Technology"/>
      <w:bookmarkStart w:id="92" w:name="_8.1_ITU-UNECE_event"/>
      <w:bookmarkStart w:id="93" w:name="_8.3_3rd_ITU"/>
      <w:bookmarkStart w:id="94" w:name="_8.5_Standards_collaboration,"/>
      <w:bookmarkStart w:id="95" w:name="_8.6_Montevideo_forum"/>
      <w:bookmarkStart w:id="96" w:name="_8.8_Accessible_Inclusion"/>
      <w:bookmarkStart w:id="97" w:name="_10_Chief_Technology"/>
      <w:bookmarkEnd w:id="83"/>
      <w:bookmarkEnd w:id="88"/>
      <w:bookmarkEnd w:id="89"/>
      <w:bookmarkEnd w:id="90"/>
      <w:bookmarkEnd w:id="91"/>
      <w:bookmarkEnd w:id="92"/>
      <w:bookmarkEnd w:id="93"/>
      <w:bookmarkEnd w:id="94"/>
      <w:bookmarkEnd w:id="95"/>
      <w:bookmarkEnd w:id="96"/>
      <w:bookmarkEnd w:id="97"/>
      <w:r w:rsidRPr="00A94875">
        <w:rPr>
          <w:lang w:val="en-GB"/>
        </w:rPr>
        <w:t xml:space="preserve">ITU continues to provide leadership in </w:t>
      </w:r>
      <w:r w:rsidRPr="00A94875">
        <w:rPr>
          <w:bCs/>
          <w:lang w:val="en-GB"/>
        </w:rPr>
        <w:t>building cooperation</w:t>
      </w:r>
      <w:r w:rsidRPr="00A94875">
        <w:rPr>
          <w:lang w:val="en-GB"/>
        </w:rPr>
        <w:t xml:space="preserve"> among the many interests served by ICT standardization.</w:t>
      </w:r>
    </w:p>
    <w:p w14:paraId="196770E8" w14:textId="04DF044C" w:rsidR="006944F8" w:rsidRPr="00A94875" w:rsidRDefault="006944F8" w:rsidP="009E5FFA">
      <w:pPr>
        <w:rPr>
          <w:rFonts w:asciiTheme="majorBidi" w:hAnsiTheme="majorBidi" w:cstheme="majorBidi"/>
          <w:highlight w:val="yellow"/>
          <w:lang w:val="en-GB"/>
        </w:rPr>
      </w:pPr>
      <w:r w:rsidRPr="00A94875">
        <w:rPr>
          <w:lang w:val="en-GB"/>
        </w:rPr>
        <w:lastRenderedPageBreak/>
        <w:t xml:space="preserve">The </w:t>
      </w:r>
      <w:r w:rsidRPr="00A94875">
        <w:rPr>
          <w:b/>
          <w:lang w:val="en-GB"/>
        </w:rPr>
        <w:t xml:space="preserve">World </w:t>
      </w:r>
      <w:r w:rsidRPr="00A94875">
        <w:rPr>
          <w:rFonts w:asciiTheme="majorBidi" w:hAnsiTheme="majorBidi" w:cstheme="majorBidi"/>
          <w:b/>
          <w:lang w:val="en-GB"/>
        </w:rPr>
        <w:t>Standards Cooperation</w:t>
      </w:r>
      <w:r w:rsidRPr="00A94875">
        <w:rPr>
          <w:rFonts w:asciiTheme="majorBidi" w:hAnsiTheme="majorBidi" w:cstheme="majorBidi"/>
          <w:lang w:val="en-GB"/>
        </w:rPr>
        <w:t xml:space="preserve"> is a partnership of ITU, ISO and IEC to promote international standards. </w:t>
      </w:r>
      <w:r w:rsidR="00317140" w:rsidRPr="00A94875">
        <w:rPr>
          <w:rFonts w:asciiTheme="majorBidi" w:hAnsiTheme="majorBidi" w:cstheme="majorBidi"/>
          <w:lang w:val="en-GB"/>
        </w:rPr>
        <w:t>The theme of World Standards Day 2018 (14 October 2018) was “International Standards and the Fourth Industrial Revolution”</w:t>
      </w:r>
      <w:r w:rsidR="002534EE" w:rsidRPr="00A94875">
        <w:rPr>
          <w:rFonts w:asciiTheme="majorBidi" w:hAnsiTheme="majorBidi" w:cstheme="majorBidi"/>
          <w:lang w:val="en-GB"/>
        </w:rPr>
        <w:t xml:space="preserve">. </w:t>
      </w:r>
      <w:r w:rsidR="00317140" w:rsidRPr="00A94875">
        <w:rPr>
          <w:rFonts w:asciiTheme="majorBidi" w:hAnsiTheme="majorBidi" w:cstheme="majorBidi"/>
          <w:lang w:val="en-GB"/>
        </w:rPr>
        <w:t xml:space="preserve"> </w:t>
      </w:r>
      <w:proofErr w:type="gramStart"/>
      <w:r w:rsidR="00317140" w:rsidRPr="00A94875">
        <w:rPr>
          <w:rFonts w:asciiTheme="majorBidi" w:hAnsiTheme="majorBidi" w:cstheme="majorBidi"/>
          <w:lang w:val="en-GB"/>
        </w:rPr>
        <w:t>and</w:t>
      </w:r>
      <w:proofErr w:type="gramEnd"/>
      <w:r w:rsidR="00317140" w:rsidRPr="00A94875">
        <w:rPr>
          <w:rFonts w:asciiTheme="majorBidi" w:hAnsiTheme="majorBidi" w:cstheme="majorBidi"/>
          <w:lang w:val="en-GB"/>
        </w:rPr>
        <w:t xml:space="preserve"> ITU, ISO and IEC issued a </w:t>
      </w:r>
      <w:hyperlink r:id="rId76" w:history="1">
        <w:r w:rsidR="00317140" w:rsidRPr="00A94875">
          <w:rPr>
            <w:rStyle w:val="Hyperlink"/>
            <w:rFonts w:asciiTheme="majorBidi" w:hAnsiTheme="majorBidi" w:cstheme="majorBidi"/>
            <w:lang w:val="en-GB"/>
          </w:rPr>
          <w:t>press release</w:t>
        </w:r>
      </w:hyperlink>
      <w:r w:rsidR="00317140" w:rsidRPr="00A94875">
        <w:rPr>
          <w:rFonts w:asciiTheme="majorBidi" w:hAnsiTheme="majorBidi" w:cstheme="majorBidi"/>
          <w:lang w:val="en-GB"/>
        </w:rPr>
        <w:t>.</w:t>
      </w:r>
    </w:p>
    <w:p w14:paraId="30632BBB" w14:textId="77777777" w:rsidR="006944F8" w:rsidRPr="00A94875" w:rsidRDefault="006944F8" w:rsidP="006944F8">
      <w:pPr>
        <w:rPr>
          <w:rFonts w:asciiTheme="majorBidi" w:hAnsiTheme="majorBidi" w:cstheme="majorBidi"/>
          <w:lang w:val="en-GB"/>
        </w:rPr>
      </w:pPr>
      <w:r w:rsidRPr="00A94875">
        <w:rPr>
          <w:rFonts w:asciiTheme="majorBidi" w:hAnsiTheme="majorBidi" w:cstheme="majorBidi"/>
          <w:b/>
          <w:lang w:val="en-GB"/>
        </w:rPr>
        <w:t>ITU is a strong advocate of “Universal Design”</w:t>
      </w:r>
      <w:r w:rsidRPr="00A94875">
        <w:rPr>
          <w:rFonts w:asciiTheme="majorBidi" w:hAnsiTheme="majorBidi" w:cstheme="majorBidi"/>
          <w:bCs/>
          <w:lang w:val="en-GB"/>
        </w:rPr>
        <w:t xml:space="preserve"> and has standardization guidelines to produce solutions that are inherently accessible to persons with and without disabilities.</w:t>
      </w:r>
    </w:p>
    <w:p w14:paraId="6791684B" w14:textId="77777777" w:rsidR="006944F8" w:rsidRPr="00A94875" w:rsidRDefault="006944F8" w:rsidP="006944F8">
      <w:pPr>
        <w:rPr>
          <w:bCs/>
          <w:lang w:val="en-GB"/>
        </w:rPr>
      </w:pPr>
      <w:proofErr w:type="gramStart"/>
      <w:r w:rsidRPr="00A94875">
        <w:rPr>
          <w:rFonts w:asciiTheme="majorBidi" w:hAnsiTheme="majorBidi" w:cstheme="majorBidi"/>
          <w:b/>
          <w:lang w:val="en-GB"/>
        </w:rPr>
        <w:t>ITU’s</w:t>
      </w:r>
      <w:proofErr w:type="gramEnd"/>
      <w:r w:rsidRPr="00A94875">
        <w:rPr>
          <w:rFonts w:asciiTheme="majorBidi" w:hAnsiTheme="majorBidi" w:cstheme="majorBidi"/>
          <w:b/>
          <w:lang w:val="en-GB"/>
        </w:rPr>
        <w:t xml:space="preserve"> Bridging the Standardization Gap (BSG) programme</w:t>
      </w:r>
      <w:r w:rsidRPr="00A94875">
        <w:rPr>
          <w:rFonts w:asciiTheme="majorBidi" w:hAnsiTheme="majorBidi" w:cstheme="majorBidi"/>
          <w:bCs/>
          <w:lang w:val="en-GB"/>
        </w:rPr>
        <w:t xml:space="preserve"> improves the capacity</w:t>
      </w:r>
      <w:r w:rsidRPr="00A94875">
        <w:rPr>
          <w:bCs/>
          <w:lang w:val="en-GB"/>
        </w:rPr>
        <w:t xml:space="preserve"> of developing countries to participate in the development and implementation of international ICT standards.</w:t>
      </w:r>
    </w:p>
    <w:p w14:paraId="505AEA66" w14:textId="77777777" w:rsidR="006944F8" w:rsidRPr="00A94875" w:rsidRDefault="006944F8" w:rsidP="006944F8">
      <w:pPr>
        <w:rPr>
          <w:bCs/>
          <w:lang w:val="en-GB"/>
        </w:rPr>
      </w:pPr>
      <w:r w:rsidRPr="00A94875">
        <w:rPr>
          <w:b/>
          <w:lang w:val="en-GB"/>
        </w:rPr>
        <w:t>ITU’s conformity and interoperability (C&amp;I) programme</w:t>
      </w:r>
      <w:r w:rsidRPr="00A94875">
        <w:rPr>
          <w:bCs/>
          <w:lang w:val="en-GB"/>
        </w:rPr>
        <w:t xml:space="preserve"> is of particular value to developing countries in their efforts to enhance conformity and interoperability of ICT products implementing ITU Recommendations or part thereof.</w:t>
      </w:r>
    </w:p>
    <w:p w14:paraId="4ADF2D23" w14:textId="52FBE031" w:rsidR="006944F8" w:rsidRPr="00A94875" w:rsidRDefault="006944F8" w:rsidP="0033393D">
      <w:pPr>
        <w:rPr>
          <w:bCs/>
          <w:lang w:val="en-GB"/>
        </w:rPr>
      </w:pPr>
      <w:r w:rsidRPr="00A94875">
        <w:rPr>
          <w:b/>
          <w:lang w:val="en-GB"/>
        </w:rPr>
        <w:t xml:space="preserve">Chief Technology Officer </w:t>
      </w:r>
      <w:proofErr w:type="gramStart"/>
      <w:r w:rsidRPr="00A94875">
        <w:rPr>
          <w:b/>
          <w:lang w:val="en-GB"/>
        </w:rPr>
        <w:t>meetings</w:t>
      </w:r>
      <w:proofErr w:type="gramEnd"/>
      <w:r w:rsidRPr="00A94875">
        <w:rPr>
          <w:bCs/>
          <w:lang w:val="en-GB"/>
        </w:rPr>
        <w:t xml:space="preserve">: </w:t>
      </w:r>
      <w:hyperlink r:id="rId77" w:history="1">
        <w:r w:rsidRPr="00A94875">
          <w:rPr>
            <w:rStyle w:val="Hyperlink"/>
            <w:rFonts w:eastAsiaTheme="majorEastAsia"/>
            <w:bCs/>
            <w:lang w:val="en-GB"/>
          </w:rPr>
          <w:t xml:space="preserve">CTO and </w:t>
        </w:r>
        <w:proofErr w:type="spellStart"/>
        <w:r w:rsidRPr="00A94875">
          <w:rPr>
            <w:rStyle w:val="Hyperlink"/>
            <w:rFonts w:eastAsiaTheme="majorEastAsia"/>
            <w:bCs/>
            <w:lang w:val="en-GB"/>
          </w:rPr>
          <w:t>CxO</w:t>
        </w:r>
        <w:proofErr w:type="spellEnd"/>
        <w:r w:rsidRPr="00A94875">
          <w:rPr>
            <w:rStyle w:val="Hyperlink"/>
            <w:rFonts w:eastAsiaTheme="majorEastAsia"/>
            <w:bCs/>
            <w:lang w:val="en-GB"/>
          </w:rPr>
          <w:t xml:space="preserve"> meetings</w:t>
        </w:r>
      </w:hyperlink>
      <w:r w:rsidRPr="00A94875">
        <w:rPr>
          <w:bCs/>
          <w:lang w:val="en-GB"/>
        </w:rPr>
        <w:t xml:space="preserve"> bring together industry executives to highlight their business priorities and supporting standardization strategies. </w:t>
      </w:r>
      <w:r w:rsidR="003F40B4" w:rsidRPr="00A94875">
        <w:rPr>
          <w:bCs/>
          <w:lang w:val="en-GB"/>
        </w:rPr>
        <w:t xml:space="preserve">The annual CTO </w:t>
      </w:r>
      <w:r w:rsidRPr="00A94875">
        <w:rPr>
          <w:bCs/>
          <w:lang w:val="en-GB"/>
        </w:rPr>
        <w:t xml:space="preserve">meeting </w:t>
      </w:r>
      <w:proofErr w:type="gramStart"/>
      <w:r w:rsidR="003F40B4" w:rsidRPr="00A94875">
        <w:rPr>
          <w:bCs/>
          <w:lang w:val="en-GB"/>
        </w:rPr>
        <w:t>was held</w:t>
      </w:r>
      <w:proofErr w:type="gramEnd"/>
      <w:r w:rsidR="003F40B4" w:rsidRPr="00A94875">
        <w:rPr>
          <w:bCs/>
          <w:lang w:val="en-GB"/>
        </w:rPr>
        <w:t xml:space="preserve"> in Durban, South Africa, </w:t>
      </w:r>
      <w:r w:rsidRPr="00A94875">
        <w:rPr>
          <w:bCs/>
          <w:lang w:val="en-GB"/>
        </w:rPr>
        <w:t xml:space="preserve">9 September 2018, </w:t>
      </w:r>
      <w:r w:rsidR="003F40B4" w:rsidRPr="00A94875">
        <w:rPr>
          <w:bCs/>
          <w:lang w:val="en-GB"/>
        </w:rPr>
        <w:t xml:space="preserve">in conjunction with ITU Telecom World 2018. A consultation with North-American </w:t>
      </w:r>
      <w:proofErr w:type="spellStart"/>
      <w:r w:rsidR="003F40B4" w:rsidRPr="00A94875">
        <w:rPr>
          <w:bCs/>
          <w:lang w:val="en-GB"/>
        </w:rPr>
        <w:t>CxOs</w:t>
      </w:r>
      <w:proofErr w:type="spellEnd"/>
      <w:r w:rsidR="003F40B4" w:rsidRPr="00A94875">
        <w:rPr>
          <w:bCs/>
          <w:lang w:val="en-GB"/>
        </w:rPr>
        <w:t xml:space="preserve"> </w:t>
      </w:r>
      <w:proofErr w:type="gramStart"/>
      <w:r w:rsidR="003F40B4" w:rsidRPr="00A94875">
        <w:rPr>
          <w:bCs/>
          <w:lang w:val="en-GB"/>
        </w:rPr>
        <w:t>was held</w:t>
      </w:r>
      <w:proofErr w:type="gramEnd"/>
      <w:r w:rsidR="003F40B4" w:rsidRPr="00A94875">
        <w:rPr>
          <w:bCs/>
          <w:lang w:val="en-GB"/>
        </w:rPr>
        <w:t xml:space="preserve"> in California, United States, </w:t>
      </w:r>
      <w:r w:rsidRPr="00A94875">
        <w:rPr>
          <w:bCs/>
          <w:lang w:val="en-GB"/>
        </w:rPr>
        <w:t>9 May 2018, California, United States.</w:t>
      </w:r>
    </w:p>
    <w:p w14:paraId="79B43291" w14:textId="48B3838E" w:rsidR="006944F8" w:rsidRPr="00A94875" w:rsidRDefault="006944F8" w:rsidP="0033393D">
      <w:pPr>
        <w:rPr>
          <w:bCs/>
          <w:lang w:val="en-GB"/>
        </w:rPr>
      </w:pPr>
      <w:r w:rsidRPr="00A94875">
        <w:rPr>
          <w:bCs/>
          <w:lang w:val="en-GB"/>
        </w:rPr>
        <w:t xml:space="preserve">The </w:t>
      </w:r>
      <w:r w:rsidRPr="00A94875">
        <w:rPr>
          <w:b/>
          <w:lang w:val="en-GB"/>
        </w:rPr>
        <w:t>AI for Good Global Summit</w:t>
      </w:r>
      <w:r w:rsidRPr="00A94875">
        <w:rPr>
          <w:bCs/>
          <w:lang w:val="en-GB"/>
        </w:rPr>
        <w:t xml:space="preserve"> identifie</w:t>
      </w:r>
      <w:r w:rsidR="00502FC4" w:rsidRPr="00A94875">
        <w:rPr>
          <w:bCs/>
          <w:lang w:val="en-GB"/>
        </w:rPr>
        <w:t>s</w:t>
      </w:r>
      <w:r w:rsidRPr="00A94875">
        <w:rPr>
          <w:bCs/>
          <w:lang w:val="en-GB"/>
        </w:rPr>
        <w:t xml:space="preserve"> practical applications of AI with the potential to accelerate progress towards the United Nations’ Sustainable Development Goals. The summit encourage</w:t>
      </w:r>
      <w:r w:rsidR="00502FC4" w:rsidRPr="00A94875">
        <w:rPr>
          <w:bCs/>
          <w:lang w:val="en-GB"/>
        </w:rPr>
        <w:t>s</w:t>
      </w:r>
      <w:r w:rsidRPr="00A94875">
        <w:rPr>
          <w:bCs/>
          <w:lang w:val="en-GB"/>
        </w:rPr>
        <w:t xml:space="preserve"> inclusive global dialogue to formulate strategies to ensure trusted, safe and inclusive development of AI technologies and equitable access to their benefits.</w:t>
      </w:r>
    </w:p>
    <w:p w14:paraId="1104DEF6" w14:textId="77777777" w:rsidR="006944F8" w:rsidRPr="00A94875" w:rsidRDefault="006944F8" w:rsidP="006944F8">
      <w:pPr>
        <w:rPr>
          <w:bCs/>
          <w:lang w:val="en-GB"/>
        </w:rPr>
      </w:pPr>
      <w:proofErr w:type="gramStart"/>
      <w:r w:rsidRPr="00A94875">
        <w:rPr>
          <w:b/>
          <w:lang w:val="en-GB"/>
        </w:rPr>
        <w:t>e-Health</w:t>
      </w:r>
      <w:proofErr w:type="gramEnd"/>
      <w:r w:rsidRPr="00A94875">
        <w:rPr>
          <w:bCs/>
          <w:lang w:val="en-GB"/>
        </w:rPr>
        <w:t>: ITU-T continues its longstanding collaboration with bodies active in the healthcare field, supporting the development of medical-grade e-health devices. Participating organizations include UN bodies, standards bodies, academic and research institutes, and industry associations.</w:t>
      </w:r>
    </w:p>
    <w:p w14:paraId="1667523F" w14:textId="5DDB6EA3" w:rsidR="006944F8" w:rsidRPr="00A94875" w:rsidRDefault="006944F8" w:rsidP="009E5FFA">
      <w:pPr>
        <w:rPr>
          <w:szCs w:val="24"/>
          <w:lang w:val="en-GB"/>
        </w:rPr>
      </w:pPr>
      <w:r w:rsidRPr="00A94875">
        <w:rPr>
          <w:b/>
          <w:bCs/>
          <w:lang w:val="en-GB"/>
        </w:rPr>
        <w:t xml:space="preserve">Safe listening: </w:t>
      </w:r>
      <w:proofErr w:type="gramStart"/>
      <w:r w:rsidRPr="00A94875">
        <w:rPr>
          <w:lang w:val="en-GB"/>
        </w:rPr>
        <w:t>ITU-T</w:t>
      </w:r>
      <w:r w:rsidR="007B2629" w:rsidRPr="00A94875">
        <w:rPr>
          <w:lang w:val="en-GB"/>
        </w:rPr>
        <w:t xml:space="preserve"> and WHO continue to</w:t>
      </w:r>
      <w:r w:rsidRPr="00A94875">
        <w:rPr>
          <w:lang w:val="en-GB"/>
        </w:rPr>
        <w:t xml:space="preserve"> collaborat</w:t>
      </w:r>
      <w:r w:rsidR="007B2629" w:rsidRPr="00A94875">
        <w:rPr>
          <w:lang w:val="en-GB"/>
        </w:rPr>
        <w:t xml:space="preserve">e in support of the </w:t>
      </w:r>
      <w:r w:rsidRPr="00A94875">
        <w:rPr>
          <w:lang w:val="en-GB"/>
        </w:rPr>
        <w:t xml:space="preserve">WHO </w:t>
      </w:r>
      <w:r w:rsidR="007B2629" w:rsidRPr="00A94875">
        <w:rPr>
          <w:lang w:val="en-GB"/>
        </w:rPr>
        <w:t>“Make Listening Safe” initiative</w:t>
      </w:r>
      <w:proofErr w:type="gramEnd"/>
      <w:r w:rsidR="007B2629" w:rsidRPr="00A94875">
        <w:rPr>
          <w:lang w:val="en-GB"/>
        </w:rPr>
        <w:t xml:space="preserve">. Recommendation ITU-T H.870 “Guidelines for safe listening devices/systems” is the first standard to result from this collaboration, focusing </w:t>
      </w:r>
      <w:proofErr w:type="spellStart"/>
      <w:r w:rsidR="007B2629" w:rsidRPr="00A94875">
        <w:rPr>
          <w:lang w:val="en-GB"/>
        </w:rPr>
        <w:t>focusing</w:t>
      </w:r>
      <w:proofErr w:type="spellEnd"/>
      <w:r w:rsidR="007B2629" w:rsidRPr="00A94875">
        <w:rPr>
          <w:lang w:val="en-GB"/>
        </w:rPr>
        <w:t xml:space="preserve"> on the safe listening of ‘personal or portable audio systems’, particularly music players. Future standards in the series expected to address communications and assistive devices as well as gaming consoles. </w:t>
      </w:r>
    </w:p>
    <w:p w14:paraId="3A7E20E5" w14:textId="2ED11F21" w:rsidR="009C2F17" w:rsidRPr="00A94875" w:rsidRDefault="006944F8" w:rsidP="009E5FFA">
      <w:pPr>
        <w:rPr>
          <w:bCs/>
          <w:lang w:val="en-GB"/>
        </w:rPr>
      </w:pPr>
      <w:r w:rsidRPr="00A94875">
        <w:rPr>
          <w:b/>
          <w:lang w:val="en-GB"/>
        </w:rPr>
        <w:t>Intelligent transport systems (ITS)</w:t>
      </w:r>
      <w:r w:rsidRPr="00A94875">
        <w:rPr>
          <w:bCs/>
          <w:lang w:val="en-GB"/>
        </w:rPr>
        <w:t xml:space="preserve">: The </w:t>
      </w:r>
      <w:hyperlink r:id="rId78" w:history="1">
        <w:r w:rsidRPr="00A94875">
          <w:rPr>
            <w:rStyle w:val="Hyperlink"/>
            <w:rFonts w:eastAsiaTheme="majorEastAsia"/>
            <w:bCs/>
            <w:lang w:val="en-GB"/>
          </w:rPr>
          <w:t>Collaboration on ITS Communication Standards</w:t>
        </w:r>
      </w:hyperlink>
      <w:r w:rsidRPr="00A94875">
        <w:rPr>
          <w:bCs/>
          <w:lang w:val="en-GB"/>
        </w:rPr>
        <w:t xml:space="preserve"> is a body responsible for the coordination of technical standardization work to encourage the offer of interoperable ITS products.</w:t>
      </w:r>
      <w:r w:rsidR="009C2F17" w:rsidRPr="00A94875">
        <w:rPr>
          <w:bCs/>
          <w:lang w:val="en-GB"/>
        </w:rPr>
        <w:t xml:space="preserve"> </w:t>
      </w:r>
      <w:r w:rsidR="007B2629" w:rsidRPr="00A94875">
        <w:rPr>
          <w:bCs/>
          <w:lang w:val="en-GB"/>
        </w:rPr>
        <w:t xml:space="preserve">CITS meetings </w:t>
      </w:r>
      <w:proofErr w:type="gramStart"/>
      <w:r w:rsidR="007B2629" w:rsidRPr="00A94875">
        <w:rPr>
          <w:bCs/>
          <w:lang w:val="en-GB"/>
        </w:rPr>
        <w:t>are held</w:t>
      </w:r>
      <w:proofErr w:type="gramEnd"/>
      <w:r w:rsidR="007B2629" w:rsidRPr="00A94875">
        <w:rPr>
          <w:bCs/>
          <w:lang w:val="en-GB"/>
        </w:rPr>
        <w:t xml:space="preserve"> back-to-back with ITU workshops on intelligent transport systems. </w:t>
      </w:r>
    </w:p>
    <w:p w14:paraId="4732E273" w14:textId="1FD9E4C8" w:rsidR="006944F8" w:rsidRPr="00A94875" w:rsidRDefault="006944F8" w:rsidP="006944F8">
      <w:pPr>
        <w:rPr>
          <w:bCs/>
          <w:lang w:val="en-GB"/>
        </w:rPr>
      </w:pPr>
      <w:r w:rsidRPr="00A94875">
        <w:rPr>
          <w:b/>
          <w:lang w:val="en-GB"/>
        </w:rPr>
        <w:t>Smart Sustainable Cities</w:t>
      </w:r>
      <w:r w:rsidRPr="00A94875">
        <w:rPr>
          <w:bCs/>
          <w:lang w:val="en-GB"/>
        </w:rPr>
        <w:t xml:space="preserve">: The </w:t>
      </w:r>
      <w:hyperlink r:id="rId79" w:history="1">
        <w:r w:rsidRPr="00A94875">
          <w:rPr>
            <w:rStyle w:val="Hyperlink"/>
            <w:rFonts w:eastAsiaTheme="majorEastAsia"/>
            <w:bCs/>
            <w:lang w:val="en-GB"/>
          </w:rPr>
          <w:t>United for Smart Sustainable Cities (U4SSC)</w:t>
        </w:r>
      </w:hyperlink>
      <w:r w:rsidRPr="00A94875">
        <w:rPr>
          <w:rStyle w:val="Hyperlink"/>
          <w:rFonts w:eastAsiaTheme="majorEastAsia"/>
          <w:bCs/>
          <w:lang w:val="en-GB"/>
        </w:rPr>
        <w:t xml:space="preserve"> initiative</w:t>
      </w:r>
      <w:r w:rsidRPr="00A94875">
        <w:rPr>
          <w:bCs/>
          <w:lang w:val="en-GB"/>
        </w:rPr>
        <w:t>, supported by 1</w:t>
      </w:r>
      <w:r w:rsidR="007B2629" w:rsidRPr="00A94875">
        <w:rPr>
          <w:bCs/>
          <w:lang w:val="en-GB"/>
        </w:rPr>
        <w:t xml:space="preserve">6 </w:t>
      </w:r>
      <w:r w:rsidRPr="00A94875">
        <w:rPr>
          <w:bCs/>
          <w:lang w:val="en-GB"/>
        </w:rPr>
        <w:t>UN bodies, advocates for public policy to ensure that ICTs – and ICT standards in particular – play a definitive role in the transition to smart cities.</w:t>
      </w:r>
    </w:p>
    <w:p w14:paraId="06263431" w14:textId="77777777" w:rsidR="006944F8" w:rsidRPr="00A94875" w:rsidRDefault="006944F8" w:rsidP="006944F8">
      <w:pPr>
        <w:rPr>
          <w:bCs/>
          <w:lang w:val="en-GB"/>
        </w:rPr>
      </w:pPr>
      <w:r w:rsidRPr="00A94875">
        <w:rPr>
          <w:b/>
          <w:lang w:val="en-GB"/>
        </w:rPr>
        <w:t xml:space="preserve">ITU/WMO/UNESCO-IOC Joint Task Force on SMART Cable Systems: </w:t>
      </w:r>
      <w:r w:rsidRPr="00A94875">
        <w:rPr>
          <w:bCs/>
          <w:lang w:val="en-GB"/>
        </w:rPr>
        <w:t>The task force</w:t>
      </w:r>
      <w:r w:rsidRPr="00A94875">
        <w:rPr>
          <w:lang w:val="en-GB"/>
        </w:rPr>
        <w:t xml:space="preserve"> is leading an ambitious new project to equip submarine communications cables with climate and hazard-monitoring sensors.</w:t>
      </w:r>
    </w:p>
    <w:p w14:paraId="02ACEA2F" w14:textId="381128BA" w:rsidR="006944F8" w:rsidRPr="00A94875" w:rsidRDefault="00D006F1" w:rsidP="0033393D">
      <w:pPr>
        <w:rPr>
          <w:bCs/>
          <w:lang w:val="en-GB"/>
        </w:rPr>
      </w:pPr>
      <w:r w:rsidRPr="00A94875">
        <w:rPr>
          <w:b/>
          <w:lang w:val="en-GB"/>
        </w:rPr>
        <w:t>P</w:t>
      </w:r>
      <w:r w:rsidR="006944F8" w:rsidRPr="00A94875">
        <w:rPr>
          <w:b/>
          <w:lang w:val="en-GB"/>
        </w:rPr>
        <w:t xml:space="preserve">roject implementing the ITU-UNECE Key Performance Indicators for Smart Sustainable Cities: </w:t>
      </w:r>
      <w:r w:rsidR="00502FC4" w:rsidRPr="00A94875">
        <w:rPr>
          <w:lang w:val="en-GB"/>
        </w:rPr>
        <w:t>More than 50 cities worldwide are measuring their progress using ‘Key Performance Indicators for Smart Sustainable Cities’ based on ITU standards. ITU case studies have been published on the progress achieved in the smart city projects of Dubai, Singapore and Moscow, evaluations undertaken using the Key Performance Indicators.</w:t>
      </w:r>
    </w:p>
    <w:p w14:paraId="3EA0D142" w14:textId="77777777" w:rsidR="006944F8" w:rsidRPr="00A94875" w:rsidRDefault="006944F8" w:rsidP="006944F8">
      <w:pPr>
        <w:rPr>
          <w:bCs/>
          <w:lang w:val="en-GB"/>
        </w:rPr>
      </w:pPr>
      <w:r w:rsidRPr="00A94875">
        <w:rPr>
          <w:b/>
          <w:lang w:val="en-GB"/>
        </w:rPr>
        <w:t>ICT, environment and climate change</w:t>
      </w:r>
      <w:r w:rsidRPr="00A94875">
        <w:rPr>
          <w:bCs/>
          <w:lang w:val="en-GB"/>
        </w:rPr>
        <w:t>: ITU-T maintains cooperation with bodies active in environmental sustainability. Participating organizations include UN bodies, standards bodies, regional organizations, academic and research institutes, and industry associations.</w:t>
      </w:r>
    </w:p>
    <w:p w14:paraId="3A88B60F" w14:textId="49A43EC8" w:rsidR="006944F8" w:rsidRPr="00A94875" w:rsidRDefault="006944F8" w:rsidP="0033393D">
      <w:pPr>
        <w:rPr>
          <w:lang w:val="en-GB"/>
        </w:rPr>
      </w:pPr>
      <w:r w:rsidRPr="00A94875">
        <w:rPr>
          <w:b/>
          <w:lang w:val="en-GB"/>
        </w:rPr>
        <w:lastRenderedPageBreak/>
        <w:t>Identity management:</w:t>
      </w:r>
      <w:r w:rsidRPr="00A94875">
        <w:rPr>
          <w:lang w:val="en-GB"/>
        </w:rPr>
        <w:t xml:space="preserve"> ITU</w:t>
      </w:r>
      <w:r w:rsidR="00502FC4" w:rsidRPr="00A94875">
        <w:rPr>
          <w:lang w:val="en-GB"/>
        </w:rPr>
        <w:t>-T</w:t>
      </w:r>
      <w:r w:rsidRPr="00A94875">
        <w:rPr>
          <w:lang w:val="en-GB"/>
        </w:rPr>
        <w:t xml:space="preserve"> participate</w:t>
      </w:r>
      <w:r w:rsidR="00502FC4" w:rsidRPr="00A94875">
        <w:rPr>
          <w:lang w:val="en-GB"/>
        </w:rPr>
        <w:t>d</w:t>
      </w:r>
      <w:r w:rsidRPr="00A94875">
        <w:rPr>
          <w:lang w:val="en-GB"/>
        </w:rPr>
        <w:t xml:space="preserve"> </w:t>
      </w:r>
      <w:r w:rsidR="00502FC4" w:rsidRPr="00A94875">
        <w:rPr>
          <w:lang w:val="en-GB"/>
        </w:rPr>
        <w:t xml:space="preserve">in the </w:t>
      </w:r>
      <w:r w:rsidRPr="00A94875">
        <w:rPr>
          <w:lang w:val="en-GB"/>
        </w:rPr>
        <w:t>ID2020 Summit 2018</w:t>
      </w:r>
      <w:r w:rsidR="00502FC4" w:rsidRPr="00A94875">
        <w:rPr>
          <w:lang w:val="en-GB"/>
        </w:rPr>
        <w:t xml:space="preserve"> in New York, United States, </w:t>
      </w:r>
      <w:r w:rsidRPr="00A94875">
        <w:rPr>
          <w:lang w:val="en-GB"/>
        </w:rPr>
        <w:t>14 September 2018</w:t>
      </w:r>
      <w:r w:rsidR="00502FC4" w:rsidRPr="00A94875">
        <w:rPr>
          <w:lang w:val="en-GB"/>
        </w:rPr>
        <w:t xml:space="preserve">, with a view to exploring the potential for future ITU collaboration with the ID2020 alliance. </w:t>
      </w:r>
    </w:p>
    <w:p w14:paraId="29BD2934" w14:textId="3D095FB0" w:rsidR="006944F8" w:rsidRPr="00A94875" w:rsidRDefault="00D64AF8" w:rsidP="006944F8">
      <w:pPr>
        <w:pStyle w:val="Heading2"/>
        <w:rPr>
          <w:rFonts w:asciiTheme="majorBidi" w:hAnsiTheme="majorBidi" w:cstheme="majorBidi"/>
          <w:lang w:val="en-GB"/>
        </w:rPr>
      </w:pPr>
      <w:bookmarkStart w:id="98" w:name="_Toc531164273"/>
      <w:r w:rsidRPr="00A94875">
        <w:rPr>
          <w:rFonts w:asciiTheme="majorBidi" w:hAnsiTheme="majorBidi" w:cstheme="majorBidi"/>
          <w:lang w:val="en-GB"/>
        </w:rPr>
        <w:t>6</w:t>
      </w:r>
      <w:r w:rsidR="006944F8" w:rsidRPr="00A94875">
        <w:rPr>
          <w:rFonts w:asciiTheme="majorBidi" w:hAnsiTheme="majorBidi" w:cstheme="majorBidi"/>
          <w:lang w:val="en-GB"/>
        </w:rPr>
        <w:t>.4</w:t>
      </w:r>
      <w:r w:rsidR="006944F8" w:rsidRPr="00A94875">
        <w:rPr>
          <w:rFonts w:asciiTheme="majorBidi" w:hAnsiTheme="majorBidi" w:cstheme="majorBidi"/>
          <w:lang w:val="en-GB"/>
        </w:rPr>
        <w:tab/>
        <w:t>MoU and cooperation agreements</w:t>
      </w:r>
      <w:bookmarkEnd w:id="98"/>
    </w:p>
    <w:p w14:paraId="58E27BDE" w14:textId="638478F1" w:rsidR="006944F8" w:rsidRPr="00A94875" w:rsidRDefault="006944F8" w:rsidP="009E5FFA">
      <w:pPr>
        <w:rPr>
          <w:sz w:val="21"/>
          <w:lang w:val="en-GB"/>
        </w:rPr>
      </w:pPr>
      <w:r w:rsidRPr="00A94875">
        <w:rPr>
          <w:b/>
          <w:lang w:val="en-GB"/>
        </w:rPr>
        <w:t>IEC, ISO and ITU</w:t>
      </w:r>
      <w:r w:rsidRPr="00A94875">
        <w:rPr>
          <w:lang w:val="en-GB"/>
        </w:rPr>
        <w:t xml:space="preserve"> cooperate in standardization to the degree that 10 per cent of all ITU standards are common or aligned texts with the ISO/IEC Joint Technical Committee 1 on Information Technology (ISO/IEC JTC1).</w:t>
      </w:r>
      <w:r w:rsidR="002534EE" w:rsidRPr="00A94875">
        <w:rPr>
          <w:lang w:val="en-GB"/>
        </w:rPr>
        <w:t xml:space="preserve"> The </w:t>
      </w:r>
      <w:r w:rsidR="002534EE" w:rsidRPr="00A94875">
        <w:rPr>
          <w:rFonts w:asciiTheme="majorBidi" w:hAnsiTheme="majorBidi" w:cstheme="majorBidi"/>
          <w:lang w:val="en-GB"/>
        </w:rPr>
        <w:t>TSB Director participated in a panel on “Cooperation with IEC and ITU” at the ISO General Assembly in September 2018.</w:t>
      </w:r>
    </w:p>
    <w:p w14:paraId="03B6D489" w14:textId="42EBE8A5" w:rsidR="006944F8" w:rsidRPr="00A94875" w:rsidRDefault="006944F8" w:rsidP="006944F8">
      <w:pPr>
        <w:rPr>
          <w:lang w:val="en-GB"/>
        </w:rPr>
      </w:pPr>
      <w:r w:rsidRPr="00A94875">
        <w:rPr>
          <w:b/>
          <w:lang w:val="en-GB"/>
        </w:rPr>
        <w:t>Global Standards Collaboration</w:t>
      </w:r>
      <w:r w:rsidRPr="00A94875">
        <w:rPr>
          <w:lang w:val="en-GB"/>
        </w:rPr>
        <w:t xml:space="preserve"> </w:t>
      </w:r>
      <w:r w:rsidRPr="00A94875">
        <w:rPr>
          <w:b/>
          <w:bCs/>
          <w:lang w:val="en-GB"/>
        </w:rPr>
        <w:t>(GSC)</w:t>
      </w:r>
      <w:r w:rsidRPr="00A94875">
        <w:rPr>
          <w:lang w:val="en-GB"/>
        </w:rPr>
        <w:t xml:space="preserve"> assists regional and international SDOs in coordinating their contributions to fields of mutual interest. Topics discussed at GSC meetings from 2015 to 2017 include </w:t>
      </w:r>
      <w:proofErr w:type="spellStart"/>
      <w:r w:rsidRPr="00A94875">
        <w:rPr>
          <w:lang w:val="en-GB"/>
        </w:rPr>
        <w:t>IoT</w:t>
      </w:r>
      <w:proofErr w:type="spellEnd"/>
      <w:r w:rsidRPr="00A94875">
        <w:rPr>
          <w:lang w:val="en-GB"/>
        </w:rPr>
        <w:t>, 5G, critical communications and public safet</w:t>
      </w:r>
      <w:r w:rsidR="001F0C31" w:rsidRPr="00A94875">
        <w:rPr>
          <w:lang w:val="en-GB"/>
        </w:rPr>
        <w:t xml:space="preserve">y, security and privacy, SMEs, </w:t>
      </w:r>
      <w:r w:rsidRPr="00A94875">
        <w:rPr>
          <w:lang w:val="en-GB"/>
        </w:rPr>
        <w:t xml:space="preserve">Artificial Intelligence and smart cities. ITU hosts the </w:t>
      </w:r>
      <w:hyperlink r:id="rId80" w:history="1">
        <w:r w:rsidRPr="00A94875">
          <w:rPr>
            <w:rStyle w:val="Hyperlink"/>
            <w:rFonts w:eastAsiaTheme="majorEastAsia"/>
            <w:lang w:val="en-GB"/>
          </w:rPr>
          <w:t>repository</w:t>
        </w:r>
      </w:hyperlink>
      <w:r w:rsidRPr="00A94875">
        <w:rPr>
          <w:lang w:val="en-GB"/>
        </w:rPr>
        <w:t xml:space="preserve"> of GSC-documents from past meetings. See </w:t>
      </w:r>
      <w:hyperlink r:id="rId81" w:history="1">
        <w:r w:rsidRPr="00A94875">
          <w:rPr>
            <w:rStyle w:val="Hyperlink"/>
            <w:rFonts w:eastAsiaTheme="majorEastAsia"/>
            <w:lang w:val="en-GB"/>
          </w:rPr>
          <w:t>GSC website</w:t>
        </w:r>
      </w:hyperlink>
      <w:r w:rsidRPr="00A94875">
        <w:rPr>
          <w:lang w:val="en-GB"/>
        </w:rPr>
        <w:t>.</w:t>
      </w:r>
    </w:p>
    <w:p w14:paraId="180439EE" w14:textId="77777777" w:rsidR="006944F8" w:rsidRPr="00A94875" w:rsidRDefault="006944F8" w:rsidP="006944F8">
      <w:pPr>
        <w:rPr>
          <w:lang w:val="en-GB"/>
        </w:rPr>
      </w:pPr>
      <w:r w:rsidRPr="00A94875">
        <w:rPr>
          <w:b/>
          <w:lang w:val="en-GB"/>
        </w:rPr>
        <w:t>ITU and ETSI</w:t>
      </w:r>
      <w:r w:rsidRPr="00A94875">
        <w:rPr>
          <w:lang w:val="en-GB"/>
        </w:rPr>
        <w:t xml:space="preserve"> reaffirmed their MoU in 2016. ETSI and ITU continue to enjoy successful collaboration in areas including ICT energy efficiency and methodologies to assess ICTs’ environmental impacts and standardization for </w:t>
      </w:r>
      <w:proofErr w:type="gramStart"/>
      <w:r w:rsidRPr="00A94875">
        <w:rPr>
          <w:lang w:val="en-GB"/>
        </w:rPr>
        <w:t>C&amp;I</w:t>
      </w:r>
      <w:proofErr w:type="gramEnd"/>
      <w:r w:rsidRPr="00A94875">
        <w:rPr>
          <w:lang w:val="en-GB"/>
        </w:rPr>
        <w:t xml:space="preserve"> testing.</w:t>
      </w:r>
    </w:p>
    <w:p w14:paraId="752F0EBD" w14:textId="77777777" w:rsidR="006944F8" w:rsidRPr="00A94875" w:rsidRDefault="006944F8" w:rsidP="006944F8">
      <w:pPr>
        <w:rPr>
          <w:lang w:val="en-GB"/>
        </w:rPr>
      </w:pPr>
      <w:r w:rsidRPr="00A94875">
        <w:rPr>
          <w:b/>
          <w:bCs/>
          <w:lang w:val="en-GB"/>
        </w:rPr>
        <w:t xml:space="preserve">ITU and the NGMN Alliance </w:t>
      </w:r>
      <w:r w:rsidRPr="00A94875">
        <w:rPr>
          <w:lang w:val="en-GB"/>
        </w:rPr>
        <w:t>cooperate in support of</w:t>
      </w:r>
      <w:r w:rsidRPr="00A94875">
        <w:rPr>
          <w:b/>
          <w:bCs/>
          <w:lang w:val="en-GB"/>
        </w:rPr>
        <w:t xml:space="preserve"> </w:t>
      </w:r>
      <w:r w:rsidRPr="00A94875">
        <w:rPr>
          <w:lang w:val="en-GB"/>
        </w:rPr>
        <w:t>the development of next-generation mobile broadband technologies.</w:t>
      </w:r>
    </w:p>
    <w:p w14:paraId="29555A1A" w14:textId="77777777" w:rsidR="006944F8" w:rsidRPr="00A94875" w:rsidRDefault="006944F8" w:rsidP="006944F8">
      <w:pPr>
        <w:rPr>
          <w:lang w:val="en-GB"/>
        </w:rPr>
      </w:pPr>
      <w:r w:rsidRPr="00A94875">
        <w:rPr>
          <w:b/>
          <w:bCs/>
          <w:lang w:val="en-GB"/>
        </w:rPr>
        <w:t>Financial Inclusion Global Initiative</w:t>
      </w:r>
      <w:r w:rsidRPr="00A94875">
        <w:rPr>
          <w:lang w:val="en-GB"/>
        </w:rPr>
        <w:t xml:space="preserve"> </w:t>
      </w:r>
      <w:r w:rsidRPr="00A94875">
        <w:rPr>
          <w:b/>
          <w:bCs/>
          <w:lang w:val="en-GB"/>
        </w:rPr>
        <w:t>(FIGI)</w:t>
      </w:r>
      <w:r w:rsidRPr="00A94875">
        <w:rPr>
          <w:lang w:val="en-GB"/>
        </w:rPr>
        <w:t xml:space="preserve"> is a three-year programme of collective action led by ITU, the World Bank Group and the Committee on Payments and Market Infrastructures, with support from the Bill &amp; Melinda Gates Foundation. The initiative </w:t>
      </w:r>
      <w:proofErr w:type="gramStart"/>
      <w:r w:rsidRPr="00A94875">
        <w:rPr>
          <w:lang w:val="en-GB"/>
        </w:rPr>
        <w:t>is designed</w:t>
      </w:r>
      <w:proofErr w:type="gramEnd"/>
      <w:r w:rsidRPr="00A94875">
        <w:rPr>
          <w:lang w:val="en-GB"/>
        </w:rPr>
        <w:t xml:space="preserve"> to advance research in digital finance and accelerate digital financial inclusion in developing countries.</w:t>
      </w:r>
    </w:p>
    <w:p w14:paraId="4A6E7195" w14:textId="5DDA11AC" w:rsidR="006944F8" w:rsidRPr="00A94875" w:rsidRDefault="00502FC4" w:rsidP="0033393D">
      <w:pPr>
        <w:rPr>
          <w:lang w:val="en-GB"/>
        </w:rPr>
      </w:pPr>
      <w:r w:rsidRPr="00A94875">
        <w:rPr>
          <w:b/>
          <w:bCs/>
          <w:lang w:val="en-GB"/>
        </w:rPr>
        <w:t>ITU cooperates with the</w:t>
      </w:r>
      <w:r w:rsidRPr="00A94875">
        <w:rPr>
          <w:lang w:val="en-GB"/>
        </w:rPr>
        <w:t xml:space="preserve"> </w:t>
      </w:r>
      <w:r w:rsidRPr="00A94875">
        <w:rPr>
          <w:b/>
          <w:lang w:val="en-GB"/>
        </w:rPr>
        <w:t xml:space="preserve">European Committee for Standardization (CEN) and </w:t>
      </w:r>
      <w:r w:rsidR="006944F8" w:rsidRPr="00A94875">
        <w:rPr>
          <w:b/>
          <w:lang w:val="en-GB"/>
        </w:rPr>
        <w:t xml:space="preserve">European Committee for </w:t>
      </w:r>
      <w:proofErr w:type="spellStart"/>
      <w:r w:rsidR="006944F8" w:rsidRPr="00A94875">
        <w:rPr>
          <w:b/>
          <w:lang w:val="en-GB"/>
        </w:rPr>
        <w:t>Electrotechnical</w:t>
      </w:r>
      <w:proofErr w:type="spellEnd"/>
      <w:r w:rsidR="006944F8" w:rsidRPr="00A94875">
        <w:rPr>
          <w:b/>
          <w:lang w:val="en-GB"/>
        </w:rPr>
        <w:t xml:space="preserve"> Standardization (CENELEC) </w:t>
      </w:r>
      <w:r w:rsidR="006944F8" w:rsidRPr="00A94875">
        <w:rPr>
          <w:lang w:val="en-GB"/>
        </w:rPr>
        <w:t>in areas of mutual interest</w:t>
      </w:r>
      <w:r w:rsidRPr="00A94875">
        <w:rPr>
          <w:lang w:val="en-GB"/>
        </w:rPr>
        <w:t xml:space="preserve">, </w:t>
      </w:r>
      <w:r w:rsidR="006944F8" w:rsidRPr="00A94875">
        <w:rPr>
          <w:lang w:val="en-GB"/>
        </w:rPr>
        <w:t xml:space="preserve">such as trust, privacy, </w:t>
      </w:r>
      <w:r w:rsidRPr="00A94875">
        <w:rPr>
          <w:lang w:val="en-GB"/>
        </w:rPr>
        <w:t xml:space="preserve">and </w:t>
      </w:r>
      <w:r w:rsidR="006944F8" w:rsidRPr="00A94875">
        <w:rPr>
          <w:lang w:val="en-GB"/>
        </w:rPr>
        <w:t>intelligent transportation system</w:t>
      </w:r>
      <w:r w:rsidRPr="00A94875">
        <w:rPr>
          <w:lang w:val="en-GB"/>
        </w:rPr>
        <w:t>s.</w:t>
      </w:r>
    </w:p>
    <w:p w14:paraId="143687C6" w14:textId="6DF98AFC" w:rsidR="006944F8" w:rsidRPr="00A94875" w:rsidRDefault="006944F8" w:rsidP="0033393D">
      <w:pPr>
        <w:rPr>
          <w:highlight w:val="yellow"/>
          <w:lang w:val="en-GB"/>
        </w:rPr>
      </w:pPr>
      <w:r w:rsidRPr="00A94875">
        <w:rPr>
          <w:b/>
          <w:lang w:val="en-GB"/>
        </w:rPr>
        <w:t xml:space="preserve">ITU and </w:t>
      </w:r>
      <w:proofErr w:type="spellStart"/>
      <w:r w:rsidRPr="00A94875">
        <w:rPr>
          <w:b/>
          <w:lang w:val="en-GB"/>
        </w:rPr>
        <w:t>Gesellschaft</w:t>
      </w:r>
      <w:proofErr w:type="spellEnd"/>
      <w:r w:rsidRPr="00A94875">
        <w:rPr>
          <w:b/>
          <w:lang w:val="en-GB"/>
        </w:rPr>
        <w:t xml:space="preserve"> </w:t>
      </w:r>
      <w:proofErr w:type="spellStart"/>
      <w:r w:rsidRPr="00A94875">
        <w:rPr>
          <w:b/>
          <w:lang w:val="en-GB"/>
        </w:rPr>
        <w:t>für</w:t>
      </w:r>
      <w:proofErr w:type="spellEnd"/>
      <w:r w:rsidRPr="00A94875">
        <w:rPr>
          <w:b/>
          <w:lang w:val="en-GB"/>
        </w:rPr>
        <w:t xml:space="preserve"> </w:t>
      </w:r>
      <w:proofErr w:type="spellStart"/>
      <w:r w:rsidRPr="00A94875">
        <w:rPr>
          <w:b/>
          <w:lang w:val="en-GB"/>
        </w:rPr>
        <w:t>Wissenschaftliche</w:t>
      </w:r>
      <w:proofErr w:type="spellEnd"/>
      <w:r w:rsidRPr="00A94875">
        <w:rPr>
          <w:b/>
          <w:lang w:val="en-GB"/>
        </w:rPr>
        <w:t xml:space="preserve"> </w:t>
      </w:r>
      <w:proofErr w:type="spellStart"/>
      <w:r w:rsidRPr="00A94875">
        <w:rPr>
          <w:b/>
          <w:lang w:val="en-GB"/>
        </w:rPr>
        <w:t>Datenverarbeitung</w:t>
      </w:r>
      <w:proofErr w:type="spellEnd"/>
      <w:r w:rsidRPr="00A94875">
        <w:rPr>
          <w:b/>
          <w:lang w:val="en-GB"/>
        </w:rPr>
        <w:t xml:space="preserve"> </w:t>
      </w:r>
      <w:proofErr w:type="spellStart"/>
      <w:r w:rsidRPr="00A94875">
        <w:rPr>
          <w:b/>
          <w:lang w:val="en-GB"/>
        </w:rPr>
        <w:t>Göttingen</w:t>
      </w:r>
      <w:proofErr w:type="spellEnd"/>
      <w:r w:rsidRPr="00A94875">
        <w:rPr>
          <w:b/>
          <w:lang w:val="en-GB"/>
        </w:rPr>
        <w:t xml:space="preserve"> </w:t>
      </w:r>
      <w:proofErr w:type="spellStart"/>
      <w:r w:rsidRPr="00A94875">
        <w:rPr>
          <w:b/>
          <w:lang w:val="en-GB"/>
        </w:rPr>
        <w:t>mbh</w:t>
      </w:r>
      <w:proofErr w:type="spellEnd"/>
      <w:r w:rsidRPr="00A94875">
        <w:rPr>
          <w:b/>
          <w:lang w:val="en-GB"/>
        </w:rPr>
        <w:t xml:space="preserve"> (GWDG)</w:t>
      </w:r>
      <w:r w:rsidR="00502FC4" w:rsidRPr="00A94875">
        <w:rPr>
          <w:lang w:val="en-GB"/>
        </w:rPr>
        <w:t xml:space="preserve"> – </w:t>
      </w:r>
      <w:r w:rsidR="00CF7D1D" w:rsidRPr="00A94875">
        <w:rPr>
          <w:lang w:val="en-GB"/>
        </w:rPr>
        <w:t xml:space="preserve">the </w:t>
      </w:r>
      <w:r w:rsidRPr="00A94875">
        <w:rPr>
          <w:lang w:val="en-GB"/>
        </w:rPr>
        <w:t>data and competence cent</w:t>
      </w:r>
      <w:r w:rsidR="00502FC4" w:rsidRPr="00A94875">
        <w:rPr>
          <w:lang w:val="en-GB"/>
        </w:rPr>
        <w:t>re</w:t>
      </w:r>
      <w:r w:rsidRPr="00A94875">
        <w:rPr>
          <w:lang w:val="en-GB"/>
        </w:rPr>
        <w:t xml:space="preserve"> for the Max Planck Society and the </w:t>
      </w:r>
      <w:proofErr w:type="spellStart"/>
      <w:r w:rsidRPr="00A94875">
        <w:rPr>
          <w:lang w:val="en-GB"/>
        </w:rPr>
        <w:t>Göttingen</w:t>
      </w:r>
      <w:proofErr w:type="spellEnd"/>
      <w:r w:rsidRPr="00A94875">
        <w:rPr>
          <w:lang w:val="en-GB"/>
        </w:rPr>
        <w:t xml:space="preserve"> University</w:t>
      </w:r>
      <w:r w:rsidR="00502FC4" w:rsidRPr="00A94875">
        <w:rPr>
          <w:lang w:val="en-GB"/>
        </w:rPr>
        <w:t xml:space="preserve"> – </w:t>
      </w:r>
      <w:r w:rsidRPr="00A94875">
        <w:rPr>
          <w:lang w:val="en-GB"/>
        </w:rPr>
        <w:t>shar</w:t>
      </w:r>
      <w:r w:rsidR="00502FC4" w:rsidRPr="00A94875">
        <w:rPr>
          <w:lang w:val="en-GB"/>
        </w:rPr>
        <w:t>e</w:t>
      </w:r>
      <w:r w:rsidRPr="00A94875">
        <w:rPr>
          <w:lang w:val="en-GB"/>
        </w:rPr>
        <w:t xml:space="preserve"> information on</w:t>
      </w:r>
      <w:r w:rsidR="00502FC4" w:rsidRPr="00A94875">
        <w:rPr>
          <w:lang w:val="en-GB"/>
        </w:rPr>
        <w:t xml:space="preserve"> means to improve</w:t>
      </w:r>
      <w:r w:rsidRPr="00A94875">
        <w:rPr>
          <w:lang w:val="en-GB"/>
        </w:rPr>
        <w:t xml:space="preserve"> user experience</w:t>
      </w:r>
      <w:r w:rsidR="00502FC4" w:rsidRPr="00A94875">
        <w:rPr>
          <w:lang w:val="en-GB"/>
        </w:rPr>
        <w:t xml:space="preserve">, </w:t>
      </w:r>
      <w:r w:rsidRPr="00A94875">
        <w:rPr>
          <w:lang w:val="en-GB"/>
        </w:rPr>
        <w:t>data management</w:t>
      </w:r>
      <w:r w:rsidR="00502FC4" w:rsidRPr="00A94875">
        <w:rPr>
          <w:lang w:val="en-GB"/>
        </w:rPr>
        <w:t xml:space="preserve">, and </w:t>
      </w:r>
      <w:r w:rsidRPr="00A94875">
        <w:rPr>
          <w:lang w:val="en-GB"/>
        </w:rPr>
        <w:t>research and training in information technology and data management.</w:t>
      </w:r>
    </w:p>
    <w:p w14:paraId="0B037D4A" w14:textId="1955CD2D" w:rsidR="006944F8" w:rsidRPr="00A94875" w:rsidRDefault="00D64AF8" w:rsidP="006944F8">
      <w:pPr>
        <w:pStyle w:val="Heading2"/>
        <w:rPr>
          <w:rFonts w:asciiTheme="majorBidi" w:hAnsiTheme="majorBidi" w:cstheme="majorBidi"/>
          <w:lang w:val="en-GB"/>
        </w:rPr>
      </w:pPr>
      <w:bookmarkStart w:id="99" w:name="_Toc531164274"/>
      <w:r w:rsidRPr="00A94875">
        <w:rPr>
          <w:rFonts w:asciiTheme="majorBidi" w:hAnsiTheme="majorBidi" w:cstheme="majorBidi"/>
          <w:lang w:val="en-GB"/>
        </w:rPr>
        <w:t>6</w:t>
      </w:r>
      <w:r w:rsidR="006944F8" w:rsidRPr="00A94875">
        <w:rPr>
          <w:rFonts w:asciiTheme="majorBidi" w:hAnsiTheme="majorBidi" w:cstheme="majorBidi"/>
          <w:lang w:val="en-GB"/>
        </w:rPr>
        <w:t>.5</w:t>
      </w:r>
      <w:r w:rsidR="006944F8" w:rsidRPr="00A94875">
        <w:rPr>
          <w:rFonts w:asciiTheme="majorBidi" w:hAnsiTheme="majorBidi" w:cstheme="majorBidi"/>
          <w:lang w:val="en-GB"/>
        </w:rPr>
        <w:tab/>
        <w:t>Cooperation with national and regional standardization organizations</w:t>
      </w:r>
      <w:bookmarkEnd w:id="99"/>
    </w:p>
    <w:p w14:paraId="1FEA48DE" w14:textId="1E2B6BC6" w:rsidR="006944F8" w:rsidRPr="00A94875" w:rsidRDefault="009723D4" w:rsidP="009E5FFA">
      <w:pPr>
        <w:spacing w:before="240"/>
        <w:rPr>
          <w:szCs w:val="24"/>
          <w:lang w:val="en-GB"/>
        </w:rPr>
      </w:pPr>
      <w:r w:rsidRPr="00A94875">
        <w:rPr>
          <w:szCs w:val="24"/>
          <w:lang w:val="en-GB"/>
        </w:rPr>
        <w:t xml:space="preserve">TSB supports the achievement of </w:t>
      </w:r>
      <w:r w:rsidR="006944F8" w:rsidRPr="00A94875">
        <w:rPr>
          <w:szCs w:val="24"/>
          <w:lang w:val="en-GB"/>
        </w:rPr>
        <w:t xml:space="preserve">Objective T.5 of the Strategic Plan of the Union, “Extend and facilitate cooperation with international, regional and national standardization bodies”, </w:t>
      </w:r>
      <w:r w:rsidRPr="00A94875">
        <w:rPr>
          <w:szCs w:val="24"/>
          <w:lang w:val="en-GB"/>
        </w:rPr>
        <w:t xml:space="preserve">by </w:t>
      </w:r>
      <w:r w:rsidR="00676053" w:rsidRPr="00A94875">
        <w:rPr>
          <w:szCs w:val="24"/>
          <w:lang w:val="en-GB"/>
        </w:rPr>
        <w:t>facilitating an ITU-T presence in activities arranged by other standards bodies, with a view to promoting</w:t>
      </w:r>
      <w:r w:rsidRPr="00A94875">
        <w:rPr>
          <w:szCs w:val="24"/>
          <w:lang w:val="en-GB"/>
        </w:rPr>
        <w:t xml:space="preserve"> other standards bodies’ engagement with ITU-T workings groups, workshops and related ITU-T collaboration initiatives</w:t>
      </w:r>
      <w:r w:rsidR="00934302" w:rsidRPr="00A94875">
        <w:rPr>
          <w:szCs w:val="24"/>
          <w:lang w:val="en-GB"/>
        </w:rPr>
        <w:t>.</w:t>
      </w:r>
      <w:r w:rsidR="00676053" w:rsidRPr="00A94875">
        <w:rPr>
          <w:szCs w:val="24"/>
          <w:lang w:val="en-GB"/>
        </w:rPr>
        <w:t xml:space="preserve"> </w:t>
      </w:r>
      <w:r w:rsidR="00DB1C61" w:rsidRPr="00A94875">
        <w:rPr>
          <w:szCs w:val="24"/>
          <w:lang w:val="en-GB"/>
        </w:rPr>
        <w:t xml:space="preserve">TSB’s efforts in this regard </w:t>
      </w:r>
      <w:r w:rsidR="00676053" w:rsidRPr="00A94875">
        <w:rPr>
          <w:szCs w:val="24"/>
          <w:lang w:val="en-GB"/>
        </w:rPr>
        <w:t>have generated positive results, resulting in increasing r</w:t>
      </w:r>
      <w:r w:rsidR="000731A4" w:rsidRPr="00A94875">
        <w:rPr>
          <w:szCs w:val="24"/>
          <w:lang w:val="en-GB"/>
        </w:rPr>
        <w:t>equests for additional information on ITU-T activi</w:t>
      </w:r>
      <w:r w:rsidR="00DB1C61" w:rsidRPr="00A94875">
        <w:rPr>
          <w:szCs w:val="24"/>
          <w:lang w:val="en-GB"/>
        </w:rPr>
        <w:t>ties</w:t>
      </w:r>
      <w:r w:rsidR="00676053" w:rsidRPr="00A94875">
        <w:rPr>
          <w:szCs w:val="24"/>
          <w:lang w:val="en-GB"/>
        </w:rPr>
        <w:t xml:space="preserve"> from national and regional standards bodies. </w:t>
      </w:r>
    </w:p>
    <w:p w14:paraId="2B012DA8" w14:textId="41AB6E90" w:rsidR="006944F8" w:rsidRPr="00A94875" w:rsidRDefault="00934302" w:rsidP="009E5FFA">
      <w:pPr>
        <w:rPr>
          <w:szCs w:val="24"/>
          <w:lang w:val="en-GB"/>
        </w:rPr>
      </w:pPr>
      <w:proofErr w:type="gramStart"/>
      <w:r w:rsidRPr="00A94875">
        <w:rPr>
          <w:szCs w:val="24"/>
          <w:lang w:val="en-GB"/>
        </w:rPr>
        <w:t>2018</w:t>
      </w:r>
      <w:proofErr w:type="gramEnd"/>
      <w:r w:rsidRPr="00A94875">
        <w:rPr>
          <w:szCs w:val="24"/>
          <w:lang w:val="en-GB"/>
        </w:rPr>
        <w:t xml:space="preserve"> activities with notable participation from other standards bodies include</w:t>
      </w:r>
      <w:r w:rsidR="006944F8" w:rsidRPr="00A94875">
        <w:rPr>
          <w:szCs w:val="24"/>
          <w:lang w:val="en-GB"/>
        </w:rPr>
        <w:t>:</w:t>
      </w:r>
    </w:p>
    <w:p w14:paraId="674159A6" w14:textId="68BD67BF" w:rsidR="006944F8" w:rsidRPr="00A94875" w:rsidRDefault="006944F8" w:rsidP="009261B2">
      <w:pPr>
        <w:numPr>
          <w:ilvl w:val="0"/>
          <w:numId w:val="30"/>
        </w:numPr>
        <w:rPr>
          <w:rFonts w:eastAsiaTheme="majorEastAsia"/>
          <w:lang w:val="en-GB"/>
        </w:rPr>
      </w:pPr>
      <w:r w:rsidRPr="00A94875">
        <w:rPr>
          <w:rFonts w:eastAsiaTheme="majorEastAsia"/>
          <w:lang w:val="en-GB"/>
        </w:rPr>
        <w:t>ITU Workshop on Performance, Quality of Service and Quality of Experience for Multimedia Services, 19-20 March 2018, Dakar, Senegal.</w:t>
      </w:r>
    </w:p>
    <w:p w14:paraId="51192A6B" w14:textId="4541F7A2" w:rsidR="006944F8" w:rsidRPr="00A94875" w:rsidRDefault="009723D4" w:rsidP="009261B2">
      <w:pPr>
        <w:numPr>
          <w:ilvl w:val="0"/>
          <w:numId w:val="30"/>
        </w:numPr>
        <w:rPr>
          <w:lang w:val="en-GB"/>
        </w:rPr>
      </w:pPr>
      <w:r w:rsidRPr="00A94875">
        <w:rPr>
          <w:rStyle w:val="Hyperlink"/>
          <w:rFonts w:eastAsiaTheme="majorEastAsia"/>
          <w:lang w:val="en-GB"/>
        </w:rPr>
        <w:t>6</w:t>
      </w:r>
      <w:r w:rsidRPr="00A94875">
        <w:rPr>
          <w:rStyle w:val="Hyperlink"/>
          <w:lang w:val="en-GB"/>
        </w:rPr>
        <w:t>th</w:t>
      </w:r>
      <w:r w:rsidR="00934302" w:rsidRPr="00A94875">
        <w:rPr>
          <w:rStyle w:val="Hyperlink"/>
          <w:rFonts w:eastAsiaTheme="majorEastAsia"/>
          <w:lang w:val="en-GB"/>
        </w:rPr>
        <w:t xml:space="preserve"> ITU-T Study Group 13 </w:t>
      </w:r>
      <w:r w:rsidRPr="00A94875">
        <w:rPr>
          <w:rStyle w:val="Hyperlink"/>
          <w:rFonts w:eastAsiaTheme="majorEastAsia"/>
          <w:lang w:val="en-GB"/>
        </w:rPr>
        <w:t>regional workshop for Africa on "Standardization of future networks: What are the future opportunities for Africa?"</w:t>
      </w:r>
      <w:r w:rsidR="006944F8" w:rsidRPr="00A94875">
        <w:rPr>
          <w:lang w:val="en-GB"/>
        </w:rPr>
        <w:t>, 26-27 March 2018, Abidjan, Côte D’Ivoire</w:t>
      </w:r>
    </w:p>
    <w:p w14:paraId="4D7D210A" w14:textId="0EC5D540" w:rsidR="006944F8" w:rsidRPr="00A94875" w:rsidRDefault="006944F8" w:rsidP="009261B2">
      <w:pPr>
        <w:numPr>
          <w:ilvl w:val="0"/>
          <w:numId w:val="30"/>
        </w:numPr>
        <w:rPr>
          <w:lang w:val="en-GB"/>
        </w:rPr>
      </w:pPr>
      <w:r w:rsidRPr="00A94875">
        <w:rPr>
          <w:rStyle w:val="ms-rtefontface-31"/>
          <w:rFonts w:eastAsiaTheme="majorEastAsia"/>
          <w:color w:val="000000"/>
          <w:szCs w:val="24"/>
          <w:lang w:val="en-GB"/>
        </w:rPr>
        <w:t xml:space="preserve">8th ITU Green Standards </w:t>
      </w:r>
      <w:proofErr w:type="gramStart"/>
      <w:r w:rsidRPr="00A94875">
        <w:rPr>
          <w:rStyle w:val="ms-rtefontface-31"/>
          <w:rFonts w:eastAsiaTheme="majorEastAsia"/>
          <w:color w:val="000000"/>
          <w:szCs w:val="24"/>
          <w:lang w:val="en-GB"/>
        </w:rPr>
        <w:t xml:space="preserve">Week </w:t>
      </w:r>
      <w:r w:rsidRPr="00A94875">
        <w:rPr>
          <w:lang w:val="en-GB"/>
        </w:rPr>
        <w:t>,</w:t>
      </w:r>
      <w:proofErr w:type="gramEnd"/>
      <w:r w:rsidRPr="00A94875">
        <w:rPr>
          <w:lang w:val="en-GB"/>
        </w:rPr>
        <w:t xml:space="preserve"> 9-12 April 2018, Zanzibar, Tanzania.</w:t>
      </w:r>
    </w:p>
    <w:p w14:paraId="54695220" w14:textId="77777777" w:rsidR="006944F8" w:rsidRPr="00A94875" w:rsidRDefault="006944F8" w:rsidP="009261B2">
      <w:pPr>
        <w:numPr>
          <w:ilvl w:val="0"/>
          <w:numId w:val="30"/>
        </w:numPr>
        <w:rPr>
          <w:lang w:val="en-GB"/>
        </w:rPr>
      </w:pPr>
      <w:r w:rsidRPr="00A94875">
        <w:rPr>
          <w:lang w:val="en-GB"/>
        </w:rPr>
        <w:lastRenderedPageBreak/>
        <w:t xml:space="preserve">The yearly Academic Conference Kaleidoscope 2018, as well as the ITU Journal: ICT Discoveries </w:t>
      </w:r>
      <w:proofErr w:type="gramStart"/>
      <w:r w:rsidRPr="00A94875">
        <w:rPr>
          <w:lang w:val="en-GB"/>
        </w:rPr>
        <w:t>were also presented</w:t>
      </w:r>
      <w:proofErr w:type="gramEnd"/>
      <w:r w:rsidRPr="00A94875">
        <w:rPr>
          <w:lang w:val="en-GB"/>
        </w:rPr>
        <w:t>.</w:t>
      </w:r>
    </w:p>
    <w:p w14:paraId="67807921" w14:textId="48D1D9FD" w:rsidR="006944F8" w:rsidRPr="00A94875" w:rsidRDefault="006944F8" w:rsidP="009261B2">
      <w:pPr>
        <w:numPr>
          <w:ilvl w:val="0"/>
          <w:numId w:val="30"/>
        </w:numPr>
        <w:rPr>
          <w:lang w:val="en-GB"/>
        </w:rPr>
      </w:pPr>
      <w:r w:rsidRPr="00A94875">
        <w:rPr>
          <w:lang w:val="en-GB"/>
        </w:rPr>
        <w:t>The World Smart City Forum, 29</w:t>
      </w:r>
      <w:r w:rsidR="009723D4" w:rsidRPr="00A94875">
        <w:rPr>
          <w:lang w:val="en-GB"/>
        </w:rPr>
        <w:t>-</w:t>
      </w:r>
      <w:r w:rsidRPr="00A94875">
        <w:rPr>
          <w:lang w:val="en-GB"/>
        </w:rPr>
        <w:t xml:space="preserve">30 November 2018, organized </w:t>
      </w:r>
      <w:r w:rsidR="009723D4" w:rsidRPr="00A94875">
        <w:rPr>
          <w:lang w:val="en-GB"/>
        </w:rPr>
        <w:t xml:space="preserve">by </w:t>
      </w:r>
      <w:r w:rsidRPr="00A94875">
        <w:rPr>
          <w:lang w:val="en-GB"/>
        </w:rPr>
        <w:t>IEC, ISO and ITU</w:t>
      </w:r>
      <w:r w:rsidR="009723D4" w:rsidRPr="00A94875">
        <w:rPr>
          <w:lang w:val="en-GB"/>
        </w:rPr>
        <w:t>.</w:t>
      </w:r>
    </w:p>
    <w:p w14:paraId="2674C748" w14:textId="582C24C4" w:rsidR="00934302" w:rsidRPr="00A94875" w:rsidRDefault="00934302" w:rsidP="009E5FFA">
      <w:pPr>
        <w:rPr>
          <w:color w:val="000000"/>
          <w:szCs w:val="24"/>
          <w:lang w:val="en-GB"/>
        </w:rPr>
      </w:pPr>
      <w:r w:rsidRPr="00A94875">
        <w:rPr>
          <w:color w:val="000000"/>
          <w:szCs w:val="24"/>
          <w:lang w:val="en-GB"/>
        </w:rPr>
        <w:t xml:space="preserve">TSB </w:t>
      </w:r>
      <w:r w:rsidR="00E100E1" w:rsidRPr="00A94875">
        <w:rPr>
          <w:color w:val="000000"/>
          <w:szCs w:val="24"/>
          <w:lang w:val="en-GB"/>
        </w:rPr>
        <w:t>continues to increase its engagement with the activities of other standards bodies, including</w:t>
      </w:r>
      <w:r w:rsidRPr="00A94875">
        <w:rPr>
          <w:color w:val="000000"/>
          <w:szCs w:val="24"/>
          <w:lang w:val="en-GB"/>
        </w:rPr>
        <w:t>:</w:t>
      </w:r>
    </w:p>
    <w:p w14:paraId="46B3C938" w14:textId="163E6B5D" w:rsidR="006944F8" w:rsidRPr="00A94875" w:rsidRDefault="006944F8" w:rsidP="009E5FFA">
      <w:pPr>
        <w:rPr>
          <w:color w:val="000000"/>
          <w:szCs w:val="24"/>
          <w:lang w:val="en-GB"/>
        </w:rPr>
      </w:pPr>
      <w:r w:rsidRPr="00A94875">
        <w:rPr>
          <w:b/>
          <w:bCs/>
          <w:color w:val="000000"/>
          <w:szCs w:val="24"/>
          <w:lang w:val="en-GB"/>
        </w:rPr>
        <w:t>CEN</w:t>
      </w:r>
      <w:r w:rsidR="00934302" w:rsidRPr="00A94875">
        <w:rPr>
          <w:color w:val="000000"/>
          <w:szCs w:val="24"/>
          <w:lang w:val="en-GB"/>
        </w:rPr>
        <w:t>-</w:t>
      </w:r>
      <w:r w:rsidRPr="00A94875">
        <w:rPr>
          <w:b/>
          <w:bCs/>
          <w:color w:val="000000"/>
          <w:szCs w:val="24"/>
          <w:lang w:val="en-GB"/>
        </w:rPr>
        <w:t>CENELEC:</w:t>
      </w:r>
      <w:r w:rsidRPr="00A94875">
        <w:rPr>
          <w:bCs/>
          <w:color w:val="000000"/>
          <w:szCs w:val="24"/>
          <w:lang w:val="en-GB"/>
        </w:rPr>
        <w:t xml:space="preserve"> </w:t>
      </w:r>
      <w:r w:rsidRPr="00A94875">
        <w:rPr>
          <w:color w:val="000000"/>
          <w:szCs w:val="24"/>
          <w:lang w:val="en-GB"/>
        </w:rPr>
        <w:t>TSB participate</w:t>
      </w:r>
      <w:r w:rsidR="00934302" w:rsidRPr="00A94875">
        <w:rPr>
          <w:color w:val="000000"/>
          <w:szCs w:val="24"/>
          <w:lang w:val="en-GB"/>
        </w:rPr>
        <w:t>s in</w:t>
      </w:r>
      <w:r w:rsidR="00CF7D1D" w:rsidRPr="00A94875">
        <w:rPr>
          <w:color w:val="000000"/>
          <w:szCs w:val="24"/>
          <w:lang w:val="en-GB"/>
        </w:rPr>
        <w:t xml:space="preserve"> </w:t>
      </w:r>
      <w:r w:rsidRPr="00A94875">
        <w:rPr>
          <w:color w:val="000000"/>
          <w:szCs w:val="24"/>
          <w:lang w:val="en-GB"/>
        </w:rPr>
        <w:t>CEN</w:t>
      </w:r>
      <w:r w:rsidR="00934302" w:rsidRPr="00A94875">
        <w:rPr>
          <w:color w:val="000000"/>
          <w:szCs w:val="24"/>
          <w:lang w:val="en-GB"/>
        </w:rPr>
        <w:t>-</w:t>
      </w:r>
      <w:r w:rsidRPr="00A94875">
        <w:rPr>
          <w:color w:val="000000"/>
          <w:szCs w:val="24"/>
          <w:lang w:val="en-GB"/>
        </w:rPr>
        <w:t>CENELEC Annual Meetings</w:t>
      </w:r>
      <w:r w:rsidR="00934302" w:rsidRPr="00A94875">
        <w:rPr>
          <w:color w:val="000000"/>
          <w:szCs w:val="24"/>
          <w:lang w:val="en-GB"/>
        </w:rPr>
        <w:t xml:space="preserve">, which in 2018 </w:t>
      </w:r>
      <w:r w:rsidRPr="00A94875">
        <w:rPr>
          <w:color w:val="000000"/>
          <w:szCs w:val="24"/>
          <w:lang w:val="en-GB"/>
        </w:rPr>
        <w:t>took place in Bled, Slovenia, 21</w:t>
      </w:r>
      <w:r w:rsidR="00934302" w:rsidRPr="00A94875">
        <w:rPr>
          <w:color w:val="000000"/>
          <w:szCs w:val="24"/>
          <w:lang w:val="en-GB"/>
        </w:rPr>
        <w:t>-</w:t>
      </w:r>
      <w:r w:rsidRPr="00A94875">
        <w:rPr>
          <w:color w:val="000000"/>
          <w:szCs w:val="24"/>
          <w:lang w:val="en-GB"/>
        </w:rPr>
        <w:t>22 June 2018.</w:t>
      </w:r>
    </w:p>
    <w:p w14:paraId="7A3B4833" w14:textId="3FA577EA" w:rsidR="006944F8" w:rsidRPr="00A94875" w:rsidRDefault="006944F8" w:rsidP="009E5FFA">
      <w:pPr>
        <w:rPr>
          <w:color w:val="000000"/>
          <w:szCs w:val="24"/>
          <w:lang w:val="en-GB"/>
        </w:rPr>
      </w:pPr>
      <w:r w:rsidRPr="00A94875">
        <w:rPr>
          <w:b/>
          <w:bCs/>
          <w:color w:val="000000"/>
          <w:szCs w:val="24"/>
          <w:lang w:val="en-GB"/>
        </w:rPr>
        <w:t>Pan American Standards Commission (COPANT)</w:t>
      </w:r>
      <w:r w:rsidR="00934302" w:rsidRPr="00A94875">
        <w:rPr>
          <w:b/>
          <w:bCs/>
          <w:color w:val="000000"/>
          <w:szCs w:val="24"/>
          <w:lang w:val="en-GB"/>
        </w:rPr>
        <w:t>:</w:t>
      </w:r>
      <w:r w:rsidRPr="00A94875">
        <w:rPr>
          <w:color w:val="000000"/>
          <w:szCs w:val="24"/>
          <w:lang w:val="en-GB"/>
        </w:rPr>
        <w:t xml:space="preserve"> </w:t>
      </w:r>
      <w:r w:rsidR="00934302" w:rsidRPr="00A94875">
        <w:rPr>
          <w:color w:val="000000"/>
          <w:szCs w:val="24"/>
          <w:lang w:val="en-GB"/>
        </w:rPr>
        <w:t xml:space="preserve">TSB </w:t>
      </w:r>
      <w:r w:rsidR="00E100E1" w:rsidRPr="00A94875">
        <w:rPr>
          <w:color w:val="000000"/>
          <w:szCs w:val="24"/>
          <w:lang w:val="en-GB"/>
        </w:rPr>
        <w:t xml:space="preserve">participated in COPANT’s </w:t>
      </w:r>
      <w:r w:rsidRPr="00A94875">
        <w:rPr>
          <w:color w:val="000000"/>
          <w:szCs w:val="24"/>
          <w:lang w:val="en-GB"/>
        </w:rPr>
        <w:t xml:space="preserve">Annual General Assembly in Montego </w:t>
      </w:r>
      <w:proofErr w:type="gramStart"/>
      <w:r w:rsidRPr="00A94875">
        <w:rPr>
          <w:color w:val="000000"/>
          <w:szCs w:val="24"/>
          <w:lang w:val="en-GB"/>
        </w:rPr>
        <w:t>bay</w:t>
      </w:r>
      <w:proofErr w:type="gramEnd"/>
      <w:r w:rsidRPr="00A94875">
        <w:rPr>
          <w:color w:val="000000"/>
          <w:szCs w:val="24"/>
          <w:lang w:val="en-GB"/>
        </w:rPr>
        <w:t>, Jamaica, 15</w:t>
      </w:r>
      <w:r w:rsidR="00E100E1" w:rsidRPr="00A94875">
        <w:rPr>
          <w:color w:val="000000"/>
          <w:szCs w:val="24"/>
          <w:lang w:val="en-GB"/>
        </w:rPr>
        <w:t>-</w:t>
      </w:r>
      <w:r w:rsidRPr="00A94875">
        <w:rPr>
          <w:color w:val="000000"/>
          <w:szCs w:val="24"/>
          <w:lang w:val="en-GB"/>
        </w:rPr>
        <w:t xml:space="preserve">20 April 2018. </w:t>
      </w:r>
      <w:r w:rsidR="00E100E1" w:rsidRPr="00A94875">
        <w:rPr>
          <w:color w:val="000000"/>
          <w:szCs w:val="24"/>
          <w:lang w:val="en-GB"/>
        </w:rPr>
        <w:t>I</w:t>
      </w:r>
      <w:r w:rsidRPr="00A94875">
        <w:rPr>
          <w:color w:val="000000"/>
          <w:szCs w:val="24"/>
          <w:lang w:val="en-GB"/>
        </w:rPr>
        <w:t xml:space="preserve">n September 2018, </w:t>
      </w:r>
      <w:r w:rsidR="00E100E1" w:rsidRPr="00A94875">
        <w:rPr>
          <w:color w:val="000000"/>
          <w:szCs w:val="24"/>
          <w:lang w:val="en-GB"/>
        </w:rPr>
        <w:t xml:space="preserve">TSB briefed </w:t>
      </w:r>
      <w:r w:rsidRPr="00A94875">
        <w:rPr>
          <w:color w:val="000000"/>
          <w:szCs w:val="24"/>
          <w:lang w:val="en-GB"/>
        </w:rPr>
        <w:t xml:space="preserve">COPANT </w:t>
      </w:r>
      <w:r w:rsidR="00E100E1" w:rsidRPr="00A94875">
        <w:rPr>
          <w:color w:val="000000"/>
          <w:szCs w:val="24"/>
          <w:lang w:val="en-GB"/>
        </w:rPr>
        <w:t>e</w:t>
      </w:r>
      <w:r w:rsidRPr="00A94875">
        <w:rPr>
          <w:color w:val="000000"/>
          <w:szCs w:val="24"/>
          <w:lang w:val="en-GB"/>
        </w:rPr>
        <w:t xml:space="preserve">xecutives </w:t>
      </w:r>
      <w:r w:rsidR="00E100E1" w:rsidRPr="00A94875">
        <w:rPr>
          <w:color w:val="000000"/>
          <w:szCs w:val="24"/>
          <w:lang w:val="en-GB"/>
        </w:rPr>
        <w:t>on the work of ITU-T</w:t>
      </w:r>
      <w:r w:rsidRPr="00A94875">
        <w:rPr>
          <w:color w:val="000000"/>
          <w:szCs w:val="24"/>
          <w:lang w:val="en-GB"/>
        </w:rPr>
        <w:t>.</w:t>
      </w:r>
    </w:p>
    <w:p w14:paraId="7674B686" w14:textId="7D3FDCB9" w:rsidR="006944F8" w:rsidRPr="00A94875" w:rsidRDefault="006944F8" w:rsidP="009E5FFA">
      <w:pPr>
        <w:rPr>
          <w:color w:val="000000"/>
          <w:szCs w:val="24"/>
          <w:lang w:val="en-GB"/>
        </w:rPr>
      </w:pPr>
      <w:r w:rsidRPr="00A94875">
        <w:rPr>
          <w:b/>
          <w:bCs/>
          <w:color w:val="000000"/>
          <w:szCs w:val="24"/>
          <w:lang w:val="en-GB"/>
        </w:rPr>
        <w:t>Pacific Area Standards Congress (PASC)</w:t>
      </w:r>
      <w:r w:rsidR="00E100E1" w:rsidRPr="00A94875">
        <w:rPr>
          <w:color w:val="000000"/>
          <w:szCs w:val="24"/>
          <w:lang w:val="en-GB"/>
        </w:rPr>
        <w:t>: TSB participated in the 41</w:t>
      </w:r>
      <w:r w:rsidR="00E100E1" w:rsidRPr="00A94875">
        <w:rPr>
          <w:color w:val="000000"/>
          <w:szCs w:val="24"/>
          <w:vertAlign w:val="superscript"/>
          <w:lang w:val="en-GB"/>
        </w:rPr>
        <w:t>st</w:t>
      </w:r>
      <w:r w:rsidR="00E100E1" w:rsidRPr="00A94875">
        <w:rPr>
          <w:color w:val="000000"/>
          <w:szCs w:val="24"/>
          <w:lang w:val="en-GB"/>
        </w:rPr>
        <w:t xml:space="preserve"> session of PASC in Okayama, </w:t>
      </w:r>
      <w:proofErr w:type="gramStart"/>
      <w:r w:rsidR="00E100E1" w:rsidRPr="00A94875">
        <w:rPr>
          <w:color w:val="000000"/>
          <w:szCs w:val="24"/>
          <w:lang w:val="en-GB"/>
        </w:rPr>
        <w:t>Japan,</w:t>
      </w:r>
      <w:proofErr w:type="gramEnd"/>
      <w:r w:rsidR="00E100E1" w:rsidRPr="00A94875">
        <w:rPr>
          <w:color w:val="000000"/>
          <w:szCs w:val="24"/>
          <w:lang w:val="en-GB"/>
        </w:rPr>
        <w:t xml:space="preserve"> 15-18 May 2018, focusing on discussions aimed strengthen the cooperation among standards bodies. </w:t>
      </w:r>
      <w:r w:rsidR="00F81569" w:rsidRPr="00A94875">
        <w:rPr>
          <w:color w:val="000000"/>
          <w:szCs w:val="24"/>
          <w:lang w:val="en-GB"/>
        </w:rPr>
        <w:t xml:space="preserve">Following the meeting, </w:t>
      </w:r>
      <w:r w:rsidR="00E100E1" w:rsidRPr="00A94875">
        <w:rPr>
          <w:color w:val="000000"/>
          <w:szCs w:val="24"/>
          <w:lang w:val="en-GB"/>
        </w:rPr>
        <w:t xml:space="preserve">TSB </w:t>
      </w:r>
      <w:r w:rsidR="00F81569" w:rsidRPr="00A94875">
        <w:rPr>
          <w:color w:val="000000"/>
          <w:szCs w:val="24"/>
          <w:lang w:val="en-GB"/>
        </w:rPr>
        <w:t xml:space="preserve">briefed </w:t>
      </w:r>
      <w:r w:rsidR="00DB1C61" w:rsidRPr="00A94875">
        <w:rPr>
          <w:color w:val="000000"/>
          <w:szCs w:val="24"/>
          <w:lang w:val="en-GB"/>
        </w:rPr>
        <w:t xml:space="preserve">PASC executives </w:t>
      </w:r>
      <w:r w:rsidR="00E100E1" w:rsidRPr="00A94875">
        <w:rPr>
          <w:color w:val="000000"/>
          <w:szCs w:val="24"/>
          <w:lang w:val="en-GB"/>
        </w:rPr>
        <w:t>on the work of ITU-T</w:t>
      </w:r>
      <w:r w:rsidRPr="00A94875">
        <w:rPr>
          <w:color w:val="000000"/>
          <w:szCs w:val="24"/>
          <w:lang w:val="en-GB"/>
        </w:rPr>
        <w:t>.</w:t>
      </w:r>
    </w:p>
    <w:p w14:paraId="527CD8AE" w14:textId="62B6765A" w:rsidR="006944F8" w:rsidRPr="00A94875" w:rsidRDefault="006944F8" w:rsidP="009E5FFA">
      <w:pPr>
        <w:rPr>
          <w:color w:val="000000"/>
          <w:szCs w:val="24"/>
          <w:lang w:val="en-GB"/>
        </w:rPr>
      </w:pPr>
      <w:r w:rsidRPr="00A94875">
        <w:rPr>
          <w:b/>
          <w:bCs/>
          <w:color w:val="000000"/>
          <w:szCs w:val="24"/>
          <w:lang w:val="en-GB"/>
        </w:rPr>
        <w:t>African Organization for Standardization (ARSO)</w:t>
      </w:r>
      <w:r w:rsidR="00E100E1" w:rsidRPr="00A94875">
        <w:rPr>
          <w:b/>
          <w:bCs/>
          <w:color w:val="000000"/>
          <w:szCs w:val="24"/>
          <w:lang w:val="en-GB"/>
        </w:rPr>
        <w:t xml:space="preserve">: </w:t>
      </w:r>
      <w:r w:rsidRPr="00A94875">
        <w:rPr>
          <w:color w:val="000000"/>
          <w:szCs w:val="24"/>
          <w:lang w:val="en-GB"/>
        </w:rPr>
        <w:t xml:space="preserve"> </w:t>
      </w:r>
      <w:r w:rsidR="00E100E1" w:rsidRPr="00A94875">
        <w:rPr>
          <w:color w:val="000000"/>
          <w:szCs w:val="24"/>
          <w:lang w:val="en-GB"/>
        </w:rPr>
        <w:t xml:space="preserve">TSB participated in </w:t>
      </w:r>
      <w:r w:rsidRPr="00A94875">
        <w:rPr>
          <w:color w:val="000000"/>
          <w:szCs w:val="24"/>
          <w:lang w:val="en-GB"/>
        </w:rPr>
        <w:t>the 24th ARSO General Assembly and African Day of Standardization</w:t>
      </w:r>
      <w:r w:rsidR="00E100E1" w:rsidRPr="00A94875">
        <w:rPr>
          <w:color w:val="000000"/>
          <w:szCs w:val="24"/>
          <w:lang w:val="en-GB"/>
        </w:rPr>
        <w:t xml:space="preserve"> in Durban</w:t>
      </w:r>
      <w:r w:rsidRPr="00A94875">
        <w:rPr>
          <w:color w:val="000000"/>
          <w:szCs w:val="24"/>
          <w:lang w:val="en-GB"/>
        </w:rPr>
        <w:t>,</w:t>
      </w:r>
      <w:r w:rsidR="00E100E1" w:rsidRPr="00A94875">
        <w:rPr>
          <w:color w:val="000000"/>
          <w:szCs w:val="24"/>
          <w:lang w:val="en-GB"/>
        </w:rPr>
        <w:t xml:space="preserve"> South Africa, 18-22</w:t>
      </w:r>
      <w:r w:rsidRPr="00A94875">
        <w:rPr>
          <w:color w:val="000000"/>
          <w:szCs w:val="24"/>
          <w:lang w:val="en-GB"/>
        </w:rPr>
        <w:t xml:space="preserve"> June 2018.</w:t>
      </w:r>
      <w:r w:rsidR="008C2133" w:rsidRPr="00A94875">
        <w:rPr>
          <w:color w:val="000000"/>
          <w:szCs w:val="24"/>
          <w:lang w:val="en-GB"/>
        </w:rPr>
        <w:t xml:space="preserve"> </w:t>
      </w:r>
      <w:r w:rsidRPr="00A94875">
        <w:rPr>
          <w:color w:val="000000"/>
          <w:szCs w:val="24"/>
          <w:lang w:val="en-GB"/>
        </w:rPr>
        <w:t xml:space="preserve">In September 2018, </w:t>
      </w:r>
      <w:r w:rsidR="008C2133" w:rsidRPr="00A94875">
        <w:rPr>
          <w:color w:val="000000"/>
          <w:szCs w:val="24"/>
          <w:lang w:val="en-GB"/>
        </w:rPr>
        <w:t>TSB brief</w:t>
      </w:r>
      <w:r w:rsidR="00F81569" w:rsidRPr="00A94875">
        <w:rPr>
          <w:color w:val="000000"/>
          <w:szCs w:val="24"/>
          <w:lang w:val="en-GB"/>
        </w:rPr>
        <w:t>ed</w:t>
      </w:r>
      <w:r w:rsidR="008C2133" w:rsidRPr="00A94875">
        <w:rPr>
          <w:color w:val="000000"/>
          <w:szCs w:val="24"/>
          <w:lang w:val="en-GB"/>
        </w:rPr>
        <w:t xml:space="preserve"> </w:t>
      </w:r>
      <w:r w:rsidRPr="00A94875">
        <w:rPr>
          <w:color w:val="000000"/>
          <w:szCs w:val="24"/>
          <w:lang w:val="en-GB"/>
        </w:rPr>
        <w:t xml:space="preserve">ARSO </w:t>
      </w:r>
      <w:r w:rsidR="00F81569" w:rsidRPr="00A94875">
        <w:rPr>
          <w:color w:val="000000"/>
          <w:szCs w:val="24"/>
          <w:lang w:val="en-GB"/>
        </w:rPr>
        <w:t xml:space="preserve">executives </w:t>
      </w:r>
      <w:r w:rsidR="008C2133" w:rsidRPr="00A94875">
        <w:rPr>
          <w:color w:val="000000"/>
          <w:szCs w:val="24"/>
          <w:lang w:val="en-GB"/>
        </w:rPr>
        <w:t>on the work of ITU-T</w:t>
      </w:r>
      <w:r w:rsidRPr="00A94875">
        <w:rPr>
          <w:color w:val="000000"/>
          <w:szCs w:val="24"/>
          <w:lang w:val="en-GB"/>
        </w:rPr>
        <w:t>.</w:t>
      </w:r>
    </w:p>
    <w:p w14:paraId="24CF1FE9" w14:textId="2A068F9B" w:rsidR="006944F8" w:rsidRPr="00A94875" w:rsidRDefault="00D64AF8" w:rsidP="006944F8">
      <w:pPr>
        <w:pStyle w:val="Heading1"/>
        <w:rPr>
          <w:rFonts w:asciiTheme="majorBidi" w:hAnsiTheme="majorBidi" w:cstheme="majorBidi"/>
          <w:lang w:val="en-GB"/>
        </w:rPr>
      </w:pPr>
      <w:bookmarkStart w:id="100" w:name="_Toc416161356"/>
      <w:bookmarkStart w:id="101" w:name="_Toc438553979"/>
      <w:bookmarkStart w:id="102" w:name="_Toc453929098"/>
      <w:bookmarkStart w:id="103" w:name="_Toc453932969"/>
      <w:bookmarkStart w:id="104" w:name="_Toc454295875"/>
      <w:bookmarkStart w:id="105" w:name="_Toc480527846"/>
      <w:bookmarkStart w:id="106" w:name="_Toc531164275"/>
      <w:r w:rsidRPr="00A94875">
        <w:rPr>
          <w:rFonts w:asciiTheme="majorBidi" w:eastAsiaTheme="minorEastAsia" w:hAnsiTheme="majorBidi" w:cstheme="majorBidi"/>
          <w:lang w:val="en-GB"/>
        </w:rPr>
        <w:t>7</w:t>
      </w:r>
      <w:r w:rsidR="006944F8" w:rsidRPr="00A94875">
        <w:rPr>
          <w:rFonts w:asciiTheme="majorBidi" w:eastAsiaTheme="minorEastAsia" w:hAnsiTheme="majorBidi" w:cstheme="majorBidi"/>
          <w:lang w:val="en-GB"/>
        </w:rPr>
        <w:tab/>
      </w:r>
      <w:r w:rsidR="006944F8" w:rsidRPr="00A94875">
        <w:rPr>
          <w:rFonts w:asciiTheme="majorBidi" w:hAnsiTheme="majorBidi" w:cstheme="majorBidi"/>
          <w:lang w:val="en-GB"/>
        </w:rPr>
        <w:t>Bridging the standardization gap</w:t>
      </w:r>
      <w:bookmarkStart w:id="107" w:name="_Toc328209623"/>
      <w:bookmarkStart w:id="108" w:name="_Toc337476742"/>
      <w:bookmarkStart w:id="109" w:name="_Toc416161362"/>
      <w:bookmarkStart w:id="110" w:name="_Toc438553985"/>
      <w:bookmarkStart w:id="111" w:name="_Toc453929107"/>
      <w:bookmarkStart w:id="112" w:name="_Toc453932978"/>
      <w:bookmarkStart w:id="113" w:name="_Toc454295884"/>
      <w:bookmarkEnd w:id="100"/>
      <w:bookmarkEnd w:id="101"/>
      <w:bookmarkEnd w:id="102"/>
      <w:bookmarkEnd w:id="103"/>
      <w:bookmarkEnd w:id="104"/>
      <w:bookmarkEnd w:id="105"/>
      <w:bookmarkEnd w:id="106"/>
    </w:p>
    <w:p w14:paraId="3907E1CC" w14:textId="77777777" w:rsidR="006944F8" w:rsidRPr="00A94875" w:rsidRDefault="006944F8" w:rsidP="006944F8">
      <w:pPr>
        <w:rPr>
          <w:rFonts w:asciiTheme="majorBidi" w:hAnsiTheme="majorBidi" w:cstheme="majorBidi"/>
          <w:lang w:val="en-GB"/>
        </w:rPr>
      </w:pPr>
      <w:proofErr w:type="gramStart"/>
      <w:r w:rsidRPr="00A94875">
        <w:rPr>
          <w:rFonts w:asciiTheme="majorBidi" w:hAnsiTheme="majorBidi" w:cstheme="majorBidi"/>
          <w:lang w:val="en-GB"/>
        </w:rPr>
        <w:t>ITU’s</w:t>
      </w:r>
      <w:proofErr w:type="gramEnd"/>
      <w:r w:rsidRPr="00A94875">
        <w:rPr>
          <w:rFonts w:asciiTheme="majorBidi" w:hAnsiTheme="majorBidi" w:cstheme="majorBidi"/>
          <w:lang w:val="en-GB"/>
        </w:rPr>
        <w:t xml:space="preserve"> Bridging the Standardization Gap (BSG) programme improves the capacity of developing countries to participate in the development and implementation of international ICT standards.</w:t>
      </w:r>
    </w:p>
    <w:p w14:paraId="7E6E12C4" w14:textId="77777777" w:rsidR="006944F8" w:rsidRPr="00A94875" w:rsidRDefault="006944F8" w:rsidP="006944F8">
      <w:pPr>
        <w:rPr>
          <w:rFonts w:asciiTheme="majorBidi" w:hAnsiTheme="majorBidi" w:cstheme="majorBidi"/>
          <w:lang w:val="en-GB"/>
        </w:rPr>
      </w:pPr>
      <w:r w:rsidRPr="00A94875">
        <w:rPr>
          <w:rFonts w:asciiTheme="majorBidi" w:hAnsiTheme="majorBidi" w:cstheme="majorBidi"/>
          <w:lang w:val="en-GB"/>
        </w:rPr>
        <w:t>WTSA-16 agreed an Action Plan to address further the disparity in standardization between developed and developing countries, including least-developed countries, Small Island Developing States (SIDS) and countries with economies in transition.</w:t>
      </w:r>
    </w:p>
    <w:p w14:paraId="5FD2EA3A" w14:textId="58919D7A" w:rsidR="006944F8" w:rsidRPr="00A94875" w:rsidRDefault="006944F8" w:rsidP="009E5FFA">
      <w:pPr>
        <w:rPr>
          <w:lang w:val="en-GB"/>
        </w:rPr>
      </w:pPr>
      <w:r w:rsidRPr="00A94875">
        <w:rPr>
          <w:lang w:val="en-GB"/>
        </w:rPr>
        <w:t xml:space="preserve">The revamped BSG Programme is structured around </w:t>
      </w:r>
      <w:proofErr w:type="gramStart"/>
      <w:r w:rsidRPr="00A94875">
        <w:rPr>
          <w:lang w:val="en-GB"/>
        </w:rPr>
        <w:t>5</w:t>
      </w:r>
      <w:proofErr w:type="gramEnd"/>
      <w:r w:rsidRPr="00A94875">
        <w:rPr>
          <w:lang w:val="en-GB"/>
        </w:rPr>
        <w:t xml:space="preserve"> pillars</w:t>
      </w:r>
      <w:r w:rsidR="000F10CE" w:rsidRPr="00A94875">
        <w:rPr>
          <w:lang w:val="en-GB"/>
        </w:rPr>
        <w:t xml:space="preserve">, responding to </w:t>
      </w:r>
      <w:r w:rsidRPr="00A94875">
        <w:rPr>
          <w:lang w:val="en-GB"/>
        </w:rPr>
        <w:t xml:space="preserve">WTSA Resolution 44. The </w:t>
      </w:r>
      <w:proofErr w:type="gramStart"/>
      <w:r w:rsidRPr="00A94875">
        <w:rPr>
          <w:lang w:val="en-GB"/>
        </w:rPr>
        <w:t>5</w:t>
      </w:r>
      <w:proofErr w:type="gramEnd"/>
      <w:r w:rsidRPr="00A94875">
        <w:rPr>
          <w:lang w:val="en-GB"/>
        </w:rPr>
        <w:t xml:space="preserve"> p</w:t>
      </w:r>
      <w:r w:rsidR="005E533F" w:rsidRPr="00A94875">
        <w:rPr>
          <w:lang w:val="en-GB"/>
        </w:rPr>
        <w:t>illars of the BSG programme are</w:t>
      </w:r>
      <w:r w:rsidRPr="00A94875">
        <w:rPr>
          <w:lang w:val="en-GB"/>
        </w:rPr>
        <w:t xml:space="preserve">: Engagement, </w:t>
      </w:r>
      <w:r w:rsidR="00E95E52" w:rsidRPr="00A94875">
        <w:rPr>
          <w:lang w:val="en-GB"/>
        </w:rPr>
        <w:t>k</w:t>
      </w:r>
      <w:r w:rsidRPr="00A94875">
        <w:rPr>
          <w:lang w:val="en-GB"/>
        </w:rPr>
        <w:t>now-how, community, awareness, and partnering:</w:t>
      </w:r>
    </w:p>
    <w:p w14:paraId="3970AB2E" w14:textId="65533C64" w:rsidR="006944F8" w:rsidRPr="00A94875" w:rsidRDefault="006944F8" w:rsidP="009261B2">
      <w:pPr>
        <w:pStyle w:val="ListParagraph"/>
        <w:numPr>
          <w:ilvl w:val="0"/>
          <w:numId w:val="26"/>
        </w:numPr>
        <w:spacing w:before="120"/>
        <w:ind w:left="714" w:hanging="357"/>
        <w:contextualSpacing w:val="0"/>
        <w:rPr>
          <w:rFonts w:asciiTheme="majorBidi" w:hAnsiTheme="majorBidi" w:cstheme="majorBidi"/>
          <w:sz w:val="24"/>
          <w:szCs w:val="24"/>
          <w:lang w:val="en-GB"/>
        </w:rPr>
      </w:pPr>
      <w:r w:rsidRPr="00A94875">
        <w:rPr>
          <w:rFonts w:asciiTheme="majorBidi" w:hAnsiTheme="majorBidi" w:cstheme="majorBidi"/>
          <w:b/>
          <w:bCs/>
          <w:sz w:val="24"/>
          <w:szCs w:val="24"/>
          <w:lang w:val="en-GB"/>
        </w:rPr>
        <w:t>Engagement</w:t>
      </w:r>
      <w:r w:rsidRPr="00A94875">
        <w:rPr>
          <w:rFonts w:asciiTheme="majorBidi" w:hAnsiTheme="majorBidi" w:cstheme="majorBidi"/>
          <w:sz w:val="24"/>
          <w:szCs w:val="24"/>
          <w:lang w:val="en-GB"/>
        </w:rPr>
        <w:t xml:space="preserve"> is about facilitating participation in standards development. This includes fellowship and mentorship programmes and tools for remote participation.</w:t>
      </w:r>
    </w:p>
    <w:p w14:paraId="3263E412" w14:textId="5ED8D7EB" w:rsidR="006944F8" w:rsidRPr="00A94875" w:rsidRDefault="006944F8" w:rsidP="009261B2">
      <w:pPr>
        <w:pStyle w:val="ListParagraph"/>
        <w:numPr>
          <w:ilvl w:val="0"/>
          <w:numId w:val="26"/>
        </w:numPr>
        <w:spacing w:before="120"/>
        <w:ind w:left="714" w:hanging="357"/>
        <w:contextualSpacing w:val="0"/>
        <w:rPr>
          <w:rFonts w:asciiTheme="majorBidi" w:hAnsiTheme="majorBidi" w:cstheme="majorBidi"/>
          <w:sz w:val="24"/>
          <w:szCs w:val="24"/>
          <w:lang w:val="en-GB"/>
        </w:rPr>
      </w:pPr>
      <w:proofErr w:type="gramStart"/>
      <w:r w:rsidRPr="00A94875">
        <w:rPr>
          <w:rFonts w:asciiTheme="majorBidi" w:hAnsiTheme="majorBidi" w:cstheme="majorBidi"/>
          <w:b/>
          <w:bCs/>
          <w:sz w:val="24"/>
          <w:szCs w:val="24"/>
          <w:lang w:val="en-GB"/>
        </w:rPr>
        <w:t>Know-how</w:t>
      </w:r>
      <w:proofErr w:type="gramEnd"/>
      <w:r w:rsidRPr="00A94875">
        <w:rPr>
          <w:rFonts w:asciiTheme="majorBidi" w:hAnsiTheme="majorBidi" w:cstheme="majorBidi"/>
          <w:sz w:val="24"/>
          <w:szCs w:val="24"/>
          <w:lang w:val="en-GB"/>
        </w:rPr>
        <w:t xml:space="preserve"> covers the development of skills and capabilities for standards-making. This includes standards-making effectiveness sessions, video </w:t>
      </w:r>
      <w:r w:rsidR="00E95E52" w:rsidRPr="00A94875">
        <w:rPr>
          <w:rFonts w:asciiTheme="majorBidi" w:hAnsiTheme="majorBidi" w:cstheme="majorBidi"/>
          <w:sz w:val="24"/>
          <w:szCs w:val="24"/>
          <w:lang w:val="en-GB"/>
        </w:rPr>
        <w:t xml:space="preserve">tutorials </w:t>
      </w:r>
      <w:r w:rsidRPr="00A94875">
        <w:rPr>
          <w:rFonts w:asciiTheme="majorBidi" w:hAnsiTheme="majorBidi" w:cstheme="majorBidi"/>
          <w:sz w:val="24"/>
          <w:szCs w:val="24"/>
          <w:lang w:val="en-GB"/>
        </w:rPr>
        <w:t>and e-learning courses.</w:t>
      </w:r>
    </w:p>
    <w:p w14:paraId="3D3150A5" w14:textId="0531E112" w:rsidR="006944F8" w:rsidRPr="00A94875" w:rsidRDefault="006944F8" w:rsidP="009261B2">
      <w:pPr>
        <w:pStyle w:val="ListParagraph"/>
        <w:numPr>
          <w:ilvl w:val="0"/>
          <w:numId w:val="26"/>
        </w:numPr>
        <w:spacing w:before="120"/>
        <w:ind w:left="714" w:hanging="357"/>
        <w:contextualSpacing w:val="0"/>
        <w:rPr>
          <w:rFonts w:asciiTheme="majorBidi" w:hAnsiTheme="majorBidi" w:cstheme="majorBidi"/>
          <w:sz w:val="24"/>
          <w:szCs w:val="24"/>
          <w:lang w:val="en-GB"/>
        </w:rPr>
      </w:pPr>
      <w:r w:rsidRPr="00A94875">
        <w:rPr>
          <w:rFonts w:asciiTheme="majorBidi" w:hAnsiTheme="majorBidi" w:cstheme="majorBidi"/>
          <w:b/>
          <w:bCs/>
          <w:sz w:val="24"/>
          <w:szCs w:val="24"/>
          <w:lang w:val="en-GB"/>
        </w:rPr>
        <w:t>Community</w:t>
      </w:r>
      <w:r w:rsidRPr="00A94875">
        <w:rPr>
          <w:rFonts w:asciiTheme="majorBidi" w:hAnsiTheme="majorBidi" w:cstheme="majorBidi"/>
          <w:sz w:val="24"/>
          <w:szCs w:val="24"/>
          <w:lang w:val="en-GB"/>
        </w:rPr>
        <w:t xml:space="preserve"> </w:t>
      </w:r>
      <w:r w:rsidR="00E95E52" w:rsidRPr="00A94875">
        <w:rPr>
          <w:rFonts w:asciiTheme="majorBidi" w:hAnsiTheme="majorBidi" w:cstheme="majorBidi"/>
          <w:sz w:val="24"/>
          <w:szCs w:val="24"/>
          <w:lang w:val="en-GB"/>
        </w:rPr>
        <w:t xml:space="preserve">focused on </w:t>
      </w:r>
      <w:r w:rsidRPr="00A94875">
        <w:rPr>
          <w:rFonts w:asciiTheme="majorBidi" w:hAnsiTheme="majorBidi" w:cstheme="majorBidi"/>
          <w:sz w:val="24"/>
          <w:szCs w:val="24"/>
          <w:lang w:val="en-GB"/>
        </w:rPr>
        <w:t>empowerment</w:t>
      </w:r>
      <w:r w:rsidR="00E95E52" w:rsidRPr="00A94875">
        <w:rPr>
          <w:rFonts w:asciiTheme="majorBidi" w:hAnsiTheme="majorBidi" w:cstheme="majorBidi"/>
          <w:sz w:val="24"/>
          <w:szCs w:val="24"/>
          <w:lang w:val="en-GB"/>
        </w:rPr>
        <w:t xml:space="preserve"> </w:t>
      </w:r>
      <w:r w:rsidRPr="00A94875">
        <w:rPr>
          <w:rFonts w:asciiTheme="majorBidi" w:hAnsiTheme="majorBidi" w:cstheme="majorBidi"/>
          <w:sz w:val="24"/>
          <w:szCs w:val="24"/>
          <w:lang w:val="en-GB"/>
        </w:rPr>
        <w:t xml:space="preserve">at regional and national levels. </w:t>
      </w:r>
      <w:r w:rsidR="00E95E52" w:rsidRPr="00A94875">
        <w:rPr>
          <w:rFonts w:asciiTheme="majorBidi" w:hAnsiTheme="majorBidi" w:cstheme="majorBidi"/>
          <w:sz w:val="24"/>
          <w:szCs w:val="24"/>
          <w:lang w:val="en-GB"/>
        </w:rPr>
        <w:t xml:space="preserve">Regional Groups within ITU-T Study Groups are a prime example, </w:t>
      </w:r>
      <w:r w:rsidRPr="00A94875">
        <w:rPr>
          <w:rFonts w:asciiTheme="majorBidi" w:hAnsiTheme="majorBidi" w:cstheme="majorBidi"/>
          <w:sz w:val="24"/>
          <w:szCs w:val="24"/>
          <w:lang w:val="en-GB"/>
        </w:rPr>
        <w:t>ensur</w:t>
      </w:r>
      <w:r w:rsidR="00E95E52" w:rsidRPr="00A94875">
        <w:rPr>
          <w:rFonts w:asciiTheme="majorBidi" w:hAnsiTheme="majorBidi" w:cstheme="majorBidi"/>
          <w:sz w:val="24"/>
          <w:szCs w:val="24"/>
          <w:lang w:val="en-GB"/>
        </w:rPr>
        <w:t>ing</w:t>
      </w:r>
      <w:r w:rsidRPr="00A94875">
        <w:rPr>
          <w:rFonts w:asciiTheme="majorBidi" w:hAnsiTheme="majorBidi" w:cstheme="majorBidi"/>
          <w:sz w:val="24"/>
          <w:szCs w:val="24"/>
          <w:lang w:val="en-GB"/>
        </w:rPr>
        <w:t xml:space="preserve"> that </w:t>
      </w:r>
      <w:proofErr w:type="gramStart"/>
      <w:r w:rsidRPr="00A94875">
        <w:rPr>
          <w:rFonts w:asciiTheme="majorBidi" w:hAnsiTheme="majorBidi" w:cstheme="majorBidi"/>
          <w:sz w:val="24"/>
          <w:szCs w:val="24"/>
          <w:lang w:val="en-GB"/>
        </w:rPr>
        <w:t>standards-making</w:t>
      </w:r>
      <w:proofErr w:type="gramEnd"/>
      <w:r w:rsidRPr="00A94875">
        <w:rPr>
          <w:rFonts w:asciiTheme="majorBidi" w:hAnsiTheme="majorBidi" w:cstheme="majorBidi"/>
          <w:sz w:val="24"/>
          <w:szCs w:val="24"/>
          <w:lang w:val="en-GB"/>
        </w:rPr>
        <w:t xml:space="preserve"> is inclusive of the needs of all regions.</w:t>
      </w:r>
    </w:p>
    <w:p w14:paraId="27EF9612" w14:textId="17D862F5" w:rsidR="006944F8" w:rsidRPr="00A94875" w:rsidRDefault="006944F8" w:rsidP="009261B2">
      <w:pPr>
        <w:pStyle w:val="ListParagraph"/>
        <w:numPr>
          <w:ilvl w:val="0"/>
          <w:numId w:val="26"/>
        </w:numPr>
        <w:spacing w:before="120"/>
        <w:ind w:left="714" w:hanging="357"/>
        <w:contextualSpacing w:val="0"/>
        <w:rPr>
          <w:rFonts w:asciiTheme="majorBidi" w:hAnsiTheme="majorBidi" w:cstheme="majorBidi"/>
          <w:sz w:val="24"/>
          <w:szCs w:val="24"/>
          <w:lang w:val="en-GB"/>
        </w:rPr>
      </w:pPr>
      <w:r w:rsidRPr="00A94875">
        <w:rPr>
          <w:rFonts w:asciiTheme="majorBidi" w:hAnsiTheme="majorBidi" w:cstheme="majorBidi"/>
          <w:b/>
          <w:bCs/>
          <w:sz w:val="24"/>
          <w:szCs w:val="24"/>
          <w:lang w:val="en-GB"/>
        </w:rPr>
        <w:t>Awareness</w:t>
      </w:r>
      <w:r w:rsidRPr="00A94875">
        <w:rPr>
          <w:rFonts w:asciiTheme="majorBidi" w:hAnsiTheme="majorBidi" w:cstheme="majorBidi"/>
          <w:sz w:val="24"/>
          <w:szCs w:val="24"/>
          <w:lang w:val="en-GB"/>
        </w:rPr>
        <w:t xml:space="preserve"> covers information sharing, </w:t>
      </w:r>
      <w:r w:rsidR="00E95E52" w:rsidRPr="00A94875">
        <w:rPr>
          <w:rFonts w:asciiTheme="majorBidi" w:hAnsiTheme="majorBidi" w:cstheme="majorBidi"/>
          <w:sz w:val="24"/>
          <w:szCs w:val="24"/>
          <w:lang w:val="en-GB"/>
        </w:rPr>
        <w:t xml:space="preserve">using </w:t>
      </w:r>
      <w:r w:rsidRPr="00A94875">
        <w:rPr>
          <w:rFonts w:asciiTheme="majorBidi" w:hAnsiTheme="majorBidi" w:cstheme="majorBidi"/>
          <w:sz w:val="24"/>
          <w:szCs w:val="24"/>
          <w:lang w:val="en-GB"/>
        </w:rPr>
        <w:t>ITU-T publications on a wide range of topics a</w:t>
      </w:r>
      <w:r w:rsidR="00E95E52" w:rsidRPr="00A94875">
        <w:rPr>
          <w:rFonts w:asciiTheme="majorBidi" w:hAnsiTheme="majorBidi" w:cstheme="majorBidi"/>
          <w:sz w:val="24"/>
          <w:szCs w:val="24"/>
          <w:lang w:val="en-GB"/>
        </w:rPr>
        <w:t>s well as</w:t>
      </w:r>
      <w:r w:rsidRPr="00A94875">
        <w:rPr>
          <w:rFonts w:asciiTheme="majorBidi" w:hAnsiTheme="majorBidi" w:cstheme="majorBidi"/>
          <w:sz w:val="24"/>
          <w:szCs w:val="24"/>
          <w:lang w:val="en-GB"/>
        </w:rPr>
        <w:t xml:space="preserve"> Regional and Inter-</w:t>
      </w:r>
      <w:r w:rsidR="00E95E52" w:rsidRPr="00A94875">
        <w:rPr>
          <w:rFonts w:asciiTheme="majorBidi" w:hAnsiTheme="majorBidi" w:cstheme="majorBidi"/>
          <w:sz w:val="24"/>
          <w:szCs w:val="24"/>
          <w:lang w:val="en-GB"/>
        </w:rPr>
        <w:t>R</w:t>
      </w:r>
      <w:r w:rsidRPr="00A94875">
        <w:rPr>
          <w:rFonts w:asciiTheme="majorBidi" w:hAnsiTheme="majorBidi" w:cstheme="majorBidi"/>
          <w:sz w:val="24"/>
          <w:szCs w:val="24"/>
          <w:lang w:val="en-GB"/>
        </w:rPr>
        <w:t>egional standardization forums.</w:t>
      </w:r>
    </w:p>
    <w:p w14:paraId="2D5CF8FF" w14:textId="77777777" w:rsidR="006944F8" w:rsidRPr="00A94875" w:rsidRDefault="006944F8" w:rsidP="009261B2">
      <w:pPr>
        <w:pStyle w:val="ListParagraph"/>
        <w:numPr>
          <w:ilvl w:val="0"/>
          <w:numId w:val="26"/>
        </w:numPr>
        <w:spacing w:before="120"/>
        <w:ind w:left="714" w:hanging="357"/>
        <w:contextualSpacing w:val="0"/>
        <w:rPr>
          <w:rFonts w:asciiTheme="majorBidi" w:hAnsiTheme="majorBidi" w:cstheme="majorBidi"/>
          <w:sz w:val="24"/>
          <w:szCs w:val="24"/>
          <w:lang w:val="en-GB"/>
        </w:rPr>
      </w:pPr>
      <w:proofErr w:type="gramStart"/>
      <w:r w:rsidRPr="00A94875">
        <w:rPr>
          <w:rFonts w:asciiTheme="majorBidi" w:hAnsiTheme="majorBidi" w:cstheme="majorBidi"/>
          <w:b/>
          <w:bCs/>
          <w:sz w:val="24"/>
          <w:szCs w:val="24"/>
          <w:lang w:val="en-GB"/>
        </w:rPr>
        <w:t>Partnering</w:t>
      </w:r>
      <w:proofErr w:type="gramEnd"/>
      <w:r w:rsidRPr="00A94875">
        <w:rPr>
          <w:rFonts w:asciiTheme="majorBidi" w:hAnsiTheme="majorBidi" w:cstheme="majorBidi"/>
          <w:sz w:val="24"/>
          <w:szCs w:val="24"/>
          <w:lang w:val="en-GB"/>
        </w:rPr>
        <w:t xml:space="preserve"> is about mobilizing resources and fostering collaboration.</w:t>
      </w:r>
    </w:p>
    <w:p w14:paraId="62C91AE9" w14:textId="65777AC2" w:rsidR="006944F8" w:rsidRPr="00A94875" w:rsidRDefault="006944F8" w:rsidP="006944F8">
      <w:pPr>
        <w:keepNext/>
        <w:jc w:val="center"/>
        <w:rPr>
          <w:lang w:val="en-GB"/>
        </w:rPr>
      </w:pPr>
      <w:r w:rsidRPr="00A94875">
        <w:rPr>
          <w:rFonts w:asciiTheme="majorBidi" w:hAnsiTheme="majorBidi" w:cstheme="majorBidi"/>
          <w:noProof/>
          <w:lang w:val="en-GB"/>
        </w:rPr>
        <w:lastRenderedPageBreak/>
        <w:drawing>
          <wp:inline distT="0" distB="0" distL="0" distR="0" wp14:anchorId="4B63B8EA" wp14:editId="7F4FFFBC">
            <wp:extent cx="4086225" cy="2426129"/>
            <wp:effectExtent l="0" t="0" r="0" b="0"/>
            <wp:docPr id="232" name="Picture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 name="Picture 231"/>
                    <pic:cNvPicPr>
                      <a:picLocks noChangeAspect="1"/>
                    </pic:cNvPicPr>
                  </pic:nvPicPr>
                  <pic:blipFill>
                    <a:blip r:embed="rId82"/>
                    <a:stretch>
                      <a:fillRect/>
                    </a:stretch>
                  </pic:blipFill>
                  <pic:spPr>
                    <a:xfrm>
                      <a:off x="0" y="0"/>
                      <a:ext cx="4129240" cy="2451669"/>
                    </a:xfrm>
                    <a:prstGeom prst="rect">
                      <a:avLst/>
                    </a:prstGeom>
                  </pic:spPr>
                </pic:pic>
              </a:graphicData>
            </a:graphic>
          </wp:inline>
        </w:drawing>
      </w:r>
    </w:p>
    <w:p w14:paraId="581A5966" w14:textId="77777777" w:rsidR="006944F8" w:rsidRPr="00A94875" w:rsidRDefault="006944F8" w:rsidP="006944F8">
      <w:pPr>
        <w:pStyle w:val="Caption"/>
        <w:jc w:val="center"/>
        <w:rPr>
          <w:rFonts w:asciiTheme="majorBidi" w:hAnsiTheme="majorBidi" w:cstheme="majorBidi"/>
          <w:sz w:val="24"/>
          <w:szCs w:val="24"/>
          <w:lang w:val="en-GB"/>
        </w:rPr>
      </w:pPr>
      <w:r w:rsidRPr="00A94875">
        <w:rPr>
          <w:sz w:val="24"/>
          <w:szCs w:val="24"/>
          <w:lang w:val="en-GB"/>
        </w:rPr>
        <w:t xml:space="preserve">Figure </w:t>
      </w:r>
      <w:r w:rsidRPr="00A94875">
        <w:rPr>
          <w:sz w:val="24"/>
          <w:szCs w:val="24"/>
          <w:lang w:val="en-GB"/>
        </w:rPr>
        <w:fldChar w:fldCharType="begin"/>
      </w:r>
      <w:r w:rsidRPr="00A94875">
        <w:rPr>
          <w:sz w:val="24"/>
          <w:szCs w:val="24"/>
          <w:lang w:val="en-GB"/>
        </w:rPr>
        <w:instrText xml:space="preserve"> SEQ Figure \* ARABIC </w:instrText>
      </w:r>
      <w:r w:rsidRPr="00A94875">
        <w:rPr>
          <w:sz w:val="24"/>
          <w:szCs w:val="24"/>
          <w:lang w:val="en-GB"/>
        </w:rPr>
        <w:fldChar w:fldCharType="separate"/>
      </w:r>
      <w:r w:rsidRPr="00A94875">
        <w:rPr>
          <w:sz w:val="24"/>
          <w:szCs w:val="24"/>
          <w:lang w:val="en-GB"/>
        </w:rPr>
        <w:t>1</w:t>
      </w:r>
      <w:r w:rsidRPr="00A94875">
        <w:rPr>
          <w:sz w:val="24"/>
          <w:szCs w:val="24"/>
          <w:lang w:val="en-GB"/>
        </w:rPr>
        <w:fldChar w:fldCharType="end"/>
      </w:r>
      <w:r w:rsidRPr="00A94875">
        <w:rPr>
          <w:sz w:val="24"/>
          <w:szCs w:val="24"/>
          <w:lang w:val="en-GB"/>
        </w:rPr>
        <w:t xml:space="preserve"> - Five pillars of the BSG Programme</w:t>
      </w:r>
    </w:p>
    <w:p w14:paraId="05E48875" w14:textId="635912CA" w:rsidR="006944F8" w:rsidRPr="00A94875" w:rsidRDefault="00D64AF8" w:rsidP="006944F8">
      <w:pPr>
        <w:pStyle w:val="Heading2"/>
        <w:rPr>
          <w:rFonts w:asciiTheme="majorBidi" w:hAnsiTheme="majorBidi" w:cstheme="majorBidi"/>
          <w:lang w:val="en-GB"/>
        </w:rPr>
      </w:pPr>
      <w:bookmarkStart w:id="114" w:name="_Toc462664261"/>
      <w:bookmarkStart w:id="115" w:name="_Toc480527847"/>
      <w:bookmarkStart w:id="116" w:name="_Toc531164276"/>
      <w:r w:rsidRPr="00A94875">
        <w:rPr>
          <w:rFonts w:asciiTheme="majorBidi" w:hAnsiTheme="majorBidi" w:cstheme="majorBidi"/>
          <w:lang w:val="en-GB"/>
        </w:rPr>
        <w:t>7</w:t>
      </w:r>
      <w:r w:rsidR="006944F8" w:rsidRPr="00A94875">
        <w:rPr>
          <w:rFonts w:asciiTheme="majorBidi" w:hAnsiTheme="majorBidi" w:cstheme="majorBidi"/>
          <w:lang w:val="en-GB"/>
        </w:rPr>
        <w:t>.1</w:t>
      </w:r>
      <w:r w:rsidR="006944F8" w:rsidRPr="00A94875">
        <w:rPr>
          <w:rFonts w:asciiTheme="majorBidi" w:hAnsiTheme="majorBidi" w:cstheme="majorBidi"/>
          <w:lang w:val="en-GB"/>
        </w:rPr>
        <w:tab/>
      </w:r>
      <w:bookmarkEnd w:id="114"/>
      <w:r w:rsidR="006944F8" w:rsidRPr="00A94875">
        <w:rPr>
          <w:rFonts w:asciiTheme="majorBidi" w:hAnsiTheme="majorBidi" w:cstheme="majorBidi"/>
          <w:lang w:val="en-GB"/>
        </w:rPr>
        <w:t>BSG hands-on training sessions</w:t>
      </w:r>
      <w:bookmarkEnd w:id="115"/>
      <w:bookmarkEnd w:id="116"/>
    </w:p>
    <w:p w14:paraId="2B53A149" w14:textId="1455E191" w:rsidR="006944F8" w:rsidRPr="00A94875" w:rsidRDefault="006944F8" w:rsidP="009E5FFA">
      <w:pPr>
        <w:rPr>
          <w:lang w:val="en-GB"/>
        </w:rPr>
      </w:pPr>
      <w:r w:rsidRPr="00A94875">
        <w:rPr>
          <w:lang w:val="en-GB"/>
        </w:rPr>
        <w:t xml:space="preserve">ITU-T has introduced the new ‘BSG Hands-On Study Group effectiveness training’ </w:t>
      </w:r>
      <w:r w:rsidR="00E95E52" w:rsidRPr="00A94875">
        <w:rPr>
          <w:lang w:val="en-GB"/>
        </w:rPr>
        <w:t xml:space="preserve">in response to WTSA </w:t>
      </w:r>
      <w:r w:rsidRPr="00A94875">
        <w:rPr>
          <w:lang w:val="en-GB"/>
        </w:rPr>
        <w:t>Resolution 44</w:t>
      </w:r>
      <w:r w:rsidR="00E95E52" w:rsidRPr="00A94875">
        <w:rPr>
          <w:lang w:val="en-GB"/>
        </w:rPr>
        <w:t xml:space="preserve">. </w:t>
      </w:r>
      <w:r w:rsidRPr="00A94875">
        <w:rPr>
          <w:lang w:val="en-GB"/>
        </w:rPr>
        <w:t>The training focuses on the development of practical skills to maximize the effectiveness of developing countries' participation in the ITU-T standardization process, covering topics including strategies for participation in study groups, drafting contributions to meetings, presenting proposals, collaborative working methods and building consensus.</w:t>
      </w:r>
    </w:p>
    <w:p w14:paraId="425F2A83" w14:textId="77777777" w:rsidR="006944F8" w:rsidRPr="00A94875" w:rsidRDefault="006944F8" w:rsidP="006944F8">
      <w:pPr>
        <w:keepNext/>
        <w:jc w:val="center"/>
        <w:rPr>
          <w:lang w:val="en-GB"/>
        </w:rPr>
      </w:pPr>
      <w:r w:rsidRPr="00A94875">
        <w:rPr>
          <w:noProof/>
          <w:lang w:val="en-GB"/>
        </w:rPr>
        <w:drawing>
          <wp:inline distT="0" distB="0" distL="0" distR="0" wp14:anchorId="330CD2A1" wp14:editId="0DF94B00">
            <wp:extent cx="4798771" cy="1232177"/>
            <wp:effectExtent l="0" t="0" r="1905" b="635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4816994" cy="1236856"/>
                    </a:xfrm>
                    <a:prstGeom prst="rect">
                      <a:avLst/>
                    </a:prstGeom>
                    <a:noFill/>
                  </pic:spPr>
                </pic:pic>
              </a:graphicData>
            </a:graphic>
          </wp:inline>
        </w:drawing>
      </w:r>
    </w:p>
    <w:p w14:paraId="57EEB7E2" w14:textId="77777777" w:rsidR="006944F8" w:rsidRPr="00A94875" w:rsidRDefault="006944F8" w:rsidP="006944F8">
      <w:pPr>
        <w:pStyle w:val="Caption"/>
        <w:jc w:val="center"/>
        <w:rPr>
          <w:rFonts w:asciiTheme="majorBidi" w:hAnsiTheme="majorBidi" w:cstheme="majorBidi"/>
          <w:sz w:val="24"/>
          <w:szCs w:val="24"/>
          <w:lang w:val="en-GB"/>
        </w:rPr>
      </w:pPr>
      <w:r w:rsidRPr="00A94875">
        <w:rPr>
          <w:rFonts w:asciiTheme="majorBidi" w:hAnsiTheme="majorBidi" w:cstheme="majorBidi"/>
          <w:sz w:val="24"/>
          <w:szCs w:val="24"/>
          <w:lang w:val="en-GB"/>
        </w:rPr>
        <w:t xml:space="preserve">Figure </w:t>
      </w:r>
      <w:proofErr w:type="gramStart"/>
      <w:r w:rsidRPr="00A94875">
        <w:rPr>
          <w:rFonts w:asciiTheme="majorBidi" w:hAnsiTheme="majorBidi" w:cstheme="majorBidi"/>
          <w:sz w:val="24"/>
          <w:szCs w:val="24"/>
          <w:lang w:val="en-GB"/>
        </w:rPr>
        <w:t>1</w:t>
      </w:r>
      <w:proofErr w:type="gramEnd"/>
      <w:r w:rsidRPr="00A94875">
        <w:rPr>
          <w:rFonts w:asciiTheme="majorBidi" w:hAnsiTheme="majorBidi" w:cstheme="majorBidi"/>
          <w:sz w:val="24"/>
          <w:szCs w:val="24"/>
          <w:lang w:val="en-GB"/>
        </w:rPr>
        <w:t xml:space="preserve"> – Key Statistics on hands-on capacity-building training sessions</w:t>
      </w:r>
    </w:p>
    <w:p w14:paraId="7C114033" w14:textId="3DBB40BB" w:rsidR="006944F8" w:rsidRPr="00A94875" w:rsidRDefault="00D64AF8" w:rsidP="006944F8">
      <w:pPr>
        <w:pStyle w:val="Heading2"/>
        <w:rPr>
          <w:rFonts w:asciiTheme="majorBidi" w:hAnsiTheme="majorBidi" w:cstheme="majorBidi"/>
          <w:lang w:val="en-GB"/>
        </w:rPr>
      </w:pPr>
      <w:bookmarkStart w:id="117" w:name="_Toc480527848"/>
      <w:bookmarkStart w:id="118" w:name="_Toc531164277"/>
      <w:r w:rsidRPr="00A94875">
        <w:rPr>
          <w:rFonts w:asciiTheme="majorBidi" w:hAnsiTheme="majorBidi" w:cstheme="majorBidi"/>
          <w:lang w:val="en-GB"/>
        </w:rPr>
        <w:t>7</w:t>
      </w:r>
      <w:r w:rsidR="006944F8" w:rsidRPr="00A94875">
        <w:rPr>
          <w:rFonts w:asciiTheme="majorBidi" w:hAnsiTheme="majorBidi" w:cstheme="majorBidi"/>
          <w:lang w:val="en-GB"/>
        </w:rPr>
        <w:t>.2</w:t>
      </w:r>
      <w:r w:rsidR="006944F8" w:rsidRPr="00A94875">
        <w:rPr>
          <w:rFonts w:asciiTheme="majorBidi" w:hAnsiTheme="majorBidi" w:cstheme="majorBidi"/>
          <w:lang w:val="en-GB"/>
        </w:rPr>
        <w:tab/>
        <w:t>Regional Groups</w:t>
      </w:r>
      <w:bookmarkEnd w:id="117"/>
      <w:bookmarkEnd w:id="118"/>
    </w:p>
    <w:p w14:paraId="3CD8E255" w14:textId="77777777" w:rsidR="006944F8" w:rsidRPr="00A94875" w:rsidRDefault="006944F8" w:rsidP="006944F8">
      <w:pPr>
        <w:rPr>
          <w:rFonts w:asciiTheme="majorBidi" w:hAnsiTheme="majorBidi" w:cstheme="majorBidi"/>
          <w:szCs w:val="24"/>
          <w:lang w:val="en-GB"/>
        </w:rPr>
      </w:pPr>
      <w:bookmarkStart w:id="119" w:name="_Toc480527849"/>
      <w:r w:rsidRPr="00A94875">
        <w:rPr>
          <w:rFonts w:asciiTheme="majorBidi" w:hAnsiTheme="majorBidi" w:cstheme="majorBidi"/>
          <w:lang w:val="en-GB"/>
        </w:rPr>
        <w:t>Regional Groups within ITU-T Study Groups have proven effective mechanisms to coordinate regional contributions to ITU and increase the number and quality of technical contributions from developing countries.</w:t>
      </w:r>
    </w:p>
    <w:p w14:paraId="676FAFD1" w14:textId="77777777" w:rsidR="006944F8" w:rsidRPr="00A94875" w:rsidRDefault="006944F8" w:rsidP="006944F8">
      <w:pPr>
        <w:tabs>
          <w:tab w:val="clear" w:pos="794"/>
          <w:tab w:val="clear" w:pos="1191"/>
          <w:tab w:val="clear" w:pos="1588"/>
          <w:tab w:val="clear" w:pos="1985"/>
          <w:tab w:val="left" w:pos="1134"/>
          <w:tab w:val="left" w:pos="1871"/>
          <w:tab w:val="left" w:pos="2268"/>
        </w:tabs>
        <w:rPr>
          <w:rFonts w:asciiTheme="majorBidi" w:hAnsiTheme="majorBidi" w:cstheme="majorBidi"/>
          <w:lang w:val="en-GB"/>
        </w:rPr>
      </w:pPr>
      <w:r w:rsidRPr="00A94875">
        <w:rPr>
          <w:rFonts w:asciiTheme="majorBidi" w:hAnsiTheme="majorBidi" w:cstheme="majorBidi"/>
          <w:lang w:val="en-GB"/>
        </w:rPr>
        <w:t>Participation in Regional Group meetings continues to increase, with more than 520 delegates participating in 2018, compared to just over 300 in 2016.</w:t>
      </w:r>
    </w:p>
    <w:p w14:paraId="42B8D611" w14:textId="31325F0E" w:rsidR="006944F8" w:rsidRPr="00A94875" w:rsidRDefault="006944F8" w:rsidP="006944F8">
      <w:pPr>
        <w:tabs>
          <w:tab w:val="clear" w:pos="794"/>
          <w:tab w:val="clear" w:pos="1191"/>
          <w:tab w:val="clear" w:pos="1588"/>
          <w:tab w:val="clear" w:pos="1985"/>
          <w:tab w:val="left" w:pos="1134"/>
          <w:tab w:val="left" w:pos="1871"/>
          <w:tab w:val="left" w:pos="2268"/>
        </w:tabs>
        <w:rPr>
          <w:rFonts w:asciiTheme="majorBidi" w:hAnsiTheme="majorBidi" w:cstheme="majorBidi"/>
          <w:lang w:val="en-GB"/>
        </w:rPr>
      </w:pPr>
      <w:r w:rsidRPr="00A94875">
        <w:rPr>
          <w:b/>
          <w:bCs/>
          <w:noProof/>
          <w:lang w:val="en-GB"/>
        </w:rPr>
        <w:drawing>
          <wp:anchor distT="0" distB="0" distL="114300" distR="114300" simplePos="0" relativeHeight="251659264" behindDoc="1" locked="0" layoutInCell="1" allowOverlap="1" wp14:anchorId="2FBEF0AE" wp14:editId="4B240718">
            <wp:simplePos x="0" y="0"/>
            <wp:positionH relativeFrom="column">
              <wp:posOffset>4726940</wp:posOffset>
            </wp:positionH>
            <wp:positionV relativeFrom="paragraph">
              <wp:posOffset>45229</wp:posOffset>
            </wp:positionV>
            <wp:extent cx="1059815" cy="552450"/>
            <wp:effectExtent l="95250" t="95250" r="83185" b="133350"/>
            <wp:wrapTight wrapText="bothSides">
              <wp:wrapPolygon edited="0">
                <wp:start x="-777" y="-3724"/>
                <wp:lineTo x="-1941" y="-2234"/>
                <wp:lineTo x="-1941" y="21600"/>
                <wp:lineTo x="-1165" y="26069"/>
                <wp:lineTo x="22131" y="26069"/>
                <wp:lineTo x="22519" y="24579"/>
                <wp:lineTo x="22907" y="9683"/>
                <wp:lineTo x="21742" y="-1490"/>
                <wp:lineTo x="21742" y="-3724"/>
                <wp:lineTo x="-777" y="-3724"/>
              </wp:wrapPolygon>
            </wp:wrapTight>
            <wp:docPr id="2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rotWithShape="1">
                    <a:blip r:embed="rId84"/>
                    <a:srcRect l="49362"/>
                    <a:stretch/>
                  </pic:blipFill>
                  <pic:spPr>
                    <a:xfrm>
                      <a:off x="0" y="0"/>
                      <a:ext cx="1059815" cy="552450"/>
                    </a:xfrm>
                    <a:prstGeom prst="rect">
                      <a:avLst/>
                    </a:prstGeom>
                    <a:solidFill>
                      <a:srgbClr val="FFFFFF">
                        <a:shade val="85000"/>
                      </a:srgbClr>
                    </a:solidFill>
                    <a:ln w="3175"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r w:rsidRPr="00A94875">
        <w:rPr>
          <w:rFonts w:asciiTheme="majorBidi" w:hAnsiTheme="majorBidi" w:cstheme="majorBidi"/>
          <w:lang w:val="en-GB"/>
        </w:rPr>
        <w:t>In 2018, ITU celebrates 50 years of the existence of ITU-T Regional Groups. The first four Regional Groups under ITU-T S</w:t>
      </w:r>
      <w:r w:rsidR="00E95E52" w:rsidRPr="00A94875">
        <w:rPr>
          <w:rFonts w:asciiTheme="majorBidi" w:hAnsiTheme="majorBidi" w:cstheme="majorBidi"/>
          <w:lang w:val="en-GB"/>
        </w:rPr>
        <w:t xml:space="preserve">tudy </w:t>
      </w:r>
      <w:r w:rsidRPr="00A94875">
        <w:rPr>
          <w:rFonts w:asciiTheme="majorBidi" w:hAnsiTheme="majorBidi" w:cstheme="majorBidi"/>
          <w:lang w:val="en-GB"/>
        </w:rPr>
        <w:t>G</w:t>
      </w:r>
      <w:r w:rsidR="00E95E52" w:rsidRPr="00A94875">
        <w:rPr>
          <w:rFonts w:asciiTheme="majorBidi" w:hAnsiTheme="majorBidi" w:cstheme="majorBidi"/>
          <w:lang w:val="en-GB"/>
        </w:rPr>
        <w:t xml:space="preserve">roup </w:t>
      </w:r>
      <w:r w:rsidRPr="00A94875">
        <w:rPr>
          <w:rFonts w:asciiTheme="majorBidi" w:hAnsiTheme="majorBidi" w:cstheme="majorBidi"/>
          <w:lang w:val="en-GB"/>
        </w:rPr>
        <w:t xml:space="preserve">3 were established in 1968 by the </w:t>
      </w:r>
      <w:proofErr w:type="gramStart"/>
      <w:r w:rsidRPr="00A94875">
        <w:rPr>
          <w:rFonts w:asciiTheme="majorBidi" w:hAnsiTheme="majorBidi" w:cstheme="majorBidi"/>
          <w:lang w:val="en-GB"/>
        </w:rPr>
        <w:t>4th</w:t>
      </w:r>
      <w:proofErr w:type="gramEnd"/>
      <w:r w:rsidRPr="00A94875">
        <w:rPr>
          <w:rFonts w:asciiTheme="majorBidi" w:hAnsiTheme="majorBidi" w:cstheme="majorBidi"/>
          <w:lang w:val="en-GB"/>
        </w:rPr>
        <w:t xml:space="preserve"> Plenary Assembly of CCITT.</w:t>
      </w:r>
    </w:p>
    <w:p w14:paraId="47F92EA8" w14:textId="00F55A03" w:rsidR="006944F8" w:rsidRPr="00A94875" w:rsidRDefault="006944F8" w:rsidP="009E5FFA">
      <w:pPr>
        <w:tabs>
          <w:tab w:val="clear" w:pos="794"/>
          <w:tab w:val="clear" w:pos="1191"/>
          <w:tab w:val="clear" w:pos="1588"/>
          <w:tab w:val="clear" w:pos="1985"/>
          <w:tab w:val="left" w:pos="1134"/>
          <w:tab w:val="left" w:pos="1871"/>
          <w:tab w:val="left" w:pos="2268"/>
        </w:tabs>
        <w:spacing w:line="276" w:lineRule="auto"/>
        <w:rPr>
          <w:rFonts w:asciiTheme="majorBidi" w:hAnsiTheme="majorBidi" w:cstheme="majorBidi"/>
          <w:szCs w:val="24"/>
          <w:lang w:val="en-GB"/>
        </w:rPr>
      </w:pPr>
      <w:r w:rsidRPr="00A94875">
        <w:rPr>
          <w:rFonts w:asciiTheme="majorBidi" w:hAnsiTheme="majorBidi" w:cstheme="majorBidi"/>
          <w:szCs w:val="24"/>
          <w:lang w:val="en-GB"/>
        </w:rPr>
        <w:t xml:space="preserve">Since February 2018, 15 Regional </w:t>
      </w:r>
      <w:r w:rsidR="00E95E52" w:rsidRPr="00A94875">
        <w:rPr>
          <w:rFonts w:asciiTheme="majorBidi" w:hAnsiTheme="majorBidi" w:cstheme="majorBidi"/>
          <w:szCs w:val="24"/>
          <w:lang w:val="en-GB"/>
        </w:rPr>
        <w:t>G</w:t>
      </w:r>
      <w:r w:rsidRPr="00A94875">
        <w:rPr>
          <w:rFonts w:asciiTheme="majorBidi" w:hAnsiTheme="majorBidi" w:cstheme="majorBidi"/>
          <w:szCs w:val="24"/>
          <w:lang w:val="en-GB"/>
        </w:rPr>
        <w:t xml:space="preserve">roups </w:t>
      </w:r>
      <w:r w:rsidR="00E95E52" w:rsidRPr="00A94875">
        <w:rPr>
          <w:rFonts w:asciiTheme="majorBidi" w:hAnsiTheme="majorBidi" w:cstheme="majorBidi"/>
          <w:szCs w:val="24"/>
          <w:lang w:val="en-GB"/>
        </w:rPr>
        <w:t xml:space="preserve">have </w:t>
      </w:r>
      <w:r w:rsidRPr="00A94875">
        <w:rPr>
          <w:rFonts w:asciiTheme="majorBidi" w:hAnsiTheme="majorBidi" w:cstheme="majorBidi"/>
          <w:szCs w:val="24"/>
          <w:lang w:val="en-GB"/>
        </w:rPr>
        <w:t>held meetings:</w:t>
      </w:r>
    </w:p>
    <w:p w14:paraId="3D7FACC3" w14:textId="77777777" w:rsidR="006944F8" w:rsidRPr="00A94875" w:rsidRDefault="006944F8" w:rsidP="009261B2">
      <w:pPr>
        <w:pStyle w:val="ListParagraph"/>
        <w:numPr>
          <w:ilvl w:val="0"/>
          <w:numId w:val="27"/>
        </w:numPr>
        <w:spacing w:line="276" w:lineRule="auto"/>
        <w:rPr>
          <w:rFonts w:asciiTheme="majorBidi" w:hAnsiTheme="majorBidi" w:cstheme="majorBidi"/>
          <w:szCs w:val="24"/>
          <w:lang w:val="en-GB"/>
        </w:rPr>
      </w:pPr>
      <w:r w:rsidRPr="00A94875">
        <w:rPr>
          <w:rFonts w:asciiTheme="majorBidi" w:hAnsiTheme="majorBidi" w:cstheme="majorBidi"/>
          <w:sz w:val="24"/>
          <w:szCs w:val="24"/>
          <w:lang w:val="en-GB"/>
        </w:rPr>
        <w:t>Seven in Africa (Study Groups 2, 3, 5, 11, 12, 13, and 20)</w:t>
      </w:r>
    </w:p>
    <w:p w14:paraId="6613847D" w14:textId="77777777" w:rsidR="006944F8" w:rsidRPr="00A94875" w:rsidRDefault="006944F8" w:rsidP="009261B2">
      <w:pPr>
        <w:pStyle w:val="ListParagraph"/>
        <w:numPr>
          <w:ilvl w:val="0"/>
          <w:numId w:val="27"/>
        </w:numPr>
        <w:spacing w:line="276" w:lineRule="auto"/>
        <w:rPr>
          <w:rFonts w:asciiTheme="majorBidi" w:hAnsiTheme="majorBidi" w:cstheme="majorBidi"/>
          <w:szCs w:val="24"/>
          <w:lang w:val="en-GB"/>
        </w:rPr>
      </w:pPr>
      <w:r w:rsidRPr="00A94875">
        <w:rPr>
          <w:rFonts w:asciiTheme="majorBidi" w:hAnsiTheme="majorBidi" w:cstheme="majorBidi"/>
          <w:sz w:val="24"/>
          <w:szCs w:val="24"/>
          <w:lang w:val="en-GB"/>
        </w:rPr>
        <w:t>Two for the Americas (Study Groups 5 and 20)</w:t>
      </w:r>
    </w:p>
    <w:p w14:paraId="15CE8C79" w14:textId="77777777" w:rsidR="006944F8" w:rsidRPr="00A94875" w:rsidRDefault="006944F8" w:rsidP="009261B2">
      <w:pPr>
        <w:pStyle w:val="ListParagraph"/>
        <w:numPr>
          <w:ilvl w:val="0"/>
          <w:numId w:val="27"/>
        </w:numPr>
        <w:spacing w:line="276" w:lineRule="auto"/>
        <w:rPr>
          <w:rFonts w:asciiTheme="majorBidi" w:hAnsiTheme="majorBidi" w:cstheme="majorBidi"/>
          <w:szCs w:val="24"/>
          <w:lang w:val="en-GB"/>
        </w:rPr>
      </w:pPr>
      <w:r w:rsidRPr="00A94875">
        <w:rPr>
          <w:rFonts w:asciiTheme="majorBidi" w:hAnsiTheme="majorBidi" w:cstheme="majorBidi"/>
          <w:sz w:val="24"/>
          <w:szCs w:val="24"/>
          <w:lang w:val="en-GB"/>
        </w:rPr>
        <w:t>Four for the Arab States (Study Groups 2, 5, 17 and 20)</w:t>
      </w:r>
    </w:p>
    <w:p w14:paraId="2FEFC85D" w14:textId="77777777" w:rsidR="006944F8" w:rsidRPr="00A94875" w:rsidRDefault="006944F8" w:rsidP="009261B2">
      <w:pPr>
        <w:pStyle w:val="ListParagraph"/>
        <w:numPr>
          <w:ilvl w:val="0"/>
          <w:numId w:val="27"/>
        </w:numPr>
        <w:spacing w:line="276" w:lineRule="auto"/>
        <w:rPr>
          <w:rFonts w:asciiTheme="majorBidi" w:hAnsiTheme="majorBidi" w:cstheme="majorBidi"/>
          <w:szCs w:val="24"/>
          <w:lang w:val="en-GB"/>
        </w:rPr>
      </w:pPr>
      <w:r w:rsidRPr="00A94875">
        <w:rPr>
          <w:rFonts w:asciiTheme="majorBidi" w:hAnsiTheme="majorBidi" w:cstheme="majorBidi"/>
          <w:sz w:val="24"/>
          <w:szCs w:val="24"/>
          <w:lang w:val="en-GB"/>
        </w:rPr>
        <w:t>Two for Asia and the Pacific (Study Groups 3 and 5)</w:t>
      </w:r>
    </w:p>
    <w:p w14:paraId="1CE6596D" w14:textId="77777777" w:rsidR="006944F8" w:rsidRPr="00A94875" w:rsidRDefault="006944F8" w:rsidP="009261B2">
      <w:pPr>
        <w:pStyle w:val="ListParagraph"/>
        <w:numPr>
          <w:ilvl w:val="0"/>
          <w:numId w:val="27"/>
        </w:numPr>
        <w:spacing w:line="276" w:lineRule="auto"/>
        <w:rPr>
          <w:rFonts w:asciiTheme="majorBidi" w:hAnsiTheme="majorBidi" w:cstheme="majorBidi"/>
          <w:szCs w:val="24"/>
          <w:lang w:val="en-GB"/>
        </w:rPr>
      </w:pPr>
      <w:r w:rsidRPr="00A94875">
        <w:rPr>
          <w:rFonts w:asciiTheme="majorBidi" w:hAnsiTheme="majorBidi" w:cstheme="majorBidi"/>
          <w:sz w:val="24"/>
          <w:szCs w:val="24"/>
          <w:lang w:val="en-GB"/>
        </w:rPr>
        <w:t>Two for Eastern Europe, Central Asia and Transcaucasia (Study Groups 11 and 20).</w:t>
      </w:r>
    </w:p>
    <w:p w14:paraId="4C016292" w14:textId="5F8AC5C2" w:rsidR="006944F8" w:rsidRPr="00A94875" w:rsidRDefault="00D64AF8" w:rsidP="006944F8">
      <w:pPr>
        <w:pStyle w:val="Heading2"/>
        <w:rPr>
          <w:rFonts w:asciiTheme="majorBidi" w:hAnsiTheme="majorBidi" w:cstheme="majorBidi"/>
          <w:lang w:val="en-GB"/>
        </w:rPr>
      </w:pPr>
      <w:bookmarkStart w:id="120" w:name="_Toc531164278"/>
      <w:r w:rsidRPr="00A94875">
        <w:rPr>
          <w:rFonts w:asciiTheme="majorBidi" w:hAnsiTheme="majorBidi" w:cstheme="majorBidi"/>
          <w:lang w:val="en-GB"/>
        </w:rPr>
        <w:lastRenderedPageBreak/>
        <w:t>7</w:t>
      </w:r>
      <w:r w:rsidR="006944F8" w:rsidRPr="00A94875">
        <w:rPr>
          <w:rFonts w:asciiTheme="majorBidi" w:hAnsiTheme="majorBidi" w:cstheme="majorBidi"/>
          <w:lang w:val="en-GB"/>
        </w:rPr>
        <w:t>.3</w:t>
      </w:r>
      <w:r w:rsidR="006944F8" w:rsidRPr="00A94875">
        <w:rPr>
          <w:rFonts w:asciiTheme="majorBidi" w:hAnsiTheme="majorBidi" w:cstheme="majorBidi"/>
          <w:lang w:val="en-GB"/>
        </w:rPr>
        <w:tab/>
      </w:r>
      <w:r w:rsidRPr="00A94875">
        <w:rPr>
          <w:rFonts w:asciiTheme="majorBidi" w:hAnsiTheme="majorBidi" w:cstheme="majorBidi"/>
          <w:lang w:val="en-GB"/>
        </w:rPr>
        <w:t xml:space="preserve">Regional </w:t>
      </w:r>
      <w:r w:rsidR="006944F8" w:rsidRPr="00A94875">
        <w:rPr>
          <w:rFonts w:asciiTheme="majorBidi" w:hAnsiTheme="majorBidi" w:cstheme="majorBidi"/>
          <w:lang w:val="en-GB"/>
        </w:rPr>
        <w:t>Standardization Forums</w:t>
      </w:r>
      <w:bookmarkEnd w:id="119"/>
      <w:bookmarkEnd w:id="120"/>
    </w:p>
    <w:p w14:paraId="6C2F48D0" w14:textId="1A63B852" w:rsidR="006944F8" w:rsidRPr="00A94875" w:rsidRDefault="006944F8" w:rsidP="006944F8">
      <w:pPr>
        <w:rPr>
          <w:lang w:val="en-GB"/>
        </w:rPr>
      </w:pPr>
      <w:r w:rsidRPr="00A94875">
        <w:rPr>
          <w:lang w:val="en-GB"/>
        </w:rPr>
        <w:t xml:space="preserve">Regional Standardization Forums </w:t>
      </w:r>
      <w:r w:rsidR="00A74E8B" w:rsidRPr="00A94875">
        <w:rPr>
          <w:lang w:val="en-GB"/>
        </w:rPr>
        <w:t xml:space="preserve">(RSFs) </w:t>
      </w:r>
      <w:r w:rsidRPr="00A94875">
        <w:rPr>
          <w:lang w:val="en-GB"/>
        </w:rPr>
        <w:t xml:space="preserve">provide tutorials on ITU-T working methods as well as more </w:t>
      </w:r>
      <w:proofErr w:type="gramStart"/>
      <w:r w:rsidRPr="00A94875">
        <w:rPr>
          <w:lang w:val="en-GB"/>
        </w:rPr>
        <w:t>technically-oriented</w:t>
      </w:r>
      <w:proofErr w:type="gramEnd"/>
      <w:r w:rsidRPr="00A94875">
        <w:rPr>
          <w:lang w:val="en-GB"/>
        </w:rPr>
        <w:t xml:space="preserve"> themes such as human exposure to EMF, quality of service, smart water management, international mobile roaming, mobile financial services, digital identity, big data, and security and trust.</w:t>
      </w:r>
    </w:p>
    <w:p w14:paraId="696FDA3E" w14:textId="1FE3B841" w:rsidR="00A74E8B" w:rsidRPr="00A94875" w:rsidRDefault="006944F8" w:rsidP="0033393D">
      <w:pPr>
        <w:rPr>
          <w:lang w:val="en-GB"/>
        </w:rPr>
      </w:pPr>
      <w:r w:rsidRPr="00A94875">
        <w:rPr>
          <w:lang w:val="en-GB"/>
        </w:rPr>
        <w:t>R</w:t>
      </w:r>
      <w:r w:rsidR="00A74E8B" w:rsidRPr="00A94875">
        <w:rPr>
          <w:lang w:val="en-GB"/>
        </w:rPr>
        <w:t xml:space="preserve">SFs </w:t>
      </w:r>
      <w:proofErr w:type="gramStart"/>
      <w:r w:rsidR="00A74E8B" w:rsidRPr="00A94875">
        <w:rPr>
          <w:lang w:val="en-GB"/>
        </w:rPr>
        <w:t>are being held</w:t>
      </w:r>
      <w:proofErr w:type="gramEnd"/>
      <w:r w:rsidR="00A74E8B" w:rsidRPr="00A94875">
        <w:rPr>
          <w:lang w:val="en-GB"/>
        </w:rPr>
        <w:t xml:space="preserve"> in conjunction with meetings Regional Groups to improve the alignment of RSF discussions and the </w:t>
      </w:r>
      <w:r w:rsidRPr="00A94875">
        <w:rPr>
          <w:lang w:val="en-GB"/>
        </w:rPr>
        <w:t xml:space="preserve">priorities of ITU-T </w:t>
      </w:r>
      <w:r w:rsidR="00A74E8B" w:rsidRPr="00A94875">
        <w:rPr>
          <w:lang w:val="en-GB"/>
        </w:rPr>
        <w:t>S</w:t>
      </w:r>
      <w:r w:rsidRPr="00A94875">
        <w:rPr>
          <w:lang w:val="en-GB"/>
        </w:rPr>
        <w:t xml:space="preserve">tudy </w:t>
      </w:r>
      <w:r w:rsidR="00A74E8B" w:rsidRPr="00A94875">
        <w:rPr>
          <w:lang w:val="en-GB"/>
        </w:rPr>
        <w:t>G</w:t>
      </w:r>
      <w:r w:rsidRPr="00A94875">
        <w:rPr>
          <w:lang w:val="en-GB"/>
        </w:rPr>
        <w:t xml:space="preserve">roups, </w:t>
      </w:r>
      <w:r w:rsidR="00A74E8B" w:rsidRPr="00A94875">
        <w:rPr>
          <w:lang w:val="en-GB"/>
        </w:rPr>
        <w:t xml:space="preserve">being </w:t>
      </w:r>
      <w:r w:rsidRPr="00A94875">
        <w:rPr>
          <w:lang w:val="en-GB"/>
        </w:rPr>
        <w:t xml:space="preserve">held in coordination with </w:t>
      </w:r>
      <w:r w:rsidR="00A74E8B" w:rsidRPr="00A94875">
        <w:rPr>
          <w:lang w:val="en-GB"/>
        </w:rPr>
        <w:t>R</w:t>
      </w:r>
      <w:r w:rsidRPr="00A94875">
        <w:rPr>
          <w:lang w:val="en-GB"/>
        </w:rPr>
        <w:t>egional</w:t>
      </w:r>
      <w:r w:rsidR="00A74E8B" w:rsidRPr="00A94875">
        <w:rPr>
          <w:lang w:val="en-GB"/>
        </w:rPr>
        <w:t xml:space="preserve"> G</w:t>
      </w:r>
      <w:r w:rsidRPr="00A94875">
        <w:rPr>
          <w:lang w:val="en-GB"/>
        </w:rPr>
        <w:t xml:space="preserve">roups. RSFs are also raising awareness of our standards activities through the participation of key decision makers (Prime </w:t>
      </w:r>
      <w:r w:rsidR="00A74E8B" w:rsidRPr="00A94875">
        <w:rPr>
          <w:lang w:val="en-GB"/>
        </w:rPr>
        <w:t>M</w:t>
      </w:r>
      <w:r w:rsidRPr="00A94875">
        <w:rPr>
          <w:lang w:val="en-GB"/>
        </w:rPr>
        <w:t xml:space="preserve">inisters, Ministers, </w:t>
      </w:r>
      <w:r w:rsidR="00A74E8B" w:rsidRPr="00A94875">
        <w:rPr>
          <w:lang w:val="en-GB"/>
        </w:rPr>
        <w:t>H</w:t>
      </w:r>
      <w:r w:rsidRPr="00A94875">
        <w:rPr>
          <w:lang w:val="en-GB"/>
        </w:rPr>
        <w:t>ead</w:t>
      </w:r>
      <w:r w:rsidR="00A74E8B" w:rsidRPr="00A94875">
        <w:rPr>
          <w:lang w:val="en-GB"/>
        </w:rPr>
        <w:t>s</w:t>
      </w:r>
      <w:r w:rsidRPr="00A94875">
        <w:rPr>
          <w:lang w:val="en-GB"/>
        </w:rPr>
        <w:t xml:space="preserve"> of Regulators, C</w:t>
      </w:r>
      <w:r w:rsidR="00A74E8B" w:rsidRPr="00A94875">
        <w:rPr>
          <w:lang w:val="en-GB"/>
        </w:rPr>
        <w:t>E</w:t>
      </w:r>
      <w:r w:rsidRPr="00A94875">
        <w:rPr>
          <w:lang w:val="en-GB"/>
        </w:rPr>
        <w:t>Os</w:t>
      </w:r>
      <w:r w:rsidR="00A74E8B" w:rsidRPr="00A94875">
        <w:rPr>
          <w:lang w:val="en-GB"/>
        </w:rPr>
        <w:t>,</w:t>
      </w:r>
      <w:r w:rsidRPr="00A94875">
        <w:rPr>
          <w:lang w:val="en-GB"/>
        </w:rPr>
        <w:t xml:space="preserve"> etc</w:t>
      </w:r>
      <w:r w:rsidR="00A74E8B" w:rsidRPr="00A94875">
        <w:rPr>
          <w:lang w:val="en-GB"/>
        </w:rPr>
        <w:t>.)</w:t>
      </w:r>
      <w:r w:rsidRPr="00A94875">
        <w:rPr>
          <w:lang w:val="en-GB"/>
        </w:rPr>
        <w:t xml:space="preserve">. </w:t>
      </w:r>
    </w:p>
    <w:p w14:paraId="6D09423B" w14:textId="388F5E4B" w:rsidR="006944F8" w:rsidRPr="00A94875" w:rsidRDefault="006944F8" w:rsidP="009E5FFA">
      <w:pPr>
        <w:rPr>
          <w:lang w:val="en-GB"/>
        </w:rPr>
      </w:pPr>
      <w:r w:rsidRPr="00A94875">
        <w:rPr>
          <w:lang w:val="en-GB"/>
        </w:rPr>
        <w:t>The following</w:t>
      </w:r>
      <w:r w:rsidR="00A74E8B" w:rsidRPr="00A94875">
        <w:rPr>
          <w:lang w:val="en-GB"/>
        </w:rPr>
        <w:t xml:space="preserve"> RSFs</w:t>
      </w:r>
      <w:r w:rsidRPr="00A94875">
        <w:rPr>
          <w:lang w:val="en-GB"/>
        </w:rPr>
        <w:t xml:space="preserve"> </w:t>
      </w:r>
      <w:proofErr w:type="gramStart"/>
      <w:r w:rsidRPr="00A94875">
        <w:rPr>
          <w:lang w:val="en-GB"/>
        </w:rPr>
        <w:t>were held</w:t>
      </w:r>
      <w:proofErr w:type="gramEnd"/>
      <w:r w:rsidRPr="00A94875">
        <w:rPr>
          <w:lang w:val="en-GB"/>
        </w:rPr>
        <w:t xml:space="preserve"> in 2018</w:t>
      </w:r>
      <w:r w:rsidR="00A74E8B" w:rsidRPr="00A94875">
        <w:rPr>
          <w:lang w:val="en-GB"/>
        </w:rPr>
        <w:t>:</w:t>
      </w:r>
    </w:p>
    <w:p w14:paraId="173EB637" w14:textId="77777777" w:rsidR="006944F8" w:rsidRPr="00A94875" w:rsidRDefault="006944F8" w:rsidP="009261B2">
      <w:pPr>
        <w:pStyle w:val="ListParagraph"/>
        <w:numPr>
          <w:ilvl w:val="0"/>
          <w:numId w:val="28"/>
        </w:numPr>
        <w:spacing w:after="200" w:line="276" w:lineRule="auto"/>
        <w:rPr>
          <w:rFonts w:asciiTheme="majorBidi" w:hAnsiTheme="majorBidi" w:cstheme="majorBidi"/>
          <w:sz w:val="24"/>
          <w:szCs w:val="24"/>
          <w:lang w:val="en-GB"/>
        </w:rPr>
      </w:pPr>
      <w:r w:rsidRPr="00A94875">
        <w:rPr>
          <w:rFonts w:asciiTheme="majorBidi" w:hAnsiTheme="majorBidi" w:cstheme="majorBidi"/>
          <w:sz w:val="24"/>
          <w:szCs w:val="24"/>
          <w:lang w:val="en-GB"/>
        </w:rPr>
        <w:t>ITU Regional Standardization Forum on Emerging Economic, Regulatory and Policy Trends in a Fast-Changing Digital World, Kigali, Rwanda, 5 February 2018</w:t>
      </w:r>
    </w:p>
    <w:p w14:paraId="5BE11B4B" w14:textId="77777777" w:rsidR="006944F8" w:rsidRPr="00A94875" w:rsidRDefault="006944F8" w:rsidP="009261B2">
      <w:pPr>
        <w:pStyle w:val="ListParagraph"/>
        <w:numPr>
          <w:ilvl w:val="0"/>
          <w:numId w:val="28"/>
        </w:numPr>
        <w:spacing w:after="200" w:line="276" w:lineRule="auto"/>
        <w:rPr>
          <w:rFonts w:asciiTheme="majorBidi" w:hAnsiTheme="majorBidi" w:cstheme="majorBidi"/>
          <w:sz w:val="24"/>
          <w:szCs w:val="24"/>
          <w:lang w:val="en-GB"/>
        </w:rPr>
      </w:pPr>
      <w:r w:rsidRPr="00A94875">
        <w:rPr>
          <w:rFonts w:asciiTheme="majorBidi" w:hAnsiTheme="majorBidi" w:cstheme="majorBidi"/>
          <w:sz w:val="24"/>
          <w:szCs w:val="24"/>
          <w:lang w:val="en-GB"/>
        </w:rPr>
        <w:t xml:space="preserve">ITU Regional Standardization Forum on Emerging Economic, Regulatory and Policy Trends in a Fast-Changing Digital World, </w:t>
      </w:r>
      <w:proofErr w:type="spellStart"/>
      <w:r w:rsidRPr="00A94875">
        <w:rPr>
          <w:rFonts w:asciiTheme="majorBidi" w:hAnsiTheme="majorBidi" w:cstheme="majorBidi"/>
          <w:sz w:val="24"/>
          <w:szCs w:val="24"/>
          <w:lang w:val="en-GB"/>
        </w:rPr>
        <w:t>X’ian</w:t>
      </w:r>
      <w:proofErr w:type="spellEnd"/>
      <w:r w:rsidRPr="00A94875">
        <w:rPr>
          <w:rFonts w:asciiTheme="majorBidi" w:hAnsiTheme="majorBidi" w:cstheme="majorBidi"/>
          <w:sz w:val="24"/>
          <w:szCs w:val="24"/>
          <w:lang w:val="en-GB"/>
        </w:rPr>
        <w:t>, China, 27 August 2018.</w:t>
      </w:r>
    </w:p>
    <w:p w14:paraId="65E0F8BE" w14:textId="699E81BF" w:rsidR="006944F8" w:rsidRPr="00A94875" w:rsidRDefault="00D64AF8" w:rsidP="0033393D">
      <w:pPr>
        <w:pStyle w:val="Heading2"/>
        <w:rPr>
          <w:rFonts w:asciiTheme="majorBidi" w:hAnsiTheme="majorBidi" w:cstheme="majorBidi"/>
          <w:lang w:val="en-GB"/>
        </w:rPr>
      </w:pPr>
      <w:bookmarkStart w:id="121" w:name="_Toc475354525"/>
      <w:bookmarkStart w:id="122" w:name="_Toc480527850"/>
      <w:bookmarkStart w:id="123" w:name="_Toc531164279"/>
      <w:r w:rsidRPr="00A94875">
        <w:rPr>
          <w:rFonts w:asciiTheme="majorBidi" w:hAnsiTheme="majorBidi" w:cstheme="majorBidi"/>
          <w:lang w:val="en-GB"/>
        </w:rPr>
        <w:t>7</w:t>
      </w:r>
      <w:r w:rsidR="006944F8" w:rsidRPr="00A94875">
        <w:rPr>
          <w:rFonts w:asciiTheme="majorBidi" w:hAnsiTheme="majorBidi" w:cstheme="majorBidi"/>
          <w:lang w:val="en-GB"/>
        </w:rPr>
        <w:t>.4</w:t>
      </w:r>
      <w:r w:rsidR="006944F8" w:rsidRPr="00A94875">
        <w:rPr>
          <w:rFonts w:asciiTheme="majorBidi" w:hAnsiTheme="majorBidi" w:cstheme="majorBidi"/>
          <w:lang w:val="en-GB"/>
        </w:rPr>
        <w:tab/>
      </w:r>
      <w:bookmarkStart w:id="124" w:name="_Toc475354527"/>
      <w:bookmarkStart w:id="125" w:name="_Toc480527852"/>
      <w:bookmarkEnd w:id="121"/>
      <w:bookmarkEnd w:id="122"/>
      <w:r w:rsidR="006944F8" w:rsidRPr="00A94875">
        <w:rPr>
          <w:rFonts w:asciiTheme="majorBidi" w:hAnsiTheme="majorBidi" w:cstheme="majorBidi"/>
          <w:lang w:val="en-GB"/>
        </w:rPr>
        <w:t>National Standardization Secretariats</w:t>
      </w:r>
      <w:bookmarkEnd w:id="123"/>
      <w:r w:rsidR="006944F8" w:rsidRPr="00A94875">
        <w:rPr>
          <w:rFonts w:asciiTheme="majorBidi" w:hAnsiTheme="majorBidi" w:cstheme="majorBidi"/>
          <w:lang w:val="en-GB"/>
        </w:rPr>
        <w:t xml:space="preserve"> </w:t>
      </w:r>
    </w:p>
    <w:p w14:paraId="02B36B77" w14:textId="56EFCE6F" w:rsidR="006944F8" w:rsidRPr="00A94875" w:rsidRDefault="006944F8" w:rsidP="009E5FFA">
      <w:pPr>
        <w:keepNext/>
        <w:keepLines/>
        <w:rPr>
          <w:lang w:val="en-GB"/>
        </w:rPr>
      </w:pPr>
      <w:r w:rsidRPr="00A94875">
        <w:rPr>
          <w:rFonts w:asciiTheme="majorBidi" w:hAnsiTheme="majorBidi" w:cstheme="majorBidi"/>
          <w:lang w:val="en-GB"/>
        </w:rPr>
        <w:t xml:space="preserve">ITU-T is finalizing new Guidelines for </w:t>
      </w:r>
      <w:r w:rsidR="00A74E8B" w:rsidRPr="00A94875">
        <w:rPr>
          <w:rFonts w:asciiTheme="majorBidi" w:hAnsiTheme="majorBidi" w:cstheme="majorBidi"/>
          <w:lang w:val="en-GB"/>
        </w:rPr>
        <w:t>National Standardization Secretariats (</w:t>
      </w:r>
      <w:r w:rsidRPr="00A94875">
        <w:rPr>
          <w:rFonts w:asciiTheme="majorBidi" w:hAnsiTheme="majorBidi" w:cstheme="majorBidi"/>
          <w:lang w:val="en-GB"/>
        </w:rPr>
        <w:t>NSS</w:t>
      </w:r>
      <w:r w:rsidR="00A74E8B" w:rsidRPr="00A94875">
        <w:rPr>
          <w:rFonts w:asciiTheme="majorBidi" w:hAnsiTheme="majorBidi" w:cstheme="majorBidi"/>
          <w:lang w:val="en-GB"/>
        </w:rPr>
        <w:t>),</w:t>
      </w:r>
      <w:r w:rsidRPr="00A94875">
        <w:rPr>
          <w:rFonts w:asciiTheme="majorBidi" w:hAnsiTheme="majorBidi" w:cstheme="majorBidi"/>
          <w:lang w:val="en-GB"/>
        </w:rPr>
        <w:t xml:space="preserve"> taking in</w:t>
      </w:r>
      <w:r w:rsidR="007D74A5" w:rsidRPr="00A94875">
        <w:rPr>
          <w:rFonts w:asciiTheme="majorBidi" w:hAnsiTheme="majorBidi" w:cstheme="majorBidi"/>
          <w:lang w:val="en-GB"/>
        </w:rPr>
        <w:t>to</w:t>
      </w:r>
      <w:r w:rsidRPr="00A94875">
        <w:rPr>
          <w:rFonts w:asciiTheme="majorBidi" w:hAnsiTheme="majorBidi" w:cstheme="majorBidi"/>
          <w:lang w:val="en-GB"/>
        </w:rPr>
        <w:t xml:space="preserve"> account the Membership feedback on the </w:t>
      </w:r>
      <w:hyperlink r:id="rId85" w:history="1">
        <w:r w:rsidRPr="00A94875">
          <w:rPr>
            <w:rStyle w:val="Hyperlink"/>
            <w:rFonts w:asciiTheme="majorBidi" w:hAnsiTheme="majorBidi" w:cstheme="majorBidi"/>
            <w:lang w:val="en-GB"/>
          </w:rPr>
          <w:t>"Guidelines on the establishment of a National Standardization Secretariat for ITU-T"</w:t>
        </w:r>
      </w:hyperlink>
      <w:r w:rsidR="007D74A5" w:rsidRPr="00A94875">
        <w:rPr>
          <w:rFonts w:asciiTheme="majorBidi" w:hAnsiTheme="majorBidi" w:cstheme="majorBidi"/>
          <w:lang w:val="en-GB"/>
        </w:rPr>
        <w:t xml:space="preserve"> first </w:t>
      </w:r>
      <w:r w:rsidRPr="00A94875">
        <w:rPr>
          <w:rFonts w:asciiTheme="majorBidi" w:hAnsiTheme="majorBidi" w:cstheme="majorBidi"/>
          <w:lang w:val="en-GB"/>
        </w:rPr>
        <w:t xml:space="preserve">published in 2014. </w:t>
      </w:r>
      <w:r w:rsidRPr="00A94875">
        <w:rPr>
          <w:lang w:val="en-GB"/>
        </w:rPr>
        <w:t>The new Guid</w:t>
      </w:r>
      <w:r w:rsidR="007D74A5" w:rsidRPr="00A94875">
        <w:rPr>
          <w:lang w:val="en-GB"/>
        </w:rPr>
        <w:t>e</w:t>
      </w:r>
      <w:r w:rsidRPr="00A94875">
        <w:rPr>
          <w:lang w:val="en-GB"/>
        </w:rPr>
        <w:t xml:space="preserve">lines set out a number of options for developing national procedures and processes </w:t>
      </w:r>
      <w:r w:rsidR="00A74E8B" w:rsidRPr="00A94875">
        <w:rPr>
          <w:lang w:val="en-GB"/>
        </w:rPr>
        <w:t xml:space="preserve">to support </w:t>
      </w:r>
      <w:r w:rsidRPr="00A94875">
        <w:rPr>
          <w:lang w:val="en-GB"/>
        </w:rPr>
        <w:t>effective participati</w:t>
      </w:r>
      <w:r w:rsidR="00A74E8B" w:rsidRPr="00A94875">
        <w:rPr>
          <w:lang w:val="en-GB"/>
        </w:rPr>
        <w:t>on</w:t>
      </w:r>
      <w:r w:rsidRPr="00A94875">
        <w:rPr>
          <w:lang w:val="en-GB"/>
        </w:rPr>
        <w:t xml:space="preserve"> in the ITU-T</w:t>
      </w:r>
      <w:r w:rsidR="00A74E8B" w:rsidRPr="00A94875">
        <w:rPr>
          <w:lang w:val="en-GB"/>
        </w:rPr>
        <w:t xml:space="preserve"> standards-development process</w:t>
      </w:r>
      <w:r w:rsidRPr="00A94875">
        <w:rPr>
          <w:lang w:val="en-GB"/>
        </w:rPr>
        <w:t>.</w:t>
      </w:r>
    </w:p>
    <w:p w14:paraId="382E70EC" w14:textId="425566B9" w:rsidR="006944F8" w:rsidRPr="00A94875" w:rsidRDefault="006944F8" w:rsidP="009E5FFA">
      <w:pPr>
        <w:rPr>
          <w:lang w:val="en-GB"/>
        </w:rPr>
      </w:pPr>
      <w:r w:rsidRPr="00A94875">
        <w:rPr>
          <w:lang w:val="en-GB"/>
        </w:rPr>
        <w:t xml:space="preserve">The working procedures of ITU-T </w:t>
      </w:r>
      <w:proofErr w:type="gramStart"/>
      <w:r w:rsidRPr="00A94875">
        <w:rPr>
          <w:lang w:val="en-GB"/>
        </w:rPr>
        <w:t>are briefly outlined</w:t>
      </w:r>
      <w:proofErr w:type="gramEnd"/>
      <w:r w:rsidRPr="00A94875">
        <w:rPr>
          <w:lang w:val="en-GB"/>
        </w:rPr>
        <w:t>, together with the benefits of establishing a</w:t>
      </w:r>
      <w:r w:rsidR="00A74E8B" w:rsidRPr="00A94875">
        <w:rPr>
          <w:lang w:val="en-GB"/>
        </w:rPr>
        <w:t xml:space="preserve">n </w:t>
      </w:r>
      <w:r w:rsidRPr="00A94875">
        <w:rPr>
          <w:lang w:val="en-GB"/>
        </w:rPr>
        <w:t>NSS to support effective participation in ITU-T. A</w:t>
      </w:r>
      <w:r w:rsidR="00A74E8B" w:rsidRPr="00A94875">
        <w:rPr>
          <w:lang w:val="en-GB"/>
        </w:rPr>
        <w:t xml:space="preserve">n NSS, </w:t>
      </w:r>
      <w:r w:rsidRPr="00A94875">
        <w:rPr>
          <w:lang w:val="en-GB"/>
        </w:rPr>
        <w:t>as described in this document</w:t>
      </w:r>
      <w:r w:rsidR="00A74E8B" w:rsidRPr="00A94875">
        <w:rPr>
          <w:lang w:val="en-GB"/>
        </w:rPr>
        <w:t xml:space="preserve">, </w:t>
      </w:r>
      <w:r w:rsidRPr="00A94875">
        <w:rPr>
          <w:lang w:val="en-GB"/>
        </w:rPr>
        <w:t>is the full set of arrangements by which participation in and contributions to ITU-T are coordinated within a country</w:t>
      </w:r>
      <w:r w:rsidR="00342279" w:rsidRPr="00A94875">
        <w:rPr>
          <w:lang w:val="en-GB"/>
        </w:rPr>
        <w:t>. These arrangements</w:t>
      </w:r>
      <w:r w:rsidRPr="00A94875">
        <w:rPr>
          <w:lang w:val="en-GB"/>
        </w:rPr>
        <w:t xml:space="preserve"> include an </w:t>
      </w:r>
      <w:r w:rsidR="00342279" w:rsidRPr="00A94875">
        <w:rPr>
          <w:lang w:val="en-GB"/>
        </w:rPr>
        <w:t>“</w:t>
      </w:r>
      <w:r w:rsidRPr="00A94875">
        <w:rPr>
          <w:lang w:val="en-GB"/>
        </w:rPr>
        <w:t>NSS Bureau</w:t>
      </w:r>
      <w:r w:rsidR="00342279" w:rsidRPr="00A94875">
        <w:rPr>
          <w:lang w:val="en-GB"/>
        </w:rPr>
        <w:t xml:space="preserve">” </w:t>
      </w:r>
      <w:r w:rsidRPr="00A94875">
        <w:rPr>
          <w:lang w:val="en-GB"/>
        </w:rPr>
        <w:t>to support these activities.</w:t>
      </w:r>
    </w:p>
    <w:p w14:paraId="68AEEC85" w14:textId="3BC906F0" w:rsidR="006944F8" w:rsidRPr="00A94875" w:rsidRDefault="006944F8" w:rsidP="009E5FFA">
      <w:pPr>
        <w:rPr>
          <w:lang w:val="en-GB"/>
        </w:rPr>
      </w:pPr>
      <w:proofErr w:type="gramStart"/>
      <w:r w:rsidRPr="00A94875">
        <w:rPr>
          <w:lang w:val="en-GB"/>
        </w:rPr>
        <w:t>An extensive set of functions that a</w:t>
      </w:r>
      <w:r w:rsidR="00342279" w:rsidRPr="00A94875">
        <w:rPr>
          <w:lang w:val="en-GB"/>
        </w:rPr>
        <w:t>n NSS</w:t>
      </w:r>
      <w:r w:rsidRPr="00A94875">
        <w:rPr>
          <w:lang w:val="en-GB"/>
        </w:rPr>
        <w:t xml:space="preserve"> could perform are presented</w:t>
      </w:r>
      <w:r w:rsidR="00342279" w:rsidRPr="00A94875">
        <w:rPr>
          <w:lang w:val="en-GB"/>
        </w:rPr>
        <w:t>,</w:t>
      </w:r>
      <w:r w:rsidRPr="00A94875">
        <w:rPr>
          <w:lang w:val="en-GB"/>
        </w:rPr>
        <w:t xml:space="preserve"> </w:t>
      </w:r>
      <w:r w:rsidR="00342279" w:rsidRPr="00A94875">
        <w:rPr>
          <w:lang w:val="en-GB"/>
        </w:rPr>
        <w:t xml:space="preserve">enabling a country to </w:t>
      </w:r>
      <w:r w:rsidRPr="00A94875">
        <w:rPr>
          <w:lang w:val="en-GB"/>
        </w:rPr>
        <w:t>select functions and organizational arrangements in a modular fashion</w:t>
      </w:r>
      <w:r w:rsidR="00342279" w:rsidRPr="00A94875">
        <w:rPr>
          <w:lang w:val="en-GB"/>
        </w:rPr>
        <w:t xml:space="preserve">, </w:t>
      </w:r>
      <w:r w:rsidRPr="00A94875">
        <w:rPr>
          <w:lang w:val="en-GB"/>
        </w:rPr>
        <w:t>considering factors such as its telecommunication standardization policies</w:t>
      </w:r>
      <w:r w:rsidR="00342279" w:rsidRPr="00A94875">
        <w:rPr>
          <w:lang w:val="en-GB"/>
        </w:rPr>
        <w:t>;</w:t>
      </w:r>
      <w:r w:rsidRPr="00A94875">
        <w:rPr>
          <w:lang w:val="en-GB"/>
        </w:rPr>
        <w:t xml:space="preserve"> the number and type of organizations with an interest in telecommunication standardization in the country (e.g. number of service providers, equipment manufacturers and academic </w:t>
      </w:r>
      <w:r w:rsidR="00342279" w:rsidRPr="00A94875">
        <w:rPr>
          <w:lang w:val="en-GB"/>
        </w:rPr>
        <w:t xml:space="preserve">and research </w:t>
      </w:r>
      <w:r w:rsidRPr="00A94875">
        <w:rPr>
          <w:lang w:val="en-GB"/>
        </w:rPr>
        <w:t>institutes)</w:t>
      </w:r>
      <w:r w:rsidR="00342279" w:rsidRPr="00A94875">
        <w:rPr>
          <w:lang w:val="en-GB"/>
        </w:rPr>
        <w:t>;</w:t>
      </w:r>
      <w:r w:rsidRPr="00A94875">
        <w:rPr>
          <w:lang w:val="en-GB"/>
        </w:rPr>
        <w:t xml:space="preserve"> and the level of participation in ITU-T Study Groups (e.g. whether as an initiator of work items, active contributor or observer in</w:t>
      </w:r>
      <w:r w:rsidR="007D74A5" w:rsidRPr="00A94875">
        <w:rPr>
          <w:lang w:val="en-GB"/>
        </w:rPr>
        <w:t xml:space="preserve"> </w:t>
      </w:r>
      <w:r w:rsidRPr="00A94875">
        <w:rPr>
          <w:lang w:val="en-GB"/>
        </w:rPr>
        <w:t xml:space="preserve">one or more </w:t>
      </w:r>
      <w:r w:rsidR="00342279" w:rsidRPr="00A94875">
        <w:rPr>
          <w:lang w:val="en-GB"/>
        </w:rPr>
        <w:t xml:space="preserve">ITU-T </w:t>
      </w:r>
      <w:r w:rsidRPr="00A94875">
        <w:rPr>
          <w:lang w:val="en-GB"/>
        </w:rPr>
        <w:t>Study Groups).</w:t>
      </w:r>
      <w:proofErr w:type="gramEnd"/>
    </w:p>
    <w:p w14:paraId="19B4928B" w14:textId="2A1C0313" w:rsidR="006944F8" w:rsidRPr="00A94875" w:rsidRDefault="00D64AF8" w:rsidP="006944F8">
      <w:pPr>
        <w:pStyle w:val="Heading2"/>
        <w:keepNext w:val="0"/>
        <w:keepLines w:val="0"/>
        <w:rPr>
          <w:rFonts w:asciiTheme="majorBidi" w:hAnsiTheme="majorBidi" w:cstheme="majorBidi"/>
          <w:lang w:val="en-GB"/>
        </w:rPr>
      </w:pPr>
      <w:bookmarkStart w:id="126" w:name="_Toc531164280"/>
      <w:r w:rsidRPr="00A94875">
        <w:rPr>
          <w:rFonts w:asciiTheme="majorBidi" w:hAnsiTheme="majorBidi" w:cstheme="majorBidi"/>
          <w:lang w:val="en-GB"/>
        </w:rPr>
        <w:t>7</w:t>
      </w:r>
      <w:r w:rsidR="006944F8" w:rsidRPr="00A94875">
        <w:rPr>
          <w:rFonts w:asciiTheme="majorBidi" w:hAnsiTheme="majorBidi" w:cstheme="majorBidi"/>
          <w:lang w:val="en-GB"/>
        </w:rPr>
        <w:t>.5</w:t>
      </w:r>
      <w:r w:rsidR="006944F8" w:rsidRPr="00A94875">
        <w:rPr>
          <w:rFonts w:asciiTheme="majorBidi" w:hAnsiTheme="majorBidi" w:cstheme="majorBidi"/>
          <w:lang w:val="en-GB"/>
        </w:rPr>
        <w:tab/>
        <w:t>e-Learning courses</w:t>
      </w:r>
      <w:bookmarkEnd w:id="124"/>
      <w:bookmarkEnd w:id="125"/>
      <w:bookmarkEnd w:id="126"/>
    </w:p>
    <w:p w14:paraId="3F66AB5F" w14:textId="10C82846" w:rsidR="006944F8" w:rsidRPr="00A94875" w:rsidRDefault="00342279" w:rsidP="0033393D">
      <w:pPr>
        <w:rPr>
          <w:rFonts w:asciiTheme="majorBidi" w:hAnsiTheme="majorBidi" w:cstheme="majorBidi"/>
          <w:color w:val="000000"/>
          <w:szCs w:val="24"/>
          <w:lang w:val="en-GB"/>
        </w:rPr>
      </w:pPr>
      <w:r w:rsidRPr="00A94875">
        <w:rPr>
          <w:rFonts w:asciiTheme="majorBidi" w:hAnsiTheme="majorBidi" w:cstheme="majorBidi"/>
          <w:color w:val="000000"/>
          <w:szCs w:val="24"/>
          <w:lang w:val="en-GB"/>
        </w:rPr>
        <w:t>O</w:t>
      </w:r>
      <w:r w:rsidR="006944F8" w:rsidRPr="00A94875">
        <w:rPr>
          <w:rFonts w:asciiTheme="majorBidi" w:hAnsiTheme="majorBidi" w:cstheme="majorBidi"/>
          <w:color w:val="000000"/>
          <w:szCs w:val="24"/>
          <w:lang w:val="en-GB"/>
        </w:rPr>
        <w:t xml:space="preserve">ne of the new </w:t>
      </w:r>
      <w:r w:rsidRPr="00A94875">
        <w:rPr>
          <w:rFonts w:asciiTheme="majorBidi" w:hAnsiTheme="majorBidi" w:cstheme="majorBidi"/>
          <w:color w:val="000000"/>
          <w:szCs w:val="24"/>
          <w:lang w:val="en-GB"/>
        </w:rPr>
        <w:t xml:space="preserve">BSG </w:t>
      </w:r>
      <w:r w:rsidR="006944F8" w:rsidRPr="00A94875">
        <w:rPr>
          <w:rFonts w:asciiTheme="majorBidi" w:hAnsiTheme="majorBidi" w:cstheme="majorBidi"/>
          <w:color w:val="000000"/>
          <w:szCs w:val="24"/>
          <w:lang w:val="en-GB"/>
        </w:rPr>
        <w:t xml:space="preserve">measures adopted under </w:t>
      </w:r>
      <w:r w:rsidRPr="00A94875">
        <w:rPr>
          <w:rFonts w:asciiTheme="majorBidi" w:hAnsiTheme="majorBidi" w:cstheme="majorBidi"/>
          <w:color w:val="000000"/>
          <w:szCs w:val="24"/>
          <w:lang w:val="en-GB"/>
        </w:rPr>
        <w:t xml:space="preserve">WTSA </w:t>
      </w:r>
      <w:r w:rsidR="006944F8" w:rsidRPr="00A94875">
        <w:rPr>
          <w:rFonts w:asciiTheme="majorBidi" w:hAnsiTheme="majorBidi" w:cstheme="majorBidi"/>
          <w:color w:val="000000"/>
          <w:szCs w:val="24"/>
          <w:lang w:val="en-GB"/>
        </w:rPr>
        <w:t>Resolution 44 was to explor</w:t>
      </w:r>
      <w:r w:rsidRPr="00A94875">
        <w:rPr>
          <w:rFonts w:asciiTheme="majorBidi" w:hAnsiTheme="majorBidi" w:cstheme="majorBidi"/>
          <w:color w:val="000000"/>
          <w:szCs w:val="24"/>
          <w:lang w:val="en-GB"/>
        </w:rPr>
        <w:t xml:space="preserve">ation of </w:t>
      </w:r>
      <w:r w:rsidR="006944F8" w:rsidRPr="00A94875">
        <w:rPr>
          <w:rFonts w:asciiTheme="majorBidi" w:hAnsiTheme="majorBidi" w:cstheme="majorBidi"/>
          <w:color w:val="000000"/>
          <w:szCs w:val="24"/>
          <w:lang w:val="en-GB"/>
        </w:rPr>
        <w:t>the use of e-learning channels for training on ITU-T Recommendations.</w:t>
      </w:r>
    </w:p>
    <w:p w14:paraId="60C94349" w14:textId="77777777" w:rsidR="006944F8" w:rsidRPr="00A94875" w:rsidRDefault="006944F8" w:rsidP="006944F8">
      <w:pPr>
        <w:spacing w:before="80"/>
        <w:rPr>
          <w:rFonts w:asciiTheme="majorBidi" w:hAnsiTheme="majorBidi" w:cstheme="majorBidi"/>
          <w:color w:val="000000"/>
          <w:szCs w:val="24"/>
          <w:lang w:val="en-GB"/>
        </w:rPr>
      </w:pPr>
      <w:r w:rsidRPr="00A94875">
        <w:rPr>
          <w:rFonts w:asciiTheme="majorBidi" w:hAnsiTheme="majorBidi" w:cstheme="majorBidi"/>
          <w:color w:val="000000"/>
          <w:szCs w:val="24"/>
          <w:lang w:val="en-GB"/>
        </w:rPr>
        <w:t>In this context, TSB has developed two e-learning courses:</w:t>
      </w:r>
    </w:p>
    <w:p w14:paraId="24273751" w14:textId="77777777" w:rsidR="006944F8" w:rsidRPr="00A94875" w:rsidRDefault="006944F8" w:rsidP="009261B2">
      <w:pPr>
        <w:pStyle w:val="ListParagraph"/>
        <w:numPr>
          <w:ilvl w:val="0"/>
          <w:numId w:val="29"/>
        </w:numPr>
        <w:tabs>
          <w:tab w:val="left" w:pos="794"/>
          <w:tab w:val="left" w:pos="1191"/>
          <w:tab w:val="left" w:pos="1588"/>
          <w:tab w:val="left" w:pos="1985"/>
        </w:tabs>
        <w:overflowPunct w:val="0"/>
        <w:autoSpaceDE w:val="0"/>
        <w:autoSpaceDN w:val="0"/>
        <w:adjustRightInd w:val="0"/>
        <w:spacing w:before="80"/>
        <w:textAlignment w:val="baseline"/>
        <w:rPr>
          <w:rFonts w:asciiTheme="majorBidi" w:hAnsiTheme="majorBidi" w:cstheme="majorBidi"/>
          <w:color w:val="000000"/>
          <w:sz w:val="24"/>
          <w:szCs w:val="24"/>
          <w:lang w:val="en-GB"/>
        </w:rPr>
      </w:pPr>
      <w:r w:rsidRPr="00A94875">
        <w:rPr>
          <w:rFonts w:asciiTheme="majorBidi" w:hAnsiTheme="majorBidi" w:cstheme="majorBidi"/>
          <w:b/>
          <w:color w:val="000000"/>
          <w:sz w:val="24"/>
          <w:szCs w:val="24"/>
          <w:lang w:val="en-GB"/>
        </w:rPr>
        <w:t>Recommendation ITU-T A.1: Working Methods of ITU-T study groups</w:t>
      </w:r>
    </w:p>
    <w:p w14:paraId="0F81D234" w14:textId="1D1E6B7F" w:rsidR="006944F8" w:rsidRPr="00A94875" w:rsidRDefault="006944F8" w:rsidP="0033393D">
      <w:pPr>
        <w:pStyle w:val="ListParagraph"/>
        <w:spacing w:before="80"/>
        <w:ind w:left="360"/>
        <w:rPr>
          <w:rFonts w:asciiTheme="majorBidi" w:hAnsiTheme="majorBidi" w:cstheme="majorBidi"/>
          <w:color w:val="000000"/>
          <w:sz w:val="24"/>
          <w:szCs w:val="24"/>
          <w:lang w:val="en-GB"/>
        </w:rPr>
      </w:pPr>
      <w:r w:rsidRPr="00A94875">
        <w:rPr>
          <w:rFonts w:asciiTheme="majorBidi" w:hAnsiTheme="majorBidi" w:cstheme="majorBidi"/>
          <w:color w:val="000000"/>
          <w:sz w:val="24"/>
          <w:szCs w:val="24"/>
          <w:lang w:val="en-GB"/>
        </w:rPr>
        <w:t xml:space="preserve">The main objectives of the e-learning course are to introduce the structures, management, coordination mechanisms and operating procedures of ITU-T </w:t>
      </w:r>
      <w:r w:rsidR="00342279" w:rsidRPr="00A94875">
        <w:rPr>
          <w:rFonts w:asciiTheme="majorBidi" w:hAnsiTheme="majorBidi" w:cstheme="majorBidi"/>
          <w:color w:val="000000"/>
          <w:sz w:val="24"/>
          <w:szCs w:val="24"/>
          <w:lang w:val="en-GB"/>
        </w:rPr>
        <w:t>S</w:t>
      </w:r>
      <w:r w:rsidRPr="00A94875">
        <w:rPr>
          <w:rFonts w:asciiTheme="majorBidi" w:hAnsiTheme="majorBidi" w:cstheme="majorBidi"/>
          <w:color w:val="000000"/>
          <w:sz w:val="24"/>
          <w:szCs w:val="24"/>
          <w:lang w:val="en-GB"/>
        </w:rPr>
        <w:t xml:space="preserve">tudy </w:t>
      </w:r>
      <w:r w:rsidR="00342279" w:rsidRPr="00A94875">
        <w:rPr>
          <w:rFonts w:asciiTheme="majorBidi" w:hAnsiTheme="majorBidi" w:cstheme="majorBidi"/>
          <w:color w:val="000000"/>
          <w:sz w:val="24"/>
          <w:szCs w:val="24"/>
          <w:lang w:val="en-GB"/>
        </w:rPr>
        <w:t>G</w:t>
      </w:r>
      <w:r w:rsidRPr="00A94875">
        <w:rPr>
          <w:rFonts w:asciiTheme="majorBidi" w:hAnsiTheme="majorBidi" w:cstheme="majorBidi"/>
          <w:color w:val="000000"/>
          <w:sz w:val="24"/>
          <w:szCs w:val="24"/>
          <w:lang w:val="en-GB"/>
        </w:rPr>
        <w:t xml:space="preserve">roups as defined in Recommendation ITU-T A.1. The course </w:t>
      </w:r>
      <w:proofErr w:type="gramStart"/>
      <w:r w:rsidRPr="00A94875">
        <w:rPr>
          <w:rFonts w:asciiTheme="majorBidi" w:hAnsiTheme="majorBidi" w:cstheme="majorBidi"/>
          <w:color w:val="000000"/>
          <w:sz w:val="24"/>
          <w:szCs w:val="24"/>
          <w:lang w:val="en-GB"/>
        </w:rPr>
        <w:t>is intended</w:t>
      </w:r>
      <w:proofErr w:type="gramEnd"/>
      <w:r w:rsidRPr="00A94875">
        <w:rPr>
          <w:rFonts w:asciiTheme="majorBidi" w:hAnsiTheme="majorBidi" w:cstheme="majorBidi"/>
          <w:color w:val="000000"/>
          <w:sz w:val="24"/>
          <w:szCs w:val="24"/>
          <w:lang w:val="en-GB"/>
        </w:rPr>
        <w:t xml:space="preserve"> for delegates participating in ITU-T study group meetings, especially new participants.</w:t>
      </w:r>
    </w:p>
    <w:p w14:paraId="0269DC14" w14:textId="77777777" w:rsidR="006944F8" w:rsidRPr="00A94875" w:rsidRDefault="006944F8" w:rsidP="006944F8">
      <w:pPr>
        <w:spacing w:before="80"/>
        <w:ind w:firstLine="720"/>
        <w:rPr>
          <w:rFonts w:asciiTheme="majorBidi" w:hAnsiTheme="majorBidi" w:cstheme="majorBidi"/>
          <w:color w:val="000000"/>
          <w:szCs w:val="24"/>
          <w:lang w:val="en-GB"/>
        </w:rPr>
      </w:pPr>
      <w:r w:rsidRPr="00A94875">
        <w:rPr>
          <w:rFonts w:asciiTheme="majorBidi" w:hAnsiTheme="majorBidi" w:cstheme="majorBidi"/>
          <w:color w:val="000000"/>
          <w:szCs w:val="24"/>
          <w:lang w:val="en-GB"/>
        </w:rPr>
        <w:t>The course is comprised of six modules:</w:t>
      </w:r>
    </w:p>
    <w:p w14:paraId="322C8DCF" w14:textId="77777777" w:rsidR="006944F8" w:rsidRPr="00A94875" w:rsidRDefault="006944F8" w:rsidP="006944F8">
      <w:pPr>
        <w:pStyle w:val="enumlev1"/>
        <w:spacing w:before="40"/>
        <w:ind w:left="1154"/>
        <w:rPr>
          <w:szCs w:val="24"/>
          <w:lang w:val="en-GB"/>
        </w:rPr>
      </w:pPr>
      <w:r w:rsidRPr="00A94875">
        <w:rPr>
          <w:szCs w:val="24"/>
          <w:lang w:val="en-GB"/>
        </w:rPr>
        <w:t>‒</w:t>
      </w:r>
      <w:r w:rsidRPr="00A94875">
        <w:rPr>
          <w:szCs w:val="24"/>
          <w:lang w:val="en-GB"/>
        </w:rPr>
        <w:tab/>
        <w:t>Standardization in ITU-T</w:t>
      </w:r>
    </w:p>
    <w:p w14:paraId="72490DEC" w14:textId="77777777" w:rsidR="006944F8" w:rsidRPr="00A94875" w:rsidRDefault="006944F8" w:rsidP="006944F8">
      <w:pPr>
        <w:pStyle w:val="enumlev1"/>
        <w:spacing w:before="40"/>
        <w:ind w:left="1154"/>
        <w:rPr>
          <w:szCs w:val="24"/>
          <w:lang w:val="en-GB"/>
        </w:rPr>
      </w:pPr>
      <w:r w:rsidRPr="00A94875">
        <w:rPr>
          <w:szCs w:val="24"/>
          <w:lang w:val="en-GB"/>
        </w:rPr>
        <w:t>‒</w:t>
      </w:r>
      <w:r w:rsidRPr="00A94875">
        <w:rPr>
          <w:szCs w:val="24"/>
          <w:lang w:val="en-GB"/>
        </w:rPr>
        <w:tab/>
      </w:r>
      <w:proofErr w:type="gramStart"/>
      <w:r w:rsidRPr="00A94875">
        <w:rPr>
          <w:szCs w:val="24"/>
          <w:lang w:val="en-GB"/>
        </w:rPr>
        <w:t>Managing</w:t>
      </w:r>
      <w:proofErr w:type="gramEnd"/>
      <w:r w:rsidRPr="00A94875">
        <w:rPr>
          <w:szCs w:val="24"/>
          <w:lang w:val="en-GB"/>
        </w:rPr>
        <w:t xml:space="preserve"> the study groups</w:t>
      </w:r>
    </w:p>
    <w:p w14:paraId="77A811C3" w14:textId="77777777" w:rsidR="006944F8" w:rsidRPr="00A94875" w:rsidRDefault="006944F8" w:rsidP="006944F8">
      <w:pPr>
        <w:pStyle w:val="enumlev1"/>
        <w:spacing w:before="40"/>
        <w:ind w:left="1154"/>
        <w:rPr>
          <w:szCs w:val="24"/>
          <w:lang w:val="en-GB"/>
        </w:rPr>
      </w:pPr>
      <w:r w:rsidRPr="00A94875">
        <w:rPr>
          <w:szCs w:val="24"/>
          <w:lang w:val="en-GB"/>
        </w:rPr>
        <w:t>‒</w:t>
      </w:r>
      <w:r w:rsidRPr="00A94875">
        <w:rPr>
          <w:szCs w:val="24"/>
          <w:lang w:val="en-GB"/>
        </w:rPr>
        <w:tab/>
        <w:t>Coordination</w:t>
      </w:r>
    </w:p>
    <w:p w14:paraId="05BE6FF0" w14:textId="77777777" w:rsidR="006944F8" w:rsidRPr="00A94875" w:rsidRDefault="006944F8" w:rsidP="006944F8">
      <w:pPr>
        <w:pStyle w:val="enumlev1"/>
        <w:spacing w:before="40"/>
        <w:ind w:left="1154"/>
        <w:rPr>
          <w:szCs w:val="24"/>
          <w:lang w:val="en-GB"/>
        </w:rPr>
      </w:pPr>
      <w:r w:rsidRPr="00A94875">
        <w:rPr>
          <w:szCs w:val="24"/>
          <w:lang w:val="en-GB"/>
        </w:rPr>
        <w:t>‒</w:t>
      </w:r>
      <w:r w:rsidRPr="00A94875">
        <w:rPr>
          <w:szCs w:val="24"/>
          <w:lang w:val="en-GB"/>
        </w:rPr>
        <w:tab/>
        <w:t>Inputs to the study groups</w:t>
      </w:r>
    </w:p>
    <w:p w14:paraId="75D8F4AB" w14:textId="77777777" w:rsidR="006944F8" w:rsidRPr="00A94875" w:rsidRDefault="006944F8" w:rsidP="006944F8">
      <w:pPr>
        <w:pStyle w:val="enumlev1"/>
        <w:spacing w:before="40"/>
        <w:ind w:left="1154"/>
        <w:rPr>
          <w:szCs w:val="24"/>
          <w:lang w:val="en-GB"/>
        </w:rPr>
      </w:pPr>
      <w:r w:rsidRPr="00A94875">
        <w:rPr>
          <w:szCs w:val="24"/>
          <w:lang w:val="en-GB"/>
        </w:rPr>
        <w:lastRenderedPageBreak/>
        <w:t>‒</w:t>
      </w:r>
      <w:r w:rsidRPr="00A94875">
        <w:rPr>
          <w:szCs w:val="24"/>
          <w:lang w:val="en-GB"/>
        </w:rPr>
        <w:tab/>
        <w:t>Outputs of the study groups</w:t>
      </w:r>
    </w:p>
    <w:p w14:paraId="1F2F43F3" w14:textId="77777777" w:rsidR="006944F8" w:rsidRPr="00A94875" w:rsidRDefault="006944F8" w:rsidP="006944F8">
      <w:pPr>
        <w:pStyle w:val="enumlev1"/>
        <w:spacing w:before="40"/>
        <w:ind w:left="1154"/>
        <w:rPr>
          <w:szCs w:val="24"/>
          <w:lang w:val="en-GB"/>
        </w:rPr>
      </w:pPr>
      <w:r w:rsidRPr="00A94875">
        <w:rPr>
          <w:szCs w:val="24"/>
          <w:lang w:val="en-GB"/>
        </w:rPr>
        <w:t>‒</w:t>
      </w:r>
      <w:r w:rsidRPr="00A94875">
        <w:rPr>
          <w:szCs w:val="24"/>
          <w:lang w:val="en-GB"/>
        </w:rPr>
        <w:tab/>
      </w:r>
      <w:proofErr w:type="gramStart"/>
      <w:r w:rsidRPr="00A94875">
        <w:rPr>
          <w:szCs w:val="24"/>
          <w:lang w:val="en-GB"/>
        </w:rPr>
        <w:t>Further</w:t>
      </w:r>
      <w:proofErr w:type="gramEnd"/>
      <w:r w:rsidRPr="00A94875">
        <w:rPr>
          <w:szCs w:val="24"/>
          <w:lang w:val="en-GB"/>
        </w:rPr>
        <w:t xml:space="preserve"> infrastructure supporting the study group process</w:t>
      </w:r>
    </w:p>
    <w:p w14:paraId="734E969E" w14:textId="33FF8480" w:rsidR="006944F8" w:rsidRPr="00A94875" w:rsidRDefault="006944F8" w:rsidP="0033393D">
      <w:pPr>
        <w:spacing w:before="80"/>
        <w:ind w:left="360"/>
        <w:rPr>
          <w:rFonts w:asciiTheme="majorBidi" w:hAnsiTheme="majorBidi" w:cstheme="majorBidi"/>
          <w:color w:val="000000"/>
          <w:szCs w:val="24"/>
          <w:lang w:val="en-GB"/>
        </w:rPr>
      </w:pPr>
      <w:r w:rsidRPr="00A94875">
        <w:rPr>
          <w:rFonts w:asciiTheme="majorBidi" w:hAnsiTheme="majorBidi" w:cstheme="majorBidi"/>
          <w:color w:val="000000"/>
          <w:szCs w:val="24"/>
          <w:lang w:val="en-GB"/>
        </w:rPr>
        <w:t xml:space="preserve">Each module is a self-contained unit, including course content and quizzes. </w:t>
      </w:r>
      <w:r w:rsidR="00342279" w:rsidRPr="00A94875">
        <w:rPr>
          <w:rFonts w:asciiTheme="majorBidi" w:hAnsiTheme="majorBidi" w:cstheme="majorBidi"/>
          <w:color w:val="000000"/>
          <w:szCs w:val="24"/>
          <w:lang w:val="en-GB"/>
        </w:rPr>
        <w:t>S</w:t>
      </w:r>
      <w:r w:rsidRPr="00A94875">
        <w:rPr>
          <w:rFonts w:asciiTheme="majorBidi" w:hAnsiTheme="majorBidi" w:cstheme="majorBidi"/>
          <w:color w:val="000000"/>
          <w:szCs w:val="24"/>
          <w:lang w:val="en-GB"/>
        </w:rPr>
        <w:t>cor</w:t>
      </w:r>
      <w:r w:rsidR="00342279" w:rsidRPr="00A94875">
        <w:rPr>
          <w:rFonts w:asciiTheme="majorBidi" w:hAnsiTheme="majorBidi" w:cstheme="majorBidi"/>
          <w:color w:val="000000"/>
          <w:szCs w:val="24"/>
          <w:lang w:val="en-GB"/>
        </w:rPr>
        <w:t xml:space="preserve">es of </w:t>
      </w:r>
      <w:r w:rsidRPr="00A94875">
        <w:rPr>
          <w:rFonts w:asciiTheme="majorBidi" w:hAnsiTheme="majorBidi" w:cstheme="majorBidi"/>
          <w:color w:val="000000"/>
          <w:szCs w:val="24"/>
          <w:lang w:val="en-GB"/>
        </w:rPr>
        <w:t>at least 8</w:t>
      </w:r>
      <w:r w:rsidR="00B72A2A" w:rsidRPr="00A94875">
        <w:rPr>
          <w:rFonts w:asciiTheme="majorBidi" w:hAnsiTheme="majorBidi" w:cstheme="majorBidi"/>
          <w:color w:val="000000"/>
          <w:szCs w:val="24"/>
          <w:lang w:val="en-GB"/>
        </w:rPr>
        <w:t xml:space="preserve">0 per cent in the final assessment of the e-learning course result in the award of </w:t>
      </w:r>
      <w:r w:rsidRPr="00A94875">
        <w:rPr>
          <w:rFonts w:asciiTheme="majorBidi" w:hAnsiTheme="majorBidi" w:cstheme="majorBidi"/>
          <w:color w:val="000000"/>
          <w:szCs w:val="24"/>
          <w:lang w:val="en-GB"/>
        </w:rPr>
        <w:t>a certificate of achievement.</w:t>
      </w:r>
    </w:p>
    <w:p w14:paraId="28F52755" w14:textId="6C8AE93B" w:rsidR="006944F8" w:rsidRPr="00A94875" w:rsidRDefault="006944F8" w:rsidP="009261B2">
      <w:pPr>
        <w:pStyle w:val="enumlev1"/>
        <w:keepNext/>
        <w:keepLines/>
        <w:numPr>
          <w:ilvl w:val="0"/>
          <w:numId w:val="50"/>
        </w:numPr>
        <w:spacing w:before="40"/>
        <w:rPr>
          <w:b/>
          <w:szCs w:val="24"/>
          <w:lang w:val="en-GB"/>
        </w:rPr>
      </w:pPr>
      <w:r w:rsidRPr="00A94875">
        <w:rPr>
          <w:b/>
          <w:szCs w:val="24"/>
          <w:lang w:val="en-GB"/>
        </w:rPr>
        <w:t xml:space="preserve">Introduction to Next Generation Networks </w:t>
      </w:r>
    </w:p>
    <w:p w14:paraId="5FF2AC23" w14:textId="2D319CBE" w:rsidR="006944F8" w:rsidRPr="00A94875" w:rsidRDefault="006944F8" w:rsidP="009E5FFA">
      <w:pPr>
        <w:pStyle w:val="enumlev1"/>
        <w:keepNext/>
        <w:keepLines/>
        <w:spacing w:before="40"/>
        <w:ind w:left="720" w:firstLine="0"/>
        <w:rPr>
          <w:szCs w:val="24"/>
          <w:lang w:val="en-GB"/>
        </w:rPr>
      </w:pPr>
      <w:r w:rsidRPr="00A94875">
        <w:rPr>
          <w:szCs w:val="24"/>
          <w:lang w:val="en-GB"/>
        </w:rPr>
        <w:t xml:space="preserve">The course </w:t>
      </w:r>
      <w:proofErr w:type="gramStart"/>
      <w:r w:rsidRPr="00A94875">
        <w:rPr>
          <w:szCs w:val="24"/>
          <w:lang w:val="en-GB"/>
        </w:rPr>
        <w:t>provides an introduction to</w:t>
      </w:r>
      <w:proofErr w:type="gramEnd"/>
      <w:r w:rsidRPr="00A94875">
        <w:rPr>
          <w:szCs w:val="24"/>
          <w:lang w:val="en-GB"/>
        </w:rPr>
        <w:t xml:space="preserve"> Next Generation Networks (NGN)</w:t>
      </w:r>
      <w:r w:rsidR="00B72A2A" w:rsidRPr="00A94875">
        <w:rPr>
          <w:szCs w:val="24"/>
          <w:lang w:val="en-GB"/>
        </w:rPr>
        <w:t xml:space="preserve">, building </w:t>
      </w:r>
      <w:r w:rsidRPr="00A94875">
        <w:rPr>
          <w:szCs w:val="24"/>
          <w:lang w:val="en-GB"/>
        </w:rPr>
        <w:t xml:space="preserve">understanding of the </w:t>
      </w:r>
      <w:r w:rsidR="00B72A2A" w:rsidRPr="00A94875">
        <w:rPr>
          <w:szCs w:val="24"/>
          <w:lang w:val="en-GB"/>
        </w:rPr>
        <w:t xml:space="preserve">forces </w:t>
      </w:r>
      <w:r w:rsidRPr="00A94875">
        <w:rPr>
          <w:szCs w:val="24"/>
          <w:lang w:val="en-GB"/>
        </w:rPr>
        <w:t>driv</w:t>
      </w:r>
      <w:r w:rsidR="00B72A2A" w:rsidRPr="00A94875">
        <w:rPr>
          <w:szCs w:val="24"/>
          <w:lang w:val="en-GB"/>
        </w:rPr>
        <w:t>ing</w:t>
      </w:r>
      <w:r w:rsidRPr="00A94875">
        <w:rPr>
          <w:szCs w:val="24"/>
          <w:lang w:val="en-GB"/>
        </w:rPr>
        <w:t xml:space="preserve"> </w:t>
      </w:r>
      <w:r w:rsidR="00B72A2A" w:rsidRPr="00A94875">
        <w:rPr>
          <w:szCs w:val="24"/>
          <w:lang w:val="en-GB"/>
        </w:rPr>
        <w:t xml:space="preserve">the </w:t>
      </w:r>
      <w:r w:rsidRPr="00A94875">
        <w:rPr>
          <w:szCs w:val="24"/>
          <w:lang w:val="en-GB"/>
        </w:rPr>
        <w:t>migrat</w:t>
      </w:r>
      <w:r w:rsidR="00B72A2A" w:rsidRPr="00A94875">
        <w:rPr>
          <w:szCs w:val="24"/>
          <w:lang w:val="en-GB"/>
        </w:rPr>
        <w:t>ion</w:t>
      </w:r>
      <w:r w:rsidRPr="00A94875">
        <w:rPr>
          <w:szCs w:val="24"/>
          <w:lang w:val="en-GB"/>
        </w:rPr>
        <w:t xml:space="preserve"> to NGN and </w:t>
      </w:r>
      <w:r w:rsidR="00B72A2A" w:rsidRPr="00A94875">
        <w:rPr>
          <w:szCs w:val="24"/>
          <w:lang w:val="en-GB"/>
        </w:rPr>
        <w:t xml:space="preserve">their </w:t>
      </w:r>
      <w:r w:rsidRPr="00A94875">
        <w:rPr>
          <w:szCs w:val="24"/>
          <w:lang w:val="en-GB"/>
        </w:rPr>
        <w:t>possible</w:t>
      </w:r>
      <w:r w:rsidR="00B72A2A" w:rsidRPr="00A94875">
        <w:rPr>
          <w:szCs w:val="24"/>
          <w:lang w:val="en-GB"/>
        </w:rPr>
        <w:t xml:space="preserve"> </w:t>
      </w:r>
      <w:r w:rsidRPr="00A94875">
        <w:rPr>
          <w:szCs w:val="24"/>
          <w:lang w:val="en-GB"/>
        </w:rPr>
        <w:t xml:space="preserve">impacts </w:t>
      </w:r>
      <w:r w:rsidR="00B72A2A" w:rsidRPr="00A94875">
        <w:rPr>
          <w:szCs w:val="24"/>
          <w:lang w:val="en-GB"/>
        </w:rPr>
        <w:t>on</w:t>
      </w:r>
      <w:r w:rsidRPr="00A94875">
        <w:rPr>
          <w:szCs w:val="24"/>
          <w:lang w:val="en-GB"/>
        </w:rPr>
        <w:t xml:space="preserve"> telecommunication regulatory frameworks. </w:t>
      </w:r>
    </w:p>
    <w:p w14:paraId="6598A089" w14:textId="77777777" w:rsidR="00B72A2A" w:rsidRPr="00A94875" w:rsidRDefault="00B72A2A" w:rsidP="009261B2">
      <w:pPr>
        <w:pStyle w:val="ListParagraph"/>
        <w:numPr>
          <w:ilvl w:val="0"/>
          <w:numId w:val="50"/>
        </w:numPr>
        <w:spacing w:before="80"/>
        <w:rPr>
          <w:rFonts w:asciiTheme="majorBidi" w:hAnsiTheme="majorBidi" w:cstheme="majorBidi"/>
          <w:b/>
          <w:bCs/>
          <w:color w:val="000000"/>
          <w:sz w:val="24"/>
          <w:szCs w:val="24"/>
          <w:lang w:val="en-GB"/>
        </w:rPr>
      </w:pPr>
      <w:r w:rsidRPr="00A94875">
        <w:rPr>
          <w:rFonts w:asciiTheme="majorBidi" w:hAnsiTheme="majorBidi" w:cstheme="majorBidi"/>
          <w:b/>
          <w:bCs/>
          <w:color w:val="000000"/>
          <w:sz w:val="24"/>
          <w:szCs w:val="24"/>
          <w:lang w:val="en-GB"/>
        </w:rPr>
        <w:t>Recommendation ITU-T F.921 “Audio-based indoor and outdoor network navigation system for persons with vision impairment”</w:t>
      </w:r>
    </w:p>
    <w:p w14:paraId="7BC2A6C2" w14:textId="786A7337" w:rsidR="006944F8" w:rsidRPr="00A94875" w:rsidRDefault="00B72A2A" w:rsidP="009E5FFA">
      <w:pPr>
        <w:pStyle w:val="ListParagraph"/>
        <w:spacing w:before="80"/>
        <w:rPr>
          <w:rFonts w:asciiTheme="majorBidi" w:hAnsiTheme="majorBidi" w:cstheme="majorBidi"/>
          <w:color w:val="000000"/>
          <w:sz w:val="24"/>
          <w:szCs w:val="24"/>
          <w:lang w:val="en-GB"/>
        </w:rPr>
      </w:pPr>
      <w:r w:rsidRPr="00A94875">
        <w:rPr>
          <w:rFonts w:asciiTheme="majorBidi" w:hAnsiTheme="majorBidi" w:cstheme="majorBidi"/>
          <w:color w:val="000000"/>
          <w:sz w:val="24"/>
          <w:szCs w:val="24"/>
          <w:lang w:val="en-GB"/>
        </w:rPr>
        <w:t xml:space="preserve">The most </w:t>
      </w:r>
      <w:r w:rsidR="006944F8" w:rsidRPr="00A94875">
        <w:rPr>
          <w:rFonts w:asciiTheme="majorBidi" w:hAnsiTheme="majorBidi" w:cstheme="majorBidi"/>
          <w:color w:val="000000"/>
          <w:sz w:val="24"/>
          <w:szCs w:val="24"/>
          <w:lang w:val="en-GB"/>
        </w:rPr>
        <w:t>recent add</w:t>
      </w:r>
      <w:r w:rsidRPr="00A94875">
        <w:rPr>
          <w:rFonts w:asciiTheme="majorBidi" w:hAnsiTheme="majorBidi" w:cstheme="majorBidi"/>
          <w:color w:val="000000"/>
          <w:sz w:val="24"/>
          <w:szCs w:val="24"/>
          <w:lang w:val="en-GB"/>
        </w:rPr>
        <w:t>ition to</w:t>
      </w:r>
      <w:r w:rsidR="006944F8" w:rsidRPr="00A94875">
        <w:rPr>
          <w:rFonts w:asciiTheme="majorBidi" w:hAnsiTheme="majorBidi" w:cstheme="majorBidi"/>
          <w:color w:val="000000"/>
          <w:sz w:val="24"/>
          <w:szCs w:val="24"/>
          <w:lang w:val="en-GB"/>
        </w:rPr>
        <w:t xml:space="preserve"> the ITU Academia platform train</w:t>
      </w:r>
      <w:r w:rsidRPr="00A94875">
        <w:rPr>
          <w:rFonts w:asciiTheme="majorBidi" w:hAnsiTheme="majorBidi" w:cstheme="majorBidi"/>
          <w:color w:val="000000"/>
          <w:sz w:val="24"/>
          <w:szCs w:val="24"/>
          <w:lang w:val="en-GB"/>
        </w:rPr>
        <w:t>s</w:t>
      </w:r>
      <w:r w:rsidR="006944F8" w:rsidRPr="00A94875">
        <w:rPr>
          <w:rFonts w:asciiTheme="majorBidi" w:hAnsiTheme="majorBidi" w:cstheme="majorBidi"/>
          <w:color w:val="000000"/>
          <w:sz w:val="24"/>
          <w:szCs w:val="24"/>
          <w:lang w:val="en-GB"/>
        </w:rPr>
        <w:t xml:space="preserve"> developers of systems compliant </w:t>
      </w:r>
      <w:r w:rsidRPr="00A94875">
        <w:rPr>
          <w:rFonts w:asciiTheme="majorBidi" w:hAnsiTheme="majorBidi" w:cstheme="majorBidi"/>
          <w:color w:val="000000"/>
          <w:sz w:val="24"/>
          <w:szCs w:val="24"/>
          <w:lang w:val="en-GB"/>
        </w:rPr>
        <w:t xml:space="preserve">with </w:t>
      </w:r>
      <w:proofErr w:type="spellStart"/>
      <w:r w:rsidRPr="00A94875">
        <w:rPr>
          <w:rFonts w:asciiTheme="majorBidi" w:hAnsiTheme="majorBidi" w:cstheme="majorBidi"/>
          <w:color w:val="000000"/>
          <w:sz w:val="24"/>
          <w:szCs w:val="24"/>
          <w:lang w:val="en-GB"/>
        </w:rPr>
        <w:t>Recommendcation</w:t>
      </w:r>
      <w:proofErr w:type="spellEnd"/>
      <w:r w:rsidR="006944F8" w:rsidRPr="00A94875">
        <w:rPr>
          <w:rFonts w:asciiTheme="majorBidi" w:hAnsiTheme="majorBidi" w:cstheme="majorBidi"/>
          <w:color w:val="000000"/>
          <w:sz w:val="24"/>
          <w:szCs w:val="24"/>
          <w:lang w:val="en-GB"/>
        </w:rPr>
        <w:t xml:space="preserve"> ITU-T F.921</w:t>
      </w:r>
      <w:r w:rsidR="00D64AF8" w:rsidRPr="00A94875">
        <w:rPr>
          <w:rFonts w:asciiTheme="majorBidi" w:hAnsiTheme="majorBidi" w:cstheme="majorBidi"/>
          <w:color w:val="000000"/>
          <w:sz w:val="24"/>
          <w:szCs w:val="24"/>
          <w:lang w:val="en-GB"/>
        </w:rPr>
        <w:t xml:space="preserve">. </w:t>
      </w:r>
      <w:proofErr w:type="gramStart"/>
      <w:r w:rsidR="006944F8" w:rsidRPr="00A94875">
        <w:rPr>
          <w:rFonts w:asciiTheme="majorBidi" w:hAnsiTheme="majorBidi" w:cstheme="majorBidi"/>
          <w:color w:val="000000"/>
          <w:sz w:val="24"/>
          <w:szCs w:val="24"/>
          <w:lang w:val="en-GB"/>
        </w:rPr>
        <w:t xml:space="preserve">The course was developed by </w:t>
      </w:r>
      <w:proofErr w:type="spellStart"/>
      <w:r w:rsidR="006944F8" w:rsidRPr="00A94875">
        <w:rPr>
          <w:rFonts w:asciiTheme="majorBidi" w:hAnsiTheme="majorBidi" w:cstheme="majorBidi"/>
          <w:color w:val="000000"/>
          <w:sz w:val="24"/>
          <w:szCs w:val="24"/>
          <w:lang w:val="en-GB"/>
        </w:rPr>
        <w:t>Wayfindr</w:t>
      </w:r>
      <w:proofErr w:type="spellEnd"/>
      <w:proofErr w:type="gramEnd"/>
      <w:r w:rsidR="006944F8" w:rsidRPr="00A94875">
        <w:rPr>
          <w:rFonts w:asciiTheme="majorBidi" w:hAnsiTheme="majorBidi" w:cstheme="majorBidi"/>
          <w:color w:val="000000"/>
          <w:sz w:val="24"/>
          <w:szCs w:val="24"/>
          <w:lang w:val="en-GB"/>
        </w:rPr>
        <w:t xml:space="preserve">, </w:t>
      </w:r>
      <w:r w:rsidRPr="00A94875">
        <w:rPr>
          <w:rFonts w:asciiTheme="majorBidi" w:hAnsiTheme="majorBidi" w:cstheme="majorBidi"/>
          <w:color w:val="000000"/>
          <w:sz w:val="24"/>
          <w:szCs w:val="24"/>
          <w:lang w:val="en-GB"/>
        </w:rPr>
        <w:t xml:space="preserve">in collaboration with TSB and BDT. </w:t>
      </w:r>
    </w:p>
    <w:p w14:paraId="75845DD4" w14:textId="64388B4A" w:rsidR="006944F8" w:rsidRPr="00A94875" w:rsidRDefault="006944F8" w:rsidP="0033393D">
      <w:pPr>
        <w:spacing w:before="80"/>
        <w:rPr>
          <w:rFonts w:asciiTheme="majorBidi" w:hAnsiTheme="majorBidi" w:cstheme="majorBidi"/>
          <w:color w:val="000000"/>
          <w:szCs w:val="24"/>
          <w:lang w:val="en-GB"/>
        </w:rPr>
      </w:pPr>
      <w:r w:rsidRPr="00A94875">
        <w:rPr>
          <w:rFonts w:asciiTheme="majorBidi" w:hAnsiTheme="majorBidi" w:cstheme="majorBidi"/>
          <w:color w:val="000000"/>
          <w:szCs w:val="24"/>
          <w:lang w:val="en-GB"/>
        </w:rPr>
        <w:t>These courses are available on the ITU Academy website at</w:t>
      </w:r>
      <w:r w:rsidRPr="00A94875">
        <w:rPr>
          <w:rFonts w:asciiTheme="majorBidi" w:hAnsiTheme="majorBidi" w:cstheme="majorBidi"/>
          <w:szCs w:val="24"/>
          <w:lang w:val="en-GB"/>
        </w:rPr>
        <w:t xml:space="preserve"> </w:t>
      </w:r>
      <w:hyperlink r:id="rId86" w:history="1">
        <w:r w:rsidRPr="00A94875">
          <w:rPr>
            <w:rStyle w:val="Hyperlink"/>
            <w:rFonts w:cstheme="majorBidi"/>
            <w:szCs w:val="24"/>
            <w:lang w:val="en-GB"/>
          </w:rPr>
          <w:t>http://academy.itu.int</w:t>
        </w:r>
      </w:hyperlink>
      <w:r w:rsidRPr="00A94875">
        <w:rPr>
          <w:rFonts w:asciiTheme="majorBidi" w:hAnsiTheme="majorBidi" w:cstheme="majorBidi"/>
          <w:szCs w:val="24"/>
          <w:lang w:val="en-GB"/>
        </w:rPr>
        <w:t xml:space="preserve">. </w:t>
      </w:r>
    </w:p>
    <w:p w14:paraId="721089DF" w14:textId="68446F92" w:rsidR="006944F8" w:rsidRPr="00A94875" w:rsidRDefault="00D64AF8" w:rsidP="006944F8">
      <w:pPr>
        <w:pStyle w:val="Heading2"/>
        <w:rPr>
          <w:rFonts w:asciiTheme="majorBidi" w:hAnsiTheme="majorBidi" w:cstheme="majorBidi"/>
          <w:lang w:val="en-GB"/>
        </w:rPr>
      </w:pPr>
      <w:bookmarkStart w:id="127" w:name="_Toc475354528"/>
      <w:bookmarkStart w:id="128" w:name="_Toc480527853"/>
      <w:bookmarkStart w:id="129" w:name="_Toc531164281"/>
      <w:r w:rsidRPr="00A94875">
        <w:rPr>
          <w:rFonts w:asciiTheme="majorBidi" w:hAnsiTheme="majorBidi" w:cstheme="majorBidi"/>
          <w:lang w:val="en-GB"/>
        </w:rPr>
        <w:t>7</w:t>
      </w:r>
      <w:r w:rsidR="006944F8" w:rsidRPr="00A94875">
        <w:rPr>
          <w:rFonts w:asciiTheme="majorBidi" w:hAnsiTheme="majorBidi" w:cstheme="majorBidi"/>
          <w:lang w:val="en-GB"/>
        </w:rPr>
        <w:t>.6</w:t>
      </w:r>
      <w:r w:rsidR="006944F8" w:rsidRPr="00A94875">
        <w:rPr>
          <w:rFonts w:asciiTheme="majorBidi" w:hAnsiTheme="majorBidi" w:cstheme="majorBidi"/>
          <w:lang w:val="en-GB"/>
        </w:rPr>
        <w:tab/>
        <w:t>Study Group Mentoring Programme</w:t>
      </w:r>
      <w:bookmarkEnd w:id="127"/>
      <w:bookmarkEnd w:id="128"/>
      <w:bookmarkEnd w:id="129"/>
    </w:p>
    <w:p w14:paraId="7F861396" w14:textId="77777777" w:rsidR="006944F8" w:rsidRPr="00A94875" w:rsidRDefault="006944F8" w:rsidP="006944F8">
      <w:pPr>
        <w:rPr>
          <w:rFonts w:asciiTheme="majorBidi" w:hAnsiTheme="majorBidi" w:cstheme="majorBidi"/>
          <w:lang w:val="en-GB"/>
        </w:rPr>
      </w:pPr>
      <w:r w:rsidRPr="00A94875">
        <w:rPr>
          <w:rFonts w:asciiTheme="majorBidi" w:hAnsiTheme="majorBidi" w:cstheme="majorBidi"/>
          <w:lang w:val="en-GB"/>
        </w:rPr>
        <w:t xml:space="preserve">In 2011, a mentoring programme for ITU-T Study Groups </w:t>
      </w:r>
      <w:proofErr w:type="gramStart"/>
      <w:r w:rsidRPr="00A94875">
        <w:rPr>
          <w:rFonts w:asciiTheme="majorBidi" w:hAnsiTheme="majorBidi" w:cstheme="majorBidi"/>
          <w:lang w:val="en-GB"/>
        </w:rPr>
        <w:t>was introduced</w:t>
      </w:r>
      <w:proofErr w:type="gramEnd"/>
      <w:r w:rsidRPr="00A94875">
        <w:rPr>
          <w:rFonts w:asciiTheme="majorBidi" w:hAnsiTheme="majorBidi" w:cstheme="majorBidi"/>
          <w:lang w:val="en-GB"/>
        </w:rPr>
        <w:t>. The objective of the mentoring programme is to provide a contact point to assist new delegates with the working methods of ITU-T and to facilitate participation and contributions from developing countries. It has since featured as an important part of the work of ITU-T Study Groups and TSAG.</w:t>
      </w:r>
    </w:p>
    <w:p w14:paraId="55AA7121" w14:textId="24791E24" w:rsidR="006944F8" w:rsidRPr="00A94875" w:rsidRDefault="00D64AF8" w:rsidP="006944F8">
      <w:pPr>
        <w:pStyle w:val="Heading2"/>
        <w:rPr>
          <w:rFonts w:asciiTheme="majorBidi" w:hAnsiTheme="majorBidi" w:cstheme="majorBidi"/>
          <w:lang w:val="en-GB"/>
        </w:rPr>
      </w:pPr>
      <w:bookmarkStart w:id="130" w:name="_Toc480527855"/>
      <w:bookmarkStart w:id="131" w:name="_Toc531164282"/>
      <w:r w:rsidRPr="00A94875">
        <w:rPr>
          <w:rFonts w:asciiTheme="majorBidi" w:hAnsiTheme="majorBidi" w:cstheme="majorBidi"/>
          <w:lang w:val="en-GB"/>
        </w:rPr>
        <w:t>7</w:t>
      </w:r>
      <w:r w:rsidR="006944F8" w:rsidRPr="00A94875">
        <w:rPr>
          <w:rFonts w:asciiTheme="majorBidi" w:hAnsiTheme="majorBidi" w:cstheme="majorBidi"/>
          <w:lang w:val="en-GB"/>
        </w:rPr>
        <w:t>.7</w:t>
      </w:r>
      <w:r w:rsidR="006944F8" w:rsidRPr="00A94875">
        <w:rPr>
          <w:rFonts w:asciiTheme="majorBidi" w:hAnsiTheme="majorBidi" w:cstheme="majorBidi"/>
          <w:lang w:val="en-GB"/>
        </w:rPr>
        <w:tab/>
        <w:t>Technical Papers</w:t>
      </w:r>
      <w:bookmarkEnd w:id="130"/>
      <w:bookmarkEnd w:id="131"/>
    </w:p>
    <w:p w14:paraId="06C2E0C6" w14:textId="1E71CC75" w:rsidR="006944F8" w:rsidRPr="00A94875" w:rsidRDefault="006944F8" w:rsidP="006944F8">
      <w:pPr>
        <w:rPr>
          <w:rFonts w:asciiTheme="majorBidi" w:hAnsiTheme="majorBidi" w:cstheme="majorBidi"/>
          <w:lang w:val="en-GB"/>
        </w:rPr>
      </w:pPr>
      <w:r w:rsidRPr="00A94875">
        <w:rPr>
          <w:rFonts w:asciiTheme="majorBidi" w:hAnsiTheme="majorBidi" w:cstheme="majorBidi"/>
          <w:lang w:val="en-GB"/>
        </w:rPr>
        <w:t>A series of technical reports and papers produced provide additional information for developing countries on the best practices in implementing ITU-T Recommendations. See</w:t>
      </w:r>
      <w:r w:rsidR="00B72A2A" w:rsidRPr="00A94875">
        <w:rPr>
          <w:rFonts w:asciiTheme="majorBidi" w:hAnsiTheme="majorBidi" w:cstheme="majorBidi"/>
          <w:lang w:val="en-GB"/>
        </w:rPr>
        <w:t xml:space="preserve"> the</w:t>
      </w:r>
      <w:r w:rsidRPr="00A94875">
        <w:rPr>
          <w:rFonts w:asciiTheme="majorBidi" w:hAnsiTheme="majorBidi" w:cstheme="majorBidi"/>
          <w:lang w:val="en-GB"/>
        </w:rPr>
        <w:t xml:space="preserve"> technical reports and papers </w:t>
      </w:r>
      <w:hyperlink r:id="rId87" w:history="1">
        <w:r w:rsidRPr="00A94875">
          <w:rPr>
            <w:rStyle w:val="Hyperlink"/>
            <w:rFonts w:asciiTheme="majorBidi" w:hAnsiTheme="majorBidi" w:cstheme="majorBidi"/>
            <w:lang w:val="en-GB"/>
          </w:rPr>
          <w:t>web page</w:t>
        </w:r>
      </w:hyperlink>
      <w:r w:rsidRPr="00A94875">
        <w:rPr>
          <w:rFonts w:asciiTheme="majorBidi" w:hAnsiTheme="majorBidi" w:cstheme="majorBidi"/>
          <w:lang w:val="en-GB"/>
        </w:rPr>
        <w:t>.</w:t>
      </w:r>
    </w:p>
    <w:p w14:paraId="7D35C0FA" w14:textId="55860658" w:rsidR="006944F8" w:rsidRPr="00A94875" w:rsidRDefault="00D64AF8" w:rsidP="006944F8">
      <w:pPr>
        <w:pStyle w:val="Heading2"/>
        <w:rPr>
          <w:rFonts w:asciiTheme="majorBidi" w:hAnsiTheme="majorBidi" w:cstheme="majorBidi"/>
          <w:lang w:val="en-GB"/>
        </w:rPr>
      </w:pPr>
      <w:bookmarkStart w:id="132" w:name="_Toc480527856"/>
      <w:bookmarkStart w:id="133" w:name="_Toc531164283"/>
      <w:r w:rsidRPr="00A94875">
        <w:rPr>
          <w:rFonts w:asciiTheme="majorBidi" w:hAnsiTheme="majorBidi" w:cstheme="majorBidi"/>
          <w:lang w:val="en-GB"/>
        </w:rPr>
        <w:t>7</w:t>
      </w:r>
      <w:r w:rsidR="006944F8" w:rsidRPr="00A94875">
        <w:rPr>
          <w:rFonts w:asciiTheme="majorBidi" w:hAnsiTheme="majorBidi" w:cstheme="majorBidi"/>
          <w:lang w:val="en-GB"/>
        </w:rPr>
        <w:t>.8</w:t>
      </w:r>
      <w:r w:rsidR="006944F8" w:rsidRPr="00A94875">
        <w:rPr>
          <w:rFonts w:asciiTheme="majorBidi" w:hAnsiTheme="majorBidi" w:cstheme="majorBidi"/>
          <w:lang w:val="en-GB"/>
        </w:rPr>
        <w:tab/>
        <w:t>Fellowships</w:t>
      </w:r>
      <w:bookmarkEnd w:id="132"/>
      <w:bookmarkEnd w:id="133"/>
    </w:p>
    <w:p w14:paraId="123927BE" w14:textId="77777777" w:rsidR="006944F8" w:rsidRPr="00A94875" w:rsidRDefault="006944F8" w:rsidP="006944F8">
      <w:pPr>
        <w:spacing w:after="120"/>
        <w:rPr>
          <w:rFonts w:asciiTheme="majorBidi" w:hAnsiTheme="majorBidi" w:cstheme="majorBidi"/>
          <w:lang w:val="en-GB"/>
        </w:rPr>
      </w:pPr>
      <w:bookmarkStart w:id="134" w:name="_Toc462664265"/>
      <w:bookmarkStart w:id="135" w:name="_Toc462665590"/>
      <w:bookmarkStart w:id="136" w:name="_Toc462669176"/>
      <w:r w:rsidRPr="00A94875">
        <w:rPr>
          <w:rFonts w:asciiTheme="majorBidi" w:hAnsiTheme="majorBidi" w:cstheme="majorBidi"/>
          <w:lang w:val="en-GB"/>
        </w:rPr>
        <w:t xml:space="preserve">The table below shows the fellowships awarded during the period from January 2018 until September 2018. </w:t>
      </w:r>
      <w:proofErr w:type="gramStart"/>
      <w:r w:rsidRPr="00A94875">
        <w:rPr>
          <w:rFonts w:asciiTheme="majorBidi" w:hAnsiTheme="majorBidi" w:cstheme="majorBidi"/>
          <w:lang w:val="en-GB"/>
        </w:rPr>
        <w:t>239</w:t>
      </w:r>
      <w:proofErr w:type="gramEnd"/>
      <w:r w:rsidRPr="00A94875">
        <w:rPr>
          <w:rFonts w:asciiTheme="majorBidi" w:hAnsiTheme="majorBidi" w:cstheme="majorBidi"/>
          <w:lang w:val="en-GB"/>
        </w:rPr>
        <w:t xml:space="preserve"> fellowships were requested and 176 fellowships were awarded. Of the 176 fellowships awarded, 148 fellowships </w:t>
      </w:r>
      <w:proofErr w:type="gramStart"/>
      <w:r w:rsidRPr="00A94875">
        <w:rPr>
          <w:rFonts w:asciiTheme="majorBidi" w:hAnsiTheme="majorBidi" w:cstheme="majorBidi"/>
          <w:lang w:val="en-GB"/>
        </w:rPr>
        <w:t>were used</w:t>
      </w:r>
      <w:proofErr w:type="gramEnd"/>
      <w:r w:rsidRPr="00A94875">
        <w:rPr>
          <w:rFonts w:asciiTheme="majorBidi" w:hAnsiTheme="majorBidi" w:cstheme="majorBidi"/>
          <w:lang w:val="en-GB"/>
        </w:rPr>
        <w:t xml:space="preserve"> and 28 were cancelled.</w:t>
      </w:r>
    </w:p>
    <w:tbl>
      <w:tblPr>
        <w:tblStyle w:val="TableGrid"/>
        <w:tblW w:w="9639" w:type="dxa"/>
        <w:tblInd w:w="-5" w:type="dxa"/>
        <w:tblLook w:val="04A0" w:firstRow="1" w:lastRow="0" w:firstColumn="1" w:lastColumn="0" w:noHBand="0" w:noVBand="1"/>
      </w:tblPr>
      <w:tblGrid>
        <w:gridCol w:w="3828"/>
        <w:gridCol w:w="1701"/>
        <w:gridCol w:w="1559"/>
        <w:gridCol w:w="2551"/>
      </w:tblGrid>
      <w:tr w:rsidR="006944F8" w:rsidRPr="00A94875" w14:paraId="350E5586" w14:textId="77777777" w:rsidTr="00071381">
        <w:trPr>
          <w:cantSplit/>
          <w:tblHeader/>
        </w:trPr>
        <w:tc>
          <w:tcPr>
            <w:tcW w:w="3828" w:type="dxa"/>
            <w:vMerge w:val="restart"/>
            <w:shd w:val="clear" w:color="auto" w:fill="B8CCE4" w:themeFill="accent1" w:themeFillTint="66"/>
            <w:vAlign w:val="center"/>
          </w:tcPr>
          <w:p w14:paraId="35B64D4F" w14:textId="77777777" w:rsidR="006944F8" w:rsidRPr="00A94875" w:rsidRDefault="006944F8" w:rsidP="00071381">
            <w:pPr>
              <w:rPr>
                <w:rFonts w:asciiTheme="majorBidi" w:hAnsiTheme="majorBidi" w:cstheme="majorBidi"/>
                <w:b/>
                <w:bCs/>
                <w:lang w:val="en-GB"/>
              </w:rPr>
            </w:pPr>
            <w:r w:rsidRPr="00A94875">
              <w:rPr>
                <w:rFonts w:asciiTheme="majorBidi" w:hAnsiTheme="majorBidi" w:cstheme="majorBidi"/>
                <w:b/>
                <w:bCs/>
                <w:lang w:val="en-GB"/>
              </w:rPr>
              <w:t>Meeting</w:t>
            </w:r>
          </w:p>
        </w:tc>
        <w:tc>
          <w:tcPr>
            <w:tcW w:w="3260" w:type="dxa"/>
            <w:gridSpan w:val="2"/>
            <w:shd w:val="clear" w:color="auto" w:fill="B8CCE4" w:themeFill="accent1" w:themeFillTint="66"/>
            <w:vAlign w:val="center"/>
          </w:tcPr>
          <w:p w14:paraId="2DC0ACC3" w14:textId="77777777" w:rsidR="006944F8" w:rsidRPr="00A94875" w:rsidRDefault="006944F8" w:rsidP="00071381">
            <w:pPr>
              <w:jc w:val="center"/>
              <w:rPr>
                <w:rFonts w:asciiTheme="majorBidi" w:hAnsiTheme="majorBidi" w:cstheme="majorBidi"/>
                <w:b/>
                <w:bCs/>
                <w:lang w:val="en-GB"/>
              </w:rPr>
            </w:pPr>
            <w:r w:rsidRPr="00A94875">
              <w:rPr>
                <w:rFonts w:asciiTheme="majorBidi" w:hAnsiTheme="majorBidi" w:cstheme="majorBidi"/>
                <w:b/>
                <w:bCs/>
                <w:lang w:val="en-GB"/>
              </w:rPr>
              <w:t>Fellows</w:t>
            </w:r>
          </w:p>
        </w:tc>
        <w:tc>
          <w:tcPr>
            <w:tcW w:w="2551" w:type="dxa"/>
            <w:vMerge w:val="restart"/>
            <w:shd w:val="clear" w:color="auto" w:fill="B8CCE4" w:themeFill="accent1" w:themeFillTint="66"/>
            <w:vAlign w:val="center"/>
          </w:tcPr>
          <w:p w14:paraId="53B07F3E" w14:textId="77777777" w:rsidR="006944F8" w:rsidRPr="00A94875" w:rsidRDefault="006944F8" w:rsidP="00071381">
            <w:pPr>
              <w:jc w:val="center"/>
              <w:rPr>
                <w:rFonts w:asciiTheme="majorBidi" w:hAnsiTheme="majorBidi" w:cstheme="majorBidi"/>
                <w:b/>
                <w:bCs/>
                <w:lang w:val="en-GB"/>
              </w:rPr>
            </w:pPr>
            <w:r w:rsidRPr="00A94875">
              <w:rPr>
                <w:rFonts w:asciiTheme="majorBidi" w:hAnsiTheme="majorBidi" w:cstheme="majorBidi"/>
                <w:b/>
                <w:bCs/>
                <w:lang w:val="en-GB"/>
              </w:rPr>
              <w:t>Total</w:t>
            </w:r>
          </w:p>
        </w:tc>
      </w:tr>
      <w:tr w:rsidR="006944F8" w:rsidRPr="00A94875" w14:paraId="0D2401B7" w14:textId="77777777" w:rsidTr="00071381">
        <w:trPr>
          <w:cantSplit/>
          <w:tblHeader/>
        </w:trPr>
        <w:tc>
          <w:tcPr>
            <w:tcW w:w="3828" w:type="dxa"/>
            <w:vMerge/>
            <w:shd w:val="clear" w:color="auto" w:fill="B8CCE4" w:themeFill="accent1" w:themeFillTint="66"/>
            <w:vAlign w:val="center"/>
          </w:tcPr>
          <w:p w14:paraId="01F3D405" w14:textId="77777777" w:rsidR="006944F8" w:rsidRPr="00A94875" w:rsidRDefault="006944F8" w:rsidP="00071381">
            <w:pPr>
              <w:rPr>
                <w:rFonts w:asciiTheme="majorBidi" w:hAnsiTheme="majorBidi" w:cstheme="majorBidi"/>
                <w:b/>
                <w:bCs/>
                <w:lang w:val="en-GB"/>
              </w:rPr>
            </w:pPr>
          </w:p>
        </w:tc>
        <w:tc>
          <w:tcPr>
            <w:tcW w:w="1701" w:type="dxa"/>
            <w:shd w:val="clear" w:color="auto" w:fill="B8CCE4" w:themeFill="accent1" w:themeFillTint="66"/>
            <w:vAlign w:val="center"/>
          </w:tcPr>
          <w:p w14:paraId="02196B3C" w14:textId="77777777" w:rsidR="006944F8" w:rsidRPr="00A94875" w:rsidRDefault="006944F8" w:rsidP="00071381">
            <w:pPr>
              <w:jc w:val="center"/>
              <w:rPr>
                <w:rFonts w:asciiTheme="majorBidi" w:hAnsiTheme="majorBidi" w:cstheme="majorBidi"/>
                <w:b/>
                <w:bCs/>
                <w:lang w:val="en-GB"/>
              </w:rPr>
            </w:pPr>
            <w:r w:rsidRPr="00A94875">
              <w:rPr>
                <w:rFonts w:asciiTheme="majorBidi" w:hAnsiTheme="majorBidi" w:cstheme="majorBidi"/>
                <w:b/>
                <w:bCs/>
                <w:lang w:val="en-GB"/>
              </w:rPr>
              <w:t>Female</w:t>
            </w:r>
          </w:p>
        </w:tc>
        <w:tc>
          <w:tcPr>
            <w:tcW w:w="1559" w:type="dxa"/>
            <w:shd w:val="clear" w:color="auto" w:fill="B8CCE4" w:themeFill="accent1" w:themeFillTint="66"/>
            <w:vAlign w:val="center"/>
          </w:tcPr>
          <w:p w14:paraId="24337EBE" w14:textId="77777777" w:rsidR="006944F8" w:rsidRPr="00A94875" w:rsidRDefault="006944F8" w:rsidP="00071381">
            <w:pPr>
              <w:jc w:val="center"/>
              <w:rPr>
                <w:rFonts w:asciiTheme="majorBidi" w:hAnsiTheme="majorBidi" w:cstheme="majorBidi"/>
                <w:b/>
                <w:bCs/>
                <w:lang w:val="en-GB"/>
              </w:rPr>
            </w:pPr>
            <w:r w:rsidRPr="00A94875">
              <w:rPr>
                <w:rFonts w:asciiTheme="majorBidi" w:hAnsiTheme="majorBidi" w:cstheme="majorBidi"/>
                <w:b/>
                <w:bCs/>
                <w:lang w:val="en-GB"/>
              </w:rPr>
              <w:t>Male</w:t>
            </w:r>
          </w:p>
        </w:tc>
        <w:tc>
          <w:tcPr>
            <w:tcW w:w="2551" w:type="dxa"/>
            <w:vMerge/>
            <w:shd w:val="clear" w:color="auto" w:fill="B8CCE4" w:themeFill="accent1" w:themeFillTint="66"/>
            <w:vAlign w:val="center"/>
          </w:tcPr>
          <w:p w14:paraId="6692145C" w14:textId="77777777" w:rsidR="006944F8" w:rsidRPr="00A94875" w:rsidRDefault="006944F8" w:rsidP="00071381">
            <w:pPr>
              <w:jc w:val="center"/>
              <w:rPr>
                <w:rFonts w:asciiTheme="majorBidi" w:hAnsiTheme="majorBidi" w:cstheme="majorBidi"/>
                <w:b/>
                <w:bCs/>
                <w:lang w:val="en-GB"/>
              </w:rPr>
            </w:pPr>
          </w:p>
        </w:tc>
      </w:tr>
      <w:tr w:rsidR="006944F8" w:rsidRPr="00A94875" w14:paraId="61A7044F" w14:textId="77777777" w:rsidTr="00071381">
        <w:tc>
          <w:tcPr>
            <w:tcW w:w="3828" w:type="dxa"/>
          </w:tcPr>
          <w:p w14:paraId="3962795C" w14:textId="77777777" w:rsidR="006944F8" w:rsidRPr="00A94875" w:rsidRDefault="006944F8" w:rsidP="00071381">
            <w:pPr>
              <w:spacing w:before="40" w:after="40"/>
              <w:rPr>
                <w:rFonts w:asciiTheme="majorBidi" w:hAnsiTheme="majorBidi" w:cstheme="majorBidi"/>
                <w:lang w:val="en-GB"/>
              </w:rPr>
            </w:pPr>
            <w:r w:rsidRPr="00A94875">
              <w:rPr>
                <w:rFonts w:asciiTheme="majorBidi" w:hAnsiTheme="majorBidi" w:cstheme="majorBidi"/>
                <w:lang w:val="en-GB"/>
              </w:rPr>
              <w:t>ITU-T Study Group 15 Meeting</w:t>
            </w:r>
          </w:p>
          <w:p w14:paraId="11D69AE3" w14:textId="77777777" w:rsidR="006944F8" w:rsidRPr="00A94875" w:rsidRDefault="006944F8" w:rsidP="00071381">
            <w:pPr>
              <w:spacing w:before="40" w:after="40"/>
              <w:rPr>
                <w:rFonts w:asciiTheme="majorBidi" w:hAnsiTheme="majorBidi" w:cstheme="majorBidi"/>
                <w:lang w:val="en-GB"/>
              </w:rPr>
            </w:pPr>
            <w:r w:rsidRPr="00A94875">
              <w:rPr>
                <w:rFonts w:asciiTheme="majorBidi" w:hAnsiTheme="majorBidi" w:cstheme="majorBidi"/>
                <w:lang w:val="en-GB"/>
              </w:rPr>
              <w:t>Geneva, 29 January – 9 February 2018</w:t>
            </w:r>
          </w:p>
        </w:tc>
        <w:tc>
          <w:tcPr>
            <w:tcW w:w="1701" w:type="dxa"/>
          </w:tcPr>
          <w:p w14:paraId="7100AF7C" w14:textId="77777777" w:rsidR="006944F8" w:rsidRPr="00A94875" w:rsidDel="00D922E0" w:rsidRDefault="006944F8" w:rsidP="00071381">
            <w:pPr>
              <w:spacing w:before="40" w:after="40"/>
              <w:jc w:val="center"/>
              <w:rPr>
                <w:rFonts w:asciiTheme="majorBidi" w:hAnsiTheme="majorBidi" w:cstheme="majorBidi"/>
                <w:lang w:val="en-GB"/>
              </w:rPr>
            </w:pPr>
            <w:r w:rsidRPr="00A94875">
              <w:rPr>
                <w:rFonts w:asciiTheme="majorBidi" w:hAnsiTheme="majorBidi" w:cstheme="majorBidi"/>
                <w:lang w:val="en-GB"/>
              </w:rPr>
              <w:t>0</w:t>
            </w:r>
          </w:p>
        </w:tc>
        <w:tc>
          <w:tcPr>
            <w:tcW w:w="1559" w:type="dxa"/>
          </w:tcPr>
          <w:p w14:paraId="42590AA7" w14:textId="77777777" w:rsidR="006944F8" w:rsidRPr="00A94875" w:rsidDel="00D922E0" w:rsidRDefault="006944F8" w:rsidP="00071381">
            <w:pPr>
              <w:spacing w:before="40" w:after="40"/>
              <w:jc w:val="center"/>
              <w:rPr>
                <w:rFonts w:asciiTheme="majorBidi" w:hAnsiTheme="majorBidi" w:cstheme="majorBidi"/>
                <w:lang w:val="en-GB"/>
              </w:rPr>
            </w:pPr>
            <w:r w:rsidRPr="00A94875">
              <w:rPr>
                <w:rFonts w:asciiTheme="majorBidi" w:hAnsiTheme="majorBidi" w:cstheme="majorBidi"/>
                <w:lang w:val="en-GB"/>
              </w:rPr>
              <w:t>3</w:t>
            </w:r>
          </w:p>
        </w:tc>
        <w:tc>
          <w:tcPr>
            <w:tcW w:w="2551" w:type="dxa"/>
          </w:tcPr>
          <w:p w14:paraId="6CFA8401" w14:textId="77777777" w:rsidR="006944F8" w:rsidRPr="00A94875" w:rsidDel="00D922E0" w:rsidRDefault="006944F8" w:rsidP="00071381">
            <w:pPr>
              <w:spacing w:before="40" w:after="40"/>
              <w:jc w:val="center"/>
              <w:rPr>
                <w:rFonts w:asciiTheme="majorBidi" w:hAnsiTheme="majorBidi" w:cstheme="majorBidi"/>
                <w:lang w:val="en-GB"/>
              </w:rPr>
            </w:pPr>
            <w:r w:rsidRPr="00A94875">
              <w:rPr>
                <w:rFonts w:asciiTheme="majorBidi" w:hAnsiTheme="majorBidi" w:cstheme="majorBidi"/>
                <w:lang w:val="en-GB"/>
              </w:rPr>
              <w:t>3 fellowships awarded</w:t>
            </w:r>
            <w:r w:rsidRPr="00A94875">
              <w:rPr>
                <w:rFonts w:asciiTheme="majorBidi" w:hAnsiTheme="majorBidi" w:cstheme="majorBidi"/>
                <w:lang w:val="en-GB"/>
              </w:rPr>
              <w:br/>
              <w:t>3 participants</w:t>
            </w:r>
          </w:p>
        </w:tc>
      </w:tr>
      <w:tr w:rsidR="006944F8" w:rsidRPr="00A94875" w14:paraId="19C90859" w14:textId="77777777" w:rsidTr="00071381">
        <w:tc>
          <w:tcPr>
            <w:tcW w:w="3828" w:type="dxa"/>
          </w:tcPr>
          <w:p w14:paraId="5F5D44E8" w14:textId="77777777" w:rsidR="006944F8" w:rsidRPr="00A94875" w:rsidRDefault="006944F8" w:rsidP="00071381">
            <w:pPr>
              <w:spacing w:before="40" w:after="40"/>
              <w:rPr>
                <w:rFonts w:asciiTheme="majorBidi" w:hAnsiTheme="majorBidi" w:cstheme="majorBidi"/>
                <w:lang w:val="en-GB"/>
              </w:rPr>
            </w:pPr>
            <w:r w:rsidRPr="00A94875">
              <w:rPr>
                <w:rFonts w:asciiTheme="majorBidi" w:hAnsiTheme="majorBidi" w:cstheme="majorBidi"/>
                <w:lang w:val="en-GB"/>
              </w:rPr>
              <w:t>ITU-T Study Group 3 RG-AFR Meeting</w:t>
            </w:r>
          </w:p>
          <w:p w14:paraId="18295BF0" w14:textId="77777777" w:rsidR="006944F8" w:rsidRPr="00A94875" w:rsidRDefault="006944F8" w:rsidP="00071381">
            <w:pPr>
              <w:spacing w:before="40" w:after="40"/>
              <w:rPr>
                <w:rFonts w:asciiTheme="majorBidi" w:hAnsiTheme="majorBidi" w:cstheme="majorBidi"/>
                <w:lang w:val="en-GB"/>
              </w:rPr>
            </w:pPr>
            <w:r w:rsidRPr="00A94875">
              <w:rPr>
                <w:rFonts w:asciiTheme="majorBidi" w:hAnsiTheme="majorBidi" w:cstheme="majorBidi"/>
                <w:i/>
                <w:iCs/>
                <w:lang w:val="en-GB"/>
              </w:rPr>
              <w:t>Kigali, Rwanda 5 – 8 February 2018</w:t>
            </w:r>
          </w:p>
        </w:tc>
        <w:tc>
          <w:tcPr>
            <w:tcW w:w="1701" w:type="dxa"/>
          </w:tcPr>
          <w:p w14:paraId="05B8CFFF" w14:textId="77777777" w:rsidR="006944F8" w:rsidRPr="00A94875" w:rsidRDefault="006944F8" w:rsidP="00071381">
            <w:pPr>
              <w:spacing w:before="40" w:after="40"/>
              <w:jc w:val="center"/>
              <w:rPr>
                <w:rFonts w:asciiTheme="majorBidi" w:hAnsiTheme="majorBidi" w:cstheme="majorBidi"/>
                <w:lang w:val="en-GB"/>
              </w:rPr>
            </w:pPr>
            <w:r w:rsidRPr="00A94875">
              <w:rPr>
                <w:rFonts w:asciiTheme="majorBidi" w:hAnsiTheme="majorBidi" w:cstheme="majorBidi"/>
                <w:lang w:val="en-GB"/>
              </w:rPr>
              <w:t>7 + 1 cancelled</w:t>
            </w:r>
          </w:p>
        </w:tc>
        <w:tc>
          <w:tcPr>
            <w:tcW w:w="1559" w:type="dxa"/>
          </w:tcPr>
          <w:p w14:paraId="1E1019E5" w14:textId="77777777" w:rsidR="006944F8" w:rsidRPr="00A94875" w:rsidRDefault="006944F8" w:rsidP="00071381">
            <w:pPr>
              <w:spacing w:before="40" w:after="40"/>
              <w:jc w:val="center"/>
              <w:rPr>
                <w:rFonts w:asciiTheme="majorBidi" w:hAnsiTheme="majorBidi" w:cstheme="majorBidi"/>
                <w:lang w:val="en-GB"/>
              </w:rPr>
            </w:pPr>
            <w:r w:rsidRPr="00A94875">
              <w:rPr>
                <w:rFonts w:asciiTheme="majorBidi" w:hAnsiTheme="majorBidi" w:cstheme="majorBidi"/>
                <w:lang w:val="en-GB"/>
              </w:rPr>
              <w:t>8 + 1 cancelled</w:t>
            </w:r>
          </w:p>
        </w:tc>
        <w:tc>
          <w:tcPr>
            <w:tcW w:w="2551" w:type="dxa"/>
          </w:tcPr>
          <w:p w14:paraId="6ABE18C4" w14:textId="757CD921" w:rsidR="006944F8" w:rsidRPr="00A94875" w:rsidRDefault="006944F8" w:rsidP="00071381">
            <w:pPr>
              <w:spacing w:before="40" w:after="40"/>
              <w:jc w:val="center"/>
              <w:rPr>
                <w:rFonts w:asciiTheme="majorBidi" w:hAnsiTheme="majorBidi" w:cstheme="majorBidi"/>
                <w:lang w:val="en-GB"/>
              </w:rPr>
            </w:pPr>
            <w:r w:rsidRPr="00A94875">
              <w:rPr>
                <w:rFonts w:asciiTheme="majorBidi" w:hAnsiTheme="majorBidi" w:cstheme="majorBidi"/>
                <w:lang w:val="en-GB"/>
              </w:rPr>
              <w:t>17 fellowships awarded, 15 partic</w:t>
            </w:r>
            <w:r w:rsidR="007D61AB" w:rsidRPr="00A94875">
              <w:rPr>
                <w:rFonts w:asciiTheme="majorBidi" w:hAnsiTheme="majorBidi" w:cstheme="majorBidi"/>
                <w:lang w:val="en-GB"/>
              </w:rPr>
              <w:t>i</w:t>
            </w:r>
            <w:r w:rsidRPr="00A94875">
              <w:rPr>
                <w:rFonts w:asciiTheme="majorBidi" w:hAnsiTheme="majorBidi" w:cstheme="majorBidi"/>
                <w:lang w:val="en-GB"/>
              </w:rPr>
              <w:t>pants</w:t>
            </w:r>
          </w:p>
        </w:tc>
      </w:tr>
      <w:tr w:rsidR="006944F8" w:rsidRPr="00A94875" w14:paraId="721AA6D5" w14:textId="77777777" w:rsidTr="00071381">
        <w:tc>
          <w:tcPr>
            <w:tcW w:w="3828" w:type="dxa"/>
          </w:tcPr>
          <w:p w14:paraId="5051FC72" w14:textId="77777777" w:rsidR="006944F8" w:rsidRPr="00A94875" w:rsidRDefault="006944F8" w:rsidP="00071381">
            <w:pPr>
              <w:spacing w:before="40" w:after="40"/>
              <w:rPr>
                <w:rFonts w:asciiTheme="majorBidi" w:hAnsiTheme="majorBidi" w:cstheme="majorBidi"/>
                <w:lang w:val="en-GB"/>
              </w:rPr>
            </w:pPr>
            <w:r w:rsidRPr="00A94875">
              <w:rPr>
                <w:rFonts w:asciiTheme="majorBidi" w:hAnsiTheme="majorBidi" w:cstheme="majorBidi"/>
                <w:lang w:val="en-GB"/>
              </w:rPr>
              <w:t>TSAG Meeting</w:t>
            </w:r>
          </w:p>
          <w:p w14:paraId="744E9181" w14:textId="77777777" w:rsidR="006944F8" w:rsidRPr="00A94875" w:rsidRDefault="006944F8" w:rsidP="00071381">
            <w:pPr>
              <w:spacing w:before="40" w:after="40"/>
              <w:rPr>
                <w:rFonts w:asciiTheme="majorBidi" w:hAnsiTheme="majorBidi" w:cstheme="majorBidi"/>
                <w:lang w:val="en-GB"/>
              </w:rPr>
            </w:pPr>
            <w:r w:rsidRPr="00A94875">
              <w:rPr>
                <w:rFonts w:asciiTheme="majorBidi" w:hAnsiTheme="majorBidi" w:cstheme="majorBidi"/>
                <w:i/>
                <w:iCs/>
                <w:lang w:val="en-GB"/>
              </w:rPr>
              <w:t>Geneva 26 February- 2 March 2018</w:t>
            </w:r>
          </w:p>
        </w:tc>
        <w:tc>
          <w:tcPr>
            <w:tcW w:w="1701" w:type="dxa"/>
          </w:tcPr>
          <w:p w14:paraId="0530F7E1" w14:textId="77777777" w:rsidR="006944F8" w:rsidRPr="00A94875" w:rsidRDefault="006944F8" w:rsidP="00071381">
            <w:pPr>
              <w:spacing w:before="40" w:after="40"/>
              <w:jc w:val="center"/>
              <w:rPr>
                <w:rFonts w:asciiTheme="majorBidi" w:hAnsiTheme="majorBidi" w:cstheme="majorBidi"/>
                <w:lang w:val="en-GB"/>
              </w:rPr>
            </w:pPr>
            <w:r w:rsidRPr="00A94875">
              <w:rPr>
                <w:rFonts w:asciiTheme="majorBidi" w:hAnsiTheme="majorBidi" w:cstheme="majorBidi"/>
                <w:lang w:val="en-GB"/>
              </w:rPr>
              <w:t>0</w:t>
            </w:r>
          </w:p>
        </w:tc>
        <w:tc>
          <w:tcPr>
            <w:tcW w:w="1559" w:type="dxa"/>
          </w:tcPr>
          <w:p w14:paraId="42A22983" w14:textId="77777777" w:rsidR="006944F8" w:rsidRPr="00A94875" w:rsidRDefault="006944F8" w:rsidP="00071381">
            <w:pPr>
              <w:spacing w:before="40" w:after="40"/>
              <w:jc w:val="center"/>
              <w:rPr>
                <w:rFonts w:asciiTheme="majorBidi" w:hAnsiTheme="majorBidi" w:cstheme="majorBidi"/>
                <w:lang w:val="en-GB"/>
              </w:rPr>
            </w:pPr>
            <w:r w:rsidRPr="00A94875">
              <w:rPr>
                <w:rFonts w:asciiTheme="majorBidi" w:hAnsiTheme="majorBidi" w:cstheme="majorBidi"/>
                <w:lang w:val="en-GB"/>
              </w:rPr>
              <w:t>9</w:t>
            </w:r>
          </w:p>
          <w:p w14:paraId="621F57F6" w14:textId="77777777" w:rsidR="006944F8" w:rsidRPr="00A94875" w:rsidRDefault="006944F8" w:rsidP="00071381">
            <w:pPr>
              <w:spacing w:before="40" w:after="40"/>
              <w:jc w:val="center"/>
              <w:rPr>
                <w:rFonts w:asciiTheme="majorBidi" w:hAnsiTheme="majorBidi" w:cstheme="majorBidi"/>
                <w:lang w:val="en-GB"/>
              </w:rPr>
            </w:pPr>
            <w:r w:rsidRPr="00A94875">
              <w:rPr>
                <w:rFonts w:asciiTheme="majorBidi" w:hAnsiTheme="majorBidi" w:cstheme="majorBidi"/>
                <w:lang w:val="en-GB"/>
              </w:rPr>
              <w:t>+ 2 cancelled</w:t>
            </w:r>
          </w:p>
        </w:tc>
        <w:tc>
          <w:tcPr>
            <w:tcW w:w="2551" w:type="dxa"/>
          </w:tcPr>
          <w:p w14:paraId="677E5C3F" w14:textId="77777777" w:rsidR="006944F8" w:rsidRPr="00A94875" w:rsidRDefault="006944F8" w:rsidP="00071381">
            <w:pPr>
              <w:spacing w:before="40" w:after="40"/>
              <w:jc w:val="center"/>
              <w:rPr>
                <w:rFonts w:asciiTheme="majorBidi" w:hAnsiTheme="majorBidi" w:cstheme="majorBidi"/>
                <w:lang w:val="en-GB"/>
              </w:rPr>
            </w:pPr>
            <w:r w:rsidRPr="00A94875">
              <w:rPr>
                <w:rFonts w:asciiTheme="majorBidi" w:hAnsiTheme="majorBidi" w:cstheme="majorBidi"/>
                <w:lang w:val="en-GB"/>
              </w:rPr>
              <w:t>11 fellowships awarded</w:t>
            </w:r>
          </w:p>
          <w:p w14:paraId="75A5BB98" w14:textId="77777777" w:rsidR="006944F8" w:rsidRPr="00A94875" w:rsidRDefault="006944F8" w:rsidP="00071381">
            <w:pPr>
              <w:spacing w:before="40" w:after="40"/>
              <w:jc w:val="center"/>
              <w:rPr>
                <w:rFonts w:asciiTheme="majorBidi" w:hAnsiTheme="majorBidi" w:cstheme="majorBidi"/>
                <w:lang w:val="en-GB"/>
              </w:rPr>
            </w:pPr>
            <w:r w:rsidRPr="00A94875">
              <w:rPr>
                <w:rFonts w:asciiTheme="majorBidi" w:hAnsiTheme="majorBidi" w:cstheme="majorBidi"/>
                <w:lang w:val="en-GB"/>
              </w:rPr>
              <w:t>9 participants</w:t>
            </w:r>
          </w:p>
        </w:tc>
      </w:tr>
      <w:tr w:rsidR="006944F8" w:rsidRPr="00A94875" w14:paraId="3D2AFB52" w14:textId="77777777" w:rsidTr="00071381">
        <w:tc>
          <w:tcPr>
            <w:tcW w:w="3828" w:type="dxa"/>
          </w:tcPr>
          <w:p w14:paraId="037F39E3" w14:textId="77777777" w:rsidR="006944F8" w:rsidRPr="00A94875" w:rsidRDefault="006944F8" w:rsidP="00071381">
            <w:pPr>
              <w:spacing w:before="40" w:after="40"/>
              <w:rPr>
                <w:rFonts w:asciiTheme="majorBidi" w:hAnsiTheme="majorBidi" w:cstheme="majorBidi"/>
                <w:lang w:val="en-GB"/>
              </w:rPr>
            </w:pPr>
            <w:r w:rsidRPr="00A94875">
              <w:rPr>
                <w:rFonts w:asciiTheme="majorBidi" w:hAnsiTheme="majorBidi" w:cstheme="majorBidi"/>
                <w:lang w:val="en-GB"/>
              </w:rPr>
              <w:t>ITU-T Study Group 5 (WP2/5) Meeting</w:t>
            </w:r>
          </w:p>
          <w:p w14:paraId="42DC5A5C" w14:textId="77777777" w:rsidR="006944F8" w:rsidRPr="00A94875" w:rsidRDefault="006944F8" w:rsidP="00071381">
            <w:pPr>
              <w:spacing w:before="40" w:after="40"/>
              <w:rPr>
                <w:rFonts w:asciiTheme="majorBidi" w:hAnsiTheme="majorBidi" w:cstheme="majorBidi"/>
                <w:lang w:val="en-GB"/>
              </w:rPr>
            </w:pPr>
            <w:r w:rsidRPr="00A94875">
              <w:rPr>
                <w:rFonts w:asciiTheme="majorBidi" w:hAnsiTheme="majorBidi" w:cstheme="majorBidi"/>
                <w:i/>
                <w:iCs/>
                <w:lang w:val="en-GB"/>
              </w:rPr>
              <w:t>Geneva 5-9 March 2018</w:t>
            </w:r>
          </w:p>
        </w:tc>
        <w:tc>
          <w:tcPr>
            <w:tcW w:w="1701" w:type="dxa"/>
          </w:tcPr>
          <w:p w14:paraId="1A834B4C" w14:textId="77777777" w:rsidR="006944F8" w:rsidRPr="00A94875" w:rsidRDefault="006944F8" w:rsidP="00071381">
            <w:pPr>
              <w:spacing w:before="40" w:after="40"/>
              <w:jc w:val="center"/>
              <w:rPr>
                <w:rFonts w:asciiTheme="majorBidi" w:hAnsiTheme="majorBidi" w:cstheme="majorBidi"/>
                <w:lang w:val="en-GB"/>
              </w:rPr>
            </w:pPr>
            <w:r w:rsidRPr="00A94875">
              <w:rPr>
                <w:rFonts w:asciiTheme="majorBidi" w:hAnsiTheme="majorBidi" w:cstheme="majorBidi"/>
                <w:lang w:val="en-GB"/>
              </w:rPr>
              <w:t>1</w:t>
            </w:r>
          </w:p>
        </w:tc>
        <w:tc>
          <w:tcPr>
            <w:tcW w:w="1559" w:type="dxa"/>
          </w:tcPr>
          <w:p w14:paraId="39EC6E36" w14:textId="77777777" w:rsidR="006944F8" w:rsidRPr="00A94875" w:rsidRDefault="006944F8" w:rsidP="00071381">
            <w:pPr>
              <w:spacing w:before="40" w:after="40"/>
              <w:jc w:val="center"/>
              <w:rPr>
                <w:rFonts w:asciiTheme="majorBidi" w:hAnsiTheme="majorBidi" w:cstheme="majorBidi"/>
                <w:lang w:val="en-GB"/>
              </w:rPr>
            </w:pPr>
            <w:r w:rsidRPr="00A94875">
              <w:rPr>
                <w:rFonts w:asciiTheme="majorBidi" w:hAnsiTheme="majorBidi" w:cstheme="majorBidi"/>
                <w:lang w:val="en-GB"/>
              </w:rPr>
              <w:t>0</w:t>
            </w:r>
          </w:p>
        </w:tc>
        <w:tc>
          <w:tcPr>
            <w:tcW w:w="2551" w:type="dxa"/>
          </w:tcPr>
          <w:p w14:paraId="3E4CF206" w14:textId="77777777" w:rsidR="006944F8" w:rsidRPr="00A94875" w:rsidRDefault="006944F8" w:rsidP="00071381">
            <w:pPr>
              <w:spacing w:before="40" w:after="40"/>
              <w:jc w:val="center"/>
              <w:rPr>
                <w:rFonts w:asciiTheme="majorBidi" w:hAnsiTheme="majorBidi" w:cstheme="majorBidi"/>
                <w:lang w:val="en-GB"/>
              </w:rPr>
            </w:pPr>
            <w:r w:rsidRPr="00A94875">
              <w:rPr>
                <w:rFonts w:asciiTheme="majorBidi" w:hAnsiTheme="majorBidi" w:cstheme="majorBidi"/>
                <w:lang w:val="en-GB"/>
              </w:rPr>
              <w:t>1 fellowship awarded</w:t>
            </w:r>
          </w:p>
          <w:p w14:paraId="28ED92F1" w14:textId="77777777" w:rsidR="006944F8" w:rsidRPr="00A94875" w:rsidRDefault="006944F8" w:rsidP="00071381">
            <w:pPr>
              <w:spacing w:before="40" w:after="40"/>
              <w:jc w:val="center"/>
              <w:rPr>
                <w:rFonts w:asciiTheme="majorBidi" w:hAnsiTheme="majorBidi" w:cstheme="majorBidi"/>
                <w:lang w:val="en-GB"/>
              </w:rPr>
            </w:pPr>
            <w:r w:rsidRPr="00A94875">
              <w:rPr>
                <w:rFonts w:asciiTheme="majorBidi" w:hAnsiTheme="majorBidi" w:cstheme="majorBidi"/>
                <w:lang w:val="en-GB"/>
              </w:rPr>
              <w:t>1 participant</w:t>
            </w:r>
          </w:p>
        </w:tc>
      </w:tr>
      <w:tr w:rsidR="006944F8" w:rsidRPr="00A94875" w14:paraId="767C439E" w14:textId="77777777" w:rsidTr="00071381">
        <w:tc>
          <w:tcPr>
            <w:tcW w:w="3828" w:type="dxa"/>
          </w:tcPr>
          <w:p w14:paraId="34F8557A" w14:textId="77777777" w:rsidR="006944F8" w:rsidRPr="00A94875" w:rsidRDefault="006944F8" w:rsidP="00071381">
            <w:pPr>
              <w:spacing w:before="40" w:after="40"/>
              <w:rPr>
                <w:rFonts w:asciiTheme="majorBidi" w:hAnsiTheme="majorBidi" w:cstheme="majorBidi"/>
                <w:lang w:val="en-GB"/>
              </w:rPr>
            </w:pPr>
            <w:r w:rsidRPr="00A94875">
              <w:rPr>
                <w:rFonts w:asciiTheme="majorBidi" w:hAnsiTheme="majorBidi" w:cstheme="majorBidi"/>
                <w:lang w:val="en-GB"/>
              </w:rPr>
              <w:t>ITU-T Study Group 12 RG-AFR Meeting</w:t>
            </w:r>
          </w:p>
          <w:p w14:paraId="35F3F73F" w14:textId="77777777" w:rsidR="006944F8" w:rsidRPr="00A94875" w:rsidRDefault="006944F8" w:rsidP="00071381">
            <w:pPr>
              <w:spacing w:before="40" w:after="40"/>
              <w:rPr>
                <w:rFonts w:asciiTheme="majorBidi" w:hAnsiTheme="majorBidi" w:cstheme="majorBidi"/>
                <w:lang w:val="en-GB"/>
              </w:rPr>
            </w:pPr>
            <w:r w:rsidRPr="00A94875">
              <w:rPr>
                <w:rFonts w:asciiTheme="majorBidi" w:hAnsiTheme="majorBidi" w:cstheme="majorBidi"/>
                <w:i/>
                <w:iCs/>
                <w:lang w:val="en-GB"/>
              </w:rPr>
              <w:lastRenderedPageBreak/>
              <w:t>Dakar, Senegal 19-23 March 2018</w:t>
            </w:r>
          </w:p>
        </w:tc>
        <w:tc>
          <w:tcPr>
            <w:tcW w:w="1701" w:type="dxa"/>
          </w:tcPr>
          <w:p w14:paraId="6B610220" w14:textId="77777777" w:rsidR="006944F8" w:rsidRPr="00A94875" w:rsidRDefault="006944F8" w:rsidP="00071381">
            <w:pPr>
              <w:spacing w:before="40" w:after="40"/>
              <w:jc w:val="center"/>
              <w:rPr>
                <w:rFonts w:asciiTheme="majorBidi" w:hAnsiTheme="majorBidi" w:cstheme="majorBidi"/>
                <w:lang w:val="en-GB"/>
              </w:rPr>
            </w:pPr>
            <w:r w:rsidRPr="00A94875">
              <w:rPr>
                <w:rFonts w:asciiTheme="majorBidi" w:hAnsiTheme="majorBidi" w:cstheme="majorBidi"/>
                <w:lang w:val="en-GB"/>
              </w:rPr>
              <w:lastRenderedPageBreak/>
              <w:t>1</w:t>
            </w:r>
          </w:p>
        </w:tc>
        <w:tc>
          <w:tcPr>
            <w:tcW w:w="1559" w:type="dxa"/>
          </w:tcPr>
          <w:p w14:paraId="039B8874" w14:textId="77777777" w:rsidR="006944F8" w:rsidRPr="00A94875" w:rsidRDefault="006944F8" w:rsidP="00071381">
            <w:pPr>
              <w:spacing w:before="40" w:after="40"/>
              <w:jc w:val="center"/>
              <w:rPr>
                <w:rFonts w:asciiTheme="majorBidi" w:hAnsiTheme="majorBidi" w:cstheme="majorBidi"/>
                <w:lang w:val="en-GB"/>
              </w:rPr>
            </w:pPr>
            <w:r w:rsidRPr="00A94875">
              <w:rPr>
                <w:rFonts w:asciiTheme="majorBidi" w:hAnsiTheme="majorBidi" w:cstheme="majorBidi"/>
                <w:lang w:val="en-GB"/>
              </w:rPr>
              <w:t>6 + 2 cancelled</w:t>
            </w:r>
          </w:p>
        </w:tc>
        <w:tc>
          <w:tcPr>
            <w:tcW w:w="2551" w:type="dxa"/>
          </w:tcPr>
          <w:p w14:paraId="00CE8351" w14:textId="77777777" w:rsidR="006944F8" w:rsidRPr="00A94875" w:rsidRDefault="006944F8" w:rsidP="00071381">
            <w:pPr>
              <w:spacing w:before="40" w:after="40"/>
              <w:jc w:val="center"/>
              <w:rPr>
                <w:rFonts w:asciiTheme="majorBidi" w:hAnsiTheme="majorBidi" w:cstheme="majorBidi"/>
                <w:lang w:val="en-GB"/>
              </w:rPr>
            </w:pPr>
            <w:r w:rsidRPr="00A94875">
              <w:rPr>
                <w:rFonts w:asciiTheme="majorBidi" w:hAnsiTheme="majorBidi" w:cstheme="majorBidi"/>
                <w:lang w:val="en-GB"/>
              </w:rPr>
              <w:t>9 fellowships awarded</w:t>
            </w:r>
          </w:p>
          <w:p w14:paraId="0D905E3F" w14:textId="77777777" w:rsidR="006944F8" w:rsidRPr="00A94875" w:rsidRDefault="006944F8" w:rsidP="00071381">
            <w:pPr>
              <w:spacing w:before="40" w:after="40"/>
              <w:jc w:val="center"/>
              <w:rPr>
                <w:rFonts w:asciiTheme="majorBidi" w:hAnsiTheme="majorBidi" w:cstheme="majorBidi"/>
                <w:lang w:val="en-GB"/>
              </w:rPr>
            </w:pPr>
            <w:r w:rsidRPr="00A94875">
              <w:rPr>
                <w:rFonts w:asciiTheme="majorBidi" w:hAnsiTheme="majorBidi" w:cstheme="majorBidi"/>
                <w:lang w:val="en-GB"/>
              </w:rPr>
              <w:t>7 participants</w:t>
            </w:r>
          </w:p>
        </w:tc>
      </w:tr>
      <w:tr w:rsidR="006944F8" w:rsidRPr="00A94875" w14:paraId="5D10C6E1" w14:textId="77777777" w:rsidTr="00071381">
        <w:tc>
          <w:tcPr>
            <w:tcW w:w="3828" w:type="dxa"/>
          </w:tcPr>
          <w:p w14:paraId="183AFA9A" w14:textId="4A7B667A" w:rsidR="006944F8" w:rsidRPr="00A94875" w:rsidRDefault="001F0C31" w:rsidP="00071381">
            <w:pPr>
              <w:spacing w:before="40" w:after="40"/>
              <w:rPr>
                <w:rFonts w:asciiTheme="majorBidi" w:hAnsiTheme="majorBidi" w:cstheme="majorBidi"/>
                <w:lang w:val="en-GB"/>
              </w:rPr>
            </w:pPr>
            <w:r w:rsidRPr="00A94875">
              <w:rPr>
                <w:rFonts w:asciiTheme="majorBidi" w:hAnsiTheme="majorBidi" w:cstheme="majorBidi"/>
                <w:lang w:val="en-GB"/>
              </w:rPr>
              <w:t>ITU-T Study Group 17</w:t>
            </w:r>
          </w:p>
          <w:p w14:paraId="29AC9AEC" w14:textId="77777777" w:rsidR="006944F8" w:rsidRPr="00A94875" w:rsidRDefault="006944F8" w:rsidP="00071381">
            <w:pPr>
              <w:spacing w:before="40" w:after="40"/>
              <w:rPr>
                <w:rFonts w:asciiTheme="majorBidi" w:hAnsiTheme="majorBidi" w:cstheme="majorBidi"/>
                <w:lang w:val="en-GB"/>
              </w:rPr>
            </w:pPr>
            <w:r w:rsidRPr="00A94875">
              <w:rPr>
                <w:rFonts w:asciiTheme="majorBidi" w:hAnsiTheme="majorBidi" w:cstheme="majorBidi"/>
                <w:i/>
                <w:iCs/>
                <w:lang w:val="en-GB"/>
              </w:rPr>
              <w:t xml:space="preserve"> Geneva 20-29 March 2018</w:t>
            </w:r>
          </w:p>
        </w:tc>
        <w:tc>
          <w:tcPr>
            <w:tcW w:w="1701" w:type="dxa"/>
          </w:tcPr>
          <w:p w14:paraId="5DC01351" w14:textId="77777777" w:rsidR="006944F8" w:rsidRPr="00A94875" w:rsidRDefault="006944F8" w:rsidP="00071381">
            <w:pPr>
              <w:spacing w:before="40" w:after="40"/>
              <w:jc w:val="center"/>
              <w:rPr>
                <w:rFonts w:asciiTheme="majorBidi" w:hAnsiTheme="majorBidi" w:cstheme="majorBidi"/>
                <w:lang w:val="en-GB"/>
              </w:rPr>
            </w:pPr>
            <w:r w:rsidRPr="00A94875">
              <w:rPr>
                <w:rFonts w:asciiTheme="majorBidi" w:hAnsiTheme="majorBidi" w:cstheme="majorBidi"/>
                <w:lang w:val="en-GB"/>
              </w:rPr>
              <w:t>2</w:t>
            </w:r>
          </w:p>
        </w:tc>
        <w:tc>
          <w:tcPr>
            <w:tcW w:w="1559" w:type="dxa"/>
          </w:tcPr>
          <w:p w14:paraId="2CB2047C" w14:textId="77777777" w:rsidR="006944F8" w:rsidRPr="00A94875" w:rsidRDefault="006944F8" w:rsidP="00071381">
            <w:pPr>
              <w:spacing w:before="40" w:after="40"/>
              <w:jc w:val="center"/>
              <w:rPr>
                <w:rFonts w:asciiTheme="majorBidi" w:hAnsiTheme="majorBidi" w:cstheme="majorBidi"/>
                <w:lang w:val="en-GB"/>
              </w:rPr>
            </w:pPr>
            <w:r w:rsidRPr="00A94875">
              <w:rPr>
                <w:rFonts w:asciiTheme="majorBidi" w:hAnsiTheme="majorBidi" w:cstheme="majorBidi"/>
                <w:lang w:val="en-GB"/>
              </w:rPr>
              <w:t>5</w:t>
            </w:r>
          </w:p>
          <w:p w14:paraId="4462DEC4" w14:textId="77777777" w:rsidR="006944F8" w:rsidRPr="00A94875" w:rsidRDefault="006944F8" w:rsidP="00071381">
            <w:pPr>
              <w:spacing w:before="40" w:after="40"/>
              <w:jc w:val="center"/>
              <w:rPr>
                <w:rFonts w:asciiTheme="majorBidi" w:hAnsiTheme="majorBidi" w:cstheme="majorBidi"/>
                <w:lang w:val="en-GB"/>
              </w:rPr>
            </w:pPr>
            <w:r w:rsidRPr="00A94875">
              <w:rPr>
                <w:rFonts w:asciiTheme="majorBidi" w:hAnsiTheme="majorBidi" w:cstheme="majorBidi"/>
                <w:lang w:val="en-GB"/>
              </w:rPr>
              <w:t>+ 1 cancelled</w:t>
            </w:r>
          </w:p>
        </w:tc>
        <w:tc>
          <w:tcPr>
            <w:tcW w:w="2551" w:type="dxa"/>
          </w:tcPr>
          <w:p w14:paraId="2008D740" w14:textId="77777777" w:rsidR="006944F8" w:rsidRPr="00A94875" w:rsidRDefault="006944F8" w:rsidP="00071381">
            <w:pPr>
              <w:spacing w:before="40" w:after="40"/>
              <w:jc w:val="center"/>
              <w:rPr>
                <w:rFonts w:asciiTheme="majorBidi" w:hAnsiTheme="majorBidi" w:cstheme="majorBidi"/>
                <w:lang w:val="en-GB"/>
              </w:rPr>
            </w:pPr>
            <w:r w:rsidRPr="00A94875">
              <w:rPr>
                <w:rFonts w:asciiTheme="majorBidi" w:hAnsiTheme="majorBidi" w:cstheme="majorBidi"/>
                <w:lang w:val="en-GB"/>
              </w:rPr>
              <w:t>8 fellowships awarded</w:t>
            </w:r>
          </w:p>
          <w:p w14:paraId="0E36881F" w14:textId="77777777" w:rsidR="006944F8" w:rsidRPr="00A94875" w:rsidRDefault="006944F8" w:rsidP="00071381">
            <w:pPr>
              <w:spacing w:before="40" w:after="40"/>
              <w:jc w:val="center"/>
              <w:rPr>
                <w:rFonts w:asciiTheme="majorBidi" w:hAnsiTheme="majorBidi" w:cstheme="majorBidi"/>
                <w:lang w:val="en-GB"/>
              </w:rPr>
            </w:pPr>
            <w:r w:rsidRPr="00A94875">
              <w:rPr>
                <w:rFonts w:asciiTheme="majorBidi" w:hAnsiTheme="majorBidi" w:cstheme="majorBidi"/>
                <w:lang w:val="en-GB"/>
              </w:rPr>
              <w:t>7 participants</w:t>
            </w:r>
          </w:p>
        </w:tc>
      </w:tr>
      <w:tr w:rsidR="006944F8" w:rsidRPr="00A94875" w14:paraId="4AAA1A36" w14:textId="77777777" w:rsidTr="00071381">
        <w:tc>
          <w:tcPr>
            <w:tcW w:w="3828" w:type="dxa"/>
          </w:tcPr>
          <w:p w14:paraId="67AA99BA" w14:textId="77777777" w:rsidR="006944F8" w:rsidRPr="00A94875" w:rsidRDefault="006944F8" w:rsidP="00071381">
            <w:pPr>
              <w:spacing w:before="40" w:after="40"/>
              <w:rPr>
                <w:rFonts w:asciiTheme="majorBidi" w:hAnsiTheme="majorBidi" w:cstheme="majorBidi"/>
                <w:lang w:val="en-GB"/>
              </w:rPr>
            </w:pPr>
            <w:r w:rsidRPr="00A94875">
              <w:rPr>
                <w:rFonts w:asciiTheme="majorBidi" w:hAnsiTheme="majorBidi" w:cstheme="majorBidi"/>
                <w:lang w:val="en-GB"/>
              </w:rPr>
              <w:t>ITU-T Study Group 13 RG-AFR Meeting</w:t>
            </w:r>
          </w:p>
          <w:p w14:paraId="16D8554E" w14:textId="77777777" w:rsidR="006944F8" w:rsidRPr="00A94875" w:rsidRDefault="006944F8" w:rsidP="00071381">
            <w:pPr>
              <w:spacing w:before="40" w:after="40"/>
              <w:rPr>
                <w:rFonts w:asciiTheme="majorBidi" w:hAnsiTheme="majorBidi" w:cstheme="majorBidi"/>
                <w:lang w:val="en-GB"/>
              </w:rPr>
            </w:pPr>
            <w:r w:rsidRPr="00A94875">
              <w:rPr>
                <w:rFonts w:asciiTheme="majorBidi" w:hAnsiTheme="majorBidi" w:cstheme="majorBidi"/>
                <w:i/>
                <w:iCs/>
                <w:lang w:val="en-GB"/>
              </w:rPr>
              <w:t>Abidjan, Côte d’Ivoire 26-29 March 2018</w:t>
            </w:r>
          </w:p>
        </w:tc>
        <w:tc>
          <w:tcPr>
            <w:tcW w:w="1701" w:type="dxa"/>
          </w:tcPr>
          <w:p w14:paraId="044D57EC" w14:textId="77777777" w:rsidR="006944F8" w:rsidRPr="00A94875" w:rsidRDefault="006944F8" w:rsidP="00071381">
            <w:pPr>
              <w:spacing w:before="40" w:after="40"/>
              <w:jc w:val="center"/>
              <w:rPr>
                <w:rFonts w:asciiTheme="majorBidi" w:hAnsiTheme="majorBidi" w:cstheme="majorBidi"/>
                <w:lang w:val="en-GB"/>
              </w:rPr>
            </w:pPr>
            <w:r w:rsidRPr="00A94875">
              <w:rPr>
                <w:rFonts w:asciiTheme="majorBidi" w:hAnsiTheme="majorBidi" w:cstheme="majorBidi"/>
                <w:lang w:val="en-GB"/>
              </w:rPr>
              <w:t>1 + 1 cancelled</w:t>
            </w:r>
          </w:p>
        </w:tc>
        <w:tc>
          <w:tcPr>
            <w:tcW w:w="1559" w:type="dxa"/>
          </w:tcPr>
          <w:p w14:paraId="2632B042" w14:textId="77777777" w:rsidR="006944F8" w:rsidRPr="00A94875" w:rsidRDefault="006944F8" w:rsidP="00071381">
            <w:pPr>
              <w:spacing w:before="40" w:after="40"/>
              <w:jc w:val="center"/>
              <w:rPr>
                <w:rFonts w:asciiTheme="majorBidi" w:hAnsiTheme="majorBidi" w:cstheme="majorBidi"/>
                <w:lang w:val="en-GB"/>
              </w:rPr>
            </w:pPr>
            <w:r w:rsidRPr="00A94875">
              <w:rPr>
                <w:rFonts w:asciiTheme="majorBidi" w:hAnsiTheme="majorBidi" w:cstheme="majorBidi"/>
                <w:lang w:val="en-GB"/>
              </w:rPr>
              <w:t>12</w:t>
            </w:r>
          </w:p>
          <w:p w14:paraId="01A09E4F" w14:textId="77777777" w:rsidR="006944F8" w:rsidRPr="00A94875" w:rsidRDefault="006944F8" w:rsidP="00071381">
            <w:pPr>
              <w:spacing w:before="40" w:after="40"/>
              <w:jc w:val="center"/>
              <w:rPr>
                <w:rFonts w:asciiTheme="majorBidi" w:hAnsiTheme="majorBidi" w:cstheme="majorBidi"/>
                <w:lang w:val="en-GB"/>
              </w:rPr>
            </w:pPr>
            <w:r w:rsidRPr="00A94875">
              <w:rPr>
                <w:rFonts w:asciiTheme="majorBidi" w:hAnsiTheme="majorBidi" w:cstheme="majorBidi"/>
                <w:lang w:val="en-GB"/>
              </w:rPr>
              <w:t>+ 1 cancelled</w:t>
            </w:r>
          </w:p>
        </w:tc>
        <w:tc>
          <w:tcPr>
            <w:tcW w:w="2551" w:type="dxa"/>
          </w:tcPr>
          <w:p w14:paraId="09E5F75F" w14:textId="77777777" w:rsidR="006944F8" w:rsidRPr="00A94875" w:rsidRDefault="006944F8" w:rsidP="00071381">
            <w:pPr>
              <w:spacing w:before="40" w:after="40"/>
              <w:jc w:val="center"/>
              <w:rPr>
                <w:rFonts w:asciiTheme="majorBidi" w:hAnsiTheme="majorBidi" w:cstheme="majorBidi"/>
                <w:lang w:val="en-GB"/>
              </w:rPr>
            </w:pPr>
            <w:r w:rsidRPr="00A94875">
              <w:rPr>
                <w:rFonts w:asciiTheme="majorBidi" w:hAnsiTheme="majorBidi" w:cstheme="majorBidi"/>
                <w:lang w:val="en-GB"/>
              </w:rPr>
              <w:t>15 fellowships awarded</w:t>
            </w:r>
          </w:p>
          <w:p w14:paraId="564FB39B" w14:textId="77777777" w:rsidR="006944F8" w:rsidRPr="00A94875" w:rsidRDefault="006944F8" w:rsidP="00071381">
            <w:pPr>
              <w:spacing w:before="40" w:after="40"/>
              <w:jc w:val="center"/>
              <w:rPr>
                <w:rFonts w:asciiTheme="majorBidi" w:hAnsiTheme="majorBidi" w:cstheme="majorBidi"/>
                <w:lang w:val="en-GB"/>
              </w:rPr>
            </w:pPr>
            <w:r w:rsidRPr="00A94875">
              <w:rPr>
                <w:rFonts w:asciiTheme="majorBidi" w:hAnsiTheme="majorBidi" w:cstheme="majorBidi"/>
                <w:lang w:val="en-GB"/>
              </w:rPr>
              <w:t>13 participants</w:t>
            </w:r>
          </w:p>
        </w:tc>
      </w:tr>
      <w:tr w:rsidR="006944F8" w:rsidRPr="00A94875" w14:paraId="5FD211FA" w14:textId="77777777" w:rsidTr="00071381">
        <w:tc>
          <w:tcPr>
            <w:tcW w:w="3828" w:type="dxa"/>
          </w:tcPr>
          <w:p w14:paraId="7ABC6421" w14:textId="5888F17D" w:rsidR="006944F8" w:rsidRPr="00A94875" w:rsidRDefault="006944F8" w:rsidP="00071381">
            <w:pPr>
              <w:spacing w:before="40" w:after="40"/>
              <w:rPr>
                <w:rFonts w:asciiTheme="majorBidi" w:hAnsiTheme="majorBidi" w:cstheme="majorBidi"/>
                <w:lang w:val="en-GB"/>
              </w:rPr>
            </w:pPr>
            <w:r w:rsidRPr="00A94875">
              <w:rPr>
                <w:rFonts w:asciiTheme="majorBidi" w:hAnsiTheme="majorBidi" w:cstheme="majorBidi"/>
                <w:lang w:val="en-GB"/>
              </w:rPr>
              <w:t>ITU-T Study Gro</w:t>
            </w:r>
            <w:r w:rsidR="001F0C31" w:rsidRPr="00A94875">
              <w:rPr>
                <w:rFonts w:asciiTheme="majorBidi" w:hAnsiTheme="majorBidi" w:cstheme="majorBidi"/>
                <w:lang w:val="en-GB"/>
              </w:rPr>
              <w:t xml:space="preserve">up 5 RG-AFR and SG5 RG-ARB and SG20 RG-AFR </w:t>
            </w:r>
            <w:r w:rsidRPr="00A94875">
              <w:rPr>
                <w:rFonts w:asciiTheme="majorBidi" w:hAnsiTheme="majorBidi" w:cstheme="majorBidi"/>
                <w:lang w:val="en-GB"/>
              </w:rPr>
              <w:t>Meetings (Green Standards Week)</w:t>
            </w:r>
          </w:p>
          <w:p w14:paraId="285A3003" w14:textId="77777777" w:rsidR="006944F8" w:rsidRPr="00A94875" w:rsidRDefault="006944F8" w:rsidP="00071381">
            <w:pPr>
              <w:spacing w:before="40" w:after="40"/>
              <w:rPr>
                <w:rFonts w:asciiTheme="majorBidi" w:hAnsiTheme="majorBidi" w:cstheme="majorBidi"/>
                <w:lang w:val="en-GB"/>
              </w:rPr>
            </w:pPr>
            <w:r w:rsidRPr="00A94875">
              <w:rPr>
                <w:rFonts w:asciiTheme="majorBidi" w:hAnsiTheme="majorBidi" w:cstheme="majorBidi"/>
                <w:i/>
                <w:iCs/>
                <w:lang w:val="en-GB"/>
              </w:rPr>
              <w:t>Zanzibar, Tanzania 9-12 April 2018</w:t>
            </w:r>
          </w:p>
        </w:tc>
        <w:tc>
          <w:tcPr>
            <w:tcW w:w="1701" w:type="dxa"/>
          </w:tcPr>
          <w:p w14:paraId="26F0BDD4" w14:textId="77777777" w:rsidR="006944F8" w:rsidRPr="00A94875" w:rsidRDefault="006944F8" w:rsidP="00071381">
            <w:pPr>
              <w:spacing w:before="40" w:after="40"/>
              <w:jc w:val="center"/>
              <w:rPr>
                <w:rFonts w:asciiTheme="majorBidi" w:hAnsiTheme="majorBidi" w:cstheme="majorBidi"/>
                <w:lang w:val="en-GB"/>
              </w:rPr>
            </w:pPr>
            <w:r w:rsidRPr="00A94875">
              <w:rPr>
                <w:rFonts w:asciiTheme="majorBidi" w:hAnsiTheme="majorBidi" w:cstheme="majorBidi"/>
                <w:lang w:val="en-GB"/>
              </w:rPr>
              <w:t>3 + 1 cancelled</w:t>
            </w:r>
          </w:p>
        </w:tc>
        <w:tc>
          <w:tcPr>
            <w:tcW w:w="1559" w:type="dxa"/>
          </w:tcPr>
          <w:p w14:paraId="7CAF4694" w14:textId="77777777" w:rsidR="006944F8" w:rsidRPr="00A94875" w:rsidRDefault="006944F8" w:rsidP="00071381">
            <w:pPr>
              <w:spacing w:before="40" w:after="40"/>
              <w:jc w:val="center"/>
              <w:rPr>
                <w:rFonts w:asciiTheme="majorBidi" w:hAnsiTheme="majorBidi" w:cstheme="majorBidi"/>
                <w:lang w:val="en-GB"/>
              </w:rPr>
            </w:pPr>
            <w:r w:rsidRPr="00A94875">
              <w:rPr>
                <w:rFonts w:asciiTheme="majorBidi" w:hAnsiTheme="majorBidi" w:cstheme="majorBidi"/>
                <w:lang w:val="en-GB"/>
              </w:rPr>
              <w:t>7</w:t>
            </w:r>
          </w:p>
          <w:p w14:paraId="6B33906D" w14:textId="77777777" w:rsidR="006944F8" w:rsidRPr="00A94875" w:rsidRDefault="006944F8" w:rsidP="00071381">
            <w:pPr>
              <w:spacing w:before="40" w:after="40"/>
              <w:jc w:val="center"/>
              <w:rPr>
                <w:rFonts w:asciiTheme="majorBidi" w:hAnsiTheme="majorBidi" w:cstheme="majorBidi"/>
                <w:lang w:val="en-GB"/>
              </w:rPr>
            </w:pPr>
            <w:r w:rsidRPr="00A94875">
              <w:rPr>
                <w:rFonts w:asciiTheme="majorBidi" w:hAnsiTheme="majorBidi" w:cstheme="majorBidi"/>
                <w:lang w:val="en-GB"/>
              </w:rPr>
              <w:t>+ 1 cancelled</w:t>
            </w:r>
          </w:p>
        </w:tc>
        <w:tc>
          <w:tcPr>
            <w:tcW w:w="2551" w:type="dxa"/>
          </w:tcPr>
          <w:p w14:paraId="34389EC2" w14:textId="77777777" w:rsidR="006944F8" w:rsidRPr="00A94875" w:rsidRDefault="006944F8" w:rsidP="00071381">
            <w:pPr>
              <w:spacing w:before="40" w:after="40"/>
              <w:jc w:val="center"/>
              <w:rPr>
                <w:rFonts w:asciiTheme="majorBidi" w:hAnsiTheme="majorBidi" w:cstheme="majorBidi"/>
                <w:lang w:val="en-GB"/>
              </w:rPr>
            </w:pPr>
            <w:r w:rsidRPr="00A94875">
              <w:rPr>
                <w:rFonts w:asciiTheme="majorBidi" w:hAnsiTheme="majorBidi" w:cstheme="majorBidi"/>
                <w:lang w:val="en-GB"/>
              </w:rPr>
              <w:t>12 fellowships awarded</w:t>
            </w:r>
          </w:p>
          <w:p w14:paraId="7B2F475F" w14:textId="77777777" w:rsidR="006944F8" w:rsidRPr="00A94875" w:rsidRDefault="006944F8" w:rsidP="00071381">
            <w:pPr>
              <w:spacing w:before="40" w:after="40"/>
              <w:jc w:val="center"/>
              <w:rPr>
                <w:rFonts w:asciiTheme="majorBidi" w:hAnsiTheme="majorBidi" w:cstheme="majorBidi"/>
                <w:lang w:val="en-GB"/>
              </w:rPr>
            </w:pPr>
            <w:r w:rsidRPr="00A94875">
              <w:rPr>
                <w:rFonts w:asciiTheme="majorBidi" w:hAnsiTheme="majorBidi" w:cstheme="majorBidi"/>
                <w:lang w:val="en-GB"/>
              </w:rPr>
              <w:t>10 participants</w:t>
            </w:r>
          </w:p>
        </w:tc>
      </w:tr>
      <w:tr w:rsidR="006944F8" w:rsidRPr="00A94875" w14:paraId="4E028CFA" w14:textId="77777777" w:rsidTr="00071381">
        <w:tc>
          <w:tcPr>
            <w:tcW w:w="3828" w:type="dxa"/>
          </w:tcPr>
          <w:p w14:paraId="19089770" w14:textId="77777777" w:rsidR="006944F8" w:rsidRPr="00A94875" w:rsidRDefault="006944F8" w:rsidP="00071381">
            <w:pPr>
              <w:spacing w:before="40" w:after="40"/>
              <w:rPr>
                <w:rFonts w:asciiTheme="majorBidi" w:hAnsiTheme="majorBidi" w:cstheme="majorBidi"/>
                <w:lang w:val="en-GB"/>
              </w:rPr>
            </w:pPr>
            <w:r w:rsidRPr="00A94875">
              <w:rPr>
                <w:rFonts w:asciiTheme="majorBidi" w:hAnsiTheme="majorBidi" w:cstheme="majorBidi"/>
                <w:lang w:val="en-GB"/>
              </w:rPr>
              <w:t>ITU-T Study Group 3 Meeting</w:t>
            </w:r>
          </w:p>
          <w:p w14:paraId="79A66193" w14:textId="77777777" w:rsidR="006944F8" w:rsidRPr="00A94875" w:rsidRDefault="006944F8" w:rsidP="00071381">
            <w:pPr>
              <w:spacing w:before="40" w:after="40"/>
              <w:rPr>
                <w:rFonts w:asciiTheme="majorBidi" w:hAnsiTheme="majorBidi" w:cstheme="majorBidi"/>
                <w:lang w:val="en-GB"/>
              </w:rPr>
            </w:pPr>
            <w:r w:rsidRPr="00A94875">
              <w:rPr>
                <w:rFonts w:asciiTheme="majorBidi" w:hAnsiTheme="majorBidi" w:cstheme="majorBidi"/>
                <w:i/>
                <w:iCs/>
                <w:lang w:val="en-GB"/>
              </w:rPr>
              <w:t>Geneva 9-18 April 2018</w:t>
            </w:r>
          </w:p>
        </w:tc>
        <w:tc>
          <w:tcPr>
            <w:tcW w:w="1701" w:type="dxa"/>
          </w:tcPr>
          <w:p w14:paraId="7EFA45F3" w14:textId="77777777" w:rsidR="006944F8" w:rsidRPr="00A94875" w:rsidRDefault="006944F8" w:rsidP="00071381">
            <w:pPr>
              <w:spacing w:before="40" w:after="40"/>
              <w:jc w:val="center"/>
              <w:rPr>
                <w:rFonts w:asciiTheme="majorBidi" w:hAnsiTheme="majorBidi" w:cstheme="majorBidi"/>
                <w:lang w:val="en-GB"/>
              </w:rPr>
            </w:pPr>
            <w:r w:rsidRPr="00A94875">
              <w:rPr>
                <w:rFonts w:asciiTheme="majorBidi" w:hAnsiTheme="majorBidi" w:cstheme="majorBidi"/>
                <w:lang w:val="en-GB"/>
              </w:rPr>
              <w:t>6 + 1 cancelled</w:t>
            </w:r>
          </w:p>
        </w:tc>
        <w:tc>
          <w:tcPr>
            <w:tcW w:w="1559" w:type="dxa"/>
          </w:tcPr>
          <w:p w14:paraId="625A7DBA" w14:textId="77777777" w:rsidR="006944F8" w:rsidRPr="00A94875" w:rsidRDefault="006944F8" w:rsidP="00071381">
            <w:pPr>
              <w:spacing w:before="40" w:after="40"/>
              <w:jc w:val="center"/>
              <w:rPr>
                <w:rFonts w:asciiTheme="majorBidi" w:hAnsiTheme="majorBidi" w:cstheme="majorBidi"/>
                <w:lang w:val="en-GB"/>
              </w:rPr>
            </w:pPr>
            <w:r w:rsidRPr="00A94875">
              <w:rPr>
                <w:rFonts w:asciiTheme="majorBidi" w:hAnsiTheme="majorBidi" w:cstheme="majorBidi"/>
                <w:lang w:val="en-GB"/>
              </w:rPr>
              <w:t>7</w:t>
            </w:r>
          </w:p>
        </w:tc>
        <w:tc>
          <w:tcPr>
            <w:tcW w:w="2551" w:type="dxa"/>
          </w:tcPr>
          <w:p w14:paraId="44962B8D" w14:textId="77777777" w:rsidR="006944F8" w:rsidRPr="00A94875" w:rsidRDefault="006944F8" w:rsidP="00071381">
            <w:pPr>
              <w:spacing w:before="40" w:after="40"/>
              <w:jc w:val="center"/>
              <w:rPr>
                <w:rFonts w:asciiTheme="majorBidi" w:hAnsiTheme="majorBidi" w:cstheme="majorBidi"/>
                <w:lang w:val="en-GB"/>
              </w:rPr>
            </w:pPr>
            <w:r w:rsidRPr="00A94875">
              <w:rPr>
                <w:rFonts w:asciiTheme="majorBidi" w:hAnsiTheme="majorBidi" w:cstheme="majorBidi"/>
                <w:lang w:val="en-GB"/>
              </w:rPr>
              <w:t>14 fellowships awarded</w:t>
            </w:r>
          </w:p>
          <w:p w14:paraId="5011980A" w14:textId="77777777" w:rsidR="006944F8" w:rsidRPr="00A94875" w:rsidRDefault="006944F8" w:rsidP="00071381">
            <w:pPr>
              <w:spacing w:before="40" w:after="40"/>
              <w:jc w:val="center"/>
              <w:rPr>
                <w:rFonts w:asciiTheme="majorBidi" w:hAnsiTheme="majorBidi" w:cstheme="majorBidi"/>
                <w:lang w:val="en-GB"/>
              </w:rPr>
            </w:pPr>
            <w:r w:rsidRPr="00A94875">
              <w:rPr>
                <w:rFonts w:asciiTheme="majorBidi" w:hAnsiTheme="majorBidi" w:cstheme="majorBidi"/>
                <w:lang w:val="en-GB"/>
              </w:rPr>
              <w:t xml:space="preserve">13 participants </w:t>
            </w:r>
          </w:p>
        </w:tc>
      </w:tr>
      <w:tr w:rsidR="006944F8" w:rsidRPr="00A94875" w14:paraId="074583CC" w14:textId="77777777" w:rsidTr="00071381">
        <w:tc>
          <w:tcPr>
            <w:tcW w:w="3828" w:type="dxa"/>
          </w:tcPr>
          <w:p w14:paraId="52E72863" w14:textId="77777777" w:rsidR="006944F8" w:rsidRPr="00A94875" w:rsidRDefault="006944F8" w:rsidP="00071381">
            <w:pPr>
              <w:spacing w:before="40" w:after="40"/>
              <w:rPr>
                <w:rFonts w:asciiTheme="majorBidi" w:hAnsiTheme="majorBidi" w:cstheme="majorBidi"/>
                <w:lang w:val="en-GB"/>
              </w:rPr>
            </w:pPr>
            <w:r w:rsidRPr="00A94875">
              <w:rPr>
                <w:rFonts w:asciiTheme="majorBidi" w:hAnsiTheme="majorBidi" w:cstheme="majorBidi"/>
                <w:lang w:val="en-GB"/>
              </w:rPr>
              <w:t>ITU-T Study Group 11 RG-AFR Meeting</w:t>
            </w:r>
          </w:p>
          <w:p w14:paraId="09054871" w14:textId="77777777" w:rsidR="006944F8" w:rsidRPr="00A94875" w:rsidRDefault="006944F8" w:rsidP="00071381">
            <w:pPr>
              <w:spacing w:before="40" w:after="40"/>
              <w:rPr>
                <w:rFonts w:asciiTheme="majorBidi" w:hAnsiTheme="majorBidi" w:cstheme="majorBidi"/>
                <w:lang w:val="en-GB"/>
              </w:rPr>
            </w:pPr>
            <w:r w:rsidRPr="00A94875">
              <w:rPr>
                <w:rFonts w:asciiTheme="majorBidi" w:hAnsiTheme="majorBidi" w:cstheme="majorBidi"/>
                <w:lang w:val="en-GB"/>
              </w:rPr>
              <w:t>Tunis, Tunisia 23-25 April 2018</w:t>
            </w:r>
          </w:p>
        </w:tc>
        <w:tc>
          <w:tcPr>
            <w:tcW w:w="1701" w:type="dxa"/>
          </w:tcPr>
          <w:p w14:paraId="2AB8CECD" w14:textId="77777777" w:rsidR="006944F8" w:rsidRPr="00A94875" w:rsidRDefault="006944F8" w:rsidP="00071381">
            <w:pPr>
              <w:spacing w:before="40" w:after="40"/>
              <w:jc w:val="center"/>
              <w:rPr>
                <w:rFonts w:asciiTheme="majorBidi" w:hAnsiTheme="majorBidi" w:cstheme="majorBidi"/>
                <w:lang w:val="en-GB"/>
              </w:rPr>
            </w:pPr>
            <w:r w:rsidRPr="00A94875">
              <w:rPr>
                <w:rFonts w:asciiTheme="majorBidi" w:hAnsiTheme="majorBidi" w:cstheme="majorBidi"/>
                <w:lang w:val="en-GB"/>
              </w:rPr>
              <w:t>1</w:t>
            </w:r>
          </w:p>
        </w:tc>
        <w:tc>
          <w:tcPr>
            <w:tcW w:w="1559" w:type="dxa"/>
          </w:tcPr>
          <w:p w14:paraId="0EE24759" w14:textId="77777777" w:rsidR="006944F8" w:rsidRPr="00A94875" w:rsidRDefault="006944F8" w:rsidP="00071381">
            <w:pPr>
              <w:spacing w:before="40" w:after="40"/>
              <w:jc w:val="center"/>
              <w:rPr>
                <w:rFonts w:asciiTheme="majorBidi" w:hAnsiTheme="majorBidi" w:cstheme="majorBidi"/>
                <w:lang w:val="en-GB"/>
              </w:rPr>
            </w:pPr>
            <w:r w:rsidRPr="00A94875">
              <w:rPr>
                <w:rFonts w:asciiTheme="majorBidi" w:hAnsiTheme="majorBidi" w:cstheme="majorBidi"/>
                <w:lang w:val="en-GB"/>
              </w:rPr>
              <w:t>2</w:t>
            </w:r>
          </w:p>
        </w:tc>
        <w:tc>
          <w:tcPr>
            <w:tcW w:w="2551" w:type="dxa"/>
          </w:tcPr>
          <w:p w14:paraId="6B41AC86" w14:textId="77777777" w:rsidR="001F0C31" w:rsidRPr="00A94875" w:rsidRDefault="006944F8" w:rsidP="001F0C31">
            <w:pPr>
              <w:spacing w:before="40" w:after="40"/>
              <w:jc w:val="center"/>
              <w:rPr>
                <w:rFonts w:asciiTheme="majorBidi" w:hAnsiTheme="majorBidi" w:cstheme="majorBidi"/>
                <w:lang w:val="en-GB"/>
              </w:rPr>
            </w:pPr>
            <w:r w:rsidRPr="00A94875">
              <w:rPr>
                <w:rFonts w:asciiTheme="majorBidi" w:hAnsiTheme="majorBidi" w:cstheme="majorBidi"/>
                <w:lang w:val="en-GB"/>
              </w:rPr>
              <w:t>3 fellowships awarded</w:t>
            </w:r>
          </w:p>
          <w:p w14:paraId="19D7CFA4" w14:textId="7739460F" w:rsidR="006944F8" w:rsidRPr="00A94875" w:rsidRDefault="006944F8" w:rsidP="001F0C31">
            <w:pPr>
              <w:spacing w:before="40" w:after="40"/>
              <w:jc w:val="center"/>
              <w:rPr>
                <w:rFonts w:asciiTheme="majorBidi" w:hAnsiTheme="majorBidi" w:cstheme="majorBidi"/>
                <w:lang w:val="en-GB"/>
              </w:rPr>
            </w:pPr>
            <w:r w:rsidRPr="00A94875">
              <w:rPr>
                <w:rFonts w:asciiTheme="majorBidi" w:hAnsiTheme="majorBidi" w:cstheme="majorBidi"/>
                <w:lang w:val="en-GB"/>
              </w:rPr>
              <w:t>3 participants</w:t>
            </w:r>
          </w:p>
        </w:tc>
      </w:tr>
      <w:tr w:rsidR="006944F8" w:rsidRPr="00A94875" w14:paraId="4643528F" w14:textId="77777777" w:rsidTr="00071381">
        <w:tc>
          <w:tcPr>
            <w:tcW w:w="3828" w:type="dxa"/>
          </w:tcPr>
          <w:p w14:paraId="10DDEBF3" w14:textId="77777777" w:rsidR="006944F8" w:rsidRPr="00A94875" w:rsidRDefault="006944F8" w:rsidP="00071381">
            <w:pPr>
              <w:spacing w:before="40" w:after="40"/>
              <w:rPr>
                <w:rFonts w:asciiTheme="majorBidi" w:hAnsiTheme="majorBidi" w:cstheme="majorBidi"/>
                <w:lang w:val="en-GB"/>
              </w:rPr>
            </w:pPr>
            <w:r w:rsidRPr="00A94875">
              <w:rPr>
                <w:rFonts w:asciiTheme="majorBidi" w:hAnsiTheme="majorBidi" w:cstheme="majorBidi"/>
                <w:lang w:val="en-GB"/>
              </w:rPr>
              <w:t>ITU-T Study Group 2 RG-AFR and SG2 RG-ARB Meetings</w:t>
            </w:r>
          </w:p>
          <w:p w14:paraId="2CB17DA7" w14:textId="77777777" w:rsidR="006944F8" w:rsidRPr="00A94875" w:rsidRDefault="006944F8" w:rsidP="00071381">
            <w:pPr>
              <w:spacing w:before="40" w:after="40"/>
              <w:rPr>
                <w:rFonts w:asciiTheme="majorBidi" w:hAnsiTheme="majorBidi" w:cstheme="majorBidi"/>
                <w:lang w:val="en-GB"/>
              </w:rPr>
            </w:pPr>
            <w:r w:rsidRPr="00A94875">
              <w:rPr>
                <w:rFonts w:asciiTheme="majorBidi" w:hAnsiTheme="majorBidi" w:cstheme="majorBidi"/>
                <w:lang w:val="en-GB"/>
              </w:rPr>
              <w:t>Tunis, Tunisia 26-27 April 2018</w:t>
            </w:r>
          </w:p>
        </w:tc>
        <w:tc>
          <w:tcPr>
            <w:tcW w:w="1701" w:type="dxa"/>
          </w:tcPr>
          <w:p w14:paraId="302E483C" w14:textId="77777777" w:rsidR="006944F8" w:rsidRPr="00A94875" w:rsidRDefault="006944F8" w:rsidP="00071381">
            <w:pPr>
              <w:spacing w:before="40" w:after="40"/>
              <w:jc w:val="center"/>
              <w:rPr>
                <w:rFonts w:asciiTheme="majorBidi" w:hAnsiTheme="majorBidi" w:cstheme="majorBidi"/>
                <w:lang w:val="en-GB"/>
              </w:rPr>
            </w:pPr>
            <w:r w:rsidRPr="00A94875">
              <w:rPr>
                <w:rFonts w:asciiTheme="majorBidi" w:hAnsiTheme="majorBidi" w:cstheme="majorBidi"/>
                <w:lang w:val="en-GB"/>
              </w:rPr>
              <w:t>2 + 1 cancelled</w:t>
            </w:r>
          </w:p>
        </w:tc>
        <w:tc>
          <w:tcPr>
            <w:tcW w:w="1559" w:type="dxa"/>
          </w:tcPr>
          <w:p w14:paraId="7A95F418" w14:textId="77777777" w:rsidR="006944F8" w:rsidRPr="00A94875" w:rsidRDefault="006944F8" w:rsidP="00071381">
            <w:pPr>
              <w:spacing w:before="40" w:after="40"/>
              <w:jc w:val="center"/>
              <w:rPr>
                <w:rFonts w:asciiTheme="majorBidi" w:hAnsiTheme="majorBidi" w:cstheme="majorBidi"/>
                <w:lang w:val="en-GB"/>
              </w:rPr>
            </w:pPr>
            <w:r w:rsidRPr="00A94875">
              <w:rPr>
                <w:rFonts w:asciiTheme="majorBidi" w:hAnsiTheme="majorBidi" w:cstheme="majorBidi"/>
                <w:lang w:val="en-GB"/>
              </w:rPr>
              <w:t>5</w:t>
            </w:r>
          </w:p>
        </w:tc>
        <w:tc>
          <w:tcPr>
            <w:tcW w:w="2551" w:type="dxa"/>
          </w:tcPr>
          <w:p w14:paraId="65C235CD" w14:textId="77777777" w:rsidR="006944F8" w:rsidRPr="00A94875" w:rsidRDefault="006944F8" w:rsidP="00071381">
            <w:pPr>
              <w:spacing w:before="40" w:after="40"/>
              <w:jc w:val="center"/>
              <w:rPr>
                <w:rFonts w:asciiTheme="majorBidi" w:hAnsiTheme="majorBidi" w:cstheme="majorBidi"/>
                <w:lang w:val="en-GB"/>
              </w:rPr>
            </w:pPr>
            <w:r w:rsidRPr="00A94875">
              <w:rPr>
                <w:rFonts w:asciiTheme="majorBidi" w:hAnsiTheme="majorBidi" w:cstheme="majorBidi"/>
                <w:lang w:val="en-GB"/>
              </w:rPr>
              <w:t>8 fellowships awarded</w:t>
            </w:r>
          </w:p>
          <w:p w14:paraId="6696E7B1" w14:textId="77777777" w:rsidR="006944F8" w:rsidRPr="00A94875" w:rsidRDefault="006944F8" w:rsidP="00071381">
            <w:pPr>
              <w:spacing w:before="40" w:after="40"/>
              <w:jc w:val="center"/>
              <w:rPr>
                <w:rFonts w:asciiTheme="majorBidi" w:hAnsiTheme="majorBidi" w:cstheme="majorBidi"/>
                <w:lang w:val="en-GB"/>
              </w:rPr>
            </w:pPr>
            <w:r w:rsidRPr="00A94875">
              <w:rPr>
                <w:rFonts w:asciiTheme="majorBidi" w:hAnsiTheme="majorBidi" w:cstheme="majorBidi"/>
                <w:lang w:val="en-GB"/>
              </w:rPr>
              <w:t>7 participants</w:t>
            </w:r>
          </w:p>
        </w:tc>
      </w:tr>
      <w:tr w:rsidR="006944F8" w:rsidRPr="00A94875" w14:paraId="3B7AADF1" w14:textId="77777777" w:rsidTr="00071381">
        <w:tc>
          <w:tcPr>
            <w:tcW w:w="3828" w:type="dxa"/>
          </w:tcPr>
          <w:p w14:paraId="1FC308F3" w14:textId="77777777" w:rsidR="006944F8" w:rsidRPr="00A94875" w:rsidRDefault="006944F8" w:rsidP="00071381">
            <w:pPr>
              <w:spacing w:before="40" w:after="40"/>
              <w:rPr>
                <w:rFonts w:asciiTheme="majorBidi" w:hAnsiTheme="majorBidi" w:cstheme="majorBidi"/>
                <w:lang w:val="en-GB"/>
              </w:rPr>
            </w:pPr>
            <w:r w:rsidRPr="00A94875">
              <w:rPr>
                <w:rFonts w:asciiTheme="majorBidi" w:hAnsiTheme="majorBidi" w:cstheme="majorBidi"/>
                <w:lang w:val="en-GB"/>
              </w:rPr>
              <w:t>C&amp;I Training for AFR Region</w:t>
            </w:r>
          </w:p>
          <w:p w14:paraId="183B1351" w14:textId="77777777" w:rsidR="006944F8" w:rsidRPr="00A94875" w:rsidRDefault="006944F8" w:rsidP="00071381">
            <w:pPr>
              <w:spacing w:before="40" w:after="40"/>
              <w:rPr>
                <w:rFonts w:asciiTheme="majorBidi" w:hAnsiTheme="majorBidi" w:cstheme="majorBidi"/>
                <w:lang w:val="en-GB"/>
              </w:rPr>
            </w:pPr>
            <w:r w:rsidRPr="00A94875">
              <w:rPr>
                <w:rFonts w:asciiTheme="majorBidi" w:hAnsiTheme="majorBidi" w:cstheme="majorBidi"/>
                <w:i/>
                <w:iCs/>
                <w:lang w:val="en-GB"/>
              </w:rPr>
              <w:t>Tunis, Tunisia 30 April - 4 May 2018</w:t>
            </w:r>
          </w:p>
        </w:tc>
        <w:tc>
          <w:tcPr>
            <w:tcW w:w="1701" w:type="dxa"/>
          </w:tcPr>
          <w:p w14:paraId="2D60D761" w14:textId="77777777" w:rsidR="006944F8" w:rsidRPr="00A94875" w:rsidRDefault="006944F8" w:rsidP="00071381">
            <w:pPr>
              <w:spacing w:before="40" w:after="40"/>
              <w:jc w:val="center"/>
              <w:rPr>
                <w:rFonts w:asciiTheme="majorBidi" w:hAnsiTheme="majorBidi" w:cstheme="majorBidi"/>
                <w:lang w:val="en-GB"/>
              </w:rPr>
            </w:pPr>
            <w:r w:rsidRPr="00A94875">
              <w:rPr>
                <w:rFonts w:asciiTheme="majorBidi" w:hAnsiTheme="majorBidi" w:cstheme="majorBidi"/>
                <w:lang w:val="en-GB"/>
              </w:rPr>
              <w:t>0</w:t>
            </w:r>
          </w:p>
        </w:tc>
        <w:tc>
          <w:tcPr>
            <w:tcW w:w="1559" w:type="dxa"/>
          </w:tcPr>
          <w:p w14:paraId="77336C9E" w14:textId="77777777" w:rsidR="006944F8" w:rsidRPr="00A94875" w:rsidRDefault="006944F8" w:rsidP="00071381">
            <w:pPr>
              <w:spacing w:before="40" w:after="40"/>
              <w:jc w:val="center"/>
              <w:rPr>
                <w:rFonts w:asciiTheme="majorBidi" w:hAnsiTheme="majorBidi" w:cstheme="majorBidi"/>
                <w:lang w:val="en-GB"/>
              </w:rPr>
            </w:pPr>
            <w:r w:rsidRPr="00A94875">
              <w:rPr>
                <w:rFonts w:asciiTheme="majorBidi" w:hAnsiTheme="majorBidi" w:cstheme="majorBidi"/>
                <w:lang w:val="en-GB"/>
              </w:rPr>
              <w:t>8</w:t>
            </w:r>
          </w:p>
          <w:p w14:paraId="0ADAD513" w14:textId="77777777" w:rsidR="006944F8" w:rsidRPr="00A94875" w:rsidRDefault="006944F8" w:rsidP="00071381">
            <w:pPr>
              <w:spacing w:before="40" w:after="40"/>
              <w:jc w:val="center"/>
              <w:rPr>
                <w:rFonts w:asciiTheme="majorBidi" w:hAnsiTheme="majorBidi" w:cstheme="majorBidi"/>
                <w:lang w:val="en-GB"/>
              </w:rPr>
            </w:pPr>
            <w:r w:rsidRPr="00A94875">
              <w:rPr>
                <w:rFonts w:asciiTheme="majorBidi" w:hAnsiTheme="majorBidi" w:cstheme="majorBidi"/>
                <w:lang w:val="en-GB"/>
              </w:rPr>
              <w:t>+ 2 cancelled</w:t>
            </w:r>
          </w:p>
        </w:tc>
        <w:tc>
          <w:tcPr>
            <w:tcW w:w="2551" w:type="dxa"/>
          </w:tcPr>
          <w:p w14:paraId="082CEE22" w14:textId="77777777" w:rsidR="006944F8" w:rsidRPr="00A94875" w:rsidRDefault="006944F8" w:rsidP="00071381">
            <w:pPr>
              <w:spacing w:before="40" w:after="40"/>
              <w:jc w:val="center"/>
              <w:rPr>
                <w:rFonts w:asciiTheme="majorBidi" w:hAnsiTheme="majorBidi" w:cstheme="majorBidi"/>
                <w:lang w:val="en-GB"/>
              </w:rPr>
            </w:pPr>
            <w:r w:rsidRPr="00A94875">
              <w:rPr>
                <w:rFonts w:asciiTheme="majorBidi" w:hAnsiTheme="majorBidi" w:cstheme="majorBidi"/>
                <w:lang w:val="en-GB"/>
              </w:rPr>
              <w:t>10 fellowships awarded</w:t>
            </w:r>
          </w:p>
          <w:p w14:paraId="3EB8329E" w14:textId="77777777" w:rsidR="006944F8" w:rsidRPr="00A94875" w:rsidRDefault="006944F8" w:rsidP="00071381">
            <w:pPr>
              <w:spacing w:before="40" w:after="40"/>
              <w:jc w:val="center"/>
              <w:rPr>
                <w:rFonts w:asciiTheme="majorBidi" w:hAnsiTheme="majorBidi" w:cstheme="majorBidi"/>
                <w:lang w:val="en-GB"/>
              </w:rPr>
            </w:pPr>
            <w:r w:rsidRPr="00A94875">
              <w:rPr>
                <w:rFonts w:asciiTheme="majorBidi" w:hAnsiTheme="majorBidi" w:cstheme="majorBidi"/>
                <w:lang w:val="en-GB"/>
              </w:rPr>
              <w:t>8 participants</w:t>
            </w:r>
          </w:p>
        </w:tc>
      </w:tr>
      <w:tr w:rsidR="006944F8" w:rsidRPr="00A94875" w14:paraId="75693754" w14:textId="77777777" w:rsidTr="00071381">
        <w:tc>
          <w:tcPr>
            <w:tcW w:w="3828" w:type="dxa"/>
          </w:tcPr>
          <w:p w14:paraId="6C6FC885" w14:textId="77777777" w:rsidR="006944F8" w:rsidRPr="00A94875" w:rsidRDefault="006944F8" w:rsidP="00071381">
            <w:pPr>
              <w:spacing w:before="40" w:after="40"/>
              <w:rPr>
                <w:rFonts w:asciiTheme="majorBidi" w:hAnsiTheme="majorBidi" w:cstheme="majorBidi"/>
                <w:lang w:val="en-GB"/>
              </w:rPr>
            </w:pPr>
            <w:r w:rsidRPr="00A94875">
              <w:rPr>
                <w:rFonts w:asciiTheme="majorBidi" w:hAnsiTheme="majorBidi" w:cstheme="majorBidi"/>
                <w:lang w:val="en-GB"/>
              </w:rPr>
              <w:t>ITU-T Study Group 12 Meeting</w:t>
            </w:r>
          </w:p>
          <w:p w14:paraId="176C8B95" w14:textId="77777777" w:rsidR="006944F8" w:rsidRPr="00A94875" w:rsidRDefault="006944F8" w:rsidP="00071381">
            <w:pPr>
              <w:spacing w:before="40" w:after="40"/>
              <w:rPr>
                <w:rFonts w:asciiTheme="majorBidi" w:hAnsiTheme="majorBidi" w:cstheme="majorBidi"/>
                <w:lang w:val="en-GB"/>
              </w:rPr>
            </w:pPr>
            <w:r w:rsidRPr="00A94875">
              <w:rPr>
                <w:rFonts w:asciiTheme="majorBidi" w:hAnsiTheme="majorBidi" w:cstheme="majorBidi"/>
                <w:i/>
                <w:iCs/>
                <w:lang w:val="en-GB"/>
              </w:rPr>
              <w:t>Geneva 1-10 May 2018</w:t>
            </w:r>
          </w:p>
        </w:tc>
        <w:tc>
          <w:tcPr>
            <w:tcW w:w="1701" w:type="dxa"/>
          </w:tcPr>
          <w:p w14:paraId="3A3390F2" w14:textId="77777777" w:rsidR="006944F8" w:rsidRPr="00A94875" w:rsidRDefault="006944F8" w:rsidP="00071381">
            <w:pPr>
              <w:spacing w:before="40" w:after="40"/>
              <w:jc w:val="center"/>
              <w:rPr>
                <w:rFonts w:asciiTheme="majorBidi" w:hAnsiTheme="majorBidi" w:cstheme="majorBidi"/>
                <w:lang w:val="en-GB"/>
              </w:rPr>
            </w:pPr>
            <w:r w:rsidRPr="00A94875">
              <w:rPr>
                <w:rFonts w:asciiTheme="majorBidi" w:hAnsiTheme="majorBidi" w:cstheme="majorBidi"/>
                <w:lang w:val="en-GB"/>
              </w:rPr>
              <w:t>1</w:t>
            </w:r>
          </w:p>
        </w:tc>
        <w:tc>
          <w:tcPr>
            <w:tcW w:w="1559" w:type="dxa"/>
          </w:tcPr>
          <w:p w14:paraId="674C6822" w14:textId="77777777" w:rsidR="006944F8" w:rsidRPr="00A94875" w:rsidRDefault="006944F8" w:rsidP="00071381">
            <w:pPr>
              <w:spacing w:before="40" w:after="40"/>
              <w:jc w:val="center"/>
              <w:rPr>
                <w:rFonts w:asciiTheme="majorBidi" w:hAnsiTheme="majorBidi" w:cstheme="majorBidi"/>
                <w:lang w:val="en-GB"/>
              </w:rPr>
            </w:pPr>
            <w:r w:rsidRPr="00A94875">
              <w:rPr>
                <w:rFonts w:asciiTheme="majorBidi" w:hAnsiTheme="majorBidi" w:cstheme="majorBidi"/>
                <w:lang w:val="en-GB"/>
              </w:rPr>
              <w:t>4</w:t>
            </w:r>
          </w:p>
          <w:p w14:paraId="7943C07B" w14:textId="77777777" w:rsidR="006944F8" w:rsidRPr="00A94875" w:rsidRDefault="006944F8" w:rsidP="00071381">
            <w:pPr>
              <w:spacing w:before="40" w:after="40"/>
              <w:jc w:val="center"/>
              <w:rPr>
                <w:rFonts w:asciiTheme="majorBidi" w:hAnsiTheme="majorBidi" w:cstheme="majorBidi"/>
                <w:lang w:val="en-GB"/>
              </w:rPr>
            </w:pPr>
            <w:r w:rsidRPr="00A94875">
              <w:rPr>
                <w:rFonts w:asciiTheme="majorBidi" w:hAnsiTheme="majorBidi" w:cstheme="majorBidi"/>
                <w:lang w:val="en-GB"/>
              </w:rPr>
              <w:t>+ 1 cancelled</w:t>
            </w:r>
          </w:p>
        </w:tc>
        <w:tc>
          <w:tcPr>
            <w:tcW w:w="2551" w:type="dxa"/>
          </w:tcPr>
          <w:p w14:paraId="373C309C" w14:textId="77777777" w:rsidR="006944F8" w:rsidRPr="00A94875" w:rsidRDefault="006944F8" w:rsidP="00071381">
            <w:pPr>
              <w:spacing w:before="40" w:after="40"/>
              <w:jc w:val="center"/>
              <w:rPr>
                <w:rFonts w:asciiTheme="majorBidi" w:hAnsiTheme="majorBidi" w:cstheme="majorBidi"/>
                <w:lang w:val="en-GB"/>
              </w:rPr>
            </w:pPr>
            <w:r w:rsidRPr="00A94875">
              <w:rPr>
                <w:rFonts w:asciiTheme="majorBidi" w:hAnsiTheme="majorBidi" w:cstheme="majorBidi"/>
                <w:lang w:val="en-GB"/>
              </w:rPr>
              <w:t>6 fellowships awarded</w:t>
            </w:r>
          </w:p>
          <w:p w14:paraId="1B21A951" w14:textId="77777777" w:rsidR="006944F8" w:rsidRPr="00A94875" w:rsidRDefault="006944F8" w:rsidP="00071381">
            <w:pPr>
              <w:spacing w:before="40" w:after="40"/>
              <w:jc w:val="center"/>
              <w:rPr>
                <w:rFonts w:asciiTheme="majorBidi" w:hAnsiTheme="majorBidi" w:cstheme="majorBidi"/>
                <w:lang w:val="en-GB"/>
              </w:rPr>
            </w:pPr>
            <w:r w:rsidRPr="00A94875">
              <w:rPr>
                <w:rFonts w:asciiTheme="majorBidi" w:hAnsiTheme="majorBidi" w:cstheme="majorBidi"/>
                <w:lang w:val="en-GB"/>
              </w:rPr>
              <w:t>5 participants</w:t>
            </w:r>
          </w:p>
        </w:tc>
      </w:tr>
      <w:tr w:rsidR="006944F8" w:rsidRPr="00A94875" w14:paraId="4D386F07" w14:textId="77777777" w:rsidTr="00071381">
        <w:tc>
          <w:tcPr>
            <w:tcW w:w="3828" w:type="dxa"/>
          </w:tcPr>
          <w:p w14:paraId="607C867A" w14:textId="77777777" w:rsidR="006944F8" w:rsidRPr="00A94875" w:rsidRDefault="006944F8" w:rsidP="00071381">
            <w:pPr>
              <w:spacing w:before="40" w:after="40"/>
              <w:rPr>
                <w:rFonts w:asciiTheme="majorBidi" w:hAnsiTheme="majorBidi" w:cstheme="majorBidi"/>
                <w:lang w:val="en-GB"/>
              </w:rPr>
            </w:pPr>
            <w:r w:rsidRPr="00A94875">
              <w:rPr>
                <w:rFonts w:asciiTheme="majorBidi" w:hAnsiTheme="majorBidi" w:cstheme="majorBidi"/>
                <w:lang w:val="en-GB"/>
              </w:rPr>
              <w:t>ITU-T Study Group 20 Meeting</w:t>
            </w:r>
          </w:p>
          <w:p w14:paraId="243FE4FE" w14:textId="77777777" w:rsidR="006944F8" w:rsidRPr="00A94875" w:rsidRDefault="006944F8" w:rsidP="00071381">
            <w:pPr>
              <w:spacing w:before="40" w:after="40"/>
              <w:rPr>
                <w:rFonts w:asciiTheme="majorBidi" w:hAnsiTheme="majorBidi" w:cstheme="majorBidi"/>
                <w:lang w:val="en-GB"/>
              </w:rPr>
            </w:pPr>
            <w:r w:rsidRPr="00A94875">
              <w:rPr>
                <w:rFonts w:asciiTheme="majorBidi" w:hAnsiTheme="majorBidi" w:cstheme="majorBidi"/>
                <w:lang w:val="en-GB"/>
              </w:rPr>
              <w:t xml:space="preserve"> </w:t>
            </w:r>
            <w:r w:rsidRPr="00A94875">
              <w:rPr>
                <w:rFonts w:asciiTheme="majorBidi" w:hAnsiTheme="majorBidi" w:cstheme="majorBidi"/>
                <w:i/>
                <w:iCs/>
                <w:lang w:val="en-GB"/>
              </w:rPr>
              <w:t>Cairo, Egypt 6-16 May 2018</w:t>
            </w:r>
          </w:p>
        </w:tc>
        <w:tc>
          <w:tcPr>
            <w:tcW w:w="1701" w:type="dxa"/>
          </w:tcPr>
          <w:p w14:paraId="4240A29D" w14:textId="77777777" w:rsidR="006944F8" w:rsidRPr="00A94875" w:rsidRDefault="006944F8" w:rsidP="00071381">
            <w:pPr>
              <w:spacing w:before="40" w:after="40"/>
              <w:jc w:val="center"/>
              <w:rPr>
                <w:rFonts w:asciiTheme="majorBidi" w:hAnsiTheme="majorBidi" w:cstheme="majorBidi"/>
                <w:lang w:val="en-GB"/>
              </w:rPr>
            </w:pPr>
            <w:r w:rsidRPr="00A94875">
              <w:rPr>
                <w:rFonts w:asciiTheme="majorBidi" w:hAnsiTheme="majorBidi" w:cstheme="majorBidi"/>
                <w:lang w:val="en-GB"/>
              </w:rPr>
              <w:t>2 + 1 cancelled</w:t>
            </w:r>
          </w:p>
        </w:tc>
        <w:tc>
          <w:tcPr>
            <w:tcW w:w="1559" w:type="dxa"/>
          </w:tcPr>
          <w:p w14:paraId="44AB3FAB" w14:textId="77777777" w:rsidR="006944F8" w:rsidRPr="00A94875" w:rsidRDefault="006944F8" w:rsidP="00071381">
            <w:pPr>
              <w:spacing w:before="40" w:after="40"/>
              <w:jc w:val="center"/>
              <w:rPr>
                <w:rFonts w:asciiTheme="majorBidi" w:hAnsiTheme="majorBidi" w:cstheme="majorBidi"/>
                <w:lang w:val="en-GB"/>
              </w:rPr>
            </w:pPr>
            <w:r w:rsidRPr="00A94875">
              <w:rPr>
                <w:rFonts w:asciiTheme="majorBidi" w:hAnsiTheme="majorBidi" w:cstheme="majorBidi"/>
                <w:lang w:val="en-GB"/>
              </w:rPr>
              <w:t>5</w:t>
            </w:r>
          </w:p>
        </w:tc>
        <w:tc>
          <w:tcPr>
            <w:tcW w:w="2551" w:type="dxa"/>
          </w:tcPr>
          <w:p w14:paraId="78B66CC4" w14:textId="77777777" w:rsidR="006944F8" w:rsidRPr="00A94875" w:rsidRDefault="006944F8" w:rsidP="00071381">
            <w:pPr>
              <w:spacing w:before="40" w:after="40"/>
              <w:jc w:val="center"/>
              <w:rPr>
                <w:rFonts w:asciiTheme="majorBidi" w:hAnsiTheme="majorBidi" w:cstheme="majorBidi"/>
                <w:lang w:val="en-GB"/>
              </w:rPr>
            </w:pPr>
            <w:r w:rsidRPr="00A94875">
              <w:rPr>
                <w:rFonts w:asciiTheme="majorBidi" w:hAnsiTheme="majorBidi" w:cstheme="majorBidi"/>
                <w:lang w:val="en-GB"/>
              </w:rPr>
              <w:t>8 fellowships awarded</w:t>
            </w:r>
          </w:p>
          <w:p w14:paraId="09779FC1" w14:textId="77777777" w:rsidR="006944F8" w:rsidRPr="00A94875" w:rsidRDefault="006944F8" w:rsidP="00071381">
            <w:pPr>
              <w:spacing w:before="40" w:after="40"/>
              <w:jc w:val="center"/>
              <w:rPr>
                <w:rFonts w:asciiTheme="majorBidi" w:hAnsiTheme="majorBidi" w:cstheme="majorBidi"/>
                <w:lang w:val="en-GB"/>
              </w:rPr>
            </w:pPr>
            <w:r w:rsidRPr="00A94875">
              <w:rPr>
                <w:rFonts w:asciiTheme="majorBidi" w:hAnsiTheme="majorBidi" w:cstheme="majorBidi"/>
                <w:lang w:val="en-GB"/>
              </w:rPr>
              <w:t>7 participants</w:t>
            </w:r>
          </w:p>
        </w:tc>
      </w:tr>
      <w:tr w:rsidR="006944F8" w:rsidRPr="00A94875" w14:paraId="6256F2A1" w14:textId="77777777" w:rsidTr="00071381">
        <w:tc>
          <w:tcPr>
            <w:tcW w:w="3828" w:type="dxa"/>
          </w:tcPr>
          <w:p w14:paraId="09083710" w14:textId="77777777" w:rsidR="006944F8" w:rsidRPr="00A94875" w:rsidRDefault="006944F8" w:rsidP="00071381">
            <w:pPr>
              <w:spacing w:before="40" w:after="40"/>
              <w:rPr>
                <w:rFonts w:asciiTheme="majorBidi" w:hAnsiTheme="majorBidi" w:cstheme="majorBidi"/>
                <w:lang w:val="en-GB"/>
              </w:rPr>
            </w:pPr>
            <w:r w:rsidRPr="00A94875">
              <w:rPr>
                <w:rFonts w:asciiTheme="majorBidi" w:hAnsiTheme="majorBidi" w:cstheme="majorBidi"/>
                <w:lang w:val="en-GB"/>
              </w:rPr>
              <w:t>ITU-T Study Group 11 RG-EECAT and SG20RG-EECAT Meetings</w:t>
            </w:r>
          </w:p>
          <w:p w14:paraId="1B351A49" w14:textId="77777777" w:rsidR="006944F8" w:rsidRPr="00A94875" w:rsidRDefault="006944F8" w:rsidP="00071381">
            <w:pPr>
              <w:spacing w:before="40" w:after="40"/>
              <w:rPr>
                <w:rFonts w:asciiTheme="majorBidi" w:hAnsiTheme="majorBidi" w:cstheme="majorBidi"/>
                <w:lang w:val="en-GB"/>
              </w:rPr>
            </w:pPr>
            <w:r w:rsidRPr="00A94875">
              <w:rPr>
                <w:rFonts w:asciiTheme="majorBidi" w:hAnsiTheme="majorBidi" w:cstheme="majorBidi"/>
                <w:i/>
                <w:iCs/>
                <w:lang w:val="en-GB"/>
              </w:rPr>
              <w:t>Saint Petersburg, Russia 4-6 June 2018</w:t>
            </w:r>
          </w:p>
        </w:tc>
        <w:tc>
          <w:tcPr>
            <w:tcW w:w="1701" w:type="dxa"/>
          </w:tcPr>
          <w:p w14:paraId="5F3E2235" w14:textId="77777777" w:rsidR="006944F8" w:rsidRPr="00A94875" w:rsidRDefault="006944F8" w:rsidP="00071381">
            <w:pPr>
              <w:spacing w:before="40" w:after="40"/>
              <w:jc w:val="center"/>
              <w:rPr>
                <w:rFonts w:asciiTheme="majorBidi" w:hAnsiTheme="majorBidi" w:cstheme="majorBidi"/>
                <w:lang w:val="en-GB"/>
              </w:rPr>
            </w:pPr>
            <w:r w:rsidRPr="00A94875">
              <w:rPr>
                <w:rFonts w:asciiTheme="majorBidi" w:hAnsiTheme="majorBidi" w:cstheme="majorBidi"/>
                <w:lang w:val="en-GB"/>
              </w:rPr>
              <w:t>0</w:t>
            </w:r>
          </w:p>
        </w:tc>
        <w:tc>
          <w:tcPr>
            <w:tcW w:w="1559" w:type="dxa"/>
          </w:tcPr>
          <w:p w14:paraId="6DB3343A" w14:textId="77777777" w:rsidR="006944F8" w:rsidRPr="00A94875" w:rsidRDefault="006944F8" w:rsidP="00071381">
            <w:pPr>
              <w:spacing w:before="40" w:after="40"/>
              <w:jc w:val="center"/>
              <w:rPr>
                <w:rFonts w:asciiTheme="majorBidi" w:hAnsiTheme="majorBidi" w:cstheme="majorBidi"/>
                <w:lang w:val="en-GB"/>
              </w:rPr>
            </w:pPr>
            <w:r w:rsidRPr="00A94875">
              <w:rPr>
                <w:rFonts w:asciiTheme="majorBidi" w:hAnsiTheme="majorBidi" w:cstheme="majorBidi"/>
                <w:lang w:val="en-GB"/>
              </w:rPr>
              <w:t>1</w:t>
            </w:r>
          </w:p>
        </w:tc>
        <w:tc>
          <w:tcPr>
            <w:tcW w:w="2551" w:type="dxa"/>
          </w:tcPr>
          <w:p w14:paraId="0EE78145" w14:textId="58EC97B5" w:rsidR="006944F8" w:rsidRPr="00A94875" w:rsidRDefault="006944F8" w:rsidP="006D37AF">
            <w:pPr>
              <w:spacing w:before="40" w:after="40"/>
              <w:jc w:val="center"/>
              <w:rPr>
                <w:rFonts w:asciiTheme="majorBidi" w:hAnsiTheme="majorBidi" w:cstheme="majorBidi"/>
                <w:lang w:val="en-GB"/>
              </w:rPr>
            </w:pPr>
            <w:r w:rsidRPr="00A94875">
              <w:rPr>
                <w:rFonts w:asciiTheme="majorBidi" w:hAnsiTheme="majorBidi" w:cstheme="majorBidi"/>
                <w:lang w:val="en-GB"/>
              </w:rPr>
              <w:t>1 fellowship awar</w:t>
            </w:r>
            <w:r w:rsidR="006D37AF" w:rsidRPr="00A94875">
              <w:rPr>
                <w:rFonts w:asciiTheme="majorBidi" w:hAnsiTheme="majorBidi" w:cstheme="majorBidi"/>
                <w:lang w:val="en-GB"/>
              </w:rPr>
              <w:t>ded</w:t>
            </w:r>
            <w:r w:rsidRPr="00A94875">
              <w:rPr>
                <w:rFonts w:asciiTheme="majorBidi" w:hAnsiTheme="majorBidi" w:cstheme="majorBidi"/>
                <w:lang w:val="en-GB"/>
              </w:rPr>
              <w:br/>
              <w:t>1</w:t>
            </w:r>
            <w:r w:rsidR="00FA75CC" w:rsidRPr="00A94875">
              <w:rPr>
                <w:rFonts w:asciiTheme="majorBidi" w:hAnsiTheme="majorBidi" w:cstheme="majorBidi"/>
                <w:lang w:val="en-GB"/>
              </w:rPr>
              <w:t xml:space="preserve"> </w:t>
            </w:r>
            <w:r w:rsidRPr="00A94875">
              <w:rPr>
                <w:rFonts w:asciiTheme="majorBidi" w:hAnsiTheme="majorBidi" w:cstheme="majorBidi"/>
                <w:lang w:val="en-GB"/>
              </w:rPr>
              <w:t>participant</w:t>
            </w:r>
          </w:p>
        </w:tc>
      </w:tr>
      <w:tr w:rsidR="006944F8" w:rsidRPr="00A94875" w14:paraId="2A1AC92C" w14:textId="77777777" w:rsidTr="00071381">
        <w:tc>
          <w:tcPr>
            <w:tcW w:w="3828" w:type="dxa"/>
          </w:tcPr>
          <w:p w14:paraId="3CA6FE07" w14:textId="77777777" w:rsidR="006944F8" w:rsidRPr="00A94875" w:rsidRDefault="006944F8" w:rsidP="00071381">
            <w:pPr>
              <w:spacing w:before="40" w:after="40"/>
              <w:rPr>
                <w:rFonts w:asciiTheme="majorBidi" w:hAnsiTheme="majorBidi" w:cstheme="majorBidi"/>
                <w:lang w:val="en-GB"/>
              </w:rPr>
            </w:pPr>
            <w:r w:rsidRPr="00A94875">
              <w:rPr>
                <w:rFonts w:asciiTheme="majorBidi" w:hAnsiTheme="majorBidi" w:cstheme="majorBidi"/>
                <w:lang w:val="en-GB"/>
              </w:rPr>
              <w:t xml:space="preserve">ITU-T Study Group 2 Meeting, </w:t>
            </w:r>
          </w:p>
          <w:p w14:paraId="6D6C2FD4" w14:textId="77777777" w:rsidR="006944F8" w:rsidRPr="00A94875" w:rsidRDefault="006944F8" w:rsidP="00071381">
            <w:pPr>
              <w:spacing w:before="40" w:after="40"/>
              <w:rPr>
                <w:rFonts w:asciiTheme="majorBidi" w:hAnsiTheme="majorBidi" w:cstheme="majorBidi"/>
                <w:lang w:val="en-GB"/>
              </w:rPr>
            </w:pPr>
            <w:r w:rsidRPr="00A94875">
              <w:rPr>
                <w:rFonts w:asciiTheme="majorBidi" w:hAnsiTheme="majorBidi" w:cstheme="majorBidi"/>
                <w:i/>
                <w:iCs/>
                <w:lang w:val="en-GB"/>
              </w:rPr>
              <w:t>Geneva 4-13 July 2018</w:t>
            </w:r>
          </w:p>
        </w:tc>
        <w:tc>
          <w:tcPr>
            <w:tcW w:w="1701" w:type="dxa"/>
          </w:tcPr>
          <w:p w14:paraId="6A73B752" w14:textId="77777777" w:rsidR="006944F8" w:rsidRPr="00A94875" w:rsidRDefault="006944F8" w:rsidP="00071381">
            <w:pPr>
              <w:spacing w:before="40" w:after="40"/>
              <w:jc w:val="center"/>
              <w:rPr>
                <w:rFonts w:asciiTheme="majorBidi" w:hAnsiTheme="majorBidi" w:cstheme="majorBidi"/>
                <w:lang w:val="en-GB"/>
              </w:rPr>
            </w:pPr>
            <w:r w:rsidRPr="00A94875">
              <w:rPr>
                <w:rFonts w:asciiTheme="majorBidi" w:hAnsiTheme="majorBidi" w:cstheme="majorBidi"/>
                <w:lang w:val="en-GB"/>
              </w:rPr>
              <w:t>0</w:t>
            </w:r>
          </w:p>
        </w:tc>
        <w:tc>
          <w:tcPr>
            <w:tcW w:w="1559" w:type="dxa"/>
          </w:tcPr>
          <w:p w14:paraId="744CC6C9" w14:textId="77777777" w:rsidR="006944F8" w:rsidRPr="00A94875" w:rsidRDefault="006944F8" w:rsidP="00071381">
            <w:pPr>
              <w:spacing w:before="40" w:after="40"/>
              <w:jc w:val="center"/>
              <w:rPr>
                <w:rFonts w:asciiTheme="majorBidi" w:hAnsiTheme="majorBidi" w:cstheme="majorBidi"/>
                <w:lang w:val="en-GB"/>
              </w:rPr>
            </w:pPr>
            <w:r w:rsidRPr="00A94875">
              <w:rPr>
                <w:rFonts w:asciiTheme="majorBidi" w:hAnsiTheme="majorBidi" w:cstheme="majorBidi"/>
                <w:lang w:val="en-GB"/>
              </w:rPr>
              <w:t>5 + 1 cancelled</w:t>
            </w:r>
          </w:p>
        </w:tc>
        <w:tc>
          <w:tcPr>
            <w:tcW w:w="2551" w:type="dxa"/>
          </w:tcPr>
          <w:p w14:paraId="407312D7" w14:textId="77777777" w:rsidR="006944F8" w:rsidRPr="00A94875" w:rsidRDefault="006944F8" w:rsidP="00071381">
            <w:pPr>
              <w:spacing w:before="40" w:after="40"/>
              <w:jc w:val="center"/>
              <w:rPr>
                <w:rFonts w:asciiTheme="majorBidi" w:hAnsiTheme="majorBidi" w:cstheme="majorBidi"/>
                <w:lang w:val="en-GB"/>
              </w:rPr>
            </w:pPr>
            <w:r w:rsidRPr="00A94875">
              <w:rPr>
                <w:rFonts w:asciiTheme="majorBidi" w:hAnsiTheme="majorBidi" w:cstheme="majorBidi"/>
                <w:lang w:val="en-GB"/>
              </w:rPr>
              <w:t>6 fellowships awarded</w:t>
            </w:r>
          </w:p>
          <w:p w14:paraId="19A6ABD5" w14:textId="77777777" w:rsidR="006944F8" w:rsidRPr="00A94875" w:rsidRDefault="006944F8" w:rsidP="00071381">
            <w:pPr>
              <w:spacing w:before="40" w:after="40"/>
              <w:jc w:val="center"/>
              <w:rPr>
                <w:rFonts w:asciiTheme="majorBidi" w:hAnsiTheme="majorBidi" w:cstheme="majorBidi"/>
                <w:lang w:val="en-GB"/>
              </w:rPr>
            </w:pPr>
            <w:r w:rsidRPr="00A94875">
              <w:rPr>
                <w:rFonts w:asciiTheme="majorBidi" w:hAnsiTheme="majorBidi" w:cstheme="majorBidi"/>
                <w:lang w:val="en-GB"/>
              </w:rPr>
              <w:t>5 participants</w:t>
            </w:r>
          </w:p>
        </w:tc>
      </w:tr>
      <w:tr w:rsidR="006944F8" w:rsidRPr="00A94875" w14:paraId="5DFB7EA0" w14:textId="77777777" w:rsidTr="00071381">
        <w:tc>
          <w:tcPr>
            <w:tcW w:w="3828" w:type="dxa"/>
          </w:tcPr>
          <w:p w14:paraId="60A458B3" w14:textId="77777777" w:rsidR="006944F8" w:rsidRPr="00A94875" w:rsidRDefault="006944F8" w:rsidP="00071381">
            <w:pPr>
              <w:spacing w:before="40" w:after="40"/>
              <w:rPr>
                <w:rFonts w:asciiTheme="majorBidi" w:hAnsiTheme="majorBidi" w:cstheme="majorBidi"/>
                <w:lang w:val="en-GB"/>
              </w:rPr>
            </w:pPr>
            <w:r w:rsidRPr="00A94875">
              <w:rPr>
                <w:rFonts w:asciiTheme="majorBidi" w:hAnsiTheme="majorBidi" w:cstheme="majorBidi"/>
                <w:lang w:val="en-GB"/>
              </w:rPr>
              <w:t>ITU-T Study Group 16 Meeting</w:t>
            </w:r>
          </w:p>
          <w:p w14:paraId="1BEBC251" w14:textId="6612FBB5" w:rsidR="006944F8" w:rsidRPr="00A94875" w:rsidRDefault="001F0C31" w:rsidP="00071381">
            <w:pPr>
              <w:spacing w:before="40" w:after="40"/>
              <w:rPr>
                <w:rFonts w:asciiTheme="majorBidi" w:hAnsiTheme="majorBidi" w:cstheme="majorBidi"/>
                <w:lang w:val="en-GB"/>
              </w:rPr>
            </w:pPr>
            <w:r w:rsidRPr="00A94875">
              <w:rPr>
                <w:rFonts w:asciiTheme="majorBidi" w:hAnsiTheme="majorBidi" w:cstheme="majorBidi"/>
                <w:i/>
                <w:iCs/>
                <w:lang w:val="en-GB"/>
              </w:rPr>
              <w:t>Ljubljana, Slovenia 9 – 20 July</w:t>
            </w:r>
            <w:r w:rsidR="006944F8" w:rsidRPr="00A94875">
              <w:rPr>
                <w:rFonts w:asciiTheme="majorBidi" w:hAnsiTheme="majorBidi" w:cstheme="majorBidi"/>
                <w:i/>
                <w:iCs/>
                <w:lang w:val="en-GB"/>
              </w:rPr>
              <w:t xml:space="preserve"> 2018</w:t>
            </w:r>
          </w:p>
        </w:tc>
        <w:tc>
          <w:tcPr>
            <w:tcW w:w="1701" w:type="dxa"/>
          </w:tcPr>
          <w:p w14:paraId="3E8A577F" w14:textId="77777777" w:rsidR="006944F8" w:rsidRPr="00A94875" w:rsidRDefault="006944F8" w:rsidP="00071381">
            <w:pPr>
              <w:spacing w:before="40" w:after="40"/>
              <w:jc w:val="center"/>
              <w:rPr>
                <w:rFonts w:asciiTheme="majorBidi" w:hAnsiTheme="majorBidi" w:cstheme="majorBidi"/>
                <w:lang w:val="en-GB"/>
              </w:rPr>
            </w:pPr>
            <w:r w:rsidRPr="00A94875">
              <w:rPr>
                <w:rFonts w:asciiTheme="majorBidi" w:hAnsiTheme="majorBidi" w:cstheme="majorBidi"/>
                <w:lang w:val="en-GB"/>
              </w:rPr>
              <w:t>0</w:t>
            </w:r>
          </w:p>
        </w:tc>
        <w:tc>
          <w:tcPr>
            <w:tcW w:w="1559" w:type="dxa"/>
          </w:tcPr>
          <w:p w14:paraId="5C4B7435" w14:textId="77777777" w:rsidR="006944F8" w:rsidRPr="00A94875" w:rsidRDefault="006944F8" w:rsidP="00071381">
            <w:pPr>
              <w:spacing w:before="40" w:after="40"/>
              <w:jc w:val="center"/>
              <w:rPr>
                <w:rFonts w:asciiTheme="majorBidi" w:hAnsiTheme="majorBidi" w:cstheme="majorBidi"/>
                <w:lang w:val="en-GB"/>
              </w:rPr>
            </w:pPr>
            <w:r w:rsidRPr="00A94875">
              <w:rPr>
                <w:rFonts w:asciiTheme="majorBidi" w:hAnsiTheme="majorBidi" w:cstheme="majorBidi"/>
                <w:lang w:val="en-GB"/>
              </w:rPr>
              <w:t>2</w:t>
            </w:r>
          </w:p>
          <w:p w14:paraId="55B6039F" w14:textId="77777777" w:rsidR="006944F8" w:rsidRPr="00A94875" w:rsidRDefault="006944F8" w:rsidP="00071381">
            <w:pPr>
              <w:spacing w:before="40" w:after="40"/>
              <w:jc w:val="center"/>
              <w:rPr>
                <w:rFonts w:asciiTheme="majorBidi" w:hAnsiTheme="majorBidi" w:cstheme="majorBidi"/>
                <w:lang w:val="en-GB"/>
              </w:rPr>
            </w:pPr>
            <w:r w:rsidRPr="00A94875">
              <w:rPr>
                <w:rFonts w:asciiTheme="majorBidi" w:hAnsiTheme="majorBidi" w:cstheme="majorBidi"/>
                <w:lang w:val="en-GB"/>
              </w:rPr>
              <w:t>+ 1 cancelled</w:t>
            </w:r>
          </w:p>
        </w:tc>
        <w:tc>
          <w:tcPr>
            <w:tcW w:w="2551" w:type="dxa"/>
          </w:tcPr>
          <w:p w14:paraId="42B5D9F5" w14:textId="77777777" w:rsidR="006944F8" w:rsidRPr="00A94875" w:rsidRDefault="006944F8" w:rsidP="00071381">
            <w:pPr>
              <w:spacing w:before="40" w:after="40"/>
              <w:jc w:val="center"/>
              <w:rPr>
                <w:rFonts w:asciiTheme="majorBidi" w:hAnsiTheme="majorBidi" w:cstheme="majorBidi"/>
                <w:lang w:val="en-GB"/>
              </w:rPr>
            </w:pPr>
            <w:r w:rsidRPr="00A94875">
              <w:rPr>
                <w:rFonts w:asciiTheme="majorBidi" w:hAnsiTheme="majorBidi" w:cstheme="majorBidi"/>
                <w:lang w:val="en-GB"/>
              </w:rPr>
              <w:t>3 fellowships awarded</w:t>
            </w:r>
          </w:p>
          <w:p w14:paraId="557754C2" w14:textId="77777777" w:rsidR="006944F8" w:rsidRPr="00A94875" w:rsidRDefault="006944F8" w:rsidP="00071381">
            <w:pPr>
              <w:spacing w:before="40" w:after="40"/>
              <w:jc w:val="center"/>
              <w:rPr>
                <w:rFonts w:asciiTheme="majorBidi" w:hAnsiTheme="majorBidi" w:cstheme="majorBidi"/>
                <w:lang w:val="en-GB"/>
              </w:rPr>
            </w:pPr>
            <w:r w:rsidRPr="00A94875">
              <w:rPr>
                <w:rFonts w:asciiTheme="majorBidi" w:hAnsiTheme="majorBidi" w:cstheme="majorBidi"/>
                <w:lang w:val="en-GB"/>
              </w:rPr>
              <w:t>2 participants</w:t>
            </w:r>
          </w:p>
        </w:tc>
      </w:tr>
      <w:tr w:rsidR="006944F8" w:rsidRPr="00A94875" w14:paraId="25F83B4C" w14:textId="77777777" w:rsidTr="00071381">
        <w:tc>
          <w:tcPr>
            <w:tcW w:w="3828" w:type="dxa"/>
          </w:tcPr>
          <w:p w14:paraId="1435AC66" w14:textId="77777777" w:rsidR="006944F8" w:rsidRPr="00A94875" w:rsidRDefault="006944F8" w:rsidP="00071381">
            <w:pPr>
              <w:spacing w:before="40" w:after="40"/>
              <w:rPr>
                <w:rFonts w:asciiTheme="majorBidi" w:hAnsiTheme="majorBidi" w:cstheme="majorBidi"/>
                <w:lang w:val="en-GB"/>
              </w:rPr>
            </w:pPr>
            <w:r w:rsidRPr="00A94875">
              <w:rPr>
                <w:rFonts w:asciiTheme="majorBidi" w:hAnsiTheme="majorBidi" w:cstheme="majorBidi"/>
                <w:lang w:val="en-GB"/>
              </w:rPr>
              <w:t>ITU-T Study Group 13 Meeting</w:t>
            </w:r>
          </w:p>
          <w:p w14:paraId="6A238A96" w14:textId="77777777" w:rsidR="006944F8" w:rsidRPr="00A94875" w:rsidRDefault="006944F8" w:rsidP="00071381">
            <w:pPr>
              <w:spacing w:before="40" w:after="40"/>
              <w:rPr>
                <w:rFonts w:asciiTheme="majorBidi" w:hAnsiTheme="majorBidi" w:cstheme="majorBidi"/>
                <w:lang w:val="en-GB"/>
              </w:rPr>
            </w:pPr>
            <w:r w:rsidRPr="00A94875">
              <w:rPr>
                <w:rFonts w:asciiTheme="majorBidi" w:hAnsiTheme="majorBidi" w:cstheme="majorBidi"/>
                <w:i/>
                <w:iCs/>
                <w:lang w:val="en-GB"/>
              </w:rPr>
              <w:t>Geneva 16-27 July 2018</w:t>
            </w:r>
          </w:p>
        </w:tc>
        <w:tc>
          <w:tcPr>
            <w:tcW w:w="1701" w:type="dxa"/>
          </w:tcPr>
          <w:p w14:paraId="70888BE8" w14:textId="77777777" w:rsidR="006944F8" w:rsidRPr="00A94875" w:rsidRDefault="006944F8" w:rsidP="00071381">
            <w:pPr>
              <w:spacing w:before="40" w:after="40"/>
              <w:jc w:val="center"/>
              <w:rPr>
                <w:rFonts w:asciiTheme="majorBidi" w:hAnsiTheme="majorBidi" w:cstheme="majorBidi"/>
                <w:lang w:val="en-GB"/>
              </w:rPr>
            </w:pPr>
            <w:r w:rsidRPr="00A94875">
              <w:rPr>
                <w:rFonts w:asciiTheme="majorBidi" w:hAnsiTheme="majorBidi" w:cstheme="majorBidi"/>
                <w:lang w:val="en-GB"/>
              </w:rPr>
              <w:t>1</w:t>
            </w:r>
          </w:p>
        </w:tc>
        <w:tc>
          <w:tcPr>
            <w:tcW w:w="1559" w:type="dxa"/>
          </w:tcPr>
          <w:p w14:paraId="416C474E" w14:textId="77777777" w:rsidR="006944F8" w:rsidRPr="00A94875" w:rsidRDefault="006944F8" w:rsidP="00071381">
            <w:pPr>
              <w:spacing w:before="40" w:after="40"/>
              <w:jc w:val="center"/>
              <w:rPr>
                <w:rFonts w:asciiTheme="majorBidi" w:hAnsiTheme="majorBidi" w:cstheme="majorBidi"/>
                <w:lang w:val="en-GB"/>
              </w:rPr>
            </w:pPr>
            <w:r w:rsidRPr="00A94875">
              <w:rPr>
                <w:rFonts w:asciiTheme="majorBidi" w:hAnsiTheme="majorBidi" w:cstheme="majorBidi"/>
                <w:lang w:val="en-GB"/>
              </w:rPr>
              <w:t>6 + 1 cancelled</w:t>
            </w:r>
          </w:p>
        </w:tc>
        <w:tc>
          <w:tcPr>
            <w:tcW w:w="2551" w:type="dxa"/>
          </w:tcPr>
          <w:p w14:paraId="71F85745" w14:textId="77777777" w:rsidR="006944F8" w:rsidRPr="00A94875" w:rsidRDefault="006944F8" w:rsidP="00071381">
            <w:pPr>
              <w:spacing w:before="40" w:after="40"/>
              <w:jc w:val="center"/>
              <w:rPr>
                <w:rFonts w:asciiTheme="majorBidi" w:hAnsiTheme="majorBidi" w:cstheme="majorBidi"/>
                <w:lang w:val="en-GB"/>
              </w:rPr>
            </w:pPr>
            <w:r w:rsidRPr="00A94875">
              <w:rPr>
                <w:rFonts w:asciiTheme="majorBidi" w:hAnsiTheme="majorBidi" w:cstheme="majorBidi"/>
                <w:lang w:val="en-GB"/>
              </w:rPr>
              <w:t>8 fellowships awarded</w:t>
            </w:r>
          </w:p>
          <w:p w14:paraId="5F38ED66" w14:textId="77777777" w:rsidR="006944F8" w:rsidRPr="00A94875" w:rsidRDefault="006944F8" w:rsidP="00071381">
            <w:pPr>
              <w:spacing w:before="40" w:after="40"/>
              <w:jc w:val="center"/>
              <w:rPr>
                <w:rFonts w:asciiTheme="majorBidi" w:hAnsiTheme="majorBidi" w:cstheme="majorBidi"/>
                <w:lang w:val="en-GB"/>
              </w:rPr>
            </w:pPr>
            <w:r w:rsidRPr="00A94875">
              <w:rPr>
                <w:rFonts w:asciiTheme="majorBidi" w:hAnsiTheme="majorBidi" w:cstheme="majorBidi"/>
                <w:lang w:val="en-GB"/>
              </w:rPr>
              <w:t>7 participants</w:t>
            </w:r>
          </w:p>
        </w:tc>
      </w:tr>
      <w:tr w:rsidR="006944F8" w:rsidRPr="00A94875" w14:paraId="4AD8757F" w14:textId="77777777" w:rsidTr="00071381">
        <w:tc>
          <w:tcPr>
            <w:tcW w:w="3828" w:type="dxa"/>
          </w:tcPr>
          <w:p w14:paraId="3F0792E6" w14:textId="77777777" w:rsidR="006944F8" w:rsidRPr="00A94875" w:rsidRDefault="006944F8" w:rsidP="00071381">
            <w:pPr>
              <w:spacing w:before="40" w:after="40"/>
              <w:rPr>
                <w:rFonts w:asciiTheme="majorBidi" w:hAnsiTheme="majorBidi" w:cstheme="majorBidi"/>
                <w:lang w:val="en-GB"/>
              </w:rPr>
            </w:pPr>
            <w:r w:rsidRPr="00A94875">
              <w:rPr>
                <w:rFonts w:asciiTheme="majorBidi" w:hAnsiTheme="majorBidi" w:cstheme="majorBidi"/>
                <w:lang w:val="en-GB"/>
              </w:rPr>
              <w:t>ITU-T Study Group 11 Meeting</w:t>
            </w:r>
          </w:p>
          <w:p w14:paraId="209B558D" w14:textId="77777777" w:rsidR="006944F8" w:rsidRPr="00A94875" w:rsidRDefault="006944F8" w:rsidP="00071381">
            <w:pPr>
              <w:spacing w:before="40" w:after="40"/>
              <w:rPr>
                <w:rFonts w:asciiTheme="majorBidi" w:hAnsiTheme="majorBidi" w:cstheme="majorBidi"/>
                <w:lang w:val="en-GB"/>
              </w:rPr>
            </w:pPr>
            <w:r w:rsidRPr="00A94875">
              <w:rPr>
                <w:rFonts w:asciiTheme="majorBidi" w:hAnsiTheme="majorBidi" w:cstheme="majorBidi"/>
                <w:i/>
                <w:iCs/>
                <w:lang w:val="en-GB"/>
              </w:rPr>
              <w:t>Geneva 18-27 July 2018</w:t>
            </w:r>
          </w:p>
        </w:tc>
        <w:tc>
          <w:tcPr>
            <w:tcW w:w="1701" w:type="dxa"/>
          </w:tcPr>
          <w:p w14:paraId="022DCD74" w14:textId="77777777" w:rsidR="006944F8" w:rsidRPr="00A94875" w:rsidRDefault="006944F8" w:rsidP="00071381">
            <w:pPr>
              <w:spacing w:before="40" w:after="40"/>
              <w:jc w:val="center"/>
              <w:rPr>
                <w:rFonts w:asciiTheme="majorBidi" w:hAnsiTheme="majorBidi" w:cstheme="majorBidi"/>
                <w:lang w:val="en-GB"/>
              </w:rPr>
            </w:pPr>
            <w:r w:rsidRPr="00A94875">
              <w:rPr>
                <w:rFonts w:asciiTheme="majorBidi" w:hAnsiTheme="majorBidi" w:cstheme="majorBidi"/>
                <w:lang w:val="en-GB"/>
              </w:rPr>
              <w:t>0</w:t>
            </w:r>
          </w:p>
        </w:tc>
        <w:tc>
          <w:tcPr>
            <w:tcW w:w="1559" w:type="dxa"/>
          </w:tcPr>
          <w:p w14:paraId="322F9CB4" w14:textId="77777777" w:rsidR="006944F8" w:rsidRPr="00A94875" w:rsidRDefault="006944F8" w:rsidP="00071381">
            <w:pPr>
              <w:spacing w:before="40" w:after="40"/>
              <w:jc w:val="center"/>
              <w:rPr>
                <w:rFonts w:asciiTheme="majorBidi" w:hAnsiTheme="majorBidi" w:cstheme="majorBidi"/>
                <w:lang w:val="en-GB"/>
              </w:rPr>
            </w:pPr>
            <w:r w:rsidRPr="00A94875">
              <w:rPr>
                <w:rFonts w:asciiTheme="majorBidi" w:hAnsiTheme="majorBidi" w:cstheme="majorBidi"/>
                <w:lang w:val="en-GB"/>
              </w:rPr>
              <w:t>7</w:t>
            </w:r>
          </w:p>
          <w:p w14:paraId="679B7CC2" w14:textId="77777777" w:rsidR="006944F8" w:rsidRPr="00A94875" w:rsidRDefault="006944F8" w:rsidP="00071381">
            <w:pPr>
              <w:spacing w:before="40" w:after="40"/>
              <w:jc w:val="center"/>
              <w:rPr>
                <w:rFonts w:asciiTheme="majorBidi" w:hAnsiTheme="majorBidi" w:cstheme="majorBidi"/>
                <w:lang w:val="en-GB"/>
              </w:rPr>
            </w:pPr>
            <w:r w:rsidRPr="00A94875">
              <w:rPr>
                <w:rFonts w:asciiTheme="majorBidi" w:hAnsiTheme="majorBidi" w:cstheme="majorBidi"/>
                <w:lang w:val="en-GB"/>
              </w:rPr>
              <w:t>+ 2 cancelled</w:t>
            </w:r>
          </w:p>
        </w:tc>
        <w:tc>
          <w:tcPr>
            <w:tcW w:w="2551" w:type="dxa"/>
          </w:tcPr>
          <w:p w14:paraId="530E0760" w14:textId="77777777" w:rsidR="006944F8" w:rsidRPr="00A94875" w:rsidRDefault="006944F8" w:rsidP="00071381">
            <w:pPr>
              <w:spacing w:before="40" w:after="40"/>
              <w:jc w:val="center"/>
              <w:rPr>
                <w:rFonts w:asciiTheme="majorBidi" w:hAnsiTheme="majorBidi" w:cstheme="majorBidi"/>
                <w:lang w:val="en-GB"/>
              </w:rPr>
            </w:pPr>
            <w:r w:rsidRPr="00A94875">
              <w:rPr>
                <w:rFonts w:asciiTheme="majorBidi" w:hAnsiTheme="majorBidi" w:cstheme="majorBidi"/>
                <w:lang w:val="en-GB"/>
              </w:rPr>
              <w:t>9 fellowships awarded</w:t>
            </w:r>
          </w:p>
          <w:p w14:paraId="5C3DD31A" w14:textId="77777777" w:rsidR="006944F8" w:rsidRPr="00A94875" w:rsidRDefault="006944F8" w:rsidP="00071381">
            <w:pPr>
              <w:spacing w:before="40" w:after="40"/>
              <w:jc w:val="center"/>
              <w:rPr>
                <w:rFonts w:asciiTheme="majorBidi" w:hAnsiTheme="majorBidi" w:cstheme="majorBidi"/>
                <w:lang w:val="en-GB"/>
              </w:rPr>
            </w:pPr>
            <w:r w:rsidRPr="00A94875">
              <w:rPr>
                <w:rFonts w:asciiTheme="majorBidi" w:hAnsiTheme="majorBidi" w:cstheme="majorBidi"/>
                <w:lang w:val="en-GB"/>
              </w:rPr>
              <w:t>7 participants</w:t>
            </w:r>
          </w:p>
        </w:tc>
      </w:tr>
      <w:tr w:rsidR="006944F8" w:rsidRPr="00A94875" w14:paraId="202F37C9" w14:textId="77777777" w:rsidTr="00071381">
        <w:tc>
          <w:tcPr>
            <w:tcW w:w="3828" w:type="dxa"/>
          </w:tcPr>
          <w:p w14:paraId="6D2055F0" w14:textId="77777777" w:rsidR="006944F8" w:rsidRPr="00A94875" w:rsidRDefault="006944F8" w:rsidP="00071381">
            <w:pPr>
              <w:spacing w:before="40" w:after="40"/>
              <w:rPr>
                <w:rFonts w:asciiTheme="majorBidi" w:hAnsiTheme="majorBidi" w:cstheme="majorBidi"/>
                <w:lang w:val="en-GB"/>
              </w:rPr>
            </w:pPr>
            <w:r w:rsidRPr="00A94875">
              <w:rPr>
                <w:rFonts w:asciiTheme="majorBidi" w:hAnsiTheme="majorBidi" w:cstheme="majorBidi"/>
                <w:lang w:val="en-GB"/>
              </w:rPr>
              <w:t>ITU-T Study Group 3RG-AO Meeting</w:t>
            </w:r>
          </w:p>
          <w:p w14:paraId="0C8DB900" w14:textId="77777777" w:rsidR="006944F8" w:rsidRPr="00A94875" w:rsidRDefault="006944F8" w:rsidP="00071381">
            <w:pPr>
              <w:spacing w:before="40" w:after="40"/>
              <w:rPr>
                <w:rFonts w:asciiTheme="majorBidi" w:hAnsiTheme="majorBidi" w:cstheme="majorBidi"/>
                <w:lang w:val="en-GB"/>
              </w:rPr>
            </w:pPr>
            <w:r w:rsidRPr="00A94875">
              <w:rPr>
                <w:rFonts w:asciiTheme="majorBidi" w:hAnsiTheme="majorBidi" w:cstheme="majorBidi"/>
                <w:i/>
                <w:iCs/>
                <w:lang w:val="en-GB"/>
              </w:rPr>
              <w:t>Xi’an, China 28-31 August 2018</w:t>
            </w:r>
          </w:p>
        </w:tc>
        <w:tc>
          <w:tcPr>
            <w:tcW w:w="1701" w:type="dxa"/>
          </w:tcPr>
          <w:p w14:paraId="33FEDC30" w14:textId="77777777" w:rsidR="006944F8" w:rsidRPr="00A94875" w:rsidRDefault="006944F8" w:rsidP="00071381">
            <w:pPr>
              <w:spacing w:before="40" w:after="40"/>
              <w:jc w:val="center"/>
              <w:rPr>
                <w:rFonts w:asciiTheme="majorBidi" w:hAnsiTheme="majorBidi" w:cstheme="majorBidi"/>
                <w:lang w:val="en-GB"/>
              </w:rPr>
            </w:pPr>
            <w:r w:rsidRPr="00A94875">
              <w:rPr>
                <w:rFonts w:asciiTheme="majorBidi" w:hAnsiTheme="majorBidi" w:cstheme="majorBidi"/>
                <w:lang w:val="en-GB"/>
              </w:rPr>
              <w:t>1</w:t>
            </w:r>
          </w:p>
        </w:tc>
        <w:tc>
          <w:tcPr>
            <w:tcW w:w="1559" w:type="dxa"/>
          </w:tcPr>
          <w:p w14:paraId="5351F733" w14:textId="77777777" w:rsidR="006944F8" w:rsidRPr="00A94875" w:rsidRDefault="006944F8" w:rsidP="00071381">
            <w:pPr>
              <w:spacing w:before="40" w:after="40"/>
              <w:jc w:val="center"/>
              <w:rPr>
                <w:rFonts w:asciiTheme="majorBidi" w:hAnsiTheme="majorBidi" w:cstheme="majorBidi"/>
                <w:lang w:val="en-GB"/>
              </w:rPr>
            </w:pPr>
            <w:r w:rsidRPr="00A94875">
              <w:rPr>
                <w:rFonts w:asciiTheme="majorBidi" w:hAnsiTheme="majorBidi" w:cstheme="majorBidi"/>
                <w:lang w:val="en-GB"/>
              </w:rPr>
              <w:t>1 + 1 cancelled</w:t>
            </w:r>
          </w:p>
        </w:tc>
        <w:tc>
          <w:tcPr>
            <w:tcW w:w="2551" w:type="dxa"/>
          </w:tcPr>
          <w:p w14:paraId="0A855099" w14:textId="77777777" w:rsidR="006944F8" w:rsidRPr="00A94875" w:rsidRDefault="006944F8" w:rsidP="00071381">
            <w:pPr>
              <w:spacing w:before="40" w:after="40"/>
              <w:jc w:val="center"/>
              <w:rPr>
                <w:rFonts w:asciiTheme="majorBidi" w:hAnsiTheme="majorBidi" w:cstheme="majorBidi"/>
                <w:lang w:val="en-GB"/>
              </w:rPr>
            </w:pPr>
            <w:r w:rsidRPr="00A94875">
              <w:rPr>
                <w:rFonts w:asciiTheme="majorBidi" w:hAnsiTheme="majorBidi" w:cstheme="majorBidi"/>
                <w:lang w:val="en-GB"/>
              </w:rPr>
              <w:t>2 fellowships awarded</w:t>
            </w:r>
          </w:p>
          <w:p w14:paraId="3771B4BB" w14:textId="77777777" w:rsidR="006944F8" w:rsidRPr="00A94875" w:rsidRDefault="006944F8" w:rsidP="00071381">
            <w:pPr>
              <w:spacing w:before="40" w:after="40"/>
              <w:jc w:val="center"/>
              <w:rPr>
                <w:rFonts w:asciiTheme="majorBidi" w:hAnsiTheme="majorBidi" w:cstheme="majorBidi"/>
                <w:lang w:val="en-GB"/>
              </w:rPr>
            </w:pPr>
            <w:r w:rsidRPr="00A94875">
              <w:rPr>
                <w:rFonts w:asciiTheme="majorBidi" w:hAnsiTheme="majorBidi" w:cstheme="majorBidi"/>
                <w:lang w:val="en-GB"/>
              </w:rPr>
              <w:t>1 participant</w:t>
            </w:r>
          </w:p>
        </w:tc>
      </w:tr>
      <w:tr w:rsidR="006944F8" w:rsidRPr="00A94875" w14:paraId="015FBF64" w14:textId="77777777" w:rsidTr="00071381">
        <w:tc>
          <w:tcPr>
            <w:tcW w:w="3828" w:type="dxa"/>
          </w:tcPr>
          <w:p w14:paraId="4E7BE94B" w14:textId="77777777" w:rsidR="006944F8" w:rsidRPr="00A94875" w:rsidRDefault="006944F8" w:rsidP="00071381">
            <w:pPr>
              <w:spacing w:before="40" w:after="40"/>
              <w:rPr>
                <w:rFonts w:asciiTheme="majorBidi" w:hAnsiTheme="majorBidi" w:cstheme="majorBidi"/>
                <w:lang w:val="en-GB"/>
              </w:rPr>
            </w:pPr>
            <w:r w:rsidRPr="00A94875">
              <w:rPr>
                <w:rFonts w:asciiTheme="majorBidi" w:hAnsiTheme="majorBidi" w:cstheme="majorBidi"/>
                <w:lang w:val="en-GB"/>
              </w:rPr>
              <w:t>ITU-T Study Group 17 Meeting</w:t>
            </w:r>
          </w:p>
          <w:p w14:paraId="02B1C2D5" w14:textId="77777777" w:rsidR="006944F8" w:rsidRPr="00A94875" w:rsidRDefault="006944F8" w:rsidP="00071381">
            <w:pPr>
              <w:spacing w:before="40" w:after="40"/>
              <w:rPr>
                <w:rFonts w:asciiTheme="majorBidi" w:hAnsiTheme="majorBidi" w:cstheme="majorBidi"/>
                <w:lang w:val="en-GB"/>
              </w:rPr>
            </w:pPr>
            <w:r w:rsidRPr="00A94875">
              <w:rPr>
                <w:rFonts w:asciiTheme="majorBidi" w:hAnsiTheme="majorBidi" w:cstheme="majorBidi"/>
                <w:i/>
                <w:iCs/>
                <w:lang w:val="en-GB"/>
              </w:rPr>
              <w:lastRenderedPageBreak/>
              <w:t>Geneva, 29 August -7 September 2018</w:t>
            </w:r>
          </w:p>
        </w:tc>
        <w:tc>
          <w:tcPr>
            <w:tcW w:w="1701" w:type="dxa"/>
          </w:tcPr>
          <w:p w14:paraId="788C1E06" w14:textId="77777777" w:rsidR="006944F8" w:rsidRPr="00A94875" w:rsidRDefault="006944F8" w:rsidP="00071381">
            <w:pPr>
              <w:spacing w:before="40" w:after="40"/>
              <w:jc w:val="center"/>
              <w:rPr>
                <w:rFonts w:asciiTheme="majorBidi" w:hAnsiTheme="majorBidi" w:cstheme="majorBidi"/>
                <w:lang w:val="en-GB"/>
              </w:rPr>
            </w:pPr>
            <w:r w:rsidRPr="00A94875">
              <w:rPr>
                <w:rFonts w:asciiTheme="majorBidi" w:hAnsiTheme="majorBidi" w:cstheme="majorBidi"/>
                <w:lang w:val="en-GB"/>
              </w:rPr>
              <w:lastRenderedPageBreak/>
              <w:t>3</w:t>
            </w:r>
          </w:p>
        </w:tc>
        <w:tc>
          <w:tcPr>
            <w:tcW w:w="1559" w:type="dxa"/>
          </w:tcPr>
          <w:p w14:paraId="3268B24F" w14:textId="77777777" w:rsidR="006944F8" w:rsidRPr="00A94875" w:rsidRDefault="006944F8" w:rsidP="00071381">
            <w:pPr>
              <w:spacing w:before="40" w:after="40"/>
              <w:jc w:val="center"/>
              <w:rPr>
                <w:rFonts w:asciiTheme="majorBidi" w:hAnsiTheme="majorBidi" w:cstheme="majorBidi"/>
                <w:lang w:val="en-GB"/>
              </w:rPr>
            </w:pPr>
            <w:r w:rsidRPr="00A94875">
              <w:rPr>
                <w:rFonts w:asciiTheme="majorBidi" w:hAnsiTheme="majorBidi" w:cstheme="majorBidi"/>
                <w:lang w:val="en-GB"/>
              </w:rPr>
              <w:t>5 + 1 cancelled</w:t>
            </w:r>
          </w:p>
        </w:tc>
        <w:tc>
          <w:tcPr>
            <w:tcW w:w="2551" w:type="dxa"/>
          </w:tcPr>
          <w:p w14:paraId="758D6147" w14:textId="77777777" w:rsidR="006944F8" w:rsidRPr="00A94875" w:rsidRDefault="006944F8" w:rsidP="00071381">
            <w:pPr>
              <w:spacing w:before="40" w:after="40"/>
              <w:jc w:val="center"/>
              <w:rPr>
                <w:rFonts w:asciiTheme="majorBidi" w:hAnsiTheme="majorBidi" w:cstheme="majorBidi"/>
                <w:lang w:val="en-GB"/>
              </w:rPr>
            </w:pPr>
            <w:r w:rsidRPr="00A94875">
              <w:rPr>
                <w:rFonts w:asciiTheme="majorBidi" w:hAnsiTheme="majorBidi" w:cstheme="majorBidi"/>
                <w:lang w:val="en-GB"/>
              </w:rPr>
              <w:t>9 fellowships awarded</w:t>
            </w:r>
          </w:p>
          <w:p w14:paraId="4BD9E62A" w14:textId="77777777" w:rsidR="006944F8" w:rsidRPr="00A94875" w:rsidRDefault="006944F8" w:rsidP="00071381">
            <w:pPr>
              <w:spacing w:before="40" w:after="40"/>
              <w:jc w:val="center"/>
              <w:rPr>
                <w:rFonts w:asciiTheme="majorBidi" w:hAnsiTheme="majorBidi" w:cstheme="majorBidi"/>
                <w:lang w:val="en-GB"/>
              </w:rPr>
            </w:pPr>
            <w:r w:rsidRPr="00A94875">
              <w:rPr>
                <w:rFonts w:asciiTheme="majorBidi" w:hAnsiTheme="majorBidi" w:cstheme="majorBidi"/>
                <w:lang w:val="en-GB"/>
              </w:rPr>
              <w:t>8 participants</w:t>
            </w:r>
          </w:p>
        </w:tc>
      </w:tr>
      <w:tr w:rsidR="006944F8" w:rsidRPr="00A94875" w14:paraId="18BA144E" w14:textId="77777777" w:rsidTr="00071381">
        <w:tc>
          <w:tcPr>
            <w:tcW w:w="3828" w:type="dxa"/>
          </w:tcPr>
          <w:p w14:paraId="513E028B" w14:textId="77777777" w:rsidR="006944F8" w:rsidRPr="00A94875" w:rsidRDefault="006944F8" w:rsidP="00071381">
            <w:pPr>
              <w:spacing w:before="40" w:after="40"/>
              <w:rPr>
                <w:rFonts w:asciiTheme="majorBidi" w:hAnsiTheme="majorBidi" w:cstheme="majorBidi"/>
                <w:lang w:val="en-GB"/>
              </w:rPr>
            </w:pPr>
            <w:r w:rsidRPr="00A94875">
              <w:rPr>
                <w:rFonts w:asciiTheme="majorBidi" w:hAnsiTheme="majorBidi" w:cstheme="majorBidi"/>
                <w:lang w:val="en-GB"/>
              </w:rPr>
              <w:t>ITU-T Study Group 5 Meeting</w:t>
            </w:r>
          </w:p>
          <w:p w14:paraId="52F47692" w14:textId="77777777" w:rsidR="006944F8" w:rsidRPr="00A94875" w:rsidRDefault="006944F8" w:rsidP="00071381">
            <w:pPr>
              <w:spacing w:before="40" w:after="40"/>
              <w:rPr>
                <w:rFonts w:asciiTheme="majorBidi" w:hAnsiTheme="majorBidi" w:cstheme="majorBidi"/>
                <w:lang w:val="en-GB"/>
              </w:rPr>
            </w:pPr>
            <w:r w:rsidRPr="00A94875">
              <w:rPr>
                <w:rFonts w:asciiTheme="majorBidi" w:hAnsiTheme="majorBidi" w:cstheme="majorBidi"/>
                <w:i/>
                <w:iCs/>
                <w:lang w:val="en-GB"/>
              </w:rPr>
              <w:t>Geneva 11-21 September 2018</w:t>
            </w:r>
          </w:p>
        </w:tc>
        <w:tc>
          <w:tcPr>
            <w:tcW w:w="1701" w:type="dxa"/>
          </w:tcPr>
          <w:p w14:paraId="0775AFCF" w14:textId="77777777" w:rsidR="006944F8" w:rsidRPr="00A94875" w:rsidRDefault="006944F8" w:rsidP="00071381">
            <w:pPr>
              <w:spacing w:before="40" w:after="40"/>
              <w:jc w:val="center"/>
              <w:rPr>
                <w:rFonts w:asciiTheme="majorBidi" w:hAnsiTheme="majorBidi" w:cstheme="majorBidi"/>
                <w:lang w:val="en-GB"/>
              </w:rPr>
            </w:pPr>
            <w:r w:rsidRPr="00A94875">
              <w:rPr>
                <w:rFonts w:asciiTheme="majorBidi" w:hAnsiTheme="majorBidi" w:cstheme="majorBidi"/>
                <w:lang w:val="en-GB"/>
              </w:rPr>
              <w:t>5</w:t>
            </w:r>
          </w:p>
        </w:tc>
        <w:tc>
          <w:tcPr>
            <w:tcW w:w="1559" w:type="dxa"/>
          </w:tcPr>
          <w:p w14:paraId="48E659D6" w14:textId="77777777" w:rsidR="006944F8" w:rsidRPr="00A94875" w:rsidRDefault="006944F8" w:rsidP="00071381">
            <w:pPr>
              <w:spacing w:before="40" w:after="40"/>
              <w:jc w:val="center"/>
              <w:rPr>
                <w:rFonts w:asciiTheme="majorBidi" w:hAnsiTheme="majorBidi" w:cstheme="majorBidi"/>
                <w:lang w:val="en-GB"/>
              </w:rPr>
            </w:pPr>
            <w:r w:rsidRPr="00A94875">
              <w:rPr>
                <w:rFonts w:asciiTheme="majorBidi" w:hAnsiTheme="majorBidi" w:cstheme="majorBidi"/>
                <w:lang w:val="en-GB"/>
              </w:rPr>
              <w:t>4 + 3 cancelled</w:t>
            </w:r>
          </w:p>
        </w:tc>
        <w:tc>
          <w:tcPr>
            <w:tcW w:w="2551" w:type="dxa"/>
          </w:tcPr>
          <w:p w14:paraId="48114514" w14:textId="77777777" w:rsidR="006944F8" w:rsidRPr="00A94875" w:rsidRDefault="006944F8" w:rsidP="00071381">
            <w:pPr>
              <w:spacing w:before="40" w:after="40"/>
              <w:jc w:val="center"/>
              <w:rPr>
                <w:rFonts w:asciiTheme="majorBidi" w:hAnsiTheme="majorBidi" w:cstheme="majorBidi"/>
                <w:lang w:val="en-GB"/>
              </w:rPr>
            </w:pPr>
            <w:r w:rsidRPr="00A94875">
              <w:rPr>
                <w:rFonts w:asciiTheme="majorBidi" w:hAnsiTheme="majorBidi" w:cstheme="majorBidi"/>
                <w:lang w:val="en-GB"/>
              </w:rPr>
              <w:t>12 fellowships awarded</w:t>
            </w:r>
          </w:p>
          <w:p w14:paraId="5993DE0A" w14:textId="77777777" w:rsidR="006944F8" w:rsidRPr="00A94875" w:rsidRDefault="006944F8" w:rsidP="00071381">
            <w:pPr>
              <w:spacing w:before="40" w:after="40"/>
              <w:jc w:val="center"/>
              <w:rPr>
                <w:rFonts w:asciiTheme="majorBidi" w:hAnsiTheme="majorBidi" w:cstheme="majorBidi"/>
                <w:lang w:val="en-GB"/>
              </w:rPr>
            </w:pPr>
            <w:r w:rsidRPr="00A94875">
              <w:rPr>
                <w:rFonts w:asciiTheme="majorBidi" w:hAnsiTheme="majorBidi" w:cstheme="majorBidi"/>
                <w:lang w:val="en-GB"/>
              </w:rPr>
              <w:t>9 participants</w:t>
            </w:r>
          </w:p>
        </w:tc>
      </w:tr>
    </w:tbl>
    <w:p w14:paraId="35A9B2AD" w14:textId="7EB4B975" w:rsidR="006944F8" w:rsidRPr="00A94875" w:rsidRDefault="00D64AF8" w:rsidP="00EF080A">
      <w:pPr>
        <w:pStyle w:val="Heading2"/>
        <w:rPr>
          <w:rFonts w:asciiTheme="majorBidi" w:hAnsiTheme="majorBidi" w:cstheme="majorBidi"/>
          <w:lang w:val="en-GB"/>
        </w:rPr>
      </w:pPr>
      <w:bookmarkStart w:id="137" w:name="_Toc531164284"/>
      <w:bookmarkStart w:id="138" w:name="_Toc480527858"/>
      <w:r w:rsidRPr="00A94875">
        <w:rPr>
          <w:rFonts w:asciiTheme="majorBidi" w:hAnsiTheme="majorBidi" w:cstheme="majorBidi"/>
          <w:lang w:val="en-GB"/>
        </w:rPr>
        <w:t>7</w:t>
      </w:r>
      <w:r w:rsidR="006944F8" w:rsidRPr="00A94875">
        <w:rPr>
          <w:rFonts w:asciiTheme="majorBidi" w:hAnsiTheme="majorBidi" w:cstheme="majorBidi"/>
          <w:lang w:val="en-GB"/>
        </w:rPr>
        <w:t>.9</w:t>
      </w:r>
      <w:r w:rsidR="006944F8" w:rsidRPr="00A94875">
        <w:rPr>
          <w:rFonts w:asciiTheme="majorBidi" w:hAnsiTheme="majorBidi" w:cstheme="majorBidi"/>
          <w:lang w:val="en-GB"/>
        </w:rPr>
        <w:tab/>
      </w:r>
      <w:r w:rsidR="00EF080A" w:rsidRPr="00A94875">
        <w:rPr>
          <w:rFonts w:asciiTheme="majorBidi" w:hAnsiTheme="majorBidi" w:cstheme="majorBidi"/>
          <w:lang w:val="en-GB"/>
        </w:rPr>
        <w:t>Questionnaires for</w:t>
      </w:r>
      <w:r w:rsidR="006944F8" w:rsidRPr="00A94875">
        <w:rPr>
          <w:rFonts w:asciiTheme="majorBidi" w:hAnsiTheme="majorBidi" w:cstheme="majorBidi"/>
          <w:lang w:val="en-GB"/>
        </w:rPr>
        <w:t xml:space="preserve"> </w:t>
      </w:r>
      <w:r w:rsidR="00B72A2A" w:rsidRPr="00A94875">
        <w:rPr>
          <w:rFonts w:asciiTheme="majorBidi" w:hAnsiTheme="majorBidi" w:cstheme="majorBidi"/>
          <w:lang w:val="en-GB"/>
        </w:rPr>
        <w:t>d</w:t>
      </w:r>
      <w:r w:rsidR="006944F8" w:rsidRPr="00A94875">
        <w:rPr>
          <w:rFonts w:asciiTheme="majorBidi" w:hAnsiTheme="majorBidi" w:cstheme="majorBidi"/>
          <w:lang w:val="en-GB"/>
        </w:rPr>
        <w:t xml:space="preserve">eveloping </w:t>
      </w:r>
      <w:r w:rsidR="00B72A2A" w:rsidRPr="00A94875">
        <w:rPr>
          <w:rFonts w:asciiTheme="majorBidi" w:hAnsiTheme="majorBidi" w:cstheme="majorBidi"/>
          <w:lang w:val="en-GB"/>
        </w:rPr>
        <w:t>c</w:t>
      </w:r>
      <w:r w:rsidR="006944F8" w:rsidRPr="00A94875">
        <w:rPr>
          <w:rFonts w:asciiTheme="majorBidi" w:hAnsiTheme="majorBidi" w:cstheme="majorBidi"/>
          <w:lang w:val="en-GB"/>
        </w:rPr>
        <w:t>ountries</w:t>
      </w:r>
      <w:bookmarkEnd w:id="137"/>
    </w:p>
    <w:p w14:paraId="2F621C25" w14:textId="4CF3341F" w:rsidR="00564FEE" w:rsidRPr="00A94875" w:rsidRDefault="00EF080A" w:rsidP="0033393D">
      <w:pPr>
        <w:rPr>
          <w:szCs w:val="22"/>
          <w:lang w:val="en-GB"/>
        </w:rPr>
      </w:pPr>
      <w:r w:rsidRPr="00A94875">
        <w:rPr>
          <w:szCs w:val="22"/>
          <w:lang w:val="en-GB"/>
        </w:rPr>
        <w:t>Two questionnaires on</w:t>
      </w:r>
      <w:r w:rsidRPr="00A94875">
        <w:rPr>
          <w:i/>
          <w:iCs/>
          <w:szCs w:val="22"/>
          <w:lang w:val="en-GB"/>
        </w:rPr>
        <w:t xml:space="preserve"> </w:t>
      </w:r>
      <w:r w:rsidR="00B72A2A" w:rsidRPr="00A94875">
        <w:rPr>
          <w:szCs w:val="22"/>
          <w:lang w:val="en-GB"/>
        </w:rPr>
        <w:t>“</w:t>
      </w:r>
      <w:r w:rsidRPr="00A94875">
        <w:rPr>
          <w:szCs w:val="22"/>
          <w:lang w:val="en-GB"/>
        </w:rPr>
        <w:t>Big Data Adoption in Developing Countries</w:t>
      </w:r>
      <w:r w:rsidR="00B72A2A" w:rsidRPr="00A94875">
        <w:rPr>
          <w:szCs w:val="22"/>
          <w:lang w:val="en-GB"/>
        </w:rPr>
        <w:t>”</w:t>
      </w:r>
      <w:r w:rsidRPr="00A94875">
        <w:rPr>
          <w:szCs w:val="22"/>
          <w:lang w:val="en-GB"/>
        </w:rPr>
        <w:t xml:space="preserve"> and on </w:t>
      </w:r>
      <w:r w:rsidR="00B72A2A" w:rsidRPr="00A94875">
        <w:rPr>
          <w:szCs w:val="22"/>
          <w:lang w:val="en-GB"/>
        </w:rPr>
        <w:t>the “</w:t>
      </w:r>
      <w:r w:rsidRPr="00A94875">
        <w:rPr>
          <w:szCs w:val="22"/>
          <w:lang w:val="en-GB"/>
        </w:rPr>
        <w:t>Use of ITU-T Recommendations by Developing Countries</w:t>
      </w:r>
      <w:r w:rsidR="00B72A2A" w:rsidRPr="00A94875">
        <w:rPr>
          <w:szCs w:val="22"/>
          <w:lang w:val="en-GB"/>
        </w:rPr>
        <w:t>”</w:t>
      </w:r>
      <w:r w:rsidRPr="00A94875">
        <w:rPr>
          <w:b/>
          <w:bCs/>
          <w:szCs w:val="22"/>
          <w:lang w:val="en-GB"/>
        </w:rPr>
        <w:t xml:space="preserve"> </w:t>
      </w:r>
      <w:r w:rsidRPr="00A94875">
        <w:rPr>
          <w:szCs w:val="22"/>
          <w:lang w:val="en-GB"/>
        </w:rPr>
        <w:t xml:space="preserve">were </w:t>
      </w:r>
      <w:r w:rsidR="00B72A2A" w:rsidRPr="00A94875">
        <w:rPr>
          <w:szCs w:val="22"/>
          <w:lang w:val="en-GB"/>
        </w:rPr>
        <w:t xml:space="preserve">distributed in </w:t>
      </w:r>
      <w:r w:rsidRPr="00A94875">
        <w:rPr>
          <w:szCs w:val="22"/>
          <w:lang w:val="en-GB"/>
        </w:rPr>
        <w:t xml:space="preserve">July 2018. </w:t>
      </w:r>
    </w:p>
    <w:p w14:paraId="31A95224" w14:textId="292F022A" w:rsidR="00564FEE" w:rsidRPr="00A94875" w:rsidRDefault="00B72A2A" w:rsidP="009E5FFA">
      <w:pPr>
        <w:rPr>
          <w:szCs w:val="22"/>
          <w:lang w:val="en-GB"/>
        </w:rPr>
      </w:pPr>
      <w:r w:rsidRPr="00A94875">
        <w:rPr>
          <w:szCs w:val="22"/>
          <w:lang w:val="en-GB"/>
        </w:rPr>
        <w:t>R</w:t>
      </w:r>
      <w:r w:rsidR="00EF080A" w:rsidRPr="00A94875">
        <w:rPr>
          <w:szCs w:val="22"/>
          <w:lang w:val="en-GB"/>
        </w:rPr>
        <w:t xml:space="preserve">esponses </w:t>
      </w:r>
      <w:r w:rsidRPr="00A94875">
        <w:rPr>
          <w:szCs w:val="22"/>
          <w:lang w:val="en-GB"/>
        </w:rPr>
        <w:t xml:space="preserve">to the first questionnaire </w:t>
      </w:r>
      <w:r w:rsidR="00EF080A" w:rsidRPr="00A94875">
        <w:rPr>
          <w:szCs w:val="22"/>
          <w:lang w:val="en-GB"/>
        </w:rPr>
        <w:t xml:space="preserve">will </w:t>
      </w:r>
      <w:r w:rsidRPr="00A94875">
        <w:rPr>
          <w:szCs w:val="22"/>
          <w:lang w:val="en-GB"/>
        </w:rPr>
        <w:t>in</w:t>
      </w:r>
      <w:r w:rsidR="00EF080A" w:rsidRPr="00A94875">
        <w:rPr>
          <w:szCs w:val="22"/>
          <w:lang w:val="en-GB"/>
        </w:rPr>
        <w:t xml:space="preserve">form </w:t>
      </w:r>
      <w:r w:rsidRPr="00A94875">
        <w:rPr>
          <w:szCs w:val="22"/>
          <w:lang w:val="en-GB"/>
        </w:rPr>
        <w:t xml:space="preserve">the </w:t>
      </w:r>
      <w:r w:rsidR="00EF080A" w:rsidRPr="00A94875">
        <w:rPr>
          <w:szCs w:val="22"/>
          <w:lang w:val="en-GB"/>
        </w:rPr>
        <w:t xml:space="preserve">development of </w:t>
      </w:r>
      <w:r w:rsidR="009C4D1A" w:rsidRPr="00A94875">
        <w:rPr>
          <w:szCs w:val="22"/>
          <w:lang w:val="en-GB"/>
        </w:rPr>
        <w:t>a</w:t>
      </w:r>
      <w:r w:rsidR="00EF080A" w:rsidRPr="00A94875">
        <w:rPr>
          <w:szCs w:val="22"/>
          <w:lang w:val="en-GB"/>
        </w:rPr>
        <w:t xml:space="preserve"> new Supplement on </w:t>
      </w:r>
      <w:r w:rsidRPr="00A94875">
        <w:rPr>
          <w:szCs w:val="22"/>
          <w:lang w:val="en-GB"/>
        </w:rPr>
        <w:t>“</w:t>
      </w:r>
      <w:r w:rsidR="00EF080A" w:rsidRPr="00A94875">
        <w:rPr>
          <w:szCs w:val="22"/>
          <w:lang w:val="en-GB"/>
        </w:rPr>
        <w:t>Big Data Adoption in Developing Countries</w:t>
      </w:r>
      <w:r w:rsidRPr="00A94875">
        <w:rPr>
          <w:szCs w:val="22"/>
          <w:lang w:val="en-GB"/>
        </w:rPr>
        <w:t>”</w:t>
      </w:r>
      <w:r w:rsidR="00EF080A" w:rsidRPr="00A94875">
        <w:rPr>
          <w:szCs w:val="22"/>
          <w:lang w:val="en-GB"/>
        </w:rPr>
        <w:t xml:space="preserve">. </w:t>
      </w:r>
      <w:r w:rsidR="00564FEE" w:rsidRPr="00A94875">
        <w:rPr>
          <w:iCs/>
          <w:szCs w:val="22"/>
          <w:lang w:val="en-GB"/>
        </w:rPr>
        <w:t xml:space="preserve">The questionnaire is </w:t>
      </w:r>
      <w:r w:rsidR="00564FEE" w:rsidRPr="00A94875">
        <w:rPr>
          <w:szCs w:val="22"/>
          <w:lang w:val="en-GB"/>
        </w:rPr>
        <w:t xml:space="preserve">collecting data on the main opportunities, requirements, use cases and challenges relevant to Big Data adoption in developing countries. Its objective is to identify issues that </w:t>
      </w:r>
      <w:proofErr w:type="gramStart"/>
      <w:r w:rsidR="00564FEE" w:rsidRPr="00A94875">
        <w:rPr>
          <w:szCs w:val="22"/>
          <w:lang w:val="en-GB"/>
        </w:rPr>
        <w:t>could be addressed</w:t>
      </w:r>
      <w:proofErr w:type="gramEnd"/>
      <w:r w:rsidR="00564FEE" w:rsidRPr="00A94875">
        <w:rPr>
          <w:szCs w:val="22"/>
          <w:lang w:val="en-GB"/>
        </w:rPr>
        <w:t xml:space="preserve"> by ITU-T Recommendations or related guidelines on the adoption of Big Data technologies in these countries.</w:t>
      </w:r>
    </w:p>
    <w:p w14:paraId="5C417010" w14:textId="1947EFF8" w:rsidR="006944F8" w:rsidRPr="00A94875" w:rsidRDefault="00B72A2A" w:rsidP="0033393D">
      <w:pPr>
        <w:rPr>
          <w:szCs w:val="22"/>
          <w:lang w:val="en-GB"/>
        </w:rPr>
      </w:pPr>
      <w:r w:rsidRPr="00A94875">
        <w:rPr>
          <w:szCs w:val="22"/>
          <w:lang w:val="en-GB"/>
        </w:rPr>
        <w:t>R</w:t>
      </w:r>
      <w:r w:rsidR="00EF080A" w:rsidRPr="00A94875">
        <w:rPr>
          <w:szCs w:val="22"/>
          <w:lang w:val="en-GB"/>
        </w:rPr>
        <w:t>esponses to the second questionnaire will</w:t>
      </w:r>
      <w:r w:rsidR="00564FEE" w:rsidRPr="00A94875">
        <w:rPr>
          <w:szCs w:val="22"/>
          <w:lang w:val="en-GB"/>
        </w:rPr>
        <w:t xml:space="preserve"> support the </w:t>
      </w:r>
      <w:r w:rsidR="00EF080A" w:rsidRPr="00A94875">
        <w:rPr>
          <w:szCs w:val="22"/>
          <w:lang w:val="en-GB"/>
        </w:rPr>
        <w:t>promotion of ITU-T Recommendations in developing countries</w:t>
      </w:r>
      <w:r w:rsidR="00564FEE" w:rsidRPr="00A94875">
        <w:rPr>
          <w:szCs w:val="22"/>
          <w:lang w:val="en-GB"/>
        </w:rPr>
        <w:t xml:space="preserve">, </w:t>
      </w:r>
      <w:r w:rsidR="00EF080A" w:rsidRPr="00A94875">
        <w:rPr>
          <w:szCs w:val="22"/>
          <w:lang w:val="en-GB"/>
        </w:rPr>
        <w:t>contribut</w:t>
      </w:r>
      <w:r w:rsidR="00564FEE" w:rsidRPr="00A94875">
        <w:rPr>
          <w:szCs w:val="22"/>
          <w:lang w:val="en-GB"/>
        </w:rPr>
        <w:t xml:space="preserve">ing to the BSG programme. </w:t>
      </w:r>
      <w:r w:rsidR="006944F8" w:rsidRPr="00A94875">
        <w:rPr>
          <w:szCs w:val="22"/>
          <w:lang w:val="en-GB"/>
        </w:rPr>
        <w:t xml:space="preserve">The questionnaire </w:t>
      </w:r>
      <w:r w:rsidR="00564FEE" w:rsidRPr="00A94875">
        <w:rPr>
          <w:szCs w:val="22"/>
          <w:lang w:val="en-GB"/>
        </w:rPr>
        <w:t xml:space="preserve">is </w:t>
      </w:r>
      <w:r w:rsidR="006944F8" w:rsidRPr="00A94875">
        <w:rPr>
          <w:szCs w:val="22"/>
          <w:lang w:val="en-GB"/>
        </w:rPr>
        <w:t>collect</w:t>
      </w:r>
      <w:r w:rsidR="00564FEE" w:rsidRPr="00A94875">
        <w:rPr>
          <w:szCs w:val="22"/>
          <w:lang w:val="en-GB"/>
        </w:rPr>
        <w:t>ing</w:t>
      </w:r>
      <w:r w:rsidR="006944F8" w:rsidRPr="00A94875">
        <w:rPr>
          <w:szCs w:val="22"/>
          <w:lang w:val="en-GB"/>
        </w:rPr>
        <w:t xml:space="preserve"> information</w:t>
      </w:r>
      <w:r w:rsidR="00564FEE" w:rsidRPr="00A94875">
        <w:rPr>
          <w:szCs w:val="22"/>
          <w:lang w:val="en-GB"/>
        </w:rPr>
        <w:t xml:space="preserve"> on </w:t>
      </w:r>
      <w:r w:rsidR="006944F8" w:rsidRPr="00A94875">
        <w:rPr>
          <w:szCs w:val="22"/>
          <w:lang w:val="en-GB"/>
        </w:rPr>
        <w:t xml:space="preserve">how developing countries use ITU-T Recommendations </w:t>
      </w:r>
      <w:r w:rsidR="00564FEE" w:rsidRPr="00A94875">
        <w:rPr>
          <w:szCs w:val="22"/>
          <w:lang w:val="en-GB"/>
        </w:rPr>
        <w:t xml:space="preserve">and standards developed by other standards bodies. </w:t>
      </w:r>
    </w:p>
    <w:p w14:paraId="5574FC17" w14:textId="77CDB2BD" w:rsidR="006944F8" w:rsidRPr="00A94875" w:rsidRDefault="00D64AF8" w:rsidP="006944F8">
      <w:pPr>
        <w:pStyle w:val="Heading1"/>
        <w:rPr>
          <w:rFonts w:asciiTheme="majorBidi" w:hAnsiTheme="majorBidi" w:cstheme="majorBidi"/>
          <w:lang w:val="en-GB"/>
        </w:rPr>
      </w:pPr>
      <w:bookmarkStart w:id="139" w:name="_Toc531164285"/>
      <w:r w:rsidRPr="00A94875">
        <w:rPr>
          <w:rFonts w:asciiTheme="majorBidi" w:hAnsiTheme="majorBidi" w:cstheme="majorBidi"/>
          <w:lang w:val="en-GB"/>
        </w:rPr>
        <w:t>8</w:t>
      </w:r>
      <w:r w:rsidR="006944F8" w:rsidRPr="00A94875">
        <w:rPr>
          <w:rFonts w:asciiTheme="majorBidi" w:hAnsiTheme="majorBidi" w:cstheme="majorBidi"/>
          <w:lang w:val="en-GB"/>
        </w:rPr>
        <w:tab/>
        <w:t>Membership</w:t>
      </w:r>
      <w:bookmarkEnd w:id="107"/>
      <w:bookmarkEnd w:id="108"/>
      <w:bookmarkEnd w:id="109"/>
      <w:bookmarkEnd w:id="110"/>
      <w:bookmarkEnd w:id="111"/>
      <w:bookmarkEnd w:id="112"/>
      <w:bookmarkEnd w:id="113"/>
      <w:bookmarkEnd w:id="134"/>
      <w:bookmarkEnd w:id="135"/>
      <w:bookmarkEnd w:id="136"/>
      <w:bookmarkEnd w:id="138"/>
      <w:bookmarkEnd w:id="139"/>
    </w:p>
    <w:p w14:paraId="03F7D5E0" w14:textId="475034C6" w:rsidR="006944F8" w:rsidRPr="00A94875" w:rsidRDefault="00D64AF8" w:rsidP="00412E28">
      <w:pPr>
        <w:pStyle w:val="Heading2"/>
        <w:spacing w:before="120"/>
        <w:rPr>
          <w:rFonts w:asciiTheme="majorBidi" w:hAnsiTheme="majorBidi" w:cstheme="majorBidi"/>
          <w:lang w:val="en-GB"/>
        </w:rPr>
      </w:pPr>
      <w:bookmarkStart w:id="140" w:name="_Toc462664266"/>
      <w:bookmarkStart w:id="141" w:name="_Toc480527859"/>
      <w:bookmarkStart w:id="142" w:name="_Toc531164286"/>
      <w:r w:rsidRPr="00A94875">
        <w:rPr>
          <w:rFonts w:asciiTheme="majorBidi" w:hAnsiTheme="majorBidi" w:cstheme="majorBidi"/>
          <w:lang w:val="en-GB"/>
        </w:rPr>
        <w:t>8</w:t>
      </w:r>
      <w:r w:rsidR="006944F8" w:rsidRPr="00A94875">
        <w:rPr>
          <w:rFonts w:asciiTheme="majorBidi" w:hAnsiTheme="majorBidi" w:cstheme="majorBidi"/>
          <w:lang w:val="en-GB"/>
        </w:rPr>
        <w:t>.1</w:t>
      </w:r>
      <w:r w:rsidR="006944F8" w:rsidRPr="00A94875">
        <w:rPr>
          <w:rFonts w:asciiTheme="majorBidi" w:hAnsiTheme="majorBidi" w:cstheme="majorBidi"/>
          <w:lang w:val="en-GB"/>
        </w:rPr>
        <w:tab/>
        <w:t>Evolution of ITU-T membership</w:t>
      </w:r>
      <w:bookmarkEnd w:id="140"/>
      <w:bookmarkEnd w:id="141"/>
      <w:bookmarkEnd w:id="142"/>
    </w:p>
    <w:p w14:paraId="7999A193" w14:textId="6C3DCF99" w:rsidR="004209FC" w:rsidRPr="00A94875" w:rsidRDefault="004209FC" w:rsidP="009E5FFA">
      <w:pPr>
        <w:rPr>
          <w:szCs w:val="24"/>
          <w:lang w:val="en-GB"/>
        </w:rPr>
      </w:pPr>
      <w:r w:rsidRPr="00A94875">
        <w:rPr>
          <w:szCs w:val="24"/>
          <w:lang w:val="en-GB"/>
        </w:rPr>
        <w:t>ITU-T has achieved a significant net increase of 2</w:t>
      </w:r>
      <w:r w:rsidR="00E95E52" w:rsidRPr="00A94875">
        <w:rPr>
          <w:szCs w:val="24"/>
          <w:lang w:val="en-GB"/>
        </w:rPr>
        <w:t>6</w:t>
      </w:r>
      <w:r w:rsidRPr="00A94875">
        <w:rPr>
          <w:szCs w:val="24"/>
          <w:lang w:val="en-GB"/>
        </w:rPr>
        <w:t xml:space="preserve"> new memberships in 2018</w:t>
      </w:r>
      <w:r w:rsidR="00E95E52" w:rsidRPr="00A94875">
        <w:rPr>
          <w:szCs w:val="24"/>
          <w:lang w:val="en-GB"/>
        </w:rPr>
        <w:t>, a 92 per cent improvement over the net increase achieved in 2017</w:t>
      </w:r>
      <w:r w:rsidRPr="00A94875">
        <w:rPr>
          <w:szCs w:val="24"/>
          <w:lang w:val="en-GB"/>
        </w:rPr>
        <w:t>.</w:t>
      </w:r>
      <w:r w:rsidRPr="00A94875">
        <w:rPr>
          <w:bCs/>
          <w:szCs w:val="24"/>
          <w:lang w:val="en-GB"/>
        </w:rPr>
        <w:t xml:space="preserve"> </w:t>
      </w:r>
      <w:r w:rsidRPr="00A94875">
        <w:rPr>
          <w:szCs w:val="24"/>
          <w:lang w:val="en-GB"/>
        </w:rPr>
        <w:t>14 Sector Members and 29 Associates have joined ITU-T in 2018</w:t>
      </w:r>
      <w:r w:rsidR="00E95E52" w:rsidRPr="00A94875">
        <w:rPr>
          <w:szCs w:val="24"/>
          <w:lang w:val="en-GB"/>
        </w:rPr>
        <w:t>,</w:t>
      </w:r>
      <w:r w:rsidRPr="00A94875">
        <w:rPr>
          <w:szCs w:val="24"/>
          <w:lang w:val="en-GB"/>
        </w:rPr>
        <w:t xml:space="preserve"> amounting to 4</w:t>
      </w:r>
      <w:r w:rsidR="00E95E52" w:rsidRPr="00A94875">
        <w:rPr>
          <w:szCs w:val="24"/>
          <w:lang w:val="en-GB"/>
        </w:rPr>
        <w:t>3</w:t>
      </w:r>
      <w:r w:rsidRPr="00A94875">
        <w:rPr>
          <w:szCs w:val="24"/>
          <w:lang w:val="en-GB"/>
        </w:rPr>
        <w:t xml:space="preserve"> new members.</w:t>
      </w:r>
    </w:p>
    <w:p w14:paraId="15D87001" w14:textId="3024BB8E" w:rsidR="004209FC" w:rsidRPr="00A94875" w:rsidRDefault="00653C5B" w:rsidP="009E5FFA">
      <w:pPr>
        <w:rPr>
          <w:szCs w:val="24"/>
          <w:lang w:val="en-GB" w:eastAsia="ja-JP"/>
        </w:rPr>
      </w:pPr>
      <w:r w:rsidRPr="00A94875">
        <w:rPr>
          <w:szCs w:val="24"/>
          <w:lang w:val="en-GB" w:eastAsia="ja-JP"/>
        </w:rPr>
        <w:t xml:space="preserve">New </w:t>
      </w:r>
      <w:r w:rsidR="004209FC" w:rsidRPr="00A94875">
        <w:rPr>
          <w:szCs w:val="24"/>
          <w:lang w:val="en-GB" w:eastAsia="ja-JP"/>
        </w:rPr>
        <w:t xml:space="preserve">ITU-T </w:t>
      </w:r>
      <w:r w:rsidRPr="00A94875">
        <w:rPr>
          <w:szCs w:val="24"/>
          <w:lang w:val="en-GB" w:eastAsia="ja-JP"/>
        </w:rPr>
        <w:t xml:space="preserve">members include </w:t>
      </w:r>
      <w:r w:rsidR="0037553F" w:rsidRPr="00A94875">
        <w:rPr>
          <w:lang w:val="en-GB"/>
        </w:rPr>
        <w:t>mobile virtual network operators and enablers (MVNOs and MVNEs), manufacturers of unmanned aerial vehicles, telematics and automotive companies, OTT service providers, energy utilities, and companies specializing in quantum cryptography and quantum communications</w:t>
      </w:r>
      <w:r w:rsidR="004209FC" w:rsidRPr="00A94875">
        <w:rPr>
          <w:szCs w:val="24"/>
          <w:lang w:val="en-GB" w:eastAsia="ja-JP"/>
        </w:rPr>
        <w:t>.</w:t>
      </w:r>
    </w:p>
    <w:p w14:paraId="2B4D838C" w14:textId="77777777" w:rsidR="004209FC" w:rsidRPr="00A94875" w:rsidRDefault="004209FC" w:rsidP="004209FC">
      <w:pPr>
        <w:rPr>
          <w:szCs w:val="24"/>
          <w:lang w:val="en-GB" w:eastAsia="ja-JP"/>
        </w:rPr>
      </w:pPr>
      <w:r w:rsidRPr="00A94875">
        <w:rPr>
          <w:szCs w:val="24"/>
          <w:lang w:val="en-GB" w:eastAsia="ja-JP"/>
        </w:rPr>
        <w:t>Targeted membership outreach and campaigns – executed in collaboration by TSB Membership, Communications and Study Groups divisions – continue to show great promise in attracting and recruiting new ITU-T members.</w:t>
      </w:r>
    </w:p>
    <w:p w14:paraId="60CD28CE" w14:textId="57BC59A4" w:rsidR="0084775E" w:rsidRPr="00A94875" w:rsidRDefault="004209FC" w:rsidP="004209FC">
      <w:pPr>
        <w:rPr>
          <w:szCs w:val="24"/>
          <w:lang w:val="en-GB" w:eastAsia="ja-JP"/>
        </w:rPr>
      </w:pPr>
      <w:r w:rsidRPr="00A94875">
        <w:rPr>
          <w:szCs w:val="24"/>
          <w:lang w:val="en-GB" w:eastAsia="ja-JP"/>
        </w:rPr>
        <w:t>TSB Membership and Communications have put increased emphasis on tailored outreach to membership prospects while also enhancing the level of account management to ITU-T’s existing membership.</w:t>
      </w:r>
    </w:p>
    <w:p w14:paraId="48848C8B" w14:textId="77777777" w:rsidR="0084775E" w:rsidRPr="00A94875" w:rsidRDefault="0084775E" w:rsidP="0084775E">
      <w:pPr>
        <w:rPr>
          <w:szCs w:val="24"/>
          <w:u w:val="single"/>
          <w:lang w:val="en-GB" w:eastAsia="ja-JP"/>
        </w:rPr>
      </w:pPr>
      <w:r w:rsidRPr="00A94875">
        <w:rPr>
          <w:szCs w:val="24"/>
          <w:u w:val="single"/>
          <w:lang w:val="en-GB" w:eastAsia="ja-JP"/>
        </w:rPr>
        <w:t>New Sector Members since January 2018:</w:t>
      </w:r>
    </w:p>
    <w:p w14:paraId="51BD83C4" w14:textId="174E6AA6" w:rsidR="0084775E" w:rsidRPr="00A94875" w:rsidRDefault="004209FC" w:rsidP="0084775E">
      <w:pPr>
        <w:rPr>
          <w:szCs w:val="24"/>
          <w:lang w:val="en-GB" w:eastAsia="ja-JP"/>
        </w:rPr>
      </w:pPr>
      <w:proofErr w:type="gramStart"/>
      <w:r w:rsidRPr="00A94875">
        <w:rPr>
          <w:szCs w:val="24"/>
          <w:lang w:val="en-GB" w:eastAsia="ja-JP"/>
        </w:rPr>
        <w:t xml:space="preserve">Nepal Telecommunications Authority (NTA), SZ DJI Technology Co. Ltd., Telecom Regulatory Authority of India (TRAI), 360 Technology Co, Ltd., </w:t>
      </w:r>
      <w:proofErr w:type="spellStart"/>
      <w:r w:rsidRPr="00A94875">
        <w:rPr>
          <w:szCs w:val="24"/>
          <w:lang w:val="en-GB" w:eastAsia="ja-JP"/>
        </w:rPr>
        <w:t>OneWeb</w:t>
      </w:r>
      <w:proofErr w:type="spellEnd"/>
      <w:r w:rsidRPr="00A94875">
        <w:rPr>
          <w:szCs w:val="24"/>
          <w:lang w:val="en-GB" w:eastAsia="ja-JP"/>
        </w:rPr>
        <w:t xml:space="preserve">, </w:t>
      </w:r>
      <w:proofErr w:type="spellStart"/>
      <w:r w:rsidRPr="00A94875">
        <w:rPr>
          <w:szCs w:val="24"/>
          <w:lang w:val="en-GB" w:eastAsia="ja-JP"/>
        </w:rPr>
        <w:t>Bayernwerk</w:t>
      </w:r>
      <w:proofErr w:type="spellEnd"/>
      <w:r w:rsidRPr="00A94875">
        <w:rPr>
          <w:szCs w:val="24"/>
          <w:lang w:val="en-GB" w:eastAsia="ja-JP"/>
        </w:rPr>
        <w:t xml:space="preserve"> AG, ATDI, Common Market for Eastern &amp; Southern Africa (COMESA), Telematics Industry Application Alliance (TIAA), </w:t>
      </w:r>
      <w:proofErr w:type="spellStart"/>
      <w:r w:rsidRPr="00A94875">
        <w:rPr>
          <w:szCs w:val="24"/>
          <w:lang w:val="en-GB" w:eastAsia="ja-JP"/>
        </w:rPr>
        <w:t>Tencent</w:t>
      </w:r>
      <w:proofErr w:type="spellEnd"/>
      <w:r w:rsidRPr="00A94875">
        <w:rPr>
          <w:szCs w:val="24"/>
          <w:lang w:val="en-GB" w:eastAsia="ja-JP"/>
        </w:rPr>
        <w:t xml:space="preserve"> Technology (Shenzhen) Company Limited, Hangzhou </w:t>
      </w:r>
      <w:proofErr w:type="spellStart"/>
      <w:r w:rsidRPr="00A94875">
        <w:rPr>
          <w:szCs w:val="24"/>
          <w:lang w:val="en-GB" w:eastAsia="ja-JP"/>
        </w:rPr>
        <w:t>Hikvision</w:t>
      </w:r>
      <w:proofErr w:type="spellEnd"/>
      <w:r w:rsidRPr="00A94875">
        <w:rPr>
          <w:szCs w:val="24"/>
          <w:lang w:val="en-GB" w:eastAsia="ja-JP"/>
        </w:rPr>
        <w:t xml:space="preserve"> Digital Technology </w:t>
      </w:r>
      <w:proofErr w:type="spellStart"/>
      <w:r w:rsidRPr="00A94875">
        <w:rPr>
          <w:szCs w:val="24"/>
          <w:lang w:val="en-GB" w:eastAsia="ja-JP"/>
        </w:rPr>
        <w:t>Co.,Ltd</w:t>
      </w:r>
      <w:proofErr w:type="spellEnd"/>
      <w:r w:rsidRPr="00A94875">
        <w:rPr>
          <w:szCs w:val="24"/>
          <w:lang w:val="en-GB" w:eastAsia="ja-JP"/>
        </w:rPr>
        <w:t>., Information Science Academy of China Electronics Technology Group Corporation (ISA CETC), Tata Communications (UK) Limited, Yong Xin Hua Yun Cultural Development Corporation</w:t>
      </w:r>
      <w:r w:rsidR="0084775E" w:rsidRPr="00A94875">
        <w:rPr>
          <w:szCs w:val="24"/>
          <w:lang w:val="en-GB" w:eastAsia="ja-JP"/>
        </w:rPr>
        <w:t>.</w:t>
      </w:r>
      <w:proofErr w:type="gramEnd"/>
    </w:p>
    <w:p w14:paraId="2FE4C874" w14:textId="77777777" w:rsidR="004209FC" w:rsidRPr="00A94875" w:rsidRDefault="0084775E" w:rsidP="001A5609">
      <w:pPr>
        <w:keepNext/>
        <w:keepLines/>
        <w:rPr>
          <w:szCs w:val="24"/>
          <w:u w:val="single"/>
          <w:lang w:val="en-GB" w:eastAsia="ja-JP"/>
        </w:rPr>
      </w:pPr>
      <w:r w:rsidRPr="00A94875">
        <w:rPr>
          <w:szCs w:val="24"/>
          <w:u w:val="single"/>
          <w:lang w:val="en-GB" w:eastAsia="ja-JP"/>
        </w:rPr>
        <w:lastRenderedPageBreak/>
        <w:t>New Associates since January 2018:</w:t>
      </w:r>
    </w:p>
    <w:p w14:paraId="581FF4FA" w14:textId="2AC0AF18" w:rsidR="00412E28" w:rsidRPr="00A94875" w:rsidRDefault="004209FC" w:rsidP="001A5609">
      <w:pPr>
        <w:keepNext/>
        <w:keepLines/>
        <w:rPr>
          <w:szCs w:val="24"/>
          <w:u w:val="single"/>
          <w:lang w:val="en-GB" w:eastAsia="ja-JP"/>
        </w:rPr>
      </w:pPr>
      <w:proofErr w:type="gramStart"/>
      <w:r w:rsidRPr="00A94875">
        <w:rPr>
          <w:szCs w:val="24"/>
          <w:lang w:val="en-GB" w:eastAsia="ja-JP"/>
        </w:rPr>
        <w:t xml:space="preserve">Cubic Telecom Ltd. (SG2), </w:t>
      </w:r>
      <w:proofErr w:type="spellStart"/>
      <w:r w:rsidRPr="00A94875">
        <w:rPr>
          <w:szCs w:val="24"/>
          <w:lang w:val="en-GB" w:eastAsia="ja-JP"/>
        </w:rPr>
        <w:t>GloTell</w:t>
      </w:r>
      <w:proofErr w:type="spellEnd"/>
      <w:r w:rsidRPr="00A94875">
        <w:rPr>
          <w:szCs w:val="24"/>
          <w:lang w:val="en-GB" w:eastAsia="ja-JP"/>
        </w:rPr>
        <w:t xml:space="preserve"> B.V. (SG2), </w:t>
      </w:r>
      <w:proofErr w:type="spellStart"/>
      <w:r w:rsidRPr="00A94875">
        <w:rPr>
          <w:szCs w:val="24"/>
          <w:lang w:val="en-GB" w:eastAsia="ja-JP"/>
        </w:rPr>
        <w:t>Truphone</w:t>
      </w:r>
      <w:proofErr w:type="spellEnd"/>
      <w:r w:rsidRPr="00A94875">
        <w:rPr>
          <w:szCs w:val="24"/>
          <w:lang w:val="en-GB" w:eastAsia="ja-JP"/>
        </w:rPr>
        <w:t xml:space="preserve"> Limited (SG2), 1nce GmbH (SG2), Limitless Mobile Inc. (SG2), </w:t>
      </w:r>
      <w:proofErr w:type="spellStart"/>
      <w:r w:rsidRPr="00A94875">
        <w:rPr>
          <w:szCs w:val="24"/>
          <w:lang w:val="en-GB" w:eastAsia="ja-JP"/>
        </w:rPr>
        <w:t>JpU</w:t>
      </w:r>
      <w:proofErr w:type="spellEnd"/>
      <w:r w:rsidRPr="00A94875">
        <w:rPr>
          <w:szCs w:val="24"/>
          <w:lang w:val="en-GB" w:eastAsia="ja-JP"/>
        </w:rPr>
        <w:t xml:space="preserve"> Io Ltd. (SG2), Arm Limited (SG2), Internet Initiative Japan (SG3), XOX Com </w:t>
      </w:r>
      <w:proofErr w:type="spellStart"/>
      <w:r w:rsidRPr="00A94875">
        <w:rPr>
          <w:szCs w:val="24"/>
          <w:lang w:val="en-GB" w:eastAsia="ja-JP"/>
        </w:rPr>
        <w:t>Sdn</w:t>
      </w:r>
      <w:proofErr w:type="spellEnd"/>
      <w:r w:rsidRPr="00A94875">
        <w:rPr>
          <w:szCs w:val="24"/>
          <w:lang w:val="en-GB" w:eastAsia="ja-JP"/>
        </w:rPr>
        <w:t xml:space="preserve"> </w:t>
      </w:r>
      <w:proofErr w:type="spellStart"/>
      <w:r w:rsidRPr="00A94875">
        <w:rPr>
          <w:szCs w:val="24"/>
          <w:lang w:val="en-GB" w:eastAsia="ja-JP"/>
        </w:rPr>
        <w:t>Bhd</w:t>
      </w:r>
      <w:proofErr w:type="spellEnd"/>
      <w:r w:rsidRPr="00A94875">
        <w:rPr>
          <w:szCs w:val="24"/>
          <w:lang w:val="en-GB" w:eastAsia="ja-JP"/>
        </w:rPr>
        <w:t xml:space="preserve"> (SG3), </w:t>
      </w:r>
      <w:proofErr w:type="spellStart"/>
      <w:r w:rsidRPr="00A94875">
        <w:rPr>
          <w:szCs w:val="24"/>
          <w:lang w:val="en-GB" w:eastAsia="ja-JP"/>
        </w:rPr>
        <w:t>FraudBuster</w:t>
      </w:r>
      <w:proofErr w:type="spellEnd"/>
      <w:r w:rsidRPr="00A94875">
        <w:rPr>
          <w:szCs w:val="24"/>
          <w:lang w:val="en-GB" w:eastAsia="ja-JP"/>
        </w:rPr>
        <w:t xml:space="preserve"> (SG3), Xiamen SET Electronics Co., Ltd (SG5), Beijing </w:t>
      </w:r>
      <w:proofErr w:type="spellStart"/>
      <w:r w:rsidRPr="00A94875">
        <w:rPr>
          <w:szCs w:val="24"/>
          <w:lang w:val="en-GB" w:eastAsia="ja-JP"/>
        </w:rPr>
        <w:t>JiShi</w:t>
      </w:r>
      <w:proofErr w:type="spellEnd"/>
      <w:r w:rsidRPr="00A94875">
        <w:rPr>
          <w:szCs w:val="24"/>
          <w:lang w:val="en-GB" w:eastAsia="ja-JP"/>
        </w:rPr>
        <w:t xml:space="preserve"> </w:t>
      </w:r>
      <w:proofErr w:type="spellStart"/>
      <w:r w:rsidRPr="00A94875">
        <w:rPr>
          <w:szCs w:val="24"/>
          <w:lang w:val="en-GB" w:eastAsia="ja-JP"/>
        </w:rPr>
        <w:t>HuiTong</w:t>
      </w:r>
      <w:proofErr w:type="spellEnd"/>
      <w:r w:rsidRPr="00A94875">
        <w:rPr>
          <w:szCs w:val="24"/>
          <w:lang w:val="en-GB" w:eastAsia="ja-JP"/>
        </w:rPr>
        <w:t xml:space="preserve"> Technology </w:t>
      </w:r>
      <w:proofErr w:type="spellStart"/>
      <w:r w:rsidRPr="00A94875">
        <w:rPr>
          <w:szCs w:val="24"/>
          <w:lang w:val="en-GB" w:eastAsia="ja-JP"/>
        </w:rPr>
        <w:t>Co.,Ltd</w:t>
      </w:r>
      <w:proofErr w:type="spellEnd"/>
      <w:r w:rsidRPr="00A94875">
        <w:rPr>
          <w:szCs w:val="24"/>
          <w:lang w:val="en-GB" w:eastAsia="ja-JP"/>
        </w:rPr>
        <w:t xml:space="preserve"> (SG9), Shenzhen Skyworth Digital Technology Co. Ltd. (SG9), Toda Network Corporation (SG11), Botswana Fibre Networks (SG15), Yangtze Optical Fibre and Cable Joint Stock Limited Company (SG15), Power Plus Communications AG (SG15), </w:t>
      </w:r>
      <w:proofErr w:type="spellStart"/>
      <w:r w:rsidRPr="00A94875">
        <w:rPr>
          <w:szCs w:val="24"/>
          <w:lang w:val="en-GB" w:eastAsia="ja-JP"/>
        </w:rPr>
        <w:t>devolo</w:t>
      </w:r>
      <w:proofErr w:type="spellEnd"/>
      <w:r w:rsidRPr="00A94875">
        <w:rPr>
          <w:szCs w:val="24"/>
          <w:lang w:val="en-GB" w:eastAsia="ja-JP"/>
        </w:rPr>
        <w:t xml:space="preserve"> AG (SG15), </w:t>
      </w:r>
      <w:proofErr w:type="spellStart"/>
      <w:r w:rsidRPr="00A94875">
        <w:rPr>
          <w:szCs w:val="24"/>
          <w:lang w:val="en-GB" w:eastAsia="ja-JP"/>
        </w:rPr>
        <w:t>Corinex</w:t>
      </w:r>
      <w:proofErr w:type="spellEnd"/>
      <w:r w:rsidRPr="00A94875">
        <w:rPr>
          <w:szCs w:val="24"/>
          <w:lang w:val="en-GB" w:eastAsia="ja-JP"/>
        </w:rPr>
        <w:t xml:space="preserve"> Communications (SG15), Applied Optoelectronics, Inc.(SG15), Google </w:t>
      </w:r>
      <w:proofErr w:type="spellStart"/>
      <w:r w:rsidRPr="00A94875">
        <w:rPr>
          <w:szCs w:val="24"/>
          <w:lang w:val="en-GB" w:eastAsia="ja-JP"/>
        </w:rPr>
        <w:t>Fiber</w:t>
      </w:r>
      <w:proofErr w:type="spellEnd"/>
      <w:r w:rsidRPr="00A94875">
        <w:rPr>
          <w:szCs w:val="24"/>
          <w:lang w:val="en-GB" w:eastAsia="ja-JP"/>
        </w:rPr>
        <w:t xml:space="preserve"> (SG15), </w:t>
      </w:r>
      <w:proofErr w:type="spellStart"/>
      <w:r w:rsidRPr="00A94875">
        <w:rPr>
          <w:szCs w:val="24"/>
          <w:lang w:val="en-GB" w:eastAsia="ja-JP"/>
        </w:rPr>
        <w:t>Iberdrola</w:t>
      </w:r>
      <w:proofErr w:type="spellEnd"/>
      <w:r w:rsidRPr="00A94875">
        <w:rPr>
          <w:szCs w:val="24"/>
          <w:lang w:val="en-GB" w:eastAsia="ja-JP"/>
        </w:rPr>
        <w:t xml:space="preserve"> (SG15), BOE Technology Group Co. Ltd (SG16), </w:t>
      </w:r>
      <w:proofErr w:type="spellStart"/>
      <w:r w:rsidRPr="00A94875">
        <w:rPr>
          <w:szCs w:val="24"/>
          <w:lang w:val="en-GB" w:eastAsia="ja-JP"/>
        </w:rPr>
        <w:t>Guizhou</w:t>
      </w:r>
      <w:proofErr w:type="spellEnd"/>
      <w:r w:rsidRPr="00A94875">
        <w:rPr>
          <w:szCs w:val="24"/>
          <w:lang w:val="en-GB" w:eastAsia="ja-JP"/>
        </w:rPr>
        <w:t xml:space="preserve"> </w:t>
      </w:r>
      <w:proofErr w:type="spellStart"/>
      <w:r w:rsidRPr="00A94875">
        <w:rPr>
          <w:szCs w:val="24"/>
          <w:lang w:val="en-GB" w:eastAsia="ja-JP"/>
        </w:rPr>
        <w:t>Creco</w:t>
      </w:r>
      <w:proofErr w:type="spellEnd"/>
      <w:r w:rsidRPr="00A94875">
        <w:rPr>
          <w:szCs w:val="24"/>
          <w:lang w:val="en-GB" w:eastAsia="ja-JP"/>
        </w:rPr>
        <w:t xml:space="preserve"> Technology Ltd. (SG16), Shenzhen OLYM Information Security Technology Co. Ltd. (SG17), </w:t>
      </w:r>
      <w:proofErr w:type="spellStart"/>
      <w:r w:rsidRPr="00A94875">
        <w:rPr>
          <w:szCs w:val="24"/>
          <w:lang w:val="en-GB" w:eastAsia="ja-JP"/>
        </w:rPr>
        <w:t>itk</w:t>
      </w:r>
      <w:proofErr w:type="spellEnd"/>
      <w:r w:rsidRPr="00A94875">
        <w:rPr>
          <w:szCs w:val="24"/>
          <w:lang w:val="en-GB" w:eastAsia="ja-JP"/>
        </w:rPr>
        <w:t xml:space="preserve"> </w:t>
      </w:r>
      <w:proofErr w:type="spellStart"/>
      <w:r w:rsidRPr="00A94875">
        <w:rPr>
          <w:szCs w:val="24"/>
          <w:lang w:val="en-GB" w:eastAsia="ja-JP"/>
        </w:rPr>
        <w:t>AVtobvS</w:t>
      </w:r>
      <w:proofErr w:type="spellEnd"/>
      <w:r w:rsidRPr="00A94875">
        <w:rPr>
          <w:szCs w:val="24"/>
          <w:lang w:val="en-GB" w:eastAsia="ja-JP"/>
        </w:rPr>
        <w:t xml:space="preserve"> </w:t>
      </w:r>
      <w:proofErr w:type="spellStart"/>
      <w:r w:rsidRPr="00A94875">
        <w:rPr>
          <w:szCs w:val="24"/>
          <w:lang w:val="en-GB" w:eastAsia="ja-JP"/>
        </w:rPr>
        <w:t>Sarl</w:t>
      </w:r>
      <w:proofErr w:type="spellEnd"/>
      <w:r w:rsidRPr="00A94875">
        <w:rPr>
          <w:szCs w:val="24"/>
          <w:lang w:val="en-GB" w:eastAsia="ja-JP"/>
        </w:rPr>
        <w:t xml:space="preserve"> (SG17), ID </w:t>
      </w:r>
      <w:proofErr w:type="spellStart"/>
      <w:r w:rsidRPr="00A94875">
        <w:rPr>
          <w:szCs w:val="24"/>
          <w:lang w:val="en-GB" w:eastAsia="ja-JP"/>
        </w:rPr>
        <w:t>Quantique</w:t>
      </w:r>
      <w:proofErr w:type="spellEnd"/>
      <w:r w:rsidRPr="00A94875">
        <w:rPr>
          <w:szCs w:val="24"/>
          <w:lang w:val="en-GB" w:eastAsia="ja-JP"/>
        </w:rPr>
        <w:t xml:space="preserve"> (SG17), Quantum </w:t>
      </w:r>
      <w:proofErr w:type="spellStart"/>
      <w:r w:rsidRPr="00A94875">
        <w:rPr>
          <w:szCs w:val="24"/>
          <w:lang w:val="en-GB" w:eastAsia="ja-JP"/>
        </w:rPr>
        <w:t>Xchange</w:t>
      </w:r>
      <w:proofErr w:type="spellEnd"/>
      <w:r w:rsidRPr="00A94875">
        <w:rPr>
          <w:szCs w:val="24"/>
          <w:lang w:val="en-GB" w:eastAsia="ja-JP"/>
        </w:rPr>
        <w:t xml:space="preserve"> (SG17), Hudson Institute (SG17)</w:t>
      </w:r>
      <w:r w:rsidR="0084775E" w:rsidRPr="00A94875">
        <w:rPr>
          <w:szCs w:val="24"/>
          <w:lang w:val="en-GB" w:eastAsia="ja-JP"/>
        </w:rPr>
        <w:t>.</w:t>
      </w:r>
      <w:proofErr w:type="gramEnd"/>
    </w:p>
    <w:p w14:paraId="4B6A87D4" w14:textId="77777777" w:rsidR="00412E28" w:rsidRPr="00A94875" w:rsidRDefault="00412E28" w:rsidP="00412E28">
      <w:pPr>
        <w:spacing w:before="240"/>
        <w:rPr>
          <w:szCs w:val="24"/>
          <w:lang w:val="en-GB" w:eastAsia="ja-JP"/>
        </w:rPr>
      </w:pPr>
      <w:r w:rsidRPr="00A94875">
        <w:rPr>
          <w:szCs w:val="24"/>
          <w:lang w:val="en-GB" w:eastAsia="ja-JP"/>
        </w:rPr>
        <w:t>Total ITU-T Sector Members, Associates and Academia (2006-present):</w:t>
      </w:r>
    </w:p>
    <w:p w14:paraId="50E9B877" w14:textId="77777777" w:rsidR="00412E28" w:rsidRPr="00A94875" w:rsidRDefault="00412E28" w:rsidP="00412E28">
      <w:pPr>
        <w:keepNext/>
        <w:keepLines/>
        <w:spacing w:after="120"/>
        <w:jc w:val="center"/>
        <w:rPr>
          <w:b/>
          <w:lang w:val="en-GB"/>
        </w:rPr>
      </w:pPr>
      <w:r w:rsidRPr="00A94875">
        <w:rPr>
          <w:b/>
          <w:lang w:val="en-GB"/>
        </w:rPr>
        <w:t>Table 1: Evolution of ITU-T membership from 31 December 2006 to 31 October 2018</w:t>
      </w:r>
    </w:p>
    <w:tbl>
      <w:tblPr>
        <w:tblW w:w="10267" w:type="dxa"/>
        <w:jc w:val="center"/>
        <w:tblCellMar>
          <w:left w:w="0" w:type="dxa"/>
          <w:right w:w="0" w:type="dxa"/>
        </w:tblCellMar>
        <w:tblLook w:val="04A0" w:firstRow="1" w:lastRow="0" w:firstColumn="1" w:lastColumn="0" w:noHBand="0" w:noVBand="1"/>
      </w:tblPr>
      <w:tblGrid>
        <w:gridCol w:w="1739"/>
        <w:gridCol w:w="656"/>
        <w:gridCol w:w="656"/>
        <w:gridCol w:w="656"/>
        <w:gridCol w:w="656"/>
        <w:gridCol w:w="656"/>
        <w:gridCol w:w="656"/>
        <w:gridCol w:w="656"/>
        <w:gridCol w:w="656"/>
        <w:gridCol w:w="656"/>
        <w:gridCol w:w="656"/>
        <w:gridCol w:w="656"/>
        <w:gridCol w:w="656"/>
        <w:gridCol w:w="656"/>
      </w:tblGrid>
      <w:tr w:rsidR="00412E28" w:rsidRPr="00A94875" w14:paraId="1261BDAB" w14:textId="77777777" w:rsidTr="0089421A">
        <w:trPr>
          <w:tblHeader/>
          <w:jc w:val="center"/>
        </w:trPr>
        <w:tc>
          <w:tcPr>
            <w:tcW w:w="1739" w:type="dxa"/>
            <w:tcBorders>
              <w:top w:val="nil"/>
              <w:left w:val="nil"/>
              <w:bottom w:val="single" w:sz="12" w:space="0" w:color="auto"/>
              <w:right w:val="single" w:sz="12" w:space="0" w:color="auto"/>
            </w:tcBorders>
            <w:tcMar>
              <w:top w:w="0" w:type="dxa"/>
              <w:left w:w="108" w:type="dxa"/>
              <w:bottom w:w="0" w:type="dxa"/>
              <w:right w:w="108" w:type="dxa"/>
            </w:tcMar>
            <w:hideMark/>
          </w:tcPr>
          <w:p w14:paraId="31568F03" w14:textId="77777777" w:rsidR="00412E28" w:rsidRPr="00A94875" w:rsidRDefault="00412E28" w:rsidP="0089421A">
            <w:pPr>
              <w:rPr>
                <w:lang w:val="en-GB"/>
              </w:rPr>
            </w:pPr>
          </w:p>
        </w:tc>
        <w:tc>
          <w:tcPr>
            <w:tcW w:w="656"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60B94180" w14:textId="77777777" w:rsidR="00412E28" w:rsidRPr="00A94875" w:rsidRDefault="00412E28" w:rsidP="0089421A">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lang w:val="en-GB"/>
              </w:rPr>
            </w:pPr>
            <w:r w:rsidRPr="00A94875">
              <w:rPr>
                <w:b/>
                <w:sz w:val="20"/>
                <w:lang w:val="en-GB"/>
              </w:rPr>
              <w:t>2006</w:t>
            </w:r>
          </w:p>
        </w:tc>
        <w:tc>
          <w:tcPr>
            <w:tcW w:w="656"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3E12BC6B" w14:textId="77777777" w:rsidR="00412E28" w:rsidRPr="00A94875" w:rsidRDefault="00412E28" w:rsidP="0089421A">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sz w:val="20"/>
                <w:lang w:val="en-GB"/>
              </w:rPr>
            </w:pPr>
            <w:r w:rsidRPr="00A94875">
              <w:rPr>
                <w:b/>
                <w:sz w:val="20"/>
                <w:lang w:val="en-GB"/>
              </w:rPr>
              <w:t>2007</w:t>
            </w:r>
          </w:p>
        </w:tc>
        <w:tc>
          <w:tcPr>
            <w:tcW w:w="656"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6FD32471" w14:textId="77777777" w:rsidR="00412E28" w:rsidRPr="00A94875" w:rsidRDefault="00412E28" w:rsidP="0089421A">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sz w:val="20"/>
                <w:lang w:val="en-GB"/>
              </w:rPr>
            </w:pPr>
            <w:r w:rsidRPr="00A94875">
              <w:rPr>
                <w:b/>
                <w:sz w:val="20"/>
                <w:lang w:val="en-GB"/>
              </w:rPr>
              <w:t>2008</w:t>
            </w:r>
          </w:p>
        </w:tc>
        <w:tc>
          <w:tcPr>
            <w:tcW w:w="656"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1229FF83" w14:textId="77777777" w:rsidR="00412E28" w:rsidRPr="00A94875" w:rsidRDefault="00412E28" w:rsidP="0089421A">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sz w:val="20"/>
                <w:lang w:val="en-GB"/>
              </w:rPr>
            </w:pPr>
            <w:r w:rsidRPr="00A94875">
              <w:rPr>
                <w:b/>
                <w:sz w:val="20"/>
                <w:lang w:val="en-GB"/>
              </w:rPr>
              <w:t>2009</w:t>
            </w:r>
          </w:p>
        </w:tc>
        <w:tc>
          <w:tcPr>
            <w:tcW w:w="656"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703BECD3" w14:textId="77777777" w:rsidR="00412E28" w:rsidRPr="00A94875" w:rsidRDefault="00412E28" w:rsidP="0089421A">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sz w:val="20"/>
                <w:lang w:val="en-GB"/>
              </w:rPr>
            </w:pPr>
            <w:r w:rsidRPr="00A94875">
              <w:rPr>
                <w:b/>
                <w:sz w:val="20"/>
                <w:lang w:val="en-GB"/>
              </w:rPr>
              <w:t>2010</w:t>
            </w:r>
          </w:p>
        </w:tc>
        <w:tc>
          <w:tcPr>
            <w:tcW w:w="656"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45F9493F" w14:textId="77777777" w:rsidR="00412E28" w:rsidRPr="00A94875" w:rsidRDefault="00412E28" w:rsidP="0089421A">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sz w:val="20"/>
                <w:lang w:val="en-GB"/>
              </w:rPr>
            </w:pPr>
            <w:r w:rsidRPr="00A94875">
              <w:rPr>
                <w:b/>
                <w:sz w:val="20"/>
                <w:lang w:val="en-GB"/>
              </w:rPr>
              <w:t>2011</w:t>
            </w:r>
          </w:p>
        </w:tc>
        <w:tc>
          <w:tcPr>
            <w:tcW w:w="656"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077BD3A0" w14:textId="77777777" w:rsidR="00412E28" w:rsidRPr="00A94875" w:rsidRDefault="00412E28" w:rsidP="0089421A">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sz w:val="20"/>
                <w:lang w:val="en-GB"/>
              </w:rPr>
            </w:pPr>
            <w:r w:rsidRPr="00A94875">
              <w:rPr>
                <w:b/>
                <w:sz w:val="20"/>
                <w:lang w:val="en-GB"/>
              </w:rPr>
              <w:t>2012</w:t>
            </w:r>
          </w:p>
        </w:tc>
        <w:tc>
          <w:tcPr>
            <w:tcW w:w="656"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34725D85" w14:textId="77777777" w:rsidR="00412E28" w:rsidRPr="00A94875" w:rsidRDefault="00412E28" w:rsidP="0089421A">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sz w:val="20"/>
                <w:lang w:val="en-GB"/>
              </w:rPr>
            </w:pPr>
            <w:r w:rsidRPr="00A94875">
              <w:rPr>
                <w:b/>
                <w:sz w:val="20"/>
                <w:lang w:val="en-GB"/>
              </w:rPr>
              <w:t>2013</w:t>
            </w:r>
          </w:p>
        </w:tc>
        <w:tc>
          <w:tcPr>
            <w:tcW w:w="656"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227A7A3B" w14:textId="77777777" w:rsidR="00412E28" w:rsidRPr="00A94875" w:rsidRDefault="00412E28" w:rsidP="0089421A">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sz w:val="20"/>
                <w:lang w:val="en-GB"/>
              </w:rPr>
            </w:pPr>
            <w:r w:rsidRPr="00A94875">
              <w:rPr>
                <w:b/>
                <w:sz w:val="20"/>
                <w:lang w:val="en-GB"/>
              </w:rPr>
              <w:t>2014</w:t>
            </w:r>
          </w:p>
        </w:tc>
        <w:tc>
          <w:tcPr>
            <w:tcW w:w="656"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4FAFE4C7" w14:textId="77777777" w:rsidR="00412E28" w:rsidRPr="00A94875" w:rsidRDefault="00412E28" w:rsidP="0089421A">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sz w:val="20"/>
                <w:lang w:val="en-GB"/>
              </w:rPr>
            </w:pPr>
            <w:r w:rsidRPr="00A94875">
              <w:rPr>
                <w:b/>
                <w:sz w:val="20"/>
                <w:lang w:val="en-GB"/>
              </w:rPr>
              <w:t>2015</w:t>
            </w:r>
          </w:p>
        </w:tc>
        <w:tc>
          <w:tcPr>
            <w:tcW w:w="656"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29E87ABD" w14:textId="77777777" w:rsidR="00412E28" w:rsidRPr="00A94875" w:rsidRDefault="00412E28" w:rsidP="0089421A">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sz w:val="20"/>
                <w:lang w:val="en-GB"/>
              </w:rPr>
            </w:pPr>
            <w:r w:rsidRPr="00A94875">
              <w:rPr>
                <w:b/>
                <w:sz w:val="20"/>
                <w:lang w:val="en-GB"/>
              </w:rPr>
              <w:t>2016</w:t>
            </w:r>
          </w:p>
        </w:tc>
        <w:tc>
          <w:tcPr>
            <w:tcW w:w="656" w:type="dxa"/>
            <w:tcBorders>
              <w:top w:val="single" w:sz="12" w:space="0" w:color="auto"/>
              <w:left w:val="nil"/>
              <w:bottom w:val="single" w:sz="12" w:space="0" w:color="auto"/>
              <w:right w:val="single" w:sz="12" w:space="0" w:color="auto"/>
            </w:tcBorders>
            <w:tcMar>
              <w:top w:w="0" w:type="dxa"/>
              <w:left w:w="108" w:type="dxa"/>
              <w:bottom w:w="0" w:type="dxa"/>
              <w:right w:w="108" w:type="dxa"/>
            </w:tcMar>
            <w:hideMark/>
          </w:tcPr>
          <w:p w14:paraId="56B97355" w14:textId="77777777" w:rsidR="00412E28" w:rsidRPr="00A94875" w:rsidRDefault="00412E28" w:rsidP="0089421A">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sz w:val="20"/>
                <w:lang w:val="en-GB"/>
              </w:rPr>
            </w:pPr>
            <w:r w:rsidRPr="00A94875">
              <w:rPr>
                <w:b/>
                <w:sz w:val="20"/>
                <w:lang w:val="en-GB"/>
              </w:rPr>
              <w:t>2017</w:t>
            </w:r>
          </w:p>
        </w:tc>
        <w:tc>
          <w:tcPr>
            <w:tcW w:w="656" w:type="dxa"/>
            <w:tcBorders>
              <w:top w:val="single" w:sz="12" w:space="0" w:color="auto"/>
              <w:left w:val="nil"/>
              <w:bottom w:val="single" w:sz="12" w:space="0" w:color="auto"/>
              <w:right w:val="single" w:sz="12" w:space="0" w:color="auto"/>
            </w:tcBorders>
            <w:hideMark/>
          </w:tcPr>
          <w:p w14:paraId="238A7972" w14:textId="77777777" w:rsidR="00412E28" w:rsidRPr="00A94875" w:rsidRDefault="00412E28" w:rsidP="0089421A">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sz w:val="20"/>
                <w:lang w:val="en-GB"/>
              </w:rPr>
            </w:pPr>
            <w:r w:rsidRPr="00A94875">
              <w:rPr>
                <w:b/>
                <w:sz w:val="20"/>
                <w:lang w:val="en-GB"/>
              </w:rPr>
              <w:t>2018</w:t>
            </w:r>
          </w:p>
        </w:tc>
      </w:tr>
      <w:tr w:rsidR="004209FC" w:rsidRPr="00A94875" w14:paraId="416FC988" w14:textId="77777777" w:rsidTr="0089421A">
        <w:trPr>
          <w:jc w:val="center"/>
        </w:trPr>
        <w:tc>
          <w:tcPr>
            <w:tcW w:w="1739" w:type="dxa"/>
            <w:tcBorders>
              <w:top w:val="nil"/>
              <w:left w:val="single" w:sz="12" w:space="0" w:color="auto"/>
              <w:bottom w:val="single" w:sz="8" w:space="0" w:color="auto"/>
              <w:right w:val="single" w:sz="8" w:space="0" w:color="auto"/>
            </w:tcBorders>
            <w:tcMar>
              <w:top w:w="0" w:type="dxa"/>
              <w:left w:w="108" w:type="dxa"/>
              <w:bottom w:w="0" w:type="dxa"/>
              <w:right w:w="108" w:type="dxa"/>
            </w:tcMar>
            <w:hideMark/>
          </w:tcPr>
          <w:p w14:paraId="4AB605E3" w14:textId="77777777" w:rsidR="004209FC" w:rsidRPr="00A94875" w:rsidRDefault="004209FC" w:rsidP="004209FC">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0"/>
                <w:lang w:val="en-GB"/>
              </w:rPr>
            </w:pPr>
            <w:r w:rsidRPr="00A94875">
              <w:rPr>
                <w:sz w:val="20"/>
                <w:lang w:val="en-GB"/>
              </w:rPr>
              <w:t>Sector Members</w:t>
            </w:r>
          </w:p>
        </w:tc>
        <w:tc>
          <w:tcPr>
            <w:tcW w:w="656" w:type="dxa"/>
            <w:tcBorders>
              <w:top w:val="nil"/>
              <w:left w:val="nil"/>
              <w:bottom w:val="single" w:sz="8" w:space="0" w:color="auto"/>
              <w:right w:val="single" w:sz="8" w:space="0" w:color="auto"/>
            </w:tcBorders>
            <w:tcMar>
              <w:top w:w="0" w:type="dxa"/>
              <w:left w:w="108" w:type="dxa"/>
              <w:bottom w:w="0" w:type="dxa"/>
              <w:right w:w="108" w:type="dxa"/>
            </w:tcMar>
            <w:hideMark/>
          </w:tcPr>
          <w:p w14:paraId="440CBB38" w14:textId="77777777" w:rsidR="004209FC" w:rsidRPr="00A94875" w:rsidRDefault="004209FC" w:rsidP="004209FC">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0"/>
                <w:lang w:val="en-GB"/>
              </w:rPr>
            </w:pPr>
            <w:r w:rsidRPr="00A94875">
              <w:rPr>
                <w:sz w:val="20"/>
                <w:lang w:val="en-GB"/>
              </w:rPr>
              <w:t>344</w:t>
            </w:r>
          </w:p>
        </w:tc>
        <w:tc>
          <w:tcPr>
            <w:tcW w:w="656" w:type="dxa"/>
            <w:tcBorders>
              <w:top w:val="nil"/>
              <w:left w:val="nil"/>
              <w:bottom w:val="single" w:sz="8" w:space="0" w:color="auto"/>
              <w:right w:val="single" w:sz="8" w:space="0" w:color="auto"/>
            </w:tcBorders>
            <w:tcMar>
              <w:top w:w="0" w:type="dxa"/>
              <w:left w:w="108" w:type="dxa"/>
              <w:bottom w:w="0" w:type="dxa"/>
              <w:right w:w="108" w:type="dxa"/>
            </w:tcMar>
            <w:hideMark/>
          </w:tcPr>
          <w:p w14:paraId="37772072" w14:textId="77777777" w:rsidR="004209FC" w:rsidRPr="00A94875" w:rsidRDefault="004209FC" w:rsidP="004209FC">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0"/>
                <w:lang w:val="en-GB"/>
              </w:rPr>
            </w:pPr>
            <w:r w:rsidRPr="00A94875">
              <w:rPr>
                <w:sz w:val="20"/>
                <w:lang w:val="en-GB"/>
              </w:rPr>
              <w:t>314</w:t>
            </w:r>
          </w:p>
        </w:tc>
        <w:tc>
          <w:tcPr>
            <w:tcW w:w="656" w:type="dxa"/>
            <w:tcBorders>
              <w:top w:val="nil"/>
              <w:left w:val="nil"/>
              <w:bottom w:val="single" w:sz="8" w:space="0" w:color="auto"/>
              <w:right w:val="single" w:sz="8" w:space="0" w:color="auto"/>
            </w:tcBorders>
            <w:tcMar>
              <w:top w:w="0" w:type="dxa"/>
              <w:left w:w="108" w:type="dxa"/>
              <w:bottom w:w="0" w:type="dxa"/>
              <w:right w:w="108" w:type="dxa"/>
            </w:tcMar>
            <w:hideMark/>
          </w:tcPr>
          <w:p w14:paraId="70248BBB" w14:textId="77777777" w:rsidR="004209FC" w:rsidRPr="00A94875" w:rsidRDefault="004209FC" w:rsidP="004209FC">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0"/>
                <w:lang w:val="en-GB"/>
              </w:rPr>
            </w:pPr>
            <w:r w:rsidRPr="00A94875">
              <w:rPr>
                <w:sz w:val="20"/>
                <w:lang w:val="en-GB"/>
              </w:rPr>
              <w:t>309</w:t>
            </w:r>
          </w:p>
        </w:tc>
        <w:tc>
          <w:tcPr>
            <w:tcW w:w="656" w:type="dxa"/>
            <w:tcBorders>
              <w:top w:val="nil"/>
              <w:left w:val="nil"/>
              <w:bottom w:val="single" w:sz="8" w:space="0" w:color="auto"/>
              <w:right w:val="single" w:sz="8" w:space="0" w:color="auto"/>
            </w:tcBorders>
            <w:tcMar>
              <w:top w:w="0" w:type="dxa"/>
              <w:left w:w="108" w:type="dxa"/>
              <w:bottom w:w="0" w:type="dxa"/>
              <w:right w:w="108" w:type="dxa"/>
            </w:tcMar>
            <w:hideMark/>
          </w:tcPr>
          <w:p w14:paraId="4511685D" w14:textId="77777777" w:rsidR="004209FC" w:rsidRPr="00A94875" w:rsidRDefault="004209FC" w:rsidP="004209FC">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0"/>
                <w:lang w:val="en-GB"/>
              </w:rPr>
            </w:pPr>
            <w:r w:rsidRPr="00A94875">
              <w:rPr>
                <w:sz w:val="20"/>
                <w:lang w:val="en-GB"/>
              </w:rPr>
              <w:t>294</w:t>
            </w:r>
          </w:p>
        </w:tc>
        <w:tc>
          <w:tcPr>
            <w:tcW w:w="656" w:type="dxa"/>
            <w:tcBorders>
              <w:top w:val="nil"/>
              <w:left w:val="nil"/>
              <w:bottom w:val="single" w:sz="8" w:space="0" w:color="auto"/>
              <w:right w:val="single" w:sz="8" w:space="0" w:color="auto"/>
            </w:tcBorders>
            <w:tcMar>
              <w:top w:w="0" w:type="dxa"/>
              <w:left w:w="108" w:type="dxa"/>
              <w:bottom w:w="0" w:type="dxa"/>
              <w:right w:w="108" w:type="dxa"/>
            </w:tcMar>
            <w:hideMark/>
          </w:tcPr>
          <w:p w14:paraId="47DD931F" w14:textId="77777777" w:rsidR="004209FC" w:rsidRPr="00A94875" w:rsidRDefault="004209FC" w:rsidP="004209FC">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0"/>
                <w:lang w:val="en-GB"/>
              </w:rPr>
            </w:pPr>
            <w:r w:rsidRPr="00A94875">
              <w:rPr>
                <w:sz w:val="20"/>
                <w:lang w:val="en-GB"/>
              </w:rPr>
              <w:t>273</w:t>
            </w:r>
          </w:p>
        </w:tc>
        <w:tc>
          <w:tcPr>
            <w:tcW w:w="656" w:type="dxa"/>
            <w:tcBorders>
              <w:top w:val="nil"/>
              <w:left w:val="nil"/>
              <w:bottom w:val="single" w:sz="8" w:space="0" w:color="auto"/>
              <w:right w:val="single" w:sz="8" w:space="0" w:color="auto"/>
            </w:tcBorders>
            <w:tcMar>
              <w:top w:w="0" w:type="dxa"/>
              <w:left w:w="108" w:type="dxa"/>
              <w:bottom w:w="0" w:type="dxa"/>
              <w:right w:w="108" w:type="dxa"/>
            </w:tcMar>
            <w:hideMark/>
          </w:tcPr>
          <w:p w14:paraId="1A61F637" w14:textId="77777777" w:rsidR="004209FC" w:rsidRPr="00A94875" w:rsidRDefault="004209FC" w:rsidP="004209FC">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0"/>
                <w:lang w:val="en-GB"/>
              </w:rPr>
            </w:pPr>
            <w:r w:rsidRPr="00A94875">
              <w:rPr>
                <w:sz w:val="20"/>
                <w:lang w:val="en-GB"/>
              </w:rPr>
              <w:t>271</w:t>
            </w:r>
          </w:p>
        </w:tc>
        <w:tc>
          <w:tcPr>
            <w:tcW w:w="656" w:type="dxa"/>
            <w:tcBorders>
              <w:top w:val="nil"/>
              <w:left w:val="nil"/>
              <w:bottom w:val="single" w:sz="8" w:space="0" w:color="auto"/>
              <w:right w:val="single" w:sz="8" w:space="0" w:color="auto"/>
            </w:tcBorders>
            <w:tcMar>
              <w:top w:w="0" w:type="dxa"/>
              <w:left w:w="108" w:type="dxa"/>
              <w:bottom w:w="0" w:type="dxa"/>
              <w:right w:w="108" w:type="dxa"/>
            </w:tcMar>
            <w:hideMark/>
          </w:tcPr>
          <w:p w14:paraId="3B2F4950" w14:textId="77777777" w:rsidR="004209FC" w:rsidRPr="00A94875" w:rsidRDefault="004209FC" w:rsidP="004209FC">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0"/>
                <w:lang w:val="en-GB"/>
              </w:rPr>
            </w:pPr>
            <w:r w:rsidRPr="00A94875">
              <w:rPr>
                <w:sz w:val="20"/>
                <w:lang w:val="en-GB"/>
              </w:rPr>
              <w:t>278</w:t>
            </w:r>
          </w:p>
        </w:tc>
        <w:tc>
          <w:tcPr>
            <w:tcW w:w="656" w:type="dxa"/>
            <w:tcBorders>
              <w:top w:val="nil"/>
              <w:left w:val="nil"/>
              <w:bottom w:val="single" w:sz="8" w:space="0" w:color="auto"/>
              <w:right w:val="single" w:sz="8" w:space="0" w:color="auto"/>
            </w:tcBorders>
            <w:tcMar>
              <w:top w:w="0" w:type="dxa"/>
              <w:left w:w="108" w:type="dxa"/>
              <w:bottom w:w="0" w:type="dxa"/>
              <w:right w:w="108" w:type="dxa"/>
            </w:tcMar>
            <w:hideMark/>
          </w:tcPr>
          <w:p w14:paraId="201C57C8" w14:textId="77777777" w:rsidR="004209FC" w:rsidRPr="00A94875" w:rsidRDefault="004209FC" w:rsidP="004209FC">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0"/>
                <w:lang w:val="en-GB"/>
              </w:rPr>
            </w:pPr>
            <w:r w:rsidRPr="00A94875">
              <w:rPr>
                <w:sz w:val="20"/>
                <w:lang w:val="en-GB"/>
              </w:rPr>
              <w:t>284</w:t>
            </w:r>
          </w:p>
        </w:tc>
        <w:tc>
          <w:tcPr>
            <w:tcW w:w="656" w:type="dxa"/>
            <w:tcBorders>
              <w:top w:val="nil"/>
              <w:left w:val="nil"/>
              <w:bottom w:val="single" w:sz="8" w:space="0" w:color="auto"/>
              <w:right w:val="single" w:sz="8" w:space="0" w:color="auto"/>
            </w:tcBorders>
            <w:tcMar>
              <w:top w:w="0" w:type="dxa"/>
              <w:left w:w="108" w:type="dxa"/>
              <w:bottom w:w="0" w:type="dxa"/>
              <w:right w:w="108" w:type="dxa"/>
            </w:tcMar>
            <w:hideMark/>
          </w:tcPr>
          <w:p w14:paraId="7A6065B3" w14:textId="77777777" w:rsidR="004209FC" w:rsidRPr="00A94875" w:rsidRDefault="004209FC" w:rsidP="004209FC">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0"/>
                <w:lang w:val="en-GB"/>
              </w:rPr>
            </w:pPr>
            <w:r w:rsidRPr="00A94875">
              <w:rPr>
                <w:sz w:val="20"/>
                <w:lang w:val="en-GB"/>
              </w:rPr>
              <w:t>274</w:t>
            </w:r>
          </w:p>
        </w:tc>
        <w:tc>
          <w:tcPr>
            <w:tcW w:w="656" w:type="dxa"/>
            <w:tcBorders>
              <w:top w:val="nil"/>
              <w:left w:val="nil"/>
              <w:bottom w:val="single" w:sz="8" w:space="0" w:color="auto"/>
              <w:right w:val="single" w:sz="8" w:space="0" w:color="auto"/>
            </w:tcBorders>
            <w:tcMar>
              <w:top w:w="0" w:type="dxa"/>
              <w:left w:w="108" w:type="dxa"/>
              <w:bottom w:w="0" w:type="dxa"/>
              <w:right w:w="108" w:type="dxa"/>
            </w:tcMar>
            <w:hideMark/>
          </w:tcPr>
          <w:p w14:paraId="5F2A8042" w14:textId="77777777" w:rsidR="004209FC" w:rsidRPr="00A94875" w:rsidRDefault="004209FC" w:rsidP="004209FC">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0"/>
                <w:lang w:val="en-GB"/>
              </w:rPr>
            </w:pPr>
            <w:r w:rsidRPr="00A94875">
              <w:rPr>
                <w:sz w:val="20"/>
                <w:lang w:val="en-GB"/>
              </w:rPr>
              <w:t>267</w:t>
            </w:r>
          </w:p>
        </w:tc>
        <w:tc>
          <w:tcPr>
            <w:tcW w:w="656" w:type="dxa"/>
            <w:tcBorders>
              <w:top w:val="nil"/>
              <w:left w:val="nil"/>
              <w:bottom w:val="single" w:sz="8" w:space="0" w:color="auto"/>
              <w:right w:val="single" w:sz="8" w:space="0" w:color="auto"/>
            </w:tcBorders>
            <w:tcMar>
              <w:top w:w="0" w:type="dxa"/>
              <w:left w:w="108" w:type="dxa"/>
              <w:bottom w:w="0" w:type="dxa"/>
              <w:right w:w="108" w:type="dxa"/>
            </w:tcMar>
            <w:hideMark/>
          </w:tcPr>
          <w:p w14:paraId="7C87441B" w14:textId="483E8AA3" w:rsidR="004209FC" w:rsidRPr="00A94875" w:rsidRDefault="004209FC" w:rsidP="004209FC">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0"/>
                <w:lang w:val="en-GB"/>
              </w:rPr>
            </w:pPr>
            <w:r w:rsidRPr="00A94875">
              <w:rPr>
                <w:sz w:val="20"/>
                <w:lang w:val="en-GB"/>
              </w:rPr>
              <w:t>254</w:t>
            </w:r>
          </w:p>
        </w:tc>
        <w:tc>
          <w:tcPr>
            <w:tcW w:w="656" w:type="dxa"/>
            <w:tcBorders>
              <w:top w:val="nil"/>
              <w:left w:val="nil"/>
              <w:bottom w:val="single" w:sz="8" w:space="0" w:color="auto"/>
              <w:right w:val="single" w:sz="12" w:space="0" w:color="auto"/>
            </w:tcBorders>
            <w:tcMar>
              <w:top w:w="0" w:type="dxa"/>
              <w:left w:w="108" w:type="dxa"/>
              <w:bottom w:w="0" w:type="dxa"/>
              <w:right w:w="108" w:type="dxa"/>
            </w:tcMar>
            <w:hideMark/>
          </w:tcPr>
          <w:p w14:paraId="6C4CC1BB" w14:textId="77777777" w:rsidR="004209FC" w:rsidRPr="00A94875" w:rsidRDefault="004209FC" w:rsidP="004209FC">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0"/>
                <w:lang w:val="en-GB"/>
              </w:rPr>
            </w:pPr>
            <w:r w:rsidRPr="00A94875">
              <w:rPr>
                <w:sz w:val="20"/>
                <w:lang w:val="en-GB"/>
              </w:rPr>
              <w:t xml:space="preserve"> 258</w:t>
            </w:r>
          </w:p>
        </w:tc>
        <w:tc>
          <w:tcPr>
            <w:tcW w:w="656" w:type="dxa"/>
            <w:tcBorders>
              <w:top w:val="nil"/>
              <w:left w:val="nil"/>
              <w:bottom w:val="single" w:sz="8" w:space="0" w:color="auto"/>
              <w:right w:val="single" w:sz="12" w:space="0" w:color="auto"/>
            </w:tcBorders>
            <w:hideMark/>
          </w:tcPr>
          <w:p w14:paraId="57B121F0" w14:textId="0C3BF96D" w:rsidR="004209FC" w:rsidRPr="00A94875" w:rsidRDefault="004209FC" w:rsidP="004209FC">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0"/>
                <w:lang w:val="en-GB"/>
              </w:rPr>
            </w:pPr>
            <w:r w:rsidRPr="00A94875">
              <w:rPr>
                <w:sz w:val="20"/>
                <w:lang w:val="en-GB"/>
              </w:rPr>
              <w:t>26</w:t>
            </w:r>
            <w:r w:rsidR="00057DFA" w:rsidRPr="00A94875">
              <w:rPr>
                <w:sz w:val="20"/>
                <w:lang w:val="en-GB"/>
              </w:rPr>
              <w:t>2</w:t>
            </w:r>
          </w:p>
        </w:tc>
      </w:tr>
      <w:tr w:rsidR="004209FC" w:rsidRPr="00A94875" w14:paraId="71CF1083" w14:textId="77777777" w:rsidTr="0089421A">
        <w:trPr>
          <w:jc w:val="center"/>
        </w:trPr>
        <w:tc>
          <w:tcPr>
            <w:tcW w:w="1739" w:type="dxa"/>
            <w:tcBorders>
              <w:top w:val="nil"/>
              <w:left w:val="single" w:sz="12" w:space="0" w:color="auto"/>
              <w:bottom w:val="single" w:sz="8" w:space="0" w:color="auto"/>
              <w:right w:val="single" w:sz="8" w:space="0" w:color="auto"/>
            </w:tcBorders>
            <w:tcMar>
              <w:top w:w="0" w:type="dxa"/>
              <w:left w:w="108" w:type="dxa"/>
              <w:bottom w:w="0" w:type="dxa"/>
              <w:right w:w="108" w:type="dxa"/>
            </w:tcMar>
            <w:hideMark/>
          </w:tcPr>
          <w:p w14:paraId="78933BF9" w14:textId="77777777" w:rsidR="004209FC" w:rsidRPr="00A94875" w:rsidRDefault="004209FC" w:rsidP="004209FC">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0"/>
                <w:lang w:val="en-GB"/>
              </w:rPr>
            </w:pPr>
            <w:r w:rsidRPr="00A94875">
              <w:rPr>
                <w:sz w:val="20"/>
                <w:lang w:val="en-GB"/>
              </w:rPr>
              <w:t>Associates</w:t>
            </w:r>
          </w:p>
        </w:tc>
        <w:tc>
          <w:tcPr>
            <w:tcW w:w="656" w:type="dxa"/>
            <w:tcBorders>
              <w:top w:val="nil"/>
              <w:left w:val="nil"/>
              <w:bottom w:val="single" w:sz="8" w:space="0" w:color="auto"/>
              <w:right w:val="single" w:sz="8" w:space="0" w:color="auto"/>
            </w:tcBorders>
            <w:tcMar>
              <w:top w:w="0" w:type="dxa"/>
              <w:left w:w="108" w:type="dxa"/>
              <w:bottom w:w="0" w:type="dxa"/>
              <w:right w:w="108" w:type="dxa"/>
            </w:tcMar>
            <w:hideMark/>
          </w:tcPr>
          <w:p w14:paraId="4370A9EE" w14:textId="77777777" w:rsidR="004209FC" w:rsidRPr="00A94875" w:rsidRDefault="004209FC" w:rsidP="004209FC">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0"/>
                <w:lang w:val="en-GB"/>
              </w:rPr>
            </w:pPr>
            <w:r w:rsidRPr="00A94875">
              <w:rPr>
                <w:sz w:val="20"/>
                <w:lang w:val="en-GB"/>
              </w:rPr>
              <w:t>112</w:t>
            </w:r>
          </w:p>
        </w:tc>
        <w:tc>
          <w:tcPr>
            <w:tcW w:w="656" w:type="dxa"/>
            <w:tcBorders>
              <w:top w:val="nil"/>
              <w:left w:val="nil"/>
              <w:bottom w:val="single" w:sz="8" w:space="0" w:color="auto"/>
              <w:right w:val="single" w:sz="8" w:space="0" w:color="auto"/>
            </w:tcBorders>
            <w:tcMar>
              <w:top w:w="0" w:type="dxa"/>
              <w:left w:w="108" w:type="dxa"/>
              <w:bottom w:w="0" w:type="dxa"/>
              <w:right w:w="108" w:type="dxa"/>
            </w:tcMar>
            <w:hideMark/>
          </w:tcPr>
          <w:p w14:paraId="5433EDA5" w14:textId="77777777" w:rsidR="004209FC" w:rsidRPr="00A94875" w:rsidRDefault="004209FC" w:rsidP="004209FC">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0"/>
                <w:lang w:val="en-GB"/>
              </w:rPr>
            </w:pPr>
            <w:r w:rsidRPr="00A94875">
              <w:rPr>
                <w:sz w:val="20"/>
                <w:lang w:val="en-GB"/>
              </w:rPr>
              <w:t>116</w:t>
            </w:r>
          </w:p>
        </w:tc>
        <w:tc>
          <w:tcPr>
            <w:tcW w:w="656" w:type="dxa"/>
            <w:tcBorders>
              <w:top w:val="nil"/>
              <w:left w:val="nil"/>
              <w:bottom w:val="single" w:sz="8" w:space="0" w:color="auto"/>
              <w:right w:val="single" w:sz="8" w:space="0" w:color="auto"/>
            </w:tcBorders>
            <w:tcMar>
              <w:top w:w="0" w:type="dxa"/>
              <w:left w:w="108" w:type="dxa"/>
              <w:bottom w:w="0" w:type="dxa"/>
              <w:right w:w="108" w:type="dxa"/>
            </w:tcMar>
            <w:hideMark/>
          </w:tcPr>
          <w:p w14:paraId="6730B924" w14:textId="77777777" w:rsidR="004209FC" w:rsidRPr="00A94875" w:rsidRDefault="004209FC" w:rsidP="004209FC">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0"/>
                <w:lang w:val="en-GB"/>
              </w:rPr>
            </w:pPr>
            <w:r w:rsidRPr="00A94875">
              <w:rPr>
                <w:sz w:val="20"/>
                <w:lang w:val="en-GB"/>
              </w:rPr>
              <w:t>134</w:t>
            </w:r>
          </w:p>
        </w:tc>
        <w:tc>
          <w:tcPr>
            <w:tcW w:w="656" w:type="dxa"/>
            <w:tcBorders>
              <w:top w:val="nil"/>
              <w:left w:val="nil"/>
              <w:bottom w:val="single" w:sz="8" w:space="0" w:color="auto"/>
              <w:right w:val="single" w:sz="8" w:space="0" w:color="auto"/>
            </w:tcBorders>
            <w:tcMar>
              <w:top w:w="0" w:type="dxa"/>
              <w:left w:w="108" w:type="dxa"/>
              <w:bottom w:w="0" w:type="dxa"/>
              <w:right w:w="108" w:type="dxa"/>
            </w:tcMar>
            <w:hideMark/>
          </w:tcPr>
          <w:p w14:paraId="533B90FD" w14:textId="77777777" w:rsidR="004209FC" w:rsidRPr="00A94875" w:rsidRDefault="004209FC" w:rsidP="004209FC">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0"/>
                <w:lang w:val="en-GB"/>
              </w:rPr>
            </w:pPr>
            <w:r w:rsidRPr="00A94875">
              <w:rPr>
                <w:sz w:val="20"/>
                <w:lang w:val="en-GB"/>
              </w:rPr>
              <w:t>128</w:t>
            </w:r>
          </w:p>
        </w:tc>
        <w:tc>
          <w:tcPr>
            <w:tcW w:w="656" w:type="dxa"/>
            <w:tcBorders>
              <w:top w:val="nil"/>
              <w:left w:val="nil"/>
              <w:bottom w:val="single" w:sz="8" w:space="0" w:color="auto"/>
              <w:right w:val="single" w:sz="8" w:space="0" w:color="auto"/>
            </w:tcBorders>
            <w:tcMar>
              <w:top w:w="0" w:type="dxa"/>
              <w:left w:w="108" w:type="dxa"/>
              <w:bottom w:w="0" w:type="dxa"/>
              <w:right w:w="108" w:type="dxa"/>
            </w:tcMar>
            <w:hideMark/>
          </w:tcPr>
          <w:p w14:paraId="2F361DDE" w14:textId="77777777" w:rsidR="004209FC" w:rsidRPr="00A94875" w:rsidRDefault="004209FC" w:rsidP="004209FC">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0"/>
                <w:lang w:val="en-GB"/>
              </w:rPr>
            </w:pPr>
            <w:r w:rsidRPr="00A94875">
              <w:rPr>
                <w:sz w:val="20"/>
                <w:lang w:val="en-GB"/>
              </w:rPr>
              <w:t>125</w:t>
            </w:r>
          </w:p>
        </w:tc>
        <w:tc>
          <w:tcPr>
            <w:tcW w:w="656" w:type="dxa"/>
            <w:tcBorders>
              <w:top w:val="nil"/>
              <w:left w:val="nil"/>
              <w:bottom w:val="single" w:sz="8" w:space="0" w:color="auto"/>
              <w:right w:val="single" w:sz="8" w:space="0" w:color="auto"/>
            </w:tcBorders>
            <w:tcMar>
              <w:top w:w="0" w:type="dxa"/>
              <w:left w:w="108" w:type="dxa"/>
              <w:bottom w:w="0" w:type="dxa"/>
              <w:right w:w="108" w:type="dxa"/>
            </w:tcMar>
            <w:hideMark/>
          </w:tcPr>
          <w:p w14:paraId="4A248CF6" w14:textId="77777777" w:rsidR="004209FC" w:rsidRPr="00A94875" w:rsidRDefault="004209FC" w:rsidP="004209FC">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0"/>
                <w:lang w:val="en-GB"/>
              </w:rPr>
            </w:pPr>
            <w:r w:rsidRPr="00A94875">
              <w:rPr>
                <w:sz w:val="20"/>
                <w:lang w:val="en-GB"/>
              </w:rPr>
              <w:t>136</w:t>
            </w:r>
          </w:p>
        </w:tc>
        <w:tc>
          <w:tcPr>
            <w:tcW w:w="656" w:type="dxa"/>
            <w:tcBorders>
              <w:top w:val="nil"/>
              <w:left w:val="nil"/>
              <w:bottom w:val="single" w:sz="8" w:space="0" w:color="auto"/>
              <w:right w:val="single" w:sz="8" w:space="0" w:color="auto"/>
            </w:tcBorders>
            <w:tcMar>
              <w:top w:w="0" w:type="dxa"/>
              <w:left w:w="108" w:type="dxa"/>
              <w:bottom w:w="0" w:type="dxa"/>
              <w:right w:w="108" w:type="dxa"/>
            </w:tcMar>
            <w:hideMark/>
          </w:tcPr>
          <w:p w14:paraId="7740A5DC" w14:textId="77777777" w:rsidR="004209FC" w:rsidRPr="00A94875" w:rsidRDefault="004209FC" w:rsidP="004209FC">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0"/>
                <w:lang w:val="en-GB"/>
              </w:rPr>
            </w:pPr>
            <w:r w:rsidRPr="00A94875">
              <w:rPr>
                <w:sz w:val="20"/>
                <w:lang w:val="en-GB"/>
              </w:rPr>
              <w:t>144</w:t>
            </w:r>
          </w:p>
        </w:tc>
        <w:tc>
          <w:tcPr>
            <w:tcW w:w="656" w:type="dxa"/>
            <w:tcBorders>
              <w:top w:val="nil"/>
              <w:left w:val="nil"/>
              <w:bottom w:val="single" w:sz="8" w:space="0" w:color="auto"/>
              <w:right w:val="single" w:sz="8" w:space="0" w:color="auto"/>
            </w:tcBorders>
            <w:tcMar>
              <w:top w:w="0" w:type="dxa"/>
              <w:left w:w="108" w:type="dxa"/>
              <w:bottom w:w="0" w:type="dxa"/>
              <w:right w:w="108" w:type="dxa"/>
            </w:tcMar>
            <w:hideMark/>
          </w:tcPr>
          <w:p w14:paraId="0627E9BA" w14:textId="77777777" w:rsidR="004209FC" w:rsidRPr="00A94875" w:rsidRDefault="004209FC" w:rsidP="004209FC">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0"/>
                <w:lang w:val="en-GB"/>
              </w:rPr>
            </w:pPr>
            <w:r w:rsidRPr="00A94875">
              <w:rPr>
                <w:sz w:val="20"/>
                <w:lang w:val="en-GB"/>
              </w:rPr>
              <w:t>139</w:t>
            </w:r>
          </w:p>
        </w:tc>
        <w:tc>
          <w:tcPr>
            <w:tcW w:w="656" w:type="dxa"/>
            <w:tcBorders>
              <w:top w:val="nil"/>
              <w:left w:val="nil"/>
              <w:bottom w:val="single" w:sz="8" w:space="0" w:color="auto"/>
              <w:right w:val="single" w:sz="8" w:space="0" w:color="auto"/>
            </w:tcBorders>
            <w:tcMar>
              <w:top w:w="0" w:type="dxa"/>
              <w:left w:w="108" w:type="dxa"/>
              <w:bottom w:w="0" w:type="dxa"/>
              <w:right w:w="108" w:type="dxa"/>
            </w:tcMar>
            <w:hideMark/>
          </w:tcPr>
          <w:p w14:paraId="443E4156" w14:textId="77777777" w:rsidR="004209FC" w:rsidRPr="00A94875" w:rsidRDefault="004209FC" w:rsidP="004209FC">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0"/>
                <w:lang w:val="en-GB"/>
              </w:rPr>
            </w:pPr>
            <w:r w:rsidRPr="00A94875">
              <w:rPr>
                <w:sz w:val="20"/>
                <w:lang w:val="en-GB"/>
              </w:rPr>
              <w:t>134</w:t>
            </w:r>
          </w:p>
        </w:tc>
        <w:tc>
          <w:tcPr>
            <w:tcW w:w="656" w:type="dxa"/>
            <w:tcBorders>
              <w:top w:val="nil"/>
              <w:left w:val="nil"/>
              <w:bottom w:val="single" w:sz="8" w:space="0" w:color="auto"/>
              <w:right w:val="single" w:sz="8" w:space="0" w:color="auto"/>
            </w:tcBorders>
            <w:tcMar>
              <w:top w:w="0" w:type="dxa"/>
              <w:left w:w="108" w:type="dxa"/>
              <w:bottom w:w="0" w:type="dxa"/>
              <w:right w:w="108" w:type="dxa"/>
            </w:tcMar>
            <w:hideMark/>
          </w:tcPr>
          <w:p w14:paraId="235D65FF" w14:textId="77777777" w:rsidR="004209FC" w:rsidRPr="00A94875" w:rsidRDefault="004209FC" w:rsidP="004209FC">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0"/>
                <w:lang w:val="en-GB"/>
              </w:rPr>
            </w:pPr>
            <w:r w:rsidRPr="00A94875">
              <w:rPr>
                <w:sz w:val="20"/>
                <w:lang w:val="en-GB"/>
              </w:rPr>
              <w:t>134</w:t>
            </w:r>
          </w:p>
        </w:tc>
        <w:tc>
          <w:tcPr>
            <w:tcW w:w="656" w:type="dxa"/>
            <w:tcBorders>
              <w:top w:val="nil"/>
              <w:left w:val="nil"/>
              <w:bottom w:val="single" w:sz="8" w:space="0" w:color="auto"/>
              <w:right w:val="single" w:sz="8" w:space="0" w:color="auto"/>
            </w:tcBorders>
            <w:tcMar>
              <w:top w:w="0" w:type="dxa"/>
              <w:left w:w="108" w:type="dxa"/>
              <w:bottom w:w="0" w:type="dxa"/>
              <w:right w:w="108" w:type="dxa"/>
            </w:tcMar>
            <w:hideMark/>
          </w:tcPr>
          <w:p w14:paraId="511EB4BD" w14:textId="77777777" w:rsidR="004209FC" w:rsidRPr="00A94875" w:rsidRDefault="004209FC" w:rsidP="004209FC">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0"/>
                <w:lang w:val="en-GB"/>
              </w:rPr>
            </w:pPr>
            <w:r w:rsidRPr="00A94875">
              <w:rPr>
                <w:sz w:val="20"/>
                <w:lang w:val="en-GB"/>
              </w:rPr>
              <w:t>130</w:t>
            </w:r>
          </w:p>
        </w:tc>
        <w:tc>
          <w:tcPr>
            <w:tcW w:w="656" w:type="dxa"/>
            <w:tcBorders>
              <w:top w:val="nil"/>
              <w:left w:val="nil"/>
              <w:bottom w:val="single" w:sz="8" w:space="0" w:color="auto"/>
              <w:right w:val="single" w:sz="12" w:space="0" w:color="auto"/>
            </w:tcBorders>
            <w:tcMar>
              <w:top w:w="0" w:type="dxa"/>
              <w:left w:w="108" w:type="dxa"/>
              <w:bottom w:w="0" w:type="dxa"/>
              <w:right w:w="108" w:type="dxa"/>
            </w:tcMar>
            <w:hideMark/>
          </w:tcPr>
          <w:p w14:paraId="22088CFB" w14:textId="30F48625" w:rsidR="004209FC" w:rsidRPr="00A94875" w:rsidRDefault="004209FC" w:rsidP="004209FC">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0"/>
                <w:lang w:val="en-GB"/>
              </w:rPr>
            </w:pPr>
            <w:r w:rsidRPr="00A94875">
              <w:rPr>
                <w:sz w:val="20"/>
                <w:lang w:val="en-GB"/>
              </w:rPr>
              <w:t>139</w:t>
            </w:r>
          </w:p>
        </w:tc>
        <w:tc>
          <w:tcPr>
            <w:tcW w:w="656" w:type="dxa"/>
            <w:tcBorders>
              <w:top w:val="nil"/>
              <w:left w:val="nil"/>
              <w:bottom w:val="single" w:sz="8" w:space="0" w:color="auto"/>
              <w:right w:val="single" w:sz="12" w:space="0" w:color="auto"/>
            </w:tcBorders>
            <w:hideMark/>
          </w:tcPr>
          <w:p w14:paraId="3D153640" w14:textId="3118076C" w:rsidR="004209FC" w:rsidRPr="00A94875" w:rsidRDefault="004209FC" w:rsidP="004209FC">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0"/>
                <w:lang w:val="en-GB"/>
              </w:rPr>
            </w:pPr>
            <w:r w:rsidRPr="00A94875">
              <w:rPr>
                <w:sz w:val="20"/>
                <w:lang w:val="en-GB"/>
              </w:rPr>
              <w:t>161</w:t>
            </w:r>
          </w:p>
        </w:tc>
      </w:tr>
      <w:tr w:rsidR="004209FC" w:rsidRPr="00A94875" w14:paraId="39A8165D" w14:textId="77777777" w:rsidTr="0089421A">
        <w:trPr>
          <w:jc w:val="center"/>
        </w:trPr>
        <w:tc>
          <w:tcPr>
            <w:tcW w:w="1739" w:type="dxa"/>
            <w:tcBorders>
              <w:top w:val="nil"/>
              <w:left w:val="single" w:sz="12" w:space="0" w:color="auto"/>
              <w:bottom w:val="single" w:sz="8" w:space="0" w:color="auto"/>
              <w:right w:val="single" w:sz="8" w:space="0" w:color="auto"/>
            </w:tcBorders>
            <w:tcMar>
              <w:top w:w="0" w:type="dxa"/>
              <w:left w:w="108" w:type="dxa"/>
              <w:bottom w:w="0" w:type="dxa"/>
              <w:right w:w="108" w:type="dxa"/>
            </w:tcMar>
            <w:hideMark/>
          </w:tcPr>
          <w:p w14:paraId="2FB95492" w14:textId="77777777" w:rsidR="004209FC" w:rsidRPr="00A94875" w:rsidRDefault="004209FC" w:rsidP="004209FC">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0"/>
                <w:lang w:val="en-GB"/>
              </w:rPr>
            </w:pPr>
            <w:r w:rsidRPr="00A94875">
              <w:rPr>
                <w:sz w:val="20"/>
                <w:lang w:val="en-GB"/>
              </w:rPr>
              <w:t>Academia</w:t>
            </w:r>
          </w:p>
        </w:tc>
        <w:tc>
          <w:tcPr>
            <w:tcW w:w="656" w:type="dxa"/>
            <w:tcBorders>
              <w:top w:val="nil"/>
              <w:left w:val="nil"/>
              <w:bottom w:val="single" w:sz="8" w:space="0" w:color="auto"/>
              <w:right w:val="single" w:sz="8" w:space="0" w:color="auto"/>
            </w:tcBorders>
            <w:tcMar>
              <w:top w:w="0" w:type="dxa"/>
              <w:left w:w="108" w:type="dxa"/>
              <w:bottom w:w="0" w:type="dxa"/>
              <w:right w:w="108" w:type="dxa"/>
            </w:tcMar>
            <w:hideMark/>
          </w:tcPr>
          <w:p w14:paraId="73EE3CED" w14:textId="77777777" w:rsidR="004209FC" w:rsidRPr="00A94875" w:rsidRDefault="004209FC" w:rsidP="004209FC">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0"/>
                <w:lang w:val="en-GB"/>
              </w:rPr>
            </w:pPr>
            <w:r w:rsidRPr="00A94875">
              <w:rPr>
                <w:sz w:val="20"/>
                <w:lang w:val="en-GB"/>
              </w:rPr>
              <w:noBreakHyphen/>
            </w:r>
          </w:p>
        </w:tc>
        <w:tc>
          <w:tcPr>
            <w:tcW w:w="656" w:type="dxa"/>
            <w:tcBorders>
              <w:top w:val="nil"/>
              <w:left w:val="nil"/>
              <w:bottom w:val="single" w:sz="8" w:space="0" w:color="auto"/>
              <w:right w:val="single" w:sz="8" w:space="0" w:color="auto"/>
            </w:tcBorders>
            <w:tcMar>
              <w:top w:w="0" w:type="dxa"/>
              <w:left w:w="108" w:type="dxa"/>
              <w:bottom w:w="0" w:type="dxa"/>
              <w:right w:w="108" w:type="dxa"/>
            </w:tcMar>
            <w:hideMark/>
          </w:tcPr>
          <w:p w14:paraId="15A452C7" w14:textId="77777777" w:rsidR="004209FC" w:rsidRPr="00A94875" w:rsidRDefault="004209FC" w:rsidP="004209FC">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0"/>
                <w:lang w:val="en-GB"/>
              </w:rPr>
            </w:pPr>
            <w:r w:rsidRPr="00A94875">
              <w:rPr>
                <w:sz w:val="20"/>
                <w:lang w:val="en-GB"/>
              </w:rPr>
              <w:noBreakHyphen/>
            </w:r>
          </w:p>
        </w:tc>
        <w:tc>
          <w:tcPr>
            <w:tcW w:w="656" w:type="dxa"/>
            <w:tcBorders>
              <w:top w:val="nil"/>
              <w:left w:val="nil"/>
              <w:bottom w:val="single" w:sz="8" w:space="0" w:color="auto"/>
              <w:right w:val="single" w:sz="8" w:space="0" w:color="auto"/>
            </w:tcBorders>
            <w:tcMar>
              <w:top w:w="0" w:type="dxa"/>
              <w:left w:w="108" w:type="dxa"/>
              <w:bottom w:w="0" w:type="dxa"/>
              <w:right w:w="108" w:type="dxa"/>
            </w:tcMar>
            <w:hideMark/>
          </w:tcPr>
          <w:p w14:paraId="5C084760" w14:textId="77777777" w:rsidR="004209FC" w:rsidRPr="00A94875" w:rsidRDefault="004209FC" w:rsidP="004209FC">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0"/>
                <w:lang w:val="en-GB"/>
              </w:rPr>
            </w:pPr>
            <w:r w:rsidRPr="00A94875">
              <w:rPr>
                <w:sz w:val="20"/>
                <w:lang w:val="en-GB"/>
              </w:rPr>
              <w:noBreakHyphen/>
            </w:r>
          </w:p>
        </w:tc>
        <w:tc>
          <w:tcPr>
            <w:tcW w:w="656" w:type="dxa"/>
            <w:tcBorders>
              <w:top w:val="nil"/>
              <w:left w:val="nil"/>
              <w:bottom w:val="single" w:sz="8" w:space="0" w:color="auto"/>
              <w:right w:val="single" w:sz="8" w:space="0" w:color="auto"/>
            </w:tcBorders>
            <w:tcMar>
              <w:top w:w="0" w:type="dxa"/>
              <w:left w:w="108" w:type="dxa"/>
              <w:bottom w:w="0" w:type="dxa"/>
              <w:right w:w="108" w:type="dxa"/>
            </w:tcMar>
            <w:hideMark/>
          </w:tcPr>
          <w:p w14:paraId="44A718B9" w14:textId="77777777" w:rsidR="004209FC" w:rsidRPr="00A94875" w:rsidRDefault="004209FC" w:rsidP="004209FC">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0"/>
                <w:lang w:val="en-GB"/>
              </w:rPr>
            </w:pPr>
            <w:r w:rsidRPr="00A94875">
              <w:rPr>
                <w:sz w:val="20"/>
                <w:lang w:val="en-GB"/>
              </w:rPr>
              <w:noBreakHyphen/>
            </w:r>
          </w:p>
        </w:tc>
        <w:tc>
          <w:tcPr>
            <w:tcW w:w="656" w:type="dxa"/>
            <w:tcBorders>
              <w:top w:val="nil"/>
              <w:left w:val="nil"/>
              <w:bottom w:val="single" w:sz="8" w:space="0" w:color="auto"/>
              <w:right w:val="single" w:sz="8" w:space="0" w:color="auto"/>
            </w:tcBorders>
            <w:tcMar>
              <w:top w:w="0" w:type="dxa"/>
              <w:left w:w="108" w:type="dxa"/>
              <w:bottom w:w="0" w:type="dxa"/>
              <w:right w:w="108" w:type="dxa"/>
            </w:tcMar>
            <w:hideMark/>
          </w:tcPr>
          <w:p w14:paraId="596C4BCB" w14:textId="77777777" w:rsidR="004209FC" w:rsidRPr="00A94875" w:rsidRDefault="004209FC" w:rsidP="004209FC">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0"/>
                <w:lang w:val="en-GB"/>
              </w:rPr>
            </w:pPr>
            <w:r w:rsidRPr="00A94875">
              <w:rPr>
                <w:sz w:val="20"/>
                <w:lang w:val="en-GB"/>
              </w:rPr>
              <w:noBreakHyphen/>
            </w:r>
          </w:p>
        </w:tc>
        <w:tc>
          <w:tcPr>
            <w:tcW w:w="656" w:type="dxa"/>
            <w:tcBorders>
              <w:top w:val="nil"/>
              <w:left w:val="nil"/>
              <w:bottom w:val="single" w:sz="8" w:space="0" w:color="auto"/>
              <w:right w:val="single" w:sz="8" w:space="0" w:color="auto"/>
            </w:tcBorders>
            <w:tcMar>
              <w:top w:w="0" w:type="dxa"/>
              <w:left w:w="108" w:type="dxa"/>
              <w:bottom w:w="0" w:type="dxa"/>
              <w:right w:w="108" w:type="dxa"/>
            </w:tcMar>
            <w:hideMark/>
          </w:tcPr>
          <w:p w14:paraId="2AA49BBD" w14:textId="77777777" w:rsidR="004209FC" w:rsidRPr="00A94875" w:rsidRDefault="004209FC" w:rsidP="004209FC">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0"/>
                <w:lang w:val="en-GB"/>
              </w:rPr>
            </w:pPr>
            <w:r w:rsidRPr="00A94875">
              <w:rPr>
                <w:sz w:val="20"/>
                <w:lang w:val="en-GB"/>
              </w:rPr>
              <w:t>25</w:t>
            </w:r>
          </w:p>
        </w:tc>
        <w:tc>
          <w:tcPr>
            <w:tcW w:w="656" w:type="dxa"/>
            <w:tcBorders>
              <w:top w:val="nil"/>
              <w:left w:val="nil"/>
              <w:bottom w:val="single" w:sz="8" w:space="0" w:color="auto"/>
              <w:right w:val="single" w:sz="8" w:space="0" w:color="auto"/>
            </w:tcBorders>
            <w:tcMar>
              <w:top w:w="0" w:type="dxa"/>
              <w:left w:w="108" w:type="dxa"/>
              <w:bottom w:w="0" w:type="dxa"/>
              <w:right w:w="108" w:type="dxa"/>
            </w:tcMar>
            <w:hideMark/>
          </w:tcPr>
          <w:p w14:paraId="07F77835" w14:textId="77777777" w:rsidR="004209FC" w:rsidRPr="00A94875" w:rsidRDefault="004209FC" w:rsidP="004209FC">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0"/>
                <w:lang w:val="en-GB"/>
              </w:rPr>
            </w:pPr>
            <w:r w:rsidRPr="00A94875">
              <w:rPr>
                <w:sz w:val="20"/>
                <w:lang w:val="en-GB"/>
              </w:rPr>
              <w:t>36</w:t>
            </w:r>
          </w:p>
        </w:tc>
        <w:tc>
          <w:tcPr>
            <w:tcW w:w="656" w:type="dxa"/>
            <w:tcBorders>
              <w:top w:val="nil"/>
              <w:left w:val="nil"/>
              <w:bottom w:val="single" w:sz="8" w:space="0" w:color="auto"/>
              <w:right w:val="single" w:sz="8" w:space="0" w:color="auto"/>
            </w:tcBorders>
            <w:tcMar>
              <w:top w:w="0" w:type="dxa"/>
              <w:left w:w="108" w:type="dxa"/>
              <w:bottom w:w="0" w:type="dxa"/>
              <w:right w:w="108" w:type="dxa"/>
            </w:tcMar>
            <w:hideMark/>
          </w:tcPr>
          <w:p w14:paraId="3BCB34DD" w14:textId="77777777" w:rsidR="004209FC" w:rsidRPr="00A94875" w:rsidRDefault="004209FC" w:rsidP="004209FC">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0"/>
                <w:lang w:val="en-GB"/>
              </w:rPr>
            </w:pPr>
            <w:r w:rsidRPr="00A94875">
              <w:rPr>
                <w:sz w:val="20"/>
                <w:lang w:val="en-GB"/>
              </w:rPr>
              <w:t>45</w:t>
            </w:r>
          </w:p>
        </w:tc>
        <w:tc>
          <w:tcPr>
            <w:tcW w:w="656" w:type="dxa"/>
            <w:tcBorders>
              <w:top w:val="nil"/>
              <w:left w:val="nil"/>
              <w:bottom w:val="single" w:sz="8" w:space="0" w:color="auto"/>
              <w:right w:val="single" w:sz="8" w:space="0" w:color="auto"/>
            </w:tcBorders>
            <w:tcMar>
              <w:top w:w="0" w:type="dxa"/>
              <w:left w:w="108" w:type="dxa"/>
              <w:bottom w:w="0" w:type="dxa"/>
              <w:right w:w="108" w:type="dxa"/>
            </w:tcMar>
            <w:hideMark/>
          </w:tcPr>
          <w:p w14:paraId="7DB7D12E" w14:textId="77777777" w:rsidR="004209FC" w:rsidRPr="00A94875" w:rsidRDefault="004209FC" w:rsidP="004209FC">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0"/>
                <w:lang w:val="en-GB"/>
              </w:rPr>
            </w:pPr>
            <w:r w:rsidRPr="00A94875">
              <w:rPr>
                <w:sz w:val="20"/>
                <w:lang w:val="en-GB"/>
              </w:rPr>
              <w:t>86</w:t>
            </w:r>
          </w:p>
        </w:tc>
        <w:tc>
          <w:tcPr>
            <w:tcW w:w="656" w:type="dxa"/>
            <w:tcBorders>
              <w:top w:val="nil"/>
              <w:left w:val="nil"/>
              <w:bottom w:val="single" w:sz="8" w:space="0" w:color="auto"/>
              <w:right w:val="single" w:sz="8" w:space="0" w:color="auto"/>
            </w:tcBorders>
            <w:tcMar>
              <w:top w:w="0" w:type="dxa"/>
              <w:left w:w="108" w:type="dxa"/>
              <w:bottom w:w="0" w:type="dxa"/>
              <w:right w:w="108" w:type="dxa"/>
            </w:tcMar>
            <w:hideMark/>
          </w:tcPr>
          <w:p w14:paraId="0FE0DC2F" w14:textId="77777777" w:rsidR="004209FC" w:rsidRPr="00A94875" w:rsidRDefault="004209FC" w:rsidP="004209FC">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0"/>
                <w:lang w:val="en-GB"/>
              </w:rPr>
            </w:pPr>
            <w:r w:rsidRPr="00A94875">
              <w:rPr>
                <w:sz w:val="20"/>
                <w:lang w:val="en-GB"/>
              </w:rPr>
              <w:t>109</w:t>
            </w:r>
          </w:p>
        </w:tc>
        <w:tc>
          <w:tcPr>
            <w:tcW w:w="656" w:type="dxa"/>
            <w:tcBorders>
              <w:top w:val="nil"/>
              <w:left w:val="nil"/>
              <w:bottom w:val="single" w:sz="8" w:space="0" w:color="auto"/>
              <w:right w:val="single" w:sz="8" w:space="0" w:color="auto"/>
            </w:tcBorders>
            <w:tcMar>
              <w:top w:w="0" w:type="dxa"/>
              <w:left w:w="108" w:type="dxa"/>
              <w:bottom w:w="0" w:type="dxa"/>
              <w:right w:w="108" w:type="dxa"/>
            </w:tcMar>
            <w:hideMark/>
          </w:tcPr>
          <w:p w14:paraId="406B9DF6" w14:textId="77777777" w:rsidR="004209FC" w:rsidRPr="00A94875" w:rsidRDefault="004209FC" w:rsidP="004209FC">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0"/>
                <w:lang w:val="en-GB"/>
              </w:rPr>
            </w:pPr>
            <w:r w:rsidRPr="00A94875">
              <w:rPr>
                <w:sz w:val="20"/>
                <w:lang w:val="en-GB"/>
              </w:rPr>
              <w:t>107</w:t>
            </w:r>
          </w:p>
        </w:tc>
        <w:tc>
          <w:tcPr>
            <w:tcW w:w="656" w:type="dxa"/>
            <w:tcBorders>
              <w:top w:val="nil"/>
              <w:left w:val="nil"/>
              <w:bottom w:val="single" w:sz="8" w:space="0" w:color="auto"/>
              <w:right w:val="single" w:sz="12" w:space="0" w:color="auto"/>
            </w:tcBorders>
            <w:tcMar>
              <w:top w:w="0" w:type="dxa"/>
              <w:left w:w="108" w:type="dxa"/>
              <w:bottom w:w="0" w:type="dxa"/>
              <w:right w:w="108" w:type="dxa"/>
            </w:tcMar>
            <w:hideMark/>
          </w:tcPr>
          <w:p w14:paraId="7B97CA9E" w14:textId="77777777" w:rsidR="004209FC" w:rsidRPr="00A94875" w:rsidRDefault="004209FC" w:rsidP="004209FC">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0"/>
                <w:lang w:val="en-GB"/>
              </w:rPr>
            </w:pPr>
            <w:r w:rsidRPr="00A94875">
              <w:rPr>
                <w:sz w:val="20"/>
                <w:lang w:val="en-GB"/>
              </w:rPr>
              <w:t>125</w:t>
            </w:r>
          </w:p>
        </w:tc>
        <w:tc>
          <w:tcPr>
            <w:tcW w:w="656" w:type="dxa"/>
            <w:tcBorders>
              <w:top w:val="nil"/>
              <w:left w:val="nil"/>
              <w:bottom w:val="single" w:sz="8" w:space="0" w:color="auto"/>
              <w:right w:val="single" w:sz="12" w:space="0" w:color="auto"/>
            </w:tcBorders>
            <w:hideMark/>
          </w:tcPr>
          <w:p w14:paraId="094510F4" w14:textId="454B1677" w:rsidR="004209FC" w:rsidRPr="00A94875" w:rsidRDefault="004209FC" w:rsidP="004209FC">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0"/>
                <w:lang w:val="en-GB"/>
              </w:rPr>
            </w:pPr>
            <w:r w:rsidRPr="00A94875">
              <w:rPr>
                <w:sz w:val="20"/>
                <w:lang w:val="en-GB"/>
              </w:rPr>
              <w:t>154</w:t>
            </w:r>
          </w:p>
        </w:tc>
      </w:tr>
      <w:tr w:rsidR="004209FC" w:rsidRPr="00A94875" w14:paraId="3AEB0D07" w14:textId="77777777" w:rsidTr="0089421A">
        <w:trPr>
          <w:jc w:val="center"/>
        </w:trPr>
        <w:tc>
          <w:tcPr>
            <w:tcW w:w="1739" w:type="dxa"/>
            <w:tcBorders>
              <w:top w:val="nil"/>
              <w:left w:val="single" w:sz="12" w:space="0" w:color="auto"/>
              <w:bottom w:val="single" w:sz="12" w:space="0" w:color="auto"/>
              <w:right w:val="single" w:sz="8" w:space="0" w:color="auto"/>
            </w:tcBorders>
            <w:tcMar>
              <w:top w:w="0" w:type="dxa"/>
              <w:left w:w="108" w:type="dxa"/>
              <w:bottom w:w="0" w:type="dxa"/>
              <w:right w:w="108" w:type="dxa"/>
            </w:tcMar>
            <w:hideMark/>
          </w:tcPr>
          <w:p w14:paraId="006ED0B2" w14:textId="77777777" w:rsidR="004209FC" w:rsidRPr="00A94875" w:rsidRDefault="004209FC" w:rsidP="004209FC">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0"/>
                <w:lang w:val="en-GB"/>
              </w:rPr>
            </w:pPr>
            <w:r w:rsidRPr="00A94875">
              <w:rPr>
                <w:sz w:val="20"/>
                <w:lang w:val="en-GB"/>
              </w:rPr>
              <w:t xml:space="preserve">TOTAL </w:t>
            </w:r>
          </w:p>
        </w:tc>
        <w:tc>
          <w:tcPr>
            <w:tcW w:w="656" w:type="dxa"/>
            <w:tcBorders>
              <w:top w:val="nil"/>
              <w:left w:val="nil"/>
              <w:bottom w:val="single" w:sz="12" w:space="0" w:color="auto"/>
              <w:right w:val="single" w:sz="8" w:space="0" w:color="auto"/>
            </w:tcBorders>
            <w:tcMar>
              <w:top w:w="0" w:type="dxa"/>
              <w:left w:w="108" w:type="dxa"/>
              <w:bottom w:w="0" w:type="dxa"/>
              <w:right w:w="108" w:type="dxa"/>
            </w:tcMar>
            <w:hideMark/>
          </w:tcPr>
          <w:p w14:paraId="3648E726" w14:textId="77777777" w:rsidR="004209FC" w:rsidRPr="00A94875" w:rsidRDefault="004209FC" w:rsidP="004209FC">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0"/>
                <w:lang w:val="en-GB"/>
              </w:rPr>
            </w:pPr>
            <w:r w:rsidRPr="00A94875">
              <w:rPr>
                <w:sz w:val="20"/>
                <w:lang w:val="en-GB"/>
              </w:rPr>
              <w:t>456</w:t>
            </w:r>
          </w:p>
        </w:tc>
        <w:tc>
          <w:tcPr>
            <w:tcW w:w="656" w:type="dxa"/>
            <w:tcBorders>
              <w:top w:val="nil"/>
              <w:left w:val="nil"/>
              <w:bottom w:val="single" w:sz="12" w:space="0" w:color="auto"/>
              <w:right w:val="single" w:sz="8" w:space="0" w:color="auto"/>
            </w:tcBorders>
            <w:tcMar>
              <w:top w:w="0" w:type="dxa"/>
              <w:left w:w="108" w:type="dxa"/>
              <w:bottom w:w="0" w:type="dxa"/>
              <w:right w:w="108" w:type="dxa"/>
            </w:tcMar>
            <w:hideMark/>
          </w:tcPr>
          <w:p w14:paraId="25D87646" w14:textId="77777777" w:rsidR="004209FC" w:rsidRPr="00A94875" w:rsidRDefault="004209FC" w:rsidP="004209FC">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0"/>
                <w:lang w:val="en-GB"/>
              </w:rPr>
            </w:pPr>
            <w:r w:rsidRPr="00A94875">
              <w:rPr>
                <w:sz w:val="20"/>
                <w:lang w:val="en-GB"/>
              </w:rPr>
              <w:t>430</w:t>
            </w:r>
          </w:p>
        </w:tc>
        <w:tc>
          <w:tcPr>
            <w:tcW w:w="656" w:type="dxa"/>
            <w:tcBorders>
              <w:top w:val="nil"/>
              <w:left w:val="nil"/>
              <w:bottom w:val="single" w:sz="12" w:space="0" w:color="auto"/>
              <w:right w:val="single" w:sz="8" w:space="0" w:color="auto"/>
            </w:tcBorders>
            <w:tcMar>
              <w:top w:w="0" w:type="dxa"/>
              <w:left w:w="108" w:type="dxa"/>
              <w:bottom w:w="0" w:type="dxa"/>
              <w:right w:w="108" w:type="dxa"/>
            </w:tcMar>
            <w:hideMark/>
          </w:tcPr>
          <w:p w14:paraId="7C3E15B8" w14:textId="77777777" w:rsidR="004209FC" w:rsidRPr="00A94875" w:rsidRDefault="004209FC" w:rsidP="004209FC">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0"/>
                <w:lang w:val="en-GB"/>
              </w:rPr>
            </w:pPr>
            <w:r w:rsidRPr="00A94875">
              <w:rPr>
                <w:sz w:val="20"/>
                <w:lang w:val="en-GB"/>
              </w:rPr>
              <w:t>443</w:t>
            </w:r>
          </w:p>
        </w:tc>
        <w:tc>
          <w:tcPr>
            <w:tcW w:w="656" w:type="dxa"/>
            <w:tcBorders>
              <w:top w:val="nil"/>
              <w:left w:val="nil"/>
              <w:bottom w:val="single" w:sz="12" w:space="0" w:color="auto"/>
              <w:right w:val="single" w:sz="8" w:space="0" w:color="auto"/>
            </w:tcBorders>
            <w:tcMar>
              <w:top w:w="0" w:type="dxa"/>
              <w:left w:w="108" w:type="dxa"/>
              <w:bottom w:w="0" w:type="dxa"/>
              <w:right w:w="108" w:type="dxa"/>
            </w:tcMar>
            <w:hideMark/>
          </w:tcPr>
          <w:p w14:paraId="74D4402E" w14:textId="77777777" w:rsidR="004209FC" w:rsidRPr="00A94875" w:rsidRDefault="004209FC" w:rsidP="004209FC">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0"/>
                <w:lang w:val="en-GB"/>
              </w:rPr>
            </w:pPr>
            <w:r w:rsidRPr="00A94875">
              <w:rPr>
                <w:sz w:val="20"/>
                <w:lang w:val="en-GB"/>
              </w:rPr>
              <w:t>422</w:t>
            </w:r>
          </w:p>
        </w:tc>
        <w:tc>
          <w:tcPr>
            <w:tcW w:w="656" w:type="dxa"/>
            <w:tcBorders>
              <w:top w:val="nil"/>
              <w:left w:val="nil"/>
              <w:bottom w:val="single" w:sz="12" w:space="0" w:color="auto"/>
              <w:right w:val="single" w:sz="8" w:space="0" w:color="auto"/>
            </w:tcBorders>
            <w:tcMar>
              <w:top w:w="0" w:type="dxa"/>
              <w:left w:w="108" w:type="dxa"/>
              <w:bottom w:w="0" w:type="dxa"/>
              <w:right w:w="108" w:type="dxa"/>
            </w:tcMar>
            <w:hideMark/>
          </w:tcPr>
          <w:p w14:paraId="0DAF2D29" w14:textId="77777777" w:rsidR="004209FC" w:rsidRPr="00A94875" w:rsidRDefault="004209FC" w:rsidP="004209FC">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0"/>
                <w:lang w:val="en-GB"/>
              </w:rPr>
            </w:pPr>
            <w:r w:rsidRPr="00A94875">
              <w:rPr>
                <w:sz w:val="20"/>
                <w:lang w:val="en-GB"/>
              </w:rPr>
              <w:t>398</w:t>
            </w:r>
          </w:p>
        </w:tc>
        <w:tc>
          <w:tcPr>
            <w:tcW w:w="656" w:type="dxa"/>
            <w:tcBorders>
              <w:top w:val="nil"/>
              <w:left w:val="nil"/>
              <w:bottom w:val="single" w:sz="12" w:space="0" w:color="auto"/>
              <w:right w:val="single" w:sz="8" w:space="0" w:color="auto"/>
            </w:tcBorders>
            <w:tcMar>
              <w:top w:w="0" w:type="dxa"/>
              <w:left w:w="108" w:type="dxa"/>
              <w:bottom w:w="0" w:type="dxa"/>
              <w:right w:w="108" w:type="dxa"/>
            </w:tcMar>
            <w:hideMark/>
          </w:tcPr>
          <w:p w14:paraId="14642888" w14:textId="77777777" w:rsidR="004209FC" w:rsidRPr="00A94875" w:rsidRDefault="004209FC" w:rsidP="004209FC">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0"/>
                <w:lang w:val="en-GB"/>
              </w:rPr>
            </w:pPr>
            <w:r w:rsidRPr="00A94875">
              <w:rPr>
                <w:sz w:val="20"/>
                <w:lang w:val="en-GB"/>
              </w:rPr>
              <w:t>432</w:t>
            </w:r>
          </w:p>
        </w:tc>
        <w:tc>
          <w:tcPr>
            <w:tcW w:w="656" w:type="dxa"/>
            <w:tcBorders>
              <w:top w:val="nil"/>
              <w:left w:val="nil"/>
              <w:bottom w:val="single" w:sz="12" w:space="0" w:color="auto"/>
              <w:right w:val="single" w:sz="8" w:space="0" w:color="auto"/>
            </w:tcBorders>
            <w:tcMar>
              <w:top w:w="0" w:type="dxa"/>
              <w:left w:w="108" w:type="dxa"/>
              <w:bottom w:w="0" w:type="dxa"/>
              <w:right w:w="108" w:type="dxa"/>
            </w:tcMar>
            <w:hideMark/>
          </w:tcPr>
          <w:p w14:paraId="6173AA71" w14:textId="77777777" w:rsidR="004209FC" w:rsidRPr="00A94875" w:rsidRDefault="004209FC" w:rsidP="004209FC">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0"/>
                <w:lang w:val="en-GB"/>
              </w:rPr>
            </w:pPr>
            <w:r w:rsidRPr="00A94875">
              <w:rPr>
                <w:sz w:val="20"/>
                <w:lang w:val="en-GB"/>
              </w:rPr>
              <w:t>458</w:t>
            </w:r>
          </w:p>
        </w:tc>
        <w:tc>
          <w:tcPr>
            <w:tcW w:w="656" w:type="dxa"/>
            <w:tcBorders>
              <w:top w:val="nil"/>
              <w:left w:val="nil"/>
              <w:bottom w:val="single" w:sz="12" w:space="0" w:color="auto"/>
              <w:right w:val="single" w:sz="8" w:space="0" w:color="auto"/>
            </w:tcBorders>
            <w:tcMar>
              <w:top w:w="0" w:type="dxa"/>
              <w:left w:w="108" w:type="dxa"/>
              <w:bottom w:w="0" w:type="dxa"/>
              <w:right w:w="108" w:type="dxa"/>
            </w:tcMar>
            <w:hideMark/>
          </w:tcPr>
          <w:p w14:paraId="2D5EA45E" w14:textId="77777777" w:rsidR="004209FC" w:rsidRPr="00A94875" w:rsidRDefault="004209FC" w:rsidP="004209FC">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0"/>
                <w:lang w:val="en-GB"/>
              </w:rPr>
            </w:pPr>
            <w:r w:rsidRPr="00A94875">
              <w:rPr>
                <w:sz w:val="20"/>
                <w:lang w:val="en-GB"/>
              </w:rPr>
              <w:t>468</w:t>
            </w:r>
          </w:p>
        </w:tc>
        <w:tc>
          <w:tcPr>
            <w:tcW w:w="656" w:type="dxa"/>
            <w:tcBorders>
              <w:top w:val="nil"/>
              <w:left w:val="nil"/>
              <w:bottom w:val="single" w:sz="12" w:space="0" w:color="auto"/>
              <w:right w:val="single" w:sz="8" w:space="0" w:color="auto"/>
            </w:tcBorders>
            <w:tcMar>
              <w:top w:w="0" w:type="dxa"/>
              <w:left w:w="108" w:type="dxa"/>
              <w:bottom w:w="0" w:type="dxa"/>
              <w:right w:w="108" w:type="dxa"/>
            </w:tcMar>
            <w:hideMark/>
          </w:tcPr>
          <w:p w14:paraId="22D47288" w14:textId="77777777" w:rsidR="004209FC" w:rsidRPr="00A94875" w:rsidRDefault="004209FC" w:rsidP="004209FC">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0"/>
                <w:lang w:val="en-GB"/>
              </w:rPr>
            </w:pPr>
            <w:r w:rsidRPr="00A94875">
              <w:rPr>
                <w:sz w:val="20"/>
                <w:lang w:val="en-GB"/>
              </w:rPr>
              <w:t>494</w:t>
            </w:r>
          </w:p>
        </w:tc>
        <w:tc>
          <w:tcPr>
            <w:tcW w:w="656" w:type="dxa"/>
            <w:tcBorders>
              <w:top w:val="nil"/>
              <w:left w:val="nil"/>
              <w:bottom w:val="single" w:sz="12" w:space="0" w:color="auto"/>
              <w:right w:val="single" w:sz="8" w:space="0" w:color="auto"/>
            </w:tcBorders>
            <w:tcMar>
              <w:top w:w="0" w:type="dxa"/>
              <w:left w:w="108" w:type="dxa"/>
              <w:bottom w:w="0" w:type="dxa"/>
              <w:right w:w="108" w:type="dxa"/>
            </w:tcMar>
            <w:hideMark/>
          </w:tcPr>
          <w:p w14:paraId="4B3A90B7" w14:textId="77777777" w:rsidR="004209FC" w:rsidRPr="00A94875" w:rsidRDefault="004209FC" w:rsidP="004209FC">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0"/>
                <w:lang w:val="en-GB"/>
              </w:rPr>
            </w:pPr>
            <w:r w:rsidRPr="00A94875">
              <w:rPr>
                <w:sz w:val="20"/>
                <w:lang w:val="en-GB"/>
              </w:rPr>
              <w:t>510</w:t>
            </w:r>
          </w:p>
        </w:tc>
        <w:tc>
          <w:tcPr>
            <w:tcW w:w="656" w:type="dxa"/>
            <w:tcBorders>
              <w:top w:val="nil"/>
              <w:left w:val="nil"/>
              <w:bottom w:val="single" w:sz="12" w:space="0" w:color="auto"/>
              <w:right w:val="single" w:sz="8" w:space="0" w:color="auto"/>
            </w:tcBorders>
            <w:tcMar>
              <w:top w:w="0" w:type="dxa"/>
              <w:left w:w="108" w:type="dxa"/>
              <w:bottom w:w="0" w:type="dxa"/>
              <w:right w:w="108" w:type="dxa"/>
            </w:tcMar>
            <w:hideMark/>
          </w:tcPr>
          <w:p w14:paraId="20CE96FF" w14:textId="77777777" w:rsidR="004209FC" w:rsidRPr="00A94875" w:rsidRDefault="004209FC" w:rsidP="004209FC">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0"/>
                <w:lang w:val="en-GB"/>
              </w:rPr>
            </w:pPr>
            <w:r w:rsidRPr="00A94875">
              <w:rPr>
                <w:sz w:val="20"/>
                <w:lang w:val="en-GB"/>
              </w:rPr>
              <w:t xml:space="preserve"> 491</w:t>
            </w:r>
          </w:p>
        </w:tc>
        <w:tc>
          <w:tcPr>
            <w:tcW w:w="656" w:type="dxa"/>
            <w:tcBorders>
              <w:top w:val="nil"/>
              <w:left w:val="nil"/>
              <w:bottom w:val="single" w:sz="12" w:space="0" w:color="auto"/>
              <w:right w:val="single" w:sz="12" w:space="0" w:color="auto"/>
            </w:tcBorders>
            <w:tcMar>
              <w:top w:w="0" w:type="dxa"/>
              <w:left w:w="108" w:type="dxa"/>
              <w:bottom w:w="0" w:type="dxa"/>
              <w:right w:w="108" w:type="dxa"/>
            </w:tcMar>
            <w:hideMark/>
          </w:tcPr>
          <w:p w14:paraId="3083784C" w14:textId="77777777" w:rsidR="004209FC" w:rsidRPr="00A94875" w:rsidRDefault="004209FC" w:rsidP="004209FC">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0"/>
                <w:lang w:val="en-GB"/>
              </w:rPr>
            </w:pPr>
            <w:r w:rsidRPr="00A94875">
              <w:rPr>
                <w:sz w:val="20"/>
                <w:lang w:val="en-GB"/>
              </w:rPr>
              <w:t>522</w:t>
            </w:r>
          </w:p>
        </w:tc>
        <w:tc>
          <w:tcPr>
            <w:tcW w:w="656" w:type="dxa"/>
            <w:tcBorders>
              <w:top w:val="nil"/>
              <w:left w:val="nil"/>
              <w:bottom w:val="single" w:sz="12" w:space="0" w:color="auto"/>
              <w:right w:val="single" w:sz="12" w:space="0" w:color="auto"/>
            </w:tcBorders>
            <w:hideMark/>
          </w:tcPr>
          <w:p w14:paraId="3EAAD646" w14:textId="73DC7EF8" w:rsidR="004209FC" w:rsidRPr="00A94875" w:rsidRDefault="004209FC" w:rsidP="004209FC">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0"/>
                <w:lang w:val="en-GB"/>
              </w:rPr>
            </w:pPr>
            <w:r w:rsidRPr="00A94875">
              <w:rPr>
                <w:sz w:val="20"/>
                <w:lang w:val="en-GB"/>
              </w:rPr>
              <w:t>57</w:t>
            </w:r>
            <w:r w:rsidR="00057DFA" w:rsidRPr="00A94875">
              <w:rPr>
                <w:sz w:val="20"/>
                <w:lang w:val="en-GB"/>
              </w:rPr>
              <w:t>7</w:t>
            </w:r>
          </w:p>
        </w:tc>
      </w:tr>
    </w:tbl>
    <w:p w14:paraId="19E1DC19" w14:textId="6CFFEF05" w:rsidR="00057DFA" w:rsidRPr="00A94875" w:rsidRDefault="00057DFA" w:rsidP="00412E28">
      <w:pPr>
        <w:jc w:val="center"/>
        <w:rPr>
          <w:lang w:val="en-GB"/>
        </w:rPr>
      </w:pPr>
      <w:r w:rsidRPr="00A94875">
        <w:rPr>
          <w:noProof/>
          <w:lang w:val="en-GB"/>
        </w:rPr>
        <w:drawing>
          <wp:inline distT="0" distB="0" distL="0" distR="0" wp14:anchorId="189830CD" wp14:editId="2194F68D">
            <wp:extent cx="5486400" cy="3200400"/>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8"/>
              </a:graphicData>
            </a:graphic>
          </wp:inline>
        </w:drawing>
      </w:r>
    </w:p>
    <w:p w14:paraId="509B98FD" w14:textId="77777777" w:rsidR="00412E28" w:rsidRPr="00A94875" w:rsidRDefault="00412E28" w:rsidP="00412E28">
      <w:pPr>
        <w:pStyle w:val="Figurelegend"/>
        <w:spacing w:before="120" w:after="120"/>
        <w:ind w:left="567"/>
        <w:rPr>
          <w:rFonts w:asciiTheme="majorBidi" w:hAnsiTheme="majorBidi" w:cstheme="majorBidi"/>
          <w:lang w:val="en-GB"/>
        </w:rPr>
      </w:pPr>
      <w:r w:rsidRPr="00A94875">
        <w:rPr>
          <w:rFonts w:asciiTheme="majorBidi" w:hAnsiTheme="majorBidi" w:cstheme="majorBidi"/>
          <w:lang w:val="en-GB"/>
        </w:rPr>
        <w:t xml:space="preserve">NOTE – The Academia category </w:t>
      </w:r>
      <w:proofErr w:type="gramStart"/>
      <w:r w:rsidRPr="00A94875">
        <w:rPr>
          <w:rFonts w:asciiTheme="majorBidi" w:hAnsiTheme="majorBidi" w:cstheme="majorBidi"/>
          <w:lang w:val="en-GB"/>
        </w:rPr>
        <w:t>was created</w:t>
      </w:r>
      <w:proofErr w:type="gramEnd"/>
      <w:r w:rsidRPr="00A94875">
        <w:rPr>
          <w:rFonts w:asciiTheme="majorBidi" w:hAnsiTheme="majorBidi" w:cstheme="majorBidi"/>
          <w:lang w:val="en-GB"/>
        </w:rPr>
        <w:t xml:space="preserve"> in 2011.</w:t>
      </w:r>
    </w:p>
    <w:p w14:paraId="7C490BDB" w14:textId="0A2B07FE" w:rsidR="00412E28" w:rsidRPr="00A94875" w:rsidRDefault="00412E28" w:rsidP="00412E28">
      <w:pPr>
        <w:pStyle w:val="Caption"/>
        <w:jc w:val="center"/>
        <w:rPr>
          <w:rFonts w:asciiTheme="majorBidi" w:hAnsiTheme="majorBidi" w:cstheme="majorBidi"/>
          <w:sz w:val="24"/>
          <w:szCs w:val="24"/>
          <w:lang w:val="en-GB"/>
        </w:rPr>
      </w:pPr>
      <w:r w:rsidRPr="00A94875">
        <w:rPr>
          <w:rFonts w:asciiTheme="majorBidi" w:hAnsiTheme="majorBidi" w:cstheme="majorBidi"/>
          <w:sz w:val="24"/>
          <w:szCs w:val="24"/>
          <w:lang w:val="en-GB"/>
        </w:rPr>
        <w:t xml:space="preserve">Figure </w:t>
      </w:r>
      <w:proofErr w:type="gramStart"/>
      <w:r w:rsidRPr="00A94875">
        <w:rPr>
          <w:rFonts w:asciiTheme="majorBidi" w:hAnsiTheme="majorBidi" w:cstheme="majorBidi"/>
          <w:sz w:val="24"/>
          <w:szCs w:val="24"/>
          <w:lang w:val="en-GB"/>
        </w:rPr>
        <w:t>3</w:t>
      </w:r>
      <w:proofErr w:type="gramEnd"/>
      <w:r w:rsidRPr="00A94875">
        <w:rPr>
          <w:rFonts w:asciiTheme="majorBidi" w:hAnsiTheme="majorBidi" w:cstheme="majorBidi"/>
          <w:sz w:val="24"/>
          <w:szCs w:val="24"/>
          <w:lang w:val="en-GB"/>
        </w:rPr>
        <w:t xml:space="preserve"> – Evolution of ITU-T membership from 31 December 2006 to 31 October 2018</w:t>
      </w:r>
    </w:p>
    <w:p w14:paraId="6A9851FD" w14:textId="74041384" w:rsidR="00412E28" w:rsidRPr="00A94875" w:rsidRDefault="00D64AF8" w:rsidP="001A5609">
      <w:pPr>
        <w:pStyle w:val="Heading2"/>
        <w:keepNext w:val="0"/>
        <w:keepLines w:val="0"/>
        <w:spacing w:before="120"/>
        <w:rPr>
          <w:b w:val="0"/>
          <w:bCs/>
          <w:szCs w:val="24"/>
          <w:lang w:val="en-GB" w:eastAsia="ja-JP"/>
        </w:rPr>
      </w:pPr>
      <w:bookmarkStart w:id="143" w:name="_Toc531164287"/>
      <w:r w:rsidRPr="00A94875">
        <w:rPr>
          <w:rFonts w:asciiTheme="majorBidi" w:hAnsiTheme="majorBidi" w:cstheme="majorBidi"/>
          <w:lang w:val="en-GB"/>
        </w:rPr>
        <w:t>8</w:t>
      </w:r>
      <w:r w:rsidR="002F0E38" w:rsidRPr="00A94875">
        <w:rPr>
          <w:rFonts w:asciiTheme="majorBidi" w:hAnsiTheme="majorBidi" w:cstheme="majorBidi"/>
          <w:lang w:val="en-GB"/>
        </w:rPr>
        <w:t>.2</w:t>
      </w:r>
      <w:r w:rsidRPr="00A94875">
        <w:rPr>
          <w:rFonts w:asciiTheme="majorBidi" w:hAnsiTheme="majorBidi" w:cstheme="majorBidi"/>
          <w:lang w:val="en-GB"/>
        </w:rPr>
        <w:tab/>
        <w:t>Implementation of SME Pilot Project</w:t>
      </w:r>
      <w:bookmarkEnd w:id="143"/>
      <w:r w:rsidRPr="00A94875">
        <w:rPr>
          <w:rFonts w:asciiTheme="majorBidi" w:hAnsiTheme="majorBidi" w:cstheme="majorBidi"/>
          <w:lang w:val="en-GB"/>
        </w:rPr>
        <w:t xml:space="preserve"> </w:t>
      </w:r>
    </w:p>
    <w:p w14:paraId="086EAC08" w14:textId="7EE3C62E" w:rsidR="00564FEE" w:rsidRPr="00A94875" w:rsidRDefault="004209FC" w:rsidP="001A5609">
      <w:pPr>
        <w:rPr>
          <w:lang w:val="en-GB"/>
        </w:rPr>
      </w:pPr>
      <w:r w:rsidRPr="00A94875">
        <w:rPr>
          <w:lang w:val="en-GB"/>
        </w:rPr>
        <w:t xml:space="preserve">ITU-T </w:t>
      </w:r>
      <w:r w:rsidR="00564FEE" w:rsidRPr="00A94875">
        <w:rPr>
          <w:lang w:val="en-GB"/>
        </w:rPr>
        <w:t xml:space="preserve">Study Groups </w:t>
      </w:r>
      <w:r w:rsidRPr="00A94875">
        <w:rPr>
          <w:lang w:val="en-GB"/>
        </w:rPr>
        <w:t>5,</w:t>
      </w:r>
      <w:r w:rsidR="00564FEE" w:rsidRPr="00A94875">
        <w:rPr>
          <w:lang w:val="en-GB"/>
        </w:rPr>
        <w:t xml:space="preserve"> </w:t>
      </w:r>
      <w:r w:rsidRPr="00A94875">
        <w:rPr>
          <w:lang w:val="en-GB"/>
        </w:rPr>
        <w:t>11,</w:t>
      </w:r>
      <w:r w:rsidR="00564FEE" w:rsidRPr="00A94875">
        <w:rPr>
          <w:lang w:val="en-GB"/>
        </w:rPr>
        <w:t xml:space="preserve"> </w:t>
      </w:r>
      <w:r w:rsidRPr="00A94875">
        <w:rPr>
          <w:lang w:val="en-GB"/>
        </w:rPr>
        <w:t xml:space="preserve">16 and 20 </w:t>
      </w:r>
      <w:r w:rsidR="00564FEE" w:rsidRPr="00A94875">
        <w:rPr>
          <w:lang w:val="en-GB"/>
        </w:rPr>
        <w:t xml:space="preserve">have </w:t>
      </w:r>
      <w:r w:rsidRPr="00A94875">
        <w:rPr>
          <w:lang w:val="en-GB"/>
        </w:rPr>
        <w:t xml:space="preserve">implemented a pilot project to </w:t>
      </w:r>
      <w:r w:rsidR="00564FEE" w:rsidRPr="00A94875">
        <w:rPr>
          <w:lang w:val="en-GB"/>
        </w:rPr>
        <w:t xml:space="preserve">increase the </w:t>
      </w:r>
      <w:r w:rsidRPr="00A94875">
        <w:rPr>
          <w:lang w:val="en-GB"/>
        </w:rPr>
        <w:t>engage</w:t>
      </w:r>
      <w:r w:rsidR="00564FEE" w:rsidRPr="00A94875">
        <w:rPr>
          <w:lang w:val="en-GB"/>
        </w:rPr>
        <w:t>ment of</w:t>
      </w:r>
      <w:r w:rsidRPr="00A94875">
        <w:rPr>
          <w:lang w:val="en-GB"/>
        </w:rPr>
        <w:t xml:space="preserve"> SMEs in the work of ITU. </w:t>
      </w:r>
      <w:proofErr w:type="gramStart"/>
      <w:r w:rsidRPr="00A94875">
        <w:rPr>
          <w:lang w:val="en-GB"/>
        </w:rPr>
        <w:t>15</w:t>
      </w:r>
      <w:proofErr w:type="gramEnd"/>
      <w:r w:rsidRPr="00A94875">
        <w:rPr>
          <w:lang w:val="en-GB"/>
        </w:rPr>
        <w:t xml:space="preserve"> SMEs were approved by relevant administrations to participate in ITU-T meetings under the pilot. </w:t>
      </w:r>
    </w:p>
    <w:p w14:paraId="708E4EA5" w14:textId="29463572" w:rsidR="00412E28" w:rsidRPr="00A94875" w:rsidRDefault="00564FEE" w:rsidP="001A5609">
      <w:pPr>
        <w:rPr>
          <w:lang w:val="en-GB"/>
        </w:rPr>
      </w:pPr>
      <w:r w:rsidRPr="00A94875">
        <w:rPr>
          <w:lang w:val="en-GB"/>
        </w:rPr>
        <w:t>ITU-T Study Group 16 has experienced positive results</w:t>
      </w:r>
      <w:r w:rsidR="004209FC" w:rsidRPr="00A94875">
        <w:rPr>
          <w:lang w:val="en-GB"/>
        </w:rPr>
        <w:t xml:space="preserve">. For example, ASTEM (Japan) </w:t>
      </w:r>
      <w:r w:rsidRPr="00A94875">
        <w:rPr>
          <w:lang w:val="en-GB"/>
        </w:rPr>
        <w:t xml:space="preserve">has </w:t>
      </w:r>
      <w:r w:rsidR="004209FC" w:rsidRPr="00A94875">
        <w:rPr>
          <w:lang w:val="en-GB"/>
        </w:rPr>
        <w:t xml:space="preserve">contributed significant specifications for standards on accessible IPTV terminals and their testing, which </w:t>
      </w:r>
      <w:proofErr w:type="gramStart"/>
      <w:r w:rsidR="004209FC" w:rsidRPr="00A94875">
        <w:rPr>
          <w:lang w:val="en-GB"/>
        </w:rPr>
        <w:t>are now found</w:t>
      </w:r>
      <w:proofErr w:type="gramEnd"/>
      <w:r w:rsidR="004209FC" w:rsidRPr="00A94875">
        <w:rPr>
          <w:lang w:val="en-GB"/>
        </w:rPr>
        <w:t xml:space="preserve"> in Recommendation ITU-T H.702 and Technical Paper ITU-T HSTP-CONF-H702. </w:t>
      </w:r>
      <w:proofErr w:type="spellStart"/>
      <w:r w:rsidR="004209FC" w:rsidRPr="00A94875">
        <w:rPr>
          <w:lang w:val="en-GB"/>
        </w:rPr>
        <w:t>Wayfindr</w:t>
      </w:r>
      <w:proofErr w:type="spellEnd"/>
      <w:r w:rsidRPr="00A94875">
        <w:rPr>
          <w:lang w:val="en-GB"/>
        </w:rPr>
        <w:t xml:space="preserve"> (</w:t>
      </w:r>
      <w:r w:rsidR="004209FC" w:rsidRPr="00A94875">
        <w:rPr>
          <w:lang w:val="en-GB"/>
        </w:rPr>
        <w:t>U</w:t>
      </w:r>
      <w:r w:rsidRPr="00A94875">
        <w:rPr>
          <w:lang w:val="en-GB"/>
        </w:rPr>
        <w:t xml:space="preserve">nited </w:t>
      </w:r>
      <w:r w:rsidR="004209FC" w:rsidRPr="00A94875">
        <w:rPr>
          <w:lang w:val="en-GB"/>
        </w:rPr>
        <w:t>K</w:t>
      </w:r>
      <w:r w:rsidRPr="00A94875">
        <w:rPr>
          <w:lang w:val="en-GB"/>
        </w:rPr>
        <w:t xml:space="preserve">ingdom) </w:t>
      </w:r>
      <w:r w:rsidR="004209FC" w:rsidRPr="00A94875">
        <w:rPr>
          <w:lang w:val="en-GB"/>
        </w:rPr>
        <w:t xml:space="preserve">brought specifications for audio-based network navigation </w:t>
      </w:r>
      <w:r w:rsidR="004209FC" w:rsidRPr="00A94875">
        <w:rPr>
          <w:lang w:val="en-GB"/>
        </w:rPr>
        <w:lastRenderedPageBreak/>
        <w:t xml:space="preserve">system for persons with vision impairment and its conformance testing (Recommendation ITU-T F.921 and Technical Paper ITU-T HSTP-CONF-F921). </w:t>
      </w:r>
      <w:proofErr w:type="spellStart"/>
      <w:r w:rsidR="004209FC" w:rsidRPr="00A94875">
        <w:rPr>
          <w:lang w:val="en-GB"/>
        </w:rPr>
        <w:t>Wayfindr</w:t>
      </w:r>
      <w:proofErr w:type="spellEnd"/>
      <w:r w:rsidR="004209FC" w:rsidRPr="00A94875">
        <w:rPr>
          <w:lang w:val="en-GB"/>
        </w:rPr>
        <w:t xml:space="preserve"> also developed associated online training material </w:t>
      </w:r>
      <w:r w:rsidRPr="00A94875">
        <w:rPr>
          <w:lang w:val="en-GB"/>
        </w:rPr>
        <w:t xml:space="preserve">found on the </w:t>
      </w:r>
      <w:r w:rsidR="004209FC" w:rsidRPr="00A94875">
        <w:rPr>
          <w:lang w:val="en-GB"/>
        </w:rPr>
        <w:t>ITU Academy platform</w:t>
      </w:r>
      <w:r w:rsidR="00412E28" w:rsidRPr="00A94875">
        <w:rPr>
          <w:lang w:val="en-GB"/>
        </w:rPr>
        <w:t>.</w:t>
      </w:r>
    </w:p>
    <w:p w14:paraId="388FD5E3" w14:textId="5D5EC839" w:rsidR="00FB7CDF" w:rsidRPr="00A94875" w:rsidRDefault="00FB7CDF" w:rsidP="009E5FFA">
      <w:pPr>
        <w:pStyle w:val="Heading1"/>
        <w:rPr>
          <w:rFonts w:asciiTheme="majorBidi" w:hAnsiTheme="majorBidi" w:cstheme="majorBidi"/>
          <w:lang w:val="en-GB"/>
        </w:rPr>
      </w:pPr>
      <w:bookmarkStart w:id="144" w:name="_Toc531164288"/>
      <w:bookmarkStart w:id="145" w:name="_Toc438553987"/>
      <w:bookmarkStart w:id="146" w:name="_Toc453929111"/>
      <w:bookmarkStart w:id="147" w:name="_Toc453932982"/>
      <w:bookmarkStart w:id="148" w:name="_Toc454295888"/>
      <w:bookmarkStart w:id="149" w:name="_Toc462664268"/>
      <w:bookmarkStart w:id="150" w:name="_Toc480527861"/>
      <w:r w:rsidRPr="00A94875">
        <w:rPr>
          <w:rFonts w:asciiTheme="majorBidi" w:hAnsiTheme="majorBidi" w:cstheme="majorBidi"/>
          <w:lang w:val="en-GB"/>
        </w:rPr>
        <w:t>9</w:t>
      </w:r>
      <w:r w:rsidRPr="00A94875">
        <w:rPr>
          <w:rFonts w:asciiTheme="majorBidi" w:hAnsiTheme="majorBidi" w:cstheme="majorBidi"/>
          <w:lang w:val="en-GB"/>
        </w:rPr>
        <w:tab/>
        <w:t>Gender</w:t>
      </w:r>
      <w:bookmarkEnd w:id="144"/>
    </w:p>
    <w:p w14:paraId="2BAEF13D" w14:textId="77777777" w:rsidR="006944F8" w:rsidRPr="00A94875" w:rsidRDefault="006944F8" w:rsidP="006944F8">
      <w:pPr>
        <w:rPr>
          <w:rFonts w:asciiTheme="majorBidi" w:hAnsiTheme="majorBidi" w:cstheme="majorBidi"/>
          <w:lang w:val="en-GB"/>
        </w:rPr>
      </w:pPr>
      <w:r w:rsidRPr="00A94875">
        <w:rPr>
          <w:rFonts w:asciiTheme="majorBidi" w:hAnsiTheme="majorBidi" w:cstheme="majorBidi"/>
          <w:lang w:val="en-GB"/>
        </w:rPr>
        <w:t>TSB continues its efforts to include a gender perspective in all of its activities and programmes under the umbrella of the ITU Gender Task Force.</w:t>
      </w:r>
    </w:p>
    <w:p w14:paraId="716969E1" w14:textId="0CC88690" w:rsidR="006944F8" w:rsidRPr="00A94875" w:rsidRDefault="006944F8" w:rsidP="006944F8">
      <w:pPr>
        <w:rPr>
          <w:rFonts w:asciiTheme="majorBidi" w:hAnsiTheme="majorBidi" w:cstheme="majorBidi"/>
          <w:lang w:val="en-GB"/>
        </w:rPr>
      </w:pPr>
      <w:r w:rsidRPr="00A94875">
        <w:rPr>
          <w:rFonts w:asciiTheme="majorBidi" w:hAnsiTheme="majorBidi" w:cstheme="majorBidi"/>
          <w:lang w:val="en-GB"/>
        </w:rPr>
        <w:t xml:space="preserve">WTSA-16 reaffirmed </w:t>
      </w:r>
      <w:r w:rsidR="00564FEE" w:rsidRPr="00A94875">
        <w:rPr>
          <w:rFonts w:asciiTheme="majorBidi" w:hAnsiTheme="majorBidi" w:cstheme="majorBidi"/>
          <w:lang w:val="en-GB"/>
        </w:rPr>
        <w:t>WTSA</w:t>
      </w:r>
      <w:r w:rsidRPr="00A94875">
        <w:rPr>
          <w:rFonts w:asciiTheme="majorBidi" w:hAnsiTheme="majorBidi" w:cstheme="majorBidi"/>
          <w:lang w:val="en-GB"/>
        </w:rPr>
        <w:t xml:space="preserve"> </w:t>
      </w:r>
      <w:r w:rsidR="00564FEE" w:rsidRPr="00A94875">
        <w:rPr>
          <w:rStyle w:val="Hyperlink"/>
          <w:rFonts w:asciiTheme="majorBidi" w:hAnsiTheme="majorBidi" w:cstheme="majorBidi"/>
          <w:szCs w:val="22"/>
          <w:lang w:val="en-GB"/>
        </w:rPr>
        <w:t>Resolution 55</w:t>
      </w:r>
      <w:r w:rsidRPr="00A94875">
        <w:rPr>
          <w:rFonts w:asciiTheme="majorBidi" w:hAnsiTheme="majorBidi" w:cstheme="majorBidi"/>
          <w:szCs w:val="22"/>
          <w:lang w:val="en-GB"/>
        </w:rPr>
        <w:t xml:space="preserve"> </w:t>
      </w:r>
      <w:r w:rsidRPr="00A94875">
        <w:rPr>
          <w:rFonts w:asciiTheme="majorBidi" w:hAnsiTheme="majorBidi" w:cstheme="majorBidi"/>
          <w:lang w:val="en-GB"/>
        </w:rPr>
        <w:t>to promote gender equality in ITU-T. ITU Member States and Sector Members are encouraged to support the active involvement of women experts in standardization groups and activities.</w:t>
      </w:r>
    </w:p>
    <w:p w14:paraId="740FC9D5" w14:textId="17F9F003" w:rsidR="006944F8" w:rsidRPr="00A94875" w:rsidRDefault="006944F8" w:rsidP="0033393D">
      <w:pPr>
        <w:rPr>
          <w:rFonts w:asciiTheme="majorBidi" w:hAnsiTheme="majorBidi" w:cstheme="majorBidi"/>
          <w:lang w:val="en-GB"/>
        </w:rPr>
      </w:pPr>
      <w:proofErr w:type="gramStart"/>
      <w:r w:rsidRPr="00A94875">
        <w:rPr>
          <w:rFonts w:asciiTheme="majorBidi" w:hAnsiTheme="majorBidi" w:cstheme="majorBidi"/>
          <w:lang w:val="en-GB"/>
        </w:rPr>
        <w:t>48 per cent</w:t>
      </w:r>
      <w:proofErr w:type="gramEnd"/>
      <w:r w:rsidRPr="00A94875">
        <w:rPr>
          <w:rFonts w:asciiTheme="majorBidi" w:hAnsiTheme="majorBidi" w:cstheme="majorBidi"/>
          <w:lang w:val="en-GB"/>
        </w:rPr>
        <w:t xml:space="preserve"> of all TSB staff are women. </w:t>
      </w:r>
      <w:proofErr w:type="gramStart"/>
      <w:r w:rsidRPr="00A94875">
        <w:rPr>
          <w:rFonts w:asciiTheme="majorBidi" w:hAnsiTheme="majorBidi" w:cstheme="majorBidi"/>
          <w:lang w:val="en-GB"/>
        </w:rPr>
        <w:t>37 per cent of professional posts are held by women</w:t>
      </w:r>
      <w:proofErr w:type="gramEnd"/>
      <w:r w:rsidRPr="00A94875">
        <w:rPr>
          <w:rFonts w:asciiTheme="majorBidi" w:hAnsiTheme="majorBidi" w:cstheme="majorBidi"/>
          <w:lang w:val="en-GB"/>
        </w:rPr>
        <w:t xml:space="preserve">, and </w:t>
      </w:r>
      <w:r w:rsidR="00564FEE" w:rsidRPr="00A94875">
        <w:rPr>
          <w:rFonts w:asciiTheme="majorBidi" w:hAnsiTheme="majorBidi" w:cstheme="majorBidi"/>
          <w:lang w:val="en-GB"/>
        </w:rPr>
        <w:t xml:space="preserve">women hold </w:t>
      </w:r>
      <w:r w:rsidRPr="00A94875">
        <w:rPr>
          <w:rFonts w:asciiTheme="majorBidi" w:hAnsiTheme="majorBidi" w:cstheme="majorBidi"/>
          <w:lang w:val="en-GB"/>
        </w:rPr>
        <w:t xml:space="preserve">67 per cent of </w:t>
      </w:r>
      <w:r w:rsidR="00564FEE" w:rsidRPr="00A94875">
        <w:rPr>
          <w:rFonts w:asciiTheme="majorBidi" w:hAnsiTheme="majorBidi" w:cstheme="majorBidi"/>
          <w:lang w:val="en-GB"/>
        </w:rPr>
        <w:t xml:space="preserve">P5 </w:t>
      </w:r>
      <w:r w:rsidRPr="00A94875">
        <w:rPr>
          <w:rFonts w:asciiTheme="majorBidi" w:hAnsiTheme="majorBidi" w:cstheme="majorBidi"/>
          <w:lang w:val="en-GB"/>
        </w:rPr>
        <w:t>posts</w:t>
      </w:r>
      <w:r w:rsidR="00564FEE" w:rsidRPr="00A94875">
        <w:rPr>
          <w:rFonts w:asciiTheme="majorBidi" w:hAnsiTheme="majorBidi" w:cstheme="majorBidi"/>
          <w:lang w:val="en-GB"/>
        </w:rPr>
        <w:t xml:space="preserve"> in TSB</w:t>
      </w:r>
      <w:r w:rsidRPr="00A94875">
        <w:rPr>
          <w:rFonts w:asciiTheme="majorBidi" w:hAnsiTheme="majorBidi" w:cstheme="majorBidi"/>
          <w:lang w:val="en-GB"/>
        </w:rPr>
        <w:t xml:space="preserve">. </w:t>
      </w:r>
    </w:p>
    <w:p w14:paraId="1CBEDC34" w14:textId="77777777" w:rsidR="006944F8" w:rsidRPr="00A94875" w:rsidRDefault="006944F8" w:rsidP="006944F8">
      <w:pPr>
        <w:rPr>
          <w:rFonts w:asciiTheme="majorBidi" w:hAnsiTheme="majorBidi" w:cstheme="majorBidi"/>
          <w:lang w:val="en-GB"/>
        </w:rPr>
      </w:pPr>
      <w:r w:rsidRPr="00A94875">
        <w:rPr>
          <w:rFonts w:asciiTheme="majorBidi" w:hAnsiTheme="majorBidi" w:cstheme="majorBidi"/>
          <w:lang w:val="en-GB"/>
        </w:rPr>
        <w:t>Diversity of staff, gender equality and the empowerment of women continue to be among TSB's priorities.</w:t>
      </w:r>
    </w:p>
    <w:p w14:paraId="6112790D" w14:textId="6A7972F6" w:rsidR="006944F8" w:rsidRPr="00A94875" w:rsidRDefault="002F0E38" w:rsidP="006944F8">
      <w:pPr>
        <w:pStyle w:val="Heading1"/>
        <w:rPr>
          <w:rFonts w:asciiTheme="majorBidi" w:hAnsiTheme="majorBidi" w:cstheme="majorBidi"/>
          <w:lang w:val="en-GB"/>
        </w:rPr>
      </w:pPr>
      <w:bookmarkStart w:id="151" w:name="_Toc531164289"/>
      <w:r w:rsidRPr="00A94875">
        <w:rPr>
          <w:rFonts w:asciiTheme="majorBidi" w:hAnsiTheme="majorBidi" w:cstheme="majorBidi"/>
          <w:lang w:val="en-GB"/>
        </w:rPr>
        <w:t>10</w:t>
      </w:r>
      <w:r w:rsidR="006944F8" w:rsidRPr="00A94875">
        <w:rPr>
          <w:rFonts w:asciiTheme="majorBidi" w:hAnsiTheme="majorBidi" w:cstheme="majorBidi"/>
          <w:lang w:val="en-GB"/>
        </w:rPr>
        <w:tab/>
        <w:t>Academia</w:t>
      </w:r>
      <w:bookmarkEnd w:id="145"/>
      <w:bookmarkEnd w:id="146"/>
      <w:bookmarkEnd w:id="147"/>
      <w:bookmarkEnd w:id="148"/>
      <w:bookmarkEnd w:id="149"/>
      <w:bookmarkEnd w:id="150"/>
      <w:bookmarkEnd w:id="151"/>
    </w:p>
    <w:p w14:paraId="1CBAD07A" w14:textId="1E93A849" w:rsidR="006944F8" w:rsidRPr="00A94875" w:rsidRDefault="002F0E38" w:rsidP="006944F8">
      <w:pPr>
        <w:pStyle w:val="Heading3"/>
        <w:rPr>
          <w:rFonts w:asciiTheme="majorBidi" w:hAnsiTheme="majorBidi" w:cstheme="majorBidi"/>
          <w:lang w:val="en-GB"/>
        </w:rPr>
      </w:pPr>
      <w:r w:rsidRPr="00A94875">
        <w:rPr>
          <w:rFonts w:asciiTheme="majorBidi" w:hAnsiTheme="majorBidi" w:cstheme="majorBidi"/>
          <w:lang w:val="en-GB"/>
        </w:rPr>
        <w:t>10</w:t>
      </w:r>
      <w:r w:rsidR="006944F8" w:rsidRPr="00A94875">
        <w:rPr>
          <w:rFonts w:asciiTheme="majorBidi" w:hAnsiTheme="majorBidi" w:cstheme="majorBidi"/>
          <w:lang w:val="en-GB"/>
        </w:rPr>
        <w:t>.1</w:t>
      </w:r>
      <w:r w:rsidR="006944F8" w:rsidRPr="00A94875">
        <w:rPr>
          <w:rFonts w:asciiTheme="majorBidi" w:hAnsiTheme="majorBidi" w:cstheme="majorBidi"/>
          <w:lang w:val="en-GB"/>
        </w:rPr>
        <w:tab/>
        <w:t>ITU Kaleidoscope academic conferences</w:t>
      </w:r>
    </w:p>
    <w:p w14:paraId="45DC8940" w14:textId="77777777" w:rsidR="006944F8" w:rsidRPr="00A94875" w:rsidRDefault="006944F8" w:rsidP="006944F8">
      <w:pPr>
        <w:pStyle w:val="NormalWeb"/>
        <w:spacing w:before="120" w:beforeAutospacing="0" w:after="0" w:afterAutospacing="0"/>
        <w:rPr>
          <w:rFonts w:ascii="Times New Roman" w:hAnsi="Times New Roman"/>
          <w:lang w:val="en-GB"/>
        </w:rPr>
      </w:pPr>
      <w:r w:rsidRPr="00A94875">
        <w:rPr>
          <w:rFonts w:ascii="Times New Roman" w:hAnsi="Times New Roman"/>
          <w:lang w:val="en-GB"/>
        </w:rPr>
        <w:t>The ITU Kaleidoscope series of peer-reviewed academic conferences – technically co-sponsored by the IEEE Communications Society – calls for original research on ICT innovation and related demands on international standardization.</w:t>
      </w:r>
    </w:p>
    <w:p w14:paraId="388A272E" w14:textId="2E67AEDF" w:rsidR="006944F8" w:rsidRPr="00A94875" w:rsidRDefault="006944F8" w:rsidP="0033393D">
      <w:pPr>
        <w:pStyle w:val="NormalWeb"/>
        <w:spacing w:before="120" w:beforeAutospacing="0" w:after="0" w:afterAutospacing="0"/>
        <w:rPr>
          <w:lang w:val="en-GB"/>
        </w:rPr>
      </w:pPr>
      <w:r w:rsidRPr="00A94875">
        <w:rPr>
          <w:rFonts w:ascii="Times New Roman" w:hAnsi="Times New Roman"/>
          <w:lang w:val="en-GB"/>
        </w:rPr>
        <w:t xml:space="preserve">The 10th edition of Kaleidoscope, </w:t>
      </w:r>
      <w:hyperlink r:id="rId89" w:history="1">
        <w:proofErr w:type="spellStart"/>
        <w:r w:rsidRPr="00A94875">
          <w:rPr>
            <w:rStyle w:val="Hyperlink"/>
            <w:rFonts w:asciiTheme="majorBidi" w:hAnsiTheme="majorBidi" w:cstheme="majorBidi"/>
            <w:lang w:val="en-GB"/>
          </w:rPr>
          <w:t>Kaleidosope</w:t>
        </w:r>
        <w:proofErr w:type="spellEnd"/>
        <w:r w:rsidRPr="00A94875">
          <w:rPr>
            <w:rStyle w:val="Hyperlink"/>
            <w:rFonts w:asciiTheme="majorBidi" w:hAnsiTheme="majorBidi" w:cstheme="majorBidi"/>
            <w:lang w:val="en-GB"/>
          </w:rPr>
          <w:t xml:space="preserve"> 2018: </w:t>
        </w:r>
        <w:r w:rsidRPr="00A94875">
          <w:rPr>
            <w:rStyle w:val="Hyperlink"/>
            <w:rFonts w:asciiTheme="majorBidi" w:hAnsiTheme="majorBidi" w:cstheme="majorBidi"/>
            <w:i/>
            <w:iCs/>
            <w:lang w:val="en-GB"/>
          </w:rPr>
          <w:t>Machine Learning for a 5G future</w:t>
        </w:r>
      </w:hyperlink>
      <w:proofErr w:type="gramStart"/>
      <w:r w:rsidRPr="00A94875">
        <w:rPr>
          <w:rFonts w:ascii="Times New Roman" w:hAnsi="Times New Roman"/>
          <w:lang w:val="en-GB"/>
        </w:rPr>
        <w:t>,</w:t>
      </w:r>
      <w:proofErr w:type="gramEnd"/>
      <w:r w:rsidRPr="00A94875">
        <w:rPr>
          <w:rFonts w:ascii="Times New Roman" w:hAnsi="Times New Roman"/>
          <w:lang w:val="en-GB"/>
        </w:rPr>
        <w:t xml:space="preserve"> will be </w:t>
      </w:r>
      <w:r w:rsidR="00564FEE" w:rsidRPr="00A94875">
        <w:rPr>
          <w:rFonts w:ascii="Times New Roman" w:hAnsi="Times New Roman"/>
          <w:lang w:val="en-GB"/>
        </w:rPr>
        <w:t xml:space="preserve">held in Santa Fe, Argentina, 26-28 November 2018, </w:t>
      </w:r>
      <w:r w:rsidRPr="00A94875">
        <w:rPr>
          <w:rFonts w:ascii="Times New Roman" w:hAnsi="Times New Roman"/>
          <w:lang w:val="en-GB"/>
        </w:rPr>
        <w:t xml:space="preserve">hosted by Universidad </w:t>
      </w:r>
      <w:proofErr w:type="spellStart"/>
      <w:r w:rsidRPr="00A94875">
        <w:rPr>
          <w:rFonts w:ascii="Times New Roman" w:hAnsi="Times New Roman"/>
          <w:lang w:val="en-GB"/>
        </w:rPr>
        <w:t>Tecnológica</w:t>
      </w:r>
      <w:proofErr w:type="spellEnd"/>
      <w:r w:rsidRPr="00A94875">
        <w:rPr>
          <w:rFonts w:ascii="Times New Roman" w:hAnsi="Times New Roman"/>
          <w:lang w:val="en-GB"/>
        </w:rPr>
        <w:t xml:space="preserve"> Nacional.</w:t>
      </w:r>
    </w:p>
    <w:p w14:paraId="270DDBC4" w14:textId="77777777" w:rsidR="006944F8" w:rsidRPr="00A94875" w:rsidRDefault="006944F8" w:rsidP="006944F8">
      <w:pPr>
        <w:pStyle w:val="NormalWeb"/>
        <w:spacing w:before="120" w:beforeAutospacing="0" w:after="0" w:afterAutospacing="0"/>
        <w:rPr>
          <w:rFonts w:asciiTheme="majorBidi" w:hAnsiTheme="majorBidi" w:cstheme="majorBidi"/>
          <w:lang w:val="en-GB"/>
        </w:rPr>
      </w:pPr>
      <w:r w:rsidRPr="00A94875">
        <w:rPr>
          <w:rFonts w:asciiTheme="majorBidi" w:hAnsiTheme="majorBidi" w:cstheme="majorBidi"/>
          <w:lang w:val="en-GB"/>
        </w:rPr>
        <w:t xml:space="preserve">Authors of outstanding Kaleidoscope 2018 papers </w:t>
      </w:r>
      <w:proofErr w:type="gramStart"/>
      <w:r w:rsidRPr="00A94875">
        <w:rPr>
          <w:rFonts w:asciiTheme="majorBidi" w:hAnsiTheme="majorBidi" w:cstheme="majorBidi"/>
          <w:lang w:val="en-GB"/>
        </w:rPr>
        <w:t>will be invited</w:t>
      </w:r>
      <w:proofErr w:type="gramEnd"/>
      <w:r w:rsidRPr="00A94875">
        <w:rPr>
          <w:rFonts w:asciiTheme="majorBidi" w:hAnsiTheme="majorBidi" w:cstheme="majorBidi"/>
          <w:lang w:val="en-GB"/>
        </w:rPr>
        <w:t xml:space="preserve"> to contribute to the work of the </w:t>
      </w:r>
      <w:hyperlink r:id="rId90" w:history="1">
        <w:r w:rsidRPr="00A94875">
          <w:rPr>
            <w:rStyle w:val="Hyperlink"/>
            <w:rFonts w:asciiTheme="majorBidi" w:hAnsiTheme="majorBidi" w:cstheme="majorBidi"/>
            <w:lang w:val="en-GB"/>
          </w:rPr>
          <w:t>ITU-T Focus Group on Machine Learning for Future Networks including 5G</w:t>
        </w:r>
      </w:hyperlink>
      <w:r w:rsidRPr="00A94875">
        <w:rPr>
          <w:rFonts w:asciiTheme="majorBidi" w:hAnsiTheme="majorBidi" w:cstheme="majorBidi"/>
          <w:lang w:val="en-GB"/>
        </w:rPr>
        <w:t>.</w:t>
      </w:r>
    </w:p>
    <w:p w14:paraId="59B4AFB0" w14:textId="5AAC6FFC" w:rsidR="006944F8" w:rsidRPr="00A94875" w:rsidRDefault="006944F8" w:rsidP="006944F8">
      <w:pPr>
        <w:pStyle w:val="Heading3"/>
        <w:spacing w:before="240"/>
        <w:rPr>
          <w:rFonts w:asciiTheme="majorBidi" w:hAnsiTheme="majorBidi" w:cstheme="majorBidi"/>
          <w:lang w:val="en-GB"/>
        </w:rPr>
      </w:pPr>
      <w:r w:rsidRPr="00A94875">
        <w:rPr>
          <w:rFonts w:asciiTheme="majorBidi" w:hAnsiTheme="majorBidi" w:cstheme="majorBidi"/>
          <w:lang w:val="en-GB"/>
        </w:rPr>
        <w:t>1</w:t>
      </w:r>
      <w:r w:rsidR="002F0E38" w:rsidRPr="00A94875">
        <w:rPr>
          <w:rFonts w:asciiTheme="majorBidi" w:hAnsiTheme="majorBidi" w:cstheme="majorBidi"/>
          <w:lang w:val="en-GB"/>
        </w:rPr>
        <w:t>0</w:t>
      </w:r>
      <w:r w:rsidRPr="00A94875">
        <w:rPr>
          <w:rFonts w:asciiTheme="majorBidi" w:hAnsiTheme="majorBidi" w:cstheme="majorBidi"/>
          <w:lang w:val="en-GB"/>
        </w:rPr>
        <w:t>.2</w:t>
      </w:r>
      <w:r w:rsidRPr="00A94875">
        <w:rPr>
          <w:rFonts w:asciiTheme="majorBidi" w:hAnsiTheme="majorBidi" w:cstheme="majorBidi"/>
          <w:lang w:val="en-GB"/>
        </w:rPr>
        <w:tab/>
        <w:t xml:space="preserve">ITU Journal: </w:t>
      </w:r>
      <w:r w:rsidRPr="00A94875">
        <w:rPr>
          <w:rFonts w:asciiTheme="majorBidi" w:hAnsiTheme="majorBidi" w:cstheme="majorBidi"/>
          <w:i/>
          <w:iCs/>
          <w:lang w:val="en-GB"/>
        </w:rPr>
        <w:t>ICT Discoveries</w:t>
      </w:r>
    </w:p>
    <w:p w14:paraId="03C4E9B4" w14:textId="52B7F9E4" w:rsidR="006944F8" w:rsidRPr="00A94875" w:rsidRDefault="006944F8" w:rsidP="0033393D">
      <w:pPr>
        <w:pStyle w:val="NormalWeb"/>
        <w:spacing w:before="120" w:beforeAutospacing="0" w:after="0" w:afterAutospacing="0"/>
        <w:rPr>
          <w:rFonts w:ascii="Times New Roman" w:hAnsi="Times New Roman"/>
          <w:lang w:val="en-GB"/>
        </w:rPr>
      </w:pPr>
      <w:r w:rsidRPr="00A94875">
        <w:rPr>
          <w:rFonts w:ascii="Times New Roman" w:hAnsi="Times New Roman"/>
          <w:lang w:val="en-GB"/>
        </w:rPr>
        <w:t xml:space="preserve">The first issue of the </w:t>
      </w:r>
      <w:hyperlink r:id="rId91" w:history="1">
        <w:r w:rsidRPr="00A94875">
          <w:rPr>
            <w:rStyle w:val="Hyperlink"/>
            <w:rFonts w:ascii="Times New Roman" w:hAnsi="Times New Roman"/>
            <w:lang w:val="en-GB"/>
          </w:rPr>
          <w:t>ITU Journal</w:t>
        </w:r>
      </w:hyperlink>
      <w:r w:rsidRPr="00A94875">
        <w:rPr>
          <w:rFonts w:ascii="Times New Roman" w:hAnsi="Times New Roman"/>
          <w:lang w:val="en-GB"/>
        </w:rPr>
        <w:t xml:space="preserve"> forecasts the impact of Artificial Intelligence on ICT networking. The second will share a strong bond with the first, investigating the data dimensions of modern economies and where innovation can ensure that data proves a force for good. </w:t>
      </w:r>
    </w:p>
    <w:p w14:paraId="3E16A1C1" w14:textId="5B6F80DB" w:rsidR="006944F8" w:rsidRPr="00A94875" w:rsidRDefault="006944F8" w:rsidP="009E5FFA">
      <w:pPr>
        <w:pStyle w:val="NormalWeb"/>
        <w:spacing w:before="120" w:beforeAutospacing="0" w:after="0" w:afterAutospacing="0"/>
        <w:rPr>
          <w:lang w:val="en-GB"/>
        </w:rPr>
      </w:pPr>
      <w:r w:rsidRPr="00A94875">
        <w:rPr>
          <w:rFonts w:ascii="Times New Roman" w:hAnsi="Times New Roman"/>
          <w:lang w:val="en-GB"/>
        </w:rPr>
        <w:t xml:space="preserve">The </w:t>
      </w:r>
      <w:hyperlink r:id="rId92" w:history="1">
        <w:r w:rsidRPr="00A94875">
          <w:rPr>
            <w:rStyle w:val="Hyperlink"/>
            <w:rFonts w:ascii="Times New Roman" w:hAnsi="Times New Roman"/>
            <w:lang w:val="en-GB"/>
          </w:rPr>
          <w:t>second issue</w:t>
        </w:r>
      </w:hyperlink>
      <w:r w:rsidRPr="00A94875">
        <w:rPr>
          <w:rFonts w:ascii="Times New Roman" w:hAnsi="Times New Roman"/>
          <w:lang w:val="en-GB"/>
        </w:rPr>
        <w:t xml:space="preserve"> of the ITU Journal</w:t>
      </w:r>
      <w:r w:rsidR="008D184E" w:rsidRPr="00A94875">
        <w:rPr>
          <w:rFonts w:ascii="Times New Roman" w:hAnsi="Times New Roman"/>
          <w:lang w:val="en-GB"/>
        </w:rPr>
        <w:t xml:space="preserve">, to </w:t>
      </w:r>
      <w:proofErr w:type="gramStart"/>
      <w:r w:rsidR="008D184E" w:rsidRPr="00A94875">
        <w:rPr>
          <w:rFonts w:ascii="Times New Roman" w:hAnsi="Times New Roman"/>
          <w:lang w:val="en-GB"/>
        </w:rPr>
        <w:t>be published</w:t>
      </w:r>
      <w:proofErr w:type="gramEnd"/>
      <w:r w:rsidR="008D184E" w:rsidRPr="00A94875">
        <w:rPr>
          <w:rFonts w:ascii="Times New Roman" w:hAnsi="Times New Roman"/>
          <w:lang w:val="en-GB"/>
        </w:rPr>
        <w:t xml:space="preserve"> in December 2018, </w:t>
      </w:r>
      <w:r w:rsidRPr="00A94875">
        <w:rPr>
          <w:rFonts w:ascii="Times New Roman" w:hAnsi="Times New Roman"/>
          <w:lang w:val="en-GB"/>
        </w:rPr>
        <w:t xml:space="preserve">is dedicated to the theme </w:t>
      </w:r>
      <w:r w:rsidR="008D184E" w:rsidRPr="00A94875">
        <w:rPr>
          <w:rFonts w:ascii="Times New Roman" w:hAnsi="Times New Roman"/>
          <w:lang w:val="en-GB"/>
        </w:rPr>
        <w:t>“</w:t>
      </w:r>
      <w:r w:rsidRPr="00A94875">
        <w:rPr>
          <w:rFonts w:ascii="Times New Roman" w:hAnsi="Times New Roman"/>
          <w:lang w:val="en-GB"/>
        </w:rPr>
        <w:t>Data for Good</w:t>
      </w:r>
      <w:r w:rsidR="008D184E" w:rsidRPr="00A94875">
        <w:rPr>
          <w:rFonts w:ascii="Times New Roman" w:hAnsi="Times New Roman"/>
          <w:lang w:val="en-GB"/>
        </w:rPr>
        <w:t>”</w:t>
      </w:r>
      <w:r w:rsidRPr="00A94875">
        <w:rPr>
          <w:rFonts w:ascii="Times New Roman" w:hAnsi="Times New Roman"/>
          <w:lang w:val="en-GB"/>
        </w:rPr>
        <w:t xml:space="preserve">. It </w:t>
      </w:r>
      <w:r w:rsidR="008D184E" w:rsidRPr="00A94875">
        <w:rPr>
          <w:rFonts w:ascii="Times New Roman" w:hAnsi="Times New Roman"/>
          <w:lang w:val="en-GB"/>
        </w:rPr>
        <w:t xml:space="preserve">will publish </w:t>
      </w:r>
      <w:r w:rsidRPr="00A94875">
        <w:rPr>
          <w:rFonts w:ascii="Times New Roman" w:hAnsi="Times New Roman"/>
          <w:lang w:val="en-GB"/>
        </w:rPr>
        <w:t xml:space="preserve">original academic papers investigating the technical, business and policy challenges underlying effective data management and analysis. </w:t>
      </w:r>
    </w:p>
    <w:p w14:paraId="05484A99" w14:textId="5FAF3EE1" w:rsidR="006944F8" w:rsidRPr="00A94875" w:rsidRDefault="006944F8" w:rsidP="006944F8">
      <w:pPr>
        <w:pStyle w:val="Heading3"/>
        <w:spacing w:before="240"/>
        <w:rPr>
          <w:rFonts w:asciiTheme="majorBidi" w:hAnsiTheme="majorBidi" w:cstheme="majorBidi"/>
          <w:lang w:val="en-GB"/>
        </w:rPr>
      </w:pPr>
      <w:r w:rsidRPr="00A94875">
        <w:rPr>
          <w:rFonts w:asciiTheme="majorBidi" w:hAnsiTheme="majorBidi" w:cstheme="majorBidi"/>
          <w:lang w:val="en-GB"/>
        </w:rPr>
        <w:t>1</w:t>
      </w:r>
      <w:r w:rsidR="002F0E38" w:rsidRPr="00A94875">
        <w:rPr>
          <w:rFonts w:asciiTheme="majorBidi" w:hAnsiTheme="majorBidi" w:cstheme="majorBidi"/>
          <w:lang w:val="en-GB"/>
        </w:rPr>
        <w:t>0</w:t>
      </w:r>
      <w:r w:rsidRPr="00A94875">
        <w:rPr>
          <w:rFonts w:asciiTheme="majorBidi" w:hAnsiTheme="majorBidi" w:cstheme="majorBidi"/>
          <w:lang w:val="en-GB"/>
        </w:rPr>
        <w:t>.3</w:t>
      </w:r>
      <w:r w:rsidRPr="00A94875">
        <w:rPr>
          <w:rFonts w:asciiTheme="majorBidi" w:hAnsiTheme="majorBidi" w:cstheme="majorBidi"/>
          <w:lang w:val="en-GB"/>
        </w:rPr>
        <w:tab/>
        <w:t>World Standards Cooperation and Academia</w:t>
      </w:r>
    </w:p>
    <w:p w14:paraId="41628F1F" w14:textId="610C181A" w:rsidR="006944F8" w:rsidRPr="00A94875" w:rsidRDefault="006944F8" w:rsidP="006944F8">
      <w:pPr>
        <w:tabs>
          <w:tab w:val="num" w:pos="720"/>
        </w:tabs>
        <w:rPr>
          <w:rFonts w:asciiTheme="majorBidi" w:hAnsiTheme="majorBidi" w:cstheme="majorBidi"/>
          <w:szCs w:val="24"/>
          <w:lang w:val="en-GB"/>
        </w:rPr>
      </w:pPr>
      <w:r w:rsidRPr="00A94875">
        <w:rPr>
          <w:rFonts w:asciiTheme="majorBidi" w:hAnsiTheme="majorBidi" w:cstheme="majorBidi"/>
          <w:szCs w:val="24"/>
          <w:lang w:val="en-GB"/>
        </w:rPr>
        <w:t>IEC, ISO and</w:t>
      </w:r>
      <w:r w:rsidR="008D184E" w:rsidRPr="00A94875">
        <w:rPr>
          <w:rFonts w:asciiTheme="majorBidi" w:hAnsiTheme="majorBidi" w:cstheme="majorBidi"/>
          <w:szCs w:val="24"/>
          <w:lang w:val="en-GB"/>
        </w:rPr>
        <w:t xml:space="preserve"> ITU </w:t>
      </w:r>
      <w:r w:rsidRPr="00A94875">
        <w:rPr>
          <w:rFonts w:asciiTheme="majorBidi" w:hAnsiTheme="majorBidi" w:cstheme="majorBidi"/>
          <w:szCs w:val="24"/>
          <w:lang w:val="en-GB"/>
        </w:rPr>
        <w:t>organize World Standards Cooperation (WSC) Academic events, which aim at discussing the role of academia in the standards-development process.</w:t>
      </w:r>
    </w:p>
    <w:p w14:paraId="7D19734C" w14:textId="7514394F" w:rsidR="006944F8" w:rsidRPr="00A94875" w:rsidRDefault="006944F8" w:rsidP="006944F8">
      <w:pPr>
        <w:tabs>
          <w:tab w:val="num" w:pos="720"/>
        </w:tabs>
        <w:rPr>
          <w:rFonts w:asciiTheme="majorBidi" w:hAnsiTheme="majorBidi" w:cstheme="majorBidi"/>
          <w:szCs w:val="24"/>
          <w:lang w:val="en-GB"/>
        </w:rPr>
      </w:pPr>
      <w:r w:rsidRPr="00A94875">
        <w:rPr>
          <w:rFonts w:asciiTheme="majorBidi" w:hAnsiTheme="majorBidi" w:cstheme="majorBidi"/>
          <w:szCs w:val="24"/>
          <w:lang w:val="en-GB"/>
        </w:rPr>
        <w:t xml:space="preserve">WSC Academic Day events took place in China (2011), Indonesia (2012), France (2013), Canada (2014), Korea (2015), Germany (2016), and </w:t>
      </w:r>
      <w:r w:rsidR="008D184E" w:rsidRPr="00A94875">
        <w:rPr>
          <w:rFonts w:asciiTheme="majorBidi" w:hAnsiTheme="majorBidi" w:cstheme="majorBidi"/>
          <w:szCs w:val="24"/>
          <w:lang w:val="en-GB"/>
        </w:rPr>
        <w:t xml:space="preserve">the </w:t>
      </w:r>
      <w:r w:rsidRPr="00A94875">
        <w:rPr>
          <w:rFonts w:asciiTheme="majorBidi" w:hAnsiTheme="majorBidi" w:cstheme="majorBidi"/>
          <w:szCs w:val="24"/>
          <w:lang w:val="en-GB"/>
        </w:rPr>
        <w:t>United States (2017)</w:t>
      </w:r>
      <w:r w:rsidR="008D184E" w:rsidRPr="00A94875">
        <w:rPr>
          <w:rFonts w:asciiTheme="majorBidi" w:hAnsiTheme="majorBidi" w:cstheme="majorBidi"/>
          <w:szCs w:val="24"/>
          <w:lang w:val="en-GB"/>
        </w:rPr>
        <w:t xml:space="preserve">. These events </w:t>
      </w:r>
      <w:proofErr w:type="gramStart"/>
      <w:r w:rsidR="008D184E" w:rsidRPr="00A94875">
        <w:rPr>
          <w:rFonts w:asciiTheme="majorBidi" w:hAnsiTheme="majorBidi" w:cstheme="majorBidi"/>
          <w:szCs w:val="24"/>
          <w:lang w:val="en-GB"/>
        </w:rPr>
        <w:t>are held</w:t>
      </w:r>
      <w:proofErr w:type="gramEnd"/>
      <w:r w:rsidRPr="00A94875">
        <w:rPr>
          <w:rFonts w:asciiTheme="majorBidi" w:hAnsiTheme="majorBidi" w:cstheme="majorBidi"/>
          <w:szCs w:val="24"/>
          <w:lang w:val="en-GB"/>
        </w:rPr>
        <w:t xml:space="preserve"> in conjunction with the annual International Cooperation for Education about Standardization (ICES) conferences.</w:t>
      </w:r>
    </w:p>
    <w:p w14:paraId="54691F0C" w14:textId="42C52DBB" w:rsidR="006944F8" w:rsidRPr="00A94875" w:rsidRDefault="006944F8" w:rsidP="0033393D">
      <w:pPr>
        <w:jc w:val="both"/>
        <w:rPr>
          <w:rFonts w:eastAsia="Arial"/>
          <w:spacing w:val="-1"/>
          <w:highlight w:val="yellow"/>
          <w:lang w:val="en-GB"/>
        </w:rPr>
      </w:pPr>
      <w:r w:rsidRPr="00A94875">
        <w:rPr>
          <w:rFonts w:asciiTheme="majorBidi" w:eastAsia="Arial" w:hAnsiTheme="majorBidi" w:cstheme="majorBidi"/>
          <w:spacing w:val="-1"/>
          <w:szCs w:val="24"/>
          <w:lang w:val="en-GB"/>
        </w:rPr>
        <w:t>The ICES conference and WSC Academic Day 2018 took place</w:t>
      </w:r>
      <w:r w:rsidRPr="00A94875">
        <w:rPr>
          <w:rFonts w:asciiTheme="majorBidi" w:hAnsiTheme="majorBidi" w:cstheme="majorBidi"/>
          <w:szCs w:val="24"/>
          <w:lang w:val="en-GB"/>
        </w:rPr>
        <w:t xml:space="preserve"> Yogyakarta</w:t>
      </w:r>
      <w:r w:rsidR="008D184E" w:rsidRPr="00A94875">
        <w:rPr>
          <w:rFonts w:asciiTheme="majorBidi" w:hAnsiTheme="majorBidi" w:cstheme="majorBidi"/>
          <w:szCs w:val="24"/>
          <w:lang w:val="en-GB"/>
        </w:rPr>
        <w:t xml:space="preserve">, </w:t>
      </w:r>
      <w:r w:rsidRPr="00A94875">
        <w:rPr>
          <w:rFonts w:asciiTheme="majorBidi" w:hAnsiTheme="majorBidi" w:cstheme="majorBidi"/>
          <w:szCs w:val="24"/>
          <w:lang w:val="en-GB"/>
        </w:rPr>
        <w:t>Indonesia</w:t>
      </w:r>
      <w:r w:rsidR="008D184E" w:rsidRPr="00A94875">
        <w:rPr>
          <w:rFonts w:asciiTheme="majorBidi" w:hAnsiTheme="majorBidi" w:cstheme="majorBidi"/>
          <w:szCs w:val="24"/>
          <w:lang w:val="en-GB"/>
        </w:rPr>
        <w:t xml:space="preserve">, 3-5 July 2018, </w:t>
      </w:r>
      <w:r w:rsidRPr="00A94875">
        <w:rPr>
          <w:rFonts w:asciiTheme="majorBidi" w:hAnsiTheme="majorBidi" w:cstheme="majorBidi"/>
          <w:szCs w:val="24"/>
          <w:lang w:val="en-GB"/>
        </w:rPr>
        <w:t xml:space="preserve">hosted by </w:t>
      </w:r>
      <w:proofErr w:type="spellStart"/>
      <w:r w:rsidRPr="00A94875">
        <w:rPr>
          <w:rFonts w:asciiTheme="majorBidi" w:hAnsiTheme="majorBidi" w:cstheme="majorBidi"/>
          <w:szCs w:val="24"/>
          <w:lang w:val="en-GB"/>
        </w:rPr>
        <w:t>Universitas</w:t>
      </w:r>
      <w:proofErr w:type="spellEnd"/>
      <w:r w:rsidRPr="00A94875">
        <w:rPr>
          <w:rFonts w:asciiTheme="majorBidi" w:hAnsiTheme="majorBidi" w:cstheme="majorBidi"/>
          <w:szCs w:val="24"/>
          <w:lang w:val="en-GB"/>
        </w:rPr>
        <w:t xml:space="preserve"> Islam Indonesia, the national standards body of Indonesia and </w:t>
      </w:r>
      <w:proofErr w:type="spellStart"/>
      <w:r w:rsidRPr="00A94875">
        <w:rPr>
          <w:rFonts w:asciiTheme="majorBidi" w:hAnsiTheme="majorBidi" w:cstheme="majorBidi"/>
          <w:szCs w:val="24"/>
          <w:lang w:val="en-GB"/>
        </w:rPr>
        <w:t>Diponegoro</w:t>
      </w:r>
      <w:proofErr w:type="spellEnd"/>
      <w:r w:rsidRPr="00A94875">
        <w:rPr>
          <w:rFonts w:asciiTheme="majorBidi" w:hAnsiTheme="majorBidi" w:cstheme="majorBidi"/>
          <w:szCs w:val="24"/>
          <w:lang w:val="en-GB"/>
        </w:rPr>
        <w:t xml:space="preserve"> University</w:t>
      </w:r>
      <w:r w:rsidRPr="00A94875">
        <w:rPr>
          <w:rFonts w:asciiTheme="majorBidi" w:eastAsia="Arial" w:hAnsiTheme="majorBidi" w:cstheme="majorBidi"/>
          <w:spacing w:val="-1"/>
          <w:szCs w:val="24"/>
          <w:lang w:val="en-GB"/>
        </w:rPr>
        <w:t>. The theme of the ICES conference was “</w:t>
      </w:r>
      <w:r w:rsidRPr="00A94875">
        <w:rPr>
          <w:rFonts w:asciiTheme="majorBidi" w:hAnsiTheme="majorBidi" w:cstheme="majorBidi"/>
          <w:bCs/>
          <w:szCs w:val="24"/>
          <w:lang w:val="en-GB"/>
        </w:rPr>
        <w:t>Leveraging Internet-based technologies to teach standardization</w:t>
      </w:r>
      <w:r w:rsidRPr="00A94875">
        <w:rPr>
          <w:rFonts w:asciiTheme="majorBidi" w:eastAsia="Arial" w:hAnsiTheme="majorBidi" w:cstheme="majorBidi"/>
          <w:spacing w:val="-1"/>
          <w:szCs w:val="24"/>
          <w:lang w:val="en-GB"/>
        </w:rPr>
        <w:t xml:space="preserve">”. The aim of the WSC Academic Day 2018 was to review the potential of Internet-based technologies to improve teaching, training and education about standardization. </w:t>
      </w:r>
      <w:r w:rsidR="008D184E" w:rsidRPr="00A94875">
        <w:rPr>
          <w:rFonts w:asciiTheme="majorBidi" w:eastAsia="Arial" w:hAnsiTheme="majorBidi" w:cstheme="majorBidi"/>
          <w:spacing w:val="-1"/>
          <w:szCs w:val="24"/>
          <w:lang w:val="en-GB"/>
        </w:rPr>
        <w:t>P</w:t>
      </w:r>
      <w:r w:rsidRPr="00A94875">
        <w:rPr>
          <w:rFonts w:asciiTheme="majorBidi" w:eastAsia="Arial" w:hAnsiTheme="majorBidi" w:cstheme="majorBidi"/>
          <w:spacing w:val="-1"/>
          <w:szCs w:val="24"/>
          <w:lang w:val="en-GB"/>
        </w:rPr>
        <w:t xml:space="preserve">articipants </w:t>
      </w:r>
      <w:r w:rsidRPr="00A94875">
        <w:rPr>
          <w:rFonts w:asciiTheme="majorBidi" w:eastAsia="Arial" w:hAnsiTheme="majorBidi" w:cstheme="majorBidi"/>
          <w:spacing w:val="-1"/>
          <w:szCs w:val="24"/>
          <w:lang w:val="en-GB"/>
        </w:rPr>
        <w:lastRenderedPageBreak/>
        <w:t xml:space="preserve">recommended </w:t>
      </w:r>
      <w:r w:rsidRPr="00A94875">
        <w:rPr>
          <w:rFonts w:asciiTheme="majorBidi" w:hAnsiTheme="majorBidi" w:cstheme="majorBidi"/>
          <w:szCs w:val="24"/>
          <w:lang w:val="en-GB"/>
        </w:rPr>
        <w:t xml:space="preserve">that </w:t>
      </w:r>
      <w:r w:rsidR="008D184E" w:rsidRPr="00A94875">
        <w:rPr>
          <w:rFonts w:asciiTheme="majorBidi" w:hAnsiTheme="majorBidi" w:cstheme="majorBidi"/>
          <w:szCs w:val="24"/>
          <w:lang w:val="en-GB"/>
        </w:rPr>
        <w:t xml:space="preserve">IEC, ISO and ITU consider launching a </w:t>
      </w:r>
      <w:r w:rsidRPr="00A94875">
        <w:rPr>
          <w:rFonts w:asciiTheme="majorBidi" w:hAnsiTheme="majorBidi" w:cstheme="majorBidi"/>
          <w:szCs w:val="24"/>
          <w:lang w:val="en-GB"/>
        </w:rPr>
        <w:t>joint project</w:t>
      </w:r>
      <w:r w:rsidR="008D184E" w:rsidRPr="00A94875">
        <w:rPr>
          <w:rFonts w:asciiTheme="majorBidi" w:hAnsiTheme="majorBidi" w:cstheme="majorBidi"/>
          <w:szCs w:val="24"/>
          <w:lang w:val="en-GB"/>
        </w:rPr>
        <w:t>,</w:t>
      </w:r>
      <w:r w:rsidRPr="00A94875">
        <w:rPr>
          <w:rFonts w:asciiTheme="majorBidi" w:hAnsiTheme="majorBidi" w:cstheme="majorBidi"/>
          <w:szCs w:val="24"/>
          <w:lang w:val="en-GB"/>
        </w:rPr>
        <w:t xml:space="preserve"> with appropriate external partners</w:t>
      </w:r>
      <w:r w:rsidR="008D184E" w:rsidRPr="00A94875">
        <w:rPr>
          <w:rFonts w:asciiTheme="majorBidi" w:hAnsiTheme="majorBidi" w:cstheme="majorBidi"/>
          <w:szCs w:val="24"/>
          <w:lang w:val="en-GB"/>
        </w:rPr>
        <w:t>,</w:t>
      </w:r>
      <w:r w:rsidRPr="00A94875">
        <w:rPr>
          <w:rFonts w:asciiTheme="majorBidi" w:hAnsiTheme="majorBidi" w:cstheme="majorBidi"/>
          <w:szCs w:val="24"/>
          <w:lang w:val="en-GB"/>
        </w:rPr>
        <w:t xml:space="preserve"> to develop an entry-level </w:t>
      </w:r>
      <w:r w:rsidR="008D184E" w:rsidRPr="00A94875">
        <w:rPr>
          <w:rFonts w:asciiTheme="majorBidi" w:hAnsiTheme="majorBidi" w:cstheme="majorBidi"/>
          <w:szCs w:val="24"/>
          <w:lang w:val="en-GB"/>
        </w:rPr>
        <w:t xml:space="preserve">Massive Open Online Course </w:t>
      </w:r>
      <w:r w:rsidRPr="00A94875">
        <w:rPr>
          <w:rFonts w:asciiTheme="majorBidi" w:hAnsiTheme="majorBidi" w:cstheme="majorBidi"/>
          <w:szCs w:val="24"/>
          <w:lang w:val="en-GB"/>
        </w:rPr>
        <w:t>about standardization.</w:t>
      </w:r>
    </w:p>
    <w:p w14:paraId="5FD8F3B0" w14:textId="21782E0F" w:rsidR="006944F8" w:rsidRPr="00A94875" w:rsidRDefault="002F0E38" w:rsidP="006944F8">
      <w:pPr>
        <w:pStyle w:val="Heading1"/>
        <w:rPr>
          <w:rFonts w:asciiTheme="majorBidi" w:hAnsiTheme="majorBidi" w:cstheme="majorBidi"/>
          <w:lang w:val="en-GB"/>
        </w:rPr>
      </w:pPr>
      <w:bookmarkStart w:id="152" w:name="_Toc462664274"/>
      <w:bookmarkStart w:id="153" w:name="_Toc480527863"/>
      <w:bookmarkStart w:id="154" w:name="_Toc531164290"/>
      <w:bookmarkStart w:id="155" w:name="_Toc453929120"/>
      <w:bookmarkStart w:id="156" w:name="_Toc453932991"/>
      <w:bookmarkStart w:id="157" w:name="_Toc454295897"/>
      <w:bookmarkStart w:id="158" w:name="_Toc387390042"/>
      <w:bookmarkStart w:id="159" w:name="_Toc416161372"/>
      <w:bookmarkStart w:id="160" w:name="_Toc438553998"/>
      <w:r w:rsidRPr="00A94875">
        <w:rPr>
          <w:rFonts w:asciiTheme="majorBidi" w:hAnsiTheme="majorBidi" w:cstheme="majorBidi"/>
          <w:lang w:val="en-GB"/>
        </w:rPr>
        <w:t>11</w:t>
      </w:r>
      <w:r w:rsidR="006944F8" w:rsidRPr="00A94875">
        <w:rPr>
          <w:rFonts w:asciiTheme="majorBidi" w:hAnsiTheme="majorBidi" w:cstheme="majorBidi"/>
          <w:lang w:val="en-GB"/>
        </w:rPr>
        <w:tab/>
        <w:t>Publications</w:t>
      </w:r>
      <w:bookmarkEnd w:id="152"/>
      <w:bookmarkEnd w:id="153"/>
      <w:bookmarkEnd w:id="154"/>
    </w:p>
    <w:p w14:paraId="21098919" w14:textId="7BA3AD72" w:rsidR="006944F8" w:rsidRPr="00A94875" w:rsidRDefault="006944F8" w:rsidP="006944F8">
      <w:pPr>
        <w:rPr>
          <w:rFonts w:asciiTheme="majorBidi" w:hAnsiTheme="majorBidi" w:cstheme="majorBidi"/>
          <w:lang w:val="en-GB"/>
        </w:rPr>
      </w:pPr>
      <w:r w:rsidRPr="00A94875">
        <w:rPr>
          <w:rFonts w:asciiTheme="majorBidi" w:hAnsiTheme="majorBidi" w:cstheme="majorBidi"/>
          <w:lang w:val="en-GB"/>
        </w:rPr>
        <w:t>Over 9</w:t>
      </w:r>
      <w:r w:rsidR="008D184E" w:rsidRPr="00A94875">
        <w:rPr>
          <w:rFonts w:asciiTheme="majorBidi" w:hAnsiTheme="majorBidi" w:cstheme="majorBidi"/>
          <w:lang w:val="en-GB"/>
        </w:rPr>
        <w:t>,</w:t>
      </w:r>
      <w:r w:rsidRPr="00A94875">
        <w:rPr>
          <w:rFonts w:asciiTheme="majorBidi" w:hAnsiTheme="majorBidi" w:cstheme="majorBidi"/>
          <w:lang w:val="en-GB"/>
        </w:rPr>
        <w:t xml:space="preserve">500 pages of ITU-T Recommendations and Supplements </w:t>
      </w:r>
      <w:proofErr w:type="gramStart"/>
      <w:r w:rsidRPr="00A94875">
        <w:rPr>
          <w:rFonts w:asciiTheme="majorBidi" w:hAnsiTheme="majorBidi" w:cstheme="majorBidi"/>
          <w:lang w:val="en-GB"/>
        </w:rPr>
        <w:t>were published</w:t>
      </w:r>
      <w:proofErr w:type="gramEnd"/>
      <w:r w:rsidRPr="00A94875">
        <w:rPr>
          <w:rFonts w:asciiTheme="majorBidi" w:hAnsiTheme="majorBidi" w:cstheme="majorBidi"/>
          <w:lang w:val="en-GB"/>
        </w:rPr>
        <w:t xml:space="preserve"> between February and September 2018. Figure 4 illustrates the number of Recommendations (including Supplements) published per year </w:t>
      </w:r>
      <w:r w:rsidR="004C0A18">
        <w:rPr>
          <w:rFonts w:asciiTheme="majorBidi" w:hAnsiTheme="majorBidi" w:cstheme="majorBidi"/>
          <w:lang w:val="en-GB"/>
        </w:rPr>
        <w:t xml:space="preserve">since 2014; </w:t>
      </w:r>
      <w:r w:rsidR="00345610">
        <w:rPr>
          <w:rFonts w:asciiTheme="majorBidi" w:hAnsiTheme="majorBidi" w:cstheme="majorBidi"/>
          <w:lang w:val="en-GB"/>
        </w:rPr>
        <w:t xml:space="preserve">note that the 2018 figure is </w:t>
      </w:r>
      <w:r w:rsidR="004C0A18">
        <w:rPr>
          <w:rFonts w:asciiTheme="majorBidi" w:hAnsiTheme="majorBidi" w:cstheme="majorBidi"/>
          <w:lang w:val="en-GB"/>
        </w:rPr>
        <w:t>estimat</w:t>
      </w:r>
      <w:r w:rsidR="00345610">
        <w:rPr>
          <w:rFonts w:asciiTheme="majorBidi" w:hAnsiTheme="majorBidi" w:cstheme="majorBidi"/>
          <w:lang w:val="en-GB"/>
        </w:rPr>
        <w:t>ed</w:t>
      </w:r>
      <w:r w:rsidRPr="00A94875">
        <w:rPr>
          <w:rFonts w:asciiTheme="majorBidi" w:hAnsiTheme="majorBidi" w:cstheme="majorBidi"/>
          <w:lang w:val="en-GB"/>
        </w:rPr>
        <w:t>.</w:t>
      </w:r>
    </w:p>
    <w:p w14:paraId="05DD359D" w14:textId="60DCA7D8" w:rsidR="006944F8" w:rsidRPr="00A94875" w:rsidRDefault="006944F8" w:rsidP="0033393D">
      <w:pPr>
        <w:rPr>
          <w:rFonts w:asciiTheme="majorBidi" w:hAnsiTheme="majorBidi" w:cstheme="majorBidi"/>
          <w:lang w:val="en-GB"/>
        </w:rPr>
      </w:pPr>
      <w:r w:rsidRPr="00A94875">
        <w:rPr>
          <w:rFonts w:asciiTheme="majorBidi" w:hAnsiTheme="majorBidi" w:cstheme="majorBidi"/>
          <w:lang w:val="en-GB"/>
        </w:rPr>
        <w:t xml:space="preserve">All major revisions of ITU-T Recommendations are now also being published </w:t>
      </w:r>
      <w:proofErr w:type="gramStart"/>
      <w:r w:rsidRPr="00A94875">
        <w:rPr>
          <w:rFonts w:asciiTheme="majorBidi" w:hAnsiTheme="majorBidi" w:cstheme="majorBidi"/>
          <w:lang w:val="en-GB"/>
        </w:rPr>
        <w:t>for free</w:t>
      </w:r>
      <w:proofErr w:type="gramEnd"/>
      <w:r w:rsidRPr="00A94875">
        <w:rPr>
          <w:rFonts w:asciiTheme="majorBidi" w:hAnsiTheme="majorBidi" w:cstheme="majorBidi"/>
          <w:lang w:val="en-GB"/>
        </w:rPr>
        <w:t xml:space="preserve"> download in the </w:t>
      </w:r>
      <w:proofErr w:type="spellStart"/>
      <w:r w:rsidRPr="00A94875">
        <w:rPr>
          <w:rFonts w:asciiTheme="majorBidi" w:hAnsiTheme="majorBidi" w:cstheme="majorBidi"/>
          <w:lang w:val="en-GB"/>
        </w:rPr>
        <w:t>reflowable</w:t>
      </w:r>
      <w:proofErr w:type="spellEnd"/>
      <w:r w:rsidRPr="00A94875">
        <w:rPr>
          <w:rFonts w:asciiTheme="majorBidi" w:hAnsiTheme="majorBidi" w:cstheme="majorBidi"/>
          <w:lang w:val="en-GB"/>
        </w:rPr>
        <w:t xml:space="preserve"> </w:t>
      </w:r>
      <w:proofErr w:type="spellStart"/>
      <w:r w:rsidRPr="00A94875">
        <w:rPr>
          <w:rFonts w:asciiTheme="majorBidi" w:hAnsiTheme="majorBidi" w:cstheme="majorBidi"/>
          <w:lang w:val="en-GB"/>
        </w:rPr>
        <w:t>ePub</w:t>
      </w:r>
      <w:proofErr w:type="spellEnd"/>
      <w:r w:rsidRPr="00A94875">
        <w:rPr>
          <w:rFonts w:asciiTheme="majorBidi" w:hAnsiTheme="majorBidi" w:cstheme="majorBidi"/>
          <w:lang w:val="en-GB"/>
        </w:rPr>
        <w:t xml:space="preserve"> format, alongside the usual PDF format. The </w:t>
      </w:r>
      <w:proofErr w:type="spellStart"/>
      <w:r w:rsidRPr="00A94875">
        <w:rPr>
          <w:rFonts w:asciiTheme="majorBidi" w:hAnsiTheme="majorBidi" w:cstheme="majorBidi"/>
          <w:lang w:val="en-GB"/>
        </w:rPr>
        <w:t>ePub</w:t>
      </w:r>
      <w:proofErr w:type="spellEnd"/>
      <w:r w:rsidRPr="00A94875">
        <w:rPr>
          <w:rFonts w:asciiTheme="majorBidi" w:hAnsiTheme="majorBidi" w:cstheme="majorBidi"/>
          <w:lang w:val="en-GB"/>
        </w:rPr>
        <w:t xml:space="preserve"> format allows users to read the Recommendations on devices of different screen sizes, </w:t>
      </w:r>
      <w:proofErr w:type="gramStart"/>
      <w:r w:rsidRPr="00A94875">
        <w:rPr>
          <w:rFonts w:asciiTheme="majorBidi" w:hAnsiTheme="majorBidi" w:cstheme="majorBidi"/>
          <w:lang w:val="en-GB"/>
        </w:rPr>
        <w:t xml:space="preserve">and </w:t>
      </w:r>
      <w:r w:rsidR="008D184E" w:rsidRPr="00A94875">
        <w:rPr>
          <w:rFonts w:asciiTheme="majorBidi" w:hAnsiTheme="majorBidi" w:cstheme="majorBidi"/>
          <w:lang w:val="en-GB"/>
        </w:rPr>
        <w:t>also</w:t>
      </w:r>
      <w:proofErr w:type="gramEnd"/>
      <w:r w:rsidR="008D184E" w:rsidRPr="00A94875">
        <w:rPr>
          <w:rFonts w:asciiTheme="majorBidi" w:hAnsiTheme="majorBidi" w:cstheme="majorBidi"/>
          <w:lang w:val="en-GB"/>
        </w:rPr>
        <w:t xml:space="preserve"> </w:t>
      </w:r>
      <w:r w:rsidRPr="00A94875">
        <w:rPr>
          <w:rFonts w:asciiTheme="majorBidi" w:hAnsiTheme="majorBidi" w:cstheme="majorBidi"/>
          <w:lang w:val="en-GB"/>
        </w:rPr>
        <w:t xml:space="preserve">to </w:t>
      </w:r>
      <w:r w:rsidR="008D184E" w:rsidRPr="00A94875">
        <w:rPr>
          <w:rFonts w:asciiTheme="majorBidi" w:hAnsiTheme="majorBidi" w:cstheme="majorBidi"/>
          <w:lang w:val="en-GB"/>
        </w:rPr>
        <w:t xml:space="preserve">apply functions such as </w:t>
      </w:r>
      <w:r w:rsidRPr="00A94875">
        <w:rPr>
          <w:rFonts w:asciiTheme="majorBidi" w:hAnsiTheme="majorBidi" w:cstheme="majorBidi"/>
          <w:lang w:val="en-GB"/>
        </w:rPr>
        <w:t>bookmark</w:t>
      </w:r>
      <w:r w:rsidR="008D184E" w:rsidRPr="00A94875">
        <w:rPr>
          <w:rFonts w:asciiTheme="majorBidi" w:hAnsiTheme="majorBidi" w:cstheme="majorBidi"/>
          <w:lang w:val="en-GB"/>
        </w:rPr>
        <w:t>s</w:t>
      </w:r>
      <w:r w:rsidRPr="00A94875">
        <w:rPr>
          <w:rFonts w:asciiTheme="majorBidi" w:hAnsiTheme="majorBidi" w:cstheme="majorBidi"/>
          <w:lang w:val="en-GB"/>
        </w:rPr>
        <w:t>, notes and highlight</w:t>
      </w:r>
      <w:r w:rsidR="008D184E" w:rsidRPr="00A94875">
        <w:rPr>
          <w:rFonts w:asciiTheme="majorBidi" w:hAnsiTheme="majorBidi" w:cstheme="majorBidi"/>
          <w:lang w:val="en-GB"/>
        </w:rPr>
        <w:t>s</w:t>
      </w:r>
      <w:r w:rsidRPr="00A94875">
        <w:rPr>
          <w:rFonts w:asciiTheme="majorBidi" w:hAnsiTheme="majorBidi" w:cstheme="majorBidi"/>
          <w:lang w:val="en-GB"/>
        </w:rPr>
        <w:t xml:space="preserve">. It </w:t>
      </w:r>
      <w:proofErr w:type="gramStart"/>
      <w:r w:rsidRPr="00A94875">
        <w:rPr>
          <w:rFonts w:asciiTheme="majorBidi" w:hAnsiTheme="majorBidi" w:cstheme="majorBidi"/>
          <w:lang w:val="en-GB"/>
        </w:rPr>
        <w:t>is expected</w:t>
      </w:r>
      <w:proofErr w:type="gramEnd"/>
      <w:r w:rsidRPr="00A94875">
        <w:rPr>
          <w:rFonts w:asciiTheme="majorBidi" w:hAnsiTheme="majorBidi" w:cstheme="majorBidi"/>
          <w:lang w:val="en-GB"/>
        </w:rPr>
        <w:t xml:space="preserve"> that by mid-February 2019, all major revisions approved in the current study period will be available in th</w:t>
      </w:r>
      <w:r w:rsidR="008D184E" w:rsidRPr="00A94875">
        <w:rPr>
          <w:rFonts w:asciiTheme="majorBidi" w:hAnsiTheme="majorBidi" w:cstheme="majorBidi"/>
          <w:lang w:val="en-GB"/>
        </w:rPr>
        <w:t>is</w:t>
      </w:r>
      <w:r w:rsidRPr="00A94875">
        <w:rPr>
          <w:rFonts w:asciiTheme="majorBidi" w:hAnsiTheme="majorBidi" w:cstheme="majorBidi"/>
          <w:lang w:val="en-GB"/>
        </w:rPr>
        <w:t xml:space="preserve"> new format.</w:t>
      </w:r>
    </w:p>
    <w:p w14:paraId="125E7DFD" w14:textId="23FD3B2B" w:rsidR="006944F8" w:rsidRDefault="006944F8" w:rsidP="006944F8">
      <w:pPr>
        <w:rPr>
          <w:rFonts w:asciiTheme="majorBidi" w:hAnsiTheme="majorBidi" w:cstheme="majorBidi"/>
          <w:lang w:val="en-GB"/>
        </w:rPr>
      </w:pPr>
      <w:r w:rsidRPr="00A94875">
        <w:rPr>
          <w:rFonts w:asciiTheme="majorBidi" w:hAnsiTheme="majorBidi" w:cstheme="majorBidi"/>
          <w:lang w:val="en-GB"/>
        </w:rPr>
        <w:t xml:space="preserve">The ITU product "ITU-T Recommendations and selected Handbooks" continues to </w:t>
      </w:r>
      <w:proofErr w:type="gramStart"/>
      <w:r w:rsidRPr="00A94875">
        <w:rPr>
          <w:rFonts w:asciiTheme="majorBidi" w:hAnsiTheme="majorBidi" w:cstheme="majorBidi"/>
          <w:lang w:val="en-GB"/>
        </w:rPr>
        <w:t>be distributed</w:t>
      </w:r>
      <w:proofErr w:type="gramEnd"/>
      <w:r w:rsidRPr="00A94875">
        <w:rPr>
          <w:rFonts w:asciiTheme="majorBidi" w:hAnsiTheme="majorBidi" w:cstheme="majorBidi"/>
          <w:lang w:val="en-GB"/>
        </w:rPr>
        <w:t xml:space="preserve"> on a quarterly basis as a USB key. This product represents a tool of great value to standards developers and implementers as a consolidated archive of the over 4</w:t>
      </w:r>
      <w:r w:rsidR="008D184E" w:rsidRPr="00A94875">
        <w:rPr>
          <w:rFonts w:asciiTheme="majorBidi" w:hAnsiTheme="majorBidi" w:cstheme="majorBidi"/>
          <w:lang w:val="en-GB"/>
        </w:rPr>
        <w:t>,</w:t>
      </w:r>
      <w:r w:rsidRPr="00A94875">
        <w:rPr>
          <w:rFonts w:asciiTheme="majorBidi" w:hAnsiTheme="majorBidi" w:cstheme="majorBidi"/>
          <w:lang w:val="en-GB"/>
        </w:rPr>
        <w:t xml:space="preserve">000 ITU-T standards in force. The USB key incorporates advanced search tools, including detailed search-by-content capabilities. </w:t>
      </w:r>
      <w:proofErr w:type="gramStart"/>
      <w:r w:rsidRPr="00A94875">
        <w:rPr>
          <w:rFonts w:asciiTheme="majorBidi" w:hAnsiTheme="majorBidi" w:cstheme="majorBidi"/>
          <w:lang w:val="en-GB"/>
        </w:rPr>
        <w:t>Search parameters can be defined by keywords, timeframe and Study Group</w:t>
      </w:r>
      <w:proofErr w:type="gramEnd"/>
      <w:r w:rsidRPr="00A94875">
        <w:rPr>
          <w:rFonts w:asciiTheme="majorBidi" w:hAnsiTheme="majorBidi" w:cstheme="majorBidi"/>
          <w:lang w:val="en-GB"/>
        </w:rPr>
        <w:t>, among others, with searches applicable to the title or the full text of the standard.</w:t>
      </w:r>
    </w:p>
    <w:p w14:paraId="44D397D8" w14:textId="483D048B" w:rsidR="009673A2" w:rsidRDefault="009673A2" w:rsidP="009673A2">
      <w:pPr>
        <w:jc w:val="center"/>
        <w:rPr>
          <w:rFonts w:asciiTheme="majorBidi" w:hAnsiTheme="majorBidi" w:cstheme="majorBidi"/>
          <w:lang w:val="en-GB"/>
        </w:rPr>
      </w:pPr>
      <w:r>
        <w:rPr>
          <w:noProof/>
          <w:lang w:val="en-GB"/>
        </w:rPr>
        <w:drawing>
          <wp:inline distT="0" distB="0" distL="0" distR="0" wp14:anchorId="67E417FE" wp14:editId="3C2ED3E3">
            <wp:extent cx="4603805" cy="2775281"/>
            <wp:effectExtent l="0" t="0" r="6350" b="635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3"/>
              </a:graphicData>
            </a:graphic>
          </wp:inline>
        </w:drawing>
      </w:r>
    </w:p>
    <w:p w14:paraId="7003E41E" w14:textId="64B93433" w:rsidR="006944F8" w:rsidRPr="00A94875" w:rsidRDefault="006944F8">
      <w:pPr>
        <w:pStyle w:val="FigureNotitle"/>
        <w:keepLines w:val="0"/>
        <w:rPr>
          <w:rFonts w:asciiTheme="majorBidi" w:hAnsiTheme="majorBidi" w:cstheme="majorBidi"/>
          <w:highlight w:val="yellow"/>
          <w:lang w:val="en-GB"/>
        </w:rPr>
      </w:pPr>
      <w:r w:rsidRPr="00A94875">
        <w:rPr>
          <w:rFonts w:asciiTheme="majorBidi" w:hAnsiTheme="majorBidi" w:cstheme="majorBidi"/>
          <w:lang w:val="en-GB"/>
        </w:rPr>
        <w:t xml:space="preserve">Figure </w:t>
      </w:r>
      <w:proofErr w:type="gramStart"/>
      <w:r w:rsidRPr="00A94875">
        <w:rPr>
          <w:rFonts w:asciiTheme="majorBidi" w:hAnsiTheme="majorBidi" w:cstheme="majorBidi"/>
          <w:lang w:val="en-GB"/>
        </w:rPr>
        <w:t>4</w:t>
      </w:r>
      <w:proofErr w:type="gramEnd"/>
      <w:r w:rsidRPr="00A94875">
        <w:rPr>
          <w:rFonts w:asciiTheme="majorBidi" w:hAnsiTheme="majorBidi" w:cstheme="majorBidi"/>
          <w:lang w:val="en-GB"/>
        </w:rPr>
        <w:t xml:space="preserve"> – Number of Recommendations, amendments and Supplements </w:t>
      </w:r>
      <w:r w:rsidRPr="00A94875">
        <w:rPr>
          <w:rFonts w:asciiTheme="majorBidi" w:hAnsiTheme="majorBidi" w:cstheme="majorBidi"/>
          <w:lang w:val="en-GB"/>
        </w:rPr>
        <w:br/>
        <w:t>published per year since 2014</w:t>
      </w:r>
      <w:r w:rsidR="00AC4B35">
        <w:rPr>
          <w:rFonts w:asciiTheme="majorBidi" w:hAnsiTheme="majorBidi" w:cstheme="majorBidi"/>
          <w:lang w:val="en-GB"/>
        </w:rPr>
        <w:t>. (*) estimate</w:t>
      </w:r>
    </w:p>
    <w:p w14:paraId="605353D9" w14:textId="0C20033B" w:rsidR="006944F8" w:rsidRPr="00A94875" w:rsidRDefault="006944F8" w:rsidP="006944F8">
      <w:pPr>
        <w:pStyle w:val="Heading1"/>
        <w:rPr>
          <w:lang w:val="en-GB"/>
        </w:rPr>
      </w:pPr>
      <w:bookmarkStart w:id="161" w:name="_Toc462664275"/>
      <w:bookmarkStart w:id="162" w:name="_Toc480527864"/>
      <w:bookmarkStart w:id="163" w:name="_Toc531164291"/>
      <w:r w:rsidRPr="00A94875">
        <w:rPr>
          <w:rFonts w:asciiTheme="majorBidi" w:hAnsiTheme="majorBidi" w:cstheme="majorBidi"/>
          <w:lang w:val="en-GB"/>
        </w:rPr>
        <w:t>1</w:t>
      </w:r>
      <w:r w:rsidR="002F0E38" w:rsidRPr="00A94875">
        <w:rPr>
          <w:rFonts w:asciiTheme="majorBidi" w:hAnsiTheme="majorBidi" w:cstheme="majorBidi"/>
          <w:lang w:val="en-GB"/>
        </w:rPr>
        <w:t>2</w:t>
      </w:r>
      <w:r w:rsidRPr="00A94875">
        <w:rPr>
          <w:rFonts w:asciiTheme="majorBidi" w:hAnsiTheme="majorBidi" w:cstheme="majorBidi"/>
          <w:lang w:val="en-GB"/>
        </w:rPr>
        <w:tab/>
      </w:r>
      <w:bookmarkStart w:id="164" w:name="_Toc480527865"/>
      <w:bookmarkStart w:id="165" w:name="_Toc505235939"/>
      <w:bookmarkEnd w:id="155"/>
      <w:bookmarkEnd w:id="156"/>
      <w:bookmarkEnd w:id="157"/>
      <w:bookmarkEnd w:id="158"/>
      <w:bookmarkEnd w:id="159"/>
      <w:bookmarkEnd w:id="160"/>
      <w:bookmarkEnd w:id="161"/>
      <w:bookmarkEnd w:id="162"/>
      <w:r w:rsidRPr="00A94875">
        <w:rPr>
          <w:lang w:val="en-GB"/>
        </w:rPr>
        <w:t>Media and promotion</w:t>
      </w:r>
      <w:bookmarkEnd w:id="164"/>
      <w:bookmarkEnd w:id="165"/>
      <w:bookmarkEnd w:id="163"/>
    </w:p>
    <w:p w14:paraId="2B0A2FA8" w14:textId="3E8D4974" w:rsidR="004E6F00" w:rsidRPr="00A94875" w:rsidRDefault="006944F8" w:rsidP="009E5FFA">
      <w:pPr>
        <w:pStyle w:val="NormalWeb"/>
        <w:snapToGrid w:val="0"/>
        <w:spacing w:before="120" w:beforeAutospacing="0" w:after="0" w:afterAutospacing="0"/>
        <w:rPr>
          <w:rFonts w:asciiTheme="majorBidi" w:hAnsiTheme="majorBidi" w:cstheme="majorBidi"/>
          <w:color w:val="000000"/>
          <w:lang w:val="en-GB"/>
        </w:rPr>
      </w:pPr>
      <w:r w:rsidRPr="00A94875">
        <w:rPr>
          <w:rFonts w:asciiTheme="majorBidi" w:hAnsiTheme="majorBidi" w:cstheme="majorBidi"/>
          <w:color w:val="000000"/>
          <w:lang w:val="en-GB"/>
        </w:rPr>
        <w:t xml:space="preserve">TSB maintains a consistent output of original ITU-T news content, coupled with a coordinated social media strategy led by the ITU General Secretariat. </w:t>
      </w:r>
    </w:p>
    <w:p w14:paraId="657F0167" w14:textId="6F5C7BDD" w:rsidR="004E6F00" w:rsidRPr="00A94875" w:rsidRDefault="004258B1" w:rsidP="009E5FFA">
      <w:pPr>
        <w:pStyle w:val="NormalWeb"/>
        <w:snapToGrid w:val="0"/>
        <w:spacing w:before="120" w:beforeAutospacing="0" w:after="0" w:afterAutospacing="0"/>
        <w:rPr>
          <w:rFonts w:asciiTheme="majorBidi" w:hAnsiTheme="majorBidi" w:cstheme="majorBidi"/>
          <w:color w:val="000000"/>
          <w:lang w:val="en-GB"/>
        </w:rPr>
      </w:pPr>
      <w:r w:rsidRPr="00A94875">
        <w:rPr>
          <w:rFonts w:asciiTheme="majorBidi" w:hAnsiTheme="majorBidi" w:cstheme="majorBidi"/>
          <w:bCs/>
          <w:color w:val="000000"/>
          <w:lang w:val="en-GB"/>
        </w:rPr>
        <w:t xml:space="preserve">TSB produces the most communications of any sector and these communications </w:t>
      </w:r>
      <w:r w:rsidRPr="00A94875">
        <w:rPr>
          <w:rFonts w:asciiTheme="majorBidi" w:hAnsiTheme="majorBidi" w:cstheme="majorBidi"/>
          <w:color w:val="000000"/>
          <w:lang w:val="en-GB"/>
        </w:rPr>
        <w:t>feature among the most popular ITU content each year.</w:t>
      </w:r>
      <w:r w:rsidR="004E6F00" w:rsidRPr="00A94875">
        <w:rPr>
          <w:rFonts w:asciiTheme="majorBidi" w:hAnsiTheme="majorBidi" w:cstheme="majorBidi"/>
          <w:color w:val="000000"/>
          <w:lang w:val="en-GB"/>
        </w:rPr>
        <w:t xml:space="preserve"> </w:t>
      </w:r>
      <w:r w:rsidR="006944F8" w:rsidRPr="00A94875">
        <w:rPr>
          <w:rFonts w:asciiTheme="majorBidi" w:hAnsiTheme="majorBidi" w:cstheme="majorBidi"/>
          <w:color w:val="000000"/>
          <w:lang w:val="en-GB"/>
        </w:rPr>
        <w:t xml:space="preserve">ITU-T news is now published on the new </w:t>
      </w:r>
      <w:hyperlink r:id="rId94" w:history="1">
        <w:r w:rsidR="006944F8" w:rsidRPr="00A94875">
          <w:rPr>
            <w:rStyle w:val="Hyperlink"/>
            <w:rFonts w:asciiTheme="majorBidi" w:hAnsiTheme="majorBidi" w:cstheme="majorBidi"/>
            <w:lang w:val="en-GB"/>
          </w:rPr>
          <w:t>ITU News platform</w:t>
        </w:r>
      </w:hyperlink>
      <w:r w:rsidR="001D7B96" w:rsidRPr="00A94875">
        <w:rPr>
          <w:rFonts w:asciiTheme="majorBidi" w:hAnsiTheme="majorBidi" w:cstheme="majorBidi"/>
          <w:color w:val="000000"/>
          <w:lang w:val="en-GB"/>
        </w:rPr>
        <w:t xml:space="preserve">, a </w:t>
      </w:r>
      <w:r w:rsidRPr="00A94875">
        <w:rPr>
          <w:rFonts w:asciiTheme="majorBidi" w:hAnsiTheme="majorBidi" w:cstheme="majorBidi"/>
          <w:color w:val="000000"/>
          <w:lang w:val="en-GB"/>
        </w:rPr>
        <w:t xml:space="preserve">mobile-optimized platform </w:t>
      </w:r>
      <w:proofErr w:type="gramStart"/>
      <w:r w:rsidR="001D7B96" w:rsidRPr="00A94875">
        <w:rPr>
          <w:rFonts w:asciiTheme="majorBidi" w:hAnsiTheme="majorBidi" w:cstheme="majorBidi"/>
          <w:color w:val="000000"/>
          <w:lang w:val="en-GB"/>
        </w:rPr>
        <w:t>which</w:t>
      </w:r>
      <w:proofErr w:type="gramEnd"/>
      <w:r w:rsidR="001D7B96" w:rsidRPr="00A94875">
        <w:rPr>
          <w:rFonts w:asciiTheme="majorBidi" w:hAnsiTheme="majorBidi" w:cstheme="majorBidi"/>
          <w:color w:val="000000"/>
          <w:lang w:val="en-GB"/>
        </w:rPr>
        <w:t xml:space="preserve"> </w:t>
      </w:r>
      <w:r w:rsidRPr="00A94875">
        <w:rPr>
          <w:rFonts w:asciiTheme="majorBidi" w:hAnsiTheme="majorBidi" w:cstheme="majorBidi"/>
          <w:color w:val="000000"/>
          <w:lang w:val="en-GB"/>
        </w:rPr>
        <w:t xml:space="preserve">supports the incorporation of multimedia and improves search-engine results and sharing. A new </w:t>
      </w:r>
      <w:hyperlink r:id="rId95" w:history="1">
        <w:r w:rsidRPr="00A94875">
          <w:rPr>
            <w:rStyle w:val="Hyperlink"/>
            <w:rFonts w:asciiTheme="majorBidi" w:hAnsiTheme="majorBidi" w:cstheme="majorBidi"/>
            <w:lang w:val="en-GB"/>
          </w:rPr>
          <w:t>‘Standards’ category of ITU News</w:t>
        </w:r>
      </w:hyperlink>
      <w:r w:rsidRPr="00A94875">
        <w:rPr>
          <w:rFonts w:asciiTheme="majorBidi" w:hAnsiTheme="majorBidi" w:cstheme="majorBidi"/>
          <w:color w:val="000000"/>
          <w:lang w:val="en-GB"/>
        </w:rPr>
        <w:t xml:space="preserve"> focuses on the work of ITU-R and ITU-T. </w:t>
      </w:r>
    </w:p>
    <w:p w14:paraId="77C49CE5" w14:textId="532FF1A5" w:rsidR="006944F8" w:rsidRPr="00A94875" w:rsidRDefault="004E6F00" w:rsidP="009E5FFA">
      <w:pPr>
        <w:rPr>
          <w:lang w:val="en-GB"/>
        </w:rPr>
      </w:pPr>
      <w:r w:rsidRPr="00A94875">
        <w:rPr>
          <w:lang w:val="en-GB"/>
        </w:rPr>
        <w:t xml:space="preserve">TSB communications </w:t>
      </w:r>
      <w:proofErr w:type="gramStart"/>
      <w:r w:rsidRPr="00A94875">
        <w:rPr>
          <w:lang w:val="en-GB"/>
        </w:rPr>
        <w:t>are systematically distributed</w:t>
      </w:r>
      <w:proofErr w:type="gramEnd"/>
      <w:r w:rsidRPr="00A94875">
        <w:rPr>
          <w:lang w:val="en-GB"/>
        </w:rPr>
        <w:t xml:space="preserve"> using a variety of social media channels including Twitter, Facebook, LinkedIn, Weibo and YouTube. </w:t>
      </w:r>
      <w:proofErr w:type="spellStart"/>
      <w:r w:rsidRPr="00A94875">
        <w:rPr>
          <w:lang w:val="en-GB"/>
        </w:rPr>
        <w:t>SlideShare</w:t>
      </w:r>
      <w:proofErr w:type="spellEnd"/>
      <w:r w:rsidRPr="00A94875">
        <w:rPr>
          <w:lang w:val="en-GB"/>
        </w:rPr>
        <w:t xml:space="preserve"> and related promotion in </w:t>
      </w:r>
      <w:r w:rsidRPr="00A94875">
        <w:rPr>
          <w:lang w:val="en-GB"/>
        </w:rPr>
        <w:lastRenderedPageBreak/>
        <w:t xml:space="preserve">relevant LinkedIn professional communities has proven effective in highlighting expert-oriented content developed by ITU-T standardization experts. </w:t>
      </w:r>
    </w:p>
    <w:p w14:paraId="4CC40111" w14:textId="77777777" w:rsidR="006944F8" w:rsidRPr="00A94875" w:rsidRDefault="006944F8" w:rsidP="006944F8">
      <w:pPr>
        <w:pStyle w:val="NormalWeb"/>
        <w:snapToGrid w:val="0"/>
        <w:spacing w:before="120" w:beforeAutospacing="0" w:after="0" w:afterAutospacing="0"/>
        <w:rPr>
          <w:rFonts w:asciiTheme="majorBidi" w:hAnsiTheme="majorBidi" w:cstheme="majorBidi"/>
          <w:color w:val="000000"/>
          <w:lang w:val="en-GB"/>
        </w:rPr>
      </w:pPr>
      <w:r w:rsidRPr="00A94875">
        <w:rPr>
          <w:rFonts w:asciiTheme="majorBidi" w:hAnsiTheme="majorBidi" w:cstheme="majorBidi"/>
          <w:color w:val="000000"/>
          <w:lang w:val="en-GB"/>
        </w:rPr>
        <w:t>High-priority ITU-T news topics include:</w:t>
      </w:r>
    </w:p>
    <w:p w14:paraId="1669B707" w14:textId="11A459C7" w:rsidR="006944F8" w:rsidRPr="00A94875" w:rsidRDefault="006944F8" w:rsidP="009261B2">
      <w:pPr>
        <w:pStyle w:val="ListParagraph"/>
        <w:numPr>
          <w:ilvl w:val="0"/>
          <w:numId w:val="59"/>
        </w:numPr>
        <w:spacing w:before="120"/>
        <w:contextualSpacing w:val="0"/>
        <w:rPr>
          <w:rFonts w:asciiTheme="majorBidi" w:hAnsiTheme="majorBidi" w:cstheme="majorBidi"/>
          <w:sz w:val="24"/>
          <w:szCs w:val="24"/>
          <w:lang w:val="en-GB"/>
        </w:rPr>
      </w:pPr>
      <w:r w:rsidRPr="00A94875">
        <w:rPr>
          <w:rFonts w:asciiTheme="majorBidi" w:hAnsiTheme="majorBidi" w:cstheme="majorBidi"/>
          <w:sz w:val="24"/>
          <w:szCs w:val="24"/>
          <w:lang w:val="en-GB"/>
        </w:rPr>
        <w:t>Transport and access</w:t>
      </w:r>
      <w:r w:rsidR="001D7B96" w:rsidRPr="00A94875">
        <w:rPr>
          <w:rFonts w:asciiTheme="majorBidi" w:hAnsiTheme="majorBidi" w:cstheme="majorBidi"/>
          <w:sz w:val="24"/>
          <w:szCs w:val="24"/>
          <w:lang w:val="en-GB"/>
        </w:rPr>
        <w:t>,</w:t>
      </w:r>
      <w:r w:rsidRPr="00A94875">
        <w:rPr>
          <w:rFonts w:asciiTheme="majorBidi" w:hAnsiTheme="majorBidi" w:cstheme="majorBidi"/>
          <w:sz w:val="24"/>
          <w:szCs w:val="24"/>
          <w:lang w:val="en-GB"/>
        </w:rPr>
        <w:t xml:space="preserve"> video coding</w:t>
      </w:r>
      <w:r w:rsidR="001D7B96" w:rsidRPr="00A94875">
        <w:rPr>
          <w:rFonts w:asciiTheme="majorBidi" w:hAnsiTheme="majorBidi" w:cstheme="majorBidi"/>
          <w:sz w:val="24"/>
          <w:szCs w:val="24"/>
          <w:lang w:val="en-GB"/>
        </w:rPr>
        <w:t xml:space="preserve">, </w:t>
      </w:r>
      <w:r w:rsidRPr="00A94875">
        <w:rPr>
          <w:rFonts w:asciiTheme="majorBidi" w:hAnsiTheme="majorBidi" w:cstheme="majorBidi"/>
          <w:sz w:val="24"/>
          <w:szCs w:val="24"/>
          <w:lang w:val="en-GB"/>
        </w:rPr>
        <w:t xml:space="preserve">and performance, </w:t>
      </w:r>
      <w:proofErr w:type="spellStart"/>
      <w:r w:rsidRPr="00A94875">
        <w:rPr>
          <w:rFonts w:asciiTheme="majorBidi" w:hAnsiTheme="majorBidi" w:cstheme="majorBidi"/>
          <w:sz w:val="24"/>
          <w:szCs w:val="24"/>
          <w:lang w:val="en-GB"/>
        </w:rPr>
        <w:t>QoS</w:t>
      </w:r>
      <w:proofErr w:type="spellEnd"/>
      <w:r w:rsidRPr="00A94875">
        <w:rPr>
          <w:rFonts w:asciiTheme="majorBidi" w:hAnsiTheme="majorBidi" w:cstheme="majorBidi"/>
          <w:sz w:val="24"/>
          <w:szCs w:val="24"/>
          <w:lang w:val="en-GB"/>
        </w:rPr>
        <w:t xml:space="preserve"> and </w:t>
      </w:r>
      <w:proofErr w:type="spellStart"/>
      <w:r w:rsidRPr="00A94875">
        <w:rPr>
          <w:rFonts w:asciiTheme="majorBidi" w:hAnsiTheme="majorBidi" w:cstheme="majorBidi"/>
          <w:sz w:val="24"/>
          <w:szCs w:val="24"/>
          <w:lang w:val="en-GB"/>
        </w:rPr>
        <w:t>QoE</w:t>
      </w:r>
      <w:proofErr w:type="spellEnd"/>
      <w:r w:rsidRPr="00A94875">
        <w:rPr>
          <w:rFonts w:asciiTheme="majorBidi" w:hAnsiTheme="majorBidi" w:cstheme="majorBidi"/>
          <w:sz w:val="24"/>
          <w:szCs w:val="24"/>
          <w:lang w:val="en-GB"/>
        </w:rPr>
        <w:t xml:space="preserve"> are of great interest to ITU-T’s audience. The success of related ITU-T news </w:t>
      </w:r>
      <w:proofErr w:type="gramStart"/>
      <w:r w:rsidRPr="00A94875">
        <w:rPr>
          <w:rFonts w:asciiTheme="majorBidi" w:hAnsiTheme="majorBidi" w:cstheme="majorBidi"/>
          <w:sz w:val="24"/>
          <w:szCs w:val="24"/>
          <w:lang w:val="en-GB"/>
        </w:rPr>
        <w:t>can be attributed</w:t>
      </w:r>
      <w:proofErr w:type="gramEnd"/>
      <w:r w:rsidRPr="00A94875">
        <w:rPr>
          <w:rFonts w:asciiTheme="majorBidi" w:hAnsiTheme="majorBidi" w:cstheme="majorBidi"/>
          <w:sz w:val="24"/>
          <w:szCs w:val="24"/>
          <w:lang w:val="en-GB"/>
        </w:rPr>
        <w:t xml:space="preserve"> to ITU’s leadership and credibility in these fields.</w:t>
      </w:r>
    </w:p>
    <w:p w14:paraId="709F56D1" w14:textId="77777777" w:rsidR="006944F8" w:rsidRPr="00A94875" w:rsidRDefault="006944F8" w:rsidP="009261B2">
      <w:pPr>
        <w:pStyle w:val="ListParagraph"/>
        <w:numPr>
          <w:ilvl w:val="0"/>
          <w:numId w:val="59"/>
        </w:numPr>
        <w:spacing w:before="120"/>
        <w:contextualSpacing w:val="0"/>
        <w:rPr>
          <w:rFonts w:asciiTheme="majorBidi" w:hAnsiTheme="majorBidi" w:cstheme="majorBidi"/>
          <w:sz w:val="24"/>
          <w:szCs w:val="24"/>
          <w:lang w:val="en-GB"/>
        </w:rPr>
      </w:pPr>
      <w:r w:rsidRPr="00A94875">
        <w:rPr>
          <w:rFonts w:asciiTheme="majorBidi" w:hAnsiTheme="majorBidi" w:cstheme="majorBidi"/>
          <w:sz w:val="24"/>
          <w:szCs w:val="24"/>
          <w:lang w:val="en-GB"/>
        </w:rPr>
        <w:t xml:space="preserve">5G, Trust, </w:t>
      </w:r>
      <w:proofErr w:type="spellStart"/>
      <w:r w:rsidRPr="00A94875">
        <w:rPr>
          <w:rFonts w:asciiTheme="majorBidi" w:hAnsiTheme="majorBidi" w:cstheme="majorBidi"/>
          <w:sz w:val="24"/>
          <w:szCs w:val="24"/>
          <w:lang w:val="en-GB"/>
        </w:rPr>
        <w:t>IoT</w:t>
      </w:r>
      <w:proofErr w:type="spellEnd"/>
      <w:r w:rsidRPr="00A94875">
        <w:rPr>
          <w:rFonts w:asciiTheme="majorBidi" w:hAnsiTheme="majorBidi" w:cstheme="majorBidi"/>
          <w:sz w:val="24"/>
          <w:szCs w:val="24"/>
          <w:lang w:val="en-GB"/>
        </w:rPr>
        <w:t xml:space="preserve"> and Smart Cities are effective ‘headline’ topics, helping ITU-T news to highlight how ITU standards support ICT users. </w:t>
      </w:r>
    </w:p>
    <w:p w14:paraId="2BD27083" w14:textId="77777777" w:rsidR="006944F8" w:rsidRPr="00A94875" w:rsidRDefault="006944F8" w:rsidP="009261B2">
      <w:pPr>
        <w:pStyle w:val="ListParagraph"/>
        <w:numPr>
          <w:ilvl w:val="0"/>
          <w:numId w:val="59"/>
        </w:numPr>
        <w:spacing w:before="120"/>
        <w:contextualSpacing w:val="0"/>
        <w:rPr>
          <w:rFonts w:asciiTheme="majorBidi" w:hAnsiTheme="majorBidi" w:cstheme="majorBidi"/>
          <w:sz w:val="24"/>
          <w:szCs w:val="24"/>
          <w:lang w:val="en-GB"/>
        </w:rPr>
      </w:pPr>
      <w:r w:rsidRPr="00A94875">
        <w:rPr>
          <w:rFonts w:asciiTheme="majorBidi" w:hAnsiTheme="majorBidi" w:cstheme="majorBidi"/>
          <w:sz w:val="24"/>
          <w:szCs w:val="24"/>
          <w:lang w:val="en-GB"/>
        </w:rPr>
        <w:t xml:space="preserve">‘Emerging trends’ such as AI, ITS, </w:t>
      </w:r>
      <w:proofErr w:type="spellStart"/>
      <w:r w:rsidRPr="00A94875">
        <w:rPr>
          <w:rFonts w:asciiTheme="majorBidi" w:hAnsiTheme="majorBidi" w:cstheme="majorBidi"/>
          <w:sz w:val="24"/>
          <w:szCs w:val="24"/>
          <w:lang w:val="en-GB"/>
        </w:rPr>
        <w:t>Blockchain</w:t>
      </w:r>
      <w:proofErr w:type="spellEnd"/>
      <w:r w:rsidRPr="00A94875">
        <w:rPr>
          <w:rFonts w:asciiTheme="majorBidi" w:hAnsiTheme="majorBidi" w:cstheme="majorBidi"/>
          <w:sz w:val="24"/>
          <w:szCs w:val="24"/>
          <w:lang w:val="en-GB"/>
        </w:rPr>
        <w:t xml:space="preserve"> and DFS </w:t>
      </w:r>
      <w:proofErr w:type="gramStart"/>
      <w:r w:rsidRPr="00A94875">
        <w:rPr>
          <w:rFonts w:asciiTheme="majorBidi" w:hAnsiTheme="majorBidi" w:cstheme="majorBidi"/>
          <w:sz w:val="24"/>
          <w:szCs w:val="24"/>
          <w:lang w:val="en-GB"/>
        </w:rPr>
        <w:t>are also</w:t>
      </w:r>
      <w:proofErr w:type="gramEnd"/>
      <w:r w:rsidRPr="00A94875">
        <w:rPr>
          <w:rFonts w:asciiTheme="majorBidi" w:hAnsiTheme="majorBidi" w:cstheme="majorBidi"/>
          <w:sz w:val="24"/>
          <w:szCs w:val="24"/>
          <w:lang w:val="en-GB"/>
        </w:rPr>
        <w:t xml:space="preserve"> proving very popular with ITU-T’s audience.</w:t>
      </w:r>
    </w:p>
    <w:p w14:paraId="28F06FA8" w14:textId="53D54297" w:rsidR="004258B1" w:rsidRPr="00A94875" w:rsidRDefault="004258B1" w:rsidP="009E5FFA">
      <w:pPr>
        <w:rPr>
          <w:lang w:val="en-GB"/>
        </w:rPr>
      </w:pPr>
      <w:r w:rsidRPr="00A94875">
        <w:rPr>
          <w:lang w:val="en-GB"/>
        </w:rPr>
        <w:t xml:space="preserve">Infographics, animations and video form part of coordinated packages of TSB communications. TSB communications incorporate ITU-T expert interviews, event wrap-up videos and videos expressly designed for social media. An </w:t>
      </w:r>
      <w:hyperlink r:id="rId96" w:history="1">
        <w:r w:rsidRPr="00A94875">
          <w:rPr>
            <w:rStyle w:val="Hyperlink"/>
            <w:lang w:val="en-GB"/>
          </w:rPr>
          <w:t xml:space="preserve">animated video </w:t>
        </w:r>
        <w:proofErr w:type="gramStart"/>
        <w:r w:rsidRPr="00A94875">
          <w:rPr>
            <w:rStyle w:val="Hyperlink"/>
            <w:lang w:val="en-GB"/>
          </w:rPr>
          <w:t>providing an introduction to</w:t>
        </w:r>
        <w:proofErr w:type="gramEnd"/>
        <w:r w:rsidRPr="00A94875">
          <w:rPr>
            <w:rStyle w:val="Hyperlink"/>
            <w:lang w:val="en-GB"/>
          </w:rPr>
          <w:t xml:space="preserve"> ITU-T’s work</w:t>
        </w:r>
      </w:hyperlink>
      <w:r w:rsidRPr="00A94875">
        <w:rPr>
          <w:lang w:val="en-GB"/>
        </w:rPr>
        <w:t xml:space="preserve"> </w:t>
      </w:r>
      <w:r w:rsidR="004E6F00" w:rsidRPr="00A94875">
        <w:rPr>
          <w:lang w:val="en-GB"/>
        </w:rPr>
        <w:t xml:space="preserve">sponsored by NTT and KT, </w:t>
      </w:r>
      <w:r w:rsidRPr="00A94875">
        <w:rPr>
          <w:lang w:val="en-GB"/>
        </w:rPr>
        <w:t>released in May 2016</w:t>
      </w:r>
      <w:r w:rsidR="004E6F00" w:rsidRPr="00A94875">
        <w:rPr>
          <w:lang w:val="en-GB"/>
        </w:rPr>
        <w:t>,</w:t>
      </w:r>
      <w:r w:rsidRPr="00A94875">
        <w:rPr>
          <w:lang w:val="en-GB"/>
        </w:rPr>
        <w:t xml:space="preserve"> </w:t>
      </w:r>
      <w:r w:rsidR="004E6F00" w:rsidRPr="00A94875">
        <w:rPr>
          <w:lang w:val="en-GB"/>
        </w:rPr>
        <w:t xml:space="preserve">continues to feature among </w:t>
      </w:r>
      <w:r w:rsidRPr="00A94875">
        <w:rPr>
          <w:lang w:val="en-GB"/>
        </w:rPr>
        <w:t>ITU’s most popular videos</w:t>
      </w:r>
      <w:r w:rsidR="004E6F00" w:rsidRPr="00A94875">
        <w:rPr>
          <w:lang w:val="en-GB"/>
        </w:rPr>
        <w:t xml:space="preserve"> each year. </w:t>
      </w:r>
    </w:p>
    <w:p w14:paraId="181F65CC" w14:textId="230288A3" w:rsidR="006944F8" w:rsidRPr="00A94875" w:rsidRDefault="004E6F00" w:rsidP="009E5FFA">
      <w:pPr>
        <w:pStyle w:val="NormalWeb"/>
        <w:snapToGrid w:val="0"/>
        <w:spacing w:before="240" w:beforeAutospacing="0" w:after="0" w:afterAutospacing="0"/>
        <w:rPr>
          <w:rFonts w:asciiTheme="majorBidi" w:hAnsiTheme="majorBidi" w:cstheme="majorBidi"/>
          <w:color w:val="000000"/>
          <w:lang w:val="en-GB"/>
        </w:rPr>
      </w:pPr>
      <w:r w:rsidRPr="00A94875">
        <w:rPr>
          <w:rFonts w:asciiTheme="majorBidi" w:hAnsiTheme="majorBidi" w:cstheme="majorBidi"/>
          <w:color w:val="000000"/>
          <w:lang w:val="en-GB"/>
        </w:rPr>
        <w:t xml:space="preserve">Examples of videos include: </w:t>
      </w:r>
    </w:p>
    <w:p w14:paraId="07910892" w14:textId="14E029D2" w:rsidR="006944F8" w:rsidRPr="00A94875" w:rsidRDefault="004E6F00" w:rsidP="009261B2">
      <w:pPr>
        <w:pStyle w:val="NormalWeb"/>
        <w:numPr>
          <w:ilvl w:val="0"/>
          <w:numId w:val="60"/>
        </w:numPr>
        <w:snapToGrid w:val="0"/>
        <w:spacing w:before="120" w:beforeAutospacing="0" w:after="0" w:afterAutospacing="0"/>
        <w:rPr>
          <w:rFonts w:asciiTheme="majorBidi" w:hAnsiTheme="majorBidi" w:cstheme="majorBidi"/>
          <w:color w:val="000000"/>
          <w:lang w:val="en-GB"/>
        </w:rPr>
      </w:pPr>
      <w:r w:rsidRPr="00A94875">
        <w:rPr>
          <w:rFonts w:asciiTheme="majorBidi" w:hAnsiTheme="majorBidi" w:cstheme="majorBidi"/>
          <w:color w:val="000000"/>
          <w:lang w:val="en-GB"/>
        </w:rPr>
        <w:t>E</w:t>
      </w:r>
      <w:r w:rsidR="006944F8" w:rsidRPr="00A94875">
        <w:rPr>
          <w:rFonts w:asciiTheme="majorBidi" w:hAnsiTheme="majorBidi" w:cstheme="majorBidi"/>
          <w:color w:val="000000"/>
          <w:lang w:val="en-GB"/>
        </w:rPr>
        <w:t>vent wrap-up videos</w:t>
      </w:r>
      <w:r w:rsidRPr="00A94875">
        <w:rPr>
          <w:rFonts w:asciiTheme="majorBidi" w:hAnsiTheme="majorBidi" w:cstheme="majorBidi"/>
          <w:color w:val="000000"/>
          <w:lang w:val="en-GB"/>
        </w:rPr>
        <w:t xml:space="preserve">, e.g. </w:t>
      </w:r>
      <w:hyperlink r:id="rId97" w:history="1">
        <w:r w:rsidR="006944F8" w:rsidRPr="00A94875">
          <w:rPr>
            <w:rStyle w:val="Hyperlink"/>
            <w:rFonts w:asciiTheme="majorBidi" w:hAnsiTheme="majorBidi" w:cstheme="majorBidi"/>
            <w:lang w:val="en-GB"/>
          </w:rPr>
          <w:t>network aspects of IMT-2020</w:t>
        </w:r>
      </w:hyperlink>
      <w:r w:rsidR="006944F8" w:rsidRPr="00A94875">
        <w:rPr>
          <w:rFonts w:asciiTheme="majorBidi" w:hAnsiTheme="majorBidi" w:cstheme="majorBidi"/>
          <w:color w:val="000000"/>
          <w:lang w:val="en-GB"/>
        </w:rPr>
        <w:t xml:space="preserve">; </w:t>
      </w:r>
      <w:hyperlink r:id="rId98" w:history="1">
        <w:r w:rsidR="006944F8" w:rsidRPr="00A94875">
          <w:rPr>
            <w:rStyle w:val="Hyperlink"/>
            <w:rFonts w:asciiTheme="majorBidi" w:hAnsiTheme="majorBidi" w:cstheme="majorBidi"/>
            <w:lang w:val="en-GB"/>
          </w:rPr>
          <w:t>Digital Financial Services</w:t>
        </w:r>
      </w:hyperlink>
      <w:proofErr w:type="gramStart"/>
      <w:r w:rsidR="006944F8" w:rsidRPr="00A94875">
        <w:rPr>
          <w:rFonts w:asciiTheme="majorBidi" w:hAnsiTheme="majorBidi" w:cstheme="majorBidi"/>
          <w:color w:val="000000"/>
          <w:lang w:val="en-GB"/>
        </w:rPr>
        <w:t>;</w:t>
      </w:r>
      <w:proofErr w:type="gramEnd"/>
      <w:r w:rsidR="006944F8" w:rsidRPr="00A94875">
        <w:rPr>
          <w:rFonts w:asciiTheme="majorBidi" w:hAnsiTheme="majorBidi" w:cstheme="majorBidi"/>
          <w:color w:val="000000"/>
          <w:lang w:val="en-GB"/>
        </w:rPr>
        <w:t xml:space="preserve"> </w:t>
      </w:r>
      <w:hyperlink r:id="rId99" w:history="1">
        <w:r w:rsidR="006944F8" w:rsidRPr="00A94875">
          <w:rPr>
            <w:rStyle w:val="Hyperlink"/>
            <w:rFonts w:asciiTheme="majorBidi" w:hAnsiTheme="majorBidi" w:cstheme="majorBidi"/>
            <w:lang w:val="en-GB"/>
          </w:rPr>
          <w:t>Future Networked Car</w:t>
        </w:r>
      </w:hyperlink>
      <w:r w:rsidR="006944F8" w:rsidRPr="00A94875">
        <w:rPr>
          <w:rFonts w:asciiTheme="majorBidi" w:hAnsiTheme="majorBidi" w:cstheme="majorBidi"/>
          <w:color w:val="000000"/>
          <w:lang w:val="en-GB"/>
        </w:rPr>
        <w:t>.</w:t>
      </w:r>
    </w:p>
    <w:p w14:paraId="62028B20" w14:textId="5A753C71" w:rsidR="006944F8" w:rsidRPr="00A94875" w:rsidRDefault="006944F8" w:rsidP="009261B2">
      <w:pPr>
        <w:pStyle w:val="NormalWeb"/>
        <w:numPr>
          <w:ilvl w:val="0"/>
          <w:numId w:val="60"/>
        </w:numPr>
        <w:snapToGrid w:val="0"/>
        <w:spacing w:before="120" w:beforeAutospacing="0" w:after="0" w:afterAutospacing="0"/>
        <w:rPr>
          <w:rFonts w:asciiTheme="majorBidi" w:hAnsiTheme="majorBidi" w:cstheme="majorBidi"/>
          <w:color w:val="000000"/>
          <w:lang w:val="en-GB"/>
        </w:rPr>
      </w:pPr>
      <w:r w:rsidRPr="00A94875">
        <w:rPr>
          <w:rFonts w:asciiTheme="majorBidi" w:hAnsiTheme="majorBidi" w:cstheme="majorBidi"/>
          <w:color w:val="000000"/>
          <w:lang w:val="en-GB"/>
        </w:rPr>
        <w:t>Videos expressly designed for social media</w:t>
      </w:r>
      <w:r w:rsidR="004E6F00" w:rsidRPr="00A94875">
        <w:rPr>
          <w:rFonts w:asciiTheme="majorBidi" w:hAnsiTheme="majorBidi" w:cstheme="majorBidi"/>
          <w:color w:val="000000"/>
          <w:lang w:val="en-GB"/>
        </w:rPr>
        <w:t xml:space="preserve">, </w:t>
      </w:r>
      <w:proofErr w:type="spellStart"/>
      <w:r w:rsidR="004E6F00" w:rsidRPr="00A94875">
        <w:rPr>
          <w:rFonts w:asciiTheme="majorBidi" w:hAnsiTheme="majorBidi" w:cstheme="majorBidi"/>
          <w:color w:val="000000"/>
          <w:lang w:val="en-GB"/>
        </w:rPr>
        <w:t>e.g</w:t>
      </w:r>
      <w:proofErr w:type="spellEnd"/>
      <w:r w:rsidR="004E6F00" w:rsidRPr="00A94875">
        <w:rPr>
          <w:rFonts w:asciiTheme="majorBidi" w:hAnsiTheme="majorBidi" w:cstheme="majorBidi"/>
          <w:color w:val="000000"/>
          <w:lang w:val="en-GB"/>
        </w:rPr>
        <w:t xml:space="preserve"> </w:t>
      </w:r>
      <w:hyperlink r:id="rId100" w:history="1">
        <w:r w:rsidRPr="00A94875">
          <w:rPr>
            <w:rStyle w:val="Hyperlink"/>
            <w:rFonts w:asciiTheme="majorBidi" w:hAnsiTheme="majorBidi" w:cstheme="majorBidi"/>
            <w:lang w:val="en-GB"/>
          </w:rPr>
          <w:t>Artificial Intelligence</w:t>
        </w:r>
      </w:hyperlink>
      <w:r w:rsidR="004E6F00" w:rsidRPr="00A94875">
        <w:rPr>
          <w:rFonts w:asciiTheme="majorBidi" w:hAnsiTheme="majorBidi" w:cstheme="majorBidi"/>
          <w:color w:val="000000"/>
          <w:lang w:val="en-GB"/>
        </w:rPr>
        <w:t>;</w:t>
      </w:r>
      <w:r w:rsidRPr="00A94875">
        <w:rPr>
          <w:rFonts w:asciiTheme="majorBidi" w:hAnsiTheme="majorBidi" w:cstheme="majorBidi"/>
          <w:color w:val="000000"/>
          <w:lang w:val="en-GB"/>
        </w:rPr>
        <w:t xml:space="preserve"> </w:t>
      </w:r>
      <w:hyperlink r:id="rId101" w:history="1">
        <w:r w:rsidRPr="00A94875">
          <w:rPr>
            <w:rStyle w:val="Hyperlink"/>
            <w:rFonts w:asciiTheme="majorBidi" w:hAnsiTheme="majorBidi" w:cstheme="majorBidi"/>
            <w:lang w:val="en-GB"/>
          </w:rPr>
          <w:t>Intelligent Transport Systems</w:t>
        </w:r>
      </w:hyperlink>
      <w:proofErr w:type="gramStart"/>
      <w:r w:rsidR="004E6F00" w:rsidRPr="00A94875">
        <w:rPr>
          <w:rFonts w:asciiTheme="majorBidi" w:hAnsiTheme="majorBidi" w:cstheme="majorBidi"/>
          <w:color w:val="000000"/>
          <w:lang w:val="en-GB"/>
        </w:rPr>
        <w:t>;</w:t>
      </w:r>
      <w:proofErr w:type="gramEnd"/>
      <w:r w:rsidR="004E6F00" w:rsidRPr="00A94875">
        <w:rPr>
          <w:rFonts w:asciiTheme="majorBidi" w:hAnsiTheme="majorBidi" w:cstheme="majorBidi"/>
          <w:color w:val="000000"/>
          <w:lang w:val="en-GB"/>
        </w:rPr>
        <w:t xml:space="preserve"> </w:t>
      </w:r>
      <w:hyperlink r:id="rId102" w:history="1">
        <w:proofErr w:type="spellStart"/>
        <w:r w:rsidR="004E6F00" w:rsidRPr="00A94875">
          <w:rPr>
            <w:rStyle w:val="Hyperlink"/>
            <w:rFonts w:asciiTheme="majorBidi" w:hAnsiTheme="majorBidi" w:cstheme="majorBidi"/>
            <w:lang w:val="en-GB"/>
          </w:rPr>
          <w:t>QoS</w:t>
        </w:r>
        <w:proofErr w:type="spellEnd"/>
        <w:r w:rsidR="004E6F00" w:rsidRPr="00A94875">
          <w:rPr>
            <w:rStyle w:val="Hyperlink"/>
            <w:rFonts w:asciiTheme="majorBidi" w:hAnsiTheme="majorBidi" w:cstheme="majorBidi"/>
            <w:lang w:val="en-GB"/>
          </w:rPr>
          <w:t xml:space="preserve"> at major events</w:t>
        </w:r>
      </w:hyperlink>
      <w:r w:rsidR="004E6F00" w:rsidRPr="00A94875">
        <w:rPr>
          <w:rFonts w:asciiTheme="majorBidi" w:hAnsiTheme="majorBidi" w:cstheme="majorBidi"/>
          <w:color w:val="000000"/>
          <w:lang w:val="en-GB"/>
        </w:rPr>
        <w:t xml:space="preserve">. </w:t>
      </w:r>
    </w:p>
    <w:p w14:paraId="19D46D32" w14:textId="4A957988" w:rsidR="006944F8" w:rsidRPr="00A94875" w:rsidRDefault="006944F8" w:rsidP="009261B2">
      <w:pPr>
        <w:pStyle w:val="NormalWeb"/>
        <w:numPr>
          <w:ilvl w:val="0"/>
          <w:numId w:val="60"/>
        </w:numPr>
        <w:snapToGrid w:val="0"/>
        <w:spacing w:before="120" w:beforeAutospacing="0" w:after="0" w:afterAutospacing="0"/>
        <w:rPr>
          <w:rFonts w:asciiTheme="majorBidi" w:hAnsiTheme="majorBidi" w:cstheme="majorBidi"/>
          <w:color w:val="000000"/>
          <w:lang w:val="en-GB"/>
        </w:rPr>
      </w:pPr>
      <w:r w:rsidRPr="00A94875">
        <w:rPr>
          <w:rFonts w:asciiTheme="majorBidi" w:hAnsiTheme="majorBidi" w:cstheme="majorBidi"/>
          <w:color w:val="000000"/>
          <w:lang w:val="en-GB"/>
        </w:rPr>
        <w:t>Video interviews</w:t>
      </w:r>
      <w:r w:rsidR="004E6F00" w:rsidRPr="00A94875">
        <w:rPr>
          <w:rFonts w:asciiTheme="majorBidi" w:hAnsiTheme="majorBidi" w:cstheme="majorBidi"/>
          <w:color w:val="000000"/>
          <w:lang w:val="en-GB"/>
        </w:rPr>
        <w:t xml:space="preserve">, e.g. </w:t>
      </w:r>
      <w:r w:rsidRPr="00A94875">
        <w:rPr>
          <w:rFonts w:asciiTheme="majorBidi" w:hAnsiTheme="majorBidi" w:cstheme="majorBidi"/>
          <w:color w:val="000000"/>
          <w:lang w:val="en-GB"/>
        </w:rPr>
        <w:t>Chairmen of ITU-T Study Groups</w:t>
      </w:r>
      <w:r w:rsidR="004E6F00" w:rsidRPr="00A94875">
        <w:rPr>
          <w:rFonts w:asciiTheme="majorBidi" w:hAnsiTheme="majorBidi" w:cstheme="majorBidi"/>
          <w:color w:val="000000"/>
          <w:lang w:val="en-GB"/>
        </w:rPr>
        <w:t xml:space="preserve"> on</w:t>
      </w:r>
      <w:r w:rsidRPr="00A94875">
        <w:rPr>
          <w:rFonts w:asciiTheme="majorBidi" w:hAnsiTheme="majorBidi" w:cstheme="majorBidi"/>
          <w:color w:val="000000"/>
          <w:lang w:val="en-GB"/>
        </w:rPr>
        <w:t xml:space="preserve"> </w:t>
      </w:r>
      <w:hyperlink r:id="rId103" w:history="1">
        <w:r w:rsidRPr="00A94875">
          <w:rPr>
            <w:rStyle w:val="Hyperlink"/>
            <w:rFonts w:asciiTheme="majorBidi" w:hAnsiTheme="majorBidi" w:cstheme="majorBidi"/>
            <w:lang w:val="en-GB"/>
          </w:rPr>
          <w:t>'SG at a Glance' webpages</w:t>
        </w:r>
      </w:hyperlink>
      <w:r w:rsidRPr="00A94875">
        <w:rPr>
          <w:rFonts w:asciiTheme="majorBidi" w:hAnsiTheme="majorBidi" w:cstheme="majorBidi"/>
          <w:color w:val="000000"/>
          <w:lang w:val="en-GB"/>
        </w:rPr>
        <w:t>.</w:t>
      </w:r>
    </w:p>
    <w:p w14:paraId="63791F6A" w14:textId="1D241CD9" w:rsidR="006944F8" w:rsidRPr="00A94875" w:rsidRDefault="002F0E38" w:rsidP="006944F8">
      <w:pPr>
        <w:pStyle w:val="Heading1"/>
        <w:spacing w:before="240"/>
        <w:rPr>
          <w:rFonts w:asciiTheme="majorBidi" w:hAnsiTheme="majorBidi" w:cstheme="majorBidi"/>
          <w:lang w:val="en-GB"/>
        </w:rPr>
      </w:pPr>
      <w:bookmarkStart w:id="166" w:name="_Toc416161374"/>
      <w:bookmarkStart w:id="167" w:name="_Toc438553999"/>
      <w:bookmarkStart w:id="168" w:name="_Toc453929121"/>
      <w:bookmarkStart w:id="169" w:name="_Toc453932992"/>
      <w:bookmarkStart w:id="170" w:name="_Toc454295898"/>
      <w:bookmarkStart w:id="171" w:name="_Toc462664276"/>
      <w:bookmarkStart w:id="172" w:name="_Toc480527868"/>
      <w:bookmarkStart w:id="173" w:name="_Toc531164292"/>
      <w:r w:rsidRPr="00A94875">
        <w:rPr>
          <w:rFonts w:asciiTheme="majorBidi" w:hAnsiTheme="majorBidi" w:cstheme="majorBidi"/>
          <w:lang w:val="en-GB"/>
        </w:rPr>
        <w:t>13</w:t>
      </w:r>
      <w:r w:rsidR="006944F8" w:rsidRPr="00A94875">
        <w:rPr>
          <w:rFonts w:asciiTheme="majorBidi" w:hAnsiTheme="majorBidi" w:cstheme="majorBidi"/>
          <w:lang w:val="en-GB"/>
        </w:rPr>
        <w:tab/>
        <w:t>Services and tools</w:t>
      </w:r>
      <w:bookmarkEnd w:id="166"/>
      <w:bookmarkEnd w:id="167"/>
      <w:bookmarkEnd w:id="168"/>
      <w:bookmarkEnd w:id="169"/>
      <w:bookmarkEnd w:id="170"/>
      <w:bookmarkEnd w:id="171"/>
      <w:bookmarkEnd w:id="172"/>
      <w:bookmarkEnd w:id="173"/>
    </w:p>
    <w:p w14:paraId="38B721F7" w14:textId="5D178E06" w:rsidR="006944F8" w:rsidRPr="00A94875" w:rsidRDefault="006944F8" w:rsidP="0033393D">
      <w:pPr>
        <w:rPr>
          <w:rFonts w:asciiTheme="majorBidi" w:hAnsiTheme="majorBidi" w:cstheme="majorBidi"/>
          <w:lang w:val="en-GB"/>
        </w:rPr>
      </w:pPr>
      <w:r w:rsidRPr="00A94875">
        <w:rPr>
          <w:rFonts w:asciiTheme="majorBidi" w:hAnsiTheme="majorBidi" w:cstheme="majorBidi"/>
          <w:lang w:val="en-GB"/>
        </w:rPr>
        <w:t>Electronic working methods offer crucial support to members engaged in ITU</w:t>
      </w:r>
      <w:r w:rsidR="008D184E" w:rsidRPr="00A94875">
        <w:rPr>
          <w:rFonts w:asciiTheme="majorBidi" w:hAnsiTheme="majorBidi" w:cstheme="majorBidi"/>
          <w:lang w:val="en-GB"/>
        </w:rPr>
        <w:t>-T</w:t>
      </w:r>
      <w:r w:rsidRPr="00A94875">
        <w:rPr>
          <w:rFonts w:asciiTheme="majorBidi" w:hAnsiTheme="majorBidi" w:cstheme="majorBidi"/>
          <w:lang w:val="en-GB"/>
        </w:rPr>
        <w:t xml:space="preserve"> standardization work. </w:t>
      </w:r>
      <w:r w:rsidR="008D184E" w:rsidRPr="00A94875">
        <w:rPr>
          <w:rFonts w:asciiTheme="majorBidi" w:hAnsiTheme="majorBidi" w:cstheme="majorBidi"/>
          <w:lang w:val="en-GB"/>
        </w:rPr>
        <w:t xml:space="preserve">TSB </w:t>
      </w:r>
      <w:r w:rsidRPr="00A94875">
        <w:rPr>
          <w:rFonts w:asciiTheme="majorBidi" w:hAnsiTheme="majorBidi" w:cstheme="majorBidi"/>
          <w:lang w:val="en-GB"/>
        </w:rPr>
        <w:t>continues to develop new applications and services to maintain and expand ITU</w:t>
      </w:r>
      <w:r w:rsidR="008D184E" w:rsidRPr="00A94875">
        <w:rPr>
          <w:rFonts w:asciiTheme="majorBidi" w:hAnsiTheme="majorBidi" w:cstheme="majorBidi"/>
          <w:lang w:val="en-GB"/>
        </w:rPr>
        <w:t>-T</w:t>
      </w:r>
      <w:r w:rsidRPr="00A94875">
        <w:rPr>
          <w:rFonts w:asciiTheme="majorBidi" w:hAnsiTheme="majorBidi" w:cstheme="majorBidi"/>
          <w:lang w:val="en-GB"/>
        </w:rPr>
        <w:t>'s advanced electronic working environment.</w:t>
      </w:r>
    </w:p>
    <w:p w14:paraId="649ECF41" w14:textId="6BB069F3" w:rsidR="006944F8" w:rsidRPr="00A94875" w:rsidRDefault="002F0E38" w:rsidP="006944F8">
      <w:pPr>
        <w:pStyle w:val="Heading2"/>
        <w:rPr>
          <w:rFonts w:asciiTheme="majorBidi" w:hAnsiTheme="majorBidi" w:cstheme="majorBidi"/>
          <w:lang w:val="en-GB"/>
        </w:rPr>
      </w:pPr>
      <w:bookmarkStart w:id="174" w:name="_Toc312148142"/>
      <w:bookmarkStart w:id="175" w:name="_Toc462664277"/>
      <w:bookmarkStart w:id="176" w:name="_Toc480527869"/>
      <w:bookmarkStart w:id="177" w:name="_Toc531164293"/>
      <w:r w:rsidRPr="00A94875">
        <w:rPr>
          <w:rFonts w:asciiTheme="majorBidi" w:hAnsiTheme="majorBidi" w:cstheme="majorBidi"/>
          <w:lang w:val="en-GB"/>
        </w:rPr>
        <w:t>13</w:t>
      </w:r>
      <w:r w:rsidR="006944F8" w:rsidRPr="00A94875">
        <w:rPr>
          <w:rFonts w:asciiTheme="majorBidi" w:hAnsiTheme="majorBidi" w:cstheme="majorBidi"/>
          <w:lang w:val="en-GB"/>
        </w:rPr>
        <w:t>.1</w:t>
      </w:r>
      <w:r w:rsidR="006944F8" w:rsidRPr="00A94875">
        <w:rPr>
          <w:rFonts w:asciiTheme="majorBidi" w:hAnsiTheme="majorBidi" w:cstheme="majorBidi"/>
          <w:lang w:val="en-GB"/>
        </w:rPr>
        <w:tab/>
        <w:t>ITU-T Databases</w:t>
      </w:r>
      <w:bookmarkEnd w:id="174"/>
      <w:bookmarkEnd w:id="175"/>
      <w:bookmarkEnd w:id="176"/>
      <w:bookmarkEnd w:id="177"/>
    </w:p>
    <w:p w14:paraId="3B81D83D" w14:textId="46111F5E" w:rsidR="006944F8" w:rsidRPr="00A94875" w:rsidRDefault="006944F8" w:rsidP="0033393D">
      <w:pPr>
        <w:rPr>
          <w:rFonts w:asciiTheme="majorBidi" w:hAnsiTheme="majorBidi" w:cstheme="majorBidi"/>
          <w:lang w:val="en-GB"/>
        </w:rPr>
      </w:pPr>
      <w:r w:rsidRPr="00A94875">
        <w:rPr>
          <w:rFonts w:asciiTheme="majorBidi" w:hAnsiTheme="majorBidi" w:cstheme="majorBidi"/>
          <w:lang w:val="en-GB"/>
        </w:rPr>
        <w:t>To serve ITU-T delegates and secretariat staff, the following databases are available online:</w:t>
      </w:r>
    </w:p>
    <w:p w14:paraId="7F517E03" w14:textId="77777777" w:rsidR="006944F8" w:rsidRPr="00A94875" w:rsidRDefault="001D3FB4" w:rsidP="009261B2">
      <w:pPr>
        <w:numPr>
          <w:ilvl w:val="0"/>
          <w:numId w:val="16"/>
        </w:numPr>
        <w:tabs>
          <w:tab w:val="clear" w:pos="794"/>
          <w:tab w:val="clear" w:pos="1191"/>
          <w:tab w:val="clear" w:pos="1588"/>
          <w:tab w:val="clear" w:pos="1985"/>
        </w:tabs>
        <w:spacing w:before="0"/>
        <w:rPr>
          <w:rStyle w:val="Hyperlink"/>
          <w:rFonts w:asciiTheme="majorBidi" w:hAnsiTheme="majorBidi" w:cstheme="majorBidi"/>
          <w:color w:val="auto"/>
          <w:u w:val="none"/>
          <w:lang w:val="en-GB"/>
        </w:rPr>
      </w:pPr>
      <w:hyperlink r:id="rId104" w:history="1">
        <w:r w:rsidR="006944F8" w:rsidRPr="00A94875">
          <w:rPr>
            <w:rStyle w:val="Hyperlink"/>
            <w:rFonts w:asciiTheme="majorBidi" w:hAnsiTheme="majorBidi" w:cstheme="majorBidi"/>
            <w:lang w:val="en-GB"/>
          </w:rPr>
          <w:t>ITU-T Work Programme</w:t>
        </w:r>
      </w:hyperlink>
    </w:p>
    <w:p w14:paraId="745C41D5" w14:textId="77777777" w:rsidR="006944F8" w:rsidRPr="00A94875" w:rsidRDefault="001D3FB4" w:rsidP="009261B2">
      <w:pPr>
        <w:numPr>
          <w:ilvl w:val="0"/>
          <w:numId w:val="16"/>
        </w:numPr>
        <w:tabs>
          <w:tab w:val="clear" w:pos="794"/>
          <w:tab w:val="clear" w:pos="1191"/>
          <w:tab w:val="clear" w:pos="1588"/>
          <w:tab w:val="clear" w:pos="1985"/>
        </w:tabs>
        <w:spacing w:before="0"/>
        <w:rPr>
          <w:rFonts w:asciiTheme="majorBidi" w:hAnsiTheme="majorBidi" w:cstheme="majorBidi"/>
          <w:lang w:val="en-GB"/>
        </w:rPr>
      </w:pPr>
      <w:hyperlink r:id="rId105" w:history="1">
        <w:r w:rsidR="006944F8" w:rsidRPr="00A94875">
          <w:rPr>
            <w:rStyle w:val="Hyperlink"/>
            <w:rFonts w:asciiTheme="majorBidi" w:hAnsiTheme="majorBidi" w:cstheme="majorBidi"/>
            <w:lang w:val="en-GB"/>
          </w:rPr>
          <w:t>ITU-T A.4, A.5 and A.6 recognized organizations</w:t>
        </w:r>
      </w:hyperlink>
    </w:p>
    <w:p w14:paraId="12567541" w14:textId="77777777" w:rsidR="006944F8" w:rsidRPr="00A94875" w:rsidRDefault="001D3FB4" w:rsidP="009261B2">
      <w:pPr>
        <w:numPr>
          <w:ilvl w:val="0"/>
          <w:numId w:val="16"/>
        </w:numPr>
        <w:tabs>
          <w:tab w:val="clear" w:pos="794"/>
          <w:tab w:val="clear" w:pos="1191"/>
          <w:tab w:val="clear" w:pos="1588"/>
          <w:tab w:val="clear" w:pos="1985"/>
        </w:tabs>
        <w:spacing w:before="0"/>
        <w:rPr>
          <w:rStyle w:val="Hyperlink"/>
          <w:rFonts w:asciiTheme="majorBidi" w:hAnsiTheme="majorBidi" w:cstheme="majorBidi"/>
          <w:color w:val="auto"/>
          <w:u w:val="none"/>
          <w:lang w:val="en-GB"/>
        </w:rPr>
      </w:pPr>
      <w:hyperlink r:id="rId106" w:history="1">
        <w:r w:rsidR="006944F8" w:rsidRPr="00A94875">
          <w:rPr>
            <w:rStyle w:val="Hyperlink"/>
            <w:rFonts w:asciiTheme="majorBidi" w:hAnsiTheme="majorBidi" w:cstheme="majorBidi"/>
            <w:lang w:val="en-GB"/>
          </w:rPr>
          <w:t>ITU-T AAP</w:t>
        </w:r>
      </w:hyperlink>
      <w:r w:rsidR="006944F8" w:rsidRPr="00A94875">
        <w:rPr>
          <w:rStyle w:val="Hyperlink"/>
          <w:rFonts w:asciiTheme="majorBidi" w:hAnsiTheme="majorBidi" w:cstheme="majorBidi"/>
          <w:color w:val="auto"/>
          <w:u w:val="none"/>
          <w:lang w:val="en-GB"/>
        </w:rPr>
        <w:t xml:space="preserve"> &amp; </w:t>
      </w:r>
      <w:hyperlink r:id="rId107" w:history="1">
        <w:r w:rsidR="006944F8" w:rsidRPr="00A94875">
          <w:rPr>
            <w:rStyle w:val="Hyperlink"/>
            <w:rFonts w:asciiTheme="majorBidi" w:hAnsiTheme="majorBidi" w:cstheme="majorBidi"/>
            <w:lang w:val="en-GB"/>
          </w:rPr>
          <w:t>TAP</w:t>
        </w:r>
      </w:hyperlink>
    </w:p>
    <w:p w14:paraId="19DCEF3F" w14:textId="77777777" w:rsidR="006944F8" w:rsidRPr="00A94875" w:rsidRDefault="001D3FB4" w:rsidP="009261B2">
      <w:pPr>
        <w:numPr>
          <w:ilvl w:val="0"/>
          <w:numId w:val="16"/>
        </w:numPr>
        <w:tabs>
          <w:tab w:val="clear" w:pos="794"/>
          <w:tab w:val="clear" w:pos="1191"/>
          <w:tab w:val="clear" w:pos="1588"/>
          <w:tab w:val="clear" w:pos="1985"/>
        </w:tabs>
        <w:spacing w:before="0"/>
        <w:rPr>
          <w:rFonts w:asciiTheme="majorBidi" w:hAnsiTheme="majorBidi" w:cstheme="majorBidi"/>
          <w:lang w:val="en-GB"/>
        </w:rPr>
      </w:pPr>
      <w:hyperlink r:id="rId108" w:history="1">
        <w:r w:rsidR="006944F8" w:rsidRPr="00A94875">
          <w:rPr>
            <w:rStyle w:val="Hyperlink"/>
            <w:rFonts w:asciiTheme="majorBidi" w:hAnsiTheme="majorBidi" w:cstheme="majorBidi"/>
            <w:lang w:val="en-GB"/>
          </w:rPr>
          <w:t>ITU-T Recommendations</w:t>
        </w:r>
      </w:hyperlink>
    </w:p>
    <w:p w14:paraId="4BD2F2F1" w14:textId="77777777" w:rsidR="006944F8" w:rsidRPr="00A94875" w:rsidRDefault="001D3FB4" w:rsidP="009261B2">
      <w:pPr>
        <w:numPr>
          <w:ilvl w:val="0"/>
          <w:numId w:val="16"/>
        </w:numPr>
        <w:tabs>
          <w:tab w:val="clear" w:pos="794"/>
          <w:tab w:val="clear" w:pos="1191"/>
          <w:tab w:val="clear" w:pos="1588"/>
          <w:tab w:val="clear" w:pos="1985"/>
        </w:tabs>
        <w:spacing w:before="0"/>
        <w:rPr>
          <w:rFonts w:asciiTheme="majorBidi" w:hAnsiTheme="majorBidi" w:cstheme="majorBidi"/>
          <w:lang w:val="en-GB"/>
        </w:rPr>
      </w:pPr>
      <w:hyperlink r:id="rId109" w:history="1">
        <w:r w:rsidR="006944F8" w:rsidRPr="00A94875">
          <w:rPr>
            <w:rStyle w:val="Hyperlink"/>
            <w:rFonts w:asciiTheme="majorBidi" w:hAnsiTheme="majorBidi" w:cstheme="majorBidi"/>
            <w:lang w:val="en-GB"/>
          </w:rPr>
          <w:t>ITU-T Liaison Statements</w:t>
        </w:r>
      </w:hyperlink>
    </w:p>
    <w:p w14:paraId="76BEE416" w14:textId="77777777" w:rsidR="006944F8" w:rsidRPr="00A94875" w:rsidRDefault="001D3FB4" w:rsidP="009261B2">
      <w:pPr>
        <w:numPr>
          <w:ilvl w:val="0"/>
          <w:numId w:val="16"/>
        </w:numPr>
        <w:tabs>
          <w:tab w:val="clear" w:pos="794"/>
          <w:tab w:val="clear" w:pos="1191"/>
          <w:tab w:val="clear" w:pos="1588"/>
          <w:tab w:val="clear" w:pos="1985"/>
        </w:tabs>
        <w:spacing w:before="0"/>
        <w:rPr>
          <w:rFonts w:asciiTheme="majorBidi" w:hAnsiTheme="majorBidi" w:cstheme="majorBidi"/>
          <w:lang w:val="en-GB"/>
        </w:rPr>
      </w:pPr>
      <w:hyperlink r:id="rId110" w:history="1">
        <w:r w:rsidR="006944F8" w:rsidRPr="00A94875">
          <w:rPr>
            <w:rStyle w:val="Hyperlink"/>
            <w:rFonts w:asciiTheme="majorBidi" w:hAnsiTheme="majorBidi" w:cstheme="majorBidi"/>
            <w:lang w:val="en-GB"/>
          </w:rPr>
          <w:t>ITU-T Patents and Software Copyrights</w:t>
        </w:r>
      </w:hyperlink>
    </w:p>
    <w:p w14:paraId="14410659" w14:textId="77777777" w:rsidR="006944F8" w:rsidRPr="00A94875" w:rsidRDefault="001D3FB4" w:rsidP="009261B2">
      <w:pPr>
        <w:numPr>
          <w:ilvl w:val="0"/>
          <w:numId w:val="16"/>
        </w:numPr>
        <w:tabs>
          <w:tab w:val="clear" w:pos="794"/>
          <w:tab w:val="clear" w:pos="1191"/>
          <w:tab w:val="clear" w:pos="1588"/>
          <w:tab w:val="clear" w:pos="1985"/>
        </w:tabs>
        <w:spacing w:before="0"/>
        <w:rPr>
          <w:rFonts w:asciiTheme="majorBidi" w:hAnsiTheme="majorBidi" w:cstheme="majorBidi"/>
          <w:lang w:val="en-GB"/>
        </w:rPr>
      </w:pPr>
      <w:hyperlink r:id="rId111" w:history="1">
        <w:r w:rsidR="006944F8" w:rsidRPr="00A94875">
          <w:rPr>
            <w:rStyle w:val="Hyperlink"/>
            <w:rFonts w:asciiTheme="majorBidi" w:hAnsiTheme="majorBidi" w:cstheme="majorBidi"/>
            <w:lang w:val="en-GB"/>
          </w:rPr>
          <w:t>ITU Product Conformity Database</w:t>
        </w:r>
      </w:hyperlink>
    </w:p>
    <w:p w14:paraId="1D9D3C9B" w14:textId="77777777" w:rsidR="006944F8" w:rsidRPr="00A94875" w:rsidRDefault="001D3FB4" w:rsidP="009261B2">
      <w:pPr>
        <w:numPr>
          <w:ilvl w:val="0"/>
          <w:numId w:val="16"/>
        </w:numPr>
        <w:tabs>
          <w:tab w:val="clear" w:pos="794"/>
          <w:tab w:val="clear" w:pos="1191"/>
          <w:tab w:val="clear" w:pos="1588"/>
          <w:tab w:val="clear" w:pos="1985"/>
        </w:tabs>
        <w:spacing w:before="0"/>
        <w:rPr>
          <w:rFonts w:asciiTheme="majorBidi" w:hAnsiTheme="majorBidi" w:cstheme="majorBidi"/>
          <w:lang w:val="en-GB"/>
        </w:rPr>
      </w:pPr>
      <w:hyperlink r:id="rId112" w:history="1">
        <w:r w:rsidR="006944F8" w:rsidRPr="00A94875">
          <w:rPr>
            <w:rStyle w:val="Hyperlink"/>
            <w:rFonts w:asciiTheme="majorBidi" w:hAnsiTheme="majorBidi" w:cstheme="majorBidi"/>
            <w:lang w:val="en-GB"/>
          </w:rPr>
          <w:t>ITU-T Formal descriptions and Object identifiers</w:t>
        </w:r>
      </w:hyperlink>
    </w:p>
    <w:p w14:paraId="342AC998" w14:textId="77777777" w:rsidR="006944F8" w:rsidRPr="00A94875" w:rsidRDefault="001D3FB4" w:rsidP="009261B2">
      <w:pPr>
        <w:numPr>
          <w:ilvl w:val="0"/>
          <w:numId w:val="16"/>
        </w:numPr>
        <w:tabs>
          <w:tab w:val="clear" w:pos="794"/>
          <w:tab w:val="clear" w:pos="1191"/>
          <w:tab w:val="clear" w:pos="1588"/>
          <w:tab w:val="clear" w:pos="1985"/>
        </w:tabs>
        <w:spacing w:before="0"/>
        <w:rPr>
          <w:rFonts w:asciiTheme="majorBidi" w:hAnsiTheme="majorBidi" w:cstheme="majorBidi"/>
          <w:lang w:val="en-GB"/>
        </w:rPr>
      </w:pPr>
      <w:hyperlink r:id="rId113" w:history="1">
        <w:r w:rsidR="006944F8" w:rsidRPr="00A94875">
          <w:rPr>
            <w:rStyle w:val="Hyperlink"/>
            <w:rFonts w:asciiTheme="majorBidi" w:hAnsiTheme="majorBidi" w:cstheme="majorBidi"/>
            <w:lang w:val="en-GB"/>
          </w:rPr>
          <w:t>ITU-T Test Signals</w:t>
        </w:r>
      </w:hyperlink>
    </w:p>
    <w:p w14:paraId="6884AA67" w14:textId="77777777" w:rsidR="006944F8" w:rsidRPr="00A94875" w:rsidRDefault="001D3FB4" w:rsidP="009261B2">
      <w:pPr>
        <w:numPr>
          <w:ilvl w:val="0"/>
          <w:numId w:val="16"/>
        </w:numPr>
        <w:tabs>
          <w:tab w:val="clear" w:pos="794"/>
          <w:tab w:val="clear" w:pos="1191"/>
          <w:tab w:val="clear" w:pos="1588"/>
          <w:tab w:val="clear" w:pos="1985"/>
        </w:tabs>
        <w:spacing w:before="0"/>
        <w:rPr>
          <w:rFonts w:asciiTheme="majorBidi" w:hAnsiTheme="majorBidi" w:cstheme="majorBidi"/>
          <w:lang w:val="en-GB"/>
        </w:rPr>
      </w:pPr>
      <w:hyperlink r:id="rId114" w:history="1">
        <w:r w:rsidR="006944F8" w:rsidRPr="00A94875">
          <w:rPr>
            <w:rStyle w:val="Hyperlink"/>
            <w:rFonts w:asciiTheme="majorBidi" w:hAnsiTheme="majorBidi" w:cstheme="majorBidi"/>
            <w:lang w:val="en-GB"/>
          </w:rPr>
          <w:t>ITU-T Terms &amp; Definitions</w:t>
        </w:r>
      </w:hyperlink>
    </w:p>
    <w:p w14:paraId="448A179F" w14:textId="4ECACF0A" w:rsidR="006944F8" w:rsidRPr="00A94875" w:rsidRDefault="001D3FB4" w:rsidP="009261B2">
      <w:pPr>
        <w:numPr>
          <w:ilvl w:val="0"/>
          <w:numId w:val="16"/>
        </w:numPr>
        <w:tabs>
          <w:tab w:val="clear" w:pos="794"/>
          <w:tab w:val="clear" w:pos="1191"/>
          <w:tab w:val="clear" w:pos="1588"/>
          <w:tab w:val="clear" w:pos="1985"/>
        </w:tabs>
        <w:spacing w:before="0"/>
        <w:rPr>
          <w:rFonts w:asciiTheme="majorBidi" w:hAnsiTheme="majorBidi" w:cstheme="majorBidi"/>
          <w:lang w:val="en-GB"/>
        </w:rPr>
      </w:pPr>
      <w:hyperlink r:id="rId115" w:history="1">
        <w:r w:rsidR="006944F8" w:rsidRPr="00A94875">
          <w:rPr>
            <w:rStyle w:val="Hyperlink"/>
            <w:rFonts w:asciiTheme="majorBidi" w:hAnsiTheme="majorBidi" w:cstheme="majorBidi"/>
            <w:lang w:val="en-GB"/>
          </w:rPr>
          <w:t>International Numbering Resources</w:t>
        </w:r>
      </w:hyperlink>
      <w:r w:rsidR="00DD288D" w:rsidRPr="00A94875">
        <w:rPr>
          <w:lang w:val="en-GB"/>
        </w:rPr>
        <w:t xml:space="preserve"> (See section 13</w:t>
      </w:r>
      <w:r w:rsidR="006944F8" w:rsidRPr="00A94875">
        <w:rPr>
          <w:lang w:val="en-GB"/>
        </w:rPr>
        <w:t>.6 for more details).</w:t>
      </w:r>
    </w:p>
    <w:p w14:paraId="00B8FF50" w14:textId="19ED3C35" w:rsidR="006944F8" w:rsidRPr="00A94875" w:rsidRDefault="002F0E38" w:rsidP="006944F8">
      <w:pPr>
        <w:pStyle w:val="Heading2"/>
        <w:rPr>
          <w:lang w:val="en-GB"/>
        </w:rPr>
      </w:pPr>
      <w:bookmarkStart w:id="178" w:name="_Toc531164294"/>
      <w:r w:rsidRPr="00A94875">
        <w:rPr>
          <w:lang w:val="en-GB"/>
        </w:rPr>
        <w:t>13</w:t>
      </w:r>
      <w:r w:rsidR="006944F8" w:rsidRPr="00A94875">
        <w:rPr>
          <w:lang w:val="en-GB"/>
        </w:rPr>
        <w:t>.2</w:t>
      </w:r>
      <w:r w:rsidR="006944F8" w:rsidRPr="00A94875">
        <w:rPr>
          <w:lang w:val="en-GB"/>
        </w:rPr>
        <w:tab/>
        <w:t xml:space="preserve">ITU-T </w:t>
      </w:r>
      <w:proofErr w:type="spellStart"/>
      <w:r w:rsidR="006944F8" w:rsidRPr="00A94875">
        <w:rPr>
          <w:lang w:val="en-GB"/>
        </w:rPr>
        <w:t>MyWorkspace</w:t>
      </w:r>
      <w:bookmarkEnd w:id="178"/>
      <w:proofErr w:type="spellEnd"/>
    </w:p>
    <w:p w14:paraId="54275DA7" w14:textId="670E3A90" w:rsidR="006944F8" w:rsidRPr="00A94875" w:rsidRDefault="001D7B96" w:rsidP="009E5FFA">
      <w:pPr>
        <w:rPr>
          <w:sz w:val="22"/>
          <w:lang w:val="en-GB"/>
        </w:rPr>
      </w:pPr>
      <w:r w:rsidRPr="00A94875">
        <w:rPr>
          <w:lang w:val="en-GB"/>
        </w:rPr>
        <w:t xml:space="preserve">Version 2 of </w:t>
      </w:r>
      <w:hyperlink r:id="rId116" w:history="1">
        <w:proofErr w:type="spellStart"/>
        <w:r w:rsidR="006944F8" w:rsidRPr="00A94875">
          <w:rPr>
            <w:rStyle w:val="Hyperlink"/>
            <w:rFonts w:eastAsiaTheme="majorEastAsia"/>
            <w:lang w:val="en-GB"/>
          </w:rPr>
          <w:t>MyWorkspace</w:t>
        </w:r>
        <w:proofErr w:type="spellEnd"/>
      </w:hyperlink>
      <w:r w:rsidR="006944F8" w:rsidRPr="00A94875">
        <w:rPr>
          <w:lang w:val="en-GB"/>
        </w:rPr>
        <w:t xml:space="preserve"> </w:t>
      </w:r>
      <w:proofErr w:type="gramStart"/>
      <w:r w:rsidRPr="00A94875">
        <w:rPr>
          <w:lang w:val="en-GB"/>
        </w:rPr>
        <w:t>has been released</w:t>
      </w:r>
      <w:proofErr w:type="gramEnd"/>
      <w:r w:rsidRPr="00A94875">
        <w:rPr>
          <w:lang w:val="en-GB"/>
        </w:rPr>
        <w:t xml:space="preserve">. </w:t>
      </w:r>
      <w:proofErr w:type="spellStart"/>
      <w:r w:rsidRPr="00A94875">
        <w:rPr>
          <w:lang w:val="en-GB"/>
        </w:rPr>
        <w:t>MyWorkspace</w:t>
      </w:r>
      <w:proofErr w:type="spellEnd"/>
      <w:r w:rsidRPr="00A94875">
        <w:rPr>
          <w:lang w:val="en-GB"/>
        </w:rPr>
        <w:t xml:space="preserve"> is a </w:t>
      </w:r>
      <w:r w:rsidR="006944F8" w:rsidRPr="00A94875">
        <w:rPr>
          <w:lang w:val="en-GB"/>
        </w:rPr>
        <w:t>personalize</w:t>
      </w:r>
      <w:r w:rsidR="007F5C4A" w:rsidRPr="00A94875">
        <w:rPr>
          <w:lang w:val="en-GB"/>
        </w:rPr>
        <w:t>d webpage restricted to users w</w:t>
      </w:r>
      <w:r w:rsidR="006944F8" w:rsidRPr="00A94875">
        <w:rPr>
          <w:lang w:val="en-GB"/>
        </w:rPr>
        <w:t>ith an active ITU account</w:t>
      </w:r>
      <w:r w:rsidR="008D184E" w:rsidRPr="00A94875">
        <w:rPr>
          <w:lang w:val="en-GB"/>
        </w:rPr>
        <w:t>.</w:t>
      </w:r>
      <w:r w:rsidR="006944F8" w:rsidRPr="00A94875">
        <w:rPr>
          <w:lang w:val="en-GB"/>
        </w:rPr>
        <w:t xml:space="preserve"> </w:t>
      </w:r>
      <w:proofErr w:type="spellStart"/>
      <w:r w:rsidR="008D184E" w:rsidRPr="00A94875">
        <w:rPr>
          <w:lang w:val="en-GB"/>
        </w:rPr>
        <w:t>MyWorkspace</w:t>
      </w:r>
      <w:proofErr w:type="spellEnd"/>
      <w:r w:rsidR="008D184E" w:rsidRPr="00A94875">
        <w:rPr>
          <w:lang w:val="en-GB"/>
        </w:rPr>
        <w:t xml:space="preserve"> </w:t>
      </w:r>
      <w:r w:rsidR="006944F8" w:rsidRPr="00A94875">
        <w:rPr>
          <w:lang w:val="en-GB"/>
        </w:rPr>
        <w:t>provides easy access to the information and services most valued by ITU-T delegates, including:</w:t>
      </w:r>
    </w:p>
    <w:p w14:paraId="0540B55A" w14:textId="77777777" w:rsidR="006944F8" w:rsidRPr="00A94875" w:rsidRDefault="001D3FB4" w:rsidP="009261B2">
      <w:pPr>
        <w:pStyle w:val="enumlev1"/>
        <w:numPr>
          <w:ilvl w:val="0"/>
          <w:numId w:val="17"/>
        </w:numPr>
        <w:spacing w:before="0"/>
        <w:ind w:left="1361" w:hanging="794"/>
        <w:rPr>
          <w:lang w:val="en-GB"/>
        </w:rPr>
      </w:pPr>
      <w:hyperlink r:id="rId117" w:history="1">
        <w:r w:rsidR="006944F8" w:rsidRPr="00A94875">
          <w:rPr>
            <w:rStyle w:val="Hyperlink"/>
            <w:lang w:val="en-GB"/>
          </w:rPr>
          <w:t>ITU-T community</w:t>
        </w:r>
      </w:hyperlink>
      <w:r w:rsidR="006944F8" w:rsidRPr="00A94875">
        <w:rPr>
          <w:lang w:val="en-GB"/>
        </w:rPr>
        <w:t xml:space="preserve"> and </w:t>
      </w:r>
      <w:hyperlink r:id="rId118" w:history="1">
        <w:r w:rsidR="006944F8" w:rsidRPr="00A94875">
          <w:rPr>
            <w:rStyle w:val="Hyperlink"/>
            <w:lang w:val="en-GB"/>
          </w:rPr>
          <w:t>Chat service</w:t>
        </w:r>
      </w:hyperlink>
      <w:r w:rsidR="006944F8" w:rsidRPr="00A94875">
        <w:rPr>
          <w:lang w:val="en-GB"/>
        </w:rPr>
        <w:t>;</w:t>
      </w:r>
    </w:p>
    <w:p w14:paraId="1E79E8EE" w14:textId="77777777" w:rsidR="006944F8" w:rsidRPr="00A94875" w:rsidRDefault="001D3FB4" w:rsidP="009261B2">
      <w:pPr>
        <w:pStyle w:val="enumlev1"/>
        <w:numPr>
          <w:ilvl w:val="0"/>
          <w:numId w:val="17"/>
        </w:numPr>
        <w:spacing w:before="0"/>
        <w:ind w:left="1361" w:hanging="794"/>
        <w:rPr>
          <w:lang w:val="en-GB"/>
        </w:rPr>
      </w:pPr>
      <w:hyperlink r:id="rId119" w:history="1">
        <w:r w:rsidR="006944F8" w:rsidRPr="00A94875">
          <w:rPr>
            <w:rStyle w:val="Hyperlink"/>
            <w:lang w:val="en-GB"/>
          </w:rPr>
          <w:t>Meeting documents</w:t>
        </w:r>
      </w:hyperlink>
      <w:r w:rsidR="006944F8" w:rsidRPr="00A94875">
        <w:rPr>
          <w:lang w:val="en-GB"/>
        </w:rPr>
        <w:t xml:space="preserve"> with a section to retrieve </w:t>
      </w:r>
      <w:hyperlink r:id="rId120" w:history="1">
        <w:r w:rsidR="006944F8" w:rsidRPr="00A94875">
          <w:rPr>
            <w:rStyle w:val="Hyperlink"/>
            <w:lang w:val="en-GB"/>
          </w:rPr>
          <w:t>bookmarked documents</w:t>
        </w:r>
      </w:hyperlink>
      <w:r w:rsidR="006944F8" w:rsidRPr="00A94875">
        <w:rPr>
          <w:lang w:val="en-GB"/>
        </w:rPr>
        <w:t>;</w:t>
      </w:r>
    </w:p>
    <w:p w14:paraId="45E9C4E2" w14:textId="77777777" w:rsidR="006944F8" w:rsidRPr="00A94875" w:rsidRDefault="001D3FB4" w:rsidP="009261B2">
      <w:pPr>
        <w:pStyle w:val="enumlev1"/>
        <w:numPr>
          <w:ilvl w:val="0"/>
          <w:numId w:val="17"/>
        </w:numPr>
        <w:spacing w:before="0"/>
        <w:ind w:left="1361" w:hanging="794"/>
        <w:rPr>
          <w:lang w:val="en-GB"/>
        </w:rPr>
      </w:pPr>
      <w:hyperlink r:id="rId121" w:history="1">
        <w:r w:rsidR="006944F8" w:rsidRPr="00A94875">
          <w:rPr>
            <w:rStyle w:val="Hyperlink"/>
            <w:lang w:val="en-GB"/>
          </w:rPr>
          <w:t>Mailing list subscriptions</w:t>
        </w:r>
      </w:hyperlink>
      <w:r w:rsidR="006944F8" w:rsidRPr="00A94875">
        <w:rPr>
          <w:lang w:val="en-GB"/>
        </w:rPr>
        <w:t>;</w:t>
      </w:r>
    </w:p>
    <w:p w14:paraId="3432E473" w14:textId="77777777" w:rsidR="006944F8" w:rsidRPr="00A94875" w:rsidRDefault="001D3FB4" w:rsidP="009261B2">
      <w:pPr>
        <w:pStyle w:val="enumlev1"/>
        <w:numPr>
          <w:ilvl w:val="0"/>
          <w:numId w:val="17"/>
        </w:numPr>
        <w:spacing w:before="0"/>
        <w:ind w:left="1361" w:hanging="794"/>
        <w:rPr>
          <w:lang w:val="en-GB"/>
        </w:rPr>
      </w:pPr>
      <w:hyperlink r:id="rId122" w:history="1">
        <w:r w:rsidR="006944F8" w:rsidRPr="00A94875">
          <w:rPr>
            <w:rStyle w:val="Hyperlink"/>
            <w:lang w:val="en-GB"/>
          </w:rPr>
          <w:t>Calendar of current and future events</w:t>
        </w:r>
      </w:hyperlink>
      <w:r w:rsidR="006944F8" w:rsidRPr="00A94875">
        <w:rPr>
          <w:lang w:val="en-GB"/>
        </w:rPr>
        <w:t>;</w:t>
      </w:r>
    </w:p>
    <w:p w14:paraId="1F72DB28" w14:textId="77777777" w:rsidR="006944F8" w:rsidRPr="00A94875" w:rsidRDefault="006944F8" w:rsidP="009261B2">
      <w:pPr>
        <w:pStyle w:val="enumlev1"/>
        <w:numPr>
          <w:ilvl w:val="0"/>
          <w:numId w:val="17"/>
        </w:numPr>
        <w:spacing w:before="0"/>
        <w:ind w:left="1361" w:hanging="794"/>
        <w:rPr>
          <w:lang w:val="en-GB"/>
        </w:rPr>
      </w:pPr>
      <w:r w:rsidRPr="00A94875">
        <w:rPr>
          <w:lang w:val="en-GB"/>
        </w:rPr>
        <w:t>Personalized profile and preferences</w:t>
      </w:r>
      <w:proofErr w:type="gramStart"/>
      <w:r w:rsidRPr="00A94875">
        <w:rPr>
          <w:lang w:val="en-GB"/>
        </w:rPr>
        <w:t>;</w:t>
      </w:r>
      <w:proofErr w:type="gramEnd"/>
      <w:r w:rsidRPr="00A94875">
        <w:rPr>
          <w:lang w:val="en-GB"/>
        </w:rPr>
        <w:t xml:space="preserve"> and more.</w:t>
      </w:r>
    </w:p>
    <w:p w14:paraId="1D53CB08" w14:textId="52406992" w:rsidR="006944F8" w:rsidRPr="00A94875" w:rsidRDefault="002F0E38" w:rsidP="009E5FFA">
      <w:pPr>
        <w:pStyle w:val="Heading2"/>
        <w:rPr>
          <w:lang w:val="en-GB"/>
        </w:rPr>
      </w:pPr>
      <w:bookmarkStart w:id="179" w:name="_Toc531164295"/>
      <w:r w:rsidRPr="00A94875">
        <w:rPr>
          <w:lang w:val="en-GB"/>
        </w:rPr>
        <w:t>13</w:t>
      </w:r>
      <w:r w:rsidR="006944F8" w:rsidRPr="00A94875">
        <w:rPr>
          <w:lang w:val="en-GB"/>
        </w:rPr>
        <w:t>.3</w:t>
      </w:r>
      <w:r w:rsidR="006944F8" w:rsidRPr="00A94875">
        <w:rPr>
          <w:lang w:val="en-GB"/>
        </w:rPr>
        <w:tab/>
        <w:t>ITU</w:t>
      </w:r>
      <w:r w:rsidR="004258B1" w:rsidRPr="00A94875">
        <w:rPr>
          <w:lang w:val="en-GB"/>
        </w:rPr>
        <w:t xml:space="preserve"> </w:t>
      </w:r>
      <w:r w:rsidR="001D7B96" w:rsidRPr="00A94875">
        <w:rPr>
          <w:lang w:val="en-GB"/>
        </w:rPr>
        <w:t>s</w:t>
      </w:r>
      <w:r w:rsidR="006944F8" w:rsidRPr="00A94875">
        <w:rPr>
          <w:lang w:val="en-GB"/>
        </w:rPr>
        <w:t>earch</w:t>
      </w:r>
      <w:r w:rsidR="001D7B96" w:rsidRPr="00A94875">
        <w:rPr>
          <w:lang w:val="en-GB"/>
        </w:rPr>
        <w:t xml:space="preserve"> engine</w:t>
      </w:r>
      <w:bookmarkEnd w:id="179"/>
    </w:p>
    <w:p w14:paraId="5CA13C79" w14:textId="29A158B6" w:rsidR="006944F8" w:rsidRPr="00A94875" w:rsidRDefault="006944F8" w:rsidP="009E5FFA">
      <w:pPr>
        <w:rPr>
          <w:rFonts w:asciiTheme="majorBidi" w:hAnsiTheme="majorBidi" w:cstheme="majorBidi"/>
          <w:lang w:val="en-GB"/>
        </w:rPr>
      </w:pPr>
      <w:r w:rsidRPr="00A94875">
        <w:rPr>
          <w:rFonts w:asciiTheme="majorBidi" w:hAnsiTheme="majorBidi" w:cstheme="majorBidi"/>
          <w:lang w:val="en-GB"/>
        </w:rPr>
        <w:t xml:space="preserve">To ease access to ITU resources, TSB </w:t>
      </w:r>
      <w:r w:rsidR="00194F77" w:rsidRPr="00A94875">
        <w:rPr>
          <w:rFonts w:asciiTheme="majorBidi" w:hAnsiTheme="majorBidi" w:cstheme="majorBidi"/>
          <w:lang w:val="en-GB"/>
        </w:rPr>
        <w:t xml:space="preserve">has </w:t>
      </w:r>
      <w:r w:rsidRPr="00A94875">
        <w:rPr>
          <w:rFonts w:asciiTheme="majorBidi" w:hAnsiTheme="majorBidi" w:cstheme="majorBidi"/>
          <w:lang w:val="en-GB"/>
        </w:rPr>
        <w:t xml:space="preserve">developed a </w:t>
      </w:r>
      <w:hyperlink r:id="rId123" w:history="1">
        <w:r w:rsidRPr="00A94875">
          <w:rPr>
            <w:rStyle w:val="Hyperlink"/>
            <w:rFonts w:asciiTheme="majorBidi" w:hAnsiTheme="majorBidi" w:cstheme="majorBidi"/>
            <w:lang w:val="en-GB"/>
          </w:rPr>
          <w:t>search engine</w:t>
        </w:r>
      </w:hyperlink>
      <w:proofErr w:type="gramStart"/>
      <w:r w:rsidRPr="00A94875">
        <w:rPr>
          <w:rFonts w:asciiTheme="majorBidi" w:hAnsiTheme="majorBidi" w:cstheme="majorBidi"/>
          <w:lang w:val="en-GB"/>
        </w:rPr>
        <w:t xml:space="preserve"> which</w:t>
      </w:r>
      <w:proofErr w:type="gramEnd"/>
      <w:r w:rsidRPr="00A94875">
        <w:rPr>
          <w:rFonts w:asciiTheme="majorBidi" w:hAnsiTheme="majorBidi" w:cstheme="majorBidi"/>
          <w:lang w:val="en-GB"/>
        </w:rPr>
        <w:t xml:space="preserve"> has been constantly enriched with the full collections of ITU documents, publications and web pages. </w:t>
      </w:r>
    </w:p>
    <w:p w14:paraId="3099D356" w14:textId="13998425" w:rsidR="006944F8" w:rsidRPr="00A94875" w:rsidRDefault="002F0E38" w:rsidP="006944F8">
      <w:pPr>
        <w:pStyle w:val="Heading2"/>
        <w:rPr>
          <w:rFonts w:asciiTheme="majorBidi" w:hAnsiTheme="majorBidi" w:cstheme="majorBidi"/>
          <w:lang w:val="en-GB"/>
        </w:rPr>
      </w:pPr>
      <w:bookmarkStart w:id="180" w:name="_Toc531164296"/>
      <w:r w:rsidRPr="00A94875">
        <w:rPr>
          <w:rFonts w:asciiTheme="majorBidi" w:hAnsiTheme="majorBidi" w:cstheme="majorBidi"/>
          <w:lang w:val="en-GB"/>
        </w:rPr>
        <w:t>13</w:t>
      </w:r>
      <w:r w:rsidR="006944F8" w:rsidRPr="00A94875">
        <w:rPr>
          <w:rFonts w:asciiTheme="majorBidi" w:hAnsiTheme="majorBidi" w:cstheme="majorBidi"/>
          <w:lang w:val="en-GB"/>
        </w:rPr>
        <w:t>.4</w:t>
      </w:r>
      <w:r w:rsidR="006944F8" w:rsidRPr="00A94875">
        <w:rPr>
          <w:rFonts w:asciiTheme="majorBidi" w:hAnsiTheme="majorBidi" w:cstheme="majorBidi"/>
          <w:lang w:val="en-GB"/>
        </w:rPr>
        <w:tab/>
      </w:r>
      <w:r w:rsidR="006944F8" w:rsidRPr="00A94875">
        <w:rPr>
          <w:lang w:val="en-GB"/>
        </w:rPr>
        <w:t>ITU-T services &amp; tools announcements</w:t>
      </w:r>
      <w:bookmarkEnd w:id="180"/>
    </w:p>
    <w:p w14:paraId="184D5ADE" w14:textId="1D630091" w:rsidR="006944F8" w:rsidRPr="00A94875" w:rsidRDefault="00194F77" w:rsidP="0033393D">
      <w:pPr>
        <w:rPr>
          <w:rFonts w:asciiTheme="majorBidi" w:hAnsiTheme="majorBidi" w:cstheme="majorBidi"/>
          <w:b/>
          <w:lang w:val="en-GB"/>
        </w:rPr>
      </w:pPr>
      <w:r w:rsidRPr="00A94875">
        <w:rPr>
          <w:rFonts w:asciiTheme="majorBidi" w:hAnsiTheme="majorBidi" w:cstheme="majorBidi"/>
          <w:lang w:val="en-GB"/>
        </w:rPr>
        <w:t xml:space="preserve">A service announcements platform, </w:t>
      </w:r>
      <w:hyperlink r:id="rId124" w:history="1">
        <w:r w:rsidRPr="00A94875">
          <w:rPr>
            <w:rStyle w:val="Hyperlink"/>
            <w:rFonts w:asciiTheme="majorBidi" w:hAnsiTheme="majorBidi" w:cstheme="majorBidi"/>
            <w:lang w:val="en-GB"/>
          </w:rPr>
          <w:t>http://tsbtech.itu.int/</w:t>
        </w:r>
      </w:hyperlink>
      <w:r w:rsidRPr="00A94875">
        <w:rPr>
          <w:rFonts w:asciiTheme="majorBidi" w:hAnsiTheme="majorBidi" w:cstheme="majorBidi"/>
          <w:lang w:val="en-GB"/>
        </w:rPr>
        <w:t xml:space="preserve">, keeps </w:t>
      </w:r>
      <w:r w:rsidR="006944F8" w:rsidRPr="00A94875">
        <w:rPr>
          <w:rFonts w:asciiTheme="majorBidi" w:hAnsiTheme="majorBidi" w:cstheme="majorBidi"/>
          <w:lang w:val="en-GB"/>
        </w:rPr>
        <w:t>the ITU-T community</w:t>
      </w:r>
      <w:r w:rsidRPr="00A94875">
        <w:rPr>
          <w:rFonts w:asciiTheme="majorBidi" w:hAnsiTheme="majorBidi" w:cstheme="majorBidi"/>
          <w:lang w:val="en-GB"/>
        </w:rPr>
        <w:t xml:space="preserve"> up to date </w:t>
      </w:r>
      <w:r w:rsidR="006944F8" w:rsidRPr="00A94875">
        <w:rPr>
          <w:rFonts w:asciiTheme="majorBidi" w:hAnsiTheme="majorBidi" w:cstheme="majorBidi"/>
          <w:lang w:val="en-GB"/>
        </w:rPr>
        <w:t>with the latest services and tool enhancements</w:t>
      </w:r>
      <w:r w:rsidRPr="00A94875">
        <w:rPr>
          <w:rFonts w:asciiTheme="majorBidi" w:hAnsiTheme="majorBidi" w:cstheme="majorBidi"/>
          <w:lang w:val="en-GB"/>
        </w:rPr>
        <w:t>.</w:t>
      </w:r>
    </w:p>
    <w:p w14:paraId="6AA3BB35" w14:textId="7A19817B" w:rsidR="006944F8" w:rsidRPr="00A94875" w:rsidRDefault="002F0E38" w:rsidP="006944F8">
      <w:pPr>
        <w:pStyle w:val="Heading2"/>
        <w:rPr>
          <w:rFonts w:asciiTheme="majorBidi" w:hAnsiTheme="majorBidi" w:cstheme="majorBidi"/>
          <w:lang w:val="en-GB"/>
        </w:rPr>
      </w:pPr>
      <w:bookmarkStart w:id="181" w:name="_Toc480527871"/>
      <w:bookmarkStart w:id="182" w:name="_Toc531164297"/>
      <w:r w:rsidRPr="00A94875">
        <w:rPr>
          <w:rFonts w:asciiTheme="majorBidi" w:hAnsiTheme="majorBidi" w:cstheme="majorBidi"/>
          <w:lang w:val="en-GB"/>
        </w:rPr>
        <w:t>13</w:t>
      </w:r>
      <w:r w:rsidR="006944F8" w:rsidRPr="00A94875">
        <w:rPr>
          <w:rFonts w:asciiTheme="majorBidi" w:hAnsiTheme="majorBidi" w:cstheme="majorBidi"/>
          <w:lang w:val="en-GB"/>
        </w:rPr>
        <w:t>.5</w:t>
      </w:r>
      <w:r w:rsidR="006944F8" w:rsidRPr="00A94875">
        <w:rPr>
          <w:rFonts w:asciiTheme="majorBidi" w:hAnsiTheme="majorBidi" w:cstheme="majorBidi"/>
          <w:lang w:val="en-GB"/>
        </w:rPr>
        <w:tab/>
        <w:t>Document Management System for Rapporteur Groups</w:t>
      </w:r>
      <w:bookmarkEnd w:id="181"/>
      <w:bookmarkEnd w:id="182"/>
    </w:p>
    <w:p w14:paraId="2651C1D0" w14:textId="2DDF2327" w:rsidR="006944F8" w:rsidRPr="00A94875" w:rsidRDefault="006944F8" w:rsidP="0033393D">
      <w:pPr>
        <w:rPr>
          <w:rFonts w:asciiTheme="majorBidi" w:hAnsiTheme="majorBidi" w:cstheme="majorBidi"/>
          <w:szCs w:val="24"/>
          <w:lang w:val="en-GB"/>
        </w:rPr>
      </w:pPr>
      <w:r w:rsidRPr="00A94875">
        <w:rPr>
          <w:szCs w:val="24"/>
          <w:lang w:val="en-GB"/>
        </w:rPr>
        <w:t>The MS SharePoint</w:t>
      </w:r>
      <w:r w:rsidR="00194F77" w:rsidRPr="00A94875">
        <w:rPr>
          <w:szCs w:val="24"/>
          <w:lang w:val="en-GB"/>
        </w:rPr>
        <w:t>-</w:t>
      </w:r>
      <w:r w:rsidRPr="00A94875">
        <w:rPr>
          <w:szCs w:val="24"/>
          <w:lang w:val="en-GB"/>
        </w:rPr>
        <w:t>based Document Management System for ITU-T Rapporteur Group Meetings (RGM</w:t>
      </w:r>
      <w:r w:rsidR="00194F77" w:rsidRPr="00A94875">
        <w:rPr>
          <w:szCs w:val="24"/>
          <w:lang w:val="en-GB"/>
        </w:rPr>
        <w:t>s</w:t>
      </w:r>
      <w:r w:rsidRPr="00A94875">
        <w:rPr>
          <w:szCs w:val="24"/>
          <w:lang w:val="en-GB"/>
        </w:rPr>
        <w:t xml:space="preserve">) </w:t>
      </w:r>
      <w:r w:rsidR="00B018B9" w:rsidRPr="00A94875">
        <w:rPr>
          <w:szCs w:val="24"/>
          <w:lang w:val="en-GB"/>
        </w:rPr>
        <w:t>has been</w:t>
      </w:r>
      <w:r w:rsidRPr="00A94875">
        <w:rPr>
          <w:szCs w:val="24"/>
          <w:lang w:val="en-GB"/>
        </w:rPr>
        <w:t xml:space="preserve"> used</w:t>
      </w:r>
      <w:r w:rsidRPr="00A94875">
        <w:rPr>
          <w:rFonts w:asciiTheme="majorBidi" w:hAnsiTheme="majorBidi" w:cstheme="majorBidi"/>
          <w:lang w:val="en-GB"/>
        </w:rPr>
        <w:t xml:space="preserve"> </w:t>
      </w:r>
      <w:r w:rsidRPr="00A94875">
        <w:rPr>
          <w:szCs w:val="24"/>
          <w:lang w:val="en-GB"/>
        </w:rPr>
        <w:t xml:space="preserve">extensively by </w:t>
      </w:r>
      <w:r w:rsidR="00194F77" w:rsidRPr="00A94875">
        <w:rPr>
          <w:szCs w:val="24"/>
          <w:lang w:val="en-GB"/>
        </w:rPr>
        <w:t xml:space="preserve">the </w:t>
      </w:r>
      <w:r w:rsidRPr="00A94875">
        <w:rPr>
          <w:szCs w:val="24"/>
          <w:lang w:val="en-GB"/>
        </w:rPr>
        <w:t>majority of ITU-T Study Groups</w:t>
      </w:r>
      <w:r w:rsidR="00194F77" w:rsidRPr="00A94875">
        <w:rPr>
          <w:szCs w:val="24"/>
          <w:lang w:val="en-GB"/>
        </w:rPr>
        <w:t>,</w:t>
      </w:r>
      <w:r w:rsidRPr="00A94875">
        <w:rPr>
          <w:szCs w:val="24"/>
          <w:lang w:val="en-GB"/>
        </w:rPr>
        <w:t xml:space="preserve"> notably Study Groups 2, 3, 9, 11, 13, 15, 16 and TSAG. </w:t>
      </w:r>
      <w:r w:rsidR="00194F77" w:rsidRPr="00A94875">
        <w:rPr>
          <w:szCs w:val="24"/>
          <w:lang w:val="en-GB"/>
        </w:rPr>
        <w:t>Feedback from Rapporteurs drives the continuous improvement of t</w:t>
      </w:r>
      <w:r w:rsidRPr="00A94875">
        <w:rPr>
          <w:szCs w:val="24"/>
          <w:lang w:val="en-GB"/>
        </w:rPr>
        <w:t>he RGM system</w:t>
      </w:r>
      <w:proofErr w:type="gramStart"/>
      <w:r w:rsidR="00194F77" w:rsidRPr="00A94875">
        <w:rPr>
          <w:szCs w:val="24"/>
          <w:lang w:val="en-GB"/>
        </w:rPr>
        <w:t>.</w:t>
      </w:r>
      <w:r w:rsidRPr="00A94875">
        <w:rPr>
          <w:szCs w:val="24"/>
          <w:lang w:val="en-GB"/>
        </w:rPr>
        <w:t>.</w:t>
      </w:r>
      <w:proofErr w:type="gramEnd"/>
    </w:p>
    <w:p w14:paraId="29850F12" w14:textId="3AA75837" w:rsidR="006944F8" w:rsidRPr="00A94875" w:rsidRDefault="00194F77" w:rsidP="009E5FFA">
      <w:pPr>
        <w:rPr>
          <w:szCs w:val="24"/>
          <w:lang w:val="en-GB"/>
        </w:rPr>
      </w:pPr>
      <w:r w:rsidRPr="00A94875">
        <w:rPr>
          <w:szCs w:val="24"/>
          <w:lang w:val="en-GB"/>
        </w:rPr>
        <w:t>C</w:t>
      </w:r>
      <w:r w:rsidR="006944F8" w:rsidRPr="00A94875">
        <w:rPr>
          <w:szCs w:val="24"/>
          <w:lang w:val="en-GB"/>
        </w:rPr>
        <w:t xml:space="preserve">urrent and past RGM meetings </w:t>
      </w:r>
      <w:proofErr w:type="gramStart"/>
      <w:r w:rsidRPr="00A94875">
        <w:rPr>
          <w:szCs w:val="24"/>
          <w:lang w:val="en-GB"/>
        </w:rPr>
        <w:t xml:space="preserve">can </w:t>
      </w:r>
      <w:r w:rsidR="006944F8" w:rsidRPr="00A94875">
        <w:rPr>
          <w:szCs w:val="24"/>
          <w:lang w:val="en-GB"/>
        </w:rPr>
        <w:t>be accessed</w:t>
      </w:r>
      <w:proofErr w:type="gramEnd"/>
      <w:r w:rsidRPr="00A94875">
        <w:rPr>
          <w:szCs w:val="24"/>
          <w:lang w:val="en-GB"/>
        </w:rPr>
        <w:t xml:space="preserve"> at</w:t>
      </w:r>
      <w:r w:rsidR="006944F8" w:rsidRPr="00A94875">
        <w:rPr>
          <w:szCs w:val="24"/>
          <w:lang w:val="en-GB"/>
        </w:rPr>
        <w:t xml:space="preserve"> </w:t>
      </w:r>
      <w:hyperlink r:id="rId125" w:history="1">
        <w:r w:rsidR="006944F8" w:rsidRPr="00A94875">
          <w:rPr>
            <w:rStyle w:val="Hyperlink"/>
            <w:szCs w:val="24"/>
            <w:lang w:val="en-GB"/>
          </w:rPr>
          <w:t>http://itu.int/go/itu-t/rgm</w:t>
        </w:r>
      </w:hyperlink>
    </w:p>
    <w:p w14:paraId="709FFC74" w14:textId="0B537E1B" w:rsidR="006944F8" w:rsidRPr="00A94875" w:rsidRDefault="006944F8" w:rsidP="009E5FFA">
      <w:pPr>
        <w:rPr>
          <w:szCs w:val="24"/>
          <w:lang w:val="en-GB"/>
        </w:rPr>
      </w:pPr>
      <w:r w:rsidRPr="00A94875">
        <w:rPr>
          <w:szCs w:val="24"/>
          <w:lang w:val="en-GB"/>
        </w:rPr>
        <w:t xml:space="preserve">A comprehensive support and FAQs page offering RGM tips and best practices is available </w:t>
      </w:r>
      <w:r w:rsidR="00194F77" w:rsidRPr="00A94875">
        <w:rPr>
          <w:szCs w:val="24"/>
          <w:lang w:val="en-GB"/>
        </w:rPr>
        <w:t>at</w:t>
      </w:r>
      <w:r w:rsidRPr="00A94875">
        <w:rPr>
          <w:szCs w:val="24"/>
          <w:lang w:val="en-GB"/>
        </w:rPr>
        <w:t xml:space="preserve"> </w:t>
      </w:r>
      <w:hyperlink r:id="rId126" w:history="1">
        <w:r w:rsidRPr="00A94875">
          <w:rPr>
            <w:rStyle w:val="Hyperlink"/>
            <w:szCs w:val="24"/>
            <w:lang w:val="en-GB"/>
          </w:rPr>
          <w:t>http://itu.int/go/itu-t/rgm-support</w:t>
        </w:r>
      </w:hyperlink>
    </w:p>
    <w:p w14:paraId="44A4E2F4" w14:textId="0C5A63DC" w:rsidR="006944F8" w:rsidRPr="00A94875" w:rsidRDefault="006944F8" w:rsidP="009E5FFA">
      <w:pPr>
        <w:rPr>
          <w:szCs w:val="24"/>
          <w:lang w:val="en-GB"/>
        </w:rPr>
      </w:pPr>
      <w:r w:rsidRPr="00A94875">
        <w:rPr>
          <w:szCs w:val="24"/>
          <w:lang w:val="en-GB"/>
        </w:rPr>
        <w:t>A detailed online user guide for the RGM System</w:t>
      </w:r>
      <w:r w:rsidR="00194F77" w:rsidRPr="00A94875">
        <w:rPr>
          <w:szCs w:val="24"/>
          <w:lang w:val="en-GB"/>
        </w:rPr>
        <w:t xml:space="preserve">, including video tutorials, </w:t>
      </w:r>
      <w:r w:rsidRPr="00A94875">
        <w:rPr>
          <w:szCs w:val="24"/>
          <w:lang w:val="en-GB"/>
        </w:rPr>
        <w:t xml:space="preserve">is available at </w:t>
      </w:r>
      <w:hyperlink r:id="rId127" w:history="1">
        <w:r w:rsidRPr="00A94875">
          <w:rPr>
            <w:rStyle w:val="Hyperlink"/>
            <w:szCs w:val="24"/>
            <w:lang w:val="en-GB"/>
          </w:rPr>
          <w:t>http://itu.int/go/itu-t/rgm-guide</w:t>
        </w:r>
      </w:hyperlink>
    </w:p>
    <w:p w14:paraId="04A38B61" w14:textId="528D4A48" w:rsidR="006944F8" w:rsidRPr="00A94875" w:rsidRDefault="006944F8" w:rsidP="009E5FFA">
      <w:pPr>
        <w:rPr>
          <w:lang w:val="en-GB"/>
        </w:rPr>
      </w:pPr>
      <w:r w:rsidRPr="00A94875">
        <w:rPr>
          <w:rFonts w:asciiTheme="majorBidi" w:hAnsiTheme="majorBidi" w:cstheme="majorBidi"/>
          <w:szCs w:val="24"/>
          <w:lang w:val="en-GB"/>
        </w:rPr>
        <w:t xml:space="preserve">The RGM system </w:t>
      </w:r>
      <w:r w:rsidRPr="00A94875">
        <w:rPr>
          <w:szCs w:val="24"/>
          <w:lang w:val="en-GB"/>
        </w:rPr>
        <w:t xml:space="preserve">is </w:t>
      </w:r>
      <w:r w:rsidR="00194F77" w:rsidRPr="00A94875">
        <w:rPr>
          <w:szCs w:val="24"/>
          <w:lang w:val="en-GB"/>
        </w:rPr>
        <w:t xml:space="preserve">one </w:t>
      </w:r>
      <w:r w:rsidRPr="00A94875">
        <w:rPr>
          <w:rFonts w:asciiTheme="majorBidi" w:hAnsiTheme="majorBidi" w:cstheme="majorBidi"/>
          <w:szCs w:val="24"/>
          <w:lang w:val="en-GB"/>
        </w:rPr>
        <w:t>of several services available in the ITU-T SharePoint collaboration sites</w:t>
      </w:r>
      <w:r w:rsidR="00194F77" w:rsidRPr="00A94875">
        <w:rPr>
          <w:rFonts w:asciiTheme="majorBidi" w:hAnsiTheme="majorBidi" w:cstheme="majorBidi"/>
          <w:szCs w:val="24"/>
          <w:lang w:val="en-GB"/>
        </w:rPr>
        <w:t>. These sites</w:t>
      </w:r>
      <w:r w:rsidRPr="00A94875">
        <w:rPr>
          <w:rFonts w:asciiTheme="majorBidi" w:hAnsiTheme="majorBidi" w:cstheme="majorBidi"/>
          <w:szCs w:val="24"/>
          <w:lang w:val="en-GB"/>
        </w:rPr>
        <w:t xml:space="preserve"> </w:t>
      </w:r>
      <w:r w:rsidR="00194F77" w:rsidRPr="00A94875">
        <w:rPr>
          <w:rFonts w:asciiTheme="majorBidi" w:hAnsiTheme="majorBidi" w:cstheme="majorBidi"/>
          <w:szCs w:val="24"/>
          <w:lang w:val="en-GB"/>
        </w:rPr>
        <w:t xml:space="preserve">are </w:t>
      </w:r>
      <w:r w:rsidRPr="00A94875">
        <w:rPr>
          <w:rFonts w:asciiTheme="majorBidi" w:hAnsiTheme="majorBidi" w:cstheme="majorBidi"/>
          <w:szCs w:val="24"/>
          <w:lang w:val="en-GB"/>
        </w:rPr>
        <w:t xml:space="preserve">restricted to ITU-T Members and </w:t>
      </w:r>
      <w:proofErr w:type="gramStart"/>
      <w:r w:rsidR="00194F77" w:rsidRPr="00A94875">
        <w:rPr>
          <w:rFonts w:asciiTheme="majorBidi" w:hAnsiTheme="majorBidi" w:cstheme="majorBidi"/>
          <w:szCs w:val="24"/>
          <w:lang w:val="en-GB"/>
        </w:rPr>
        <w:t xml:space="preserve">can </w:t>
      </w:r>
      <w:r w:rsidRPr="00A94875">
        <w:rPr>
          <w:rFonts w:asciiTheme="majorBidi" w:hAnsiTheme="majorBidi" w:cstheme="majorBidi"/>
          <w:szCs w:val="24"/>
          <w:lang w:val="en-GB"/>
        </w:rPr>
        <w:t>be accessed</w:t>
      </w:r>
      <w:proofErr w:type="gramEnd"/>
      <w:r w:rsidRPr="00A94875">
        <w:rPr>
          <w:rFonts w:asciiTheme="majorBidi" w:hAnsiTheme="majorBidi" w:cstheme="majorBidi"/>
          <w:szCs w:val="24"/>
          <w:lang w:val="en-GB"/>
        </w:rPr>
        <w:t xml:space="preserve"> using an ITU User (TIES) account.</w:t>
      </w:r>
    </w:p>
    <w:p w14:paraId="1126A876" w14:textId="1167A013" w:rsidR="006944F8" w:rsidRPr="00A94875" w:rsidRDefault="002F0E38" w:rsidP="006944F8">
      <w:pPr>
        <w:pStyle w:val="Heading2"/>
        <w:rPr>
          <w:rFonts w:asciiTheme="majorBidi" w:hAnsiTheme="majorBidi" w:cstheme="majorBidi"/>
          <w:lang w:val="en-GB"/>
        </w:rPr>
      </w:pPr>
      <w:bookmarkStart w:id="183" w:name="_Toc480527873"/>
      <w:bookmarkStart w:id="184" w:name="_Toc531164298"/>
      <w:r w:rsidRPr="00A94875">
        <w:rPr>
          <w:rFonts w:asciiTheme="majorBidi" w:hAnsiTheme="majorBidi" w:cstheme="majorBidi"/>
          <w:lang w:val="en-GB"/>
        </w:rPr>
        <w:t>13</w:t>
      </w:r>
      <w:r w:rsidR="006944F8" w:rsidRPr="00A94875">
        <w:rPr>
          <w:rFonts w:asciiTheme="majorBidi" w:hAnsiTheme="majorBidi" w:cstheme="majorBidi"/>
          <w:lang w:val="en-GB"/>
        </w:rPr>
        <w:t>.6</w:t>
      </w:r>
      <w:r w:rsidR="006944F8" w:rsidRPr="00A94875">
        <w:rPr>
          <w:rFonts w:asciiTheme="majorBidi" w:hAnsiTheme="majorBidi" w:cstheme="majorBidi"/>
          <w:lang w:val="en-GB"/>
        </w:rPr>
        <w:tab/>
        <w:t>International Numbering Resources (INRs)</w:t>
      </w:r>
      <w:bookmarkEnd w:id="183"/>
      <w:bookmarkEnd w:id="184"/>
    </w:p>
    <w:p w14:paraId="13196E64" w14:textId="77777777" w:rsidR="006944F8" w:rsidRPr="00A94875" w:rsidRDefault="006944F8" w:rsidP="006944F8">
      <w:pPr>
        <w:rPr>
          <w:rFonts w:asciiTheme="majorBidi" w:hAnsiTheme="majorBidi" w:cstheme="majorBidi"/>
          <w:lang w:val="en-GB"/>
        </w:rPr>
      </w:pPr>
      <w:r w:rsidRPr="00A94875">
        <w:rPr>
          <w:rFonts w:asciiTheme="majorBidi" w:hAnsiTheme="majorBidi" w:cstheme="majorBidi"/>
          <w:lang w:val="en-GB"/>
        </w:rPr>
        <w:t>ITU assigns about two-dozen types of International Numbering Resources (INRs), either directly or indirectly.</w:t>
      </w:r>
    </w:p>
    <w:p w14:paraId="51ACBCA8" w14:textId="19B425DE" w:rsidR="006944F8" w:rsidRPr="00A94875" w:rsidRDefault="006944F8" w:rsidP="009E5FFA">
      <w:pPr>
        <w:rPr>
          <w:rFonts w:asciiTheme="majorBidi" w:hAnsiTheme="majorBidi" w:cstheme="majorBidi"/>
          <w:lang w:val="en-GB"/>
        </w:rPr>
      </w:pPr>
      <w:r w:rsidRPr="00A94875">
        <w:rPr>
          <w:rFonts w:asciiTheme="majorBidi" w:hAnsiTheme="majorBidi" w:cstheme="majorBidi"/>
          <w:lang w:val="en-GB"/>
        </w:rPr>
        <w:t>Notifications of national numbering/identification plan update</w:t>
      </w:r>
      <w:r w:rsidR="00194F77" w:rsidRPr="00A94875">
        <w:rPr>
          <w:rFonts w:asciiTheme="majorBidi" w:hAnsiTheme="majorBidi" w:cstheme="majorBidi"/>
          <w:lang w:val="en-GB"/>
        </w:rPr>
        <w:t>s</w:t>
      </w:r>
      <w:r w:rsidRPr="00A94875">
        <w:rPr>
          <w:rFonts w:asciiTheme="majorBidi" w:hAnsiTheme="majorBidi" w:cstheme="majorBidi"/>
          <w:lang w:val="en-GB"/>
        </w:rPr>
        <w:t xml:space="preserve"> and assignment</w:t>
      </w:r>
      <w:r w:rsidR="00194F77" w:rsidRPr="00A94875">
        <w:rPr>
          <w:rFonts w:asciiTheme="majorBidi" w:hAnsiTheme="majorBidi" w:cstheme="majorBidi"/>
          <w:lang w:val="en-GB"/>
        </w:rPr>
        <w:t>s</w:t>
      </w:r>
      <w:r w:rsidRPr="00A94875">
        <w:rPr>
          <w:rFonts w:asciiTheme="majorBidi" w:hAnsiTheme="majorBidi" w:cstheme="majorBidi"/>
          <w:lang w:val="en-GB"/>
        </w:rPr>
        <w:t xml:space="preserve"> or reclamation</w:t>
      </w:r>
      <w:r w:rsidR="00194F77" w:rsidRPr="00A94875">
        <w:rPr>
          <w:rFonts w:asciiTheme="majorBidi" w:hAnsiTheme="majorBidi" w:cstheme="majorBidi"/>
          <w:lang w:val="en-GB"/>
        </w:rPr>
        <w:t>s</w:t>
      </w:r>
      <w:r w:rsidRPr="00A94875">
        <w:rPr>
          <w:rFonts w:asciiTheme="majorBidi" w:hAnsiTheme="majorBidi" w:cstheme="majorBidi"/>
          <w:lang w:val="en-GB"/>
        </w:rPr>
        <w:t xml:space="preserve"> of national numbering/identification resources </w:t>
      </w:r>
      <w:proofErr w:type="gramStart"/>
      <w:r w:rsidR="00194F77" w:rsidRPr="00A94875">
        <w:rPr>
          <w:rFonts w:asciiTheme="majorBidi" w:hAnsiTheme="majorBidi" w:cstheme="majorBidi"/>
          <w:lang w:val="en-GB"/>
        </w:rPr>
        <w:t xml:space="preserve">are </w:t>
      </w:r>
      <w:r w:rsidRPr="00A94875">
        <w:rPr>
          <w:rFonts w:asciiTheme="majorBidi" w:hAnsiTheme="majorBidi" w:cstheme="majorBidi"/>
          <w:lang w:val="en-GB"/>
        </w:rPr>
        <w:t xml:space="preserve">received and published in the </w:t>
      </w:r>
      <w:hyperlink r:id="rId128" w:history="1">
        <w:r w:rsidRPr="00A94875">
          <w:rPr>
            <w:rFonts w:asciiTheme="majorBidi" w:hAnsiTheme="majorBidi" w:cstheme="majorBidi"/>
            <w:color w:val="0000FF"/>
            <w:u w:val="single" w:color="0000FF"/>
            <w:lang w:val="en-GB"/>
          </w:rPr>
          <w:t>ITU Operational Bulletin</w:t>
        </w:r>
        <w:proofErr w:type="gramEnd"/>
      </w:hyperlink>
      <w:r w:rsidRPr="00A94875">
        <w:rPr>
          <w:rFonts w:asciiTheme="majorBidi" w:hAnsiTheme="majorBidi" w:cstheme="majorBidi"/>
          <w:lang w:val="en-GB"/>
        </w:rPr>
        <w:t xml:space="preserve">. The ITU Operational Bulletin </w:t>
      </w:r>
      <w:proofErr w:type="gramStart"/>
      <w:r w:rsidRPr="00A94875">
        <w:rPr>
          <w:rFonts w:asciiTheme="majorBidi" w:hAnsiTheme="majorBidi" w:cstheme="majorBidi"/>
          <w:lang w:val="en-GB"/>
        </w:rPr>
        <w:t>is published</w:t>
      </w:r>
      <w:proofErr w:type="gramEnd"/>
      <w:r w:rsidRPr="00A94875">
        <w:rPr>
          <w:rFonts w:asciiTheme="majorBidi" w:hAnsiTheme="majorBidi" w:cstheme="majorBidi"/>
          <w:lang w:val="en-GB"/>
        </w:rPr>
        <w:t xml:space="preserve"> in the six official languages </w:t>
      </w:r>
      <w:r w:rsidR="00194F77" w:rsidRPr="00A94875">
        <w:rPr>
          <w:rFonts w:asciiTheme="majorBidi" w:hAnsiTheme="majorBidi" w:cstheme="majorBidi"/>
          <w:lang w:val="en-GB"/>
        </w:rPr>
        <w:t xml:space="preserve">of the Union </w:t>
      </w:r>
      <w:r w:rsidRPr="00A94875">
        <w:rPr>
          <w:rFonts w:asciiTheme="majorBidi" w:hAnsiTheme="majorBidi" w:cstheme="majorBidi"/>
          <w:lang w:val="en-GB"/>
        </w:rPr>
        <w:t xml:space="preserve">twice a month. Some 20 annexes </w:t>
      </w:r>
      <w:proofErr w:type="gramStart"/>
      <w:r w:rsidR="005C3985" w:rsidRPr="00A94875">
        <w:rPr>
          <w:rFonts w:asciiTheme="majorBidi" w:hAnsiTheme="majorBidi" w:cstheme="majorBidi"/>
          <w:lang w:val="en-GB"/>
        </w:rPr>
        <w:t>are maintained</w:t>
      </w:r>
      <w:proofErr w:type="gramEnd"/>
      <w:r w:rsidR="005C3985" w:rsidRPr="00A94875">
        <w:rPr>
          <w:rFonts w:asciiTheme="majorBidi" w:hAnsiTheme="majorBidi" w:cstheme="majorBidi"/>
          <w:lang w:val="en-GB"/>
        </w:rPr>
        <w:t xml:space="preserve"> </w:t>
      </w:r>
      <w:r w:rsidRPr="00A94875">
        <w:rPr>
          <w:rFonts w:asciiTheme="majorBidi" w:hAnsiTheme="majorBidi" w:cstheme="majorBidi"/>
          <w:lang w:val="en-GB"/>
        </w:rPr>
        <w:t>on numbers and codes allocated in accordance with the following recommendations:</w:t>
      </w:r>
    </w:p>
    <w:p w14:paraId="6ACE5A10" w14:textId="77777777" w:rsidR="006944F8" w:rsidRPr="00A94875" w:rsidRDefault="006944F8" w:rsidP="009261B2">
      <w:pPr>
        <w:numPr>
          <w:ilvl w:val="0"/>
          <w:numId w:val="18"/>
        </w:numPr>
        <w:tabs>
          <w:tab w:val="clear" w:pos="794"/>
          <w:tab w:val="clear" w:pos="1191"/>
          <w:tab w:val="clear" w:pos="1588"/>
          <w:tab w:val="clear" w:pos="1985"/>
          <w:tab w:val="left" w:pos="1134"/>
          <w:tab w:val="left" w:pos="1871"/>
          <w:tab w:val="left" w:pos="2268"/>
        </w:tabs>
        <w:spacing w:before="0"/>
        <w:rPr>
          <w:rFonts w:asciiTheme="majorBidi" w:eastAsiaTheme="minorEastAsia" w:hAnsiTheme="majorBidi" w:cstheme="majorBidi"/>
          <w:lang w:val="en-GB"/>
        </w:rPr>
      </w:pPr>
      <w:r w:rsidRPr="00A94875">
        <w:rPr>
          <w:rFonts w:asciiTheme="majorBidi" w:eastAsiaTheme="minorEastAsia" w:hAnsiTheme="majorBidi" w:cstheme="majorBidi"/>
          <w:lang w:val="en-GB"/>
        </w:rPr>
        <w:t>ITU-T E.164 "The international public telecommunication numbering plan"</w:t>
      </w:r>
    </w:p>
    <w:p w14:paraId="0961FA46" w14:textId="77777777" w:rsidR="006944F8" w:rsidRPr="00A94875" w:rsidRDefault="006944F8" w:rsidP="009261B2">
      <w:pPr>
        <w:numPr>
          <w:ilvl w:val="0"/>
          <w:numId w:val="18"/>
        </w:numPr>
        <w:tabs>
          <w:tab w:val="clear" w:pos="794"/>
          <w:tab w:val="clear" w:pos="1191"/>
          <w:tab w:val="clear" w:pos="1588"/>
          <w:tab w:val="clear" w:pos="1985"/>
          <w:tab w:val="left" w:pos="1134"/>
          <w:tab w:val="left" w:pos="1871"/>
          <w:tab w:val="left" w:pos="2268"/>
        </w:tabs>
        <w:spacing w:before="0"/>
        <w:rPr>
          <w:rFonts w:asciiTheme="majorBidi" w:eastAsiaTheme="minorEastAsia" w:hAnsiTheme="majorBidi" w:cstheme="majorBidi"/>
          <w:lang w:val="en-GB"/>
        </w:rPr>
      </w:pPr>
      <w:r w:rsidRPr="00A94875">
        <w:rPr>
          <w:rFonts w:asciiTheme="majorBidi" w:eastAsiaTheme="minorEastAsia" w:hAnsiTheme="majorBidi" w:cstheme="majorBidi"/>
          <w:lang w:val="en-GB"/>
        </w:rPr>
        <w:t>ITU-T E.118 "The international telecommunication charge card"</w:t>
      </w:r>
    </w:p>
    <w:p w14:paraId="0ECAF69F" w14:textId="77777777" w:rsidR="006944F8" w:rsidRPr="00A94875" w:rsidRDefault="006944F8" w:rsidP="009261B2">
      <w:pPr>
        <w:numPr>
          <w:ilvl w:val="0"/>
          <w:numId w:val="18"/>
        </w:numPr>
        <w:tabs>
          <w:tab w:val="clear" w:pos="794"/>
          <w:tab w:val="clear" w:pos="1191"/>
          <w:tab w:val="clear" w:pos="1588"/>
          <w:tab w:val="clear" w:pos="1985"/>
          <w:tab w:val="left" w:pos="1134"/>
          <w:tab w:val="left" w:pos="1871"/>
          <w:tab w:val="left" w:pos="2268"/>
        </w:tabs>
        <w:spacing w:before="0"/>
        <w:rPr>
          <w:rFonts w:asciiTheme="majorBidi" w:eastAsiaTheme="minorEastAsia" w:hAnsiTheme="majorBidi" w:cstheme="majorBidi"/>
          <w:lang w:val="en-GB"/>
        </w:rPr>
      </w:pPr>
      <w:r w:rsidRPr="00A94875">
        <w:rPr>
          <w:rFonts w:asciiTheme="majorBidi" w:eastAsiaTheme="minorEastAsia" w:hAnsiTheme="majorBidi" w:cstheme="majorBidi"/>
          <w:lang w:val="en-GB"/>
        </w:rPr>
        <w:t>ITU-T E.212 "The international identification plan for public networks and subscriptions"</w:t>
      </w:r>
    </w:p>
    <w:p w14:paraId="1B63E52A" w14:textId="77777777" w:rsidR="006944F8" w:rsidRPr="00A94875" w:rsidRDefault="006944F8" w:rsidP="009261B2">
      <w:pPr>
        <w:numPr>
          <w:ilvl w:val="0"/>
          <w:numId w:val="18"/>
        </w:numPr>
        <w:tabs>
          <w:tab w:val="clear" w:pos="794"/>
          <w:tab w:val="clear" w:pos="1191"/>
          <w:tab w:val="clear" w:pos="1588"/>
          <w:tab w:val="clear" w:pos="1985"/>
          <w:tab w:val="left" w:pos="1134"/>
          <w:tab w:val="left" w:pos="1871"/>
          <w:tab w:val="left" w:pos="2268"/>
        </w:tabs>
        <w:spacing w:before="0"/>
        <w:rPr>
          <w:rFonts w:asciiTheme="majorBidi" w:eastAsiaTheme="minorEastAsia" w:hAnsiTheme="majorBidi" w:cstheme="majorBidi"/>
          <w:lang w:val="en-GB"/>
        </w:rPr>
      </w:pPr>
      <w:r w:rsidRPr="00A94875">
        <w:rPr>
          <w:rFonts w:asciiTheme="majorBidi" w:eastAsiaTheme="minorEastAsia" w:hAnsiTheme="majorBidi" w:cstheme="majorBidi"/>
          <w:lang w:val="en-GB"/>
        </w:rPr>
        <w:t>ITU-T E.218 "Management of the allocation of terrestrial trunk radio Mobile Country Codes"</w:t>
      </w:r>
    </w:p>
    <w:p w14:paraId="625B46F6" w14:textId="77777777" w:rsidR="006944F8" w:rsidRPr="00A94875" w:rsidRDefault="006944F8" w:rsidP="009261B2">
      <w:pPr>
        <w:numPr>
          <w:ilvl w:val="0"/>
          <w:numId w:val="18"/>
        </w:numPr>
        <w:tabs>
          <w:tab w:val="clear" w:pos="794"/>
          <w:tab w:val="clear" w:pos="1191"/>
          <w:tab w:val="clear" w:pos="1588"/>
          <w:tab w:val="clear" w:pos="1985"/>
          <w:tab w:val="left" w:pos="1134"/>
          <w:tab w:val="left" w:pos="1871"/>
          <w:tab w:val="left" w:pos="2268"/>
        </w:tabs>
        <w:spacing w:before="0"/>
        <w:rPr>
          <w:rFonts w:asciiTheme="majorBidi" w:eastAsiaTheme="minorEastAsia" w:hAnsiTheme="majorBidi" w:cstheme="majorBidi"/>
          <w:lang w:val="en-GB"/>
        </w:rPr>
      </w:pPr>
      <w:r w:rsidRPr="00A94875">
        <w:rPr>
          <w:rFonts w:asciiTheme="majorBidi" w:eastAsiaTheme="minorEastAsia" w:hAnsiTheme="majorBidi" w:cstheme="majorBidi"/>
          <w:lang w:val="en-GB"/>
        </w:rPr>
        <w:t>ITU-T Q.708 "Assignment procedures for international signalling point codes".</w:t>
      </w:r>
    </w:p>
    <w:p w14:paraId="62BE28E0" w14:textId="77777777" w:rsidR="006944F8" w:rsidRPr="00A94875" w:rsidRDefault="001D3FB4" w:rsidP="006944F8">
      <w:pPr>
        <w:rPr>
          <w:rFonts w:asciiTheme="majorBidi" w:hAnsiTheme="majorBidi" w:cstheme="majorBidi"/>
          <w:lang w:val="en-GB"/>
        </w:rPr>
      </w:pPr>
      <w:hyperlink r:id="rId129" w:tooltip="Guidelines for ITU-T action on reported misuse of E.164 number resources" w:history="1">
        <w:r w:rsidR="006944F8" w:rsidRPr="00A94875">
          <w:rPr>
            <w:rStyle w:val="Hyperlink"/>
            <w:rFonts w:asciiTheme="majorBidi" w:hAnsiTheme="majorBidi" w:cstheme="majorBidi"/>
            <w:lang w:val="en-GB"/>
          </w:rPr>
          <w:t>Recommendation ITU-T E.156 “Guidelines for ITU-T action on reported misuse of E.164 number resources”</w:t>
        </w:r>
      </w:hyperlink>
      <w:r w:rsidR="006944F8" w:rsidRPr="00A94875">
        <w:rPr>
          <w:rFonts w:asciiTheme="majorBidi" w:hAnsiTheme="majorBidi" w:cstheme="majorBidi"/>
          <w:lang w:val="en-GB"/>
        </w:rPr>
        <w:t xml:space="preserve"> is under revision to include new cases of misuse and to investigate </w:t>
      </w:r>
      <w:proofErr w:type="gramStart"/>
      <w:r w:rsidR="006944F8" w:rsidRPr="00A94875">
        <w:rPr>
          <w:rFonts w:asciiTheme="majorBidi" w:hAnsiTheme="majorBidi" w:cstheme="majorBidi"/>
          <w:lang w:val="en-GB"/>
        </w:rPr>
        <w:t>more efficient means of combating misuse</w:t>
      </w:r>
      <w:proofErr w:type="gramEnd"/>
      <w:r w:rsidR="006944F8" w:rsidRPr="00A94875">
        <w:rPr>
          <w:rFonts w:asciiTheme="majorBidi" w:hAnsiTheme="majorBidi" w:cstheme="majorBidi"/>
          <w:lang w:val="en-GB"/>
        </w:rPr>
        <w:t>.</w:t>
      </w:r>
    </w:p>
    <w:p w14:paraId="34330D97" w14:textId="2F1D6E4C" w:rsidR="006944F8" w:rsidRPr="00A94875" w:rsidRDefault="006944F8" w:rsidP="0033393D">
      <w:pPr>
        <w:snapToGrid w:val="0"/>
        <w:spacing w:after="120"/>
        <w:rPr>
          <w:rFonts w:asciiTheme="majorBidi" w:hAnsiTheme="majorBidi" w:cstheme="majorBidi"/>
          <w:color w:val="000000"/>
          <w:lang w:val="en-GB"/>
        </w:rPr>
      </w:pPr>
      <w:r w:rsidRPr="00A94875">
        <w:rPr>
          <w:rFonts w:asciiTheme="majorBidi" w:hAnsiTheme="majorBidi" w:cstheme="majorBidi"/>
          <w:color w:val="000000"/>
          <w:lang w:val="en-GB"/>
        </w:rPr>
        <w:t>Council 2017 approved the new fee structure for UIFN (Universal International Freephone Number) and IIN (Issuer Identifier Number) by approving new Decision 600 (</w:t>
      </w:r>
      <w:hyperlink r:id="rId130" w:history="1">
        <w:r w:rsidRPr="00A94875">
          <w:rPr>
            <w:rStyle w:val="Hyperlink"/>
            <w:rFonts w:asciiTheme="majorBidi" w:hAnsiTheme="majorBidi" w:cstheme="majorBidi"/>
            <w:lang w:val="en-GB"/>
          </w:rPr>
          <w:t>C17/133</w:t>
        </w:r>
      </w:hyperlink>
      <w:r w:rsidRPr="00A94875">
        <w:rPr>
          <w:rFonts w:asciiTheme="majorBidi" w:hAnsiTheme="majorBidi" w:cstheme="majorBidi"/>
          <w:color w:val="000000"/>
          <w:lang w:val="en-GB"/>
        </w:rPr>
        <w:t>) and 601 (</w:t>
      </w:r>
      <w:hyperlink r:id="rId131" w:history="1">
        <w:r w:rsidRPr="00A94875">
          <w:rPr>
            <w:rStyle w:val="Hyperlink"/>
            <w:rFonts w:asciiTheme="majorBidi" w:hAnsiTheme="majorBidi" w:cstheme="majorBidi"/>
            <w:lang w:val="en-GB"/>
          </w:rPr>
          <w:t>C17/134</w:t>
        </w:r>
      </w:hyperlink>
      <w:r w:rsidRPr="00A94875">
        <w:rPr>
          <w:rFonts w:asciiTheme="majorBidi" w:hAnsiTheme="majorBidi" w:cstheme="majorBidi"/>
          <w:color w:val="000000"/>
          <w:lang w:val="en-GB"/>
        </w:rPr>
        <w:t xml:space="preserve">). The improved systems went live on 16 January 2018 following the new fee structure approved in </w:t>
      </w:r>
      <w:r w:rsidRPr="00A94875">
        <w:rPr>
          <w:rFonts w:asciiTheme="majorBidi" w:hAnsiTheme="majorBidi" w:cstheme="majorBidi"/>
          <w:color w:val="000000"/>
          <w:lang w:val="en-GB"/>
        </w:rPr>
        <w:lastRenderedPageBreak/>
        <w:t xml:space="preserve">Council Decision 600. It was found that the following </w:t>
      </w:r>
      <w:proofErr w:type="spellStart"/>
      <w:r w:rsidRPr="00A94875">
        <w:rPr>
          <w:rFonts w:asciiTheme="majorBidi" w:hAnsiTheme="majorBidi" w:cstheme="majorBidi"/>
          <w:color w:val="000000"/>
          <w:lang w:val="en-GB"/>
        </w:rPr>
        <w:t>RoAs</w:t>
      </w:r>
      <w:proofErr w:type="spellEnd"/>
      <w:r w:rsidRPr="00A94875">
        <w:rPr>
          <w:rFonts w:asciiTheme="majorBidi" w:hAnsiTheme="majorBidi" w:cstheme="majorBidi"/>
          <w:color w:val="000000"/>
          <w:lang w:val="en-GB"/>
        </w:rPr>
        <w:t xml:space="preserve"> are still not reachable</w:t>
      </w:r>
      <w:r w:rsidR="00194F77" w:rsidRPr="00A94875">
        <w:rPr>
          <w:rFonts w:asciiTheme="majorBidi" w:hAnsiTheme="majorBidi" w:cstheme="majorBidi"/>
          <w:color w:val="000000"/>
          <w:lang w:val="en-GB"/>
        </w:rPr>
        <w:t xml:space="preserve">, accounting for </w:t>
      </w:r>
      <w:proofErr w:type="gramStart"/>
      <w:r w:rsidR="00194F77" w:rsidRPr="00A94875">
        <w:rPr>
          <w:rFonts w:asciiTheme="majorBidi" w:hAnsiTheme="majorBidi" w:cstheme="majorBidi"/>
          <w:color w:val="000000"/>
          <w:lang w:val="en-GB"/>
        </w:rPr>
        <w:t xml:space="preserve">a </w:t>
      </w:r>
      <w:r w:rsidRPr="00A94875">
        <w:rPr>
          <w:rFonts w:asciiTheme="majorBidi" w:hAnsiTheme="majorBidi" w:cstheme="majorBidi"/>
          <w:color w:val="000000"/>
          <w:lang w:val="en-GB"/>
        </w:rPr>
        <w:t>total of 93</w:t>
      </w:r>
      <w:proofErr w:type="gramEnd"/>
      <w:r w:rsidRPr="00A94875">
        <w:rPr>
          <w:rFonts w:asciiTheme="majorBidi" w:hAnsiTheme="majorBidi" w:cstheme="majorBidi"/>
          <w:color w:val="000000"/>
          <w:lang w:val="en-GB"/>
        </w:rPr>
        <w:t xml:space="preserve"> UIFNs:</w:t>
      </w:r>
    </w:p>
    <w:p w14:paraId="259D2922" w14:textId="77777777" w:rsidR="006944F8" w:rsidRPr="00155D7A" w:rsidRDefault="006944F8" w:rsidP="009261B2">
      <w:pPr>
        <w:pStyle w:val="ListParagraph"/>
        <w:numPr>
          <w:ilvl w:val="0"/>
          <w:numId w:val="51"/>
        </w:numPr>
        <w:snapToGrid w:val="0"/>
        <w:spacing w:before="120"/>
        <w:rPr>
          <w:rFonts w:asciiTheme="majorBidi" w:hAnsiTheme="majorBidi" w:cstheme="majorBidi"/>
          <w:sz w:val="24"/>
          <w:szCs w:val="24"/>
          <w:lang w:val="es-ES"/>
        </w:rPr>
      </w:pPr>
      <w:r w:rsidRPr="00155D7A">
        <w:rPr>
          <w:rFonts w:asciiTheme="majorBidi" w:hAnsiTheme="majorBidi" w:cstheme="majorBidi"/>
          <w:sz w:val="24"/>
          <w:szCs w:val="24"/>
          <w:lang w:val="es-ES"/>
        </w:rPr>
        <w:t xml:space="preserve">AES - AES </w:t>
      </w:r>
      <w:proofErr w:type="spellStart"/>
      <w:r w:rsidRPr="00155D7A">
        <w:rPr>
          <w:rFonts w:asciiTheme="majorBidi" w:hAnsiTheme="majorBidi" w:cstheme="majorBidi"/>
          <w:sz w:val="24"/>
          <w:szCs w:val="24"/>
          <w:lang w:val="es-ES"/>
        </w:rPr>
        <w:t>Comunicaciónes</w:t>
      </w:r>
      <w:proofErr w:type="spellEnd"/>
      <w:r w:rsidRPr="00155D7A">
        <w:rPr>
          <w:rFonts w:asciiTheme="majorBidi" w:hAnsiTheme="majorBidi" w:cstheme="majorBidi"/>
          <w:sz w:val="24"/>
          <w:szCs w:val="24"/>
          <w:lang w:val="es-ES"/>
        </w:rPr>
        <w:t xml:space="preserve"> Bolivia S.A. (1 UIFN)</w:t>
      </w:r>
    </w:p>
    <w:p w14:paraId="193FB793" w14:textId="77777777" w:rsidR="006944F8" w:rsidRPr="00A94875" w:rsidRDefault="006944F8" w:rsidP="009261B2">
      <w:pPr>
        <w:pStyle w:val="ListParagraph"/>
        <w:numPr>
          <w:ilvl w:val="0"/>
          <w:numId w:val="51"/>
        </w:numPr>
        <w:snapToGrid w:val="0"/>
        <w:spacing w:before="120"/>
        <w:rPr>
          <w:rFonts w:asciiTheme="majorBidi" w:hAnsiTheme="majorBidi" w:cstheme="majorBidi"/>
          <w:sz w:val="24"/>
          <w:szCs w:val="24"/>
          <w:lang w:val="en-GB"/>
        </w:rPr>
      </w:pPr>
      <w:r w:rsidRPr="00A94875">
        <w:rPr>
          <w:rFonts w:asciiTheme="majorBidi" w:hAnsiTheme="majorBidi" w:cstheme="majorBidi"/>
          <w:sz w:val="24"/>
          <w:szCs w:val="24"/>
          <w:lang w:val="en-GB"/>
        </w:rPr>
        <w:t xml:space="preserve">AXICOM - </w:t>
      </w:r>
      <w:proofErr w:type="spellStart"/>
      <w:r w:rsidRPr="00A94875">
        <w:rPr>
          <w:rFonts w:asciiTheme="majorBidi" w:hAnsiTheme="majorBidi" w:cstheme="majorBidi"/>
          <w:sz w:val="24"/>
          <w:szCs w:val="24"/>
          <w:lang w:val="en-GB"/>
        </w:rPr>
        <w:t>Axicom</w:t>
      </w:r>
      <w:proofErr w:type="spellEnd"/>
      <w:r w:rsidRPr="00A94875">
        <w:rPr>
          <w:rFonts w:asciiTheme="majorBidi" w:hAnsiTheme="majorBidi" w:cstheme="majorBidi"/>
          <w:sz w:val="24"/>
          <w:szCs w:val="24"/>
          <w:lang w:val="en-GB"/>
        </w:rPr>
        <w:t xml:space="preserve"> Communications Group Inc., USA (2 UIFN)</w:t>
      </w:r>
    </w:p>
    <w:p w14:paraId="3C723B0C" w14:textId="77777777" w:rsidR="006944F8" w:rsidRPr="00A94875" w:rsidRDefault="006944F8" w:rsidP="009261B2">
      <w:pPr>
        <w:pStyle w:val="ListParagraph"/>
        <w:numPr>
          <w:ilvl w:val="0"/>
          <w:numId w:val="51"/>
        </w:numPr>
        <w:snapToGrid w:val="0"/>
        <w:spacing w:before="120"/>
        <w:rPr>
          <w:rFonts w:asciiTheme="majorBidi" w:hAnsiTheme="majorBidi" w:cstheme="majorBidi"/>
          <w:sz w:val="24"/>
          <w:szCs w:val="24"/>
          <w:lang w:val="en-GB"/>
        </w:rPr>
      </w:pPr>
      <w:r w:rsidRPr="00A94875">
        <w:rPr>
          <w:rFonts w:asciiTheme="majorBidi" w:hAnsiTheme="majorBidi" w:cstheme="majorBidi"/>
          <w:sz w:val="24"/>
          <w:szCs w:val="24"/>
          <w:lang w:val="en-GB"/>
        </w:rPr>
        <w:t>BSCL - BellSouth Chile (2 UIFN)</w:t>
      </w:r>
    </w:p>
    <w:p w14:paraId="0550217E" w14:textId="77777777" w:rsidR="006944F8" w:rsidRPr="00A94875" w:rsidRDefault="006944F8" w:rsidP="009261B2">
      <w:pPr>
        <w:pStyle w:val="ListParagraph"/>
        <w:numPr>
          <w:ilvl w:val="0"/>
          <w:numId w:val="51"/>
        </w:numPr>
        <w:snapToGrid w:val="0"/>
        <w:spacing w:before="120"/>
        <w:rPr>
          <w:rFonts w:asciiTheme="majorBidi" w:hAnsiTheme="majorBidi" w:cstheme="majorBidi"/>
          <w:sz w:val="24"/>
          <w:szCs w:val="24"/>
          <w:lang w:val="en-GB"/>
        </w:rPr>
      </w:pPr>
      <w:r w:rsidRPr="00A94875">
        <w:rPr>
          <w:rFonts w:asciiTheme="majorBidi" w:hAnsiTheme="majorBidi" w:cstheme="majorBidi"/>
          <w:sz w:val="24"/>
          <w:szCs w:val="24"/>
          <w:lang w:val="en-GB"/>
        </w:rPr>
        <w:t>BDEVTP - Cable and Wireless plc, Bermuda (3 UIFN)</w:t>
      </w:r>
    </w:p>
    <w:p w14:paraId="6E2181FD" w14:textId="77777777" w:rsidR="006944F8" w:rsidRPr="00155D7A" w:rsidRDefault="006944F8" w:rsidP="009261B2">
      <w:pPr>
        <w:pStyle w:val="ListParagraph"/>
        <w:numPr>
          <w:ilvl w:val="0"/>
          <w:numId w:val="51"/>
        </w:numPr>
        <w:snapToGrid w:val="0"/>
        <w:spacing w:before="120"/>
        <w:rPr>
          <w:rFonts w:asciiTheme="majorBidi" w:hAnsiTheme="majorBidi" w:cstheme="majorBidi"/>
          <w:sz w:val="24"/>
          <w:szCs w:val="24"/>
          <w:lang w:val="es-ES"/>
        </w:rPr>
      </w:pPr>
      <w:r w:rsidRPr="00155D7A">
        <w:rPr>
          <w:rFonts w:asciiTheme="majorBidi" w:hAnsiTheme="majorBidi" w:cstheme="majorBidi"/>
          <w:sz w:val="24"/>
          <w:szCs w:val="24"/>
          <w:lang w:val="es-ES"/>
        </w:rPr>
        <w:t xml:space="preserve">CTE - </w:t>
      </w:r>
      <w:proofErr w:type="spellStart"/>
      <w:r w:rsidRPr="00155D7A">
        <w:rPr>
          <w:rFonts w:asciiTheme="majorBidi" w:hAnsiTheme="majorBidi" w:cstheme="majorBidi"/>
          <w:sz w:val="24"/>
          <w:szCs w:val="24"/>
          <w:lang w:val="es-ES"/>
        </w:rPr>
        <w:t>Compañia</w:t>
      </w:r>
      <w:proofErr w:type="spellEnd"/>
      <w:r w:rsidRPr="00155D7A">
        <w:rPr>
          <w:rFonts w:asciiTheme="majorBidi" w:hAnsiTheme="majorBidi" w:cstheme="majorBidi"/>
          <w:sz w:val="24"/>
          <w:szCs w:val="24"/>
          <w:lang w:val="es-ES"/>
        </w:rPr>
        <w:t xml:space="preserve"> de Telecomunicaciones de El Salvador, S.A. de C.V. (1 UIFN)</w:t>
      </w:r>
    </w:p>
    <w:p w14:paraId="1684AEFD" w14:textId="77777777" w:rsidR="006944F8" w:rsidRPr="00A94875" w:rsidRDefault="006944F8" w:rsidP="009261B2">
      <w:pPr>
        <w:pStyle w:val="ListParagraph"/>
        <w:numPr>
          <w:ilvl w:val="0"/>
          <w:numId w:val="51"/>
        </w:numPr>
        <w:snapToGrid w:val="0"/>
        <w:spacing w:before="120"/>
        <w:rPr>
          <w:rFonts w:asciiTheme="majorBidi" w:hAnsiTheme="majorBidi" w:cstheme="majorBidi"/>
          <w:sz w:val="24"/>
          <w:szCs w:val="24"/>
          <w:lang w:val="en-GB"/>
        </w:rPr>
      </w:pPr>
      <w:r w:rsidRPr="00A94875">
        <w:rPr>
          <w:rFonts w:asciiTheme="majorBidi" w:hAnsiTheme="majorBidi" w:cstheme="majorBidi"/>
          <w:sz w:val="24"/>
          <w:szCs w:val="24"/>
          <w:lang w:val="en-GB"/>
        </w:rPr>
        <w:t xml:space="preserve">NEXTRA - GTS </w:t>
      </w:r>
      <w:proofErr w:type="spellStart"/>
      <w:r w:rsidRPr="00A94875">
        <w:rPr>
          <w:rFonts w:asciiTheme="majorBidi" w:hAnsiTheme="majorBidi" w:cstheme="majorBidi"/>
          <w:sz w:val="24"/>
          <w:szCs w:val="24"/>
          <w:lang w:val="en-GB"/>
        </w:rPr>
        <w:t>Nextra</w:t>
      </w:r>
      <w:proofErr w:type="spellEnd"/>
      <w:r w:rsidRPr="00A94875">
        <w:rPr>
          <w:rFonts w:asciiTheme="majorBidi" w:hAnsiTheme="majorBidi" w:cstheme="majorBidi"/>
          <w:sz w:val="24"/>
          <w:szCs w:val="24"/>
          <w:lang w:val="en-GB"/>
        </w:rPr>
        <w:t xml:space="preserve">, </w:t>
      </w:r>
      <w:proofErr w:type="spellStart"/>
      <w:r w:rsidRPr="00A94875">
        <w:rPr>
          <w:rFonts w:asciiTheme="majorBidi" w:hAnsiTheme="majorBidi" w:cstheme="majorBidi"/>
          <w:sz w:val="24"/>
          <w:szCs w:val="24"/>
          <w:lang w:val="en-GB"/>
        </w:rPr>
        <w:t>a.s</w:t>
      </w:r>
      <w:proofErr w:type="spellEnd"/>
      <w:r w:rsidRPr="00A94875">
        <w:rPr>
          <w:rFonts w:asciiTheme="majorBidi" w:hAnsiTheme="majorBidi" w:cstheme="majorBidi"/>
          <w:sz w:val="24"/>
          <w:szCs w:val="24"/>
          <w:lang w:val="en-GB"/>
        </w:rPr>
        <w:t>., Slovakia (4 UIFN)</w:t>
      </w:r>
    </w:p>
    <w:p w14:paraId="7B39DEEC" w14:textId="77777777" w:rsidR="006944F8" w:rsidRPr="00A94875" w:rsidRDefault="006944F8" w:rsidP="009261B2">
      <w:pPr>
        <w:pStyle w:val="ListParagraph"/>
        <w:numPr>
          <w:ilvl w:val="0"/>
          <w:numId w:val="51"/>
        </w:numPr>
        <w:snapToGrid w:val="0"/>
        <w:spacing w:before="120"/>
        <w:rPr>
          <w:rFonts w:asciiTheme="majorBidi" w:hAnsiTheme="majorBidi" w:cstheme="majorBidi"/>
          <w:sz w:val="24"/>
          <w:szCs w:val="24"/>
          <w:lang w:val="en-GB"/>
        </w:rPr>
      </w:pPr>
      <w:r w:rsidRPr="00A94875">
        <w:rPr>
          <w:rFonts w:asciiTheme="majorBidi" w:hAnsiTheme="majorBidi" w:cstheme="majorBidi"/>
          <w:sz w:val="24"/>
          <w:szCs w:val="24"/>
          <w:lang w:val="en-GB"/>
        </w:rPr>
        <w:t xml:space="preserve">HANSE - </w:t>
      </w:r>
      <w:proofErr w:type="spellStart"/>
      <w:r w:rsidRPr="00A94875">
        <w:rPr>
          <w:rFonts w:asciiTheme="majorBidi" w:hAnsiTheme="majorBidi" w:cstheme="majorBidi"/>
          <w:sz w:val="24"/>
          <w:szCs w:val="24"/>
          <w:lang w:val="en-GB"/>
        </w:rPr>
        <w:t>HanseNet</w:t>
      </w:r>
      <w:proofErr w:type="spellEnd"/>
      <w:r w:rsidRPr="00A94875">
        <w:rPr>
          <w:rFonts w:asciiTheme="majorBidi" w:hAnsiTheme="majorBidi" w:cstheme="majorBidi"/>
          <w:sz w:val="24"/>
          <w:szCs w:val="24"/>
          <w:lang w:val="en-GB"/>
        </w:rPr>
        <w:t xml:space="preserve"> </w:t>
      </w:r>
      <w:proofErr w:type="spellStart"/>
      <w:r w:rsidRPr="00A94875">
        <w:rPr>
          <w:rFonts w:asciiTheme="majorBidi" w:hAnsiTheme="majorBidi" w:cstheme="majorBidi"/>
          <w:sz w:val="24"/>
          <w:szCs w:val="24"/>
          <w:lang w:val="en-GB"/>
        </w:rPr>
        <w:t>Telekommunikation</w:t>
      </w:r>
      <w:proofErr w:type="spellEnd"/>
      <w:r w:rsidRPr="00A94875">
        <w:rPr>
          <w:rFonts w:asciiTheme="majorBidi" w:hAnsiTheme="majorBidi" w:cstheme="majorBidi"/>
          <w:sz w:val="24"/>
          <w:szCs w:val="24"/>
          <w:lang w:val="en-GB"/>
        </w:rPr>
        <w:t xml:space="preserve"> GmbH, Germany (1 UIFN)</w:t>
      </w:r>
    </w:p>
    <w:p w14:paraId="7629FAB8" w14:textId="77777777" w:rsidR="006944F8" w:rsidRPr="00A94875" w:rsidRDefault="006944F8" w:rsidP="009261B2">
      <w:pPr>
        <w:pStyle w:val="ListParagraph"/>
        <w:numPr>
          <w:ilvl w:val="0"/>
          <w:numId w:val="51"/>
        </w:numPr>
        <w:snapToGrid w:val="0"/>
        <w:spacing w:before="120"/>
        <w:rPr>
          <w:rFonts w:asciiTheme="majorBidi" w:hAnsiTheme="majorBidi" w:cstheme="majorBidi"/>
          <w:sz w:val="24"/>
          <w:szCs w:val="24"/>
          <w:lang w:val="en-GB"/>
        </w:rPr>
      </w:pPr>
      <w:r w:rsidRPr="00A94875">
        <w:rPr>
          <w:rFonts w:asciiTheme="majorBidi" w:hAnsiTheme="majorBidi" w:cstheme="majorBidi"/>
          <w:sz w:val="24"/>
          <w:szCs w:val="24"/>
          <w:lang w:val="en-GB"/>
        </w:rPr>
        <w:t xml:space="preserve">ABS - </w:t>
      </w:r>
      <w:proofErr w:type="spellStart"/>
      <w:r w:rsidRPr="00A94875">
        <w:rPr>
          <w:rFonts w:asciiTheme="majorBidi" w:hAnsiTheme="majorBidi" w:cstheme="majorBidi"/>
          <w:sz w:val="24"/>
          <w:szCs w:val="24"/>
          <w:lang w:val="en-GB"/>
        </w:rPr>
        <w:t>Inclarity</w:t>
      </w:r>
      <w:proofErr w:type="spellEnd"/>
      <w:r w:rsidRPr="00A94875">
        <w:rPr>
          <w:rFonts w:asciiTheme="majorBidi" w:hAnsiTheme="majorBidi" w:cstheme="majorBidi"/>
          <w:sz w:val="24"/>
          <w:szCs w:val="24"/>
          <w:lang w:val="en-GB"/>
        </w:rPr>
        <w:t xml:space="preserve"> PLC, UK (9 UIFN)</w:t>
      </w:r>
    </w:p>
    <w:p w14:paraId="43844FC4" w14:textId="77777777" w:rsidR="006944F8" w:rsidRPr="00155D7A" w:rsidRDefault="006944F8" w:rsidP="009261B2">
      <w:pPr>
        <w:pStyle w:val="ListParagraph"/>
        <w:numPr>
          <w:ilvl w:val="0"/>
          <w:numId w:val="51"/>
        </w:numPr>
        <w:snapToGrid w:val="0"/>
        <w:spacing w:before="120"/>
        <w:rPr>
          <w:rFonts w:asciiTheme="majorBidi" w:hAnsiTheme="majorBidi" w:cstheme="majorBidi"/>
          <w:sz w:val="24"/>
          <w:szCs w:val="24"/>
          <w:lang w:val="es-ES"/>
        </w:rPr>
      </w:pPr>
      <w:r w:rsidRPr="00155D7A">
        <w:rPr>
          <w:rFonts w:asciiTheme="majorBidi" w:hAnsiTheme="majorBidi" w:cstheme="majorBidi"/>
          <w:sz w:val="24"/>
          <w:szCs w:val="24"/>
          <w:lang w:val="es-ES"/>
        </w:rPr>
        <w:t xml:space="preserve">STRADA - </w:t>
      </w:r>
      <w:proofErr w:type="spellStart"/>
      <w:r w:rsidRPr="00155D7A">
        <w:rPr>
          <w:rFonts w:asciiTheme="majorBidi" w:hAnsiTheme="majorBidi" w:cstheme="majorBidi"/>
          <w:sz w:val="24"/>
          <w:szCs w:val="24"/>
          <w:lang w:val="es-ES"/>
        </w:rPr>
        <w:t>Infostrada</w:t>
      </w:r>
      <w:proofErr w:type="spellEnd"/>
      <w:r w:rsidRPr="00155D7A">
        <w:rPr>
          <w:rFonts w:asciiTheme="majorBidi" w:hAnsiTheme="majorBidi" w:cstheme="majorBidi"/>
          <w:sz w:val="24"/>
          <w:szCs w:val="24"/>
          <w:lang w:val="es-ES"/>
        </w:rPr>
        <w:t xml:space="preserve"> </w:t>
      </w:r>
      <w:proofErr w:type="spellStart"/>
      <w:r w:rsidRPr="00155D7A">
        <w:rPr>
          <w:rFonts w:asciiTheme="majorBidi" w:hAnsiTheme="majorBidi" w:cstheme="majorBidi"/>
          <w:sz w:val="24"/>
          <w:szCs w:val="24"/>
          <w:lang w:val="es-ES"/>
        </w:rPr>
        <w:t>S.p.A</w:t>
      </w:r>
      <w:proofErr w:type="spellEnd"/>
      <w:r w:rsidRPr="00155D7A">
        <w:rPr>
          <w:rFonts w:asciiTheme="majorBidi" w:hAnsiTheme="majorBidi" w:cstheme="majorBidi"/>
          <w:sz w:val="24"/>
          <w:szCs w:val="24"/>
          <w:lang w:val="es-ES"/>
        </w:rPr>
        <w:t xml:space="preserve">., </w:t>
      </w:r>
      <w:proofErr w:type="spellStart"/>
      <w:r w:rsidRPr="00155D7A">
        <w:rPr>
          <w:rFonts w:asciiTheme="majorBidi" w:hAnsiTheme="majorBidi" w:cstheme="majorBidi"/>
          <w:sz w:val="24"/>
          <w:szCs w:val="24"/>
          <w:lang w:val="es-ES"/>
        </w:rPr>
        <w:t>Italy</w:t>
      </w:r>
      <w:proofErr w:type="spellEnd"/>
      <w:r w:rsidRPr="00155D7A">
        <w:rPr>
          <w:rFonts w:asciiTheme="majorBidi" w:hAnsiTheme="majorBidi" w:cstheme="majorBidi"/>
          <w:sz w:val="24"/>
          <w:szCs w:val="24"/>
          <w:lang w:val="es-ES"/>
        </w:rPr>
        <w:t xml:space="preserve"> (2 UIFN)</w:t>
      </w:r>
    </w:p>
    <w:p w14:paraId="45F4F3D6" w14:textId="77777777" w:rsidR="006944F8" w:rsidRPr="00A94875" w:rsidRDefault="006944F8" w:rsidP="009261B2">
      <w:pPr>
        <w:pStyle w:val="ListParagraph"/>
        <w:numPr>
          <w:ilvl w:val="0"/>
          <w:numId w:val="51"/>
        </w:numPr>
        <w:snapToGrid w:val="0"/>
        <w:spacing w:before="120"/>
        <w:rPr>
          <w:rFonts w:asciiTheme="majorBidi" w:hAnsiTheme="majorBidi" w:cstheme="majorBidi"/>
          <w:sz w:val="24"/>
          <w:szCs w:val="24"/>
          <w:lang w:val="en-GB"/>
        </w:rPr>
      </w:pPr>
      <w:r w:rsidRPr="00A94875">
        <w:rPr>
          <w:rFonts w:asciiTheme="majorBidi" w:hAnsiTheme="majorBidi" w:cstheme="majorBidi"/>
          <w:sz w:val="24"/>
          <w:szCs w:val="24"/>
          <w:lang w:val="en-GB"/>
        </w:rPr>
        <w:t xml:space="preserve">IRT - </w:t>
      </w:r>
      <w:proofErr w:type="spellStart"/>
      <w:r w:rsidRPr="00A94875">
        <w:rPr>
          <w:rFonts w:asciiTheme="majorBidi" w:hAnsiTheme="majorBidi" w:cstheme="majorBidi"/>
          <w:sz w:val="24"/>
          <w:szCs w:val="24"/>
          <w:lang w:val="en-GB"/>
        </w:rPr>
        <w:t>Interoute</w:t>
      </w:r>
      <w:proofErr w:type="spellEnd"/>
      <w:r w:rsidRPr="00A94875">
        <w:rPr>
          <w:rFonts w:asciiTheme="majorBidi" w:hAnsiTheme="majorBidi" w:cstheme="majorBidi"/>
          <w:sz w:val="24"/>
          <w:szCs w:val="24"/>
          <w:lang w:val="en-GB"/>
        </w:rPr>
        <w:t xml:space="preserve"> Belgium NV, Belgium (1 UIFN)</w:t>
      </w:r>
    </w:p>
    <w:p w14:paraId="613B2637" w14:textId="77777777" w:rsidR="006944F8" w:rsidRPr="00A94875" w:rsidRDefault="006944F8" w:rsidP="009261B2">
      <w:pPr>
        <w:pStyle w:val="ListParagraph"/>
        <w:numPr>
          <w:ilvl w:val="0"/>
          <w:numId w:val="51"/>
        </w:numPr>
        <w:snapToGrid w:val="0"/>
        <w:spacing w:before="120"/>
        <w:rPr>
          <w:rFonts w:asciiTheme="majorBidi" w:hAnsiTheme="majorBidi" w:cstheme="majorBidi"/>
          <w:sz w:val="24"/>
          <w:szCs w:val="24"/>
          <w:lang w:val="en-GB"/>
        </w:rPr>
      </w:pPr>
      <w:r w:rsidRPr="00A94875">
        <w:rPr>
          <w:rFonts w:asciiTheme="majorBidi" w:hAnsiTheme="majorBidi" w:cstheme="majorBidi"/>
          <w:sz w:val="24"/>
          <w:szCs w:val="24"/>
          <w:lang w:val="en-GB"/>
        </w:rPr>
        <w:t>ITAUT - IT-Austria GmbH, Austria (3 UIFN)</w:t>
      </w:r>
    </w:p>
    <w:p w14:paraId="35360524" w14:textId="77777777" w:rsidR="006944F8" w:rsidRPr="00A94875" w:rsidRDefault="006944F8" w:rsidP="009261B2">
      <w:pPr>
        <w:pStyle w:val="ListParagraph"/>
        <w:numPr>
          <w:ilvl w:val="0"/>
          <w:numId w:val="51"/>
        </w:numPr>
        <w:snapToGrid w:val="0"/>
        <w:spacing w:before="120"/>
        <w:rPr>
          <w:rFonts w:asciiTheme="majorBidi" w:hAnsiTheme="majorBidi" w:cstheme="majorBidi"/>
          <w:sz w:val="24"/>
          <w:szCs w:val="24"/>
          <w:lang w:val="en-GB"/>
        </w:rPr>
      </w:pPr>
      <w:r w:rsidRPr="00A94875">
        <w:rPr>
          <w:rFonts w:asciiTheme="majorBidi" w:hAnsiTheme="majorBidi" w:cstheme="majorBidi"/>
          <w:sz w:val="24"/>
          <w:szCs w:val="24"/>
          <w:lang w:val="en-GB"/>
        </w:rPr>
        <w:t xml:space="preserve">NETZ - </w:t>
      </w:r>
      <w:proofErr w:type="spellStart"/>
      <w:r w:rsidRPr="00A94875">
        <w:rPr>
          <w:rFonts w:asciiTheme="majorBidi" w:hAnsiTheme="majorBidi" w:cstheme="majorBidi"/>
          <w:sz w:val="24"/>
          <w:szCs w:val="24"/>
          <w:lang w:val="en-GB"/>
        </w:rPr>
        <w:t>Netzquadrat</w:t>
      </w:r>
      <w:proofErr w:type="spellEnd"/>
      <w:r w:rsidRPr="00A94875">
        <w:rPr>
          <w:rFonts w:asciiTheme="majorBidi" w:hAnsiTheme="majorBidi" w:cstheme="majorBidi"/>
          <w:sz w:val="24"/>
          <w:szCs w:val="24"/>
          <w:lang w:val="en-GB"/>
        </w:rPr>
        <w:t xml:space="preserve"> GmbH, Germany (2 UIFN)</w:t>
      </w:r>
    </w:p>
    <w:p w14:paraId="747004E6" w14:textId="77777777" w:rsidR="006944F8" w:rsidRPr="00A94875" w:rsidRDefault="006944F8" w:rsidP="009261B2">
      <w:pPr>
        <w:pStyle w:val="ListParagraph"/>
        <w:numPr>
          <w:ilvl w:val="0"/>
          <w:numId w:val="51"/>
        </w:numPr>
        <w:snapToGrid w:val="0"/>
        <w:spacing w:before="120"/>
        <w:rPr>
          <w:rFonts w:asciiTheme="majorBidi" w:hAnsiTheme="majorBidi" w:cstheme="majorBidi"/>
          <w:sz w:val="24"/>
          <w:szCs w:val="24"/>
          <w:lang w:val="en-GB"/>
        </w:rPr>
      </w:pPr>
      <w:r w:rsidRPr="00A94875">
        <w:rPr>
          <w:rFonts w:asciiTheme="majorBidi" w:hAnsiTheme="majorBidi" w:cstheme="majorBidi"/>
          <w:sz w:val="24"/>
          <w:szCs w:val="24"/>
          <w:lang w:val="en-GB"/>
        </w:rPr>
        <w:t>RSLUK - RSL Communications Ltd, UK (50 UIFN)</w:t>
      </w:r>
    </w:p>
    <w:p w14:paraId="0878EF0F" w14:textId="77777777" w:rsidR="006944F8" w:rsidRPr="00A94875" w:rsidRDefault="006944F8" w:rsidP="009261B2">
      <w:pPr>
        <w:pStyle w:val="ListParagraph"/>
        <w:numPr>
          <w:ilvl w:val="0"/>
          <w:numId w:val="51"/>
        </w:numPr>
        <w:snapToGrid w:val="0"/>
        <w:spacing w:before="120"/>
        <w:rPr>
          <w:rFonts w:asciiTheme="majorBidi" w:hAnsiTheme="majorBidi" w:cstheme="majorBidi"/>
          <w:sz w:val="24"/>
          <w:szCs w:val="24"/>
          <w:lang w:val="en-GB"/>
        </w:rPr>
      </w:pPr>
      <w:r w:rsidRPr="00A94875">
        <w:rPr>
          <w:rFonts w:asciiTheme="majorBidi" w:hAnsiTheme="majorBidi" w:cstheme="majorBidi"/>
          <w:sz w:val="24"/>
          <w:szCs w:val="24"/>
          <w:lang w:val="en-GB"/>
        </w:rPr>
        <w:t xml:space="preserve">CTS - </w:t>
      </w:r>
      <w:proofErr w:type="spellStart"/>
      <w:r w:rsidRPr="00A94875">
        <w:rPr>
          <w:rFonts w:asciiTheme="majorBidi" w:hAnsiTheme="majorBidi" w:cstheme="majorBidi"/>
          <w:sz w:val="24"/>
          <w:szCs w:val="24"/>
          <w:lang w:val="en-GB"/>
        </w:rPr>
        <w:t>WorldXchange</w:t>
      </w:r>
      <w:proofErr w:type="spellEnd"/>
      <w:r w:rsidRPr="00A94875">
        <w:rPr>
          <w:rFonts w:asciiTheme="majorBidi" w:hAnsiTheme="majorBidi" w:cstheme="majorBidi"/>
          <w:sz w:val="24"/>
          <w:szCs w:val="24"/>
          <w:lang w:val="en-GB"/>
        </w:rPr>
        <w:t xml:space="preserve"> Communications, USA (10 UIFN)</w:t>
      </w:r>
    </w:p>
    <w:p w14:paraId="2277BD89" w14:textId="77777777" w:rsidR="006944F8" w:rsidRPr="00A94875" w:rsidRDefault="006944F8" w:rsidP="009261B2">
      <w:pPr>
        <w:pStyle w:val="ListParagraph"/>
        <w:numPr>
          <w:ilvl w:val="0"/>
          <w:numId w:val="51"/>
        </w:numPr>
        <w:snapToGrid w:val="0"/>
        <w:spacing w:before="120"/>
        <w:rPr>
          <w:rFonts w:asciiTheme="majorBidi" w:hAnsiTheme="majorBidi" w:cstheme="majorBidi"/>
          <w:sz w:val="24"/>
          <w:szCs w:val="24"/>
          <w:lang w:val="en-GB"/>
        </w:rPr>
      </w:pPr>
      <w:r w:rsidRPr="00A94875">
        <w:rPr>
          <w:rFonts w:asciiTheme="majorBidi" w:hAnsiTheme="majorBidi" w:cstheme="majorBidi"/>
          <w:sz w:val="24"/>
          <w:szCs w:val="24"/>
          <w:lang w:val="en-GB"/>
        </w:rPr>
        <w:t xml:space="preserve">DTMS – </w:t>
      </w:r>
      <w:proofErr w:type="spellStart"/>
      <w:r w:rsidRPr="00A94875">
        <w:rPr>
          <w:rFonts w:asciiTheme="majorBidi" w:hAnsiTheme="majorBidi" w:cstheme="majorBidi"/>
          <w:sz w:val="24"/>
          <w:szCs w:val="24"/>
          <w:lang w:val="en-GB"/>
        </w:rPr>
        <w:t>dtms</w:t>
      </w:r>
      <w:proofErr w:type="spellEnd"/>
      <w:r w:rsidRPr="00A94875">
        <w:rPr>
          <w:rFonts w:asciiTheme="majorBidi" w:hAnsiTheme="majorBidi" w:cstheme="majorBidi"/>
          <w:sz w:val="24"/>
          <w:szCs w:val="24"/>
          <w:lang w:val="en-GB"/>
        </w:rPr>
        <w:t xml:space="preserve"> </w:t>
      </w:r>
      <w:proofErr w:type="spellStart"/>
      <w:r w:rsidRPr="00A94875">
        <w:rPr>
          <w:rFonts w:asciiTheme="majorBidi" w:hAnsiTheme="majorBidi" w:cstheme="majorBidi"/>
          <w:sz w:val="24"/>
          <w:szCs w:val="24"/>
          <w:lang w:val="en-GB"/>
        </w:rPr>
        <w:t>gmbh</w:t>
      </w:r>
      <w:proofErr w:type="spellEnd"/>
      <w:r w:rsidRPr="00A94875">
        <w:rPr>
          <w:rFonts w:asciiTheme="majorBidi" w:hAnsiTheme="majorBidi" w:cstheme="majorBidi"/>
          <w:sz w:val="24"/>
          <w:szCs w:val="24"/>
          <w:lang w:val="en-GB"/>
        </w:rPr>
        <w:t>, Germany (1 UIFN)</w:t>
      </w:r>
    </w:p>
    <w:p w14:paraId="66AEF541" w14:textId="5D66D1AC" w:rsidR="006944F8" w:rsidRPr="00A94875" w:rsidRDefault="0033393D" w:rsidP="0033393D">
      <w:pPr>
        <w:spacing w:after="120"/>
        <w:rPr>
          <w:rFonts w:asciiTheme="majorBidi" w:hAnsiTheme="majorBidi" w:cstheme="majorBidi"/>
          <w:szCs w:val="24"/>
          <w:lang w:val="en-GB"/>
        </w:rPr>
      </w:pPr>
      <w:r w:rsidRPr="00A94875">
        <w:rPr>
          <w:rFonts w:asciiTheme="majorBidi" w:hAnsiTheme="majorBidi" w:cstheme="majorBidi"/>
          <w:szCs w:val="24"/>
          <w:lang w:val="en-GB"/>
        </w:rPr>
        <w:t>Of the</w:t>
      </w:r>
      <w:r w:rsidR="006944F8" w:rsidRPr="00A94875">
        <w:rPr>
          <w:rFonts w:asciiTheme="majorBidi" w:hAnsiTheme="majorBidi" w:cstheme="majorBidi"/>
          <w:szCs w:val="24"/>
          <w:lang w:val="en-GB"/>
        </w:rPr>
        <w:t xml:space="preserve"> 813 </w:t>
      </w:r>
      <w:r w:rsidRPr="00A94875">
        <w:rPr>
          <w:rFonts w:asciiTheme="majorBidi" w:hAnsiTheme="majorBidi" w:cstheme="majorBidi"/>
          <w:szCs w:val="24"/>
          <w:lang w:val="en-GB"/>
        </w:rPr>
        <w:t xml:space="preserve">registered </w:t>
      </w:r>
      <w:r w:rsidR="006944F8" w:rsidRPr="00A94875">
        <w:rPr>
          <w:rFonts w:asciiTheme="majorBidi" w:hAnsiTheme="majorBidi" w:cstheme="majorBidi"/>
          <w:szCs w:val="24"/>
          <w:lang w:val="en-GB"/>
        </w:rPr>
        <w:t xml:space="preserve">IINs, 20 </w:t>
      </w:r>
      <w:proofErr w:type="gramStart"/>
      <w:r w:rsidRPr="00A94875">
        <w:rPr>
          <w:rFonts w:asciiTheme="majorBidi" w:hAnsiTheme="majorBidi" w:cstheme="majorBidi"/>
          <w:szCs w:val="24"/>
          <w:lang w:val="en-GB"/>
        </w:rPr>
        <w:t xml:space="preserve">were </w:t>
      </w:r>
      <w:r w:rsidR="006944F8" w:rsidRPr="00A94875">
        <w:rPr>
          <w:rFonts w:asciiTheme="majorBidi" w:hAnsiTheme="majorBidi" w:cstheme="majorBidi"/>
          <w:szCs w:val="24"/>
          <w:lang w:val="en-GB"/>
        </w:rPr>
        <w:t>registered</w:t>
      </w:r>
      <w:proofErr w:type="gramEnd"/>
      <w:r w:rsidRPr="00A94875">
        <w:rPr>
          <w:rFonts w:asciiTheme="majorBidi" w:hAnsiTheme="majorBidi" w:cstheme="majorBidi"/>
          <w:szCs w:val="24"/>
          <w:lang w:val="en-GB"/>
        </w:rPr>
        <w:t xml:space="preserve"> in the reporting period</w:t>
      </w:r>
      <w:r w:rsidR="006944F8" w:rsidRPr="00A94875">
        <w:rPr>
          <w:rFonts w:asciiTheme="majorBidi" w:hAnsiTheme="majorBidi" w:cstheme="majorBidi"/>
          <w:szCs w:val="24"/>
          <w:lang w:val="en-GB"/>
        </w:rPr>
        <w:t xml:space="preserve">; 168 IINs </w:t>
      </w:r>
      <w:proofErr w:type="spellStart"/>
      <w:r w:rsidRPr="00A94875">
        <w:rPr>
          <w:rFonts w:asciiTheme="majorBidi" w:hAnsiTheme="majorBidi" w:cstheme="majorBidi"/>
          <w:szCs w:val="24"/>
          <w:lang w:val="en-GB"/>
        </w:rPr>
        <w:t>were</w:t>
      </w:r>
      <w:r w:rsidR="006944F8" w:rsidRPr="00A94875">
        <w:rPr>
          <w:rFonts w:asciiTheme="majorBidi" w:hAnsiTheme="majorBidi" w:cstheme="majorBidi"/>
          <w:szCs w:val="24"/>
          <w:lang w:val="en-GB"/>
        </w:rPr>
        <w:t>updated</w:t>
      </w:r>
      <w:proofErr w:type="spellEnd"/>
      <w:r w:rsidR="006944F8" w:rsidRPr="00A94875">
        <w:rPr>
          <w:rFonts w:asciiTheme="majorBidi" w:hAnsiTheme="majorBidi" w:cstheme="majorBidi"/>
          <w:szCs w:val="24"/>
          <w:lang w:val="en-GB"/>
        </w:rPr>
        <w:t xml:space="preserve">; </w:t>
      </w:r>
      <w:r w:rsidRPr="00A94875">
        <w:rPr>
          <w:rFonts w:asciiTheme="majorBidi" w:hAnsiTheme="majorBidi" w:cstheme="majorBidi"/>
          <w:szCs w:val="24"/>
          <w:lang w:val="en-GB"/>
        </w:rPr>
        <w:t xml:space="preserve">and </w:t>
      </w:r>
      <w:r w:rsidR="006944F8" w:rsidRPr="00A94875">
        <w:rPr>
          <w:rFonts w:asciiTheme="majorBidi" w:hAnsiTheme="majorBidi" w:cstheme="majorBidi"/>
          <w:szCs w:val="24"/>
          <w:lang w:val="en-GB"/>
        </w:rPr>
        <w:t xml:space="preserve">25 IINs </w:t>
      </w:r>
      <w:r w:rsidRPr="00A94875">
        <w:rPr>
          <w:rFonts w:asciiTheme="majorBidi" w:hAnsiTheme="majorBidi" w:cstheme="majorBidi"/>
          <w:szCs w:val="24"/>
          <w:lang w:val="en-GB"/>
        </w:rPr>
        <w:t xml:space="preserve">were </w:t>
      </w:r>
      <w:r w:rsidR="006944F8" w:rsidRPr="00A94875">
        <w:rPr>
          <w:rFonts w:asciiTheme="majorBidi" w:hAnsiTheme="majorBidi" w:cstheme="majorBidi"/>
          <w:szCs w:val="24"/>
          <w:lang w:val="en-GB"/>
        </w:rPr>
        <w:t xml:space="preserve">withdrawn. These updates </w:t>
      </w:r>
      <w:proofErr w:type="gramStart"/>
      <w:r w:rsidR="006944F8" w:rsidRPr="00A94875">
        <w:rPr>
          <w:rFonts w:asciiTheme="majorBidi" w:hAnsiTheme="majorBidi" w:cstheme="majorBidi"/>
          <w:szCs w:val="24"/>
          <w:lang w:val="en-GB"/>
        </w:rPr>
        <w:t>have all been published</w:t>
      </w:r>
      <w:proofErr w:type="gramEnd"/>
      <w:r w:rsidR="006944F8" w:rsidRPr="00A94875">
        <w:rPr>
          <w:rFonts w:asciiTheme="majorBidi" w:hAnsiTheme="majorBidi" w:cstheme="majorBidi"/>
          <w:szCs w:val="24"/>
          <w:lang w:val="en-GB"/>
        </w:rPr>
        <w:t xml:space="preserve"> in ITU Operational Bulletin. </w:t>
      </w:r>
      <w:proofErr w:type="gramStart"/>
      <w:r w:rsidR="006944F8" w:rsidRPr="00A94875">
        <w:rPr>
          <w:rFonts w:asciiTheme="majorBidi" w:hAnsiTheme="majorBidi" w:cstheme="majorBidi"/>
          <w:szCs w:val="24"/>
          <w:lang w:val="en-GB"/>
        </w:rPr>
        <w:t>341</w:t>
      </w:r>
      <w:proofErr w:type="gramEnd"/>
      <w:r w:rsidR="006944F8" w:rsidRPr="00A94875">
        <w:rPr>
          <w:rFonts w:asciiTheme="majorBidi" w:hAnsiTheme="majorBidi" w:cstheme="majorBidi"/>
          <w:szCs w:val="24"/>
          <w:lang w:val="en-GB"/>
        </w:rPr>
        <w:t xml:space="preserve"> IINs are now undergoing review.</w:t>
      </w:r>
    </w:p>
    <w:p w14:paraId="61039933" w14:textId="649A3046" w:rsidR="006944F8" w:rsidRPr="00A94875" w:rsidRDefault="006944F8" w:rsidP="006944F8">
      <w:pPr>
        <w:pStyle w:val="NormalWeb"/>
        <w:spacing w:before="120" w:beforeAutospacing="0" w:after="120" w:afterAutospacing="0"/>
        <w:rPr>
          <w:rFonts w:ascii="Times New Roman" w:eastAsia="SimSun" w:hAnsi="Times New Roman"/>
          <w:lang w:val="en-GB"/>
        </w:rPr>
      </w:pPr>
      <w:proofErr w:type="gramStart"/>
      <w:r w:rsidRPr="00A94875">
        <w:rPr>
          <w:rFonts w:ascii="Times New Roman" w:eastAsia="SimSun" w:hAnsi="Times New Roman"/>
          <w:lang w:val="en-GB"/>
        </w:rPr>
        <w:t xml:space="preserve">The </w:t>
      </w:r>
      <w:r w:rsidR="0033393D" w:rsidRPr="00A94875">
        <w:rPr>
          <w:rFonts w:ascii="Times New Roman" w:eastAsia="SimSun" w:hAnsi="Times New Roman"/>
          <w:lang w:val="en-GB"/>
        </w:rPr>
        <w:t>r</w:t>
      </w:r>
      <w:r w:rsidRPr="00A94875">
        <w:rPr>
          <w:rFonts w:ascii="Times New Roman" w:eastAsia="SimSun" w:hAnsi="Times New Roman"/>
          <w:lang w:val="en-GB"/>
        </w:rPr>
        <w:t xml:space="preserve">ecommendation below was approved by </w:t>
      </w:r>
      <w:r w:rsidR="0033393D" w:rsidRPr="00A94875">
        <w:rPr>
          <w:rFonts w:ascii="Times New Roman" w:eastAsia="SimSun" w:hAnsi="Times New Roman"/>
          <w:lang w:val="en-GB"/>
        </w:rPr>
        <w:t xml:space="preserve">ITU </w:t>
      </w:r>
      <w:r w:rsidRPr="00A94875">
        <w:rPr>
          <w:rFonts w:ascii="Times New Roman" w:eastAsia="SimSun" w:hAnsi="Times New Roman"/>
          <w:lang w:val="en-GB"/>
        </w:rPr>
        <w:t>Council</w:t>
      </w:r>
      <w:proofErr w:type="gramEnd"/>
      <w:r w:rsidRPr="00A94875">
        <w:rPr>
          <w:rFonts w:ascii="Times New Roman" w:eastAsia="SimSun" w:hAnsi="Times New Roman"/>
          <w:lang w:val="en-GB"/>
        </w:rPr>
        <w:t xml:space="preserve"> at its 2018 session (Annex A to the document </w:t>
      </w:r>
      <w:hyperlink r:id="rId132" w:history="1">
        <w:r w:rsidRPr="00A94875">
          <w:rPr>
            <w:rStyle w:val="Hyperlink"/>
            <w:rFonts w:ascii="Times New Roman" w:eastAsia="SimSun" w:hAnsi="Times New Roman"/>
            <w:lang w:val="en-GB"/>
          </w:rPr>
          <w:t>C18/121</w:t>
        </w:r>
      </w:hyperlink>
      <w:r w:rsidRPr="00A94875">
        <w:rPr>
          <w:rFonts w:ascii="Times New Roman" w:eastAsia="SimSun" w:hAnsi="Times New Roman"/>
          <w:lang w:val="en-GB"/>
        </w:rPr>
        <w:t xml:space="preserve">). </w:t>
      </w:r>
      <w:r w:rsidRPr="00A94875">
        <w:rPr>
          <w:rFonts w:asciiTheme="majorBidi" w:eastAsia="SimSun" w:hAnsiTheme="majorBidi" w:cstheme="majorBidi"/>
          <w:lang w:val="en-GB"/>
        </w:rPr>
        <w:t>“</w:t>
      </w:r>
      <w:r w:rsidRPr="00A94875">
        <w:rPr>
          <w:rFonts w:ascii="Times New Roman" w:eastAsia="SimSun" w:hAnsi="Times New Roman"/>
          <w:lang w:val="en-GB"/>
        </w:rPr>
        <w:t xml:space="preserve">The Committee recommends that the Council take note of the first proposal in Document </w:t>
      </w:r>
      <w:hyperlink r:id="rId133" w:history="1">
        <w:r w:rsidRPr="00A94875">
          <w:rPr>
            <w:rStyle w:val="Hyperlink"/>
            <w:rFonts w:ascii="Times New Roman" w:eastAsia="SimSun" w:hAnsi="Times New Roman"/>
            <w:lang w:val="en-GB"/>
          </w:rPr>
          <w:t>C18/100</w:t>
        </w:r>
      </w:hyperlink>
      <w:r w:rsidRPr="00A94875">
        <w:rPr>
          <w:rFonts w:ascii="Times New Roman" w:eastAsia="SimSun" w:hAnsi="Times New Roman"/>
          <w:lang w:val="en-GB"/>
        </w:rPr>
        <w:t>:</w:t>
      </w:r>
    </w:p>
    <w:p w14:paraId="62192A84" w14:textId="77777777" w:rsidR="006944F8" w:rsidRPr="00A94875" w:rsidRDefault="006944F8" w:rsidP="006944F8">
      <w:pPr>
        <w:keepNext/>
        <w:keepLines/>
        <w:ind w:left="590" w:hanging="567"/>
        <w:rPr>
          <w:rFonts w:asciiTheme="majorBidi" w:hAnsiTheme="majorBidi" w:cstheme="majorBidi"/>
          <w:i/>
          <w:iCs/>
          <w:lang w:val="en-GB"/>
        </w:rPr>
      </w:pPr>
      <w:r w:rsidRPr="00A94875">
        <w:rPr>
          <w:rFonts w:asciiTheme="majorBidi" w:hAnsiTheme="majorBidi" w:cstheme="majorBidi"/>
          <w:i/>
          <w:iCs/>
          <w:lang w:val="en-GB"/>
        </w:rPr>
        <w:tab/>
        <w:t xml:space="preserve">National Administrations/regulators </w:t>
      </w:r>
      <w:proofErr w:type="gramStart"/>
      <w:r w:rsidRPr="00A94875">
        <w:rPr>
          <w:rFonts w:asciiTheme="majorBidi" w:hAnsiTheme="majorBidi" w:cstheme="majorBidi"/>
          <w:i/>
          <w:iCs/>
          <w:lang w:val="en-GB"/>
        </w:rPr>
        <w:t>are invited</w:t>
      </w:r>
      <w:proofErr w:type="gramEnd"/>
      <w:r w:rsidRPr="00A94875">
        <w:rPr>
          <w:rFonts w:asciiTheme="majorBidi" w:hAnsiTheme="majorBidi" w:cstheme="majorBidi"/>
          <w:i/>
          <w:iCs/>
          <w:lang w:val="en-GB"/>
        </w:rPr>
        <w:t xml:space="preserve"> to provide a focal point for providing or investigating up-to-date contacts for UIFN service providers (</w:t>
      </w:r>
      <w:proofErr w:type="spellStart"/>
      <w:r w:rsidRPr="00A94875">
        <w:rPr>
          <w:rFonts w:asciiTheme="majorBidi" w:hAnsiTheme="majorBidi" w:cstheme="majorBidi"/>
          <w:i/>
          <w:iCs/>
          <w:lang w:val="en-GB"/>
        </w:rPr>
        <w:t>RoAs</w:t>
      </w:r>
      <w:proofErr w:type="spellEnd"/>
      <w:r w:rsidRPr="00A94875">
        <w:rPr>
          <w:rFonts w:asciiTheme="majorBidi" w:hAnsiTheme="majorBidi" w:cstheme="majorBidi"/>
          <w:i/>
          <w:iCs/>
          <w:lang w:val="en-GB"/>
        </w:rPr>
        <w:t>) and the assignees of IINs.</w:t>
      </w:r>
    </w:p>
    <w:p w14:paraId="7A8106DB" w14:textId="77777777" w:rsidR="006944F8" w:rsidRPr="00A94875" w:rsidRDefault="006944F8" w:rsidP="006944F8">
      <w:pPr>
        <w:keepNext/>
        <w:keepLines/>
        <w:tabs>
          <w:tab w:val="left" w:pos="842"/>
        </w:tabs>
        <w:rPr>
          <w:rFonts w:asciiTheme="majorBidi" w:hAnsiTheme="majorBidi" w:cstheme="majorBidi"/>
          <w:lang w:val="en-GB"/>
        </w:rPr>
      </w:pPr>
      <w:r w:rsidRPr="00A94875">
        <w:rPr>
          <w:rFonts w:asciiTheme="majorBidi" w:hAnsiTheme="majorBidi" w:cstheme="majorBidi"/>
          <w:lang w:val="en-GB"/>
        </w:rPr>
        <w:t>The Committee recommends that the Council approve the revised second proposal in Document C18/100:</w:t>
      </w:r>
    </w:p>
    <w:p w14:paraId="42F0F7E5" w14:textId="77777777" w:rsidR="006944F8" w:rsidRPr="00A94875" w:rsidRDefault="006944F8" w:rsidP="006944F8">
      <w:pPr>
        <w:keepNext/>
        <w:keepLines/>
        <w:ind w:left="590" w:hanging="567"/>
        <w:rPr>
          <w:rFonts w:asciiTheme="majorBidi" w:hAnsiTheme="majorBidi" w:cstheme="majorBidi"/>
          <w:lang w:val="en-GB"/>
        </w:rPr>
      </w:pPr>
      <w:r w:rsidRPr="00A94875">
        <w:rPr>
          <w:rFonts w:asciiTheme="majorBidi" w:hAnsiTheme="majorBidi" w:cstheme="majorBidi"/>
          <w:i/>
          <w:iCs/>
          <w:lang w:val="en-GB"/>
        </w:rPr>
        <w:tab/>
        <w:t xml:space="preserve">For Entities for which national Administrations/regulators have lost contact and for which no contacts </w:t>
      </w:r>
      <w:proofErr w:type="gramStart"/>
      <w:r w:rsidRPr="00A94875">
        <w:rPr>
          <w:rFonts w:asciiTheme="majorBidi" w:hAnsiTheme="majorBidi" w:cstheme="majorBidi"/>
          <w:i/>
          <w:iCs/>
          <w:lang w:val="en-GB"/>
        </w:rPr>
        <w:t>could be found</w:t>
      </w:r>
      <w:proofErr w:type="gramEnd"/>
      <w:r w:rsidRPr="00A94875">
        <w:rPr>
          <w:rFonts w:asciiTheme="majorBidi" w:hAnsiTheme="majorBidi" w:cstheme="majorBidi"/>
          <w:i/>
          <w:iCs/>
          <w:lang w:val="en-GB"/>
        </w:rPr>
        <w:t xml:space="preserve"> by the end of Council 2019, all records relevant to these entities will be removed from the ITU database based on confirmations/notifications from national Administrations/regulators.</w:t>
      </w:r>
    </w:p>
    <w:p w14:paraId="3162DB3E" w14:textId="77777777" w:rsidR="006944F8" w:rsidRPr="00A94875" w:rsidRDefault="006944F8" w:rsidP="006944F8">
      <w:pPr>
        <w:snapToGrid w:val="0"/>
        <w:rPr>
          <w:rFonts w:asciiTheme="majorBidi" w:hAnsiTheme="majorBidi" w:cstheme="majorBidi"/>
          <w:lang w:val="en-GB"/>
        </w:rPr>
      </w:pPr>
      <w:r w:rsidRPr="00A94875">
        <w:rPr>
          <w:rFonts w:asciiTheme="majorBidi" w:hAnsiTheme="majorBidi" w:cstheme="majorBidi"/>
          <w:lang w:val="en-GB"/>
        </w:rPr>
        <w:t>The Committee recommends that the Council instruct the secretariat, as an interim step, to undertake consultations with national administrations in order to submit a report on the status of those consultations to CWG-FHR.”</w:t>
      </w:r>
    </w:p>
    <w:p w14:paraId="3881A534" w14:textId="0A3AE013" w:rsidR="006944F8" w:rsidRPr="00A94875" w:rsidRDefault="006944F8" w:rsidP="0033393D">
      <w:pPr>
        <w:spacing w:after="120"/>
        <w:rPr>
          <w:rFonts w:asciiTheme="majorBidi" w:hAnsiTheme="majorBidi" w:cstheme="majorBidi"/>
          <w:szCs w:val="24"/>
          <w:lang w:val="en-GB"/>
        </w:rPr>
      </w:pPr>
      <w:r w:rsidRPr="00A94875">
        <w:rPr>
          <w:rFonts w:asciiTheme="majorBidi" w:hAnsiTheme="majorBidi" w:cstheme="majorBidi"/>
          <w:szCs w:val="24"/>
          <w:lang w:val="en-GB"/>
        </w:rPr>
        <w:t xml:space="preserve">TSB has been investigating the contacts of the unreachable UIFN Service Providers and IIN assignees and over </w:t>
      </w:r>
      <w:r w:rsidR="0033393D" w:rsidRPr="00A94875">
        <w:rPr>
          <w:rFonts w:asciiTheme="majorBidi" w:hAnsiTheme="majorBidi" w:cstheme="majorBidi"/>
          <w:szCs w:val="24"/>
          <w:lang w:val="en-GB"/>
        </w:rPr>
        <w:t xml:space="preserve">100 </w:t>
      </w:r>
      <w:r w:rsidRPr="00A94875">
        <w:rPr>
          <w:rFonts w:asciiTheme="majorBidi" w:hAnsiTheme="majorBidi" w:cstheme="majorBidi"/>
          <w:szCs w:val="24"/>
          <w:lang w:val="en-GB"/>
        </w:rPr>
        <w:t>national Admin</w:t>
      </w:r>
      <w:r w:rsidR="00927739" w:rsidRPr="00A94875">
        <w:rPr>
          <w:rFonts w:asciiTheme="majorBidi" w:hAnsiTheme="majorBidi" w:cstheme="majorBidi"/>
          <w:szCs w:val="24"/>
          <w:lang w:val="en-GB"/>
        </w:rPr>
        <w:t>i</w:t>
      </w:r>
      <w:r w:rsidRPr="00A94875">
        <w:rPr>
          <w:rFonts w:asciiTheme="majorBidi" w:hAnsiTheme="majorBidi" w:cstheme="majorBidi"/>
          <w:szCs w:val="24"/>
          <w:lang w:val="en-GB"/>
        </w:rPr>
        <w:t xml:space="preserve">strations/regulators </w:t>
      </w:r>
      <w:proofErr w:type="gramStart"/>
      <w:r w:rsidRPr="00A94875">
        <w:rPr>
          <w:rFonts w:asciiTheme="majorBidi" w:hAnsiTheme="majorBidi" w:cstheme="majorBidi"/>
          <w:szCs w:val="24"/>
          <w:lang w:val="en-GB"/>
        </w:rPr>
        <w:t>have been contacted</w:t>
      </w:r>
      <w:proofErr w:type="gramEnd"/>
      <w:r w:rsidRPr="00A94875">
        <w:rPr>
          <w:rFonts w:asciiTheme="majorBidi" w:hAnsiTheme="majorBidi" w:cstheme="majorBidi"/>
          <w:szCs w:val="24"/>
          <w:lang w:val="en-GB"/>
        </w:rPr>
        <w:t>.</w:t>
      </w:r>
    </w:p>
    <w:p w14:paraId="60AB80E6" w14:textId="5D9EDCDC" w:rsidR="006944F8" w:rsidRPr="00A94875" w:rsidRDefault="006944F8" w:rsidP="0033393D">
      <w:pPr>
        <w:snapToGrid w:val="0"/>
        <w:spacing w:after="120"/>
        <w:rPr>
          <w:rFonts w:asciiTheme="majorBidi" w:hAnsiTheme="majorBidi" w:cstheme="majorBidi"/>
          <w:color w:val="000000"/>
          <w:szCs w:val="24"/>
          <w:lang w:val="en-GB"/>
        </w:rPr>
      </w:pPr>
      <w:r w:rsidRPr="00A94875">
        <w:rPr>
          <w:rFonts w:asciiTheme="majorBidi" w:hAnsiTheme="majorBidi" w:cstheme="majorBidi"/>
          <w:szCs w:val="24"/>
          <w:lang w:val="en-GB"/>
        </w:rPr>
        <w:t xml:space="preserve">Revisions were proposed to Recommendation ITU-T E.169.1 “Application of Recommendation E.164 numbering plan for universal international </w:t>
      </w:r>
      <w:proofErr w:type="spellStart"/>
      <w:r w:rsidRPr="00A94875">
        <w:rPr>
          <w:rFonts w:asciiTheme="majorBidi" w:hAnsiTheme="majorBidi" w:cstheme="majorBidi"/>
          <w:szCs w:val="24"/>
          <w:lang w:val="en-GB"/>
        </w:rPr>
        <w:t>freephone</w:t>
      </w:r>
      <w:proofErr w:type="spellEnd"/>
      <w:r w:rsidRPr="00A94875">
        <w:rPr>
          <w:rFonts w:asciiTheme="majorBidi" w:hAnsiTheme="majorBidi" w:cstheme="majorBidi"/>
          <w:szCs w:val="24"/>
          <w:lang w:val="en-GB"/>
        </w:rPr>
        <w:t xml:space="preserve"> numbers for international </w:t>
      </w:r>
      <w:proofErr w:type="spellStart"/>
      <w:r w:rsidRPr="00A94875">
        <w:rPr>
          <w:rFonts w:asciiTheme="majorBidi" w:hAnsiTheme="majorBidi" w:cstheme="majorBidi"/>
          <w:szCs w:val="24"/>
          <w:lang w:val="en-GB"/>
        </w:rPr>
        <w:t>freephone</w:t>
      </w:r>
      <w:proofErr w:type="spellEnd"/>
      <w:r w:rsidRPr="00A94875">
        <w:rPr>
          <w:rFonts w:asciiTheme="majorBidi" w:hAnsiTheme="majorBidi" w:cstheme="majorBidi"/>
          <w:szCs w:val="24"/>
          <w:lang w:val="en-GB"/>
        </w:rPr>
        <w:t xml:space="preserve"> service” and ITU-T E.118 “The international telecommunication charge card” to reflect Council Decision 600 and 601. The draft revised ITU-T E.169.1 and Amendment1 to E.118 </w:t>
      </w:r>
      <w:r w:rsidR="0033393D" w:rsidRPr="00A94875">
        <w:rPr>
          <w:rFonts w:asciiTheme="majorBidi" w:hAnsiTheme="majorBidi" w:cstheme="majorBidi"/>
          <w:szCs w:val="24"/>
          <w:lang w:val="en-GB"/>
        </w:rPr>
        <w:t xml:space="preserve">achieved ITU members’ first-stage approval (‘determination’) in </w:t>
      </w:r>
      <w:r w:rsidRPr="00A94875">
        <w:rPr>
          <w:rFonts w:asciiTheme="majorBidi" w:hAnsiTheme="majorBidi" w:cstheme="majorBidi"/>
          <w:szCs w:val="24"/>
          <w:lang w:val="en-GB"/>
        </w:rPr>
        <w:t>July 2018.</w:t>
      </w:r>
    </w:p>
    <w:p w14:paraId="2E7CDC8F" w14:textId="7D55D80B" w:rsidR="006944F8" w:rsidRPr="00A94875" w:rsidRDefault="006944F8" w:rsidP="00541269">
      <w:pPr>
        <w:rPr>
          <w:rFonts w:asciiTheme="majorBidi" w:hAnsiTheme="majorBidi" w:cstheme="majorBidi"/>
          <w:lang w:val="en-GB"/>
        </w:rPr>
      </w:pPr>
      <w:proofErr w:type="gramStart"/>
      <w:r w:rsidRPr="00A94875">
        <w:rPr>
          <w:rFonts w:asciiTheme="majorBidi" w:hAnsiTheme="majorBidi" w:cstheme="majorBidi"/>
          <w:color w:val="000000"/>
          <w:lang w:val="en-GB"/>
        </w:rPr>
        <w:t>WTSA</w:t>
      </w:r>
      <w:r w:rsidR="0033393D" w:rsidRPr="00A94875">
        <w:rPr>
          <w:rFonts w:asciiTheme="majorBidi" w:hAnsiTheme="majorBidi" w:cstheme="majorBidi"/>
          <w:color w:val="000000"/>
          <w:lang w:val="en-GB"/>
        </w:rPr>
        <w:t xml:space="preserve"> </w:t>
      </w:r>
      <w:r w:rsidRPr="00A94875">
        <w:rPr>
          <w:rFonts w:asciiTheme="majorBidi" w:hAnsiTheme="majorBidi" w:cstheme="majorBidi"/>
          <w:color w:val="000000"/>
          <w:lang w:val="en-GB"/>
        </w:rPr>
        <w:t>Resolution 91 on “Enhancing access to an electronic repository of information on numbering plans published by the ITU Telecommunication Standardization Sector”</w:t>
      </w:r>
      <w:r w:rsidR="0033393D" w:rsidRPr="00A94875">
        <w:rPr>
          <w:rFonts w:asciiTheme="majorBidi" w:hAnsiTheme="majorBidi" w:cstheme="majorBidi"/>
          <w:color w:val="000000"/>
          <w:lang w:val="en-GB"/>
        </w:rPr>
        <w:t xml:space="preserve">, </w:t>
      </w:r>
      <w:r w:rsidRPr="00A94875">
        <w:rPr>
          <w:rFonts w:asciiTheme="majorBidi" w:hAnsiTheme="majorBidi" w:cstheme="majorBidi"/>
          <w:color w:val="000000"/>
          <w:lang w:val="en-GB"/>
        </w:rPr>
        <w:t xml:space="preserve"> </w:t>
      </w:r>
      <w:r w:rsidR="0033393D" w:rsidRPr="00A94875">
        <w:rPr>
          <w:rFonts w:asciiTheme="majorBidi" w:hAnsiTheme="majorBidi" w:cstheme="majorBidi"/>
          <w:color w:val="000000"/>
          <w:lang w:val="en-GB"/>
        </w:rPr>
        <w:t xml:space="preserve">a new Resolution </w:t>
      </w:r>
      <w:r w:rsidRPr="00A94875">
        <w:rPr>
          <w:rFonts w:asciiTheme="majorBidi" w:hAnsiTheme="majorBidi" w:cstheme="majorBidi"/>
          <w:color w:val="000000"/>
          <w:lang w:val="en-GB"/>
        </w:rPr>
        <w:t>approved by WTSA-16</w:t>
      </w:r>
      <w:r w:rsidR="0033393D" w:rsidRPr="00A94875">
        <w:rPr>
          <w:rFonts w:asciiTheme="majorBidi" w:hAnsiTheme="majorBidi" w:cstheme="majorBidi"/>
          <w:color w:val="000000"/>
          <w:lang w:val="en-GB"/>
        </w:rPr>
        <w:t xml:space="preserve">, </w:t>
      </w:r>
      <w:r w:rsidRPr="00A94875">
        <w:rPr>
          <w:rFonts w:asciiTheme="majorBidi" w:hAnsiTheme="majorBidi" w:cstheme="majorBidi"/>
          <w:color w:val="000000"/>
          <w:lang w:val="en-GB"/>
        </w:rPr>
        <w:t xml:space="preserve">instructs ITU-T </w:t>
      </w:r>
      <w:r w:rsidR="00013F5C" w:rsidRPr="00A94875">
        <w:rPr>
          <w:rFonts w:asciiTheme="majorBidi" w:hAnsiTheme="majorBidi" w:cstheme="majorBidi"/>
          <w:color w:val="000000"/>
          <w:lang w:val="en-GB"/>
        </w:rPr>
        <w:t xml:space="preserve">Study Group 2 </w:t>
      </w:r>
      <w:r w:rsidRPr="00A94875">
        <w:rPr>
          <w:rFonts w:asciiTheme="majorBidi" w:hAnsiTheme="majorBidi" w:cstheme="majorBidi"/>
          <w:color w:val="000000"/>
          <w:lang w:val="en-GB"/>
        </w:rPr>
        <w:t xml:space="preserve">to study this matter on the basis of contributions received </w:t>
      </w:r>
      <w:r w:rsidR="0033393D" w:rsidRPr="00A94875">
        <w:rPr>
          <w:rFonts w:asciiTheme="majorBidi" w:hAnsiTheme="majorBidi" w:cstheme="majorBidi"/>
          <w:color w:val="000000"/>
          <w:lang w:val="en-GB"/>
        </w:rPr>
        <w:t xml:space="preserve">from ITU members </w:t>
      </w:r>
      <w:r w:rsidRPr="00A94875">
        <w:rPr>
          <w:rFonts w:asciiTheme="majorBidi" w:hAnsiTheme="majorBidi" w:cstheme="majorBidi"/>
          <w:color w:val="000000"/>
          <w:lang w:val="en-GB"/>
        </w:rPr>
        <w:t xml:space="preserve">and information from TSB and to organize the necessary work to determine the requirements for electronic access to a repository of numbering resources reserved, assigned or allocated to each operator/service provider (to the </w:t>
      </w:r>
      <w:proofErr w:type="spellStart"/>
      <w:r w:rsidRPr="00A94875">
        <w:rPr>
          <w:rFonts w:asciiTheme="majorBidi" w:hAnsiTheme="majorBidi" w:cstheme="majorBidi"/>
          <w:color w:val="000000"/>
          <w:lang w:val="en-GB"/>
        </w:rPr>
        <w:t>extent</w:t>
      </w:r>
      <w:r w:rsidR="00013F5C" w:rsidRPr="00A94875">
        <w:rPr>
          <w:rFonts w:asciiTheme="majorBidi" w:hAnsiTheme="majorBidi" w:cstheme="majorBidi"/>
          <w:color w:val="000000"/>
          <w:lang w:val="en-GB"/>
        </w:rPr>
        <w:t>possible</w:t>
      </w:r>
      <w:proofErr w:type="spellEnd"/>
      <w:r w:rsidRPr="00A94875">
        <w:rPr>
          <w:rFonts w:asciiTheme="majorBidi" w:hAnsiTheme="majorBidi" w:cstheme="majorBidi"/>
          <w:color w:val="000000"/>
          <w:lang w:val="en-GB"/>
        </w:rPr>
        <w:t xml:space="preserve">) </w:t>
      </w:r>
      <w:r w:rsidRPr="00A94875">
        <w:rPr>
          <w:rFonts w:asciiTheme="majorBidi" w:hAnsiTheme="majorBidi" w:cstheme="majorBidi"/>
          <w:color w:val="000000"/>
          <w:lang w:val="en-GB"/>
        </w:rPr>
        <w:lastRenderedPageBreak/>
        <w:t>within every country, including presentation of E.164 national numbering plans on the basis of Recommendation ITU-T E.129, and international numbering resources assigned by the Director of TSB.</w:t>
      </w:r>
      <w:proofErr w:type="gramEnd"/>
      <w:r w:rsidRPr="00A94875">
        <w:rPr>
          <w:rFonts w:asciiTheme="majorBidi" w:hAnsiTheme="majorBidi" w:cstheme="majorBidi"/>
          <w:color w:val="000000"/>
          <w:lang w:val="en-GB"/>
        </w:rPr>
        <w:t xml:space="preserve"> On the request of ITU-T </w:t>
      </w:r>
      <w:r w:rsidR="00013F5C" w:rsidRPr="00A94875">
        <w:rPr>
          <w:rFonts w:asciiTheme="majorBidi" w:hAnsiTheme="majorBidi" w:cstheme="majorBidi"/>
          <w:color w:val="000000"/>
          <w:lang w:val="en-GB"/>
        </w:rPr>
        <w:t>Study Group 2</w:t>
      </w:r>
      <w:r w:rsidRPr="00A94875">
        <w:rPr>
          <w:rFonts w:asciiTheme="majorBidi" w:hAnsiTheme="majorBidi" w:cstheme="majorBidi"/>
          <w:color w:val="000000"/>
          <w:lang w:val="en-GB"/>
        </w:rPr>
        <w:t xml:space="preserve">, TSB has provided and presented the information on </w:t>
      </w:r>
      <w:r w:rsidR="00013F5C" w:rsidRPr="00A94875">
        <w:rPr>
          <w:rFonts w:asciiTheme="majorBidi" w:hAnsiTheme="majorBidi" w:cstheme="majorBidi"/>
          <w:color w:val="000000"/>
          <w:lang w:val="en-GB"/>
        </w:rPr>
        <w:t xml:space="preserve">the </w:t>
      </w:r>
      <w:r w:rsidRPr="00A94875">
        <w:rPr>
          <w:rFonts w:asciiTheme="majorBidi" w:hAnsiTheme="majorBidi" w:cstheme="majorBidi"/>
          <w:color w:val="000000"/>
          <w:lang w:val="en-GB"/>
        </w:rPr>
        <w:t>implementation of WTSA</w:t>
      </w:r>
      <w:r w:rsidR="00013F5C" w:rsidRPr="00A94875">
        <w:rPr>
          <w:rFonts w:asciiTheme="majorBidi" w:hAnsiTheme="majorBidi" w:cstheme="majorBidi"/>
          <w:color w:val="000000"/>
          <w:lang w:val="en-GB"/>
        </w:rPr>
        <w:t xml:space="preserve"> </w:t>
      </w:r>
      <w:r w:rsidRPr="00A94875">
        <w:rPr>
          <w:rFonts w:asciiTheme="majorBidi" w:hAnsiTheme="majorBidi" w:cstheme="majorBidi"/>
          <w:color w:val="000000"/>
          <w:lang w:val="en-GB"/>
        </w:rPr>
        <w:t>Resolution 91 to the meeting</w:t>
      </w:r>
      <w:r w:rsidR="00013F5C" w:rsidRPr="00A94875">
        <w:rPr>
          <w:rFonts w:asciiTheme="majorBidi" w:hAnsiTheme="majorBidi" w:cstheme="majorBidi"/>
          <w:color w:val="000000"/>
          <w:lang w:val="en-GB"/>
        </w:rPr>
        <w:t>s</w:t>
      </w:r>
      <w:r w:rsidRPr="00A94875">
        <w:rPr>
          <w:rFonts w:asciiTheme="majorBidi" w:hAnsiTheme="majorBidi" w:cstheme="majorBidi"/>
          <w:color w:val="000000"/>
          <w:lang w:val="en-GB"/>
        </w:rPr>
        <w:t xml:space="preserve"> of</w:t>
      </w:r>
      <w:r w:rsidR="00013F5C" w:rsidRPr="00A94875">
        <w:rPr>
          <w:rFonts w:asciiTheme="majorBidi" w:hAnsiTheme="majorBidi" w:cstheme="majorBidi"/>
          <w:color w:val="000000"/>
          <w:lang w:val="en-GB"/>
        </w:rPr>
        <w:t xml:space="preserve"> ITU-T Study Group 2 held </w:t>
      </w:r>
      <w:r w:rsidRPr="00A94875">
        <w:rPr>
          <w:rFonts w:asciiTheme="majorBidi" w:hAnsiTheme="majorBidi" w:cstheme="majorBidi"/>
          <w:color w:val="000000"/>
          <w:lang w:val="en-GB"/>
        </w:rPr>
        <w:t>29 March - 7 April 2017 (</w:t>
      </w:r>
      <w:hyperlink r:id="rId134" w:history="1">
        <w:r w:rsidRPr="00A94875">
          <w:rPr>
            <w:rStyle w:val="Hyperlink"/>
            <w:rFonts w:asciiTheme="majorBidi" w:hAnsiTheme="majorBidi" w:cstheme="majorBidi"/>
            <w:lang w:val="en-GB"/>
          </w:rPr>
          <w:t>SG2-TD143</w:t>
        </w:r>
      </w:hyperlink>
      <w:r w:rsidRPr="00A94875">
        <w:rPr>
          <w:rFonts w:asciiTheme="majorBidi" w:hAnsiTheme="majorBidi" w:cstheme="majorBidi"/>
          <w:color w:val="000000"/>
          <w:lang w:val="en-GB"/>
        </w:rPr>
        <w:t xml:space="preserve">), </w:t>
      </w:r>
      <w:r w:rsidRPr="00A94875">
        <w:rPr>
          <w:szCs w:val="24"/>
          <w:lang w:val="en-GB"/>
        </w:rPr>
        <w:t>27 November - 1 December 2017 (</w:t>
      </w:r>
      <w:hyperlink r:id="rId135" w:history="1">
        <w:r w:rsidRPr="00A94875">
          <w:rPr>
            <w:rStyle w:val="Hyperlink"/>
            <w:szCs w:val="24"/>
            <w:lang w:val="en-GB"/>
          </w:rPr>
          <w:t>SG2-TD233-R1</w:t>
        </w:r>
      </w:hyperlink>
      <w:r w:rsidRPr="00A94875">
        <w:rPr>
          <w:szCs w:val="24"/>
          <w:lang w:val="en-GB"/>
        </w:rPr>
        <w:t>) and 4</w:t>
      </w:r>
      <w:r w:rsidR="00013F5C" w:rsidRPr="00A94875">
        <w:rPr>
          <w:szCs w:val="24"/>
          <w:lang w:val="en-GB"/>
        </w:rPr>
        <w:t>-</w:t>
      </w:r>
      <w:r w:rsidRPr="00A94875">
        <w:rPr>
          <w:szCs w:val="24"/>
          <w:lang w:val="en-GB"/>
        </w:rPr>
        <w:t>13 July 2018 (SG2-TD419). A prototype of the new</w:t>
      </w:r>
      <w:r w:rsidRPr="00A94875">
        <w:rPr>
          <w:lang w:val="en-GB"/>
        </w:rPr>
        <w:t xml:space="preserve"> repository</w:t>
      </w:r>
      <w:r w:rsidR="00013F5C" w:rsidRPr="00A94875">
        <w:rPr>
          <w:lang w:val="en-GB"/>
        </w:rPr>
        <w:t xml:space="preserve"> of national numbering plans</w:t>
      </w:r>
      <w:r w:rsidRPr="00A94875">
        <w:rPr>
          <w:lang w:val="en-GB"/>
        </w:rPr>
        <w:t xml:space="preserve"> is available </w:t>
      </w:r>
      <w:proofErr w:type="gramStart"/>
      <w:r w:rsidRPr="00A94875">
        <w:rPr>
          <w:lang w:val="en-GB"/>
        </w:rPr>
        <w:t>at:</w:t>
      </w:r>
      <w:proofErr w:type="gramEnd"/>
      <w:r w:rsidRPr="00A94875">
        <w:rPr>
          <w:lang w:val="en-GB"/>
        </w:rPr>
        <w:t xml:space="preserve"> </w:t>
      </w:r>
      <w:hyperlink r:id="rId136" w:history="1">
        <w:r w:rsidRPr="00A94875">
          <w:rPr>
            <w:rStyle w:val="Hyperlink"/>
            <w:lang w:val="en-GB"/>
          </w:rPr>
          <w:t>https://www.itu.int/net4/itu-t/nnp</w:t>
        </w:r>
      </w:hyperlink>
      <w:r w:rsidRPr="00A94875">
        <w:rPr>
          <w:lang w:val="en-GB"/>
        </w:rPr>
        <w:t xml:space="preserve">. </w:t>
      </w:r>
      <w:r w:rsidRPr="00A94875">
        <w:rPr>
          <w:rFonts w:asciiTheme="majorBidi" w:hAnsiTheme="majorBidi" w:cstheme="majorBidi"/>
          <w:color w:val="000000"/>
          <w:lang w:val="en-GB"/>
        </w:rPr>
        <w:t xml:space="preserve">Pursuant to the relevant ITU-T Recommendations, Member States are invited to </w:t>
      </w:r>
      <w:r w:rsidR="00013F5C" w:rsidRPr="00A94875">
        <w:rPr>
          <w:rFonts w:asciiTheme="majorBidi" w:hAnsiTheme="majorBidi" w:cstheme="majorBidi"/>
          <w:lang w:val="en-GB"/>
        </w:rPr>
        <w:t>provide</w:t>
      </w:r>
      <w:r w:rsidRPr="00A94875">
        <w:rPr>
          <w:rFonts w:asciiTheme="majorBidi" w:hAnsiTheme="majorBidi" w:cstheme="majorBidi"/>
          <w:lang w:val="en-GB"/>
        </w:rPr>
        <w:t xml:space="preserve"> information on the presentation of their national numbering plans and amendments thereto in a timely manner, </w:t>
      </w:r>
      <w:proofErr w:type="gramStart"/>
      <w:r w:rsidRPr="00A94875">
        <w:rPr>
          <w:rFonts w:asciiTheme="majorBidi" w:hAnsiTheme="majorBidi" w:cstheme="majorBidi"/>
          <w:lang w:val="en-GB"/>
        </w:rPr>
        <w:t>so as to</w:t>
      </w:r>
      <w:proofErr w:type="gramEnd"/>
      <w:r w:rsidRPr="00A94875">
        <w:rPr>
          <w:rFonts w:asciiTheme="majorBidi" w:hAnsiTheme="majorBidi" w:cstheme="majorBidi"/>
          <w:lang w:val="en-GB"/>
        </w:rPr>
        <w:t xml:space="preserve"> ensure that the electronic repository remains up to date.</w:t>
      </w:r>
    </w:p>
    <w:p w14:paraId="07262E19" w14:textId="0E2B4DCB" w:rsidR="006944F8" w:rsidRPr="00A94875" w:rsidRDefault="002F0E38" w:rsidP="00541269">
      <w:pPr>
        <w:pStyle w:val="Heading2"/>
        <w:rPr>
          <w:rFonts w:asciiTheme="majorBidi" w:hAnsiTheme="majorBidi" w:cstheme="majorBidi"/>
          <w:lang w:val="en-GB"/>
        </w:rPr>
      </w:pPr>
      <w:bookmarkStart w:id="185" w:name="_Toc462664279"/>
      <w:bookmarkStart w:id="186" w:name="_Toc480527874"/>
      <w:bookmarkStart w:id="187" w:name="_Toc531164299"/>
      <w:r w:rsidRPr="00A94875">
        <w:rPr>
          <w:rFonts w:asciiTheme="majorBidi" w:hAnsiTheme="majorBidi" w:cstheme="majorBidi"/>
          <w:lang w:val="en-GB"/>
        </w:rPr>
        <w:t>13</w:t>
      </w:r>
      <w:r w:rsidR="006944F8" w:rsidRPr="00A94875">
        <w:rPr>
          <w:rFonts w:asciiTheme="majorBidi" w:hAnsiTheme="majorBidi" w:cstheme="majorBidi"/>
          <w:lang w:val="en-GB"/>
        </w:rPr>
        <w:t>.7</w:t>
      </w:r>
      <w:r w:rsidR="006944F8" w:rsidRPr="00A94875">
        <w:rPr>
          <w:rFonts w:asciiTheme="majorBidi" w:hAnsiTheme="majorBidi" w:cstheme="majorBidi"/>
          <w:lang w:val="en-GB"/>
        </w:rPr>
        <w:tab/>
        <w:t>ITU-T SharePoint collaboration sites</w:t>
      </w:r>
      <w:bookmarkEnd w:id="185"/>
      <w:bookmarkEnd w:id="186"/>
      <w:bookmarkEnd w:id="187"/>
    </w:p>
    <w:p w14:paraId="5EC327E2" w14:textId="2100EDE9" w:rsidR="006944F8" w:rsidRPr="00A94875" w:rsidRDefault="006944F8" w:rsidP="00541269">
      <w:pPr>
        <w:overflowPunct/>
        <w:autoSpaceDE/>
        <w:autoSpaceDN/>
        <w:adjustRightInd/>
        <w:textAlignment w:val="auto"/>
        <w:rPr>
          <w:lang w:val="en-GB"/>
        </w:rPr>
      </w:pPr>
      <w:r w:rsidRPr="00A94875">
        <w:rPr>
          <w:lang w:val="en-GB"/>
        </w:rPr>
        <w:t xml:space="preserve">The ITU-T SharePoint </w:t>
      </w:r>
      <w:r w:rsidR="00541269" w:rsidRPr="00A94875">
        <w:rPr>
          <w:lang w:val="en-GB"/>
        </w:rPr>
        <w:t>c</w:t>
      </w:r>
      <w:r w:rsidRPr="00A94875">
        <w:rPr>
          <w:lang w:val="en-GB"/>
        </w:rPr>
        <w:t xml:space="preserve">ollaboration sites </w:t>
      </w:r>
      <w:r w:rsidR="00541269" w:rsidRPr="00A94875">
        <w:rPr>
          <w:lang w:val="en-GB"/>
        </w:rPr>
        <w:t xml:space="preserve">enable </w:t>
      </w:r>
      <w:r w:rsidRPr="00A94875">
        <w:rPr>
          <w:lang w:val="en-GB"/>
        </w:rPr>
        <w:t xml:space="preserve">participants </w:t>
      </w:r>
      <w:r w:rsidR="00541269" w:rsidRPr="00A94875">
        <w:rPr>
          <w:lang w:val="en-GB"/>
        </w:rPr>
        <w:t xml:space="preserve">in ITU-T working groups </w:t>
      </w:r>
      <w:r w:rsidRPr="00A94875">
        <w:rPr>
          <w:lang w:val="en-GB"/>
        </w:rPr>
        <w:t xml:space="preserve">to conduct online discussions, work on projects, </w:t>
      </w:r>
      <w:r w:rsidR="00541269" w:rsidRPr="00A94875">
        <w:rPr>
          <w:lang w:val="en-GB"/>
        </w:rPr>
        <w:t>schedule</w:t>
      </w:r>
      <w:r w:rsidRPr="00A94875">
        <w:rPr>
          <w:lang w:val="en-GB"/>
        </w:rPr>
        <w:t xml:space="preserve"> </w:t>
      </w:r>
      <w:proofErr w:type="gramStart"/>
      <w:r w:rsidRPr="00A94875">
        <w:rPr>
          <w:lang w:val="en-GB"/>
        </w:rPr>
        <w:t>meeting</w:t>
      </w:r>
      <w:r w:rsidR="00541269" w:rsidRPr="00A94875">
        <w:rPr>
          <w:lang w:val="en-GB"/>
        </w:rPr>
        <w:t xml:space="preserve">s and </w:t>
      </w:r>
      <w:r w:rsidRPr="00A94875">
        <w:rPr>
          <w:lang w:val="en-GB"/>
        </w:rPr>
        <w:t>manage</w:t>
      </w:r>
      <w:proofErr w:type="gramEnd"/>
      <w:r w:rsidRPr="00A94875">
        <w:rPr>
          <w:lang w:val="en-GB"/>
        </w:rPr>
        <w:t xml:space="preserve"> and store documents in a secure shared environment.</w:t>
      </w:r>
    </w:p>
    <w:p w14:paraId="7FDDE8C8" w14:textId="70EA208D" w:rsidR="006944F8" w:rsidRPr="00A94875" w:rsidRDefault="006944F8" w:rsidP="006944F8">
      <w:pPr>
        <w:overflowPunct/>
        <w:autoSpaceDE/>
        <w:autoSpaceDN/>
        <w:adjustRightInd/>
        <w:textAlignment w:val="auto"/>
        <w:rPr>
          <w:rStyle w:val="Hyperlink"/>
          <w:rFonts w:asciiTheme="majorBidi" w:hAnsiTheme="majorBidi" w:cstheme="majorBidi"/>
          <w:szCs w:val="24"/>
          <w:lang w:val="en-GB"/>
        </w:rPr>
      </w:pPr>
      <w:r w:rsidRPr="00A94875">
        <w:rPr>
          <w:rFonts w:asciiTheme="majorBidi" w:hAnsiTheme="majorBidi" w:cstheme="majorBidi"/>
          <w:szCs w:val="24"/>
          <w:lang w:val="en-GB"/>
        </w:rPr>
        <w:t xml:space="preserve">The </w:t>
      </w:r>
      <w:r w:rsidR="00541269" w:rsidRPr="00A94875">
        <w:rPr>
          <w:rFonts w:asciiTheme="majorBidi" w:hAnsiTheme="majorBidi" w:cstheme="majorBidi"/>
          <w:szCs w:val="24"/>
          <w:lang w:val="en-GB"/>
        </w:rPr>
        <w:t xml:space="preserve">home of </w:t>
      </w:r>
      <w:r w:rsidRPr="00A94875">
        <w:rPr>
          <w:rFonts w:asciiTheme="majorBidi" w:hAnsiTheme="majorBidi" w:cstheme="majorBidi"/>
          <w:szCs w:val="24"/>
          <w:lang w:val="en-GB"/>
        </w:rPr>
        <w:t>ITU-T SharePoint collaboration site</w:t>
      </w:r>
      <w:r w:rsidR="00541269" w:rsidRPr="00A94875">
        <w:rPr>
          <w:rFonts w:asciiTheme="majorBidi" w:hAnsiTheme="majorBidi" w:cstheme="majorBidi"/>
          <w:szCs w:val="24"/>
          <w:lang w:val="en-GB"/>
        </w:rPr>
        <w:t>s can</w:t>
      </w:r>
      <w:r w:rsidRPr="00A94875">
        <w:rPr>
          <w:rFonts w:asciiTheme="majorBidi" w:hAnsiTheme="majorBidi" w:cstheme="majorBidi"/>
          <w:szCs w:val="24"/>
          <w:lang w:val="en-GB"/>
        </w:rPr>
        <w:t xml:space="preserve"> be accessed </w:t>
      </w:r>
      <w:proofErr w:type="gramStart"/>
      <w:r w:rsidR="00541269" w:rsidRPr="00A94875">
        <w:rPr>
          <w:rFonts w:asciiTheme="majorBidi" w:hAnsiTheme="majorBidi" w:cstheme="majorBidi"/>
          <w:szCs w:val="24"/>
          <w:lang w:val="en-GB"/>
        </w:rPr>
        <w:t>at</w:t>
      </w:r>
      <w:r w:rsidRPr="00A94875">
        <w:rPr>
          <w:rFonts w:asciiTheme="majorBidi" w:hAnsiTheme="majorBidi" w:cstheme="majorBidi"/>
          <w:szCs w:val="24"/>
          <w:lang w:val="en-GB"/>
        </w:rPr>
        <w:t>:</w:t>
      </w:r>
      <w:proofErr w:type="gramEnd"/>
      <w:r w:rsidRPr="00A94875">
        <w:rPr>
          <w:rFonts w:asciiTheme="majorBidi" w:hAnsiTheme="majorBidi" w:cstheme="majorBidi"/>
          <w:szCs w:val="24"/>
          <w:lang w:val="en-GB"/>
        </w:rPr>
        <w:t xml:space="preserve"> </w:t>
      </w:r>
      <w:hyperlink r:id="rId137" w:history="1">
        <w:r w:rsidRPr="00A94875">
          <w:rPr>
            <w:rStyle w:val="Hyperlink"/>
            <w:rFonts w:asciiTheme="majorBidi" w:hAnsiTheme="majorBidi" w:cstheme="majorBidi"/>
            <w:szCs w:val="24"/>
            <w:lang w:val="en-GB"/>
          </w:rPr>
          <w:t>https://extranet.itu.int/sites/ITU-T/</w:t>
        </w:r>
      </w:hyperlink>
      <w:r w:rsidRPr="00A94875">
        <w:rPr>
          <w:rStyle w:val="Hyperlink"/>
          <w:rFonts w:asciiTheme="majorBidi" w:hAnsiTheme="majorBidi" w:cstheme="majorBidi"/>
          <w:szCs w:val="24"/>
          <w:lang w:val="en-GB"/>
        </w:rPr>
        <w:t>.</w:t>
      </w:r>
    </w:p>
    <w:p w14:paraId="7F383F22" w14:textId="79BF4A3A" w:rsidR="006944F8" w:rsidRPr="00A94875" w:rsidRDefault="00541269" w:rsidP="00541269">
      <w:pPr>
        <w:pStyle w:val="NormalWeb"/>
        <w:spacing w:before="120" w:beforeAutospacing="0" w:after="120" w:afterAutospacing="0"/>
        <w:rPr>
          <w:rFonts w:asciiTheme="majorBidi" w:hAnsiTheme="majorBidi" w:cstheme="majorBidi"/>
          <w:lang w:val="en-GB"/>
        </w:rPr>
      </w:pPr>
      <w:r w:rsidRPr="00A94875">
        <w:rPr>
          <w:rFonts w:asciiTheme="majorBidi" w:hAnsiTheme="majorBidi" w:cstheme="majorBidi"/>
          <w:lang w:val="en-GB"/>
        </w:rPr>
        <w:t xml:space="preserve">A selection of </w:t>
      </w:r>
      <w:r w:rsidR="006944F8" w:rsidRPr="00A94875">
        <w:rPr>
          <w:rFonts w:asciiTheme="majorBidi" w:hAnsiTheme="majorBidi" w:cstheme="majorBidi"/>
          <w:lang w:val="en-GB"/>
        </w:rPr>
        <w:t xml:space="preserve">notable </w:t>
      </w:r>
      <w:r w:rsidRPr="00A94875">
        <w:rPr>
          <w:rFonts w:asciiTheme="majorBidi" w:hAnsiTheme="majorBidi" w:cstheme="majorBidi"/>
          <w:lang w:val="en-GB"/>
        </w:rPr>
        <w:t>c</w:t>
      </w:r>
      <w:r w:rsidR="006944F8" w:rsidRPr="00A94875">
        <w:rPr>
          <w:rFonts w:asciiTheme="majorBidi" w:hAnsiTheme="majorBidi" w:cstheme="majorBidi"/>
          <w:lang w:val="en-GB"/>
        </w:rPr>
        <w:t>ollaboration sites</w:t>
      </w:r>
      <w:r w:rsidRPr="00A94875">
        <w:rPr>
          <w:rFonts w:asciiTheme="majorBidi" w:hAnsiTheme="majorBidi" w:cstheme="majorBidi"/>
          <w:lang w:val="en-GB"/>
        </w:rPr>
        <w:t xml:space="preserve"> </w:t>
      </w:r>
      <w:proofErr w:type="gramStart"/>
      <w:r w:rsidRPr="00A94875">
        <w:rPr>
          <w:rFonts w:asciiTheme="majorBidi" w:hAnsiTheme="majorBidi" w:cstheme="majorBidi"/>
          <w:lang w:val="en-GB"/>
        </w:rPr>
        <w:t>is found</w:t>
      </w:r>
      <w:proofErr w:type="gramEnd"/>
      <w:r w:rsidRPr="00A94875">
        <w:rPr>
          <w:rFonts w:asciiTheme="majorBidi" w:hAnsiTheme="majorBidi" w:cstheme="majorBidi"/>
          <w:lang w:val="en-GB"/>
        </w:rPr>
        <w:t xml:space="preserve"> below</w:t>
      </w:r>
      <w:r w:rsidR="006944F8" w:rsidRPr="00A94875">
        <w:rPr>
          <w:rFonts w:asciiTheme="majorBidi" w:hAnsiTheme="majorBidi" w:cstheme="majorBidi"/>
          <w:lang w:val="en-GB"/>
        </w:rPr>
        <w:t>:</w:t>
      </w:r>
    </w:p>
    <w:p w14:paraId="2BDAEC92" w14:textId="77777777" w:rsidR="006944F8" w:rsidRPr="00A94875" w:rsidRDefault="006944F8" w:rsidP="009261B2">
      <w:pPr>
        <w:pStyle w:val="NormalWeb"/>
        <w:numPr>
          <w:ilvl w:val="0"/>
          <w:numId w:val="19"/>
        </w:numPr>
        <w:spacing w:before="120" w:beforeAutospacing="0"/>
        <w:rPr>
          <w:rFonts w:asciiTheme="majorBidi" w:hAnsiTheme="majorBidi" w:cstheme="majorBidi"/>
          <w:lang w:val="en-GB"/>
        </w:rPr>
      </w:pPr>
      <w:r w:rsidRPr="00A94875">
        <w:rPr>
          <w:rFonts w:asciiTheme="majorBidi" w:hAnsiTheme="majorBidi" w:cstheme="majorBidi"/>
          <w:lang w:val="en-GB"/>
        </w:rPr>
        <w:t>ITU-T Study Groups (Study Period 2017-2020) (</w:t>
      </w:r>
      <w:hyperlink r:id="rId138" w:history="1">
        <w:r w:rsidRPr="00A94875">
          <w:rPr>
            <w:rStyle w:val="Hyperlink"/>
            <w:rFonts w:asciiTheme="majorBidi" w:hAnsiTheme="majorBidi" w:cstheme="majorBidi"/>
            <w:lang w:val="en-GB"/>
          </w:rPr>
          <w:t>https://extranet.itu.int/sites/itu-t/studygroups/2017-2020</w:t>
        </w:r>
      </w:hyperlink>
      <w:r w:rsidRPr="00A94875">
        <w:rPr>
          <w:rFonts w:asciiTheme="majorBidi" w:hAnsiTheme="majorBidi" w:cstheme="majorBidi"/>
          <w:lang w:val="en-GB"/>
        </w:rPr>
        <w:t>)</w:t>
      </w:r>
    </w:p>
    <w:p w14:paraId="08B26234" w14:textId="77777777" w:rsidR="006944F8" w:rsidRPr="00A94875" w:rsidRDefault="006944F8" w:rsidP="009261B2">
      <w:pPr>
        <w:pStyle w:val="NormalWeb"/>
        <w:numPr>
          <w:ilvl w:val="0"/>
          <w:numId w:val="19"/>
        </w:numPr>
        <w:rPr>
          <w:rFonts w:asciiTheme="majorBidi" w:hAnsiTheme="majorBidi" w:cstheme="majorBidi"/>
          <w:lang w:val="en-GB"/>
        </w:rPr>
      </w:pPr>
      <w:r w:rsidRPr="00A94875">
        <w:rPr>
          <w:rFonts w:asciiTheme="majorBidi" w:hAnsiTheme="majorBidi" w:cstheme="majorBidi"/>
          <w:lang w:val="en-GB"/>
        </w:rPr>
        <w:t>United for Smart Sustainable Cities (U4SSC) (</w:t>
      </w:r>
      <w:hyperlink r:id="rId139" w:history="1">
        <w:r w:rsidRPr="00A94875">
          <w:rPr>
            <w:rStyle w:val="Hyperlink"/>
            <w:rFonts w:asciiTheme="majorBidi" w:hAnsiTheme="majorBidi" w:cstheme="majorBidi"/>
            <w:lang w:val="en-GB"/>
          </w:rPr>
          <w:t>https://extranet.itu.int/sites/itu-t/initiatives/U4SSC/</w:t>
        </w:r>
      </w:hyperlink>
      <w:r w:rsidRPr="00A94875">
        <w:rPr>
          <w:rFonts w:asciiTheme="majorBidi" w:hAnsiTheme="majorBidi" w:cstheme="majorBidi"/>
          <w:lang w:val="en-GB"/>
        </w:rPr>
        <w:t>)</w:t>
      </w:r>
    </w:p>
    <w:p w14:paraId="3E6E0B1B" w14:textId="77777777" w:rsidR="006944F8" w:rsidRPr="00A94875" w:rsidRDefault="006944F8" w:rsidP="009261B2">
      <w:pPr>
        <w:pStyle w:val="NormalWeb"/>
        <w:numPr>
          <w:ilvl w:val="0"/>
          <w:numId w:val="19"/>
        </w:numPr>
        <w:rPr>
          <w:rFonts w:asciiTheme="majorBidi" w:hAnsiTheme="majorBidi" w:cstheme="majorBidi"/>
          <w:lang w:val="en-GB"/>
        </w:rPr>
      </w:pPr>
      <w:r w:rsidRPr="00A94875">
        <w:rPr>
          <w:rFonts w:asciiTheme="majorBidi" w:hAnsiTheme="majorBidi" w:cstheme="majorBidi"/>
          <w:lang w:val="en-GB"/>
        </w:rPr>
        <w:t>Security, Infrastructure and Trust Working Group (SIT WG) (</w:t>
      </w:r>
      <w:hyperlink r:id="rId140" w:history="1">
        <w:r w:rsidRPr="00A94875">
          <w:rPr>
            <w:rStyle w:val="Hyperlink"/>
            <w:rFonts w:asciiTheme="majorBidi" w:hAnsiTheme="majorBidi" w:cstheme="majorBidi"/>
            <w:lang w:val="en-GB"/>
          </w:rPr>
          <w:t>https://extranet.itu.int/sites/itu-t/initiatives/sitwg/</w:t>
        </w:r>
      </w:hyperlink>
      <w:r w:rsidRPr="00A94875">
        <w:rPr>
          <w:rFonts w:asciiTheme="majorBidi" w:hAnsiTheme="majorBidi" w:cstheme="majorBidi"/>
          <w:lang w:val="en-GB"/>
        </w:rPr>
        <w:t>)</w:t>
      </w:r>
    </w:p>
    <w:p w14:paraId="1EACD6B7" w14:textId="77777777" w:rsidR="006944F8" w:rsidRPr="00A94875" w:rsidRDefault="006944F8" w:rsidP="009261B2">
      <w:pPr>
        <w:pStyle w:val="NormalWeb"/>
        <w:numPr>
          <w:ilvl w:val="0"/>
          <w:numId w:val="19"/>
        </w:numPr>
        <w:rPr>
          <w:rFonts w:asciiTheme="majorBidi" w:hAnsiTheme="majorBidi" w:cstheme="majorBidi"/>
          <w:lang w:val="en-GB"/>
        </w:rPr>
      </w:pPr>
      <w:r w:rsidRPr="00A94875">
        <w:rPr>
          <w:rFonts w:asciiTheme="majorBidi" w:hAnsiTheme="majorBidi" w:cstheme="majorBidi"/>
          <w:lang w:val="en-GB"/>
        </w:rPr>
        <w:t xml:space="preserve">FG DPM - ITU-T Focus Group on Data Processing and Management to support </w:t>
      </w:r>
      <w:proofErr w:type="spellStart"/>
      <w:r w:rsidRPr="00A94875">
        <w:rPr>
          <w:rFonts w:asciiTheme="majorBidi" w:hAnsiTheme="majorBidi" w:cstheme="majorBidi"/>
          <w:lang w:val="en-GB"/>
        </w:rPr>
        <w:t>IoT</w:t>
      </w:r>
      <w:proofErr w:type="spellEnd"/>
      <w:r w:rsidRPr="00A94875">
        <w:rPr>
          <w:rFonts w:asciiTheme="majorBidi" w:hAnsiTheme="majorBidi" w:cstheme="majorBidi"/>
          <w:lang w:val="en-GB"/>
        </w:rPr>
        <w:t xml:space="preserve"> and Smart Cities &amp; Communities (</w:t>
      </w:r>
      <w:hyperlink r:id="rId141" w:history="1">
        <w:r w:rsidRPr="00A94875">
          <w:rPr>
            <w:rStyle w:val="Hyperlink"/>
            <w:rFonts w:asciiTheme="majorBidi" w:hAnsiTheme="majorBidi" w:cstheme="majorBidi"/>
            <w:lang w:val="en-GB"/>
          </w:rPr>
          <w:t>https://extranet.itu.int/sites/itu-t/focusgroups/dpm/</w:t>
        </w:r>
      </w:hyperlink>
      <w:r w:rsidRPr="00A94875">
        <w:rPr>
          <w:rFonts w:asciiTheme="majorBidi" w:hAnsiTheme="majorBidi" w:cstheme="majorBidi"/>
          <w:lang w:val="en-GB"/>
        </w:rPr>
        <w:t>)</w:t>
      </w:r>
    </w:p>
    <w:p w14:paraId="67B5DE07" w14:textId="77777777" w:rsidR="006944F8" w:rsidRPr="00A94875" w:rsidRDefault="006944F8" w:rsidP="009261B2">
      <w:pPr>
        <w:pStyle w:val="NormalWeb"/>
        <w:numPr>
          <w:ilvl w:val="0"/>
          <w:numId w:val="19"/>
        </w:numPr>
        <w:rPr>
          <w:rFonts w:asciiTheme="majorBidi" w:hAnsiTheme="majorBidi" w:cstheme="majorBidi"/>
          <w:lang w:val="en-GB"/>
        </w:rPr>
      </w:pPr>
      <w:r w:rsidRPr="00A94875">
        <w:rPr>
          <w:rFonts w:asciiTheme="majorBidi" w:hAnsiTheme="majorBidi" w:cstheme="majorBidi"/>
          <w:lang w:val="en-GB"/>
        </w:rPr>
        <w:t>FG DFC - ITU-T Focus Group on Digital Currency including digital fiat currency</w:t>
      </w:r>
      <w:r w:rsidRPr="00A94875">
        <w:rPr>
          <w:rFonts w:asciiTheme="majorBidi" w:eastAsia="MS Gothic" w:hAnsiTheme="majorBidi" w:cstheme="majorBidi"/>
          <w:lang w:val="en-GB"/>
        </w:rPr>
        <w:t xml:space="preserve"> (</w:t>
      </w:r>
      <w:hyperlink r:id="rId142" w:history="1">
        <w:r w:rsidRPr="00A94875">
          <w:rPr>
            <w:rStyle w:val="Hyperlink"/>
            <w:rFonts w:asciiTheme="majorBidi" w:eastAsia="MS Gothic" w:hAnsiTheme="majorBidi" w:cstheme="majorBidi"/>
            <w:lang w:val="en-GB"/>
          </w:rPr>
          <w:t>https://extranet.itu.int/sites/itu-t/focusgroups/dfc/</w:t>
        </w:r>
      </w:hyperlink>
      <w:r w:rsidRPr="00A94875">
        <w:rPr>
          <w:rFonts w:asciiTheme="majorBidi" w:eastAsia="MS Gothic" w:hAnsiTheme="majorBidi" w:cstheme="majorBidi"/>
          <w:lang w:val="en-GB"/>
        </w:rPr>
        <w:t>)</w:t>
      </w:r>
    </w:p>
    <w:p w14:paraId="4713B18C" w14:textId="77777777" w:rsidR="006944F8" w:rsidRPr="00A94875" w:rsidRDefault="006944F8" w:rsidP="009261B2">
      <w:pPr>
        <w:pStyle w:val="NormalWeb"/>
        <w:numPr>
          <w:ilvl w:val="0"/>
          <w:numId w:val="19"/>
        </w:numPr>
        <w:rPr>
          <w:rFonts w:asciiTheme="majorBidi" w:hAnsiTheme="majorBidi" w:cstheme="majorBidi"/>
          <w:lang w:val="en-GB"/>
        </w:rPr>
      </w:pPr>
      <w:r w:rsidRPr="00A94875">
        <w:rPr>
          <w:rFonts w:asciiTheme="majorBidi" w:hAnsiTheme="majorBidi" w:cstheme="majorBidi"/>
          <w:lang w:val="en-GB"/>
        </w:rPr>
        <w:t>FG DLT - ITU-T Focus Group on Application of Distributed Ledger Technology (</w:t>
      </w:r>
      <w:hyperlink r:id="rId143" w:history="1">
        <w:r w:rsidRPr="00A94875">
          <w:rPr>
            <w:rStyle w:val="Hyperlink"/>
            <w:rFonts w:asciiTheme="majorBidi" w:hAnsiTheme="majorBidi" w:cstheme="majorBidi"/>
            <w:lang w:val="en-GB"/>
          </w:rPr>
          <w:t>https://extranet.itu.int/sites/itu-t/focusgroups/fgdlt/</w:t>
        </w:r>
      </w:hyperlink>
      <w:r w:rsidRPr="00A94875">
        <w:rPr>
          <w:rFonts w:asciiTheme="majorBidi" w:hAnsiTheme="majorBidi" w:cstheme="majorBidi"/>
          <w:lang w:val="en-GB"/>
        </w:rPr>
        <w:t>)</w:t>
      </w:r>
    </w:p>
    <w:p w14:paraId="598F1D20" w14:textId="77777777" w:rsidR="006944F8" w:rsidRPr="00A94875" w:rsidRDefault="006944F8" w:rsidP="009261B2">
      <w:pPr>
        <w:pStyle w:val="NormalWeb"/>
        <w:numPr>
          <w:ilvl w:val="0"/>
          <w:numId w:val="19"/>
        </w:numPr>
        <w:rPr>
          <w:rFonts w:asciiTheme="majorBidi" w:hAnsiTheme="majorBidi" w:cstheme="majorBidi"/>
          <w:lang w:val="en-GB"/>
        </w:rPr>
      </w:pPr>
      <w:r w:rsidRPr="00A94875">
        <w:rPr>
          <w:rFonts w:asciiTheme="majorBidi" w:hAnsiTheme="majorBidi" w:cstheme="majorBidi"/>
          <w:lang w:val="en-GB"/>
        </w:rPr>
        <w:t>FG ML5G - ITU-T Focus Group on Machine Learning for Future Networks including 5G (</w:t>
      </w:r>
      <w:hyperlink r:id="rId144" w:history="1">
        <w:r w:rsidRPr="00A94875">
          <w:rPr>
            <w:rStyle w:val="Hyperlink"/>
            <w:rFonts w:asciiTheme="majorBidi" w:hAnsiTheme="majorBidi" w:cstheme="majorBidi"/>
            <w:lang w:val="en-GB"/>
          </w:rPr>
          <w:t>https://extranet.itu.int/sites/itu-t/focusgroups/ML5G/</w:t>
        </w:r>
      </w:hyperlink>
      <w:r w:rsidRPr="00A94875">
        <w:rPr>
          <w:rFonts w:asciiTheme="majorBidi" w:hAnsiTheme="majorBidi" w:cstheme="majorBidi"/>
          <w:lang w:val="en-GB"/>
        </w:rPr>
        <w:t>)</w:t>
      </w:r>
    </w:p>
    <w:p w14:paraId="625D4996" w14:textId="77777777" w:rsidR="006944F8" w:rsidRPr="00A94875" w:rsidRDefault="006944F8" w:rsidP="009261B2">
      <w:pPr>
        <w:pStyle w:val="NormalWeb"/>
        <w:numPr>
          <w:ilvl w:val="0"/>
          <w:numId w:val="19"/>
        </w:numPr>
        <w:rPr>
          <w:rFonts w:asciiTheme="majorBidi" w:hAnsiTheme="majorBidi" w:cstheme="majorBidi"/>
          <w:lang w:val="en-GB"/>
        </w:rPr>
      </w:pPr>
      <w:r w:rsidRPr="00A94875">
        <w:rPr>
          <w:rFonts w:asciiTheme="majorBidi" w:hAnsiTheme="majorBidi" w:cstheme="majorBidi"/>
          <w:lang w:val="en-GB"/>
        </w:rPr>
        <w:t>FG NET-2030 – ITU-T Focus Group on Technologies for Network 2030 (</w:t>
      </w:r>
      <w:hyperlink r:id="rId145" w:history="1">
        <w:r w:rsidRPr="00A94875">
          <w:rPr>
            <w:rStyle w:val="Hyperlink"/>
            <w:rFonts w:asciiTheme="majorBidi" w:hAnsiTheme="majorBidi" w:cstheme="majorBidi"/>
            <w:lang w:val="en-GB"/>
          </w:rPr>
          <w:t>https://extranet.itu.int/sites/itu-t/focusgroups/net-2030/</w:t>
        </w:r>
      </w:hyperlink>
      <w:r w:rsidRPr="00A94875">
        <w:rPr>
          <w:rFonts w:asciiTheme="majorBidi" w:hAnsiTheme="majorBidi" w:cstheme="majorBidi"/>
          <w:lang w:val="en-GB"/>
        </w:rPr>
        <w:t>)</w:t>
      </w:r>
    </w:p>
    <w:p w14:paraId="2FDCEE16" w14:textId="77777777" w:rsidR="006944F8" w:rsidRPr="00A94875" w:rsidRDefault="006944F8" w:rsidP="009261B2">
      <w:pPr>
        <w:pStyle w:val="NormalWeb"/>
        <w:numPr>
          <w:ilvl w:val="0"/>
          <w:numId w:val="19"/>
        </w:numPr>
        <w:rPr>
          <w:rFonts w:asciiTheme="majorBidi" w:hAnsiTheme="majorBidi" w:cstheme="majorBidi"/>
          <w:lang w:val="en-GB"/>
        </w:rPr>
      </w:pPr>
      <w:r w:rsidRPr="00A94875">
        <w:rPr>
          <w:rFonts w:asciiTheme="majorBidi" w:hAnsiTheme="majorBidi" w:cstheme="majorBidi"/>
          <w:lang w:val="en-GB"/>
        </w:rPr>
        <w:t>FG-AI4H - ITU-T Focus Group on Artificial Intelligence for Health (</w:t>
      </w:r>
      <w:hyperlink r:id="rId146" w:history="1">
        <w:r w:rsidRPr="00A94875">
          <w:rPr>
            <w:rStyle w:val="Hyperlink"/>
            <w:rFonts w:asciiTheme="majorBidi" w:hAnsiTheme="majorBidi" w:cstheme="majorBidi"/>
            <w:lang w:val="en-GB"/>
          </w:rPr>
          <w:t>https://extranet.itu.int/sites/itu-t/focusgroups/ai4h/</w:t>
        </w:r>
      </w:hyperlink>
      <w:r w:rsidRPr="00A94875">
        <w:rPr>
          <w:rFonts w:asciiTheme="majorBidi" w:hAnsiTheme="majorBidi" w:cstheme="majorBidi"/>
          <w:lang w:val="en-GB"/>
        </w:rPr>
        <w:t>)</w:t>
      </w:r>
    </w:p>
    <w:p w14:paraId="49A69FBA" w14:textId="77777777" w:rsidR="006944F8" w:rsidRPr="00A94875" w:rsidRDefault="006944F8" w:rsidP="009261B2">
      <w:pPr>
        <w:pStyle w:val="NormalWeb"/>
        <w:numPr>
          <w:ilvl w:val="0"/>
          <w:numId w:val="19"/>
        </w:numPr>
        <w:rPr>
          <w:rFonts w:asciiTheme="majorBidi" w:hAnsiTheme="majorBidi" w:cstheme="majorBidi"/>
          <w:lang w:val="en-GB"/>
        </w:rPr>
      </w:pPr>
      <w:r w:rsidRPr="00A94875">
        <w:rPr>
          <w:rFonts w:asciiTheme="majorBidi" w:hAnsiTheme="majorBidi" w:cstheme="majorBidi"/>
          <w:lang w:val="en-GB"/>
        </w:rPr>
        <w:t>FG-VM - ITU-T Focus Group on Vehicular Multimedia</w:t>
      </w:r>
      <w:r w:rsidRPr="00A94875">
        <w:rPr>
          <w:rFonts w:asciiTheme="majorBidi" w:hAnsiTheme="majorBidi" w:cstheme="majorBidi"/>
          <w:lang w:val="en-GB"/>
        </w:rPr>
        <w:br/>
        <w:t>(</w:t>
      </w:r>
      <w:hyperlink r:id="rId147" w:history="1">
        <w:r w:rsidRPr="00A94875">
          <w:rPr>
            <w:rStyle w:val="Hyperlink"/>
            <w:rFonts w:asciiTheme="majorBidi" w:hAnsiTheme="majorBidi" w:cstheme="majorBidi"/>
            <w:lang w:val="en-GB"/>
          </w:rPr>
          <w:t>https://extranet.itu.int/sites/itu-t/focusgroups/vm/</w:t>
        </w:r>
      </w:hyperlink>
      <w:r w:rsidRPr="00A94875">
        <w:rPr>
          <w:rFonts w:asciiTheme="majorBidi" w:hAnsiTheme="majorBidi" w:cstheme="majorBidi"/>
          <w:lang w:val="en-GB"/>
        </w:rPr>
        <w:t>)</w:t>
      </w:r>
    </w:p>
    <w:p w14:paraId="184A8554" w14:textId="3DC1C60B" w:rsidR="006944F8" w:rsidRPr="00A94875" w:rsidRDefault="006944F8" w:rsidP="00541269">
      <w:pPr>
        <w:overflowPunct/>
        <w:autoSpaceDE/>
        <w:autoSpaceDN/>
        <w:adjustRightInd/>
        <w:textAlignment w:val="auto"/>
        <w:rPr>
          <w:rFonts w:asciiTheme="majorBidi" w:hAnsiTheme="majorBidi" w:cstheme="majorBidi"/>
          <w:szCs w:val="24"/>
          <w:lang w:val="en-GB"/>
        </w:rPr>
      </w:pPr>
      <w:r w:rsidRPr="00A94875">
        <w:rPr>
          <w:rFonts w:asciiTheme="majorBidi" w:hAnsiTheme="majorBidi" w:cstheme="majorBidi"/>
          <w:szCs w:val="24"/>
          <w:lang w:val="en-GB"/>
        </w:rPr>
        <w:t>A support site contain</w:t>
      </w:r>
      <w:r w:rsidR="00541269" w:rsidRPr="00A94875">
        <w:rPr>
          <w:rFonts w:asciiTheme="majorBidi" w:hAnsiTheme="majorBidi" w:cstheme="majorBidi"/>
          <w:szCs w:val="24"/>
          <w:lang w:val="en-GB"/>
        </w:rPr>
        <w:t>ing</w:t>
      </w:r>
      <w:r w:rsidRPr="00A94875">
        <w:rPr>
          <w:rFonts w:asciiTheme="majorBidi" w:hAnsiTheme="majorBidi" w:cstheme="majorBidi"/>
          <w:szCs w:val="24"/>
          <w:lang w:val="en-GB"/>
        </w:rPr>
        <w:t xml:space="preserve"> a knowledge base of FAQs and user guides on the various SharePoint services is available </w:t>
      </w:r>
      <w:proofErr w:type="gramStart"/>
      <w:r w:rsidRPr="00A94875">
        <w:rPr>
          <w:rFonts w:asciiTheme="majorBidi" w:hAnsiTheme="majorBidi" w:cstheme="majorBidi"/>
          <w:szCs w:val="24"/>
          <w:lang w:val="en-GB"/>
        </w:rPr>
        <w:t>at:</w:t>
      </w:r>
      <w:proofErr w:type="gramEnd"/>
      <w:r w:rsidRPr="00A94875">
        <w:rPr>
          <w:rFonts w:asciiTheme="majorBidi" w:hAnsiTheme="majorBidi" w:cstheme="majorBidi"/>
          <w:szCs w:val="24"/>
          <w:lang w:val="en-GB"/>
        </w:rPr>
        <w:t xml:space="preserve"> </w:t>
      </w:r>
      <w:hyperlink r:id="rId148" w:history="1">
        <w:r w:rsidRPr="00A94875">
          <w:rPr>
            <w:rStyle w:val="Hyperlink"/>
            <w:rFonts w:asciiTheme="majorBidi" w:hAnsiTheme="majorBidi" w:cstheme="majorBidi"/>
            <w:szCs w:val="24"/>
            <w:lang w:val="en-GB"/>
          </w:rPr>
          <w:t>https://extranet.itu.int/ITU-T/support/</w:t>
        </w:r>
      </w:hyperlink>
      <w:r w:rsidRPr="00A94875">
        <w:rPr>
          <w:rFonts w:asciiTheme="majorBidi" w:hAnsiTheme="majorBidi" w:cstheme="majorBidi"/>
          <w:szCs w:val="24"/>
          <w:lang w:val="en-GB"/>
        </w:rPr>
        <w:t>.</w:t>
      </w:r>
    </w:p>
    <w:p w14:paraId="7DE9AA6C" w14:textId="6EC43C80" w:rsidR="006944F8" w:rsidRPr="00A94875" w:rsidRDefault="006944F8" w:rsidP="00541269">
      <w:pPr>
        <w:overflowPunct/>
        <w:autoSpaceDE/>
        <w:autoSpaceDN/>
        <w:adjustRightInd/>
        <w:textAlignment w:val="auto"/>
        <w:rPr>
          <w:rFonts w:asciiTheme="majorBidi" w:hAnsiTheme="majorBidi" w:cstheme="majorBidi"/>
          <w:szCs w:val="24"/>
          <w:lang w:val="en-GB"/>
        </w:rPr>
      </w:pPr>
      <w:r w:rsidRPr="00A94875">
        <w:rPr>
          <w:rFonts w:asciiTheme="majorBidi" w:hAnsiTheme="majorBidi" w:cstheme="majorBidi"/>
          <w:szCs w:val="24"/>
          <w:lang w:val="en-GB"/>
        </w:rPr>
        <w:t xml:space="preserve">Most of the collaboration sites are restricted to ITU-T </w:t>
      </w:r>
      <w:r w:rsidR="00541269" w:rsidRPr="00A94875">
        <w:rPr>
          <w:rFonts w:asciiTheme="majorBidi" w:hAnsiTheme="majorBidi" w:cstheme="majorBidi"/>
          <w:szCs w:val="24"/>
          <w:lang w:val="en-GB"/>
        </w:rPr>
        <w:t>m</w:t>
      </w:r>
      <w:r w:rsidRPr="00A94875">
        <w:rPr>
          <w:rFonts w:asciiTheme="majorBidi" w:hAnsiTheme="majorBidi" w:cstheme="majorBidi"/>
          <w:szCs w:val="24"/>
          <w:lang w:val="en-GB"/>
        </w:rPr>
        <w:t>embers</w:t>
      </w:r>
      <w:r w:rsidR="00541269" w:rsidRPr="00A94875">
        <w:rPr>
          <w:rFonts w:asciiTheme="majorBidi" w:hAnsiTheme="majorBidi" w:cstheme="majorBidi"/>
          <w:szCs w:val="24"/>
          <w:lang w:val="en-GB"/>
        </w:rPr>
        <w:t xml:space="preserve">, </w:t>
      </w:r>
      <w:r w:rsidRPr="00A94875">
        <w:rPr>
          <w:rFonts w:asciiTheme="majorBidi" w:hAnsiTheme="majorBidi" w:cstheme="majorBidi"/>
          <w:szCs w:val="24"/>
          <w:lang w:val="en-GB"/>
        </w:rPr>
        <w:t>accessed using an ITU User (TIES) account.</w:t>
      </w:r>
      <w:r w:rsidR="00541269" w:rsidRPr="00A94875">
        <w:rPr>
          <w:rFonts w:asciiTheme="majorBidi" w:hAnsiTheme="majorBidi" w:cstheme="majorBidi"/>
          <w:szCs w:val="24"/>
          <w:lang w:val="en-GB"/>
        </w:rPr>
        <w:t xml:space="preserve"> Certain</w:t>
      </w:r>
      <w:r w:rsidRPr="00A94875">
        <w:rPr>
          <w:rFonts w:asciiTheme="majorBidi" w:hAnsiTheme="majorBidi" w:cstheme="majorBidi"/>
          <w:szCs w:val="24"/>
          <w:lang w:val="en-GB"/>
        </w:rPr>
        <w:t xml:space="preserve"> collaboration sites are open to non-members</w:t>
      </w:r>
      <w:r w:rsidR="00541269" w:rsidRPr="00A94875">
        <w:rPr>
          <w:rFonts w:asciiTheme="majorBidi" w:hAnsiTheme="majorBidi" w:cstheme="majorBidi"/>
          <w:szCs w:val="24"/>
          <w:lang w:val="en-GB"/>
        </w:rPr>
        <w:t>,</w:t>
      </w:r>
      <w:r w:rsidRPr="00A94875">
        <w:rPr>
          <w:rFonts w:asciiTheme="majorBidi" w:hAnsiTheme="majorBidi" w:cstheme="majorBidi"/>
          <w:szCs w:val="24"/>
          <w:lang w:val="en-GB"/>
        </w:rPr>
        <w:t xml:space="preserve"> </w:t>
      </w:r>
      <w:r w:rsidR="00541269" w:rsidRPr="00A94875">
        <w:rPr>
          <w:rFonts w:asciiTheme="majorBidi" w:hAnsiTheme="majorBidi" w:cstheme="majorBidi"/>
          <w:szCs w:val="24"/>
          <w:lang w:val="en-GB"/>
        </w:rPr>
        <w:t xml:space="preserve">accessed </w:t>
      </w:r>
      <w:r w:rsidRPr="00A94875">
        <w:rPr>
          <w:rFonts w:asciiTheme="majorBidi" w:hAnsiTheme="majorBidi" w:cstheme="majorBidi"/>
          <w:szCs w:val="24"/>
          <w:lang w:val="en-GB"/>
        </w:rPr>
        <w:t>using non-member ITU User accounts.</w:t>
      </w:r>
    </w:p>
    <w:p w14:paraId="083BF94F" w14:textId="7951F382" w:rsidR="006944F8" w:rsidRPr="00A94875" w:rsidRDefault="002F0E38" w:rsidP="006944F8">
      <w:pPr>
        <w:pStyle w:val="Heading2"/>
        <w:rPr>
          <w:rFonts w:asciiTheme="majorBidi" w:hAnsiTheme="majorBidi" w:cstheme="majorBidi"/>
          <w:lang w:val="en-GB"/>
        </w:rPr>
      </w:pPr>
      <w:bookmarkStart w:id="188" w:name="_Toc462664281"/>
      <w:bookmarkStart w:id="189" w:name="_Toc480527876"/>
      <w:bookmarkStart w:id="190" w:name="_Toc531164300"/>
      <w:r w:rsidRPr="00A94875">
        <w:rPr>
          <w:rFonts w:asciiTheme="majorBidi" w:hAnsiTheme="majorBidi" w:cstheme="majorBidi"/>
          <w:lang w:val="en-GB"/>
        </w:rPr>
        <w:t>13</w:t>
      </w:r>
      <w:r w:rsidR="006944F8" w:rsidRPr="00A94875">
        <w:rPr>
          <w:rFonts w:asciiTheme="majorBidi" w:hAnsiTheme="majorBidi" w:cstheme="majorBidi"/>
          <w:lang w:val="en-GB"/>
        </w:rPr>
        <w:t>.8</w:t>
      </w:r>
      <w:r w:rsidR="006944F8" w:rsidRPr="00A94875">
        <w:rPr>
          <w:rFonts w:asciiTheme="majorBidi" w:hAnsiTheme="majorBidi" w:cstheme="majorBidi"/>
          <w:lang w:val="en-GB"/>
        </w:rPr>
        <w:tab/>
        <w:t>Meeting Documents Sync Application</w:t>
      </w:r>
      <w:bookmarkEnd w:id="188"/>
      <w:bookmarkEnd w:id="189"/>
      <w:bookmarkEnd w:id="190"/>
    </w:p>
    <w:p w14:paraId="7FD7F9C7" w14:textId="3DCA0157" w:rsidR="006944F8" w:rsidRPr="00A94875" w:rsidRDefault="006944F8" w:rsidP="00541269">
      <w:pPr>
        <w:rPr>
          <w:rFonts w:asciiTheme="majorBidi" w:hAnsiTheme="majorBidi" w:cstheme="majorBidi"/>
          <w:color w:val="000000"/>
          <w:szCs w:val="24"/>
          <w:lang w:val="en-GB"/>
        </w:rPr>
      </w:pPr>
      <w:bookmarkStart w:id="191" w:name="_Toc462664282"/>
      <w:r w:rsidRPr="00A94875">
        <w:rPr>
          <w:rFonts w:asciiTheme="majorBidi" w:hAnsiTheme="majorBidi" w:cstheme="majorBidi"/>
          <w:lang w:val="en-GB"/>
        </w:rPr>
        <w:t xml:space="preserve">This application </w:t>
      </w:r>
      <w:r w:rsidR="00541269" w:rsidRPr="00A94875">
        <w:rPr>
          <w:rFonts w:asciiTheme="majorBidi" w:hAnsiTheme="majorBidi" w:cstheme="majorBidi"/>
          <w:lang w:val="en-GB"/>
        </w:rPr>
        <w:t xml:space="preserve">enables </w:t>
      </w:r>
      <w:r w:rsidRPr="00A94875">
        <w:rPr>
          <w:rFonts w:asciiTheme="majorBidi" w:hAnsiTheme="majorBidi" w:cstheme="majorBidi"/>
          <w:lang w:val="en-GB"/>
        </w:rPr>
        <w:t xml:space="preserve">meeting participants to synchronize documents of </w:t>
      </w:r>
      <w:r w:rsidR="00541269" w:rsidRPr="00A94875">
        <w:rPr>
          <w:rFonts w:asciiTheme="majorBidi" w:hAnsiTheme="majorBidi" w:cstheme="majorBidi"/>
          <w:lang w:val="en-GB"/>
        </w:rPr>
        <w:t xml:space="preserve">ongoing </w:t>
      </w:r>
      <w:r w:rsidRPr="00A94875">
        <w:rPr>
          <w:rFonts w:asciiTheme="majorBidi" w:hAnsiTheme="majorBidi" w:cstheme="majorBidi"/>
          <w:lang w:val="en-GB"/>
        </w:rPr>
        <w:t xml:space="preserve">ITU-T Study Group </w:t>
      </w:r>
      <w:r w:rsidR="00541269" w:rsidRPr="00A94875">
        <w:rPr>
          <w:rFonts w:asciiTheme="majorBidi" w:hAnsiTheme="majorBidi" w:cstheme="majorBidi"/>
          <w:lang w:val="en-GB"/>
        </w:rPr>
        <w:t xml:space="preserve">meetings </w:t>
      </w:r>
      <w:r w:rsidRPr="00A94875">
        <w:rPr>
          <w:rFonts w:asciiTheme="majorBidi" w:hAnsiTheme="majorBidi" w:cstheme="majorBidi"/>
          <w:lang w:val="en-GB"/>
        </w:rPr>
        <w:t xml:space="preserve">from the ITU server to their local drive. </w:t>
      </w:r>
      <w:r w:rsidRPr="00A94875">
        <w:rPr>
          <w:rFonts w:asciiTheme="majorBidi" w:hAnsiTheme="majorBidi" w:cstheme="majorBidi"/>
          <w:color w:val="000000"/>
          <w:szCs w:val="24"/>
          <w:lang w:val="en-GB"/>
        </w:rPr>
        <w:t xml:space="preserve">The application </w:t>
      </w:r>
      <w:proofErr w:type="gramStart"/>
      <w:r w:rsidRPr="00A94875">
        <w:rPr>
          <w:rFonts w:asciiTheme="majorBidi" w:hAnsiTheme="majorBidi" w:cstheme="majorBidi"/>
          <w:color w:val="000000"/>
          <w:szCs w:val="24"/>
          <w:lang w:val="en-GB"/>
        </w:rPr>
        <w:t>is constantly enhanced and updated following feedback and suggestions from users</w:t>
      </w:r>
      <w:proofErr w:type="gramEnd"/>
      <w:r w:rsidRPr="00A94875">
        <w:rPr>
          <w:rFonts w:asciiTheme="majorBidi" w:hAnsiTheme="majorBidi" w:cstheme="majorBidi"/>
          <w:color w:val="000000"/>
          <w:szCs w:val="24"/>
          <w:lang w:val="en-GB"/>
        </w:rPr>
        <w:t xml:space="preserve">. An improved Windows version and a new </w:t>
      </w:r>
      <w:r w:rsidRPr="00A94875">
        <w:rPr>
          <w:rFonts w:asciiTheme="majorBidi" w:hAnsiTheme="majorBidi" w:cstheme="majorBidi"/>
          <w:color w:val="000000"/>
          <w:szCs w:val="24"/>
          <w:lang w:val="en-GB"/>
        </w:rPr>
        <w:lastRenderedPageBreak/>
        <w:t>Mac version of the sync application for Rapporteur Group Meeting (RGM) documents are also now available.</w:t>
      </w:r>
    </w:p>
    <w:p w14:paraId="1B963C55" w14:textId="09A248EA" w:rsidR="006944F8" w:rsidRPr="00A94875" w:rsidRDefault="002F0E38" w:rsidP="006944F8">
      <w:pPr>
        <w:pStyle w:val="Heading2"/>
        <w:rPr>
          <w:rFonts w:asciiTheme="majorBidi" w:hAnsiTheme="majorBidi" w:cstheme="majorBidi"/>
          <w:lang w:val="en-GB"/>
        </w:rPr>
      </w:pPr>
      <w:bookmarkStart w:id="192" w:name="_Toc531164301"/>
      <w:r w:rsidRPr="00A94875">
        <w:rPr>
          <w:rFonts w:asciiTheme="majorBidi" w:hAnsiTheme="majorBidi" w:cstheme="majorBidi"/>
          <w:lang w:val="en-GB"/>
        </w:rPr>
        <w:t>13</w:t>
      </w:r>
      <w:r w:rsidR="006944F8" w:rsidRPr="00A94875">
        <w:rPr>
          <w:rFonts w:asciiTheme="majorBidi" w:hAnsiTheme="majorBidi" w:cstheme="majorBidi"/>
          <w:lang w:val="en-GB"/>
        </w:rPr>
        <w:t>.9</w:t>
      </w:r>
      <w:r w:rsidR="006944F8" w:rsidRPr="00A94875">
        <w:rPr>
          <w:rFonts w:asciiTheme="majorBidi" w:hAnsiTheme="majorBidi" w:cstheme="majorBidi"/>
          <w:lang w:val="en-GB"/>
        </w:rPr>
        <w:tab/>
        <w:t>Electronic meetings</w:t>
      </w:r>
      <w:bookmarkEnd w:id="191"/>
      <w:bookmarkEnd w:id="192"/>
    </w:p>
    <w:p w14:paraId="6D95583A" w14:textId="5732D59A" w:rsidR="006944F8" w:rsidRPr="00A94875" w:rsidRDefault="006944F8" w:rsidP="00541269">
      <w:pPr>
        <w:rPr>
          <w:rFonts w:asciiTheme="majorBidi" w:hAnsiTheme="majorBidi" w:cstheme="majorBidi"/>
          <w:lang w:val="en-GB"/>
        </w:rPr>
      </w:pPr>
      <w:r w:rsidRPr="00A94875">
        <w:rPr>
          <w:rFonts w:asciiTheme="majorBidi" w:hAnsiTheme="majorBidi" w:cstheme="majorBidi"/>
          <w:lang w:val="en-GB"/>
        </w:rPr>
        <w:t xml:space="preserve">TSB continues to improve electronic meeting facilities </w:t>
      </w:r>
      <w:r w:rsidR="00541269" w:rsidRPr="00A94875">
        <w:rPr>
          <w:rFonts w:asciiTheme="majorBidi" w:hAnsiTheme="majorBidi" w:cstheme="majorBidi"/>
          <w:lang w:val="en-GB"/>
        </w:rPr>
        <w:t>offered to ITU-T</w:t>
      </w:r>
      <w:r w:rsidRPr="00A94875">
        <w:rPr>
          <w:rFonts w:asciiTheme="majorBidi" w:hAnsiTheme="majorBidi" w:cstheme="majorBidi"/>
          <w:lang w:val="en-GB"/>
        </w:rPr>
        <w:t xml:space="preserve"> members. TSB now provides GoToMeeting and Adobe Connect as remote participation tools for e-meetings. TSB uses Adobe Connect as the official remote participation tool to complement physical meetings that </w:t>
      </w:r>
      <w:proofErr w:type="gramStart"/>
      <w:r w:rsidRPr="00A94875">
        <w:rPr>
          <w:rFonts w:asciiTheme="majorBidi" w:hAnsiTheme="majorBidi" w:cstheme="majorBidi"/>
          <w:lang w:val="en-GB"/>
        </w:rPr>
        <w:t>are held</w:t>
      </w:r>
      <w:proofErr w:type="gramEnd"/>
      <w:r w:rsidRPr="00A94875">
        <w:rPr>
          <w:rFonts w:asciiTheme="majorBidi" w:hAnsiTheme="majorBidi" w:cstheme="majorBidi"/>
          <w:lang w:val="en-GB"/>
        </w:rPr>
        <w:t xml:space="preserve"> </w:t>
      </w:r>
      <w:r w:rsidR="00541269" w:rsidRPr="00A94875">
        <w:rPr>
          <w:rFonts w:asciiTheme="majorBidi" w:hAnsiTheme="majorBidi" w:cstheme="majorBidi"/>
          <w:lang w:val="en-GB"/>
        </w:rPr>
        <w:t>at</w:t>
      </w:r>
      <w:r w:rsidRPr="00A94875">
        <w:rPr>
          <w:rFonts w:asciiTheme="majorBidi" w:hAnsiTheme="majorBidi" w:cstheme="majorBidi"/>
          <w:lang w:val="en-GB"/>
        </w:rPr>
        <w:t xml:space="preserve"> ITU H</w:t>
      </w:r>
      <w:r w:rsidR="00541269" w:rsidRPr="00A94875">
        <w:rPr>
          <w:rFonts w:asciiTheme="majorBidi" w:hAnsiTheme="majorBidi" w:cstheme="majorBidi"/>
          <w:lang w:val="en-GB"/>
        </w:rPr>
        <w:t xml:space="preserve">eadquarters </w:t>
      </w:r>
      <w:r w:rsidRPr="00A94875">
        <w:rPr>
          <w:rFonts w:asciiTheme="majorBidi" w:hAnsiTheme="majorBidi" w:cstheme="majorBidi"/>
          <w:lang w:val="en-GB"/>
        </w:rPr>
        <w:t xml:space="preserve">in Geneva. GoToMeeting is used for physical, fully online (virtual) and any on-demand ad-hoc meetings. Statistics on e-meetings for the last three years </w:t>
      </w:r>
      <w:proofErr w:type="gramStart"/>
      <w:r w:rsidRPr="00A94875">
        <w:rPr>
          <w:rFonts w:asciiTheme="majorBidi" w:hAnsiTheme="majorBidi" w:cstheme="majorBidi"/>
          <w:lang w:val="en-GB"/>
        </w:rPr>
        <w:t>are indicated</w:t>
      </w:r>
      <w:proofErr w:type="gramEnd"/>
      <w:r w:rsidRPr="00A94875">
        <w:rPr>
          <w:rFonts w:asciiTheme="majorBidi" w:hAnsiTheme="majorBidi" w:cstheme="majorBidi"/>
          <w:lang w:val="en-GB"/>
        </w:rPr>
        <w:t xml:space="preserve"> below.</w:t>
      </w:r>
    </w:p>
    <w:p w14:paraId="156690A0" w14:textId="77777777" w:rsidR="006944F8" w:rsidRPr="00A94875" w:rsidRDefault="006944F8" w:rsidP="006944F8">
      <w:pPr>
        <w:jc w:val="center"/>
        <w:rPr>
          <w:rFonts w:asciiTheme="majorBidi" w:hAnsiTheme="majorBidi" w:cstheme="majorBidi"/>
          <w:b/>
          <w:bCs/>
          <w:highlight w:val="yellow"/>
          <w:lang w:val="en-GB"/>
        </w:rPr>
      </w:pPr>
      <w:r w:rsidRPr="00A94875">
        <w:rPr>
          <w:noProof/>
          <w:lang w:val="en-GB"/>
        </w:rPr>
        <w:drawing>
          <wp:anchor distT="0" distB="0" distL="114300" distR="114300" simplePos="0" relativeHeight="251660288" behindDoc="0" locked="0" layoutInCell="1" allowOverlap="1" wp14:anchorId="33C1149A" wp14:editId="1140176A">
            <wp:simplePos x="0" y="0"/>
            <wp:positionH relativeFrom="column">
              <wp:posOffset>704858</wp:posOffset>
            </wp:positionH>
            <wp:positionV relativeFrom="paragraph">
              <wp:posOffset>0</wp:posOffset>
            </wp:positionV>
            <wp:extent cx="4667003" cy="2191632"/>
            <wp:effectExtent l="0" t="0" r="635" b="18415"/>
            <wp:wrapTopAndBottom/>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9"/>
              </a:graphicData>
            </a:graphic>
          </wp:anchor>
        </w:drawing>
      </w:r>
      <w:r w:rsidRPr="00A94875">
        <w:rPr>
          <w:rFonts w:asciiTheme="majorBidi" w:hAnsiTheme="majorBidi" w:cstheme="majorBidi"/>
          <w:b/>
          <w:bCs/>
          <w:lang w:val="en-GB"/>
        </w:rPr>
        <w:t xml:space="preserve">Figure </w:t>
      </w:r>
      <w:proofErr w:type="gramStart"/>
      <w:r w:rsidRPr="00A94875">
        <w:rPr>
          <w:rFonts w:asciiTheme="majorBidi" w:hAnsiTheme="majorBidi" w:cstheme="majorBidi"/>
          <w:b/>
          <w:bCs/>
          <w:lang w:val="en-GB"/>
        </w:rPr>
        <w:t>5</w:t>
      </w:r>
      <w:proofErr w:type="gramEnd"/>
      <w:r w:rsidRPr="00A94875">
        <w:rPr>
          <w:rFonts w:asciiTheme="majorBidi" w:hAnsiTheme="majorBidi" w:cstheme="majorBidi"/>
          <w:b/>
          <w:bCs/>
          <w:lang w:val="en-GB"/>
        </w:rPr>
        <w:t xml:space="preserve"> – Remote participation and e-meetings</w:t>
      </w:r>
    </w:p>
    <w:p w14:paraId="1AC6FECD" w14:textId="5439469E" w:rsidR="006944F8" w:rsidRPr="00A94875" w:rsidRDefault="002F0E38" w:rsidP="006944F8">
      <w:pPr>
        <w:pStyle w:val="Heading2"/>
        <w:rPr>
          <w:rFonts w:asciiTheme="majorBidi" w:hAnsiTheme="majorBidi" w:cstheme="majorBidi"/>
          <w:lang w:val="en-GB"/>
        </w:rPr>
      </w:pPr>
      <w:bookmarkStart w:id="193" w:name="_Toc389154483"/>
      <w:bookmarkStart w:id="194" w:name="_Toc462664285"/>
      <w:bookmarkStart w:id="195" w:name="_Toc480527879"/>
      <w:bookmarkStart w:id="196" w:name="_Toc531164302"/>
      <w:r w:rsidRPr="00A94875">
        <w:rPr>
          <w:rFonts w:asciiTheme="majorBidi" w:hAnsiTheme="majorBidi" w:cstheme="majorBidi"/>
          <w:lang w:val="en-GB"/>
        </w:rPr>
        <w:t>13</w:t>
      </w:r>
      <w:r w:rsidR="006944F8" w:rsidRPr="00A94875">
        <w:rPr>
          <w:rFonts w:asciiTheme="majorBidi" w:hAnsiTheme="majorBidi" w:cstheme="majorBidi"/>
          <w:lang w:val="en-GB"/>
        </w:rPr>
        <w:t>.10</w:t>
      </w:r>
      <w:r w:rsidR="006944F8" w:rsidRPr="00A94875">
        <w:rPr>
          <w:rFonts w:asciiTheme="majorBidi" w:hAnsiTheme="majorBidi" w:cstheme="majorBidi"/>
          <w:lang w:val="en-GB"/>
        </w:rPr>
        <w:tab/>
        <w:t xml:space="preserve">Use in the ITU-T of the </w:t>
      </w:r>
      <w:r w:rsidR="00541269" w:rsidRPr="00A94875">
        <w:rPr>
          <w:rFonts w:asciiTheme="majorBidi" w:hAnsiTheme="majorBidi" w:cstheme="majorBidi"/>
          <w:lang w:val="en-GB"/>
        </w:rPr>
        <w:t xml:space="preserve">official </w:t>
      </w:r>
      <w:r w:rsidR="006944F8" w:rsidRPr="00A94875">
        <w:rPr>
          <w:rFonts w:asciiTheme="majorBidi" w:hAnsiTheme="majorBidi" w:cstheme="majorBidi"/>
          <w:lang w:val="en-GB"/>
        </w:rPr>
        <w:t>languages of the Union on an equal footing</w:t>
      </w:r>
      <w:bookmarkEnd w:id="193"/>
      <w:bookmarkEnd w:id="194"/>
      <w:bookmarkEnd w:id="195"/>
      <w:bookmarkEnd w:id="196"/>
    </w:p>
    <w:p w14:paraId="5F29CC8C" w14:textId="3B4701F8" w:rsidR="006944F8" w:rsidRPr="00A94875" w:rsidRDefault="006944F8" w:rsidP="00541269">
      <w:pPr>
        <w:rPr>
          <w:rFonts w:asciiTheme="majorBidi" w:hAnsiTheme="majorBidi" w:cstheme="majorBidi"/>
          <w:lang w:val="en-GB"/>
        </w:rPr>
      </w:pPr>
      <w:r w:rsidRPr="00A94875">
        <w:rPr>
          <w:rFonts w:asciiTheme="majorBidi" w:hAnsiTheme="majorBidi" w:cstheme="majorBidi"/>
          <w:lang w:val="en-GB"/>
        </w:rPr>
        <w:t xml:space="preserve">The Standardization Committee for Vocabulary (SCV), composed </w:t>
      </w:r>
      <w:r w:rsidR="00541269" w:rsidRPr="00A94875">
        <w:rPr>
          <w:rFonts w:asciiTheme="majorBidi" w:hAnsiTheme="majorBidi" w:cstheme="majorBidi"/>
          <w:lang w:val="en-GB"/>
        </w:rPr>
        <w:t>of</w:t>
      </w:r>
      <w:r w:rsidRPr="00A94875">
        <w:rPr>
          <w:rFonts w:asciiTheme="majorBidi" w:hAnsiTheme="majorBidi" w:cstheme="majorBidi"/>
          <w:lang w:val="en-GB"/>
        </w:rPr>
        <w:t xml:space="preserve"> ITU-T </w:t>
      </w:r>
      <w:proofErr w:type="gramStart"/>
      <w:r w:rsidR="00541269" w:rsidRPr="00A94875">
        <w:rPr>
          <w:rFonts w:asciiTheme="majorBidi" w:hAnsiTheme="majorBidi" w:cstheme="majorBidi"/>
          <w:lang w:val="en-GB"/>
        </w:rPr>
        <w:t>members</w:t>
      </w:r>
      <w:proofErr w:type="gramEnd"/>
      <w:r w:rsidR="00541269" w:rsidRPr="00A94875">
        <w:rPr>
          <w:rFonts w:asciiTheme="majorBidi" w:hAnsiTheme="majorBidi" w:cstheme="majorBidi"/>
          <w:lang w:val="en-GB"/>
        </w:rPr>
        <w:t xml:space="preserve"> </w:t>
      </w:r>
      <w:r w:rsidRPr="00A94875">
        <w:rPr>
          <w:rFonts w:asciiTheme="majorBidi" w:hAnsiTheme="majorBidi" w:cstheme="majorBidi"/>
          <w:lang w:val="en-GB"/>
        </w:rPr>
        <w:t>expert in all the official languages, serves as focal point to ITU-T Study Groups in terminology-related matters</w:t>
      </w:r>
      <w:r w:rsidR="00541269" w:rsidRPr="00A94875">
        <w:rPr>
          <w:rFonts w:asciiTheme="majorBidi" w:hAnsiTheme="majorBidi" w:cstheme="majorBidi"/>
          <w:lang w:val="en-GB"/>
        </w:rPr>
        <w:t xml:space="preserve">. SCV guides the adoption of </w:t>
      </w:r>
      <w:r w:rsidRPr="00A94875">
        <w:rPr>
          <w:rFonts w:asciiTheme="majorBidi" w:hAnsiTheme="majorBidi" w:cstheme="majorBidi"/>
          <w:lang w:val="en-GB"/>
        </w:rPr>
        <w:t>terms and definitions in ITU-T Recommendations in accordance with WTSA Resolution 67.</w:t>
      </w:r>
    </w:p>
    <w:p w14:paraId="6198FB09" w14:textId="6CB481B7" w:rsidR="006944F8" w:rsidRPr="00A94875" w:rsidRDefault="001D3FB4" w:rsidP="00541269">
      <w:pPr>
        <w:rPr>
          <w:rFonts w:asciiTheme="majorBidi" w:hAnsiTheme="majorBidi" w:cstheme="majorBidi"/>
          <w:lang w:val="en-GB"/>
        </w:rPr>
      </w:pPr>
      <w:hyperlink r:id="rId150" w:history="1">
        <w:r w:rsidR="006944F8" w:rsidRPr="00A94875">
          <w:rPr>
            <w:rStyle w:val="Hyperlink"/>
            <w:rFonts w:eastAsiaTheme="majorEastAsia"/>
            <w:szCs w:val="24"/>
            <w:lang w:val="en-GB"/>
          </w:rPr>
          <w:t>Council Resolution 1386</w:t>
        </w:r>
      </w:hyperlink>
      <w:r w:rsidR="006944F8" w:rsidRPr="00A94875">
        <w:rPr>
          <w:szCs w:val="24"/>
          <w:lang w:val="en-GB"/>
        </w:rPr>
        <w:t xml:space="preserve"> of 26 May 2017 created the ITU Coordination Committee for Terminology (CCT), </w:t>
      </w:r>
      <w:r w:rsidR="00541269" w:rsidRPr="00A94875">
        <w:rPr>
          <w:szCs w:val="24"/>
          <w:lang w:val="en-GB"/>
        </w:rPr>
        <w:t xml:space="preserve">which is </w:t>
      </w:r>
      <w:r w:rsidR="006944F8" w:rsidRPr="00A94875">
        <w:rPr>
          <w:szCs w:val="24"/>
          <w:lang w:val="en-GB"/>
        </w:rPr>
        <w:t xml:space="preserve">composed </w:t>
      </w:r>
      <w:r w:rsidR="00541269" w:rsidRPr="00A94875">
        <w:rPr>
          <w:szCs w:val="24"/>
          <w:lang w:val="en-GB"/>
        </w:rPr>
        <w:t xml:space="preserve">of </w:t>
      </w:r>
      <w:r w:rsidR="006944F8" w:rsidRPr="00A94875">
        <w:rPr>
          <w:szCs w:val="24"/>
          <w:lang w:val="en-GB"/>
        </w:rPr>
        <w:t>SCV, the ITU-R Coo</w:t>
      </w:r>
      <w:r w:rsidR="00981FB1" w:rsidRPr="00A94875">
        <w:rPr>
          <w:szCs w:val="24"/>
          <w:lang w:val="en-GB"/>
        </w:rPr>
        <w:t>r</w:t>
      </w:r>
      <w:r w:rsidR="006944F8" w:rsidRPr="00A94875">
        <w:rPr>
          <w:szCs w:val="24"/>
          <w:lang w:val="en-GB"/>
        </w:rPr>
        <w:t xml:space="preserve">dination Committee for Vocabulary (CCV) and </w:t>
      </w:r>
      <w:proofErr w:type="gramStart"/>
      <w:r w:rsidR="006944F8" w:rsidRPr="00A94875">
        <w:rPr>
          <w:szCs w:val="24"/>
          <w:lang w:val="en-GB"/>
        </w:rPr>
        <w:t>two</w:t>
      </w:r>
      <w:proofErr w:type="gramEnd"/>
      <w:r w:rsidR="006944F8" w:rsidRPr="00A94875">
        <w:rPr>
          <w:szCs w:val="24"/>
          <w:lang w:val="en-GB"/>
        </w:rPr>
        <w:t xml:space="preserve"> representatives of ITU-D. SCV has thus met twice in 2018 under the umbrella of CCT</w:t>
      </w:r>
      <w:r w:rsidR="00541269" w:rsidRPr="00A94875">
        <w:rPr>
          <w:szCs w:val="24"/>
          <w:lang w:val="en-GB"/>
        </w:rPr>
        <w:t xml:space="preserve"> in the interest of ensuring</w:t>
      </w:r>
      <w:r w:rsidR="003F36F7" w:rsidRPr="00A94875">
        <w:rPr>
          <w:szCs w:val="24"/>
          <w:lang w:val="en-GB"/>
        </w:rPr>
        <w:t xml:space="preserve"> </w:t>
      </w:r>
      <w:r w:rsidR="00541269" w:rsidRPr="00A94875">
        <w:rPr>
          <w:szCs w:val="24"/>
          <w:lang w:val="en-GB"/>
        </w:rPr>
        <w:t xml:space="preserve">the </w:t>
      </w:r>
      <w:r w:rsidR="006944F8" w:rsidRPr="00A94875">
        <w:rPr>
          <w:szCs w:val="24"/>
          <w:lang w:val="en-GB"/>
        </w:rPr>
        <w:t>harmonization of terminology across the Union.</w:t>
      </w:r>
    </w:p>
    <w:p w14:paraId="44E382DA" w14:textId="528A2AB4" w:rsidR="006944F8" w:rsidRPr="00A94875" w:rsidRDefault="006944F8" w:rsidP="006944F8">
      <w:pPr>
        <w:rPr>
          <w:rFonts w:asciiTheme="majorBidi" w:hAnsiTheme="majorBidi" w:cstheme="majorBidi"/>
          <w:lang w:val="en-GB"/>
        </w:rPr>
      </w:pPr>
      <w:r w:rsidRPr="00A94875">
        <w:rPr>
          <w:rFonts w:asciiTheme="majorBidi" w:hAnsiTheme="majorBidi" w:cstheme="majorBidi"/>
          <w:lang w:val="en-GB"/>
        </w:rPr>
        <w:t>TSB continues to collect all new terms and definitions proposed by ITU-T Study Groups, enter</w:t>
      </w:r>
      <w:r w:rsidR="00541269" w:rsidRPr="00A94875">
        <w:rPr>
          <w:rFonts w:asciiTheme="majorBidi" w:hAnsiTheme="majorBidi" w:cstheme="majorBidi"/>
          <w:lang w:val="en-GB"/>
        </w:rPr>
        <w:t>ing</w:t>
      </w:r>
      <w:r w:rsidRPr="00A94875">
        <w:rPr>
          <w:rFonts w:asciiTheme="majorBidi" w:hAnsiTheme="majorBidi" w:cstheme="majorBidi"/>
          <w:lang w:val="en-GB"/>
        </w:rPr>
        <w:t xml:space="preserve"> them in</w:t>
      </w:r>
      <w:r w:rsidR="00541269" w:rsidRPr="00A94875">
        <w:rPr>
          <w:rFonts w:asciiTheme="majorBidi" w:hAnsiTheme="majorBidi" w:cstheme="majorBidi"/>
          <w:lang w:val="en-GB"/>
        </w:rPr>
        <w:t>to</w:t>
      </w:r>
      <w:r w:rsidRPr="00A94875">
        <w:rPr>
          <w:rFonts w:asciiTheme="majorBidi" w:hAnsiTheme="majorBidi" w:cstheme="majorBidi"/>
          <w:lang w:val="en-GB"/>
        </w:rPr>
        <w:t xml:space="preserve"> the online ITU Terms and Definitions database.</w:t>
      </w:r>
    </w:p>
    <w:p w14:paraId="671FC554" w14:textId="68798DBB" w:rsidR="006944F8" w:rsidRPr="00A94875" w:rsidRDefault="006944F8" w:rsidP="009E5FFA">
      <w:pPr>
        <w:rPr>
          <w:rFonts w:asciiTheme="majorBidi" w:hAnsiTheme="majorBidi" w:cstheme="majorBidi"/>
          <w:lang w:val="en-GB"/>
        </w:rPr>
      </w:pPr>
      <w:r w:rsidRPr="00A94875">
        <w:rPr>
          <w:rFonts w:asciiTheme="majorBidi" w:hAnsiTheme="majorBidi" w:cstheme="majorBidi"/>
          <w:lang w:val="en-GB"/>
        </w:rPr>
        <w:t xml:space="preserve">As requested by WTSA Resolution 67, TSB continues to translate all Recommendations approved under the </w:t>
      </w:r>
      <w:r w:rsidR="00541269" w:rsidRPr="00A94875">
        <w:rPr>
          <w:rFonts w:asciiTheme="majorBidi" w:hAnsiTheme="majorBidi" w:cstheme="majorBidi"/>
          <w:lang w:val="en-GB"/>
        </w:rPr>
        <w:t>T</w:t>
      </w:r>
      <w:r w:rsidRPr="00A94875">
        <w:rPr>
          <w:rFonts w:asciiTheme="majorBidi" w:hAnsiTheme="majorBidi" w:cstheme="majorBidi"/>
          <w:lang w:val="en-GB"/>
        </w:rPr>
        <w:t xml:space="preserve">raditional </w:t>
      </w:r>
      <w:r w:rsidR="00541269" w:rsidRPr="00A94875">
        <w:rPr>
          <w:rFonts w:asciiTheme="majorBidi" w:hAnsiTheme="majorBidi" w:cstheme="majorBidi"/>
          <w:lang w:val="en-GB"/>
        </w:rPr>
        <w:t>A</w:t>
      </w:r>
      <w:r w:rsidRPr="00A94875">
        <w:rPr>
          <w:rFonts w:asciiTheme="majorBidi" w:hAnsiTheme="majorBidi" w:cstheme="majorBidi"/>
          <w:lang w:val="en-GB"/>
        </w:rPr>
        <w:t xml:space="preserve">pproval </w:t>
      </w:r>
      <w:r w:rsidR="00541269" w:rsidRPr="00A94875">
        <w:rPr>
          <w:rFonts w:asciiTheme="majorBidi" w:hAnsiTheme="majorBidi" w:cstheme="majorBidi"/>
          <w:lang w:val="en-GB"/>
        </w:rPr>
        <w:t>P</w:t>
      </w:r>
      <w:r w:rsidRPr="00A94875">
        <w:rPr>
          <w:rFonts w:asciiTheme="majorBidi" w:hAnsiTheme="majorBidi" w:cstheme="majorBidi"/>
          <w:lang w:val="en-GB"/>
        </w:rPr>
        <w:t>rocess (TAP) as well as all TSAG reports.</w:t>
      </w:r>
    </w:p>
    <w:p w14:paraId="48E20314" w14:textId="55A996F2" w:rsidR="006944F8" w:rsidRPr="00A94875" w:rsidRDefault="006944F8" w:rsidP="00541269">
      <w:pPr>
        <w:rPr>
          <w:rFonts w:asciiTheme="majorBidi" w:hAnsiTheme="majorBidi" w:cstheme="majorBidi"/>
          <w:highlight w:val="yellow"/>
          <w:lang w:val="en-GB"/>
        </w:rPr>
      </w:pPr>
      <w:r w:rsidRPr="00A94875">
        <w:rPr>
          <w:rFonts w:asciiTheme="majorBidi" w:hAnsiTheme="majorBidi" w:cstheme="majorBidi"/>
          <w:lang w:val="en-GB"/>
        </w:rPr>
        <w:t>TSB also translated, in the reporting period, 10 AAP Recommendations, in accordance with requests received from ITU-T Study Groups and linguistic groups.</w:t>
      </w:r>
    </w:p>
    <w:p w14:paraId="219CEEC2" w14:textId="6610A6C4" w:rsidR="006944F8" w:rsidRPr="00A94875" w:rsidRDefault="002F0E38" w:rsidP="006944F8">
      <w:pPr>
        <w:pStyle w:val="Heading2"/>
        <w:rPr>
          <w:rFonts w:asciiTheme="majorBidi" w:hAnsiTheme="majorBidi" w:cstheme="majorBidi"/>
          <w:lang w:val="en-GB"/>
        </w:rPr>
      </w:pPr>
      <w:bookmarkStart w:id="197" w:name="_Toc531164303"/>
      <w:r w:rsidRPr="00A94875">
        <w:rPr>
          <w:rFonts w:asciiTheme="majorBidi" w:hAnsiTheme="majorBidi" w:cstheme="majorBidi"/>
          <w:lang w:val="en-GB"/>
        </w:rPr>
        <w:t>13</w:t>
      </w:r>
      <w:r w:rsidR="006944F8" w:rsidRPr="00A94875">
        <w:rPr>
          <w:rFonts w:asciiTheme="majorBidi" w:hAnsiTheme="majorBidi" w:cstheme="majorBidi"/>
          <w:lang w:val="en-GB"/>
        </w:rPr>
        <w:t>.11</w:t>
      </w:r>
      <w:r w:rsidR="006944F8" w:rsidRPr="00A94875">
        <w:rPr>
          <w:rFonts w:asciiTheme="majorBidi" w:hAnsiTheme="majorBidi" w:cstheme="majorBidi"/>
          <w:lang w:val="en-GB"/>
        </w:rPr>
        <w:tab/>
        <w:t>Workshops and symposia</w:t>
      </w:r>
      <w:bookmarkEnd w:id="197"/>
    </w:p>
    <w:p w14:paraId="1C804FD0" w14:textId="50F37FD3" w:rsidR="006944F8" w:rsidRPr="00A94875" w:rsidRDefault="006944F8" w:rsidP="000952E6">
      <w:pPr>
        <w:rPr>
          <w:lang w:val="en-GB"/>
        </w:rPr>
      </w:pPr>
      <w:r w:rsidRPr="00A94875">
        <w:rPr>
          <w:lang w:val="en-GB"/>
        </w:rPr>
        <w:t>ITU</w:t>
      </w:r>
      <w:r w:rsidR="007E60A7" w:rsidRPr="00A94875">
        <w:rPr>
          <w:lang w:val="en-GB"/>
        </w:rPr>
        <w:t xml:space="preserve"> workshops and symposia</w:t>
      </w:r>
      <w:r w:rsidRPr="00A94875">
        <w:rPr>
          <w:lang w:val="en-GB"/>
        </w:rPr>
        <w:t xml:space="preserve"> </w:t>
      </w:r>
      <w:r w:rsidR="007E60A7" w:rsidRPr="00A94875">
        <w:rPr>
          <w:lang w:val="en-GB"/>
        </w:rPr>
        <w:t xml:space="preserve">discuss emerging trends in standardization, </w:t>
      </w:r>
      <w:r w:rsidRPr="00A94875">
        <w:rPr>
          <w:lang w:val="en-GB"/>
        </w:rPr>
        <w:t xml:space="preserve">increase </w:t>
      </w:r>
      <w:r w:rsidR="007E60A7" w:rsidRPr="00A94875">
        <w:rPr>
          <w:lang w:val="en-GB"/>
        </w:rPr>
        <w:t xml:space="preserve">the </w:t>
      </w:r>
      <w:r w:rsidRPr="00A94875">
        <w:rPr>
          <w:lang w:val="en-GB"/>
        </w:rPr>
        <w:t xml:space="preserve">visibility </w:t>
      </w:r>
      <w:r w:rsidR="007E60A7" w:rsidRPr="00A94875">
        <w:rPr>
          <w:lang w:val="en-GB"/>
        </w:rPr>
        <w:t xml:space="preserve">of ITU-T work, enhance ITU-T collaboration with other bodies, </w:t>
      </w:r>
      <w:r w:rsidR="000952E6" w:rsidRPr="00A94875">
        <w:rPr>
          <w:lang w:val="en-GB"/>
        </w:rPr>
        <w:t xml:space="preserve">attract and recruit new ITU-T members, </w:t>
      </w:r>
      <w:r w:rsidR="007E60A7" w:rsidRPr="00A94875">
        <w:rPr>
          <w:lang w:val="en-GB"/>
        </w:rPr>
        <w:t>and encourage peer-learning relevant to the development and implementation of international standards.</w:t>
      </w:r>
    </w:p>
    <w:p w14:paraId="61F35416" w14:textId="6F96FA29" w:rsidR="000952E6" w:rsidRPr="00A94875" w:rsidRDefault="00403A2F" w:rsidP="009E5FFA">
      <w:pPr>
        <w:rPr>
          <w:lang w:val="en-GB"/>
        </w:rPr>
      </w:pPr>
      <w:r w:rsidRPr="00A94875">
        <w:rPr>
          <w:lang w:val="en-GB"/>
        </w:rPr>
        <w:t>Below provides a snapshot of new and evolving features of ITU workshops and symposia</w:t>
      </w:r>
      <w:r w:rsidR="000952E6" w:rsidRPr="00A94875">
        <w:rPr>
          <w:lang w:val="en-GB"/>
        </w:rPr>
        <w:t>.</w:t>
      </w:r>
    </w:p>
    <w:p w14:paraId="4EEDC87A" w14:textId="618AA506" w:rsidR="000952E6" w:rsidRPr="00A94875" w:rsidRDefault="000952E6" w:rsidP="009E5FFA">
      <w:pPr>
        <w:rPr>
          <w:lang w:val="en-GB"/>
        </w:rPr>
      </w:pPr>
      <w:r w:rsidRPr="00A94875">
        <w:rPr>
          <w:b/>
          <w:bCs/>
          <w:lang w:val="en-GB"/>
        </w:rPr>
        <w:t>Executive summary</w:t>
      </w:r>
      <w:r w:rsidRPr="00A94875">
        <w:rPr>
          <w:lang w:val="en-GB"/>
        </w:rPr>
        <w:t xml:space="preserve"> – An executive summary </w:t>
      </w:r>
      <w:proofErr w:type="gramStart"/>
      <w:r w:rsidRPr="00A94875">
        <w:rPr>
          <w:lang w:val="en-GB"/>
        </w:rPr>
        <w:t>is generated</w:t>
      </w:r>
      <w:proofErr w:type="gramEnd"/>
      <w:r w:rsidRPr="00A94875">
        <w:rPr>
          <w:lang w:val="en-GB"/>
        </w:rPr>
        <w:t xml:space="preserve"> f</w:t>
      </w:r>
      <w:r w:rsidR="00EA1CF6" w:rsidRPr="00A94875">
        <w:rPr>
          <w:lang w:val="en-GB"/>
        </w:rPr>
        <w:t xml:space="preserve">or the majority of </w:t>
      </w:r>
      <w:r w:rsidR="00403A2F" w:rsidRPr="00A94875">
        <w:rPr>
          <w:lang w:val="en-GB"/>
        </w:rPr>
        <w:t xml:space="preserve">ITU </w:t>
      </w:r>
      <w:r w:rsidR="00EA1CF6" w:rsidRPr="00A94875">
        <w:rPr>
          <w:lang w:val="en-GB"/>
        </w:rPr>
        <w:t>workshops and symposia</w:t>
      </w:r>
      <w:r w:rsidR="00403A2F" w:rsidRPr="00A94875">
        <w:rPr>
          <w:lang w:val="en-GB"/>
        </w:rPr>
        <w:t xml:space="preserve"> to offer a concise summary of an event’s key points of discussion and notable outcomes</w:t>
      </w:r>
      <w:r w:rsidRPr="00A94875">
        <w:rPr>
          <w:lang w:val="en-GB"/>
        </w:rPr>
        <w:t>.</w:t>
      </w:r>
    </w:p>
    <w:p w14:paraId="1330CD29" w14:textId="5FEADDCB" w:rsidR="000952E6" w:rsidRPr="00A94875" w:rsidRDefault="000952E6" w:rsidP="009E5FFA">
      <w:pPr>
        <w:rPr>
          <w:lang w:val="en-GB"/>
        </w:rPr>
      </w:pPr>
      <w:r w:rsidRPr="00A94875">
        <w:rPr>
          <w:b/>
          <w:bCs/>
          <w:lang w:val="en-GB"/>
        </w:rPr>
        <w:lastRenderedPageBreak/>
        <w:t>Automatic audience engagement system</w:t>
      </w:r>
      <w:r w:rsidRPr="00A94875">
        <w:rPr>
          <w:lang w:val="en-GB"/>
        </w:rPr>
        <w:t xml:space="preserve"> –</w:t>
      </w:r>
      <w:r w:rsidR="00403A2F" w:rsidRPr="00A94875">
        <w:rPr>
          <w:lang w:val="en-GB"/>
        </w:rPr>
        <w:t xml:space="preserve"> </w:t>
      </w:r>
      <w:proofErr w:type="spellStart"/>
      <w:r w:rsidR="00403A2F" w:rsidRPr="00A94875">
        <w:rPr>
          <w:lang w:val="en-GB"/>
        </w:rPr>
        <w:t>PigeonHole</w:t>
      </w:r>
      <w:proofErr w:type="spellEnd"/>
      <w:r w:rsidR="00403A2F" w:rsidRPr="00A94875">
        <w:rPr>
          <w:lang w:val="en-GB"/>
        </w:rPr>
        <w:t xml:space="preserve"> is a new addition to ITU workshops and symposia. The tool increases audience engagement by capturing questions, and their degree of popularity among the audience, via participants’ PCs and mobile devices. </w:t>
      </w:r>
    </w:p>
    <w:p w14:paraId="523B5364" w14:textId="28EE2240" w:rsidR="000952E6" w:rsidRPr="00A94875" w:rsidRDefault="000952E6" w:rsidP="009E5FFA">
      <w:pPr>
        <w:rPr>
          <w:lang w:val="en-GB"/>
        </w:rPr>
      </w:pPr>
      <w:r w:rsidRPr="00A94875">
        <w:rPr>
          <w:b/>
          <w:bCs/>
          <w:lang w:val="en-GB"/>
        </w:rPr>
        <w:t>CRM Registration</w:t>
      </w:r>
      <w:r w:rsidRPr="00A94875">
        <w:rPr>
          <w:lang w:val="en-GB"/>
        </w:rPr>
        <w:t xml:space="preserve"> – A new registration system </w:t>
      </w:r>
      <w:proofErr w:type="gramStart"/>
      <w:r w:rsidRPr="00A94875">
        <w:rPr>
          <w:lang w:val="en-GB"/>
        </w:rPr>
        <w:t>has been implemented</w:t>
      </w:r>
      <w:proofErr w:type="gramEnd"/>
      <w:r w:rsidRPr="00A94875">
        <w:rPr>
          <w:lang w:val="en-GB"/>
        </w:rPr>
        <w:t xml:space="preserve"> for </w:t>
      </w:r>
      <w:r w:rsidR="00403A2F" w:rsidRPr="00A94875">
        <w:rPr>
          <w:lang w:val="en-GB"/>
        </w:rPr>
        <w:t xml:space="preserve">ITU workshops and symposia with the goal of delivering a rapid, user-friendly registration experience. </w:t>
      </w:r>
    </w:p>
    <w:p w14:paraId="48FB17B1" w14:textId="2A0ACE8C" w:rsidR="000952E6" w:rsidRPr="00A94875" w:rsidRDefault="00403A2F" w:rsidP="009E5FFA">
      <w:pPr>
        <w:rPr>
          <w:lang w:val="en-GB"/>
        </w:rPr>
      </w:pPr>
      <w:r w:rsidRPr="00A94875">
        <w:rPr>
          <w:b/>
          <w:bCs/>
          <w:lang w:val="en-GB"/>
        </w:rPr>
        <w:t>Open c</w:t>
      </w:r>
      <w:r w:rsidR="000952E6" w:rsidRPr="00A94875">
        <w:rPr>
          <w:b/>
          <w:bCs/>
          <w:lang w:val="en-GB"/>
        </w:rPr>
        <w:t>ontent</w:t>
      </w:r>
      <w:r w:rsidRPr="00A94875">
        <w:rPr>
          <w:b/>
          <w:bCs/>
          <w:lang w:val="en-GB"/>
        </w:rPr>
        <w:t xml:space="preserve"> </w:t>
      </w:r>
      <w:r w:rsidR="000952E6" w:rsidRPr="00A94875">
        <w:rPr>
          <w:lang w:val="en-GB"/>
        </w:rPr>
        <w:t xml:space="preserve">– </w:t>
      </w:r>
      <w:r w:rsidRPr="00A94875">
        <w:rPr>
          <w:lang w:val="en-GB"/>
        </w:rPr>
        <w:t xml:space="preserve">Speakers’ presentations and biographies </w:t>
      </w:r>
      <w:proofErr w:type="gramStart"/>
      <w:r w:rsidRPr="00A94875">
        <w:rPr>
          <w:lang w:val="en-GB"/>
        </w:rPr>
        <w:t>are all published</w:t>
      </w:r>
      <w:proofErr w:type="gramEnd"/>
      <w:r w:rsidRPr="00A94875">
        <w:rPr>
          <w:lang w:val="en-GB"/>
        </w:rPr>
        <w:t xml:space="preserve"> on ITU’s website to ensure open access to workshop content</w:t>
      </w:r>
      <w:r w:rsidR="000952E6" w:rsidRPr="00A94875">
        <w:rPr>
          <w:lang w:val="en-GB"/>
        </w:rPr>
        <w:t>.</w:t>
      </w:r>
    </w:p>
    <w:p w14:paraId="0B019904" w14:textId="067E8AFA" w:rsidR="000952E6" w:rsidRPr="00A94875" w:rsidRDefault="00403A2F" w:rsidP="00DD288D">
      <w:pPr>
        <w:rPr>
          <w:lang w:val="en-GB"/>
        </w:rPr>
      </w:pPr>
      <w:r w:rsidRPr="00A94875">
        <w:rPr>
          <w:b/>
          <w:bCs/>
          <w:lang w:val="en-GB"/>
        </w:rPr>
        <w:t>Remote participation and w</w:t>
      </w:r>
      <w:r w:rsidR="000952E6" w:rsidRPr="00A94875">
        <w:rPr>
          <w:b/>
          <w:bCs/>
          <w:lang w:val="en-GB"/>
        </w:rPr>
        <w:t>ebcast</w:t>
      </w:r>
      <w:r w:rsidRPr="00A94875">
        <w:rPr>
          <w:b/>
          <w:bCs/>
          <w:lang w:val="en-GB"/>
        </w:rPr>
        <w:t>s</w:t>
      </w:r>
      <w:r w:rsidR="000952E6" w:rsidRPr="00A94875">
        <w:rPr>
          <w:lang w:val="en-GB"/>
        </w:rPr>
        <w:t xml:space="preserve"> – </w:t>
      </w:r>
      <w:r w:rsidRPr="00A94875">
        <w:rPr>
          <w:lang w:val="en-GB"/>
        </w:rPr>
        <w:t>The majority of ITU workshops and symposia feature online r</w:t>
      </w:r>
      <w:r w:rsidR="000952E6" w:rsidRPr="00A94875">
        <w:rPr>
          <w:lang w:val="en-GB"/>
        </w:rPr>
        <w:t>emote participatio</w:t>
      </w:r>
      <w:r w:rsidRPr="00A94875">
        <w:rPr>
          <w:lang w:val="en-GB"/>
        </w:rPr>
        <w:t xml:space="preserve">n and webcasts. Archived recordings </w:t>
      </w:r>
      <w:proofErr w:type="gramStart"/>
      <w:r w:rsidRPr="00A94875">
        <w:rPr>
          <w:lang w:val="en-GB"/>
        </w:rPr>
        <w:t>are found</w:t>
      </w:r>
      <w:proofErr w:type="gramEnd"/>
      <w:r w:rsidRPr="00A94875">
        <w:rPr>
          <w:lang w:val="en-GB"/>
        </w:rPr>
        <w:t xml:space="preserve"> on ITU’s website to ensure open access to workshop content</w:t>
      </w:r>
      <w:r w:rsidR="000952E6" w:rsidRPr="00A94875">
        <w:rPr>
          <w:lang w:val="en-GB"/>
        </w:rPr>
        <w:t>. For more information on rem</w:t>
      </w:r>
      <w:r w:rsidR="00DD288D" w:rsidRPr="00A94875">
        <w:rPr>
          <w:lang w:val="en-GB"/>
        </w:rPr>
        <w:t>ote participation, see Section 13</w:t>
      </w:r>
      <w:r w:rsidR="000952E6" w:rsidRPr="00A94875">
        <w:rPr>
          <w:lang w:val="en-GB"/>
        </w:rPr>
        <w:t>.9.</w:t>
      </w:r>
    </w:p>
    <w:p w14:paraId="01828F0C" w14:textId="76F1B466" w:rsidR="006944F8" w:rsidRPr="00A94875" w:rsidRDefault="006944F8" w:rsidP="007E60A7">
      <w:pPr>
        <w:rPr>
          <w:lang w:val="en-GB"/>
        </w:rPr>
      </w:pPr>
      <w:r w:rsidRPr="00A94875">
        <w:rPr>
          <w:lang w:val="en-GB"/>
        </w:rPr>
        <w:t>The following ITU workshops</w:t>
      </w:r>
      <w:r w:rsidR="007E60A7" w:rsidRPr="00A94875">
        <w:rPr>
          <w:lang w:val="en-GB"/>
        </w:rPr>
        <w:t xml:space="preserve"> and </w:t>
      </w:r>
      <w:r w:rsidRPr="00A94875">
        <w:rPr>
          <w:lang w:val="en-GB"/>
        </w:rPr>
        <w:t>symposia</w:t>
      </w:r>
      <w:r w:rsidR="007E60A7" w:rsidRPr="00A94875">
        <w:rPr>
          <w:lang w:val="en-GB"/>
        </w:rPr>
        <w:t>, arranged by venue,</w:t>
      </w:r>
      <w:r w:rsidRPr="00A94875">
        <w:rPr>
          <w:lang w:val="en-GB"/>
        </w:rPr>
        <w:t xml:space="preserve"> </w:t>
      </w:r>
      <w:proofErr w:type="gramStart"/>
      <w:r w:rsidRPr="00A94875">
        <w:rPr>
          <w:lang w:val="en-GB"/>
        </w:rPr>
        <w:t>were organized</w:t>
      </w:r>
      <w:proofErr w:type="gramEnd"/>
      <w:r w:rsidRPr="00A94875">
        <w:rPr>
          <w:lang w:val="en-GB"/>
        </w:rPr>
        <w:t xml:space="preserve"> </w:t>
      </w:r>
      <w:r w:rsidR="00403A2F" w:rsidRPr="00A94875">
        <w:rPr>
          <w:lang w:val="en-GB"/>
        </w:rPr>
        <w:t xml:space="preserve">by TSB </w:t>
      </w:r>
      <w:r w:rsidRPr="00A94875">
        <w:rPr>
          <w:lang w:val="en-GB"/>
        </w:rPr>
        <w:t>since January 2018:</w:t>
      </w:r>
    </w:p>
    <w:p w14:paraId="42851A49" w14:textId="31A2B37A" w:rsidR="006944F8" w:rsidRPr="00A94875" w:rsidRDefault="006944F8" w:rsidP="006944F8">
      <w:pPr>
        <w:rPr>
          <w:szCs w:val="24"/>
          <w:lang w:val="en-GB"/>
        </w:rPr>
      </w:pPr>
      <w:r w:rsidRPr="00A94875">
        <w:rPr>
          <w:b/>
          <w:bCs/>
          <w:szCs w:val="24"/>
          <w:lang w:val="en-GB"/>
        </w:rPr>
        <w:t>Geneva, Switzerland:</w:t>
      </w:r>
    </w:p>
    <w:p w14:paraId="074E473A" w14:textId="77777777" w:rsidR="006944F8" w:rsidRPr="00A94875" w:rsidRDefault="006944F8" w:rsidP="009261B2">
      <w:pPr>
        <w:pStyle w:val="ListParagraph"/>
        <w:numPr>
          <w:ilvl w:val="0"/>
          <w:numId w:val="52"/>
        </w:numPr>
        <w:spacing w:before="60"/>
        <w:contextualSpacing w:val="0"/>
        <w:rPr>
          <w:rFonts w:ascii="Times New Roman" w:hAnsi="Times New Roman"/>
          <w:sz w:val="24"/>
          <w:szCs w:val="24"/>
          <w:lang w:val="en-GB"/>
        </w:rPr>
      </w:pPr>
      <w:r w:rsidRPr="00A94875">
        <w:rPr>
          <w:rFonts w:ascii="Times New Roman" w:hAnsi="Times New Roman"/>
          <w:sz w:val="24"/>
          <w:szCs w:val="24"/>
          <w:lang w:val="en-GB"/>
        </w:rPr>
        <w:t>ITU Workshop on "Future of Cable TV", 25-26 January 2018.</w:t>
      </w:r>
    </w:p>
    <w:p w14:paraId="610F3457" w14:textId="77777777" w:rsidR="006944F8" w:rsidRPr="00A94875" w:rsidRDefault="006944F8" w:rsidP="009261B2">
      <w:pPr>
        <w:pStyle w:val="ListParagraph"/>
        <w:numPr>
          <w:ilvl w:val="0"/>
          <w:numId w:val="52"/>
        </w:numPr>
        <w:spacing w:before="60"/>
        <w:contextualSpacing w:val="0"/>
        <w:rPr>
          <w:rFonts w:ascii="Times New Roman" w:hAnsi="Times New Roman"/>
          <w:sz w:val="24"/>
          <w:szCs w:val="24"/>
          <w:lang w:val="en-GB"/>
        </w:rPr>
      </w:pPr>
      <w:r w:rsidRPr="00A94875">
        <w:rPr>
          <w:rFonts w:ascii="Times New Roman" w:hAnsi="Times New Roman"/>
          <w:sz w:val="24"/>
          <w:szCs w:val="24"/>
          <w:lang w:val="en-GB"/>
        </w:rPr>
        <w:t>Joint IEEE 802 and ITU-T Study Group 15 workshop “Building Tomorrow’s Networks”, 27 January 2018.</w:t>
      </w:r>
    </w:p>
    <w:p w14:paraId="1F57D742" w14:textId="77777777" w:rsidR="006944F8" w:rsidRPr="00A94875" w:rsidRDefault="006944F8" w:rsidP="009261B2">
      <w:pPr>
        <w:pStyle w:val="ListParagraph"/>
        <w:numPr>
          <w:ilvl w:val="0"/>
          <w:numId w:val="52"/>
        </w:numPr>
        <w:spacing w:before="60"/>
        <w:contextualSpacing w:val="0"/>
        <w:rPr>
          <w:rFonts w:ascii="Times New Roman" w:hAnsi="Times New Roman"/>
          <w:sz w:val="24"/>
          <w:szCs w:val="24"/>
          <w:lang w:val="en-GB"/>
        </w:rPr>
      </w:pPr>
      <w:r w:rsidRPr="00A94875">
        <w:rPr>
          <w:rFonts w:ascii="Times New Roman" w:hAnsi="Times New Roman"/>
          <w:sz w:val="24"/>
          <w:szCs w:val="24"/>
          <w:lang w:val="en-GB"/>
        </w:rPr>
        <w:t>ITU Workshop on Machine Learning for 5G and beyond, 29 January 2018.</w:t>
      </w:r>
    </w:p>
    <w:p w14:paraId="68B269E8" w14:textId="499177D0" w:rsidR="007E60A7" w:rsidRPr="00A94875" w:rsidRDefault="007E60A7" w:rsidP="009261B2">
      <w:pPr>
        <w:pStyle w:val="ListParagraph"/>
        <w:numPr>
          <w:ilvl w:val="0"/>
          <w:numId w:val="52"/>
        </w:numPr>
        <w:spacing w:before="60"/>
        <w:contextualSpacing w:val="0"/>
        <w:rPr>
          <w:rFonts w:ascii="Times New Roman" w:hAnsi="Times New Roman"/>
          <w:sz w:val="24"/>
          <w:szCs w:val="24"/>
          <w:lang w:val="en-GB"/>
        </w:rPr>
      </w:pPr>
      <w:r w:rsidRPr="00A94875">
        <w:rPr>
          <w:rFonts w:ascii="Times New Roman" w:hAnsi="Times New Roman"/>
          <w:sz w:val="24"/>
          <w:szCs w:val="24"/>
          <w:lang w:val="en-GB"/>
        </w:rPr>
        <w:t>Symposium on the Future Networked Car, 8 March 2018.</w:t>
      </w:r>
    </w:p>
    <w:p w14:paraId="07E9B6CD" w14:textId="77777777" w:rsidR="006944F8" w:rsidRPr="00A94875" w:rsidRDefault="006944F8" w:rsidP="009261B2">
      <w:pPr>
        <w:pStyle w:val="ListParagraph"/>
        <w:numPr>
          <w:ilvl w:val="0"/>
          <w:numId w:val="52"/>
        </w:numPr>
        <w:spacing w:before="60"/>
        <w:contextualSpacing w:val="0"/>
        <w:rPr>
          <w:rFonts w:ascii="Times New Roman" w:hAnsi="Times New Roman"/>
          <w:sz w:val="24"/>
          <w:szCs w:val="24"/>
          <w:lang w:val="en-GB"/>
        </w:rPr>
      </w:pPr>
      <w:r w:rsidRPr="00A94875">
        <w:rPr>
          <w:rFonts w:ascii="Times New Roman" w:hAnsi="Times New Roman"/>
          <w:sz w:val="24"/>
          <w:szCs w:val="24"/>
          <w:lang w:val="en-GB"/>
        </w:rPr>
        <w:t>ITU Workshop on 5G Security, 19 March 2018.</w:t>
      </w:r>
    </w:p>
    <w:p w14:paraId="2C169650" w14:textId="77777777" w:rsidR="006944F8" w:rsidRPr="00A94875" w:rsidRDefault="006944F8" w:rsidP="009261B2">
      <w:pPr>
        <w:pStyle w:val="ListParagraph"/>
        <w:numPr>
          <w:ilvl w:val="0"/>
          <w:numId w:val="52"/>
        </w:numPr>
        <w:spacing w:before="60"/>
        <w:contextualSpacing w:val="0"/>
        <w:rPr>
          <w:rFonts w:ascii="Times New Roman" w:hAnsi="Times New Roman"/>
          <w:sz w:val="24"/>
          <w:szCs w:val="24"/>
          <w:lang w:val="en-GB"/>
        </w:rPr>
      </w:pPr>
      <w:r w:rsidRPr="00A94875">
        <w:rPr>
          <w:rFonts w:ascii="Times New Roman" w:hAnsi="Times New Roman"/>
          <w:sz w:val="24"/>
          <w:szCs w:val="24"/>
          <w:lang w:val="en-GB"/>
        </w:rPr>
        <w:t>The role of International Standards and of the Basel Convention in tackling e-waste and achieving a Circular Economy, 23 March 2018.</w:t>
      </w:r>
    </w:p>
    <w:p w14:paraId="52062FEE" w14:textId="752CBE8D" w:rsidR="007E60A7" w:rsidRPr="00A94875" w:rsidRDefault="007E60A7" w:rsidP="009261B2">
      <w:pPr>
        <w:pStyle w:val="ListParagraph"/>
        <w:numPr>
          <w:ilvl w:val="0"/>
          <w:numId w:val="52"/>
        </w:numPr>
        <w:spacing w:before="60"/>
        <w:contextualSpacing w:val="0"/>
        <w:rPr>
          <w:rFonts w:ascii="Times New Roman" w:hAnsi="Times New Roman"/>
          <w:sz w:val="24"/>
          <w:szCs w:val="24"/>
          <w:lang w:val="en-GB"/>
        </w:rPr>
      </w:pPr>
      <w:r w:rsidRPr="00A94875">
        <w:rPr>
          <w:rFonts w:ascii="Times New Roman" w:hAnsi="Times New Roman"/>
          <w:sz w:val="24"/>
          <w:szCs w:val="24"/>
          <w:lang w:val="en-GB"/>
        </w:rPr>
        <w:t>AI for Good Global Summit, 15-17 May 2018.</w:t>
      </w:r>
    </w:p>
    <w:p w14:paraId="79914B9B" w14:textId="77777777" w:rsidR="006944F8" w:rsidRPr="00A94875" w:rsidRDefault="006944F8" w:rsidP="009261B2">
      <w:pPr>
        <w:pStyle w:val="ListParagraph"/>
        <w:numPr>
          <w:ilvl w:val="0"/>
          <w:numId w:val="52"/>
        </w:numPr>
        <w:spacing w:before="60"/>
        <w:contextualSpacing w:val="0"/>
        <w:rPr>
          <w:rFonts w:ascii="Times New Roman" w:hAnsi="Times New Roman"/>
          <w:sz w:val="24"/>
          <w:szCs w:val="24"/>
          <w:lang w:val="en-GB"/>
        </w:rPr>
      </w:pPr>
      <w:r w:rsidRPr="00A94875">
        <w:rPr>
          <w:rFonts w:ascii="Times New Roman" w:hAnsi="Times New Roman"/>
          <w:sz w:val="24"/>
          <w:szCs w:val="24"/>
          <w:lang w:val="en-GB"/>
        </w:rPr>
        <w:t>Third annual ITU IMT-2020/5G Workshop and Demo Day – 2018, 18 July 2018.</w:t>
      </w:r>
    </w:p>
    <w:p w14:paraId="560E83A0" w14:textId="77777777" w:rsidR="006944F8" w:rsidRPr="00A94875" w:rsidRDefault="006944F8" w:rsidP="009261B2">
      <w:pPr>
        <w:pStyle w:val="ListParagraph"/>
        <w:numPr>
          <w:ilvl w:val="0"/>
          <w:numId w:val="52"/>
        </w:numPr>
        <w:spacing w:before="60"/>
        <w:contextualSpacing w:val="0"/>
        <w:rPr>
          <w:rFonts w:ascii="Times New Roman" w:hAnsi="Times New Roman"/>
          <w:sz w:val="24"/>
          <w:szCs w:val="24"/>
          <w:lang w:val="en-GB"/>
        </w:rPr>
      </w:pPr>
      <w:r w:rsidRPr="00A94875">
        <w:rPr>
          <w:rFonts w:ascii="Times New Roman" w:hAnsi="Times New Roman"/>
          <w:sz w:val="24"/>
          <w:szCs w:val="24"/>
          <w:lang w:val="en-GB"/>
        </w:rPr>
        <w:t>ITU Workshop on Global approaches on combating counterfeiting and stolen ICT devices, 23 July 2018.</w:t>
      </w:r>
    </w:p>
    <w:p w14:paraId="05DC76F5" w14:textId="77777777" w:rsidR="006944F8" w:rsidRPr="00A94875" w:rsidRDefault="006944F8" w:rsidP="009261B2">
      <w:pPr>
        <w:pStyle w:val="ListParagraph"/>
        <w:numPr>
          <w:ilvl w:val="0"/>
          <w:numId w:val="52"/>
        </w:numPr>
        <w:spacing w:before="60"/>
        <w:contextualSpacing w:val="0"/>
        <w:rPr>
          <w:rFonts w:ascii="Times New Roman" w:hAnsi="Times New Roman"/>
          <w:sz w:val="24"/>
          <w:szCs w:val="24"/>
          <w:lang w:val="en-GB"/>
        </w:rPr>
      </w:pPr>
      <w:r w:rsidRPr="00A94875">
        <w:rPr>
          <w:rFonts w:ascii="Times New Roman" w:hAnsi="Times New Roman"/>
          <w:sz w:val="24"/>
          <w:szCs w:val="24"/>
          <w:lang w:val="en-GB"/>
        </w:rPr>
        <w:t>ITU Workshop on Advanced Cybersecurity Attacks and Ransomware , 28 August 2018</w:t>
      </w:r>
    </w:p>
    <w:p w14:paraId="75CC42B5" w14:textId="77777777" w:rsidR="006944F8" w:rsidRPr="00A94875" w:rsidRDefault="006944F8" w:rsidP="009261B2">
      <w:pPr>
        <w:pStyle w:val="ListParagraph"/>
        <w:numPr>
          <w:ilvl w:val="0"/>
          <w:numId w:val="52"/>
        </w:numPr>
        <w:spacing w:before="60"/>
        <w:contextualSpacing w:val="0"/>
        <w:rPr>
          <w:rFonts w:ascii="Times New Roman" w:hAnsi="Times New Roman"/>
          <w:sz w:val="24"/>
          <w:szCs w:val="24"/>
          <w:lang w:val="en-GB"/>
        </w:rPr>
      </w:pPr>
      <w:r w:rsidRPr="00A94875">
        <w:rPr>
          <w:rFonts w:ascii="Times New Roman" w:hAnsi="Times New Roman"/>
          <w:sz w:val="24"/>
          <w:szCs w:val="24"/>
          <w:lang w:val="en-GB"/>
        </w:rPr>
        <w:t>ITU Workshop on "Artificial Intelligence for Health", 25 September 2018.</w:t>
      </w:r>
    </w:p>
    <w:p w14:paraId="38281250" w14:textId="77777777" w:rsidR="006944F8" w:rsidRPr="00A94875" w:rsidRDefault="006944F8" w:rsidP="009261B2">
      <w:pPr>
        <w:pStyle w:val="ListParagraph"/>
        <w:numPr>
          <w:ilvl w:val="0"/>
          <w:numId w:val="52"/>
        </w:numPr>
        <w:spacing w:before="60"/>
        <w:contextualSpacing w:val="0"/>
        <w:rPr>
          <w:rFonts w:ascii="Times New Roman" w:hAnsi="Times New Roman"/>
          <w:sz w:val="24"/>
          <w:szCs w:val="24"/>
          <w:lang w:val="en-GB"/>
        </w:rPr>
      </w:pPr>
      <w:r w:rsidRPr="00A94875">
        <w:rPr>
          <w:rFonts w:ascii="Times New Roman" w:hAnsi="Times New Roman"/>
          <w:sz w:val="24"/>
          <w:szCs w:val="24"/>
          <w:lang w:val="en-GB"/>
        </w:rPr>
        <w:t>ITU Workshop on Telecommunication Service Quality Regulatory Frameworks and Experience Driven Networking, 26 November 2018.</w:t>
      </w:r>
    </w:p>
    <w:p w14:paraId="3F3A7E43" w14:textId="77777777" w:rsidR="006944F8" w:rsidRPr="00A94875" w:rsidRDefault="006944F8" w:rsidP="006944F8">
      <w:pPr>
        <w:rPr>
          <w:b/>
          <w:bCs/>
          <w:szCs w:val="24"/>
          <w:lang w:val="en-GB"/>
        </w:rPr>
      </w:pPr>
      <w:r w:rsidRPr="00A94875">
        <w:rPr>
          <w:b/>
          <w:bCs/>
          <w:szCs w:val="24"/>
          <w:lang w:val="en-GB"/>
        </w:rPr>
        <w:t>Europe:</w:t>
      </w:r>
    </w:p>
    <w:p w14:paraId="420A9A98" w14:textId="77777777" w:rsidR="006944F8" w:rsidRPr="00A94875" w:rsidRDefault="006944F8" w:rsidP="009261B2">
      <w:pPr>
        <w:pStyle w:val="ListParagraph"/>
        <w:numPr>
          <w:ilvl w:val="0"/>
          <w:numId w:val="53"/>
        </w:numPr>
        <w:spacing w:before="60"/>
        <w:contextualSpacing w:val="0"/>
        <w:rPr>
          <w:rFonts w:ascii="Times New Roman" w:hAnsi="Times New Roman"/>
          <w:sz w:val="24"/>
          <w:szCs w:val="24"/>
          <w:lang w:val="en-GB"/>
        </w:rPr>
      </w:pPr>
      <w:r w:rsidRPr="00A94875">
        <w:rPr>
          <w:rFonts w:ascii="Times New Roman" w:hAnsi="Times New Roman"/>
          <w:sz w:val="24"/>
          <w:szCs w:val="24"/>
          <w:lang w:val="en-GB"/>
        </w:rPr>
        <w:t xml:space="preserve">1st ITU Workshop on Data Processing and Management for </w:t>
      </w:r>
      <w:proofErr w:type="spellStart"/>
      <w:r w:rsidRPr="00A94875">
        <w:rPr>
          <w:rFonts w:ascii="Times New Roman" w:hAnsi="Times New Roman"/>
          <w:sz w:val="24"/>
          <w:szCs w:val="24"/>
          <w:lang w:val="en-GB"/>
        </w:rPr>
        <w:t>IoT</w:t>
      </w:r>
      <w:proofErr w:type="spellEnd"/>
      <w:r w:rsidRPr="00A94875">
        <w:rPr>
          <w:rFonts w:ascii="Times New Roman" w:hAnsi="Times New Roman"/>
          <w:sz w:val="24"/>
          <w:szCs w:val="24"/>
          <w:lang w:val="en-GB"/>
        </w:rPr>
        <w:t xml:space="preserve"> and Smart Cities &amp; Communities, Brussels, Belgium, 19 February 2018.</w:t>
      </w:r>
    </w:p>
    <w:p w14:paraId="2BD99349" w14:textId="77777777" w:rsidR="006944F8" w:rsidRPr="00A94875" w:rsidRDefault="006944F8" w:rsidP="009261B2">
      <w:pPr>
        <w:pStyle w:val="ListParagraph"/>
        <w:numPr>
          <w:ilvl w:val="0"/>
          <w:numId w:val="53"/>
        </w:numPr>
        <w:spacing w:before="60"/>
        <w:contextualSpacing w:val="0"/>
        <w:rPr>
          <w:rFonts w:ascii="Times New Roman" w:hAnsi="Times New Roman"/>
          <w:sz w:val="24"/>
          <w:szCs w:val="24"/>
          <w:lang w:val="en-GB"/>
        </w:rPr>
      </w:pPr>
      <w:r w:rsidRPr="00A94875">
        <w:rPr>
          <w:rFonts w:ascii="Times New Roman" w:hAnsi="Times New Roman"/>
          <w:sz w:val="24"/>
          <w:szCs w:val="24"/>
          <w:lang w:val="en-GB"/>
        </w:rPr>
        <w:t>Third meeting of the United for Smart Sustainable Cities Initiative (U4SSC), Malaga, Spain, 26 April 2018.</w:t>
      </w:r>
    </w:p>
    <w:p w14:paraId="54F417BB" w14:textId="77777777" w:rsidR="006944F8" w:rsidRPr="00A94875" w:rsidRDefault="006944F8" w:rsidP="009261B2">
      <w:pPr>
        <w:pStyle w:val="ListParagraph"/>
        <w:numPr>
          <w:ilvl w:val="0"/>
          <w:numId w:val="53"/>
        </w:numPr>
        <w:spacing w:before="60"/>
        <w:contextualSpacing w:val="0"/>
        <w:rPr>
          <w:rFonts w:ascii="Times New Roman" w:hAnsi="Times New Roman"/>
          <w:sz w:val="24"/>
          <w:szCs w:val="24"/>
          <w:lang w:val="en-GB"/>
        </w:rPr>
      </w:pPr>
      <w:proofErr w:type="spellStart"/>
      <w:r w:rsidRPr="00A94875">
        <w:rPr>
          <w:rFonts w:ascii="Times New Roman" w:hAnsi="Times New Roman"/>
          <w:sz w:val="24"/>
          <w:szCs w:val="24"/>
          <w:lang w:val="en-GB"/>
        </w:rPr>
        <w:t>IoT</w:t>
      </w:r>
      <w:proofErr w:type="spellEnd"/>
      <w:r w:rsidRPr="00A94875">
        <w:rPr>
          <w:rFonts w:ascii="Times New Roman" w:hAnsi="Times New Roman"/>
          <w:sz w:val="24"/>
          <w:szCs w:val="24"/>
          <w:lang w:val="en-GB"/>
        </w:rPr>
        <w:t xml:space="preserve"> Week 2018, Bilbao, Spain, 4-7 June 2018.</w:t>
      </w:r>
    </w:p>
    <w:p w14:paraId="333F5453" w14:textId="77777777" w:rsidR="006944F8" w:rsidRPr="00A94875" w:rsidRDefault="006944F8" w:rsidP="009261B2">
      <w:pPr>
        <w:pStyle w:val="ListParagraph"/>
        <w:numPr>
          <w:ilvl w:val="0"/>
          <w:numId w:val="53"/>
        </w:numPr>
        <w:spacing w:before="60"/>
        <w:contextualSpacing w:val="0"/>
        <w:rPr>
          <w:rFonts w:ascii="Times New Roman" w:hAnsi="Times New Roman"/>
          <w:sz w:val="24"/>
          <w:szCs w:val="24"/>
          <w:lang w:val="en-GB"/>
        </w:rPr>
      </w:pPr>
      <w:r w:rsidRPr="00A94875">
        <w:rPr>
          <w:rFonts w:ascii="Times New Roman" w:hAnsi="Times New Roman"/>
          <w:sz w:val="24"/>
          <w:szCs w:val="24"/>
          <w:lang w:val="en-GB"/>
        </w:rPr>
        <w:t>ITU Workshop on "Multimedia applications and the future of digital society", Ljubljana, Slovenia, 9 July 2018.</w:t>
      </w:r>
    </w:p>
    <w:p w14:paraId="1F92C381" w14:textId="4876AB3E" w:rsidR="006944F8" w:rsidRPr="00A94875" w:rsidRDefault="006944F8" w:rsidP="009261B2">
      <w:pPr>
        <w:pStyle w:val="ListParagraph"/>
        <w:numPr>
          <w:ilvl w:val="0"/>
          <w:numId w:val="53"/>
        </w:numPr>
        <w:spacing w:before="60"/>
        <w:contextualSpacing w:val="0"/>
        <w:rPr>
          <w:rFonts w:ascii="Times New Roman" w:hAnsi="Times New Roman"/>
          <w:sz w:val="24"/>
          <w:szCs w:val="24"/>
          <w:lang w:val="en-GB"/>
        </w:rPr>
      </w:pPr>
      <w:r w:rsidRPr="00A94875">
        <w:rPr>
          <w:rFonts w:ascii="Times New Roman" w:hAnsi="Times New Roman"/>
          <w:sz w:val="24"/>
          <w:szCs w:val="24"/>
          <w:lang w:val="en-GB"/>
        </w:rPr>
        <w:t>ITU Workshop on Telecommunication Service Quality, Istanbul,</w:t>
      </w:r>
      <w:r w:rsidR="00BB5C05" w:rsidRPr="00A94875">
        <w:rPr>
          <w:rFonts w:ascii="Times New Roman" w:hAnsi="Times New Roman"/>
          <w:sz w:val="24"/>
          <w:szCs w:val="24"/>
          <w:lang w:val="en-GB"/>
        </w:rPr>
        <w:t xml:space="preserve"> </w:t>
      </w:r>
      <w:r w:rsidRPr="00A94875">
        <w:rPr>
          <w:rFonts w:ascii="Times New Roman" w:hAnsi="Times New Roman"/>
          <w:sz w:val="24"/>
          <w:szCs w:val="24"/>
          <w:lang w:val="en-GB"/>
        </w:rPr>
        <w:t>Turkey, 3-4 September 2018.</w:t>
      </w:r>
    </w:p>
    <w:p w14:paraId="5C62ED0D" w14:textId="77777777" w:rsidR="006944F8" w:rsidRPr="00A94875" w:rsidRDefault="006944F8" w:rsidP="009261B2">
      <w:pPr>
        <w:pStyle w:val="ListParagraph"/>
        <w:numPr>
          <w:ilvl w:val="0"/>
          <w:numId w:val="53"/>
        </w:numPr>
        <w:spacing w:before="60"/>
        <w:contextualSpacing w:val="0"/>
        <w:rPr>
          <w:rFonts w:ascii="Times New Roman" w:hAnsi="Times New Roman"/>
          <w:sz w:val="24"/>
          <w:szCs w:val="24"/>
          <w:lang w:val="en-GB"/>
        </w:rPr>
      </w:pPr>
      <w:r w:rsidRPr="00A94875">
        <w:rPr>
          <w:rFonts w:ascii="Times New Roman" w:hAnsi="Times New Roman"/>
          <w:sz w:val="24"/>
          <w:szCs w:val="24"/>
          <w:lang w:val="en-GB"/>
        </w:rPr>
        <w:t>ITU Forum "Towards 5G Enabled Gigabit Society", Athens, Greece, 11-12 October 2018.</w:t>
      </w:r>
    </w:p>
    <w:p w14:paraId="5A2CE69C" w14:textId="77777777" w:rsidR="006944F8" w:rsidRPr="00A94875" w:rsidRDefault="006944F8" w:rsidP="006944F8">
      <w:pPr>
        <w:rPr>
          <w:b/>
          <w:bCs/>
          <w:szCs w:val="24"/>
          <w:lang w:val="en-GB"/>
        </w:rPr>
      </w:pPr>
      <w:r w:rsidRPr="00A94875">
        <w:rPr>
          <w:b/>
          <w:bCs/>
          <w:szCs w:val="24"/>
          <w:lang w:val="en-GB"/>
        </w:rPr>
        <w:t>Africa:</w:t>
      </w:r>
    </w:p>
    <w:p w14:paraId="59F37A37" w14:textId="77777777" w:rsidR="000952E6" w:rsidRPr="00A94875" w:rsidRDefault="000952E6" w:rsidP="009261B2">
      <w:pPr>
        <w:pStyle w:val="ListParagraph"/>
        <w:numPr>
          <w:ilvl w:val="0"/>
          <w:numId w:val="54"/>
        </w:numPr>
        <w:spacing w:before="60"/>
        <w:contextualSpacing w:val="0"/>
        <w:rPr>
          <w:rFonts w:ascii="Times New Roman" w:hAnsi="Times New Roman"/>
          <w:sz w:val="24"/>
          <w:szCs w:val="24"/>
          <w:lang w:val="en-GB"/>
        </w:rPr>
      </w:pPr>
      <w:r w:rsidRPr="00A94875">
        <w:rPr>
          <w:rFonts w:ascii="Times New Roman" w:hAnsi="Times New Roman"/>
          <w:sz w:val="24"/>
          <w:szCs w:val="24"/>
          <w:lang w:val="en-GB"/>
        </w:rPr>
        <w:t>ITU Regional Standardization Forum on Emerging Economic, Regulatory and Policy Trends in a Fast-Changing Digital World, Kigali, Rwanda, 5 February 2018</w:t>
      </w:r>
    </w:p>
    <w:p w14:paraId="0797D52D" w14:textId="6CA48371" w:rsidR="006944F8" w:rsidRPr="00A94875" w:rsidRDefault="006944F8" w:rsidP="009261B2">
      <w:pPr>
        <w:pStyle w:val="ListParagraph"/>
        <w:numPr>
          <w:ilvl w:val="0"/>
          <w:numId w:val="54"/>
        </w:numPr>
        <w:spacing w:before="60"/>
        <w:contextualSpacing w:val="0"/>
        <w:rPr>
          <w:rFonts w:ascii="Times New Roman" w:hAnsi="Times New Roman"/>
          <w:sz w:val="24"/>
          <w:szCs w:val="24"/>
          <w:lang w:val="en-GB"/>
        </w:rPr>
      </w:pPr>
      <w:r w:rsidRPr="00A94875">
        <w:rPr>
          <w:rFonts w:ascii="Times New Roman" w:hAnsi="Times New Roman"/>
          <w:sz w:val="24"/>
          <w:szCs w:val="24"/>
          <w:lang w:val="en-GB"/>
        </w:rPr>
        <w:lastRenderedPageBreak/>
        <w:t xml:space="preserve">ITU Workshop on Performance, </w:t>
      </w:r>
      <w:proofErr w:type="spellStart"/>
      <w:r w:rsidRPr="00A94875">
        <w:rPr>
          <w:rFonts w:ascii="Times New Roman" w:hAnsi="Times New Roman"/>
          <w:sz w:val="24"/>
          <w:szCs w:val="24"/>
          <w:lang w:val="en-GB"/>
        </w:rPr>
        <w:t>QoS</w:t>
      </w:r>
      <w:proofErr w:type="spellEnd"/>
      <w:r w:rsidRPr="00A94875">
        <w:rPr>
          <w:rFonts w:ascii="Times New Roman" w:hAnsi="Times New Roman"/>
          <w:sz w:val="24"/>
          <w:szCs w:val="24"/>
          <w:lang w:val="en-GB"/>
        </w:rPr>
        <w:t xml:space="preserve"> and </w:t>
      </w:r>
      <w:proofErr w:type="spellStart"/>
      <w:r w:rsidRPr="00A94875">
        <w:rPr>
          <w:rFonts w:ascii="Times New Roman" w:hAnsi="Times New Roman"/>
          <w:sz w:val="24"/>
          <w:szCs w:val="24"/>
          <w:lang w:val="en-GB"/>
        </w:rPr>
        <w:t>QoE</w:t>
      </w:r>
      <w:proofErr w:type="spellEnd"/>
      <w:r w:rsidRPr="00A94875">
        <w:rPr>
          <w:rFonts w:ascii="Times New Roman" w:hAnsi="Times New Roman"/>
          <w:sz w:val="24"/>
          <w:szCs w:val="24"/>
          <w:lang w:val="en-GB"/>
        </w:rPr>
        <w:t xml:space="preserve"> for Multimedia Services, Dakar, Senegal, 19-20 March 2018.</w:t>
      </w:r>
    </w:p>
    <w:p w14:paraId="66D9E567" w14:textId="77777777" w:rsidR="006944F8" w:rsidRPr="00A94875" w:rsidRDefault="006944F8" w:rsidP="009261B2">
      <w:pPr>
        <w:pStyle w:val="ListParagraph"/>
        <w:numPr>
          <w:ilvl w:val="0"/>
          <w:numId w:val="54"/>
        </w:numPr>
        <w:spacing w:before="60"/>
        <w:contextualSpacing w:val="0"/>
        <w:rPr>
          <w:rFonts w:ascii="Times New Roman" w:hAnsi="Times New Roman"/>
          <w:sz w:val="24"/>
          <w:szCs w:val="24"/>
          <w:lang w:val="en-GB"/>
        </w:rPr>
      </w:pPr>
      <w:r w:rsidRPr="00A94875">
        <w:rPr>
          <w:rFonts w:ascii="Times New Roman" w:hAnsi="Times New Roman"/>
          <w:sz w:val="24"/>
          <w:szCs w:val="24"/>
          <w:lang w:val="en-GB"/>
        </w:rPr>
        <w:t>Sixth Regional Workshop for Africa on "Standardization of future networks: What opportunities for Africa?</w:t>
      </w:r>
      <w:proofErr w:type="gramStart"/>
      <w:r w:rsidRPr="00A94875">
        <w:rPr>
          <w:rFonts w:ascii="Times New Roman" w:hAnsi="Times New Roman"/>
          <w:sz w:val="24"/>
          <w:szCs w:val="24"/>
          <w:lang w:val="en-GB"/>
        </w:rPr>
        <w:t>",</w:t>
      </w:r>
      <w:proofErr w:type="gramEnd"/>
      <w:r w:rsidRPr="00A94875">
        <w:rPr>
          <w:rFonts w:ascii="Times New Roman" w:hAnsi="Times New Roman"/>
          <w:sz w:val="24"/>
          <w:szCs w:val="24"/>
          <w:lang w:val="en-GB"/>
        </w:rPr>
        <w:t xml:space="preserve"> Abidjan, Côte d'Ivoire, 26 – 27 March 2018.</w:t>
      </w:r>
    </w:p>
    <w:p w14:paraId="50429A40" w14:textId="77777777" w:rsidR="006944F8" w:rsidRPr="00A94875" w:rsidRDefault="006944F8" w:rsidP="009261B2">
      <w:pPr>
        <w:pStyle w:val="ListParagraph"/>
        <w:numPr>
          <w:ilvl w:val="0"/>
          <w:numId w:val="54"/>
        </w:numPr>
        <w:spacing w:before="60"/>
        <w:contextualSpacing w:val="0"/>
        <w:rPr>
          <w:rFonts w:ascii="Times New Roman" w:hAnsi="Times New Roman"/>
          <w:sz w:val="24"/>
          <w:szCs w:val="24"/>
          <w:lang w:val="en-GB"/>
        </w:rPr>
      </w:pPr>
      <w:proofErr w:type="gramStart"/>
      <w:r w:rsidRPr="00A94875">
        <w:rPr>
          <w:rFonts w:ascii="Times New Roman" w:hAnsi="Times New Roman"/>
          <w:sz w:val="24"/>
          <w:szCs w:val="24"/>
          <w:lang w:val="en-GB"/>
        </w:rPr>
        <w:t>8th</w:t>
      </w:r>
      <w:proofErr w:type="gramEnd"/>
      <w:r w:rsidRPr="00A94875">
        <w:rPr>
          <w:rFonts w:ascii="Times New Roman" w:hAnsi="Times New Roman"/>
          <w:sz w:val="24"/>
          <w:szCs w:val="24"/>
          <w:lang w:val="en-GB"/>
        </w:rPr>
        <w:t xml:space="preserve"> Green Standards Week, Zanzibar, Tanzania, 9-12 April 2018.</w:t>
      </w:r>
    </w:p>
    <w:p w14:paraId="2624706E" w14:textId="77777777" w:rsidR="006944F8" w:rsidRPr="00A94875" w:rsidRDefault="006944F8" w:rsidP="009261B2">
      <w:pPr>
        <w:pStyle w:val="ListParagraph"/>
        <w:numPr>
          <w:ilvl w:val="1"/>
          <w:numId w:val="54"/>
        </w:numPr>
        <w:spacing w:before="60"/>
        <w:contextualSpacing w:val="0"/>
        <w:rPr>
          <w:rFonts w:ascii="Times New Roman" w:hAnsi="Times New Roman"/>
          <w:sz w:val="24"/>
          <w:szCs w:val="24"/>
          <w:lang w:val="en-GB"/>
        </w:rPr>
      </w:pPr>
      <w:r w:rsidRPr="00A94875">
        <w:rPr>
          <w:rFonts w:ascii="Times New Roman" w:hAnsi="Times New Roman"/>
          <w:sz w:val="24"/>
          <w:szCs w:val="24"/>
          <w:lang w:val="en-GB"/>
        </w:rPr>
        <w:t>12</w:t>
      </w:r>
      <w:r w:rsidRPr="00A94875">
        <w:rPr>
          <w:rFonts w:ascii="Times New Roman" w:hAnsi="Times New Roman"/>
          <w:sz w:val="24"/>
          <w:szCs w:val="24"/>
          <w:vertAlign w:val="superscript"/>
          <w:lang w:val="en-GB"/>
        </w:rPr>
        <w:t>th</w:t>
      </w:r>
      <w:r w:rsidRPr="00A94875">
        <w:rPr>
          <w:rFonts w:ascii="Times New Roman" w:hAnsi="Times New Roman"/>
          <w:sz w:val="24"/>
          <w:szCs w:val="24"/>
          <w:lang w:val="en-GB"/>
        </w:rPr>
        <w:t xml:space="preserve"> ITU Symposium on ICT, Environment and Climate Change</w:t>
      </w:r>
    </w:p>
    <w:p w14:paraId="5EF9E401" w14:textId="77777777" w:rsidR="006944F8" w:rsidRPr="00A94875" w:rsidRDefault="006944F8" w:rsidP="009261B2">
      <w:pPr>
        <w:pStyle w:val="ListParagraph"/>
        <w:numPr>
          <w:ilvl w:val="1"/>
          <w:numId w:val="54"/>
        </w:numPr>
        <w:spacing w:before="60"/>
        <w:contextualSpacing w:val="0"/>
        <w:rPr>
          <w:rFonts w:ascii="Times New Roman" w:hAnsi="Times New Roman"/>
          <w:sz w:val="24"/>
          <w:szCs w:val="24"/>
          <w:lang w:val="en-GB"/>
        </w:rPr>
      </w:pPr>
      <w:r w:rsidRPr="00A94875">
        <w:rPr>
          <w:rFonts w:ascii="Times New Roman" w:hAnsi="Times New Roman"/>
          <w:sz w:val="24"/>
          <w:szCs w:val="24"/>
          <w:lang w:val="en-GB"/>
        </w:rPr>
        <w:t>Forum and Training on With ICTs everywhere – How safe is EMF?</w:t>
      </w:r>
    </w:p>
    <w:p w14:paraId="33ACF579" w14:textId="77777777" w:rsidR="006944F8" w:rsidRPr="00A94875" w:rsidRDefault="006944F8" w:rsidP="009261B2">
      <w:pPr>
        <w:pStyle w:val="ListParagraph"/>
        <w:numPr>
          <w:ilvl w:val="1"/>
          <w:numId w:val="54"/>
        </w:numPr>
        <w:spacing w:before="60"/>
        <w:contextualSpacing w:val="0"/>
        <w:rPr>
          <w:rFonts w:ascii="Times New Roman" w:hAnsi="Times New Roman"/>
          <w:sz w:val="24"/>
          <w:szCs w:val="24"/>
          <w:lang w:val="en-GB"/>
        </w:rPr>
      </w:pPr>
      <w:r w:rsidRPr="00A94875">
        <w:rPr>
          <w:rFonts w:ascii="Times New Roman" w:hAnsi="Times New Roman"/>
          <w:sz w:val="24"/>
          <w:szCs w:val="24"/>
          <w:lang w:val="en-GB"/>
        </w:rPr>
        <w:t>Forum on Artificial Intelligence and Internet of Things in the development of Smart Sustainable Cities.</w:t>
      </w:r>
    </w:p>
    <w:p w14:paraId="0D51E725" w14:textId="49CC2410" w:rsidR="006944F8" w:rsidRPr="00A94875" w:rsidRDefault="000952E6" w:rsidP="009261B2">
      <w:pPr>
        <w:pStyle w:val="ListParagraph"/>
        <w:numPr>
          <w:ilvl w:val="0"/>
          <w:numId w:val="54"/>
        </w:numPr>
        <w:spacing w:before="60"/>
        <w:contextualSpacing w:val="0"/>
        <w:rPr>
          <w:rFonts w:ascii="Times New Roman" w:hAnsi="Times New Roman"/>
          <w:sz w:val="24"/>
          <w:szCs w:val="24"/>
          <w:lang w:val="en-GB"/>
        </w:rPr>
      </w:pPr>
      <w:proofErr w:type="gramStart"/>
      <w:r w:rsidRPr="00A94875">
        <w:rPr>
          <w:rFonts w:ascii="Times New Roman" w:hAnsi="Times New Roman"/>
          <w:sz w:val="24"/>
          <w:szCs w:val="24"/>
          <w:lang w:val="en-GB"/>
        </w:rPr>
        <w:t>10</w:t>
      </w:r>
      <w:r w:rsidR="006944F8" w:rsidRPr="00A94875">
        <w:rPr>
          <w:rFonts w:ascii="Times New Roman" w:hAnsi="Times New Roman"/>
          <w:sz w:val="24"/>
          <w:szCs w:val="24"/>
          <w:lang w:val="en-GB"/>
        </w:rPr>
        <w:t>th</w:t>
      </w:r>
      <w:proofErr w:type="gramEnd"/>
      <w:r w:rsidR="006944F8" w:rsidRPr="00A94875">
        <w:rPr>
          <w:rFonts w:ascii="Times New Roman" w:hAnsi="Times New Roman"/>
          <w:sz w:val="24"/>
          <w:szCs w:val="24"/>
          <w:lang w:val="en-GB"/>
        </w:rPr>
        <w:t xml:space="preserve"> TSB Director's CTO Meeting, Durban, South Africa, 9 September 2018.</w:t>
      </w:r>
    </w:p>
    <w:p w14:paraId="1A1D3529" w14:textId="3790645D" w:rsidR="006944F8" w:rsidRPr="00A94875" w:rsidRDefault="000952E6" w:rsidP="009261B2">
      <w:pPr>
        <w:pStyle w:val="ListParagraph"/>
        <w:numPr>
          <w:ilvl w:val="0"/>
          <w:numId w:val="54"/>
        </w:numPr>
        <w:spacing w:before="60"/>
        <w:contextualSpacing w:val="0"/>
        <w:rPr>
          <w:rFonts w:ascii="Times New Roman" w:hAnsi="Times New Roman"/>
          <w:sz w:val="24"/>
          <w:szCs w:val="24"/>
          <w:lang w:val="en-GB"/>
        </w:rPr>
      </w:pPr>
      <w:r w:rsidRPr="00A94875">
        <w:rPr>
          <w:rFonts w:ascii="Times New Roman" w:hAnsi="Times New Roman"/>
          <w:sz w:val="24"/>
          <w:szCs w:val="24"/>
          <w:lang w:val="en-GB"/>
        </w:rPr>
        <w:t xml:space="preserve">ITU Workshop on the </w:t>
      </w:r>
      <w:r w:rsidR="006944F8" w:rsidRPr="00A94875">
        <w:rPr>
          <w:rFonts w:ascii="Times New Roman" w:hAnsi="Times New Roman"/>
          <w:sz w:val="24"/>
          <w:szCs w:val="24"/>
          <w:lang w:val="en-GB"/>
        </w:rPr>
        <w:t>Rise of the MVNO</w:t>
      </w:r>
      <w:r w:rsidRPr="00A94875">
        <w:rPr>
          <w:rFonts w:ascii="Times New Roman" w:hAnsi="Times New Roman"/>
          <w:sz w:val="24"/>
          <w:szCs w:val="24"/>
          <w:lang w:val="en-GB"/>
        </w:rPr>
        <w:t xml:space="preserve">s </w:t>
      </w:r>
      <w:r w:rsidR="006944F8" w:rsidRPr="00A94875">
        <w:rPr>
          <w:rFonts w:ascii="Times New Roman" w:hAnsi="Times New Roman"/>
          <w:sz w:val="24"/>
          <w:szCs w:val="24"/>
          <w:lang w:val="en-GB"/>
        </w:rPr>
        <w:t>- Leveraging MVNOs in an "everything connected world", Durban, South Africa, 12 September 2018.</w:t>
      </w:r>
    </w:p>
    <w:p w14:paraId="6D8D1AA4" w14:textId="39670280" w:rsidR="006944F8" w:rsidRPr="00A94875" w:rsidRDefault="006944F8" w:rsidP="009261B2">
      <w:pPr>
        <w:pStyle w:val="ListParagraph"/>
        <w:numPr>
          <w:ilvl w:val="0"/>
          <w:numId w:val="54"/>
        </w:numPr>
        <w:spacing w:before="60"/>
        <w:contextualSpacing w:val="0"/>
        <w:rPr>
          <w:rFonts w:ascii="Times New Roman" w:hAnsi="Times New Roman"/>
          <w:sz w:val="24"/>
          <w:szCs w:val="24"/>
          <w:lang w:val="en-GB"/>
        </w:rPr>
      </w:pPr>
      <w:r w:rsidRPr="00A94875">
        <w:rPr>
          <w:rFonts w:ascii="Times New Roman" w:hAnsi="Times New Roman"/>
          <w:sz w:val="24"/>
          <w:szCs w:val="24"/>
          <w:lang w:val="en-GB"/>
        </w:rPr>
        <w:t xml:space="preserve">Smart ABC Programme 2018 </w:t>
      </w:r>
      <w:r w:rsidR="000952E6" w:rsidRPr="00A94875">
        <w:rPr>
          <w:rFonts w:ascii="Times New Roman" w:hAnsi="Times New Roman"/>
          <w:sz w:val="24"/>
          <w:szCs w:val="24"/>
          <w:lang w:val="en-GB"/>
        </w:rPr>
        <w:t>(</w:t>
      </w:r>
      <w:r w:rsidRPr="00A94875">
        <w:rPr>
          <w:rFonts w:ascii="Times New Roman" w:hAnsi="Times New Roman"/>
          <w:sz w:val="24"/>
          <w:szCs w:val="24"/>
          <w:lang w:val="en-GB"/>
        </w:rPr>
        <w:t>Artificial Intelligence, Banking and Cities</w:t>
      </w:r>
      <w:r w:rsidR="000952E6" w:rsidRPr="00A94875">
        <w:rPr>
          <w:rFonts w:ascii="Times New Roman" w:hAnsi="Times New Roman"/>
          <w:sz w:val="24"/>
          <w:szCs w:val="24"/>
          <w:lang w:val="en-GB"/>
        </w:rPr>
        <w:t>)</w:t>
      </w:r>
      <w:r w:rsidRPr="00A94875">
        <w:rPr>
          <w:rFonts w:ascii="Times New Roman" w:hAnsi="Times New Roman"/>
          <w:sz w:val="24"/>
          <w:szCs w:val="24"/>
          <w:lang w:val="en-GB"/>
        </w:rPr>
        <w:t>, Durban, South Africa,</w:t>
      </w:r>
      <w:r w:rsidR="000952E6" w:rsidRPr="00A94875">
        <w:rPr>
          <w:rFonts w:ascii="Times New Roman" w:hAnsi="Times New Roman"/>
          <w:sz w:val="24"/>
          <w:szCs w:val="24"/>
          <w:lang w:val="en-GB"/>
        </w:rPr>
        <w:t xml:space="preserve"> </w:t>
      </w:r>
      <w:r w:rsidRPr="00A94875">
        <w:rPr>
          <w:rFonts w:ascii="Times New Roman" w:hAnsi="Times New Roman"/>
          <w:sz w:val="24"/>
          <w:szCs w:val="24"/>
          <w:lang w:val="en-GB"/>
        </w:rPr>
        <w:t>10-13 September 2018.</w:t>
      </w:r>
    </w:p>
    <w:p w14:paraId="594400FC" w14:textId="6A00BAC5" w:rsidR="006944F8" w:rsidRPr="00A94875" w:rsidRDefault="006944F8" w:rsidP="006944F8">
      <w:pPr>
        <w:rPr>
          <w:b/>
          <w:bCs/>
          <w:szCs w:val="24"/>
          <w:lang w:val="en-GB"/>
        </w:rPr>
      </w:pPr>
      <w:r w:rsidRPr="00A94875">
        <w:rPr>
          <w:b/>
          <w:bCs/>
          <w:szCs w:val="24"/>
          <w:lang w:val="en-GB"/>
        </w:rPr>
        <w:t xml:space="preserve">Asia and </w:t>
      </w:r>
      <w:r w:rsidR="00403A2F" w:rsidRPr="00A94875">
        <w:rPr>
          <w:b/>
          <w:bCs/>
          <w:szCs w:val="24"/>
          <w:lang w:val="en-GB"/>
        </w:rPr>
        <w:t xml:space="preserve">the </w:t>
      </w:r>
      <w:r w:rsidRPr="00A94875">
        <w:rPr>
          <w:b/>
          <w:bCs/>
          <w:szCs w:val="24"/>
          <w:lang w:val="en-GB"/>
        </w:rPr>
        <w:t>Pacific:</w:t>
      </w:r>
    </w:p>
    <w:p w14:paraId="20E6A3AF" w14:textId="77777777" w:rsidR="006944F8" w:rsidRPr="00A94875" w:rsidRDefault="006944F8" w:rsidP="009261B2">
      <w:pPr>
        <w:pStyle w:val="ListParagraph"/>
        <w:numPr>
          <w:ilvl w:val="0"/>
          <w:numId w:val="55"/>
        </w:numPr>
        <w:spacing w:before="60"/>
        <w:contextualSpacing w:val="0"/>
        <w:rPr>
          <w:rFonts w:ascii="Times New Roman" w:hAnsi="Times New Roman"/>
          <w:sz w:val="24"/>
          <w:szCs w:val="24"/>
          <w:lang w:val="en-GB"/>
        </w:rPr>
      </w:pPr>
      <w:r w:rsidRPr="00A94875">
        <w:rPr>
          <w:rFonts w:ascii="Times New Roman" w:hAnsi="Times New Roman"/>
          <w:sz w:val="24"/>
          <w:szCs w:val="24"/>
          <w:lang w:val="en-GB"/>
        </w:rPr>
        <w:t>Workshop “Impact of AI on ICT Infrastructures”, Xian, China, 25 April 2018.</w:t>
      </w:r>
    </w:p>
    <w:p w14:paraId="4B2225C6" w14:textId="77777777" w:rsidR="006944F8" w:rsidRPr="00A94875" w:rsidRDefault="006944F8" w:rsidP="009261B2">
      <w:pPr>
        <w:pStyle w:val="ListParagraph"/>
        <w:numPr>
          <w:ilvl w:val="0"/>
          <w:numId w:val="55"/>
        </w:numPr>
        <w:spacing w:before="60"/>
        <w:contextualSpacing w:val="0"/>
        <w:rPr>
          <w:rFonts w:ascii="Times New Roman" w:hAnsi="Times New Roman"/>
          <w:sz w:val="24"/>
          <w:szCs w:val="24"/>
          <w:lang w:val="en-GB"/>
        </w:rPr>
      </w:pPr>
      <w:proofErr w:type="gramStart"/>
      <w:r w:rsidRPr="00A94875">
        <w:rPr>
          <w:rFonts w:ascii="Times New Roman" w:hAnsi="Times New Roman"/>
          <w:sz w:val="24"/>
          <w:szCs w:val="24"/>
          <w:lang w:val="en-GB"/>
        </w:rPr>
        <w:t>4th</w:t>
      </w:r>
      <w:proofErr w:type="gramEnd"/>
      <w:r w:rsidRPr="00A94875">
        <w:rPr>
          <w:rFonts w:ascii="Times New Roman" w:hAnsi="Times New Roman"/>
          <w:sz w:val="24"/>
          <w:szCs w:val="24"/>
          <w:lang w:val="en-GB"/>
        </w:rPr>
        <w:t xml:space="preserve"> Asia-Pacific Forum on Smart Sustainable Cities and e-Government 2018, </w:t>
      </w:r>
      <w:proofErr w:type="spellStart"/>
      <w:r w:rsidRPr="00A94875">
        <w:rPr>
          <w:rFonts w:ascii="Times New Roman" w:hAnsi="Times New Roman"/>
          <w:sz w:val="24"/>
          <w:szCs w:val="24"/>
          <w:lang w:val="en-GB"/>
        </w:rPr>
        <w:t>Thanh</w:t>
      </w:r>
      <w:proofErr w:type="spellEnd"/>
      <w:r w:rsidRPr="00A94875">
        <w:rPr>
          <w:rFonts w:ascii="Times New Roman" w:hAnsi="Times New Roman"/>
          <w:sz w:val="24"/>
          <w:szCs w:val="24"/>
          <w:lang w:val="en-GB"/>
        </w:rPr>
        <w:t xml:space="preserve"> </w:t>
      </w:r>
      <w:proofErr w:type="spellStart"/>
      <w:r w:rsidRPr="00A94875">
        <w:rPr>
          <w:rFonts w:ascii="Times New Roman" w:hAnsi="Times New Roman"/>
          <w:sz w:val="24"/>
          <w:szCs w:val="24"/>
          <w:lang w:val="en-GB"/>
        </w:rPr>
        <w:t>Hoa</w:t>
      </w:r>
      <w:proofErr w:type="spellEnd"/>
      <w:r w:rsidRPr="00A94875">
        <w:rPr>
          <w:rFonts w:ascii="Times New Roman" w:hAnsi="Times New Roman"/>
          <w:sz w:val="24"/>
          <w:szCs w:val="24"/>
          <w:lang w:val="en-GB"/>
        </w:rPr>
        <w:t xml:space="preserve"> City, Vietnam, 4-6 July 2018.</w:t>
      </w:r>
    </w:p>
    <w:p w14:paraId="6018821F" w14:textId="2744C936" w:rsidR="000952E6" w:rsidRPr="00A94875" w:rsidRDefault="000952E6" w:rsidP="009261B2">
      <w:pPr>
        <w:pStyle w:val="ListParagraph"/>
        <w:numPr>
          <w:ilvl w:val="0"/>
          <w:numId w:val="55"/>
        </w:numPr>
        <w:spacing w:before="60"/>
        <w:contextualSpacing w:val="0"/>
        <w:rPr>
          <w:rFonts w:ascii="Times New Roman" w:hAnsi="Times New Roman"/>
          <w:sz w:val="24"/>
          <w:szCs w:val="24"/>
          <w:lang w:val="en-GB"/>
        </w:rPr>
      </w:pPr>
      <w:r w:rsidRPr="00A94875">
        <w:rPr>
          <w:rFonts w:ascii="Times New Roman" w:hAnsi="Times New Roman"/>
          <w:sz w:val="24"/>
          <w:szCs w:val="24"/>
          <w:lang w:val="en-GB"/>
        </w:rPr>
        <w:t>ITU Regional Standardization Forum on Emerging Economic, Regulatory and Policy Trends in a Fast-Changing Digital World, Xi'an, China, 27 August 2018</w:t>
      </w:r>
    </w:p>
    <w:p w14:paraId="780FF56B" w14:textId="77777777" w:rsidR="006944F8" w:rsidRPr="00A94875" w:rsidRDefault="006944F8" w:rsidP="009261B2">
      <w:pPr>
        <w:pStyle w:val="ListParagraph"/>
        <w:numPr>
          <w:ilvl w:val="0"/>
          <w:numId w:val="55"/>
        </w:numPr>
        <w:spacing w:before="60"/>
        <w:contextualSpacing w:val="0"/>
        <w:rPr>
          <w:rFonts w:ascii="Times New Roman" w:hAnsi="Times New Roman"/>
          <w:sz w:val="24"/>
          <w:szCs w:val="24"/>
          <w:lang w:val="en-GB"/>
        </w:rPr>
      </w:pPr>
      <w:r w:rsidRPr="00A94875">
        <w:rPr>
          <w:rFonts w:ascii="Times New Roman" w:hAnsi="Times New Roman"/>
          <w:sz w:val="24"/>
          <w:szCs w:val="24"/>
          <w:lang w:val="en-GB"/>
        </w:rPr>
        <w:t>International Forum on Intelligent Transport Systems (ITS), Nanjing, China, 6-7 September 2018</w:t>
      </w:r>
    </w:p>
    <w:p w14:paraId="1746F792" w14:textId="77777777" w:rsidR="006944F8" w:rsidRPr="00A94875" w:rsidRDefault="006944F8" w:rsidP="009261B2">
      <w:pPr>
        <w:pStyle w:val="ListParagraph"/>
        <w:numPr>
          <w:ilvl w:val="0"/>
          <w:numId w:val="55"/>
        </w:numPr>
        <w:spacing w:before="60"/>
        <w:contextualSpacing w:val="0"/>
        <w:rPr>
          <w:rFonts w:ascii="Times New Roman" w:hAnsi="Times New Roman"/>
          <w:sz w:val="24"/>
          <w:szCs w:val="24"/>
          <w:lang w:val="en-GB"/>
        </w:rPr>
      </w:pPr>
      <w:r w:rsidRPr="00A94875">
        <w:rPr>
          <w:rFonts w:ascii="Times New Roman" w:hAnsi="Times New Roman"/>
          <w:sz w:val="24"/>
          <w:szCs w:val="24"/>
          <w:lang w:val="en-GB"/>
        </w:rPr>
        <w:t>ITU Forum on Artificial Intelligence, Internet of Things and Smart Cities, Wuxi, China, 3 December 2018.</w:t>
      </w:r>
    </w:p>
    <w:p w14:paraId="18944C85" w14:textId="77777777" w:rsidR="006944F8" w:rsidRPr="00A94875" w:rsidRDefault="006944F8" w:rsidP="006944F8">
      <w:pPr>
        <w:rPr>
          <w:szCs w:val="24"/>
          <w:lang w:val="en-GB"/>
        </w:rPr>
      </w:pPr>
      <w:r w:rsidRPr="00A94875">
        <w:rPr>
          <w:b/>
          <w:bCs/>
          <w:szCs w:val="24"/>
          <w:lang w:val="en-GB"/>
        </w:rPr>
        <w:t>Arab States</w:t>
      </w:r>
      <w:r w:rsidRPr="00A94875">
        <w:rPr>
          <w:szCs w:val="24"/>
          <w:lang w:val="en-GB"/>
        </w:rPr>
        <w:t>:</w:t>
      </w:r>
    </w:p>
    <w:p w14:paraId="0C4851CD" w14:textId="77777777" w:rsidR="006944F8" w:rsidRPr="00A94875" w:rsidRDefault="006944F8" w:rsidP="009261B2">
      <w:pPr>
        <w:pStyle w:val="ListParagraph"/>
        <w:numPr>
          <w:ilvl w:val="0"/>
          <w:numId w:val="56"/>
        </w:numPr>
        <w:spacing w:before="60"/>
        <w:contextualSpacing w:val="0"/>
        <w:rPr>
          <w:rFonts w:ascii="Times New Roman" w:hAnsi="Times New Roman"/>
          <w:sz w:val="24"/>
          <w:szCs w:val="24"/>
          <w:lang w:val="en-GB"/>
        </w:rPr>
      </w:pPr>
      <w:r w:rsidRPr="00A94875">
        <w:rPr>
          <w:rFonts w:ascii="Times New Roman" w:hAnsi="Times New Roman"/>
          <w:sz w:val="24"/>
          <w:szCs w:val="24"/>
          <w:lang w:val="en-GB"/>
        </w:rPr>
        <w:t>Second ITU-T Study Group 11 Regional Workshop for Africa on “Counterfeit ICT Devices, Conformance and Interoperability Testing Challenges in Africa”, Tunis, Tunisia, 23 April 2018.</w:t>
      </w:r>
    </w:p>
    <w:p w14:paraId="4D76E3E3" w14:textId="77777777" w:rsidR="006944F8" w:rsidRPr="00A94875" w:rsidRDefault="006944F8" w:rsidP="009261B2">
      <w:pPr>
        <w:pStyle w:val="ListParagraph"/>
        <w:numPr>
          <w:ilvl w:val="0"/>
          <w:numId w:val="56"/>
        </w:numPr>
        <w:spacing w:before="60"/>
        <w:contextualSpacing w:val="0"/>
        <w:rPr>
          <w:rFonts w:ascii="Times New Roman" w:hAnsi="Times New Roman"/>
          <w:sz w:val="24"/>
          <w:szCs w:val="24"/>
          <w:lang w:val="en-GB"/>
        </w:rPr>
      </w:pPr>
      <w:r w:rsidRPr="00A94875">
        <w:rPr>
          <w:rFonts w:ascii="Times New Roman" w:hAnsi="Times New Roman"/>
          <w:sz w:val="24"/>
          <w:szCs w:val="24"/>
          <w:lang w:val="en-GB"/>
        </w:rPr>
        <w:t>BSG Interactive Workshop on Effectiveness in Standardization, Tunis, Tunisia, 24 April 2018.</w:t>
      </w:r>
    </w:p>
    <w:p w14:paraId="65116111" w14:textId="77777777" w:rsidR="006944F8" w:rsidRPr="00A94875" w:rsidRDefault="006944F8" w:rsidP="009261B2">
      <w:pPr>
        <w:pStyle w:val="ListParagraph"/>
        <w:numPr>
          <w:ilvl w:val="0"/>
          <w:numId w:val="56"/>
        </w:numPr>
        <w:spacing w:before="60"/>
        <w:contextualSpacing w:val="0"/>
        <w:rPr>
          <w:rFonts w:ascii="Times New Roman" w:hAnsi="Times New Roman"/>
          <w:sz w:val="24"/>
          <w:szCs w:val="24"/>
          <w:lang w:val="en-GB"/>
        </w:rPr>
      </w:pPr>
      <w:r w:rsidRPr="00A94875">
        <w:rPr>
          <w:rFonts w:ascii="Times New Roman" w:hAnsi="Times New Roman"/>
          <w:sz w:val="24"/>
          <w:szCs w:val="24"/>
          <w:lang w:val="en-GB"/>
        </w:rPr>
        <w:t>Regional Workshop on Telecom Numbering Planning and Policies for Arab and Africa Region, Tunis, Tunisia, 25 April 2018.</w:t>
      </w:r>
    </w:p>
    <w:p w14:paraId="66C5AEB4" w14:textId="77777777" w:rsidR="006944F8" w:rsidRPr="00A94875" w:rsidRDefault="006944F8" w:rsidP="009261B2">
      <w:pPr>
        <w:pStyle w:val="ListParagraph"/>
        <w:numPr>
          <w:ilvl w:val="0"/>
          <w:numId w:val="56"/>
        </w:numPr>
        <w:spacing w:before="60"/>
        <w:contextualSpacing w:val="0"/>
        <w:rPr>
          <w:rFonts w:ascii="Times New Roman" w:hAnsi="Times New Roman"/>
          <w:sz w:val="24"/>
          <w:szCs w:val="24"/>
          <w:lang w:val="en-GB"/>
        </w:rPr>
      </w:pPr>
      <w:r w:rsidRPr="00A94875">
        <w:rPr>
          <w:rFonts w:ascii="Times New Roman" w:hAnsi="Times New Roman"/>
          <w:sz w:val="24"/>
          <w:szCs w:val="24"/>
          <w:lang w:val="en-GB"/>
        </w:rPr>
        <w:t>Forum on Exploring the Potential of Artificial Intelligence and Internet of Things, Cairo, Egypt, 6 May 2018.</w:t>
      </w:r>
    </w:p>
    <w:p w14:paraId="48CC0DF3" w14:textId="77777777" w:rsidR="006944F8" w:rsidRPr="00A94875" w:rsidRDefault="006944F8" w:rsidP="009261B2">
      <w:pPr>
        <w:pStyle w:val="ListParagraph"/>
        <w:numPr>
          <w:ilvl w:val="0"/>
          <w:numId w:val="56"/>
        </w:numPr>
        <w:spacing w:before="60"/>
        <w:contextualSpacing w:val="0"/>
        <w:rPr>
          <w:rFonts w:ascii="Times New Roman" w:hAnsi="Times New Roman"/>
          <w:sz w:val="24"/>
          <w:szCs w:val="24"/>
          <w:lang w:val="en-GB"/>
        </w:rPr>
      </w:pPr>
      <w:r w:rsidRPr="00A94875">
        <w:rPr>
          <w:rFonts w:ascii="Times New Roman" w:hAnsi="Times New Roman"/>
          <w:sz w:val="24"/>
          <w:szCs w:val="24"/>
          <w:lang w:val="en-GB"/>
        </w:rPr>
        <w:t xml:space="preserve">The Bridging the Standardization Gap Session on </w:t>
      </w:r>
      <w:proofErr w:type="spellStart"/>
      <w:r w:rsidRPr="00A94875">
        <w:rPr>
          <w:rFonts w:ascii="Times New Roman" w:hAnsi="Times New Roman"/>
          <w:sz w:val="24"/>
          <w:szCs w:val="24"/>
          <w:lang w:val="en-GB"/>
        </w:rPr>
        <w:t>IoT</w:t>
      </w:r>
      <w:proofErr w:type="spellEnd"/>
      <w:r w:rsidRPr="00A94875">
        <w:rPr>
          <w:rFonts w:ascii="Times New Roman" w:hAnsi="Times New Roman"/>
          <w:sz w:val="24"/>
          <w:szCs w:val="24"/>
          <w:lang w:val="en-GB"/>
        </w:rPr>
        <w:t xml:space="preserve"> (Training on </w:t>
      </w:r>
      <w:proofErr w:type="spellStart"/>
      <w:r w:rsidRPr="00A94875">
        <w:rPr>
          <w:rFonts w:ascii="Times New Roman" w:hAnsi="Times New Roman"/>
          <w:sz w:val="24"/>
          <w:szCs w:val="24"/>
          <w:lang w:val="en-GB"/>
        </w:rPr>
        <w:t>IoT</w:t>
      </w:r>
      <w:proofErr w:type="spellEnd"/>
      <w:r w:rsidRPr="00A94875">
        <w:rPr>
          <w:rFonts w:ascii="Times New Roman" w:hAnsi="Times New Roman"/>
          <w:sz w:val="24"/>
          <w:szCs w:val="24"/>
          <w:lang w:val="en-GB"/>
        </w:rPr>
        <w:t>), Cairo, Egypt, 6 May 2018.</w:t>
      </w:r>
    </w:p>
    <w:p w14:paraId="574005F5" w14:textId="77777777" w:rsidR="006944F8" w:rsidRPr="00A94875" w:rsidRDefault="006944F8" w:rsidP="009261B2">
      <w:pPr>
        <w:pStyle w:val="ListParagraph"/>
        <w:numPr>
          <w:ilvl w:val="0"/>
          <w:numId w:val="56"/>
        </w:numPr>
        <w:spacing w:before="60"/>
        <w:contextualSpacing w:val="0"/>
        <w:rPr>
          <w:rFonts w:ascii="Times New Roman" w:hAnsi="Times New Roman"/>
          <w:sz w:val="24"/>
          <w:szCs w:val="24"/>
          <w:lang w:val="en-GB"/>
        </w:rPr>
      </w:pPr>
      <w:r w:rsidRPr="00A94875">
        <w:rPr>
          <w:rFonts w:ascii="Times New Roman" w:hAnsi="Times New Roman"/>
          <w:sz w:val="24"/>
          <w:szCs w:val="24"/>
          <w:lang w:val="en-GB"/>
        </w:rPr>
        <w:t xml:space="preserve">Second ITU Workshop on Data Processing and Management for </w:t>
      </w:r>
      <w:proofErr w:type="spellStart"/>
      <w:r w:rsidRPr="00A94875">
        <w:rPr>
          <w:rFonts w:ascii="Times New Roman" w:hAnsi="Times New Roman"/>
          <w:sz w:val="24"/>
          <w:szCs w:val="24"/>
          <w:lang w:val="en-GB"/>
        </w:rPr>
        <w:t>IoT</w:t>
      </w:r>
      <w:proofErr w:type="spellEnd"/>
      <w:r w:rsidRPr="00A94875">
        <w:rPr>
          <w:rFonts w:ascii="Times New Roman" w:hAnsi="Times New Roman"/>
          <w:sz w:val="24"/>
          <w:szCs w:val="24"/>
          <w:lang w:val="en-GB"/>
        </w:rPr>
        <w:t xml:space="preserve"> and Smart Cities &amp; Communities, Tunis, Tunisia, 17 September 2018.</w:t>
      </w:r>
    </w:p>
    <w:p w14:paraId="4E316A4F" w14:textId="3FD7C39D" w:rsidR="006944F8" w:rsidRPr="00A94875" w:rsidRDefault="006944F8" w:rsidP="006944F8">
      <w:pPr>
        <w:rPr>
          <w:b/>
          <w:bCs/>
          <w:szCs w:val="24"/>
          <w:lang w:val="en-GB"/>
        </w:rPr>
      </w:pPr>
      <w:r w:rsidRPr="00A94875">
        <w:rPr>
          <w:b/>
          <w:bCs/>
          <w:szCs w:val="24"/>
          <w:lang w:val="en-GB"/>
        </w:rPr>
        <w:t>Americas:</w:t>
      </w:r>
    </w:p>
    <w:p w14:paraId="58C83E87" w14:textId="77777777" w:rsidR="006944F8" w:rsidRPr="00A94875" w:rsidRDefault="006944F8" w:rsidP="009261B2">
      <w:pPr>
        <w:pStyle w:val="ListParagraph"/>
        <w:numPr>
          <w:ilvl w:val="0"/>
          <w:numId w:val="57"/>
        </w:numPr>
        <w:spacing w:before="60"/>
        <w:contextualSpacing w:val="0"/>
        <w:rPr>
          <w:rFonts w:ascii="Times New Roman" w:hAnsi="Times New Roman"/>
          <w:sz w:val="24"/>
          <w:szCs w:val="24"/>
          <w:lang w:val="en-GB"/>
        </w:rPr>
      </w:pPr>
      <w:r w:rsidRPr="00A94875">
        <w:rPr>
          <w:rFonts w:ascii="Times New Roman" w:hAnsi="Times New Roman"/>
          <w:sz w:val="24"/>
          <w:szCs w:val="24"/>
          <w:lang w:val="en-GB"/>
        </w:rPr>
        <w:t>North-American Chief Technology Officer (CTO) Meeting, California, United States, 9 May 2018.</w:t>
      </w:r>
    </w:p>
    <w:p w14:paraId="1513951E" w14:textId="77777777" w:rsidR="006944F8" w:rsidRPr="00A94875" w:rsidRDefault="006944F8" w:rsidP="009261B2">
      <w:pPr>
        <w:pStyle w:val="ListParagraph"/>
        <w:numPr>
          <w:ilvl w:val="0"/>
          <w:numId w:val="57"/>
        </w:numPr>
        <w:spacing w:before="60"/>
        <w:contextualSpacing w:val="0"/>
        <w:rPr>
          <w:rFonts w:ascii="Times New Roman" w:hAnsi="Times New Roman"/>
          <w:sz w:val="24"/>
          <w:szCs w:val="24"/>
          <w:lang w:val="en-GB"/>
        </w:rPr>
      </w:pPr>
      <w:r w:rsidRPr="00A94875">
        <w:rPr>
          <w:rFonts w:ascii="Times New Roman" w:hAnsi="Times New Roman"/>
          <w:sz w:val="24"/>
          <w:szCs w:val="24"/>
          <w:lang w:val="en-GB"/>
        </w:rPr>
        <w:t>1st Forum on Artificial Intelligence and the Internet of Things in Smart Sustainable Cities in Latin America, Buenos Aires, Argentina, 29-30 May 2018.</w:t>
      </w:r>
    </w:p>
    <w:p w14:paraId="2B4C4BBC" w14:textId="77777777" w:rsidR="006944F8" w:rsidRPr="00A94875" w:rsidRDefault="006944F8" w:rsidP="009261B2">
      <w:pPr>
        <w:pStyle w:val="ListParagraph"/>
        <w:numPr>
          <w:ilvl w:val="0"/>
          <w:numId w:val="57"/>
        </w:numPr>
        <w:spacing w:before="60"/>
        <w:contextualSpacing w:val="0"/>
        <w:rPr>
          <w:rFonts w:ascii="Times New Roman" w:hAnsi="Times New Roman"/>
          <w:sz w:val="24"/>
          <w:szCs w:val="24"/>
          <w:lang w:val="en-GB"/>
        </w:rPr>
      </w:pPr>
      <w:r w:rsidRPr="00A94875">
        <w:rPr>
          <w:rFonts w:ascii="Times New Roman" w:hAnsi="Times New Roman"/>
          <w:sz w:val="24"/>
          <w:szCs w:val="24"/>
          <w:lang w:val="en-GB"/>
        </w:rPr>
        <w:t xml:space="preserve">Information Session on “Exploring the Role of Small and Medium Enterprises (SMEs) in Linking AI and </w:t>
      </w:r>
      <w:proofErr w:type="spellStart"/>
      <w:r w:rsidRPr="00A94875">
        <w:rPr>
          <w:rFonts w:ascii="Times New Roman" w:hAnsi="Times New Roman"/>
          <w:sz w:val="24"/>
          <w:szCs w:val="24"/>
          <w:lang w:val="en-GB"/>
        </w:rPr>
        <w:t>IoT</w:t>
      </w:r>
      <w:proofErr w:type="spellEnd"/>
      <w:r w:rsidRPr="00A94875">
        <w:rPr>
          <w:rFonts w:ascii="Times New Roman" w:hAnsi="Times New Roman"/>
          <w:sz w:val="24"/>
          <w:szCs w:val="24"/>
          <w:lang w:val="en-GB"/>
        </w:rPr>
        <w:t xml:space="preserve"> in Smart Cities”, Buenos Aires, Argentina, 30 May 2018.</w:t>
      </w:r>
    </w:p>
    <w:p w14:paraId="290228BD" w14:textId="77777777" w:rsidR="006944F8" w:rsidRPr="00A94875" w:rsidRDefault="006944F8" w:rsidP="009261B2">
      <w:pPr>
        <w:pStyle w:val="ListParagraph"/>
        <w:numPr>
          <w:ilvl w:val="0"/>
          <w:numId w:val="57"/>
        </w:numPr>
        <w:spacing w:before="60"/>
        <w:contextualSpacing w:val="0"/>
        <w:rPr>
          <w:rFonts w:ascii="Times New Roman" w:hAnsi="Times New Roman"/>
          <w:sz w:val="24"/>
          <w:szCs w:val="24"/>
          <w:lang w:val="en-GB"/>
        </w:rPr>
      </w:pPr>
      <w:proofErr w:type="gramStart"/>
      <w:r w:rsidRPr="00A94875">
        <w:rPr>
          <w:rFonts w:ascii="Times New Roman" w:hAnsi="Times New Roman"/>
          <w:sz w:val="24"/>
          <w:szCs w:val="24"/>
          <w:lang w:val="en-GB"/>
        </w:rPr>
        <w:lastRenderedPageBreak/>
        <w:t>2018</w:t>
      </w:r>
      <w:proofErr w:type="gramEnd"/>
      <w:r w:rsidRPr="00A94875">
        <w:rPr>
          <w:rFonts w:ascii="Times New Roman" w:hAnsi="Times New Roman"/>
          <w:sz w:val="24"/>
          <w:szCs w:val="24"/>
          <w:lang w:val="en-GB"/>
        </w:rPr>
        <w:t xml:space="preserve"> HLPF Side Event: "Shaping Smarter and More Sustainable Cities: Striving for Sustainable Development Goals", New York, United States, 12 July 2018.</w:t>
      </w:r>
    </w:p>
    <w:p w14:paraId="52E1B266" w14:textId="77777777" w:rsidR="006944F8" w:rsidRPr="00A94875" w:rsidRDefault="006944F8" w:rsidP="009261B2">
      <w:pPr>
        <w:pStyle w:val="ListParagraph"/>
        <w:numPr>
          <w:ilvl w:val="0"/>
          <w:numId w:val="57"/>
        </w:numPr>
        <w:spacing w:before="60"/>
        <w:contextualSpacing w:val="0"/>
        <w:rPr>
          <w:rFonts w:ascii="Times New Roman" w:hAnsi="Times New Roman"/>
          <w:sz w:val="24"/>
          <w:szCs w:val="24"/>
          <w:lang w:val="en-GB"/>
        </w:rPr>
      </w:pPr>
      <w:r w:rsidRPr="00A94875">
        <w:rPr>
          <w:rFonts w:ascii="Times New Roman" w:hAnsi="Times New Roman"/>
          <w:sz w:val="24"/>
          <w:szCs w:val="24"/>
          <w:lang w:val="en-GB"/>
        </w:rPr>
        <w:t>ITU Workshop on Standardizing Digital Fiat Currency (DFC) and its Applications, New York, United States, 18-19 July 2018.</w:t>
      </w:r>
    </w:p>
    <w:p w14:paraId="3785E7CB" w14:textId="77777777" w:rsidR="006944F8" w:rsidRPr="00A94875" w:rsidRDefault="006944F8" w:rsidP="009261B2">
      <w:pPr>
        <w:pStyle w:val="ListParagraph"/>
        <w:numPr>
          <w:ilvl w:val="0"/>
          <w:numId w:val="57"/>
        </w:numPr>
        <w:spacing w:before="60"/>
        <w:contextualSpacing w:val="0"/>
        <w:rPr>
          <w:rFonts w:ascii="Times New Roman" w:hAnsi="Times New Roman"/>
          <w:sz w:val="24"/>
          <w:szCs w:val="24"/>
          <w:lang w:val="en-GB"/>
        </w:rPr>
      </w:pPr>
      <w:r w:rsidRPr="00A94875">
        <w:rPr>
          <w:rFonts w:ascii="Times New Roman" w:hAnsi="Times New Roman"/>
          <w:sz w:val="24"/>
          <w:szCs w:val="24"/>
          <w:lang w:val="en-GB"/>
        </w:rPr>
        <w:t>ITU Workshop on "Machine Learning for 5G and beyond", San Jose, United States, 7 August 2018.</w:t>
      </w:r>
    </w:p>
    <w:p w14:paraId="271A3070" w14:textId="77777777" w:rsidR="006944F8" w:rsidRPr="00A94875" w:rsidRDefault="006944F8" w:rsidP="009261B2">
      <w:pPr>
        <w:pStyle w:val="ListParagraph"/>
        <w:numPr>
          <w:ilvl w:val="0"/>
          <w:numId w:val="57"/>
        </w:numPr>
        <w:spacing w:before="60"/>
        <w:contextualSpacing w:val="0"/>
        <w:rPr>
          <w:rFonts w:ascii="Times New Roman" w:hAnsi="Times New Roman"/>
          <w:sz w:val="24"/>
          <w:szCs w:val="24"/>
          <w:lang w:val="en-GB"/>
        </w:rPr>
      </w:pPr>
      <w:r w:rsidRPr="00A94875">
        <w:rPr>
          <w:rFonts w:ascii="Times New Roman" w:hAnsi="Times New Roman"/>
          <w:sz w:val="24"/>
          <w:szCs w:val="24"/>
          <w:lang w:val="en-GB"/>
        </w:rPr>
        <w:t>First Workshop on Network 2030, New York, United States, 2 October 2018.</w:t>
      </w:r>
    </w:p>
    <w:p w14:paraId="32C0FC6C" w14:textId="77F195B0" w:rsidR="006944F8" w:rsidRPr="00A94875" w:rsidRDefault="006944F8" w:rsidP="009261B2">
      <w:pPr>
        <w:pStyle w:val="ListParagraph"/>
        <w:numPr>
          <w:ilvl w:val="0"/>
          <w:numId w:val="57"/>
        </w:numPr>
        <w:spacing w:before="60"/>
        <w:contextualSpacing w:val="0"/>
        <w:rPr>
          <w:rFonts w:ascii="Times New Roman" w:hAnsi="Times New Roman"/>
          <w:sz w:val="24"/>
          <w:szCs w:val="24"/>
          <w:lang w:val="en-GB"/>
        </w:rPr>
      </w:pPr>
      <w:r w:rsidRPr="00A94875">
        <w:rPr>
          <w:rFonts w:ascii="Times New Roman" w:hAnsi="Times New Roman"/>
          <w:sz w:val="24"/>
          <w:szCs w:val="24"/>
          <w:lang w:val="en-GB"/>
        </w:rPr>
        <w:t>ITU/SAE Workshop on "How communications will change vehicles and transport", Detroit, United States, 8-9 October 2018.</w:t>
      </w:r>
    </w:p>
    <w:p w14:paraId="0A0887BD" w14:textId="494139AA" w:rsidR="009C2F17" w:rsidRPr="00A94875" w:rsidRDefault="009C2F17" w:rsidP="009261B2">
      <w:pPr>
        <w:pStyle w:val="ListParagraph"/>
        <w:numPr>
          <w:ilvl w:val="0"/>
          <w:numId w:val="57"/>
        </w:numPr>
        <w:spacing w:before="60"/>
        <w:contextualSpacing w:val="0"/>
        <w:rPr>
          <w:rFonts w:ascii="Times New Roman" w:hAnsi="Times New Roman"/>
          <w:sz w:val="24"/>
          <w:szCs w:val="24"/>
          <w:lang w:val="en-GB"/>
        </w:rPr>
      </w:pPr>
      <w:r w:rsidRPr="00A94875">
        <w:rPr>
          <w:rFonts w:ascii="Times New Roman" w:hAnsi="Times New Roman"/>
          <w:sz w:val="24"/>
          <w:szCs w:val="24"/>
          <w:lang w:val="en-GB"/>
        </w:rPr>
        <w:t>ITU Workshop on the future of TV for the Americas, 26 November 2018, Bogotá, Colombia.</w:t>
      </w:r>
    </w:p>
    <w:p w14:paraId="30A09CDE" w14:textId="77777777" w:rsidR="006944F8" w:rsidRPr="00A94875" w:rsidRDefault="006944F8" w:rsidP="009261B2">
      <w:pPr>
        <w:pStyle w:val="ListParagraph"/>
        <w:numPr>
          <w:ilvl w:val="0"/>
          <w:numId w:val="57"/>
        </w:numPr>
        <w:spacing w:before="60"/>
        <w:contextualSpacing w:val="0"/>
        <w:rPr>
          <w:rFonts w:ascii="Times New Roman" w:hAnsi="Times New Roman"/>
          <w:sz w:val="24"/>
          <w:szCs w:val="24"/>
          <w:lang w:val="en-GB"/>
        </w:rPr>
      </w:pPr>
      <w:r w:rsidRPr="00A94875">
        <w:rPr>
          <w:rFonts w:ascii="Times New Roman" w:hAnsi="Times New Roman"/>
          <w:sz w:val="24"/>
          <w:szCs w:val="24"/>
          <w:lang w:val="en-GB"/>
        </w:rPr>
        <w:t>ITU Kaleidoscope conference on Machine learning for a 5G future, Santa Fe, Argentina, 26-28 November 2018.</w:t>
      </w:r>
    </w:p>
    <w:p w14:paraId="1CAEBE20" w14:textId="77777777" w:rsidR="006944F8" w:rsidRPr="00A94875" w:rsidRDefault="006944F8" w:rsidP="009261B2">
      <w:pPr>
        <w:pStyle w:val="ListParagraph"/>
        <w:numPr>
          <w:ilvl w:val="0"/>
          <w:numId w:val="57"/>
        </w:numPr>
        <w:spacing w:before="60"/>
        <w:contextualSpacing w:val="0"/>
        <w:rPr>
          <w:rFonts w:ascii="Times New Roman" w:hAnsi="Times New Roman"/>
          <w:sz w:val="24"/>
          <w:szCs w:val="24"/>
          <w:lang w:val="en-GB"/>
        </w:rPr>
      </w:pPr>
      <w:r w:rsidRPr="00A94875">
        <w:rPr>
          <w:rFonts w:ascii="Times New Roman" w:hAnsi="Times New Roman"/>
          <w:sz w:val="24"/>
          <w:szCs w:val="24"/>
          <w:lang w:val="en-GB"/>
        </w:rPr>
        <w:t>World Smart City Forum, Santa Fe, Argentina, 29 November 2018</w:t>
      </w:r>
    </w:p>
    <w:p w14:paraId="76C0A46B" w14:textId="77777777" w:rsidR="006944F8" w:rsidRPr="00A94875" w:rsidRDefault="006944F8" w:rsidP="006944F8">
      <w:pPr>
        <w:rPr>
          <w:b/>
          <w:bCs/>
          <w:szCs w:val="24"/>
          <w:lang w:val="en-GB"/>
        </w:rPr>
      </w:pPr>
      <w:r w:rsidRPr="00A94875">
        <w:rPr>
          <w:b/>
          <w:bCs/>
          <w:szCs w:val="24"/>
          <w:lang w:val="en-GB"/>
        </w:rPr>
        <w:t>CIS:</w:t>
      </w:r>
    </w:p>
    <w:p w14:paraId="5770920F" w14:textId="2AA7DA13" w:rsidR="006944F8" w:rsidRPr="00A94875" w:rsidRDefault="006944F8" w:rsidP="009261B2">
      <w:pPr>
        <w:pStyle w:val="ListParagraph"/>
        <w:numPr>
          <w:ilvl w:val="0"/>
          <w:numId w:val="58"/>
        </w:numPr>
        <w:spacing w:before="60"/>
        <w:contextualSpacing w:val="0"/>
        <w:rPr>
          <w:rFonts w:ascii="Times New Roman" w:hAnsi="Times New Roman"/>
          <w:sz w:val="24"/>
          <w:szCs w:val="24"/>
          <w:lang w:val="en-GB"/>
        </w:rPr>
      </w:pPr>
      <w:r w:rsidRPr="00A94875">
        <w:rPr>
          <w:rFonts w:ascii="Times New Roman" w:hAnsi="Times New Roman"/>
          <w:sz w:val="24"/>
          <w:szCs w:val="24"/>
          <w:lang w:val="en-GB"/>
        </w:rPr>
        <w:t xml:space="preserve">ITU Regional Forum on “Internet of Things, Telecommunication Networks and Big Data as basic infrastructure for Digital Economy”, </w:t>
      </w:r>
      <w:proofErr w:type="gramStart"/>
      <w:r w:rsidRPr="00A94875">
        <w:rPr>
          <w:rFonts w:ascii="Times New Roman" w:hAnsi="Times New Roman"/>
          <w:sz w:val="24"/>
          <w:szCs w:val="24"/>
          <w:lang w:val="en-GB"/>
        </w:rPr>
        <w:t>Saint-Petersburg, Russian Federation</w:t>
      </w:r>
      <w:proofErr w:type="gramEnd"/>
      <w:r w:rsidRPr="00A94875">
        <w:rPr>
          <w:rFonts w:ascii="Times New Roman" w:hAnsi="Times New Roman"/>
          <w:sz w:val="24"/>
          <w:szCs w:val="24"/>
          <w:lang w:val="en-GB"/>
        </w:rPr>
        <w:t>, 4-6 June 2018.</w:t>
      </w:r>
    </w:p>
    <w:p w14:paraId="0465DC94" w14:textId="50457885" w:rsidR="00FE0A07" w:rsidRPr="00A94875" w:rsidRDefault="00FE0A07" w:rsidP="00950992">
      <w:pPr>
        <w:pStyle w:val="ListParagraph"/>
        <w:numPr>
          <w:ilvl w:val="0"/>
          <w:numId w:val="58"/>
        </w:numPr>
        <w:spacing w:before="60"/>
        <w:contextualSpacing w:val="0"/>
        <w:rPr>
          <w:rFonts w:ascii="Times New Roman" w:hAnsi="Times New Roman"/>
          <w:sz w:val="24"/>
          <w:szCs w:val="24"/>
          <w:lang w:val="en-GB"/>
        </w:rPr>
      </w:pPr>
      <w:r w:rsidRPr="00A94875">
        <w:rPr>
          <w:rFonts w:ascii="Times New Roman" w:hAnsi="Times New Roman"/>
          <w:sz w:val="24"/>
          <w:szCs w:val="24"/>
          <w:lang w:val="en-GB"/>
        </w:rPr>
        <w:t xml:space="preserve">ITU Regional Workshop on Deployment of </w:t>
      </w:r>
      <w:proofErr w:type="spellStart"/>
      <w:r w:rsidRPr="00A94875">
        <w:rPr>
          <w:rFonts w:ascii="Times New Roman" w:hAnsi="Times New Roman"/>
          <w:sz w:val="24"/>
          <w:szCs w:val="24"/>
          <w:lang w:val="en-GB"/>
        </w:rPr>
        <w:t>VoLTE</w:t>
      </w:r>
      <w:proofErr w:type="spellEnd"/>
      <w:r w:rsidRPr="00A94875">
        <w:rPr>
          <w:rFonts w:ascii="Times New Roman" w:hAnsi="Times New Roman"/>
          <w:sz w:val="24"/>
          <w:szCs w:val="24"/>
          <w:lang w:val="en-GB"/>
        </w:rPr>
        <w:t>/</w:t>
      </w:r>
      <w:proofErr w:type="spellStart"/>
      <w:r w:rsidRPr="00A94875">
        <w:rPr>
          <w:rFonts w:ascii="Times New Roman" w:hAnsi="Times New Roman"/>
          <w:sz w:val="24"/>
          <w:szCs w:val="24"/>
          <w:lang w:val="en-GB"/>
        </w:rPr>
        <w:t>ViLTE</w:t>
      </w:r>
      <w:proofErr w:type="spellEnd"/>
      <w:r w:rsidRPr="00A94875">
        <w:rPr>
          <w:rFonts w:ascii="Times New Roman" w:hAnsi="Times New Roman"/>
          <w:sz w:val="24"/>
          <w:szCs w:val="24"/>
          <w:lang w:val="en-GB"/>
        </w:rPr>
        <w:t xml:space="preserve"> networks based on IMS: from Standardization to Implementation, Samarkand, Republic of Uzbekistan, 2-3 October 2018.</w:t>
      </w:r>
    </w:p>
    <w:p w14:paraId="3933C962" w14:textId="7B89BD50" w:rsidR="006944F8" w:rsidRPr="00A94875" w:rsidRDefault="002F0E38" w:rsidP="006944F8">
      <w:pPr>
        <w:pStyle w:val="Heading1"/>
        <w:rPr>
          <w:rFonts w:asciiTheme="majorBidi" w:hAnsiTheme="majorBidi" w:cstheme="majorBidi"/>
          <w:lang w:val="en-GB"/>
        </w:rPr>
      </w:pPr>
      <w:bookmarkStart w:id="198" w:name="_Toc480527880"/>
      <w:bookmarkStart w:id="199" w:name="_Toc531164304"/>
      <w:bookmarkStart w:id="200" w:name="_Toc438554000"/>
      <w:bookmarkStart w:id="201" w:name="_Toc453929122"/>
      <w:bookmarkStart w:id="202" w:name="_Toc453932993"/>
      <w:bookmarkStart w:id="203" w:name="_Toc454295899"/>
      <w:bookmarkStart w:id="204" w:name="_Toc462664286"/>
      <w:r w:rsidRPr="00A94875">
        <w:rPr>
          <w:rFonts w:asciiTheme="majorBidi" w:hAnsiTheme="majorBidi" w:cstheme="majorBidi"/>
          <w:lang w:val="en-GB"/>
        </w:rPr>
        <w:t>14</w:t>
      </w:r>
      <w:r w:rsidR="006944F8" w:rsidRPr="00A94875">
        <w:rPr>
          <w:rFonts w:asciiTheme="majorBidi" w:hAnsiTheme="majorBidi" w:cstheme="majorBidi"/>
          <w:lang w:val="en-GB"/>
        </w:rPr>
        <w:tab/>
        <w:t>Implementation of WTSA Resolutions</w:t>
      </w:r>
      <w:bookmarkEnd w:id="198"/>
      <w:r w:rsidR="00403A2F" w:rsidRPr="00A94875">
        <w:rPr>
          <w:rFonts w:asciiTheme="majorBidi" w:hAnsiTheme="majorBidi" w:cstheme="majorBidi"/>
          <w:lang w:val="en-GB"/>
        </w:rPr>
        <w:t xml:space="preserve"> and A-series ITU-T Recommendations</w:t>
      </w:r>
      <w:bookmarkEnd w:id="199"/>
    </w:p>
    <w:p w14:paraId="28B7B258" w14:textId="3EFA6FAF" w:rsidR="00403A2F" w:rsidRPr="00A94875" w:rsidRDefault="006944F8" w:rsidP="009E5FFA">
      <w:pPr>
        <w:rPr>
          <w:rFonts w:asciiTheme="majorBidi" w:hAnsiTheme="majorBidi" w:cstheme="majorBidi"/>
          <w:lang w:val="en-GB"/>
        </w:rPr>
      </w:pPr>
      <w:r w:rsidRPr="00A94875">
        <w:rPr>
          <w:rFonts w:asciiTheme="majorBidi" w:hAnsiTheme="majorBidi" w:cstheme="majorBidi"/>
          <w:szCs w:val="24"/>
          <w:lang w:val="en-GB"/>
        </w:rPr>
        <w:t xml:space="preserve">WTSA Resolution 22 instructs the TSB Director to </w:t>
      </w:r>
      <w:r w:rsidR="00403A2F" w:rsidRPr="00A94875">
        <w:rPr>
          <w:rFonts w:asciiTheme="majorBidi" w:hAnsiTheme="majorBidi" w:cstheme="majorBidi"/>
          <w:szCs w:val="24"/>
          <w:lang w:val="en-GB"/>
        </w:rPr>
        <w:t xml:space="preserve">report to </w:t>
      </w:r>
      <w:r w:rsidRPr="00A94875">
        <w:rPr>
          <w:rFonts w:asciiTheme="majorBidi" w:hAnsiTheme="majorBidi" w:cstheme="majorBidi"/>
          <w:szCs w:val="24"/>
          <w:lang w:val="en-GB"/>
        </w:rPr>
        <w:t xml:space="preserve">TSAG on the implementation of WTSA resolutions and actions to </w:t>
      </w:r>
      <w:proofErr w:type="gramStart"/>
      <w:r w:rsidRPr="00A94875">
        <w:rPr>
          <w:rFonts w:asciiTheme="majorBidi" w:hAnsiTheme="majorBidi" w:cstheme="majorBidi"/>
          <w:szCs w:val="24"/>
          <w:lang w:val="en-GB"/>
        </w:rPr>
        <w:t>be undertaken</w:t>
      </w:r>
      <w:proofErr w:type="gramEnd"/>
      <w:r w:rsidRPr="00A94875">
        <w:rPr>
          <w:rFonts w:asciiTheme="majorBidi" w:hAnsiTheme="majorBidi" w:cstheme="majorBidi"/>
          <w:szCs w:val="24"/>
          <w:lang w:val="en-GB"/>
        </w:rPr>
        <w:t xml:space="preserve"> pursuant to their operative paragraphs. </w:t>
      </w:r>
      <w:r w:rsidR="00403A2F" w:rsidRPr="00A94875">
        <w:rPr>
          <w:rFonts w:asciiTheme="majorBidi" w:hAnsiTheme="majorBidi" w:cstheme="majorBidi"/>
          <w:szCs w:val="24"/>
          <w:lang w:val="en-GB"/>
        </w:rPr>
        <w:t xml:space="preserve">WTSA Resolution 22 also instructs the TSB Director </w:t>
      </w:r>
      <w:r w:rsidR="00403A2F" w:rsidRPr="00A94875">
        <w:rPr>
          <w:rFonts w:asciiTheme="majorBidi" w:hAnsiTheme="majorBidi" w:cstheme="majorBidi"/>
          <w:lang w:val="en-GB"/>
        </w:rPr>
        <w:t>to report to TSAG on the implementation of the A-series ITU-T Recommendations.</w:t>
      </w:r>
    </w:p>
    <w:p w14:paraId="5C4CFAED" w14:textId="1939648C" w:rsidR="00403A2F" w:rsidRPr="00A94875" w:rsidRDefault="00403A2F" w:rsidP="009E5FFA">
      <w:pPr>
        <w:rPr>
          <w:rFonts w:asciiTheme="majorBidi" w:hAnsiTheme="majorBidi" w:cstheme="majorBidi"/>
          <w:lang w:val="en-GB"/>
        </w:rPr>
      </w:pPr>
      <w:r w:rsidRPr="00A94875">
        <w:rPr>
          <w:rFonts w:asciiTheme="majorBidi" w:hAnsiTheme="majorBidi" w:cstheme="majorBidi"/>
          <w:lang w:val="en-GB"/>
        </w:rPr>
        <w:t xml:space="preserve">WTSA Resolutions are available at </w:t>
      </w:r>
      <w:hyperlink r:id="rId151" w:history="1">
        <w:r w:rsidRPr="00A94875">
          <w:rPr>
            <w:rStyle w:val="Hyperlink"/>
            <w:rFonts w:asciiTheme="majorBidi" w:hAnsiTheme="majorBidi" w:cstheme="majorBidi"/>
            <w:lang w:val="en-GB"/>
          </w:rPr>
          <w:t>http://www.itu.int/pub/T-RES</w:t>
        </w:r>
      </w:hyperlink>
      <w:r w:rsidRPr="00A94875">
        <w:rPr>
          <w:rFonts w:asciiTheme="majorBidi" w:hAnsiTheme="majorBidi" w:cstheme="majorBidi"/>
          <w:lang w:val="en-GB"/>
        </w:rPr>
        <w:t xml:space="preserve">. </w:t>
      </w:r>
    </w:p>
    <w:p w14:paraId="12C17BA3" w14:textId="2A41A892" w:rsidR="006944F8" w:rsidRPr="00A94875" w:rsidRDefault="006944F8" w:rsidP="006944F8">
      <w:pPr>
        <w:rPr>
          <w:rFonts w:asciiTheme="majorBidi" w:hAnsiTheme="majorBidi" w:cstheme="majorBidi"/>
          <w:szCs w:val="24"/>
          <w:lang w:val="en-GB"/>
        </w:rPr>
      </w:pPr>
      <w:r w:rsidRPr="00A94875">
        <w:rPr>
          <w:rFonts w:asciiTheme="majorBidi" w:hAnsiTheme="majorBidi" w:cstheme="majorBidi"/>
          <w:szCs w:val="24"/>
          <w:lang w:val="en-GB"/>
        </w:rPr>
        <w:t>The WTSA-16 Action Plan (</w:t>
      </w:r>
      <w:hyperlink r:id="rId152" w:history="1">
        <w:r w:rsidRPr="00A94875">
          <w:rPr>
            <w:rStyle w:val="Hyperlink"/>
            <w:szCs w:val="24"/>
            <w:lang w:val="en-GB"/>
          </w:rPr>
          <w:t>TSAG-TD292</w:t>
        </w:r>
      </w:hyperlink>
      <w:r w:rsidRPr="00A94875">
        <w:rPr>
          <w:rFonts w:asciiTheme="majorBidi" w:hAnsiTheme="majorBidi" w:cstheme="majorBidi"/>
          <w:szCs w:val="24"/>
          <w:lang w:val="en-GB"/>
        </w:rPr>
        <w:t xml:space="preserve">) assigns action items to the operational provisions in the Resolutions </w:t>
      </w:r>
      <w:proofErr w:type="gramStart"/>
      <w:r w:rsidRPr="00A94875">
        <w:rPr>
          <w:rFonts w:asciiTheme="majorBidi" w:hAnsiTheme="majorBidi" w:cstheme="majorBidi"/>
          <w:szCs w:val="24"/>
          <w:lang w:val="en-GB"/>
        </w:rPr>
        <w:t>and also</w:t>
      </w:r>
      <w:proofErr w:type="gramEnd"/>
      <w:r w:rsidRPr="00A94875">
        <w:rPr>
          <w:rFonts w:asciiTheme="majorBidi" w:hAnsiTheme="majorBidi" w:cstheme="majorBidi"/>
          <w:szCs w:val="24"/>
          <w:lang w:val="en-GB"/>
        </w:rPr>
        <w:t xml:space="preserve"> reports information on the progress of the implementation of those action items.</w:t>
      </w:r>
    </w:p>
    <w:p w14:paraId="48CDE570" w14:textId="7B4C3DE7" w:rsidR="00403A2F" w:rsidRPr="00A94875" w:rsidRDefault="00403A2F" w:rsidP="009E5FFA">
      <w:pPr>
        <w:rPr>
          <w:rFonts w:asciiTheme="majorBidi" w:hAnsiTheme="majorBidi" w:cstheme="majorBidi"/>
          <w:lang w:val="en-GB"/>
        </w:rPr>
      </w:pPr>
      <w:r w:rsidRPr="00A94875">
        <w:rPr>
          <w:rFonts w:asciiTheme="majorBidi" w:hAnsiTheme="majorBidi" w:cstheme="majorBidi"/>
          <w:lang w:val="en-GB"/>
        </w:rPr>
        <w:t xml:space="preserve">A-series ITU-T Recommendations are available at </w:t>
      </w:r>
      <w:hyperlink r:id="rId153" w:history="1">
        <w:r w:rsidRPr="00A94875">
          <w:rPr>
            <w:rStyle w:val="Hyperlink"/>
            <w:rFonts w:asciiTheme="majorBidi" w:hAnsiTheme="majorBidi" w:cstheme="majorBidi"/>
            <w:lang w:val="en-GB"/>
          </w:rPr>
          <w:t>http://www.itu.int/ITU-T/recommendations/index.aspx?ser=A</w:t>
        </w:r>
      </w:hyperlink>
      <w:r w:rsidRPr="00A94875">
        <w:rPr>
          <w:rFonts w:asciiTheme="majorBidi" w:hAnsiTheme="majorBidi" w:cstheme="majorBidi"/>
          <w:lang w:val="en-GB"/>
        </w:rPr>
        <w:t>.</w:t>
      </w:r>
    </w:p>
    <w:p w14:paraId="220C5A04" w14:textId="231CCD8D" w:rsidR="00403A2F" w:rsidRPr="00A94875" w:rsidRDefault="00403A2F" w:rsidP="009E5FFA">
      <w:pPr>
        <w:rPr>
          <w:rFonts w:asciiTheme="majorBidi" w:hAnsiTheme="majorBidi" w:cstheme="majorBidi"/>
          <w:lang w:val="en-GB"/>
        </w:rPr>
      </w:pPr>
      <w:r w:rsidRPr="00A94875">
        <w:rPr>
          <w:rFonts w:asciiTheme="majorBidi" w:hAnsiTheme="majorBidi" w:cstheme="majorBidi"/>
          <w:lang w:val="en-GB"/>
        </w:rPr>
        <w:t xml:space="preserve">Regarding the liaison template in Recommendation ITU-T A.1, TSB noticed that the "For Comment" field of liaison statements </w:t>
      </w:r>
      <w:proofErr w:type="gramStart"/>
      <w:r w:rsidRPr="00A94875">
        <w:rPr>
          <w:rFonts w:asciiTheme="majorBidi" w:hAnsiTheme="majorBidi" w:cstheme="majorBidi"/>
          <w:lang w:val="en-GB"/>
        </w:rPr>
        <w:t>should be discontinued</w:t>
      </w:r>
      <w:proofErr w:type="gramEnd"/>
      <w:r w:rsidRPr="00A94875">
        <w:rPr>
          <w:rFonts w:asciiTheme="majorBidi" w:hAnsiTheme="majorBidi" w:cstheme="majorBidi"/>
          <w:lang w:val="en-GB"/>
        </w:rPr>
        <w:t>, as was agreed by TSAG 2016; however, this change was not brought to WTSA-16 and A.1 is yet to be updated accordingly.</w:t>
      </w:r>
    </w:p>
    <w:p w14:paraId="523BFE0A" w14:textId="36EFB37D" w:rsidR="006944F8" w:rsidRPr="00A94875" w:rsidRDefault="002F0E38" w:rsidP="006944F8">
      <w:pPr>
        <w:pStyle w:val="Heading1"/>
        <w:rPr>
          <w:rFonts w:asciiTheme="majorBidi" w:hAnsiTheme="majorBidi" w:cstheme="majorBidi"/>
          <w:lang w:val="en-GB"/>
        </w:rPr>
      </w:pPr>
      <w:bookmarkStart w:id="205" w:name="_Toc480527881"/>
      <w:bookmarkStart w:id="206" w:name="_Toc531164305"/>
      <w:r w:rsidRPr="00A94875">
        <w:rPr>
          <w:rFonts w:asciiTheme="majorBidi" w:hAnsiTheme="majorBidi" w:cstheme="majorBidi"/>
          <w:lang w:val="en-GB"/>
        </w:rPr>
        <w:t>15</w:t>
      </w:r>
      <w:r w:rsidR="006944F8" w:rsidRPr="00A94875">
        <w:rPr>
          <w:rFonts w:asciiTheme="majorBidi" w:hAnsiTheme="majorBidi" w:cstheme="majorBidi"/>
          <w:lang w:val="en-GB"/>
        </w:rPr>
        <w:tab/>
        <w:t>ITU-T's activities in the implementation of WSIS</w:t>
      </w:r>
      <w:bookmarkEnd w:id="200"/>
      <w:bookmarkEnd w:id="201"/>
      <w:bookmarkEnd w:id="202"/>
      <w:bookmarkEnd w:id="203"/>
      <w:bookmarkEnd w:id="204"/>
      <w:r w:rsidR="006944F8" w:rsidRPr="00A94875">
        <w:rPr>
          <w:rFonts w:asciiTheme="majorBidi" w:hAnsiTheme="majorBidi" w:cstheme="majorBidi"/>
          <w:lang w:val="en-GB"/>
        </w:rPr>
        <w:t xml:space="preserve"> and the Sustainable Development Goals</w:t>
      </w:r>
      <w:bookmarkStart w:id="207" w:name="_Toc261186390"/>
      <w:bookmarkStart w:id="208" w:name="_Toc261186391"/>
      <w:bookmarkEnd w:id="205"/>
      <w:bookmarkEnd w:id="206"/>
    </w:p>
    <w:p w14:paraId="51986A1B" w14:textId="739C6E95" w:rsidR="00403A2F" w:rsidRPr="00A94875" w:rsidRDefault="00403A2F" w:rsidP="009E5FFA">
      <w:pPr>
        <w:rPr>
          <w:rFonts w:asciiTheme="majorBidi" w:hAnsiTheme="majorBidi" w:cstheme="majorBidi"/>
          <w:lang w:val="en-GB"/>
        </w:rPr>
      </w:pPr>
      <w:r w:rsidRPr="00A94875">
        <w:rPr>
          <w:rFonts w:asciiTheme="majorBidi" w:hAnsiTheme="majorBidi" w:cstheme="majorBidi"/>
          <w:lang w:val="en-GB"/>
        </w:rPr>
        <w:t>ITU-T's work contributes to the implementation of the mandates conferred on ITU by the World Summit on the Information Society (WSIS), in particular to Action Lines C2 (Information and communication infrastructure), C5 (Building confidence and security in the use of ICTs) and C7 (e-Environment).</w:t>
      </w:r>
    </w:p>
    <w:p w14:paraId="1C1FC7F7" w14:textId="77777777" w:rsidR="00403A2F" w:rsidRPr="00A94875" w:rsidRDefault="00403A2F" w:rsidP="00403A2F">
      <w:pPr>
        <w:rPr>
          <w:rFonts w:asciiTheme="majorBidi" w:hAnsiTheme="majorBidi" w:cstheme="majorBidi"/>
          <w:lang w:val="en-GB"/>
        </w:rPr>
      </w:pPr>
      <w:r w:rsidRPr="00A94875">
        <w:rPr>
          <w:rFonts w:asciiTheme="majorBidi" w:hAnsiTheme="majorBidi" w:cstheme="majorBidi"/>
          <w:lang w:val="en-GB"/>
        </w:rPr>
        <w:t>ITU-T has undertaken a mapping of its activities to the UN Sustainable Development Goals (SDGs), an action highlighting the ITU-T activities most relevant to the SDGs and proposing actions for ITU-T to expand its contribution to the pursuit of the SDGs.</w:t>
      </w:r>
    </w:p>
    <w:p w14:paraId="27D11BAF" w14:textId="650390B2" w:rsidR="00403A2F" w:rsidRPr="00A94875" w:rsidRDefault="00403A2F" w:rsidP="009E5FFA">
      <w:pPr>
        <w:rPr>
          <w:rFonts w:asciiTheme="majorBidi" w:hAnsiTheme="majorBidi" w:cstheme="majorBidi"/>
          <w:lang w:val="en-GB"/>
        </w:rPr>
      </w:pPr>
      <w:r w:rsidRPr="00A94875">
        <w:rPr>
          <w:rFonts w:asciiTheme="majorBidi" w:hAnsiTheme="majorBidi" w:cstheme="majorBidi"/>
          <w:lang w:val="en-GB"/>
        </w:rPr>
        <w:lastRenderedPageBreak/>
        <w:t xml:space="preserve">This mapping of ITU-T work to the SDGs will support the WSIS process in its promotion of efforts to leverage ICTs for sustainable development (see the </w:t>
      </w:r>
      <w:hyperlink r:id="rId154" w:history="1">
        <w:r w:rsidRPr="00A94875">
          <w:rPr>
            <w:rStyle w:val="Hyperlink"/>
            <w:rFonts w:asciiTheme="majorBidi" w:hAnsiTheme="majorBidi" w:cstheme="majorBidi"/>
            <w:lang w:val="en-GB"/>
          </w:rPr>
          <w:t>WSIS-SDG Matrix</w:t>
        </w:r>
      </w:hyperlink>
      <w:r w:rsidRPr="00A94875">
        <w:rPr>
          <w:rFonts w:asciiTheme="majorBidi" w:hAnsiTheme="majorBidi" w:cstheme="majorBidi"/>
          <w:lang w:val="en-GB"/>
        </w:rPr>
        <w:t xml:space="preserve"> linking WSIS Action Lines with the SDGs), highlighting areas where these efforts will receive support from the international standards developed by ITU-T.</w:t>
      </w:r>
    </w:p>
    <w:p w14:paraId="64B23619" w14:textId="534B44B6" w:rsidR="006944F8" w:rsidRPr="00A94875" w:rsidRDefault="006944F8" w:rsidP="009E5FFA">
      <w:pPr>
        <w:rPr>
          <w:rFonts w:asciiTheme="majorBidi" w:hAnsiTheme="majorBidi" w:cstheme="majorBidi"/>
          <w:lang w:val="en-GB"/>
        </w:rPr>
      </w:pPr>
      <w:r w:rsidRPr="00A94875">
        <w:rPr>
          <w:rFonts w:asciiTheme="majorBidi" w:hAnsiTheme="majorBidi" w:cstheme="majorBidi"/>
          <w:lang w:val="en-GB"/>
        </w:rPr>
        <w:t xml:space="preserve">This mapping </w:t>
      </w:r>
      <w:proofErr w:type="gramStart"/>
      <w:r w:rsidRPr="00A94875">
        <w:rPr>
          <w:rFonts w:asciiTheme="majorBidi" w:hAnsiTheme="majorBidi" w:cstheme="majorBidi"/>
          <w:lang w:val="en-GB"/>
        </w:rPr>
        <w:t>was presented to the February 2016 meeting of TSAG (</w:t>
      </w:r>
      <w:hyperlink r:id="rId155" w:history="1">
        <w:r w:rsidRPr="00A94875">
          <w:rPr>
            <w:rStyle w:val="Hyperlink"/>
            <w:rFonts w:asciiTheme="majorBidi" w:hAnsiTheme="majorBidi" w:cstheme="majorBidi"/>
            <w:lang w:val="en-GB"/>
          </w:rPr>
          <w:t>TSAG-TD419</w:t>
        </w:r>
      </w:hyperlink>
      <w:r w:rsidRPr="00A94875">
        <w:rPr>
          <w:rFonts w:asciiTheme="majorBidi" w:hAnsiTheme="majorBidi" w:cstheme="majorBidi"/>
          <w:lang w:val="en-GB"/>
        </w:rPr>
        <w:t>) and led to the development of a mapping tool to map ITU-wide objectives and outputs to SDG goals and targets</w:t>
      </w:r>
      <w:proofErr w:type="gramEnd"/>
      <w:r w:rsidRPr="00A94875">
        <w:rPr>
          <w:rFonts w:asciiTheme="majorBidi" w:hAnsiTheme="majorBidi" w:cstheme="majorBidi"/>
          <w:lang w:val="en-GB"/>
        </w:rPr>
        <w:t>.</w:t>
      </w:r>
    </w:p>
    <w:p w14:paraId="399C8D03" w14:textId="436BFDFE" w:rsidR="006944F8" w:rsidRPr="00A94875" w:rsidRDefault="00567B70" w:rsidP="009E5FFA">
      <w:pPr>
        <w:pStyle w:val="Heading1"/>
        <w:rPr>
          <w:rFonts w:asciiTheme="majorBidi" w:hAnsiTheme="majorBidi" w:cstheme="majorBidi"/>
          <w:lang w:val="en-GB"/>
        </w:rPr>
      </w:pPr>
      <w:bookmarkStart w:id="209" w:name="_Toc531164306"/>
      <w:r w:rsidRPr="00A94875">
        <w:rPr>
          <w:rFonts w:asciiTheme="majorBidi" w:hAnsiTheme="majorBidi" w:cstheme="majorBidi"/>
          <w:lang w:val="en-GB"/>
        </w:rPr>
        <w:t>16</w:t>
      </w:r>
      <w:r w:rsidRPr="00A94875">
        <w:rPr>
          <w:rFonts w:asciiTheme="majorBidi" w:hAnsiTheme="majorBidi" w:cstheme="majorBidi"/>
          <w:lang w:val="en-GB"/>
        </w:rPr>
        <w:tab/>
        <w:t>Implementation of trial authorized by TSAG (July 2016 meeting)</w:t>
      </w:r>
      <w:bookmarkEnd w:id="207"/>
      <w:bookmarkEnd w:id="209"/>
    </w:p>
    <w:p w14:paraId="45DA84F4" w14:textId="5005BF11" w:rsidR="006944F8" w:rsidRPr="00A94875" w:rsidRDefault="006944F8" w:rsidP="009E5FFA">
      <w:pPr>
        <w:rPr>
          <w:rFonts w:asciiTheme="majorBidi" w:hAnsiTheme="majorBidi" w:cstheme="majorBidi"/>
          <w:lang w:val="en-GB"/>
        </w:rPr>
      </w:pPr>
      <w:r w:rsidRPr="00A94875">
        <w:rPr>
          <w:rFonts w:asciiTheme="majorBidi" w:hAnsiTheme="majorBidi" w:cstheme="majorBidi"/>
          <w:lang w:val="en-GB"/>
        </w:rPr>
        <w:t>In implementing the decision of the July 2016 meeting</w:t>
      </w:r>
      <w:r w:rsidR="00403A2F" w:rsidRPr="00A94875">
        <w:rPr>
          <w:rFonts w:asciiTheme="majorBidi" w:hAnsiTheme="majorBidi" w:cstheme="majorBidi"/>
          <w:lang w:val="en-GB"/>
        </w:rPr>
        <w:t xml:space="preserve"> of TSAG</w:t>
      </w:r>
      <w:r w:rsidRPr="00A94875">
        <w:rPr>
          <w:rFonts w:asciiTheme="majorBidi" w:hAnsiTheme="majorBidi" w:cstheme="majorBidi"/>
          <w:lang w:val="en-GB"/>
        </w:rPr>
        <w:t xml:space="preserve"> (C.108/TSAG)</w:t>
      </w:r>
      <w:r w:rsidR="00403A2F" w:rsidRPr="00A94875">
        <w:rPr>
          <w:rFonts w:asciiTheme="majorBidi" w:hAnsiTheme="majorBidi" w:cstheme="majorBidi"/>
          <w:lang w:val="en-GB"/>
        </w:rPr>
        <w:t xml:space="preserve">, an ad-hoc group under ITU-T Study Group 13 created in </w:t>
      </w:r>
      <w:r w:rsidRPr="00A94875">
        <w:rPr>
          <w:rFonts w:asciiTheme="majorBidi" w:hAnsiTheme="majorBidi" w:cstheme="majorBidi"/>
          <w:lang w:val="en-GB"/>
        </w:rPr>
        <w:t xml:space="preserve">February 2017 </w:t>
      </w:r>
      <w:r w:rsidR="00403A2F" w:rsidRPr="00A94875">
        <w:rPr>
          <w:rFonts w:asciiTheme="majorBidi" w:hAnsiTheme="majorBidi" w:cstheme="majorBidi"/>
          <w:lang w:val="en-GB"/>
        </w:rPr>
        <w:t xml:space="preserve">is developing </w:t>
      </w:r>
      <w:r w:rsidRPr="00A94875">
        <w:rPr>
          <w:rFonts w:asciiTheme="majorBidi" w:hAnsiTheme="majorBidi" w:cstheme="majorBidi"/>
          <w:lang w:val="en-GB"/>
        </w:rPr>
        <w:t xml:space="preserve">guidance for drafting </w:t>
      </w:r>
      <w:r w:rsidR="00403A2F" w:rsidRPr="00A94875">
        <w:rPr>
          <w:rFonts w:asciiTheme="majorBidi" w:hAnsiTheme="majorBidi" w:cstheme="majorBidi"/>
          <w:lang w:val="en-GB"/>
        </w:rPr>
        <w:t xml:space="preserve">ITU-T </w:t>
      </w:r>
      <w:r w:rsidRPr="00A94875">
        <w:rPr>
          <w:rFonts w:asciiTheme="majorBidi" w:hAnsiTheme="majorBidi" w:cstheme="majorBidi"/>
          <w:lang w:val="en-GB"/>
        </w:rPr>
        <w:t>Recommendations</w:t>
      </w:r>
      <w:r w:rsidR="00403A2F" w:rsidRPr="00A94875">
        <w:rPr>
          <w:rFonts w:asciiTheme="majorBidi" w:hAnsiTheme="majorBidi" w:cstheme="majorBidi"/>
          <w:lang w:val="en-GB"/>
        </w:rPr>
        <w:t xml:space="preserve">. </w:t>
      </w:r>
      <w:proofErr w:type="gramStart"/>
      <w:r w:rsidR="00403A2F" w:rsidRPr="00A94875">
        <w:rPr>
          <w:rFonts w:asciiTheme="majorBidi" w:hAnsiTheme="majorBidi" w:cstheme="majorBidi"/>
          <w:lang w:val="en-GB"/>
        </w:rPr>
        <w:t>This ad-hoc group is</w:t>
      </w:r>
      <w:r w:rsidRPr="00A94875">
        <w:rPr>
          <w:rFonts w:asciiTheme="majorBidi" w:hAnsiTheme="majorBidi" w:cstheme="majorBidi"/>
          <w:lang w:val="en-GB"/>
        </w:rPr>
        <w:t xml:space="preserve"> led by Wu Tong (China Telecom) and Marco </w:t>
      </w:r>
      <w:proofErr w:type="spellStart"/>
      <w:r w:rsidRPr="00A94875">
        <w:rPr>
          <w:rFonts w:asciiTheme="majorBidi" w:hAnsiTheme="majorBidi" w:cstheme="majorBidi"/>
          <w:lang w:val="en-GB"/>
        </w:rPr>
        <w:t>Carugi</w:t>
      </w:r>
      <w:proofErr w:type="spellEnd"/>
      <w:r w:rsidRPr="00A94875">
        <w:rPr>
          <w:rFonts w:asciiTheme="majorBidi" w:hAnsiTheme="majorBidi" w:cstheme="majorBidi"/>
          <w:lang w:val="en-GB"/>
        </w:rPr>
        <w:t xml:space="preserve"> (NEC, Japan)</w:t>
      </w:r>
      <w:proofErr w:type="gramEnd"/>
      <w:r w:rsidRPr="00A94875">
        <w:rPr>
          <w:rFonts w:asciiTheme="majorBidi" w:hAnsiTheme="majorBidi" w:cstheme="majorBidi"/>
          <w:lang w:val="en-GB"/>
        </w:rPr>
        <w:t xml:space="preserve">. </w:t>
      </w:r>
    </w:p>
    <w:p w14:paraId="1020DE7E" w14:textId="60EB31AE" w:rsidR="00403A2F" w:rsidRPr="00A94875" w:rsidRDefault="001D3FB4" w:rsidP="009E5FFA">
      <w:pPr>
        <w:rPr>
          <w:rFonts w:asciiTheme="majorBidi" w:hAnsiTheme="majorBidi" w:cstheme="majorBidi"/>
          <w:lang w:val="en-GB"/>
        </w:rPr>
      </w:pPr>
      <w:hyperlink r:id="rId156" w:history="1">
        <w:r w:rsidR="00403A2F" w:rsidRPr="00A94875">
          <w:rPr>
            <w:rStyle w:val="Hyperlink"/>
            <w:rFonts w:asciiTheme="majorBidi" w:hAnsiTheme="majorBidi" w:cstheme="majorBidi"/>
            <w:lang w:val="en-GB"/>
          </w:rPr>
          <w:t>The current draft</w:t>
        </w:r>
      </w:hyperlink>
      <w:r w:rsidR="00403A2F" w:rsidRPr="00A94875">
        <w:rPr>
          <w:rFonts w:asciiTheme="majorBidi" w:hAnsiTheme="majorBidi" w:cstheme="majorBidi"/>
          <w:lang w:val="en-GB"/>
        </w:rPr>
        <w:t xml:space="preserve"> </w:t>
      </w:r>
      <w:r w:rsidR="006944F8" w:rsidRPr="00A94875">
        <w:rPr>
          <w:rFonts w:asciiTheme="majorBidi" w:hAnsiTheme="majorBidi" w:cstheme="majorBidi"/>
          <w:lang w:val="en-GB"/>
        </w:rPr>
        <w:t>“Guidelines and Methodologies for Developing Technic</w:t>
      </w:r>
      <w:r w:rsidR="001F0C31" w:rsidRPr="00A94875">
        <w:rPr>
          <w:rFonts w:asciiTheme="majorBidi" w:hAnsiTheme="majorBidi" w:cstheme="majorBidi"/>
          <w:lang w:val="en-GB"/>
        </w:rPr>
        <w:t>al Recommendations”</w:t>
      </w:r>
      <w:r w:rsidR="00403A2F" w:rsidRPr="00A94875">
        <w:rPr>
          <w:rFonts w:asciiTheme="majorBidi" w:hAnsiTheme="majorBidi" w:cstheme="majorBidi"/>
          <w:lang w:val="en-GB"/>
        </w:rPr>
        <w:t xml:space="preserve"> attempts to address all questions likely to </w:t>
      </w:r>
      <w:proofErr w:type="gramStart"/>
      <w:r w:rsidR="00403A2F" w:rsidRPr="00A94875">
        <w:rPr>
          <w:rFonts w:asciiTheme="majorBidi" w:hAnsiTheme="majorBidi" w:cstheme="majorBidi"/>
          <w:lang w:val="en-GB"/>
        </w:rPr>
        <w:t>be asked</w:t>
      </w:r>
      <w:proofErr w:type="gramEnd"/>
      <w:r w:rsidR="00403A2F" w:rsidRPr="00A94875">
        <w:rPr>
          <w:rFonts w:asciiTheme="majorBidi" w:hAnsiTheme="majorBidi" w:cstheme="majorBidi"/>
          <w:lang w:val="en-GB"/>
        </w:rPr>
        <w:t xml:space="preserve"> by experts contributing to the development of ITU-T Recommendations. </w:t>
      </w:r>
    </w:p>
    <w:p w14:paraId="3AF1318F" w14:textId="74E638DA" w:rsidR="00403A2F" w:rsidRPr="00A94875" w:rsidRDefault="00403A2F" w:rsidP="009E5FFA">
      <w:pPr>
        <w:rPr>
          <w:rFonts w:asciiTheme="majorBidi" w:hAnsiTheme="majorBidi" w:cstheme="majorBidi"/>
          <w:lang w:val="en-GB"/>
        </w:rPr>
      </w:pPr>
      <w:r w:rsidRPr="00A94875">
        <w:rPr>
          <w:rFonts w:asciiTheme="majorBidi" w:hAnsiTheme="majorBidi" w:cstheme="majorBidi"/>
          <w:lang w:val="en-GB"/>
        </w:rPr>
        <w:t xml:space="preserve">ITU-T Study Group 13 has extended the timeframe for the delivery of the guidelines from July 2018 to March 2019. </w:t>
      </w:r>
    </w:p>
    <w:p w14:paraId="4B9A346D" w14:textId="77777777" w:rsidR="006944F8" w:rsidRPr="00A94875" w:rsidRDefault="006944F8" w:rsidP="006944F8">
      <w:pPr>
        <w:pStyle w:val="Heading1"/>
        <w:pageBreakBefore/>
        <w:jc w:val="center"/>
        <w:rPr>
          <w:rFonts w:asciiTheme="majorBidi" w:hAnsiTheme="majorBidi" w:cstheme="majorBidi"/>
          <w:lang w:val="en-GB"/>
        </w:rPr>
      </w:pPr>
      <w:bookmarkStart w:id="210" w:name="_Toc480527885"/>
      <w:bookmarkStart w:id="211" w:name="_Toc531164307"/>
      <w:r w:rsidRPr="00A94875">
        <w:rPr>
          <w:rFonts w:asciiTheme="majorBidi" w:hAnsiTheme="majorBidi" w:cstheme="majorBidi"/>
          <w:lang w:val="en-GB"/>
        </w:rPr>
        <w:lastRenderedPageBreak/>
        <w:t>Appendix I – List of approved Recommendations and other approved texts</w:t>
      </w:r>
      <w:bookmarkEnd w:id="210"/>
      <w:bookmarkEnd w:id="211"/>
    </w:p>
    <w:p w14:paraId="75DA245E" w14:textId="77777777" w:rsidR="006944F8" w:rsidRPr="00A94875" w:rsidRDefault="006944F8" w:rsidP="006944F8">
      <w:pPr>
        <w:rPr>
          <w:sz w:val="22"/>
          <w:szCs w:val="22"/>
          <w:lang w:val="en-GB"/>
        </w:rPr>
      </w:pPr>
      <w:r w:rsidRPr="00A94875">
        <w:rPr>
          <w:sz w:val="22"/>
          <w:szCs w:val="22"/>
          <w:lang w:val="en-GB"/>
        </w:rPr>
        <w:t xml:space="preserve">Note – Corrigenda </w:t>
      </w:r>
      <w:proofErr w:type="gramStart"/>
      <w:r w:rsidRPr="00A94875">
        <w:rPr>
          <w:sz w:val="22"/>
          <w:szCs w:val="22"/>
          <w:lang w:val="en-GB"/>
        </w:rPr>
        <w:t>are not listed</w:t>
      </w:r>
      <w:proofErr w:type="gramEnd"/>
      <w:r w:rsidRPr="00A94875">
        <w:rPr>
          <w:sz w:val="22"/>
          <w:szCs w:val="22"/>
          <w:lang w:val="en-GB"/>
        </w:rPr>
        <w:t xml:space="preserve"> here.</w:t>
      </w:r>
    </w:p>
    <w:p w14:paraId="4CB22422" w14:textId="77777777" w:rsidR="006944F8" w:rsidRPr="00A94875" w:rsidRDefault="006944F8" w:rsidP="006944F8">
      <w:pPr>
        <w:spacing w:before="240"/>
        <w:rPr>
          <w:b/>
          <w:sz w:val="22"/>
          <w:szCs w:val="22"/>
          <w:lang w:val="en-GB"/>
        </w:rPr>
      </w:pPr>
      <w:bookmarkStart w:id="212" w:name="_Toc480527886"/>
      <w:bookmarkStart w:id="213" w:name="_Toc480527890"/>
      <w:r w:rsidRPr="00A94875">
        <w:rPr>
          <w:b/>
          <w:sz w:val="22"/>
          <w:szCs w:val="22"/>
          <w:lang w:val="en-GB"/>
        </w:rPr>
        <w:t>I.1.1</w:t>
      </w:r>
      <w:r w:rsidRPr="00A94875">
        <w:rPr>
          <w:b/>
          <w:sz w:val="22"/>
          <w:szCs w:val="22"/>
          <w:lang w:val="en-GB"/>
        </w:rPr>
        <w:tab/>
      </w:r>
      <w:proofErr w:type="spellStart"/>
      <w:r w:rsidRPr="00A94875">
        <w:rPr>
          <w:b/>
          <w:sz w:val="22"/>
          <w:szCs w:val="22"/>
          <w:lang w:val="en-GB"/>
        </w:rPr>
        <w:t>G.fast</w:t>
      </w:r>
      <w:proofErr w:type="spellEnd"/>
      <w:r w:rsidRPr="00A94875">
        <w:rPr>
          <w:b/>
          <w:sz w:val="22"/>
          <w:szCs w:val="22"/>
          <w:lang w:val="en-GB"/>
        </w:rPr>
        <w:t xml:space="preserve"> and DSL: Breathing new life into existing copper infrastructure</w:t>
      </w:r>
    </w:p>
    <w:p w14:paraId="18FB2DF0" w14:textId="1B4ADBC9" w:rsidR="00FB64D7" w:rsidRPr="00A94875" w:rsidRDefault="00FB64D7" w:rsidP="00FB64D7">
      <w:pPr>
        <w:pStyle w:val="NormalWeb"/>
        <w:spacing w:before="120" w:beforeAutospacing="0" w:after="0" w:afterAutospacing="0"/>
        <w:rPr>
          <w:rFonts w:asciiTheme="majorBidi" w:hAnsiTheme="majorBidi" w:cstheme="majorBidi"/>
          <w:szCs w:val="20"/>
          <w:lang w:val="en-GB" w:eastAsia="en-US"/>
        </w:rPr>
      </w:pPr>
      <w:r w:rsidRPr="00A94875">
        <w:rPr>
          <w:rFonts w:asciiTheme="majorBidi" w:hAnsiTheme="majorBidi" w:cstheme="majorBidi"/>
          <w:b/>
          <w:szCs w:val="20"/>
          <w:lang w:val="en-GB" w:eastAsia="en-US"/>
        </w:rPr>
        <w:t xml:space="preserve">ITU-T G.993.2 (revised) “Very high speed digital subscriber line transceivers 2 (VDSL2)” </w:t>
      </w:r>
      <w:r w:rsidRPr="00A94875">
        <w:rPr>
          <w:rFonts w:asciiTheme="majorBidi" w:hAnsiTheme="majorBidi" w:cstheme="majorBidi"/>
          <w:szCs w:val="20"/>
          <w:lang w:val="en-GB" w:eastAsia="en-US"/>
        </w:rPr>
        <w:t xml:space="preserve">(under approval) specifies an access technology that exploits the existing infrastructure of copper wires that were originally deployed for POTS services. It </w:t>
      </w:r>
      <w:proofErr w:type="gramStart"/>
      <w:r w:rsidRPr="00A94875">
        <w:rPr>
          <w:rFonts w:asciiTheme="majorBidi" w:hAnsiTheme="majorBidi" w:cstheme="majorBidi"/>
          <w:szCs w:val="20"/>
          <w:lang w:val="en-GB" w:eastAsia="en-US"/>
        </w:rPr>
        <w:t>can be deployed</w:t>
      </w:r>
      <w:proofErr w:type="gramEnd"/>
      <w:r w:rsidRPr="00A94875">
        <w:rPr>
          <w:rFonts w:asciiTheme="majorBidi" w:hAnsiTheme="majorBidi" w:cstheme="majorBidi"/>
          <w:szCs w:val="20"/>
          <w:lang w:val="en-GB" w:eastAsia="en-US"/>
        </w:rPr>
        <w:t xml:space="preserve"> from central offices, from fibre-fed cabinets located near customer premises, or within buildings. This Recommendation is an enhancement to ITU T G.993.1 that supports asymmetric and symmetric transmission at a bidirectional net data rate up to 200 Mbit/s on twisted pairs using a bandwidth up to 30 </w:t>
      </w:r>
      <w:proofErr w:type="spellStart"/>
      <w:r w:rsidRPr="00A94875">
        <w:rPr>
          <w:rFonts w:asciiTheme="majorBidi" w:hAnsiTheme="majorBidi" w:cstheme="majorBidi"/>
          <w:szCs w:val="20"/>
          <w:lang w:val="en-GB" w:eastAsia="en-US"/>
        </w:rPr>
        <w:t>MHz.</w:t>
      </w:r>
      <w:proofErr w:type="spellEnd"/>
    </w:p>
    <w:p w14:paraId="54BECB18" w14:textId="36EAB980" w:rsidR="00FB64D7" w:rsidRPr="00A94875" w:rsidRDefault="00FB64D7" w:rsidP="00FB64D7">
      <w:pPr>
        <w:pStyle w:val="NormalWeb"/>
        <w:spacing w:before="120" w:beforeAutospacing="0" w:after="0" w:afterAutospacing="0"/>
        <w:rPr>
          <w:rFonts w:asciiTheme="majorBidi" w:hAnsiTheme="majorBidi" w:cstheme="majorBidi"/>
          <w:szCs w:val="20"/>
          <w:lang w:val="en-GB" w:eastAsia="en-US"/>
        </w:rPr>
      </w:pPr>
      <w:r w:rsidRPr="00A94875">
        <w:rPr>
          <w:rFonts w:asciiTheme="majorBidi" w:hAnsiTheme="majorBidi" w:cstheme="majorBidi"/>
          <w:szCs w:val="20"/>
          <w:lang w:val="en-GB" w:eastAsia="en-US"/>
        </w:rPr>
        <w:t>This version of this Recommendation integrates all the previous amendments and corrigenda with the 2011 version of Recommendation ITU-T G.993.2. This version of Recommendation ITU-T G.993.2 corrects or adds the following functionality:</w:t>
      </w:r>
    </w:p>
    <w:p w14:paraId="368238C0" w14:textId="77777777" w:rsidR="00FB64D7" w:rsidRPr="00A94875" w:rsidRDefault="00FB64D7" w:rsidP="00FB64D7">
      <w:pPr>
        <w:pStyle w:val="NormalWeb"/>
        <w:spacing w:before="120" w:beforeAutospacing="0" w:after="0" w:afterAutospacing="0"/>
        <w:rPr>
          <w:rFonts w:asciiTheme="majorBidi" w:hAnsiTheme="majorBidi" w:cstheme="majorBidi"/>
          <w:szCs w:val="20"/>
          <w:lang w:val="en-GB" w:eastAsia="en-US"/>
        </w:rPr>
      </w:pPr>
      <w:r w:rsidRPr="00A94875">
        <w:rPr>
          <w:rFonts w:asciiTheme="majorBidi" w:hAnsiTheme="majorBidi" w:cstheme="majorBidi"/>
          <w:szCs w:val="20"/>
          <w:lang w:val="en-GB" w:eastAsia="en-US"/>
        </w:rPr>
        <w:t>–</w:t>
      </w:r>
      <w:r w:rsidRPr="00A94875">
        <w:rPr>
          <w:rFonts w:asciiTheme="majorBidi" w:hAnsiTheme="majorBidi" w:cstheme="majorBidi"/>
          <w:szCs w:val="20"/>
          <w:lang w:val="en-GB" w:eastAsia="en-US"/>
        </w:rPr>
        <w:tab/>
        <w:t xml:space="preserve">Method to address the </w:t>
      </w:r>
      <w:proofErr w:type="spellStart"/>
      <w:r w:rsidRPr="00A94875">
        <w:rPr>
          <w:rFonts w:asciiTheme="majorBidi" w:hAnsiTheme="majorBidi" w:cstheme="majorBidi"/>
          <w:szCs w:val="20"/>
          <w:lang w:val="en-GB" w:eastAsia="en-US"/>
        </w:rPr>
        <w:t>misestimation</w:t>
      </w:r>
      <w:proofErr w:type="spellEnd"/>
      <w:r w:rsidRPr="00A94875">
        <w:rPr>
          <w:rFonts w:asciiTheme="majorBidi" w:hAnsiTheme="majorBidi" w:cstheme="majorBidi"/>
          <w:szCs w:val="20"/>
          <w:lang w:val="en-GB" w:eastAsia="en-US"/>
        </w:rPr>
        <w:t xml:space="preserve"> of the SNR during MEDLEY (Amendment 2)</w:t>
      </w:r>
    </w:p>
    <w:p w14:paraId="3CC80035" w14:textId="77777777" w:rsidR="00FB64D7" w:rsidRPr="00A94875" w:rsidRDefault="00FB64D7" w:rsidP="00FB64D7">
      <w:pPr>
        <w:pStyle w:val="NormalWeb"/>
        <w:spacing w:before="120" w:beforeAutospacing="0" w:after="0" w:afterAutospacing="0"/>
        <w:rPr>
          <w:rFonts w:asciiTheme="majorBidi" w:hAnsiTheme="majorBidi" w:cstheme="majorBidi"/>
          <w:szCs w:val="20"/>
          <w:lang w:val="en-GB" w:eastAsia="en-US"/>
        </w:rPr>
      </w:pPr>
      <w:r w:rsidRPr="00A94875">
        <w:rPr>
          <w:rFonts w:asciiTheme="majorBidi" w:hAnsiTheme="majorBidi" w:cstheme="majorBidi"/>
          <w:szCs w:val="20"/>
          <w:lang w:val="en-GB" w:eastAsia="en-US"/>
        </w:rPr>
        <w:t>–</w:t>
      </w:r>
      <w:r w:rsidRPr="00A94875">
        <w:rPr>
          <w:rFonts w:asciiTheme="majorBidi" w:hAnsiTheme="majorBidi" w:cstheme="majorBidi"/>
          <w:szCs w:val="20"/>
          <w:lang w:val="en-GB" w:eastAsia="en-US"/>
        </w:rPr>
        <w:tab/>
        <w:t>Segmentation of SOC messages for profile 35b (Corrigendum 1)</w:t>
      </w:r>
    </w:p>
    <w:p w14:paraId="5FBCBEA7" w14:textId="77777777" w:rsidR="00FB64D7" w:rsidRPr="00A94875" w:rsidRDefault="00FB64D7" w:rsidP="00FB64D7">
      <w:pPr>
        <w:pStyle w:val="NormalWeb"/>
        <w:spacing w:before="120" w:beforeAutospacing="0" w:after="0" w:afterAutospacing="0"/>
        <w:rPr>
          <w:rFonts w:asciiTheme="majorBidi" w:hAnsiTheme="majorBidi" w:cstheme="majorBidi"/>
          <w:szCs w:val="20"/>
          <w:lang w:val="en-GB" w:eastAsia="en-US"/>
        </w:rPr>
      </w:pPr>
      <w:r w:rsidRPr="00A94875">
        <w:rPr>
          <w:rFonts w:asciiTheme="majorBidi" w:hAnsiTheme="majorBidi" w:cstheme="majorBidi"/>
          <w:szCs w:val="20"/>
          <w:lang w:val="en-GB" w:eastAsia="en-US"/>
        </w:rPr>
        <w:t>–</w:t>
      </w:r>
      <w:r w:rsidRPr="00A94875">
        <w:rPr>
          <w:rFonts w:asciiTheme="majorBidi" w:hAnsiTheme="majorBidi" w:cstheme="majorBidi"/>
          <w:szCs w:val="20"/>
          <w:lang w:val="en-GB" w:eastAsia="en-US"/>
        </w:rPr>
        <w:tab/>
        <w:t>Annex D: Long reach VDSL2 (Amendment 3)</w:t>
      </w:r>
    </w:p>
    <w:p w14:paraId="66EAFEDB" w14:textId="77777777" w:rsidR="00FB64D7" w:rsidRPr="00A94875" w:rsidRDefault="00FB64D7" w:rsidP="00FB64D7">
      <w:pPr>
        <w:pStyle w:val="NormalWeb"/>
        <w:spacing w:before="120" w:beforeAutospacing="0" w:after="0" w:afterAutospacing="0"/>
        <w:rPr>
          <w:rFonts w:asciiTheme="majorBidi" w:hAnsiTheme="majorBidi" w:cstheme="majorBidi"/>
          <w:szCs w:val="20"/>
          <w:lang w:val="en-GB" w:eastAsia="en-US"/>
        </w:rPr>
      </w:pPr>
      <w:r w:rsidRPr="00A94875">
        <w:rPr>
          <w:rFonts w:asciiTheme="majorBidi" w:hAnsiTheme="majorBidi" w:cstheme="majorBidi"/>
          <w:szCs w:val="20"/>
          <w:lang w:val="en-GB" w:eastAsia="en-US"/>
        </w:rPr>
        <w:t>–</w:t>
      </w:r>
      <w:r w:rsidRPr="00A94875">
        <w:rPr>
          <w:rFonts w:asciiTheme="majorBidi" w:hAnsiTheme="majorBidi" w:cstheme="majorBidi"/>
          <w:szCs w:val="20"/>
          <w:lang w:val="en-GB" w:eastAsia="en-US"/>
        </w:rPr>
        <w:tab/>
        <w:t>Near-end anomalies for loss-of-power, host-</w:t>
      </w:r>
      <w:proofErr w:type="spellStart"/>
      <w:r w:rsidRPr="00A94875">
        <w:rPr>
          <w:rFonts w:asciiTheme="majorBidi" w:hAnsiTheme="majorBidi" w:cstheme="majorBidi"/>
          <w:szCs w:val="20"/>
          <w:lang w:val="en-GB" w:eastAsia="en-US"/>
        </w:rPr>
        <w:t>reinit</w:t>
      </w:r>
      <w:proofErr w:type="spellEnd"/>
      <w:r w:rsidRPr="00A94875">
        <w:rPr>
          <w:rFonts w:asciiTheme="majorBidi" w:hAnsiTheme="majorBidi" w:cstheme="majorBidi"/>
          <w:szCs w:val="20"/>
          <w:lang w:val="en-GB" w:eastAsia="en-US"/>
        </w:rPr>
        <w:t xml:space="preserve"> and spontaneous interruptions (Amendment 4)</w:t>
      </w:r>
    </w:p>
    <w:p w14:paraId="604010DE" w14:textId="77777777" w:rsidR="00FB64D7" w:rsidRPr="00A94875" w:rsidRDefault="00FB64D7" w:rsidP="00FB64D7">
      <w:pPr>
        <w:pStyle w:val="NormalWeb"/>
        <w:spacing w:before="120" w:beforeAutospacing="0" w:after="0" w:afterAutospacing="0"/>
        <w:rPr>
          <w:rFonts w:asciiTheme="majorBidi" w:hAnsiTheme="majorBidi" w:cstheme="majorBidi"/>
          <w:szCs w:val="20"/>
          <w:lang w:val="en-GB" w:eastAsia="en-US"/>
        </w:rPr>
      </w:pPr>
      <w:r w:rsidRPr="00A94875">
        <w:rPr>
          <w:rFonts w:asciiTheme="majorBidi" w:hAnsiTheme="majorBidi" w:cstheme="majorBidi"/>
          <w:szCs w:val="20"/>
          <w:lang w:val="en-GB" w:eastAsia="en-US"/>
        </w:rPr>
        <w:t>–</w:t>
      </w:r>
      <w:r w:rsidRPr="00A94875">
        <w:rPr>
          <w:rFonts w:asciiTheme="majorBidi" w:hAnsiTheme="majorBidi" w:cstheme="majorBidi"/>
          <w:szCs w:val="20"/>
          <w:lang w:val="en-GB" w:eastAsia="en-US"/>
        </w:rPr>
        <w:tab/>
        <w:t>Addition of operation per the North American region for profile 35b (Annex Q) (Amendment 4)</w:t>
      </w:r>
    </w:p>
    <w:p w14:paraId="14D3F16A" w14:textId="77777777" w:rsidR="00FB64D7" w:rsidRPr="00A94875" w:rsidRDefault="00FB64D7" w:rsidP="00FB64D7">
      <w:pPr>
        <w:pStyle w:val="NormalWeb"/>
        <w:spacing w:before="120" w:beforeAutospacing="0" w:after="0" w:afterAutospacing="0"/>
        <w:rPr>
          <w:rFonts w:asciiTheme="majorBidi" w:hAnsiTheme="majorBidi" w:cstheme="majorBidi"/>
          <w:szCs w:val="20"/>
          <w:lang w:val="en-GB" w:eastAsia="en-US"/>
        </w:rPr>
      </w:pPr>
      <w:r w:rsidRPr="00A94875">
        <w:rPr>
          <w:rFonts w:asciiTheme="majorBidi" w:hAnsiTheme="majorBidi" w:cstheme="majorBidi"/>
          <w:szCs w:val="20"/>
          <w:lang w:val="en-GB" w:eastAsia="en-US"/>
        </w:rPr>
        <w:t>–</w:t>
      </w:r>
      <w:r w:rsidRPr="00A94875">
        <w:rPr>
          <w:rFonts w:asciiTheme="majorBidi" w:hAnsiTheme="majorBidi" w:cstheme="majorBidi"/>
          <w:szCs w:val="20"/>
          <w:lang w:val="en-GB" w:eastAsia="en-US"/>
        </w:rPr>
        <w:tab/>
        <w:t>Addition of operation per the China region for profile 35b (Annex Q) (new)</w:t>
      </w:r>
    </w:p>
    <w:p w14:paraId="21E11E0A" w14:textId="77777777" w:rsidR="00FB64D7" w:rsidRPr="00A94875" w:rsidRDefault="00FB64D7" w:rsidP="00FB64D7">
      <w:pPr>
        <w:pStyle w:val="NormalWeb"/>
        <w:spacing w:before="120" w:beforeAutospacing="0" w:after="0" w:afterAutospacing="0"/>
        <w:rPr>
          <w:rFonts w:asciiTheme="majorBidi" w:hAnsiTheme="majorBidi" w:cstheme="majorBidi"/>
          <w:szCs w:val="20"/>
          <w:lang w:val="en-GB" w:eastAsia="en-US"/>
        </w:rPr>
      </w:pPr>
      <w:r w:rsidRPr="00A94875">
        <w:rPr>
          <w:rFonts w:asciiTheme="majorBidi" w:hAnsiTheme="majorBidi" w:cstheme="majorBidi"/>
          <w:szCs w:val="20"/>
          <w:lang w:val="en-GB" w:eastAsia="en-US"/>
        </w:rPr>
        <w:t>–</w:t>
      </w:r>
      <w:r w:rsidRPr="00A94875">
        <w:rPr>
          <w:rFonts w:asciiTheme="majorBidi" w:hAnsiTheme="majorBidi" w:cstheme="majorBidi"/>
          <w:szCs w:val="20"/>
          <w:lang w:val="en-GB" w:eastAsia="en-US"/>
        </w:rPr>
        <w:tab/>
        <w:t>Addition of Successful SRA counter (new)</w:t>
      </w:r>
    </w:p>
    <w:p w14:paraId="544A37C1" w14:textId="77777777" w:rsidR="00FB64D7" w:rsidRPr="00A94875" w:rsidRDefault="00FB64D7" w:rsidP="00FB64D7">
      <w:pPr>
        <w:pStyle w:val="NormalWeb"/>
        <w:spacing w:before="120" w:beforeAutospacing="0" w:after="0" w:afterAutospacing="0"/>
        <w:rPr>
          <w:rFonts w:asciiTheme="majorBidi" w:hAnsiTheme="majorBidi" w:cstheme="majorBidi"/>
          <w:szCs w:val="20"/>
          <w:lang w:val="en-GB" w:eastAsia="en-US"/>
        </w:rPr>
      </w:pPr>
      <w:proofErr w:type="gramStart"/>
      <w:r w:rsidRPr="00A94875">
        <w:rPr>
          <w:rFonts w:asciiTheme="majorBidi" w:hAnsiTheme="majorBidi" w:cstheme="majorBidi"/>
          <w:szCs w:val="20"/>
          <w:lang w:val="en-GB" w:eastAsia="en-US"/>
        </w:rPr>
        <w:t>–</w:t>
      </w:r>
      <w:r w:rsidRPr="00A94875">
        <w:rPr>
          <w:rFonts w:asciiTheme="majorBidi" w:hAnsiTheme="majorBidi" w:cstheme="majorBidi"/>
          <w:szCs w:val="20"/>
          <w:lang w:val="en-GB" w:eastAsia="en-US"/>
        </w:rPr>
        <w:tab/>
        <w:t>Long</w:t>
      </w:r>
      <w:proofErr w:type="gramEnd"/>
      <w:r w:rsidRPr="00A94875">
        <w:rPr>
          <w:rFonts w:asciiTheme="majorBidi" w:hAnsiTheme="majorBidi" w:cstheme="majorBidi"/>
          <w:szCs w:val="20"/>
          <w:lang w:val="en-GB" w:eastAsia="en-US"/>
        </w:rPr>
        <w:t xml:space="preserve"> reach VDSL2 corrigendum related to MAXNOMATP (new)</w:t>
      </w:r>
    </w:p>
    <w:p w14:paraId="3E49C3F3" w14:textId="77777777" w:rsidR="00FB64D7" w:rsidRPr="00A94875" w:rsidRDefault="00FB64D7" w:rsidP="00FB64D7">
      <w:pPr>
        <w:pStyle w:val="NormalWeb"/>
        <w:spacing w:before="120" w:beforeAutospacing="0" w:after="0" w:afterAutospacing="0"/>
        <w:rPr>
          <w:rFonts w:asciiTheme="majorBidi" w:hAnsiTheme="majorBidi" w:cstheme="majorBidi"/>
          <w:szCs w:val="20"/>
          <w:lang w:val="en-GB" w:eastAsia="en-US"/>
        </w:rPr>
      </w:pPr>
      <w:r w:rsidRPr="00A94875">
        <w:rPr>
          <w:rFonts w:asciiTheme="majorBidi" w:hAnsiTheme="majorBidi" w:cstheme="majorBidi"/>
          <w:szCs w:val="20"/>
          <w:lang w:val="en-GB" w:eastAsia="en-US"/>
        </w:rPr>
        <w:t>–</w:t>
      </w:r>
      <w:r w:rsidRPr="00A94875">
        <w:rPr>
          <w:rFonts w:asciiTheme="majorBidi" w:hAnsiTheme="majorBidi" w:cstheme="majorBidi"/>
          <w:szCs w:val="20"/>
          <w:lang w:val="en-GB" w:eastAsia="en-US"/>
        </w:rPr>
        <w:tab/>
        <w:t>Corrigendum to MAXMASK definition in Table 7 5 (new)</w:t>
      </w:r>
    </w:p>
    <w:p w14:paraId="2F4C7FE0" w14:textId="2EEF1D24" w:rsidR="00FB64D7" w:rsidRPr="00A94875" w:rsidRDefault="00FB64D7" w:rsidP="00FB64D7">
      <w:pPr>
        <w:pStyle w:val="NormalWeb"/>
        <w:spacing w:before="120" w:beforeAutospacing="0" w:after="0" w:afterAutospacing="0"/>
        <w:rPr>
          <w:rFonts w:asciiTheme="majorBidi" w:hAnsiTheme="majorBidi" w:cstheme="majorBidi"/>
          <w:szCs w:val="20"/>
          <w:lang w:val="en-GB" w:eastAsia="en-US"/>
        </w:rPr>
      </w:pPr>
      <w:r w:rsidRPr="00A94875">
        <w:rPr>
          <w:rFonts w:asciiTheme="majorBidi" w:hAnsiTheme="majorBidi" w:cstheme="majorBidi"/>
          <w:szCs w:val="20"/>
          <w:lang w:val="en-GB" w:eastAsia="en-US"/>
        </w:rPr>
        <w:t>–</w:t>
      </w:r>
      <w:r w:rsidRPr="00A94875">
        <w:rPr>
          <w:rFonts w:asciiTheme="majorBidi" w:hAnsiTheme="majorBidi" w:cstheme="majorBidi"/>
          <w:szCs w:val="20"/>
          <w:lang w:val="en-GB" w:eastAsia="en-US"/>
        </w:rPr>
        <w:tab/>
        <w:t>Corrigendum to use of US0 with 35b profile for the North-America region (new).</w:t>
      </w:r>
    </w:p>
    <w:p w14:paraId="6920FB19" w14:textId="3D56356E" w:rsidR="006944F8" w:rsidRPr="00A94875" w:rsidRDefault="006944F8" w:rsidP="006944F8">
      <w:pPr>
        <w:pStyle w:val="NormalWeb"/>
        <w:spacing w:before="120" w:beforeAutospacing="0" w:after="120" w:afterAutospacing="0"/>
        <w:rPr>
          <w:rFonts w:asciiTheme="majorBidi" w:hAnsiTheme="majorBidi" w:cstheme="majorBidi"/>
          <w:bCs/>
          <w:szCs w:val="20"/>
          <w:lang w:val="en-GB" w:eastAsia="en-US"/>
        </w:rPr>
      </w:pPr>
      <w:r w:rsidRPr="00A94875">
        <w:rPr>
          <w:rFonts w:asciiTheme="majorBidi" w:hAnsiTheme="majorBidi" w:cstheme="majorBidi"/>
          <w:b/>
          <w:szCs w:val="20"/>
          <w:lang w:val="en-GB" w:eastAsia="en-US"/>
        </w:rPr>
        <w:t xml:space="preserve">ITU-T G.993.2 (2015) Amd.3 “Very high speed digital subscriber line transceivers 2 (VDSL2) - Annex D: Long Reach VDSL2” </w:t>
      </w:r>
      <w:r w:rsidRPr="00A94875">
        <w:rPr>
          <w:rFonts w:asciiTheme="majorBidi" w:hAnsiTheme="majorBidi" w:cstheme="majorBidi"/>
          <w:bCs/>
          <w:szCs w:val="20"/>
          <w:lang w:val="en-GB" w:eastAsia="en-US"/>
        </w:rPr>
        <w:t>defines the Long Reach operation for VDSL2 without vectoring.</w:t>
      </w:r>
    </w:p>
    <w:p w14:paraId="314DEA9D" w14:textId="77777777" w:rsidR="006944F8" w:rsidRPr="00A94875" w:rsidRDefault="006944F8" w:rsidP="006944F8">
      <w:pPr>
        <w:pStyle w:val="NormalWeb"/>
        <w:spacing w:before="120" w:beforeAutospacing="0" w:after="0" w:afterAutospacing="0"/>
        <w:rPr>
          <w:rFonts w:asciiTheme="majorBidi" w:hAnsiTheme="majorBidi" w:cstheme="majorBidi"/>
          <w:bCs/>
          <w:szCs w:val="20"/>
          <w:lang w:val="en-GB" w:eastAsia="en-US"/>
        </w:rPr>
      </w:pPr>
      <w:r w:rsidRPr="00A94875">
        <w:rPr>
          <w:rFonts w:asciiTheme="majorBidi" w:hAnsiTheme="majorBidi" w:cstheme="majorBidi"/>
          <w:b/>
          <w:bCs/>
          <w:szCs w:val="20"/>
          <w:lang w:val="en-GB" w:eastAsia="en-US"/>
        </w:rPr>
        <w:t xml:space="preserve">ITU-T G.993.2 (2015) Amd.4 “Very </w:t>
      </w:r>
      <w:proofErr w:type="gramStart"/>
      <w:r w:rsidRPr="00A94875">
        <w:rPr>
          <w:rFonts w:asciiTheme="majorBidi" w:hAnsiTheme="majorBidi" w:cstheme="majorBidi"/>
          <w:b/>
          <w:bCs/>
          <w:szCs w:val="20"/>
          <w:lang w:val="en-GB" w:eastAsia="en-US"/>
        </w:rPr>
        <w:t>high speed</w:t>
      </w:r>
      <w:proofErr w:type="gramEnd"/>
      <w:r w:rsidRPr="00A94875">
        <w:rPr>
          <w:rFonts w:asciiTheme="majorBidi" w:hAnsiTheme="majorBidi" w:cstheme="majorBidi"/>
          <w:b/>
          <w:bCs/>
          <w:szCs w:val="20"/>
          <w:lang w:val="en-GB" w:eastAsia="en-US"/>
        </w:rPr>
        <w:t xml:space="preserve"> digital subscriber line transceivers 2 (VDSL2) - Amendment 4”</w:t>
      </w:r>
      <w:r w:rsidRPr="00A94875">
        <w:rPr>
          <w:rFonts w:asciiTheme="majorBidi" w:hAnsiTheme="majorBidi" w:cstheme="majorBidi"/>
          <w:bCs/>
          <w:szCs w:val="20"/>
          <w:lang w:val="en-GB" w:eastAsia="en-US"/>
        </w:rPr>
        <w:t xml:space="preserve"> addresses the following:</w:t>
      </w:r>
    </w:p>
    <w:p w14:paraId="152E5E88" w14:textId="77777777" w:rsidR="006944F8" w:rsidRPr="00A94875" w:rsidRDefault="006944F8" w:rsidP="006944F8">
      <w:pPr>
        <w:pStyle w:val="NormalWeb"/>
        <w:spacing w:before="120" w:beforeAutospacing="0" w:after="0" w:afterAutospacing="0"/>
        <w:ind w:left="567"/>
        <w:rPr>
          <w:rFonts w:asciiTheme="majorBidi" w:hAnsiTheme="majorBidi" w:cstheme="majorBidi"/>
          <w:bCs/>
          <w:szCs w:val="20"/>
          <w:lang w:val="en-GB" w:eastAsia="en-US"/>
        </w:rPr>
      </w:pPr>
      <w:r w:rsidRPr="00A94875">
        <w:rPr>
          <w:rFonts w:asciiTheme="majorBidi" w:hAnsiTheme="majorBidi" w:cstheme="majorBidi"/>
          <w:bCs/>
          <w:szCs w:val="20"/>
          <w:lang w:val="en-GB" w:eastAsia="en-US"/>
        </w:rPr>
        <w:t>-</w:t>
      </w:r>
      <w:r w:rsidRPr="00A94875">
        <w:rPr>
          <w:rFonts w:asciiTheme="majorBidi" w:hAnsiTheme="majorBidi" w:cstheme="majorBidi"/>
          <w:bCs/>
          <w:szCs w:val="20"/>
          <w:lang w:val="en-GB" w:eastAsia="en-US"/>
        </w:rPr>
        <w:tab/>
        <w:t>Addition of a Band plan and Limit PSD masks for profile 35b for the North American region (Annex A).</w:t>
      </w:r>
    </w:p>
    <w:p w14:paraId="2EED448D" w14:textId="77777777" w:rsidR="006944F8" w:rsidRPr="00A94875" w:rsidRDefault="006944F8" w:rsidP="006944F8">
      <w:pPr>
        <w:pStyle w:val="NormalWeb"/>
        <w:spacing w:before="120" w:beforeAutospacing="0" w:after="0" w:afterAutospacing="0"/>
        <w:ind w:left="567"/>
        <w:rPr>
          <w:rFonts w:asciiTheme="majorBidi" w:hAnsiTheme="majorBidi" w:cstheme="majorBidi"/>
          <w:bCs/>
          <w:szCs w:val="20"/>
          <w:lang w:val="en-GB" w:eastAsia="en-US"/>
        </w:rPr>
      </w:pPr>
      <w:r w:rsidRPr="00A94875">
        <w:rPr>
          <w:rFonts w:asciiTheme="majorBidi" w:hAnsiTheme="majorBidi" w:cstheme="majorBidi"/>
          <w:bCs/>
          <w:szCs w:val="20"/>
          <w:lang w:val="en-GB" w:eastAsia="en-US"/>
        </w:rPr>
        <w:t>-</w:t>
      </w:r>
      <w:r w:rsidRPr="00A94875">
        <w:rPr>
          <w:rFonts w:asciiTheme="majorBidi" w:hAnsiTheme="majorBidi" w:cstheme="majorBidi"/>
          <w:bCs/>
          <w:szCs w:val="20"/>
          <w:lang w:val="en-GB" w:eastAsia="en-US"/>
        </w:rPr>
        <w:tab/>
        <w:t>Addition of operation per the North American region for profile 35b (Annex Q).</w:t>
      </w:r>
    </w:p>
    <w:p w14:paraId="0E6E4A57" w14:textId="738C1EB1" w:rsidR="002541BC" w:rsidRPr="00A94875" w:rsidRDefault="002541BC" w:rsidP="002541BC">
      <w:pPr>
        <w:pStyle w:val="NormalWeb"/>
        <w:spacing w:before="120" w:beforeAutospacing="0" w:after="0" w:afterAutospacing="0"/>
        <w:rPr>
          <w:rFonts w:asciiTheme="majorBidi" w:hAnsiTheme="majorBidi" w:cstheme="majorBidi"/>
          <w:szCs w:val="20"/>
          <w:lang w:val="en-GB" w:eastAsia="en-US"/>
        </w:rPr>
      </w:pPr>
      <w:r w:rsidRPr="00A94875">
        <w:rPr>
          <w:rFonts w:asciiTheme="majorBidi" w:hAnsiTheme="majorBidi" w:cstheme="majorBidi"/>
          <w:b/>
          <w:szCs w:val="20"/>
          <w:lang w:val="en-GB" w:eastAsia="en-US"/>
        </w:rPr>
        <w:t>ITU-T G.993.5 (revised) “Self-FEXT cancellation (vectoring) for use with VDSL2 transceivers”</w:t>
      </w:r>
      <w:r w:rsidRPr="00A94875">
        <w:rPr>
          <w:rFonts w:asciiTheme="majorBidi" w:hAnsiTheme="majorBidi" w:cstheme="majorBidi"/>
          <w:szCs w:val="20"/>
          <w:lang w:val="en-GB" w:eastAsia="en-US"/>
        </w:rPr>
        <w:t xml:space="preserve"> (under approval) is specifically limited to the self-far-end crosstalk (self-FEXT) cancellation in the downstream and upstream directions. It defines a single method of self-FEXT cancellation, in which FEXT generated by a group of near-end transceivers and interfering with the far-end transceivers of that same group </w:t>
      </w:r>
      <w:proofErr w:type="gramStart"/>
      <w:r w:rsidRPr="00A94875">
        <w:rPr>
          <w:rFonts w:asciiTheme="majorBidi" w:hAnsiTheme="majorBidi" w:cstheme="majorBidi"/>
          <w:szCs w:val="20"/>
          <w:lang w:val="en-GB" w:eastAsia="en-US"/>
        </w:rPr>
        <w:t>is cancelled</w:t>
      </w:r>
      <w:proofErr w:type="gramEnd"/>
      <w:r w:rsidRPr="00A94875">
        <w:rPr>
          <w:rFonts w:asciiTheme="majorBidi" w:hAnsiTheme="majorBidi" w:cstheme="majorBidi"/>
          <w:szCs w:val="20"/>
          <w:lang w:val="en-GB" w:eastAsia="en-US"/>
        </w:rPr>
        <w:t xml:space="preserve">. This cancellation takes place between very high-bit-rate digital subscriber line </w:t>
      </w:r>
      <w:proofErr w:type="gramStart"/>
      <w:r w:rsidRPr="00A94875">
        <w:rPr>
          <w:rFonts w:asciiTheme="majorBidi" w:hAnsiTheme="majorBidi" w:cstheme="majorBidi"/>
          <w:szCs w:val="20"/>
          <w:lang w:val="en-GB" w:eastAsia="en-US"/>
        </w:rPr>
        <w:t>2</w:t>
      </w:r>
      <w:proofErr w:type="gramEnd"/>
      <w:r w:rsidRPr="00A94875">
        <w:rPr>
          <w:rFonts w:asciiTheme="majorBidi" w:hAnsiTheme="majorBidi" w:cstheme="majorBidi"/>
          <w:szCs w:val="20"/>
          <w:lang w:val="en-GB" w:eastAsia="en-US"/>
        </w:rPr>
        <w:t xml:space="preserve"> (VDSL2) transceivers, not necessarily of the same profile. This Recommendation </w:t>
      </w:r>
      <w:proofErr w:type="gramStart"/>
      <w:r w:rsidRPr="00A94875">
        <w:rPr>
          <w:rFonts w:asciiTheme="majorBidi" w:hAnsiTheme="majorBidi" w:cstheme="majorBidi"/>
          <w:szCs w:val="20"/>
          <w:lang w:val="en-GB" w:eastAsia="en-US"/>
        </w:rPr>
        <w:t>is intended to be implemented</w:t>
      </w:r>
      <w:proofErr w:type="gramEnd"/>
      <w:r w:rsidRPr="00A94875">
        <w:rPr>
          <w:rFonts w:asciiTheme="majorBidi" w:hAnsiTheme="majorBidi" w:cstheme="majorBidi"/>
          <w:szCs w:val="20"/>
          <w:lang w:val="en-GB" w:eastAsia="en-US"/>
        </w:rPr>
        <w:t xml:space="preserve"> in conjunction with Recommendation ITU T G.993.2. This version of this Recommendation integrates all of the previous amendments and corrigenda with the 2015 version 2.0 of Recommendation ITU-T G.993.5. This version of Recommendation ITU-T G.993.5 corrects or adds the following functionality:</w:t>
      </w:r>
    </w:p>
    <w:p w14:paraId="3826B27D" w14:textId="77777777" w:rsidR="002541BC" w:rsidRPr="00A94875" w:rsidRDefault="002541BC" w:rsidP="002541BC">
      <w:pPr>
        <w:pStyle w:val="NormalWeb"/>
        <w:spacing w:before="120" w:beforeAutospacing="0" w:after="0" w:afterAutospacing="0"/>
        <w:rPr>
          <w:rFonts w:asciiTheme="majorBidi" w:hAnsiTheme="majorBidi" w:cstheme="majorBidi"/>
          <w:szCs w:val="20"/>
          <w:lang w:val="en-GB" w:eastAsia="en-US"/>
        </w:rPr>
      </w:pPr>
      <w:r w:rsidRPr="00A94875">
        <w:rPr>
          <w:rFonts w:asciiTheme="majorBidi" w:hAnsiTheme="majorBidi" w:cstheme="majorBidi"/>
          <w:szCs w:val="20"/>
          <w:lang w:val="en-GB" w:eastAsia="en-US"/>
        </w:rPr>
        <w:t>–</w:t>
      </w:r>
      <w:r w:rsidRPr="00A94875">
        <w:rPr>
          <w:rFonts w:asciiTheme="majorBidi" w:hAnsiTheme="majorBidi" w:cstheme="majorBidi"/>
          <w:szCs w:val="20"/>
          <w:lang w:val="en-GB" w:eastAsia="en-US"/>
        </w:rPr>
        <w:tab/>
        <w:t>Typographical correction in clause 8.2 (Corrigendum 1)</w:t>
      </w:r>
    </w:p>
    <w:p w14:paraId="3F9A38CE" w14:textId="77777777" w:rsidR="002541BC" w:rsidRPr="00A94875" w:rsidRDefault="002541BC" w:rsidP="002541BC">
      <w:pPr>
        <w:pStyle w:val="NormalWeb"/>
        <w:spacing w:before="120" w:beforeAutospacing="0" w:after="0" w:afterAutospacing="0"/>
        <w:rPr>
          <w:rFonts w:asciiTheme="majorBidi" w:hAnsiTheme="majorBidi" w:cstheme="majorBidi"/>
          <w:szCs w:val="20"/>
          <w:lang w:val="en-GB" w:eastAsia="en-US"/>
        </w:rPr>
      </w:pPr>
      <w:r w:rsidRPr="00A94875">
        <w:rPr>
          <w:rFonts w:asciiTheme="majorBidi" w:hAnsiTheme="majorBidi" w:cstheme="majorBidi"/>
          <w:szCs w:val="20"/>
          <w:lang w:val="en-GB" w:eastAsia="en-US"/>
        </w:rPr>
        <w:lastRenderedPageBreak/>
        <w:t>–</w:t>
      </w:r>
      <w:r w:rsidRPr="00A94875">
        <w:rPr>
          <w:rFonts w:asciiTheme="majorBidi" w:hAnsiTheme="majorBidi" w:cstheme="majorBidi"/>
          <w:szCs w:val="20"/>
          <w:lang w:val="en-GB" w:eastAsia="en-US"/>
        </w:rPr>
        <w:tab/>
        <w:t>Generalization of the segmentation of SOC messages in clause 10.4.2.2 for vectoring of profile 35b (Corrigendum 1)</w:t>
      </w:r>
    </w:p>
    <w:p w14:paraId="1A82170C" w14:textId="77777777" w:rsidR="002541BC" w:rsidRPr="00A94875" w:rsidRDefault="002541BC" w:rsidP="002541BC">
      <w:pPr>
        <w:pStyle w:val="NormalWeb"/>
        <w:spacing w:before="120" w:beforeAutospacing="0" w:after="0" w:afterAutospacing="0"/>
        <w:rPr>
          <w:rFonts w:asciiTheme="majorBidi" w:hAnsiTheme="majorBidi" w:cstheme="majorBidi"/>
          <w:szCs w:val="20"/>
          <w:lang w:val="en-GB" w:eastAsia="en-US"/>
        </w:rPr>
      </w:pPr>
      <w:r w:rsidRPr="00A94875">
        <w:rPr>
          <w:rFonts w:asciiTheme="majorBidi" w:hAnsiTheme="majorBidi" w:cstheme="majorBidi"/>
          <w:szCs w:val="20"/>
          <w:lang w:val="en-GB" w:eastAsia="en-US"/>
        </w:rPr>
        <w:t>–</w:t>
      </w:r>
      <w:r w:rsidRPr="00A94875">
        <w:rPr>
          <w:rFonts w:asciiTheme="majorBidi" w:hAnsiTheme="majorBidi" w:cstheme="majorBidi"/>
          <w:szCs w:val="20"/>
          <w:lang w:val="en-GB" w:eastAsia="en-US"/>
        </w:rPr>
        <w:tab/>
        <w:t>Transceiver O-DEACTIVATING state (Amendment 1)</w:t>
      </w:r>
    </w:p>
    <w:p w14:paraId="0BBAE388" w14:textId="77777777" w:rsidR="002541BC" w:rsidRPr="00A94875" w:rsidRDefault="002541BC" w:rsidP="002541BC">
      <w:pPr>
        <w:pStyle w:val="NormalWeb"/>
        <w:spacing w:before="120" w:beforeAutospacing="0" w:after="0" w:afterAutospacing="0"/>
        <w:rPr>
          <w:rFonts w:asciiTheme="majorBidi" w:hAnsiTheme="majorBidi" w:cstheme="majorBidi"/>
          <w:szCs w:val="20"/>
          <w:lang w:val="en-GB" w:eastAsia="en-US"/>
        </w:rPr>
      </w:pPr>
      <w:r w:rsidRPr="00A94875">
        <w:rPr>
          <w:rFonts w:asciiTheme="majorBidi" w:hAnsiTheme="majorBidi" w:cstheme="majorBidi"/>
          <w:szCs w:val="20"/>
          <w:lang w:val="en-GB" w:eastAsia="en-US"/>
        </w:rPr>
        <w:t>–</w:t>
      </w:r>
      <w:r w:rsidRPr="00A94875">
        <w:rPr>
          <w:rFonts w:asciiTheme="majorBidi" w:hAnsiTheme="majorBidi" w:cstheme="majorBidi"/>
          <w:szCs w:val="20"/>
          <w:lang w:val="en-GB" w:eastAsia="en-US"/>
        </w:rPr>
        <w:tab/>
        <w:t>Annex A: Mitigating strong FEXT (Amendment 2)</w:t>
      </w:r>
    </w:p>
    <w:p w14:paraId="1BB7866A" w14:textId="77777777" w:rsidR="002541BC" w:rsidRPr="00A94875" w:rsidRDefault="002541BC" w:rsidP="002541BC">
      <w:pPr>
        <w:pStyle w:val="NormalWeb"/>
        <w:spacing w:before="120" w:beforeAutospacing="0" w:after="0" w:afterAutospacing="0"/>
        <w:rPr>
          <w:rFonts w:asciiTheme="majorBidi" w:hAnsiTheme="majorBidi" w:cstheme="majorBidi"/>
          <w:szCs w:val="20"/>
          <w:lang w:val="en-GB" w:eastAsia="en-US"/>
        </w:rPr>
      </w:pPr>
      <w:r w:rsidRPr="00A94875">
        <w:rPr>
          <w:rFonts w:asciiTheme="majorBidi" w:hAnsiTheme="majorBidi" w:cstheme="majorBidi"/>
          <w:szCs w:val="20"/>
          <w:lang w:val="en-GB" w:eastAsia="en-US"/>
        </w:rPr>
        <w:t>–</w:t>
      </w:r>
      <w:r w:rsidRPr="00A94875">
        <w:rPr>
          <w:rFonts w:asciiTheme="majorBidi" w:hAnsiTheme="majorBidi" w:cstheme="majorBidi"/>
          <w:szCs w:val="20"/>
          <w:lang w:val="en-GB" w:eastAsia="en-US"/>
        </w:rPr>
        <w:tab/>
        <w:t>Annex B: Vectored Long Reach VDSL2 (Amendment 2)</w:t>
      </w:r>
    </w:p>
    <w:p w14:paraId="6AAC5836" w14:textId="77777777" w:rsidR="002541BC" w:rsidRPr="00A94875" w:rsidRDefault="002541BC" w:rsidP="002541BC">
      <w:pPr>
        <w:pStyle w:val="NormalWeb"/>
        <w:spacing w:before="120" w:beforeAutospacing="0" w:after="0" w:afterAutospacing="0"/>
        <w:rPr>
          <w:rFonts w:asciiTheme="majorBidi" w:hAnsiTheme="majorBidi" w:cstheme="majorBidi"/>
          <w:szCs w:val="20"/>
          <w:lang w:val="en-GB" w:eastAsia="en-US"/>
        </w:rPr>
      </w:pPr>
      <w:r w:rsidRPr="00A94875">
        <w:rPr>
          <w:rFonts w:asciiTheme="majorBidi" w:hAnsiTheme="majorBidi" w:cstheme="majorBidi"/>
          <w:szCs w:val="20"/>
          <w:lang w:val="en-GB" w:eastAsia="en-US"/>
        </w:rPr>
        <w:t>–</w:t>
      </w:r>
      <w:r w:rsidRPr="00A94875">
        <w:rPr>
          <w:rFonts w:asciiTheme="majorBidi" w:hAnsiTheme="majorBidi" w:cstheme="majorBidi"/>
          <w:szCs w:val="20"/>
          <w:lang w:val="en-GB" w:eastAsia="en-US"/>
        </w:rPr>
        <w:tab/>
        <w:t>Encoding of R-P-VECTOR-2 in LR mode with long loop operation (Annex B) (Corrigendum 2)</w:t>
      </w:r>
    </w:p>
    <w:p w14:paraId="2944C718" w14:textId="70C1094C" w:rsidR="002541BC" w:rsidRPr="00A94875" w:rsidRDefault="002541BC" w:rsidP="002541BC">
      <w:pPr>
        <w:pStyle w:val="NormalWeb"/>
        <w:spacing w:before="120" w:beforeAutospacing="0" w:after="0" w:afterAutospacing="0"/>
        <w:rPr>
          <w:rFonts w:asciiTheme="majorBidi" w:hAnsiTheme="majorBidi" w:cstheme="majorBidi"/>
          <w:szCs w:val="20"/>
          <w:lang w:val="en-GB" w:eastAsia="en-US"/>
        </w:rPr>
      </w:pPr>
      <w:proofErr w:type="gramStart"/>
      <w:r w:rsidRPr="00A94875">
        <w:rPr>
          <w:rFonts w:asciiTheme="majorBidi" w:hAnsiTheme="majorBidi" w:cstheme="majorBidi"/>
          <w:szCs w:val="20"/>
          <w:lang w:val="en-GB" w:eastAsia="en-US"/>
        </w:rPr>
        <w:t>–</w:t>
      </w:r>
      <w:r w:rsidRPr="00A94875">
        <w:rPr>
          <w:rFonts w:asciiTheme="majorBidi" w:hAnsiTheme="majorBidi" w:cstheme="majorBidi"/>
          <w:szCs w:val="20"/>
          <w:lang w:val="en-GB" w:eastAsia="en-US"/>
        </w:rPr>
        <w:tab/>
        <w:t>Long</w:t>
      </w:r>
      <w:proofErr w:type="gramEnd"/>
      <w:r w:rsidRPr="00A94875">
        <w:rPr>
          <w:rFonts w:asciiTheme="majorBidi" w:hAnsiTheme="majorBidi" w:cstheme="majorBidi"/>
          <w:szCs w:val="20"/>
          <w:lang w:val="en-GB" w:eastAsia="en-US"/>
        </w:rPr>
        <w:t xml:space="preserve"> reach VDSL2 corrigendum related to MAXNOMATP (new).</w:t>
      </w:r>
    </w:p>
    <w:p w14:paraId="3ACF47CF" w14:textId="292B8B6E" w:rsidR="0033606E" w:rsidRPr="00A94875" w:rsidRDefault="0033606E" w:rsidP="0033606E">
      <w:pPr>
        <w:pStyle w:val="NormalWeb"/>
        <w:spacing w:before="120" w:beforeAutospacing="0" w:after="0" w:afterAutospacing="0"/>
        <w:rPr>
          <w:rFonts w:asciiTheme="majorBidi" w:hAnsiTheme="majorBidi" w:cstheme="majorBidi"/>
          <w:szCs w:val="20"/>
          <w:lang w:val="en-GB" w:eastAsia="en-US"/>
        </w:rPr>
      </w:pPr>
      <w:r w:rsidRPr="00A94875">
        <w:rPr>
          <w:rFonts w:asciiTheme="majorBidi" w:hAnsiTheme="majorBidi" w:cstheme="majorBidi"/>
          <w:b/>
          <w:szCs w:val="20"/>
          <w:lang w:val="en-GB" w:eastAsia="en-US"/>
        </w:rPr>
        <w:t xml:space="preserve">ITU-T G.994.1 (revised) “Handshake procedures for digital subscriber line transceivers” </w:t>
      </w:r>
      <w:r w:rsidRPr="00A94875">
        <w:rPr>
          <w:rFonts w:asciiTheme="majorBidi" w:hAnsiTheme="majorBidi" w:cstheme="majorBidi"/>
          <w:szCs w:val="20"/>
          <w:lang w:val="en-GB" w:eastAsia="en-US"/>
        </w:rPr>
        <w:t xml:space="preserve">(under approval) provides a flexible mechanism for digital subscriber line (DSL) transceivers to exchange capabilities and to select a common mode of operation. It includes parameters relating to service and application requirements as well as parameters pertinent to various DSL transceivers. This Recommendation is currently an integral part of the start-up procedure for Recommendations ITU T G.991.2, ITU-T G.992.1, ITU-T G.992.2, ITU-T G.992.3, ITU-T G.992.4, ITU-T G.992.5, ITU-T G.993.1 and ITU-T G.993.2. It </w:t>
      </w:r>
      <w:proofErr w:type="gramStart"/>
      <w:r w:rsidRPr="00A94875">
        <w:rPr>
          <w:rFonts w:asciiTheme="majorBidi" w:hAnsiTheme="majorBidi" w:cstheme="majorBidi"/>
          <w:szCs w:val="20"/>
          <w:lang w:val="en-GB" w:eastAsia="en-US"/>
        </w:rPr>
        <w:t>is anticipated</w:t>
      </w:r>
      <w:proofErr w:type="gramEnd"/>
      <w:r w:rsidRPr="00A94875">
        <w:rPr>
          <w:rFonts w:asciiTheme="majorBidi" w:hAnsiTheme="majorBidi" w:cstheme="majorBidi"/>
          <w:szCs w:val="20"/>
          <w:lang w:val="en-GB" w:eastAsia="en-US"/>
        </w:rPr>
        <w:t xml:space="preserve"> that future DSL Recommendations will also be able to make use of this Recommendation. Provisions are also included for exchanging non-standard information. The 2018 edition of this Recommendation integrates ITU-T G.994.1 (2017) and all its amendments and corrigendum. In addition, the 2018 edition includes the following new technical material:</w:t>
      </w:r>
    </w:p>
    <w:p w14:paraId="3D029236" w14:textId="77777777" w:rsidR="0033606E" w:rsidRPr="00A94875" w:rsidRDefault="0033606E" w:rsidP="0033606E">
      <w:pPr>
        <w:pStyle w:val="NormalWeb"/>
        <w:spacing w:before="120" w:beforeAutospacing="0" w:after="0" w:afterAutospacing="0"/>
        <w:rPr>
          <w:rFonts w:asciiTheme="majorBidi" w:hAnsiTheme="majorBidi" w:cstheme="majorBidi"/>
          <w:szCs w:val="20"/>
          <w:lang w:val="en-GB" w:eastAsia="en-US"/>
        </w:rPr>
      </w:pPr>
      <w:r w:rsidRPr="00A94875">
        <w:rPr>
          <w:rFonts w:asciiTheme="majorBidi" w:hAnsiTheme="majorBidi" w:cstheme="majorBidi"/>
          <w:szCs w:val="20"/>
          <w:lang w:val="en-GB" w:eastAsia="en-US"/>
        </w:rPr>
        <w:t>–</w:t>
      </w:r>
      <w:r w:rsidRPr="00A94875">
        <w:rPr>
          <w:rFonts w:asciiTheme="majorBidi" w:hAnsiTheme="majorBidi" w:cstheme="majorBidi"/>
          <w:szCs w:val="20"/>
          <w:lang w:val="en-GB" w:eastAsia="en-US"/>
        </w:rPr>
        <w:tab/>
      </w:r>
      <w:proofErr w:type="spellStart"/>
      <w:proofErr w:type="gramStart"/>
      <w:r w:rsidRPr="00A94875">
        <w:rPr>
          <w:rFonts w:asciiTheme="majorBidi" w:hAnsiTheme="majorBidi" w:cstheme="majorBidi"/>
          <w:szCs w:val="20"/>
          <w:lang w:val="en-GB" w:eastAsia="en-US"/>
        </w:rPr>
        <w:t>codepoints</w:t>
      </w:r>
      <w:proofErr w:type="spellEnd"/>
      <w:proofErr w:type="gramEnd"/>
      <w:r w:rsidRPr="00A94875">
        <w:rPr>
          <w:rFonts w:asciiTheme="majorBidi" w:hAnsiTheme="majorBidi" w:cstheme="majorBidi"/>
          <w:szCs w:val="20"/>
          <w:lang w:val="en-GB" w:eastAsia="en-US"/>
        </w:rPr>
        <w:t xml:space="preserve"> for support of US0 of G.993.2 Annex N PSD masks</w:t>
      </w:r>
    </w:p>
    <w:p w14:paraId="26AFFC6F" w14:textId="77777777" w:rsidR="0033606E" w:rsidRPr="00A94875" w:rsidRDefault="0033606E" w:rsidP="0033606E">
      <w:pPr>
        <w:pStyle w:val="NormalWeb"/>
        <w:spacing w:before="120" w:beforeAutospacing="0" w:after="0" w:afterAutospacing="0"/>
        <w:rPr>
          <w:rFonts w:asciiTheme="majorBidi" w:hAnsiTheme="majorBidi" w:cstheme="majorBidi"/>
          <w:szCs w:val="20"/>
          <w:lang w:val="en-GB" w:eastAsia="en-US"/>
        </w:rPr>
      </w:pPr>
      <w:r w:rsidRPr="00A94875">
        <w:rPr>
          <w:rFonts w:asciiTheme="majorBidi" w:hAnsiTheme="majorBidi" w:cstheme="majorBidi"/>
          <w:szCs w:val="20"/>
          <w:lang w:val="en-GB" w:eastAsia="en-US"/>
        </w:rPr>
        <w:t>–</w:t>
      </w:r>
      <w:r w:rsidRPr="00A94875">
        <w:rPr>
          <w:rFonts w:asciiTheme="majorBidi" w:hAnsiTheme="majorBidi" w:cstheme="majorBidi"/>
          <w:szCs w:val="20"/>
          <w:lang w:val="en-GB" w:eastAsia="en-US"/>
        </w:rPr>
        <w:tab/>
      </w:r>
      <w:proofErr w:type="spellStart"/>
      <w:proofErr w:type="gramStart"/>
      <w:r w:rsidRPr="00A94875">
        <w:rPr>
          <w:rFonts w:asciiTheme="majorBidi" w:hAnsiTheme="majorBidi" w:cstheme="majorBidi"/>
          <w:szCs w:val="20"/>
          <w:lang w:val="en-GB" w:eastAsia="en-US"/>
        </w:rPr>
        <w:t>codepoints</w:t>
      </w:r>
      <w:proofErr w:type="spellEnd"/>
      <w:proofErr w:type="gramEnd"/>
      <w:r w:rsidRPr="00A94875">
        <w:rPr>
          <w:rFonts w:asciiTheme="majorBidi" w:hAnsiTheme="majorBidi" w:cstheme="majorBidi"/>
          <w:szCs w:val="20"/>
          <w:lang w:val="en-GB" w:eastAsia="en-US"/>
        </w:rPr>
        <w:t xml:space="preserve"> for support of US0 together with profile 35b of G.993.2 Annex A PSD masks</w:t>
      </w:r>
    </w:p>
    <w:p w14:paraId="23C40FF7" w14:textId="4873E77F" w:rsidR="0033606E" w:rsidRPr="00A94875" w:rsidRDefault="0033606E" w:rsidP="0033606E">
      <w:pPr>
        <w:pStyle w:val="NormalWeb"/>
        <w:spacing w:before="120" w:beforeAutospacing="0" w:after="0" w:afterAutospacing="0"/>
        <w:rPr>
          <w:rFonts w:asciiTheme="majorBidi" w:hAnsiTheme="majorBidi" w:cstheme="majorBidi"/>
          <w:szCs w:val="20"/>
          <w:lang w:val="en-GB" w:eastAsia="en-US"/>
        </w:rPr>
      </w:pPr>
      <w:r w:rsidRPr="00A94875">
        <w:rPr>
          <w:rFonts w:asciiTheme="majorBidi" w:hAnsiTheme="majorBidi" w:cstheme="majorBidi"/>
          <w:szCs w:val="20"/>
          <w:lang w:val="en-GB" w:eastAsia="en-US"/>
        </w:rPr>
        <w:t>–</w:t>
      </w:r>
      <w:r w:rsidRPr="00A94875">
        <w:rPr>
          <w:rFonts w:asciiTheme="majorBidi" w:hAnsiTheme="majorBidi" w:cstheme="majorBidi"/>
          <w:szCs w:val="20"/>
          <w:lang w:val="en-GB" w:eastAsia="en-US"/>
        </w:rPr>
        <w:tab/>
      </w:r>
      <w:proofErr w:type="spellStart"/>
      <w:proofErr w:type="gramStart"/>
      <w:r w:rsidRPr="00A94875">
        <w:rPr>
          <w:rFonts w:asciiTheme="majorBidi" w:hAnsiTheme="majorBidi" w:cstheme="majorBidi"/>
          <w:szCs w:val="20"/>
          <w:lang w:val="en-GB" w:eastAsia="en-US"/>
        </w:rPr>
        <w:t>codepoints</w:t>
      </w:r>
      <w:proofErr w:type="spellEnd"/>
      <w:proofErr w:type="gramEnd"/>
      <w:r w:rsidRPr="00A94875">
        <w:rPr>
          <w:rFonts w:asciiTheme="majorBidi" w:hAnsiTheme="majorBidi" w:cstheme="majorBidi"/>
          <w:szCs w:val="20"/>
          <w:lang w:val="en-GB" w:eastAsia="en-US"/>
        </w:rPr>
        <w:t xml:space="preserve"> for support of G.9701 extended </w:t>
      </w:r>
      <w:proofErr w:type="spellStart"/>
      <w:r w:rsidRPr="00A94875">
        <w:rPr>
          <w:rFonts w:asciiTheme="majorBidi" w:hAnsiTheme="majorBidi" w:cstheme="majorBidi"/>
          <w:szCs w:val="20"/>
          <w:lang w:val="en-GB" w:eastAsia="en-US"/>
        </w:rPr>
        <w:t>probesequence</w:t>
      </w:r>
      <w:proofErr w:type="spellEnd"/>
      <w:r w:rsidRPr="00A94875">
        <w:rPr>
          <w:rFonts w:asciiTheme="majorBidi" w:hAnsiTheme="majorBidi" w:cstheme="majorBidi"/>
          <w:szCs w:val="20"/>
          <w:lang w:val="en-GB" w:eastAsia="en-US"/>
        </w:rPr>
        <w:t xml:space="preserve"> length.</w:t>
      </w:r>
    </w:p>
    <w:p w14:paraId="5F6B9117" w14:textId="4F08E849" w:rsidR="006944F8" w:rsidRPr="00A94875" w:rsidRDefault="006944F8" w:rsidP="006944F8">
      <w:pPr>
        <w:pStyle w:val="NormalWeb"/>
        <w:spacing w:before="120" w:beforeAutospacing="0" w:after="0" w:afterAutospacing="0"/>
        <w:rPr>
          <w:rFonts w:asciiTheme="majorBidi" w:hAnsiTheme="majorBidi" w:cstheme="majorBidi"/>
          <w:szCs w:val="20"/>
          <w:lang w:val="en-GB" w:eastAsia="en-US"/>
        </w:rPr>
      </w:pPr>
      <w:r w:rsidRPr="00A94875">
        <w:rPr>
          <w:rFonts w:asciiTheme="majorBidi" w:hAnsiTheme="majorBidi" w:cstheme="majorBidi"/>
          <w:b/>
          <w:szCs w:val="20"/>
          <w:lang w:val="en-GB" w:eastAsia="en-US"/>
        </w:rPr>
        <w:t xml:space="preserve">ITU-T G.994.1 (2017) Amd.2 “Handshake procedures for digital subscriber line transceivers: Amendment 2” </w:t>
      </w:r>
      <w:r w:rsidRPr="00A94875">
        <w:rPr>
          <w:rFonts w:asciiTheme="majorBidi" w:hAnsiTheme="majorBidi" w:cstheme="majorBidi"/>
          <w:szCs w:val="20"/>
          <w:lang w:val="en-GB" w:eastAsia="en-US"/>
        </w:rPr>
        <w:t>includes:</w:t>
      </w:r>
    </w:p>
    <w:p w14:paraId="3CA9FE37" w14:textId="77777777" w:rsidR="006944F8" w:rsidRPr="00A94875" w:rsidRDefault="006944F8" w:rsidP="006944F8">
      <w:pPr>
        <w:pStyle w:val="NormalWeb"/>
        <w:spacing w:before="120" w:beforeAutospacing="0" w:after="0" w:afterAutospacing="0"/>
        <w:ind w:left="567"/>
        <w:rPr>
          <w:rFonts w:asciiTheme="majorBidi" w:hAnsiTheme="majorBidi" w:cstheme="majorBidi"/>
          <w:szCs w:val="20"/>
          <w:lang w:val="en-GB" w:eastAsia="en-US"/>
        </w:rPr>
      </w:pPr>
      <w:r w:rsidRPr="00A94875">
        <w:rPr>
          <w:rFonts w:asciiTheme="majorBidi" w:hAnsiTheme="majorBidi" w:cstheme="majorBidi"/>
          <w:szCs w:val="20"/>
          <w:lang w:val="en-GB" w:eastAsia="en-US"/>
        </w:rPr>
        <w:t xml:space="preserve">- Add </w:t>
      </w:r>
      <w:proofErr w:type="spellStart"/>
      <w:r w:rsidRPr="00A94875">
        <w:rPr>
          <w:rFonts w:asciiTheme="majorBidi" w:hAnsiTheme="majorBidi" w:cstheme="majorBidi"/>
          <w:szCs w:val="20"/>
          <w:lang w:val="en-GB" w:eastAsia="en-US"/>
        </w:rPr>
        <w:t>codepoint</w:t>
      </w:r>
      <w:proofErr w:type="spellEnd"/>
      <w:r w:rsidRPr="00A94875">
        <w:rPr>
          <w:rFonts w:asciiTheme="majorBidi" w:hAnsiTheme="majorBidi" w:cstheme="majorBidi"/>
          <w:szCs w:val="20"/>
          <w:lang w:val="en-GB" w:eastAsia="en-US"/>
        </w:rPr>
        <w:t xml:space="preserve"> for the support of G.9701 Annex D.</w:t>
      </w:r>
    </w:p>
    <w:p w14:paraId="3C78A997" w14:textId="07DF9FF5" w:rsidR="00127A50" w:rsidRPr="00A94875" w:rsidRDefault="00127A50" w:rsidP="00127A50">
      <w:pPr>
        <w:pStyle w:val="NormalWeb"/>
        <w:spacing w:before="120" w:beforeAutospacing="0" w:after="0" w:afterAutospacing="0"/>
        <w:rPr>
          <w:rFonts w:asciiTheme="majorBidi" w:hAnsiTheme="majorBidi" w:cstheme="majorBidi"/>
          <w:szCs w:val="20"/>
          <w:lang w:val="en-GB" w:eastAsia="en-US"/>
        </w:rPr>
      </w:pPr>
      <w:r w:rsidRPr="00A94875">
        <w:rPr>
          <w:rFonts w:asciiTheme="majorBidi" w:hAnsiTheme="majorBidi" w:cstheme="majorBidi"/>
          <w:b/>
          <w:szCs w:val="20"/>
          <w:lang w:val="en-GB" w:eastAsia="en-US"/>
        </w:rPr>
        <w:t>IT</w:t>
      </w:r>
      <w:r w:rsidR="006E06DE">
        <w:rPr>
          <w:rFonts w:asciiTheme="majorBidi" w:hAnsiTheme="majorBidi" w:cstheme="majorBidi"/>
          <w:b/>
          <w:szCs w:val="20"/>
          <w:lang w:val="en-GB" w:eastAsia="en-US"/>
        </w:rPr>
        <w:t>U</w:t>
      </w:r>
      <w:r w:rsidRPr="00A94875">
        <w:rPr>
          <w:rFonts w:asciiTheme="majorBidi" w:hAnsiTheme="majorBidi" w:cstheme="majorBidi"/>
          <w:b/>
          <w:szCs w:val="20"/>
          <w:lang w:val="en-GB" w:eastAsia="en-US"/>
        </w:rPr>
        <w:t xml:space="preserve">-T G.996.2 (revised) “Single-ended line testing for digital subscriber lines (DSL)” </w:t>
      </w:r>
      <w:r w:rsidRPr="00A94875">
        <w:rPr>
          <w:rFonts w:asciiTheme="majorBidi" w:hAnsiTheme="majorBidi" w:cstheme="majorBidi"/>
          <w:szCs w:val="20"/>
          <w:lang w:val="en-GB" w:eastAsia="en-US"/>
        </w:rPr>
        <w:t xml:space="preserve">(under approval) specifies line testing for </w:t>
      </w:r>
      <w:proofErr w:type="spellStart"/>
      <w:r w:rsidRPr="00A94875">
        <w:rPr>
          <w:rFonts w:asciiTheme="majorBidi" w:hAnsiTheme="majorBidi" w:cstheme="majorBidi"/>
          <w:szCs w:val="20"/>
          <w:lang w:val="en-GB" w:eastAsia="en-US"/>
        </w:rPr>
        <w:t>xDSL</w:t>
      </w:r>
      <w:proofErr w:type="spellEnd"/>
      <w:r w:rsidRPr="00A94875">
        <w:rPr>
          <w:rFonts w:asciiTheme="majorBidi" w:hAnsiTheme="majorBidi" w:cstheme="majorBidi"/>
          <w:szCs w:val="20"/>
          <w:lang w:val="en-GB" w:eastAsia="en-US"/>
        </w:rPr>
        <w:t xml:space="preserve"> transceivers in the form of single ended line testing (SELT), dual-ended line testing (DELT) and metallic line testing (MELT). This version of this Recommendation integrates all the previous amendments and corrigenda with the 2009 version of Recommendation ITU-T G.996.2. This version of Recommendation ITU-T G.996.2 corrects or adds the following functionality:</w:t>
      </w:r>
    </w:p>
    <w:p w14:paraId="7C0ECE02" w14:textId="77777777" w:rsidR="00127A50" w:rsidRPr="00A94875" w:rsidRDefault="00127A50" w:rsidP="00127A50">
      <w:pPr>
        <w:pStyle w:val="NormalWeb"/>
        <w:spacing w:before="120" w:beforeAutospacing="0" w:after="0" w:afterAutospacing="0"/>
        <w:rPr>
          <w:rFonts w:asciiTheme="majorBidi" w:hAnsiTheme="majorBidi" w:cstheme="majorBidi"/>
          <w:szCs w:val="20"/>
          <w:lang w:val="en-GB" w:eastAsia="en-US"/>
        </w:rPr>
      </w:pPr>
      <w:r w:rsidRPr="00A94875">
        <w:rPr>
          <w:rFonts w:asciiTheme="majorBidi" w:hAnsiTheme="majorBidi" w:cstheme="majorBidi"/>
          <w:szCs w:val="20"/>
          <w:lang w:val="en-GB" w:eastAsia="en-US"/>
        </w:rPr>
        <w:t>•</w:t>
      </w:r>
      <w:r w:rsidRPr="00A94875">
        <w:rPr>
          <w:rFonts w:asciiTheme="majorBidi" w:hAnsiTheme="majorBidi" w:cstheme="majorBidi"/>
          <w:szCs w:val="20"/>
          <w:lang w:val="en-GB" w:eastAsia="en-US"/>
        </w:rPr>
        <w:tab/>
        <w:t>Amendment 2 provides updates to Annexes E and F, defining revised new measurement parameters for a MELT-PMD and a MELT-P.</w:t>
      </w:r>
    </w:p>
    <w:p w14:paraId="5F021FDB" w14:textId="77777777" w:rsidR="00127A50" w:rsidRPr="00A94875" w:rsidRDefault="00127A50" w:rsidP="00127A50">
      <w:pPr>
        <w:pStyle w:val="NormalWeb"/>
        <w:spacing w:before="120" w:beforeAutospacing="0" w:after="0" w:afterAutospacing="0"/>
        <w:rPr>
          <w:rFonts w:asciiTheme="majorBidi" w:hAnsiTheme="majorBidi" w:cstheme="majorBidi"/>
          <w:szCs w:val="20"/>
          <w:lang w:val="en-GB" w:eastAsia="en-US"/>
        </w:rPr>
      </w:pPr>
      <w:r w:rsidRPr="00A94875">
        <w:rPr>
          <w:rFonts w:asciiTheme="majorBidi" w:hAnsiTheme="majorBidi" w:cstheme="majorBidi"/>
          <w:szCs w:val="20"/>
          <w:lang w:val="en-GB" w:eastAsia="en-US"/>
        </w:rPr>
        <w:t>•</w:t>
      </w:r>
      <w:r w:rsidRPr="00A94875">
        <w:rPr>
          <w:rFonts w:asciiTheme="majorBidi" w:hAnsiTheme="majorBidi" w:cstheme="majorBidi"/>
          <w:szCs w:val="20"/>
          <w:lang w:val="en-GB" w:eastAsia="en-US"/>
        </w:rPr>
        <w:tab/>
        <w:t>Amendment 3 updates Annex E defining accuracy values for MELT-PMD and MELT-P (new functionality).</w:t>
      </w:r>
    </w:p>
    <w:p w14:paraId="6F8CFB95" w14:textId="77777777" w:rsidR="00127A50" w:rsidRPr="00A94875" w:rsidRDefault="00127A50" w:rsidP="00127A50">
      <w:pPr>
        <w:pStyle w:val="NormalWeb"/>
        <w:spacing w:before="120" w:beforeAutospacing="0" w:after="0" w:afterAutospacing="0"/>
        <w:rPr>
          <w:rFonts w:asciiTheme="majorBidi" w:hAnsiTheme="majorBidi" w:cstheme="majorBidi"/>
          <w:szCs w:val="20"/>
          <w:lang w:val="en-GB" w:eastAsia="en-US"/>
        </w:rPr>
      </w:pPr>
      <w:r w:rsidRPr="00A94875">
        <w:rPr>
          <w:rFonts w:asciiTheme="majorBidi" w:hAnsiTheme="majorBidi" w:cstheme="majorBidi"/>
          <w:szCs w:val="20"/>
          <w:lang w:val="en-GB" w:eastAsia="en-US"/>
        </w:rPr>
        <w:t>•</w:t>
      </w:r>
      <w:r w:rsidRPr="00A94875">
        <w:rPr>
          <w:rFonts w:asciiTheme="majorBidi" w:hAnsiTheme="majorBidi" w:cstheme="majorBidi"/>
          <w:szCs w:val="20"/>
          <w:lang w:val="en-GB" w:eastAsia="en-US"/>
        </w:rPr>
        <w:tab/>
        <w:t xml:space="preserve">Amendment 4 updates Annex E on the accuracy values for multi-component 4-element resistance and 3-element capacitance parameters in MELT-PMD and on a definition on dealing with the </w:t>
      </w:r>
      <w:proofErr w:type="spellStart"/>
      <w:r w:rsidRPr="00A94875">
        <w:rPr>
          <w:rFonts w:asciiTheme="majorBidi" w:hAnsiTheme="majorBidi" w:cstheme="majorBidi"/>
          <w:szCs w:val="20"/>
          <w:lang w:val="en-GB" w:eastAsia="en-US"/>
        </w:rPr>
        <w:t>xDSL</w:t>
      </w:r>
      <w:proofErr w:type="spellEnd"/>
      <w:r w:rsidRPr="00A94875">
        <w:rPr>
          <w:rFonts w:asciiTheme="majorBidi" w:hAnsiTheme="majorBidi" w:cstheme="majorBidi"/>
          <w:szCs w:val="20"/>
          <w:lang w:val="en-GB" w:eastAsia="en-US"/>
        </w:rPr>
        <w:t xml:space="preserve"> input capacitance during measurements.</w:t>
      </w:r>
    </w:p>
    <w:p w14:paraId="0E9C79F8" w14:textId="77777777" w:rsidR="00127A50" w:rsidRPr="00A94875" w:rsidRDefault="00127A50" w:rsidP="00127A50">
      <w:pPr>
        <w:pStyle w:val="NormalWeb"/>
        <w:spacing w:before="120" w:beforeAutospacing="0" w:after="0" w:afterAutospacing="0"/>
        <w:rPr>
          <w:rFonts w:asciiTheme="majorBidi" w:hAnsiTheme="majorBidi" w:cstheme="majorBidi"/>
          <w:szCs w:val="20"/>
          <w:lang w:val="en-GB" w:eastAsia="en-US"/>
        </w:rPr>
      </w:pPr>
      <w:r w:rsidRPr="00A94875">
        <w:rPr>
          <w:rFonts w:asciiTheme="majorBidi" w:hAnsiTheme="majorBidi" w:cstheme="majorBidi"/>
          <w:szCs w:val="20"/>
          <w:lang w:val="en-GB" w:eastAsia="en-US"/>
        </w:rPr>
        <w:t>•</w:t>
      </w:r>
      <w:r w:rsidRPr="00A94875">
        <w:rPr>
          <w:rFonts w:asciiTheme="majorBidi" w:hAnsiTheme="majorBidi" w:cstheme="majorBidi"/>
          <w:szCs w:val="20"/>
          <w:lang w:val="en-GB" w:eastAsia="en-US"/>
        </w:rPr>
        <w:tab/>
        <w:t>Amendment 5 provides updates to Annexes A and B, defining SELT operating in conjunction with ITU-T G.9701 transceivers.</w:t>
      </w:r>
    </w:p>
    <w:p w14:paraId="23FFD5DE" w14:textId="77777777" w:rsidR="00127A50" w:rsidRPr="00A94875" w:rsidRDefault="00127A50" w:rsidP="00127A50">
      <w:pPr>
        <w:pStyle w:val="NormalWeb"/>
        <w:spacing w:before="120" w:beforeAutospacing="0" w:after="0" w:afterAutospacing="0"/>
        <w:rPr>
          <w:rFonts w:asciiTheme="majorBidi" w:hAnsiTheme="majorBidi" w:cstheme="majorBidi"/>
          <w:szCs w:val="20"/>
          <w:lang w:val="en-GB" w:eastAsia="en-US"/>
        </w:rPr>
      </w:pPr>
      <w:r w:rsidRPr="00A94875">
        <w:rPr>
          <w:rFonts w:asciiTheme="majorBidi" w:hAnsiTheme="majorBidi" w:cstheme="majorBidi"/>
          <w:szCs w:val="20"/>
          <w:lang w:val="en-GB" w:eastAsia="en-US"/>
        </w:rPr>
        <w:t>•</w:t>
      </w:r>
      <w:r w:rsidRPr="00A94875">
        <w:rPr>
          <w:rFonts w:asciiTheme="majorBidi" w:hAnsiTheme="majorBidi" w:cstheme="majorBidi"/>
          <w:szCs w:val="20"/>
          <w:lang w:val="en-GB" w:eastAsia="en-US"/>
        </w:rPr>
        <w:tab/>
        <w:t>Amendment 6 updates Annexes A, E, and F, defining the following new functionalities: SELT PMD management, MELT PMD management, report of negative capacitance values, pair identification tone with timeout, report of reliability indicator for measurements, report of time stamp, parallelism and polarity of far-end signature detection, and CPE identification capacitive.</w:t>
      </w:r>
    </w:p>
    <w:p w14:paraId="2005B0FB" w14:textId="28BC7706" w:rsidR="00127A50" w:rsidRPr="00A94875" w:rsidRDefault="00127A50" w:rsidP="00127A50">
      <w:pPr>
        <w:pStyle w:val="NormalWeb"/>
        <w:spacing w:before="120" w:beforeAutospacing="0" w:after="0" w:afterAutospacing="0"/>
        <w:rPr>
          <w:rFonts w:asciiTheme="majorBidi" w:hAnsiTheme="majorBidi" w:cstheme="majorBidi"/>
          <w:szCs w:val="20"/>
          <w:lang w:val="en-GB" w:eastAsia="en-US"/>
        </w:rPr>
      </w:pPr>
      <w:r w:rsidRPr="00A94875">
        <w:rPr>
          <w:rFonts w:asciiTheme="majorBidi" w:hAnsiTheme="majorBidi" w:cstheme="majorBidi"/>
          <w:szCs w:val="20"/>
          <w:lang w:val="en-GB" w:eastAsia="en-US"/>
        </w:rPr>
        <w:lastRenderedPageBreak/>
        <w:t>•</w:t>
      </w:r>
      <w:r w:rsidRPr="00A94875">
        <w:rPr>
          <w:rFonts w:asciiTheme="majorBidi" w:hAnsiTheme="majorBidi" w:cstheme="majorBidi"/>
          <w:szCs w:val="20"/>
          <w:lang w:val="en-GB" w:eastAsia="en-US"/>
        </w:rPr>
        <w:tab/>
        <w:t>Corrigendum 1 fixes a number of inconsistencies.</w:t>
      </w:r>
    </w:p>
    <w:p w14:paraId="608A5C2B" w14:textId="0529649E" w:rsidR="006944F8" w:rsidRPr="00A94875" w:rsidRDefault="006944F8" w:rsidP="006944F8">
      <w:pPr>
        <w:pStyle w:val="NormalWeb"/>
        <w:spacing w:before="120" w:beforeAutospacing="0" w:after="0" w:afterAutospacing="0"/>
        <w:rPr>
          <w:rFonts w:asciiTheme="majorBidi" w:hAnsiTheme="majorBidi" w:cstheme="majorBidi"/>
          <w:szCs w:val="20"/>
          <w:lang w:val="en-GB" w:eastAsia="en-US"/>
        </w:rPr>
      </w:pPr>
      <w:r w:rsidRPr="00A94875">
        <w:rPr>
          <w:rFonts w:asciiTheme="majorBidi" w:hAnsiTheme="majorBidi" w:cstheme="majorBidi"/>
          <w:b/>
          <w:szCs w:val="20"/>
          <w:lang w:val="en-GB" w:eastAsia="en-US"/>
        </w:rPr>
        <w:t>ITU-T G.996.2 (2009) Amd.6 “Single-ended line testing for digital subscriber lines (DSL): Amendment 6”</w:t>
      </w:r>
      <w:r w:rsidRPr="00A94875">
        <w:rPr>
          <w:rFonts w:asciiTheme="majorBidi" w:hAnsiTheme="majorBidi" w:cstheme="majorBidi"/>
          <w:szCs w:val="20"/>
          <w:lang w:val="en-GB" w:eastAsia="en-US"/>
        </w:rPr>
        <w:t xml:space="preserve"> updates Annexes A, E, and F, defining the following new functionalities:</w:t>
      </w:r>
    </w:p>
    <w:p w14:paraId="36FED5CF" w14:textId="77777777" w:rsidR="006944F8" w:rsidRPr="00A94875" w:rsidRDefault="006944F8" w:rsidP="006944F8">
      <w:pPr>
        <w:pStyle w:val="NormalWeb"/>
        <w:spacing w:before="120" w:beforeAutospacing="0" w:after="0" w:afterAutospacing="0"/>
        <w:ind w:left="567"/>
        <w:rPr>
          <w:rFonts w:asciiTheme="majorBidi" w:hAnsiTheme="majorBidi" w:cstheme="majorBidi"/>
          <w:szCs w:val="20"/>
          <w:lang w:val="en-GB" w:eastAsia="en-US"/>
        </w:rPr>
      </w:pPr>
      <w:r w:rsidRPr="00A94875">
        <w:rPr>
          <w:rFonts w:asciiTheme="majorBidi" w:hAnsiTheme="majorBidi" w:cstheme="majorBidi"/>
          <w:szCs w:val="20"/>
          <w:lang w:val="en-GB" w:eastAsia="en-US"/>
        </w:rPr>
        <w:t>1)</w:t>
      </w:r>
      <w:r w:rsidRPr="00A94875">
        <w:rPr>
          <w:rFonts w:asciiTheme="majorBidi" w:hAnsiTheme="majorBidi" w:cstheme="majorBidi"/>
          <w:szCs w:val="20"/>
          <w:lang w:val="en-GB" w:eastAsia="en-US"/>
        </w:rPr>
        <w:tab/>
        <w:t>SELT PMD management</w:t>
      </w:r>
    </w:p>
    <w:p w14:paraId="695D2729" w14:textId="77777777" w:rsidR="006944F8" w:rsidRPr="00A94875" w:rsidRDefault="006944F8" w:rsidP="006944F8">
      <w:pPr>
        <w:pStyle w:val="NormalWeb"/>
        <w:spacing w:before="120" w:beforeAutospacing="0" w:after="0" w:afterAutospacing="0"/>
        <w:ind w:left="567"/>
        <w:rPr>
          <w:rFonts w:asciiTheme="majorBidi" w:hAnsiTheme="majorBidi" w:cstheme="majorBidi"/>
          <w:szCs w:val="20"/>
          <w:lang w:val="en-GB" w:eastAsia="en-US"/>
        </w:rPr>
      </w:pPr>
      <w:r w:rsidRPr="00A94875">
        <w:rPr>
          <w:rFonts w:asciiTheme="majorBidi" w:hAnsiTheme="majorBidi" w:cstheme="majorBidi"/>
          <w:szCs w:val="20"/>
          <w:lang w:val="en-GB" w:eastAsia="en-US"/>
        </w:rPr>
        <w:t>2)</w:t>
      </w:r>
      <w:r w:rsidRPr="00A94875">
        <w:rPr>
          <w:rFonts w:asciiTheme="majorBidi" w:hAnsiTheme="majorBidi" w:cstheme="majorBidi"/>
          <w:szCs w:val="20"/>
          <w:lang w:val="en-GB" w:eastAsia="en-US"/>
        </w:rPr>
        <w:tab/>
        <w:t>MELT PMD management</w:t>
      </w:r>
    </w:p>
    <w:p w14:paraId="35B43C3E" w14:textId="77777777" w:rsidR="006944F8" w:rsidRPr="00A94875" w:rsidRDefault="006944F8" w:rsidP="006944F8">
      <w:pPr>
        <w:pStyle w:val="NormalWeb"/>
        <w:spacing w:before="120" w:beforeAutospacing="0" w:after="0" w:afterAutospacing="0"/>
        <w:ind w:left="567"/>
        <w:rPr>
          <w:rFonts w:asciiTheme="majorBidi" w:hAnsiTheme="majorBidi" w:cstheme="majorBidi"/>
          <w:szCs w:val="20"/>
          <w:lang w:val="en-GB" w:eastAsia="en-US"/>
        </w:rPr>
      </w:pPr>
      <w:r w:rsidRPr="00A94875">
        <w:rPr>
          <w:rFonts w:asciiTheme="majorBidi" w:hAnsiTheme="majorBidi" w:cstheme="majorBidi"/>
          <w:szCs w:val="20"/>
          <w:lang w:val="en-GB" w:eastAsia="en-US"/>
        </w:rPr>
        <w:t>3)</w:t>
      </w:r>
      <w:r w:rsidRPr="00A94875">
        <w:rPr>
          <w:rFonts w:asciiTheme="majorBidi" w:hAnsiTheme="majorBidi" w:cstheme="majorBidi"/>
          <w:szCs w:val="20"/>
          <w:lang w:val="en-GB" w:eastAsia="en-US"/>
        </w:rPr>
        <w:tab/>
        <w:t>Report of negative capacitance values</w:t>
      </w:r>
    </w:p>
    <w:p w14:paraId="5E77E306" w14:textId="77777777" w:rsidR="006944F8" w:rsidRPr="00A94875" w:rsidRDefault="006944F8" w:rsidP="006944F8">
      <w:pPr>
        <w:pStyle w:val="NormalWeb"/>
        <w:spacing w:before="120" w:beforeAutospacing="0" w:after="0" w:afterAutospacing="0"/>
        <w:ind w:left="567"/>
        <w:rPr>
          <w:rFonts w:asciiTheme="majorBidi" w:hAnsiTheme="majorBidi" w:cstheme="majorBidi"/>
          <w:szCs w:val="20"/>
          <w:lang w:val="en-GB" w:eastAsia="en-US"/>
        </w:rPr>
      </w:pPr>
      <w:r w:rsidRPr="00A94875">
        <w:rPr>
          <w:rFonts w:asciiTheme="majorBidi" w:hAnsiTheme="majorBidi" w:cstheme="majorBidi"/>
          <w:szCs w:val="20"/>
          <w:lang w:val="en-GB" w:eastAsia="en-US"/>
        </w:rPr>
        <w:t>4)</w:t>
      </w:r>
      <w:r w:rsidRPr="00A94875">
        <w:rPr>
          <w:rFonts w:asciiTheme="majorBidi" w:hAnsiTheme="majorBidi" w:cstheme="majorBidi"/>
          <w:szCs w:val="20"/>
          <w:lang w:val="en-GB" w:eastAsia="en-US"/>
        </w:rPr>
        <w:tab/>
        <w:t>Pair identification tone with timeout</w:t>
      </w:r>
    </w:p>
    <w:p w14:paraId="384D487A" w14:textId="77777777" w:rsidR="006944F8" w:rsidRPr="00A94875" w:rsidRDefault="006944F8" w:rsidP="006944F8">
      <w:pPr>
        <w:pStyle w:val="NormalWeb"/>
        <w:spacing w:before="120" w:beforeAutospacing="0" w:after="0" w:afterAutospacing="0"/>
        <w:ind w:left="567"/>
        <w:rPr>
          <w:rFonts w:asciiTheme="majorBidi" w:hAnsiTheme="majorBidi" w:cstheme="majorBidi"/>
          <w:szCs w:val="20"/>
          <w:lang w:val="en-GB" w:eastAsia="en-US"/>
        </w:rPr>
      </w:pPr>
      <w:r w:rsidRPr="00A94875">
        <w:rPr>
          <w:rFonts w:asciiTheme="majorBidi" w:hAnsiTheme="majorBidi" w:cstheme="majorBidi"/>
          <w:szCs w:val="20"/>
          <w:lang w:val="en-GB" w:eastAsia="en-US"/>
        </w:rPr>
        <w:t>5)</w:t>
      </w:r>
      <w:r w:rsidRPr="00A94875">
        <w:rPr>
          <w:rFonts w:asciiTheme="majorBidi" w:hAnsiTheme="majorBidi" w:cstheme="majorBidi"/>
          <w:szCs w:val="20"/>
          <w:lang w:val="en-GB" w:eastAsia="en-US"/>
        </w:rPr>
        <w:tab/>
        <w:t>Report of reliability indicator for measurements</w:t>
      </w:r>
    </w:p>
    <w:p w14:paraId="07E24E5C" w14:textId="77777777" w:rsidR="006944F8" w:rsidRPr="00A94875" w:rsidRDefault="006944F8" w:rsidP="006944F8">
      <w:pPr>
        <w:pStyle w:val="NormalWeb"/>
        <w:spacing w:before="120" w:beforeAutospacing="0" w:after="0" w:afterAutospacing="0"/>
        <w:ind w:left="567"/>
        <w:rPr>
          <w:rFonts w:asciiTheme="majorBidi" w:hAnsiTheme="majorBidi" w:cstheme="majorBidi"/>
          <w:szCs w:val="20"/>
          <w:lang w:val="en-GB" w:eastAsia="en-US"/>
        </w:rPr>
      </w:pPr>
      <w:r w:rsidRPr="00A94875">
        <w:rPr>
          <w:rFonts w:asciiTheme="majorBidi" w:hAnsiTheme="majorBidi" w:cstheme="majorBidi"/>
          <w:szCs w:val="20"/>
          <w:lang w:val="en-GB" w:eastAsia="en-US"/>
        </w:rPr>
        <w:t>6)</w:t>
      </w:r>
      <w:r w:rsidRPr="00A94875">
        <w:rPr>
          <w:rFonts w:asciiTheme="majorBidi" w:hAnsiTheme="majorBidi" w:cstheme="majorBidi"/>
          <w:szCs w:val="20"/>
          <w:lang w:val="en-GB" w:eastAsia="en-US"/>
        </w:rPr>
        <w:tab/>
        <w:t>Report of time stamp</w:t>
      </w:r>
    </w:p>
    <w:p w14:paraId="0FE4D154" w14:textId="77777777" w:rsidR="006944F8" w:rsidRPr="00A94875" w:rsidRDefault="006944F8" w:rsidP="006944F8">
      <w:pPr>
        <w:pStyle w:val="NormalWeb"/>
        <w:spacing w:before="120" w:beforeAutospacing="0" w:after="0" w:afterAutospacing="0"/>
        <w:ind w:left="567"/>
        <w:rPr>
          <w:rFonts w:asciiTheme="majorBidi" w:hAnsiTheme="majorBidi" w:cstheme="majorBidi"/>
          <w:szCs w:val="20"/>
          <w:lang w:val="en-GB" w:eastAsia="en-US"/>
        </w:rPr>
      </w:pPr>
      <w:r w:rsidRPr="00A94875">
        <w:rPr>
          <w:rFonts w:asciiTheme="majorBidi" w:hAnsiTheme="majorBidi" w:cstheme="majorBidi"/>
          <w:szCs w:val="20"/>
          <w:lang w:val="en-GB" w:eastAsia="en-US"/>
        </w:rPr>
        <w:t>7)</w:t>
      </w:r>
      <w:r w:rsidRPr="00A94875">
        <w:rPr>
          <w:rFonts w:asciiTheme="majorBidi" w:hAnsiTheme="majorBidi" w:cstheme="majorBidi"/>
          <w:szCs w:val="20"/>
          <w:lang w:val="en-GB" w:eastAsia="en-US"/>
        </w:rPr>
        <w:tab/>
        <w:t>Parallelism and polarity of far-end signature detection</w:t>
      </w:r>
    </w:p>
    <w:p w14:paraId="583F35F1" w14:textId="77777777" w:rsidR="006944F8" w:rsidRPr="00A94875" w:rsidRDefault="006944F8" w:rsidP="006944F8">
      <w:pPr>
        <w:pStyle w:val="NormalWeb"/>
        <w:spacing w:before="120" w:beforeAutospacing="0" w:after="0" w:afterAutospacing="0"/>
        <w:ind w:left="567"/>
        <w:rPr>
          <w:rFonts w:asciiTheme="majorBidi" w:hAnsiTheme="majorBidi" w:cstheme="majorBidi"/>
          <w:szCs w:val="20"/>
          <w:lang w:val="en-GB" w:eastAsia="en-US"/>
        </w:rPr>
      </w:pPr>
      <w:r w:rsidRPr="00A94875">
        <w:rPr>
          <w:rFonts w:asciiTheme="majorBidi" w:hAnsiTheme="majorBidi" w:cstheme="majorBidi"/>
          <w:szCs w:val="20"/>
          <w:lang w:val="en-GB" w:eastAsia="en-US"/>
        </w:rPr>
        <w:t>8)</w:t>
      </w:r>
      <w:r w:rsidRPr="00A94875">
        <w:rPr>
          <w:rFonts w:asciiTheme="majorBidi" w:hAnsiTheme="majorBidi" w:cstheme="majorBidi"/>
          <w:szCs w:val="20"/>
          <w:lang w:val="en-GB" w:eastAsia="en-US"/>
        </w:rPr>
        <w:tab/>
        <w:t>CPE identification capacitive.</w:t>
      </w:r>
    </w:p>
    <w:p w14:paraId="7011B437" w14:textId="2D380FFC" w:rsidR="00083D88" w:rsidRPr="00A94875" w:rsidRDefault="00083D88" w:rsidP="00083D88">
      <w:pPr>
        <w:pStyle w:val="NormalWeb"/>
        <w:spacing w:before="120" w:beforeAutospacing="0" w:after="0" w:afterAutospacing="0"/>
        <w:rPr>
          <w:rFonts w:asciiTheme="majorBidi" w:hAnsiTheme="majorBidi" w:cstheme="majorBidi"/>
          <w:szCs w:val="20"/>
          <w:lang w:val="en-GB" w:eastAsia="en-US"/>
        </w:rPr>
      </w:pPr>
      <w:r w:rsidRPr="00A94875">
        <w:rPr>
          <w:rFonts w:asciiTheme="majorBidi" w:hAnsiTheme="majorBidi" w:cstheme="majorBidi"/>
          <w:b/>
          <w:szCs w:val="20"/>
          <w:lang w:val="en-GB" w:eastAsia="en-US"/>
        </w:rPr>
        <w:t xml:space="preserve">ITU-T G.997.1 (revised) “Physical layer management for digital subscriber line transceivers” </w:t>
      </w:r>
      <w:r w:rsidRPr="00A94875">
        <w:rPr>
          <w:rFonts w:asciiTheme="majorBidi" w:hAnsiTheme="majorBidi" w:cstheme="majorBidi"/>
          <w:szCs w:val="20"/>
          <w:lang w:val="en-GB" w:eastAsia="en-US"/>
        </w:rPr>
        <w:t xml:space="preserve">(under approval) specifies the physical layer management for asymmetric digital subscriber line (ADSL) and very </w:t>
      </w:r>
      <w:proofErr w:type="gramStart"/>
      <w:r w:rsidRPr="00A94875">
        <w:rPr>
          <w:rFonts w:asciiTheme="majorBidi" w:hAnsiTheme="majorBidi" w:cstheme="majorBidi"/>
          <w:szCs w:val="20"/>
          <w:lang w:val="en-GB" w:eastAsia="en-US"/>
        </w:rPr>
        <w:t>high speed</w:t>
      </w:r>
      <w:proofErr w:type="gramEnd"/>
      <w:r w:rsidRPr="00A94875">
        <w:rPr>
          <w:rFonts w:asciiTheme="majorBidi" w:hAnsiTheme="majorBidi" w:cstheme="majorBidi"/>
          <w:szCs w:val="20"/>
          <w:lang w:val="en-GB" w:eastAsia="en-US"/>
        </w:rPr>
        <w:t xml:space="preserve"> digital subscriber line 2 (VDSL2) transmission systems. It specifies means of communication on a transport transmission channel defined in the physical layer Recommendations ITU-T G.992.1, ITU-T G.992.2, ITU-T G.992.3, ITU-T G.992.4, ITU T G.992.5 and ITU-T G.993.2. It specifies network elements (NE) content and syntax for configuration, fault and performance management.</w:t>
      </w:r>
    </w:p>
    <w:p w14:paraId="723B9DAF" w14:textId="77777777" w:rsidR="00083D88" w:rsidRPr="00A94875" w:rsidRDefault="00083D88" w:rsidP="00083D88">
      <w:pPr>
        <w:pStyle w:val="NormalWeb"/>
        <w:spacing w:before="120" w:beforeAutospacing="0" w:after="0" w:afterAutospacing="0"/>
        <w:rPr>
          <w:rFonts w:asciiTheme="majorBidi" w:hAnsiTheme="majorBidi" w:cstheme="majorBidi"/>
          <w:szCs w:val="20"/>
          <w:lang w:val="en-GB" w:eastAsia="en-US"/>
        </w:rPr>
      </w:pPr>
      <w:r w:rsidRPr="00A94875">
        <w:rPr>
          <w:rFonts w:asciiTheme="majorBidi" w:hAnsiTheme="majorBidi" w:cstheme="majorBidi"/>
          <w:szCs w:val="20"/>
          <w:lang w:val="en-GB" w:eastAsia="en-US"/>
        </w:rPr>
        <w:t>The revision of this Recommendation includes the management information base (MIB) elements for the physical layer management of Recommendation ITU T G.993.2 and additional MIB elements for the physical layer management of Recommendations ITU T G.992.3 and ITU-T G.992.5. The 2018 edition of this Recommendation integrates ITU-T G.997.1 (2016) and all its amendments and corrigenda. It adds the following new technical material:</w:t>
      </w:r>
    </w:p>
    <w:p w14:paraId="741D3E94" w14:textId="77777777" w:rsidR="00083D88" w:rsidRPr="00A94875" w:rsidRDefault="00083D88" w:rsidP="00083D88">
      <w:pPr>
        <w:pStyle w:val="NormalWeb"/>
        <w:spacing w:before="120" w:beforeAutospacing="0" w:after="0" w:afterAutospacing="0"/>
        <w:rPr>
          <w:rFonts w:asciiTheme="majorBidi" w:hAnsiTheme="majorBidi" w:cstheme="majorBidi"/>
          <w:szCs w:val="20"/>
          <w:lang w:val="en-GB" w:eastAsia="en-US"/>
        </w:rPr>
      </w:pPr>
      <w:r w:rsidRPr="00A94875">
        <w:rPr>
          <w:rFonts w:asciiTheme="majorBidi" w:hAnsiTheme="majorBidi" w:cstheme="majorBidi"/>
          <w:szCs w:val="20"/>
          <w:lang w:val="en-GB" w:eastAsia="en-US"/>
        </w:rPr>
        <w:t>–</w:t>
      </w:r>
      <w:r w:rsidRPr="00A94875">
        <w:rPr>
          <w:rFonts w:asciiTheme="majorBidi" w:hAnsiTheme="majorBidi" w:cstheme="majorBidi"/>
          <w:szCs w:val="20"/>
          <w:lang w:val="en-GB" w:eastAsia="en-US"/>
        </w:rPr>
        <w:tab/>
        <w:t>Add support for G.993.2 Annex N PSD masks.</w:t>
      </w:r>
    </w:p>
    <w:p w14:paraId="2EDBD67D" w14:textId="20F6A549" w:rsidR="00083D88" w:rsidRPr="00A94875" w:rsidRDefault="00083D88" w:rsidP="00083D88">
      <w:pPr>
        <w:pStyle w:val="NormalWeb"/>
        <w:spacing w:before="120" w:beforeAutospacing="0" w:after="0" w:afterAutospacing="0"/>
        <w:rPr>
          <w:rFonts w:asciiTheme="majorBidi" w:hAnsiTheme="majorBidi" w:cstheme="majorBidi"/>
          <w:szCs w:val="20"/>
          <w:lang w:val="en-GB" w:eastAsia="en-US"/>
        </w:rPr>
      </w:pPr>
      <w:r w:rsidRPr="00A94875">
        <w:rPr>
          <w:rFonts w:asciiTheme="majorBidi" w:hAnsiTheme="majorBidi" w:cstheme="majorBidi"/>
          <w:szCs w:val="20"/>
          <w:lang w:val="en-GB" w:eastAsia="en-US"/>
        </w:rPr>
        <w:t>–</w:t>
      </w:r>
      <w:r w:rsidRPr="00A94875">
        <w:rPr>
          <w:rFonts w:asciiTheme="majorBidi" w:hAnsiTheme="majorBidi" w:cstheme="majorBidi"/>
          <w:szCs w:val="20"/>
          <w:lang w:val="en-GB" w:eastAsia="en-US"/>
        </w:rPr>
        <w:tab/>
        <w:t>Add support of MAXEFTR and extend the definition of the parameters “error-free bits counter” and “MINEFTR” to apply to line with retransmission inactive.</w:t>
      </w:r>
    </w:p>
    <w:p w14:paraId="0C0541C2" w14:textId="29CCBF83" w:rsidR="006944F8" w:rsidRPr="00A94875" w:rsidRDefault="006944F8" w:rsidP="006944F8">
      <w:pPr>
        <w:pStyle w:val="NormalWeb"/>
        <w:spacing w:before="120" w:beforeAutospacing="0" w:after="0" w:afterAutospacing="0"/>
        <w:rPr>
          <w:rFonts w:asciiTheme="majorBidi" w:hAnsiTheme="majorBidi" w:cstheme="majorBidi"/>
          <w:szCs w:val="20"/>
          <w:lang w:val="en-GB" w:eastAsia="en-US"/>
        </w:rPr>
      </w:pPr>
      <w:r w:rsidRPr="00A94875">
        <w:rPr>
          <w:rFonts w:asciiTheme="majorBidi" w:hAnsiTheme="majorBidi" w:cstheme="majorBidi"/>
          <w:b/>
          <w:szCs w:val="20"/>
          <w:lang w:val="en-GB" w:eastAsia="en-US"/>
        </w:rPr>
        <w:t>ITU-T G.997.1 (2016) Amd.2 “Physical layer management for digital subscriber line transceivers - Amendment 2”</w:t>
      </w:r>
      <w:r w:rsidRPr="00A94875">
        <w:rPr>
          <w:rFonts w:asciiTheme="majorBidi" w:hAnsiTheme="majorBidi" w:cstheme="majorBidi"/>
          <w:szCs w:val="20"/>
          <w:lang w:val="en-GB" w:eastAsia="en-US"/>
        </w:rPr>
        <w:t xml:space="preserve"> includes:</w:t>
      </w:r>
    </w:p>
    <w:p w14:paraId="40B875D6" w14:textId="77777777" w:rsidR="006944F8" w:rsidRPr="00A94875" w:rsidRDefault="006944F8" w:rsidP="006944F8">
      <w:pPr>
        <w:pStyle w:val="NormalWeb"/>
        <w:spacing w:before="120" w:beforeAutospacing="0" w:after="0" w:afterAutospacing="0"/>
        <w:ind w:left="567"/>
        <w:rPr>
          <w:rFonts w:asciiTheme="majorBidi" w:hAnsiTheme="majorBidi" w:cstheme="majorBidi"/>
          <w:szCs w:val="20"/>
          <w:lang w:val="en-GB" w:eastAsia="en-US"/>
        </w:rPr>
      </w:pPr>
      <w:r w:rsidRPr="00A94875">
        <w:rPr>
          <w:rFonts w:asciiTheme="majorBidi" w:hAnsiTheme="majorBidi" w:cstheme="majorBidi"/>
          <w:szCs w:val="20"/>
          <w:lang w:val="en-GB" w:eastAsia="en-US"/>
        </w:rPr>
        <w:t>- Addition of loop diagnostic status parameters</w:t>
      </w:r>
    </w:p>
    <w:p w14:paraId="7F8D5BB8" w14:textId="77777777" w:rsidR="006944F8" w:rsidRPr="00A94875" w:rsidRDefault="006944F8" w:rsidP="006944F8">
      <w:pPr>
        <w:pStyle w:val="NormalWeb"/>
        <w:spacing w:before="120" w:beforeAutospacing="0" w:after="0" w:afterAutospacing="0"/>
        <w:ind w:left="567"/>
        <w:rPr>
          <w:rFonts w:asciiTheme="majorBidi" w:hAnsiTheme="majorBidi" w:cstheme="majorBidi"/>
          <w:szCs w:val="20"/>
          <w:lang w:val="en-GB" w:eastAsia="en-US"/>
        </w:rPr>
      </w:pPr>
      <w:r w:rsidRPr="00A94875">
        <w:rPr>
          <w:rFonts w:asciiTheme="majorBidi" w:hAnsiTheme="majorBidi" w:cstheme="majorBidi"/>
          <w:szCs w:val="20"/>
          <w:lang w:val="en-GB" w:eastAsia="en-US"/>
        </w:rPr>
        <w:t>- Freezing of performance and monitoring counters when line is forced in L3 state</w:t>
      </w:r>
    </w:p>
    <w:p w14:paraId="6D049EE6" w14:textId="77777777" w:rsidR="006944F8" w:rsidRPr="00A94875" w:rsidRDefault="006944F8" w:rsidP="006944F8">
      <w:pPr>
        <w:pStyle w:val="NormalWeb"/>
        <w:spacing w:before="120" w:beforeAutospacing="0" w:after="0" w:afterAutospacing="0"/>
        <w:ind w:left="567"/>
        <w:rPr>
          <w:rFonts w:asciiTheme="majorBidi" w:hAnsiTheme="majorBidi" w:cstheme="majorBidi"/>
          <w:szCs w:val="20"/>
          <w:lang w:val="en-GB" w:eastAsia="en-US"/>
        </w:rPr>
      </w:pPr>
      <w:r w:rsidRPr="00A94875">
        <w:rPr>
          <w:rFonts w:asciiTheme="majorBidi" w:hAnsiTheme="majorBidi" w:cstheme="majorBidi"/>
          <w:szCs w:val="20"/>
          <w:lang w:val="en-GB" w:eastAsia="en-US"/>
        </w:rPr>
        <w:t>- Add support for Band plan and Limit PSD masks of profile 35b for the North American region (Annex A).</w:t>
      </w:r>
    </w:p>
    <w:p w14:paraId="255BD3CC" w14:textId="1A9CE0C8" w:rsidR="008B4CCA" w:rsidRPr="00A94875" w:rsidRDefault="008B4CCA" w:rsidP="008B4CCA">
      <w:pPr>
        <w:pStyle w:val="NormalWeb"/>
        <w:spacing w:before="120" w:beforeAutospacing="0" w:after="0" w:afterAutospacing="0"/>
        <w:rPr>
          <w:rFonts w:asciiTheme="majorBidi" w:hAnsiTheme="majorBidi" w:cstheme="majorBidi"/>
          <w:szCs w:val="20"/>
          <w:lang w:val="en-GB" w:eastAsia="en-US"/>
        </w:rPr>
      </w:pPr>
      <w:r w:rsidRPr="00A94875">
        <w:rPr>
          <w:rFonts w:asciiTheme="majorBidi" w:hAnsiTheme="majorBidi" w:cstheme="majorBidi"/>
          <w:b/>
          <w:szCs w:val="20"/>
          <w:lang w:val="en-GB" w:eastAsia="en-US"/>
        </w:rPr>
        <w:t xml:space="preserve">ITU-T G.997.2 (revised) “Physical layer management for </w:t>
      </w:r>
      <w:proofErr w:type="spellStart"/>
      <w:r w:rsidRPr="00A94875">
        <w:rPr>
          <w:rFonts w:asciiTheme="majorBidi" w:hAnsiTheme="majorBidi" w:cstheme="majorBidi"/>
          <w:b/>
          <w:szCs w:val="20"/>
          <w:lang w:val="en-GB" w:eastAsia="en-US"/>
        </w:rPr>
        <w:t>G.fast</w:t>
      </w:r>
      <w:proofErr w:type="spellEnd"/>
      <w:r w:rsidRPr="00A94875">
        <w:rPr>
          <w:rFonts w:asciiTheme="majorBidi" w:hAnsiTheme="majorBidi" w:cstheme="majorBidi"/>
          <w:b/>
          <w:szCs w:val="20"/>
          <w:lang w:val="en-GB" w:eastAsia="en-US"/>
        </w:rPr>
        <w:t xml:space="preserve"> transceivers” </w:t>
      </w:r>
      <w:r w:rsidRPr="00A94875">
        <w:rPr>
          <w:rFonts w:asciiTheme="majorBidi" w:hAnsiTheme="majorBidi" w:cstheme="majorBidi"/>
          <w:szCs w:val="20"/>
          <w:lang w:val="en-GB" w:eastAsia="en-US"/>
        </w:rPr>
        <w:t>(under approval) specifies the physical layer management for fast access to subscriber terminals (</w:t>
      </w:r>
      <w:proofErr w:type="spellStart"/>
      <w:r w:rsidRPr="00A94875">
        <w:rPr>
          <w:rFonts w:asciiTheme="majorBidi" w:hAnsiTheme="majorBidi" w:cstheme="majorBidi"/>
          <w:szCs w:val="20"/>
          <w:lang w:val="en-GB" w:eastAsia="en-US"/>
        </w:rPr>
        <w:t>G.fast</w:t>
      </w:r>
      <w:proofErr w:type="spellEnd"/>
      <w:r w:rsidRPr="00A94875">
        <w:rPr>
          <w:rFonts w:asciiTheme="majorBidi" w:hAnsiTheme="majorBidi" w:cstheme="majorBidi"/>
          <w:szCs w:val="20"/>
          <w:lang w:val="en-GB" w:eastAsia="en-US"/>
        </w:rPr>
        <w:t xml:space="preserve">) transmission systems. It specifies managed objects for configuration, fault, status, </w:t>
      </w:r>
      <w:proofErr w:type="gramStart"/>
      <w:r w:rsidRPr="00A94875">
        <w:rPr>
          <w:rFonts w:asciiTheme="majorBidi" w:hAnsiTheme="majorBidi" w:cstheme="majorBidi"/>
          <w:szCs w:val="20"/>
          <w:lang w:val="en-GB" w:eastAsia="en-US"/>
        </w:rPr>
        <w:t>inventory</w:t>
      </w:r>
      <w:proofErr w:type="gramEnd"/>
      <w:r w:rsidRPr="00A94875">
        <w:rPr>
          <w:rFonts w:asciiTheme="majorBidi" w:hAnsiTheme="majorBidi" w:cstheme="majorBidi"/>
          <w:szCs w:val="20"/>
          <w:lang w:val="en-GB" w:eastAsia="en-US"/>
        </w:rPr>
        <w:t xml:space="preserve"> and performance management. The 2018 edition of this Recommendation integrates ITU-T G.997.2 (2015) and all its amendments and corrigenda. It adds the following new technical material:</w:t>
      </w:r>
    </w:p>
    <w:p w14:paraId="4ED9084F" w14:textId="77777777" w:rsidR="008B4CCA" w:rsidRPr="00A94875" w:rsidRDefault="008B4CCA" w:rsidP="008B4CCA">
      <w:pPr>
        <w:pStyle w:val="NormalWeb"/>
        <w:spacing w:before="120" w:beforeAutospacing="0" w:after="0" w:afterAutospacing="0"/>
        <w:rPr>
          <w:rFonts w:asciiTheme="majorBidi" w:hAnsiTheme="majorBidi" w:cstheme="majorBidi"/>
          <w:szCs w:val="20"/>
          <w:lang w:val="en-GB" w:eastAsia="en-US"/>
        </w:rPr>
      </w:pPr>
      <w:r w:rsidRPr="00A94875">
        <w:rPr>
          <w:rFonts w:asciiTheme="majorBidi" w:hAnsiTheme="majorBidi" w:cstheme="majorBidi"/>
          <w:szCs w:val="20"/>
          <w:lang w:val="en-GB" w:eastAsia="en-US"/>
        </w:rPr>
        <w:t>–</w:t>
      </w:r>
      <w:r w:rsidRPr="00A94875">
        <w:rPr>
          <w:rFonts w:asciiTheme="majorBidi" w:hAnsiTheme="majorBidi" w:cstheme="majorBidi"/>
          <w:szCs w:val="20"/>
          <w:lang w:val="en-GB" w:eastAsia="en-US"/>
        </w:rPr>
        <w:tab/>
        <w:t>Correction on loss of power definition for RPF.</w:t>
      </w:r>
    </w:p>
    <w:p w14:paraId="7720984F" w14:textId="77777777" w:rsidR="008B4CCA" w:rsidRPr="00A94875" w:rsidRDefault="008B4CCA" w:rsidP="008B4CCA">
      <w:pPr>
        <w:pStyle w:val="NormalWeb"/>
        <w:spacing w:before="120" w:beforeAutospacing="0" w:after="0" w:afterAutospacing="0"/>
        <w:rPr>
          <w:rFonts w:asciiTheme="majorBidi" w:hAnsiTheme="majorBidi" w:cstheme="majorBidi"/>
          <w:szCs w:val="20"/>
          <w:lang w:val="en-GB" w:eastAsia="en-US"/>
        </w:rPr>
      </w:pPr>
      <w:r w:rsidRPr="00A94875">
        <w:rPr>
          <w:rFonts w:asciiTheme="majorBidi" w:hAnsiTheme="majorBidi" w:cstheme="majorBidi"/>
          <w:szCs w:val="20"/>
          <w:lang w:val="en-GB" w:eastAsia="en-US"/>
        </w:rPr>
        <w:t>–</w:t>
      </w:r>
      <w:r w:rsidRPr="00A94875">
        <w:rPr>
          <w:rFonts w:asciiTheme="majorBidi" w:hAnsiTheme="majorBidi" w:cstheme="majorBidi"/>
          <w:szCs w:val="20"/>
          <w:lang w:val="en-GB" w:eastAsia="en-US"/>
        </w:rPr>
        <w:tab/>
        <w:t xml:space="preserve">Correction to the special value of </w:t>
      </w:r>
      <w:proofErr w:type="spellStart"/>
      <w:r w:rsidRPr="00A94875">
        <w:rPr>
          <w:rFonts w:asciiTheme="majorBidi" w:hAnsiTheme="majorBidi" w:cstheme="majorBidi"/>
          <w:szCs w:val="20"/>
          <w:lang w:val="en-GB" w:eastAsia="en-US"/>
        </w:rPr>
        <w:t>SNRps</w:t>
      </w:r>
      <w:proofErr w:type="spellEnd"/>
    </w:p>
    <w:p w14:paraId="38801832" w14:textId="77777777" w:rsidR="008B4CCA" w:rsidRPr="00A94875" w:rsidRDefault="008B4CCA" w:rsidP="008B4CCA">
      <w:pPr>
        <w:pStyle w:val="NormalWeb"/>
        <w:spacing w:before="120" w:beforeAutospacing="0" w:after="0" w:afterAutospacing="0"/>
        <w:rPr>
          <w:rFonts w:asciiTheme="majorBidi" w:hAnsiTheme="majorBidi" w:cstheme="majorBidi"/>
          <w:szCs w:val="20"/>
          <w:lang w:val="en-GB" w:eastAsia="en-US"/>
        </w:rPr>
      </w:pPr>
      <w:r w:rsidRPr="00A94875">
        <w:rPr>
          <w:rFonts w:asciiTheme="majorBidi" w:hAnsiTheme="majorBidi" w:cstheme="majorBidi"/>
          <w:szCs w:val="20"/>
          <w:lang w:val="en-GB" w:eastAsia="en-US"/>
        </w:rPr>
        <w:t>–</w:t>
      </w:r>
      <w:r w:rsidRPr="00A94875">
        <w:rPr>
          <w:rFonts w:asciiTheme="majorBidi" w:hAnsiTheme="majorBidi" w:cstheme="majorBidi"/>
          <w:szCs w:val="20"/>
          <w:lang w:val="en-GB" w:eastAsia="en-US"/>
        </w:rPr>
        <w:tab/>
        <w:t xml:space="preserve">Inclusion of managed objects for </w:t>
      </w:r>
      <w:proofErr w:type="spellStart"/>
      <w:r w:rsidRPr="00A94875">
        <w:rPr>
          <w:rFonts w:asciiTheme="majorBidi" w:hAnsiTheme="majorBidi" w:cstheme="majorBidi"/>
          <w:szCs w:val="20"/>
          <w:lang w:val="en-GB" w:eastAsia="en-US"/>
        </w:rPr>
        <w:t>showtime</w:t>
      </w:r>
      <w:proofErr w:type="spellEnd"/>
      <w:r w:rsidRPr="00A94875">
        <w:rPr>
          <w:rFonts w:asciiTheme="majorBidi" w:hAnsiTheme="majorBidi" w:cstheme="majorBidi"/>
          <w:szCs w:val="20"/>
          <w:lang w:val="en-GB" w:eastAsia="en-US"/>
        </w:rPr>
        <w:t xml:space="preserve"> reconfiguration</w:t>
      </w:r>
    </w:p>
    <w:p w14:paraId="252CF5A1" w14:textId="77777777" w:rsidR="008B4CCA" w:rsidRPr="00A94875" w:rsidRDefault="008B4CCA" w:rsidP="008B4CCA">
      <w:pPr>
        <w:pStyle w:val="NormalWeb"/>
        <w:spacing w:before="120" w:beforeAutospacing="0" w:after="0" w:afterAutospacing="0"/>
        <w:rPr>
          <w:rFonts w:asciiTheme="majorBidi" w:hAnsiTheme="majorBidi" w:cstheme="majorBidi"/>
          <w:szCs w:val="20"/>
          <w:lang w:val="en-GB" w:eastAsia="en-US"/>
        </w:rPr>
      </w:pPr>
      <w:r w:rsidRPr="00A94875">
        <w:rPr>
          <w:rFonts w:asciiTheme="majorBidi" w:hAnsiTheme="majorBidi" w:cstheme="majorBidi"/>
          <w:szCs w:val="20"/>
          <w:lang w:val="en-GB" w:eastAsia="en-US"/>
        </w:rPr>
        <w:t>–</w:t>
      </w:r>
      <w:r w:rsidRPr="00A94875">
        <w:rPr>
          <w:rFonts w:asciiTheme="majorBidi" w:hAnsiTheme="majorBidi" w:cstheme="majorBidi"/>
          <w:szCs w:val="20"/>
          <w:lang w:val="en-GB" w:eastAsia="en-US"/>
        </w:rPr>
        <w:tab/>
        <w:t xml:space="preserve">Correction to the range of valid values of </w:t>
      </w:r>
      <w:proofErr w:type="spellStart"/>
      <w:r w:rsidRPr="00A94875">
        <w:rPr>
          <w:rFonts w:asciiTheme="majorBidi" w:hAnsiTheme="majorBidi" w:cstheme="majorBidi"/>
          <w:szCs w:val="20"/>
          <w:lang w:val="en-GB" w:eastAsia="en-US"/>
        </w:rPr>
        <w:t>LOM_PERSISTENCYds</w:t>
      </w:r>
      <w:proofErr w:type="spellEnd"/>
      <w:r w:rsidRPr="00A94875">
        <w:rPr>
          <w:rFonts w:asciiTheme="majorBidi" w:hAnsiTheme="majorBidi" w:cstheme="majorBidi"/>
          <w:szCs w:val="20"/>
          <w:lang w:val="en-GB" w:eastAsia="en-US"/>
        </w:rPr>
        <w:t>/us</w:t>
      </w:r>
    </w:p>
    <w:p w14:paraId="3BE0ABCF" w14:textId="48D7F58F" w:rsidR="008B4CCA" w:rsidRPr="00A94875" w:rsidRDefault="008B4CCA" w:rsidP="008B4CCA">
      <w:pPr>
        <w:pStyle w:val="NormalWeb"/>
        <w:spacing w:before="120" w:beforeAutospacing="0" w:after="0" w:afterAutospacing="0"/>
        <w:rPr>
          <w:rFonts w:asciiTheme="majorBidi" w:hAnsiTheme="majorBidi" w:cstheme="majorBidi"/>
          <w:szCs w:val="20"/>
          <w:lang w:val="en-GB" w:eastAsia="en-US"/>
        </w:rPr>
      </w:pPr>
      <w:r w:rsidRPr="00A94875">
        <w:rPr>
          <w:rFonts w:asciiTheme="majorBidi" w:hAnsiTheme="majorBidi" w:cstheme="majorBidi"/>
          <w:szCs w:val="20"/>
          <w:lang w:val="en-GB" w:eastAsia="en-US"/>
        </w:rPr>
        <w:t>–</w:t>
      </w:r>
      <w:r w:rsidRPr="00A94875">
        <w:rPr>
          <w:rFonts w:asciiTheme="majorBidi" w:hAnsiTheme="majorBidi" w:cstheme="majorBidi"/>
          <w:szCs w:val="20"/>
          <w:lang w:val="en-GB" w:eastAsia="en-US"/>
        </w:rPr>
        <w:tab/>
        <w:t xml:space="preserve">Inclusion of managed objects </w:t>
      </w:r>
      <w:proofErr w:type="spellStart"/>
      <w:r w:rsidRPr="00A94875">
        <w:rPr>
          <w:rFonts w:asciiTheme="majorBidi" w:hAnsiTheme="majorBidi" w:cstheme="majorBidi"/>
          <w:szCs w:val="20"/>
          <w:lang w:val="en-GB" w:eastAsia="en-US"/>
        </w:rPr>
        <w:t>CLASSMASKds</w:t>
      </w:r>
      <w:proofErr w:type="spellEnd"/>
      <w:r w:rsidRPr="00A94875">
        <w:rPr>
          <w:rFonts w:asciiTheme="majorBidi" w:hAnsiTheme="majorBidi" w:cstheme="majorBidi"/>
          <w:szCs w:val="20"/>
          <w:lang w:val="en-GB" w:eastAsia="en-US"/>
        </w:rPr>
        <w:t>/us.</w:t>
      </w:r>
    </w:p>
    <w:p w14:paraId="6550BD89" w14:textId="3C91AE83" w:rsidR="006944F8" w:rsidRPr="00A94875" w:rsidRDefault="006944F8" w:rsidP="006944F8">
      <w:pPr>
        <w:pStyle w:val="NormalWeb"/>
        <w:spacing w:before="120" w:beforeAutospacing="0" w:after="0" w:afterAutospacing="0"/>
        <w:rPr>
          <w:rFonts w:asciiTheme="majorBidi" w:hAnsiTheme="majorBidi" w:cstheme="majorBidi"/>
          <w:szCs w:val="20"/>
          <w:lang w:val="en-GB" w:eastAsia="en-US"/>
        </w:rPr>
      </w:pPr>
      <w:r w:rsidRPr="00A94875">
        <w:rPr>
          <w:rFonts w:asciiTheme="majorBidi" w:hAnsiTheme="majorBidi" w:cstheme="majorBidi"/>
          <w:b/>
          <w:szCs w:val="20"/>
          <w:lang w:val="en-GB" w:eastAsia="en-US"/>
        </w:rPr>
        <w:lastRenderedPageBreak/>
        <w:t xml:space="preserve">ITU-T G.997.2 (2015) Amd.5 “Physical layer management for </w:t>
      </w:r>
      <w:proofErr w:type="spellStart"/>
      <w:r w:rsidRPr="00A94875">
        <w:rPr>
          <w:rFonts w:asciiTheme="majorBidi" w:hAnsiTheme="majorBidi" w:cstheme="majorBidi"/>
          <w:b/>
          <w:szCs w:val="20"/>
          <w:lang w:val="en-GB" w:eastAsia="en-US"/>
        </w:rPr>
        <w:t>G.fast</w:t>
      </w:r>
      <w:proofErr w:type="spellEnd"/>
      <w:r w:rsidRPr="00A94875">
        <w:rPr>
          <w:rFonts w:asciiTheme="majorBidi" w:hAnsiTheme="majorBidi" w:cstheme="majorBidi"/>
          <w:b/>
          <w:szCs w:val="20"/>
          <w:lang w:val="en-GB" w:eastAsia="en-US"/>
        </w:rPr>
        <w:t xml:space="preserve"> transceivers: Amendment 5” </w:t>
      </w:r>
      <w:r w:rsidRPr="00A94875">
        <w:rPr>
          <w:rFonts w:asciiTheme="majorBidi" w:hAnsiTheme="majorBidi" w:cstheme="majorBidi"/>
          <w:szCs w:val="20"/>
          <w:lang w:val="en-GB" w:eastAsia="en-US"/>
        </w:rPr>
        <w:t>includes:</w:t>
      </w:r>
    </w:p>
    <w:p w14:paraId="658424D5" w14:textId="77777777" w:rsidR="006944F8" w:rsidRPr="00A94875" w:rsidRDefault="006944F8" w:rsidP="006944F8">
      <w:pPr>
        <w:pStyle w:val="NormalWeb"/>
        <w:spacing w:before="120" w:beforeAutospacing="0" w:after="0" w:afterAutospacing="0"/>
        <w:ind w:left="567"/>
        <w:rPr>
          <w:rFonts w:asciiTheme="majorBidi" w:hAnsiTheme="majorBidi" w:cstheme="majorBidi"/>
          <w:szCs w:val="20"/>
          <w:lang w:val="en-GB" w:eastAsia="en-US"/>
        </w:rPr>
      </w:pPr>
      <w:r w:rsidRPr="00A94875">
        <w:rPr>
          <w:rFonts w:asciiTheme="majorBidi" w:hAnsiTheme="majorBidi" w:cstheme="majorBidi"/>
          <w:szCs w:val="20"/>
          <w:lang w:val="en-GB" w:eastAsia="en-US"/>
        </w:rPr>
        <w:t>- Freezing of performance and monitoring counters when line is forced in L3 state</w:t>
      </w:r>
    </w:p>
    <w:p w14:paraId="1985E715" w14:textId="77777777" w:rsidR="006944F8" w:rsidRPr="00A94875" w:rsidRDefault="006944F8" w:rsidP="006944F8">
      <w:pPr>
        <w:pStyle w:val="NormalWeb"/>
        <w:spacing w:before="120" w:beforeAutospacing="0" w:after="0" w:afterAutospacing="0"/>
        <w:ind w:left="567"/>
        <w:rPr>
          <w:rFonts w:asciiTheme="majorBidi" w:hAnsiTheme="majorBidi" w:cstheme="majorBidi"/>
          <w:szCs w:val="20"/>
          <w:lang w:val="en-GB" w:eastAsia="en-US"/>
        </w:rPr>
      </w:pPr>
      <w:r w:rsidRPr="00A94875">
        <w:rPr>
          <w:rFonts w:asciiTheme="majorBidi" w:hAnsiTheme="majorBidi" w:cstheme="majorBidi"/>
          <w:szCs w:val="20"/>
          <w:lang w:val="en-GB" w:eastAsia="en-US"/>
        </w:rPr>
        <w:t>- Add support for G.9701 Annex D (</w:t>
      </w:r>
      <w:proofErr w:type="spellStart"/>
      <w:r w:rsidRPr="00A94875">
        <w:rPr>
          <w:rFonts w:asciiTheme="majorBidi" w:hAnsiTheme="majorBidi" w:cstheme="majorBidi"/>
          <w:szCs w:val="20"/>
          <w:lang w:val="en-GB" w:eastAsia="en-US"/>
        </w:rPr>
        <w:t>cDTA</w:t>
      </w:r>
      <w:proofErr w:type="spellEnd"/>
      <w:r w:rsidRPr="00A94875">
        <w:rPr>
          <w:rFonts w:asciiTheme="majorBidi" w:hAnsiTheme="majorBidi" w:cstheme="majorBidi"/>
          <w:szCs w:val="20"/>
          <w:lang w:val="en-GB" w:eastAsia="en-US"/>
        </w:rPr>
        <w:t>).</w:t>
      </w:r>
    </w:p>
    <w:p w14:paraId="52CF6161" w14:textId="77777777" w:rsidR="00FB75DD" w:rsidRPr="00A94875" w:rsidRDefault="00FB75DD" w:rsidP="00FB75DD">
      <w:pPr>
        <w:spacing w:after="120"/>
        <w:rPr>
          <w:rFonts w:asciiTheme="majorBidi" w:hAnsiTheme="majorBidi" w:cstheme="majorBidi"/>
          <w:bCs/>
          <w:lang w:val="en-GB" w:eastAsia="ko-KR"/>
        </w:rPr>
      </w:pPr>
      <w:r w:rsidRPr="00A94875">
        <w:rPr>
          <w:rFonts w:asciiTheme="majorBidi" w:hAnsiTheme="majorBidi" w:cstheme="majorBidi"/>
          <w:b/>
          <w:bCs/>
          <w:lang w:val="en-GB" w:eastAsia="ko-KR"/>
        </w:rPr>
        <w:t>ITU-T G.999.1 (revised) “Interface between the link layer and the physical layer for digital subscriber line (DSL) transceivers”</w:t>
      </w:r>
      <w:r w:rsidRPr="00A94875">
        <w:rPr>
          <w:rFonts w:asciiTheme="majorBidi" w:hAnsiTheme="majorBidi" w:cstheme="majorBidi"/>
          <w:bCs/>
          <w:lang w:val="en-GB" w:eastAsia="ko-KR"/>
        </w:rPr>
        <w:t xml:space="preserve"> (under approval) defines a point-to-point interface between the LINK layer device such as a network processor and a PHY device supporting multiple DSL lines, such as VDSL2, ADSL2, and SHDSL.</w:t>
      </w:r>
    </w:p>
    <w:p w14:paraId="78D7A5C5" w14:textId="77777777" w:rsidR="00FB75DD" w:rsidRPr="00155D7A" w:rsidRDefault="00FB75DD" w:rsidP="00FB75DD">
      <w:pPr>
        <w:spacing w:after="120"/>
        <w:rPr>
          <w:rFonts w:asciiTheme="majorBidi" w:hAnsiTheme="majorBidi" w:cstheme="majorBidi"/>
          <w:bCs/>
          <w:lang w:val="fr-CH" w:eastAsia="ko-KR"/>
        </w:rPr>
      </w:pPr>
      <w:proofErr w:type="spellStart"/>
      <w:r w:rsidRPr="00155D7A">
        <w:rPr>
          <w:rFonts w:asciiTheme="majorBidi" w:hAnsiTheme="majorBidi" w:cstheme="majorBidi"/>
          <w:bCs/>
          <w:lang w:val="fr-CH" w:eastAsia="ko-KR"/>
        </w:rPr>
        <w:t>Corrigendum</w:t>
      </w:r>
      <w:proofErr w:type="spellEnd"/>
      <w:r w:rsidRPr="00155D7A">
        <w:rPr>
          <w:rFonts w:asciiTheme="majorBidi" w:hAnsiTheme="majorBidi" w:cstheme="majorBidi"/>
          <w:bCs/>
          <w:lang w:val="fr-CH" w:eastAsia="ko-KR"/>
        </w:rPr>
        <w:t xml:space="preserve"> 1 to </w:t>
      </w:r>
      <w:proofErr w:type="spellStart"/>
      <w:r w:rsidRPr="00155D7A">
        <w:rPr>
          <w:rFonts w:asciiTheme="majorBidi" w:hAnsiTheme="majorBidi" w:cstheme="majorBidi"/>
          <w:bCs/>
          <w:lang w:val="fr-CH" w:eastAsia="ko-KR"/>
        </w:rPr>
        <w:t>Recommendation</w:t>
      </w:r>
      <w:proofErr w:type="spellEnd"/>
      <w:r w:rsidRPr="00155D7A">
        <w:rPr>
          <w:rFonts w:asciiTheme="majorBidi" w:hAnsiTheme="majorBidi" w:cstheme="majorBidi"/>
          <w:bCs/>
          <w:lang w:val="fr-CH" w:eastAsia="ko-KR"/>
        </w:rPr>
        <w:t xml:space="preserve"> ITU-T G.999.1 (2009) </w:t>
      </w:r>
      <w:proofErr w:type="spellStart"/>
      <w:r w:rsidRPr="00155D7A">
        <w:rPr>
          <w:rFonts w:asciiTheme="majorBidi" w:hAnsiTheme="majorBidi" w:cstheme="majorBidi"/>
          <w:bCs/>
          <w:lang w:val="fr-CH" w:eastAsia="ko-KR"/>
        </w:rPr>
        <w:t>contains</w:t>
      </w:r>
      <w:proofErr w:type="spellEnd"/>
      <w:r w:rsidRPr="00155D7A">
        <w:rPr>
          <w:rFonts w:asciiTheme="majorBidi" w:hAnsiTheme="majorBidi" w:cstheme="majorBidi"/>
          <w:bCs/>
          <w:lang w:val="fr-CH" w:eastAsia="ko-KR"/>
        </w:rPr>
        <w:t>:</w:t>
      </w:r>
    </w:p>
    <w:p w14:paraId="03FF671D" w14:textId="77777777" w:rsidR="00FB75DD" w:rsidRPr="00A94875" w:rsidRDefault="00FB75DD" w:rsidP="00FB75DD">
      <w:pPr>
        <w:spacing w:after="120"/>
        <w:rPr>
          <w:rFonts w:asciiTheme="majorBidi" w:hAnsiTheme="majorBidi" w:cstheme="majorBidi"/>
          <w:bCs/>
          <w:lang w:val="en-GB" w:eastAsia="ko-KR"/>
        </w:rPr>
      </w:pPr>
      <w:r w:rsidRPr="00A94875">
        <w:rPr>
          <w:rFonts w:asciiTheme="majorBidi" w:hAnsiTheme="majorBidi" w:cstheme="majorBidi"/>
          <w:bCs/>
          <w:lang w:val="en-GB" w:eastAsia="ko-KR"/>
        </w:rPr>
        <w:t>•</w:t>
      </w:r>
      <w:r w:rsidRPr="00A94875">
        <w:rPr>
          <w:rFonts w:asciiTheme="majorBidi" w:hAnsiTheme="majorBidi" w:cstheme="majorBidi"/>
          <w:bCs/>
          <w:lang w:val="en-GB" w:eastAsia="ko-KR"/>
        </w:rPr>
        <w:tab/>
        <w:t>Resolution of an inconsistency with TCI bit mapping relative to IEEE 802.1q</w:t>
      </w:r>
    </w:p>
    <w:p w14:paraId="7823706A" w14:textId="77777777" w:rsidR="00FB75DD" w:rsidRPr="00A94875" w:rsidRDefault="00FB75DD" w:rsidP="00FB75DD">
      <w:pPr>
        <w:spacing w:after="120"/>
        <w:rPr>
          <w:rFonts w:asciiTheme="majorBidi" w:hAnsiTheme="majorBidi" w:cstheme="majorBidi"/>
          <w:bCs/>
          <w:lang w:val="en-GB" w:eastAsia="ko-KR"/>
        </w:rPr>
      </w:pPr>
      <w:r w:rsidRPr="00A94875">
        <w:rPr>
          <w:rFonts w:asciiTheme="majorBidi" w:hAnsiTheme="majorBidi" w:cstheme="majorBidi"/>
          <w:bCs/>
          <w:lang w:val="en-GB" w:eastAsia="ko-KR"/>
        </w:rPr>
        <w:t>•</w:t>
      </w:r>
      <w:r w:rsidRPr="00A94875">
        <w:rPr>
          <w:rFonts w:asciiTheme="majorBidi" w:hAnsiTheme="majorBidi" w:cstheme="majorBidi"/>
          <w:bCs/>
          <w:lang w:val="en-GB" w:eastAsia="ko-KR"/>
        </w:rPr>
        <w:tab/>
        <w:t xml:space="preserve">Clarification of LENGTH field bit mapping </w:t>
      </w:r>
    </w:p>
    <w:p w14:paraId="029C8B25" w14:textId="77777777" w:rsidR="00FB75DD" w:rsidRPr="00A94875" w:rsidRDefault="00FB75DD" w:rsidP="00FB75DD">
      <w:pPr>
        <w:spacing w:after="120"/>
        <w:rPr>
          <w:rFonts w:asciiTheme="majorBidi" w:hAnsiTheme="majorBidi" w:cstheme="majorBidi"/>
          <w:bCs/>
          <w:lang w:val="en-GB" w:eastAsia="ko-KR"/>
        </w:rPr>
      </w:pPr>
      <w:r w:rsidRPr="00A94875">
        <w:rPr>
          <w:rFonts w:asciiTheme="majorBidi" w:hAnsiTheme="majorBidi" w:cstheme="majorBidi"/>
          <w:bCs/>
          <w:lang w:val="en-GB" w:eastAsia="ko-KR"/>
        </w:rPr>
        <w:t>•</w:t>
      </w:r>
      <w:r w:rsidRPr="00A94875">
        <w:rPr>
          <w:rFonts w:asciiTheme="majorBidi" w:hAnsiTheme="majorBidi" w:cstheme="majorBidi"/>
          <w:bCs/>
          <w:lang w:val="en-GB" w:eastAsia="ko-KR"/>
        </w:rPr>
        <w:tab/>
        <w:t>Editorial corrections and clarifications to various clauses throughout the Recommendation.</w:t>
      </w:r>
    </w:p>
    <w:p w14:paraId="4A92CF00" w14:textId="77777777" w:rsidR="00FB75DD" w:rsidRPr="00A94875" w:rsidRDefault="00FB75DD" w:rsidP="00FB75DD">
      <w:pPr>
        <w:spacing w:after="120"/>
        <w:rPr>
          <w:rFonts w:asciiTheme="majorBidi" w:hAnsiTheme="majorBidi" w:cstheme="majorBidi"/>
          <w:bCs/>
          <w:lang w:val="en-GB" w:eastAsia="ko-KR"/>
        </w:rPr>
      </w:pPr>
      <w:r w:rsidRPr="00A94875">
        <w:rPr>
          <w:rFonts w:asciiTheme="majorBidi" w:hAnsiTheme="majorBidi" w:cstheme="majorBidi"/>
          <w:bCs/>
          <w:lang w:val="en-GB" w:eastAsia="ko-KR"/>
        </w:rPr>
        <w:t>Amendment 1 to Recommendation ITU-T G.999.1 (2009) provides the following update:</w:t>
      </w:r>
    </w:p>
    <w:p w14:paraId="7D1C148E" w14:textId="77777777" w:rsidR="00FB75DD" w:rsidRPr="00A94875" w:rsidRDefault="00FB75DD" w:rsidP="00FB75DD">
      <w:pPr>
        <w:spacing w:after="120"/>
        <w:rPr>
          <w:rFonts w:asciiTheme="majorBidi" w:hAnsiTheme="majorBidi" w:cstheme="majorBidi"/>
          <w:bCs/>
          <w:lang w:val="en-GB" w:eastAsia="ko-KR"/>
        </w:rPr>
      </w:pPr>
      <w:r w:rsidRPr="00A94875">
        <w:rPr>
          <w:rFonts w:asciiTheme="majorBidi" w:hAnsiTheme="majorBidi" w:cstheme="majorBidi"/>
          <w:bCs/>
          <w:lang w:val="en-GB" w:eastAsia="ko-KR"/>
        </w:rPr>
        <w:t>•</w:t>
      </w:r>
      <w:r w:rsidRPr="00A94875">
        <w:rPr>
          <w:rFonts w:asciiTheme="majorBidi" w:hAnsiTheme="majorBidi" w:cstheme="majorBidi"/>
          <w:bCs/>
          <w:lang w:val="en-GB" w:eastAsia="ko-KR"/>
        </w:rPr>
        <w:tab/>
        <w:t>Revision to clause 6.3 with extension for flow control on the PHY-to-LINK data stream over gamma reference point.</w:t>
      </w:r>
    </w:p>
    <w:p w14:paraId="394D8F76" w14:textId="77777777" w:rsidR="00FB75DD" w:rsidRPr="00A94875" w:rsidRDefault="00FB75DD" w:rsidP="00FB75DD">
      <w:pPr>
        <w:spacing w:after="120"/>
        <w:rPr>
          <w:rFonts w:asciiTheme="majorBidi" w:hAnsiTheme="majorBidi" w:cstheme="majorBidi"/>
          <w:bCs/>
          <w:lang w:val="en-GB" w:eastAsia="ko-KR"/>
        </w:rPr>
      </w:pPr>
      <w:r w:rsidRPr="00A94875">
        <w:rPr>
          <w:rFonts w:asciiTheme="majorBidi" w:hAnsiTheme="majorBidi" w:cstheme="majorBidi"/>
          <w:bCs/>
          <w:lang w:val="en-GB" w:eastAsia="ko-KR"/>
        </w:rPr>
        <w:t>•</w:t>
      </w:r>
      <w:r w:rsidRPr="00A94875">
        <w:rPr>
          <w:rFonts w:asciiTheme="majorBidi" w:hAnsiTheme="majorBidi" w:cstheme="majorBidi"/>
          <w:bCs/>
          <w:lang w:val="en-GB" w:eastAsia="ko-KR"/>
        </w:rPr>
        <w:tab/>
        <w:t>Update of clause 7, Table 7-1 Configuration parameters for the encapsulation.</w:t>
      </w:r>
    </w:p>
    <w:p w14:paraId="6F856FB7" w14:textId="77777777" w:rsidR="00FB75DD" w:rsidRPr="00A94875" w:rsidRDefault="00FB75DD" w:rsidP="00FB75DD">
      <w:pPr>
        <w:spacing w:after="120"/>
        <w:rPr>
          <w:rFonts w:asciiTheme="majorBidi" w:hAnsiTheme="majorBidi" w:cstheme="majorBidi"/>
          <w:bCs/>
          <w:lang w:val="en-GB" w:eastAsia="ko-KR"/>
        </w:rPr>
      </w:pPr>
      <w:r w:rsidRPr="00A94875">
        <w:rPr>
          <w:rFonts w:asciiTheme="majorBidi" w:hAnsiTheme="majorBidi" w:cstheme="majorBidi"/>
          <w:bCs/>
          <w:lang w:val="en-GB" w:eastAsia="ko-KR"/>
        </w:rPr>
        <w:t xml:space="preserve">This revision adds support for 2.5 </w:t>
      </w:r>
      <w:proofErr w:type="spellStart"/>
      <w:r w:rsidRPr="00A94875">
        <w:rPr>
          <w:rFonts w:asciiTheme="majorBidi" w:hAnsiTheme="majorBidi" w:cstheme="majorBidi"/>
          <w:bCs/>
          <w:lang w:val="en-GB" w:eastAsia="ko-KR"/>
        </w:rPr>
        <w:t>Gbit</w:t>
      </w:r>
      <w:proofErr w:type="spellEnd"/>
      <w:r w:rsidRPr="00A94875">
        <w:rPr>
          <w:rFonts w:asciiTheme="majorBidi" w:hAnsiTheme="majorBidi" w:cstheme="majorBidi"/>
          <w:bCs/>
          <w:lang w:val="en-GB" w:eastAsia="ko-KR"/>
        </w:rPr>
        <w:t xml:space="preserve">/s and 10 </w:t>
      </w:r>
      <w:proofErr w:type="spellStart"/>
      <w:r w:rsidRPr="00A94875">
        <w:rPr>
          <w:rFonts w:asciiTheme="majorBidi" w:hAnsiTheme="majorBidi" w:cstheme="majorBidi"/>
          <w:bCs/>
          <w:lang w:val="en-GB" w:eastAsia="ko-KR"/>
        </w:rPr>
        <w:t>Gbit</w:t>
      </w:r>
      <w:proofErr w:type="spellEnd"/>
      <w:r w:rsidRPr="00A94875">
        <w:rPr>
          <w:rFonts w:asciiTheme="majorBidi" w:hAnsiTheme="majorBidi" w:cstheme="majorBidi"/>
          <w:bCs/>
          <w:lang w:val="en-GB" w:eastAsia="ko-KR"/>
        </w:rPr>
        <w:t>/s LINK/PHY physical interfaces.</w:t>
      </w:r>
    </w:p>
    <w:p w14:paraId="06745312" w14:textId="77777777" w:rsidR="001A5106" w:rsidRPr="00A94875" w:rsidRDefault="001A5106" w:rsidP="00FB75DD">
      <w:pPr>
        <w:pStyle w:val="NormalWeb"/>
        <w:spacing w:before="120" w:beforeAutospacing="0" w:after="0" w:afterAutospacing="0"/>
        <w:rPr>
          <w:rFonts w:asciiTheme="majorBidi" w:hAnsiTheme="majorBidi" w:cstheme="majorBidi"/>
          <w:bCs/>
          <w:szCs w:val="20"/>
          <w:lang w:val="en-GB" w:eastAsia="en-US"/>
        </w:rPr>
      </w:pPr>
      <w:proofErr w:type="gramStart"/>
      <w:r w:rsidRPr="00A94875">
        <w:rPr>
          <w:rFonts w:asciiTheme="majorBidi" w:hAnsiTheme="majorBidi" w:cstheme="majorBidi"/>
          <w:b/>
          <w:bCs/>
          <w:szCs w:val="20"/>
          <w:lang w:val="en-GB" w:eastAsia="en-US"/>
        </w:rPr>
        <w:t>ITU-T G.9700 (revised) “Fast access to subscriber terminals (</w:t>
      </w:r>
      <w:proofErr w:type="spellStart"/>
      <w:r w:rsidRPr="00A94875">
        <w:rPr>
          <w:rFonts w:asciiTheme="majorBidi" w:hAnsiTheme="majorBidi" w:cstheme="majorBidi"/>
          <w:b/>
          <w:bCs/>
          <w:szCs w:val="20"/>
          <w:lang w:val="en-GB" w:eastAsia="en-US"/>
        </w:rPr>
        <w:t>G.fast</w:t>
      </w:r>
      <w:proofErr w:type="spellEnd"/>
      <w:r w:rsidRPr="00A94875">
        <w:rPr>
          <w:rFonts w:asciiTheme="majorBidi" w:hAnsiTheme="majorBidi" w:cstheme="majorBidi"/>
          <w:b/>
          <w:bCs/>
          <w:szCs w:val="20"/>
          <w:lang w:val="en-GB" w:eastAsia="en-US"/>
        </w:rPr>
        <w:t>) – Power spectral density specification”</w:t>
      </w:r>
      <w:r w:rsidRPr="00A94875">
        <w:rPr>
          <w:rFonts w:asciiTheme="majorBidi" w:hAnsiTheme="majorBidi" w:cstheme="majorBidi"/>
          <w:bCs/>
          <w:szCs w:val="20"/>
          <w:lang w:val="en-GB" w:eastAsia="en-US"/>
        </w:rPr>
        <w:t xml:space="preserve"> (under approval) specifies power spectral density (PSD) mask requirements for fast access to subscriber terminals (</w:t>
      </w:r>
      <w:proofErr w:type="spellStart"/>
      <w:r w:rsidRPr="00A94875">
        <w:rPr>
          <w:rFonts w:asciiTheme="majorBidi" w:hAnsiTheme="majorBidi" w:cstheme="majorBidi"/>
          <w:bCs/>
          <w:szCs w:val="20"/>
          <w:lang w:val="en-GB" w:eastAsia="en-US"/>
        </w:rPr>
        <w:t>G.fast</w:t>
      </w:r>
      <w:proofErr w:type="spellEnd"/>
      <w:r w:rsidRPr="00A94875">
        <w:rPr>
          <w:rFonts w:asciiTheme="majorBidi" w:hAnsiTheme="majorBidi" w:cstheme="majorBidi"/>
          <w:bCs/>
          <w:szCs w:val="20"/>
          <w:lang w:val="en-GB" w:eastAsia="en-US"/>
        </w:rPr>
        <w:t>), a set of tools to support reduction of the transmit PSD mask, profile control parameters that determine spectral content, including the allowable maximum aggregate transmit power into a specified termination impedance, and a methodology for transmit PSD verification.</w:t>
      </w:r>
      <w:proofErr w:type="gramEnd"/>
      <w:r w:rsidRPr="00A94875">
        <w:rPr>
          <w:rFonts w:asciiTheme="majorBidi" w:hAnsiTheme="majorBidi" w:cstheme="majorBidi"/>
          <w:bCs/>
          <w:szCs w:val="20"/>
          <w:lang w:val="en-GB" w:eastAsia="en-US"/>
        </w:rPr>
        <w:t xml:space="preserve"> It complements the physical layer (PHY) specification in Recommendation ITU T G.9701.</w:t>
      </w:r>
    </w:p>
    <w:p w14:paraId="37A39808" w14:textId="77777777" w:rsidR="001A5106" w:rsidRPr="00A94875" w:rsidRDefault="001A5106" w:rsidP="001A5106">
      <w:pPr>
        <w:pStyle w:val="NormalWeb"/>
        <w:spacing w:before="120" w:beforeAutospacing="0" w:after="0" w:afterAutospacing="0"/>
        <w:rPr>
          <w:rFonts w:asciiTheme="majorBidi" w:hAnsiTheme="majorBidi" w:cstheme="majorBidi"/>
          <w:bCs/>
          <w:szCs w:val="20"/>
          <w:lang w:val="en-GB" w:eastAsia="en-US"/>
        </w:rPr>
      </w:pPr>
      <w:r w:rsidRPr="00A94875">
        <w:rPr>
          <w:rFonts w:asciiTheme="majorBidi" w:hAnsiTheme="majorBidi" w:cstheme="majorBidi"/>
          <w:bCs/>
          <w:szCs w:val="20"/>
          <w:lang w:val="en-GB" w:eastAsia="en-US"/>
        </w:rPr>
        <w:t xml:space="preserve">Amendment 1 provided support for a new 106 MHz profile with +8 </w:t>
      </w:r>
      <w:proofErr w:type="spellStart"/>
      <w:r w:rsidRPr="00A94875">
        <w:rPr>
          <w:rFonts w:asciiTheme="majorBidi" w:hAnsiTheme="majorBidi" w:cstheme="majorBidi"/>
          <w:bCs/>
          <w:szCs w:val="20"/>
          <w:lang w:val="en-GB" w:eastAsia="en-US"/>
        </w:rPr>
        <w:t>dBm</w:t>
      </w:r>
      <w:proofErr w:type="spellEnd"/>
      <w:r w:rsidRPr="00A94875">
        <w:rPr>
          <w:rFonts w:asciiTheme="majorBidi" w:hAnsiTheme="majorBidi" w:cstheme="majorBidi"/>
          <w:bCs/>
          <w:szCs w:val="20"/>
          <w:lang w:val="en-GB" w:eastAsia="en-US"/>
        </w:rPr>
        <w:t xml:space="preserve"> maximum aggregate transmit power.</w:t>
      </w:r>
    </w:p>
    <w:p w14:paraId="186406E2" w14:textId="1A0C311E" w:rsidR="001A5106" w:rsidRPr="00A94875" w:rsidRDefault="001A5106" w:rsidP="001A5106">
      <w:pPr>
        <w:pStyle w:val="NormalWeb"/>
        <w:spacing w:before="120" w:beforeAutospacing="0" w:after="0" w:afterAutospacing="0"/>
        <w:rPr>
          <w:rFonts w:asciiTheme="majorBidi" w:hAnsiTheme="majorBidi" w:cstheme="majorBidi"/>
          <w:b/>
          <w:bCs/>
          <w:szCs w:val="20"/>
          <w:lang w:val="en-GB" w:eastAsia="en-US"/>
        </w:rPr>
      </w:pPr>
      <w:proofErr w:type="gramStart"/>
      <w:r w:rsidRPr="00A94875">
        <w:rPr>
          <w:rFonts w:asciiTheme="majorBidi" w:hAnsiTheme="majorBidi" w:cstheme="majorBidi"/>
          <w:bCs/>
          <w:szCs w:val="20"/>
          <w:lang w:val="en-GB" w:eastAsia="en-US"/>
        </w:rPr>
        <w:t>Amendment 2 aligns the text of clause 6.5 on notching of specific frequency bands with ITU-T G.9701 (2014) and its latest amendments, completes the specification of 212 MHz profiles, adds Annex X ''Adaptation to the coax medium'' in support of Annex X ''Operation without multi-line coordination intended for a crosstalk free environment'' that has been specified in amendment 3 to ITU-T G.9701, and updates the table of International amateur radio frequencies in Appendix I.</w:t>
      </w:r>
      <w:proofErr w:type="gramEnd"/>
    </w:p>
    <w:p w14:paraId="429EFCC8" w14:textId="6FED9063" w:rsidR="00DF42F0" w:rsidRPr="00A94875" w:rsidRDefault="00DF42F0" w:rsidP="00DF42F0">
      <w:pPr>
        <w:pStyle w:val="NormalWeb"/>
        <w:spacing w:before="120" w:beforeAutospacing="0" w:after="0" w:afterAutospacing="0"/>
        <w:rPr>
          <w:rFonts w:asciiTheme="majorBidi" w:hAnsiTheme="majorBidi" w:cstheme="majorBidi"/>
          <w:bCs/>
          <w:szCs w:val="20"/>
          <w:lang w:val="en-GB" w:eastAsia="en-US"/>
        </w:rPr>
      </w:pPr>
      <w:r w:rsidRPr="00A94875">
        <w:rPr>
          <w:rFonts w:asciiTheme="majorBidi" w:hAnsiTheme="majorBidi" w:cstheme="majorBidi"/>
          <w:b/>
          <w:bCs/>
          <w:szCs w:val="20"/>
          <w:lang w:val="en-GB" w:eastAsia="en-US"/>
        </w:rPr>
        <w:t>ITU-T G.9701 (revised) “Fast access to subscriber terminals (</w:t>
      </w:r>
      <w:proofErr w:type="spellStart"/>
      <w:r w:rsidRPr="00A94875">
        <w:rPr>
          <w:rFonts w:asciiTheme="majorBidi" w:hAnsiTheme="majorBidi" w:cstheme="majorBidi"/>
          <w:b/>
          <w:bCs/>
          <w:szCs w:val="20"/>
          <w:lang w:val="en-GB" w:eastAsia="en-US"/>
        </w:rPr>
        <w:t>G.fast</w:t>
      </w:r>
      <w:proofErr w:type="spellEnd"/>
      <w:r w:rsidRPr="00A94875">
        <w:rPr>
          <w:rFonts w:asciiTheme="majorBidi" w:hAnsiTheme="majorBidi" w:cstheme="majorBidi"/>
          <w:b/>
          <w:bCs/>
          <w:szCs w:val="20"/>
          <w:lang w:val="en-GB" w:eastAsia="en-US"/>
        </w:rPr>
        <w:t>) – Physical layer specification”</w:t>
      </w:r>
      <w:r w:rsidRPr="00A94875">
        <w:rPr>
          <w:rFonts w:asciiTheme="majorBidi" w:hAnsiTheme="majorBidi" w:cstheme="majorBidi"/>
          <w:bCs/>
          <w:szCs w:val="20"/>
          <w:lang w:val="en-GB" w:eastAsia="en-US"/>
        </w:rPr>
        <w:t xml:space="preserve"> (under approval) specifies a gigabit broadband access technology that exploits the existing infrastructure of wire-pairs that </w:t>
      </w:r>
      <w:proofErr w:type="gramStart"/>
      <w:r w:rsidRPr="00A94875">
        <w:rPr>
          <w:rFonts w:asciiTheme="majorBidi" w:hAnsiTheme="majorBidi" w:cstheme="majorBidi"/>
          <w:bCs/>
          <w:szCs w:val="20"/>
          <w:lang w:val="en-GB" w:eastAsia="en-US"/>
        </w:rPr>
        <w:t>were originally deployed</w:t>
      </w:r>
      <w:proofErr w:type="gramEnd"/>
      <w:r w:rsidRPr="00A94875">
        <w:rPr>
          <w:rFonts w:asciiTheme="majorBidi" w:hAnsiTheme="majorBidi" w:cstheme="majorBidi"/>
          <w:bCs/>
          <w:szCs w:val="20"/>
          <w:lang w:val="en-GB" w:eastAsia="en-US"/>
        </w:rPr>
        <w:t xml:space="preserve"> for plain old telephone service (POTS) services. Equipment implementing this Recommendation </w:t>
      </w:r>
      <w:proofErr w:type="gramStart"/>
      <w:r w:rsidRPr="00A94875">
        <w:rPr>
          <w:rFonts w:asciiTheme="majorBidi" w:hAnsiTheme="majorBidi" w:cstheme="majorBidi"/>
          <w:bCs/>
          <w:szCs w:val="20"/>
          <w:lang w:val="en-GB" w:eastAsia="en-US"/>
        </w:rPr>
        <w:t>can be deployed</w:t>
      </w:r>
      <w:proofErr w:type="gramEnd"/>
      <w:r w:rsidRPr="00A94875">
        <w:rPr>
          <w:rFonts w:asciiTheme="majorBidi" w:hAnsiTheme="majorBidi" w:cstheme="majorBidi"/>
          <w:bCs/>
          <w:szCs w:val="20"/>
          <w:lang w:val="en-GB" w:eastAsia="en-US"/>
        </w:rPr>
        <w:t xml:space="preserve"> from fibre-fed distribution points (fibre to the distribution point, </w:t>
      </w:r>
      <w:proofErr w:type="spellStart"/>
      <w:r w:rsidRPr="00A94875">
        <w:rPr>
          <w:rFonts w:asciiTheme="majorBidi" w:hAnsiTheme="majorBidi" w:cstheme="majorBidi"/>
          <w:bCs/>
          <w:szCs w:val="20"/>
          <w:lang w:val="en-GB" w:eastAsia="en-US"/>
        </w:rPr>
        <w:t>FTTdp</w:t>
      </w:r>
      <w:proofErr w:type="spellEnd"/>
      <w:r w:rsidRPr="00A94875">
        <w:rPr>
          <w:rFonts w:asciiTheme="majorBidi" w:hAnsiTheme="majorBidi" w:cstheme="majorBidi"/>
          <w:bCs/>
          <w:szCs w:val="20"/>
          <w:lang w:val="en-GB" w:eastAsia="en-US"/>
        </w:rPr>
        <w:t xml:space="preserve">) located very near the customer premises, or within buildings (fibre to the building, FTTB). This Recommendation supports asymmetric and symmetric transmission at an aggregate net data rate up to 1 </w:t>
      </w:r>
      <w:proofErr w:type="spellStart"/>
      <w:r w:rsidRPr="00A94875">
        <w:rPr>
          <w:rFonts w:asciiTheme="majorBidi" w:hAnsiTheme="majorBidi" w:cstheme="majorBidi"/>
          <w:bCs/>
          <w:szCs w:val="20"/>
          <w:lang w:val="en-GB" w:eastAsia="en-US"/>
        </w:rPr>
        <w:t>Gbit</w:t>
      </w:r>
      <w:proofErr w:type="spellEnd"/>
      <w:r w:rsidRPr="00A94875">
        <w:rPr>
          <w:rFonts w:asciiTheme="majorBidi" w:hAnsiTheme="majorBidi" w:cstheme="majorBidi"/>
          <w:bCs/>
          <w:szCs w:val="20"/>
          <w:lang w:val="en-GB" w:eastAsia="en-US"/>
        </w:rPr>
        <w:t>/s on twisted wire-pairs using spectrum up to 106 MHz and specifies all necessary functionality to support far-end crosstalk (FEXT) cancellation between multiple wire-pairs, and facilitates low power operation.</w:t>
      </w:r>
    </w:p>
    <w:p w14:paraId="6854501B" w14:textId="77777777" w:rsidR="00DF42F0" w:rsidRPr="00A94875" w:rsidRDefault="00DF42F0" w:rsidP="00DF42F0">
      <w:pPr>
        <w:pStyle w:val="NormalWeb"/>
        <w:spacing w:before="120" w:beforeAutospacing="0" w:after="0" w:afterAutospacing="0"/>
        <w:rPr>
          <w:rFonts w:asciiTheme="majorBidi" w:hAnsiTheme="majorBidi" w:cstheme="majorBidi"/>
          <w:bCs/>
          <w:szCs w:val="20"/>
          <w:lang w:val="en-GB" w:eastAsia="en-US"/>
        </w:rPr>
      </w:pPr>
      <w:r w:rsidRPr="00A94875">
        <w:rPr>
          <w:rFonts w:asciiTheme="majorBidi" w:hAnsiTheme="majorBidi" w:cstheme="majorBidi"/>
          <w:bCs/>
          <w:szCs w:val="20"/>
          <w:lang w:val="en-GB" w:eastAsia="en-US"/>
        </w:rPr>
        <w:t>Corrigendum 1 (2015) provides clarifications and corrects various errors in the Recommendation, and in particular includes a change to the definition of DFT output samples.</w:t>
      </w:r>
    </w:p>
    <w:p w14:paraId="059218A5" w14:textId="77777777" w:rsidR="00DF42F0" w:rsidRPr="00A94875" w:rsidRDefault="00DF42F0" w:rsidP="00DF42F0">
      <w:pPr>
        <w:pStyle w:val="NormalWeb"/>
        <w:spacing w:before="120" w:beforeAutospacing="0" w:after="0" w:afterAutospacing="0"/>
        <w:rPr>
          <w:rFonts w:asciiTheme="majorBidi" w:hAnsiTheme="majorBidi" w:cstheme="majorBidi"/>
          <w:bCs/>
          <w:szCs w:val="20"/>
          <w:lang w:val="en-GB" w:eastAsia="en-US"/>
        </w:rPr>
      </w:pPr>
      <w:r w:rsidRPr="00A94875">
        <w:rPr>
          <w:rFonts w:asciiTheme="majorBidi" w:hAnsiTheme="majorBidi" w:cstheme="majorBidi"/>
          <w:bCs/>
          <w:szCs w:val="20"/>
          <w:lang w:val="en-GB" w:eastAsia="en-US"/>
        </w:rPr>
        <w:t xml:space="preserve">Corrigendum 2 (2016) increases the number of RFI bands from 16 to 32, and provides clarifying text on alignment between TIGA and SRA/FRA procedures, tone repetition, unavailable seconds, and byte order in SOC and </w:t>
      </w:r>
      <w:proofErr w:type="spellStart"/>
      <w:r w:rsidRPr="00A94875">
        <w:rPr>
          <w:rFonts w:asciiTheme="majorBidi" w:hAnsiTheme="majorBidi" w:cstheme="majorBidi"/>
          <w:bCs/>
          <w:szCs w:val="20"/>
          <w:lang w:val="en-GB" w:eastAsia="en-US"/>
        </w:rPr>
        <w:t>eoc</w:t>
      </w:r>
      <w:proofErr w:type="spellEnd"/>
      <w:r w:rsidRPr="00A94875">
        <w:rPr>
          <w:rFonts w:asciiTheme="majorBidi" w:hAnsiTheme="majorBidi" w:cstheme="majorBidi"/>
          <w:bCs/>
          <w:szCs w:val="20"/>
          <w:lang w:val="en-GB" w:eastAsia="en-US"/>
        </w:rPr>
        <w:t xml:space="preserve"> messages.</w:t>
      </w:r>
    </w:p>
    <w:p w14:paraId="50C81695" w14:textId="77777777" w:rsidR="00DF42F0" w:rsidRPr="00A94875" w:rsidRDefault="00DF42F0" w:rsidP="00DF42F0">
      <w:pPr>
        <w:pStyle w:val="NormalWeb"/>
        <w:spacing w:before="120" w:beforeAutospacing="0" w:after="0" w:afterAutospacing="0"/>
        <w:rPr>
          <w:rFonts w:asciiTheme="majorBidi" w:hAnsiTheme="majorBidi" w:cstheme="majorBidi"/>
          <w:bCs/>
          <w:szCs w:val="20"/>
          <w:lang w:val="en-GB" w:eastAsia="en-US"/>
        </w:rPr>
      </w:pPr>
      <w:r w:rsidRPr="00A94875">
        <w:rPr>
          <w:rFonts w:asciiTheme="majorBidi" w:hAnsiTheme="majorBidi" w:cstheme="majorBidi"/>
          <w:bCs/>
          <w:szCs w:val="20"/>
          <w:lang w:val="en-GB" w:eastAsia="en-US"/>
        </w:rPr>
        <w:lastRenderedPageBreak/>
        <w:t>Amendment 1 (2016) specifies test parameters, some of which had previously been left for further study, and specifies support for low power operation.</w:t>
      </w:r>
    </w:p>
    <w:p w14:paraId="27172527" w14:textId="77777777" w:rsidR="00DF42F0" w:rsidRPr="00A94875" w:rsidRDefault="00DF42F0" w:rsidP="00DF42F0">
      <w:pPr>
        <w:pStyle w:val="NormalWeb"/>
        <w:spacing w:before="120" w:beforeAutospacing="0" w:after="0" w:afterAutospacing="0"/>
        <w:rPr>
          <w:rFonts w:asciiTheme="majorBidi" w:hAnsiTheme="majorBidi" w:cstheme="majorBidi"/>
          <w:bCs/>
          <w:szCs w:val="20"/>
          <w:lang w:val="en-GB" w:eastAsia="en-US"/>
        </w:rPr>
      </w:pPr>
      <w:r w:rsidRPr="00A94875">
        <w:rPr>
          <w:rFonts w:asciiTheme="majorBidi" w:hAnsiTheme="majorBidi" w:cstheme="majorBidi"/>
          <w:bCs/>
          <w:szCs w:val="20"/>
          <w:lang w:val="en-GB" w:eastAsia="en-US"/>
        </w:rPr>
        <w:t xml:space="preserve">Amendment 2 (2016) includes a new annex on cross-layer traffic monitoring functions and link state control to support low power operation. It also includes a new 106 MHz profile with increased maximum transmit power, support for increased bit loading, </w:t>
      </w:r>
      <w:proofErr w:type="spellStart"/>
      <w:r w:rsidRPr="00A94875">
        <w:rPr>
          <w:rFonts w:asciiTheme="majorBidi" w:hAnsiTheme="majorBidi" w:cstheme="majorBidi"/>
          <w:bCs/>
          <w:szCs w:val="20"/>
          <w:lang w:val="en-GB" w:eastAsia="en-US"/>
        </w:rPr>
        <w:t>Hlog</w:t>
      </w:r>
      <w:proofErr w:type="spellEnd"/>
      <w:r w:rsidRPr="00A94875">
        <w:rPr>
          <w:rFonts w:asciiTheme="majorBidi" w:hAnsiTheme="majorBidi" w:cstheme="majorBidi"/>
          <w:bCs/>
          <w:szCs w:val="20"/>
          <w:lang w:val="en-GB" w:eastAsia="en-US"/>
        </w:rPr>
        <w:t xml:space="preserve"> reporting in both directions, and </w:t>
      </w:r>
      <w:proofErr w:type="spellStart"/>
      <w:r w:rsidRPr="00A94875">
        <w:rPr>
          <w:rFonts w:asciiTheme="majorBidi" w:hAnsiTheme="majorBidi" w:cstheme="majorBidi"/>
          <w:bCs/>
          <w:szCs w:val="20"/>
          <w:lang w:val="en-GB" w:eastAsia="en-US"/>
        </w:rPr>
        <w:t>Xlog</w:t>
      </w:r>
      <w:proofErr w:type="spellEnd"/>
      <w:r w:rsidRPr="00A94875">
        <w:rPr>
          <w:rFonts w:asciiTheme="majorBidi" w:hAnsiTheme="majorBidi" w:cstheme="majorBidi"/>
          <w:bCs/>
          <w:szCs w:val="20"/>
          <w:lang w:val="en-GB" w:eastAsia="en-US"/>
        </w:rPr>
        <w:t xml:space="preserve"> reporting.</w:t>
      </w:r>
    </w:p>
    <w:p w14:paraId="3DF90689" w14:textId="77777777" w:rsidR="00DF42F0" w:rsidRPr="00A94875" w:rsidRDefault="00DF42F0" w:rsidP="00DF42F0">
      <w:pPr>
        <w:pStyle w:val="NormalWeb"/>
        <w:spacing w:before="120" w:beforeAutospacing="0" w:after="0" w:afterAutospacing="0"/>
        <w:rPr>
          <w:rFonts w:asciiTheme="majorBidi" w:hAnsiTheme="majorBidi" w:cstheme="majorBidi"/>
          <w:bCs/>
          <w:szCs w:val="20"/>
          <w:lang w:val="en-GB" w:eastAsia="en-US"/>
        </w:rPr>
      </w:pPr>
      <w:r w:rsidRPr="00A94875">
        <w:rPr>
          <w:rFonts w:asciiTheme="majorBidi" w:hAnsiTheme="majorBidi" w:cstheme="majorBidi"/>
          <w:bCs/>
          <w:szCs w:val="20"/>
          <w:lang w:val="en-GB" w:eastAsia="en-US"/>
        </w:rPr>
        <w:t>Corrigendum 3 (2017) adds several clarifications, and fixes various errors and inconsistencies.</w:t>
      </w:r>
    </w:p>
    <w:p w14:paraId="157C868C" w14:textId="77777777" w:rsidR="00DF42F0" w:rsidRPr="00A94875" w:rsidRDefault="00DF42F0" w:rsidP="00DF42F0">
      <w:pPr>
        <w:pStyle w:val="NormalWeb"/>
        <w:spacing w:before="120" w:beforeAutospacing="0" w:after="0" w:afterAutospacing="0"/>
        <w:rPr>
          <w:rFonts w:asciiTheme="majorBidi" w:hAnsiTheme="majorBidi" w:cstheme="majorBidi"/>
          <w:bCs/>
          <w:szCs w:val="20"/>
          <w:lang w:val="en-GB" w:eastAsia="en-US"/>
        </w:rPr>
      </w:pPr>
      <w:r w:rsidRPr="00A94875">
        <w:rPr>
          <w:rFonts w:asciiTheme="majorBidi" w:hAnsiTheme="majorBidi" w:cstheme="majorBidi"/>
          <w:bCs/>
          <w:szCs w:val="20"/>
          <w:lang w:val="en-GB" w:eastAsia="en-US"/>
        </w:rPr>
        <w:t>Amendment 3 adds support for new functionality: full specification of the 212 MHz profile, Annex X – Operation without multi-line coordination intended for a crosstalk free environment (e.g., coaxial cable medium) including independent dynamic time assignment (</w:t>
      </w:r>
      <w:proofErr w:type="spellStart"/>
      <w:r w:rsidRPr="00A94875">
        <w:rPr>
          <w:rFonts w:asciiTheme="majorBidi" w:hAnsiTheme="majorBidi" w:cstheme="majorBidi"/>
          <w:bCs/>
          <w:szCs w:val="20"/>
          <w:lang w:val="en-GB" w:eastAsia="en-US"/>
        </w:rPr>
        <w:t>iDTA</w:t>
      </w:r>
      <w:proofErr w:type="spellEnd"/>
      <w:r w:rsidRPr="00A94875">
        <w:rPr>
          <w:rFonts w:asciiTheme="majorBidi" w:hAnsiTheme="majorBidi" w:cstheme="majorBidi"/>
          <w:bCs/>
          <w:szCs w:val="20"/>
          <w:lang w:val="en-GB" w:eastAsia="en-US"/>
        </w:rPr>
        <w:t>), Annex T – higher layer control aspects of DTA, and Annex S – software download to NTs.</w:t>
      </w:r>
    </w:p>
    <w:p w14:paraId="654254FD" w14:textId="77777777" w:rsidR="00DF42F0" w:rsidRPr="00A94875" w:rsidRDefault="00DF42F0" w:rsidP="00DF42F0">
      <w:pPr>
        <w:pStyle w:val="NormalWeb"/>
        <w:spacing w:before="120" w:beforeAutospacing="0" w:after="0" w:afterAutospacing="0"/>
        <w:rPr>
          <w:rFonts w:asciiTheme="majorBidi" w:hAnsiTheme="majorBidi" w:cstheme="majorBidi"/>
          <w:bCs/>
          <w:szCs w:val="20"/>
          <w:lang w:val="en-GB" w:eastAsia="en-US"/>
        </w:rPr>
      </w:pPr>
      <w:r w:rsidRPr="00A94875">
        <w:rPr>
          <w:rFonts w:asciiTheme="majorBidi" w:hAnsiTheme="majorBidi" w:cstheme="majorBidi"/>
          <w:bCs/>
          <w:szCs w:val="20"/>
          <w:lang w:val="en-GB" w:eastAsia="en-US"/>
        </w:rPr>
        <w:t>Amendment 4 supports new functionality for impulse noise monitoring (INM), robust management channel recovery (RMCR), and performance monitoring parameter ANDEFTR.</w:t>
      </w:r>
    </w:p>
    <w:p w14:paraId="3CC36D97" w14:textId="77777777" w:rsidR="00DF42F0" w:rsidRPr="00A94875" w:rsidRDefault="00DF42F0" w:rsidP="00DF42F0">
      <w:pPr>
        <w:pStyle w:val="NormalWeb"/>
        <w:spacing w:before="120" w:beforeAutospacing="0" w:after="0" w:afterAutospacing="0"/>
        <w:rPr>
          <w:rFonts w:asciiTheme="majorBidi" w:hAnsiTheme="majorBidi" w:cstheme="majorBidi"/>
          <w:bCs/>
          <w:szCs w:val="20"/>
          <w:lang w:val="en-GB" w:eastAsia="en-US"/>
        </w:rPr>
      </w:pPr>
      <w:r w:rsidRPr="00A94875">
        <w:rPr>
          <w:rFonts w:asciiTheme="majorBidi" w:hAnsiTheme="majorBidi" w:cstheme="majorBidi"/>
          <w:bCs/>
          <w:szCs w:val="20"/>
          <w:lang w:val="en-GB" w:eastAsia="en-US"/>
        </w:rPr>
        <w:t>Corrigendum 5 adds several clarifications, and fixes various errors and inconsistencies.</w:t>
      </w:r>
    </w:p>
    <w:p w14:paraId="3050011D" w14:textId="77777777" w:rsidR="00DF42F0" w:rsidRPr="00A94875" w:rsidRDefault="00DF42F0" w:rsidP="00DF42F0">
      <w:pPr>
        <w:pStyle w:val="NormalWeb"/>
        <w:spacing w:before="120" w:beforeAutospacing="0" w:after="0" w:afterAutospacing="0"/>
        <w:rPr>
          <w:rFonts w:asciiTheme="majorBidi" w:hAnsiTheme="majorBidi" w:cstheme="majorBidi"/>
          <w:bCs/>
          <w:szCs w:val="20"/>
          <w:lang w:val="en-GB" w:eastAsia="en-US"/>
        </w:rPr>
      </w:pPr>
      <w:r w:rsidRPr="00A94875">
        <w:rPr>
          <w:rFonts w:asciiTheme="majorBidi" w:hAnsiTheme="majorBidi" w:cstheme="majorBidi"/>
          <w:bCs/>
          <w:szCs w:val="20"/>
          <w:lang w:val="en-GB" w:eastAsia="en-US"/>
        </w:rPr>
        <w:t>Amendment 5 adds support for coordinated dynamic time assignment (</w:t>
      </w:r>
      <w:proofErr w:type="spellStart"/>
      <w:r w:rsidRPr="00A94875">
        <w:rPr>
          <w:rFonts w:asciiTheme="majorBidi" w:hAnsiTheme="majorBidi" w:cstheme="majorBidi"/>
          <w:bCs/>
          <w:szCs w:val="20"/>
          <w:lang w:val="en-GB" w:eastAsia="en-US"/>
        </w:rPr>
        <w:t>cDTA</w:t>
      </w:r>
      <w:proofErr w:type="spellEnd"/>
      <w:r w:rsidRPr="00A94875">
        <w:rPr>
          <w:rFonts w:asciiTheme="majorBidi" w:hAnsiTheme="majorBidi" w:cstheme="majorBidi"/>
          <w:bCs/>
          <w:szCs w:val="20"/>
          <w:lang w:val="en-GB" w:eastAsia="en-US"/>
        </w:rPr>
        <w:t>).</w:t>
      </w:r>
    </w:p>
    <w:p w14:paraId="0847856A" w14:textId="77777777" w:rsidR="00DF42F0" w:rsidRPr="00A94875" w:rsidRDefault="00DF42F0" w:rsidP="00DF42F0">
      <w:pPr>
        <w:pStyle w:val="NormalWeb"/>
        <w:spacing w:before="120" w:beforeAutospacing="0" w:after="0" w:afterAutospacing="0"/>
        <w:rPr>
          <w:rFonts w:asciiTheme="majorBidi" w:hAnsiTheme="majorBidi" w:cstheme="majorBidi"/>
          <w:bCs/>
          <w:szCs w:val="20"/>
          <w:lang w:val="en-GB" w:eastAsia="en-US"/>
        </w:rPr>
      </w:pPr>
      <w:r w:rsidRPr="00A94875">
        <w:rPr>
          <w:rFonts w:asciiTheme="majorBidi" w:hAnsiTheme="majorBidi" w:cstheme="majorBidi"/>
          <w:bCs/>
          <w:szCs w:val="20"/>
          <w:lang w:val="en-GB" w:eastAsia="en-US"/>
        </w:rPr>
        <w:t>Corrigendum 6 includes:</w:t>
      </w:r>
    </w:p>
    <w:p w14:paraId="3AD5D8BF" w14:textId="77777777" w:rsidR="00DF42F0" w:rsidRPr="00A94875" w:rsidRDefault="00DF42F0" w:rsidP="00DF42F0">
      <w:pPr>
        <w:pStyle w:val="NormalWeb"/>
        <w:spacing w:before="120" w:beforeAutospacing="0" w:after="0" w:afterAutospacing="0"/>
        <w:rPr>
          <w:rFonts w:asciiTheme="majorBidi" w:hAnsiTheme="majorBidi" w:cstheme="majorBidi"/>
          <w:bCs/>
          <w:szCs w:val="20"/>
          <w:lang w:val="en-GB" w:eastAsia="en-US"/>
        </w:rPr>
      </w:pPr>
      <w:r w:rsidRPr="00A94875">
        <w:rPr>
          <w:rFonts w:asciiTheme="majorBidi" w:hAnsiTheme="majorBidi" w:cstheme="majorBidi"/>
          <w:bCs/>
          <w:szCs w:val="20"/>
          <w:lang w:val="en-GB" w:eastAsia="en-US"/>
        </w:rPr>
        <w:t>1.</w:t>
      </w:r>
      <w:r w:rsidRPr="00A94875">
        <w:rPr>
          <w:rFonts w:asciiTheme="majorBidi" w:hAnsiTheme="majorBidi" w:cstheme="majorBidi"/>
          <w:bCs/>
          <w:szCs w:val="20"/>
          <w:lang w:val="en-GB" w:eastAsia="en-US"/>
        </w:rPr>
        <w:tab/>
        <w:t>Correction of Figure 10-25 in §10.4.4 “Cyclic extension and windowing” according to Q4-180423-C29 (Issue 10.71).</w:t>
      </w:r>
    </w:p>
    <w:p w14:paraId="38E8FBCB" w14:textId="77777777" w:rsidR="00DF42F0" w:rsidRPr="00A94875" w:rsidRDefault="00DF42F0" w:rsidP="00DF42F0">
      <w:pPr>
        <w:pStyle w:val="NormalWeb"/>
        <w:spacing w:before="120" w:beforeAutospacing="0" w:after="0" w:afterAutospacing="0"/>
        <w:rPr>
          <w:rFonts w:asciiTheme="majorBidi" w:hAnsiTheme="majorBidi" w:cstheme="majorBidi"/>
          <w:bCs/>
          <w:szCs w:val="20"/>
          <w:lang w:val="en-GB" w:eastAsia="en-US"/>
        </w:rPr>
      </w:pPr>
      <w:r w:rsidRPr="00A94875">
        <w:rPr>
          <w:rFonts w:asciiTheme="majorBidi" w:hAnsiTheme="majorBidi" w:cstheme="majorBidi"/>
          <w:bCs/>
          <w:szCs w:val="20"/>
          <w:lang w:val="en-GB" w:eastAsia="en-US"/>
        </w:rPr>
        <w:t>2.</w:t>
      </w:r>
      <w:r w:rsidRPr="00A94875">
        <w:rPr>
          <w:rFonts w:asciiTheme="majorBidi" w:hAnsiTheme="majorBidi" w:cstheme="majorBidi"/>
          <w:bCs/>
          <w:szCs w:val="20"/>
          <w:lang w:val="en-GB" w:eastAsia="en-US"/>
        </w:rPr>
        <w:tab/>
        <w:t>Revision of the text on §11.2.2.5 “OLR commands and responses” according to Q4-180423-C31R1 (Issue 10.73). Further revised according to WD1018 (Issue 10.79).</w:t>
      </w:r>
    </w:p>
    <w:p w14:paraId="5D105D81" w14:textId="77777777" w:rsidR="00DF42F0" w:rsidRPr="00A94875" w:rsidRDefault="00DF42F0" w:rsidP="00DF42F0">
      <w:pPr>
        <w:pStyle w:val="NormalWeb"/>
        <w:spacing w:before="120" w:beforeAutospacing="0" w:after="0" w:afterAutospacing="0"/>
        <w:rPr>
          <w:rFonts w:asciiTheme="majorBidi" w:hAnsiTheme="majorBidi" w:cstheme="majorBidi"/>
          <w:bCs/>
          <w:szCs w:val="20"/>
          <w:lang w:val="en-GB" w:eastAsia="en-US"/>
        </w:rPr>
      </w:pPr>
      <w:r w:rsidRPr="00A94875">
        <w:rPr>
          <w:rFonts w:asciiTheme="majorBidi" w:hAnsiTheme="majorBidi" w:cstheme="majorBidi"/>
          <w:bCs/>
          <w:szCs w:val="20"/>
          <w:lang w:val="en-GB" w:eastAsia="en-US"/>
        </w:rPr>
        <w:t>3.</w:t>
      </w:r>
      <w:r w:rsidRPr="00A94875">
        <w:rPr>
          <w:rFonts w:asciiTheme="majorBidi" w:hAnsiTheme="majorBidi" w:cstheme="majorBidi"/>
          <w:bCs/>
          <w:szCs w:val="20"/>
          <w:lang w:val="en-GB" w:eastAsia="en-US"/>
        </w:rPr>
        <w:tab/>
        <w:t>Revision of the text of §13.2.1.1 “SRA procedures” according to Q4-180423-C20R1 (Issue 10.70). Further revised according to Q4-180423-C32R1 (Issue 10.73). Further revised according to WD1018 (Issue 10.79).</w:t>
      </w:r>
    </w:p>
    <w:p w14:paraId="57E017FF" w14:textId="77777777" w:rsidR="00DF42F0" w:rsidRPr="00A94875" w:rsidRDefault="00DF42F0" w:rsidP="00DF42F0">
      <w:pPr>
        <w:pStyle w:val="NormalWeb"/>
        <w:spacing w:before="120" w:beforeAutospacing="0" w:after="0" w:afterAutospacing="0"/>
        <w:rPr>
          <w:rFonts w:asciiTheme="majorBidi" w:hAnsiTheme="majorBidi" w:cstheme="majorBidi"/>
          <w:bCs/>
          <w:szCs w:val="20"/>
          <w:lang w:val="en-GB" w:eastAsia="en-US"/>
        </w:rPr>
      </w:pPr>
      <w:r w:rsidRPr="00A94875">
        <w:rPr>
          <w:rFonts w:asciiTheme="majorBidi" w:hAnsiTheme="majorBidi" w:cstheme="majorBidi"/>
          <w:bCs/>
          <w:szCs w:val="20"/>
          <w:lang w:val="en-GB" w:eastAsia="en-US"/>
        </w:rPr>
        <w:t>4.</w:t>
      </w:r>
      <w:r w:rsidRPr="00A94875">
        <w:rPr>
          <w:rFonts w:asciiTheme="majorBidi" w:hAnsiTheme="majorBidi" w:cstheme="majorBidi"/>
          <w:bCs/>
          <w:szCs w:val="20"/>
          <w:lang w:val="en-GB" w:eastAsia="en-US"/>
        </w:rPr>
        <w:tab/>
        <w:t>Revision of the text of §13.3.1.1.1.1 “FRA time window (</w:t>
      </w:r>
      <w:proofErr w:type="spellStart"/>
      <w:r w:rsidRPr="00A94875">
        <w:rPr>
          <w:rFonts w:asciiTheme="majorBidi" w:hAnsiTheme="majorBidi" w:cstheme="majorBidi"/>
          <w:bCs/>
          <w:szCs w:val="20"/>
          <w:lang w:val="en-GB" w:eastAsia="en-US"/>
        </w:rPr>
        <w:t>fra</w:t>
      </w:r>
      <w:proofErr w:type="spellEnd"/>
      <w:r w:rsidRPr="00A94875">
        <w:rPr>
          <w:rFonts w:asciiTheme="majorBidi" w:hAnsiTheme="majorBidi" w:cstheme="majorBidi"/>
          <w:bCs/>
          <w:szCs w:val="20"/>
          <w:lang w:val="en-GB" w:eastAsia="en-US"/>
        </w:rPr>
        <w:t>-time)” according to Q4-180423-C30R1 (Issue 10.72).</w:t>
      </w:r>
    </w:p>
    <w:p w14:paraId="4B056E53" w14:textId="77777777" w:rsidR="00DF42F0" w:rsidRPr="00A94875" w:rsidRDefault="00DF42F0" w:rsidP="00DF42F0">
      <w:pPr>
        <w:pStyle w:val="NormalWeb"/>
        <w:spacing w:before="120" w:beforeAutospacing="0" w:after="0" w:afterAutospacing="0"/>
        <w:rPr>
          <w:rFonts w:asciiTheme="majorBidi" w:hAnsiTheme="majorBidi" w:cstheme="majorBidi"/>
          <w:bCs/>
          <w:szCs w:val="20"/>
          <w:lang w:val="en-GB" w:eastAsia="en-US"/>
        </w:rPr>
      </w:pPr>
      <w:r w:rsidRPr="00A94875">
        <w:rPr>
          <w:rFonts w:asciiTheme="majorBidi" w:hAnsiTheme="majorBidi" w:cstheme="majorBidi"/>
          <w:bCs/>
          <w:szCs w:val="20"/>
          <w:lang w:val="en-GB" w:eastAsia="en-US"/>
        </w:rPr>
        <w:t>5.</w:t>
      </w:r>
      <w:r w:rsidRPr="00A94875">
        <w:rPr>
          <w:rFonts w:asciiTheme="majorBidi" w:hAnsiTheme="majorBidi" w:cstheme="majorBidi"/>
          <w:bCs/>
          <w:szCs w:val="20"/>
          <w:lang w:val="en-GB" w:eastAsia="en-US"/>
        </w:rPr>
        <w:tab/>
        <w:t>Replacing BRMC with NRMC in §9.5 according to Q4-180625-C34 (Issue 10.75).</w:t>
      </w:r>
    </w:p>
    <w:p w14:paraId="2A663414" w14:textId="77777777" w:rsidR="00DF42F0" w:rsidRPr="00A94875" w:rsidRDefault="00DF42F0" w:rsidP="00DF42F0">
      <w:pPr>
        <w:pStyle w:val="NormalWeb"/>
        <w:spacing w:before="120" w:beforeAutospacing="0" w:after="0" w:afterAutospacing="0"/>
        <w:rPr>
          <w:rFonts w:asciiTheme="majorBidi" w:hAnsiTheme="majorBidi" w:cstheme="majorBidi"/>
          <w:bCs/>
          <w:szCs w:val="20"/>
          <w:lang w:val="en-GB" w:eastAsia="en-US"/>
        </w:rPr>
      </w:pPr>
      <w:r w:rsidRPr="00A94875">
        <w:rPr>
          <w:rFonts w:asciiTheme="majorBidi" w:hAnsiTheme="majorBidi" w:cstheme="majorBidi"/>
          <w:bCs/>
          <w:szCs w:val="20"/>
          <w:lang w:val="en-GB" w:eastAsia="en-US"/>
        </w:rPr>
        <w:t>6.</w:t>
      </w:r>
      <w:r w:rsidRPr="00A94875">
        <w:rPr>
          <w:rFonts w:asciiTheme="majorBidi" w:hAnsiTheme="majorBidi" w:cstheme="majorBidi"/>
          <w:bCs/>
          <w:szCs w:val="20"/>
          <w:lang w:val="en-GB" w:eastAsia="en-US"/>
        </w:rPr>
        <w:tab/>
        <w:t>Revision of the text of §11.3.1.1 “Near end anomalies” according to Q4-180827-C02R1 (Issue 10.74).</w:t>
      </w:r>
    </w:p>
    <w:p w14:paraId="2DE8B982" w14:textId="77777777" w:rsidR="00DF42F0" w:rsidRPr="00A94875" w:rsidRDefault="00DF42F0" w:rsidP="00DF42F0">
      <w:pPr>
        <w:pStyle w:val="NormalWeb"/>
        <w:spacing w:before="120" w:beforeAutospacing="0" w:after="0" w:afterAutospacing="0"/>
        <w:rPr>
          <w:rFonts w:asciiTheme="majorBidi" w:hAnsiTheme="majorBidi" w:cstheme="majorBidi"/>
          <w:bCs/>
          <w:szCs w:val="20"/>
          <w:lang w:val="en-GB" w:eastAsia="en-US"/>
        </w:rPr>
      </w:pPr>
      <w:r w:rsidRPr="00A94875">
        <w:rPr>
          <w:rFonts w:asciiTheme="majorBidi" w:hAnsiTheme="majorBidi" w:cstheme="majorBidi"/>
          <w:bCs/>
          <w:szCs w:val="20"/>
          <w:lang w:val="en-GB" w:eastAsia="en-US"/>
        </w:rPr>
        <w:t>7.</w:t>
      </w:r>
      <w:r w:rsidRPr="00A94875">
        <w:rPr>
          <w:rFonts w:asciiTheme="majorBidi" w:hAnsiTheme="majorBidi" w:cstheme="majorBidi"/>
          <w:bCs/>
          <w:szCs w:val="20"/>
          <w:lang w:val="en-GB" w:eastAsia="en-US"/>
        </w:rPr>
        <w:tab/>
        <w:t>Revision of the text of §11.4.4.7.3.3 “INM inter arrival time histogram primitives” according to Q4-180827-C17R1 (Issue 10.78.1).</w:t>
      </w:r>
    </w:p>
    <w:p w14:paraId="54218CB0" w14:textId="77777777" w:rsidR="00DF42F0" w:rsidRPr="00A94875" w:rsidRDefault="00DF42F0" w:rsidP="00DF42F0">
      <w:pPr>
        <w:pStyle w:val="NormalWeb"/>
        <w:spacing w:before="120" w:beforeAutospacing="0" w:after="0" w:afterAutospacing="0"/>
        <w:rPr>
          <w:rFonts w:asciiTheme="majorBidi" w:hAnsiTheme="majorBidi" w:cstheme="majorBidi"/>
          <w:bCs/>
          <w:szCs w:val="20"/>
          <w:lang w:val="en-GB" w:eastAsia="en-US"/>
        </w:rPr>
      </w:pPr>
      <w:r w:rsidRPr="00A94875">
        <w:rPr>
          <w:rFonts w:asciiTheme="majorBidi" w:hAnsiTheme="majorBidi" w:cstheme="majorBidi"/>
          <w:bCs/>
          <w:szCs w:val="20"/>
          <w:lang w:val="en-GB" w:eastAsia="en-US"/>
        </w:rPr>
        <w:t>8.</w:t>
      </w:r>
      <w:r w:rsidRPr="00A94875">
        <w:rPr>
          <w:rFonts w:asciiTheme="majorBidi" w:hAnsiTheme="majorBidi" w:cstheme="majorBidi"/>
          <w:bCs/>
          <w:szCs w:val="20"/>
          <w:lang w:val="en-GB" w:eastAsia="en-US"/>
        </w:rPr>
        <w:tab/>
        <w:t>Revision of the text of §11.4.1.2.2 “Signal-to-noise ratio per subcarrier (SNR-</w:t>
      </w:r>
      <w:proofErr w:type="spellStart"/>
      <w:r w:rsidRPr="00A94875">
        <w:rPr>
          <w:rFonts w:asciiTheme="majorBidi" w:hAnsiTheme="majorBidi" w:cstheme="majorBidi"/>
          <w:bCs/>
          <w:szCs w:val="20"/>
          <w:lang w:val="en-GB" w:eastAsia="en-US"/>
        </w:rPr>
        <w:t>ps</w:t>
      </w:r>
      <w:proofErr w:type="spellEnd"/>
      <w:r w:rsidRPr="00A94875">
        <w:rPr>
          <w:rFonts w:asciiTheme="majorBidi" w:hAnsiTheme="majorBidi" w:cstheme="majorBidi"/>
          <w:bCs/>
          <w:szCs w:val="20"/>
          <w:lang w:val="en-GB" w:eastAsia="en-US"/>
        </w:rPr>
        <w:t>)” according to Q4-180827-WD02R1 (Issue 10.76.1).</w:t>
      </w:r>
    </w:p>
    <w:p w14:paraId="261F1B53" w14:textId="77777777" w:rsidR="00DF42F0" w:rsidRPr="00A94875" w:rsidRDefault="00DF42F0" w:rsidP="00DF42F0">
      <w:pPr>
        <w:pStyle w:val="NormalWeb"/>
        <w:spacing w:before="120" w:beforeAutospacing="0" w:after="0" w:afterAutospacing="0"/>
        <w:rPr>
          <w:rFonts w:asciiTheme="majorBidi" w:hAnsiTheme="majorBidi" w:cstheme="majorBidi"/>
          <w:bCs/>
          <w:szCs w:val="20"/>
          <w:lang w:val="en-GB" w:eastAsia="en-US"/>
        </w:rPr>
      </w:pPr>
      <w:r w:rsidRPr="00A94875">
        <w:rPr>
          <w:rFonts w:asciiTheme="majorBidi" w:hAnsiTheme="majorBidi" w:cstheme="majorBidi"/>
          <w:bCs/>
          <w:szCs w:val="20"/>
          <w:lang w:val="en-GB" w:eastAsia="en-US"/>
        </w:rPr>
        <w:t>9.</w:t>
      </w:r>
      <w:r w:rsidRPr="00A94875">
        <w:rPr>
          <w:rFonts w:asciiTheme="majorBidi" w:hAnsiTheme="majorBidi" w:cstheme="majorBidi"/>
          <w:bCs/>
          <w:szCs w:val="20"/>
          <w:lang w:val="en-GB" w:eastAsia="en-US"/>
        </w:rPr>
        <w:tab/>
        <w:t>Revision of the text of §12.3.4.2.1 “O-MSG 1”, §12.3.4.2.2 “R-MSG 2”, and §11.2.2.11 “Management counter read commands responses” according to WD1015 (Issue 10.77.1.1).</w:t>
      </w:r>
    </w:p>
    <w:p w14:paraId="3A242D08" w14:textId="77777777" w:rsidR="00DF42F0" w:rsidRPr="00A94875" w:rsidRDefault="00DF42F0" w:rsidP="00DF42F0">
      <w:pPr>
        <w:pStyle w:val="NormalWeb"/>
        <w:spacing w:before="120" w:beforeAutospacing="0" w:after="0" w:afterAutospacing="0"/>
        <w:rPr>
          <w:rFonts w:asciiTheme="majorBidi" w:hAnsiTheme="majorBidi" w:cstheme="majorBidi"/>
          <w:bCs/>
          <w:szCs w:val="20"/>
          <w:lang w:val="en-GB" w:eastAsia="en-US"/>
        </w:rPr>
      </w:pPr>
      <w:r w:rsidRPr="00A94875">
        <w:rPr>
          <w:rFonts w:asciiTheme="majorBidi" w:hAnsiTheme="majorBidi" w:cstheme="majorBidi"/>
          <w:bCs/>
          <w:szCs w:val="20"/>
          <w:lang w:val="en-GB" w:eastAsia="en-US"/>
        </w:rPr>
        <w:t>Amendment 6 includes:</w:t>
      </w:r>
    </w:p>
    <w:p w14:paraId="18E04F7F" w14:textId="77777777" w:rsidR="00DF42F0" w:rsidRPr="00A94875" w:rsidRDefault="00DF42F0" w:rsidP="00DF42F0">
      <w:pPr>
        <w:pStyle w:val="NormalWeb"/>
        <w:spacing w:before="120" w:beforeAutospacing="0" w:after="0" w:afterAutospacing="0"/>
        <w:rPr>
          <w:rFonts w:asciiTheme="majorBidi" w:hAnsiTheme="majorBidi" w:cstheme="majorBidi"/>
          <w:bCs/>
          <w:szCs w:val="20"/>
          <w:lang w:val="en-GB" w:eastAsia="en-US"/>
        </w:rPr>
      </w:pPr>
      <w:r w:rsidRPr="00A94875">
        <w:rPr>
          <w:rFonts w:asciiTheme="majorBidi" w:hAnsiTheme="majorBidi" w:cstheme="majorBidi"/>
          <w:bCs/>
          <w:szCs w:val="20"/>
          <w:lang w:val="en-GB" w:eastAsia="en-US"/>
        </w:rPr>
        <w:t>1.</w:t>
      </w:r>
      <w:r w:rsidRPr="00A94875">
        <w:rPr>
          <w:rFonts w:asciiTheme="majorBidi" w:hAnsiTheme="majorBidi" w:cstheme="majorBidi"/>
          <w:bCs/>
          <w:szCs w:val="20"/>
          <w:lang w:val="en-GB" w:eastAsia="en-US"/>
        </w:rPr>
        <w:tab/>
        <w:t>Addition of new §5.6 “Reconfiguration of the line” according to Q4-180423-WD04R1 (Issue 20.32.76). Further revised according to Q4-180625-C02R1 (Issue 20.32.82). Further revised according to Q4-180827-WD03R2 (Issue 20.32.88).</w:t>
      </w:r>
    </w:p>
    <w:p w14:paraId="70566877" w14:textId="77777777" w:rsidR="00DF42F0" w:rsidRPr="00A94875" w:rsidRDefault="00DF42F0" w:rsidP="00DF42F0">
      <w:pPr>
        <w:pStyle w:val="NormalWeb"/>
        <w:spacing w:before="120" w:beforeAutospacing="0" w:after="0" w:afterAutospacing="0"/>
        <w:rPr>
          <w:rFonts w:asciiTheme="majorBidi" w:hAnsiTheme="majorBidi" w:cstheme="majorBidi"/>
          <w:bCs/>
          <w:szCs w:val="20"/>
          <w:lang w:val="en-GB" w:eastAsia="en-US"/>
        </w:rPr>
      </w:pPr>
      <w:r w:rsidRPr="00A94875">
        <w:rPr>
          <w:rFonts w:asciiTheme="majorBidi" w:hAnsiTheme="majorBidi" w:cstheme="majorBidi"/>
          <w:bCs/>
          <w:szCs w:val="20"/>
          <w:lang w:val="en-GB" w:eastAsia="en-US"/>
        </w:rPr>
        <w:t>2.</w:t>
      </w:r>
      <w:r w:rsidRPr="00A94875">
        <w:rPr>
          <w:rFonts w:asciiTheme="majorBidi" w:hAnsiTheme="majorBidi" w:cstheme="majorBidi"/>
          <w:bCs/>
          <w:szCs w:val="20"/>
          <w:lang w:val="en-GB" w:eastAsia="en-US"/>
        </w:rPr>
        <w:tab/>
        <w:t>Revision of the text of §10.2.2.1 “Sync symbol encoder” according to Q4-180827-C26R1 (Issue 20.57.2). Further revised according to C1040R1 (Issue 20.57.3).</w:t>
      </w:r>
    </w:p>
    <w:p w14:paraId="3DF29950" w14:textId="77777777" w:rsidR="00DF42F0" w:rsidRPr="00A94875" w:rsidRDefault="00DF42F0" w:rsidP="00DF42F0">
      <w:pPr>
        <w:pStyle w:val="NormalWeb"/>
        <w:spacing w:before="120" w:beforeAutospacing="0" w:after="0" w:afterAutospacing="0"/>
        <w:rPr>
          <w:rFonts w:asciiTheme="majorBidi" w:hAnsiTheme="majorBidi" w:cstheme="majorBidi"/>
          <w:bCs/>
          <w:szCs w:val="20"/>
          <w:lang w:val="en-GB" w:eastAsia="en-US"/>
        </w:rPr>
      </w:pPr>
      <w:r w:rsidRPr="00A94875">
        <w:rPr>
          <w:rFonts w:asciiTheme="majorBidi" w:hAnsiTheme="majorBidi" w:cstheme="majorBidi"/>
          <w:bCs/>
          <w:szCs w:val="20"/>
          <w:lang w:val="en-GB" w:eastAsia="en-US"/>
        </w:rPr>
        <w:t>3.</w:t>
      </w:r>
      <w:r w:rsidRPr="00A94875">
        <w:rPr>
          <w:rFonts w:asciiTheme="majorBidi" w:hAnsiTheme="majorBidi" w:cstheme="majorBidi"/>
          <w:bCs/>
          <w:szCs w:val="20"/>
          <w:lang w:val="en-GB" w:eastAsia="en-US"/>
        </w:rPr>
        <w:tab/>
        <w:t>Revision of the text of §10.3.2.5.2 “Time identification control parameters” according to Q4-180827-C26R1 (Issue 20.57.2). Further revised according to C1040R1 (Issue 20.57.3).</w:t>
      </w:r>
    </w:p>
    <w:p w14:paraId="1EF0641C" w14:textId="77777777" w:rsidR="00DF42F0" w:rsidRPr="00A94875" w:rsidRDefault="00DF42F0" w:rsidP="00DF42F0">
      <w:pPr>
        <w:pStyle w:val="NormalWeb"/>
        <w:spacing w:before="120" w:beforeAutospacing="0" w:after="0" w:afterAutospacing="0"/>
        <w:rPr>
          <w:rFonts w:asciiTheme="majorBidi" w:hAnsiTheme="majorBidi" w:cstheme="majorBidi"/>
          <w:bCs/>
          <w:szCs w:val="20"/>
          <w:lang w:val="en-GB" w:eastAsia="en-US"/>
        </w:rPr>
      </w:pPr>
      <w:r w:rsidRPr="00A94875">
        <w:rPr>
          <w:rFonts w:asciiTheme="majorBidi" w:hAnsiTheme="majorBidi" w:cstheme="majorBidi"/>
          <w:bCs/>
          <w:szCs w:val="20"/>
          <w:lang w:val="en-GB" w:eastAsia="en-US"/>
        </w:rPr>
        <w:lastRenderedPageBreak/>
        <w:t>4.</w:t>
      </w:r>
      <w:r w:rsidRPr="00A94875">
        <w:rPr>
          <w:rFonts w:asciiTheme="majorBidi" w:hAnsiTheme="majorBidi" w:cstheme="majorBidi"/>
          <w:bCs/>
          <w:szCs w:val="20"/>
          <w:lang w:val="en-GB" w:eastAsia="en-US"/>
        </w:rPr>
        <w:tab/>
        <w:t>Revision of the text of §11.1.1 “</w:t>
      </w:r>
      <w:proofErr w:type="spellStart"/>
      <w:r w:rsidRPr="00A94875">
        <w:rPr>
          <w:rFonts w:asciiTheme="majorBidi" w:hAnsiTheme="majorBidi" w:cstheme="majorBidi"/>
          <w:bCs/>
          <w:szCs w:val="20"/>
          <w:lang w:val="en-GB" w:eastAsia="en-US"/>
        </w:rPr>
        <w:t>γ_MGMT</w:t>
      </w:r>
      <w:proofErr w:type="spellEnd"/>
      <w:r w:rsidRPr="00A94875">
        <w:rPr>
          <w:rFonts w:asciiTheme="majorBidi" w:hAnsiTheme="majorBidi" w:cstheme="majorBidi"/>
          <w:bCs/>
          <w:szCs w:val="20"/>
          <w:lang w:val="en-GB" w:eastAsia="en-US"/>
        </w:rPr>
        <w:t xml:space="preserve"> interface” according to Q4-180423-WD04R1 (Issue 20.32.76).</w:t>
      </w:r>
    </w:p>
    <w:p w14:paraId="073D5C0B" w14:textId="77777777" w:rsidR="00DF42F0" w:rsidRPr="00A94875" w:rsidRDefault="00DF42F0" w:rsidP="00DF42F0">
      <w:pPr>
        <w:pStyle w:val="NormalWeb"/>
        <w:spacing w:before="120" w:beforeAutospacing="0" w:after="0" w:afterAutospacing="0"/>
        <w:rPr>
          <w:rFonts w:asciiTheme="majorBidi" w:hAnsiTheme="majorBidi" w:cstheme="majorBidi"/>
          <w:bCs/>
          <w:szCs w:val="20"/>
          <w:lang w:val="en-GB" w:eastAsia="en-US"/>
        </w:rPr>
      </w:pPr>
      <w:r w:rsidRPr="00A94875">
        <w:rPr>
          <w:rFonts w:asciiTheme="majorBidi" w:hAnsiTheme="majorBidi" w:cstheme="majorBidi"/>
          <w:bCs/>
          <w:szCs w:val="20"/>
          <w:lang w:val="en-GB" w:eastAsia="en-US"/>
        </w:rPr>
        <w:t>5.</w:t>
      </w:r>
      <w:r w:rsidRPr="00A94875">
        <w:rPr>
          <w:rFonts w:asciiTheme="majorBidi" w:hAnsiTheme="majorBidi" w:cstheme="majorBidi"/>
          <w:bCs/>
          <w:szCs w:val="20"/>
          <w:lang w:val="en-GB" w:eastAsia="en-US"/>
        </w:rPr>
        <w:tab/>
        <w:t>Revision of the text of §11.3.1.1 “Near-end anomalies” according to Q4-180423-WD04R1 (Issue 20.32.76). Further revised according to Q4-180625-C02R1 (Issue 20.32.82). Moved to Annex R.5 according to Q4-180827-WD03R2 (Issue 20.32.88).</w:t>
      </w:r>
    </w:p>
    <w:p w14:paraId="5800CB9D" w14:textId="77777777" w:rsidR="00DF42F0" w:rsidRPr="00A94875" w:rsidRDefault="00DF42F0" w:rsidP="00DF42F0">
      <w:pPr>
        <w:pStyle w:val="NormalWeb"/>
        <w:spacing w:before="120" w:beforeAutospacing="0" w:after="0" w:afterAutospacing="0"/>
        <w:rPr>
          <w:rFonts w:asciiTheme="majorBidi" w:hAnsiTheme="majorBidi" w:cstheme="majorBidi"/>
          <w:bCs/>
          <w:szCs w:val="20"/>
          <w:lang w:val="en-GB" w:eastAsia="en-US"/>
        </w:rPr>
      </w:pPr>
      <w:r w:rsidRPr="00A94875">
        <w:rPr>
          <w:rFonts w:asciiTheme="majorBidi" w:hAnsiTheme="majorBidi" w:cstheme="majorBidi"/>
          <w:bCs/>
          <w:szCs w:val="20"/>
          <w:lang w:val="en-GB" w:eastAsia="en-US"/>
        </w:rPr>
        <w:t>6.</w:t>
      </w:r>
      <w:r w:rsidRPr="00A94875">
        <w:rPr>
          <w:rFonts w:asciiTheme="majorBidi" w:hAnsiTheme="majorBidi" w:cstheme="majorBidi"/>
          <w:bCs/>
          <w:szCs w:val="20"/>
          <w:lang w:val="en-GB" w:eastAsia="en-US"/>
        </w:rPr>
        <w:tab/>
        <w:t>Revision of the text of §12.3.2 “G.994.1 handshake phase” according to Q4-180827-C26R1 (Issue 20.57.2). Further revised according to C1040R1 (Issue 20.57.3). Further revised according to WD0964 (Issue 20.62.1).</w:t>
      </w:r>
    </w:p>
    <w:p w14:paraId="31903A06" w14:textId="77777777" w:rsidR="00DF42F0" w:rsidRPr="00A94875" w:rsidRDefault="00DF42F0" w:rsidP="00DF42F0">
      <w:pPr>
        <w:pStyle w:val="NormalWeb"/>
        <w:spacing w:before="120" w:beforeAutospacing="0" w:after="0" w:afterAutospacing="0"/>
        <w:rPr>
          <w:rFonts w:asciiTheme="majorBidi" w:hAnsiTheme="majorBidi" w:cstheme="majorBidi"/>
          <w:bCs/>
          <w:szCs w:val="20"/>
          <w:lang w:val="en-GB" w:eastAsia="en-US"/>
        </w:rPr>
      </w:pPr>
      <w:r w:rsidRPr="00A94875">
        <w:rPr>
          <w:rFonts w:asciiTheme="majorBidi" w:hAnsiTheme="majorBidi" w:cstheme="majorBidi"/>
          <w:bCs/>
          <w:szCs w:val="20"/>
          <w:lang w:val="en-GB" w:eastAsia="en-US"/>
        </w:rPr>
        <w:t>7.</w:t>
      </w:r>
      <w:r w:rsidRPr="00A94875">
        <w:rPr>
          <w:rFonts w:asciiTheme="majorBidi" w:hAnsiTheme="majorBidi" w:cstheme="majorBidi"/>
          <w:bCs/>
          <w:szCs w:val="20"/>
          <w:lang w:val="en-GB" w:eastAsia="en-US"/>
        </w:rPr>
        <w:tab/>
        <w:t>Revision of the text of §12.3.3.2.1 “O-SIGNATURE” according to C1040R1 (Issue 20.57.3).</w:t>
      </w:r>
    </w:p>
    <w:p w14:paraId="050ED8EB" w14:textId="77777777" w:rsidR="00DF42F0" w:rsidRPr="00A94875" w:rsidRDefault="00DF42F0" w:rsidP="00DF42F0">
      <w:pPr>
        <w:pStyle w:val="NormalWeb"/>
        <w:spacing w:before="120" w:beforeAutospacing="0" w:after="0" w:afterAutospacing="0"/>
        <w:rPr>
          <w:rFonts w:asciiTheme="majorBidi" w:hAnsiTheme="majorBidi" w:cstheme="majorBidi"/>
          <w:bCs/>
          <w:szCs w:val="20"/>
          <w:lang w:val="en-GB" w:eastAsia="en-US"/>
        </w:rPr>
      </w:pPr>
      <w:r w:rsidRPr="00A94875">
        <w:rPr>
          <w:rFonts w:asciiTheme="majorBidi" w:hAnsiTheme="majorBidi" w:cstheme="majorBidi"/>
          <w:bCs/>
          <w:szCs w:val="20"/>
          <w:lang w:val="en-GB" w:eastAsia="en-US"/>
        </w:rPr>
        <w:t>8.</w:t>
      </w:r>
      <w:r w:rsidRPr="00A94875">
        <w:rPr>
          <w:rFonts w:asciiTheme="majorBidi" w:hAnsiTheme="majorBidi" w:cstheme="majorBidi"/>
          <w:bCs/>
          <w:szCs w:val="20"/>
          <w:lang w:val="en-GB" w:eastAsia="en-US"/>
        </w:rPr>
        <w:tab/>
        <w:t>Revision of the text of §12.3.4.2.1 “O-MSG 1”and §12.3.4.2.2 “R-MSG 2” (Issue 20.32.90).</w:t>
      </w:r>
    </w:p>
    <w:p w14:paraId="25A44F98" w14:textId="77777777" w:rsidR="00DF42F0" w:rsidRPr="00A94875" w:rsidRDefault="00DF42F0" w:rsidP="00DF42F0">
      <w:pPr>
        <w:pStyle w:val="NormalWeb"/>
        <w:spacing w:before="120" w:beforeAutospacing="0" w:after="0" w:afterAutospacing="0"/>
        <w:rPr>
          <w:rFonts w:asciiTheme="majorBidi" w:hAnsiTheme="majorBidi" w:cstheme="majorBidi"/>
          <w:bCs/>
          <w:szCs w:val="20"/>
          <w:lang w:val="en-GB" w:eastAsia="en-US"/>
        </w:rPr>
      </w:pPr>
      <w:r w:rsidRPr="00A94875">
        <w:rPr>
          <w:rFonts w:asciiTheme="majorBidi" w:hAnsiTheme="majorBidi" w:cstheme="majorBidi"/>
          <w:bCs/>
          <w:szCs w:val="20"/>
          <w:lang w:val="en-GB" w:eastAsia="en-US"/>
        </w:rPr>
        <w:t>9.</w:t>
      </w:r>
      <w:r w:rsidRPr="00A94875">
        <w:rPr>
          <w:rFonts w:asciiTheme="majorBidi" w:hAnsiTheme="majorBidi" w:cstheme="majorBidi"/>
          <w:bCs/>
          <w:szCs w:val="20"/>
          <w:lang w:val="en-GB" w:eastAsia="en-US"/>
        </w:rPr>
        <w:tab/>
        <w:t>Addition of text for new Annex R “Showtime reconfiguration” according to WD0421 (Issue 20.32.62). Revised according to Q4-180423-WD04R1 (Issue 20.32.76). Further revised according to Q4-180625-C02R1 (Issue 20.32.82). Further revised according to Q4-180827-WD03R2 (Issue 20.32.88). Further revised according to WD0885 (Issue 20.32.89).</w:t>
      </w:r>
    </w:p>
    <w:p w14:paraId="2B8E31BE" w14:textId="77777777" w:rsidR="00DF42F0" w:rsidRPr="00A94875" w:rsidRDefault="00DF42F0" w:rsidP="00DF42F0">
      <w:pPr>
        <w:pStyle w:val="NormalWeb"/>
        <w:spacing w:before="120" w:beforeAutospacing="0" w:after="0" w:afterAutospacing="0"/>
        <w:rPr>
          <w:rFonts w:asciiTheme="majorBidi" w:hAnsiTheme="majorBidi" w:cstheme="majorBidi"/>
          <w:bCs/>
          <w:szCs w:val="20"/>
          <w:lang w:val="en-GB" w:eastAsia="en-US"/>
        </w:rPr>
      </w:pPr>
      <w:r w:rsidRPr="00A94875">
        <w:rPr>
          <w:rFonts w:asciiTheme="majorBidi" w:hAnsiTheme="majorBidi" w:cstheme="majorBidi"/>
          <w:bCs/>
          <w:szCs w:val="20"/>
          <w:lang w:val="en-GB" w:eastAsia="en-US"/>
        </w:rPr>
        <w:t>10.</w:t>
      </w:r>
      <w:r w:rsidRPr="00A94875">
        <w:rPr>
          <w:rFonts w:asciiTheme="majorBidi" w:hAnsiTheme="majorBidi" w:cstheme="majorBidi"/>
          <w:bCs/>
          <w:szCs w:val="20"/>
          <w:lang w:val="en-GB" w:eastAsia="en-US"/>
        </w:rPr>
        <w:tab/>
        <w:t>Addition of text for new Annex V “Targeted generalized vectoring (TGV)” according to Q4-180423-C28R1 (Issue 20.49.9.1). Revised according to Q4-180827-C25R1 (Issue 20.49.13). Revised according to WD1042 (Issue 20.49.14).</w:t>
      </w:r>
    </w:p>
    <w:p w14:paraId="261E3364" w14:textId="0917105B" w:rsidR="00DF42F0" w:rsidRPr="00A94875" w:rsidRDefault="00DF42F0" w:rsidP="00DF42F0">
      <w:pPr>
        <w:pStyle w:val="NormalWeb"/>
        <w:spacing w:before="120" w:beforeAutospacing="0" w:after="0" w:afterAutospacing="0"/>
        <w:rPr>
          <w:rFonts w:asciiTheme="majorBidi" w:hAnsiTheme="majorBidi" w:cstheme="majorBidi"/>
          <w:bCs/>
          <w:szCs w:val="20"/>
          <w:lang w:val="en-GB" w:eastAsia="en-US"/>
        </w:rPr>
      </w:pPr>
      <w:r w:rsidRPr="00A94875">
        <w:rPr>
          <w:rFonts w:asciiTheme="majorBidi" w:hAnsiTheme="majorBidi" w:cstheme="majorBidi"/>
          <w:bCs/>
          <w:szCs w:val="20"/>
          <w:lang w:val="en-GB" w:eastAsia="en-US"/>
        </w:rPr>
        <w:t xml:space="preserve">Changed DTA to </w:t>
      </w:r>
      <w:proofErr w:type="spellStart"/>
      <w:r w:rsidRPr="00A94875">
        <w:rPr>
          <w:rFonts w:asciiTheme="majorBidi" w:hAnsiTheme="majorBidi" w:cstheme="majorBidi"/>
          <w:bCs/>
          <w:szCs w:val="20"/>
          <w:lang w:val="en-GB" w:eastAsia="en-US"/>
        </w:rPr>
        <w:t>iDTA</w:t>
      </w:r>
      <w:proofErr w:type="spellEnd"/>
      <w:r w:rsidRPr="00A94875">
        <w:rPr>
          <w:rFonts w:asciiTheme="majorBidi" w:hAnsiTheme="majorBidi" w:cstheme="majorBidi"/>
          <w:bCs/>
          <w:szCs w:val="20"/>
          <w:lang w:val="en-GB" w:eastAsia="en-US"/>
        </w:rPr>
        <w:t xml:space="preserve"> throughout as appropriate (AMD.5 LC comment resolution).</w:t>
      </w:r>
    </w:p>
    <w:p w14:paraId="40FED317" w14:textId="2AC36C4B" w:rsidR="006944F8" w:rsidRPr="00A94875" w:rsidRDefault="006944F8" w:rsidP="006944F8">
      <w:pPr>
        <w:pStyle w:val="NormalWeb"/>
        <w:spacing w:before="120" w:beforeAutospacing="0" w:after="0" w:afterAutospacing="0"/>
        <w:rPr>
          <w:rFonts w:asciiTheme="majorBidi" w:hAnsiTheme="majorBidi" w:cstheme="majorBidi"/>
          <w:bCs/>
          <w:szCs w:val="20"/>
          <w:lang w:val="en-GB" w:eastAsia="en-US"/>
        </w:rPr>
      </w:pPr>
      <w:r w:rsidRPr="00A94875">
        <w:rPr>
          <w:rFonts w:asciiTheme="majorBidi" w:hAnsiTheme="majorBidi" w:cstheme="majorBidi"/>
          <w:b/>
          <w:bCs/>
          <w:szCs w:val="20"/>
          <w:lang w:val="en-GB" w:eastAsia="en-US"/>
        </w:rPr>
        <w:t>ITU-T G.9701 (2014) Amd.5 “Fast access to subscriber terminals (</w:t>
      </w:r>
      <w:proofErr w:type="spellStart"/>
      <w:r w:rsidRPr="00A94875">
        <w:rPr>
          <w:rFonts w:asciiTheme="majorBidi" w:hAnsiTheme="majorBidi" w:cstheme="majorBidi"/>
          <w:b/>
          <w:bCs/>
          <w:szCs w:val="20"/>
          <w:lang w:val="en-GB" w:eastAsia="en-US"/>
        </w:rPr>
        <w:t>G.fast</w:t>
      </w:r>
      <w:proofErr w:type="spellEnd"/>
      <w:r w:rsidRPr="00A94875">
        <w:rPr>
          <w:rFonts w:asciiTheme="majorBidi" w:hAnsiTheme="majorBidi" w:cstheme="majorBidi"/>
          <w:b/>
          <w:bCs/>
          <w:szCs w:val="20"/>
          <w:lang w:val="en-GB" w:eastAsia="en-US"/>
        </w:rPr>
        <w:t>) - Physical layer specification: Amendment 5”</w:t>
      </w:r>
      <w:r w:rsidRPr="00A94875">
        <w:rPr>
          <w:rFonts w:asciiTheme="majorBidi" w:hAnsiTheme="majorBidi" w:cstheme="majorBidi"/>
          <w:bCs/>
          <w:szCs w:val="20"/>
          <w:lang w:val="en-GB" w:eastAsia="en-US"/>
        </w:rPr>
        <w:t xml:space="preserve"> supports coordinated dynamic time assignment (</w:t>
      </w:r>
      <w:proofErr w:type="spellStart"/>
      <w:r w:rsidRPr="00A94875">
        <w:rPr>
          <w:rFonts w:asciiTheme="majorBidi" w:hAnsiTheme="majorBidi" w:cstheme="majorBidi"/>
          <w:bCs/>
          <w:szCs w:val="20"/>
          <w:lang w:val="en-GB" w:eastAsia="en-US"/>
        </w:rPr>
        <w:t>cDTA</w:t>
      </w:r>
      <w:proofErr w:type="spellEnd"/>
      <w:r w:rsidRPr="00A94875">
        <w:rPr>
          <w:rFonts w:asciiTheme="majorBidi" w:hAnsiTheme="majorBidi" w:cstheme="majorBidi"/>
          <w:bCs/>
          <w:szCs w:val="20"/>
          <w:lang w:val="en-GB" w:eastAsia="en-US"/>
        </w:rPr>
        <w:t>).</w:t>
      </w:r>
    </w:p>
    <w:p w14:paraId="0AF4F79E" w14:textId="78A31E19" w:rsidR="006944F8" w:rsidRPr="00A94875" w:rsidRDefault="006944F8" w:rsidP="006944F8">
      <w:pPr>
        <w:pStyle w:val="NormalWeb"/>
        <w:spacing w:before="120" w:beforeAutospacing="0" w:after="0" w:afterAutospacing="0"/>
        <w:rPr>
          <w:rFonts w:asciiTheme="majorBidi" w:hAnsiTheme="majorBidi" w:cstheme="majorBidi"/>
          <w:bCs/>
          <w:szCs w:val="20"/>
          <w:lang w:val="en-GB" w:eastAsia="en-US"/>
        </w:rPr>
      </w:pPr>
      <w:r w:rsidRPr="00A94875">
        <w:rPr>
          <w:rFonts w:asciiTheme="majorBidi" w:hAnsiTheme="majorBidi" w:cstheme="majorBidi"/>
          <w:b/>
          <w:bCs/>
          <w:szCs w:val="20"/>
          <w:lang w:val="en-GB" w:eastAsia="en-US"/>
        </w:rPr>
        <w:t>ITU-T G Suppl.62 (02/2018) “</w:t>
      </w:r>
      <w:proofErr w:type="spellStart"/>
      <w:r w:rsidRPr="00A94875">
        <w:rPr>
          <w:rFonts w:asciiTheme="majorBidi" w:hAnsiTheme="majorBidi" w:cstheme="majorBidi"/>
          <w:b/>
          <w:bCs/>
          <w:szCs w:val="20"/>
          <w:lang w:val="en-GB" w:eastAsia="en-US"/>
        </w:rPr>
        <w:t>Gfast</w:t>
      </w:r>
      <w:proofErr w:type="spellEnd"/>
      <w:r w:rsidRPr="00A94875">
        <w:rPr>
          <w:rFonts w:asciiTheme="majorBidi" w:hAnsiTheme="majorBidi" w:cstheme="majorBidi"/>
          <w:b/>
          <w:bCs/>
          <w:szCs w:val="20"/>
          <w:lang w:val="en-GB" w:eastAsia="en-US"/>
        </w:rPr>
        <w:t xml:space="preserve"> certification"</w:t>
      </w:r>
      <w:r w:rsidRPr="00A94875">
        <w:rPr>
          <w:rFonts w:asciiTheme="majorBidi" w:hAnsiTheme="majorBidi" w:cstheme="majorBidi"/>
          <w:bCs/>
          <w:szCs w:val="20"/>
          <w:lang w:val="en-GB" w:eastAsia="en-US"/>
        </w:rPr>
        <w:t xml:space="preserve"> provides information regarding the </w:t>
      </w:r>
      <w:proofErr w:type="spellStart"/>
      <w:r w:rsidRPr="00A94875">
        <w:rPr>
          <w:rFonts w:asciiTheme="majorBidi" w:hAnsiTheme="majorBidi" w:cstheme="majorBidi"/>
          <w:bCs/>
          <w:szCs w:val="20"/>
          <w:lang w:val="en-GB" w:eastAsia="en-US"/>
        </w:rPr>
        <w:t>Gfast</w:t>
      </w:r>
      <w:proofErr w:type="spellEnd"/>
      <w:r w:rsidRPr="00A94875">
        <w:rPr>
          <w:rFonts w:asciiTheme="majorBidi" w:hAnsiTheme="majorBidi" w:cstheme="majorBidi"/>
          <w:bCs/>
          <w:szCs w:val="20"/>
          <w:lang w:val="en-GB" w:eastAsia="en-US"/>
        </w:rPr>
        <w:t xml:space="preserve"> certification of equipment implementing ITU-T Recommendations G.9700 and G.9701.</w:t>
      </w:r>
    </w:p>
    <w:p w14:paraId="467DAB82" w14:textId="23C30B81" w:rsidR="00BA09B0" w:rsidRPr="00A94875" w:rsidRDefault="00BA09B0" w:rsidP="00BA09B0">
      <w:pPr>
        <w:pStyle w:val="NormalWeb"/>
        <w:spacing w:before="120" w:beforeAutospacing="0" w:after="0" w:afterAutospacing="0"/>
        <w:rPr>
          <w:rFonts w:asciiTheme="majorBidi" w:hAnsiTheme="majorBidi" w:cstheme="majorBidi"/>
          <w:bCs/>
          <w:szCs w:val="20"/>
          <w:lang w:val="en-GB" w:eastAsia="en-US"/>
        </w:rPr>
      </w:pPr>
      <w:r w:rsidRPr="00A94875">
        <w:rPr>
          <w:rFonts w:asciiTheme="majorBidi" w:hAnsiTheme="majorBidi" w:cstheme="majorBidi"/>
          <w:b/>
          <w:bCs/>
          <w:szCs w:val="20"/>
          <w:lang w:val="en-GB" w:eastAsia="en-US"/>
        </w:rPr>
        <w:t>ITU-T Technical Paper NT software upgrade for one image</w:t>
      </w:r>
      <w:r w:rsidRPr="00A94875">
        <w:rPr>
          <w:rFonts w:asciiTheme="majorBidi" w:hAnsiTheme="majorBidi" w:cstheme="majorBidi"/>
          <w:bCs/>
          <w:szCs w:val="20"/>
          <w:lang w:val="en-GB" w:eastAsia="en-US"/>
        </w:rPr>
        <w:t xml:space="preserve">: Annex S of [ITU-T G.9701] provides means to upgrade the software of an NT where the executable software </w:t>
      </w:r>
      <w:proofErr w:type="gramStart"/>
      <w:r w:rsidRPr="00A94875">
        <w:rPr>
          <w:rFonts w:asciiTheme="majorBidi" w:hAnsiTheme="majorBidi" w:cstheme="majorBidi"/>
          <w:bCs/>
          <w:szCs w:val="20"/>
          <w:lang w:val="en-GB" w:eastAsia="en-US"/>
        </w:rPr>
        <w:t>can be upgraded</w:t>
      </w:r>
      <w:proofErr w:type="gramEnd"/>
      <w:r w:rsidRPr="00A94875">
        <w:rPr>
          <w:rFonts w:asciiTheme="majorBidi" w:hAnsiTheme="majorBidi" w:cstheme="majorBidi"/>
          <w:bCs/>
          <w:szCs w:val="20"/>
          <w:lang w:val="en-GB" w:eastAsia="en-US"/>
        </w:rPr>
        <w:t xml:space="preserve"> with a single vendor-specific image file. This software management process requires the support of two </w:t>
      </w:r>
      <w:proofErr w:type="gramStart"/>
      <w:r w:rsidRPr="00A94875">
        <w:rPr>
          <w:rFonts w:asciiTheme="majorBidi" w:hAnsiTheme="majorBidi" w:cstheme="majorBidi"/>
          <w:bCs/>
          <w:szCs w:val="20"/>
          <w:lang w:val="en-GB" w:eastAsia="en-US"/>
        </w:rPr>
        <w:t>images,</w:t>
      </w:r>
      <w:proofErr w:type="gramEnd"/>
      <w:r w:rsidRPr="00A94875">
        <w:rPr>
          <w:rFonts w:asciiTheme="majorBidi" w:hAnsiTheme="majorBidi" w:cstheme="majorBidi"/>
          <w:bCs/>
          <w:szCs w:val="20"/>
          <w:lang w:val="en-GB" w:eastAsia="en-US"/>
        </w:rPr>
        <w:t xml:space="preserve"> however, not all NTs have the capability to store two images. This Technical Paper describes a software upgrade procedure for NTs with one image only.</w:t>
      </w:r>
    </w:p>
    <w:p w14:paraId="72CC2F34" w14:textId="77777777" w:rsidR="006944F8" w:rsidRPr="00A94875" w:rsidRDefault="006944F8" w:rsidP="006944F8">
      <w:pPr>
        <w:spacing w:before="240"/>
        <w:rPr>
          <w:b/>
          <w:sz w:val="22"/>
          <w:szCs w:val="22"/>
          <w:lang w:val="en-GB"/>
        </w:rPr>
      </w:pPr>
      <w:bookmarkStart w:id="214" w:name="_Toc480527892"/>
      <w:r w:rsidRPr="00A94875">
        <w:rPr>
          <w:b/>
          <w:sz w:val="22"/>
          <w:szCs w:val="22"/>
          <w:lang w:val="en-GB"/>
        </w:rPr>
        <w:t>I.1.2</w:t>
      </w:r>
      <w:r w:rsidRPr="00A94875">
        <w:rPr>
          <w:b/>
          <w:sz w:val="22"/>
          <w:szCs w:val="22"/>
          <w:lang w:val="en-GB"/>
        </w:rPr>
        <w:tab/>
        <w:t>Ultra-high-speed access including NG-PON2</w:t>
      </w:r>
      <w:bookmarkEnd w:id="214"/>
    </w:p>
    <w:p w14:paraId="1E3BD0AF" w14:textId="77777777" w:rsidR="006944F8" w:rsidRPr="00A94875" w:rsidRDefault="006944F8" w:rsidP="006944F8">
      <w:pPr>
        <w:rPr>
          <w:rFonts w:asciiTheme="majorBidi" w:hAnsiTheme="majorBidi" w:cstheme="majorBidi"/>
          <w:bCs/>
          <w:lang w:val="en-GB"/>
        </w:rPr>
      </w:pPr>
      <w:r w:rsidRPr="00A94875">
        <w:rPr>
          <w:rFonts w:asciiTheme="majorBidi" w:hAnsiTheme="majorBidi" w:cstheme="majorBidi"/>
          <w:b/>
          <w:bCs/>
          <w:lang w:val="en-GB"/>
        </w:rPr>
        <w:t>ITU-T G.984.5 (2014) Amd.1 “Gigabit-capable passive optical networks (G-PON): Enhancement band - Amendment 1”</w:t>
      </w:r>
      <w:r w:rsidRPr="00A94875">
        <w:rPr>
          <w:rFonts w:asciiTheme="majorBidi" w:hAnsiTheme="majorBidi" w:cstheme="majorBidi"/>
          <w:bCs/>
          <w:lang w:val="en-GB"/>
        </w:rPr>
        <w:t xml:space="preserve"> includes:</w:t>
      </w:r>
    </w:p>
    <w:p w14:paraId="77C18789" w14:textId="77777777" w:rsidR="006944F8" w:rsidRPr="00A94875" w:rsidRDefault="006944F8" w:rsidP="006944F8">
      <w:pPr>
        <w:ind w:left="567"/>
        <w:rPr>
          <w:rFonts w:asciiTheme="majorBidi" w:hAnsiTheme="majorBidi" w:cstheme="majorBidi"/>
          <w:bCs/>
          <w:lang w:val="en-GB"/>
        </w:rPr>
      </w:pPr>
      <w:r w:rsidRPr="00A94875">
        <w:rPr>
          <w:rFonts w:asciiTheme="majorBidi" w:hAnsiTheme="majorBidi" w:cstheme="majorBidi"/>
          <w:bCs/>
          <w:lang w:val="en-GB"/>
        </w:rPr>
        <w:t>1) New Appendix IV describing the examples for a Multi-PON Module</w:t>
      </w:r>
    </w:p>
    <w:p w14:paraId="56799B4A" w14:textId="77777777" w:rsidR="006944F8" w:rsidRPr="00A94875" w:rsidRDefault="006944F8" w:rsidP="006944F8">
      <w:pPr>
        <w:ind w:left="567"/>
        <w:rPr>
          <w:rFonts w:asciiTheme="majorBidi" w:hAnsiTheme="majorBidi" w:cstheme="majorBidi"/>
          <w:bCs/>
          <w:lang w:val="en-GB"/>
        </w:rPr>
      </w:pPr>
      <w:r w:rsidRPr="00A94875">
        <w:rPr>
          <w:rFonts w:asciiTheme="majorBidi" w:hAnsiTheme="majorBidi" w:cstheme="majorBidi"/>
          <w:bCs/>
          <w:lang w:val="en-GB"/>
        </w:rPr>
        <w:t xml:space="preserve">2) Method for </w:t>
      </w:r>
      <w:proofErr w:type="spellStart"/>
      <w:r w:rsidRPr="00A94875">
        <w:rPr>
          <w:rFonts w:asciiTheme="majorBidi" w:hAnsiTheme="majorBidi" w:cstheme="majorBidi"/>
          <w:bCs/>
          <w:lang w:val="en-GB"/>
        </w:rPr>
        <w:t>CEx</w:t>
      </w:r>
      <w:proofErr w:type="spellEnd"/>
      <w:r w:rsidRPr="00A94875">
        <w:rPr>
          <w:rFonts w:asciiTheme="majorBidi" w:hAnsiTheme="majorBidi" w:cstheme="majorBidi"/>
          <w:bCs/>
          <w:lang w:val="en-GB"/>
        </w:rPr>
        <w:t xml:space="preserve"> isolation and directivity calculations in multi-interferer scenarios in Appendix III and application case in Appendix I</w:t>
      </w:r>
    </w:p>
    <w:p w14:paraId="12473DED" w14:textId="77777777" w:rsidR="006944F8" w:rsidRPr="00A94875" w:rsidRDefault="006944F8" w:rsidP="006944F8">
      <w:pPr>
        <w:ind w:left="567"/>
        <w:rPr>
          <w:rFonts w:asciiTheme="majorBidi" w:hAnsiTheme="majorBidi" w:cstheme="majorBidi"/>
          <w:bCs/>
          <w:lang w:val="en-GB"/>
        </w:rPr>
      </w:pPr>
      <w:r w:rsidRPr="00A94875">
        <w:rPr>
          <w:rFonts w:asciiTheme="majorBidi" w:hAnsiTheme="majorBidi" w:cstheme="majorBidi"/>
          <w:bCs/>
          <w:lang w:val="en-GB"/>
        </w:rPr>
        <w:t>3) New Appendix V providing analysis on coexistence method using a 2</w:t>
      </w:r>
      <w:proofErr w:type="gramStart"/>
      <w:r w:rsidRPr="00A94875">
        <w:rPr>
          <w:rFonts w:asciiTheme="majorBidi" w:hAnsiTheme="majorBidi" w:cstheme="majorBidi"/>
          <w:bCs/>
          <w:lang w:val="en-GB"/>
        </w:rPr>
        <w:t>:N</w:t>
      </w:r>
      <w:proofErr w:type="gramEnd"/>
      <w:r w:rsidRPr="00A94875">
        <w:rPr>
          <w:rFonts w:asciiTheme="majorBidi" w:hAnsiTheme="majorBidi" w:cstheme="majorBidi"/>
          <w:bCs/>
          <w:lang w:val="en-GB"/>
        </w:rPr>
        <w:t xml:space="preserve"> splitter.</w:t>
      </w:r>
    </w:p>
    <w:p w14:paraId="1E75AED3" w14:textId="0D1CDAC3" w:rsidR="00220082" w:rsidRPr="00A94875" w:rsidRDefault="00220082" w:rsidP="00220082">
      <w:pPr>
        <w:rPr>
          <w:lang w:val="en-GB"/>
        </w:rPr>
      </w:pPr>
      <w:r w:rsidRPr="00A94875">
        <w:rPr>
          <w:b/>
          <w:lang w:val="en-GB"/>
        </w:rPr>
        <w:t>ITU-T G.988 Amd</w:t>
      </w:r>
      <w:r w:rsidR="00546B79" w:rsidRPr="00A94875">
        <w:rPr>
          <w:b/>
          <w:lang w:val="en-GB"/>
        </w:rPr>
        <w:t>.</w:t>
      </w:r>
      <w:r w:rsidRPr="00A94875">
        <w:rPr>
          <w:b/>
          <w:lang w:val="en-GB"/>
        </w:rPr>
        <w:t>1 “ONU management and control interface (OMCI) specification: Amendment 1”</w:t>
      </w:r>
      <w:r w:rsidRPr="00A94875">
        <w:rPr>
          <w:lang w:val="en-GB"/>
        </w:rPr>
        <w:t xml:space="preserve"> (under approval) contains various updates to ITU-T G.988 (2017). This amendment contains editorial corrections and clarifications along with the following substantive changes and extensions to PON OMCI related to bonded ONUs, filtering on DHCP for admission control purposes, synchronization alarm support, ONU </w:t>
      </w:r>
      <w:proofErr w:type="spellStart"/>
      <w:r w:rsidRPr="00A94875">
        <w:rPr>
          <w:lang w:val="en-GB"/>
        </w:rPr>
        <w:t>timezone</w:t>
      </w:r>
      <w:proofErr w:type="spellEnd"/>
      <w:r w:rsidRPr="00A94875">
        <w:rPr>
          <w:lang w:val="en-GB"/>
        </w:rPr>
        <w:t xml:space="preserve"> offset and ONU manufacturing data.</w:t>
      </w:r>
    </w:p>
    <w:p w14:paraId="701922F4" w14:textId="17FBEC81" w:rsidR="00366F98" w:rsidRPr="00A94875" w:rsidRDefault="00366F98" w:rsidP="00366F98">
      <w:pPr>
        <w:rPr>
          <w:lang w:val="en-GB"/>
        </w:rPr>
      </w:pPr>
      <w:r w:rsidRPr="00A94875">
        <w:rPr>
          <w:b/>
          <w:lang w:val="en-GB"/>
        </w:rPr>
        <w:t>ITU-T G.989.2 (revised) “40-Gigabit-capable passive optical networks 2 (NG PON2): Physical media dependent (PMD) layer specification”</w:t>
      </w:r>
      <w:r w:rsidRPr="00A94875">
        <w:rPr>
          <w:lang w:val="en-GB"/>
        </w:rPr>
        <w:t xml:space="preserve"> (under approval) specifies the physical media dependent (PMD) layer requirements for a passive optical network (PON) system with a nominal aggregate capacity of 40 </w:t>
      </w:r>
      <w:proofErr w:type="spellStart"/>
      <w:r w:rsidRPr="00A94875">
        <w:rPr>
          <w:lang w:val="en-GB"/>
        </w:rPr>
        <w:t>Gbit</w:t>
      </w:r>
      <w:proofErr w:type="spellEnd"/>
      <w:r w:rsidRPr="00A94875">
        <w:rPr>
          <w:lang w:val="en-GB"/>
        </w:rPr>
        <w:t xml:space="preserve">/s in the downstream direction and 10 </w:t>
      </w:r>
      <w:proofErr w:type="spellStart"/>
      <w:r w:rsidRPr="00A94875">
        <w:rPr>
          <w:lang w:val="en-GB"/>
        </w:rPr>
        <w:t>Gbit</w:t>
      </w:r>
      <w:proofErr w:type="spellEnd"/>
      <w:r w:rsidRPr="00A94875">
        <w:rPr>
          <w:lang w:val="en-GB"/>
        </w:rPr>
        <w:t xml:space="preserve">/s in the upstream direction, hereinafter referred to as NG-PON2. NG-PON2 is a flexible optical fibre access network capable of </w:t>
      </w:r>
      <w:r w:rsidRPr="00A94875">
        <w:rPr>
          <w:lang w:val="en-GB"/>
        </w:rPr>
        <w:lastRenderedPageBreak/>
        <w:t>supporting the bandwidth requirements of mobile backhaul, business and residential services. Furthermore, this Recommendation describes optional configurations, to extend beyond this nominal capacity, as the ITU-T G.989 series of Recommendations allows for multiple upstream and downstream line rates.</w:t>
      </w:r>
    </w:p>
    <w:p w14:paraId="43FD3954" w14:textId="77777777" w:rsidR="00366F98" w:rsidRPr="00A94875" w:rsidRDefault="00366F98" w:rsidP="00366F98">
      <w:pPr>
        <w:rPr>
          <w:lang w:val="en-GB"/>
        </w:rPr>
      </w:pPr>
      <w:r w:rsidRPr="00A94875">
        <w:rPr>
          <w:lang w:val="en-GB"/>
        </w:rPr>
        <w:t xml:space="preserve">This Recommendation specifies the characteristics of hybrid time and wavelength division multiplexing (TWDM) channels, referred to as TWDM PON. The characteristics of optional, </w:t>
      </w:r>
      <w:proofErr w:type="spellStart"/>
      <w:r w:rsidRPr="00A94875">
        <w:rPr>
          <w:lang w:val="en-GB"/>
        </w:rPr>
        <w:t>tunable</w:t>
      </w:r>
      <w:proofErr w:type="spellEnd"/>
      <w:r w:rsidRPr="00A94875">
        <w:rPr>
          <w:lang w:val="en-GB"/>
        </w:rPr>
        <w:t xml:space="preserve"> point-to-point wavelength overlay channels are also </w:t>
      </w:r>
      <w:proofErr w:type="gramStart"/>
      <w:r w:rsidRPr="00A94875">
        <w:rPr>
          <w:lang w:val="en-GB"/>
        </w:rPr>
        <w:t>described,</w:t>
      </w:r>
      <w:proofErr w:type="gramEnd"/>
      <w:r w:rsidRPr="00A94875">
        <w:rPr>
          <w:lang w:val="en-GB"/>
        </w:rPr>
        <w:t xml:space="preserve"> referred to as point-to-point wavelength division multiplexing (</w:t>
      </w:r>
      <w:proofErr w:type="spellStart"/>
      <w:r w:rsidRPr="00A94875">
        <w:rPr>
          <w:lang w:val="en-GB"/>
        </w:rPr>
        <w:t>PtP</w:t>
      </w:r>
      <w:proofErr w:type="spellEnd"/>
      <w:r w:rsidRPr="00A94875">
        <w:rPr>
          <w:lang w:val="en-GB"/>
        </w:rPr>
        <w:t xml:space="preserve"> WDM) PON.</w:t>
      </w:r>
    </w:p>
    <w:p w14:paraId="648D1398" w14:textId="77777777" w:rsidR="00366F98" w:rsidRPr="00A94875" w:rsidRDefault="00366F98" w:rsidP="00366F98">
      <w:pPr>
        <w:rPr>
          <w:lang w:val="en-GB"/>
        </w:rPr>
      </w:pPr>
      <w:r w:rsidRPr="00A94875">
        <w:rPr>
          <w:lang w:val="en-GB"/>
        </w:rPr>
        <w:t>The TWDM PON described in this Recommendation represents a further development from the systems described in the ITU-T G.984 and ITU-T G.987 series of Recommendations. To the greatest extent possible, this Recommendation retains the requirements of ITU-T G.984.1 and ITU-T G.987.1 to ensure maximal reuse of existing technology and compatibility with deployed optical access systems and optical fibre infrastructure.</w:t>
      </w:r>
    </w:p>
    <w:p w14:paraId="1F477CAD" w14:textId="4B874743" w:rsidR="00366F98" w:rsidRPr="00A94875" w:rsidRDefault="00366F98" w:rsidP="00366F98">
      <w:pPr>
        <w:rPr>
          <w:lang w:val="en-GB"/>
        </w:rPr>
      </w:pPr>
      <w:r w:rsidRPr="00A94875">
        <w:rPr>
          <w:lang w:val="en-GB"/>
        </w:rPr>
        <w:t>Edition 2.0 continues the maintenance and evolution of physical media dependent (PMD) layer specification.</w:t>
      </w:r>
    </w:p>
    <w:p w14:paraId="1FC5B89F" w14:textId="33106439" w:rsidR="00F919F8" w:rsidRPr="00A94875" w:rsidRDefault="00F919F8" w:rsidP="00F919F8">
      <w:pPr>
        <w:rPr>
          <w:lang w:val="en-GB"/>
        </w:rPr>
      </w:pPr>
      <w:r w:rsidRPr="00A94875">
        <w:rPr>
          <w:b/>
          <w:lang w:val="en-GB"/>
        </w:rPr>
        <w:t>ITU-T G.989.3 Amd2 “40-Gigabit-capable passive optical networks (NG PON2): Transmission Convergence (TC) layer specification”</w:t>
      </w:r>
      <w:r w:rsidRPr="00A94875">
        <w:rPr>
          <w:lang w:val="en-GB"/>
        </w:rPr>
        <w:t xml:space="preserve"> (under approval) continues the evolution of NG-PON2 Transmission Convergence (TC) layer, introducing TWDM channel bonding, making additions and changes to the PLOAM channel, providing DBA enhancements, and performing regular specification maintenance.</w:t>
      </w:r>
    </w:p>
    <w:p w14:paraId="36C2EAB7" w14:textId="4CCDDB49" w:rsidR="00986C2A" w:rsidRPr="00A94875" w:rsidRDefault="00986C2A" w:rsidP="00986C2A">
      <w:pPr>
        <w:rPr>
          <w:lang w:val="en-GB"/>
        </w:rPr>
      </w:pPr>
      <w:r w:rsidRPr="00A94875">
        <w:rPr>
          <w:b/>
          <w:lang w:val="en-GB"/>
        </w:rPr>
        <w:t>ITU-T G.9807.2 Amd1 “10 Gigabit-capable symmetrical passive optical networks (XG(S)-PON): Reach extension”</w:t>
      </w:r>
      <w:r w:rsidRPr="00A94875">
        <w:rPr>
          <w:lang w:val="en-GB"/>
        </w:rPr>
        <w:t xml:space="preserve"> (under approval)</w:t>
      </w:r>
      <w:r w:rsidRPr="00A94875">
        <w:rPr>
          <w:b/>
          <w:lang w:val="en-GB"/>
        </w:rPr>
        <w:t xml:space="preserve"> </w:t>
      </w:r>
      <w:r w:rsidRPr="00A94875">
        <w:rPr>
          <w:lang w:val="en-GB"/>
        </w:rPr>
        <w:t>contains necessary additional details and clarifications for the Recommendation, and provides regular specification maintenance.</w:t>
      </w:r>
    </w:p>
    <w:p w14:paraId="521F70FB" w14:textId="214387F1" w:rsidR="006944F8" w:rsidRPr="00A94875" w:rsidRDefault="006944F8" w:rsidP="006944F8">
      <w:pPr>
        <w:rPr>
          <w:lang w:val="en-GB"/>
        </w:rPr>
      </w:pPr>
      <w:r w:rsidRPr="00A94875">
        <w:rPr>
          <w:b/>
          <w:lang w:val="en-GB"/>
        </w:rPr>
        <w:t>ITU-T G Suppl. 63 (02/2018) “ITU-T G.989.3 TC layer operating in ITU T G.987.3 or ITU-T G.9807.1 TC layer mode”</w:t>
      </w:r>
      <w:r w:rsidRPr="00A94875">
        <w:rPr>
          <w:lang w:val="en-GB"/>
        </w:rPr>
        <w:t xml:space="preserve"> describes how a flexible G.989.3 TC layer implementation can be used to support a G.987.3 or G.9807.1 PON.</w:t>
      </w:r>
    </w:p>
    <w:p w14:paraId="1B3E3CC1" w14:textId="77777777" w:rsidR="006944F8" w:rsidRPr="00A94875" w:rsidRDefault="006944F8" w:rsidP="006944F8">
      <w:pPr>
        <w:rPr>
          <w:lang w:val="en-GB"/>
        </w:rPr>
      </w:pPr>
      <w:r w:rsidRPr="00A94875">
        <w:rPr>
          <w:lang w:val="en-GB"/>
        </w:rPr>
        <w:t xml:space="preserve">G.989.3 </w:t>
      </w:r>
      <w:proofErr w:type="gramStart"/>
      <w:r w:rsidRPr="00A94875">
        <w:rPr>
          <w:lang w:val="en-GB"/>
        </w:rPr>
        <w:t>was largely derived</w:t>
      </w:r>
      <w:proofErr w:type="gramEnd"/>
      <w:r w:rsidRPr="00A94875">
        <w:rPr>
          <w:lang w:val="en-GB"/>
        </w:rPr>
        <w:t xml:space="preserve"> from G.987.3. The G.9807.1 Appendix C TC layer specification </w:t>
      </w:r>
      <w:proofErr w:type="gramStart"/>
      <w:r w:rsidRPr="00A94875">
        <w:rPr>
          <w:lang w:val="en-GB"/>
        </w:rPr>
        <w:t>was derived</w:t>
      </w:r>
      <w:proofErr w:type="gramEnd"/>
      <w:r w:rsidRPr="00A94875">
        <w:rPr>
          <w:lang w:val="en-GB"/>
        </w:rPr>
        <w:t xml:space="preserve"> from G.989.3, with G.9807.1 Appendix II describing this derivation in detail. G.9807.1 also specifies that a G.9807.1 compliant OLT will interwork with a G.987.3 compliant ONT.</w:t>
      </w:r>
    </w:p>
    <w:p w14:paraId="3DAD7D59" w14:textId="77777777" w:rsidR="006944F8" w:rsidRPr="00A94875" w:rsidRDefault="006944F8" w:rsidP="006944F8">
      <w:pPr>
        <w:rPr>
          <w:lang w:val="en-GB"/>
        </w:rPr>
      </w:pPr>
      <w:r w:rsidRPr="00A94875">
        <w:rPr>
          <w:lang w:val="en-GB"/>
        </w:rPr>
        <w:t>It should be evident from this chain of derivation that a flexible TC layer implementation that supports G.989.3 can support G.9807.1 or G.987.3 operation. This supplement describes the implementation flexibility required.</w:t>
      </w:r>
    </w:p>
    <w:p w14:paraId="43AE92E1" w14:textId="41E9224A" w:rsidR="006944F8" w:rsidRPr="00A94875" w:rsidRDefault="006944F8" w:rsidP="006944F8">
      <w:pPr>
        <w:rPr>
          <w:lang w:val="en-GB"/>
        </w:rPr>
      </w:pPr>
      <w:r w:rsidRPr="00A94875">
        <w:rPr>
          <w:b/>
          <w:lang w:val="en-GB"/>
        </w:rPr>
        <w:t>ITU-T G Suppl. 64 (02/2018) “PON transmission technologies above 10 Gb/s per wavelength”</w:t>
      </w:r>
      <w:r w:rsidRPr="00A94875">
        <w:rPr>
          <w:lang w:val="en-GB"/>
        </w:rPr>
        <w:t xml:space="preserve">: The line rate per wavelength in the existing PON systems, such as GPON, XG(S)-PON, TWDM-PON, is up to 10Gb/s. For High-speed PON, line rate per wavelength will exceed </w:t>
      </w:r>
      <w:proofErr w:type="gramStart"/>
      <w:r w:rsidRPr="00A94875">
        <w:rPr>
          <w:lang w:val="en-GB"/>
        </w:rPr>
        <w:t>10Gb/</w:t>
      </w:r>
      <w:proofErr w:type="gramEnd"/>
      <w:r w:rsidRPr="00A94875">
        <w:rPr>
          <w:lang w:val="en-GB"/>
        </w:rPr>
        <w:t>s, in order to provide higher bandwidth capability for growing services’ requirement.</w:t>
      </w:r>
    </w:p>
    <w:p w14:paraId="1B458986" w14:textId="77777777" w:rsidR="006944F8" w:rsidRPr="00A94875" w:rsidRDefault="006944F8" w:rsidP="006944F8">
      <w:pPr>
        <w:rPr>
          <w:lang w:val="en-GB"/>
        </w:rPr>
      </w:pPr>
      <w:r w:rsidRPr="00A94875">
        <w:rPr>
          <w:lang w:val="en-GB"/>
        </w:rPr>
        <w:t xml:space="preserve">This supplement describes characteristics of optical transmission above 10 </w:t>
      </w:r>
      <w:proofErr w:type="gramStart"/>
      <w:r w:rsidRPr="00A94875">
        <w:rPr>
          <w:lang w:val="en-GB"/>
        </w:rPr>
        <w:t>Gb/</w:t>
      </w:r>
      <w:proofErr w:type="gramEnd"/>
      <w:r w:rsidRPr="00A94875">
        <w:rPr>
          <w:lang w:val="en-GB"/>
        </w:rPr>
        <w:t xml:space="preserve">s per wavelength between the optical line termination (OLT) and the optical network unit (ONU). It reviews challenges of transmission above 10 </w:t>
      </w:r>
      <w:proofErr w:type="gramStart"/>
      <w:r w:rsidRPr="00A94875">
        <w:rPr>
          <w:lang w:val="en-GB"/>
        </w:rPr>
        <w:t>Gb/</w:t>
      </w:r>
      <w:proofErr w:type="gramEnd"/>
      <w:r w:rsidRPr="00A94875">
        <w:rPr>
          <w:lang w:val="en-GB"/>
        </w:rPr>
        <w:t xml:space="preserve">s in optical access. A set of assumed system requirements </w:t>
      </w:r>
      <w:proofErr w:type="gramStart"/>
      <w:r w:rsidRPr="00A94875">
        <w:rPr>
          <w:lang w:val="en-GB"/>
        </w:rPr>
        <w:t>is developed</w:t>
      </w:r>
      <w:proofErr w:type="gramEnd"/>
      <w:r w:rsidRPr="00A94875">
        <w:rPr>
          <w:lang w:val="en-GB"/>
        </w:rPr>
        <w:t xml:space="preserve"> as a basis for discussion of candidate technologies. Some aspects considered include signal modulation selection, optical transmitter design, optical receiver design, and wavelength dependency. Coexistence with other optical access systems </w:t>
      </w:r>
      <w:proofErr w:type="gramStart"/>
      <w:r w:rsidRPr="00A94875">
        <w:rPr>
          <w:lang w:val="en-GB"/>
        </w:rPr>
        <w:t>is also investigated</w:t>
      </w:r>
      <w:proofErr w:type="gramEnd"/>
      <w:r w:rsidRPr="00A94875">
        <w:rPr>
          <w:lang w:val="en-GB"/>
        </w:rPr>
        <w:t xml:space="preserve"> as a key factor of wavelength planning.</w:t>
      </w:r>
    </w:p>
    <w:p w14:paraId="55B98D9B" w14:textId="77777777" w:rsidR="006944F8" w:rsidRPr="00A94875" w:rsidRDefault="006944F8" w:rsidP="006944F8">
      <w:pPr>
        <w:spacing w:before="240"/>
        <w:rPr>
          <w:b/>
          <w:sz w:val="22"/>
          <w:szCs w:val="22"/>
          <w:lang w:val="en-GB"/>
        </w:rPr>
      </w:pPr>
      <w:r w:rsidRPr="00A94875">
        <w:rPr>
          <w:b/>
          <w:sz w:val="22"/>
          <w:szCs w:val="22"/>
          <w:lang w:val="en-GB"/>
        </w:rPr>
        <w:t>I.1.3</w:t>
      </w:r>
      <w:r w:rsidRPr="00A94875">
        <w:rPr>
          <w:b/>
          <w:sz w:val="22"/>
          <w:szCs w:val="22"/>
          <w:lang w:val="en-GB"/>
        </w:rPr>
        <w:tab/>
        <w:t>Optical fibres</w:t>
      </w:r>
      <w:bookmarkEnd w:id="212"/>
    </w:p>
    <w:p w14:paraId="4A7A486D" w14:textId="77777777" w:rsidR="006944F8" w:rsidRPr="00A94875" w:rsidRDefault="006944F8" w:rsidP="006944F8">
      <w:pPr>
        <w:rPr>
          <w:rFonts w:asciiTheme="majorBidi" w:hAnsiTheme="majorBidi" w:cstheme="majorBidi"/>
          <w:lang w:val="en-GB"/>
        </w:rPr>
      </w:pPr>
      <w:r w:rsidRPr="00A94875">
        <w:rPr>
          <w:rFonts w:asciiTheme="majorBidi" w:hAnsiTheme="majorBidi" w:cstheme="majorBidi"/>
          <w:b/>
          <w:lang w:val="en-GB"/>
        </w:rPr>
        <w:t>ITU-T G.650.1 (revised) “Definitions and test methods for linear, deterministic attributes of single-mode fibre and cable”</w:t>
      </w:r>
      <w:r w:rsidRPr="00A94875">
        <w:rPr>
          <w:rFonts w:asciiTheme="majorBidi" w:hAnsiTheme="majorBidi" w:cstheme="majorBidi"/>
          <w:lang w:val="en-GB"/>
        </w:rPr>
        <w:t xml:space="preserve"> contains definitions of the linear, deterministic parameters of single-mode optical fibres and cables. It also contains both, reference test methods and alternative test </w:t>
      </w:r>
      <w:r w:rsidRPr="00A94875">
        <w:rPr>
          <w:rFonts w:asciiTheme="majorBidi" w:hAnsiTheme="majorBidi" w:cstheme="majorBidi"/>
          <w:lang w:val="en-GB"/>
        </w:rPr>
        <w:lastRenderedPageBreak/>
        <w:t xml:space="preserve">methods for characterizing these parameters. These test methods are suitable mainly for factory measurements of the linear, deterministic attributes of single-mode fibres and cables. Some of the test methods </w:t>
      </w:r>
      <w:proofErr w:type="gramStart"/>
      <w:r w:rsidRPr="00A94875">
        <w:rPr>
          <w:rFonts w:asciiTheme="majorBidi" w:hAnsiTheme="majorBidi" w:cstheme="majorBidi"/>
          <w:lang w:val="en-GB"/>
        </w:rPr>
        <w:t>may also be used</w:t>
      </w:r>
      <w:proofErr w:type="gramEnd"/>
      <w:r w:rsidRPr="00A94875">
        <w:rPr>
          <w:rFonts w:asciiTheme="majorBidi" w:hAnsiTheme="majorBidi" w:cstheme="majorBidi"/>
          <w:lang w:val="en-GB"/>
        </w:rPr>
        <w:t xml:space="preserve"> to characterize discrete optical components.</w:t>
      </w:r>
    </w:p>
    <w:p w14:paraId="7280D638" w14:textId="69632DDB" w:rsidR="00B744CF" w:rsidRPr="00A94875" w:rsidRDefault="00B744CF" w:rsidP="00B744CF">
      <w:pPr>
        <w:pStyle w:val="NormalWeb"/>
        <w:spacing w:before="120" w:beforeAutospacing="0" w:after="0" w:afterAutospacing="0"/>
        <w:rPr>
          <w:rFonts w:asciiTheme="majorBidi" w:hAnsiTheme="majorBidi" w:cstheme="majorBidi"/>
          <w:b/>
          <w:szCs w:val="20"/>
          <w:lang w:val="en-GB" w:eastAsia="en-US"/>
        </w:rPr>
      </w:pPr>
      <w:r w:rsidRPr="00A94875">
        <w:rPr>
          <w:rFonts w:asciiTheme="majorBidi" w:hAnsiTheme="majorBidi" w:cstheme="majorBidi"/>
          <w:b/>
          <w:szCs w:val="20"/>
          <w:lang w:val="en-GB" w:eastAsia="en-US"/>
        </w:rPr>
        <w:t>ITU-T G.651.1 (revised) “Characteristics of a 50/125 µm multimode graded index optical fibre cable for the optical access network”</w:t>
      </w:r>
      <w:r w:rsidRPr="00A94875">
        <w:rPr>
          <w:rFonts w:asciiTheme="majorBidi" w:hAnsiTheme="majorBidi" w:cstheme="majorBidi"/>
          <w:szCs w:val="20"/>
          <w:lang w:val="en-GB" w:eastAsia="en-US"/>
        </w:rPr>
        <w:t xml:space="preserve"> (under approval) recommends a quartz multimode fibre to be used for the access network in specific environments. These environments are multi-tenant building sub-networks in which broadband services have to </w:t>
      </w:r>
      <w:proofErr w:type="gramStart"/>
      <w:r w:rsidRPr="00A94875">
        <w:rPr>
          <w:rFonts w:asciiTheme="majorBidi" w:hAnsiTheme="majorBidi" w:cstheme="majorBidi"/>
          <w:szCs w:val="20"/>
          <w:lang w:val="en-GB" w:eastAsia="en-US"/>
        </w:rPr>
        <w:t>be delivered</w:t>
      </w:r>
      <w:proofErr w:type="gramEnd"/>
      <w:r w:rsidRPr="00A94875">
        <w:rPr>
          <w:rFonts w:asciiTheme="majorBidi" w:hAnsiTheme="majorBidi" w:cstheme="majorBidi"/>
          <w:szCs w:val="20"/>
          <w:lang w:val="en-GB" w:eastAsia="en-US"/>
        </w:rPr>
        <w:t xml:space="preserve"> to individual apartments. The recommended multimode fibre supports the cost-effective use of </w:t>
      </w:r>
      <w:proofErr w:type="gramStart"/>
      <w:r w:rsidRPr="00A94875">
        <w:rPr>
          <w:rFonts w:asciiTheme="majorBidi" w:hAnsiTheme="majorBidi" w:cstheme="majorBidi"/>
          <w:szCs w:val="20"/>
          <w:lang w:val="en-GB" w:eastAsia="en-US"/>
        </w:rPr>
        <w:t>1</w:t>
      </w:r>
      <w:proofErr w:type="gramEnd"/>
      <w:r w:rsidRPr="00A94875">
        <w:rPr>
          <w:rFonts w:asciiTheme="majorBidi" w:hAnsiTheme="majorBidi" w:cstheme="majorBidi"/>
          <w:szCs w:val="20"/>
          <w:lang w:val="en-GB" w:eastAsia="en-US"/>
        </w:rPr>
        <w:t xml:space="preserve"> </w:t>
      </w:r>
      <w:proofErr w:type="spellStart"/>
      <w:r w:rsidRPr="00A94875">
        <w:rPr>
          <w:rFonts w:asciiTheme="majorBidi" w:hAnsiTheme="majorBidi" w:cstheme="majorBidi"/>
          <w:szCs w:val="20"/>
          <w:lang w:val="en-GB" w:eastAsia="en-US"/>
        </w:rPr>
        <w:t>Gbit</w:t>
      </w:r>
      <w:proofErr w:type="spellEnd"/>
      <w:r w:rsidRPr="00A94875">
        <w:rPr>
          <w:rFonts w:asciiTheme="majorBidi" w:hAnsiTheme="majorBidi" w:cstheme="majorBidi"/>
          <w:szCs w:val="20"/>
          <w:lang w:val="en-GB" w:eastAsia="en-US"/>
        </w:rPr>
        <w:t>/s Ethernet systems over link lengths up to 550 m, usually based upon the use of 850 nm transceivers.</w:t>
      </w:r>
    </w:p>
    <w:p w14:paraId="724E34E2" w14:textId="6B28315A" w:rsidR="00B744CF" w:rsidRPr="00A94875" w:rsidRDefault="00B744CF" w:rsidP="00B744CF">
      <w:pPr>
        <w:pStyle w:val="NormalWeb"/>
        <w:spacing w:before="120" w:beforeAutospacing="0" w:after="0" w:afterAutospacing="0"/>
        <w:rPr>
          <w:rFonts w:asciiTheme="majorBidi" w:hAnsiTheme="majorBidi" w:cstheme="majorBidi"/>
          <w:szCs w:val="20"/>
          <w:lang w:val="en-GB" w:eastAsia="en-US"/>
        </w:rPr>
      </w:pPr>
      <w:r w:rsidRPr="00A94875">
        <w:rPr>
          <w:rFonts w:asciiTheme="majorBidi" w:hAnsiTheme="majorBidi" w:cstheme="majorBidi"/>
          <w:szCs w:val="20"/>
          <w:lang w:val="en-GB" w:eastAsia="en-US"/>
        </w:rPr>
        <w:t xml:space="preserve">The recommended fibre type is an improved version of the well-known 50/125 µm multimode graded-index fibre as recommended in ITU-T Recommendation G.651. Its cost effective use is very common in </w:t>
      </w:r>
      <w:proofErr w:type="spellStart"/>
      <w:r w:rsidRPr="00A94875">
        <w:rPr>
          <w:rFonts w:asciiTheme="majorBidi" w:hAnsiTheme="majorBidi" w:cstheme="majorBidi"/>
          <w:szCs w:val="20"/>
          <w:lang w:val="en-GB" w:eastAsia="en-US"/>
        </w:rPr>
        <w:t>datacom</w:t>
      </w:r>
      <w:proofErr w:type="spellEnd"/>
      <w:r w:rsidRPr="00A94875">
        <w:rPr>
          <w:rFonts w:asciiTheme="majorBidi" w:hAnsiTheme="majorBidi" w:cstheme="majorBidi"/>
          <w:szCs w:val="20"/>
          <w:lang w:val="en-GB" w:eastAsia="en-US"/>
        </w:rPr>
        <w:t xml:space="preserve"> systems applied in enterprise buildings throughout the world for quite a number of years.</w:t>
      </w:r>
    </w:p>
    <w:p w14:paraId="159F18B5" w14:textId="630F04EF" w:rsidR="00F015B5" w:rsidRPr="00A94875" w:rsidRDefault="00F015B5" w:rsidP="00F015B5">
      <w:pPr>
        <w:pStyle w:val="NormalWeb"/>
        <w:spacing w:before="120" w:beforeAutospacing="0" w:after="0" w:afterAutospacing="0"/>
        <w:rPr>
          <w:rFonts w:asciiTheme="majorBidi" w:hAnsiTheme="majorBidi" w:cstheme="majorBidi"/>
          <w:b/>
          <w:szCs w:val="20"/>
          <w:lang w:val="en-GB" w:eastAsia="en-US"/>
        </w:rPr>
      </w:pPr>
      <w:r w:rsidRPr="00A94875">
        <w:rPr>
          <w:rFonts w:asciiTheme="majorBidi" w:hAnsiTheme="majorBidi" w:cstheme="majorBidi"/>
          <w:b/>
          <w:szCs w:val="20"/>
          <w:lang w:val="en-GB" w:eastAsia="en-US"/>
        </w:rPr>
        <w:t>ITU-T G.672 (revised) “Characteristics of multi-degree reconfigurable optical add/drop multiplexers”</w:t>
      </w:r>
      <w:r w:rsidRPr="00A94875">
        <w:rPr>
          <w:rFonts w:asciiTheme="majorBidi" w:hAnsiTheme="majorBidi" w:cstheme="majorBidi"/>
          <w:szCs w:val="20"/>
          <w:lang w:val="en-GB" w:eastAsia="en-US"/>
        </w:rPr>
        <w:t xml:space="preserve"> (under approval) deals with the classification and the characteristics of multi-degree reconfigurable optical add/drop multiplexers (MD-ROADMs), including two-degree ROADMs. Some examples of MD-ROADM configurations and applications </w:t>
      </w:r>
      <w:proofErr w:type="gramStart"/>
      <w:r w:rsidRPr="00A94875">
        <w:rPr>
          <w:rFonts w:asciiTheme="majorBidi" w:hAnsiTheme="majorBidi" w:cstheme="majorBidi"/>
          <w:szCs w:val="20"/>
          <w:lang w:val="en-GB" w:eastAsia="en-US"/>
        </w:rPr>
        <w:t>are given</w:t>
      </w:r>
      <w:proofErr w:type="gramEnd"/>
      <w:r w:rsidRPr="00A94875">
        <w:rPr>
          <w:rFonts w:asciiTheme="majorBidi" w:hAnsiTheme="majorBidi" w:cstheme="majorBidi"/>
          <w:szCs w:val="20"/>
          <w:lang w:val="en-GB" w:eastAsia="en-US"/>
        </w:rPr>
        <w:t xml:space="preserve"> in the appendices.</w:t>
      </w:r>
    </w:p>
    <w:p w14:paraId="4978F937" w14:textId="1383828A" w:rsidR="00F015B5" w:rsidRPr="00A94875" w:rsidRDefault="00F015B5" w:rsidP="00F015B5">
      <w:pPr>
        <w:pStyle w:val="NormalWeb"/>
        <w:spacing w:before="120" w:beforeAutospacing="0" w:after="0" w:afterAutospacing="0"/>
        <w:rPr>
          <w:rFonts w:asciiTheme="majorBidi" w:hAnsiTheme="majorBidi" w:cstheme="majorBidi"/>
          <w:szCs w:val="20"/>
          <w:lang w:val="en-GB" w:eastAsia="en-US"/>
        </w:rPr>
      </w:pPr>
      <w:r w:rsidRPr="00A94875">
        <w:rPr>
          <w:rFonts w:asciiTheme="majorBidi" w:hAnsiTheme="majorBidi" w:cstheme="majorBidi"/>
          <w:szCs w:val="20"/>
          <w:lang w:val="en-GB" w:eastAsia="en-US"/>
        </w:rPr>
        <w:t>Photonic cross connects (PXC), which are a special category of MD-ROADM characterized by a unique switching matrix (see Figures 7-4, 7-5, 7-6, 7-7, 9-2, I.4 of [ITU-T G.680]) are outside the scope of this Recommendation.</w:t>
      </w:r>
    </w:p>
    <w:p w14:paraId="7FFA3224" w14:textId="1990221A" w:rsidR="001834A0" w:rsidRPr="00A94875" w:rsidRDefault="001834A0" w:rsidP="001834A0">
      <w:pPr>
        <w:pStyle w:val="NormalWeb"/>
        <w:spacing w:before="120" w:beforeAutospacing="0" w:after="0" w:afterAutospacing="0"/>
        <w:rPr>
          <w:rFonts w:asciiTheme="majorBidi" w:hAnsiTheme="majorBidi" w:cstheme="majorBidi"/>
          <w:szCs w:val="20"/>
          <w:lang w:val="en-GB" w:eastAsia="en-US"/>
        </w:rPr>
      </w:pPr>
      <w:r w:rsidRPr="00A94875">
        <w:rPr>
          <w:rFonts w:asciiTheme="majorBidi" w:hAnsiTheme="majorBidi" w:cstheme="majorBidi"/>
          <w:b/>
          <w:szCs w:val="20"/>
          <w:lang w:val="en-GB" w:eastAsia="en-US"/>
        </w:rPr>
        <w:t>ITU-T G.698.2 (revised) “Amplified multichannel dense wavelength division multiplexing applications with single channel optical interfaces”</w:t>
      </w:r>
      <w:r w:rsidRPr="00A94875">
        <w:rPr>
          <w:rFonts w:asciiTheme="majorBidi" w:hAnsiTheme="majorBidi" w:cstheme="majorBidi"/>
          <w:szCs w:val="20"/>
          <w:lang w:val="en-GB" w:eastAsia="en-US"/>
        </w:rPr>
        <w:t xml:space="preserve"> (under approval) provides optical parameter values for physical layer interfaces of dense wavelength division multiplexing (DWDM) systems primarily intended for metro applications which include optical amplifiers. Applications are defined using optical interface parameters at the single-channel connection points between optical transmitters and the optical multiplexer, as well as between optical receivers and the optical </w:t>
      </w:r>
      <w:proofErr w:type="spellStart"/>
      <w:r w:rsidRPr="00A94875">
        <w:rPr>
          <w:rFonts w:asciiTheme="majorBidi" w:hAnsiTheme="majorBidi" w:cstheme="majorBidi"/>
          <w:szCs w:val="20"/>
          <w:lang w:val="en-GB" w:eastAsia="en-US"/>
        </w:rPr>
        <w:t>demultiplexer</w:t>
      </w:r>
      <w:proofErr w:type="spellEnd"/>
      <w:r w:rsidRPr="00A94875">
        <w:rPr>
          <w:rFonts w:asciiTheme="majorBidi" w:hAnsiTheme="majorBidi" w:cstheme="majorBidi"/>
          <w:szCs w:val="20"/>
          <w:lang w:val="en-GB" w:eastAsia="en-US"/>
        </w:rPr>
        <w:t xml:space="preserve"> in the DWDM system. This Recommendation uses a </w:t>
      </w:r>
      <w:proofErr w:type="gramStart"/>
      <w:r w:rsidRPr="00A94875">
        <w:rPr>
          <w:rFonts w:asciiTheme="majorBidi" w:hAnsiTheme="majorBidi" w:cstheme="majorBidi"/>
          <w:szCs w:val="20"/>
          <w:lang w:val="en-GB" w:eastAsia="en-US"/>
        </w:rPr>
        <w:t>methodology which</w:t>
      </w:r>
      <w:proofErr w:type="gramEnd"/>
      <w:r w:rsidRPr="00A94875">
        <w:rPr>
          <w:rFonts w:asciiTheme="majorBidi" w:hAnsiTheme="majorBidi" w:cstheme="majorBidi"/>
          <w:szCs w:val="20"/>
          <w:lang w:val="en-GB" w:eastAsia="en-US"/>
        </w:rPr>
        <w:t xml:space="preserve"> does not specify the details of the optical link, e.g., the maximum fibre length, explicitly. This version of this Recommendation includes unidirectional DWDM applications at 100 </w:t>
      </w:r>
      <w:proofErr w:type="spellStart"/>
      <w:r w:rsidRPr="00A94875">
        <w:rPr>
          <w:rFonts w:asciiTheme="majorBidi" w:hAnsiTheme="majorBidi" w:cstheme="majorBidi"/>
          <w:szCs w:val="20"/>
          <w:lang w:val="en-GB" w:eastAsia="en-US"/>
        </w:rPr>
        <w:t>Gbit</w:t>
      </w:r>
      <w:proofErr w:type="spellEnd"/>
      <w:r w:rsidRPr="00A94875">
        <w:rPr>
          <w:rFonts w:asciiTheme="majorBidi" w:hAnsiTheme="majorBidi" w:cstheme="majorBidi"/>
          <w:szCs w:val="20"/>
          <w:lang w:val="en-GB" w:eastAsia="en-US"/>
        </w:rPr>
        <w:t>/s with 100 GHz and 50 GHz channel frequency spacing.</w:t>
      </w:r>
    </w:p>
    <w:p w14:paraId="6287BFEE" w14:textId="6C07622C" w:rsidR="004B05E1" w:rsidRPr="00A94875" w:rsidRDefault="004B05E1" w:rsidP="004B05E1">
      <w:pPr>
        <w:pStyle w:val="NormalWeb"/>
        <w:spacing w:before="120" w:beforeAutospacing="0" w:after="0" w:afterAutospacing="0"/>
        <w:rPr>
          <w:rFonts w:asciiTheme="majorBidi" w:hAnsiTheme="majorBidi" w:cstheme="majorBidi"/>
          <w:b/>
          <w:szCs w:val="20"/>
          <w:lang w:val="en-GB" w:eastAsia="en-US"/>
        </w:rPr>
      </w:pPr>
      <w:r w:rsidRPr="00A94875">
        <w:rPr>
          <w:rFonts w:asciiTheme="majorBidi" w:hAnsiTheme="majorBidi" w:cstheme="majorBidi"/>
          <w:b/>
          <w:szCs w:val="20"/>
          <w:lang w:val="en-GB" w:eastAsia="en-US"/>
        </w:rPr>
        <w:t xml:space="preserve">ITU-T G.9803 “Radio over </w:t>
      </w:r>
      <w:proofErr w:type="spellStart"/>
      <w:r w:rsidRPr="00A94875">
        <w:rPr>
          <w:rFonts w:asciiTheme="majorBidi" w:hAnsiTheme="majorBidi" w:cstheme="majorBidi"/>
          <w:b/>
          <w:szCs w:val="20"/>
          <w:lang w:val="en-GB" w:eastAsia="en-US"/>
        </w:rPr>
        <w:t>fiber</w:t>
      </w:r>
      <w:proofErr w:type="spellEnd"/>
      <w:r w:rsidRPr="00A94875">
        <w:rPr>
          <w:rFonts w:asciiTheme="majorBidi" w:hAnsiTheme="majorBidi" w:cstheme="majorBidi"/>
          <w:b/>
          <w:szCs w:val="20"/>
          <w:lang w:val="en-GB" w:eastAsia="en-US"/>
        </w:rPr>
        <w:t xml:space="preserve"> systems”</w:t>
      </w:r>
      <w:r w:rsidRPr="00A94875">
        <w:rPr>
          <w:rFonts w:asciiTheme="majorBidi" w:hAnsiTheme="majorBidi" w:cstheme="majorBidi"/>
          <w:szCs w:val="20"/>
          <w:lang w:val="en-GB" w:eastAsia="en-US"/>
        </w:rPr>
        <w:t xml:space="preserve"> (under approval) defines fundamental architecture and requirements for radio over </w:t>
      </w:r>
      <w:proofErr w:type="spellStart"/>
      <w:r w:rsidRPr="00A94875">
        <w:rPr>
          <w:rFonts w:asciiTheme="majorBidi" w:hAnsiTheme="majorBidi" w:cstheme="majorBidi"/>
          <w:szCs w:val="20"/>
          <w:lang w:val="en-GB" w:eastAsia="en-US"/>
        </w:rPr>
        <w:t>fiber</w:t>
      </w:r>
      <w:proofErr w:type="spellEnd"/>
      <w:r w:rsidRPr="00A94875">
        <w:rPr>
          <w:rFonts w:asciiTheme="majorBidi" w:hAnsiTheme="majorBidi" w:cstheme="majorBidi"/>
          <w:szCs w:val="20"/>
          <w:lang w:val="en-GB" w:eastAsia="en-US"/>
        </w:rPr>
        <w:t xml:space="preserve"> system and specifies radio over </w:t>
      </w:r>
      <w:proofErr w:type="spellStart"/>
      <w:r w:rsidRPr="00A94875">
        <w:rPr>
          <w:rFonts w:asciiTheme="majorBidi" w:hAnsiTheme="majorBidi" w:cstheme="majorBidi"/>
          <w:szCs w:val="20"/>
          <w:lang w:val="en-GB" w:eastAsia="en-US"/>
        </w:rPr>
        <w:t>fiber</w:t>
      </w:r>
      <w:proofErr w:type="spellEnd"/>
      <w:r w:rsidRPr="00A94875">
        <w:rPr>
          <w:rFonts w:asciiTheme="majorBidi" w:hAnsiTheme="majorBidi" w:cstheme="majorBidi"/>
          <w:szCs w:val="20"/>
          <w:lang w:val="en-GB" w:eastAsia="en-US"/>
        </w:rPr>
        <w:t xml:space="preserve"> transmission systems suitable for access network and radiolocation applications.</w:t>
      </w:r>
    </w:p>
    <w:p w14:paraId="503964A0" w14:textId="44FABF3F" w:rsidR="006944F8" w:rsidRPr="00A94875" w:rsidRDefault="006944F8" w:rsidP="006944F8">
      <w:pPr>
        <w:pStyle w:val="NormalWeb"/>
        <w:spacing w:before="120" w:beforeAutospacing="0" w:after="0" w:afterAutospacing="0"/>
        <w:rPr>
          <w:rFonts w:asciiTheme="majorBidi" w:hAnsiTheme="majorBidi" w:cstheme="majorBidi"/>
          <w:b/>
          <w:szCs w:val="20"/>
          <w:lang w:val="en-GB" w:eastAsia="en-US"/>
        </w:rPr>
      </w:pPr>
      <w:r w:rsidRPr="00A94875">
        <w:rPr>
          <w:rFonts w:asciiTheme="majorBidi" w:hAnsiTheme="majorBidi" w:cstheme="majorBidi"/>
          <w:b/>
          <w:szCs w:val="20"/>
          <w:lang w:val="en-GB" w:eastAsia="en-US"/>
        </w:rPr>
        <w:t xml:space="preserve">ITU-T L.108 “Optical fibre cable elements for </w:t>
      </w:r>
      <w:proofErr w:type="spellStart"/>
      <w:r w:rsidRPr="00A94875">
        <w:rPr>
          <w:rFonts w:asciiTheme="majorBidi" w:hAnsiTheme="majorBidi" w:cstheme="majorBidi"/>
          <w:b/>
          <w:szCs w:val="20"/>
          <w:lang w:val="en-GB" w:eastAsia="en-US"/>
        </w:rPr>
        <w:t>microduct</w:t>
      </w:r>
      <w:proofErr w:type="spellEnd"/>
      <w:r w:rsidRPr="00A94875">
        <w:rPr>
          <w:rFonts w:asciiTheme="majorBidi" w:hAnsiTheme="majorBidi" w:cstheme="majorBidi"/>
          <w:b/>
          <w:szCs w:val="20"/>
          <w:lang w:val="en-GB" w:eastAsia="en-US"/>
        </w:rPr>
        <w:t xml:space="preserve"> blowing-installation application”</w:t>
      </w:r>
      <w:r w:rsidRPr="00A94875">
        <w:rPr>
          <w:rFonts w:asciiTheme="majorBidi" w:hAnsiTheme="majorBidi" w:cstheme="majorBidi"/>
          <w:szCs w:val="20"/>
          <w:lang w:val="en-GB" w:eastAsia="en-US"/>
        </w:rPr>
        <w:t xml:space="preserve"> describes characteristics, construction and test methods for </w:t>
      </w:r>
      <w:proofErr w:type="spellStart"/>
      <w:r w:rsidRPr="00A94875">
        <w:rPr>
          <w:rFonts w:asciiTheme="majorBidi" w:hAnsiTheme="majorBidi" w:cstheme="majorBidi"/>
          <w:szCs w:val="20"/>
          <w:lang w:val="en-GB" w:eastAsia="en-US"/>
        </w:rPr>
        <w:t>microduct</w:t>
      </w:r>
      <w:proofErr w:type="spellEnd"/>
      <w:r w:rsidRPr="00A94875">
        <w:rPr>
          <w:rFonts w:asciiTheme="majorBidi" w:hAnsiTheme="majorBidi" w:cstheme="majorBidi"/>
          <w:szCs w:val="20"/>
          <w:lang w:val="en-GB" w:eastAsia="en-US"/>
        </w:rPr>
        <w:t xml:space="preserve"> fibre units and </w:t>
      </w:r>
      <w:proofErr w:type="spellStart"/>
      <w:r w:rsidRPr="00A94875">
        <w:rPr>
          <w:rFonts w:asciiTheme="majorBidi" w:hAnsiTheme="majorBidi" w:cstheme="majorBidi"/>
          <w:szCs w:val="20"/>
          <w:lang w:val="en-GB" w:eastAsia="en-US"/>
        </w:rPr>
        <w:t>microduct</w:t>
      </w:r>
      <w:proofErr w:type="spellEnd"/>
      <w:r w:rsidRPr="00A94875">
        <w:rPr>
          <w:rFonts w:asciiTheme="majorBidi" w:hAnsiTheme="majorBidi" w:cstheme="majorBidi"/>
          <w:szCs w:val="20"/>
          <w:lang w:val="en-GB" w:eastAsia="en-US"/>
        </w:rPr>
        <w:t xml:space="preserve"> cables to </w:t>
      </w:r>
      <w:proofErr w:type="gramStart"/>
      <w:r w:rsidRPr="00A94875">
        <w:rPr>
          <w:rFonts w:asciiTheme="majorBidi" w:hAnsiTheme="majorBidi" w:cstheme="majorBidi"/>
          <w:szCs w:val="20"/>
          <w:lang w:val="en-GB" w:eastAsia="en-US"/>
        </w:rPr>
        <w:t>be used</w:t>
      </w:r>
      <w:proofErr w:type="gramEnd"/>
      <w:r w:rsidRPr="00A94875">
        <w:rPr>
          <w:rFonts w:asciiTheme="majorBidi" w:hAnsiTheme="majorBidi" w:cstheme="majorBidi"/>
          <w:szCs w:val="20"/>
          <w:lang w:val="en-GB" w:eastAsia="en-US"/>
        </w:rPr>
        <w:t xml:space="preserve"> with the blowing installation technique. The cable characteristics required for a cable to perform appropriately </w:t>
      </w:r>
      <w:proofErr w:type="gramStart"/>
      <w:r w:rsidRPr="00A94875">
        <w:rPr>
          <w:rFonts w:asciiTheme="majorBidi" w:hAnsiTheme="majorBidi" w:cstheme="majorBidi"/>
          <w:szCs w:val="20"/>
          <w:lang w:val="en-GB" w:eastAsia="en-US"/>
        </w:rPr>
        <w:t>are described</w:t>
      </w:r>
      <w:proofErr w:type="gramEnd"/>
      <w:r w:rsidRPr="00A94875">
        <w:rPr>
          <w:rFonts w:asciiTheme="majorBidi" w:hAnsiTheme="majorBidi" w:cstheme="majorBidi"/>
          <w:szCs w:val="20"/>
          <w:lang w:val="en-GB" w:eastAsia="en-US"/>
        </w:rPr>
        <w:t xml:space="preserve">. </w:t>
      </w:r>
      <w:proofErr w:type="gramStart"/>
      <w:r w:rsidRPr="00A94875">
        <w:rPr>
          <w:rFonts w:asciiTheme="majorBidi" w:hAnsiTheme="majorBidi" w:cstheme="majorBidi"/>
          <w:szCs w:val="20"/>
          <w:lang w:val="en-GB" w:eastAsia="en-US"/>
        </w:rPr>
        <w:t>Also</w:t>
      </w:r>
      <w:proofErr w:type="gramEnd"/>
      <w:r w:rsidRPr="00A94875">
        <w:rPr>
          <w:rFonts w:asciiTheme="majorBidi" w:hAnsiTheme="majorBidi" w:cstheme="majorBidi"/>
          <w:szCs w:val="20"/>
          <w:lang w:val="en-GB" w:eastAsia="en-US"/>
        </w:rPr>
        <w:t xml:space="preserve">, a method is described for determining whether or not the cable has the required characteristics. The required conditions may differ according to the installation environment; detailed test conditions </w:t>
      </w:r>
      <w:proofErr w:type="gramStart"/>
      <w:r w:rsidRPr="00A94875">
        <w:rPr>
          <w:rFonts w:asciiTheme="majorBidi" w:hAnsiTheme="majorBidi" w:cstheme="majorBidi"/>
          <w:szCs w:val="20"/>
          <w:lang w:val="en-GB" w:eastAsia="en-US"/>
        </w:rPr>
        <w:t>must be agreed</w:t>
      </w:r>
      <w:proofErr w:type="gramEnd"/>
      <w:r w:rsidRPr="00A94875">
        <w:rPr>
          <w:rFonts w:asciiTheme="majorBidi" w:hAnsiTheme="majorBidi" w:cstheme="majorBidi"/>
          <w:szCs w:val="20"/>
          <w:lang w:val="en-GB" w:eastAsia="en-US"/>
        </w:rPr>
        <w:t xml:space="preserve"> upon between a user and a manufacturer for the environment in which a cable is to be used.</w:t>
      </w:r>
    </w:p>
    <w:p w14:paraId="5E170F21" w14:textId="5138B3C8" w:rsidR="00785270" w:rsidRPr="00A94875" w:rsidRDefault="00785270" w:rsidP="00785270">
      <w:pPr>
        <w:pStyle w:val="NormalWeb"/>
        <w:spacing w:before="120" w:beforeAutospacing="0" w:after="0" w:afterAutospacing="0"/>
        <w:rPr>
          <w:rFonts w:asciiTheme="majorBidi" w:hAnsiTheme="majorBidi" w:cstheme="majorBidi"/>
          <w:b/>
          <w:lang w:val="en-GB"/>
        </w:rPr>
      </w:pPr>
      <w:r w:rsidRPr="00A94875">
        <w:rPr>
          <w:rFonts w:asciiTheme="majorBidi" w:hAnsiTheme="majorBidi" w:cstheme="majorBidi"/>
          <w:b/>
          <w:lang w:val="en-GB"/>
        </w:rPr>
        <w:t>ITU-T L.109 (revised) “Construction of optical/metallic hybrid cables”</w:t>
      </w:r>
      <w:r w:rsidRPr="00A94875">
        <w:rPr>
          <w:rFonts w:asciiTheme="majorBidi" w:hAnsiTheme="majorBidi" w:cstheme="majorBidi"/>
          <w:lang w:val="en-GB"/>
        </w:rPr>
        <w:t xml:space="preserve"> (under approval) describes cable construction and provides guidance for the use of this type of cable. Technical requirements may differ according to the installation environment. Environmental issues and test methods for cable characteristics </w:t>
      </w:r>
      <w:proofErr w:type="gramStart"/>
      <w:r w:rsidRPr="00A94875">
        <w:rPr>
          <w:rFonts w:asciiTheme="majorBidi" w:hAnsiTheme="majorBidi" w:cstheme="majorBidi"/>
          <w:lang w:val="en-GB"/>
        </w:rPr>
        <w:t>are described</w:t>
      </w:r>
      <w:proofErr w:type="gramEnd"/>
      <w:r w:rsidRPr="00A94875">
        <w:rPr>
          <w:rFonts w:asciiTheme="majorBidi" w:hAnsiTheme="majorBidi" w:cstheme="majorBidi"/>
          <w:lang w:val="en-GB"/>
        </w:rPr>
        <w:t xml:space="preserve"> in other L-series Recommendations.</w:t>
      </w:r>
    </w:p>
    <w:p w14:paraId="44D61E99" w14:textId="23DC8640" w:rsidR="006944F8" w:rsidRPr="00A94875" w:rsidRDefault="006944F8" w:rsidP="006944F8">
      <w:pPr>
        <w:pStyle w:val="NormalWeb"/>
        <w:spacing w:before="120" w:beforeAutospacing="0" w:after="0" w:afterAutospacing="0"/>
        <w:rPr>
          <w:rFonts w:asciiTheme="majorBidi" w:hAnsiTheme="majorBidi" w:cstheme="majorBidi"/>
          <w:lang w:val="en-GB"/>
        </w:rPr>
      </w:pPr>
      <w:r w:rsidRPr="00A94875">
        <w:rPr>
          <w:rFonts w:asciiTheme="majorBidi" w:hAnsiTheme="majorBidi" w:cstheme="majorBidi"/>
          <w:b/>
          <w:lang w:val="en-GB"/>
        </w:rPr>
        <w:t>ITU-T L.156 “Air-assisted installation of optical fibre cable”</w:t>
      </w:r>
      <w:r w:rsidRPr="00A94875">
        <w:rPr>
          <w:rFonts w:asciiTheme="majorBidi" w:hAnsiTheme="majorBidi" w:cstheme="majorBidi"/>
          <w:lang w:val="en-GB"/>
        </w:rPr>
        <w:t xml:space="preserve"> describes air-assisted methods for installation of optical fibre cables in ducts. These methods </w:t>
      </w:r>
      <w:proofErr w:type="gramStart"/>
      <w:r w:rsidRPr="00A94875">
        <w:rPr>
          <w:rFonts w:asciiTheme="majorBidi" w:hAnsiTheme="majorBidi" w:cstheme="majorBidi"/>
          <w:lang w:val="en-GB"/>
        </w:rPr>
        <w:t>can be used</w:t>
      </w:r>
      <w:proofErr w:type="gramEnd"/>
      <w:r w:rsidRPr="00A94875">
        <w:rPr>
          <w:rFonts w:asciiTheme="majorBidi" w:hAnsiTheme="majorBidi" w:cstheme="majorBidi"/>
          <w:lang w:val="en-GB"/>
        </w:rPr>
        <w:t xml:space="preserve"> to install </w:t>
      </w:r>
      <w:proofErr w:type="spellStart"/>
      <w:r w:rsidRPr="00A94875">
        <w:rPr>
          <w:rFonts w:asciiTheme="majorBidi" w:hAnsiTheme="majorBidi" w:cstheme="majorBidi"/>
          <w:lang w:val="en-GB"/>
        </w:rPr>
        <w:t>microcables</w:t>
      </w:r>
      <w:proofErr w:type="spellEnd"/>
      <w:r w:rsidRPr="00A94875">
        <w:rPr>
          <w:rFonts w:asciiTheme="majorBidi" w:hAnsiTheme="majorBidi" w:cstheme="majorBidi"/>
          <w:lang w:val="en-GB"/>
        </w:rPr>
        <w:t xml:space="preserve"> into </w:t>
      </w:r>
      <w:proofErr w:type="spellStart"/>
      <w:r w:rsidRPr="00A94875">
        <w:rPr>
          <w:rFonts w:asciiTheme="majorBidi" w:hAnsiTheme="majorBidi" w:cstheme="majorBidi"/>
          <w:lang w:val="en-GB"/>
        </w:rPr>
        <w:t>microducts</w:t>
      </w:r>
      <w:proofErr w:type="spellEnd"/>
      <w:r w:rsidRPr="00A94875">
        <w:rPr>
          <w:rFonts w:asciiTheme="majorBidi" w:hAnsiTheme="majorBidi" w:cstheme="majorBidi"/>
          <w:lang w:val="en-GB"/>
        </w:rPr>
        <w:t xml:space="preserve">, or </w:t>
      </w:r>
      <w:proofErr w:type="spellStart"/>
      <w:r w:rsidRPr="00A94875">
        <w:rPr>
          <w:rFonts w:asciiTheme="majorBidi" w:hAnsiTheme="majorBidi" w:cstheme="majorBidi"/>
          <w:lang w:val="en-GB"/>
        </w:rPr>
        <w:t>largercables</w:t>
      </w:r>
      <w:proofErr w:type="spellEnd"/>
      <w:r w:rsidRPr="00A94875">
        <w:rPr>
          <w:rFonts w:asciiTheme="majorBidi" w:hAnsiTheme="majorBidi" w:cstheme="majorBidi"/>
          <w:lang w:val="en-GB"/>
        </w:rPr>
        <w:t xml:space="preserve"> into ducts or conduits. Installing conditions and equipment required should be different in each case.</w:t>
      </w:r>
    </w:p>
    <w:p w14:paraId="133DF267" w14:textId="0E9E519E" w:rsidR="001F7D83" w:rsidRPr="00A94875" w:rsidRDefault="001F7D83" w:rsidP="001F7D83">
      <w:pPr>
        <w:pStyle w:val="NormalWeb"/>
        <w:spacing w:before="120" w:beforeAutospacing="0" w:after="0" w:afterAutospacing="0"/>
        <w:rPr>
          <w:rFonts w:asciiTheme="majorBidi" w:hAnsiTheme="majorBidi" w:cstheme="majorBidi"/>
          <w:lang w:val="en-GB"/>
        </w:rPr>
      </w:pPr>
      <w:proofErr w:type="gramStart"/>
      <w:r w:rsidRPr="00A94875">
        <w:rPr>
          <w:rFonts w:asciiTheme="majorBidi" w:hAnsiTheme="majorBidi" w:cstheme="majorBidi"/>
          <w:b/>
          <w:lang w:val="en-GB"/>
        </w:rPr>
        <w:lastRenderedPageBreak/>
        <w:t>ITU-T L.163 “Criteria for optical fibre cable installation with minimal existing infrastructure”</w:t>
      </w:r>
      <w:r w:rsidRPr="00A94875">
        <w:rPr>
          <w:rFonts w:asciiTheme="majorBidi" w:hAnsiTheme="majorBidi" w:cstheme="majorBidi"/>
          <w:lang w:val="en-GB"/>
        </w:rPr>
        <w:t xml:space="preserve"> (under approval) describes criteria for the installation of optical fibre cables defined in [ITU-T L.110] in remote areas with lack of usual infrastructure for installation including the procedures of cable-route planning, cable selection, cable-installation scheme selection, cable tension and temperature consideration, and the handling, bend protection and river/lake closing of the cable together with pilot tests and training for installation.</w:t>
      </w:r>
      <w:proofErr w:type="gramEnd"/>
    </w:p>
    <w:p w14:paraId="514B74F9" w14:textId="4A892180" w:rsidR="001F7D83" w:rsidRPr="00A94875" w:rsidRDefault="001F7D83" w:rsidP="001F7D83">
      <w:pPr>
        <w:pStyle w:val="NormalWeb"/>
        <w:spacing w:before="120" w:beforeAutospacing="0" w:after="0" w:afterAutospacing="0"/>
        <w:rPr>
          <w:rFonts w:asciiTheme="majorBidi" w:hAnsiTheme="majorBidi" w:cstheme="majorBidi"/>
          <w:szCs w:val="20"/>
          <w:lang w:val="en-GB" w:eastAsia="en-US"/>
        </w:rPr>
      </w:pPr>
      <w:r w:rsidRPr="00A94875">
        <w:rPr>
          <w:rFonts w:asciiTheme="majorBidi" w:hAnsiTheme="majorBidi" w:cstheme="majorBidi"/>
          <w:lang w:val="en-GB"/>
        </w:rPr>
        <w:t xml:space="preserve">This Recommendation also describes how to mitigate the considerable risks and/or issues to which the optical fibre cable </w:t>
      </w:r>
      <w:proofErr w:type="gramStart"/>
      <w:r w:rsidRPr="00A94875">
        <w:rPr>
          <w:rFonts w:asciiTheme="majorBidi" w:hAnsiTheme="majorBidi" w:cstheme="majorBidi"/>
          <w:lang w:val="en-GB"/>
        </w:rPr>
        <w:t>may be exposed</w:t>
      </w:r>
      <w:proofErr w:type="gramEnd"/>
      <w:r w:rsidRPr="00A94875">
        <w:rPr>
          <w:rFonts w:asciiTheme="majorBidi" w:hAnsiTheme="majorBidi" w:cstheme="majorBidi"/>
          <w:lang w:val="en-GB"/>
        </w:rPr>
        <w:t xml:space="preserve"> when infrastructures are minimal during installation, maintenance and operation procedures.</w:t>
      </w:r>
    </w:p>
    <w:p w14:paraId="6560B091" w14:textId="2AB37017" w:rsidR="006944F8" w:rsidRPr="00A94875" w:rsidRDefault="006944F8" w:rsidP="006944F8">
      <w:pPr>
        <w:pStyle w:val="NormalWeb"/>
        <w:spacing w:before="120" w:beforeAutospacing="0" w:after="0" w:afterAutospacing="0"/>
        <w:rPr>
          <w:rFonts w:asciiTheme="majorBidi" w:hAnsiTheme="majorBidi" w:cstheme="majorBidi"/>
          <w:bCs/>
          <w:lang w:val="en-GB"/>
        </w:rPr>
      </w:pPr>
      <w:r w:rsidRPr="00A94875">
        <w:rPr>
          <w:rFonts w:asciiTheme="majorBidi" w:hAnsiTheme="majorBidi" w:cstheme="majorBidi"/>
          <w:b/>
          <w:bCs/>
          <w:lang w:val="en-GB"/>
        </w:rPr>
        <w:t>ITU-T L.207 “Passive node elements with automated ID tag detection”</w:t>
      </w:r>
      <w:r w:rsidRPr="00A94875">
        <w:rPr>
          <w:rFonts w:asciiTheme="majorBidi" w:hAnsiTheme="majorBidi" w:cstheme="majorBidi"/>
          <w:bCs/>
          <w:lang w:val="en-GB"/>
        </w:rPr>
        <w:t xml:space="preserve"> focuses on hardware aspects on this type </w:t>
      </w:r>
      <w:proofErr w:type="gramStart"/>
      <w:r w:rsidRPr="00A94875">
        <w:rPr>
          <w:rFonts w:asciiTheme="majorBidi" w:hAnsiTheme="majorBidi" w:cstheme="majorBidi"/>
          <w:bCs/>
          <w:lang w:val="en-GB"/>
        </w:rPr>
        <w:t>of passive node elements and to describe the general features, characterization and performance specifications for node elements with automated ID tag detection,</w:t>
      </w:r>
      <w:proofErr w:type="gramEnd"/>
      <w:r w:rsidRPr="00A94875">
        <w:rPr>
          <w:rFonts w:asciiTheme="majorBidi" w:hAnsiTheme="majorBidi" w:cstheme="majorBidi"/>
          <w:bCs/>
          <w:lang w:val="en-GB"/>
        </w:rPr>
        <w:t xml:space="preserve"> including the environmental conditions, functional requirements, performance requirements, and mechanical and electrical/optical interface requirements. A product characterization checklist is included in the Appendix III.</w:t>
      </w:r>
    </w:p>
    <w:p w14:paraId="40DFF41A" w14:textId="1DC27D94" w:rsidR="00AD3A79" w:rsidRPr="00A94875" w:rsidRDefault="00AD3A79" w:rsidP="00AD3A79">
      <w:pPr>
        <w:pStyle w:val="NormalWeb"/>
        <w:spacing w:before="120" w:beforeAutospacing="0" w:after="0" w:afterAutospacing="0"/>
        <w:rPr>
          <w:rFonts w:asciiTheme="majorBidi" w:hAnsiTheme="majorBidi" w:cstheme="majorBidi"/>
          <w:bCs/>
          <w:lang w:val="en-GB"/>
        </w:rPr>
      </w:pPr>
      <w:r w:rsidRPr="00A94875">
        <w:rPr>
          <w:rFonts w:asciiTheme="majorBidi" w:hAnsiTheme="majorBidi" w:cstheme="majorBidi"/>
          <w:b/>
          <w:bCs/>
          <w:lang w:val="en-GB"/>
        </w:rPr>
        <w:t>ITU-T L.314 (revised) “Optical fibre identification for the maintenance of optical access networks”</w:t>
      </w:r>
      <w:r w:rsidRPr="00A94875">
        <w:rPr>
          <w:rFonts w:asciiTheme="majorBidi" w:hAnsiTheme="majorBidi" w:cstheme="majorBidi"/>
          <w:bCs/>
          <w:lang w:val="en-GB"/>
        </w:rPr>
        <w:t xml:space="preserve"> (under approval) deals with important considerations with respect to the requirements for an optical fibre identification technique used for construction and maintenance work in optical access networks by detection of leaky light waves.</w:t>
      </w:r>
    </w:p>
    <w:p w14:paraId="49629479" w14:textId="77777777" w:rsidR="006944F8" w:rsidRPr="00A94875" w:rsidRDefault="006944F8" w:rsidP="006944F8">
      <w:pPr>
        <w:pStyle w:val="NormalWeb"/>
        <w:spacing w:before="120" w:beforeAutospacing="0" w:after="0" w:afterAutospacing="0"/>
        <w:rPr>
          <w:rFonts w:asciiTheme="majorBidi" w:hAnsiTheme="majorBidi" w:cstheme="majorBidi"/>
          <w:bCs/>
          <w:lang w:val="en-GB"/>
        </w:rPr>
      </w:pPr>
      <w:r w:rsidRPr="00A94875">
        <w:rPr>
          <w:rFonts w:asciiTheme="majorBidi" w:hAnsiTheme="majorBidi" w:cstheme="majorBidi"/>
          <w:b/>
          <w:bCs/>
          <w:lang w:val="en-GB"/>
        </w:rPr>
        <w:t>ITU-T L.315 “Water detection in underground closures for the maintenance of optical fibre cable networks with optical monitoring system”</w:t>
      </w:r>
      <w:r w:rsidRPr="00A94875">
        <w:rPr>
          <w:rFonts w:asciiTheme="majorBidi" w:hAnsiTheme="majorBidi" w:cstheme="majorBidi"/>
          <w:bCs/>
          <w:lang w:val="en-GB"/>
        </w:rPr>
        <w:t xml:space="preserve"> describes the methodology for water detection in splice closures/cabinets, the fundamental requirements for a water sensor and technical considerations as regards the OTDR based water ingress monitoring and location system design.</w:t>
      </w:r>
    </w:p>
    <w:p w14:paraId="65E6D214" w14:textId="048FAE57" w:rsidR="006944F8" w:rsidRPr="00A94875" w:rsidRDefault="006944F8" w:rsidP="006944F8">
      <w:pPr>
        <w:pStyle w:val="NormalWeb"/>
        <w:spacing w:before="120" w:beforeAutospacing="0" w:after="0" w:afterAutospacing="0"/>
        <w:rPr>
          <w:rFonts w:asciiTheme="majorBidi" w:hAnsiTheme="majorBidi" w:cstheme="majorBidi"/>
          <w:bCs/>
          <w:lang w:val="en-GB"/>
        </w:rPr>
      </w:pPr>
      <w:r w:rsidRPr="00A94875">
        <w:rPr>
          <w:rFonts w:asciiTheme="majorBidi" w:hAnsiTheme="majorBidi" w:cstheme="majorBidi"/>
          <w:b/>
          <w:bCs/>
          <w:lang w:val="en-GB"/>
        </w:rPr>
        <w:t xml:space="preserve">ITU-T G Suppl. 59 (02/2018 - revised) </w:t>
      </w:r>
      <w:r w:rsidRPr="00A94875">
        <w:rPr>
          <w:rFonts w:asciiTheme="majorBidi" w:hAnsiTheme="majorBidi" w:cstheme="majorBidi"/>
          <w:bCs/>
          <w:lang w:val="en-GB"/>
        </w:rPr>
        <w:t xml:space="preserve">provides guidance regarding the </w:t>
      </w:r>
      <w:proofErr w:type="gramStart"/>
      <w:r w:rsidRPr="00A94875">
        <w:rPr>
          <w:rFonts w:asciiTheme="majorBidi" w:hAnsiTheme="majorBidi" w:cstheme="majorBidi"/>
          <w:bCs/>
          <w:lang w:val="en-GB"/>
        </w:rPr>
        <w:t>long term</w:t>
      </w:r>
      <w:proofErr w:type="gramEnd"/>
      <w:r w:rsidRPr="00A94875">
        <w:rPr>
          <w:rFonts w:asciiTheme="majorBidi" w:hAnsiTheme="majorBidi" w:cstheme="majorBidi"/>
          <w:bCs/>
          <w:lang w:val="en-GB"/>
        </w:rPr>
        <w:t xml:space="preserve"> reliability of cabled optical fibres. This Supplement uses currently accepted models combined with current experience to describe items that can </w:t>
      </w:r>
      <w:proofErr w:type="gramStart"/>
      <w:r w:rsidRPr="00A94875">
        <w:rPr>
          <w:rFonts w:asciiTheme="majorBidi" w:hAnsiTheme="majorBidi" w:cstheme="majorBidi"/>
          <w:bCs/>
          <w:lang w:val="en-GB"/>
        </w:rPr>
        <w:t>impact</w:t>
      </w:r>
      <w:proofErr w:type="gramEnd"/>
      <w:r w:rsidRPr="00A94875">
        <w:rPr>
          <w:rFonts w:asciiTheme="majorBidi" w:hAnsiTheme="majorBidi" w:cstheme="majorBidi"/>
          <w:bCs/>
          <w:lang w:val="en-GB"/>
        </w:rPr>
        <w:t xml:space="preserve"> the performance of an optical fibre over time. The document describes ''optical reliability'' for fibres, ''mechanical reliability'' for fibres and describes how optical cables </w:t>
      </w:r>
      <w:proofErr w:type="gramStart"/>
      <w:r w:rsidRPr="00A94875">
        <w:rPr>
          <w:rFonts w:asciiTheme="majorBidi" w:hAnsiTheme="majorBidi" w:cstheme="majorBidi"/>
          <w:bCs/>
          <w:lang w:val="en-GB"/>
        </w:rPr>
        <w:t>impact</w:t>
      </w:r>
      <w:proofErr w:type="gramEnd"/>
      <w:r w:rsidRPr="00A94875">
        <w:rPr>
          <w:rFonts w:asciiTheme="majorBidi" w:hAnsiTheme="majorBidi" w:cstheme="majorBidi"/>
          <w:bCs/>
          <w:lang w:val="en-GB"/>
        </w:rPr>
        <w:t xml:space="preserve"> these properties.</w:t>
      </w:r>
    </w:p>
    <w:p w14:paraId="172004B1" w14:textId="03FFDB72" w:rsidR="006E6B4E" w:rsidRPr="00A94875" w:rsidRDefault="006E6B4E" w:rsidP="006E6B4E">
      <w:pPr>
        <w:pStyle w:val="NormalWeb"/>
        <w:spacing w:before="120" w:beforeAutospacing="0" w:after="0" w:afterAutospacing="0"/>
        <w:rPr>
          <w:rFonts w:asciiTheme="majorBidi" w:hAnsiTheme="majorBidi" w:cstheme="majorBidi"/>
          <w:bCs/>
          <w:lang w:val="en-GB"/>
        </w:rPr>
      </w:pPr>
      <w:r w:rsidRPr="00A94875">
        <w:rPr>
          <w:rFonts w:asciiTheme="majorBidi" w:hAnsiTheme="majorBidi" w:cstheme="majorBidi"/>
          <w:b/>
          <w:bCs/>
          <w:lang w:val="en-GB"/>
        </w:rPr>
        <w:t>ITU-T G.suppl.40 (revised) “Optical fibre and cable Recommendations and standards guideline”</w:t>
      </w:r>
      <w:r w:rsidRPr="00A94875">
        <w:rPr>
          <w:rFonts w:asciiTheme="majorBidi" w:hAnsiTheme="majorBidi" w:cstheme="majorBidi"/>
          <w:bCs/>
          <w:lang w:val="en-GB"/>
        </w:rPr>
        <w:t xml:space="preserve"> provides information on the background and specifications used in the development of optical fibre and cable ITU-T Recommendations such as Recommendations ITU-T G.651.1, ITU T G.652, ITU-T G.653, ITU-T G.654, ITU-T G.655, ITU T G.656, ITU-T G.657 and L series Recommendations. It also contains information used in the development of test method Recommendations such as Recommendations ITU-T G.650.1, ITU T G.650.2 and ITU-T G.650.3. Moreover, this Supplement maps ITU T documents to optical fibre and cable standards developed under IEC.</w:t>
      </w:r>
    </w:p>
    <w:p w14:paraId="63162739" w14:textId="1F309571" w:rsidR="006944F8" w:rsidRPr="00A94875" w:rsidRDefault="006944F8" w:rsidP="006944F8">
      <w:pPr>
        <w:pStyle w:val="NormalWeb"/>
        <w:spacing w:before="120" w:beforeAutospacing="0" w:after="0" w:afterAutospacing="0"/>
        <w:rPr>
          <w:rFonts w:asciiTheme="majorBidi" w:hAnsiTheme="majorBidi" w:cstheme="majorBidi"/>
          <w:bCs/>
          <w:lang w:val="en-GB"/>
        </w:rPr>
      </w:pPr>
      <w:r w:rsidRPr="00A94875">
        <w:rPr>
          <w:rFonts w:asciiTheme="majorBidi" w:hAnsiTheme="majorBidi" w:cstheme="majorBidi"/>
          <w:b/>
          <w:bCs/>
          <w:lang w:val="en-GB"/>
        </w:rPr>
        <w:t xml:space="preserve">ITU-T G Suppl. 41 (02/2018 - revised) </w:t>
      </w:r>
      <w:r w:rsidRPr="00A94875">
        <w:rPr>
          <w:rFonts w:asciiTheme="majorBidi" w:hAnsiTheme="majorBidi" w:cstheme="majorBidi"/>
          <w:bCs/>
          <w:lang w:val="en-GB"/>
        </w:rPr>
        <w:t xml:space="preserve">describes design considerations for </w:t>
      </w:r>
      <w:proofErr w:type="spellStart"/>
      <w:r w:rsidRPr="00A94875">
        <w:rPr>
          <w:rFonts w:asciiTheme="majorBidi" w:hAnsiTheme="majorBidi" w:cstheme="majorBidi"/>
          <w:bCs/>
          <w:lang w:val="en-GB"/>
        </w:rPr>
        <w:t>repeatered</w:t>
      </w:r>
      <w:proofErr w:type="spellEnd"/>
      <w:r w:rsidRPr="00A94875">
        <w:rPr>
          <w:rFonts w:asciiTheme="majorBidi" w:hAnsiTheme="majorBidi" w:cstheme="majorBidi"/>
          <w:bCs/>
          <w:lang w:val="en-GB"/>
        </w:rPr>
        <w:t xml:space="preserve">, </w:t>
      </w:r>
      <w:proofErr w:type="spellStart"/>
      <w:r w:rsidRPr="00A94875">
        <w:rPr>
          <w:rFonts w:asciiTheme="majorBidi" w:hAnsiTheme="majorBidi" w:cstheme="majorBidi"/>
          <w:bCs/>
          <w:lang w:val="en-GB"/>
        </w:rPr>
        <w:t>repeaterless</w:t>
      </w:r>
      <w:proofErr w:type="spellEnd"/>
      <w:r w:rsidRPr="00A94875">
        <w:rPr>
          <w:rFonts w:asciiTheme="majorBidi" w:hAnsiTheme="majorBidi" w:cstheme="majorBidi"/>
          <w:bCs/>
          <w:lang w:val="en-GB"/>
        </w:rPr>
        <w:t xml:space="preserve"> and optically amplified systems supporting SDH and OTN signals in optical submarine cable systems.</w:t>
      </w:r>
    </w:p>
    <w:p w14:paraId="59332A1F" w14:textId="38CCCFC0" w:rsidR="00091DA8" w:rsidRPr="00A94875" w:rsidRDefault="00091DA8" w:rsidP="00091DA8">
      <w:pPr>
        <w:pStyle w:val="NormalWeb"/>
        <w:spacing w:before="120" w:beforeAutospacing="0" w:after="0" w:afterAutospacing="0"/>
        <w:rPr>
          <w:rFonts w:asciiTheme="majorBidi" w:hAnsiTheme="majorBidi" w:cstheme="majorBidi"/>
          <w:bCs/>
          <w:lang w:val="en-GB"/>
        </w:rPr>
      </w:pPr>
      <w:r w:rsidRPr="00A94875">
        <w:rPr>
          <w:rFonts w:asciiTheme="majorBidi" w:hAnsiTheme="majorBidi" w:cstheme="majorBidi"/>
          <w:b/>
          <w:bCs/>
          <w:lang w:val="en-GB"/>
        </w:rPr>
        <w:t>ITU-T G.suppl.42 (revised) “Guide on the use of the ITU-T Recommendations related to optical fibres and systems technology”</w:t>
      </w:r>
      <w:r w:rsidRPr="00A94875">
        <w:rPr>
          <w:rFonts w:asciiTheme="majorBidi" w:hAnsiTheme="majorBidi" w:cstheme="majorBidi"/>
          <w:bCs/>
          <w:lang w:val="en-GB"/>
        </w:rPr>
        <w:t xml:space="preserve"> contains a functional grouping of the ITU-T Recommendations on optical fibres and systems technology (e.g., optical fibres and cables, physical optical interfaces and optical fibre submarine cable systems).</w:t>
      </w:r>
    </w:p>
    <w:p w14:paraId="1AE3C407" w14:textId="77777777" w:rsidR="00091DA8" w:rsidRPr="00A94875" w:rsidRDefault="00091DA8" w:rsidP="00091DA8">
      <w:pPr>
        <w:pStyle w:val="NormalWeb"/>
        <w:spacing w:before="120" w:beforeAutospacing="0" w:after="0" w:afterAutospacing="0"/>
        <w:rPr>
          <w:rFonts w:asciiTheme="majorBidi" w:hAnsiTheme="majorBidi" w:cstheme="majorBidi"/>
          <w:bCs/>
          <w:lang w:val="en-GB"/>
        </w:rPr>
      </w:pPr>
      <w:r w:rsidRPr="00A94875">
        <w:rPr>
          <w:rFonts w:asciiTheme="majorBidi" w:hAnsiTheme="majorBidi" w:cstheme="majorBidi"/>
          <w:bCs/>
          <w:lang w:val="en-GB"/>
        </w:rPr>
        <w:t xml:space="preserve">An introduction to each category with more than one Recommendation outlines the </w:t>
      </w:r>
      <w:proofErr w:type="gramStart"/>
      <w:r w:rsidRPr="00A94875">
        <w:rPr>
          <w:rFonts w:asciiTheme="majorBidi" w:hAnsiTheme="majorBidi" w:cstheme="majorBidi"/>
          <w:bCs/>
          <w:lang w:val="en-GB"/>
        </w:rPr>
        <w:t>subjects which</w:t>
      </w:r>
      <w:proofErr w:type="gramEnd"/>
      <w:r w:rsidRPr="00A94875">
        <w:rPr>
          <w:rFonts w:asciiTheme="majorBidi" w:hAnsiTheme="majorBidi" w:cstheme="majorBidi"/>
          <w:bCs/>
          <w:lang w:val="en-GB"/>
        </w:rPr>
        <w:t xml:space="preserve"> are common to the category.</w:t>
      </w:r>
    </w:p>
    <w:p w14:paraId="2EE3EF13" w14:textId="77777777" w:rsidR="00091DA8" w:rsidRPr="00A94875" w:rsidRDefault="00091DA8" w:rsidP="00091DA8">
      <w:pPr>
        <w:pStyle w:val="NormalWeb"/>
        <w:spacing w:before="120" w:beforeAutospacing="0" w:after="0" w:afterAutospacing="0"/>
        <w:rPr>
          <w:rFonts w:asciiTheme="majorBidi" w:hAnsiTheme="majorBidi" w:cstheme="majorBidi"/>
          <w:bCs/>
          <w:lang w:val="en-GB"/>
        </w:rPr>
      </w:pPr>
      <w:r w:rsidRPr="00A94875">
        <w:rPr>
          <w:rFonts w:asciiTheme="majorBidi" w:hAnsiTheme="majorBidi" w:cstheme="majorBidi"/>
          <w:bCs/>
          <w:lang w:val="en-GB"/>
        </w:rPr>
        <w:t>For each Recommendation, there is a short description of the purpose, content and, in many cases, the evolution of the content in the subsequent versions. There are also cross-references to the other Recommendations dealing with related issues.</w:t>
      </w:r>
    </w:p>
    <w:p w14:paraId="79577E05" w14:textId="77777777" w:rsidR="00091DA8" w:rsidRPr="00A94875" w:rsidRDefault="00091DA8" w:rsidP="00091DA8">
      <w:pPr>
        <w:pStyle w:val="NormalWeb"/>
        <w:spacing w:before="120" w:beforeAutospacing="0" w:after="0" w:afterAutospacing="0"/>
        <w:rPr>
          <w:rFonts w:asciiTheme="majorBidi" w:hAnsiTheme="majorBidi" w:cstheme="majorBidi"/>
          <w:bCs/>
          <w:lang w:val="en-GB"/>
        </w:rPr>
      </w:pPr>
      <w:r w:rsidRPr="00A94875">
        <w:rPr>
          <w:rFonts w:asciiTheme="majorBidi" w:hAnsiTheme="majorBidi" w:cstheme="majorBidi"/>
          <w:bCs/>
          <w:lang w:val="en-GB"/>
        </w:rPr>
        <w:lastRenderedPageBreak/>
        <w:t>The main purpose of this guide is to give to developing countries an improved capability in the application of standards, while the telecommunication industry, particularly manufacturers and operators, could benefit from the greater involvement of developing countries in the making and application of standards.</w:t>
      </w:r>
    </w:p>
    <w:p w14:paraId="25E1C819" w14:textId="00D257E6" w:rsidR="00091DA8" w:rsidRPr="00A94875" w:rsidRDefault="00091DA8" w:rsidP="00091DA8">
      <w:pPr>
        <w:pStyle w:val="NormalWeb"/>
        <w:spacing w:before="120" w:beforeAutospacing="0" w:after="0" w:afterAutospacing="0"/>
        <w:rPr>
          <w:rFonts w:asciiTheme="majorBidi" w:hAnsiTheme="majorBidi" w:cstheme="majorBidi"/>
          <w:bCs/>
          <w:lang w:val="en-GB"/>
        </w:rPr>
      </w:pPr>
      <w:r w:rsidRPr="00A94875">
        <w:rPr>
          <w:rFonts w:asciiTheme="majorBidi" w:hAnsiTheme="majorBidi" w:cstheme="majorBidi"/>
          <w:bCs/>
          <w:lang w:val="en-GB"/>
        </w:rPr>
        <w:t>The guide could also have a wider use among manufacturers and operators who are not directly involved in the preparation of this group of Recommendations and they could find the guide to be a useful tool both for rapidly focusing on the Recommendation(s) of specific interest and for better understanding the meaning and the objectives of each Recommendation.</w:t>
      </w:r>
    </w:p>
    <w:p w14:paraId="2082CE93" w14:textId="54433C26" w:rsidR="00F55790" w:rsidRPr="00A94875" w:rsidRDefault="00F55790" w:rsidP="00091DA8">
      <w:pPr>
        <w:pStyle w:val="NormalWeb"/>
        <w:spacing w:before="120" w:beforeAutospacing="0" w:after="0" w:afterAutospacing="0"/>
        <w:rPr>
          <w:rFonts w:asciiTheme="majorBidi" w:hAnsiTheme="majorBidi" w:cstheme="majorBidi"/>
          <w:b/>
          <w:bCs/>
          <w:lang w:val="en-GB"/>
        </w:rPr>
      </w:pPr>
      <w:r w:rsidRPr="00A94875">
        <w:rPr>
          <w:rFonts w:asciiTheme="majorBidi" w:hAnsiTheme="majorBidi" w:cstheme="majorBidi"/>
          <w:b/>
          <w:bCs/>
          <w:lang w:val="en-GB"/>
        </w:rPr>
        <w:t xml:space="preserve">ITU-T Technical Paper </w:t>
      </w:r>
      <w:proofErr w:type="gramStart"/>
      <w:r w:rsidRPr="00A94875">
        <w:rPr>
          <w:rFonts w:asciiTheme="majorBidi" w:hAnsiTheme="majorBidi" w:cstheme="majorBidi"/>
          <w:b/>
          <w:bCs/>
          <w:lang w:val="en-GB"/>
        </w:rPr>
        <w:t>“ Guide</w:t>
      </w:r>
      <w:proofErr w:type="gramEnd"/>
      <w:r w:rsidRPr="00A94875">
        <w:rPr>
          <w:rFonts w:asciiTheme="majorBidi" w:hAnsiTheme="majorBidi" w:cstheme="majorBidi"/>
          <w:b/>
          <w:bCs/>
          <w:lang w:val="en-GB"/>
        </w:rPr>
        <w:t xml:space="preserve"> on the use of ITU-T L-series Recommendations related to optical technologies for outside plant”</w:t>
      </w:r>
    </w:p>
    <w:p w14:paraId="63EBAD5E" w14:textId="77777777" w:rsidR="006944F8" w:rsidRPr="00A94875" w:rsidRDefault="006944F8" w:rsidP="00091DA8">
      <w:pPr>
        <w:rPr>
          <w:b/>
          <w:sz w:val="22"/>
          <w:szCs w:val="22"/>
          <w:lang w:val="en-GB"/>
        </w:rPr>
      </w:pPr>
      <w:bookmarkStart w:id="215" w:name="_Toc480527891"/>
      <w:r w:rsidRPr="00A94875">
        <w:rPr>
          <w:b/>
          <w:sz w:val="22"/>
          <w:szCs w:val="22"/>
          <w:lang w:val="en-GB"/>
        </w:rPr>
        <w:t>I.1.4</w:t>
      </w:r>
      <w:r w:rsidRPr="00A94875">
        <w:rPr>
          <w:b/>
          <w:sz w:val="22"/>
          <w:szCs w:val="22"/>
          <w:lang w:val="en-GB"/>
        </w:rPr>
        <w:tab/>
        <w:t>Ultra-high-speed optical core network: OTN beyond 100G</w:t>
      </w:r>
      <w:bookmarkEnd w:id="215"/>
    </w:p>
    <w:p w14:paraId="6366CC0F" w14:textId="79F23EED" w:rsidR="006944F8" w:rsidRPr="00A94875" w:rsidRDefault="006944F8" w:rsidP="006944F8">
      <w:pPr>
        <w:rPr>
          <w:rFonts w:asciiTheme="majorBidi" w:hAnsiTheme="majorBidi" w:cstheme="majorBidi"/>
          <w:b/>
          <w:bCs/>
          <w:lang w:val="en-GB"/>
        </w:rPr>
      </w:pPr>
      <w:r w:rsidRPr="00A94875">
        <w:rPr>
          <w:rFonts w:asciiTheme="majorBidi" w:hAnsiTheme="majorBidi" w:cstheme="majorBidi"/>
          <w:b/>
          <w:bCs/>
          <w:lang w:val="en-GB"/>
        </w:rPr>
        <w:t>ITU-T G.709/Y.1331 (2016) Amd.2 “Interfaces for the optical transport network (OTN): Amendment 2”</w:t>
      </w:r>
      <w:r w:rsidRPr="00A94875">
        <w:rPr>
          <w:rFonts w:asciiTheme="majorBidi" w:hAnsiTheme="majorBidi" w:cstheme="majorBidi"/>
          <w:bCs/>
          <w:lang w:val="en-GB"/>
        </w:rPr>
        <w:t xml:space="preserve"> adds the OTN mappings for the IEEE 802.3 200Gbit/s and 400Gbit/s Ethernet client signals, adds the </w:t>
      </w:r>
      <w:proofErr w:type="spellStart"/>
      <w:r w:rsidRPr="00A94875">
        <w:rPr>
          <w:rFonts w:asciiTheme="majorBidi" w:hAnsiTheme="majorBidi" w:cstheme="majorBidi"/>
          <w:bCs/>
          <w:lang w:val="en-GB"/>
        </w:rPr>
        <w:t>eSSM</w:t>
      </w:r>
      <w:proofErr w:type="spellEnd"/>
      <w:r w:rsidRPr="00A94875">
        <w:rPr>
          <w:rFonts w:asciiTheme="majorBidi" w:hAnsiTheme="majorBidi" w:cstheme="majorBidi"/>
          <w:bCs/>
          <w:lang w:val="en-GB"/>
        </w:rPr>
        <w:t xml:space="preserve"> message type for the OSMC, specifies </w:t>
      </w:r>
      <w:proofErr w:type="spellStart"/>
      <w:r w:rsidRPr="00A94875">
        <w:rPr>
          <w:rFonts w:asciiTheme="majorBidi" w:hAnsiTheme="majorBidi" w:cstheme="majorBidi"/>
          <w:bCs/>
          <w:lang w:val="en-GB"/>
        </w:rPr>
        <w:t>OTSiG</w:t>
      </w:r>
      <w:proofErr w:type="spellEnd"/>
      <w:r w:rsidRPr="00A94875">
        <w:rPr>
          <w:rFonts w:asciiTheme="majorBidi" w:hAnsiTheme="majorBidi" w:cstheme="majorBidi"/>
          <w:bCs/>
          <w:lang w:val="en-GB"/>
        </w:rPr>
        <w:t xml:space="preserve">-O transport over the </w:t>
      </w:r>
      <w:proofErr w:type="spellStart"/>
      <w:r w:rsidRPr="00A94875">
        <w:rPr>
          <w:rFonts w:asciiTheme="majorBidi" w:hAnsiTheme="majorBidi" w:cstheme="majorBidi"/>
          <w:bCs/>
          <w:lang w:val="en-GB"/>
        </w:rPr>
        <w:t>FlexO</w:t>
      </w:r>
      <w:proofErr w:type="spellEnd"/>
      <w:r w:rsidRPr="00A94875">
        <w:rPr>
          <w:rFonts w:asciiTheme="majorBidi" w:hAnsiTheme="majorBidi" w:cstheme="majorBidi"/>
          <w:bCs/>
          <w:lang w:val="en-GB"/>
        </w:rPr>
        <w:t xml:space="preserve">-LR </w:t>
      </w:r>
      <w:proofErr w:type="spellStart"/>
      <w:r w:rsidRPr="00A94875">
        <w:rPr>
          <w:rFonts w:asciiTheme="majorBidi" w:hAnsiTheme="majorBidi" w:cstheme="majorBidi"/>
          <w:bCs/>
          <w:lang w:val="en-GB"/>
        </w:rPr>
        <w:t>SOTUm</w:t>
      </w:r>
      <w:proofErr w:type="spellEnd"/>
      <w:r w:rsidRPr="00A94875">
        <w:rPr>
          <w:rFonts w:asciiTheme="majorBidi" w:hAnsiTheme="majorBidi" w:cstheme="majorBidi"/>
          <w:bCs/>
          <w:lang w:val="en-GB"/>
        </w:rPr>
        <w:t xml:space="preserve"> interface, and adds reference to two</w:t>
      </w:r>
      <w:r w:rsidR="001F0C31" w:rsidRPr="00A94875">
        <w:rPr>
          <w:rFonts w:asciiTheme="majorBidi" w:hAnsiTheme="majorBidi" w:cstheme="majorBidi"/>
          <w:bCs/>
          <w:lang w:val="en-GB"/>
        </w:rPr>
        <w:t xml:space="preserve"> FEC options for </w:t>
      </w:r>
      <w:proofErr w:type="spellStart"/>
      <w:r w:rsidR="001F0C31" w:rsidRPr="00A94875">
        <w:rPr>
          <w:rFonts w:asciiTheme="majorBidi" w:hAnsiTheme="majorBidi" w:cstheme="majorBidi"/>
          <w:bCs/>
          <w:lang w:val="en-GB"/>
        </w:rPr>
        <w:t>OTUk</w:t>
      </w:r>
      <w:proofErr w:type="spellEnd"/>
      <w:r w:rsidR="001F0C31" w:rsidRPr="00A94875">
        <w:rPr>
          <w:rFonts w:asciiTheme="majorBidi" w:hAnsiTheme="majorBidi" w:cstheme="majorBidi"/>
          <w:bCs/>
          <w:lang w:val="en-GB"/>
        </w:rPr>
        <w:t xml:space="preserve"> signals. </w:t>
      </w:r>
      <w:r w:rsidRPr="00A94875">
        <w:rPr>
          <w:rFonts w:asciiTheme="majorBidi" w:hAnsiTheme="majorBidi" w:cstheme="majorBidi"/>
          <w:bCs/>
          <w:lang w:val="en-GB"/>
        </w:rPr>
        <w:t xml:space="preserve">It also provides clarification regarding interfaces where </w:t>
      </w:r>
      <w:proofErr w:type="spellStart"/>
      <w:r w:rsidRPr="00A94875">
        <w:rPr>
          <w:rFonts w:asciiTheme="majorBidi" w:hAnsiTheme="majorBidi" w:cstheme="majorBidi"/>
          <w:bCs/>
          <w:lang w:val="en-GB"/>
        </w:rPr>
        <w:t>OTUk</w:t>
      </w:r>
      <w:proofErr w:type="spellEnd"/>
      <w:r w:rsidRPr="00A94875">
        <w:rPr>
          <w:rFonts w:asciiTheme="majorBidi" w:hAnsiTheme="majorBidi" w:cstheme="majorBidi"/>
          <w:bCs/>
          <w:lang w:val="en-GB"/>
        </w:rPr>
        <w:t xml:space="preserve"> and </w:t>
      </w:r>
      <w:proofErr w:type="spellStart"/>
      <w:r w:rsidRPr="00A94875">
        <w:rPr>
          <w:rFonts w:asciiTheme="majorBidi" w:hAnsiTheme="majorBidi" w:cstheme="majorBidi"/>
          <w:bCs/>
          <w:lang w:val="en-GB"/>
        </w:rPr>
        <w:t>OTUCn</w:t>
      </w:r>
      <w:proofErr w:type="spellEnd"/>
      <w:r w:rsidRPr="00A94875">
        <w:rPr>
          <w:rFonts w:asciiTheme="majorBidi" w:hAnsiTheme="majorBidi" w:cstheme="majorBidi"/>
          <w:bCs/>
          <w:lang w:val="en-GB"/>
        </w:rPr>
        <w:t xml:space="preserve"> Section Monitoring overhead is optional, and elaborates on </w:t>
      </w:r>
      <w:proofErr w:type="spellStart"/>
      <w:r w:rsidRPr="00A94875">
        <w:rPr>
          <w:rFonts w:asciiTheme="majorBidi" w:hAnsiTheme="majorBidi" w:cstheme="majorBidi"/>
          <w:bCs/>
          <w:lang w:val="en-GB"/>
        </w:rPr>
        <w:t>OCh</w:t>
      </w:r>
      <w:proofErr w:type="spellEnd"/>
      <w:r w:rsidRPr="00A94875">
        <w:rPr>
          <w:rFonts w:asciiTheme="majorBidi" w:hAnsiTheme="majorBidi" w:cstheme="majorBidi"/>
          <w:bCs/>
          <w:lang w:val="en-GB"/>
        </w:rPr>
        <w:t xml:space="preserve"> and </w:t>
      </w:r>
      <w:proofErr w:type="spellStart"/>
      <w:r w:rsidRPr="00A94875">
        <w:rPr>
          <w:rFonts w:asciiTheme="majorBidi" w:hAnsiTheme="majorBidi" w:cstheme="majorBidi"/>
          <w:bCs/>
          <w:lang w:val="en-GB"/>
        </w:rPr>
        <w:t>OTiSA</w:t>
      </w:r>
      <w:proofErr w:type="spellEnd"/>
      <w:r w:rsidRPr="00A94875">
        <w:rPr>
          <w:rFonts w:asciiTheme="majorBidi" w:hAnsiTheme="majorBidi" w:cstheme="majorBidi"/>
          <w:bCs/>
          <w:lang w:val="en-GB"/>
        </w:rPr>
        <w:t xml:space="preserve"> maintenance signals.</w:t>
      </w:r>
    </w:p>
    <w:p w14:paraId="79AF3E47" w14:textId="773EDDC1" w:rsidR="006944F8" w:rsidRPr="00A94875" w:rsidRDefault="006944F8" w:rsidP="006944F8">
      <w:pPr>
        <w:rPr>
          <w:rFonts w:asciiTheme="majorBidi" w:hAnsiTheme="majorBidi" w:cstheme="majorBidi"/>
          <w:bCs/>
          <w:lang w:val="en-GB"/>
        </w:rPr>
      </w:pPr>
      <w:r w:rsidRPr="00A94875">
        <w:rPr>
          <w:rFonts w:asciiTheme="majorBidi" w:hAnsiTheme="majorBidi" w:cstheme="majorBidi"/>
          <w:b/>
          <w:bCs/>
          <w:lang w:val="en-GB"/>
        </w:rPr>
        <w:t>ITU-T G.709.1/Y.1331.1 (revised) “Flexible OTN short-reach interfaces”</w:t>
      </w:r>
      <w:r w:rsidR="00165A85" w:rsidRPr="00A94875">
        <w:rPr>
          <w:rFonts w:asciiTheme="majorBidi" w:hAnsiTheme="majorBidi" w:cstheme="majorBidi"/>
          <w:bCs/>
          <w:lang w:val="en-GB"/>
        </w:rPr>
        <w:t xml:space="preserve"> </w:t>
      </w:r>
      <w:r w:rsidRPr="00A94875">
        <w:rPr>
          <w:rFonts w:asciiTheme="majorBidi" w:hAnsiTheme="majorBidi" w:cstheme="majorBidi"/>
          <w:bCs/>
          <w:lang w:val="en-GB"/>
        </w:rPr>
        <w:t xml:space="preserve">specifies a set of flexible interoperable short-reach OTN interface over which an </w:t>
      </w:r>
      <w:proofErr w:type="spellStart"/>
      <w:r w:rsidRPr="00A94875">
        <w:rPr>
          <w:rFonts w:asciiTheme="majorBidi" w:hAnsiTheme="majorBidi" w:cstheme="majorBidi"/>
          <w:bCs/>
          <w:lang w:val="en-GB"/>
        </w:rPr>
        <w:t>OTUCn</w:t>
      </w:r>
      <w:proofErr w:type="spellEnd"/>
      <w:r w:rsidRPr="00A94875">
        <w:rPr>
          <w:rFonts w:asciiTheme="majorBidi" w:hAnsiTheme="majorBidi" w:cstheme="majorBidi"/>
          <w:bCs/>
          <w:lang w:val="en-GB"/>
        </w:rPr>
        <w:t xml:space="preserve"> (n ≥ 1) </w:t>
      </w:r>
      <w:proofErr w:type="gramStart"/>
      <w:r w:rsidRPr="00A94875">
        <w:rPr>
          <w:rFonts w:asciiTheme="majorBidi" w:hAnsiTheme="majorBidi" w:cstheme="majorBidi"/>
          <w:bCs/>
          <w:lang w:val="en-GB"/>
        </w:rPr>
        <w:t>is transferred</w:t>
      </w:r>
      <w:proofErr w:type="gramEnd"/>
      <w:r w:rsidRPr="00A94875">
        <w:rPr>
          <w:rFonts w:asciiTheme="majorBidi" w:hAnsiTheme="majorBidi" w:cstheme="majorBidi"/>
          <w:bCs/>
          <w:lang w:val="en-GB"/>
        </w:rPr>
        <w:t xml:space="preserve">, using bonded interfaces. The Recommendation defines the frame structure for </w:t>
      </w:r>
      <w:proofErr w:type="spellStart"/>
      <w:r w:rsidRPr="00A94875">
        <w:rPr>
          <w:rFonts w:asciiTheme="majorBidi" w:hAnsiTheme="majorBidi" w:cstheme="majorBidi"/>
          <w:bCs/>
          <w:lang w:val="en-GB"/>
        </w:rPr>
        <w:t>FlexO</w:t>
      </w:r>
      <w:proofErr w:type="spellEnd"/>
      <w:r w:rsidRPr="00A94875">
        <w:rPr>
          <w:rFonts w:asciiTheme="majorBidi" w:hAnsiTheme="majorBidi" w:cstheme="majorBidi"/>
          <w:bCs/>
          <w:lang w:val="en-GB"/>
        </w:rPr>
        <w:t xml:space="preserve"> using the </w:t>
      </w:r>
      <w:proofErr w:type="gramStart"/>
      <w:r w:rsidRPr="00A94875">
        <w:rPr>
          <w:rFonts w:asciiTheme="majorBidi" w:hAnsiTheme="majorBidi" w:cstheme="majorBidi"/>
          <w:bCs/>
          <w:lang w:val="en-GB"/>
        </w:rPr>
        <w:t>RS(</w:t>
      </w:r>
      <w:proofErr w:type="gramEnd"/>
      <w:r w:rsidRPr="00A94875">
        <w:rPr>
          <w:rFonts w:asciiTheme="majorBidi" w:hAnsiTheme="majorBidi" w:cstheme="majorBidi"/>
          <w:bCs/>
          <w:lang w:val="en-GB"/>
        </w:rPr>
        <w:t>544,514) FEC.</w:t>
      </w:r>
    </w:p>
    <w:p w14:paraId="4AA7A1FC" w14:textId="6AA57D70" w:rsidR="00165A85" w:rsidRPr="00A94875" w:rsidRDefault="00165A85" w:rsidP="00165A85">
      <w:pPr>
        <w:rPr>
          <w:rFonts w:asciiTheme="majorBidi" w:hAnsiTheme="majorBidi" w:cstheme="majorBidi"/>
          <w:bCs/>
          <w:lang w:val="en-GB"/>
        </w:rPr>
      </w:pPr>
      <w:r w:rsidRPr="00A94875">
        <w:rPr>
          <w:rFonts w:asciiTheme="majorBidi" w:hAnsiTheme="majorBidi" w:cstheme="majorBidi"/>
          <w:b/>
          <w:bCs/>
          <w:lang w:val="en-GB"/>
        </w:rPr>
        <w:t>ITU-T G.709.1/Y.1331.1 Amd.1 “Flexible OTN short-reach interfaces: Amendment 1”</w:t>
      </w:r>
      <w:r w:rsidRPr="00A94875">
        <w:rPr>
          <w:rFonts w:asciiTheme="majorBidi" w:hAnsiTheme="majorBidi" w:cstheme="majorBidi"/>
          <w:bCs/>
          <w:lang w:val="en-GB"/>
        </w:rPr>
        <w:t xml:space="preserve"> (under approval) contains editorial changes to the second edition (06/2018) of ITU-T Recommendation G.709.1/Y.1331.1, related to the:</w:t>
      </w:r>
    </w:p>
    <w:p w14:paraId="1BFE0C3A" w14:textId="77777777" w:rsidR="00165A85" w:rsidRPr="00A94875" w:rsidRDefault="00165A85" w:rsidP="00165A85">
      <w:pPr>
        <w:rPr>
          <w:rFonts w:asciiTheme="majorBidi" w:hAnsiTheme="majorBidi" w:cstheme="majorBidi"/>
          <w:bCs/>
          <w:lang w:val="en-GB"/>
        </w:rPr>
      </w:pPr>
      <w:r w:rsidRPr="00A94875">
        <w:rPr>
          <w:rFonts w:asciiTheme="majorBidi" w:hAnsiTheme="majorBidi" w:cstheme="majorBidi"/>
          <w:bCs/>
          <w:lang w:val="en-GB"/>
        </w:rPr>
        <w:t>-</w:t>
      </w:r>
      <w:r w:rsidRPr="00A94875">
        <w:rPr>
          <w:rFonts w:asciiTheme="majorBidi" w:hAnsiTheme="majorBidi" w:cstheme="majorBidi"/>
          <w:bCs/>
          <w:lang w:val="en-GB"/>
        </w:rPr>
        <w:tab/>
        <w:t>FEC specification enhancements to align to G.709 format</w:t>
      </w:r>
    </w:p>
    <w:p w14:paraId="7C27D213" w14:textId="77777777" w:rsidR="00165A85" w:rsidRPr="00A94875" w:rsidRDefault="00165A85" w:rsidP="00165A85">
      <w:pPr>
        <w:rPr>
          <w:rFonts w:asciiTheme="majorBidi" w:hAnsiTheme="majorBidi" w:cstheme="majorBidi"/>
          <w:bCs/>
          <w:lang w:val="en-GB"/>
        </w:rPr>
      </w:pPr>
      <w:r w:rsidRPr="00A94875">
        <w:rPr>
          <w:rFonts w:asciiTheme="majorBidi" w:hAnsiTheme="majorBidi" w:cstheme="majorBidi"/>
          <w:bCs/>
          <w:lang w:val="en-GB"/>
        </w:rPr>
        <w:t>-</w:t>
      </w:r>
      <w:r w:rsidRPr="00A94875">
        <w:rPr>
          <w:rFonts w:asciiTheme="majorBidi" w:hAnsiTheme="majorBidi" w:cstheme="majorBidi"/>
          <w:bCs/>
          <w:lang w:val="en-GB"/>
        </w:rPr>
        <w:tab/>
        <w:t xml:space="preserve">Replacement of PHY terminology to </w:t>
      </w:r>
      <w:proofErr w:type="spellStart"/>
      <w:r w:rsidRPr="00A94875">
        <w:rPr>
          <w:rFonts w:asciiTheme="majorBidi" w:hAnsiTheme="majorBidi" w:cstheme="majorBidi"/>
          <w:bCs/>
          <w:lang w:val="en-GB"/>
        </w:rPr>
        <w:t>FlexO</w:t>
      </w:r>
      <w:proofErr w:type="spellEnd"/>
      <w:r w:rsidRPr="00A94875">
        <w:rPr>
          <w:rFonts w:asciiTheme="majorBidi" w:hAnsiTheme="majorBidi" w:cstheme="majorBidi"/>
          <w:bCs/>
          <w:lang w:val="en-GB"/>
        </w:rPr>
        <w:t xml:space="preserve"> instances</w:t>
      </w:r>
    </w:p>
    <w:p w14:paraId="1EB32E45" w14:textId="77777777" w:rsidR="00165A85" w:rsidRPr="00A94875" w:rsidRDefault="00165A85" w:rsidP="00165A85">
      <w:pPr>
        <w:rPr>
          <w:rFonts w:asciiTheme="majorBidi" w:hAnsiTheme="majorBidi" w:cstheme="majorBidi"/>
          <w:bCs/>
          <w:lang w:val="en-GB"/>
        </w:rPr>
      </w:pPr>
      <w:r w:rsidRPr="00A94875">
        <w:rPr>
          <w:rFonts w:asciiTheme="majorBidi" w:hAnsiTheme="majorBidi" w:cstheme="majorBidi"/>
          <w:bCs/>
          <w:lang w:val="en-GB"/>
        </w:rPr>
        <w:t>-</w:t>
      </w:r>
      <w:r w:rsidRPr="00A94875">
        <w:rPr>
          <w:rFonts w:asciiTheme="majorBidi" w:hAnsiTheme="majorBidi" w:cstheme="majorBidi"/>
          <w:bCs/>
          <w:lang w:val="en-GB"/>
        </w:rPr>
        <w:tab/>
        <w:t>Fixed typos in clause 11.6.1</w:t>
      </w:r>
    </w:p>
    <w:p w14:paraId="6CEADB28" w14:textId="46A01842" w:rsidR="00165A85" w:rsidRPr="00A94875" w:rsidRDefault="00165A85" w:rsidP="00165A85">
      <w:pPr>
        <w:rPr>
          <w:rFonts w:asciiTheme="majorBidi" w:hAnsiTheme="majorBidi" w:cstheme="majorBidi"/>
          <w:bCs/>
          <w:lang w:val="en-GB"/>
        </w:rPr>
      </w:pPr>
      <w:r w:rsidRPr="00A94875">
        <w:rPr>
          <w:rFonts w:asciiTheme="majorBidi" w:hAnsiTheme="majorBidi" w:cstheme="majorBidi"/>
          <w:bCs/>
          <w:lang w:val="en-GB"/>
        </w:rPr>
        <w:t>-</w:t>
      </w:r>
      <w:r w:rsidRPr="00A94875">
        <w:rPr>
          <w:rFonts w:asciiTheme="majorBidi" w:hAnsiTheme="majorBidi" w:cstheme="majorBidi"/>
          <w:bCs/>
          <w:lang w:val="en-GB"/>
        </w:rPr>
        <w:tab/>
        <w:t>Fixed typo in AM value of Table 9-2.</w:t>
      </w:r>
    </w:p>
    <w:p w14:paraId="52F51A09" w14:textId="77777777" w:rsidR="006944F8" w:rsidRPr="00A94875" w:rsidRDefault="006944F8" w:rsidP="006944F8">
      <w:pPr>
        <w:rPr>
          <w:rFonts w:asciiTheme="majorBidi" w:hAnsiTheme="majorBidi" w:cstheme="majorBidi"/>
          <w:b/>
          <w:bCs/>
          <w:lang w:val="en-GB"/>
        </w:rPr>
      </w:pPr>
      <w:r w:rsidRPr="00A94875">
        <w:rPr>
          <w:rFonts w:asciiTheme="majorBidi" w:hAnsiTheme="majorBidi" w:cstheme="majorBidi"/>
          <w:b/>
          <w:bCs/>
          <w:lang w:val="en-GB"/>
        </w:rPr>
        <w:t>ITU-T G.709.2 “OTU4 long-reach interface”</w:t>
      </w:r>
      <w:r w:rsidRPr="00A94875">
        <w:rPr>
          <w:rFonts w:asciiTheme="majorBidi" w:hAnsiTheme="majorBidi" w:cstheme="majorBidi"/>
          <w:bCs/>
          <w:lang w:val="en-GB"/>
        </w:rPr>
        <w:t xml:space="preserve"> </w:t>
      </w:r>
      <w:r w:rsidRPr="00A94875">
        <w:rPr>
          <w:lang w:val="en-GB"/>
        </w:rPr>
        <w:t xml:space="preserve">specifies functions for an OTU4 long reach interconnect application. The text of this recommendation </w:t>
      </w:r>
      <w:proofErr w:type="gramStart"/>
      <w:r w:rsidRPr="00A94875">
        <w:rPr>
          <w:lang w:val="en-GB"/>
        </w:rPr>
        <w:t>is intentionally kept</w:t>
      </w:r>
      <w:proofErr w:type="gramEnd"/>
      <w:r w:rsidRPr="00A94875">
        <w:rPr>
          <w:lang w:val="en-GB"/>
        </w:rPr>
        <w:t xml:space="preserve"> separate from the main G.709 text and from other </w:t>
      </w:r>
      <w:proofErr w:type="spellStart"/>
      <w:r w:rsidRPr="00A94875">
        <w:rPr>
          <w:lang w:val="en-GB"/>
        </w:rPr>
        <w:t>adjoints</w:t>
      </w:r>
      <w:proofErr w:type="spellEnd"/>
      <w:r w:rsidRPr="00A94875">
        <w:rPr>
          <w:lang w:val="en-GB"/>
        </w:rPr>
        <w:t xml:space="preserve"> like the G.709.1 text.</w:t>
      </w:r>
    </w:p>
    <w:p w14:paraId="1FF4A902" w14:textId="0AB36514" w:rsidR="006944F8" w:rsidRPr="00A94875" w:rsidRDefault="006944F8" w:rsidP="006944F8">
      <w:pPr>
        <w:rPr>
          <w:szCs w:val="24"/>
          <w:lang w:val="en-GB"/>
        </w:rPr>
      </w:pPr>
      <w:r w:rsidRPr="00A94875">
        <w:rPr>
          <w:rFonts w:asciiTheme="majorBidi" w:hAnsiTheme="majorBidi" w:cstheme="majorBidi"/>
          <w:b/>
          <w:bCs/>
          <w:szCs w:val="24"/>
          <w:lang w:val="en-GB"/>
        </w:rPr>
        <w:t>ITU-T G.709.3 “Flexible OTN long-reach interface”</w:t>
      </w:r>
      <w:r w:rsidRPr="00A94875">
        <w:rPr>
          <w:rFonts w:asciiTheme="majorBidi" w:hAnsiTheme="majorBidi" w:cstheme="majorBidi"/>
          <w:bCs/>
          <w:szCs w:val="24"/>
          <w:lang w:val="en-GB"/>
        </w:rPr>
        <w:t xml:space="preserve"> </w:t>
      </w:r>
      <w:r w:rsidRPr="00A94875">
        <w:rPr>
          <w:szCs w:val="24"/>
          <w:lang w:val="en-GB"/>
        </w:rPr>
        <w:t>defines flexible OTN (</w:t>
      </w:r>
      <w:proofErr w:type="spellStart"/>
      <w:r w:rsidRPr="00A94875">
        <w:rPr>
          <w:szCs w:val="24"/>
          <w:lang w:val="en-GB"/>
        </w:rPr>
        <w:t>FlexO</w:t>
      </w:r>
      <w:proofErr w:type="spellEnd"/>
      <w:r w:rsidRPr="00A94875">
        <w:rPr>
          <w:szCs w:val="24"/>
          <w:lang w:val="en-GB"/>
        </w:rPr>
        <w:t xml:space="preserve">) long-reach interfaces that support bonding (i.e. grouping) of multiple of these interfaces such that an </w:t>
      </w:r>
      <w:proofErr w:type="spellStart"/>
      <w:r w:rsidRPr="00A94875">
        <w:rPr>
          <w:szCs w:val="24"/>
          <w:lang w:val="en-GB"/>
        </w:rPr>
        <w:t>OTUCn</w:t>
      </w:r>
      <w:proofErr w:type="spellEnd"/>
      <w:r w:rsidRPr="00A94875">
        <w:rPr>
          <w:szCs w:val="24"/>
          <w:lang w:val="en-GB"/>
        </w:rPr>
        <w:t xml:space="preserve"> (n ≥ 1) can be transferred via one or more optical tributary signals (</w:t>
      </w:r>
      <w:proofErr w:type="spellStart"/>
      <w:r w:rsidRPr="00A94875">
        <w:rPr>
          <w:szCs w:val="24"/>
          <w:lang w:val="en-GB"/>
        </w:rPr>
        <w:t>OTSi</w:t>
      </w:r>
      <w:proofErr w:type="spellEnd"/>
      <w:r w:rsidRPr="00A94875">
        <w:rPr>
          <w:szCs w:val="24"/>
          <w:lang w:val="en-GB"/>
        </w:rPr>
        <w:t xml:space="preserve">) over one or more physical interfaces. The Recommendation specifies the frame structure for </w:t>
      </w:r>
      <w:proofErr w:type="spellStart"/>
      <w:r w:rsidRPr="00A94875">
        <w:rPr>
          <w:szCs w:val="24"/>
          <w:lang w:val="en-GB"/>
        </w:rPr>
        <w:t>FlexO</w:t>
      </w:r>
      <w:proofErr w:type="spellEnd"/>
      <w:r w:rsidRPr="00A94875">
        <w:rPr>
          <w:szCs w:val="24"/>
          <w:lang w:val="en-GB"/>
        </w:rPr>
        <w:t xml:space="preserve"> long reach interfaces using forward error correction codes with a higher coding gain than used in the </w:t>
      </w:r>
      <w:proofErr w:type="spellStart"/>
      <w:r w:rsidRPr="00A94875">
        <w:rPr>
          <w:szCs w:val="24"/>
          <w:lang w:val="en-GB"/>
        </w:rPr>
        <w:t>FlexO</w:t>
      </w:r>
      <w:proofErr w:type="spellEnd"/>
      <w:r w:rsidRPr="00A94875">
        <w:rPr>
          <w:szCs w:val="24"/>
          <w:lang w:val="en-GB"/>
        </w:rPr>
        <w:t xml:space="preserve"> short reach interfaces that </w:t>
      </w:r>
      <w:proofErr w:type="gramStart"/>
      <w:r w:rsidRPr="00A94875">
        <w:rPr>
          <w:szCs w:val="24"/>
          <w:lang w:val="en-GB"/>
        </w:rPr>
        <w:t>are specified</w:t>
      </w:r>
      <w:proofErr w:type="gramEnd"/>
      <w:r w:rsidRPr="00A94875">
        <w:rPr>
          <w:szCs w:val="24"/>
          <w:lang w:val="en-GB"/>
        </w:rPr>
        <w:t xml:space="preserve"> in G.709.1.</w:t>
      </w:r>
    </w:p>
    <w:p w14:paraId="5A9863AC" w14:textId="4A852B08" w:rsidR="00FE09A3" w:rsidRPr="00A94875" w:rsidRDefault="00FE09A3" w:rsidP="00FE09A3">
      <w:pPr>
        <w:rPr>
          <w:rFonts w:asciiTheme="majorBidi" w:hAnsiTheme="majorBidi" w:cstheme="majorBidi"/>
          <w:bCs/>
          <w:szCs w:val="24"/>
          <w:lang w:val="en-GB"/>
        </w:rPr>
      </w:pPr>
      <w:r w:rsidRPr="00A94875">
        <w:rPr>
          <w:rFonts w:asciiTheme="majorBidi" w:hAnsiTheme="majorBidi" w:cstheme="majorBidi"/>
          <w:b/>
          <w:bCs/>
          <w:szCs w:val="24"/>
          <w:lang w:val="en-GB"/>
        </w:rPr>
        <w:t>ITU-T G.709/Y.1331 (2016) Amd.3 “Interfaces for the optical transport network (OTN): Amendment 3”</w:t>
      </w:r>
      <w:r w:rsidRPr="00A94875">
        <w:rPr>
          <w:rFonts w:asciiTheme="majorBidi" w:hAnsiTheme="majorBidi" w:cstheme="majorBidi"/>
          <w:bCs/>
          <w:szCs w:val="24"/>
          <w:lang w:val="en-GB"/>
        </w:rPr>
        <w:t xml:space="preserve"> (under approval) </w:t>
      </w:r>
      <w:r w:rsidRPr="00A94875">
        <w:rPr>
          <w:lang w:val="en-GB"/>
        </w:rPr>
        <w:t>contains extensions to the fifth edition (06/2016) of ITU-T Recommendation G.709/Y.1331, related to the:</w:t>
      </w:r>
    </w:p>
    <w:p w14:paraId="2334A137" w14:textId="77777777" w:rsidR="00FE09A3" w:rsidRPr="00A94875" w:rsidRDefault="00FE09A3" w:rsidP="009261B2">
      <w:pPr>
        <w:numPr>
          <w:ilvl w:val="0"/>
          <w:numId w:val="31"/>
        </w:numPr>
        <w:overflowPunct/>
        <w:autoSpaceDE/>
        <w:autoSpaceDN/>
        <w:adjustRightInd/>
        <w:textAlignment w:val="auto"/>
        <w:rPr>
          <w:lang w:val="en-GB"/>
        </w:rPr>
      </w:pPr>
      <w:r w:rsidRPr="00A94875">
        <w:rPr>
          <w:lang w:val="en-GB"/>
        </w:rPr>
        <w:t xml:space="preserve">Addition of interconnection of Ethernet UNI and </w:t>
      </w:r>
      <w:proofErr w:type="spellStart"/>
      <w:r w:rsidRPr="00A94875">
        <w:rPr>
          <w:lang w:val="en-GB"/>
        </w:rPr>
        <w:t>FlexE</w:t>
      </w:r>
      <w:proofErr w:type="spellEnd"/>
      <w:r w:rsidRPr="00A94875">
        <w:rPr>
          <w:lang w:val="en-GB"/>
        </w:rPr>
        <w:t xml:space="preserve"> Group UNI in two administrative domains (7.5, Appendix XIV).</w:t>
      </w:r>
    </w:p>
    <w:p w14:paraId="35198BC1" w14:textId="77777777" w:rsidR="00FE09A3" w:rsidRPr="00A94875" w:rsidRDefault="00FE09A3" w:rsidP="009261B2">
      <w:pPr>
        <w:numPr>
          <w:ilvl w:val="0"/>
          <w:numId w:val="31"/>
        </w:numPr>
        <w:overflowPunct/>
        <w:autoSpaceDE/>
        <w:autoSpaceDN/>
        <w:adjustRightInd/>
        <w:textAlignment w:val="auto"/>
        <w:rPr>
          <w:lang w:val="en-GB"/>
        </w:rPr>
      </w:pPr>
      <w:r w:rsidRPr="00A94875">
        <w:rPr>
          <w:lang w:val="en-GB"/>
        </w:rPr>
        <w:t xml:space="preserve">Addition of 50GBASE-R mapping into </w:t>
      </w:r>
      <w:proofErr w:type="spellStart"/>
      <w:r w:rsidRPr="00A94875">
        <w:rPr>
          <w:lang w:val="en-GB"/>
        </w:rPr>
        <w:t>ODUflex</w:t>
      </w:r>
      <w:proofErr w:type="spellEnd"/>
      <w:r w:rsidRPr="00A94875">
        <w:rPr>
          <w:lang w:val="en-GB"/>
        </w:rPr>
        <w:t xml:space="preserve"> (2, 17.13.3, Annex J).</w:t>
      </w:r>
    </w:p>
    <w:p w14:paraId="30133D9C" w14:textId="77777777" w:rsidR="00FE09A3" w:rsidRPr="00A94875" w:rsidRDefault="00FE09A3" w:rsidP="009261B2">
      <w:pPr>
        <w:numPr>
          <w:ilvl w:val="0"/>
          <w:numId w:val="31"/>
        </w:numPr>
        <w:overflowPunct/>
        <w:autoSpaceDE/>
        <w:autoSpaceDN/>
        <w:adjustRightInd/>
        <w:textAlignment w:val="auto"/>
        <w:rPr>
          <w:lang w:val="en-GB"/>
        </w:rPr>
      </w:pPr>
      <w:r w:rsidRPr="00A94875">
        <w:rPr>
          <w:lang w:val="en-GB"/>
        </w:rPr>
        <w:t xml:space="preserve">Update of </w:t>
      </w:r>
      <w:proofErr w:type="spellStart"/>
      <w:r w:rsidRPr="00A94875">
        <w:rPr>
          <w:lang w:val="en-GB"/>
        </w:rPr>
        <w:t>FlexE</w:t>
      </w:r>
      <w:proofErr w:type="spellEnd"/>
      <w:r w:rsidRPr="00A94875">
        <w:rPr>
          <w:lang w:val="en-GB"/>
        </w:rPr>
        <w:t xml:space="preserve"> terminology and calendar slot descriptions with </w:t>
      </w:r>
      <w:proofErr w:type="spellStart"/>
      <w:r w:rsidRPr="00A94875">
        <w:rPr>
          <w:lang w:val="en-GB"/>
        </w:rPr>
        <w:t>FlexE</w:t>
      </w:r>
      <w:proofErr w:type="spellEnd"/>
      <w:r w:rsidRPr="00A94875">
        <w:rPr>
          <w:lang w:val="en-GB"/>
        </w:rPr>
        <w:t xml:space="preserve"> 2.0 IA (2, 17.11, </w:t>
      </w:r>
      <w:proofErr w:type="gramStart"/>
      <w:r w:rsidRPr="00A94875">
        <w:rPr>
          <w:lang w:val="en-GB"/>
        </w:rPr>
        <w:t>17.12</w:t>
      </w:r>
      <w:proofErr w:type="gramEnd"/>
      <w:r w:rsidRPr="00A94875">
        <w:rPr>
          <w:lang w:val="en-GB"/>
        </w:rPr>
        <w:t>).</w:t>
      </w:r>
    </w:p>
    <w:p w14:paraId="6D2F62FC" w14:textId="77777777" w:rsidR="00FE09A3" w:rsidRPr="00A94875" w:rsidRDefault="00FE09A3" w:rsidP="009261B2">
      <w:pPr>
        <w:numPr>
          <w:ilvl w:val="0"/>
          <w:numId w:val="31"/>
        </w:numPr>
        <w:overflowPunct/>
        <w:autoSpaceDE/>
        <w:autoSpaceDN/>
        <w:adjustRightInd/>
        <w:textAlignment w:val="auto"/>
        <w:rPr>
          <w:lang w:val="en-GB"/>
        </w:rPr>
      </w:pPr>
      <w:r w:rsidRPr="00A94875">
        <w:rPr>
          <w:lang w:val="en-GB" w:eastAsia="en-US"/>
        </w:rPr>
        <w:t xml:space="preserve">Redefine the OP overhead bit in bit 1 of JC6 as a RES overhead </w:t>
      </w:r>
      <w:r w:rsidRPr="00A94875">
        <w:rPr>
          <w:lang w:val="en-GB"/>
        </w:rPr>
        <w:t>(20.4, 20.4.3.1, 20.5).</w:t>
      </w:r>
    </w:p>
    <w:p w14:paraId="4DF54B2B" w14:textId="77777777" w:rsidR="00FE09A3" w:rsidRPr="00A94875" w:rsidRDefault="00FE09A3" w:rsidP="009261B2">
      <w:pPr>
        <w:numPr>
          <w:ilvl w:val="0"/>
          <w:numId w:val="31"/>
        </w:numPr>
        <w:overflowPunct/>
        <w:autoSpaceDE/>
        <w:autoSpaceDN/>
        <w:adjustRightInd/>
        <w:textAlignment w:val="auto"/>
        <w:rPr>
          <w:lang w:val="en-GB"/>
        </w:rPr>
      </w:pPr>
      <w:r w:rsidRPr="00A94875">
        <w:rPr>
          <w:lang w:val="en-GB"/>
        </w:rPr>
        <w:lastRenderedPageBreak/>
        <w:t xml:space="preserve">Replacement of references to IEEE Std. 802.3-2015, 802.3by and 802.3bs by a reference to IEEE </w:t>
      </w:r>
      <w:proofErr w:type="spellStart"/>
      <w:r w:rsidRPr="00A94875">
        <w:rPr>
          <w:lang w:val="en-GB"/>
        </w:rPr>
        <w:t>Std</w:t>
      </w:r>
      <w:proofErr w:type="spellEnd"/>
      <w:r w:rsidRPr="00A94875">
        <w:rPr>
          <w:lang w:val="en-GB"/>
        </w:rPr>
        <w:t xml:space="preserve"> 802.3-2018 (2, 17.13.1, 17.13.2, Annex J, Annex K).</w:t>
      </w:r>
    </w:p>
    <w:p w14:paraId="56518092" w14:textId="77777777" w:rsidR="00FE09A3" w:rsidRPr="00A94875" w:rsidRDefault="00FE09A3" w:rsidP="009261B2">
      <w:pPr>
        <w:numPr>
          <w:ilvl w:val="0"/>
          <w:numId w:val="31"/>
        </w:numPr>
        <w:overflowPunct/>
        <w:autoSpaceDE/>
        <w:autoSpaceDN/>
        <w:adjustRightInd/>
        <w:textAlignment w:val="auto"/>
        <w:rPr>
          <w:lang w:val="en-GB"/>
        </w:rPr>
      </w:pPr>
      <w:r w:rsidRPr="00A94875">
        <w:rPr>
          <w:lang w:val="en-GB"/>
        </w:rPr>
        <w:t xml:space="preserve">Addition of ODU4 and </w:t>
      </w:r>
      <w:proofErr w:type="spellStart"/>
      <w:proofErr w:type="gramStart"/>
      <w:r w:rsidRPr="00A94875">
        <w:rPr>
          <w:lang w:val="en-GB"/>
        </w:rPr>
        <w:t>ODUflex</w:t>
      </w:r>
      <w:proofErr w:type="spellEnd"/>
      <w:r w:rsidRPr="00A94875">
        <w:rPr>
          <w:lang w:val="en-GB"/>
        </w:rPr>
        <w:t>(</w:t>
      </w:r>
      <w:proofErr w:type="gramEnd"/>
      <w:r w:rsidRPr="00A94875">
        <w:rPr>
          <w:lang w:val="en-GB"/>
        </w:rPr>
        <w:t>25G/50G/200G/400GBASE-R) rows to Table 7-9 (7.4).</w:t>
      </w:r>
    </w:p>
    <w:p w14:paraId="0FBE339D" w14:textId="77777777" w:rsidR="00FE09A3" w:rsidRPr="00A94875" w:rsidRDefault="00FE09A3" w:rsidP="009261B2">
      <w:pPr>
        <w:numPr>
          <w:ilvl w:val="0"/>
          <w:numId w:val="31"/>
        </w:numPr>
        <w:overflowPunct/>
        <w:autoSpaceDE/>
        <w:autoSpaceDN/>
        <w:adjustRightInd/>
        <w:textAlignment w:val="auto"/>
        <w:rPr>
          <w:lang w:val="en-GB"/>
        </w:rPr>
      </w:pPr>
      <w:r w:rsidRPr="00A94875">
        <w:rPr>
          <w:lang w:val="en-GB" w:eastAsia="en-US"/>
        </w:rPr>
        <w:t>Addition of 25G, 50G, 200G and 400GBASE-R rows</w:t>
      </w:r>
      <w:r w:rsidRPr="00A94875">
        <w:rPr>
          <w:lang w:val="en-GB"/>
        </w:rPr>
        <w:t xml:space="preserve"> to </w:t>
      </w:r>
      <w:r w:rsidRPr="00A94875">
        <w:rPr>
          <w:lang w:val="en-GB" w:eastAsia="en-US"/>
        </w:rPr>
        <w:t>Table IX.1 (Appendix IX).</w:t>
      </w:r>
    </w:p>
    <w:p w14:paraId="114E8E10" w14:textId="78DD8106" w:rsidR="00FE09A3" w:rsidRPr="00A94875" w:rsidRDefault="00FE09A3" w:rsidP="009261B2">
      <w:pPr>
        <w:numPr>
          <w:ilvl w:val="0"/>
          <w:numId w:val="31"/>
        </w:numPr>
        <w:overflowPunct/>
        <w:autoSpaceDE/>
        <w:autoSpaceDN/>
        <w:adjustRightInd/>
        <w:textAlignment w:val="auto"/>
        <w:rPr>
          <w:lang w:val="en-GB"/>
        </w:rPr>
      </w:pPr>
      <w:r w:rsidRPr="00A94875">
        <w:rPr>
          <w:lang w:val="en-GB" w:eastAsia="en-US"/>
        </w:rPr>
        <w:t xml:space="preserve">Addition of </w:t>
      </w:r>
      <w:proofErr w:type="spellStart"/>
      <w:proofErr w:type="gramStart"/>
      <w:r w:rsidRPr="00A94875">
        <w:rPr>
          <w:lang w:val="en-GB"/>
        </w:rPr>
        <w:t>ODUflex</w:t>
      </w:r>
      <w:proofErr w:type="spellEnd"/>
      <w:r w:rsidRPr="00A94875">
        <w:rPr>
          <w:lang w:val="en-GB"/>
        </w:rPr>
        <w:t>(</w:t>
      </w:r>
      <w:proofErr w:type="gramEnd"/>
      <w:r w:rsidRPr="00A94875">
        <w:rPr>
          <w:lang w:val="en-GB"/>
        </w:rPr>
        <w:t xml:space="preserve">25G/50GGBASE-R, FC-1600/3200) </w:t>
      </w:r>
      <w:r w:rsidRPr="00A94875">
        <w:rPr>
          <w:lang w:val="en-GB" w:eastAsia="en-US"/>
        </w:rPr>
        <w:t>rows</w:t>
      </w:r>
      <w:r w:rsidRPr="00A94875">
        <w:rPr>
          <w:lang w:val="en-GB"/>
        </w:rPr>
        <w:t xml:space="preserve"> to </w:t>
      </w:r>
      <w:r w:rsidRPr="00A94875">
        <w:rPr>
          <w:lang w:val="en-GB" w:eastAsia="en-US"/>
        </w:rPr>
        <w:t>Table X.1 (Appendix X).</w:t>
      </w:r>
    </w:p>
    <w:p w14:paraId="08046E1F" w14:textId="77777777" w:rsidR="006944F8" w:rsidRPr="00A94875" w:rsidRDefault="006944F8" w:rsidP="006944F8">
      <w:pPr>
        <w:rPr>
          <w:rFonts w:asciiTheme="majorBidi" w:hAnsiTheme="majorBidi" w:cstheme="majorBidi"/>
          <w:bCs/>
          <w:lang w:val="en-GB"/>
        </w:rPr>
      </w:pPr>
      <w:r w:rsidRPr="00A94875">
        <w:rPr>
          <w:rFonts w:asciiTheme="majorBidi" w:hAnsiTheme="majorBidi" w:cstheme="majorBidi"/>
          <w:b/>
          <w:bCs/>
          <w:lang w:val="en-GB"/>
        </w:rPr>
        <w:t>ITU-T G.798 (2017) Amd.1 “Characteristics of optical transport network hierarchy equipment functional blocks”</w:t>
      </w:r>
      <w:r w:rsidRPr="00A94875">
        <w:rPr>
          <w:rFonts w:asciiTheme="majorBidi" w:hAnsiTheme="majorBidi" w:cstheme="majorBidi"/>
          <w:bCs/>
          <w:lang w:val="en-GB"/>
        </w:rPr>
        <w:t xml:space="preserve"> contains text modifications and additions:</w:t>
      </w:r>
    </w:p>
    <w:p w14:paraId="2D015E2D" w14:textId="77777777" w:rsidR="006944F8" w:rsidRPr="00A94875" w:rsidRDefault="006944F8" w:rsidP="009261B2">
      <w:pPr>
        <w:pStyle w:val="ListParagraph"/>
        <w:numPr>
          <w:ilvl w:val="0"/>
          <w:numId w:val="21"/>
        </w:numPr>
        <w:rPr>
          <w:rFonts w:ascii="Times New Roman" w:hAnsi="Times New Roman"/>
          <w:bCs/>
          <w:sz w:val="24"/>
          <w:szCs w:val="24"/>
          <w:lang w:val="en-GB"/>
        </w:rPr>
      </w:pPr>
      <w:proofErr w:type="gramStart"/>
      <w:r w:rsidRPr="00A94875">
        <w:rPr>
          <w:rFonts w:ascii="Times New Roman" w:hAnsi="Times New Roman"/>
          <w:bCs/>
          <w:sz w:val="24"/>
          <w:szCs w:val="24"/>
          <w:lang w:val="en-GB"/>
        </w:rPr>
        <w:t>moving</w:t>
      </w:r>
      <w:proofErr w:type="gramEnd"/>
      <w:r w:rsidRPr="00A94875">
        <w:rPr>
          <w:rFonts w:ascii="Times New Roman" w:hAnsi="Times New Roman"/>
          <w:bCs/>
          <w:sz w:val="24"/>
          <w:szCs w:val="24"/>
          <w:lang w:val="en-GB"/>
        </w:rPr>
        <w:t xml:space="preserve"> the </w:t>
      </w:r>
      <w:proofErr w:type="spellStart"/>
      <w:r w:rsidRPr="00A94875">
        <w:rPr>
          <w:rFonts w:ascii="Times New Roman" w:hAnsi="Times New Roman"/>
          <w:bCs/>
          <w:sz w:val="24"/>
          <w:szCs w:val="24"/>
          <w:lang w:val="en-GB"/>
        </w:rPr>
        <w:t>ODUkP</w:t>
      </w:r>
      <w:proofErr w:type="spellEnd"/>
      <w:r w:rsidRPr="00A94875">
        <w:rPr>
          <w:rFonts w:ascii="Times New Roman" w:hAnsi="Times New Roman"/>
          <w:bCs/>
          <w:sz w:val="24"/>
          <w:szCs w:val="24"/>
          <w:lang w:val="en-GB"/>
        </w:rPr>
        <w:t xml:space="preserve"> to Ethernet MAC layer and Ethernet Reconciliation sublayer adaptation functions from ITU-T G.8021 to ITU-T G.798.</w:t>
      </w:r>
    </w:p>
    <w:p w14:paraId="28869FB1" w14:textId="77777777" w:rsidR="006944F8" w:rsidRPr="00A94875" w:rsidRDefault="006944F8" w:rsidP="009261B2">
      <w:pPr>
        <w:pStyle w:val="ListParagraph"/>
        <w:numPr>
          <w:ilvl w:val="0"/>
          <w:numId w:val="21"/>
        </w:numPr>
        <w:rPr>
          <w:rFonts w:ascii="Times New Roman" w:hAnsi="Times New Roman"/>
          <w:bCs/>
          <w:sz w:val="24"/>
          <w:szCs w:val="24"/>
          <w:lang w:val="en-GB"/>
        </w:rPr>
      </w:pPr>
      <w:proofErr w:type="gramStart"/>
      <w:r w:rsidRPr="00A94875">
        <w:rPr>
          <w:rFonts w:ascii="Times New Roman" w:hAnsi="Times New Roman"/>
          <w:bCs/>
          <w:sz w:val="24"/>
          <w:szCs w:val="24"/>
          <w:lang w:val="en-GB"/>
        </w:rPr>
        <w:t>to</w:t>
      </w:r>
      <w:proofErr w:type="gramEnd"/>
      <w:r w:rsidRPr="00A94875">
        <w:rPr>
          <w:rFonts w:ascii="Times New Roman" w:hAnsi="Times New Roman"/>
          <w:bCs/>
          <w:sz w:val="24"/>
          <w:szCs w:val="24"/>
          <w:lang w:val="en-GB"/>
        </w:rPr>
        <w:t xml:space="preserve"> support adaptation of </w:t>
      </w:r>
      <w:proofErr w:type="spellStart"/>
      <w:r w:rsidRPr="00A94875">
        <w:rPr>
          <w:rFonts w:ascii="Times New Roman" w:hAnsi="Times New Roman"/>
          <w:bCs/>
          <w:sz w:val="24"/>
          <w:szCs w:val="24"/>
          <w:lang w:val="en-GB"/>
        </w:rPr>
        <w:t>ODUkP</w:t>
      </w:r>
      <w:proofErr w:type="spellEnd"/>
      <w:r w:rsidRPr="00A94875">
        <w:rPr>
          <w:rFonts w:ascii="Times New Roman" w:hAnsi="Times New Roman"/>
          <w:bCs/>
          <w:sz w:val="24"/>
          <w:szCs w:val="24"/>
          <w:lang w:val="en-GB"/>
        </w:rPr>
        <w:t xml:space="preserve"> to Ethernet Coding sublayer for 25 Gb/s, 200 Gb/s and 400 Gb/s Ethernet signals.</w:t>
      </w:r>
    </w:p>
    <w:p w14:paraId="4FA91DBF" w14:textId="77777777" w:rsidR="006944F8" w:rsidRPr="00A94875" w:rsidRDefault="006944F8" w:rsidP="009261B2">
      <w:pPr>
        <w:pStyle w:val="ListParagraph"/>
        <w:numPr>
          <w:ilvl w:val="0"/>
          <w:numId w:val="21"/>
        </w:numPr>
        <w:rPr>
          <w:rFonts w:ascii="Times New Roman" w:hAnsi="Times New Roman"/>
          <w:bCs/>
          <w:sz w:val="24"/>
          <w:szCs w:val="24"/>
          <w:lang w:val="en-GB"/>
        </w:rPr>
      </w:pPr>
      <w:proofErr w:type="gramStart"/>
      <w:r w:rsidRPr="00A94875">
        <w:rPr>
          <w:rFonts w:ascii="Times New Roman" w:hAnsi="Times New Roman"/>
          <w:bCs/>
          <w:sz w:val="24"/>
          <w:szCs w:val="24"/>
          <w:lang w:val="en-GB"/>
        </w:rPr>
        <w:t>to</w:t>
      </w:r>
      <w:proofErr w:type="gramEnd"/>
      <w:r w:rsidRPr="00A94875">
        <w:rPr>
          <w:rFonts w:ascii="Times New Roman" w:hAnsi="Times New Roman"/>
          <w:bCs/>
          <w:sz w:val="24"/>
          <w:szCs w:val="24"/>
          <w:lang w:val="en-GB"/>
        </w:rPr>
        <w:t xml:space="preserve"> align with ITU-T G.8023.</w:t>
      </w:r>
    </w:p>
    <w:p w14:paraId="25E6F710" w14:textId="77777777" w:rsidR="006944F8" w:rsidRPr="00A94875" w:rsidRDefault="006944F8" w:rsidP="009261B2">
      <w:pPr>
        <w:pStyle w:val="ListParagraph"/>
        <w:numPr>
          <w:ilvl w:val="0"/>
          <w:numId w:val="21"/>
        </w:numPr>
        <w:rPr>
          <w:rFonts w:ascii="Times New Roman" w:hAnsi="Times New Roman"/>
          <w:bCs/>
          <w:sz w:val="24"/>
          <w:szCs w:val="24"/>
          <w:lang w:val="en-GB"/>
        </w:rPr>
      </w:pPr>
      <w:proofErr w:type="gramStart"/>
      <w:r w:rsidRPr="00A94875">
        <w:rPr>
          <w:rFonts w:ascii="Times New Roman" w:hAnsi="Times New Roman"/>
          <w:bCs/>
          <w:sz w:val="24"/>
          <w:szCs w:val="24"/>
          <w:lang w:val="en-GB"/>
        </w:rPr>
        <w:t>replacing</w:t>
      </w:r>
      <w:proofErr w:type="gramEnd"/>
      <w:r w:rsidRPr="00A94875">
        <w:rPr>
          <w:rFonts w:ascii="Times New Roman" w:hAnsi="Times New Roman"/>
          <w:bCs/>
          <w:sz w:val="24"/>
          <w:szCs w:val="24"/>
          <w:lang w:val="en-GB"/>
        </w:rPr>
        <w:t xml:space="preserve"> Appendix VIII to align with ITU-T G.872 and G.873.1.</w:t>
      </w:r>
    </w:p>
    <w:p w14:paraId="28A0F003" w14:textId="77777777" w:rsidR="006944F8" w:rsidRPr="00A94875" w:rsidRDefault="006944F8" w:rsidP="006944F8">
      <w:pPr>
        <w:rPr>
          <w:lang w:val="en-GB" w:eastAsia="en-US"/>
        </w:rPr>
      </w:pPr>
      <w:bookmarkStart w:id="216" w:name="_Toc480527887"/>
      <w:r w:rsidRPr="00A94875">
        <w:rPr>
          <w:b/>
          <w:lang w:val="en-GB" w:eastAsia="en-US"/>
        </w:rPr>
        <w:t xml:space="preserve">ITU-T G Suppl. 58 (02/2018 - revised) “Optical transport network module framer interfaces” </w:t>
      </w:r>
      <w:r w:rsidRPr="00A94875">
        <w:rPr>
          <w:lang w:val="en-GB" w:eastAsia="en-US"/>
        </w:rPr>
        <w:t>describes several interoperable component-to-component multilane interfaces (across different vendors) to connect an optical module (with or without digital signal processor (DSP)) to a framer device in a vendor's equipment supporting 40G, 100G or beyond 100G optical transport network (OTN) interfaces.</w:t>
      </w:r>
    </w:p>
    <w:p w14:paraId="41247CB4" w14:textId="14E52623" w:rsidR="006944F8" w:rsidRPr="00A94875" w:rsidRDefault="006944F8" w:rsidP="006944F8">
      <w:pPr>
        <w:rPr>
          <w:lang w:val="en-GB" w:eastAsia="en-US"/>
        </w:rPr>
      </w:pPr>
      <w:r w:rsidRPr="00A94875">
        <w:rPr>
          <w:lang w:val="en-GB" w:eastAsia="en-US"/>
        </w:rPr>
        <w:t xml:space="preserve">Only the structure of the 11G, 28G or 56G physical lanes of the different OTN module framer interface (MFI) examples </w:t>
      </w:r>
      <w:proofErr w:type="gramStart"/>
      <w:r w:rsidRPr="00A94875">
        <w:rPr>
          <w:lang w:val="en-GB" w:eastAsia="en-US"/>
        </w:rPr>
        <w:t>is provided</w:t>
      </w:r>
      <w:proofErr w:type="gramEnd"/>
      <w:r w:rsidRPr="00A94875">
        <w:rPr>
          <w:lang w:val="en-GB" w:eastAsia="en-US"/>
        </w:rPr>
        <w:t xml:space="preserve"> in this Supplement. For their electrical characteristics, the OIF-CEI IA specifications </w:t>
      </w:r>
      <w:proofErr w:type="gramStart"/>
      <w:r w:rsidRPr="00A94875">
        <w:rPr>
          <w:lang w:val="en-GB" w:eastAsia="en-US"/>
        </w:rPr>
        <w:t>can be used</w:t>
      </w:r>
      <w:proofErr w:type="gramEnd"/>
      <w:r w:rsidRPr="00A94875">
        <w:rPr>
          <w:lang w:val="en-GB" w:eastAsia="en-US"/>
        </w:rPr>
        <w:t>. This Supplement relates to Recommendation ITU-T G.709/Y.1331.</w:t>
      </w:r>
    </w:p>
    <w:p w14:paraId="35F4C5E3" w14:textId="16FE7245" w:rsidR="004B5943" w:rsidRPr="00A94875" w:rsidRDefault="004B5943" w:rsidP="004B5943">
      <w:pPr>
        <w:rPr>
          <w:lang w:val="en-GB" w:eastAsia="en-US"/>
        </w:rPr>
      </w:pPr>
      <w:r w:rsidRPr="00A94875">
        <w:rPr>
          <w:b/>
          <w:lang w:val="en-GB" w:eastAsia="en-US"/>
        </w:rPr>
        <w:t>ITU-T G.Suppl.58 (revised) “Optical transport network module framer interfaces”</w:t>
      </w:r>
      <w:r w:rsidRPr="00A94875">
        <w:rPr>
          <w:lang w:val="en-GB" w:eastAsia="en-US"/>
        </w:rPr>
        <w:t xml:space="preserve"> describes several interoperable component-to-component multilane interfaces (across different vendors) to connect an optical module (with or without digital signal processor (DSP)) to a framer device in a vendor's equipment supporting 40G, 100G or beyond 100G optical transport network (OTN) interfaces. Only the structure of the 11G, 28G or 56G physical lanes of the different OTN module framer interface (MFI) examples </w:t>
      </w:r>
      <w:proofErr w:type="gramStart"/>
      <w:r w:rsidRPr="00A94875">
        <w:rPr>
          <w:lang w:val="en-GB" w:eastAsia="en-US"/>
        </w:rPr>
        <w:t>is provided</w:t>
      </w:r>
      <w:proofErr w:type="gramEnd"/>
      <w:r w:rsidRPr="00A94875">
        <w:rPr>
          <w:lang w:val="en-GB" w:eastAsia="en-US"/>
        </w:rPr>
        <w:t xml:space="preserve"> in this Supplement. For their electrical characteristics, the OIF-CEI IA specifications </w:t>
      </w:r>
      <w:proofErr w:type="gramStart"/>
      <w:r w:rsidRPr="00A94875">
        <w:rPr>
          <w:lang w:val="en-GB" w:eastAsia="en-US"/>
        </w:rPr>
        <w:t>can be used</w:t>
      </w:r>
      <w:proofErr w:type="gramEnd"/>
      <w:r w:rsidRPr="00A94875">
        <w:rPr>
          <w:lang w:val="en-GB" w:eastAsia="en-US"/>
        </w:rPr>
        <w:t>. This Supplement relates to Recommendation ITU-T G.709/Y.1331.</w:t>
      </w:r>
    </w:p>
    <w:p w14:paraId="2FD0E886" w14:textId="77777777" w:rsidR="006944F8" w:rsidRPr="00A94875" w:rsidRDefault="006944F8" w:rsidP="006944F8">
      <w:pPr>
        <w:spacing w:before="240"/>
        <w:rPr>
          <w:b/>
          <w:sz w:val="22"/>
          <w:szCs w:val="22"/>
          <w:lang w:val="en-GB"/>
        </w:rPr>
      </w:pPr>
      <w:r w:rsidRPr="00A94875">
        <w:rPr>
          <w:b/>
          <w:sz w:val="22"/>
          <w:szCs w:val="22"/>
          <w:lang w:val="en-GB"/>
        </w:rPr>
        <w:t>I.1.5</w:t>
      </w:r>
      <w:r w:rsidRPr="00A94875">
        <w:rPr>
          <w:b/>
          <w:sz w:val="22"/>
          <w:szCs w:val="22"/>
          <w:lang w:val="en-GB"/>
        </w:rPr>
        <w:tab/>
        <w:t>Optical transmission systems</w:t>
      </w:r>
      <w:bookmarkEnd w:id="216"/>
    </w:p>
    <w:p w14:paraId="7C751C11" w14:textId="77777777" w:rsidR="006944F8" w:rsidRPr="00A94875" w:rsidRDefault="006944F8" w:rsidP="006944F8">
      <w:pPr>
        <w:rPr>
          <w:rFonts w:asciiTheme="majorBidi" w:hAnsiTheme="majorBidi" w:cstheme="majorBidi"/>
          <w:bCs/>
          <w:lang w:val="en-GB"/>
        </w:rPr>
      </w:pPr>
      <w:r w:rsidRPr="00A94875">
        <w:rPr>
          <w:rFonts w:asciiTheme="majorBidi" w:hAnsiTheme="majorBidi" w:cstheme="majorBidi"/>
          <w:b/>
          <w:bCs/>
          <w:lang w:val="en-GB"/>
        </w:rPr>
        <w:t>ITU-T G.695 (revised) “Optical interfaces for coarse wavelength division multiplexing applications”</w:t>
      </w:r>
      <w:r w:rsidRPr="00A94875">
        <w:rPr>
          <w:rFonts w:asciiTheme="majorBidi" w:hAnsiTheme="majorBidi" w:cstheme="majorBidi"/>
          <w:bCs/>
          <w:lang w:val="en-GB"/>
        </w:rPr>
        <w:t xml:space="preserve"> provides optical parameter values for physical layer interfaces of coarse wavelength division multiplexing (CWDM) applications with up to 16 channels and up to 50 </w:t>
      </w:r>
      <w:proofErr w:type="spellStart"/>
      <w:r w:rsidRPr="00A94875">
        <w:rPr>
          <w:rFonts w:asciiTheme="majorBidi" w:hAnsiTheme="majorBidi" w:cstheme="majorBidi"/>
          <w:bCs/>
          <w:lang w:val="en-GB"/>
        </w:rPr>
        <w:t>Gbit</w:t>
      </w:r>
      <w:proofErr w:type="spellEnd"/>
      <w:r w:rsidRPr="00A94875">
        <w:rPr>
          <w:rFonts w:asciiTheme="majorBidi" w:hAnsiTheme="majorBidi" w:cstheme="majorBidi"/>
          <w:bCs/>
          <w:lang w:val="en-GB"/>
        </w:rPr>
        <w:t xml:space="preserve">/s. Applications are defined using two different methods, one using multichannel interface parameters and the other using single-channel interface parameters. Both unidirectional and bidirectional applications are specified. In this version of this Recommendation, an application code for </w:t>
      </w:r>
      <w:proofErr w:type="gramStart"/>
      <w:r w:rsidRPr="00A94875">
        <w:rPr>
          <w:rFonts w:asciiTheme="majorBidi" w:hAnsiTheme="majorBidi" w:cstheme="majorBidi"/>
          <w:bCs/>
          <w:lang w:val="en-GB"/>
        </w:rPr>
        <w:t>4</w:t>
      </w:r>
      <w:proofErr w:type="gramEnd"/>
      <w:r w:rsidRPr="00A94875">
        <w:rPr>
          <w:rFonts w:asciiTheme="majorBidi" w:hAnsiTheme="majorBidi" w:cstheme="majorBidi"/>
          <w:bCs/>
          <w:lang w:val="en-GB"/>
        </w:rPr>
        <w:t xml:space="preserve"> channel PAM4 50G short-haul black box applications has been added, which is suitable for carrying FOIC2.4 (200G striped across four physical lanes).</w:t>
      </w:r>
    </w:p>
    <w:p w14:paraId="33C2ABA4" w14:textId="77777777" w:rsidR="006944F8" w:rsidRPr="00A94875" w:rsidRDefault="006944F8" w:rsidP="006944F8">
      <w:pPr>
        <w:rPr>
          <w:rFonts w:asciiTheme="majorBidi" w:hAnsiTheme="majorBidi" w:cstheme="majorBidi"/>
          <w:b/>
          <w:bCs/>
          <w:lang w:val="en-GB"/>
        </w:rPr>
      </w:pPr>
      <w:r w:rsidRPr="00A94875">
        <w:rPr>
          <w:rFonts w:asciiTheme="majorBidi" w:hAnsiTheme="majorBidi" w:cstheme="majorBidi"/>
          <w:b/>
          <w:bCs/>
          <w:lang w:val="en-GB"/>
        </w:rPr>
        <w:t>ITU-T G.698.4 “Multichannel bi-directional DWDM applications with port agnostic single-channel optical interfaces”</w:t>
      </w:r>
      <w:r w:rsidRPr="00A94875">
        <w:rPr>
          <w:rFonts w:asciiTheme="majorBidi" w:hAnsiTheme="majorBidi" w:cstheme="majorBidi"/>
          <w:bCs/>
          <w:lang w:val="en-GB"/>
        </w:rPr>
        <w:t xml:space="preserve"> provides optical parameter values for physical layer interfaces of dense wavelength division multiplexing (DWDM) systems primarily intended for metro applications, where the tail-end transmitters have the capability to automatically adapt their DWDM channel frequency to the optical </w:t>
      </w:r>
      <w:proofErr w:type="spellStart"/>
      <w:r w:rsidRPr="00A94875">
        <w:rPr>
          <w:rFonts w:asciiTheme="majorBidi" w:hAnsiTheme="majorBidi" w:cstheme="majorBidi"/>
          <w:bCs/>
          <w:lang w:val="en-GB"/>
        </w:rPr>
        <w:t>demultiplexer</w:t>
      </w:r>
      <w:proofErr w:type="spellEnd"/>
      <w:r w:rsidRPr="00A94875">
        <w:rPr>
          <w:rFonts w:asciiTheme="majorBidi" w:hAnsiTheme="majorBidi" w:cstheme="majorBidi"/>
          <w:bCs/>
          <w:lang w:val="en-GB"/>
        </w:rPr>
        <w:t xml:space="preserve">/optical multiplexer (OD/OM) or optical add-drop multiplexer (OADM) port. Applications are defined using optical interface parameters and values for single-channel and multichannel interfaces of multichannel DWDM optical systems in point-to-point applications. This Recommendation uses a system architecture comprising a head end, connecting to the tail-end equipment (TEE) through a black link. The head end houses a set of transmitters and </w:t>
      </w:r>
      <w:r w:rsidRPr="00A94875">
        <w:rPr>
          <w:rFonts w:asciiTheme="majorBidi" w:hAnsiTheme="majorBidi" w:cstheme="majorBidi"/>
          <w:bCs/>
          <w:lang w:val="en-GB"/>
        </w:rPr>
        <w:lastRenderedPageBreak/>
        <w:t xml:space="preserve">receivers and an OD/OM. A single bidirectional fibre </w:t>
      </w:r>
      <w:proofErr w:type="gramStart"/>
      <w:r w:rsidRPr="00A94875">
        <w:rPr>
          <w:rFonts w:asciiTheme="majorBidi" w:hAnsiTheme="majorBidi" w:cstheme="majorBidi"/>
          <w:bCs/>
          <w:lang w:val="en-GB"/>
        </w:rPr>
        <w:t>is used</w:t>
      </w:r>
      <w:proofErr w:type="gramEnd"/>
      <w:r w:rsidRPr="00A94875">
        <w:rPr>
          <w:rFonts w:asciiTheme="majorBidi" w:hAnsiTheme="majorBidi" w:cstheme="majorBidi"/>
          <w:bCs/>
          <w:lang w:val="en-GB"/>
        </w:rPr>
        <w:t xml:space="preserve"> to connect the head end to the black link OD/OM or OADM. The connection between the OD/OM/OADM and the TEE is also bidirectional. The initial version of this Recommendation includes DWDM applications up to 10 </w:t>
      </w:r>
      <w:proofErr w:type="spellStart"/>
      <w:r w:rsidRPr="00A94875">
        <w:rPr>
          <w:rFonts w:asciiTheme="majorBidi" w:hAnsiTheme="majorBidi" w:cstheme="majorBidi"/>
          <w:bCs/>
          <w:lang w:val="en-GB"/>
        </w:rPr>
        <w:t>Gbit</w:t>
      </w:r>
      <w:proofErr w:type="spellEnd"/>
      <w:r w:rsidRPr="00A94875">
        <w:rPr>
          <w:rFonts w:asciiTheme="majorBidi" w:hAnsiTheme="majorBidi" w:cstheme="majorBidi"/>
          <w:bCs/>
          <w:lang w:val="en-GB"/>
        </w:rPr>
        <w:t>/s with channel frequency spacing of 50 GHz and 100 GHz.</w:t>
      </w:r>
    </w:p>
    <w:p w14:paraId="2470D33D" w14:textId="4CAD3708" w:rsidR="007D6346" w:rsidRPr="00A94875" w:rsidRDefault="007D6346" w:rsidP="007D6346">
      <w:pPr>
        <w:rPr>
          <w:rFonts w:asciiTheme="majorBidi" w:hAnsiTheme="majorBidi" w:cstheme="majorBidi"/>
          <w:bCs/>
          <w:lang w:val="en-GB"/>
        </w:rPr>
      </w:pPr>
      <w:r w:rsidRPr="00A94875">
        <w:rPr>
          <w:rFonts w:asciiTheme="majorBidi" w:hAnsiTheme="majorBidi" w:cstheme="majorBidi"/>
          <w:b/>
          <w:bCs/>
          <w:lang w:val="en-GB"/>
        </w:rPr>
        <w:t xml:space="preserve">ITU-T G.709/Y.1331 (2016) Amd.3 “Interfaces for the optical transport network (OTN): Amendment 3” </w:t>
      </w:r>
      <w:r w:rsidRPr="00A94875">
        <w:rPr>
          <w:rFonts w:asciiTheme="majorBidi" w:hAnsiTheme="majorBidi" w:cstheme="majorBidi"/>
          <w:bCs/>
          <w:lang w:val="en-GB"/>
        </w:rPr>
        <w:t>(under approval) contains extensions to the fifth edition (06/2016) of ITU-T Recommendation G.709/Y.1331, related to the:</w:t>
      </w:r>
    </w:p>
    <w:p w14:paraId="176494AB" w14:textId="77777777" w:rsidR="007D6346" w:rsidRPr="00A94875" w:rsidRDefault="007D6346" w:rsidP="007D6346">
      <w:pPr>
        <w:rPr>
          <w:rFonts w:asciiTheme="majorBidi" w:hAnsiTheme="majorBidi" w:cstheme="majorBidi"/>
          <w:bCs/>
          <w:lang w:val="en-GB"/>
        </w:rPr>
      </w:pPr>
      <w:r w:rsidRPr="00A94875">
        <w:rPr>
          <w:rFonts w:asciiTheme="majorBidi" w:hAnsiTheme="majorBidi" w:cstheme="majorBidi"/>
          <w:bCs/>
          <w:lang w:val="en-GB"/>
        </w:rPr>
        <w:t>-</w:t>
      </w:r>
      <w:r w:rsidRPr="00A94875">
        <w:rPr>
          <w:rFonts w:asciiTheme="majorBidi" w:hAnsiTheme="majorBidi" w:cstheme="majorBidi"/>
          <w:bCs/>
          <w:lang w:val="en-GB"/>
        </w:rPr>
        <w:tab/>
        <w:t xml:space="preserve">Addition of interconnection of Ethernet UNI and </w:t>
      </w:r>
      <w:proofErr w:type="spellStart"/>
      <w:r w:rsidRPr="00A94875">
        <w:rPr>
          <w:rFonts w:asciiTheme="majorBidi" w:hAnsiTheme="majorBidi" w:cstheme="majorBidi"/>
          <w:bCs/>
          <w:lang w:val="en-GB"/>
        </w:rPr>
        <w:t>FlexE</w:t>
      </w:r>
      <w:proofErr w:type="spellEnd"/>
      <w:r w:rsidRPr="00A94875">
        <w:rPr>
          <w:rFonts w:asciiTheme="majorBidi" w:hAnsiTheme="majorBidi" w:cstheme="majorBidi"/>
          <w:bCs/>
          <w:lang w:val="en-GB"/>
        </w:rPr>
        <w:t xml:space="preserve"> Group UNI in two administrative domains (7.5, Appendix XIV).</w:t>
      </w:r>
    </w:p>
    <w:p w14:paraId="08A81EDE" w14:textId="77777777" w:rsidR="007D6346" w:rsidRPr="00A94875" w:rsidRDefault="007D6346" w:rsidP="007D6346">
      <w:pPr>
        <w:rPr>
          <w:rFonts w:asciiTheme="majorBidi" w:hAnsiTheme="majorBidi" w:cstheme="majorBidi"/>
          <w:bCs/>
          <w:lang w:val="en-GB"/>
        </w:rPr>
      </w:pPr>
      <w:r w:rsidRPr="00A94875">
        <w:rPr>
          <w:rFonts w:asciiTheme="majorBidi" w:hAnsiTheme="majorBidi" w:cstheme="majorBidi"/>
          <w:bCs/>
          <w:lang w:val="en-GB"/>
        </w:rPr>
        <w:t>-</w:t>
      </w:r>
      <w:r w:rsidRPr="00A94875">
        <w:rPr>
          <w:rFonts w:asciiTheme="majorBidi" w:hAnsiTheme="majorBidi" w:cstheme="majorBidi"/>
          <w:bCs/>
          <w:lang w:val="en-GB"/>
        </w:rPr>
        <w:tab/>
        <w:t xml:space="preserve">Addition of 50GBASE-R mapping into </w:t>
      </w:r>
      <w:proofErr w:type="spellStart"/>
      <w:r w:rsidRPr="00A94875">
        <w:rPr>
          <w:rFonts w:asciiTheme="majorBidi" w:hAnsiTheme="majorBidi" w:cstheme="majorBidi"/>
          <w:bCs/>
          <w:lang w:val="en-GB"/>
        </w:rPr>
        <w:t>ODUflex</w:t>
      </w:r>
      <w:proofErr w:type="spellEnd"/>
      <w:r w:rsidRPr="00A94875">
        <w:rPr>
          <w:rFonts w:asciiTheme="majorBidi" w:hAnsiTheme="majorBidi" w:cstheme="majorBidi"/>
          <w:bCs/>
          <w:lang w:val="en-GB"/>
        </w:rPr>
        <w:t xml:space="preserve"> (2, 17.13.3, Annex J).</w:t>
      </w:r>
    </w:p>
    <w:p w14:paraId="34B4EDB6" w14:textId="77777777" w:rsidR="007D6346" w:rsidRPr="00A94875" w:rsidRDefault="007D6346" w:rsidP="007D6346">
      <w:pPr>
        <w:rPr>
          <w:rFonts w:asciiTheme="majorBidi" w:hAnsiTheme="majorBidi" w:cstheme="majorBidi"/>
          <w:bCs/>
          <w:lang w:val="en-GB"/>
        </w:rPr>
      </w:pPr>
      <w:r w:rsidRPr="00A94875">
        <w:rPr>
          <w:rFonts w:asciiTheme="majorBidi" w:hAnsiTheme="majorBidi" w:cstheme="majorBidi"/>
          <w:bCs/>
          <w:lang w:val="en-GB"/>
        </w:rPr>
        <w:t>-</w:t>
      </w:r>
      <w:r w:rsidRPr="00A94875">
        <w:rPr>
          <w:rFonts w:asciiTheme="majorBidi" w:hAnsiTheme="majorBidi" w:cstheme="majorBidi"/>
          <w:bCs/>
          <w:lang w:val="en-GB"/>
        </w:rPr>
        <w:tab/>
        <w:t xml:space="preserve">Update of </w:t>
      </w:r>
      <w:proofErr w:type="spellStart"/>
      <w:r w:rsidRPr="00A94875">
        <w:rPr>
          <w:rFonts w:asciiTheme="majorBidi" w:hAnsiTheme="majorBidi" w:cstheme="majorBidi"/>
          <w:bCs/>
          <w:lang w:val="en-GB"/>
        </w:rPr>
        <w:t>FlexE</w:t>
      </w:r>
      <w:proofErr w:type="spellEnd"/>
      <w:r w:rsidRPr="00A94875">
        <w:rPr>
          <w:rFonts w:asciiTheme="majorBidi" w:hAnsiTheme="majorBidi" w:cstheme="majorBidi"/>
          <w:bCs/>
          <w:lang w:val="en-GB"/>
        </w:rPr>
        <w:t xml:space="preserve"> terminology and calendar slot descriptions with </w:t>
      </w:r>
      <w:proofErr w:type="spellStart"/>
      <w:r w:rsidRPr="00A94875">
        <w:rPr>
          <w:rFonts w:asciiTheme="majorBidi" w:hAnsiTheme="majorBidi" w:cstheme="majorBidi"/>
          <w:bCs/>
          <w:lang w:val="en-GB"/>
        </w:rPr>
        <w:t>FlexE</w:t>
      </w:r>
      <w:proofErr w:type="spellEnd"/>
      <w:r w:rsidRPr="00A94875">
        <w:rPr>
          <w:rFonts w:asciiTheme="majorBidi" w:hAnsiTheme="majorBidi" w:cstheme="majorBidi"/>
          <w:bCs/>
          <w:lang w:val="en-GB"/>
        </w:rPr>
        <w:t xml:space="preserve"> 2.0 IA (2, 17.11, </w:t>
      </w:r>
      <w:proofErr w:type="gramStart"/>
      <w:r w:rsidRPr="00A94875">
        <w:rPr>
          <w:rFonts w:asciiTheme="majorBidi" w:hAnsiTheme="majorBidi" w:cstheme="majorBidi"/>
          <w:bCs/>
          <w:lang w:val="en-GB"/>
        </w:rPr>
        <w:t>17.12</w:t>
      </w:r>
      <w:proofErr w:type="gramEnd"/>
      <w:r w:rsidRPr="00A94875">
        <w:rPr>
          <w:rFonts w:asciiTheme="majorBidi" w:hAnsiTheme="majorBidi" w:cstheme="majorBidi"/>
          <w:bCs/>
          <w:lang w:val="en-GB"/>
        </w:rPr>
        <w:t>).</w:t>
      </w:r>
    </w:p>
    <w:p w14:paraId="1C102866" w14:textId="77777777" w:rsidR="007D6346" w:rsidRPr="00A94875" w:rsidRDefault="007D6346" w:rsidP="007D6346">
      <w:pPr>
        <w:rPr>
          <w:rFonts w:asciiTheme="majorBidi" w:hAnsiTheme="majorBidi" w:cstheme="majorBidi"/>
          <w:bCs/>
          <w:lang w:val="en-GB"/>
        </w:rPr>
      </w:pPr>
      <w:r w:rsidRPr="00A94875">
        <w:rPr>
          <w:rFonts w:asciiTheme="majorBidi" w:hAnsiTheme="majorBidi" w:cstheme="majorBidi"/>
          <w:bCs/>
          <w:lang w:val="en-GB"/>
        </w:rPr>
        <w:t>-</w:t>
      </w:r>
      <w:r w:rsidRPr="00A94875">
        <w:rPr>
          <w:rFonts w:asciiTheme="majorBidi" w:hAnsiTheme="majorBidi" w:cstheme="majorBidi"/>
          <w:bCs/>
          <w:lang w:val="en-GB"/>
        </w:rPr>
        <w:tab/>
        <w:t>Redefine the OP overhead bit in bit 1 of JC6 as a RES overhead (20.4, 20.4.3.1, 20.5).</w:t>
      </w:r>
    </w:p>
    <w:p w14:paraId="32EA9D42" w14:textId="77777777" w:rsidR="007D6346" w:rsidRPr="00A94875" w:rsidRDefault="007D6346" w:rsidP="007D6346">
      <w:pPr>
        <w:rPr>
          <w:rFonts w:asciiTheme="majorBidi" w:hAnsiTheme="majorBidi" w:cstheme="majorBidi"/>
          <w:bCs/>
          <w:lang w:val="en-GB"/>
        </w:rPr>
      </w:pPr>
      <w:r w:rsidRPr="00A94875">
        <w:rPr>
          <w:rFonts w:asciiTheme="majorBidi" w:hAnsiTheme="majorBidi" w:cstheme="majorBidi"/>
          <w:bCs/>
          <w:lang w:val="en-GB"/>
        </w:rPr>
        <w:t>-</w:t>
      </w:r>
      <w:r w:rsidRPr="00A94875">
        <w:rPr>
          <w:rFonts w:asciiTheme="majorBidi" w:hAnsiTheme="majorBidi" w:cstheme="majorBidi"/>
          <w:bCs/>
          <w:lang w:val="en-GB"/>
        </w:rPr>
        <w:tab/>
        <w:t xml:space="preserve">Replacement of references to IEEE Std. 802.3-2015, 802.3by and 802.3bs by a reference to IEEE </w:t>
      </w:r>
      <w:proofErr w:type="spellStart"/>
      <w:r w:rsidRPr="00A94875">
        <w:rPr>
          <w:rFonts w:asciiTheme="majorBidi" w:hAnsiTheme="majorBidi" w:cstheme="majorBidi"/>
          <w:bCs/>
          <w:lang w:val="en-GB"/>
        </w:rPr>
        <w:t>Std</w:t>
      </w:r>
      <w:proofErr w:type="spellEnd"/>
      <w:r w:rsidRPr="00A94875">
        <w:rPr>
          <w:rFonts w:asciiTheme="majorBidi" w:hAnsiTheme="majorBidi" w:cstheme="majorBidi"/>
          <w:bCs/>
          <w:lang w:val="en-GB"/>
        </w:rPr>
        <w:t xml:space="preserve"> 802.3-2018 (2, 17.13.1, 17.13.2, Annex J, Annex K).</w:t>
      </w:r>
    </w:p>
    <w:p w14:paraId="6D9FBC66" w14:textId="77777777" w:rsidR="007D6346" w:rsidRPr="00A94875" w:rsidRDefault="007D6346" w:rsidP="007D6346">
      <w:pPr>
        <w:rPr>
          <w:rFonts w:asciiTheme="majorBidi" w:hAnsiTheme="majorBidi" w:cstheme="majorBidi"/>
          <w:bCs/>
          <w:lang w:val="en-GB"/>
        </w:rPr>
      </w:pPr>
      <w:r w:rsidRPr="00A94875">
        <w:rPr>
          <w:rFonts w:asciiTheme="majorBidi" w:hAnsiTheme="majorBidi" w:cstheme="majorBidi"/>
          <w:bCs/>
          <w:lang w:val="en-GB"/>
        </w:rPr>
        <w:t>-</w:t>
      </w:r>
      <w:r w:rsidRPr="00A94875">
        <w:rPr>
          <w:rFonts w:asciiTheme="majorBidi" w:hAnsiTheme="majorBidi" w:cstheme="majorBidi"/>
          <w:bCs/>
          <w:lang w:val="en-GB"/>
        </w:rPr>
        <w:tab/>
        <w:t xml:space="preserve">Addition of ODU4 and </w:t>
      </w:r>
      <w:proofErr w:type="spellStart"/>
      <w:proofErr w:type="gramStart"/>
      <w:r w:rsidRPr="00A94875">
        <w:rPr>
          <w:rFonts w:asciiTheme="majorBidi" w:hAnsiTheme="majorBidi" w:cstheme="majorBidi"/>
          <w:bCs/>
          <w:lang w:val="en-GB"/>
        </w:rPr>
        <w:t>ODUflex</w:t>
      </w:r>
      <w:proofErr w:type="spellEnd"/>
      <w:r w:rsidRPr="00A94875">
        <w:rPr>
          <w:rFonts w:asciiTheme="majorBidi" w:hAnsiTheme="majorBidi" w:cstheme="majorBidi"/>
          <w:bCs/>
          <w:lang w:val="en-GB"/>
        </w:rPr>
        <w:t>(</w:t>
      </w:r>
      <w:proofErr w:type="gramEnd"/>
      <w:r w:rsidRPr="00A94875">
        <w:rPr>
          <w:rFonts w:asciiTheme="majorBidi" w:hAnsiTheme="majorBidi" w:cstheme="majorBidi"/>
          <w:bCs/>
          <w:lang w:val="en-GB"/>
        </w:rPr>
        <w:t>25G/50G/200G/400GBASE-R) rows to Table 7-9 (7.4).</w:t>
      </w:r>
    </w:p>
    <w:p w14:paraId="240B8393" w14:textId="77777777" w:rsidR="007D6346" w:rsidRPr="00A94875" w:rsidRDefault="007D6346" w:rsidP="007D6346">
      <w:pPr>
        <w:rPr>
          <w:rFonts w:asciiTheme="majorBidi" w:hAnsiTheme="majorBidi" w:cstheme="majorBidi"/>
          <w:bCs/>
          <w:lang w:val="en-GB"/>
        </w:rPr>
      </w:pPr>
      <w:r w:rsidRPr="00A94875">
        <w:rPr>
          <w:rFonts w:asciiTheme="majorBidi" w:hAnsiTheme="majorBidi" w:cstheme="majorBidi"/>
          <w:bCs/>
          <w:lang w:val="en-GB"/>
        </w:rPr>
        <w:t>-</w:t>
      </w:r>
      <w:r w:rsidRPr="00A94875">
        <w:rPr>
          <w:rFonts w:asciiTheme="majorBidi" w:hAnsiTheme="majorBidi" w:cstheme="majorBidi"/>
          <w:bCs/>
          <w:lang w:val="en-GB"/>
        </w:rPr>
        <w:tab/>
        <w:t>Addition of 25G, 50G, 200G and 400GBASE-R rows to Table IX.1 (Appendix IX).</w:t>
      </w:r>
    </w:p>
    <w:p w14:paraId="36666276" w14:textId="68C3753E" w:rsidR="007D6346" w:rsidRPr="00A94875" w:rsidRDefault="007D6346" w:rsidP="007D6346">
      <w:pPr>
        <w:rPr>
          <w:rFonts w:asciiTheme="majorBidi" w:hAnsiTheme="majorBidi" w:cstheme="majorBidi"/>
          <w:bCs/>
          <w:lang w:val="en-GB"/>
        </w:rPr>
      </w:pPr>
      <w:r w:rsidRPr="00A94875">
        <w:rPr>
          <w:rFonts w:asciiTheme="majorBidi" w:hAnsiTheme="majorBidi" w:cstheme="majorBidi"/>
          <w:bCs/>
          <w:lang w:val="en-GB"/>
        </w:rPr>
        <w:t>-</w:t>
      </w:r>
      <w:r w:rsidRPr="00A94875">
        <w:rPr>
          <w:rFonts w:asciiTheme="majorBidi" w:hAnsiTheme="majorBidi" w:cstheme="majorBidi"/>
          <w:bCs/>
          <w:lang w:val="en-GB"/>
        </w:rPr>
        <w:tab/>
        <w:t xml:space="preserve">Addition of </w:t>
      </w:r>
      <w:proofErr w:type="spellStart"/>
      <w:proofErr w:type="gramStart"/>
      <w:r w:rsidRPr="00A94875">
        <w:rPr>
          <w:rFonts w:asciiTheme="majorBidi" w:hAnsiTheme="majorBidi" w:cstheme="majorBidi"/>
          <w:bCs/>
          <w:lang w:val="en-GB"/>
        </w:rPr>
        <w:t>ODUflex</w:t>
      </w:r>
      <w:proofErr w:type="spellEnd"/>
      <w:r w:rsidRPr="00A94875">
        <w:rPr>
          <w:rFonts w:asciiTheme="majorBidi" w:hAnsiTheme="majorBidi" w:cstheme="majorBidi"/>
          <w:bCs/>
          <w:lang w:val="en-GB"/>
        </w:rPr>
        <w:t>(</w:t>
      </w:r>
      <w:proofErr w:type="gramEnd"/>
      <w:r w:rsidRPr="00A94875">
        <w:rPr>
          <w:rFonts w:asciiTheme="majorBidi" w:hAnsiTheme="majorBidi" w:cstheme="majorBidi"/>
          <w:bCs/>
          <w:lang w:val="en-GB"/>
        </w:rPr>
        <w:t>25G/50GGBASE-R, FC-1600/3200) rows to Table X.1 (Appendix X).</w:t>
      </w:r>
    </w:p>
    <w:p w14:paraId="64956CAA" w14:textId="024E18EE" w:rsidR="006421CD" w:rsidRPr="00A94875" w:rsidRDefault="006421CD" w:rsidP="006421CD">
      <w:pPr>
        <w:rPr>
          <w:rFonts w:asciiTheme="majorBidi" w:hAnsiTheme="majorBidi" w:cstheme="majorBidi"/>
          <w:bCs/>
          <w:lang w:val="en-GB"/>
        </w:rPr>
      </w:pPr>
      <w:r w:rsidRPr="00A94875">
        <w:rPr>
          <w:rFonts w:asciiTheme="majorBidi" w:hAnsiTheme="majorBidi" w:cstheme="majorBidi"/>
          <w:b/>
          <w:bCs/>
          <w:lang w:val="en-GB"/>
        </w:rPr>
        <w:t xml:space="preserve">ITU-T G.709.1/Y.1331.1 (2018) Amd.1 “Flexible OTN short-reach interfaces: Amendment 1” </w:t>
      </w:r>
      <w:r w:rsidRPr="00A94875">
        <w:rPr>
          <w:rFonts w:asciiTheme="majorBidi" w:hAnsiTheme="majorBidi" w:cstheme="majorBidi"/>
          <w:bCs/>
          <w:lang w:val="en-GB"/>
        </w:rPr>
        <w:t>(under approval) contains editorial changes to the second edition (06/2018) of ITU-T Recommendation G.709.1/Y.1331.1, related to the:</w:t>
      </w:r>
    </w:p>
    <w:p w14:paraId="5376A088" w14:textId="77777777" w:rsidR="006421CD" w:rsidRPr="00A94875" w:rsidRDefault="006421CD" w:rsidP="006421CD">
      <w:pPr>
        <w:rPr>
          <w:rFonts w:asciiTheme="majorBidi" w:hAnsiTheme="majorBidi" w:cstheme="majorBidi"/>
          <w:bCs/>
          <w:lang w:val="en-GB"/>
        </w:rPr>
      </w:pPr>
      <w:r w:rsidRPr="00A94875">
        <w:rPr>
          <w:rFonts w:asciiTheme="majorBidi" w:hAnsiTheme="majorBidi" w:cstheme="majorBidi"/>
          <w:bCs/>
          <w:lang w:val="en-GB"/>
        </w:rPr>
        <w:t>-</w:t>
      </w:r>
      <w:r w:rsidRPr="00A94875">
        <w:rPr>
          <w:rFonts w:asciiTheme="majorBidi" w:hAnsiTheme="majorBidi" w:cstheme="majorBidi"/>
          <w:bCs/>
          <w:lang w:val="en-GB"/>
        </w:rPr>
        <w:tab/>
        <w:t>FEC specification enhancements to align to G.709 format</w:t>
      </w:r>
    </w:p>
    <w:p w14:paraId="08F95508" w14:textId="77777777" w:rsidR="006421CD" w:rsidRPr="00A94875" w:rsidRDefault="006421CD" w:rsidP="006421CD">
      <w:pPr>
        <w:rPr>
          <w:rFonts w:asciiTheme="majorBidi" w:hAnsiTheme="majorBidi" w:cstheme="majorBidi"/>
          <w:bCs/>
          <w:lang w:val="en-GB"/>
        </w:rPr>
      </w:pPr>
      <w:r w:rsidRPr="00A94875">
        <w:rPr>
          <w:rFonts w:asciiTheme="majorBidi" w:hAnsiTheme="majorBidi" w:cstheme="majorBidi"/>
          <w:bCs/>
          <w:lang w:val="en-GB"/>
        </w:rPr>
        <w:t>-</w:t>
      </w:r>
      <w:r w:rsidRPr="00A94875">
        <w:rPr>
          <w:rFonts w:asciiTheme="majorBidi" w:hAnsiTheme="majorBidi" w:cstheme="majorBidi"/>
          <w:bCs/>
          <w:lang w:val="en-GB"/>
        </w:rPr>
        <w:tab/>
        <w:t xml:space="preserve">Replacement of PHY terminology to </w:t>
      </w:r>
      <w:proofErr w:type="spellStart"/>
      <w:r w:rsidRPr="00A94875">
        <w:rPr>
          <w:rFonts w:asciiTheme="majorBidi" w:hAnsiTheme="majorBidi" w:cstheme="majorBidi"/>
          <w:bCs/>
          <w:lang w:val="en-GB"/>
        </w:rPr>
        <w:t>FlexO</w:t>
      </w:r>
      <w:proofErr w:type="spellEnd"/>
      <w:r w:rsidRPr="00A94875">
        <w:rPr>
          <w:rFonts w:asciiTheme="majorBidi" w:hAnsiTheme="majorBidi" w:cstheme="majorBidi"/>
          <w:bCs/>
          <w:lang w:val="en-GB"/>
        </w:rPr>
        <w:t xml:space="preserve"> instances</w:t>
      </w:r>
    </w:p>
    <w:p w14:paraId="603FBC4A" w14:textId="77777777" w:rsidR="006421CD" w:rsidRPr="00A94875" w:rsidRDefault="006421CD" w:rsidP="006421CD">
      <w:pPr>
        <w:rPr>
          <w:rFonts w:asciiTheme="majorBidi" w:hAnsiTheme="majorBidi" w:cstheme="majorBidi"/>
          <w:bCs/>
          <w:lang w:val="en-GB"/>
        </w:rPr>
      </w:pPr>
      <w:r w:rsidRPr="00A94875">
        <w:rPr>
          <w:rFonts w:asciiTheme="majorBidi" w:hAnsiTheme="majorBidi" w:cstheme="majorBidi"/>
          <w:bCs/>
          <w:lang w:val="en-GB"/>
        </w:rPr>
        <w:t>-</w:t>
      </w:r>
      <w:r w:rsidRPr="00A94875">
        <w:rPr>
          <w:rFonts w:asciiTheme="majorBidi" w:hAnsiTheme="majorBidi" w:cstheme="majorBidi"/>
          <w:bCs/>
          <w:lang w:val="en-GB"/>
        </w:rPr>
        <w:tab/>
        <w:t>Fixed typos in clause 11.6.1</w:t>
      </w:r>
    </w:p>
    <w:p w14:paraId="759D5CFA" w14:textId="734206DD" w:rsidR="006421CD" w:rsidRPr="00A94875" w:rsidRDefault="006421CD" w:rsidP="006421CD">
      <w:pPr>
        <w:rPr>
          <w:rFonts w:asciiTheme="majorBidi" w:hAnsiTheme="majorBidi" w:cstheme="majorBidi"/>
          <w:bCs/>
          <w:lang w:val="en-GB"/>
        </w:rPr>
      </w:pPr>
      <w:r w:rsidRPr="00A94875">
        <w:rPr>
          <w:rFonts w:asciiTheme="majorBidi" w:hAnsiTheme="majorBidi" w:cstheme="majorBidi"/>
          <w:bCs/>
          <w:lang w:val="en-GB"/>
        </w:rPr>
        <w:t>-</w:t>
      </w:r>
      <w:r w:rsidRPr="00A94875">
        <w:rPr>
          <w:rFonts w:asciiTheme="majorBidi" w:hAnsiTheme="majorBidi" w:cstheme="majorBidi"/>
          <w:bCs/>
          <w:lang w:val="en-GB"/>
        </w:rPr>
        <w:tab/>
        <w:t>Fixed typo in AM value of Table 9-2.</w:t>
      </w:r>
    </w:p>
    <w:p w14:paraId="30D06707" w14:textId="1766F9AF" w:rsidR="006421CD" w:rsidRPr="00A94875" w:rsidRDefault="006421CD" w:rsidP="006421CD">
      <w:pPr>
        <w:rPr>
          <w:rFonts w:asciiTheme="majorBidi" w:hAnsiTheme="majorBidi" w:cstheme="majorBidi"/>
          <w:bCs/>
          <w:lang w:val="en-GB"/>
        </w:rPr>
      </w:pPr>
      <w:r w:rsidRPr="00A94875">
        <w:rPr>
          <w:rFonts w:asciiTheme="majorBidi" w:hAnsiTheme="majorBidi" w:cstheme="majorBidi"/>
          <w:b/>
          <w:bCs/>
          <w:lang w:val="en-GB"/>
        </w:rPr>
        <w:t>ITU-T G.709.3/Y.1331.3 Amd.1 “Flexible OTN long-reach interfaces: Amendment 1”</w:t>
      </w:r>
      <w:r w:rsidRPr="00A94875">
        <w:rPr>
          <w:rFonts w:asciiTheme="majorBidi" w:hAnsiTheme="majorBidi" w:cstheme="majorBidi"/>
          <w:bCs/>
          <w:lang w:val="en-GB"/>
        </w:rPr>
        <w:t xml:space="preserve"> (under approval) contains extensions to the first edition (06/2018) of ITU-T Recommendation G.709.3/Y.1331.3, related to the:</w:t>
      </w:r>
    </w:p>
    <w:p w14:paraId="460D3B94" w14:textId="77777777" w:rsidR="006421CD" w:rsidRPr="00A94875" w:rsidRDefault="006421CD" w:rsidP="006421CD">
      <w:pPr>
        <w:rPr>
          <w:rFonts w:asciiTheme="majorBidi" w:hAnsiTheme="majorBidi" w:cstheme="majorBidi"/>
          <w:bCs/>
          <w:lang w:val="en-GB"/>
        </w:rPr>
      </w:pPr>
      <w:r w:rsidRPr="00A94875">
        <w:rPr>
          <w:rFonts w:asciiTheme="majorBidi" w:hAnsiTheme="majorBidi" w:cstheme="majorBidi"/>
          <w:bCs/>
          <w:lang w:val="en-GB"/>
        </w:rPr>
        <w:t>-</w:t>
      </w:r>
      <w:r w:rsidRPr="00A94875">
        <w:rPr>
          <w:rFonts w:asciiTheme="majorBidi" w:hAnsiTheme="majorBidi" w:cstheme="majorBidi"/>
          <w:bCs/>
          <w:lang w:val="en-GB"/>
        </w:rPr>
        <w:tab/>
        <w:t>Enhancement of the FEC Block Alignment specification (11.3.1)</w:t>
      </w:r>
    </w:p>
    <w:p w14:paraId="04B373E9" w14:textId="77777777" w:rsidR="006421CD" w:rsidRPr="00A94875" w:rsidRDefault="006421CD" w:rsidP="006421CD">
      <w:pPr>
        <w:rPr>
          <w:rFonts w:asciiTheme="majorBidi" w:hAnsiTheme="majorBidi" w:cstheme="majorBidi"/>
          <w:bCs/>
          <w:lang w:val="en-GB"/>
        </w:rPr>
      </w:pPr>
      <w:r w:rsidRPr="00A94875">
        <w:rPr>
          <w:rFonts w:asciiTheme="majorBidi" w:hAnsiTheme="majorBidi" w:cstheme="majorBidi"/>
          <w:bCs/>
          <w:lang w:val="en-GB"/>
        </w:rPr>
        <w:t>-</w:t>
      </w:r>
      <w:r w:rsidRPr="00A94875">
        <w:rPr>
          <w:rFonts w:asciiTheme="majorBidi" w:hAnsiTheme="majorBidi" w:cstheme="majorBidi"/>
          <w:bCs/>
          <w:lang w:val="en-GB"/>
        </w:rPr>
        <w:tab/>
        <w:t xml:space="preserve">Addition of 200G and 400G </w:t>
      </w:r>
      <w:proofErr w:type="spellStart"/>
      <w:r w:rsidRPr="00A94875">
        <w:rPr>
          <w:rFonts w:asciiTheme="majorBidi" w:hAnsiTheme="majorBidi" w:cstheme="majorBidi"/>
          <w:bCs/>
          <w:lang w:val="en-GB"/>
        </w:rPr>
        <w:t>FlexO</w:t>
      </w:r>
      <w:proofErr w:type="spellEnd"/>
      <w:r w:rsidRPr="00A94875">
        <w:rPr>
          <w:rFonts w:asciiTheme="majorBidi" w:hAnsiTheme="majorBidi" w:cstheme="majorBidi"/>
          <w:bCs/>
          <w:lang w:val="en-GB"/>
        </w:rPr>
        <w:t xml:space="preserve"> with Concatenated FEC (7, 7.2, 11.3, 11.3.1, 11.3.2, 12, 13, 14, 15, Annex C, Annex D, Appendix I, Appendix II)</w:t>
      </w:r>
    </w:p>
    <w:p w14:paraId="6DEBCAAC" w14:textId="73726EA2" w:rsidR="006421CD" w:rsidRPr="00A94875" w:rsidRDefault="006421CD" w:rsidP="006421CD">
      <w:pPr>
        <w:rPr>
          <w:rFonts w:asciiTheme="majorBidi" w:hAnsiTheme="majorBidi" w:cstheme="majorBidi"/>
          <w:bCs/>
          <w:lang w:val="en-GB"/>
        </w:rPr>
      </w:pPr>
      <w:r w:rsidRPr="00A94875">
        <w:rPr>
          <w:rFonts w:asciiTheme="majorBidi" w:hAnsiTheme="majorBidi" w:cstheme="majorBidi"/>
          <w:bCs/>
          <w:lang w:val="en-GB"/>
        </w:rPr>
        <w:t>-</w:t>
      </w:r>
      <w:r w:rsidRPr="00A94875">
        <w:rPr>
          <w:rFonts w:asciiTheme="majorBidi" w:hAnsiTheme="majorBidi" w:cstheme="majorBidi"/>
          <w:bCs/>
          <w:lang w:val="en-GB"/>
        </w:rPr>
        <w:tab/>
        <w:t xml:space="preserve">Deletion of </w:t>
      </w:r>
      <w:proofErr w:type="gramStart"/>
      <w:r w:rsidRPr="00A94875">
        <w:rPr>
          <w:rFonts w:asciiTheme="majorBidi" w:hAnsiTheme="majorBidi" w:cstheme="majorBidi"/>
          <w:bCs/>
          <w:lang w:val="en-GB"/>
        </w:rPr>
        <w:t>m and n</w:t>
      </w:r>
      <w:proofErr w:type="gramEnd"/>
      <w:r w:rsidRPr="00A94875">
        <w:rPr>
          <w:rFonts w:asciiTheme="majorBidi" w:hAnsiTheme="majorBidi" w:cstheme="majorBidi"/>
          <w:bCs/>
          <w:lang w:val="en-GB"/>
        </w:rPr>
        <w:t xml:space="preserve"> and addition of Z conventions (5).</w:t>
      </w:r>
    </w:p>
    <w:p w14:paraId="4E3F88F8" w14:textId="7CAC0293" w:rsidR="006944F8" w:rsidRPr="00A94875" w:rsidRDefault="006944F8" w:rsidP="006944F8">
      <w:pPr>
        <w:rPr>
          <w:rFonts w:asciiTheme="majorBidi" w:hAnsiTheme="majorBidi" w:cstheme="majorBidi"/>
          <w:bCs/>
          <w:lang w:val="en-GB"/>
        </w:rPr>
      </w:pPr>
      <w:r w:rsidRPr="00A94875">
        <w:rPr>
          <w:rFonts w:asciiTheme="majorBidi" w:hAnsiTheme="majorBidi" w:cstheme="majorBidi"/>
          <w:b/>
          <w:bCs/>
          <w:lang w:val="en-GB"/>
        </w:rPr>
        <w:t xml:space="preserve">ITU-T G.959.1 </w:t>
      </w:r>
      <w:r w:rsidR="007D6346" w:rsidRPr="00A94875">
        <w:rPr>
          <w:rFonts w:asciiTheme="majorBidi" w:hAnsiTheme="majorBidi" w:cstheme="majorBidi"/>
          <w:b/>
          <w:bCs/>
          <w:lang w:val="en-GB"/>
        </w:rPr>
        <w:t xml:space="preserve">(revised) </w:t>
      </w:r>
      <w:r w:rsidRPr="00A94875">
        <w:rPr>
          <w:rFonts w:asciiTheme="majorBidi" w:hAnsiTheme="majorBidi" w:cstheme="majorBidi"/>
          <w:b/>
          <w:bCs/>
          <w:lang w:val="en-GB"/>
        </w:rPr>
        <w:t>“Optical transport networks physical layer interfaces”</w:t>
      </w:r>
      <w:r w:rsidRPr="00A94875">
        <w:rPr>
          <w:rFonts w:asciiTheme="majorBidi" w:hAnsiTheme="majorBidi" w:cstheme="majorBidi"/>
          <w:bCs/>
          <w:lang w:val="en-GB"/>
        </w:rPr>
        <w:t xml:space="preserve"> provides physical layer inter-domain interface (</w:t>
      </w:r>
      <w:proofErr w:type="spellStart"/>
      <w:r w:rsidRPr="00A94875">
        <w:rPr>
          <w:rFonts w:asciiTheme="majorBidi" w:hAnsiTheme="majorBidi" w:cstheme="majorBidi"/>
          <w:bCs/>
          <w:lang w:val="en-GB"/>
        </w:rPr>
        <w:t>IrDI</w:t>
      </w:r>
      <w:proofErr w:type="spellEnd"/>
      <w:r w:rsidRPr="00A94875">
        <w:rPr>
          <w:rFonts w:asciiTheme="majorBidi" w:hAnsiTheme="majorBidi" w:cstheme="majorBidi"/>
          <w:bCs/>
          <w:lang w:val="en-GB"/>
        </w:rPr>
        <w:t xml:space="preserve">) specifications for optical </w:t>
      </w:r>
      <w:proofErr w:type="gramStart"/>
      <w:r w:rsidRPr="00A94875">
        <w:rPr>
          <w:rFonts w:asciiTheme="majorBidi" w:hAnsiTheme="majorBidi" w:cstheme="majorBidi"/>
          <w:bCs/>
          <w:lang w:val="en-GB"/>
        </w:rPr>
        <w:t>networks which</w:t>
      </w:r>
      <w:proofErr w:type="gramEnd"/>
      <w:r w:rsidRPr="00A94875">
        <w:rPr>
          <w:rFonts w:asciiTheme="majorBidi" w:hAnsiTheme="majorBidi" w:cstheme="majorBidi"/>
          <w:bCs/>
          <w:lang w:val="en-GB"/>
        </w:rPr>
        <w:t xml:space="preserve"> may employ wavelength division multiplexing (WDM). The </w:t>
      </w:r>
      <w:proofErr w:type="spellStart"/>
      <w:r w:rsidRPr="00A94875">
        <w:rPr>
          <w:rFonts w:asciiTheme="majorBidi" w:hAnsiTheme="majorBidi" w:cstheme="majorBidi"/>
          <w:bCs/>
          <w:lang w:val="en-GB"/>
        </w:rPr>
        <w:t>IrDIs</w:t>
      </w:r>
      <w:proofErr w:type="spellEnd"/>
      <w:r w:rsidRPr="00A94875">
        <w:rPr>
          <w:rFonts w:asciiTheme="majorBidi" w:hAnsiTheme="majorBidi" w:cstheme="majorBidi"/>
          <w:bCs/>
          <w:lang w:val="en-GB"/>
        </w:rPr>
        <w:t xml:space="preserve"> within the optical transport network (OTN) </w:t>
      </w:r>
      <w:proofErr w:type="gramStart"/>
      <w:r w:rsidRPr="00A94875">
        <w:rPr>
          <w:rFonts w:asciiTheme="majorBidi" w:hAnsiTheme="majorBidi" w:cstheme="majorBidi"/>
          <w:bCs/>
          <w:lang w:val="en-GB"/>
        </w:rPr>
        <w:t>are provided</w:t>
      </w:r>
      <w:proofErr w:type="gramEnd"/>
      <w:r w:rsidRPr="00A94875">
        <w:rPr>
          <w:rFonts w:asciiTheme="majorBidi" w:hAnsiTheme="majorBidi" w:cstheme="majorBidi"/>
          <w:bCs/>
          <w:lang w:val="en-GB"/>
        </w:rPr>
        <w:t xml:space="preserve"> by unidirectional, point-to-point, single and multichannel line systems. Their primary purpose is to enable transversely compatible interfaces to span the boundary between two administrative domains. The </w:t>
      </w:r>
      <w:proofErr w:type="spellStart"/>
      <w:r w:rsidRPr="00A94875">
        <w:rPr>
          <w:rFonts w:asciiTheme="majorBidi" w:hAnsiTheme="majorBidi" w:cstheme="majorBidi"/>
          <w:bCs/>
          <w:lang w:val="en-GB"/>
        </w:rPr>
        <w:t>IrDI</w:t>
      </w:r>
      <w:proofErr w:type="spellEnd"/>
      <w:r w:rsidRPr="00A94875">
        <w:rPr>
          <w:rFonts w:asciiTheme="majorBidi" w:hAnsiTheme="majorBidi" w:cstheme="majorBidi"/>
          <w:bCs/>
          <w:lang w:val="en-GB"/>
        </w:rPr>
        <w:t xml:space="preserve"> specifications include intra-office, short-haul and </w:t>
      </w:r>
      <w:proofErr w:type="gramStart"/>
      <w:r w:rsidRPr="00A94875">
        <w:rPr>
          <w:rFonts w:asciiTheme="majorBidi" w:hAnsiTheme="majorBidi" w:cstheme="majorBidi"/>
          <w:bCs/>
          <w:lang w:val="en-GB"/>
        </w:rPr>
        <w:t>long-haul</w:t>
      </w:r>
      <w:proofErr w:type="gramEnd"/>
      <w:r w:rsidRPr="00A94875">
        <w:rPr>
          <w:rFonts w:asciiTheme="majorBidi" w:hAnsiTheme="majorBidi" w:cstheme="majorBidi"/>
          <w:bCs/>
          <w:lang w:val="en-GB"/>
        </w:rPr>
        <w:t xml:space="preserve"> applications, without line amplifiers. This version of this Recommendation includes multichannel interfaces suitable for FOIC2.4 (200G striped across four physical lanes) and FOIC4.8 (400G striped across eight physical lanes).</w:t>
      </w:r>
    </w:p>
    <w:p w14:paraId="76767C7D" w14:textId="49368996" w:rsidR="006944F8" w:rsidRPr="00A94875" w:rsidRDefault="006944F8" w:rsidP="006944F8">
      <w:pPr>
        <w:rPr>
          <w:rFonts w:asciiTheme="majorBidi" w:hAnsiTheme="majorBidi" w:cstheme="majorBidi"/>
          <w:bCs/>
          <w:lang w:val="en-GB"/>
        </w:rPr>
      </w:pPr>
      <w:r w:rsidRPr="00A94875">
        <w:rPr>
          <w:rFonts w:asciiTheme="majorBidi" w:hAnsiTheme="majorBidi" w:cstheme="majorBidi"/>
          <w:b/>
          <w:bCs/>
          <w:lang w:val="en-GB"/>
        </w:rPr>
        <w:t>ITU-T G.808 (2016) Amd.1 “Terms and definitions for network protection and restoration”</w:t>
      </w:r>
      <w:r w:rsidRPr="00A94875">
        <w:rPr>
          <w:rFonts w:asciiTheme="majorBidi" w:hAnsiTheme="majorBidi" w:cstheme="majorBidi"/>
          <w:bCs/>
          <w:lang w:val="en-GB"/>
        </w:rPr>
        <w:t xml:space="preserve"> provides terms, definitions and abbreviations used in Recommendations that describe network </w:t>
      </w:r>
      <w:r w:rsidRPr="00A94875">
        <w:rPr>
          <w:rFonts w:asciiTheme="majorBidi" w:hAnsiTheme="majorBidi" w:cstheme="majorBidi"/>
          <w:bCs/>
          <w:lang w:val="en-GB"/>
        </w:rPr>
        <w:lastRenderedPageBreak/>
        <w:t xml:space="preserve">protection and restoration. It contains a list of the definitions and abbreviations introduced in Recommendations associated with network protection and restoration. This Recommendation can be considered </w:t>
      </w:r>
      <w:proofErr w:type="gramStart"/>
      <w:r w:rsidRPr="00A94875">
        <w:rPr>
          <w:rFonts w:asciiTheme="majorBidi" w:hAnsiTheme="majorBidi" w:cstheme="majorBidi"/>
          <w:bCs/>
          <w:lang w:val="en-GB"/>
        </w:rPr>
        <w:t>to be a</w:t>
      </w:r>
      <w:proofErr w:type="gramEnd"/>
      <w:r w:rsidRPr="00A94875">
        <w:rPr>
          <w:rFonts w:asciiTheme="majorBidi" w:hAnsiTheme="majorBidi" w:cstheme="majorBidi"/>
          <w:bCs/>
          <w:lang w:val="en-GB"/>
        </w:rPr>
        <w:t xml:space="preserve"> companion to Recommendations ITU T G.870/Y.1352, ITU T G.8001/Y.1354, ITU T G.8081/Y.1353 and ITU T G.8101/Y.1355. The goal of this Recommendation is to be a single normative source for terms in this subject area. Amendment 1 to Recommendation ITU-T G.808 clarifies the terms used to describe the time intervals related to protection switching (clause 3.2.9).</w:t>
      </w:r>
    </w:p>
    <w:p w14:paraId="5C9CB1BE" w14:textId="08A8A49A" w:rsidR="00CF05A5" w:rsidRPr="00A94875" w:rsidRDefault="00CF05A5" w:rsidP="00CF05A5">
      <w:pPr>
        <w:rPr>
          <w:rFonts w:asciiTheme="majorBidi" w:hAnsiTheme="majorBidi" w:cstheme="majorBidi"/>
          <w:bCs/>
          <w:lang w:val="en-GB"/>
        </w:rPr>
      </w:pPr>
      <w:r w:rsidRPr="00A94875">
        <w:rPr>
          <w:rFonts w:asciiTheme="majorBidi" w:hAnsiTheme="majorBidi" w:cstheme="majorBidi"/>
          <w:b/>
          <w:bCs/>
          <w:lang w:val="en-GB"/>
        </w:rPr>
        <w:t>ITU-T G.8251 (revised) The control of jitter and wander within the optical transport network (OTN)”</w:t>
      </w:r>
      <w:r w:rsidRPr="00A94875">
        <w:rPr>
          <w:rFonts w:asciiTheme="majorBidi" w:hAnsiTheme="majorBidi" w:cstheme="majorBidi"/>
          <w:bCs/>
          <w:lang w:val="en-GB"/>
        </w:rPr>
        <w:t xml:space="preserve"> (under approval) specifies the maximum network limits of jitter and wander that shall not be exceeded and the minimum equipment tolerance to jitter and wander that shall be provided at any relevant interfaces which are based on the optical transport network (OTN).</w:t>
      </w:r>
    </w:p>
    <w:p w14:paraId="4C492C83" w14:textId="025BB1C6" w:rsidR="00CF05A5" w:rsidRPr="00A94875" w:rsidRDefault="00CF05A5" w:rsidP="00CF05A5">
      <w:pPr>
        <w:rPr>
          <w:rFonts w:asciiTheme="majorBidi" w:hAnsiTheme="majorBidi" w:cstheme="majorBidi"/>
          <w:b/>
          <w:bCs/>
          <w:lang w:val="en-GB"/>
        </w:rPr>
      </w:pPr>
      <w:r w:rsidRPr="00A94875">
        <w:rPr>
          <w:rFonts w:asciiTheme="majorBidi" w:hAnsiTheme="majorBidi" w:cstheme="majorBidi"/>
          <w:bCs/>
          <w:lang w:val="en-GB"/>
        </w:rPr>
        <w:t>The requirements for the jitter and wander characteristics that are specified in this Recommendation must be adhered to in order to ensure interoperability of equipment produced by different manufacturers and a satisfactory network performance.</w:t>
      </w:r>
    </w:p>
    <w:p w14:paraId="3A92C4EA" w14:textId="77777777" w:rsidR="006944F8" w:rsidRPr="00A94875" w:rsidRDefault="006944F8" w:rsidP="006944F8">
      <w:pPr>
        <w:spacing w:before="240"/>
        <w:rPr>
          <w:b/>
          <w:sz w:val="22"/>
          <w:szCs w:val="22"/>
          <w:lang w:val="en-GB"/>
        </w:rPr>
      </w:pPr>
      <w:bookmarkStart w:id="217" w:name="_Toc480527889"/>
      <w:r w:rsidRPr="00A94875">
        <w:rPr>
          <w:b/>
          <w:sz w:val="22"/>
          <w:szCs w:val="22"/>
          <w:lang w:val="en-GB"/>
        </w:rPr>
        <w:t>I.1.6</w:t>
      </w:r>
      <w:r w:rsidRPr="00A94875">
        <w:rPr>
          <w:b/>
          <w:sz w:val="22"/>
          <w:szCs w:val="22"/>
          <w:lang w:val="en-GB"/>
        </w:rPr>
        <w:tab/>
        <w:t>Transport network control aspects</w:t>
      </w:r>
      <w:bookmarkEnd w:id="217"/>
    </w:p>
    <w:p w14:paraId="2B992870" w14:textId="77777777" w:rsidR="006944F8" w:rsidRPr="00A94875" w:rsidRDefault="006944F8" w:rsidP="006944F8">
      <w:pPr>
        <w:rPr>
          <w:rFonts w:asciiTheme="majorBidi" w:hAnsiTheme="majorBidi" w:cstheme="majorBidi"/>
          <w:bCs/>
          <w:lang w:val="en-GB"/>
        </w:rPr>
      </w:pPr>
      <w:r w:rsidRPr="00A94875">
        <w:rPr>
          <w:rFonts w:asciiTheme="majorBidi" w:hAnsiTheme="majorBidi" w:cstheme="majorBidi"/>
          <w:b/>
          <w:bCs/>
          <w:lang w:val="en-GB"/>
        </w:rPr>
        <w:t>ITU-T G.7701 (2016) Amd.1 “Common control aspects - Amendment 1”</w:t>
      </w:r>
      <w:r w:rsidRPr="00A94875">
        <w:rPr>
          <w:rFonts w:asciiTheme="majorBidi" w:hAnsiTheme="majorBidi" w:cstheme="majorBidi"/>
          <w:bCs/>
          <w:lang w:val="en-GB"/>
        </w:rPr>
        <w:t xml:space="preserve"> describes concepts that are common to both software defined networking (SDN) controller and automatically switched optical network (ASON) control approaches, including common aspects of the interaction between the control functions, management functions and transport resources.</w:t>
      </w:r>
    </w:p>
    <w:p w14:paraId="2DB12BF4" w14:textId="77777777" w:rsidR="006944F8" w:rsidRPr="00A94875" w:rsidRDefault="006944F8" w:rsidP="006944F8">
      <w:pPr>
        <w:rPr>
          <w:rFonts w:asciiTheme="majorBidi" w:hAnsiTheme="majorBidi" w:cstheme="majorBidi"/>
          <w:b/>
          <w:bCs/>
          <w:lang w:val="en-GB"/>
        </w:rPr>
      </w:pPr>
      <w:r w:rsidRPr="00A94875">
        <w:rPr>
          <w:rFonts w:asciiTheme="majorBidi" w:hAnsiTheme="majorBidi" w:cstheme="majorBidi"/>
          <w:b/>
          <w:bCs/>
          <w:lang w:val="en-GB"/>
        </w:rPr>
        <w:t>ITU-T G.7702 “Architecture for SDN control of transport networks”</w:t>
      </w:r>
      <w:r w:rsidRPr="00A94875">
        <w:rPr>
          <w:rFonts w:asciiTheme="majorBidi" w:hAnsiTheme="majorBidi" w:cstheme="majorBidi"/>
          <w:bCs/>
          <w:lang w:val="en-GB"/>
        </w:rPr>
        <w:t xml:space="preserve"> describes the reference architecture for Software Defined Networking (SDN) control of transport networks applicable to both connection-oriented circuit and/or packet transport networks. This architecture </w:t>
      </w:r>
      <w:proofErr w:type="gramStart"/>
      <w:r w:rsidRPr="00A94875">
        <w:rPr>
          <w:rFonts w:asciiTheme="majorBidi" w:hAnsiTheme="majorBidi" w:cstheme="majorBidi"/>
          <w:bCs/>
          <w:lang w:val="en-GB"/>
        </w:rPr>
        <w:t>is described</w:t>
      </w:r>
      <w:proofErr w:type="gramEnd"/>
      <w:r w:rsidRPr="00A94875">
        <w:rPr>
          <w:rFonts w:asciiTheme="majorBidi" w:hAnsiTheme="majorBidi" w:cstheme="majorBidi"/>
          <w:bCs/>
          <w:lang w:val="en-GB"/>
        </w:rPr>
        <w:t xml:space="preserve"> in terms of abstract components and interfaces that represent logical functions (abstract entities versus physical implementations).</w:t>
      </w:r>
    </w:p>
    <w:p w14:paraId="00EFEC43" w14:textId="77777777" w:rsidR="006944F8" w:rsidRPr="00A94875" w:rsidRDefault="006944F8" w:rsidP="006944F8">
      <w:pPr>
        <w:rPr>
          <w:rFonts w:asciiTheme="majorBidi" w:hAnsiTheme="majorBidi" w:cstheme="majorBidi"/>
          <w:b/>
          <w:bCs/>
          <w:lang w:val="en-GB"/>
        </w:rPr>
      </w:pPr>
      <w:r w:rsidRPr="00A94875">
        <w:rPr>
          <w:rFonts w:asciiTheme="majorBidi" w:hAnsiTheme="majorBidi" w:cstheme="majorBidi"/>
          <w:b/>
          <w:bCs/>
          <w:lang w:val="en-GB"/>
        </w:rPr>
        <w:t>ITU-T G.7711 (revised) “Generic protocol-neutral management Information Model for Transport Resources”</w:t>
      </w:r>
      <w:r w:rsidRPr="00A94875">
        <w:rPr>
          <w:rFonts w:asciiTheme="majorBidi" w:hAnsiTheme="majorBidi" w:cstheme="majorBidi"/>
          <w:bCs/>
          <w:lang w:val="en-GB"/>
        </w:rPr>
        <w:t xml:space="preserve"> specifies a core information model (IM) of transport resources. The IM is applicable to the management and control of transport networks regardless of whether they utilize traditional operation support system (OSS) management, an automatically switched optical network (ASON) control plane or a software-defined networking (SDN) controller to configure transport connectivity. The model is also applicable regardless of the technology of the underlying transport network. Furthermore, the applicability of the IM is independent of the ultimate protocols that </w:t>
      </w:r>
      <w:proofErr w:type="gramStart"/>
      <w:r w:rsidRPr="00A94875">
        <w:rPr>
          <w:rFonts w:asciiTheme="majorBidi" w:hAnsiTheme="majorBidi" w:cstheme="majorBidi"/>
          <w:bCs/>
          <w:lang w:val="en-GB"/>
        </w:rPr>
        <w:t>will be used</w:t>
      </w:r>
      <w:proofErr w:type="gramEnd"/>
      <w:r w:rsidRPr="00A94875">
        <w:rPr>
          <w:rFonts w:asciiTheme="majorBidi" w:hAnsiTheme="majorBidi" w:cstheme="majorBidi"/>
          <w:bCs/>
          <w:lang w:val="en-GB"/>
        </w:rPr>
        <w:t xml:space="preserve"> in the management and control interfaces.</w:t>
      </w:r>
    </w:p>
    <w:p w14:paraId="0F4777CC" w14:textId="77777777" w:rsidR="006944F8" w:rsidRPr="00A94875" w:rsidRDefault="006944F8" w:rsidP="006944F8">
      <w:pPr>
        <w:rPr>
          <w:rFonts w:asciiTheme="majorBidi" w:hAnsiTheme="majorBidi" w:cstheme="majorBidi"/>
          <w:bCs/>
          <w:lang w:val="en-GB"/>
        </w:rPr>
      </w:pPr>
      <w:r w:rsidRPr="00A94875">
        <w:rPr>
          <w:rFonts w:asciiTheme="majorBidi" w:hAnsiTheme="majorBidi" w:cstheme="majorBidi"/>
          <w:bCs/>
          <w:lang w:val="en-GB"/>
        </w:rPr>
        <w:t xml:space="preserve">The 2016 edition of this Recommendation has changed the document structure, added an «experimental» address structure to the foundation model, changed the name of </w:t>
      </w:r>
      <w:proofErr w:type="spellStart"/>
      <w:r w:rsidRPr="00A94875">
        <w:rPr>
          <w:rFonts w:asciiTheme="majorBidi" w:hAnsiTheme="majorBidi" w:cstheme="majorBidi"/>
          <w:bCs/>
          <w:lang w:val="en-GB"/>
        </w:rPr>
        <w:t>TopologicalEntity</w:t>
      </w:r>
      <w:proofErr w:type="spellEnd"/>
      <w:r w:rsidRPr="00A94875">
        <w:rPr>
          <w:rFonts w:asciiTheme="majorBidi" w:hAnsiTheme="majorBidi" w:cstheme="majorBidi"/>
          <w:bCs/>
          <w:lang w:val="en-GB"/>
        </w:rPr>
        <w:t xml:space="preserve"> to </w:t>
      </w:r>
      <w:proofErr w:type="spellStart"/>
      <w:r w:rsidRPr="00A94875">
        <w:rPr>
          <w:rFonts w:asciiTheme="majorBidi" w:hAnsiTheme="majorBidi" w:cstheme="majorBidi"/>
          <w:bCs/>
          <w:lang w:val="en-GB"/>
        </w:rPr>
        <w:t>ForwardingEntity</w:t>
      </w:r>
      <w:proofErr w:type="spellEnd"/>
      <w:r w:rsidRPr="00A94875">
        <w:rPr>
          <w:rFonts w:asciiTheme="majorBidi" w:hAnsiTheme="majorBidi" w:cstheme="majorBidi"/>
          <w:bCs/>
          <w:lang w:val="en-GB"/>
        </w:rPr>
        <w:t xml:space="preserve">, incorporated </w:t>
      </w:r>
      <w:proofErr w:type="spellStart"/>
      <w:r w:rsidRPr="00A94875">
        <w:rPr>
          <w:rFonts w:asciiTheme="majorBidi" w:hAnsiTheme="majorBidi" w:cstheme="majorBidi"/>
          <w:bCs/>
          <w:lang w:val="en-GB"/>
        </w:rPr>
        <w:t>ForwardingConstruct</w:t>
      </w:r>
      <w:proofErr w:type="spellEnd"/>
      <w:r w:rsidRPr="00A94875">
        <w:rPr>
          <w:rFonts w:asciiTheme="majorBidi" w:hAnsiTheme="majorBidi" w:cstheme="majorBidi"/>
          <w:bCs/>
          <w:lang w:val="en-GB"/>
        </w:rPr>
        <w:t xml:space="preserve"> (FC) under </w:t>
      </w:r>
      <w:proofErr w:type="spellStart"/>
      <w:r w:rsidRPr="00A94875">
        <w:rPr>
          <w:rFonts w:asciiTheme="majorBidi" w:hAnsiTheme="majorBidi" w:cstheme="majorBidi"/>
          <w:bCs/>
          <w:lang w:val="en-GB"/>
        </w:rPr>
        <w:t>ForwardingEntity</w:t>
      </w:r>
      <w:proofErr w:type="spellEnd"/>
      <w:r w:rsidRPr="00A94875">
        <w:rPr>
          <w:rFonts w:asciiTheme="majorBidi" w:hAnsiTheme="majorBidi" w:cstheme="majorBidi"/>
          <w:bCs/>
          <w:lang w:val="en-GB"/>
        </w:rPr>
        <w:t xml:space="preserve"> and considers FC as closely related to topology, added the resilience model, added the equipment model and added the Specification model.</w:t>
      </w:r>
    </w:p>
    <w:p w14:paraId="43CB7C17" w14:textId="77777777" w:rsidR="006944F8" w:rsidRPr="00A94875" w:rsidRDefault="006944F8" w:rsidP="006944F8">
      <w:pPr>
        <w:rPr>
          <w:rFonts w:asciiTheme="majorBidi" w:hAnsiTheme="majorBidi" w:cstheme="majorBidi"/>
          <w:bCs/>
          <w:lang w:val="en-GB"/>
        </w:rPr>
      </w:pPr>
      <w:r w:rsidRPr="00A94875">
        <w:rPr>
          <w:rFonts w:asciiTheme="majorBidi" w:hAnsiTheme="majorBidi" w:cstheme="majorBidi"/>
          <w:bCs/>
          <w:lang w:val="en-GB"/>
        </w:rPr>
        <w:t xml:space="preserve">The 2018 edition of this Recommendation has enhanced the Forwarding &amp; Termination, Foundation, Topology, </w:t>
      </w:r>
      <w:proofErr w:type="spellStart"/>
      <w:r w:rsidRPr="00A94875">
        <w:rPr>
          <w:rFonts w:asciiTheme="majorBidi" w:hAnsiTheme="majorBidi" w:cstheme="majorBidi"/>
          <w:bCs/>
          <w:lang w:val="en-GB"/>
        </w:rPr>
        <w:t>Resilence</w:t>
      </w:r>
      <w:proofErr w:type="spellEnd"/>
      <w:r w:rsidRPr="00A94875">
        <w:rPr>
          <w:rFonts w:asciiTheme="majorBidi" w:hAnsiTheme="majorBidi" w:cstheme="majorBidi"/>
          <w:bCs/>
          <w:lang w:val="en-GB"/>
        </w:rPr>
        <w:t xml:space="preserve">, Equipment, and Specification models, and added the Control, Operations Pattern, Processing Construct, Constraint Domain models, </w:t>
      </w:r>
      <w:proofErr w:type="gramStart"/>
      <w:r w:rsidRPr="00A94875">
        <w:rPr>
          <w:rFonts w:asciiTheme="majorBidi" w:hAnsiTheme="majorBidi" w:cstheme="majorBidi"/>
          <w:bCs/>
          <w:lang w:val="en-GB"/>
        </w:rPr>
        <w:t>and also</w:t>
      </w:r>
      <w:proofErr w:type="gramEnd"/>
      <w:r w:rsidRPr="00A94875">
        <w:rPr>
          <w:rFonts w:asciiTheme="majorBidi" w:hAnsiTheme="majorBidi" w:cstheme="majorBidi"/>
          <w:bCs/>
          <w:lang w:val="en-GB"/>
        </w:rPr>
        <w:t xml:space="preserve"> updated the model description Appendixes. Appendix IV.6 “Synchronization management model” and IV.7 “Media management model” have been remove from this edition as they are being covered by separate Recommendations.</w:t>
      </w:r>
    </w:p>
    <w:p w14:paraId="61DAD6BF" w14:textId="77777777" w:rsidR="00434A8E" w:rsidRPr="00A94875" w:rsidRDefault="00434A8E" w:rsidP="00434A8E">
      <w:pPr>
        <w:spacing w:after="120"/>
        <w:rPr>
          <w:rFonts w:asciiTheme="majorBidi" w:hAnsiTheme="majorBidi" w:cstheme="majorBidi"/>
          <w:bCs/>
          <w:lang w:val="en-GB" w:eastAsia="ko-KR"/>
        </w:rPr>
      </w:pPr>
      <w:r w:rsidRPr="00A94875">
        <w:rPr>
          <w:rFonts w:asciiTheme="majorBidi" w:hAnsiTheme="majorBidi" w:cstheme="majorBidi"/>
          <w:b/>
          <w:bCs/>
          <w:lang w:val="en-GB" w:eastAsia="ko-KR"/>
        </w:rPr>
        <w:t>ITU-T G.875 (revised) “Optical transport network: Protocol-neutral management information model for the network element view”</w:t>
      </w:r>
      <w:r w:rsidRPr="00A94875">
        <w:rPr>
          <w:rFonts w:asciiTheme="majorBidi" w:hAnsiTheme="majorBidi" w:cstheme="majorBidi"/>
          <w:bCs/>
          <w:lang w:val="en-GB" w:eastAsia="ko-KR"/>
        </w:rPr>
        <w:t xml:space="preserve"> (under approval) provides a protocol-neutral management information model for managing network elements in the optical transport network (OTN). The model contains the managed entities and their properties that are useful to describe the information exchanged across interfaces defined in the ITU-T M.3010 telecommunications </w:t>
      </w:r>
      <w:r w:rsidRPr="00A94875">
        <w:rPr>
          <w:rFonts w:asciiTheme="majorBidi" w:hAnsiTheme="majorBidi" w:cstheme="majorBidi"/>
          <w:bCs/>
          <w:lang w:val="en-GB" w:eastAsia="ko-KR"/>
        </w:rPr>
        <w:lastRenderedPageBreak/>
        <w:t xml:space="preserve">management network (TMN) architecture. The protocol-neutral management information model </w:t>
      </w:r>
      <w:proofErr w:type="gramStart"/>
      <w:r w:rsidRPr="00A94875">
        <w:rPr>
          <w:rFonts w:asciiTheme="majorBidi" w:hAnsiTheme="majorBidi" w:cstheme="majorBidi"/>
          <w:bCs/>
          <w:lang w:val="en-GB" w:eastAsia="ko-KR"/>
        </w:rPr>
        <w:t>shall be used</w:t>
      </w:r>
      <w:proofErr w:type="gramEnd"/>
      <w:r w:rsidRPr="00A94875">
        <w:rPr>
          <w:rFonts w:asciiTheme="majorBidi" w:hAnsiTheme="majorBidi" w:cstheme="majorBidi"/>
          <w:bCs/>
          <w:lang w:val="en-GB" w:eastAsia="ko-KR"/>
        </w:rPr>
        <w:t xml:space="preserve"> as the base for defining protocol-specific management information models, for example, common management information service element (CMISE), common object request broker architecture (CORBA) and simple network management protocol (SNMP) information models. Mapping from the protocol-neutral entities into protocol-specific objects is a decision of the specific protocol modelling design and </w:t>
      </w:r>
      <w:proofErr w:type="gramStart"/>
      <w:r w:rsidRPr="00A94875">
        <w:rPr>
          <w:rFonts w:asciiTheme="majorBidi" w:hAnsiTheme="majorBidi" w:cstheme="majorBidi"/>
          <w:bCs/>
          <w:lang w:val="en-GB" w:eastAsia="ko-KR"/>
        </w:rPr>
        <w:t>should be described</w:t>
      </w:r>
      <w:proofErr w:type="gramEnd"/>
      <w:r w:rsidRPr="00A94875">
        <w:rPr>
          <w:rFonts w:asciiTheme="majorBidi" w:hAnsiTheme="majorBidi" w:cstheme="majorBidi"/>
          <w:bCs/>
          <w:lang w:val="en-GB" w:eastAsia="ko-KR"/>
        </w:rPr>
        <w:t xml:space="preserve"> in the protocol-specific information model Recommendations.</w:t>
      </w:r>
    </w:p>
    <w:p w14:paraId="236D5473" w14:textId="77777777" w:rsidR="00434A8E" w:rsidRPr="00A94875" w:rsidRDefault="00434A8E" w:rsidP="00434A8E">
      <w:pPr>
        <w:spacing w:after="120"/>
        <w:rPr>
          <w:rFonts w:asciiTheme="majorBidi" w:hAnsiTheme="majorBidi" w:cstheme="majorBidi"/>
          <w:bCs/>
          <w:lang w:val="en-GB" w:eastAsia="ko-KR"/>
        </w:rPr>
      </w:pPr>
      <w:r w:rsidRPr="00A94875">
        <w:rPr>
          <w:rFonts w:asciiTheme="majorBidi" w:hAnsiTheme="majorBidi" w:cstheme="majorBidi"/>
          <w:bCs/>
          <w:lang w:val="en-GB" w:eastAsia="ko-KR"/>
        </w:rPr>
        <w:t xml:space="preserve">The 2012 revision of this Recommendation updated the management information model to support the management of the new transport functions that were introduced in the 2010 revision of Recommendation ITU-T G.798 </w:t>
      </w:r>
      <w:proofErr w:type="gramStart"/>
      <w:r w:rsidRPr="00A94875">
        <w:rPr>
          <w:rFonts w:asciiTheme="majorBidi" w:hAnsiTheme="majorBidi" w:cstheme="majorBidi"/>
          <w:bCs/>
          <w:lang w:val="en-GB" w:eastAsia="ko-KR"/>
        </w:rPr>
        <w:t>and also</w:t>
      </w:r>
      <w:proofErr w:type="gramEnd"/>
      <w:r w:rsidRPr="00A94875">
        <w:rPr>
          <w:rFonts w:asciiTheme="majorBidi" w:hAnsiTheme="majorBidi" w:cstheme="majorBidi"/>
          <w:bCs/>
          <w:lang w:val="en-GB" w:eastAsia="ko-KR"/>
        </w:rPr>
        <w:t xml:space="preserve"> to support the management requirements enhancement introduced in the 2010 revision of Recommendation ITU-T G.874.</w:t>
      </w:r>
    </w:p>
    <w:p w14:paraId="344D8B4E" w14:textId="77777777" w:rsidR="00434A8E" w:rsidRPr="00A94875" w:rsidRDefault="00434A8E" w:rsidP="00434A8E">
      <w:pPr>
        <w:spacing w:after="120"/>
        <w:rPr>
          <w:rFonts w:asciiTheme="majorBidi" w:hAnsiTheme="majorBidi" w:cstheme="majorBidi"/>
          <w:bCs/>
          <w:lang w:val="en-GB" w:eastAsia="ko-KR"/>
        </w:rPr>
      </w:pPr>
      <w:r w:rsidRPr="00A94875">
        <w:rPr>
          <w:rFonts w:asciiTheme="majorBidi" w:hAnsiTheme="majorBidi" w:cstheme="majorBidi"/>
          <w:bCs/>
          <w:lang w:val="en-GB" w:eastAsia="ko-KR"/>
        </w:rPr>
        <w:t>Amendment 1 enhanced the model to cover delay measurement (DM), automatic protection switching (APS) configuration, tributary slot configuration, and optical data channel data (ODU) type and rate configuration, and to remove the counting of incoming alignment errors (IAEs) and backward incoming alignment errors (BIAEs).</w:t>
      </w:r>
    </w:p>
    <w:p w14:paraId="1DE60CC6" w14:textId="77777777" w:rsidR="00434A8E" w:rsidRPr="00A94875" w:rsidRDefault="00434A8E" w:rsidP="00434A8E">
      <w:pPr>
        <w:spacing w:after="120"/>
        <w:rPr>
          <w:rFonts w:asciiTheme="majorBidi" w:hAnsiTheme="majorBidi" w:cstheme="majorBidi"/>
          <w:bCs/>
          <w:lang w:val="en-GB" w:eastAsia="ko-KR"/>
        </w:rPr>
      </w:pPr>
      <w:r w:rsidRPr="00A94875">
        <w:rPr>
          <w:rFonts w:asciiTheme="majorBidi" w:hAnsiTheme="majorBidi" w:cstheme="majorBidi"/>
          <w:bCs/>
          <w:lang w:val="en-GB" w:eastAsia="ko-KR"/>
        </w:rPr>
        <w:t xml:space="preserve">Amendment 2 added: (1) the use of an organizationally unique identifier (OUI) to the description of the attributes </w:t>
      </w:r>
      <w:proofErr w:type="spellStart"/>
      <w:r w:rsidRPr="00A94875">
        <w:rPr>
          <w:rFonts w:asciiTheme="majorBidi" w:hAnsiTheme="majorBidi" w:cstheme="majorBidi"/>
          <w:bCs/>
          <w:lang w:val="en-GB" w:eastAsia="ko-KR"/>
        </w:rPr>
        <w:t>selectedApplicationIdentifier</w:t>
      </w:r>
      <w:proofErr w:type="spellEnd"/>
      <w:r w:rsidRPr="00A94875">
        <w:rPr>
          <w:rFonts w:asciiTheme="majorBidi" w:hAnsiTheme="majorBidi" w:cstheme="majorBidi"/>
          <w:bCs/>
          <w:lang w:val="en-GB" w:eastAsia="ko-KR"/>
        </w:rPr>
        <w:t xml:space="preserve"> and </w:t>
      </w:r>
      <w:proofErr w:type="spellStart"/>
      <w:r w:rsidRPr="00A94875">
        <w:rPr>
          <w:rFonts w:asciiTheme="majorBidi" w:hAnsiTheme="majorBidi" w:cstheme="majorBidi"/>
          <w:bCs/>
          <w:lang w:val="en-GB" w:eastAsia="ko-KR"/>
        </w:rPr>
        <w:t>supportableApplicationIdentifierList</w:t>
      </w:r>
      <w:proofErr w:type="spellEnd"/>
      <w:r w:rsidRPr="00A94875">
        <w:rPr>
          <w:rFonts w:asciiTheme="majorBidi" w:hAnsiTheme="majorBidi" w:cstheme="majorBidi"/>
          <w:bCs/>
          <w:lang w:val="en-GB" w:eastAsia="ko-KR"/>
        </w:rPr>
        <w:t>; and (2) sub-classes the OTN Current Data and History Data object classes from the ITU-T Q.822 Current Data and History Data object classes.</w:t>
      </w:r>
    </w:p>
    <w:p w14:paraId="1D84CED0" w14:textId="77777777" w:rsidR="00434A8E" w:rsidRPr="00A94875" w:rsidRDefault="00434A8E" w:rsidP="00434A8E">
      <w:pPr>
        <w:spacing w:after="120"/>
        <w:rPr>
          <w:rFonts w:asciiTheme="majorBidi" w:hAnsiTheme="majorBidi" w:cstheme="majorBidi"/>
          <w:bCs/>
          <w:lang w:val="en-GB" w:eastAsia="ko-KR"/>
        </w:rPr>
      </w:pPr>
      <w:proofErr w:type="gramStart"/>
      <w:r w:rsidRPr="00A94875">
        <w:rPr>
          <w:rFonts w:asciiTheme="majorBidi" w:hAnsiTheme="majorBidi" w:cstheme="majorBidi"/>
          <w:bCs/>
          <w:lang w:val="en-GB" w:eastAsia="ko-KR"/>
        </w:rPr>
        <w:t xml:space="preserve">The 2016 revision of this Recommendation has incorporated Amendment 1 and Amendment 2, and in addition the following updates: (1) changes the UML </w:t>
      </w:r>
      <w:proofErr w:type="spellStart"/>
      <w:r w:rsidRPr="00A94875">
        <w:rPr>
          <w:rFonts w:asciiTheme="majorBidi" w:hAnsiTheme="majorBidi" w:cstheme="majorBidi"/>
          <w:bCs/>
          <w:lang w:val="en-GB" w:eastAsia="ko-KR"/>
        </w:rPr>
        <w:t>modeling</w:t>
      </w:r>
      <w:proofErr w:type="spellEnd"/>
      <w:r w:rsidRPr="00A94875">
        <w:rPr>
          <w:rFonts w:asciiTheme="majorBidi" w:hAnsiTheme="majorBidi" w:cstheme="majorBidi"/>
          <w:bCs/>
          <w:lang w:val="en-GB" w:eastAsia="ko-KR"/>
        </w:rPr>
        <w:t xml:space="preserve"> tool from RSA to open source Papyrus tool; (2) updates the ITU-T G.874.1 information model to align with the ITU-T G.7711 v2.0 Core information model; (3) drops </w:t>
      </w:r>
      <w:proofErr w:type="spellStart"/>
      <w:r w:rsidRPr="00A94875">
        <w:rPr>
          <w:rFonts w:asciiTheme="majorBidi" w:hAnsiTheme="majorBidi" w:cstheme="majorBidi"/>
          <w:bCs/>
          <w:lang w:val="en-GB" w:eastAsia="ko-KR"/>
        </w:rPr>
        <w:t>subclassing</w:t>
      </w:r>
      <w:proofErr w:type="spellEnd"/>
      <w:r w:rsidRPr="00A94875">
        <w:rPr>
          <w:rFonts w:asciiTheme="majorBidi" w:hAnsiTheme="majorBidi" w:cstheme="majorBidi"/>
          <w:bCs/>
          <w:lang w:val="en-GB" w:eastAsia="ko-KR"/>
        </w:rPr>
        <w:t xml:space="preserve"> the TP classes from ITU-T M.3160; and (4) supports the additional management requirements in Recommendation ITU-T G.874.</w:t>
      </w:r>
      <w:proofErr w:type="gramEnd"/>
    </w:p>
    <w:p w14:paraId="0AFED4F6" w14:textId="77777777" w:rsidR="00434A8E" w:rsidRPr="00A94875" w:rsidRDefault="00434A8E" w:rsidP="00434A8E">
      <w:pPr>
        <w:spacing w:after="120"/>
        <w:rPr>
          <w:rFonts w:asciiTheme="majorBidi" w:hAnsiTheme="majorBidi" w:cstheme="majorBidi"/>
          <w:bCs/>
          <w:lang w:val="en-GB" w:eastAsia="ko-KR"/>
        </w:rPr>
      </w:pPr>
      <w:r w:rsidRPr="00A94875">
        <w:rPr>
          <w:rFonts w:asciiTheme="majorBidi" w:hAnsiTheme="majorBidi" w:cstheme="majorBidi"/>
          <w:bCs/>
          <w:lang w:val="en-GB" w:eastAsia="ko-KR"/>
        </w:rPr>
        <w:t xml:space="preserve">The 2018 revision of this Recommendation up-versions the UML model tool to Papyrus v3.2.0 and the profile to v0.2.13, updates the object class mapping figures to align with G.798, updates the model for ODU, OTU, </w:t>
      </w:r>
      <w:proofErr w:type="spellStart"/>
      <w:r w:rsidRPr="00A94875">
        <w:rPr>
          <w:rFonts w:asciiTheme="majorBidi" w:hAnsiTheme="majorBidi" w:cstheme="majorBidi"/>
          <w:bCs/>
          <w:lang w:val="en-GB" w:eastAsia="ko-KR"/>
        </w:rPr>
        <w:t>FlexO</w:t>
      </w:r>
      <w:proofErr w:type="spellEnd"/>
      <w:r w:rsidRPr="00A94875">
        <w:rPr>
          <w:rFonts w:asciiTheme="majorBidi" w:hAnsiTheme="majorBidi" w:cstheme="majorBidi"/>
          <w:bCs/>
          <w:lang w:val="en-GB" w:eastAsia="ko-KR"/>
        </w:rPr>
        <w:t xml:space="preserve">, </w:t>
      </w:r>
      <w:proofErr w:type="spellStart"/>
      <w:r w:rsidRPr="00A94875">
        <w:rPr>
          <w:rFonts w:asciiTheme="majorBidi" w:hAnsiTheme="majorBidi" w:cstheme="majorBidi"/>
          <w:bCs/>
          <w:lang w:val="en-GB" w:eastAsia="ko-KR"/>
        </w:rPr>
        <w:t>OTSiG</w:t>
      </w:r>
      <w:proofErr w:type="spellEnd"/>
      <w:r w:rsidRPr="00A94875">
        <w:rPr>
          <w:rFonts w:asciiTheme="majorBidi" w:hAnsiTheme="majorBidi" w:cstheme="majorBidi"/>
          <w:bCs/>
          <w:lang w:val="en-GB" w:eastAsia="ko-KR"/>
        </w:rPr>
        <w:t xml:space="preserve">-O, </w:t>
      </w:r>
      <w:proofErr w:type="spellStart"/>
      <w:r w:rsidRPr="00A94875">
        <w:rPr>
          <w:rFonts w:asciiTheme="majorBidi" w:hAnsiTheme="majorBidi" w:cstheme="majorBidi"/>
          <w:bCs/>
          <w:lang w:val="en-GB" w:eastAsia="ko-KR"/>
        </w:rPr>
        <w:t>OCh</w:t>
      </w:r>
      <w:proofErr w:type="spellEnd"/>
      <w:r w:rsidRPr="00A94875">
        <w:rPr>
          <w:rFonts w:asciiTheme="majorBidi" w:hAnsiTheme="majorBidi" w:cstheme="majorBidi"/>
          <w:bCs/>
          <w:lang w:val="en-GB" w:eastAsia="ko-KR"/>
        </w:rPr>
        <w:t>-O, OMS-O, &amp; OTS-O, and adds Annex A for OTN Spec Model.</w:t>
      </w:r>
    </w:p>
    <w:p w14:paraId="70645F6C" w14:textId="77777777" w:rsidR="006944F8" w:rsidRPr="00A94875" w:rsidRDefault="006944F8" w:rsidP="006944F8">
      <w:pPr>
        <w:spacing w:after="120"/>
        <w:rPr>
          <w:rFonts w:asciiTheme="majorBidi" w:hAnsiTheme="majorBidi" w:cstheme="majorBidi"/>
          <w:bCs/>
          <w:lang w:val="en-GB" w:eastAsia="ko-KR"/>
        </w:rPr>
      </w:pPr>
      <w:r w:rsidRPr="00A94875">
        <w:rPr>
          <w:rFonts w:asciiTheme="majorBidi" w:hAnsiTheme="majorBidi" w:cstheme="majorBidi"/>
          <w:b/>
          <w:bCs/>
          <w:lang w:val="en-GB" w:eastAsia="ko-KR"/>
        </w:rPr>
        <w:t xml:space="preserve">ITU-T G.8051/Y.1345 (revised) “Management aspects of the Ethernet Transport (ET) capable network element” </w:t>
      </w:r>
      <w:r w:rsidRPr="00A94875">
        <w:rPr>
          <w:rFonts w:asciiTheme="majorBidi" w:hAnsiTheme="majorBidi" w:cstheme="majorBidi"/>
          <w:bCs/>
          <w:lang w:val="en-GB" w:eastAsia="ko-KR"/>
        </w:rPr>
        <w:t xml:space="preserve">addresses management aspects of the Ethernet transport network element containing transport functions of one or more of the layer networks of the Ethernet transport network. The management of the Ethernet layer networks is separable from that of its client layer networks so that the same means of management </w:t>
      </w:r>
      <w:proofErr w:type="gramStart"/>
      <w:r w:rsidRPr="00A94875">
        <w:rPr>
          <w:rFonts w:asciiTheme="majorBidi" w:hAnsiTheme="majorBidi" w:cstheme="majorBidi"/>
          <w:bCs/>
          <w:lang w:val="en-GB" w:eastAsia="ko-KR"/>
        </w:rPr>
        <w:t>can be used</w:t>
      </w:r>
      <w:proofErr w:type="gramEnd"/>
      <w:r w:rsidRPr="00A94875">
        <w:rPr>
          <w:rFonts w:asciiTheme="majorBidi" w:hAnsiTheme="majorBidi" w:cstheme="majorBidi"/>
          <w:bCs/>
          <w:lang w:val="en-GB" w:eastAsia="ko-KR"/>
        </w:rPr>
        <w:t xml:space="preserve"> regardless of the client. The management functions for fault management, configuration management, performance monitoring, and security management </w:t>
      </w:r>
      <w:proofErr w:type="gramStart"/>
      <w:r w:rsidRPr="00A94875">
        <w:rPr>
          <w:rFonts w:asciiTheme="majorBidi" w:hAnsiTheme="majorBidi" w:cstheme="majorBidi"/>
          <w:bCs/>
          <w:lang w:val="en-GB" w:eastAsia="ko-KR"/>
        </w:rPr>
        <w:t>are specified</w:t>
      </w:r>
      <w:proofErr w:type="gramEnd"/>
      <w:r w:rsidRPr="00A94875">
        <w:rPr>
          <w:rFonts w:asciiTheme="majorBidi" w:hAnsiTheme="majorBidi" w:cstheme="majorBidi"/>
          <w:bCs/>
          <w:lang w:val="en-GB" w:eastAsia="ko-KR"/>
        </w:rPr>
        <w:t>.</w:t>
      </w:r>
    </w:p>
    <w:p w14:paraId="55ADAB51" w14:textId="77777777" w:rsidR="006944F8" w:rsidRPr="00A94875" w:rsidRDefault="006944F8" w:rsidP="006944F8">
      <w:pPr>
        <w:spacing w:after="120"/>
        <w:rPr>
          <w:rFonts w:asciiTheme="majorBidi" w:hAnsiTheme="majorBidi" w:cstheme="majorBidi"/>
          <w:bCs/>
          <w:lang w:val="en-GB" w:eastAsia="ko-KR"/>
        </w:rPr>
      </w:pPr>
      <w:r w:rsidRPr="00A94875">
        <w:rPr>
          <w:rFonts w:asciiTheme="majorBidi" w:hAnsiTheme="majorBidi" w:cstheme="majorBidi"/>
          <w:bCs/>
          <w:lang w:val="en-GB" w:eastAsia="ko-KR"/>
        </w:rPr>
        <w:t xml:space="preserve">The 2009 Revision of this Recommendation has added the management of additional transport functions that </w:t>
      </w:r>
      <w:proofErr w:type="gramStart"/>
      <w:r w:rsidRPr="00A94875">
        <w:rPr>
          <w:rFonts w:asciiTheme="majorBidi" w:hAnsiTheme="majorBidi" w:cstheme="majorBidi"/>
          <w:bCs/>
          <w:lang w:val="en-GB" w:eastAsia="ko-KR"/>
        </w:rPr>
        <w:t>have been introduced</w:t>
      </w:r>
      <w:proofErr w:type="gramEnd"/>
      <w:r w:rsidRPr="00A94875">
        <w:rPr>
          <w:rFonts w:asciiTheme="majorBidi" w:hAnsiTheme="majorBidi" w:cstheme="majorBidi"/>
          <w:bCs/>
          <w:lang w:val="en-GB" w:eastAsia="ko-KR"/>
        </w:rPr>
        <w:t xml:space="preserve"> in the 2009 Revision of Recommendation ITU T G.8021/Y.1341.</w:t>
      </w:r>
    </w:p>
    <w:p w14:paraId="029230A6" w14:textId="77777777" w:rsidR="006944F8" w:rsidRPr="00A94875" w:rsidRDefault="006944F8" w:rsidP="006944F8">
      <w:pPr>
        <w:spacing w:after="120"/>
        <w:rPr>
          <w:rFonts w:asciiTheme="majorBidi" w:hAnsiTheme="majorBidi" w:cstheme="majorBidi"/>
          <w:bCs/>
          <w:lang w:val="en-GB" w:eastAsia="ko-KR"/>
        </w:rPr>
      </w:pPr>
      <w:proofErr w:type="gramStart"/>
      <w:r w:rsidRPr="00A94875">
        <w:rPr>
          <w:rFonts w:asciiTheme="majorBidi" w:hAnsiTheme="majorBidi" w:cstheme="majorBidi"/>
          <w:bCs/>
          <w:lang w:val="en-GB" w:eastAsia="ko-KR"/>
        </w:rPr>
        <w:t>The 2013 Revision of this Recommendation has added the management of additional functions, including: CSF; proactive loss measurement using LMM/LMR; proactive delay measurement using DMM/DMR and 1DM; synthetic loss measurement using SLM/SLR and 1SL (proactive and on-demand); PM requirements on PDU generation type, Message period, Measurement interval, Repetition period, Start time, Stop time and Session duration; and PM data collection requirements.</w:t>
      </w:r>
      <w:proofErr w:type="gramEnd"/>
    </w:p>
    <w:p w14:paraId="3D610B33" w14:textId="068559AE" w:rsidR="006944F8" w:rsidRPr="00A94875" w:rsidRDefault="006944F8" w:rsidP="006944F8">
      <w:pPr>
        <w:spacing w:after="120"/>
        <w:rPr>
          <w:rFonts w:asciiTheme="majorBidi" w:hAnsiTheme="majorBidi" w:cstheme="majorBidi"/>
          <w:bCs/>
          <w:lang w:val="en-GB" w:eastAsia="ko-KR"/>
        </w:rPr>
      </w:pPr>
      <w:proofErr w:type="gramStart"/>
      <w:r w:rsidRPr="00A94875">
        <w:rPr>
          <w:rFonts w:asciiTheme="majorBidi" w:hAnsiTheme="majorBidi" w:cstheme="majorBidi"/>
          <w:bCs/>
          <w:lang w:val="en-GB" w:eastAsia="ko-KR"/>
        </w:rPr>
        <w:t xml:space="preserve">The 2015 Revision of this Recommendation has updated the management information (MI) signals for the </w:t>
      </w:r>
      <w:proofErr w:type="spellStart"/>
      <w:r w:rsidRPr="00A94875">
        <w:rPr>
          <w:rFonts w:asciiTheme="majorBidi" w:hAnsiTheme="majorBidi" w:cstheme="majorBidi"/>
          <w:bCs/>
          <w:lang w:val="en-GB" w:eastAsia="ko-KR"/>
        </w:rPr>
        <w:t>ETHx_FT</w:t>
      </w:r>
      <w:proofErr w:type="spellEnd"/>
      <w:r w:rsidRPr="00A94875">
        <w:rPr>
          <w:rFonts w:asciiTheme="majorBidi" w:hAnsiTheme="majorBidi" w:cstheme="majorBidi"/>
          <w:bCs/>
          <w:lang w:val="en-GB" w:eastAsia="ko-KR"/>
        </w:rPr>
        <w:t xml:space="preserve"> function in clause 8.5, the MI signals for the </w:t>
      </w:r>
      <w:proofErr w:type="spellStart"/>
      <w:r w:rsidRPr="00A94875">
        <w:rPr>
          <w:rFonts w:asciiTheme="majorBidi" w:hAnsiTheme="majorBidi" w:cstheme="majorBidi"/>
          <w:bCs/>
          <w:lang w:val="en-GB" w:eastAsia="ko-KR"/>
        </w:rPr>
        <w:t>ETHx</w:t>
      </w:r>
      <w:proofErr w:type="spellEnd"/>
      <w:r w:rsidRPr="00A94875">
        <w:rPr>
          <w:rFonts w:asciiTheme="majorBidi" w:hAnsiTheme="majorBidi" w:cstheme="majorBidi"/>
          <w:bCs/>
          <w:lang w:val="en-GB" w:eastAsia="ko-KR"/>
        </w:rPr>
        <w:t xml:space="preserve">/MCC function in clause 8.6, the one-way synthetic loss measurement (1SL) MI signal for the </w:t>
      </w:r>
      <w:proofErr w:type="spellStart"/>
      <w:r w:rsidRPr="00A94875">
        <w:rPr>
          <w:rFonts w:asciiTheme="majorBidi" w:hAnsiTheme="majorBidi" w:cstheme="majorBidi"/>
          <w:bCs/>
          <w:lang w:val="en-GB" w:eastAsia="ko-KR"/>
        </w:rPr>
        <w:t>ETHDe_FT_Sk</w:t>
      </w:r>
      <w:proofErr w:type="spellEnd"/>
      <w:r w:rsidRPr="00A94875">
        <w:rPr>
          <w:rFonts w:asciiTheme="majorBidi" w:hAnsiTheme="majorBidi" w:cstheme="majorBidi"/>
          <w:bCs/>
          <w:lang w:val="en-GB" w:eastAsia="ko-KR"/>
        </w:rPr>
        <w:t xml:space="preserve"> function in clause 8.8, and the on-demand and proactive loss measurement requirements in clause 10.2.The 2018 Revision of this Recommendation has updated the fault cause persistency function at ETH-C </w:t>
      </w:r>
      <w:r w:rsidRPr="00A94875">
        <w:rPr>
          <w:rFonts w:asciiTheme="majorBidi" w:hAnsiTheme="majorBidi" w:cstheme="majorBidi"/>
          <w:bCs/>
          <w:lang w:val="en-GB" w:eastAsia="ko-KR"/>
        </w:rPr>
        <w:lastRenderedPageBreak/>
        <w:t>function for ring protection, the configuration management for protection switching and connection functions.</w:t>
      </w:r>
      <w:proofErr w:type="gramEnd"/>
      <w:r w:rsidRPr="00A94875">
        <w:rPr>
          <w:rFonts w:asciiTheme="majorBidi" w:hAnsiTheme="majorBidi" w:cstheme="majorBidi"/>
          <w:bCs/>
          <w:lang w:val="en-GB" w:eastAsia="ko-KR"/>
        </w:rPr>
        <w:t xml:space="preserve"> </w:t>
      </w:r>
      <w:proofErr w:type="gramStart"/>
      <w:r w:rsidRPr="00A94875">
        <w:rPr>
          <w:rFonts w:asciiTheme="majorBidi" w:hAnsiTheme="majorBidi" w:cstheme="majorBidi"/>
          <w:bCs/>
          <w:lang w:val="en-GB" w:eastAsia="ko-KR"/>
        </w:rPr>
        <w:t>And</w:t>
      </w:r>
      <w:proofErr w:type="gramEnd"/>
      <w:r w:rsidRPr="00A94875">
        <w:rPr>
          <w:rFonts w:asciiTheme="majorBidi" w:hAnsiTheme="majorBidi" w:cstheme="majorBidi"/>
          <w:bCs/>
          <w:lang w:val="en-GB" w:eastAsia="ko-KR"/>
        </w:rPr>
        <w:t xml:space="preserve">, in align with ITU T G.8021/Y.1341, this revision has removed both fault management functions and the management information (MI) signals that are related to </w:t>
      </w:r>
      <w:proofErr w:type="spellStart"/>
      <w:r w:rsidRPr="00A94875">
        <w:rPr>
          <w:rFonts w:asciiTheme="majorBidi" w:hAnsiTheme="majorBidi" w:cstheme="majorBidi"/>
          <w:bCs/>
          <w:lang w:val="en-GB" w:eastAsia="ko-KR"/>
        </w:rPr>
        <w:t>ETYn_TT</w:t>
      </w:r>
      <w:proofErr w:type="spellEnd"/>
      <w:r w:rsidRPr="00A94875">
        <w:rPr>
          <w:rFonts w:asciiTheme="majorBidi" w:hAnsiTheme="majorBidi" w:cstheme="majorBidi"/>
          <w:bCs/>
          <w:lang w:val="en-GB" w:eastAsia="ko-KR"/>
        </w:rPr>
        <w:t xml:space="preserve">, </w:t>
      </w:r>
      <w:proofErr w:type="spellStart"/>
      <w:r w:rsidRPr="00A94875">
        <w:rPr>
          <w:rFonts w:asciiTheme="majorBidi" w:hAnsiTheme="majorBidi" w:cstheme="majorBidi"/>
          <w:bCs/>
          <w:lang w:val="en-GB" w:eastAsia="ko-KR"/>
        </w:rPr>
        <w:t>ODUkP</w:t>
      </w:r>
      <w:proofErr w:type="spellEnd"/>
      <w:r w:rsidRPr="00A94875">
        <w:rPr>
          <w:rFonts w:asciiTheme="majorBidi" w:hAnsiTheme="majorBidi" w:cstheme="majorBidi"/>
          <w:bCs/>
          <w:lang w:val="en-GB" w:eastAsia="ko-KR"/>
        </w:rPr>
        <w:t xml:space="preserve">-X-L/MT_A, and </w:t>
      </w:r>
      <w:proofErr w:type="spellStart"/>
      <w:r w:rsidRPr="00A94875">
        <w:rPr>
          <w:rFonts w:asciiTheme="majorBidi" w:hAnsiTheme="majorBidi" w:cstheme="majorBidi"/>
          <w:bCs/>
          <w:lang w:val="en-GB" w:eastAsia="ko-KR"/>
        </w:rPr>
        <w:t>ETYn</w:t>
      </w:r>
      <w:proofErr w:type="spellEnd"/>
      <w:r w:rsidRPr="00A94875">
        <w:rPr>
          <w:rFonts w:asciiTheme="majorBidi" w:hAnsiTheme="majorBidi" w:cstheme="majorBidi"/>
          <w:bCs/>
          <w:lang w:val="en-GB" w:eastAsia="ko-KR"/>
        </w:rPr>
        <w:t xml:space="preserve">/ETH_A. This revision has also removed </w:t>
      </w:r>
      <w:proofErr w:type="spellStart"/>
      <w:r w:rsidRPr="00A94875">
        <w:rPr>
          <w:rFonts w:asciiTheme="majorBidi" w:hAnsiTheme="majorBidi" w:cstheme="majorBidi"/>
          <w:bCs/>
          <w:lang w:val="en-GB" w:eastAsia="ko-KR"/>
        </w:rPr>
        <w:t>theMI</w:t>
      </w:r>
      <w:proofErr w:type="spellEnd"/>
      <w:r w:rsidRPr="00A94875">
        <w:rPr>
          <w:rFonts w:asciiTheme="majorBidi" w:hAnsiTheme="majorBidi" w:cstheme="majorBidi"/>
          <w:bCs/>
          <w:lang w:val="en-GB" w:eastAsia="ko-KR"/>
        </w:rPr>
        <w:t xml:space="preserve"> signals to activate processes in Adaptation functions (i.e. </w:t>
      </w:r>
      <w:proofErr w:type="spellStart"/>
      <w:r w:rsidRPr="00A94875">
        <w:rPr>
          <w:rFonts w:asciiTheme="majorBidi" w:hAnsiTheme="majorBidi" w:cstheme="majorBidi"/>
          <w:bCs/>
          <w:lang w:val="en-GB" w:eastAsia="ko-KR"/>
        </w:rPr>
        <w:t>MI_Active</w:t>
      </w:r>
      <w:proofErr w:type="spellEnd"/>
      <w:r w:rsidRPr="00A94875">
        <w:rPr>
          <w:rFonts w:asciiTheme="majorBidi" w:hAnsiTheme="majorBidi" w:cstheme="majorBidi"/>
          <w:bCs/>
          <w:lang w:val="en-GB" w:eastAsia="ko-KR"/>
        </w:rPr>
        <w:t>).</w:t>
      </w:r>
    </w:p>
    <w:p w14:paraId="2E49C747" w14:textId="4FB8AEE7" w:rsidR="00FE6830" w:rsidRPr="00A94875" w:rsidRDefault="00FE6830" w:rsidP="00FE6830">
      <w:pPr>
        <w:spacing w:after="120"/>
        <w:rPr>
          <w:rFonts w:asciiTheme="majorBidi" w:hAnsiTheme="majorBidi" w:cstheme="majorBidi"/>
          <w:bCs/>
          <w:lang w:val="en-GB" w:eastAsia="ko-KR"/>
        </w:rPr>
      </w:pPr>
      <w:r w:rsidRPr="00A94875">
        <w:rPr>
          <w:rFonts w:asciiTheme="majorBidi" w:hAnsiTheme="majorBidi" w:cstheme="majorBidi"/>
          <w:b/>
          <w:bCs/>
          <w:lang w:val="en-GB" w:eastAsia="ko-KR"/>
        </w:rPr>
        <w:t>ITU-T G.8052/Y.1346 (revised) “Protocol-neutral management information model for the Ethernet transport capable network element”</w:t>
      </w:r>
      <w:r w:rsidRPr="00A94875">
        <w:rPr>
          <w:rFonts w:asciiTheme="majorBidi" w:hAnsiTheme="majorBidi" w:cstheme="majorBidi"/>
          <w:bCs/>
          <w:lang w:val="en-GB" w:eastAsia="ko-KR"/>
        </w:rPr>
        <w:t xml:space="preserve"> (under approval) contains the protocol neutral UML information model for Ethernet transport network (NE) management. The model is based on the Ethernet equipment functions specified in Recommendation ITU-T G.8021/Y.1341, generic management requirements in Recommendation ITU-T G.7710/Y.1701, and Ethernet specific management requirements in Recommendation ITU T G.8051/Y.1345.</w:t>
      </w:r>
    </w:p>
    <w:p w14:paraId="5F6EC8A1" w14:textId="77777777" w:rsidR="00FE6830" w:rsidRPr="00A94875" w:rsidRDefault="00FE6830" w:rsidP="00FE6830">
      <w:pPr>
        <w:spacing w:after="120"/>
        <w:rPr>
          <w:rFonts w:asciiTheme="majorBidi" w:hAnsiTheme="majorBidi" w:cstheme="majorBidi"/>
          <w:bCs/>
          <w:lang w:val="en-GB" w:eastAsia="ko-KR"/>
        </w:rPr>
      </w:pPr>
      <w:r w:rsidRPr="00A94875">
        <w:rPr>
          <w:rFonts w:asciiTheme="majorBidi" w:hAnsiTheme="majorBidi" w:cstheme="majorBidi"/>
          <w:bCs/>
          <w:lang w:val="en-GB" w:eastAsia="ko-KR"/>
        </w:rPr>
        <w:t xml:space="preserve">The 2016 revision of this Recommendation changes the UML modelling tool from RSA to open source Papyrus tool, updates the Recommendation ITU-T G.8052/Y.1346 information model to align it with the Recommendation ITU-T G.7711/Y.1702 v2.0 Core information model, drops </w:t>
      </w:r>
      <w:proofErr w:type="spellStart"/>
      <w:r w:rsidRPr="00A94875">
        <w:rPr>
          <w:rFonts w:asciiTheme="majorBidi" w:hAnsiTheme="majorBidi" w:cstheme="majorBidi"/>
          <w:bCs/>
          <w:lang w:val="en-GB" w:eastAsia="ko-KR"/>
        </w:rPr>
        <w:t>subclassing</w:t>
      </w:r>
      <w:proofErr w:type="spellEnd"/>
      <w:r w:rsidRPr="00A94875">
        <w:rPr>
          <w:rFonts w:asciiTheme="majorBidi" w:hAnsiTheme="majorBidi" w:cstheme="majorBidi"/>
          <w:bCs/>
          <w:lang w:val="en-GB" w:eastAsia="ko-KR"/>
        </w:rPr>
        <w:t xml:space="preserve"> of the TP classes from Recommendation ITU-T M.3160, and supports the additional management requirements in Recommendation ITU-T G.8051/Y.1345.</w:t>
      </w:r>
    </w:p>
    <w:p w14:paraId="44CE2E45" w14:textId="11E5F06F" w:rsidR="00FE6830" w:rsidRPr="00A94875" w:rsidRDefault="00FE6830" w:rsidP="00FE6830">
      <w:pPr>
        <w:spacing w:after="120"/>
        <w:rPr>
          <w:rFonts w:asciiTheme="majorBidi" w:hAnsiTheme="majorBidi" w:cstheme="majorBidi"/>
          <w:bCs/>
          <w:lang w:val="en-GB" w:eastAsia="ko-KR"/>
        </w:rPr>
      </w:pPr>
      <w:r w:rsidRPr="00A94875">
        <w:rPr>
          <w:rFonts w:asciiTheme="majorBidi" w:hAnsiTheme="majorBidi" w:cstheme="majorBidi"/>
          <w:bCs/>
          <w:lang w:val="en-GB" w:eastAsia="ko-KR"/>
        </w:rPr>
        <w:t xml:space="preserve">The 2018 revision of this Recommendation up-versions the UML model tool to Papyrus v3.2.0 and the profile to v0.2.13, deletes </w:t>
      </w:r>
      <w:proofErr w:type="spellStart"/>
      <w:r w:rsidRPr="00A94875">
        <w:rPr>
          <w:rFonts w:asciiTheme="majorBidi" w:hAnsiTheme="majorBidi" w:cstheme="majorBidi"/>
          <w:bCs/>
          <w:lang w:val="en-GB" w:eastAsia="ko-KR"/>
        </w:rPr>
        <w:t>ODUkP</w:t>
      </w:r>
      <w:proofErr w:type="spellEnd"/>
      <w:r w:rsidRPr="00A94875">
        <w:rPr>
          <w:rFonts w:asciiTheme="majorBidi" w:hAnsiTheme="majorBidi" w:cstheme="majorBidi"/>
          <w:bCs/>
          <w:lang w:val="en-GB" w:eastAsia="ko-KR"/>
        </w:rPr>
        <w:t xml:space="preserve">-X-L (from the </w:t>
      </w:r>
      <w:proofErr w:type="spellStart"/>
      <w:r w:rsidRPr="00A94875">
        <w:rPr>
          <w:rFonts w:asciiTheme="majorBidi" w:hAnsiTheme="majorBidi" w:cstheme="majorBidi"/>
          <w:bCs/>
          <w:lang w:val="en-GB" w:eastAsia="ko-KR"/>
        </w:rPr>
        <w:t>CsfRdiFdiEnableSink_Pac</w:t>
      </w:r>
      <w:proofErr w:type="spellEnd"/>
      <w:r w:rsidRPr="00A94875">
        <w:rPr>
          <w:rFonts w:asciiTheme="majorBidi" w:hAnsiTheme="majorBidi" w:cstheme="majorBidi"/>
          <w:bCs/>
          <w:lang w:val="en-GB" w:eastAsia="ko-KR"/>
        </w:rPr>
        <w:t xml:space="preserve">, </w:t>
      </w:r>
      <w:proofErr w:type="spellStart"/>
      <w:r w:rsidRPr="00A94875">
        <w:rPr>
          <w:rFonts w:asciiTheme="majorBidi" w:hAnsiTheme="majorBidi" w:cstheme="majorBidi"/>
          <w:bCs/>
          <w:lang w:val="en-GB" w:eastAsia="ko-KR"/>
        </w:rPr>
        <w:t>CsfRdiFdiEnableSource_Pac</w:t>
      </w:r>
      <w:proofErr w:type="spellEnd"/>
      <w:r w:rsidRPr="00A94875">
        <w:rPr>
          <w:rFonts w:asciiTheme="majorBidi" w:hAnsiTheme="majorBidi" w:cstheme="majorBidi"/>
          <w:bCs/>
          <w:lang w:val="en-GB" w:eastAsia="ko-KR"/>
        </w:rPr>
        <w:t xml:space="preserve">, and </w:t>
      </w:r>
      <w:proofErr w:type="spellStart"/>
      <w:r w:rsidRPr="00A94875">
        <w:rPr>
          <w:rFonts w:asciiTheme="majorBidi" w:hAnsiTheme="majorBidi" w:cstheme="majorBidi"/>
          <w:bCs/>
          <w:lang w:val="en-GB" w:eastAsia="ko-KR"/>
        </w:rPr>
        <w:t>CsfReportSink_Pac</w:t>
      </w:r>
      <w:proofErr w:type="spellEnd"/>
      <w:r w:rsidRPr="00A94875">
        <w:rPr>
          <w:rFonts w:asciiTheme="majorBidi" w:hAnsiTheme="majorBidi" w:cstheme="majorBidi"/>
          <w:bCs/>
          <w:lang w:val="en-GB" w:eastAsia="ko-KR"/>
        </w:rPr>
        <w:t xml:space="preserve">), replace ETY termination points with </w:t>
      </w:r>
      <w:proofErr w:type="spellStart"/>
      <w:r w:rsidRPr="00A94875">
        <w:rPr>
          <w:rFonts w:asciiTheme="majorBidi" w:hAnsiTheme="majorBidi" w:cstheme="majorBidi"/>
          <w:bCs/>
          <w:lang w:val="en-GB" w:eastAsia="ko-KR"/>
        </w:rPr>
        <w:t>ETHnull</w:t>
      </w:r>
      <w:proofErr w:type="spellEnd"/>
      <w:r w:rsidRPr="00A94875">
        <w:rPr>
          <w:rFonts w:asciiTheme="majorBidi" w:hAnsiTheme="majorBidi" w:cstheme="majorBidi"/>
          <w:bCs/>
          <w:lang w:val="en-GB" w:eastAsia="ko-KR"/>
        </w:rPr>
        <w:t xml:space="preserve"> termination points, removes </w:t>
      </w:r>
      <w:proofErr w:type="spellStart"/>
      <w:r w:rsidRPr="00A94875">
        <w:rPr>
          <w:rFonts w:asciiTheme="majorBidi" w:hAnsiTheme="majorBidi" w:cstheme="majorBidi"/>
          <w:bCs/>
          <w:lang w:val="en-GB" w:eastAsia="ko-KR"/>
        </w:rPr>
        <w:t>ODUkp</w:t>
      </w:r>
      <w:proofErr w:type="spellEnd"/>
      <w:r w:rsidRPr="00A94875">
        <w:rPr>
          <w:rFonts w:asciiTheme="majorBidi" w:hAnsiTheme="majorBidi" w:cstheme="majorBidi"/>
          <w:bCs/>
          <w:lang w:val="en-GB" w:eastAsia="ko-KR"/>
        </w:rPr>
        <w:t>/ETH_A and ODU2P/ETHPP-OS_A, adds Annex A for the Ethernet Spec model.</w:t>
      </w:r>
    </w:p>
    <w:p w14:paraId="50C2EBC0" w14:textId="6053D4D5" w:rsidR="00D67334" w:rsidRPr="00A94875" w:rsidRDefault="00D67334" w:rsidP="00D67334">
      <w:pPr>
        <w:spacing w:after="120"/>
        <w:rPr>
          <w:rFonts w:asciiTheme="majorBidi" w:hAnsiTheme="majorBidi" w:cstheme="majorBidi"/>
          <w:bCs/>
          <w:lang w:val="en-GB" w:eastAsia="ko-KR"/>
        </w:rPr>
      </w:pPr>
      <w:r w:rsidRPr="00A94875">
        <w:rPr>
          <w:rFonts w:asciiTheme="majorBidi" w:hAnsiTheme="majorBidi" w:cstheme="majorBidi"/>
          <w:b/>
          <w:bCs/>
          <w:lang w:val="en-GB" w:eastAsia="ko-KR"/>
        </w:rPr>
        <w:t>ITU-T G.8151/Y.1374 (revised) “Management aspects of the MPLS-TP network element”</w:t>
      </w:r>
      <w:r w:rsidRPr="00A94875">
        <w:rPr>
          <w:rFonts w:asciiTheme="majorBidi" w:hAnsiTheme="majorBidi" w:cstheme="majorBidi"/>
          <w:bCs/>
          <w:lang w:val="en-GB" w:eastAsia="ko-KR"/>
        </w:rPr>
        <w:t xml:space="preserve"> (under approval) addresses management aspects of the multi-protocol label switching (MPLS) transport profile (MPLS-TP) capable network element containing transport functions of one or more of the layer networks of the MPLS-TP network. The management of the MPLS-TP layer networks is separable from that of its client layer networks so that the same means of management </w:t>
      </w:r>
      <w:proofErr w:type="gramStart"/>
      <w:r w:rsidRPr="00A94875">
        <w:rPr>
          <w:rFonts w:asciiTheme="majorBidi" w:hAnsiTheme="majorBidi" w:cstheme="majorBidi"/>
          <w:bCs/>
          <w:lang w:val="en-GB" w:eastAsia="ko-KR"/>
        </w:rPr>
        <w:t>can be used</w:t>
      </w:r>
      <w:proofErr w:type="gramEnd"/>
      <w:r w:rsidRPr="00A94875">
        <w:rPr>
          <w:rFonts w:asciiTheme="majorBidi" w:hAnsiTheme="majorBidi" w:cstheme="majorBidi"/>
          <w:bCs/>
          <w:lang w:val="en-GB" w:eastAsia="ko-KR"/>
        </w:rPr>
        <w:t xml:space="preserve"> regardless of the client. The management functions for fault management, configuration management, </w:t>
      </w:r>
      <w:proofErr w:type="gramStart"/>
      <w:r w:rsidRPr="00A94875">
        <w:rPr>
          <w:rFonts w:asciiTheme="majorBidi" w:hAnsiTheme="majorBidi" w:cstheme="majorBidi"/>
          <w:bCs/>
          <w:lang w:val="en-GB" w:eastAsia="ko-KR"/>
        </w:rPr>
        <w:t>performance</w:t>
      </w:r>
      <w:proofErr w:type="gramEnd"/>
      <w:r w:rsidRPr="00A94875">
        <w:rPr>
          <w:rFonts w:asciiTheme="majorBidi" w:hAnsiTheme="majorBidi" w:cstheme="majorBidi"/>
          <w:bCs/>
          <w:lang w:val="en-GB" w:eastAsia="ko-KR"/>
        </w:rPr>
        <w:t xml:space="preserve"> monitoring and security management are specified.</w:t>
      </w:r>
    </w:p>
    <w:p w14:paraId="3D4580DB" w14:textId="21C8E975" w:rsidR="00D67334" w:rsidRPr="00A94875" w:rsidRDefault="00D67334" w:rsidP="00D67334">
      <w:pPr>
        <w:spacing w:after="120"/>
        <w:rPr>
          <w:rFonts w:asciiTheme="majorBidi" w:hAnsiTheme="majorBidi" w:cstheme="majorBidi"/>
          <w:bCs/>
          <w:lang w:val="en-GB" w:eastAsia="ko-KR"/>
        </w:rPr>
      </w:pPr>
      <w:r w:rsidRPr="00A94875">
        <w:rPr>
          <w:rFonts w:asciiTheme="majorBidi" w:hAnsiTheme="majorBidi" w:cstheme="majorBidi"/>
          <w:bCs/>
          <w:lang w:val="en-GB" w:eastAsia="ko-KR"/>
        </w:rPr>
        <w:t>This Recommendation aligns with the MPLS-TP architecture and requirements jointly developed by IETF and ITU-T and provides the specification for managing MPLS-TP network elements (NEs) that support the operations, administration, maintenance (OAM) protocol neutral equipment functionality as defined in Recommendation ITU T G.8121/Y.1381, G.8121.1/Y.1381.1, and G.8121.2/Y.1381.2.</w:t>
      </w:r>
    </w:p>
    <w:p w14:paraId="3F3F15FF" w14:textId="33A87349" w:rsidR="003C3100" w:rsidRPr="00A94875" w:rsidRDefault="003C3100" w:rsidP="003C3100">
      <w:pPr>
        <w:spacing w:after="120"/>
        <w:rPr>
          <w:rFonts w:asciiTheme="majorBidi" w:hAnsiTheme="majorBidi" w:cstheme="majorBidi"/>
          <w:bCs/>
          <w:lang w:val="en-GB" w:eastAsia="ko-KR"/>
        </w:rPr>
      </w:pPr>
      <w:r w:rsidRPr="00A94875">
        <w:rPr>
          <w:rFonts w:asciiTheme="majorBidi" w:hAnsiTheme="majorBidi" w:cstheme="majorBidi"/>
          <w:b/>
          <w:bCs/>
          <w:lang w:val="en-GB" w:eastAsia="ko-KR"/>
        </w:rPr>
        <w:t>ITU-T G.8152/Y.1375 (revised) “Protocol-neutral management information model for the MPLS-TP network element”</w:t>
      </w:r>
      <w:r w:rsidRPr="00A94875">
        <w:rPr>
          <w:rFonts w:asciiTheme="majorBidi" w:hAnsiTheme="majorBidi" w:cstheme="majorBidi"/>
          <w:bCs/>
          <w:lang w:val="en-GB" w:eastAsia="ko-KR"/>
        </w:rPr>
        <w:t xml:space="preserve"> (under approval) contains the protocol neutral unified modelling language (UML) model for multi-protocol label switching – transport profile (MPLS-TP) network element (NE) management.</w:t>
      </w:r>
    </w:p>
    <w:p w14:paraId="723BA4CF" w14:textId="77777777" w:rsidR="003C3100" w:rsidRPr="00A94875" w:rsidRDefault="003C3100" w:rsidP="003C3100">
      <w:pPr>
        <w:spacing w:after="120"/>
        <w:rPr>
          <w:rFonts w:asciiTheme="majorBidi" w:hAnsiTheme="majorBidi" w:cstheme="majorBidi"/>
          <w:bCs/>
          <w:lang w:val="en-GB" w:eastAsia="ko-KR"/>
        </w:rPr>
      </w:pPr>
      <w:r w:rsidRPr="00A94875">
        <w:rPr>
          <w:rFonts w:asciiTheme="majorBidi" w:hAnsiTheme="majorBidi" w:cstheme="majorBidi"/>
          <w:bCs/>
          <w:lang w:val="en-GB" w:eastAsia="ko-KR"/>
        </w:rPr>
        <w:t xml:space="preserve">This Recommendation provides a representation of the MPLS-TP technology using the methodologies that </w:t>
      </w:r>
      <w:proofErr w:type="gramStart"/>
      <w:r w:rsidRPr="00A94875">
        <w:rPr>
          <w:rFonts w:asciiTheme="majorBidi" w:hAnsiTheme="majorBidi" w:cstheme="majorBidi"/>
          <w:bCs/>
          <w:lang w:val="en-GB" w:eastAsia="ko-KR"/>
        </w:rPr>
        <w:t>have been used</w:t>
      </w:r>
      <w:proofErr w:type="gramEnd"/>
      <w:r w:rsidRPr="00A94875">
        <w:rPr>
          <w:rFonts w:asciiTheme="majorBidi" w:hAnsiTheme="majorBidi" w:cstheme="majorBidi"/>
          <w:bCs/>
          <w:lang w:val="en-GB" w:eastAsia="ko-KR"/>
        </w:rPr>
        <w:t xml:space="preserve"> for other transport technologies (e.g., SDH, OTN and Ethernet). </w:t>
      </w:r>
    </w:p>
    <w:p w14:paraId="33B10219" w14:textId="752E9CD8" w:rsidR="003C3100" w:rsidRPr="00A94875" w:rsidRDefault="003C3100" w:rsidP="003C3100">
      <w:pPr>
        <w:spacing w:after="120"/>
        <w:rPr>
          <w:rFonts w:asciiTheme="majorBidi" w:hAnsiTheme="majorBidi" w:cstheme="majorBidi"/>
          <w:bCs/>
          <w:lang w:val="en-GB" w:eastAsia="ko-KR"/>
        </w:rPr>
      </w:pPr>
      <w:r w:rsidRPr="00A94875">
        <w:rPr>
          <w:rFonts w:asciiTheme="majorBidi" w:hAnsiTheme="majorBidi" w:cstheme="majorBidi"/>
          <w:bCs/>
          <w:lang w:val="en-GB" w:eastAsia="ko-KR"/>
        </w:rPr>
        <w:t xml:space="preserve">The 2018 revision of this Recommendation up-versions the UML model tool to Papyrus v3.2.0 and the profile to 0.2.13. Updates the model to add the MEP proactive measurement MI, MEP configuration MI, and MIP configuration MI, add the Spec model for MPLS-TP model, replace the G.8152NE and MT_NE by the MMPLS-TP Constraint Domain, and </w:t>
      </w:r>
      <w:proofErr w:type="spellStart"/>
      <w:r w:rsidRPr="00A94875">
        <w:rPr>
          <w:rFonts w:asciiTheme="majorBidi" w:hAnsiTheme="majorBidi" w:cstheme="majorBidi"/>
          <w:bCs/>
          <w:lang w:val="en-GB" w:eastAsia="ko-KR"/>
        </w:rPr>
        <w:t>MT_SubnetworkProtectionGroup</w:t>
      </w:r>
      <w:proofErr w:type="spellEnd"/>
      <w:r w:rsidRPr="00A94875">
        <w:rPr>
          <w:rFonts w:asciiTheme="majorBidi" w:hAnsiTheme="majorBidi" w:cstheme="majorBidi"/>
          <w:bCs/>
          <w:lang w:val="en-GB" w:eastAsia="ko-KR"/>
        </w:rPr>
        <w:t xml:space="preserve"> specifies the </w:t>
      </w:r>
      <w:proofErr w:type="spellStart"/>
      <w:r w:rsidRPr="00A94875">
        <w:rPr>
          <w:rFonts w:asciiTheme="majorBidi" w:hAnsiTheme="majorBidi" w:cstheme="majorBidi"/>
          <w:bCs/>
          <w:lang w:val="en-GB" w:eastAsia="ko-KR"/>
        </w:rPr>
        <w:t>FcSwitch</w:t>
      </w:r>
      <w:proofErr w:type="spellEnd"/>
      <w:r w:rsidRPr="00A94875">
        <w:rPr>
          <w:rFonts w:asciiTheme="majorBidi" w:hAnsiTheme="majorBidi" w:cstheme="majorBidi"/>
          <w:bCs/>
          <w:lang w:val="en-GB" w:eastAsia="ko-KR"/>
        </w:rPr>
        <w:t xml:space="preserve">, and </w:t>
      </w:r>
      <w:proofErr w:type="spellStart"/>
      <w:r w:rsidRPr="00A94875">
        <w:rPr>
          <w:rFonts w:asciiTheme="majorBidi" w:hAnsiTheme="majorBidi" w:cstheme="majorBidi"/>
          <w:bCs/>
          <w:lang w:val="en-GB" w:eastAsia="ko-KR"/>
        </w:rPr>
        <w:t>MT_CrossConnection</w:t>
      </w:r>
      <w:proofErr w:type="spellEnd"/>
      <w:r w:rsidRPr="00A94875">
        <w:rPr>
          <w:rFonts w:asciiTheme="majorBidi" w:hAnsiTheme="majorBidi" w:cstheme="majorBidi"/>
          <w:bCs/>
          <w:lang w:val="en-GB" w:eastAsia="ko-KR"/>
        </w:rPr>
        <w:t xml:space="preserve"> specifies the </w:t>
      </w:r>
      <w:proofErr w:type="spellStart"/>
      <w:r w:rsidRPr="00A94875">
        <w:rPr>
          <w:rFonts w:asciiTheme="majorBidi" w:hAnsiTheme="majorBidi" w:cstheme="majorBidi"/>
          <w:bCs/>
          <w:lang w:val="en-GB" w:eastAsia="ko-KR"/>
        </w:rPr>
        <w:t>ForwardingConstruct</w:t>
      </w:r>
      <w:proofErr w:type="spellEnd"/>
      <w:r w:rsidRPr="00A94875">
        <w:rPr>
          <w:rFonts w:asciiTheme="majorBidi" w:hAnsiTheme="majorBidi" w:cstheme="majorBidi"/>
          <w:bCs/>
          <w:lang w:val="en-GB" w:eastAsia="ko-KR"/>
        </w:rPr>
        <w:t>.</w:t>
      </w:r>
    </w:p>
    <w:p w14:paraId="4EF77487" w14:textId="77777777" w:rsidR="006944F8" w:rsidRPr="00A94875" w:rsidRDefault="006944F8" w:rsidP="006944F8">
      <w:pPr>
        <w:spacing w:before="240"/>
        <w:rPr>
          <w:b/>
          <w:sz w:val="22"/>
          <w:szCs w:val="22"/>
          <w:lang w:val="en-GB"/>
        </w:rPr>
      </w:pPr>
      <w:r w:rsidRPr="00A94875">
        <w:rPr>
          <w:b/>
          <w:sz w:val="22"/>
          <w:szCs w:val="22"/>
          <w:lang w:val="en-GB"/>
        </w:rPr>
        <w:t>I.1.7</w:t>
      </w:r>
      <w:r w:rsidRPr="00A94875">
        <w:rPr>
          <w:b/>
          <w:sz w:val="22"/>
          <w:szCs w:val="22"/>
          <w:lang w:val="en-GB"/>
        </w:rPr>
        <w:tab/>
        <w:t>Ethernet over transport networks</w:t>
      </w:r>
    </w:p>
    <w:p w14:paraId="52B9DDC1" w14:textId="713C4B21" w:rsidR="00C22837" w:rsidRPr="00A94875" w:rsidRDefault="00C22837" w:rsidP="00C22837">
      <w:pPr>
        <w:spacing w:after="120"/>
        <w:rPr>
          <w:rFonts w:asciiTheme="majorBidi" w:hAnsiTheme="majorBidi" w:cstheme="majorBidi"/>
          <w:bCs/>
          <w:lang w:val="en-GB" w:eastAsia="ko-KR"/>
        </w:rPr>
      </w:pPr>
      <w:r w:rsidRPr="00A94875">
        <w:rPr>
          <w:rFonts w:asciiTheme="majorBidi" w:hAnsiTheme="majorBidi" w:cstheme="majorBidi"/>
          <w:b/>
          <w:bCs/>
          <w:lang w:val="en-GB" w:eastAsia="ko-KR"/>
        </w:rPr>
        <w:t xml:space="preserve">ITU-T G.998.2 (revised) “Ethernet-based multi-pair bonding” </w:t>
      </w:r>
      <w:r w:rsidRPr="00A94875">
        <w:rPr>
          <w:rFonts w:asciiTheme="majorBidi" w:hAnsiTheme="majorBidi" w:cstheme="majorBidi"/>
          <w:bCs/>
          <w:lang w:val="en-GB" w:eastAsia="ko-KR"/>
        </w:rPr>
        <w:t xml:space="preserve">(under approval) describes a method for bonding of multiple digital subscriber lines (DSL) for Ethernet transport. This </w:t>
      </w:r>
      <w:r w:rsidRPr="00A94875">
        <w:rPr>
          <w:rFonts w:asciiTheme="majorBidi" w:hAnsiTheme="majorBidi" w:cstheme="majorBidi"/>
          <w:bCs/>
          <w:lang w:val="en-GB" w:eastAsia="ko-KR"/>
        </w:rPr>
        <w:lastRenderedPageBreak/>
        <w:t xml:space="preserve">Recommendation can support SHDSL, VDSL and ADSL transport as well as future </w:t>
      </w:r>
      <w:proofErr w:type="spellStart"/>
      <w:r w:rsidRPr="00A94875">
        <w:rPr>
          <w:rFonts w:asciiTheme="majorBidi" w:hAnsiTheme="majorBidi" w:cstheme="majorBidi"/>
          <w:bCs/>
          <w:lang w:val="en-GB" w:eastAsia="ko-KR"/>
        </w:rPr>
        <w:t>xDSL</w:t>
      </w:r>
      <w:proofErr w:type="spellEnd"/>
      <w:r w:rsidRPr="00A94875">
        <w:rPr>
          <w:rFonts w:asciiTheme="majorBidi" w:hAnsiTheme="majorBidi" w:cstheme="majorBidi"/>
          <w:bCs/>
          <w:lang w:val="en-GB" w:eastAsia="ko-KR"/>
        </w:rPr>
        <w:t xml:space="preserve"> technologies as they emerge. This Recommendation builds on the IEEE 802.3ah-2004 methods and extends Ethernet transport over other </w:t>
      </w:r>
      <w:proofErr w:type="spellStart"/>
      <w:r w:rsidRPr="00A94875">
        <w:rPr>
          <w:rFonts w:asciiTheme="majorBidi" w:hAnsiTheme="majorBidi" w:cstheme="majorBidi"/>
          <w:bCs/>
          <w:lang w:val="en-GB" w:eastAsia="ko-KR"/>
        </w:rPr>
        <w:t>xDSL</w:t>
      </w:r>
      <w:proofErr w:type="spellEnd"/>
      <w:r w:rsidRPr="00A94875">
        <w:rPr>
          <w:rFonts w:asciiTheme="majorBidi" w:hAnsiTheme="majorBidi" w:cstheme="majorBidi"/>
          <w:bCs/>
          <w:lang w:val="en-GB" w:eastAsia="ko-KR"/>
        </w:rPr>
        <w:t xml:space="preserve"> technologies, including ADSL. The Recommendation does not describe the details of the specific </w:t>
      </w:r>
      <w:proofErr w:type="spellStart"/>
      <w:r w:rsidRPr="00A94875">
        <w:rPr>
          <w:rFonts w:asciiTheme="majorBidi" w:hAnsiTheme="majorBidi" w:cstheme="majorBidi"/>
          <w:bCs/>
          <w:lang w:val="en-GB" w:eastAsia="ko-KR"/>
        </w:rPr>
        <w:t>xDSL</w:t>
      </w:r>
      <w:proofErr w:type="spellEnd"/>
      <w:r w:rsidRPr="00A94875">
        <w:rPr>
          <w:rFonts w:asciiTheme="majorBidi" w:hAnsiTheme="majorBidi" w:cstheme="majorBidi"/>
          <w:bCs/>
          <w:lang w:val="en-GB" w:eastAsia="ko-KR"/>
        </w:rPr>
        <w:t xml:space="preserve"> transport technology. Rather, it focuses on the aspects of the PCS layer modifications required for bonding. This version of the Recommendation integrates all the previous amendments and corrigenda with the 2005 version of Recommendation ITU-T G.998.2. This version of Recommendation ITU-T G.998.2 corrects or adds the following functionality:</w:t>
      </w:r>
    </w:p>
    <w:p w14:paraId="3F7D170B" w14:textId="77777777" w:rsidR="00C22837" w:rsidRPr="00A94875" w:rsidRDefault="00C22837" w:rsidP="00C22837">
      <w:pPr>
        <w:spacing w:after="120"/>
        <w:rPr>
          <w:rFonts w:asciiTheme="majorBidi" w:hAnsiTheme="majorBidi" w:cstheme="majorBidi"/>
          <w:bCs/>
          <w:lang w:val="en-GB" w:eastAsia="ko-KR"/>
        </w:rPr>
      </w:pPr>
      <w:r w:rsidRPr="00A94875">
        <w:rPr>
          <w:rFonts w:asciiTheme="majorBidi" w:hAnsiTheme="majorBidi" w:cstheme="majorBidi"/>
          <w:bCs/>
          <w:lang w:val="en-GB" w:eastAsia="ko-KR"/>
        </w:rPr>
        <w:t>•</w:t>
      </w:r>
      <w:r w:rsidRPr="00A94875">
        <w:rPr>
          <w:rFonts w:asciiTheme="majorBidi" w:hAnsiTheme="majorBidi" w:cstheme="majorBidi"/>
          <w:bCs/>
          <w:lang w:val="en-GB" w:eastAsia="ko-KR"/>
        </w:rPr>
        <w:tab/>
        <w:t>Amendment 1 addresses differential delay for aggregation of ADSL2plus links and of VDSL2 links.</w:t>
      </w:r>
    </w:p>
    <w:p w14:paraId="3CE9EA59" w14:textId="77777777" w:rsidR="00C22837" w:rsidRPr="00A94875" w:rsidRDefault="00C22837" w:rsidP="00C22837">
      <w:pPr>
        <w:spacing w:after="120"/>
        <w:rPr>
          <w:rFonts w:asciiTheme="majorBidi" w:hAnsiTheme="majorBidi" w:cstheme="majorBidi"/>
          <w:bCs/>
          <w:lang w:val="en-GB" w:eastAsia="ko-KR"/>
        </w:rPr>
      </w:pPr>
      <w:r w:rsidRPr="00A94875">
        <w:rPr>
          <w:rFonts w:asciiTheme="majorBidi" w:hAnsiTheme="majorBidi" w:cstheme="majorBidi"/>
          <w:bCs/>
          <w:lang w:val="en-GB" w:eastAsia="ko-KR"/>
        </w:rPr>
        <w:t>•</w:t>
      </w:r>
      <w:r w:rsidRPr="00A94875">
        <w:rPr>
          <w:rFonts w:asciiTheme="majorBidi" w:hAnsiTheme="majorBidi" w:cstheme="majorBidi"/>
          <w:bCs/>
          <w:lang w:val="en-GB" w:eastAsia="ko-KR"/>
        </w:rPr>
        <w:tab/>
        <w:t>Amendment 2 includes new functionality for discovery/aggregation and pair management at the bonding layer.</w:t>
      </w:r>
    </w:p>
    <w:p w14:paraId="74D01AA4" w14:textId="77777777" w:rsidR="00C22837" w:rsidRPr="00A94875" w:rsidRDefault="00C22837" w:rsidP="00C22837">
      <w:pPr>
        <w:spacing w:after="120"/>
        <w:rPr>
          <w:rFonts w:asciiTheme="majorBidi" w:hAnsiTheme="majorBidi" w:cstheme="majorBidi"/>
          <w:bCs/>
          <w:lang w:val="en-GB" w:eastAsia="ko-KR"/>
        </w:rPr>
      </w:pPr>
      <w:r w:rsidRPr="00A94875">
        <w:rPr>
          <w:rFonts w:asciiTheme="majorBidi" w:hAnsiTheme="majorBidi" w:cstheme="majorBidi"/>
          <w:bCs/>
          <w:lang w:val="en-GB" w:eastAsia="ko-KR"/>
        </w:rPr>
        <w:t>•</w:t>
      </w:r>
      <w:r w:rsidRPr="00A94875">
        <w:rPr>
          <w:rFonts w:asciiTheme="majorBidi" w:hAnsiTheme="majorBidi" w:cstheme="majorBidi"/>
          <w:bCs/>
          <w:lang w:val="en-GB" w:eastAsia="ko-KR"/>
        </w:rPr>
        <w:tab/>
        <w:t xml:space="preserve">Amendment 3 includes a new clause </w:t>
      </w:r>
      <w:proofErr w:type="gramStart"/>
      <w:r w:rsidRPr="00A94875">
        <w:rPr>
          <w:rFonts w:asciiTheme="majorBidi" w:hAnsiTheme="majorBidi" w:cstheme="majorBidi"/>
          <w:bCs/>
          <w:lang w:val="en-GB" w:eastAsia="ko-KR"/>
        </w:rPr>
        <w:t>9</w:t>
      </w:r>
      <w:proofErr w:type="gramEnd"/>
      <w:r w:rsidRPr="00A94875">
        <w:rPr>
          <w:rFonts w:asciiTheme="majorBidi" w:hAnsiTheme="majorBidi" w:cstheme="majorBidi"/>
          <w:bCs/>
          <w:lang w:val="en-GB" w:eastAsia="ko-KR"/>
        </w:rPr>
        <w:t xml:space="preserve"> defining "intentional temporary shutdown of some bonded lines" (new functionality).</w:t>
      </w:r>
    </w:p>
    <w:p w14:paraId="6E9AFC43" w14:textId="77777777" w:rsidR="00C22837" w:rsidRPr="00A94875" w:rsidRDefault="00C22837" w:rsidP="00C22837">
      <w:pPr>
        <w:spacing w:after="120"/>
        <w:rPr>
          <w:rFonts w:asciiTheme="majorBidi" w:hAnsiTheme="majorBidi" w:cstheme="majorBidi"/>
          <w:bCs/>
          <w:lang w:val="en-GB" w:eastAsia="ko-KR"/>
        </w:rPr>
      </w:pPr>
      <w:r w:rsidRPr="00A94875">
        <w:rPr>
          <w:rFonts w:asciiTheme="majorBidi" w:hAnsiTheme="majorBidi" w:cstheme="majorBidi"/>
          <w:bCs/>
          <w:lang w:val="en-GB" w:eastAsia="ko-KR"/>
        </w:rPr>
        <w:t>•</w:t>
      </w:r>
      <w:r w:rsidRPr="00A94875">
        <w:rPr>
          <w:rFonts w:asciiTheme="majorBidi" w:hAnsiTheme="majorBidi" w:cstheme="majorBidi"/>
          <w:bCs/>
          <w:lang w:val="en-GB" w:eastAsia="ko-KR"/>
        </w:rPr>
        <w:tab/>
        <w:t>Amendment 4 includes a new Annex D defining ''Ethernet bonding with DTU encapsulation'' (new functionality).</w:t>
      </w:r>
    </w:p>
    <w:p w14:paraId="1E32B031" w14:textId="4ACC8BC1" w:rsidR="00C22837" w:rsidRPr="00A94875" w:rsidRDefault="00C22837" w:rsidP="00C22837">
      <w:pPr>
        <w:spacing w:after="120"/>
        <w:rPr>
          <w:rFonts w:asciiTheme="majorBidi" w:hAnsiTheme="majorBidi" w:cstheme="majorBidi"/>
          <w:bCs/>
          <w:lang w:val="en-GB" w:eastAsia="ko-KR"/>
        </w:rPr>
      </w:pPr>
      <w:r w:rsidRPr="00A94875">
        <w:rPr>
          <w:rFonts w:asciiTheme="majorBidi" w:hAnsiTheme="majorBidi" w:cstheme="majorBidi"/>
          <w:bCs/>
          <w:lang w:val="en-GB" w:eastAsia="ko-KR"/>
        </w:rPr>
        <w:t>•</w:t>
      </w:r>
      <w:r w:rsidRPr="00A94875">
        <w:rPr>
          <w:rFonts w:asciiTheme="majorBidi" w:hAnsiTheme="majorBidi" w:cstheme="majorBidi"/>
          <w:bCs/>
          <w:lang w:val="en-GB" w:eastAsia="ko-KR"/>
        </w:rPr>
        <w:tab/>
        <w:t>Corrigendum 1 fixes an occurrence of inconsistency.</w:t>
      </w:r>
    </w:p>
    <w:p w14:paraId="1A46D878" w14:textId="08C57D71" w:rsidR="004B556A" w:rsidRPr="00A94875" w:rsidRDefault="004B556A" w:rsidP="004B556A">
      <w:pPr>
        <w:spacing w:after="120"/>
        <w:rPr>
          <w:rFonts w:asciiTheme="majorBidi" w:hAnsiTheme="majorBidi" w:cstheme="majorBidi"/>
          <w:bCs/>
          <w:lang w:val="en-GB" w:eastAsia="ko-KR"/>
        </w:rPr>
      </w:pPr>
      <w:r w:rsidRPr="00A94875">
        <w:rPr>
          <w:rFonts w:asciiTheme="majorBidi" w:hAnsiTheme="majorBidi" w:cstheme="majorBidi"/>
          <w:b/>
          <w:bCs/>
          <w:lang w:val="en-GB" w:eastAsia="ko-KR"/>
        </w:rPr>
        <w:t>ITU-T G.998.4 (revised) “Improved impulse noise protection for digital subscriber line (DSL) transceivers”</w:t>
      </w:r>
      <w:r w:rsidRPr="00A94875">
        <w:rPr>
          <w:rFonts w:asciiTheme="majorBidi" w:hAnsiTheme="majorBidi" w:cstheme="majorBidi"/>
          <w:bCs/>
          <w:lang w:val="en-GB" w:eastAsia="ko-KR"/>
        </w:rPr>
        <w:t xml:space="preserve"> (under approval) specifies techniques beyond those defined in the existing ITU-T digital subscriber line (DSL) Recommendations ITU-T G.992.3, ITU-T G.992.5 and ITU T G.993.2 to provide enhanced protection against impulse noise or to increase the efficiency of providing impulse noise protection (INP).</w:t>
      </w:r>
    </w:p>
    <w:p w14:paraId="2AEB2DF7" w14:textId="77777777" w:rsidR="004B556A" w:rsidRPr="00A94875" w:rsidRDefault="004B556A" w:rsidP="004B556A">
      <w:pPr>
        <w:spacing w:after="120"/>
        <w:rPr>
          <w:rFonts w:asciiTheme="majorBidi" w:hAnsiTheme="majorBidi" w:cstheme="majorBidi"/>
          <w:bCs/>
          <w:lang w:val="en-GB" w:eastAsia="ko-KR"/>
        </w:rPr>
      </w:pPr>
      <w:r w:rsidRPr="00A94875">
        <w:rPr>
          <w:rFonts w:asciiTheme="majorBidi" w:hAnsiTheme="majorBidi" w:cstheme="majorBidi"/>
          <w:bCs/>
          <w:lang w:val="en-GB" w:eastAsia="ko-KR"/>
        </w:rPr>
        <w:t>This version of this Recommendation integrates all of the previous amendments and corrigenda with the 2015 version 2.0 of Recommendation ITU-T G.998.4. This version of Recommendation ITU-T G.998.4 corrects or adds the following functionality:</w:t>
      </w:r>
    </w:p>
    <w:p w14:paraId="1B4F2351" w14:textId="77777777" w:rsidR="004B556A" w:rsidRPr="00A94875" w:rsidRDefault="004B556A" w:rsidP="004B556A">
      <w:pPr>
        <w:spacing w:after="120"/>
        <w:rPr>
          <w:rFonts w:asciiTheme="majorBidi" w:hAnsiTheme="majorBidi" w:cstheme="majorBidi"/>
          <w:bCs/>
          <w:lang w:val="en-GB" w:eastAsia="ko-KR"/>
        </w:rPr>
      </w:pPr>
      <w:r w:rsidRPr="00A94875">
        <w:rPr>
          <w:rFonts w:asciiTheme="majorBidi" w:hAnsiTheme="majorBidi" w:cstheme="majorBidi"/>
          <w:bCs/>
          <w:lang w:val="en-GB" w:eastAsia="ko-KR"/>
        </w:rPr>
        <w:t>–</w:t>
      </w:r>
      <w:r w:rsidRPr="00A94875">
        <w:rPr>
          <w:rFonts w:asciiTheme="majorBidi" w:hAnsiTheme="majorBidi" w:cstheme="majorBidi"/>
          <w:bCs/>
          <w:lang w:val="en-GB" w:eastAsia="ko-KR"/>
        </w:rPr>
        <w:tab/>
        <w:t>Valid values for RS FEC (corrigendum);</w:t>
      </w:r>
    </w:p>
    <w:p w14:paraId="460A91F3" w14:textId="77777777" w:rsidR="004B556A" w:rsidRPr="00A94875" w:rsidRDefault="004B556A" w:rsidP="004B556A">
      <w:pPr>
        <w:spacing w:after="120"/>
        <w:rPr>
          <w:rFonts w:asciiTheme="majorBidi" w:hAnsiTheme="majorBidi" w:cstheme="majorBidi"/>
          <w:bCs/>
          <w:lang w:val="en-GB" w:eastAsia="ko-KR"/>
        </w:rPr>
      </w:pPr>
      <w:r w:rsidRPr="00A94875">
        <w:rPr>
          <w:rFonts w:asciiTheme="majorBidi" w:hAnsiTheme="majorBidi" w:cstheme="majorBidi"/>
          <w:bCs/>
          <w:lang w:val="en-GB" w:eastAsia="ko-KR"/>
        </w:rPr>
        <w:t>–</w:t>
      </w:r>
      <w:r w:rsidRPr="00A94875">
        <w:rPr>
          <w:rFonts w:asciiTheme="majorBidi" w:hAnsiTheme="majorBidi" w:cstheme="majorBidi"/>
          <w:bCs/>
          <w:lang w:val="en-GB" w:eastAsia="ko-KR"/>
        </w:rPr>
        <w:tab/>
        <w:t>Maximum error-free throughput (</w:t>
      </w:r>
      <w:proofErr w:type="spellStart"/>
      <w:r w:rsidRPr="00A94875">
        <w:rPr>
          <w:rFonts w:asciiTheme="majorBidi" w:hAnsiTheme="majorBidi" w:cstheme="majorBidi"/>
          <w:bCs/>
          <w:lang w:val="en-GB" w:eastAsia="ko-KR"/>
        </w:rPr>
        <w:t>EFTR_max</w:t>
      </w:r>
      <w:proofErr w:type="spellEnd"/>
      <w:r w:rsidRPr="00A94875">
        <w:rPr>
          <w:rFonts w:asciiTheme="majorBidi" w:hAnsiTheme="majorBidi" w:cstheme="majorBidi"/>
          <w:bCs/>
          <w:lang w:val="en-GB" w:eastAsia="ko-KR"/>
        </w:rPr>
        <w:t>) (amendment)</w:t>
      </w:r>
    </w:p>
    <w:p w14:paraId="0A8AA0F5" w14:textId="79D2C8F6" w:rsidR="004B556A" w:rsidRPr="00A94875" w:rsidRDefault="004B556A" w:rsidP="004B556A">
      <w:pPr>
        <w:spacing w:after="120"/>
        <w:rPr>
          <w:rFonts w:asciiTheme="majorBidi" w:hAnsiTheme="majorBidi" w:cstheme="majorBidi"/>
          <w:bCs/>
          <w:lang w:val="en-GB" w:eastAsia="ko-KR"/>
        </w:rPr>
      </w:pPr>
      <w:r w:rsidRPr="00A94875">
        <w:rPr>
          <w:rFonts w:asciiTheme="majorBidi" w:hAnsiTheme="majorBidi" w:cstheme="majorBidi"/>
          <w:bCs/>
          <w:lang w:val="en-GB" w:eastAsia="ko-KR"/>
        </w:rPr>
        <w:t>–</w:t>
      </w:r>
      <w:r w:rsidRPr="00A94875">
        <w:rPr>
          <w:rFonts w:asciiTheme="majorBidi" w:hAnsiTheme="majorBidi" w:cstheme="majorBidi"/>
          <w:bCs/>
          <w:lang w:val="en-GB" w:eastAsia="ko-KR"/>
        </w:rPr>
        <w:tab/>
        <w:t>Minimum/accumulated/maximum NDR reporting with disabled retransmission (amendment).</w:t>
      </w:r>
    </w:p>
    <w:p w14:paraId="61B782B8" w14:textId="2C2D6113" w:rsidR="00480360" w:rsidRPr="00A94875" w:rsidRDefault="00480360" w:rsidP="00480360">
      <w:pPr>
        <w:spacing w:after="120"/>
        <w:rPr>
          <w:rFonts w:asciiTheme="majorBidi" w:hAnsiTheme="majorBidi" w:cstheme="majorBidi"/>
          <w:bCs/>
          <w:lang w:val="en-GB" w:eastAsia="ko-KR"/>
        </w:rPr>
      </w:pPr>
      <w:r w:rsidRPr="00A94875">
        <w:rPr>
          <w:rFonts w:asciiTheme="majorBidi" w:hAnsiTheme="majorBidi" w:cstheme="majorBidi"/>
          <w:b/>
          <w:bCs/>
          <w:lang w:val="en-GB" w:eastAsia="ko-KR"/>
        </w:rPr>
        <w:t>ITU-T G.8011/Y.1307 (revised) “Ethernet service characteristics”</w:t>
      </w:r>
      <w:r w:rsidRPr="00A94875">
        <w:rPr>
          <w:rFonts w:asciiTheme="majorBidi" w:hAnsiTheme="majorBidi" w:cstheme="majorBidi"/>
          <w:bCs/>
          <w:lang w:val="en-GB" w:eastAsia="ko-KR"/>
        </w:rPr>
        <w:t xml:space="preserve"> (under approval) describes a framework for defining network-oriented characteristics of Ethernet services based on MEF Forum (MEF) specifications. The </w:t>
      </w:r>
      <w:proofErr w:type="gramStart"/>
      <w:r w:rsidRPr="00A94875">
        <w:rPr>
          <w:rFonts w:asciiTheme="majorBidi" w:hAnsiTheme="majorBidi" w:cstheme="majorBidi"/>
          <w:bCs/>
          <w:lang w:val="en-GB" w:eastAsia="ko-KR"/>
        </w:rPr>
        <w:t>framework is supported by the modelling of Ethernet layer networks described by ITU-T and MEF</w:t>
      </w:r>
      <w:proofErr w:type="gramEnd"/>
      <w:r w:rsidRPr="00A94875">
        <w:rPr>
          <w:rFonts w:asciiTheme="majorBidi" w:hAnsiTheme="majorBidi" w:cstheme="majorBidi"/>
          <w:bCs/>
          <w:lang w:val="en-GB" w:eastAsia="ko-KR"/>
        </w:rPr>
        <w:t>. The service definition, service attributes and operation, administration and maintenance (OAM) introduced in this framework are used to create numerous specific Ethernet services.</w:t>
      </w:r>
    </w:p>
    <w:p w14:paraId="02427BE0" w14:textId="28F9068A" w:rsidR="008F00FD" w:rsidRPr="00A94875" w:rsidRDefault="008F00FD" w:rsidP="008F00FD">
      <w:pPr>
        <w:spacing w:after="120"/>
        <w:rPr>
          <w:rFonts w:asciiTheme="majorBidi" w:hAnsiTheme="majorBidi" w:cstheme="majorBidi"/>
          <w:bCs/>
          <w:lang w:val="en-GB" w:eastAsia="ko-KR"/>
        </w:rPr>
      </w:pPr>
      <w:r w:rsidRPr="00A94875">
        <w:rPr>
          <w:rFonts w:asciiTheme="majorBidi" w:hAnsiTheme="majorBidi" w:cstheme="majorBidi"/>
          <w:b/>
          <w:bCs/>
          <w:lang w:val="en-GB" w:eastAsia="ko-KR"/>
        </w:rPr>
        <w:t>ITU-T G.8013/Y.1731 Amd.1 “Operation, administration and maintenance (OAM) functions and mechanisms for Ethernet-based networks - Amendment 1”</w:t>
      </w:r>
      <w:r w:rsidRPr="00A94875">
        <w:rPr>
          <w:rFonts w:asciiTheme="majorBidi" w:hAnsiTheme="majorBidi" w:cstheme="majorBidi"/>
          <w:bCs/>
          <w:lang w:val="en-GB" w:eastAsia="ko-KR"/>
        </w:rPr>
        <w:t xml:space="preserve"> (under approval) provides:</w:t>
      </w:r>
    </w:p>
    <w:p w14:paraId="326A1B62" w14:textId="77777777" w:rsidR="008F00FD" w:rsidRPr="00A94875" w:rsidRDefault="008F00FD" w:rsidP="008F00FD">
      <w:pPr>
        <w:spacing w:after="120"/>
        <w:rPr>
          <w:rFonts w:asciiTheme="majorBidi" w:hAnsiTheme="majorBidi" w:cstheme="majorBidi"/>
          <w:bCs/>
          <w:lang w:val="en-GB" w:eastAsia="ko-KR"/>
        </w:rPr>
      </w:pPr>
      <w:r w:rsidRPr="00A94875">
        <w:rPr>
          <w:rFonts w:asciiTheme="majorBidi" w:hAnsiTheme="majorBidi" w:cstheme="majorBidi"/>
          <w:bCs/>
          <w:lang w:val="en-GB" w:eastAsia="ko-KR"/>
        </w:rPr>
        <w:t>–</w:t>
      </w:r>
      <w:r w:rsidRPr="00A94875">
        <w:rPr>
          <w:rFonts w:asciiTheme="majorBidi" w:hAnsiTheme="majorBidi" w:cstheme="majorBidi"/>
          <w:bCs/>
          <w:lang w:val="en-GB" w:eastAsia="ko-KR"/>
        </w:rPr>
        <w:tab/>
        <w:t>Modification to “Frame delay” in clause 8</w:t>
      </w:r>
    </w:p>
    <w:p w14:paraId="63F1D092" w14:textId="3BADF834" w:rsidR="008F00FD" w:rsidRPr="00A94875" w:rsidRDefault="008F00FD" w:rsidP="008F00FD">
      <w:pPr>
        <w:spacing w:after="120"/>
        <w:rPr>
          <w:rFonts w:asciiTheme="majorBidi" w:hAnsiTheme="majorBidi" w:cstheme="majorBidi"/>
          <w:bCs/>
          <w:lang w:val="en-GB" w:eastAsia="ko-KR"/>
        </w:rPr>
      </w:pPr>
      <w:r w:rsidRPr="00A94875">
        <w:rPr>
          <w:rFonts w:asciiTheme="majorBidi" w:hAnsiTheme="majorBidi" w:cstheme="majorBidi"/>
          <w:bCs/>
          <w:lang w:val="en-GB" w:eastAsia="ko-KR"/>
        </w:rPr>
        <w:t>–</w:t>
      </w:r>
      <w:r w:rsidRPr="00A94875">
        <w:rPr>
          <w:rFonts w:asciiTheme="majorBidi" w:hAnsiTheme="majorBidi" w:cstheme="majorBidi"/>
          <w:bCs/>
          <w:lang w:val="en-GB" w:eastAsia="ko-KR"/>
        </w:rPr>
        <w:tab/>
        <w:t>Updates to clauses 2 and 3, and to the Bibliography</w:t>
      </w:r>
    </w:p>
    <w:p w14:paraId="063E3716" w14:textId="5170714D" w:rsidR="006944F8" w:rsidRPr="00A94875" w:rsidRDefault="006944F8" w:rsidP="006944F8">
      <w:pPr>
        <w:spacing w:after="120"/>
        <w:rPr>
          <w:rFonts w:asciiTheme="majorBidi" w:hAnsiTheme="majorBidi" w:cstheme="majorBidi"/>
          <w:bCs/>
          <w:lang w:val="en-GB" w:eastAsia="ko-KR"/>
        </w:rPr>
      </w:pPr>
      <w:r w:rsidRPr="00A94875">
        <w:rPr>
          <w:rFonts w:asciiTheme="majorBidi" w:hAnsiTheme="majorBidi" w:cstheme="majorBidi"/>
          <w:b/>
          <w:bCs/>
          <w:lang w:val="en-GB" w:eastAsia="ko-KR"/>
        </w:rPr>
        <w:t>ITU-T G.8021/Y.1341 “Characteristics of Ethernet transport network equipment functional blocks”</w:t>
      </w:r>
      <w:r w:rsidRPr="00A94875">
        <w:rPr>
          <w:rFonts w:asciiTheme="majorBidi" w:hAnsiTheme="majorBidi" w:cstheme="majorBidi"/>
          <w:bCs/>
          <w:lang w:val="en-GB" w:eastAsia="ko-KR"/>
        </w:rPr>
        <w:t xml:space="preserve"> specifies both the functional components and the methodology that </w:t>
      </w:r>
      <w:proofErr w:type="gramStart"/>
      <w:r w:rsidRPr="00A94875">
        <w:rPr>
          <w:rFonts w:asciiTheme="majorBidi" w:hAnsiTheme="majorBidi" w:cstheme="majorBidi"/>
          <w:bCs/>
          <w:lang w:val="en-GB" w:eastAsia="ko-KR"/>
        </w:rPr>
        <w:t>should be used</w:t>
      </w:r>
      <w:proofErr w:type="gramEnd"/>
      <w:r w:rsidRPr="00A94875">
        <w:rPr>
          <w:rFonts w:asciiTheme="majorBidi" w:hAnsiTheme="majorBidi" w:cstheme="majorBidi"/>
          <w:bCs/>
          <w:lang w:val="en-GB" w:eastAsia="ko-KR"/>
        </w:rPr>
        <w:t xml:space="preserve"> in order to specify the Ethernet transport network functionality of network elements; it does not specify individual Ethernet transport network equipment.</w:t>
      </w:r>
    </w:p>
    <w:p w14:paraId="1BD40AE1" w14:textId="30D80DF1" w:rsidR="006944F8" w:rsidRPr="00A94875" w:rsidRDefault="006944F8" w:rsidP="006944F8">
      <w:pPr>
        <w:spacing w:after="120"/>
        <w:rPr>
          <w:rFonts w:asciiTheme="majorBidi" w:hAnsiTheme="majorBidi" w:cstheme="majorBidi"/>
          <w:bCs/>
          <w:lang w:val="en-GB" w:eastAsia="ko-KR"/>
        </w:rPr>
      </w:pPr>
      <w:r w:rsidRPr="00A94875">
        <w:rPr>
          <w:rFonts w:asciiTheme="majorBidi" w:hAnsiTheme="majorBidi" w:cstheme="majorBidi"/>
          <w:b/>
          <w:bCs/>
          <w:lang w:val="en-GB" w:eastAsia="ko-KR"/>
        </w:rPr>
        <w:t xml:space="preserve">ITU-T G.8023 “Characteristics of equipment functional blocks supporting Ethernet physical layer and </w:t>
      </w:r>
      <w:proofErr w:type="spellStart"/>
      <w:r w:rsidRPr="00A94875">
        <w:rPr>
          <w:rFonts w:asciiTheme="majorBidi" w:hAnsiTheme="majorBidi" w:cstheme="majorBidi"/>
          <w:b/>
          <w:bCs/>
          <w:lang w:val="en-GB" w:eastAsia="ko-KR"/>
        </w:rPr>
        <w:t>FlexE</w:t>
      </w:r>
      <w:proofErr w:type="spellEnd"/>
      <w:r w:rsidRPr="00A94875">
        <w:rPr>
          <w:rFonts w:asciiTheme="majorBidi" w:hAnsiTheme="majorBidi" w:cstheme="majorBidi"/>
          <w:b/>
          <w:bCs/>
          <w:lang w:val="en-GB" w:eastAsia="ko-KR"/>
        </w:rPr>
        <w:t xml:space="preserve"> interfaces”</w:t>
      </w:r>
      <w:r w:rsidRPr="00A94875">
        <w:rPr>
          <w:rFonts w:asciiTheme="majorBidi" w:hAnsiTheme="majorBidi" w:cstheme="majorBidi"/>
          <w:bCs/>
          <w:lang w:val="en-GB" w:eastAsia="ko-KR"/>
        </w:rPr>
        <w:t xml:space="preserve"> </w:t>
      </w:r>
      <w:r w:rsidR="00754978" w:rsidRPr="00A94875">
        <w:rPr>
          <w:rFonts w:asciiTheme="majorBidi" w:hAnsiTheme="majorBidi" w:cstheme="majorBidi"/>
          <w:bCs/>
          <w:lang w:val="en-GB" w:eastAsia="ko-KR"/>
        </w:rPr>
        <w:t xml:space="preserve">(under approval) </w:t>
      </w:r>
      <w:r w:rsidRPr="00A94875">
        <w:rPr>
          <w:rFonts w:asciiTheme="majorBidi" w:hAnsiTheme="majorBidi" w:cstheme="majorBidi"/>
          <w:bCs/>
          <w:lang w:val="en-GB" w:eastAsia="ko-KR"/>
        </w:rPr>
        <w:t xml:space="preserve">specifies both the functional components and the </w:t>
      </w:r>
      <w:r w:rsidRPr="00A94875">
        <w:rPr>
          <w:rFonts w:asciiTheme="majorBidi" w:hAnsiTheme="majorBidi" w:cstheme="majorBidi"/>
          <w:bCs/>
          <w:lang w:val="en-GB" w:eastAsia="ko-KR"/>
        </w:rPr>
        <w:lastRenderedPageBreak/>
        <w:t xml:space="preserve">methodology that </w:t>
      </w:r>
      <w:proofErr w:type="gramStart"/>
      <w:r w:rsidRPr="00A94875">
        <w:rPr>
          <w:rFonts w:asciiTheme="majorBidi" w:hAnsiTheme="majorBidi" w:cstheme="majorBidi"/>
          <w:bCs/>
          <w:lang w:val="en-GB" w:eastAsia="ko-KR"/>
        </w:rPr>
        <w:t>should be used</w:t>
      </w:r>
      <w:proofErr w:type="gramEnd"/>
      <w:r w:rsidRPr="00A94875">
        <w:rPr>
          <w:rFonts w:asciiTheme="majorBidi" w:hAnsiTheme="majorBidi" w:cstheme="majorBidi"/>
          <w:bCs/>
          <w:lang w:val="en-GB" w:eastAsia="ko-KR"/>
        </w:rPr>
        <w:t xml:space="preserve"> in order to specify the Ethernet physical layer and Flex Ethernet interfaces.</w:t>
      </w:r>
    </w:p>
    <w:p w14:paraId="30B222F2" w14:textId="77777777" w:rsidR="006944F8" w:rsidRPr="00A94875" w:rsidRDefault="006944F8" w:rsidP="006944F8">
      <w:pPr>
        <w:spacing w:after="120"/>
        <w:rPr>
          <w:rFonts w:asciiTheme="majorBidi" w:hAnsiTheme="majorBidi" w:cstheme="majorBidi"/>
          <w:bCs/>
          <w:lang w:val="en-GB" w:eastAsia="ko-KR"/>
        </w:rPr>
      </w:pPr>
      <w:r w:rsidRPr="00A94875">
        <w:rPr>
          <w:rFonts w:asciiTheme="majorBidi" w:hAnsiTheme="majorBidi" w:cstheme="majorBidi"/>
          <w:b/>
          <w:bCs/>
          <w:lang w:val="en-GB" w:eastAsia="ko-KR"/>
        </w:rPr>
        <w:t>ITU-T G.8031/Y.1342 (2015) Amd.1 “Ethernet linear protection switching- Amendment 1”</w:t>
      </w:r>
      <w:r w:rsidRPr="00A94875">
        <w:rPr>
          <w:rFonts w:asciiTheme="majorBidi" w:hAnsiTheme="majorBidi" w:cstheme="majorBidi"/>
          <w:bCs/>
          <w:lang w:val="en-GB" w:eastAsia="ko-KR"/>
        </w:rPr>
        <w:t xml:space="preserve"> describes the specifics of linear protection switching for Ethernet VLAN signals. Included are details pertaining to ETH linear protection characteristics, architectures and the automatic protection switching (APS) protocol. The protection scheme considered in this Recommendation is:</w:t>
      </w:r>
    </w:p>
    <w:p w14:paraId="3CF36326" w14:textId="77777777" w:rsidR="006944F8" w:rsidRPr="00A94875" w:rsidRDefault="006944F8" w:rsidP="006944F8">
      <w:pPr>
        <w:spacing w:after="120"/>
        <w:ind w:left="567"/>
        <w:rPr>
          <w:rFonts w:asciiTheme="majorBidi" w:hAnsiTheme="majorBidi" w:cstheme="majorBidi"/>
          <w:bCs/>
          <w:lang w:val="en-GB" w:eastAsia="ko-KR"/>
        </w:rPr>
      </w:pPr>
      <w:r w:rsidRPr="00A94875">
        <w:rPr>
          <w:rFonts w:asciiTheme="majorBidi" w:hAnsiTheme="majorBidi" w:cstheme="majorBidi"/>
          <w:bCs/>
          <w:lang w:val="en-GB" w:eastAsia="ko-KR"/>
        </w:rPr>
        <w:t>–</w:t>
      </w:r>
      <w:r w:rsidRPr="00A94875">
        <w:rPr>
          <w:rFonts w:asciiTheme="majorBidi" w:hAnsiTheme="majorBidi" w:cstheme="majorBidi"/>
          <w:bCs/>
          <w:lang w:val="en-GB" w:eastAsia="ko-KR"/>
        </w:rPr>
        <w:tab/>
        <w:t>VLAN-based Ethernet subnetwork connection linear protection with sublayer monitoring.</w:t>
      </w:r>
    </w:p>
    <w:p w14:paraId="118719D9" w14:textId="7966D042" w:rsidR="00C7693A" w:rsidRPr="00A94875" w:rsidRDefault="00C7693A" w:rsidP="006944F8">
      <w:pPr>
        <w:spacing w:before="240"/>
        <w:rPr>
          <w:b/>
          <w:sz w:val="22"/>
          <w:szCs w:val="22"/>
          <w:lang w:val="en-GB"/>
        </w:rPr>
      </w:pPr>
      <w:r w:rsidRPr="00A94875">
        <w:rPr>
          <w:b/>
          <w:sz w:val="22"/>
          <w:szCs w:val="22"/>
          <w:lang w:val="en-GB"/>
        </w:rPr>
        <w:t>I.1.8</w:t>
      </w:r>
      <w:r w:rsidRPr="00A94875">
        <w:rPr>
          <w:b/>
          <w:sz w:val="22"/>
          <w:szCs w:val="22"/>
          <w:lang w:val="en-GB"/>
        </w:rPr>
        <w:tab/>
        <w:t>MPLS over transport networks</w:t>
      </w:r>
    </w:p>
    <w:p w14:paraId="29267DBB" w14:textId="602E9757" w:rsidR="00991D83" w:rsidRPr="00A94875" w:rsidRDefault="00991D83" w:rsidP="00991D83">
      <w:pPr>
        <w:rPr>
          <w:sz w:val="22"/>
          <w:szCs w:val="22"/>
          <w:lang w:val="en-GB"/>
        </w:rPr>
      </w:pPr>
      <w:r w:rsidRPr="00A94875">
        <w:rPr>
          <w:b/>
          <w:sz w:val="22"/>
          <w:szCs w:val="22"/>
          <w:lang w:val="en-GB"/>
        </w:rPr>
        <w:t>ITU-T G.8121/Y.1381 (revised) “Characteristics of MPLS-TP equipment functional blocks”</w:t>
      </w:r>
      <w:r w:rsidRPr="00A94875">
        <w:rPr>
          <w:sz w:val="22"/>
          <w:szCs w:val="22"/>
          <w:lang w:val="en-GB"/>
        </w:rPr>
        <w:t xml:space="preserve"> (under approval) specifies both the functional components and the methodology that should be used in order to specify multi-protocol label switching – transport profile (MPLS-TP) layer network functionality of network elements; it does not specify individual MPLS-TP network equipment as such.</w:t>
      </w:r>
    </w:p>
    <w:p w14:paraId="7670C197" w14:textId="0C55155C" w:rsidR="00F567E1" w:rsidRPr="00A94875" w:rsidRDefault="00F567E1" w:rsidP="00F567E1">
      <w:pPr>
        <w:rPr>
          <w:sz w:val="22"/>
          <w:szCs w:val="22"/>
          <w:lang w:val="en-GB"/>
        </w:rPr>
      </w:pPr>
      <w:proofErr w:type="gramStart"/>
      <w:r w:rsidRPr="00A94875">
        <w:rPr>
          <w:b/>
          <w:sz w:val="22"/>
          <w:szCs w:val="22"/>
          <w:lang w:val="en-GB"/>
        </w:rPr>
        <w:t>ITU-T G.8121.1/Y.1381.1 (revised) “Characteristics of MPLS-TP equipment functional blocks supporting ITU T G.8113.1/Y.1372.1 OAM mechanisms”</w:t>
      </w:r>
      <w:r w:rsidRPr="00A94875">
        <w:rPr>
          <w:sz w:val="22"/>
          <w:szCs w:val="22"/>
          <w:lang w:val="en-GB"/>
        </w:rPr>
        <w:t xml:space="preserve"> (under approval) specifies both the functional components and the methodology that should be used in order to specify multi-protocol label switching – transport profile (MPLS-TP) layer network functionality of network elements based on the protocol neutral constructs defined in Recommendation ITU-T G.8121 and on the tools defined in Recommendation ITU T G.8113.1/Y.1372.1.</w:t>
      </w:r>
      <w:proofErr w:type="gramEnd"/>
    </w:p>
    <w:p w14:paraId="37211369" w14:textId="2A98BFE7" w:rsidR="000F2B43" w:rsidRPr="00A94875" w:rsidRDefault="000F2B43" w:rsidP="000F2B43">
      <w:pPr>
        <w:rPr>
          <w:b/>
          <w:sz w:val="22"/>
          <w:szCs w:val="22"/>
          <w:lang w:val="en-GB"/>
        </w:rPr>
      </w:pPr>
      <w:proofErr w:type="gramStart"/>
      <w:r w:rsidRPr="00A94875">
        <w:rPr>
          <w:b/>
          <w:sz w:val="22"/>
          <w:szCs w:val="22"/>
          <w:lang w:val="en-GB"/>
        </w:rPr>
        <w:t>ITU-T G.8121.2/Y.1381.2 (revised) “Characteristics of MPLS-TP equipment functional blocks supporting ITU T G.8113.2/Y.1372.2 OAM mechanisms”</w:t>
      </w:r>
      <w:r w:rsidRPr="00A94875">
        <w:rPr>
          <w:sz w:val="22"/>
          <w:szCs w:val="22"/>
          <w:lang w:val="en-GB"/>
        </w:rPr>
        <w:t xml:space="preserve"> (under approval) specifies both the functional components and the methodology that should be used in order to specify multi-protocol label switching – transport profile (MPLS-TP) layer network functionality of network elements based on the protocol neutral constructs defined in Recommendation ITU T G.8121/Y.1381 and on the tools defined in Recommendation ITU T G.8113.2/Y.1372.2.</w:t>
      </w:r>
      <w:proofErr w:type="gramEnd"/>
    </w:p>
    <w:p w14:paraId="0B357097" w14:textId="0D7A5549" w:rsidR="00C7693A" w:rsidRPr="00A94875" w:rsidRDefault="00C7693A" w:rsidP="00C7693A">
      <w:pPr>
        <w:rPr>
          <w:sz w:val="22"/>
          <w:szCs w:val="22"/>
          <w:lang w:val="en-GB"/>
        </w:rPr>
      </w:pPr>
      <w:r w:rsidRPr="00A94875">
        <w:rPr>
          <w:b/>
          <w:sz w:val="22"/>
          <w:szCs w:val="22"/>
          <w:lang w:val="en-GB"/>
        </w:rPr>
        <w:t xml:space="preserve">ITU-T G.8131 Amd.3 “Linear protection switching for MPLS transport profile - Amendment 3” </w:t>
      </w:r>
      <w:r w:rsidRPr="00A94875">
        <w:rPr>
          <w:sz w:val="22"/>
          <w:szCs w:val="22"/>
          <w:lang w:val="en-GB"/>
        </w:rPr>
        <w:t>(under approval) provides updates on the following:</w:t>
      </w:r>
    </w:p>
    <w:p w14:paraId="1C2CFB7E" w14:textId="77777777" w:rsidR="00C7693A" w:rsidRPr="00A94875" w:rsidRDefault="00C7693A" w:rsidP="00C7693A">
      <w:pPr>
        <w:rPr>
          <w:sz w:val="22"/>
          <w:szCs w:val="22"/>
          <w:lang w:val="en-GB"/>
        </w:rPr>
      </w:pPr>
      <w:r w:rsidRPr="00A94875">
        <w:rPr>
          <w:sz w:val="22"/>
          <w:szCs w:val="22"/>
          <w:lang w:val="en-GB"/>
        </w:rPr>
        <w:t>–</w:t>
      </w:r>
      <w:r w:rsidRPr="00A94875">
        <w:rPr>
          <w:sz w:val="22"/>
          <w:szCs w:val="22"/>
          <w:lang w:val="en-GB"/>
        </w:rPr>
        <w:tab/>
        <w:t>Initialization behaviour,</w:t>
      </w:r>
    </w:p>
    <w:p w14:paraId="04B8D1D1" w14:textId="77777777" w:rsidR="00C7693A" w:rsidRPr="00A94875" w:rsidRDefault="00C7693A" w:rsidP="00C7693A">
      <w:pPr>
        <w:rPr>
          <w:sz w:val="22"/>
          <w:szCs w:val="22"/>
          <w:lang w:val="en-GB"/>
        </w:rPr>
      </w:pPr>
      <w:r w:rsidRPr="00A94875">
        <w:rPr>
          <w:sz w:val="22"/>
          <w:szCs w:val="22"/>
          <w:lang w:val="en-GB"/>
        </w:rPr>
        <w:t>–</w:t>
      </w:r>
      <w:r w:rsidRPr="00A94875">
        <w:rPr>
          <w:sz w:val="22"/>
          <w:szCs w:val="22"/>
          <w:lang w:val="en-GB"/>
        </w:rPr>
        <w:tab/>
        <w:t>State transition modification, and</w:t>
      </w:r>
    </w:p>
    <w:p w14:paraId="67E1FDEA" w14:textId="4155E584" w:rsidR="00C7693A" w:rsidRPr="00A94875" w:rsidRDefault="00C7693A" w:rsidP="00C7693A">
      <w:pPr>
        <w:rPr>
          <w:sz w:val="22"/>
          <w:szCs w:val="22"/>
          <w:lang w:val="en-GB"/>
        </w:rPr>
      </w:pPr>
      <w:r w:rsidRPr="00A94875">
        <w:rPr>
          <w:sz w:val="22"/>
          <w:szCs w:val="22"/>
          <w:lang w:val="en-GB"/>
        </w:rPr>
        <w:t>–</w:t>
      </w:r>
      <w:r w:rsidRPr="00A94875">
        <w:rPr>
          <w:sz w:val="22"/>
          <w:szCs w:val="22"/>
          <w:lang w:val="en-GB"/>
        </w:rPr>
        <w:tab/>
        <w:t xml:space="preserve">Operation related to </w:t>
      </w:r>
      <w:proofErr w:type="gramStart"/>
      <w:r w:rsidRPr="00A94875">
        <w:rPr>
          <w:sz w:val="22"/>
          <w:szCs w:val="22"/>
          <w:lang w:val="en-GB"/>
        </w:rPr>
        <w:t>state transition table lookup</w:t>
      </w:r>
      <w:proofErr w:type="gramEnd"/>
      <w:r w:rsidRPr="00A94875">
        <w:rPr>
          <w:sz w:val="22"/>
          <w:szCs w:val="22"/>
          <w:lang w:val="en-GB"/>
        </w:rPr>
        <w:t>.</w:t>
      </w:r>
    </w:p>
    <w:p w14:paraId="602F7C59" w14:textId="26010E1C" w:rsidR="006944F8" w:rsidRPr="00A94875" w:rsidRDefault="006944F8" w:rsidP="006944F8">
      <w:pPr>
        <w:spacing w:before="240"/>
        <w:rPr>
          <w:b/>
          <w:sz w:val="22"/>
          <w:szCs w:val="22"/>
          <w:lang w:val="en-GB"/>
        </w:rPr>
      </w:pPr>
      <w:r w:rsidRPr="00A94875">
        <w:rPr>
          <w:b/>
          <w:sz w:val="22"/>
          <w:szCs w:val="22"/>
          <w:lang w:val="en-GB"/>
        </w:rPr>
        <w:t>I.1.9</w:t>
      </w:r>
      <w:r w:rsidRPr="00A94875">
        <w:rPr>
          <w:b/>
          <w:sz w:val="22"/>
          <w:szCs w:val="22"/>
          <w:lang w:val="en-GB"/>
        </w:rPr>
        <w:tab/>
        <w:t>Synchronization and timing</w:t>
      </w:r>
    </w:p>
    <w:p w14:paraId="19E55F70" w14:textId="4714B81D" w:rsidR="006B5A79" w:rsidRPr="00A94875" w:rsidRDefault="006B5A79" w:rsidP="006B5A79">
      <w:pPr>
        <w:rPr>
          <w:rFonts w:asciiTheme="majorBidi" w:hAnsiTheme="majorBidi" w:cstheme="majorBidi"/>
          <w:b/>
          <w:lang w:val="en-GB"/>
        </w:rPr>
      </w:pPr>
      <w:r w:rsidRPr="00A94875">
        <w:rPr>
          <w:rFonts w:asciiTheme="majorBidi" w:hAnsiTheme="majorBidi" w:cstheme="majorBidi"/>
          <w:b/>
          <w:lang w:val="en-GB"/>
        </w:rPr>
        <w:t>ITU-T G.7721 (revised) “Management requirement and information model for synchronization”</w:t>
      </w:r>
      <w:r w:rsidRPr="00A94875">
        <w:rPr>
          <w:rFonts w:asciiTheme="majorBidi" w:hAnsiTheme="majorBidi" w:cstheme="majorBidi"/>
          <w:lang w:val="en-GB"/>
        </w:rPr>
        <w:t xml:space="preserve"> (under approval) provides the management requirements and a protocol-neutral management information model for managing network elements and network of synchronization.</w:t>
      </w:r>
    </w:p>
    <w:p w14:paraId="11BB7D41" w14:textId="5BA3118E" w:rsidR="008F0A10" w:rsidRPr="00A94875" w:rsidRDefault="008F0A10" w:rsidP="008F0A10">
      <w:pPr>
        <w:rPr>
          <w:rFonts w:asciiTheme="majorBidi" w:hAnsiTheme="majorBidi" w:cstheme="majorBidi"/>
          <w:lang w:val="en-GB"/>
        </w:rPr>
      </w:pPr>
      <w:r w:rsidRPr="00A94875">
        <w:rPr>
          <w:rFonts w:asciiTheme="majorBidi" w:hAnsiTheme="majorBidi" w:cstheme="majorBidi"/>
          <w:b/>
          <w:lang w:val="en-GB"/>
        </w:rPr>
        <w:t>ITU-T G.8260 (2015) Amd.2 “Definitions and terminology for synchronization in packet networks: Amendment 2”</w:t>
      </w:r>
      <w:r w:rsidRPr="00A94875">
        <w:rPr>
          <w:rFonts w:asciiTheme="majorBidi" w:hAnsiTheme="majorBidi" w:cstheme="majorBidi"/>
          <w:lang w:val="en-GB"/>
        </w:rPr>
        <w:t xml:space="preserve"> (under approval) provides the following update:</w:t>
      </w:r>
    </w:p>
    <w:p w14:paraId="60C0D8AA" w14:textId="77777777" w:rsidR="008F0A10" w:rsidRPr="00A94875" w:rsidRDefault="008F0A10" w:rsidP="008F0A10">
      <w:pPr>
        <w:rPr>
          <w:rFonts w:asciiTheme="majorBidi" w:hAnsiTheme="majorBidi" w:cstheme="majorBidi"/>
          <w:lang w:val="en-GB"/>
        </w:rPr>
      </w:pPr>
      <w:r w:rsidRPr="00A94875">
        <w:rPr>
          <w:rFonts w:asciiTheme="majorBidi" w:hAnsiTheme="majorBidi" w:cstheme="majorBidi"/>
          <w:lang w:val="en-GB"/>
        </w:rPr>
        <w:t>−</w:t>
      </w:r>
      <w:r w:rsidRPr="00A94875">
        <w:rPr>
          <w:rFonts w:asciiTheme="majorBidi" w:hAnsiTheme="majorBidi" w:cstheme="majorBidi"/>
          <w:lang w:val="en-GB"/>
        </w:rPr>
        <w:tab/>
        <w:t>Added definition of relative time error in clause 3.1.24</w:t>
      </w:r>
    </w:p>
    <w:p w14:paraId="6144D87C" w14:textId="77777777" w:rsidR="008F0A10" w:rsidRPr="00A94875" w:rsidRDefault="008F0A10" w:rsidP="008F0A10">
      <w:pPr>
        <w:rPr>
          <w:rFonts w:asciiTheme="majorBidi" w:hAnsiTheme="majorBidi" w:cstheme="majorBidi"/>
          <w:lang w:val="en-GB"/>
        </w:rPr>
      </w:pPr>
      <w:r w:rsidRPr="00A94875">
        <w:rPr>
          <w:rFonts w:asciiTheme="majorBidi" w:hAnsiTheme="majorBidi" w:cstheme="majorBidi"/>
          <w:lang w:val="en-GB"/>
        </w:rPr>
        <w:t>−</w:t>
      </w:r>
      <w:r w:rsidRPr="00A94875">
        <w:rPr>
          <w:rFonts w:asciiTheme="majorBidi" w:hAnsiTheme="majorBidi" w:cstheme="majorBidi"/>
          <w:lang w:val="en-GB"/>
        </w:rPr>
        <w:tab/>
        <w:t>Addition of clause I.3.1.4 to Appendix I describing packet selection windows</w:t>
      </w:r>
    </w:p>
    <w:p w14:paraId="3C2FA87B" w14:textId="766B699A" w:rsidR="008F0A10" w:rsidRPr="00A94875" w:rsidRDefault="008F0A10" w:rsidP="008F0A10">
      <w:pPr>
        <w:rPr>
          <w:rFonts w:asciiTheme="majorBidi" w:hAnsiTheme="majorBidi" w:cstheme="majorBidi"/>
          <w:lang w:val="en-GB"/>
        </w:rPr>
      </w:pPr>
      <w:r w:rsidRPr="00A94875">
        <w:rPr>
          <w:rFonts w:asciiTheme="majorBidi" w:hAnsiTheme="majorBidi" w:cstheme="majorBidi"/>
          <w:lang w:val="en-GB"/>
        </w:rPr>
        <w:t>−</w:t>
      </w:r>
      <w:r w:rsidRPr="00A94875">
        <w:rPr>
          <w:rFonts w:asciiTheme="majorBidi" w:hAnsiTheme="majorBidi" w:cstheme="majorBidi"/>
          <w:lang w:val="en-GB"/>
        </w:rPr>
        <w:tab/>
        <w:t>Modification to clause I.5 to align with terminology in clause I.3.1.4.</w:t>
      </w:r>
    </w:p>
    <w:p w14:paraId="06F72ED7" w14:textId="05167860" w:rsidR="008B2715" w:rsidRPr="00A94875" w:rsidRDefault="008B2715" w:rsidP="008B2715">
      <w:pPr>
        <w:rPr>
          <w:rFonts w:asciiTheme="majorBidi" w:hAnsiTheme="majorBidi" w:cstheme="majorBidi"/>
          <w:b/>
          <w:lang w:val="en-GB"/>
        </w:rPr>
      </w:pPr>
      <w:r w:rsidRPr="00A94875">
        <w:rPr>
          <w:rFonts w:asciiTheme="majorBidi" w:hAnsiTheme="majorBidi" w:cstheme="majorBidi"/>
          <w:b/>
          <w:lang w:val="en-GB"/>
        </w:rPr>
        <w:t xml:space="preserve">ITU-T G.8262 (revised) “Timing characteristics of synchronous equipment slave clock” </w:t>
      </w:r>
      <w:r w:rsidRPr="00A94875">
        <w:rPr>
          <w:rFonts w:asciiTheme="majorBidi" w:hAnsiTheme="majorBidi" w:cstheme="majorBidi"/>
          <w:lang w:val="en-GB"/>
        </w:rPr>
        <w:t>(under approval) outlines requirements for timing devices used in synchronizing network equipment that uses the physical layer to deliver frequency synchronization. This Recommendation defines the requirements for clocks, e.g., bandwidth, frequency accuracy, holdover and noise generation.</w:t>
      </w:r>
    </w:p>
    <w:p w14:paraId="3E273695" w14:textId="3E3329EE" w:rsidR="00484D60" w:rsidRPr="00A94875" w:rsidRDefault="00484D60" w:rsidP="00484D60">
      <w:pPr>
        <w:rPr>
          <w:rFonts w:asciiTheme="majorBidi" w:hAnsiTheme="majorBidi" w:cstheme="majorBidi"/>
          <w:b/>
          <w:lang w:val="en-GB"/>
        </w:rPr>
      </w:pPr>
      <w:r w:rsidRPr="00A94875">
        <w:rPr>
          <w:rFonts w:asciiTheme="majorBidi" w:hAnsiTheme="majorBidi" w:cstheme="majorBidi"/>
          <w:b/>
          <w:lang w:val="en-GB"/>
        </w:rPr>
        <w:t>ITU-T G.8262.1/Y.1362.1 “Timing characteristics of enhanced synchronous equipment slave clock”</w:t>
      </w:r>
      <w:r w:rsidRPr="00A94875">
        <w:rPr>
          <w:rFonts w:asciiTheme="majorBidi" w:hAnsiTheme="majorBidi" w:cstheme="majorBidi"/>
          <w:lang w:val="en-GB"/>
        </w:rPr>
        <w:t xml:space="preserve"> (under approval) outlines requirements for timing devices used in synchronizing network equipment that uses the physical layer to deliver frequency synchronization. This Recommendation </w:t>
      </w:r>
      <w:r w:rsidRPr="00A94875">
        <w:rPr>
          <w:rFonts w:asciiTheme="majorBidi" w:hAnsiTheme="majorBidi" w:cstheme="majorBidi"/>
          <w:lang w:val="en-GB"/>
        </w:rPr>
        <w:lastRenderedPageBreak/>
        <w:t>defines the requirements for clocks, e.g., bandwidth, frequency accuracy, holdover and noise generation.</w:t>
      </w:r>
    </w:p>
    <w:p w14:paraId="18C2507B" w14:textId="5AFD2FFF" w:rsidR="006944F8" w:rsidRPr="00A94875" w:rsidRDefault="006944F8" w:rsidP="006944F8">
      <w:pPr>
        <w:rPr>
          <w:rFonts w:asciiTheme="majorBidi" w:hAnsiTheme="majorBidi" w:cstheme="majorBidi"/>
          <w:lang w:val="en-GB"/>
        </w:rPr>
      </w:pPr>
      <w:r w:rsidRPr="00A94875">
        <w:rPr>
          <w:rFonts w:asciiTheme="majorBidi" w:hAnsiTheme="majorBidi" w:cstheme="majorBidi"/>
          <w:b/>
          <w:lang w:val="en-GB"/>
        </w:rPr>
        <w:t>ITU-T G.8264/Y.1364 (2017) Amd.1 “Distribution of timing information through packet networks - Amendment 1”</w:t>
      </w:r>
      <w:r w:rsidR="001F0C31" w:rsidRPr="00A94875">
        <w:rPr>
          <w:rFonts w:asciiTheme="majorBidi" w:hAnsiTheme="majorBidi" w:cstheme="majorBidi"/>
          <w:lang w:val="en-GB"/>
        </w:rPr>
        <w:t xml:space="preserve"> makes changes </w:t>
      </w:r>
      <w:r w:rsidRPr="00A94875">
        <w:rPr>
          <w:rFonts w:asciiTheme="majorBidi" w:hAnsiTheme="majorBidi" w:cstheme="majorBidi"/>
          <w:lang w:val="en-GB"/>
        </w:rPr>
        <w:t>to incorporate the Enhanced Primary Reference Clock (</w:t>
      </w:r>
      <w:proofErr w:type="spellStart"/>
      <w:r w:rsidRPr="00A94875">
        <w:rPr>
          <w:rFonts w:asciiTheme="majorBidi" w:hAnsiTheme="majorBidi" w:cstheme="majorBidi"/>
          <w:lang w:val="en-GB"/>
        </w:rPr>
        <w:t>ePRC</w:t>
      </w:r>
      <w:proofErr w:type="spellEnd"/>
      <w:r w:rsidRPr="00A94875">
        <w:rPr>
          <w:rFonts w:asciiTheme="majorBidi" w:hAnsiTheme="majorBidi" w:cstheme="majorBidi"/>
          <w:lang w:val="en-GB"/>
        </w:rPr>
        <w:t>) into the tables of SSM codes for Synchronous Ethernet.</w:t>
      </w:r>
    </w:p>
    <w:p w14:paraId="7196329B" w14:textId="77777777" w:rsidR="006944F8" w:rsidRPr="00A94875" w:rsidRDefault="006944F8" w:rsidP="006944F8">
      <w:pPr>
        <w:rPr>
          <w:rFonts w:asciiTheme="majorBidi" w:hAnsiTheme="majorBidi" w:cstheme="majorBidi"/>
          <w:lang w:val="en-GB"/>
        </w:rPr>
      </w:pPr>
      <w:r w:rsidRPr="00A94875">
        <w:rPr>
          <w:rFonts w:asciiTheme="majorBidi" w:hAnsiTheme="majorBidi" w:cstheme="majorBidi"/>
          <w:b/>
          <w:lang w:val="en-GB"/>
        </w:rPr>
        <w:t>ITU-T G.8266/Y.1376 (2016) Amd.1 “Timing characteristics of telecom grandmaster clocks for frequency synchronization - Amendment 1”</w:t>
      </w:r>
      <w:r w:rsidRPr="00A94875">
        <w:rPr>
          <w:rFonts w:asciiTheme="majorBidi" w:hAnsiTheme="majorBidi" w:cstheme="majorBidi"/>
          <w:lang w:val="en-GB"/>
        </w:rPr>
        <w:t xml:space="preserve"> provides the following updates:</w:t>
      </w:r>
    </w:p>
    <w:p w14:paraId="2A205FCB" w14:textId="77777777" w:rsidR="006944F8" w:rsidRPr="00A94875" w:rsidRDefault="006944F8" w:rsidP="006944F8">
      <w:pPr>
        <w:rPr>
          <w:rFonts w:asciiTheme="majorBidi" w:hAnsiTheme="majorBidi" w:cstheme="majorBidi"/>
          <w:lang w:val="en-GB"/>
        </w:rPr>
      </w:pPr>
      <w:r w:rsidRPr="00A94875">
        <w:rPr>
          <w:rFonts w:asciiTheme="majorBidi" w:hAnsiTheme="majorBidi" w:cstheme="majorBidi"/>
          <w:lang w:val="en-GB"/>
        </w:rPr>
        <w:t>-</w:t>
      </w:r>
      <w:r w:rsidRPr="00A94875">
        <w:rPr>
          <w:rFonts w:asciiTheme="majorBidi" w:hAnsiTheme="majorBidi" w:cstheme="majorBidi"/>
          <w:lang w:val="en-GB"/>
        </w:rPr>
        <w:tab/>
        <w:t>Changes the scope to include the GM with embedded PRTC</w:t>
      </w:r>
    </w:p>
    <w:p w14:paraId="3707AF69" w14:textId="77777777" w:rsidR="006944F8" w:rsidRPr="00A94875" w:rsidRDefault="006944F8" w:rsidP="006944F8">
      <w:pPr>
        <w:rPr>
          <w:rFonts w:asciiTheme="majorBidi" w:hAnsiTheme="majorBidi" w:cstheme="majorBidi"/>
          <w:lang w:val="en-GB"/>
        </w:rPr>
      </w:pPr>
      <w:r w:rsidRPr="00A94875">
        <w:rPr>
          <w:rFonts w:asciiTheme="majorBidi" w:hAnsiTheme="majorBidi" w:cstheme="majorBidi"/>
          <w:lang w:val="en-GB"/>
        </w:rPr>
        <w:t>-</w:t>
      </w:r>
      <w:r w:rsidRPr="00A94875">
        <w:rPr>
          <w:rFonts w:asciiTheme="majorBidi" w:hAnsiTheme="majorBidi" w:cstheme="majorBidi"/>
          <w:lang w:val="en-GB"/>
        </w:rPr>
        <w:tab/>
        <w:t>Changes Clause 8.1 to account for the GM with embedded PRTC</w:t>
      </w:r>
    </w:p>
    <w:p w14:paraId="3CE11F9E" w14:textId="77777777" w:rsidR="006944F8" w:rsidRPr="00A94875" w:rsidRDefault="006944F8" w:rsidP="006944F8">
      <w:pPr>
        <w:rPr>
          <w:rFonts w:asciiTheme="majorBidi" w:hAnsiTheme="majorBidi" w:cstheme="majorBidi"/>
          <w:lang w:val="en-GB"/>
        </w:rPr>
      </w:pPr>
      <w:r w:rsidRPr="00A94875">
        <w:rPr>
          <w:rFonts w:asciiTheme="majorBidi" w:hAnsiTheme="majorBidi" w:cstheme="majorBidi"/>
          <w:lang w:val="en-GB"/>
        </w:rPr>
        <w:t>-</w:t>
      </w:r>
      <w:r w:rsidRPr="00A94875">
        <w:rPr>
          <w:rFonts w:asciiTheme="majorBidi" w:hAnsiTheme="majorBidi" w:cstheme="majorBidi"/>
          <w:lang w:val="en-GB"/>
        </w:rPr>
        <w:tab/>
        <w:t>Replaces text and provides additional material to Appendix I.</w:t>
      </w:r>
    </w:p>
    <w:p w14:paraId="2386CD63" w14:textId="0C5A8653" w:rsidR="006944F8" w:rsidRPr="00A94875" w:rsidRDefault="006944F8" w:rsidP="006944F8">
      <w:pPr>
        <w:rPr>
          <w:rFonts w:asciiTheme="majorBidi" w:hAnsiTheme="majorBidi" w:cstheme="majorBidi"/>
          <w:bCs/>
          <w:lang w:val="en-GB"/>
        </w:rPr>
      </w:pPr>
      <w:r w:rsidRPr="00A94875">
        <w:rPr>
          <w:rFonts w:asciiTheme="majorBidi" w:hAnsiTheme="majorBidi" w:cstheme="majorBidi"/>
          <w:b/>
          <w:bCs/>
          <w:lang w:val="en-GB"/>
        </w:rPr>
        <w:t>ITU-T G.8271 (2017) Amd.1 “Time and phase synchronization aspects of telecommunication networks - Amendment 1”</w:t>
      </w:r>
      <w:r w:rsidRPr="00A94875">
        <w:rPr>
          <w:rFonts w:asciiTheme="majorBidi" w:hAnsiTheme="majorBidi" w:cstheme="majorBidi"/>
          <w:bCs/>
          <w:lang w:val="en-GB"/>
        </w:rPr>
        <w:t xml:space="preserve"> provides the following update:</w:t>
      </w:r>
    </w:p>
    <w:p w14:paraId="05821267" w14:textId="77777777" w:rsidR="006944F8" w:rsidRPr="00A94875" w:rsidRDefault="006944F8" w:rsidP="006944F8">
      <w:pPr>
        <w:rPr>
          <w:rFonts w:asciiTheme="majorBidi" w:hAnsiTheme="majorBidi" w:cstheme="majorBidi"/>
          <w:bCs/>
          <w:lang w:val="en-GB"/>
        </w:rPr>
      </w:pPr>
      <w:r w:rsidRPr="00A94875">
        <w:rPr>
          <w:rFonts w:asciiTheme="majorBidi" w:hAnsiTheme="majorBidi" w:cstheme="majorBidi"/>
          <w:bCs/>
          <w:lang w:val="en-GB"/>
        </w:rPr>
        <w:t>−</w:t>
      </w:r>
      <w:r w:rsidRPr="00A94875">
        <w:rPr>
          <w:rFonts w:asciiTheme="majorBidi" w:hAnsiTheme="majorBidi" w:cstheme="majorBidi"/>
          <w:bCs/>
          <w:lang w:val="en-GB"/>
        </w:rPr>
        <w:tab/>
        <w:t>Addition to Appendix IV on network asymmetry.</w:t>
      </w:r>
    </w:p>
    <w:p w14:paraId="036CEC28" w14:textId="77777777" w:rsidR="00A37EB4" w:rsidRPr="00A94875" w:rsidRDefault="00A37EB4" w:rsidP="00A37EB4">
      <w:pPr>
        <w:rPr>
          <w:rFonts w:asciiTheme="majorBidi" w:hAnsiTheme="majorBidi" w:cstheme="majorBidi"/>
          <w:bCs/>
          <w:lang w:val="en-GB"/>
        </w:rPr>
      </w:pPr>
      <w:r w:rsidRPr="00A94875">
        <w:rPr>
          <w:rFonts w:asciiTheme="majorBidi" w:hAnsiTheme="majorBidi" w:cstheme="majorBidi"/>
          <w:b/>
          <w:bCs/>
          <w:lang w:val="en-GB"/>
        </w:rPr>
        <w:t xml:space="preserve">ITU-T G.8271 </w:t>
      </w:r>
      <w:proofErr w:type="spellStart"/>
      <w:r w:rsidRPr="00A94875">
        <w:rPr>
          <w:rFonts w:asciiTheme="majorBidi" w:hAnsiTheme="majorBidi" w:cstheme="majorBidi"/>
          <w:b/>
          <w:bCs/>
          <w:lang w:val="en-GB"/>
        </w:rPr>
        <w:t>Amd</w:t>
      </w:r>
      <w:proofErr w:type="spellEnd"/>
      <w:r w:rsidRPr="00A94875">
        <w:rPr>
          <w:rFonts w:asciiTheme="majorBidi" w:hAnsiTheme="majorBidi" w:cstheme="majorBidi"/>
          <w:b/>
          <w:bCs/>
          <w:lang w:val="en-GB"/>
        </w:rPr>
        <w:t xml:space="preserve"> 2 “Time and phase synchronization aspects of packet networks: Amendment 2”</w:t>
      </w:r>
      <w:r w:rsidRPr="00A94875">
        <w:rPr>
          <w:rFonts w:asciiTheme="majorBidi" w:hAnsiTheme="majorBidi" w:cstheme="majorBidi"/>
          <w:bCs/>
          <w:lang w:val="en-GB"/>
        </w:rPr>
        <w:t xml:space="preserve"> (under approval) provides the following updates:</w:t>
      </w:r>
    </w:p>
    <w:p w14:paraId="04AC6B63" w14:textId="77777777" w:rsidR="00A37EB4" w:rsidRPr="00A94875" w:rsidRDefault="00A37EB4" w:rsidP="00A37EB4">
      <w:pPr>
        <w:rPr>
          <w:rFonts w:asciiTheme="majorBidi" w:hAnsiTheme="majorBidi" w:cstheme="majorBidi"/>
          <w:bCs/>
          <w:lang w:val="en-GB"/>
        </w:rPr>
      </w:pPr>
      <w:r w:rsidRPr="00A94875">
        <w:rPr>
          <w:rFonts w:asciiTheme="majorBidi" w:hAnsiTheme="majorBidi" w:cstheme="majorBidi"/>
          <w:bCs/>
          <w:lang w:val="en-GB"/>
        </w:rPr>
        <w:t>−</w:t>
      </w:r>
      <w:r w:rsidRPr="00A94875">
        <w:rPr>
          <w:rFonts w:asciiTheme="majorBidi" w:hAnsiTheme="majorBidi" w:cstheme="majorBidi"/>
          <w:bCs/>
          <w:lang w:val="en-GB"/>
        </w:rPr>
        <w:tab/>
        <w:t>Added abbreviations and acronyms</w:t>
      </w:r>
    </w:p>
    <w:p w14:paraId="65A078EC" w14:textId="77777777" w:rsidR="00A37EB4" w:rsidRPr="00A94875" w:rsidRDefault="00A37EB4" w:rsidP="00A37EB4">
      <w:pPr>
        <w:rPr>
          <w:rFonts w:asciiTheme="majorBidi" w:hAnsiTheme="majorBidi" w:cstheme="majorBidi"/>
          <w:bCs/>
          <w:lang w:val="en-GB"/>
        </w:rPr>
      </w:pPr>
      <w:r w:rsidRPr="00A94875">
        <w:rPr>
          <w:rFonts w:asciiTheme="majorBidi" w:hAnsiTheme="majorBidi" w:cstheme="majorBidi"/>
          <w:bCs/>
          <w:lang w:val="en-GB"/>
        </w:rPr>
        <w:t>−</w:t>
      </w:r>
      <w:r w:rsidRPr="00A94875">
        <w:rPr>
          <w:rFonts w:asciiTheme="majorBidi" w:hAnsiTheme="majorBidi" w:cstheme="majorBidi"/>
          <w:bCs/>
          <w:lang w:val="en-GB"/>
        </w:rPr>
        <w:tab/>
        <w:t>Replaced Tables 1 and 2</w:t>
      </w:r>
    </w:p>
    <w:p w14:paraId="584BEC45" w14:textId="77777777" w:rsidR="00A37EB4" w:rsidRPr="00A94875" w:rsidRDefault="00A37EB4" w:rsidP="00A37EB4">
      <w:pPr>
        <w:rPr>
          <w:rFonts w:asciiTheme="majorBidi" w:hAnsiTheme="majorBidi" w:cstheme="majorBidi"/>
          <w:bCs/>
          <w:lang w:val="en-GB"/>
        </w:rPr>
      </w:pPr>
      <w:r w:rsidRPr="00A94875">
        <w:rPr>
          <w:rFonts w:asciiTheme="majorBidi" w:hAnsiTheme="majorBidi" w:cstheme="majorBidi"/>
          <w:bCs/>
          <w:lang w:val="en-GB"/>
        </w:rPr>
        <w:t>−</w:t>
      </w:r>
      <w:r w:rsidRPr="00A94875">
        <w:rPr>
          <w:rFonts w:asciiTheme="majorBidi" w:hAnsiTheme="majorBidi" w:cstheme="majorBidi"/>
          <w:bCs/>
          <w:lang w:val="en-GB"/>
        </w:rPr>
        <w:tab/>
        <w:t>Enhanced description of FCS field in Annex A.1.3.2</w:t>
      </w:r>
    </w:p>
    <w:p w14:paraId="73B3FA8A" w14:textId="77777777" w:rsidR="00A37EB4" w:rsidRPr="00A94875" w:rsidRDefault="00A37EB4" w:rsidP="00A37EB4">
      <w:pPr>
        <w:rPr>
          <w:rFonts w:asciiTheme="majorBidi" w:hAnsiTheme="majorBidi" w:cstheme="majorBidi"/>
          <w:bCs/>
          <w:lang w:val="en-GB"/>
        </w:rPr>
      </w:pPr>
      <w:r w:rsidRPr="00A94875">
        <w:rPr>
          <w:rFonts w:asciiTheme="majorBidi" w:hAnsiTheme="majorBidi" w:cstheme="majorBidi"/>
          <w:bCs/>
          <w:lang w:val="en-GB"/>
        </w:rPr>
        <w:t>−</w:t>
      </w:r>
      <w:r w:rsidRPr="00A94875">
        <w:rPr>
          <w:rFonts w:asciiTheme="majorBidi" w:hAnsiTheme="majorBidi" w:cstheme="majorBidi"/>
          <w:bCs/>
          <w:lang w:val="en-GB"/>
        </w:rPr>
        <w:tab/>
        <w:t>Replaced Table A.7</w:t>
      </w:r>
    </w:p>
    <w:p w14:paraId="5A9F7A6A" w14:textId="77777777" w:rsidR="00A37EB4" w:rsidRPr="00A94875" w:rsidRDefault="00A37EB4" w:rsidP="00A37EB4">
      <w:pPr>
        <w:rPr>
          <w:rFonts w:asciiTheme="majorBidi" w:hAnsiTheme="majorBidi" w:cstheme="majorBidi"/>
          <w:bCs/>
          <w:lang w:val="en-GB"/>
        </w:rPr>
      </w:pPr>
      <w:r w:rsidRPr="00A94875">
        <w:rPr>
          <w:rFonts w:asciiTheme="majorBidi" w:hAnsiTheme="majorBidi" w:cstheme="majorBidi"/>
          <w:bCs/>
          <w:lang w:val="en-GB"/>
        </w:rPr>
        <w:t>−</w:t>
      </w:r>
      <w:r w:rsidRPr="00A94875">
        <w:rPr>
          <w:rFonts w:asciiTheme="majorBidi" w:hAnsiTheme="majorBidi" w:cstheme="majorBidi"/>
          <w:bCs/>
          <w:lang w:val="en-GB"/>
        </w:rPr>
        <w:tab/>
        <w:t>Added text to clause I.7.2</w:t>
      </w:r>
    </w:p>
    <w:p w14:paraId="33281F22" w14:textId="77777777" w:rsidR="00A37EB4" w:rsidRPr="00A94875" w:rsidRDefault="00A37EB4" w:rsidP="00A37EB4">
      <w:pPr>
        <w:rPr>
          <w:rFonts w:asciiTheme="majorBidi" w:hAnsiTheme="majorBidi" w:cstheme="majorBidi"/>
          <w:bCs/>
          <w:lang w:val="en-GB"/>
        </w:rPr>
      </w:pPr>
      <w:r w:rsidRPr="00A94875">
        <w:rPr>
          <w:rFonts w:asciiTheme="majorBidi" w:hAnsiTheme="majorBidi" w:cstheme="majorBidi"/>
          <w:bCs/>
          <w:lang w:val="en-GB"/>
        </w:rPr>
        <w:t>−</w:t>
      </w:r>
      <w:r w:rsidRPr="00A94875">
        <w:rPr>
          <w:rFonts w:asciiTheme="majorBidi" w:hAnsiTheme="majorBidi" w:cstheme="majorBidi"/>
          <w:bCs/>
          <w:lang w:val="en-GB"/>
        </w:rPr>
        <w:tab/>
        <w:t>Replaced Table II.1</w:t>
      </w:r>
    </w:p>
    <w:p w14:paraId="253F2109" w14:textId="77777777" w:rsidR="00A37EB4" w:rsidRPr="00A94875" w:rsidRDefault="00A37EB4" w:rsidP="00A37EB4">
      <w:pPr>
        <w:rPr>
          <w:rFonts w:asciiTheme="majorBidi" w:hAnsiTheme="majorBidi" w:cstheme="majorBidi"/>
          <w:bCs/>
          <w:lang w:val="en-GB"/>
        </w:rPr>
      </w:pPr>
      <w:r w:rsidRPr="00A94875">
        <w:rPr>
          <w:rFonts w:asciiTheme="majorBidi" w:hAnsiTheme="majorBidi" w:cstheme="majorBidi"/>
          <w:bCs/>
          <w:lang w:val="en-GB"/>
        </w:rPr>
        <w:t>−</w:t>
      </w:r>
      <w:r w:rsidRPr="00A94875">
        <w:rPr>
          <w:rFonts w:asciiTheme="majorBidi" w:hAnsiTheme="majorBidi" w:cstheme="majorBidi"/>
          <w:bCs/>
          <w:lang w:val="en-GB"/>
        </w:rPr>
        <w:tab/>
        <w:t>Replaced Table II.2</w:t>
      </w:r>
    </w:p>
    <w:p w14:paraId="01E32D44" w14:textId="77777777" w:rsidR="00A37EB4" w:rsidRPr="00A94875" w:rsidRDefault="00A37EB4" w:rsidP="00A37EB4">
      <w:pPr>
        <w:rPr>
          <w:rFonts w:asciiTheme="majorBidi" w:hAnsiTheme="majorBidi" w:cstheme="majorBidi"/>
          <w:bCs/>
          <w:lang w:val="en-GB"/>
        </w:rPr>
      </w:pPr>
      <w:r w:rsidRPr="00A94875">
        <w:rPr>
          <w:rFonts w:asciiTheme="majorBidi" w:hAnsiTheme="majorBidi" w:cstheme="majorBidi"/>
          <w:bCs/>
          <w:lang w:val="en-GB"/>
        </w:rPr>
        <w:t>−</w:t>
      </w:r>
      <w:r w:rsidRPr="00A94875">
        <w:rPr>
          <w:rFonts w:asciiTheme="majorBidi" w:hAnsiTheme="majorBidi" w:cstheme="majorBidi"/>
          <w:bCs/>
          <w:lang w:val="en-GB"/>
        </w:rPr>
        <w:tab/>
        <w:t>Added references to the Bibliography.</w:t>
      </w:r>
    </w:p>
    <w:p w14:paraId="6A08BF2D" w14:textId="467F12C2" w:rsidR="006944F8" w:rsidRPr="00A94875" w:rsidRDefault="006944F8" w:rsidP="006944F8">
      <w:pPr>
        <w:rPr>
          <w:rFonts w:asciiTheme="majorBidi" w:hAnsiTheme="majorBidi" w:cstheme="majorBidi"/>
          <w:bCs/>
          <w:lang w:val="en-GB"/>
        </w:rPr>
      </w:pPr>
      <w:r w:rsidRPr="00A94875">
        <w:rPr>
          <w:rFonts w:asciiTheme="majorBidi" w:hAnsiTheme="majorBidi" w:cstheme="majorBidi"/>
          <w:b/>
          <w:bCs/>
          <w:lang w:val="en-GB"/>
        </w:rPr>
        <w:t>ITU-T G.8271.1/Y.1366.1 (2017) Amd.1 “Network limits for time synchronization in Packet networks - Amendment 1”</w:t>
      </w:r>
      <w:r w:rsidRPr="00A94875">
        <w:rPr>
          <w:rFonts w:asciiTheme="majorBidi" w:hAnsiTheme="majorBidi" w:cstheme="majorBidi"/>
          <w:bCs/>
          <w:lang w:val="en-GB"/>
        </w:rPr>
        <w:t xml:space="preserve"> provides the following updates:</w:t>
      </w:r>
    </w:p>
    <w:p w14:paraId="6C9AFF4E" w14:textId="77777777" w:rsidR="006944F8" w:rsidRPr="00A94875" w:rsidRDefault="006944F8" w:rsidP="006944F8">
      <w:pPr>
        <w:ind w:left="567"/>
        <w:rPr>
          <w:rFonts w:asciiTheme="majorBidi" w:hAnsiTheme="majorBidi" w:cstheme="majorBidi"/>
          <w:bCs/>
          <w:lang w:val="en-GB"/>
        </w:rPr>
      </w:pPr>
      <w:r w:rsidRPr="00A94875">
        <w:rPr>
          <w:rFonts w:asciiTheme="majorBidi" w:hAnsiTheme="majorBidi" w:cstheme="majorBidi"/>
          <w:bCs/>
          <w:lang w:val="en-GB"/>
        </w:rPr>
        <w:t>−</w:t>
      </w:r>
      <w:r w:rsidRPr="00A94875">
        <w:rPr>
          <w:rFonts w:asciiTheme="majorBidi" w:hAnsiTheme="majorBidi" w:cstheme="majorBidi"/>
          <w:bCs/>
          <w:lang w:val="en-GB"/>
        </w:rPr>
        <w:tab/>
        <w:t>Changes to clause 7 (Network Limits)</w:t>
      </w:r>
    </w:p>
    <w:p w14:paraId="11414B00" w14:textId="77777777" w:rsidR="006944F8" w:rsidRPr="00A94875" w:rsidRDefault="006944F8" w:rsidP="006944F8">
      <w:pPr>
        <w:ind w:left="567"/>
        <w:rPr>
          <w:rFonts w:asciiTheme="majorBidi" w:hAnsiTheme="majorBidi" w:cstheme="majorBidi"/>
          <w:bCs/>
          <w:lang w:val="en-GB"/>
        </w:rPr>
      </w:pPr>
      <w:r w:rsidRPr="00A94875">
        <w:rPr>
          <w:rFonts w:asciiTheme="majorBidi" w:hAnsiTheme="majorBidi" w:cstheme="majorBidi"/>
          <w:bCs/>
          <w:lang w:val="en-GB"/>
        </w:rPr>
        <w:t>−</w:t>
      </w:r>
      <w:r w:rsidRPr="00A94875">
        <w:rPr>
          <w:rFonts w:asciiTheme="majorBidi" w:hAnsiTheme="majorBidi" w:cstheme="majorBidi"/>
          <w:bCs/>
          <w:lang w:val="en-GB"/>
        </w:rPr>
        <w:tab/>
        <w:t>Minor enhancements to Appendix III</w:t>
      </w:r>
    </w:p>
    <w:p w14:paraId="10E6F5A0" w14:textId="77777777" w:rsidR="006944F8" w:rsidRPr="00A94875" w:rsidRDefault="006944F8" w:rsidP="006944F8">
      <w:pPr>
        <w:ind w:left="567"/>
        <w:rPr>
          <w:rFonts w:asciiTheme="majorBidi" w:hAnsiTheme="majorBidi" w:cstheme="majorBidi"/>
          <w:bCs/>
          <w:lang w:val="en-GB"/>
        </w:rPr>
      </w:pPr>
      <w:r w:rsidRPr="00A94875">
        <w:rPr>
          <w:rFonts w:asciiTheme="majorBidi" w:hAnsiTheme="majorBidi" w:cstheme="majorBidi"/>
          <w:bCs/>
          <w:lang w:val="en-GB"/>
        </w:rPr>
        <w:t>−</w:t>
      </w:r>
      <w:r w:rsidRPr="00A94875">
        <w:rPr>
          <w:rFonts w:asciiTheme="majorBidi" w:hAnsiTheme="majorBidi" w:cstheme="majorBidi"/>
          <w:bCs/>
          <w:lang w:val="en-GB"/>
        </w:rPr>
        <w:tab/>
        <w:t>Amendment to Appendix V</w:t>
      </w:r>
    </w:p>
    <w:p w14:paraId="0769BE90" w14:textId="77777777" w:rsidR="006944F8" w:rsidRPr="00A94875" w:rsidRDefault="006944F8" w:rsidP="006944F8">
      <w:pPr>
        <w:ind w:left="567"/>
        <w:rPr>
          <w:rFonts w:asciiTheme="majorBidi" w:hAnsiTheme="majorBidi" w:cstheme="majorBidi"/>
          <w:bCs/>
          <w:lang w:val="en-GB"/>
        </w:rPr>
      </w:pPr>
      <w:r w:rsidRPr="00A94875">
        <w:rPr>
          <w:rFonts w:asciiTheme="majorBidi" w:hAnsiTheme="majorBidi" w:cstheme="majorBidi"/>
          <w:bCs/>
          <w:lang w:val="en-GB"/>
        </w:rPr>
        <w:t>−</w:t>
      </w:r>
      <w:r w:rsidRPr="00A94875">
        <w:rPr>
          <w:rFonts w:asciiTheme="majorBidi" w:hAnsiTheme="majorBidi" w:cstheme="majorBidi"/>
          <w:bCs/>
          <w:lang w:val="en-GB"/>
        </w:rPr>
        <w:tab/>
        <w:t>Replacement of Appendix VII</w:t>
      </w:r>
    </w:p>
    <w:p w14:paraId="7EC06011" w14:textId="77777777" w:rsidR="006944F8" w:rsidRPr="00A94875" w:rsidRDefault="006944F8" w:rsidP="006944F8">
      <w:pPr>
        <w:ind w:left="567"/>
        <w:rPr>
          <w:rFonts w:asciiTheme="majorBidi" w:hAnsiTheme="majorBidi" w:cstheme="majorBidi"/>
          <w:bCs/>
          <w:lang w:val="en-GB"/>
        </w:rPr>
      </w:pPr>
      <w:r w:rsidRPr="00A94875">
        <w:rPr>
          <w:rFonts w:asciiTheme="majorBidi" w:hAnsiTheme="majorBidi" w:cstheme="majorBidi"/>
          <w:bCs/>
          <w:lang w:val="en-GB"/>
        </w:rPr>
        <w:t>−</w:t>
      </w:r>
      <w:r w:rsidRPr="00A94875">
        <w:rPr>
          <w:rFonts w:asciiTheme="majorBidi" w:hAnsiTheme="majorBidi" w:cstheme="majorBidi"/>
          <w:bCs/>
          <w:lang w:val="en-GB"/>
        </w:rPr>
        <w:tab/>
        <w:t>Replacement of Figure IX.1</w:t>
      </w:r>
    </w:p>
    <w:p w14:paraId="35327080" w14:textId="77777777" w:rsidR="006944F8" w:rsidRPr="00A94875" w:rsidRDefault="006944F8" w:rsidP="006944F8">
      <w:pPr>
        <w:ind w:left="567"/>
        <w:rPr>
          <w:rFonts w:asciiTheme="majorBidi" w:hAnsiTheme="majorBidi" w:cstheme="majorBidi"/>
          <w:bCs/>
          <w:lang w:val="en-GB"/>
        </w:rPr>
      </w:pPr>
      <w:r w:rsidRPr="00A94875">
        <w:rPr>
          <w:rFonts w:asciiTheme="majorBidi" w:hAnsiTheme="majorBidi" w:cstheme="majorBidi"/>
          <w:bCs/>
          <w:lang w:val="en-GB"/>
        </w:rPr>
        <w:t>−</w:t>
      </w:r>
      <w:r w:rsidRPr="00A94875">
        <w:rPr>
          <w:rFonts w:asciiTheme="majorBidi" w:hAnsiTheme="majorBidi" w:cstheme="majorBidi"/>
          <w:bCs/>
          <w:lang w:val="en-GB"/>
        </w:rPr>
        <w:tab/>
        <w:t>Addition of new Appendix X</w:t>
      </w:r>
    </w:p>
    <w:p w14:paraId="6B12AFF2" w14:textId="77777777" w:rsidR="006944F8" w:rsidRPr="00A94875" w:rsidRDefault="006944F8" w:rsidP="006944F8">
      <w:pPr>
        <w:ind w:left="567"/>
        <w:rPr>
          <w:rFonts w:asciiTheme="majorBidi" w:hAnsiTheme="majorBidi" w:cstheme="majorBidi"/>
          <w:bCs/>
          <w:lang w:val="en-GB"/>
        </w:rPr>
      </w:pPr>
      <w:r w:rsidRPr="00A94875">
        <w:rPr>
          <w:rFonts w:asciiTheme="majorBidi" w:hAnsiTheme="majorBidi" w:cstheme="majorBidi"/>
          <w:bCs/>
          <w:lang w:val="en-GB"/>
        </w:rPr>
        <w:t>−</w:t>
      </w:r>
      <w:r w:rsidRPr="00A94875">
        <w:rPr>
          <w:rFonts w:asciiTheme="majorBidi" w:hAnsiTheme="majorBidi" w:cstheme="majorBidi"/>
          <w:bCs/>
          <w:lang w:val="en-GB"/>
        </w:rPr>
        <w:tab/>
        <w:t>Addition of new Appendix XI</w:t>
      </w:r>
    </w:p>
    <w:p w14:paraId="46F4C1C3" w14:textId="77777777" w:rsidR="006944F8" w:rsidRPr="00A94875" w:rsidRDefault="006944F8" w:rsidP="006944F8">
      <w:pPr>
        <w:ind w:left="567"/>
        <w:rPr>
          <w:rFonts w:asciiTheme="majorBidi" w:hAnsiTheme="majorBidi" w:cstheme="majorBidi"/>
          <w:bCs/>
          <w:lang w:val="en-GB"/>
        </w:rPr>
      </w:pPr>
      <w:r w:rsidRPr="00A94875">
        <w:rPr>
          <w:rFonts w:asciiTheme="majorBidi" w:hAnsiTheme="majorBidi" w:cstheme="majorBidi"/>
          <w:bCs/>
          <w:lang w:val="en-GB"/>
        </w:rPr>
        <w:t>−</w:t>
      </w:r>
      <w:r w:rsidRPr="00A94875">
        <w:rPr>
          <w:rFonts w:asciiTheme="majorBidi" w:hAnsiTheme="majorBidi" w:cstheme="majorBidi"/>
          <w:bCs/>
          <w:lang w:val="en-GB"/>
        </w:rPr>
        <w:tab/>
        <w:t>Addition of a Bibliography.</w:t>
      </w:r>
    </w:p>
    <w:p w14:paraId="36BA3094" w14:textId="004BF4B9" w:rsidR="006944F8" w:rsidRPr="00A94875" w:rsidRDefault="006944F8" w:rsidP="006944F8">
      <w:pPr>
        <w:rPr>
          <w:rFonts w:asciiTheme="majorBidi" w:hAnsiTheme="majorBidi" w:cstheme="majorBidi"/>
          <w:lang w:val="en-GB"/>
        </w:rPr>
      </w:pPr>
      <w:r w:rsidRPr="00A94875">
        <w:rPr>
          <w:rFonts w:asciiTheme="majorBidi" w:hAnsiTheme="majorBidi" w:cstheme="majorBidi"/>
          <w:b/>
          <w:lang w:val="en-GB"/>
        </w:rPr>
        <w:t>ITU-T G.8271.2/Y.1366.2 (2017) Amd.1 “Network limits for time synchronization in packet networks with partial timing support from the network - Amendment 1”</w:t>
      </w:r>
      <w:r w:rsidRPr="00A94875">
        <w:rPr>
          <w:rFonts w:asciiTheme="majorBidi" w:hAnsiTheme="majorBidi" w:cstheme="majorBidi"/>
          <w:lang w:val="en-GB"/>
        </w:rPr>
        <w:t xml:space="preserve"> </w:t>
      </w:r>
      <w:r w:rsidR="003E0D98" w:rsidRPr="00A94875">
        <w:rPr>
          <w:rFonts w:asciiTheme="majorBidi" w:hAnsiTheme="majorBidi" w:cstheme="majorBidi"/>
          <w:lang w:val="en-GB"/>
        </w:rPr>
        <w:t xml:space="preserve">(under approval) </w:t>
      </w:r>
      <w:r w:rsidRPr="00A94875">
        <w:rPr>
          <w:rFonts w:asciiTheme="majorBidi" w:hAnsiTheme="majorBidi" w:cstheme="majorBidi"/>
          <w:lang w:val="en-GB"/>
        </w:rPr>
        <w:t>provides the following updates:</w:t>
      </w:r>
    </w:p>
    <w:p w14:paraId="1FE67655" w14:textId="77777777" w:rsidR="006944F8" w:rsidRPr="00A94875" w:rsidRDefault="006944F8" w:rsidP="006944F8">
      <w:pPr>
        <w:spacing w:before="60"/>
        <w:ind w:left="567"/>
        <w:rPr>
          <w:rFonts w:asciiTheme="majorBidi" w:hAnsiTheme="majorBidi" w:cstheme="majorBidi"/>
          <w:lang w:val="en-GB"/>
        </w:rPr>
      </w:pPr>
      <w:r w:rsidRPr="00A94875">
        <w:rPr>
          <w:rFonts w:asciiTheme="majorBidi" w:hAnsiTheme="majorBidi" w:cstheme="majorBidi"/>
          <w:lang w:val="en-GB"/>
        </w:rPr>
        <w:t>−</w:t>
      </w:r>
      <w:r w:rsidRPr="00A94875">
        <w:rPr>
          <w:rFonts w:asciiTheme="majorBidi" w:hAnsiTheme="majorBidi" w:cstheme="majorBidi"/>
          <w:lang w:val="en-GB"/>
        </w:rPr>
        <w:tab/>
        <w:t>Addition of new acronyms</w:t>
      </w:r>
    </w:p>
    <w:p w14:paraId="6756692D" w14:textId="77777777" w:rsidR="006944F8" w:rsidRPr="00A94875" w:rsidRDefault="006944F8" w:rsidP="006944F8">
      <w:pPr>
        <w:spacing w:before="60"/>
        <w:ind w:left="567"/>
        <w:rPr>
          <w:rFonts w:asciiTheme="majorBidi" w:hAnsiTheme="majorBidi" w:cstheme="majorBidi"/>
          <w:lang w:val="en-GB"/>
        </w:rPr>
      </w:pPr>
      <w:r w:rsidRPr="00A94875">
        <w:rPr>
          <w:rFonts w:asciiTheme="majorBidi" w:hAnsiTheme="majorBidi" w:cstheme="majorBidi"/>
          <w:lang w:val="en-GB"/>
        </w:rPr>
        <w:t>−</w:t>
      </w:r>
      <w:r w:rsidRPr="00A94875">
        <w:rPr>
          <w:rFonts w:asciiTheme="majorBidi" w:hAnsiTheme="majorBidi" w:cstheme="majorBidi"/>
          <w:lang w:val="en-GB"/>
        </w:rPr>
        <w:tab/>
        <w:t>Addition of note to clause 7</w:t>
      </w:r>
    </w:p>
    <w:p w14:paraId="790DDC6E" w14:textId="77777777" w:rsidR="006944F8" w:rsidRPr="00A94875" w:rsidRDefault="006944F8" w:rsidP="006944F8">
      <w:pPr>
        <w:spacing w:before="60"/>
        <w:ind w:left="567"/>
        <w:rPr>
          <w:rFonts w:asciiTheme="majorBidi" w:hAnsiTheme="majorBidi" w:cstheme="majorBidi"/>
          <w:lang w:val="en-GB"/>
        </w:rPr>
      </w:pPr>
      <w:r w:rsidRPr="00A94875">
        <w:rPr>
          <w:rFonts w:asciiTheme="majorBidi" w:hAnsiTheme="majorBidi" w:cstheme="majorBidi"/>
          <w:lang w:val="en-GB"/>
        </w:rPr>
        <w:t>−</w:t>
      </w:r>
      <w:r w:rsidRPr="00A94875">
        <w:rPr>
          <w:rFonts w:asciiTheme="majorBidi" w:hAnsiTheme="majorBidi" w:cstheme="majorBidi"/>
          <w:lang w:val="en-GB"/>
        </w:rPr>
        <w:tab/>
        <w:t>Revision of sub-clause 7.3</w:t>
      </w:r>
    </w:p>
    <w:p w14:paraId="23CE562F" w14:textId="77777777" w:rsidR="006944F8" w:rsidRPr="00A94875" w:rsidRDefault="006944F8" w:rsidP="006944F8">
      <w:pPr>
        <w:spacing w:before="60"/>
        <w:ind w:left="567"/>
        <w:rPr>
          <w:rFonts w:asciiTheme="majorBidi" w:hAnsiTheme="majorBidi" w:cstheme="majorBidi"/>
          <w:lang w:val="en-GB"/>
        </w:rPr>
      </w:pPr>
      <w:r w:rsidRPr="00A94875">
        <w:rPr>
          <w:rFonts w:asciiTheme="majorBidi" w:hAnsiTheme="majorBidi" w:cstheme="majorBidi"/>
          <w:lang w:val="en-GB"/>
        </w:rPr>
        <w:t>−</w:t>
      </w:r>
      <w:r w:rsidRPr="00A94875">
        <w:rPr>
          <w:rFonts w:asciiTheme="majorBidi" w:hAnsiTheme="majorBidi" w:cstheme="majorBidi"/>
          <w:lang w:val="en-GB"/>
        </w:rPr>
        <w:tab/>
        <w:t>Addition of sub-clause 7.4</w:t>
      </w:r>
    </w:p>
    <w:p w14:paraId="3DCD040B" w14:textId="77777777" w:rsidR="006944F8" w:rsidRPr="00A94875" w:rsidRDefault="006944F8" w:rsidP="006944F8">
      <w:pPr>
        <w:spacing w:before="60"/>
        <w:ind w:left="567"/>
        <w:rPr>
          <w:rFonts w:asciiTheme="majorBidi" w:hAnsiTheme="majorBidi" w:cstheme="majorBidi"/>
          <w:lang w:val="en-GB"/>
        </w:rPr>
      </w:pPr>
      <w:r w:rsidRPr="00A94875">
        <w:rPr>
          <w:rFonts w:asciiTheme="majorBidi" w:hAnsiTheme="majorBidi" w:cstheme="majorBidi"/>
          <w:lang w:val="en-GB"/>
        </w:rPr>
        <w:lastRenderedPageBreak/>
        <w:t>−</w:t>
      </w:r>
      <w:r w:rsidRPr="00A94875">
        <w:rPr>
          <w:rFonts w:asciiTheme="majorBidi" w:hAnsiTheme="majorBidi" w:cstheme="majorBidi"/>
          <w:lang w:val="en-GB"/>
        </w:rPr>
        <w:tab/>
        <w:t>Revision of Appendix I</w:t>
      </w:r>
    </w:p>
    <w:p w14:paraId="7D20F1F5" w14:textId="77777777" w:rsidR="006944F8" w:rsidRPr="00A94875" w:rsidRDefault="006944F8" w:rsidP="006944F8">
      <w:pPr>
        <w:spacing w:before="60"/>
        <w:ind w:left="567"/>
        <w:rPr>
          <w:rFonts w:asciiTheme="majorBidi" w:hAnsiTheme="majorBidi" w:cstheme="majorBidi"/>
          <w:lang w:val="en-GB"/>
        </w:rPr>
      </w:pPr>
      <w:r w:rsidRPr="00A94875">
        <w:rPr>
          <w:rFonts w:asciiTheme="majorBidi" w:hAnsiTheme="majorBidi" w:cstheme="majorBidi"/>
          <w:lang w:val="en-GB"/>
        </w:rPr>
        <w:t>−</w:t>
      </w:r>
      <w:r w:rsidRPr="00A94875">
        <w:rPr>
          <w:rFonts w:asciiTheme="majorBidi" w:hAnsiTheme="majorBidi" w:cstheme="majorBidi"/>
          <w:lang w:val="en-GB"/>
        </w:rPr>
        <w:tab/>
        <w:t>Revision of Appendix II.</w:t>
      </w:r>
    </w:p>
    <w:p w14:paraId="5BCA659C" w14:textId="77777777" w:rsidR="00A37EB4" w:rsidRPr="00A94875" w:rsidRDefault="00A37EB4" w:rsidP="00A37EB4">
      <w:pPr>
        <w:rPr>
          <w:rFonts w:asciiTheme="majorBidi" w:hAnsiTheme="majorBidi" w:cstheme="majorBidi"/>
          <w:bCs/>
          <w:lang w:val="en-GB"/>
        </w:rPr>
      </w:pPr>
      <w:r w:rsidRPr="00A94875">
        <w:rPr>
          <w:rFonts w:asciiTheme="majorBidi" w:hAnsiTheme="majorBidi" w:cstheme="majorBidi"/>
          <w:b/>
          <w:bCs/>
          <w:lang w:val="en-GB"/>
        </w:rPr>
        <w:t xml:space="preserve">ITU-T G.8271.2 Amd.2 “Network limits </w:t>
      </w:r>
      <w:proofErr w:type="gramStart"/>
      <w:r w:rsidRPr="00A94875">
        <w:rPr>
          <w:rFonts w:asciiTheme="majorBidi" w:hAnsiTheme="majorBidi" w:cstheme="majorBidi"/>
          <w:b/>
          <w:bCs/>
          <w:lang w:val="en-GB"/>
        </w:rPr>
        <w:t>for time synchronization in packet networks with partial timing support from the network</w:t>
      </w:r>
      <w:proofErr w:type="gramEnd"/>
      <w:r w:rsidRPr="00A94875">
        <w:rPr>
          <w:rFonts w:asciiTheme="majorBidi" w:hAnsiTheme="majorBidi" w:cstheme="majorBidi"/>
          <w:b/>
          <w:bCs/>
          <w:lang w:val="en-GB"/>
        </w:rPr>
        <w:t>: Amendment 2”</w:t>
      </w:r>
      <w:r w:rsidRPr="00A94875">
        <w:rPr>
          <w:rFonts w:asciiTheme="majorBidi" w:hAnsiTheme="majorBidi" w:cstheme="majorBidi"/>
          <w:bCs/>
          <w:lang w:val="en-GB"/>
        </w:rPr>
        <w:t xml:space="preserve"> (under approval) provides the following updates:</w:t>
      </w:r>
    </w:p>
    <w:p w14:paraId="7EA90894" w14:textId="77777777" w:rsidR="00A37EB4" w:rsidRPr="00A94875" w:rsidRDefault="00A37EB4" w:rsidP="00A37EB4">
      <w:pPr>
        <w:rPr>
          <w:rFonts w:asciiTheme="majorBidi" w:hAnsiTheme="majorBidi" w:cstheme="majorBidi"/>
          <w:bCs/>
          <w:lang w:val="en-GB"/>
        </w:rPr>
      </w:pPr>
      <w:r w:rsidRPr="00A94875">
        <w:rPr>
          <w:rFonts w:asciiTheme="majorBidi" w:hAnsiTheme="majorBidi" w:cstheme="majorBidi"/>
          <w:bCs/>
          <w:lang w:val="en-GB"/>
        </w:rPr>
        <w:t>−</w:t>
      </w:r>
      <w:r w:rsidRPr="00A94875">
        <w:rPr>
          <w:rFonts w:asciiTheme="majorBidi" w:hAnsiTheme="majorBidi" w:cstheme="majorBidi"/>
          <w:bCs/>
          <w:lang w:val="en-GB"/>
        </w:rPr>
        <w:tab/>
        <w:t>Replacement of Figure 2</w:t>
      </w:r>
    </w:p>
    <w:p w14:paraId="35BB2016" w14:textId="77777777" w:rsidR="00A37EB4" w:rsidRPr="00A94875" w:rsidRDefault="00A37EB4" w:rsidP="00A37EB4">
      <w:pPr>
        <w:rPr>
          <w:rFonts w:asciiTheme="majorBidi" w:hAnsiTheme="majorBidi" w:cstheme="majorBidi"/>
          <w:bCs/>
          <w:lang w:val="en-GB"/>
        </w:rPr>
      </w:pPr>
      <w:r w:rsidRPr="00A94875">
        <w:rPr>
          <w:rFonts w:asciiTheme="majorBidi" w:hAnsiTheme="majorBidi" w:cstheme="majorBidi"/>
          <w:bCs/>
          <w:lang w:val="en-GB"/>
        </w:rPr>
        <w:t>−</w:t>
      </w:r>
      <w:r w:rsidRPr="00A94875">
        <w:rPr>
          <w:rFonts w:asciiTheme="majorBidi" w:hAnsiTheme="majorBidi" w:cstheme="majorBidi"/>
          <w:bCs/>
          <w:lang w:val="en-GB"/>
        </w:rPr>
        <w:tab/>
        <w:t>Addition of text to clauses 7.3.1.1 and 7.3.2.1</w:t>
      </w:r>
    </w:p>
    <w:p w14:paraId="66CAAB74" w14:textId="77777777" w:rsidR="00A37EB4" w:rsidRPr="00A94875" w:rsidRDefault="00A37EB4" w:rsidP="00A37EB4">
      <w:pPr>
        <w:rPr>
          <w:rFonts w:asciiTheme="majorBidi" w:hAnsiTheme="majorBidi" w:cstheme="majorBidi"/>
          <w:bCs/>
          <w:lang w:val="en-GB"/>
        </w:rPr>
      </w:pPr>
      <w:r w:rsidRPr="00A94875">
        <w:rPr>
          <w:rFonts w:asciiTheme="majorBidi" w:hAnsiTheme="majorBidi" w:cstheme="majorBidi"/>
          <w:bCs/>
          <w:lang w:val="en-GB"/>
        </w:rPr>
        <w:t>−</w:t>
      </w:r>
      <w:r w:rsidRPr="00A94875">
        <w:rPr>
          <w:rFonts w:asciiTheme="majorBidi" w:hAnsiTheme="majorBidi" w:cstheme="majorBidi"/>
          <w:bCs/>
          <w:lang w:val="en-GB"/>
        </w:rPr>
        <w:tab/>
        <w:t>Revision of clauses 7.4.1 and 7.4.2</w:t>
      </w:r>
    </w:p>
    <w:p w14:paraId="08207B94" w14:textId="77777777" w:rsidR="00A37EB4" w:rsidRPr="00A94875" w:rsidRDefault="00A37EB4" w:rsidP="00A37EB4">
      <w:pPr>
        <w:rPr>
          <w:rFonts w:asciiTheme="majorBidi" w:hAnsiTheme="majorBidi" w:cstheme="majorBidi"/>
          <w:bCs/>
          <w:lang w:val="en-GB"/>
        </w:rPr>
      </w:pPr>
      <w:r w:rsidRPr="00A94875">
        <w:rPr>
          <w:rFonts w:asciiTheme="majorBidi" w:hAnsiTheme="majorBidi" w:cstheme="majorBidi"/>
          <w:bCs/>
          <w:lang w:val="en-GB"/>
        </w:rPr>
        <w:t>−</w:t>
      </w:r>
      <w:r w:rsidRPr="00A94875">
        <w:rPr>
          <w:rFonts w:asciiTheme="majorBidi" w:hAnsiTheme="majorBidi" w:cstheme="majorBidi"/>
          <w:bCs/>
          <w:lang w:val="en-GB"/>
        </w:rPr>
        <w:tab/>
        <w:t>Replacement of Figures I.2 and I.4</w:t>
      </w:r>
    </w:p>
    <w:p w14:paraId="61318899" w14:textId="77777777" w:rsidR="00A37EB4" w:rsidRPr="00A94875" w:rsidRDefault="00A37EB4" w:rsidP="00A37EB4">
      <w:pPr>
        <w:rPr>
          <w:rFonts w:asciiTheme="majorBidi" w:hAnsiTheme="majorBidi" w:cstheme="majorBidi"/>
          <w:bCs/>
          <w:lang w:val="en-GB"/>
        </w:rPr>
      </w:pPr>
      <w:r w:rsidRPr="00A94875">
        <w:rPr>
          <w:rFonts w:asciiTheme="majorBidi" w:hAnsiTheme="majorBidi" w:cstheme="majorBidi"/>
          <w:bCs/>
          <w:lang w:val="en-GB"/>
        </w:rPr>
        <w:t>−</w:t>
      </w:r>
      <w:r w:rsidRPr="00A94875">
        <w:rPr>
          <w:rFonts w:asciiTheme="majorBidi" w:hAnsiTheme="majorBidi" w:cstheme="majorBidi"/>
          <w:bCs/>
          <w:lang w:val="en-GB"/>
        </w:rPr>
        <w:tab/>
        <w:t>Revision of clauses I.3 and I.6</w:t>
      </w:r>
    </w:p>
    <w:p w14:paraId="44523963" w14:textId="77777777" w:rsidR="00A37EB4" w:rsidRPr="00A94875" w:rsidRDefault="00A37EB4" w:rsidP="00A37EB4">
      <w:pPr>
        <w:rPr>
          <w:rFonts w:asciiTheme="majorBidi" w:hAnsiTheme="majorBidi" w:cstheme="majorBidi"/>
          <w:bCs/>
          <w:lang w:val="en-GB"/>
        </w:rPr>
      </w:pPr>
      <w:r w:rsidRPr="00A94875">
        <w:rPr>
          <w:rFonts w:asciiTheme="majorBidi" w:hAnsiTheme="majorBidi" w:cstheme="majorBidi"/>
          <w:bCs/>
          <w:lang w:val="en-GB"/>
        </w:rPr>
        <w:t>−</w:t>
      </w:r>
      <w:r w:rsidRPr="00A94875">
        <w:rPr>
          <w:rFonts w:asciiTheme="majorBidi" w:hAnsiTheme="majorBidi" w:cstheme="majorBidi"/>
          <w:bCs/>
          <w:lang w:val="en-GB"/>
        </w:rPr>
        <w:tab/>
        <w:t>Addition of new Appendix IV.</w:t>
      </w:r>
    </w:p>
    <w:p w14:paraId="4B8981ED" w14:textId="7BD2BF6C" w:rsidR="00787ADE" w:rsidRPr="00A94875" w:rsidRDefault="00787ADE" w:rsidP="00787ADE">
      <w:pPr>
        <w:rPr>
          <w:rFonts w:asciiTheme="majorBidi" w:hAnsiTheme="majorBidi" w:cstheme="majorBidi"/>
          <w:b/>
          <w:lang w:val="en-GB"/>
        </w:rPr>
      </w:pPr>
      <w:r w:rsidRPr="00A94875">
        <w:rPr>
          <w:rFonts w:asciiTheme="majorBidi" w:hAnsiTheme="majorBidi" w:cstheme="majorBidi"/>
          <w:b/>
          <w:lang w:val="en-GB"/>
        </w:rPr>
        <w:t>ITU-T G.8272 (revised) “Timing characteristics of primary reference time clocks”</w:t>
      </w:r>
      <w:r w:rsidRPr="00A94875">
        <w:rPr>
          <w:rFonts w:asciiTheme="majorBidi" w:hAnsiTheme="majorBidi" w:cstheme="majorBidi"/>
          <w:lang w:val="en-GB"/>
        </w:rPr>
        <w:t xml:space="preserve"> (under approval) specifies the requirements for primary reference time clocks (PRTCs) suitable for time, phase and frequency synchronization in packet networks. It defines the error allowed at the time output of the PRTC. These requirements apply under the normal environmental conditions specified for the equipment.</w:t>
      </w:r>
    </w:p>
    <w:p w14:paraId="73EF4DA5" w14:textId="5EB7AD00" w:rsidR="006944F8" w:rsidRPr="00A94875" w:rsidRDefault="006944F8" w:rsidP="006944F8">
      <w:pPr>
        <w:rPr>
          <w:rFonts w:asciiTheme="majorBidi" w:hAnsiTheme="majorBidi" w:cstheme="majorBidi"/>
          <w:lang w:val="en-GB"/>
        </w:rPr>
      </w:pPr>
      <w:r w:rsidRPr="00A94875">
        <w:rPr>
          <w:rFonts w:asciiTheme="majorBidi" w:hAnsiTheme="majorBidi" w:cstheme="majorBidi"/>
          <w:b/>
          <w:lang w:val="en-GB"/>
        </w:rPr>
        <w:t>ITU-T G.8273/Y.1368 “Framework of phase and time clocks”</w:t>
      </w:r>
      <w:r w:rsidRPr="00A94875">
        <w:rPr>
          <w:rFonts w:asciiTheme="majorBidi" w:hAnsiTheme="majorBidi" w:cstheme="majorBidi"/>
          <w:lang w:val="en-GB"/>
        </w:rPr>
        <w:t xml:space="preserve"> is a framework Recommendation for phase and time clocks for devices used in synchronizing network equipment that operate in the network architecture defined in Recommendations ITU-T G.8271, ITU-T G.8275 and the ITU-T G.8271.x series of Recommendations.</w:t>
      </w:r>
    </w:p>
    <w:p w14:paraId="4774C51F" w14:textId="3289EBF1" w:rsidR="0080160A" w:rsidRPr="00A94875" w:rsidRDefault="0080160A" w:rsidP="0080160A">
      <w:pPr>
        <w:rPr>
          <w:rFonts w:asciiTheme="majorBidi" w:hAnsiTheme="majorBidi" w:cstheme="majorBidi"/>
          <w:lang w:val="en-GB"/>
        </w:rPr>
      </w:pPr>
      <w:r w:rsidRPr="00A94875">
        <w:rPr>
          <w:rFonts w:asciiTheme="majorBidi" w:hAnsiTheme="majorBidi" w:cstheme="majorBidi"/>
          <w:b/>
          <w:lang w:val="en-GB"/>
        </w:rPr>
        <w:t>ITU-T G.8273.2/Y.1368.2 Amd.2 “Timing characteristics of telecom boundary clocks and telecom time slave clocks - Amendment 2”</w:t>
      </w:r>
      <w:r w:rsidRPr="00A94875">
        <w:rPr>
          <w:rFonts w:asciiTheme="majorBidi" w:hAnsiTheme="majorBidi" w:cstheme="majorBidi"/>
          <w:lang w:val="en-GB"/>
        </w:rPr>
        <w:t xml:space="preserve"> (under approval) replaces text in the Scope, in clauses 2, 4, 7.1, 7.1.1, 7.1.2, 7.4.1.2, C.2.4.1.2, and in Annex </w:t>
      </w:r>
      <w:proofErr w:type="gramStart"/>
      <w:r w:rsidRPr="00A94875">
        <w:rPr>
          <w:rFonts w:asciiTheme="majorBidi" w:hAnsiTheme="majorBidi" w:cstheme="majorBidi"/>
          <w:lang w:val="en-GB"/>
        </w:rPr>
        <w:t>B .</w:t>
      </w:r>
      <w:proofErr w:type="gramEnd"/>
      <w:r w:rsidRPr="00A94875">
        <w:rPr>
          <w:rFonts w:asciiTheme="majorBidi" w:hAnsiTheme="majorBidi" w:cstheme="majorBidi"/>
          <w:lang w:val="en-GB"/>
        </w:rPr>
        <w:t xml:space="preserve"> It adds Annex D. It replaces text in Appendices </w:t>
      </w:r>
      <w:proofErr w:type="gramStart"/>
      <w:r w:rsidRPr="00A94875">
        <w:rPr>
          <w:rFonts w:asciiTheme="majorBidi" w:hAnsiTheme="majorBidi" w:cstheme="majorBidi"/>
          <w:lang w:val="en-GB"/>
        </w:rPr>
        <w:t>I, II, and V.</w:t>
      </w:r>
      <w:proofErr w:type="gramEnd"/>
      <w:r w:rsidRPr="00A94875">
        <w:rPr>
          <w:rFonts w:asciiTheme="majorBidi" w:hAnsiTheme="majorBidi" w:cstheme="majorBidi"/>
          <w:lang w:val="en-GB"/>
        </w:rPr>
        <w:t xml:space="preserve"> It replaces text, table and figure in Appendix III and VI.</w:t>
      </w:r>
    </w:p>
    <w:p w14:paraId="702D4B4C" w14:textId="2F626A72" w:rsidR="00A62007" w:rsidRPr="00A94875" w:rsidRDefault="00A62007" w:rsidP="00A62007">
      <w:pPr>
        <w:rPr>
          <w:rFonts w:asciiTheme="majorBidi" w:hAnsiTheme="majorBidi" w:cstheme="majorBidi"/>
          <w:lang w:val="en-GB"/>
        </w:rPr>
      </w:pPr>
      <w:r w:rsidRPr="00A94875">
        <w:rPr>
          <w:rFonts w:asciiTheme="majorBidi" w:hAnsiTheme="majorBidi" w:cstheme="majorBidi"/>
          <w:b/>
          <w:lang w:val="en-GB"/>
        </w:rPr>
        <w:t>ITU-T G.8273.3/Y.1368.3 Amd.1 “Timing characteristics of telecom transparent clocks - Amendment 1”</w:t>
      </w:r>
      <w:r w:rsidRPr="00A94875">
        <w:rPr>
          <w:rFonts w:asciiTheme="majorBidi" w:hAnsiTheme="majorBidi" w:cstheme="majorBidi"/>
          <w:lang w:val="en-GB"/>
        </w:rPr>
        <w:t xml:space="preserve"> (under approval) changes the notes in clauses 7.1.1, 7.1.2 and 7.13. It also adds Appendix III.</w:t>
      </w:r>
    </w:p>
    <w:p w14:paraId="715417AE" w14:textId="15522ADA" w:rsidR="00BC58A6" w:rsidRPr="00A94875" w:rsidRDefault="00BC58A6" w:rsidP="00BC58A6">
      <w:pPr>
        <w:rPr>
          <w:rFonts w:asciiTheme="majorBidi" w:hAnsiTheme="majorBidi" w:cstheme="majorBidi"/>
          <w:bCs/>
          <w:lang w:val="en-GB"/>
        </w:rPr>
      </w:pPr>
      <w:r w:rsidRPr="00A94875">
        <w:rPr>
          <w:rFonts w:asciiTheme="majorBidi" w:hAnsiTheme="majorBidi" w:cstheme="majorBidi"/>
          <w:b/>
          <w:bCs/>
          <w:lang w:val="en-GB"/>
        </w:rPr>
        <w:t>ITU-T G.8275/Y.1369 Amd.1 “Architecture and requirements for packet-based time and phase distribution: Amendment 1”</w:t>
      </w:r>
      <w:r w:rsidRPr="00A94875">
        <w:rPr>
          <w:rFonts w:asciiTheme="majorBidi" w:hAnsiTheme="majorBidi" w:cstheme="majorBidi"/>
          <w:bCs/>
          <w:lang w:val="en-GB"/>
        </w:rPr>
        <w:t xml:space="preserve"> (under approval) provides the following updates:</w:t>
      </w:r>
    </w:p>
    <w:p w14:paraId="421D54F0" w14:textId="77777777" w:rsidR="00BC58A6" w:rsidRPr="00A94875" w:rsidRDefault="00BC58A6" w:rsidP="00BC58A6">
      <w:pPr>
        <w:rPr>
          <w:rFonts w:asciiTheme="majorBidi" w:hAnsiTheme="majorBidi" w:cstheme="majorBidi"/>
          <w:bCs/>
          <w:lang w:val="en-GB"/>
        </w:rPr>
      </w:pPr>
      <w:r w:rsidRPr="00A94875">
        <w:rPr>
          <w:rFonts w:asciiTheme="majorBidi" w:hAnsiTheme="majorBidi" w:cstheme="majorBidi"/>
          <w:bCs/>
          <w:lang w:val="en-GB"/>
        </w:rPr>
        <w:t>−</w:t>
      </w:r>
      <w:r w:rsidRPr="00A94875">
        <w:rPr>
          <w:rFonts w:asciiTheme="majorBidi" w:hAnsiTheme="majorBidi" w:cstheme="majorBidi"/>
          <w:bCs/>
          <w:lang w:val="en-GB"/>
        </w:rPr>
        <w:tab/>
        <w:t>Add to Acronyms</w:t>
      </w:r>
    </w:p>
    <w:p w14:paraId="7A505639" w14:textId="77777777" w:rsidR="00BC58A6" w:rsidRPr="00A94875" w:rsidRDefault="00BC58A6" w:rsidP="00BC58A6">
      <w:pPr>
        <w:rPr>
          <w:rFonts w:asciiTheme="majorBidi" w:hAnsiTheme="majorBidi" w:cstheme="majorBidi"/>
          <w:bCs/>
          <w:lang w:val="en-GB"/>
        </w:rPr>
      </w:pPr>
      <w:r w:rsidRPr="00A94875">
        <w:rPr>
          <w:rFonts w:asciiTheme="majorBidi" w:hAnsiTheme="majorBidi" w:cstheme="majorBidi"/>
          <w:bCs/>
          <w:lang w:val="en-GB"/>
        </w:rPr>
        <w:t>−</w:t>
      </w:r>
      <w:r w:rsidRPr="00A94875">
        <w:rPr>
          <w:rFonts w:asciiTheme="majorBidi" w:hAnsiTheme="majorBidi" w:cstheme="majorBidi"/>
          <w:bCs/>
          <w:lang w:val="en-GB"/>
        </w:rPr>
        <w:tab/>
        <w:t>Add to Bibliography</w:t>
      </w:r>
    </w:p>
    <w:p w14:paraId="7708BD24" w14:textId="77777777" w:rsidR="00BC58A6" w:rsidRPr="00A94875" w:rsidRDefault="00BC58A6" w:rsidP="00BC58A6">
      <w:pPr>
        <w:rPr>
          <w:rFonts w:asciiTheme="majorBidi" w:hAnsiTheme="majorBidi" w:cstheme="majorBidi"/>
          <w:bCs/>
          <w:lang w:val="en-GB"/>
        </w:rPr>
      </w:pPr>
      <w:r w:rsidRPr="00A94875">
        <w:rPr>
          <w:rFonts w:asciiTheme="majorBidi" w:hAnsiTheme="majorBidi" w:cstheme="majorBidi"/>
          <w:bCs/>
          <w:lang w:val="en-GB"/>
        </w:rPr>
        <w:t>−</w:t>
      </w:r>
      <w:r w:rsidRPr="00A94875">
        <w:rPr>
          <w:rFonts w:asciiTheme="majorBidi" w:hAnsiTheme="majorBidi" w:cstheme="majorBidi"/>
          <w:bCs/>
          <w:lang w:val="en-GB"/>
        </w:rPr>
        <w:tab/>
        <w:t>Update Appendix III, Generic IWF PTP clock</w:t>
      </w:r>
    </w:p>
    <w:p w14:paraId="254D18C6" w14:textId="77777777" w:rsidR="00BC58A6" w:rsidRPr="00A94875" w:rsidRDefault="00BC58A6" w:rsidP="00BC58A6">
      <w:pPr>
        <w:rPr>
          <w:rFonts w:asciiTheme="majorBidi" w:hAnsiTheme="majorBidi" w:cstheme="majorBidi"/>
          <w:bCs/>
          <w:lang w:val="en-GB"/>
        </w:rPr>
      </w:pPr>
      <w:r w:rsidRPr="00A94875">
        <w:rPr>
          <w:rFonts w:asciiTheme="majorBidi" w:hAnsiTheme="majorBidi" w:cstheme="majorBidi"/>
          <w:bCs/>
          <w:lang w:val="en-GB"/>
        </w:rPr>
        <w:t>−</w:t>
      </w:r>
      <w:r w:rsidRPr="00A94875">
        <w:rPr>
          <w:rFonts w:asciiTheme="majorBidi" w:hAnsiTheme="majorBidi" w:cstheme="majorBidi"/>
          <w:bCs/>
          <w:lang w:val="en-GB"/>
        </w:rPr>
        <w:tab/>
        <w:t>Add new Appendix V, Deployment Examples and the Use of Partially Aware Clock Types</w:t>
      </w:r>
    </w:p>
    <w:p w14:paraId="73966E57" w14:textId="19BC1FCD" w:rsidR="00BC58A6" w:rsidRPr="00A94875" w:rsidRDefault="00BC58A6" w:rsidP="00BC58A6">
      <w:pPr>
        <w:rPr>
          <w:rFonts w:asciiTheme="majorBidi" w:hAnsiTheme="majorBidi" w:cstheme="majorBidi"/>
          <w:bCs/>
          <w:lang w:val="en-GB"/>
        </w:rPr>
      </w:pPr>
      <w:r w:rsidRPr="00A94875">
        <w:rPr>
          <w:rFonts w:asciiTheme="majorBidi" w:hAnsiTheme="majorBidi" w:cstheme="majorBidi"/>
          <w:bCs/>
          <w:lang w:val="en-GB"/>
        </w:rPr>
        <w:t>−</w:t>
      </w:r>
      <w:r w:rsidRPr="00A94875">
        <w:rPr>
          <w:rFonts w:asciiTheme="majorBidi" w:hAnsiTheme="majorBidi" w:cstheme="majorBidi"/>
          <w:bCs/>
          <w:lang w:val="en-GB"/>
        </w:rPr>
        <w:tab/>
        <w:t xml:space="preserve">Add new Appendix VI, </w:t>
      </w:r>
      <w:proofErr w:type="spellStart"/>
      <w:r w:rsidRPr="00A94875">
        <w:rPr>
          <w:rFonts w:asciiTheme="majorBidi" w:hAnsiTheme="majorBidi" w:cstheme="majorBidi"/>
          <w:bCs/>
          <w:lang w:val="en-GB"/>
        </w:rPr>
        <w:t>cnPRTC</w:t>
      </w:r>
      <w:proofErr w:type="spellEnd"/>
      <w:r w:rsidRPr="00A94875">
        <w:rPr>
          <w:rFonts w:asciiTheme="majorBidi" w:hAnsiTheme="majorBidi" w:cstheme="majorBidi"/>
          <w:bCs/>
          <w:lang w:val="en-GB"/>
        </w:rPr>
        <w:t xml:space="preserve"> functional architecture.</w:t>
      </w:r>
    </w:p>
    <w:p w14:paraId="3E82A6B5" w14:textId="30637BF0" w:rsidR="006944F8" w:rsidRPr="00A94875" w:rsidRDefault="006944F8" w:rsidP="006944F8">
      <w:pPr>
        <w:rPr>
          <w:rFonts w:asciiTheme="majorBidi" w:hAnsiTheme="majorBidi" w:cstheme="majorBidi"/>
          <w:bCs/>
          <w:lang w:val="en-GB"/>
        </w:rPr>
      </w:pPr>
      <w:r w:rsidRPr="00A94875">
        <w:rPr>
          <w:rFonts w:asciiTheme="majorBidi" w:hAnsiTheme="majorBidi" w:cstheme="majorBidi"/>
          <w:b/>
          <w:bCs/>
          <w:lang w:val="en-GB"/>
        </w:rPr>
        <w:t xml:space="preserve">ITU-T G.8275.1/Y.1369.1 (2016) Amd.2 “Precision </w:t>
      </w:r>
      <w:proofErr w:type="gramStart"/>
      <w:r w:rsidRPr="00A94875">
        <w:rPr>
          <w:rFonts w:asciiTheme="majorBidi" w:hAnsiTheme="majorBidi" w:cstheme="majorBidi"/>
          <w:b/>
          <w:bCs/>
          <w:lang w:val="en-GB"/>
        </w:rPr>
        <w:t>time protocol telecom profile</w:t>
      </w:r>
      <w:proofErr w:type="gramEnd"/>
      <w:r w:rsidRPr="00A94875">
        <w:rPr>
          <w:rFonts w:asciiTheme="majorBidi" w:hAnsiTheme="majorBidi" w:cstheme="majorBidi"/>
          <w:b/>
          <w:bCs/>
          <w:lang w:val="en-GB"/>
        </w:rPr>
        <w:t xml:space="preserve"> for phase/time synchronization with full timing support from the network: Amendment 2”</w:t>
      </w:r>
      <w:r w:rsidRPr="00A94875">
        <w:rPr>
          <w:rFonts w:asciiTheme="majorBidi" w:hAnsiTheme="majorBidi" w:cstheme="majorBidi"/>
          <w:bCs/>
          <w:lang w:val="en-GB"/>
        </w:rPr>
        <w:t xml:space="preserve"> provides the following updates:</w:t>
      </w:r>
    </w:p>
    <w:p w14:paraId="354239A8" w14:textId="77777777" w:rsidR="006944F8" w:rsidRPr="00A94875" w:rsidRDefault="006944F8" w:rsidP="006944F8">
      <w:pPr>
        <w:ind w:left="567"/>
        <w:rPr>
          <w:rFonts w:asciiTheme="majorBidi" w:hAnsiTheme="majorBidi" w:cstheme="majorBidi"/>
          <w:bCs/>
          <w:lang w:val="en-GB"/>
        </w:rPr>
      </w:pPr>
      <w:r w:rsidRPr="00A94875">
        <w:rPr>
          <w:rFonts w:asciiTheme="majorBidi" w:hAnsiTheme="majorBidi" w:cstheme="majorBidi"/>
          <w:bCs/>
          <w:lang w:val="en-GB"/>
        </w:rPr>
        <w:t>-</w:t>
      </w:r>
      <w:r w:rsidRPr="00A94875">
        <w:rPr>
          <w:rFonts w:asciiTheme="majorBidi" w:hAnsiTheme="majorBidi" w:cstheme="majorBidi"/>
          <w:bCs/>
          <w:lang w:val="en-GB"/>
        </w:rPr>
        <w:tab/>
        <w:t>Change Annex C to reference G.8275 Annex B</w:t>
      </w:r>
    </w:p>
    <w:p w14:paraId="48AABBF2" w14:textId="77777777" w:rsidR="006944F8" w:rsidRPr="00A94875" w:rsidRDefault="006944F8" w:rsidP="006944F8">
      <w:pPr>
        <w:ind w:left="567"/>
        <w:rPr>
          <w:rFonts w:asciiTheme="majorBidi" w:hAnsiTheme="majorBidi" w:cstheme="majorBidi"/>
          <w:bCs/>
          <w:lang w:val="en-GB"/>
        </w:rPr>
      </w:pPr>
      <w:r w:rsidRPr="00A94875">
        <w:rPr>
          <w:rFonts w:asciiTheme="majorBidi" w:hAnsiTheme="majorBidi" w:cstheme="majorBidi"/>
          <w:bCs/>
          <w:lang w:val="en-GB"/>
        </w:rPr>
        <w:t>-</w:t>
      </w:r>
      <w:r w:rsidRPr="00A94875">
        <w:rPr>
          <w:rFonts w:asciiTheme="majorBidi" w:hAnsiTheme="majorBidi" w:cstheme="majorBidi"/>
          <w:bCs/>
          <w:lang w:val="en-GB"/>
        </w:rPr>
        <w:tab/>
        <w:t>Correct some settings in Tables V.2 and V.3</w:t>
      </w:r>
    </w:p>
    <w:p w14:paraId="58F90B8E" w14:textId="77777777" w:rsidR="006944F8" w:rsidRPr="00A94875" w:rsidRDefault="006944F8" w:rsidP="006944F8">
      <w:pPr>
        <w:ind w:left="567"/>
        <w:rPr>
          <w:rFonts w:asciiTheme="majorBidi" w:hAnsiTheme="majorBidi" w:cstheme="majorBidi"/>
          <w:bCs/>
          <w:lang w:val="en-GB"/>
        </w:rPr>
      </w:pPr>
      <w:r w:rsidRPr="00A94875">
        <w:rPr>
          <w:rFonts w:asciiTheme="majorBidi" w:hAnsiTheme="majorBidi" w:cstheme="majorBidi"/>
          <w:bCs/>
          <w:lang w:val="en-GB"/>
        </w:rPr>
        <w:t>-</w:t>
      </w:r>
      <w:r w:rsidRPr="00A94875">
        <w:rPr>
          <w:rFonts w:asciiTheme="majorBidi" w:hAnsiTheme="majorBidi" w:cstheme="majorBidi"/>
          <w:bCs/>
          <w:lang w:val="en-GB"/>
        </w:rPr>
        <w:tab/>
        <w:t xml:space="preserve">Clarify the requirements on the T-TSC when it </w:t>
      </w:r>
      <w:proofErr w:type="gramStart"/>
      <w:r w:rsidRPr="00A94875">
        <w:rPr>
          <w:rFonts w:asciiTheme="majorBidi" w:hAnsiTheme="majorBidi" w:cstheme="majorBidi"/>
          <w:bCs/>
          <w:lang w:val="en-GB"/>
        </w:rPr>
        <w:t>is embedded</w:t>
      </w:r>
      <w:proofErr w:type="gramEnd"/>
      <w:r w:rsidRPr="00A94875">
        <w:rPr>
          <w:rFonts w:asciiTheme="majorBidi" w:hAnsiTheme="majorBidi" w:cstheme="majorBidi"/>
          <w:bCs/>
          <w:lang w:val="en-GB"/>
        </w:rPr>
        <w:t xml:space="preserve"> in the end application</w:t>
      </w:r>
    </w:p>
    <w:p w14:paraId="653D1BDA" w14:textId="77777777" w:rsidR="006944F8" w:rsidRPr="00A94875" w:rsidRDefault="006944F8" w:rsidP="006944F8">
      <w:pPr>
        <w:ind w:left="567"/>
        <w:rPr>
          <w:rFonts w:asciiTheme="majorBidi" w:hAnsiTheme="majorBidi" w:cstheme="majorBidi"/>
          <w:bCs/>
          <w:lang w:val="en-GB"/>
        </w:rPr>
      </w:pPr>
      <w:r w:rsidRPr="00A94875">
        <w:rPr>
          <w:rFonts w:asciiTheme="majorBidi" w:hAnsiTheme="majorBidi" w:cstheme="majorBidi"/>
          <w:bCs/>
          <w:lang w:val="en-GB"/>
        </w:rPr>
        <w:t>-</w:t>
      </w:r>
      <w:r w:rsidRPr="00A94875">
        <w:rPr>
          <w:rFonts w:asciiTheme="majorBidi" w:hAnsiTheme="majorBidi" w:cstheme="majorBidi"/>
          <w:bCs/>
          <w:lang w:val="en-GB"/>
        </w:rPr>
        <w:tab/>
        <w:t>Add an example to Appendix XII.</w:t>
      </w:r>
    </w:p>
    <w:p w14:paraId="74626F28" w14:textId="77777777" w:rsidR="006944F8" w:rsidRPr="00A94875" w:rsidRDefault="006944F8" w:rsidP="006944F8">
      <w:pPr>
        <w:rPr>
          <w:rFonts w:asciiTheme="majorBidi" w:hAnsiTheme="majorBidi" w:cstheme="majorBidi"/>
          <w:lang w:val="en-GB"/>
        </w:rPr>
      </w:pPr>
      <w:r w:rsidRPr="00A94875">
        <w:rPr>
          <w:rFonts w:asciiTheme="majorBidi" w:hAnsiTheme="majorBidi" w:cstheme="majorBidi"/>
          <w:b/>
          <w:lang w:val="en-GB"/>
        </w:rPr>
        <w:lastRenderedPageBreak/>
        <w:t>ITU-T G.8275.2/Y.1369.2 (2016) Amd.2 “Precision time protocol telecom profile for phase/time synchronization with partial timing support from the network - Amendment 2”</w:t>
      </w:r>
      <w:r w:rsidRPr="00A94875">
        <w:rPr>
          <w:rFonts w:asciiTheme="majorBidi" w:hAnsiTheme="majorBidi" w:cstheme="majorBidi"/>
          <w:lang w:val="en-GB"/>
        </w:rPr>
        <w:t xml:space="preserve"> provides the following updates:</w:t>
      </w:r>
    </w:p>
    <w:p w14:paraId="7F4F401F" w14:textId="77777777" w:rsidR="006944F8" w:rsidRPr="00A94875" w:rsidRDefault="006944F8" w:rsidP="006944F8">
      <w:pPr>
        <w:ind w:left="567"/>
        <w:rPr>
          <w:rFonts w:asciiTheme="majorBidi" w:hAnsiTheme="majorBidi" w:cstheme="majorBidi"/>
          <w:lang w:val="en-GB"/>
        </w:rPr>
      </w:pPr>
      <w:r w:rsidRPr="00A94875">
        <w:rPr>
          <w:rFonts w:asciiTheme="majorBidi" w:hAnsiTheme="majorBidi" w:cstheme="majorBidi"/>
          <w:lang w:val="en-GB"/>
        </w:rPr>
        <w:t>-</w:t>
      </w:r>
      <w:r w:rsidRPr="00A94875">
        <w:rPr>
          <w:rFonts w:asciiTheme="majorBidi" w:hAnsiTheme="majorBidi" w:cstheme="majorBidi"/>
          <w:lang w:val="en-GB"/>
        </w:rPr>
        <w:tab/>
        <w:t>Added new acronym to clause 4: T-BC-A</w:t>
      </w:r>
    </w:p>
    <w:p w14:paraId="1E5BE95D" w14:textId="77777777" w:rsidR="006944F8" w:rsidRPr="00A94875" w:rsidRDefault="006944F8" w:rsidP="006944F8">
      <w:pPr>
        <w:ind w:left="567"/>
        <w:rPr>
          <w:rFonts w:asciiTheme="majorBidi" w:hAnsiTheme="majorBidi" w:cstheme="majorBidi"/>
          <w:lang w:val="en-GB"/>
        </w:rPr>
      </w:pPr>
      <w:r w:rsidRPr="00A94875">
        <w:rPr>
          <w:rFonts w:asciiTheme="majorBidi" w:hAnsiTheme="majorBidi" w:cstheme="majorBidi"/>
          <w:lang w:val="en-GB"/>
        </w:rPr>
        <w:t>-</w:t>
      </w:r>
      <w:r w:rsidRPr="00A94875">
        <w:rPr>
          <w:rFonts w:asciiTheme="majorBidi" w:hAnsiTheme="majorBidi" w:cstheme="majorBidi"/>
          <w:lang w:val="en-GB"/>
        </w:rPr>
        <w:tab/>
        <w:t>Added and replaced text in clause 5 related to addition of T-BC-A</w:t>
      </w:r>
    </w:p>
    <w:p w14:paraId="47145141" w14:textId="77777777" w:rsidR="006944F8" w:rsidRPr="00A94875" w:rsidRDefault="006944F8" w:rsidP="006944F8">
      <w:pPr>
        <w:ind w:left="567"/>
        <w:rPr>
          <w:rFonts w:asciiTheme="majorBidi" w:hAnsiTheme="majorBidi" w:cstheme="majorBidi"/>
          <w:lang w:val="en-GB"/>
        </w:rPr>
      </w:pPr>
      <w:r w:rsidRPr="00A94875">
        <w:rPr>
          <w:rFonts w:asciiTheme="majorBidi" w:hAnsiTheme="majorBidi" w:cstheme="majorBidi"/>
          <w:lang w:val="en-GB"/>
        </w:rPr>
        <w:t>-</w:t>
      </w:r>
      <w:r w:rsidRPr="00A94875">
        <w:rPr>
          <w:rFonts w:asciiTheme="majorBidi" w:hAnsiTheme="majorBidi" w:cstheme="majorBidi"/>
          <w:lang w:val="en-GB"/>
        </w:rPr>
        <w:tab/>
        <w:t>Added and replaced text in clause 6.2.3 related to T-BC-A addition and reference to “local time reference”, including changes to Table 1</w:t>
      </w:r>
    </w:p>
    <w:p w14:paraId="717DF47D" w14:textId="77777777" w:rsidR="006944F8" w:rsidRPr="00A94875" w:rsidRDefault="006944F8" w:rsidP="006944F8">
      <w:pPr>
        <w:ind w:left="567"/>
        <w:rPr>
          <w:rFonts w:asciiTheme="majorBidi" w:hAnsiTheme="majorBidi" w:cstheme="majorBidi"/>
          <w:lang w:val="en-GB"/>
        </w:rPr>
      </w:pPr>
      <w:r w:rsidRPr="00A94875">
        <w:rPr>
          <w:rFonts w:asciiTheme="majorBidi" w:hAnsiTheme="majorBidi" w:cstheme="majorBidi"/>
          <w:lang w:val="en-GB"/>
        </w:rPr>
        <w:t>-</w:t>
      </w:r>
      <w:r w:rsidRPr="00A94875">
        <w:rPr>
          <w:rFonts w:asciiTheme="majorBidi" w:hAnsiTheme="majorBidi" w:cstheme="majorBidi"/>
          <w:lang w:val="en-GB"/>
        </w:rPr>
        <w:tab/>
        <w:t>Changed text in clause 6.6</w:t>
      </w:r>
    </w:p>
    <w:p w14:paraId="0819635D" w14:textId="77777777" w:rsidR="006944F8" w:rsidRPr="00A94875" w:rsidRDefault="006944F8" w:rsidP="006944F8">
      <w:pPr>
        <w:ind w:left="567"/>
        <w:rPr>
          <w:rFonts w:asciiTheme="majorBidi" w:hAnsiTheme="majorBidi" w:cstheme="majorBidi"/>
          <w:lang w:val="en-GB"/>
        </w:rPr>
      </w:pPr>
      <w:r w:rsidRPr="00A94875">
        <w:rPr>
          <w:rFonts w:asciiTheme="majorBidi" w:hAnsiTheme="majorBidi" w:cstheme="majorBidi"/>
          <w:lang w:val="en-GB"/>
        </w:rPr>
        <w:t>-</w:t>
      </w:r>
      <w:r w:rsidRPr="00A94875">
        <w:rPr>
          <w:rFonts w:asciiTheme="majorBidi" w:hAnsiTheme="majorBidi" w:cstheme="majorBidi"/>
          <w:lang w:val="en-GB"/>
        </w:rPr>
        <w:tab/>
        <w:t>Added references to T-BC-A in clauses 6.7.1 and 6.7.4</w:t>
      </w:r>
    </w:p>
    <w:p w14:paraId="51059551" w14:textId="77777777" w:rsidR="006944F8" w:rsidRPr="00A94875" w:rsidRDefault="006944F8" w:rsidP="006944F8">
      <w:pPr>
        <w:ind w:left="567"/>
        <w:rPr>
          <w:rFonts w:asciiTheme="majorBidi" w:hAnsiTheme="majorBidi" w:cstheme="majorBidi"/>
          <w:lang w:val="en-GB"/>
        </w:rPr>
      </w:pPr>
      <w:r w:rsidRPr="00A94875">
        <w:rPr>
          <w:rFonts w:asciiTheme="majorBidi" w:hAnsiTheme="majorBidi" w:cstheme="majorBidi"/>
          <w:lang w:val="en-GB"/>
        </w:rPr>
        <w:t>-</w:t>
      </w:r>
      <w:r w:rsidRPr="00A94875">
        <w:rPr>
          <w:rFonts w:asciiTheme="majorBidi" w:hAnsiTheme="majorBidi" w:cstheme="majorBidi"/>
          <w:lang w:val="en-GB"/>
        </w:rPr>
        <w:tab/>
        <w:t>Added T-BC-A reference and “local time reference” to clauses 6.7.6 and 6.7.7</w:t>
      </w:r>
    </w:p>
    <w:p w14:paraId="5E3E168C" w14:textId="77777777" w:rsidR="006944F8" w:rsidRPr="00A94875" w:rsidRDefault="006944F8" w:rsidP="006944F8">
      <w:pPr>
        <w:ind w:left="567"/>
        <w:rPr>
          <w:rFonts w:asciiTheme="majorBidi" w:hAnsiTheme="majorBidi" w:cstheme="majorBidi"/>
          <w:lang w:val="en-GB"/>
        </w:rPr>
      </w:pPr>
      <w:r w:rsidRPr="00A94875">
        <w:rPr>
          <w:rFonts w:asciiTheme="majorBidi" w:hAnsiTheme="majorBidi" w:cstheme="majorBidi"/>
          <w:lang w:val="en-GB"/>
        </w:rPr>
        <w:t>-</w:t>
      </w:r>
      <w:r w:rsidRPr="00A94875">
        <w:rPr>
          <w:rFonts w:asciiTheme="majorBidi" w:hAnsiTheme="majorBidi" w:cstheme="majorBidi"/>
          <w:lang w:val="en-GB"/>
        </w:rPr>
        <w:tab/>
        <w:t>New material and edits to clause 6.8 including T-BC-A references</w:t>
      </w:r>
    </w:p>
    <w:p w14:paraId="0EF3D5B3" w14:textId="77777777" w:rsidR="006944F8" w:rsidRPr="00A94875" w:rsidRDefault="006944F8" w:rsidP="006944F8">
      <w:pPr>
        <w:ind w:left="567"/>
        <w:rPr>
          <w:rFonts w:asciiTheme="majorBidi" w:hAnsiTheme="majorBidi" w:cstheme="majorBidi"/>
          <w:lang w:val="en-GB"/>
        </w:rPr>
      </w:pPr>
      <w:r w:rsidRPr="00A94875">
        <w:rPr>
          <w:rFonts w:asciiTheme="majorBidi" w:hAnsiTheme="majorBidi" w:cstheme="majorBidi"/>
          <w:lang w:val="en-GB"/>
        </w:rPr>
        <w:t>-</w:t>
      </w:r>
      <w:r w:rsidRPr="00A94875">
        <w:rPr>
          <w:rFonts w:asciiTheme="majorBidi" w:hAnsiTheme="majorBidi" w:cstheme="majorBidi"/>
          <w:lang w:val="en-GB"/>
        </w:rPr>
        <w:tab/>
        <w:t>Added references to T-BC-A in Appendix I and Appendix III</w:t>
      </w:r>
    </w:p>
    <w:p w14:paraId="3B59E987" w14:textId="77777777" w:rsidR="006944F8" w:rsidRPr="00A94875" w:rsidRDefault="006944F8" w:rsidP="006944F8">
      <w:pPr>
        <w:ind w:left="567"/>
        <w:rPr>
          <w:rFonts w:asciiTheme="majorBidi" w:hAnsiTheme="majorBidi" w:cstheme="majorBidi"/>
          <w:lang w:val="en-GB"/>
        </w:rPr>
      </w:pPr>
      <w:r w:rsidRPr="00A94875">
        <w:rPr>
          <w:rFonts w:asciiTheme="majorBidi" w:hAnsiTheme="majorBidi" w:cstheme="majorBidi"/>
          <w:lang w:val="en-GB"/>
        </w:rPr>
        <w:t>-</w:t>
      </w:r>
      <w:r w:rsidRPr="00A94875">
        <w:rPr>
          <w:rFonts w:asciiTheme="majorBidi" w:hAnsiTheme="majorBidi" w:cstheme="majorBidi"/>
          <w:lang w:val="en-GB"/>
        </w:rPr>
        <w:tab/>
        <w:t>Added “local time reference” to Appendix II</w:t>
      </w:r>
    </w:p>
    <w:p w14:paraId="0360AE0C" w14:textId="77777777" w:rsidR="006944F8" w:rsidRPr="00A94875" w:rsidRDefault="006944F8" w:rsidP="006944F8">
      <w:pPr>
        <w:ind w:left="567"/>
        <w:rPr>
          <w:rFonts w:asciiTheme="majorBidi" w:hAnsiTheme="majorBidi" w:cstheme="majorBidi"/>
          <w:lang w:val="en-GB"/>
        </w:rPr>
      </w:pPr>
      <w:r w:rsidRPr="00A94875">
        <w:rPr>
          <w:rFonts w:asciiTheme="majorBidi" w:hAnsiTheme="majorBidi" w:cstheme="majorBidi"/>
          <w:lang w:val="en-GB"/>
        </w:rPr>
        <w:t>-</w:t>
      </w:r>
      <w:r w:rsidRPr="00A94875">
        <w:rPr>
          <w:rFonts w:asciiTheme="majorBidi" w:hAnsiTheme="majorBidi" w:cstheme="majorBidi"/>
          <w:lang w:val="en-GB"/>
        </w:rPr>
        <w:tab/>
        <w:t xml:space="preserve">Added and replaced material in Appendix IV </w:t>
      </w:r>
    </w:p>
    <w:p w14:paraId="2F01B935" w14:textId="77777777" w:rsidR="006944F8" w:rsidRPr="00A94875" w:rsidRDefault="006944F8" w:rsidP="006944F8">
      <w:pPr>
        <w:ind w:left="567"/>
        <w:rPr>
          <w:rFonts w:asciiTheme="majorBidi" w:hAnsiTheme="majorBidi" w:cstheme="majorBidi"/>
          <w:lang w:val="en-GB"/>
        </w:rPr>
      </w:pPr>
      <w:r w:rsidRPr="00A94875">
        <w:rPr>
          <w:rFonts w:asciiTheme="majorBidi" w:hAnsiTheme="majorBidi" w:cstheme="majorBidi"/>
          <w:lang w:val="en-GB"/>
        </w:rPr>
        <w:t>-</w:t>
      </w:r>
      <w:r w:rsidRPr="00A94875">
        <w:rPr>
          <w:rFonts w:asciiTheme="majorBidi" w:hAnsiTheme="majorBidi" w:cstheme="majorBidi"/>
          <w:lang w:val="en-GB"/>
        </w:rPr>
        <w:tab/>
        <w:t>New material added to Appendix V related to PTSF</w:t>
      </w:r>
    </w:p>
    <w:p w14:paraId="702AFE97" w14:textId="60390EF8" w:rsidR="006944F8" w:rsidRPr="00A94875" w:rsidRDefault="006944F8" w:rsidP="006944F8">
      <w:pPr>
        <w:ind w:left="567"/>
        <w:rPr>
          <w:rFonts w:asciiTheme="majorBidi" w:hAnsiTheme="majorBidi" w:cstheme="majorBidi"/>
          <w:lang w:val="en-GB"/>
        </w:rPr>
      </w:pPr>
      <w:r w:rsidRPr="00A94875">
        <w:rPr>
          <w:rFonts w:asciiTheme="majorBidi" w:hAnsiTheme="majorBidi" w:cstheme="majorBidi"/>
          <w:lang w:val="en-GB"/>
        </w:rPr>
        <w:t>-</w:t>
      </w:r>
      <w:r w:rsidRPr="00A94875">
        <w:rPr>
          <w:rFonts w:asciiTheme="majorBidi" w:hAnsiTheme="majorBidi" w:cstheme="majorBidi"/>
          <w:lang w:val="en-GB"/>
        </w:rPr>
        <w:tab/>
        <w:t>Added new Appendix VIII on PTSF-</w:t>
      </w:r>
      <w:proofErr w:type="spellStart"/>
      <w:r w:rsidRPr="00A94875">
        <w:rPr>
          <w:rFonts w:asciiTheme="majorBidi" w:hAnsiTheme="majorBidi" w:cstheme="majorBidi"/>
          <w:lang w:val="en-GB"/>
        </w:rPr>
        <w:t>lossSync</w:t>
      </w:r>
      <w:proofErr w:type="spellEnd"/>
      <w:r w:rsidRPr="00A94875">
        <w:rPr>
          <w:rFonts w:asciiTheme="majorBidi" w:hAnsiTheme="majorBidi" w:cstheme="majorBidi"/>
          <w:lang w:val="en-GB"/>
        </w:rPr>
        <w:t>.</w:t>
      </w:r>
    </w:p>
    <w:p w14:paraId="147630B3" w14:textId="3F846AB6" w:rsidR="0094538E" w:rsidRPr="00A94875" w:rsidRDefault="0094538E" w:rsidP="0094538E">
      <w:pPr>
        <w:rPr>
          <w:rFonts w:asciiTheme="majorBidi" w:hAnsiTheme="majorBidi" w:cstheme="majorBidi"/>
          <w:lang w:val="en-GB"/>
        </w:rPr>
      </w:pPr>
      <w:r w:rsidRPr="00A94875">
        <w:rPr>
          <w:rFonts w:asciiTheme="majorBidi" w:hAnsiTheme="majorBidi" w:cstheme="majorBidi"/>
          <w:b/>
          <w:lang w:val="en-GB"/>
        </w:rPr>
        <w:t xml:space="preserve">ITU-T </w:t>
      </w:r>
      <w:proofErr w:type="spellStart"/>
      <w:r w:rsidRPr="00A94875">
        <w:rPr>
          <w:rFonts w:asciiTheme="majorBidi" w:hAnsiTheme="majorBidi" w:cstheme="majorBidi"/>
          <w:b/>
          <w:lang w:val="en-GB"/>
        </w:rPr>
        <w:t>G.Suppl.sim</w:t>
      </w:r>
      <w:proofErr w:type="spellEnd"/>
      <w:r w:rsidRPr="00A94875">
        <w:rPr>
          <w:rFonts w:asciiTheme="majorBidi" w:hAnsiTheme="majorBidi" w:cstheme="majorBidi"/>
          <w:b/>
          <w:lang w:val="en-GB"/>
        </w:rPr>
        <w:t xml:space="preserve"> “Simulations of Transport of Time over Packet Networks”</w:t>
      </w:r>
      <w:r w:rsidRPr="00A94875">
        <w:rPr>
          <w:rFonts w:asciiTheme="majorBidi" w:hAnsiTheme="majorBidi" w:cstheme="majorBidi"/>
          <w:lang w:val="en-GB"/>
        </w:rPr>
        <w:t xml:space="preserve"> describes the mathematical modelling and simulation analyses to support the development of ITU-T Recommendations on the transport of time over packet networks. The main purpose of this Supplement is to document this work, as it forms the basis for the requirements in the relevant Recommendations. Both time-domain and frequency domain models and analyses </w:t>
      </w:r>
      <w:proofErr w:type="gramStart"/>
      <w:r w:rsidRPr="00A94875">
        <w:rPr>
          <w:rFonts w:asciiTheme="majorBidi" w:hAnsiTheme="majorBidi" w:cstheme="majorBidi"/>
          <w:lang w:val="en-GB"/>
        </w:rPr>
        <w:t>are described</w:t>
      </w:r>
      <w:proofErr w:type="gramEnd"/>
      <w:r w:rsidRPr="00A94875">
        <w:rPr>
          <w:rFonts w:asciiTheme="majorBidi" w:hAnsiTheme="majorBidi" w:cstheme="majorBidi"/>
          <w:lang w:val="en-GB"/>
        </w:rPr>
        <w:t>.</w:t>
      </w:r>
    </w:p>
    <w:p w14:paraId="08002BD8" w14:textId="15370EEF" w:rsidR="0094538E" w:rsidRPr="00A94875" w:rsidRDefault="0094538E" w:rsidP="0094538E">
      <w:pPr>
        <w:rPr>
          <w:rFonts w:asciiTheme="majorBidi" w:hAnsiTheme="majorBidi" w:cstheme="majorBidi"/>
          <w:lang w:val="en-GB"/>
        </w:rPr>
      </w:pPr>
      <w:r w:rsidRPr="00A94875">
        <w:rPr>
          <w:rFonts w:asciiTheme="majorBidi" w:hAnsiTheme="majorBidi" w:cstheme="majorBidi"/>
          <w:lang w:val="en-GB"/>
        </w:rPr>
        <w:t xml:space="preserve">Since </w:t>
      </w:r>
      <w:proofErr w:type="spellStart"/>
      <w:r w:rsidRPr="00A94875">
        <w:rPr>
          <w:rFonts w:asciiTheme="majorBidi" w:hAnsiTheme="majorBidi" w:cstheme="majorBidi"/>
          <w:lang w:val="en-GB"/>
        </w:rPr>
        <w:t>SyncE</w:t>
      </w:r>
      <w:proofErr w:type="spellEnd"/>
      <w:r w:rsidRPr="00A94875">
        <w:rPr>
          <w:rFonts w:asciiTheme="majorBidi" w:hAnsiTheme="majorBidi" w:cstheme="majorBidi"/>
          <w:lang w:val="en-GB"/>
        </w:rPr>
        <w:t xml:space="preserve"> </w:t>
      </w:r>
      <w:proofErr w:type="gramStart"/>
      <w:r w:rsidRPr="00A94875">
        <w:rPr>
          <w:rFonts w:asciiTheme="majorBidi" w:hAnsiTheme="majorBidi" w:cstheme="majorBidi"/>
          <w:lang w:val="en-GB"/>
        </w:rPr>
        <w:t>noise</w:t>
      </w:r>
      <w:proofErr w:type="gramEnd"/>
      <w:r w:rsidRPr="00A94875">
        <w:rPr>
          <w:rFonts w:asciiTheme="majorBidi" w:hAnsiTheme="majorBidi" w:cstheme="majorBidi"/>
          <w:lang w:val="en-GB"/>
        </w:rPr>
        <w:t xml:space="preserve"> accumulation results are needed as input to the simulation of time error accumulation, models and simulation analyses for </w:t>
      </w:r>
      <w:proofErr w:type="spellStart"/>
      <w:r w:rsidRPr="00A94875">
        <w:rPr>
          <w:rFonts w:asciiTheme="majorBidi" w:hAnsiTheme="majorBidi" w:cstheme="majorBidi"/>
          <w:lang w:val="en-GB"/>
        </w:rPr>
        <w:t>SyncE</w:t>
      </w:r>
      <w:proofErr w:type="spellEnd"/>
      <w:r w:rsidRPr="00A94875">
        <w:rPr>
          <w:rFonts w:asciiTheme="majorBidi" w:hAnsiTheme="majorBidi" w:cstheme="majorBidi"/>
          <w:lang w:val="en-GB"/>
        </w:rPr>
        <w:t xml:space="preserve"> noise generation and accumulation are also described. The modelling and simulation work described here is limited to steady-state behaviour, non-enhanced clocks, </w:t>
      </w:r>
      <w:proofErr w:type="gramStart"/>
      <w:r w:rsidRPr="00A94875">
        <w:rPr>
          <w:rFonts w:asciiTheme="majorBidi" w:hAnsiTheme="majorBidi" w:cstheme="majorBidi"/>
          <w:lang w:val="en-GB"/>
        </w:rPr>
        <w:t>full</w:t>
      </w:r>
      <w:proofErr w:type="gramEnd"/>
      <w:r w:rsidRPr="00A94875">
        <w:rPr>
          <w:rFonts w:asciiTheme="majorBidi" w:hAnsiTheme="majorBidi" w:cstheme="majorBidi"/>
          <w:lang w:val="en-GB"/>
        </w:rPr>
        <w:t xml:space="preserve">-timing support from the network, and frequency provided by the physical layer by </w:t>
      </w:r>
      <w:proofErr w:type="spellStart"/>
      <w:r w:rsidRPr="00A94875">
        <w:rPr>
          <w:rFonts w:asciiTheme="majorBidi" w:hAnsiTheme="majorBidi" w:cstheme="majorBidi"/>
          <w:lang w:val="en-GB"/>
        </w:rPr>
        <w:t>SyncE</w:t>
      </w:r>
      <w:proofErr w:type="spellEnd"/>
      <w:r w:rsidRPr="00A94875">
        <w:rPr>
          <w:rFonts w:asciiTheme="majorBidi" w:hAnsiTheme="majorBidi" w:cstheme="majorBidi"/>
          <w:lang w:val="en-GB"/>
        </w:rPr>
        <w:t>. Simulation cases that do not have these limitations are for further study.</w:t>
      </w:r>
    </w:p>
    <w:p w14:paraId="3C75ECFA" w14:textId="77777777" w:rsidR="006944F8" w:rsidRPr="00A94875" w:rsidRDefault="006944F8" w:rsidP="00026FA5">
      <w:pPr>
        <w:keepNext/>
        <w:keepLines/>
        <w:spacing w:before="240"/>
        <w:rPr>
          <w:b/>
          <w:sz w:val="22"/>
          <w:szCs w:val="22"/>
          <w:lang w:val="en-GB"/>
        </w:rPr>
      </w:pPr>
      <w:r w:rsidRPr="00A94875">
        <w:rPr>
          <w:b/>
          <w:sz w:val="22"/>
          <w:szCs w:val="22"/>
          <w:lang w:val="en-GB"/>
        </w:rPr>
        <w:t>I.1.10</w:t>
      </w:r>
      <w:r w:rsidRPr="00A94875">
        <w:rPr>
          <w:b/>
          <w:sz w:val="22"/>
          <w:szCs w:val="22"/>
          <w:lang w:val="en-GB"/>
        </w:rPr>
        <w:tab/>
        <w:t>Cable</w:t>
      </w:r>
      <w:bookmarkEnd w:id="213"/>
    </w:p>
    <w:p w14:paraId="1311120F" w14:textId="77777777" w:rsidR="006944F8" w:rsidRPr="00A94875" w:rsidRDefault="006944F8" w:rsidP="00026FA5">
      <w:pPr>
        <w:keepNext/>
        <w:keepLines/>
        <w:rPr>
          <w:rFonts w:asciiTheme="majorBidi" w:hAnsiTheme="majorBidi" w:cstheme="majorBidi"/>
          <w:lang w:val="en-GB"/>
        </w:rPr>
      </w:pPr>
      <w:r w:rsidRPr="00A94875">
        <w:rPr>
          <w:rFonts w:asciiTheme="majorBidi" w:hAnsiTheme="majorBidi" w:cstheme="majorBidi"/>
          <w:b/>
          <w:lang w:val="en-GB"/>
        </w:rPr>
        <w:t>ITU-T J.207 (revised) “Specification for integrated broadcast and broadband digital television application control framework”</w:t>
      </w:r>
      <w:r w:rsidRPr="00A94875">
        <w:rPr>
          <w:rFonts w:asciiTheme="majorBidi" w:hAnsiTheme="majorBidi" w:cstheme="majorBidi"/>
          <w:lang w:val="en-GB"/>
        </w:rPr>
        <w:t xml:space="preserve"> provides guidance for administrations and entities who intend to provide integrated broadcast-broadband digital television (DTV) services in the development of integrated broadcast-broadband system solutions. This Recommendation also defines high-level application programming interfaces (APIs) needed to implement an application control framework for DTV-enabled devices. This framework is responsible for managing, integrating and controlling the interactive content and applications available through DTV services installed by the end user or embedded by the device manufacturer and providing a unified execution environment for them.</w:t>
      </w:r>
    </w:p>
    <w:p w14:paraId="10EE77C2" w14:textId="77777777" w:rsidR="006944F8" w:rsidRPr="00A94875" w:rsidRDefault="006944F8" w:rsidP="006944F8">
      <w:pPr>
        <w:rPr>
          <w:rFonts w:asciiTheme="majorBidi" w:hAnsiTheme="majorBidi" w:cstheme="majorBidi"/>
          <w:lang w:val="en-GB"/>
        </w:rPr>
      </w:pPr>
      <w:r w:rsidRPr="00A94875">
        <w:rPr>
          <w:rFonts w:asciiTheme="majorBidi" w:hAnsiTheme="majorBidi" w:cstheme="majorBidi"/>
          <w:b/>
          <w:lang w:val="en-GB"/>
        </w:rPr>
        <w:t>ITU-T J.297 (revised) “Requirements and functional specification of cable set top box for 4K ultra high definition television”</w:t>
      </w:r>
      <w:r w:rsidRPr="00A94875">
        <w:rPr>
          <w:rFonts w:asciiTheme="majorBidi" w:hAnsiTheme="majorBidi" w:cstheme="majorBidi"/>
          <w:lang w:val="en-GB"/>
        </w:rPr>
        <w:t xml:space="preserve"> adds Multiplex method for TLV and channel bonding in functional specification part and new function HDR for 4K ultra high definition service as well as several editorial modifications and updates in Appendix.</w:t>
      </w:r>
    </w:p>
    <w:p w14:paraId="27750AB2" w14:textId="77777777" w:rsidR="006944F8" w:rsidRPr="00A94875" w:rsidRDefault="006944F8" w:rsidP="006944F8">
      <w:pPr>
        <w:rPr>
          <w:rFonts w:asciiTheme="majorBidi" w:hAnsiTheme="majorBidi" w:cstheme="majorBidi"/>
          <w:b/>
          <w:highlight w:val="yellow"/>
          <w:lang w:val="en-GB"/>
        </w:rPr>
      </w:pPr>
      <w:r w:rsidRPr="00A94875">
        <w:rPr>
          <w:rFonts w:asciiTheme="majorBidi" w:hAnsiTheme="majorBidi" w:cstheme="majorBidi"/>
          <w:b/>
          <w:lang w:val="en-GB"/>
        </w:rPr>
        <w:t>ITU-T J.382 (revised) “Advanced digital downstream transmission systems for television, sound and data services for cable distribution”</w:t>
      </w:r>
      <w:r w:rsidRPr="00A94875">
        <w:rPr>
          <w:rFonts w:asciiTheme="majorBidi" w:hAnsiTheme="majorBidi" w:cstheme="majorBidi"/>
          <w:lang w:val="en-GB"/>
        </w:rPr>
        <w:t xml:space="preserve"> provides specifications that should be considered for advanced digital cable downstream transmission technologies to provide high spectral efficiency </w:t>
      </w:r>
      <w:r w:rsidRPr="00A94875">
        <w:rPr>
          <w:rFonts w:asciiTheme="majorBidi" w:hAnsiTheme="majorBidi" w:cstheme="majorBidi"/>
          <w:lang w:val="en-GB"/>
        </w:rPr>
        <w:lastRenderedPageBreak/>
        <w:t>schemes saving transmission resources for downstream in hybrid fibre coax (HFC) based networks. This Recommendation covers the common definition of framing structure, channel coding and modulation for television, sound and data services including high quality broadcast and multicast services distributed through HFC based networks.</w:t>
      </w:r>
    </w:p>
    <w:p w14:paraId="50281180" w14:textId="77777777" w:rsidR="006944F8" w:rsidRPr="00A94875" w:rsidRDefault="006944F8" w:rsidP="006944F8">
      <w:pPr>
        <w:rPr>
          <w:rFonts w:asciiTheme="majorBidi" w:hAnsiTheme="majorBidi" w:cstheme="majorBidi"/>
          <w:bCs/>
          <w:highlight w:val="yellow"/>
          <w:lang w:val="en-GB"/>
        </w:rPr>
      </w:pPr>
      <w:r w:rsidRPr="00A94875">
        <w:rPr>
          <w:rFonts w:asciiTheme="majorBidi" w:hAnsiTheme="majorBidi" w:cstheme="majorBidi"/>
          <w:b/>
          <w:bCs/>
          <w:lang w:val="en-GB"/>
        </w:rPr>
        <w:t>ITU-T J.1107 “Architecture and specification for Radio over IP transmission systems”</w:t>
      </w:r>
      <w:r w:rsidRPr="00A94875">
        <w:rPr>
          <w:rFonts w:asciiTheme="majorBidi" w:hAnsiTheme="majorBidi" w:cstheme="majorBidi"/>
          <w:lang w:val="en-GB"/>
        </w:rPr>
        <w:t xml:space="preserve"> </w:t>
      </w:r>
      <w:r w:rsidRPr="00A94875">
        <w:rPr>
          <w:rFonts w:asciiTheme="majorBidi" w:hAnsiTheme="majorBidi" w:cstheme="majorBidi"/>
          <w:bCs/>
          <w:lang w:val="en-GB"/>
        </w:rPr>
        <w:t xml:space="preserve">provide a cost-effective adaptable solution for HFC-based cable TV network devices in optic-based cable TV network. The purpose of </w:t>
      </w:r>
      <w:proofErr w:type="spellStart"/>
      <w:r w:rsidRPr="00A94875">
        <w:rPr>
          <w:rFonts w:asciiTheme="majorBidi" w:hAnsiTheme="majorBidi" w:cstheme="majorBidi"/>
          <w:bCs/>
          <w:lang w:val="en-GB"/>
        </w:rPr>
        <w:t>RoIP</w:t>
      </w:r>
      <w:proofErr w:type="spellEnd"/>
      <w:r w:rsidRPr="00A94875">
        <w:rPr>
          <w:rFonts w:asciiTheme="majorBidi" w:hAnsiTheme="majorBidi" w:cstheme="majorBidi"/>
          <w:bCs/>
          <w:lang w:val="en-GB"/>
        </w:rPr>
        <w:t xml:space="preserve"> system is to transmit Data </w:t>
      </w:r>
      <w:proofErr w:type="gramStart"/>
      <w:r w:rsidRPr="00A94875">
        <w:rPr>
          <w:rFonts w:asciiTheme="majorBidi" w:hAnsiTheme="majorBidi" w:cstheme="majorBidi"/>
          <w:bCs/>
          <w:lang w:val="en-GB"/>
        </w:rPr>
        <w:t>Over</w:t>
      </w:r>
      <w:proofErr w:type="gramEnd"/>
      <w:r w:rsidRPr="00A94875">
        <w:rPr>
          <w:rFonts w:asciiTheme="majorBidi" w:hAnsiTheme="majorBidi" w:cstheme="majorBidi"/>
          <w:bCs/>
          <w:lang w:val="en-GB"/>
        </w:rPr>
        <w:t xml:space="preserve"> Cable Service Interface Specifications (DOCSIS) based Up Stream (US) RF signal of Cable Modem (CM) to Cable Modem Termination System (CMTS) through IP transmission in optic-based cable TV network.</w:t>
      </w:r>
    </w:p>
    <w:p w14:paraId="2C34363D" w14:textId="77777777" w:rsidR="006944F8" w:rsidRPr="00A94875" w:rsidRDefault="006944F8" w:rsidP="006944F8">
      <w:pPr>
        <w:spacing w:before="240"/>
        <w:rPr>
          <w:b/>
          <w:sz w:val="22"/>
          <w:szCs w:val="22"/>
          <w:lang w:val="en-GB"/>
        </w:rPr>
      </w:pPr>
      <w:bookmarkStart w:id="218" w:name="_Toc480527893"/>
      <w:r w:rsidRPr="00A94875">
        <w:rPr>
          <w:b/>
          <w:sz w:val="22"/>
          <w:szCs w:val="22"/>
          <w:lang w:val="en-GB"/>
        </w:rPr>
        <w:t>I.2.2</w:t>
      </w:r>
      <w:r w:rsidRPr="00A94875">
        <w:rPr>
          <w:b/>
          <w:sz w:val="22"/>
          <w:szCs w:val="22"/>
          <w:lang w:val="en-GB"/>
        </w:rPr>
        <w:tab/>
      </w:r>
      <w:bookmarkEnd w:id="218"/>
      <w:r w:rsidRPr="00A94875">
        <w:rPr>
          <w:b/>
          <w:sz w:val="22"/>
          <w:szCs w:val="22"/>
          <w:lang w:val="en-GB"/>
        </w:rPr>
        <w:t>Smart ubiquitous networks, next-generation networks evolution, and future networks</w:t>
      </w:r>
    </w:p>
    <w:p w14:paraId="6A119AB9" w14:textId="67475785" w:rsidR="006944F8" w:rsidRPr="00A94875" w:rsidRDefault="006944F8" w:rsidP="006944F8">
      <w:pPr>
        <w:pStyle w:val="NormalWeb"/>
        <w:spacing w:before="120" w:beforeAutospacing="0" w:after="0" w:afterAutospacing="0"/>
        <w:rPr>
          <w:rFonts w:asciiTheme="majorBidi" w:hAnsiTheme="majorBidi" w:cstheme="majorBidi"/>
          <w:bCs/>
          <w:szCs w:val="20"/>
          <w:highlight w:val="yellow"/>
          <w:lang w:val="en-GB" w:eastAsia="en-US"/>
        </w:rPr>
      </w:pPr>
      <w:r w:rsidRPr="00A94875">
        <w:rPr>
          <w:rFonts w:asciiTheme="majorBidi" w:hAnsiTheme="majorBidi" w:cstheme="majorBidi"/>
          <w:b/>
          <w:bCs/>
          <w:szCs w:val="20"/>
          <w:lang w:val="en-GB" w:eastAsia="en-US"/>
        </w:rPr>
        <w:t>ITU-T Q.850 (revised) “Usage of cause and location in the Digital Subscriber Signalling System No. 1 and the Signalling System No. 7 ISDN user part”</w:t>
      </w:r>
      <w:r w:rsidR="00CB3D15" w:rsidRPr="00A94875">
        <w:rPr>
          <w:rFonts w:asciiTheme="majorBidi" w:hAnsiTheme="majorBidi" w:cstheme="majorBidi"/>
          <w:bCs/>
          <w:szCs w:val="20"/>
          <w:lang w:val="en-GB" w:eastAsia="en-US"/>
        </w:rPr>
        <w:t xml:space="preserve"> </w:t>
      </w:r>
      <w:r w:rsidRPr="00A94875">
        <w:rPr>
          <w:rFonts w:asciiTheme="majorBidi" w:hAnsiTheme="majorBidi" w:cstheme="majorBidi"/>
          <w:bCs/>
          <w:szCs w:val="20"/>
          <w:lang w:val="en-GB" w:eastAsia="en-US"/>
        </w:rPr>
        <w:t>defines the format, encoding and semantics of cause information elements/parameters and the usage of the location field, in the Digital Subscriber Signalling System No. 1 and the Signalling System No. 7 ISDN User Part.</w:t>
      </w:r>
    </w:p>
    <w:p w14:paraId="40699FDF" w14:textId="427E0FA9" w:rsidR="006944F8" w:rsidRPr="00A94875" w:rsidRDefault="006944F8" w:rsidP="006944F8">
      <w:pPr>
        <w:pStyle w:val="NormalWeb"/>
        <w:spacing w:before="120" w:beforeAutospacing="0" w:after="0" w:afterAutospacing="0"/>
        <w:rPr>
          <w:rFonts w:asciiTheme="majorBidi" w:hAnsiTheme="majorBidi" w:cstheme="majorBidi"/>
          <w:szCs w:val="20"/>
          <w:highlight w:val="yellow"/>
          <w:lang w:val="en-GB" w:eastAsia="en-US"/>
        </w:rPr>
      </w:pPr>
      <w:r w:rsidRPr="00A94875">
        <w:rPr>
          <w:rFonts w:asciiTheme="majorBidi" w:hAnsiTheme="majorBidi" w:cstheme="majorBidi"/>
          <w:b/>
          <w:szCs w:val="20"/>
          <w:lang w:val="en-GB" w:eastAsia="en-US"/>
        </w:rPr>
        <w:t>ITU-T Q.3405 “IPv6 protocol procedures for broadband services”</w:t>
      </w:r>
      <w:r w:rsidR="00CB3D15" w:rsidRPr="00A94875">
        <w:rPr>
          <w:rFonts w:asciiTheme="majorBidi" w:hAnsiTheme="majorBidi" w:cstheme="majorBidi"/>
          <w:szCs w:val="20"/>
          <w:lang w:val="en-GB" w:eastAsia="en-US"/>
        </w:rPr>
        <w:t xml:space="preserve"> </w:t>
      </w:r>
      <w:r w:rsidRPr="00A94875">
        <w:rPr>
          <w:rFonts w:asciiTheme="majorBidi" w:hAnsiTheme="majorBidi" w:cstheme="majorBidi"/>
          <w:szCs w:val="20"/>
          <w:lang w:val="en-GB" w:eastAsia="en-US"/>
        </w:rPr>
        <w:t xml:space="preserve">identifies the IPv6 protocol </w:t>
      </w:r>
      <w:proofErr w:type="gramStart"/>
      <w:r w:rsidRPr="00A94875">
        <w:rPr>
          <w:rFonts w:asciiTheme="majorBidi" w:hAnsiTheme="majorBidi" w:cstheme="majorBidi"/>
          <w:szCs w:val="20"/>
          <w:lang w:val="en-GB" w:eastAsia="en-US"/>
        </w:rPr>
        <w:t>procedures which</w:t>
      </w:r>
      <w:proofErr w:type="gramEnd"/>
      <w:r w:rsidRPr="00A94875">
        <w:rPr>
          <w:rFonts w:asciiTheme="majorBidi" w:hAnsiTheme="majorBidi" w:cstheme="majorBidi"/>
          <w:szCs w:val="20"/>
          <w:lang w:val="en-GB" w:eastAsia="en-US"/>
        </w:rPr>
        <w:t xml:space="preserve"> support broadband services with IPv6 transition. The protocol procedures </w:t>
      </w:r>
      <w:proofErr w:type="gramStart"/>
      <w:r w:rsidRPr="00A94875">
        <w:rPr>
          <w:rFonts w:asciiTheme="majorBidi" w:hAnsiTheme="majorBidi" w:cstheme="majorBidi"/>
          <w:szCs w:val="20"/>
          <w:lang w:val="en-GB" w:eastAsia="en-US"/>
        </w:rPr>
        <w:t>are specified</w:t>
      </w:r>
      <w:proofErr w:type="gramEnd"/>
      <w:r w:rsidRPr="00A94875">
        <w:rPr>
          <w:rFonts w:asciiTheme="majorBidi" w:hAnsiTheme="majorBidi" w:cstheme="majorBidi"/>
          <w:szCs w:val="20"/>
          <w:lang w:val="en-GB" w:eastAsia="en-US"/>
        </w:rPr>
        <w:t xml:space="preserve"> according to three basic IPv6 transition modes, including dual stack, tunnelling and translation.</w:t>
      </w:r>
    </w:p>
    <w:p w14:paraId="2F2700BC" w14:textId="4D58CEB5" w:rsidR="006944F8" w:rsidRPr="00A94875" w:rsidRDefault="006944F8" w:rsidP="006944F8">
      <w:pPr>
        <w:pStyle w:val="NormalWeb"/>
        <w:spacing w:before="120" w:beforeAutospacing="0" w:after="0" w:afterAutospacing="0"/>
        <w:rPr>
          <w:rFonts w:asciiTheme="majorBidi" w:hAnsiTheme="majorBidi" w:cstheme="majorBidi"/>
          <w:szCs w:val="20"/>
          <w:highlight w:val="yellow"/>
          <w:lang w:val="en-GB" w:eastAsia="en-US"/>
        </w:rPr>
      </w:pPr>
      <w:r w:rsidRPr="00A94875">
        <w:rPr>
          <w:rFonts w:asciiTheme="majorBidi" w:hAnsiTheme="majorBidi" w:cstheme="majorBidi"/>
          <w:b/>
          <w:szCs w:val="20"/>
          <w:lang w:val="en-GB" w:eastAsia="en-US"/>
        </w:rPr>
        <w:t>ITU-T Q.3641 “IMS references to Release 11 for communication between IMS and NGN Networks in order to support the end-to-end service interoperability”</w:t>
      </w:r>
      <w:r w:rsidR="00CB3D15" w:rsidRPr="00A94875">
        <w:rPr>
          <w:rFonts w:asciiTheme="majorBidi" w:hAnsiTheme="majorBidi" w:cstheme="majorBidi"/>
          <w:szCs w:val="20"/>
          <w:lang w:val="en-GB" w:eastAsia="en-US"/>
        </w:rPr>
        <w:t xml:space="preserve"> </w:t>
      </w:r>
      <w:r w:rsidRPr="00A94875">
        <w:rPr>
          <w:rFonts w:asciiTheme="majorBidi" w:hAnsiTheme="majorBidi" w:cstheme="majorBidi"/>
          <w:szCs w:val="20"/>
          <w:lang w:val="en-GB" w:eastAsia="en-US"/>
        </w:rPr>
        <w:t xml:space="preserve">identifies the IMS IP-Multimedia Subsystem specifications </w:t>
      </w:r>
      <w:proofErr w:type="gramStart"/>
      <w:r w:rsidRPr="00A94875">
        <w:rPr>
          <w:rFonts w:asciiTheme="majorBidi" w:hAnsiTheme="majorBidi" w:cstheme="majorBidi"/>
          <w:szCs w:val="20"/>
          <w:lang w:val="en-GB" w:eastAsia="en-US"/>
        </w:rPr>
        <w:t>for the "ETSI Release 11" as base for the communication between IMS and NGN Network in order to support end-to-end service interoperability</w:t>
      </w:r>
      <w:proofErr w:type="gramEnd"/>
      <w:r w:rsidRPr="00A94875">
        <w:rPr>
          <w:rFonts w:asciiTheme="majorBidi" w:hAnsiTheme="majorBidi" w:cstheme="majorBidi"/>
          <w:szCs w:val="20"/>
          <w:lang w:val="en-GB" w:eastAsia="en-US"/>
        </w:rPr>
        <w:t>.</w:t>
      </w:r>
    </w:p>
    <w:p w14:paraId="0653F428" w14:textId="1D668CCB" w:rsidR="006944F8" w:rsidRPr="00A94875" w:rsidRDefault="006944F8" w:rsidP="006944F8">
      <w:pPr>
        <w:pStyle w:val="NormalWeb"/>
        <w:spacing w:before="120" w:beforeAutospacing="0" w:after="0" w:afterAutospacing="0"/>
        <w:rPr>
          <w:rFonts w:asciiTheme="majorBidi" w:hAnsiTheme="majorBidi" w:cstheme="majorBidi"/>
          <w:bCs/>
          <w:szCs w:val="20"/>
          <w:lang w:val="en-GB" w:eastAsia="en-US"/>
        </w:rPr>
      </w:pPr>
      <w:r w:rsidRPr="00A94875">
        <w:rPr>
          <w:rFonts w:asciiTheme="majorBidi" w:hAnsiTheme="majorBidi" w:cstheme="majorBidi"/>
          <w:b/>
          <w:bCs/>
          <w:szCs w:val="20"/>
          <w:lang w:val="en-GB" w:eastAsia="en-US"/>
        </w:rPr>
        <w:t xml:space="preserve">ITU-T Q.3717 </w:t>
      </w:r>
      <w:proofErr w:type="gramStart"/>
      <w:r w:rsidRPr="00A94875">
        <w:rPr>
          <w:rFonts w:asciiTheme="majorBidi" w:hAnsiTheme="majorBidi" w:cstheme="majorBidi"/>
          <w:b/>
          <w:bCs/>
          <w:szCs w:val="20"/>
          <w:lang w:val="en-GB" w:eastAsia="en-US"/>
        </w:rPr>
        <w:t>“ Signalling</w:t>
      </w:r>
      <w:proofErr w:type="gramEnd"/>
      <w:r w:rsidRPr="00A94875">
        <w:rPr>
          <w:rFonts w:asciiTheme="majorBidi" w:hAnsiTheme="majorBidi" w:cstheme="majorBidi"/>
          <w:b/>
          <w:bCs/>
          <w:szCs w:val="20"/>
          <w:lang w:val="en-GB" w:eastAsia="en-US"/>
        </w:rPr>
        <w:t xml:space="preserve"> requirements for automatic management of IP address pool by SDN technologies on BNG”</w:t>
      </w:r>
      <w:r w:rsidR="00CB3D15" w:rsidRPr="00A94875">
        <w:rPr>
          <w:rFonts w:asciiTheme="majorBidi" w:hAnsiTheme="majorBidi" w:cstheme="majorBidi"/>
          <w:bCs/>
          <w:szCs w:val="20"/>
          <w:lang w:val="en-GB" w:eastAsia="en-US"/>
        </w:rPr>
        <w:t xml:space="preserve"> </w:t>
      </w:r>
      <w:r w:rsidRPr="00A94875">
        <w:rPr>
          <w:rFonts w:asciiTheme="majorBidi" w:hAnsiTheme="majorBidi" w:cstheme="majorBidi"/>
          <w:bCs/>
          <w:szCs w:val="20"/>
          <w:lang w:val="en-GB" w:eastAsia="en-US"/>
        </w:rPr>
        <w:t xml:space="preserve">describes the signalling requirements for the implementation of automatic management and efficient utilization of IP address resources using software defined networking technologies on broadband network gateways. The signalling is used to automatically implement </w:t>
      </w:r>
      <w:proofErr w:type="gramStart"/>
      <w:r w:rsidRPr="00A94875">
        <w:rPr>
          <w:rFonts w:asciiTheme="majorBidi" w:hAnsiTheme="majorBidi" w:cstheme="majorBidi"/>
          <w:bCs/>
          <w:szCs w:val="20"/>
          <w:lang w:val="en-GB" w:eastAsia="en-US"/>
        </w:rPr>
        <w:t>allocation,</w:t>
      </w:r>
      <w:proofErr w:type="gramEnd"/>
      <w:r w:rsidRPr="00A94875">
        <w:rPr>
          <w:rFonts w:asciiTheme="majorBidi" w:hAnsiTheme="majorBidi" w:cstheme="majorBidi"/>
          <w:bCs/>
          <w:szCs w:val="20"/>
          <w:lang w:val="en-GB" w:eastAsia="en-US"/>
        </w:rPr>
        <w:t xml:space="preserve"> monitor and reclaim of IP address resources.</w:t>
      </w:r>
    </w:p>
    <w:p w14:paraId="5DCA5D6C" w14:textId="4CD92BF7" w:rsidR="006944F8" w:rsidRPr="00A94875" w:rsidRDefault="006944F8" w:rsidP="006944F8">
      <w:pPr>
        <w:pStyle w:val="NormalWeb"/>
        <w:spacing w:before="120" w:beforeAutospacing="0" w:after="0" w:afterAutospacing="0"/>
        <w:rPr>
          <w:rFonts w:asciiTheme="majorBidi" w:hAnsiTheme="majorBidi" w:cstheme="majorBidi"/>
          <w:bCs/>
          <w:szCs w:val="20"/>
          <w:lang w:val="en-GB" w:eastAsia="en-US"/>
        </w:rPr>
      </w:pPr>
      <w:r w:rsidRPr="00A94875">
        <w:rPr>
          <w:rFonts w:asciiTheme="majorBidi" w:hAnsiTheme="majorBidi" w:cstheme="majorBidi"/>
          <w:b/>
          <w:bCs/>
          <w:szCs w:val="20"/>
          <w:lang w:val="en-GB" w:eastAsia="en-US"/>
        </w:rPr>
        <w:t xml:space="preserve">ITU-T Q.3718 “Signalling requirements of the Sew interface for Virtual Data </w:t>
      </w:r>
      <w:proofErr w:type="spellStart"/>
      <w:r w:rsidRPr="00A94875">
        <w:rPr>
          <w:rFonts w:asciiTheme="majorBidi" w:hAnsiTheme="majorBidi" w:cstheme="majorBidi"/>
          <w:b/>
          <w:bCs/>
          <w:szCs w:val="20"/>
          <w:lang w:val="en-GB" w:eastAsia="en-US"/>
        </w:rPr>
        <w:t>Center</w:t>
      </w:r>
      <w:proofErr w:type="spellEnd"/>
      <w:r w:rsidRPr="00A94875">
        <w:rPr>
          <w:rFonts w:asciiTheme="majorBidi" w:hAnsiTheme="majorBidi" w:cstheme="majorBidi"/>
          <w:b/>
          <w:bCs/>
          <w:szCs w:val="20"/>
          <w:lang w:val="en-GB" w:eastAsia="en-US"/>
        </w:rPr>
        <w:t>”</w:t>
      </w:r>
      <w:r w:rsidRPr="00A94875">
        <w:rPr>
          <w:rFonts w:asciiTheme="majorBidi" w:hAnsiTheme="majorBidi" w:cstheme="majorBidi"/>
          <w:bCs/>
          <w:szCs w:val="20"/>
          <w:lang w:val="en-GB" w:eastAsia="en-US"/>
        </w:rPr>
        <w:t xml:space="preserve"> focuses on the inter-domain Sew </w:t>
      </w:r>
      <w:proofErr w:type="gramStart"/>
      <w:r w:rsidRPr="00A94875">
        <w:rPr>
          <w:rFonts w:asciiTheme="majorBidi" w:hAnsiTheme="majorBidi" w:cstheme="majorBidi"/>
          <w:bCs/>
          <w:szCs w:val="20"/>
          <w:lang w:val="en-GB" w:eastAsia="en-US"/>
        </w:rPr>
        <w:t>interface which</w:t>
      </w:r>
      <w:proofErr w:type="gramEnd"/>
      <w:r w:rsidRPr="00A94875">
        <w:rPr>
          <w:rFonts w:asciiTheme="majorBidi" w:hAnsiTheme="majorBidi" w:cstheme="majorBidi"/>
          <w:bCs/>
          <w:szCs w:val="20"/>
          <w:lang w:val="en-GB" w:eastAsia="en-US"/>
        </w:rPr>
        <w:t xml:space="preserve"> is standardized to allow for multiple control entities within Virtual Data </w:t>
      </w:r>
      <w:proofErr w:type="spellStart"/>
      <w:r w:rsidRPr="00A94875">
        <w:rPr>
          <w:rFonts w:asciiTheme="majorBidi" w:hAnsiTheme="majorBidi" w:cstheme="majorBidi"/>
          <w:bCs/>
          <w:szCs w:val="20"/>
          <w:lang w:val="en-GB" w:eastAsia="en-US"/>
        </w:rPr>
        <w:t>Center</w:t>
      </w:r>
      <w:proofErr w:type="spellEnd"/>
      <w:r w:rsidRPr="00A94875">
        <w:rPr>
          <w:rFonts w:asciiTheme="majorBidi" w:hAnsiTheme="majorBidi" w:cstheme="majorBidi"/>
          <w:bCs/>
          <w:szCs w:val="20"/>
          <w:lang w:val="en-GB" w:eastAsia="en-US"/>
        </w:rPr>
        <w:t xml:space="preserve"> (VDC). In VDC, the SDN control entities exchanges the control plane related information with each other through the Sew interface.</w:t>
      </w:r>
    </w:p>
    <w:p w14:paraId="25F06073" w14:textId="77777777" w:rsidR="00267E96" w:rsidRPr="00A94875" w:rsidRDefault="00267E96" w:rsidP="00267E96">
      <w:pPr>
        <w:pStyle w:val="NormalWeb"/>
        <w:spacing w:before="120" w:beforeAutospacing="0" w:after="0" w:afterAutospacing="0"/>
        <w:rPr>
          <w:rFonts w:asciiTheme="majorBidi" w:hAnsiTheme="majorBidi" w:cstheme="majorBidi"/>
          <w:bCs/>
          <w:szCs w:val="20"/>
          <w:lang w:val="en-GB" w:eastAsia="en-US"/>
        </w:rPr>
      </w:pPr>
      <w:r w:rsidRPr="00A94875">
        <w:rPr>
          <w:rFonts w:asciiTheme="majorBidi" w:hAnsiTheme="majorBidi" w:cstheme="majorBidi"/>
          <w:b/>
          <w:bCs/>
          <w:szCs w:val="20"/>
          <w:lang w:val="en-GB" w:eastAsia="en-US"/>
        </w:rPr>
        <w:t>ITU-T X.609.6 “Managed P2P communications: Content distribution signalling requirements"</w:t>
      </w:r>
      <w:r w:rsidRPr="00A94875">
        <w:rPr>
          <w:rFonts w:asciiTheme="majorBidi" w:hAnsiTheme="majorBidi" w:cstheme="majorBidi"/>
          <w:bCs/>
          <w:szCs w:val="20"/>
          <w:lang w:val="en-GB" w:eastAsia="en-US"/>
        </w:rPr>
        <w:t xml:space="preserve"> (under approval) specifies signalling requirements for content distribution services over managed P2P overlay network that is specified in ITU-T X.609. Content distribution over a managed P2P network provides flexible content management over existing overlay networks </w:t>
      </w:r>
      <w:proofErr w:type="gramStart"/>
      <w:r w:rsidRPr="00A94875">
        <w:rPr>
          <w:rFonts w:asciiTheme="majorBidi" w:hAnsiTheme="majorBidi" w:cstheme="majorBidi"/>
          <w:bCs/>
          <w:szCs w:val="20"/>
          <w:lang w:val="en-GB" w:eastAsia="en-US"/>
        </w:rPr>
        <w:t>and also</w:t>
      </w:r>
      <w:proofErr w:type="gramEnd"/>
      <w:r w:rsidRPr="00A94875">
        <w:rPr>
          <w:rFonts w:asciiTheme="majorBidi" w:hAnsiTheme="majorBidi" w:cstheme="majorBidi"/>
          <w:bCs/>
          <w:szCs w:val="20"/>
          <w:lang w:val="en-GB" w:eastAsia="en-US"/>
        </w:rPr>
        <w:t xml:space="preserve"> it enables contents providers to control accessing the overlay network. That is, the content provider can update the content to </w:t>
      </w:r>
      <w:proofErr w:type="gramStart"/>
      <w:r w:rsidRPr="00A94875">
        <w:rPr>
          <w:rFonts w:asciiTheme="majorBidi" w:hAnsiTheme="majorBidi" w:cstheme="majorBidi"/>
          <w:bCs/>
          <w:szCs w:val="20"/>
          <w:lang w:val="en-GB" w:eastAsia="en-US"/>
        </w:rPr>
        <w:t>be distributed</w:t>
      </w:r>
      <w:proofErr w:type="gramEnd"/>
      <w:r w:rsidRPr="00A94875">
        <w:rPr>
          <w:rFonts w:asciiTheme="majorBidi" w:hAnsiTheme="majorBidi" w:cstheme="majorBidi"/>
          <w:bCs/>
          <w:szCs w:val="20"/>
          <w:lang w:val="en-GB" w:eastAsia="en-US"/>
        </w:rPr>
        <w:t xml:space="preserve"> over an overlay network anytime, and every update will be applied to all peers in the overlay network. This Recommendation lists requirements for the related reference points that are defined in Recommendation ITU-T X.609 for providing content distribution services, and </w:t>
      </w:r>
      <w:proofErr w:type="gramStart"/>
      <w:r w:rsidRPr="00A94875">
        <w:rPr>
          <w:rFonts w:asciiTheme="majorBidi" w:hAnsiTheme="majorBidi" w:cstheme="majorBidi"/>
          <w:bCs/>
          <w:szCs w:val="20"/>
          <w:lang w:val="en-GB" w:eastAsia="en-US"/>
        </w:rPr>
        <w:t>it also</w:t>
      </w:r>
      <w:proofErr w:type="gramEnd"/>
      <w:r w:rsidRPr="00A94875">
        <w:rPr>
          <w:rFonts w:asciiTheme="majorBidi" w:hAnsiTheme="majorBidi" w:cstheme="majorBidi"/>
          <w:bCs/>
          <w:szCs w:val="20"/>
          <w:lang w:val="en-GB" w:eastAsia="en-US"/>
        </w:rPr>
        <w:t xml:space="preserve"> describes high-level procedures for content distribution service over managed P2P architecture and roles of the managed P2P components for the service.</w:t>
      </w:r>
    </w:p>
    <w:p w14:paraId="42788E1A" w14:textId="79159C3C" w:rsidR="00267E96" w:rsidRPr="00A94875" w:rsidRDefault="00267E96" w:rsidP="006944F8">
      <w:pPr>
        <w:pStyle w:val="NormalWeb"/>
        <w:spacing w:before="120" w:beforeAutospacing="0" w:after="0" w:afterAutospacing="0"/>
        <w:rPr>
          <w:rFonts w:asciiTheme="majorBidi" w:hAnsiTheme="majorBidi" w:cstheme="majorBidi"/>
          <w:bCs/>
          <w:szCs w:val="20"/>
          <w:lang w:val="en-GB" w:eastAsia="en-US"/>
        </w:rPr>
      </w:pPr>
      <w:r w:rsidRPr="00A94875">
        <w:rPr>
          <w:rFonts w:asciiTheme="majorBidi" w:hAnsiTheme="majorBidi" w:cstheme="majorBidi"/>
          <w:b/>
          <w:bCs/>
          <w:szCs w:val="20"/>
          <w:lang w:val="en-GB" w:eastAsia="en-US"/>
        </w:rPr>
        <w:t>ITU-T X.609.7 “Managed P2P communications: Content distribution peer protocol"</w:t>
      </w:r>
      <w:r w:rsidRPr="00A94875">
        <w:rPr>
          <w:rFonts w:asciiTheme="majorBidi" w:hAnsiTheme="majorBidi" w:cstheme="majorBidi"/>
          <w:bCs/>
          <w:szCs w:val="20"/>
          <w:lang w:val="en-GB" w:eastAsia="en-US"/>
        </w:rPr>
        <w:t xml:space="preserve"> (under approval) specifies a content distribution peer protocol (CDPP) that runs on the interface among entities of managed P2P communications. CDPP </w:t>
      </w:r>
      <w:proofErr w:type="gramStart"/>
      <w:r w:rsidRPr="00A94875">
        <w:rPr>
          <w:rFonts w:asciiTheme="majorBidi" w:hAnsiTheme="majorBidi" w:cstheme="majorBidi"/>
          <w:bCs/>
          <w:szCs w:val="20"/>
          <w:lang w:val="en-GB" w:eastAsia="en-US"/>
        </w:rPr>
        <w:t>is used</w:t>
      </w:r>
      <w:proofErr w:type="gramEnd"/>
      <w:r w:rsidRPr="00A94875">
        <w:rPr>
          <w:rFonts w:asciiTheme="majorBidi" w:hAnsiTheme="majorBidi" w:cstheme="majorBidi"/>
          <w:bCs/>
          <w:szCs w:val="20"/>
          <w:lang w:val="en-GB" w:eastAsia="en-US"/>
        </w:rPr>
        <w:t xml:space="preserve"> to distribute one or more contents to a number of peers. Content distribution over traditional P2P communications has incurred various issues such as distribution of illegal content, uncontrollable participation, and synchronized distribution of the updated contents. Different from the content distribution over the traditional P2P </w:t>
      </w:r>
      <w:proofErr w:type="gramStart"/>
      <w:r w:rsidRPr="00A94875">
        <w:rPr>
          <w:rFonts w:asciiTheme="majorBidi" w:hAnsiTheme="majorBidi" w:cstheme="majorBidi"/>
          <w:bCs/>
          <w:szCs w:val="20"/>
          <w:lang w:val="en-GB" w:eastAsia="en-US"/>
        </w:rPr>
        <w:t>communications which</w:t>
      </w:r>
      <w:proofErr w:type="gramEnd"/>
      <w:r w:rsidRPr="00A94875">
        <w:rPr>
          <w:rFonts w:asciiTheme="majorBidi" w:hAnsiTheme="majorBidi" w:cstheme="majorBidi"/>
          <w:bCs/>
          <w:szCs w:val="20"/>
          <w:lang w:val="en-GB" w:eastAsia="en-US"/>
        </w:rPr>
        <w:t xml:space="preserve"> is not capable of providing manageability, the content distribution over </w:t>
      </w:r>
      <w:r w:rsidRPr="00A94875">
        <w:rPr>
          <w:rFonts w:asciiTheme="majorBidi" w:hAnsiTheme="majorBidi" w:cstheme="majorBidi"/>
          <w:bCs/>
          <w:szCs w:val="20"/>
          <w:lang w:val="en-GB" w:eastAsia="en-US"/>
        </w:rPr>
        <w:lastRenderedPageBreak/>
        <w:t xml:space="preserve">managed P2P communications can be managed by content provider or service provider. In the content distribution over managed P2P communications, as an example, participation in an overlay network </w:t>
      </w:r>
      <w:proofErr w:type="gramStart"/>
      <w:r w:rsidRPr="00A94875">
        <w:rPr>
          <w:rFonts w:asciiTheme="majorBidi" w:hAnsiTheme="majorBidi" w:cstheme="majorBidi"/>
          <w:bCs/>
          <w:szCs w:val="20"/>
          <w:lang w:val="en-GB" w:eastAsia="en-US"/>
        </w:rPr>
        <w:t>can be controlled</w:t>
      </w:r>
      <w:proofErr w:type="gramEnd"/>
      <w:r w:rsidRPr="00A94875">
        <w:rPr>
          <w:rFonts w:asciiTheme="majorBidi" w:hAnsiTheme="majorBidi" w:cstheme="majorBidi"/>
          <w:bCs/>
          <w:szCs w:val="20"/>
          <w:lang w:val="en-GB" w:eastAsia="en-US"/>
        </w:rPr>
        <w:t xml:space="preserve"> so that only predefined peers can join the overlay network and distribute contents each other. In addition, content to </w:t>
      </w:r>
      <w:proofErr w:type="gramStart"/>
      <w:r w:rsidRPr="00A94875">
        <w:rPr>
          <w:rFonts w:asciiTheme="majorBidi" w:hAnsiTheme="majorBidi" w:cstheme="majorBidi"/>
          <w:bCs/>
          <w:szCs w:val="20"/>
          <w:lang w:val="en-GB" w:eastAsia="en-US"/>
        </w:rPr>
        <w:t>be distributed</w:t>
      </w:r>
      <w:proofErr w:type="gramEnd"/>
      <w:r w:rsidRPr="00A94875">
        <w:rPr>
          <w:rFonts w:asciiTheme="majorBidi" w:hAnsiTheme="majorBidi" w:cstheme="majorBidi"/>
          <w:bCs/>
          <w:szCs w:val="20"/>
          <w:lang w:val="en-GB" w:eastAsia="en-US"/>
        </w:rPr>
        <w:t xml:space="preserve"> over an overlay network can be updated anytime, and every update will be applied to all peers in the overlay network. The protocol is capable of managing content distribution under control of content provider or service provider. This Recommendation provides protocol operations, and message formats for content distribution over managed P2P network.</w:t>
      </w:r>
    </w:p>
    <w:p w14:paraId="376EEF99" w14:textId="18070EA5" w:rsidR="006944F8" w:rsidRPr="00A94875" w:rsidRDefault="006944F8" w:rsidP="006944F8">
      <w:pPr>
        <w:pStyle w:val="NormalWeb"/>
        <w:spacing w:before="120" w:beforeAutospacing="0" w:after="0" w:afterAutospacing="0"/>
        <w:rPr>
          <w:rFonts w:asciiTheme="majorBidi" w:hAnsiTheme="majorBidi" w:cstheme="majorBidi"/>
          <w:bCs/>
          <w:szCs w:val="20"/>
          <w:lang w:val="en-GB" w:eastAsia="en-US"/>
        </w:rPr>
      </w:pPr>
      <w:r w:rsidRPr="00A94875">
        <w:rPr>
          <w:rFonts w:asciiTheme="majorBidi" w:hAnsiTheme="majorBidi" w:cstheme="majorBidi"/>
          <w:b/>
          <w:bCs/>
          <w:szCs w:val="20"/>
          <w:lang w:val="en-GB" w:eastAsia="en-US"/>
        </w:rPr>
        <w:t>ITU-T Y.2072 “Framework of Energy Sharing and Trading Platform”</w:t>
      </w:r>
      <w:r w:rsidRPr="00A94875">
        <w:rPr>
          <w:rFonts w:asciiTheme="majorBidi" w:hAnsiTheme="majorBidi" w:cstheme="majorBidi"/>
          <w:bCs/>
          <w:szCs w:val="20"/>
          <w:lang w:val="en-GB" w:eastAsia="en-US"/>
        </w:rPr>
        <w:t xml:space="preserve"> provides a framework of energy sharing and trading platform for integrated control and management considering energy production, storage and consumption. After identifying key characteristics and core technologies of the platform, it specifies requirements taking into account the energy value chain comprising various stakeholders. Then, it provides architectural overview specifying related interfaces and functional blocks. </w:t>
      </w:r>
      <w:proofErr w:type="gramStart"/>
      <w:r w:rsidRPr="00A94875">
        <w:rPr>
          <w:rFonts w:asciiTheme="majorBidi" w:hAnsiTheme="majorBidi" w:cstheme="majorBidi"/>
          <w:bCs/>
          <w:szCs w:val="20"/>
          <w:lang w:val="en-GB" w:eastAsia="en-US"/>
        </w:rPr>
        <w:t>Finally</w:t>
      </w:r>
      <w:proofErr w:type="gramEnd"/>
      <w:r w:rsidRPr="00A94875">
        <w:rPr>
          <w:rFonts w:asciiTheme="majorBidi" w:hAnsiTheme="majorBidi" w:cstheme="majorBidi"/>
          <w:bCs/>
          <w:szCs w:val="20"/>
          <w:lang w:val="en-GB" w:eastAsia="en-US"/>
        </w:rPr>
        <w:t xml:space="preserve"> mechanisms for energy information exchange to support integrated control and management services on the energy sharing and trading platform are described.</w:t>
      </w:r>
    </w:p>
    <w:p w14:paraId="38F99E53" w14:textId="0D5B0020" w:rsidR="00CB14DA" w:rsidRPr="00A94875" w:rsidRDefault="00CB14DA" w:rsidP="00CB14DA">
      <w:pPr>
        <w:pStyle w:val="NormalWeb"/>
        <w:spacing w:before="120" w:beforeAutospacing="0" w:after="0" w:afterAutospacing="0"/>
        <w:rPr>
          <w:rFonts w:asciiTheme="majorBidi" w:hAnsiTheme="majorBidi" w:cstheme="majorBidi"/>
          <w:bCs/>
          <w:szCs w:val="20"/>
          <w:lang w:val="en-GB" w:eastAsia="en-US"/>
        </w:rPr>
      </w:pPr>
      <w:r w:rsidRPr="00A94875">
        <w:rPr>
          <w:rFonts w:asciiTheme="majorBidi" w:hAnsiTheme="majorBidi" w:cstheme="majorBidi"/>
          <w:b/>
          <w:bCs/>
          <w:szCs w:val="20"/>
          <w:lang w:val="en-GB" w:eastAsia="en-US"/>
        </w:rPr>
        <w:t>ITU-T Y.2323 “</w:t>
      </w:r>
      <w:r w:rsidR="00574A30" w:rsidRPr="00A94875">
        <w:rPr>
          <w:rFonts w:asciiTheme="majorBidi" w:hAnsiTheme="majorBidi" w:cstheme="majorBidi"/>
          <w:b/>
          <w:bCs/>
          <w:szCs w:val="20"/>
          <w:lang w:val="en-GB" w:eastAsia="en-US"/>
        </w:rPr>
        <w:t>Requirements and capabilities of orchestration in next generation network evolution</w:t>
      </w:r>
      <w:r w:rsidRPr="00A94875">
        <w:rPr>
          <w:rFonts w:asciiTheme="majorBidi" w:hAnsiTheme="majorBidi" w:cstheme="majorBidi"/>
          <w:b/>
          <w:bCs/>
          <w:szCs w:val="20"/>
          <w:lang w:val="en-GB" w:eastAsia="en-US"/>
        </w:rPr>
        <w:t>”</w:t>
      </w:r>
      <w:r w:rsidRPr="00A94875">
        <w:rPr>
          <w:rFonts w:asciiTheme="majorBidi" w:hAnsiTheme="majorBidi" w:cstheme="majorBidi"/>
          <w:bCs/>
          <w:szCs w:val="20"/>
          <w:lang w:val="en-GB" w:eastAsia="en-US"/>
        </w:rPr>
        <w:t xml:space="preserve"> (under approval) </w:t>
      </w:r>
      <w:r w:rsidR="00574A30" w:rsidRPr="00A94875">
        <w:rPr>
          <w:rFonts w:asciiTheme="majorBidi" w:hAnsiTheme="majorBidi" w:cstheme="majorBidi"/>
          <w:bCs/>
          <w:szCs w:val="20"/>
          <w:lang w:val="en-GB" w:eastAsia="en-US"/>
        </w:rPr>
        <w:t xml:space="preserve">provides the scenarios of the orchestration in </w:t>
      </w:r>
      <w:proofErr w:type="spellStart"/>
      <w:r w:rsidR="00574A30" w:rsidRPr="00A94875">
        <w:rPr>
          <w:rFonts w:asciiTheme="majorBidi" w:hAnsiTheme="majorBidi" w:cstheme="majorBidi"/>
          <w:bCs/>
          <w:szCs w:val="20"/>
          <w:lang w:val="en-GB" w:eastAsia="en-US"/>
        </w:rPr>
        <w:t>NGNe</w:t>
      </w:r>
      <w:proofErr w:type="spellEnd"/>
      <w:r w:rsidR="00574A30" w:rsidRPr="00A94875">
        <w:rPr>
          <w:rFonts w:asciiTheme="majorBidi" w:hAnsiTheme="majorBidi" w:cstheme="majorBidi"/>
          <w:bCs/>
          <w:szCs w:val="20"/>
          <w:lang w:val="en-GB" w:eastAsia="en-US"/>
        </w:rPr>
        <w:t xml:space="preserve">, specifies the general requirements of the orchestration in </w:t>
      </w:r>
      <w:proofErr w:type="spellStart"/>
      <w:r w:rsidR="00574A30" w:rsidRPr="00A94875">
        <w:rPr>
          <w:rFonts w:asciiTheme="majorBidi" w:hAnsiTheme="majorBidi" w:cstheme="majorBidi"/>
          <w:bCs/>
          <w:szCs w:val="20"/>
          <w:lang w:val="en-GB" w:eastAsia="en-US"/>
        </w:rPr>
        <w:t>NGNe</w:t>
      </w:r>
      <w:proofErr w:type="spellEnd"/>
      <w:r w:rsidR="00574A30" w:rsidRPr="00A94875">
        <w:rPr>
          <w:rFonts w:asciiTheme="majorBidi" w:hAnsiTheme="majorBidi" w:cstheme="majorBidi"/>
          <w:bCs/>
          <w:szCs w:val="20"/>
          <w:lang w:val="en-GB" w:eastAsia="en-US"/>
        </w:rPr>
        <w:t>, and also introduces its capabilities from the perspective of NGN evolution and the coordination of NGNs and the networks implemented by SDN and NFV technologies</w:t>
      </w:r>
      <w:r w:rsidRPr="00A94875">
        <w:rPr>
          <w:rFonts w:asciiTheme="majorBidi" w:hAnsiTheme="majorBidi" w:cstheme="majorBidi"/>
          <w:bCs/>
          <w:szCs w:val="20"/>
          <w:lang w:val="en-GB" w:eastAsia="en-US"/>
        </w:rPr>
        <w:t>.</w:t>
      </w:r>
    </w:p>
    <w:p w14:paraId="771B1EFF" w14:textId="53FDF540" w:rsidR="005B00D7" w:rsidRPr="00A94875" w:rsidRDefault="005B00D7" w:rsidP="00690DCA">
      <w:pPr>
        <w:pStyle w:val="NormalWeb"/>
        <w:spacing w:before="120" w:beforeAutospacing="0" w:after="120" w:afterAutospacing="0"/>
        <w:rPr>
          <w:rFonts w:asciiTheme="majorBidi" w:hAnsiTheme="majorBidi" w:cstheme="majorBidi"/>
          <w:b/>
          <w:bCs/>
          <w:szCs w:val="20"/>
          <w:lang w:val="en-GB" w:eastAsia="en-US"/>
        </w:rPr>
      </w:pPr>
      <w:r w:rsidRPr="00A94875">
        <w:rPr>
          <w:rFonts w:asciiTheme="majorBidi" w:hAnsiTheme="majorBidi" w:cstheme="majorBidi"/>
          <w:b/>
          <w:bCs/>
          <w:szCs w:val="20"/>
          <w:lang w:val="en-GB" w:eastAsia="en-US"/>
        </w:rPr>
        <w:t>ITU-T Y.2242 “</w:t>
      </w:r>
      <w:r w:rsidR="00690DCA" w:rsidRPr="00A94875">
        <w:rPr>
          <w:rFonts w:asciiTheme="majorBidi" w:hAnsiTheme="majorBidi" w:cstheme="majorBidi"/>
          <w:b/>
          <w:bCs/>
          <w:szCs w:val="20"/>
          <w:lang w:val="en-GB" w:eastAsia="en-US"/>
        </w:rPr>
        <w:t>Service function chaining in mobile network</w:t>
      </w:r>
      <w:r w:rsidRPr="00A94875">
        <w:rPr>
          <w:rFonts w:asciiTheme="majorBidi" w:hAnsiTheme="majorBidi" w:cstheme="majorBidi"/>
          <w:b/>
          <w:bCs/>
          <w:szCs w:val="20"/>
          <w:lang w:val="en-GB" w:eastAsia="en-US"/>
        </w:rPr>
        <w:t>”</w:t>
      </w:r>
      <w:r w:rsidRPr="00A94875">
        <w:rPr>
          <w:rFonts w:asciiTheme="majorBidi" w:hAnsiTheme="majorBidi" w:cstheme="majorBidi"/>
          <w:bCs/>
          <w:szCs w:val="20"/>
          <w:lang w:val="en-GB" w:eastAsia="en-US"/>
        </w:rPr>
        <w:t xml:space="preserve"> (under approval) </w:t>
      </w:r>
      <w:r w:rsidR="00690DCA" w:rsidRPr="00A94875">
        <w:rPr>
          <w:rFonts w:asciiTheme="majorBidi" w:hAnsiTheme="majorBidi" w:cstheme="majorBidi"/>
          <w:bCs/>
          <w:szCs w:val="20"/>
          <w:lang w:val="en-GB" w:eastAsia="en-US"/>
        </w:rPr>
        <w:t xml:space="preserve">specifies a way to coordinate existing and ongoing works on service function chaining in mobile network (specified in [IETF RFC7665][IETF RFC 8300] and [b-ONF TS-027]) by introducing a chain orchestrator as a new entity. The Recommendation also covers the case when relevant network functions </w:t>
      </w:r>
      <w:proofErr w:type="gramStart"/>
      <w:r w:rsidR="00690DCA" w:rsidRPr="00A94875">
        <w:rPr>
          <w:rFonts w:asciiTheme="majorBidi" w:hAnsiTheme="majorBidi" w:cstheme="majorBidi"/>
          <w:bCs/>
          <w:szCs w:val="20"/>
          <w:lang w:val="en-GB" w:eastAsia="en-US"/>
        </w:rPr>
        <w:t>are virtualized</w:t>
      </w:r>
      <w:proofErr w:type="gramEnd"/>
      <w:r w:rsidR="00690DCA" w:rsidRPr="00A94875">
        <w:rPr>
          <w:rFonts w:asciiTheme="majorBidi" w:hAnsiTheme="majorBidi" w:cstheme="majorBidi"/>
          <w:bCs/>
          <w:szCs w:val="20"/>
          <w:lang w:val="en-GB" w:eastAsia="en-US"/>
        </w:rPr>
        <w:t>. The objective of this document is to describe the requirements, architecture, functional entities, reference points and information flows of service function chaining in mobile networks</w:t>
      </w:r>
      <w:proofErr w:type="gramStart"/>
      <w:r w:rsidR="00690DCA" w:rsidRPr="00A94875">
        <w:rPr>
          <w:rFonts w:asciiTheme="majorBidi" w:hAnsiTheme="majorBidi" w:cstheme="majorBidi"/>
          <w:bCs/>
          <w:szCs w:val="20"/>
          <w:lang w:val="en-GB" w:eastAsia="en-US"/>
        </w:rPr>
        <w:t>.</w:t>
      </w:r>
      <w:r w:rsidRPr="00A94875">
        <w:rPr>
          <w:rFonts w:asciiTheme="majorBidi" w:hAnsiTheme="majorBidi" w:cstheme="majorBidi"/>
          <w:bCs/>
          <w:szCs w:val="20"/>
          <w:lang w:val="en-GB" w:eastAsia="en-US"/>
        </w:rPr>
        <w:t>.</w:t>
      </w:r>
      <w:proofErr w:type="gramEnd"/>
    </w:p>
    <w:p w14:paraId="35EA819F" w14:textId="6BB0C24E" w:rsidR="006944F8" w:rsidRPr="00A94875" w:rsidRDefault="006944F8" w:rsidP="006944F8">
      <w:pPr>
        <w:pStyle w:val="NormalWeb"/>
        <w:spacing w:before="120" w:beforeAutospacing="0" w:after="0" w:afterAutospacing="0"/>
        <w:rPr>
          <w:rFonts w:asciiTheme="majorBidi" w:hAnsiTheme="majorBidi" w:cstheme="majorBidi"/>
          <w:bCs/>
          <w:szCs w:val="20"/>
          <w:highlight w:val="yellow"/>
          <w:lang w:val="en-GB" w:eastAsia="en-US"/>
        </w:rPr>
      </w:pPr>
      <w:r w:rsidRPr="00A94875">
        <w:rPr>
          <w:rFonts w:asciiTheme="majorBidi" w:hAnsiTheme="majorBidi" w:cstheme="majorBidi"/>
          <w:b/>
          <w:bCs/>
          <w:szCs w:val="20"/>
          <w:lang w:val="en-GB" w:eastAsia="en-US"/>
        </w:rPr>
        <w:t>ITU-T Y.2305 “Unified management of Content Delivery Networks”</w:t>
      </w:r>
      <w:r w:rsidRPr="00A94875">
        <w:rPr>
          <w:rFonts w:asciiTheme="majorBidi" w:hAnsiTheme="majorBidi" w:cstheme="majorBidi"/>
          <w:bCs/>
          <w:szCs w:val="20"/>
          <w:lang w:val="en-GB" w:eastAsia="en-US"/>
        </w:rPr>
        <w:t xml:space="preserve"> specifies requirements, mechanisms, security considerations for unified management of multiple Content Delivery Networks (CDNs), in order to support simple and optimized interconnection between different CDNs. This Recommendation provides a technical solution of ‘CDN manager’ with capabilities of content synchronization, user’s request routing, and other related unified management functionalities, to build up a global content delivery network.</w:t>
      </w:r>
    </w:p>
    <w:p w14:paraId="007B7DB8" w14:textId="77777777" w:rsidR="006944F8" w:rsidRPr="00A94875" w:rsidRDefault="006944F8" w:rsidP="006944F8">
      <w:pPr>
        <w:pStyle w:val="NormalWeb"/>
        <w:spacing w:before="120" w:beforeAutospacing="0" w:after="0" w:afterAutospacing="0"/>
        <w:rPr>
          <w:rFonts w:asciiTheme="majorBidi" w:hAnsiTheme="majorBidi" w:cstheme="majorBidi"/>
          <w:szCs w:val="20"/>
          <w:lang w:val="en-GB" w:eastAsia="en-US"/>
        </w:rPr>
      </w:pPr>
      <w:r w:rsidRPr="00A94875">
        <w:rPr>
          <w:rFonts w:asciiTheme="majorBidi" w:hAnsiTheme="majorBidi" w:cstheme="majorBidi"/>
          <w:b/>
          <w:szCs w:val="20"/>
          <w:lang w:val="en-GB" w:eastAsia="en-US"/>
        </w:rPr>
        <w:t>ITU-T Y.2619 “Operation, administration, and maintenance functions and mechanisms for Public packet Telecommunication Data Network (PTDN)”</w:t>
      </w:r>
      <w:r w:rsidRPr="00A94875">
        <w:rPr>
          <w:rFonts w:asciiTheme="majorBidi" w:hAnsiTheme="majorBidi" w:cstheme="majorBidi"/>
          <w:szCs w:val="20"/>
          <w:lang w:val="en-GB" w:eastAsia="en-US"/>
        </w:rPr>
        <w:t xml:space="preserve"> specifies maintenance entities, OAM functions, and common OAM mechanisms in PTDN. It also defines OAM mechanisms, functions, and encapsulation specific to connectionless mode and connection-oriented mode. In the Annex, some examples of encapsulation for OAM messages in different planes are given.</w:t>
      </w:r>
    </w:p>
    <w:p w14:paraId="294A1D62" w14:textId="77777777" w:rsidR="00267E96" w:rsidRPr="00A94875" w:rsidRDefault="00267E96" w:rsidP="00267E96">
      <w:pPr>
        <w:pStyle w:val="NormalWeb"/>
        <w:spacing w:before="120" w:beforeAutospacing="0" w:after="120" w:afterAutospacing="0"/>
        <w:rPr>
          <w:rFonts w:asciiTheme="majorBidi" w:hAnsiTheme="majorBidi" w:cstheme="majorBidi"/>
          <w:szCs w:val="20"/>
          <w:lang w:val="en-GB" w:eastAsia="en-US"/>
        </w:rPr>
      </w:pPr>
      <w:r w:rsidRPr="00A94875">
        <w:rPr>
          <w:rFonts w:asciiTheme="majorBidi" w:hAnsiTheme="majorBidi" w:cstheme="majorBidi"/>
          <w:b/>
          <w:szCs w:val="20"/>
          <w:lang w:val="en-GB" w:eastAsia="en-US"/>
        </w:rPr>
        <w:t>ITU-T Y.2323 “Requirements and capabilities of orchestration in next generation network evolution”</w:t>
      </w:r>
      <w:r w:rsidRPr="00A94875">
        <w:rPr>
          <w:rFonts w:asciiTheme="majorBidi" w:hAnsiTheme="majorBidi" w:cstheme="majorBidi"/>
          <w:szCs w:val="20"/>
          <w:lang w:val="en-GB" w:eastAsia="en-US"/>
        </w:rPr>
        <w:t xml:space="preserve"> (under approval) provides the scenarios of the orchestration in </w:t>
      </w:r>
      <w:proofErr w:type="spellStart"/>
      <w:r w:rsidRPr="00A94875">
        <w:rPr>
          <w:rFonts w:asciiTheme="majorBidi" w:hAnsiTheme="majorBidi" w:cstheme="majorBidi"/>
          <w:szCs w:val="20"/>
          <w:lang w:val="en-GB" w:eastAsia="en-US"/>
        </w:rPr>
        <w:t>NGNe</w:t>
      </w:r>
      <w:proofErr w:type="spellEnd"/>
      <w:r w:rsidRPr="00A94875">
        <w:rPr>
          <w:rFonts w:asciiTheme="majorBidi" w:hAnsiTheme="majorBidi" w:cstheme="majorBidi"/>
          <w:szCs w:val="20"/>
          <w:lang w:val="en-GB" w:eastAsia="en-US"/>
        </w:rPr>
        <w:t xml:space="preserve">, specifies the general requirements of the orchestration in </w:t>
      </w:r>
      <w:proofErr w:type="spellStart"/>
      <w:r w:rsidRPr="00A94875">
        <w:rPr>
          <w:rFonts w:asciiTheme="majorBidi" w:hAnsiTheme="majorBidi" w:cstheme="majorBidi"/>
          <w:szCs w:val="20"/>
          <w:lang w:val="en-GB" w:eastAsia="en-US"/>
        </w:rPr>
        <w:t>NGNe</w:t>
      </w:r>
      <w:proofErr w:type="spellEnd"/>
      <w:r w:rsidRPr="00A94875">
        <w:rPr>
          <w:rFonts w:asciiTheme="majorBidi" w:hAnsiTheme="majorBidi" w:cstheme="majorBidi"/>
          <w:szCs w:val="20"/>
          <w:lang w:val="en-GB" w:eastAsia="en-US"/>
        </w:rPr>
        <w:t>, and also introduces its capabilities from the perspective of NGN evolution and the coordination of NGNs and the networks implemented by SDN and NFV technologies.</w:t>
      </w:r>
    </w:p>
    <w:p w14:paraId="1C929DDD" w14:textId="5F1AE775" w:rsidR="006944F8" w:rsidRPr="00A94875" w:rsidRDefault="006944F8" w:rsidP="006944F8">
      <w:pPr>
        <w:pStyle w:val="NormalWeb"/>
        <w:spacing w:before="120" w:beforeAutospacing="0" w:after="0" w:afterAutospacing="0"/>
        <w:rPr>
          <w:rFonts w:asciiTheme="majorBidi" w:hAnsiTheme="majorBidi" w:cstheme="majorBidi"/>
          <w:szCs w:val="20"/>
          <w:lang w:val="en-GB" w:eastAsia="en-US"/>
        </w:rPr>
      </w:pPr>
      <w:r w:rsidRPr="00A94875">
        <w:rPr>
          <w:rFonts w:asciiTheme="majorBidi" w:hAnsiTheme="majorBidi" w:cstheme="majorBidi"/>
          <w:b/>
          <w:szCs w:val="20"/>
          <w:lang w:val="en-GB" w:eastAsia="en-US"/>
        </w:rPr>
        <w:t>ITU-T Y.2814 “Mobility management framework over reconfigurable networks</w:t>
      </w:r>
      <w:r w:rsidRPr="00A94875">
        <w:rPr>
          <w:rFonts w:asciiTheme="majorBidi" w:hAnsiTheme="majorBidi" w:cstheme="majorBidi"/>
          <w:bCs/>
          <w:szCs w:val="20"/>
          <w:lang w:val="en-GB" w:eastAsia="en-US"/>
        </w:rPr>
        <w:t xml:space="preserve">” </w:t>
      </w:r>
      <w:r w:rsidRPr="00A94875">
        <w:rPr>
          <w:rFonts w:asciiTheme="majorBidi" w:hAnsiTheme="majorBidi" w:cstheme="majorBidi"/>
          <w:szCs w:val="20"/>
          <w:lang w:val="en-GB" w:eastAsia="en-US"/>
        </w:rPr>
        <w:t xml:space="preserve">focuses on application-driven mobility management of user devices, related functions and services, to improve user’s quality of experience in the evolving reconfigurable network environment. This Recommendation describes requirements, functional architecture, information flows and service scenarios to specify the </w:t>
      </w:r>
      <w:proofErr w:type="gramStart"/>
      <w:r w:rsidRPr="00A94875">
        <w:rPr>
          <w:rFonts w:asciiTheme="majorBidi" w:hAnsiTheme="majorBidi" w:cstheme="majorBidi"/>
          <w:szCs w:val="20"/>
          <w:lang w:val="en-GB" w:eastAsia="en-US"/>
        </w:rPr>
        <w:t>target mobility management framework</w:t>
      </w:r>
      <w:proofErr w:type="gramEnd"/>
      <w:r w:rsidRPr="00A94875">
        <w:rPr>
          <w:rFonts w:asciiTheme="majorBidi" w:hAnsiTheme="majorBidi" w:cstheme="majorBidi"/>
          <w:szCs w:val="20"/>
          <w:lang w:val="en-GB" w:eastAsia="en-US"/>
        </w:rPr>
        <w:t>.</w:t>
      </w:r>
    </w:p>
    <w:p w14:paraId="262E6566" w14:textId="4FBE5AE4" w:rsidR="00A31C8C" w:rsidRPr="00A94875" w:rsidRDefault="00A31C8C" w:rsidP="006944F8">
      <w:pPr>
        <w:pStyle w:val="NormalWeb"/>
        <w:spacing w:before="120" w:beforeAutospacing="0" w:after="0" w:afterAutospacing="0"/>
        <w:rPr>
          <w:rFonts w:asciiTheme="majorBidi" w:hAnsiTheme="majorBidi" w:cstheme="majorBidi"/>
          <w:szCs w:val="20"/>
          <w:lang w:val="en-GB" w:eastAsia="en-US"/>
        </w:rPr>
      </w:pPr>
      <w:r w:rsidRPr="00A94875">
        <w:rPr>
          <w:rFonts w:asciiTheme="majorBidi" w:hAnsiTheme="majorBidi" w:cstheme="majorBidi"/>
          <w:b/>
          <w:szCs w:val="20"/>
          <w:lang w:val="en-GB" w:eastAsia="en-US"/>
        </w:rPr>
        <w:t>ITU-T Y.2815 “Mobility supporting architecture for mobile Peer to Peer service in heterogeneous wireless networks”</w:t>
      </w:r>
      <w:r w:rsidRPr="00A94875">
        <w:rPr>
          <w:rFonts w:asciiTheme="majorBidi" w:hAnsiTheme="majorBidi" w:cstheme="majorBidi"/>
          <w:szCs w:val="20"/>
          <w:lang w:val="en-GB" w:eastAsia="en-US"/>
        </w:rPr>
        <w:t xml:space="preserve"> (under approval) specifies the mobility supporting architecture </w:t>
      </w:r>
      <w:r w:rsidRPr="00A94875">
        <w:rPr>
          <w:rFonts w:asciiTheme="majorBidi" w:hAnsiTheme="majorBidi" w:cstheme="majorBidi"/>
          <w:szCs w:val="20"/>
          <w:lang w:val="en-GB" w:eastAsia="en-US"/>
        </w:rPr>
        <w:lastRenderedPageBreak/>
        <w:t>required for mobile P2P services in heterogeneous networks including cellular networks, WiMAX and WLAN. It covers the aspects related to functional requirements, and architecture, high-level information flows and security considerations for mobile P2P users.</w:t>
      </w:r>
    </w:p>
    <w:p w14:paraId="481A69A9" w14:textId="46B61CE5" w:rsidR="00521110" w:rsidRPr="00A94875" w:rsidRDefault="00521110" w:rsidP="00521110">
      <w:pPr>
        <w:pStyle w:val="NormalWeb"/>
        <w:spacing w:before="120" w:beforeAutospacing="0" w:after="0" w:afterAutospacing="0"/>
        <w:rPr>
          <w:rFonts w:asciiTheme="majorBidi" w:hAnsiTheme="majorBidi" w:cstheme="majorBidi"/>
          <w:szCs w:val="20"/>
          <w:lang w:val="en-GB" w:eastAsia="en-US"/>
        </w:rPr>
      </w:pPr>
      <w:r w:rsidRPr="00A94875">
        <w:rPr>
          <w:rFonts w:asciiTheme="majorBidi" w:hAnsiTheme="majorBidi" w:cstheme="majorBidi"/>
          <w:b/>
          <w:szCs w:val="20"/>
          <w:lang w:val="en-GB" w:eastAsia="en-US"/>
        </w:rPr>
        <w:t>ITU-T Y.Suppl.51 “</w:t>
      </w:r>
      <w:r w:rsidR="00545A32" w:rsidRPr="00A94875">
        <w:rPr>
          <w:rFonts w:asciiTheme="majorBidi" w:hAnsiTheme="majorBidi" w:cstheme="majorBidi"/>
          <w:b/>
          <w:szCs w:val="20"/>
          <w:lang w:val="en-GB" w:eastAsia="en-US"/>
        </w:rPr>
        <w:t>Device Independent Screen-free service models and scenarios</w:t>
      </w:r>
      <w:r w:rsidRPr="00A94875">
        <w:rPr>
          <w:rFonts w:asciiTheme="majorBidi" w:hAnsiTheme="majorBidi" w:cstheme="majorBidi"/>
          <w:b/>
          <w:szCs w:val="20"/>
          <w:lang w:val="en-GB" w:eastAsia="en-US"/>
        </w:rPr>
        <w:t>”</w:t>
      </w:r>
      <w:r w:rsidRPr="00A94875">
        <w:rPr>
          <w:rFonts w:asciiTheme="majorBidi" w:hAnsiTheme="majorBidi" w:cstheme="majorBidi"/>
          <w:szCs w:val="20"/>
          <w:lang w:val="en-GB" w:eastAsia="en-US"/>
        </w:rPr>
        <w:t xml:space="preserve"> </w:t>
      </w:r>
      <w:r w:rsidR="00545A32" w:rsidRPr="00A94875">
        <w:rPr>
          <w:rFonts w:asciiTheme="majorBidi" w:hAnsiTheme="majorBidi" w:cstheme="majorBidi"/>
          <w:szCs w:val="20"/>
          <w:lang w:val="en-GB" w:eastAsia="en-US"/>
        </w:rPr>
        <w:t xml:space="preserve">describes service models and scenarios for device independent screen-free service based on FMC (Fixed Mobile Convergence). This Supplement uses the features defined on Y.2720 sup.14, </w:t>
      </w:r>
      <w:proofErr w:type="spellStart"/>
      <w:r w:rsidR="00545A32" w:rsidRPr="00A94875">
        <w:rPr>
          <w:rFonts w:asciiTheme="majorBidi" w:hAnsiTheme="majorBidi" w:cstheme="majorBidi"/>
          <w:szCs w:val="20"/>
          <w:lang w:val="en-GB" w:eastAsia="en-US"/>
        </w:rPr>
        <w:t>Y.sof</w:t>
      </w:r>
      <w:proofErr w:type="spellEnd"/>
      <w:r w:rsidR="00545A32" w:rsidRPr="00A94875">
        <w:rPr>
          <w:rFonts w:asciiTheme="majorBidi" w:hAnsiTheme="majorBidi" w:cstheme="majorBidi"/>
          <w:szCs w:val="20"/>
          <w:lang w:val="en-GB" w:eastAsia="en-US"/>
        </w:rPr>
        <w:t xml:space="preserve"> (Supplementary service scenarios for fixed-mobile convergence)</w:t>
      </w:r>
      <w:r w:rsidRPr="00A94875">
        <w:rPr>
          <w:rFonts w:asciiTheme="majorBidi" w:hAnsiTheme="majorBidi" w:cstheme="majorBidi"/>
          <w:szCs w:val="20"/>
          <w:lang w:val="en-GB" w:eastAsia="en-US"/>
        </w:rPr>
        <w:t>.</w:t>
      </w:r>
    </w:p>
    <w:p w14:paraId="3FBEEC98" w14:textId="77777777" w:rsidR="006944F8" w:rsidRPr="00A94875" w:rsidRDefault="006944F8" w:rsidP="006944F8">
      <w:pPr>
        <w:spacing w:before="240"/>
        <w:rPr>
          <w:b/>
          <w:sz w:val="22"/>
          <w:szCs w:val="22"/>
          <w:lang w:val="en-GB"/>
        </w:rPr>
      </w:pPr>
      <w:bookmarkStart w:id="219" w:name="_Toc480527894"/>
      <w:r w:rsidRPr="00A94875">
        <w:rPr>
          <w:b/>
          <w:sz w:val="22"/>
          <w:szCs w:val="22"/>
          <w:lang w:val="en-GB"/>
        </w:rPr>
        <w:t>I.2.3</w:t>
      </w:r>
      <w:r w:rsidRPr="00A94875">
        <w:rPr>
          <w:b/>
          <w:sz w:val="22"/>
          <w:szCs w:val="22"/>
          <w:lang w:val="en-GB"/>
        </w:rPr>
        <w:tab/>
        <w:t>IMT-2020/5G networks</w:t>
      </w:r>
    </w:p>
    <w:p w14:paraId="1A87693C" w14:textId="77777777" w:rsidR="006944F8" w:rsidRPr="00A94875" w:rsidRDefault="006944F8" w:rsidP="006944F8">
      <w:pPr>
        <w:pStyle w:val="NormalWeb"/>
        <w:spacing w:before="120" w:beforeAutospacing="0" w:after="0" w:afterAutospacing="0"/>
        <w:rPr>
          <w:rFonts w:asciiTheme="majorBidi" w:hAnsiTheme="majorBidi" w:cstheme="majorBidi"/>
          <w:bCs/>
          <w:lang w:val="en-GB"/>
        </w:rPr>
      </w:pPr>
      <w:r w:rsidRPr="00A94875">
        <w:rPr>
          <w:rFonts w:asciiTheme="majorBidi" w:hAnsiTheme="majorBidi" w:cstheme="majorBidi"/>
          <w:b/>
          <w:bCs/>
          <w:lang w:val="en-GB"/>
        </w:rPr>
        <w:t xml:space="preserve">ITU-T Y.3102 “Framework of the IMT-2020 network” </w:t>
      </w:r>
      <w:r w:rsidRPr="00A94875">
        <w:rPr>
          <w:rFonts w:asciiTheme="majorBidi" w:hAnsiTheme="majorBidi" w:cstheme="majorBidi"/>
          <w:bCs/>
          <w:lang w:val="en-GB"/>
        </w:rPr>
        <w:t xml:space="preserve">provides the framework for overall non-radio aspects of the IMT-2020 network. Following an introduction to the key features of the IMT-2020 network, architectural design considerations and framework of the IMT-2020 network </w:t>
      </w:r>
      <w:proofErr w:type="gramStart"/>
      <w:r w:rsidRPr="00A94875">
        <w:rPr>
          <w:rFonts w:asciiTheme="majorBidi" w:hAnsiTheme="majorBidi" w:cstheme="majorBidi"/>
          <w:bCs/>
          <w:lang w:val="en-GB"/>
        </w:rPr>
        <w:t>are provided</w:t>
      </w:r>
      <w:proofErr w:type="gramEnd"/>
      <w:r w:rsidRPr="00A94875">
        <w:rPr>
          <w:rFonts w:asciiTheme="majorBidi" w:hAnsiTheme="majorBidi" w:cstheme="majorBidi"/>
          <w:bCs/>
          <w:lang w:val="en-GB"/>
        </w:rPr>
        <w:t>.</w:t>
      </w:r>
    </w:p>
    <w:p w14:paraId="57DCF511" w14:textId="103BB8E2" w:rsidR="006944F8" w:rsidRPr="00A94875" w:rsidRDefault="006944F8" w:rsidP="006944F8">
      <w:pPr>
        <w:pStyle w:val="NormalWeb"/>
        <w:spacing w:before="120" w:beforeAutospacing="0" w:after="0" w:afterAutospacing="0"/>
        <w:rPr>
          <w:rFonts w:asciiTheme="majorBidi" w:hAnsiTheme="majorBidi" w:cstheme="majorBidi"/>
          <w:bCs/>
          <w:lang w:val="en-GB"/>
        </w:rPr>
      </w:pPr>
      <w:r w:rsidRPr="00A94875">
        <w:rPr>
          <w:rFonts w:asciiTheme="majorBidi" w:hAnsiTheme="majorBidi" w:cstheme="majorBidi"/>
          <w:b/>
          <w:bCs/>
          <w:lang w:val="en-GB"/>
        </w:rPr>
        <w:t>ITU-T Y.3103 “Business Role-based Models in IMT-2020”</w:t>
      </w:r>
      <w:r w:rsidRPr="00A94875">
        <w:rPr>
          <w:rFonts w:asciiTheme="majorBidi" w:hAnsiTheme="majorBidi" w:cstheme="majorBidi"/>
          <w:bCs/>
          <w:lang w:val="en-GB"/>
        </w:rPr>
        <w:t xml:space="preserve"> describes business roles, business role-based models and best practice use cases in IMT-2020 from different relevant perspectives. It </w:t>
      </w:r>
      <w:proofErr w:type="gramStart"/>
      <w:r w:rsidRPr="00A94875">
        <w:rPr>
          <w:rFonts w:asciiTheme="majorBidi" w:hAnsiTheme="majorBidi" w:cstheme="majorBidi"/>
          <w:bCs/>
          <w:lang w:val="en-GB"/>
        </w:rPr>
        <w:t>can be used</w:t>
      </w:r>
      <w:proofErr w:type="gramEnd"/>
      <w:r w:rsidRPr="00A94875">
        <w:rPr>
          <w:rFonts w:asciiTheme="majorBidi" w:hAnsiTheme="majorBidi" w:cstheme="majorBidi"/>
          <w:bCs/>
          <w:lang w:val="en-GB"/>
        </w:rPr>
        <w:t xml:space="preserve"> as a guideline for further IMT-2020 studies from business point of view as well as for deployment and operation of IMT-2020 networks.</w:t>
      </w:r>
    </w:p>
    <w:p w14:paraId="5E3066E1" w14:textId="2EA5BFF8" w:rsidR="001758DE" w:rsidRPr="00A94875" w:rsidRDefault="001758DE" w:rsidP="001758DE">
      <w:pPr>
        <w:pStyle w:val="NormalWeb"/>
        <w:spacing w:before="120" w:beforeAutospacing="0" w:after="120" w:afterAutospacing="0"/>
        <w:rPr>
          <w:rFonts w:asciiTheme="majorBidi" w:hAnsiTheme="majorBidi" w:cstheme="majorBidi"/>
          <w:bCs/>
          <w:lang w:val="en-GB"/>
        </w:rPr>
      </w:pPr>
      <w:r w:rsidRPr="00A94875">
        <w:rPr>
          <w:rFonts w:asciiTheme="majorBidi" w:hAnsiTheme="majorBidi" w:cstheme="majorBidi"/>
          <w:b/>
          <w:bCs/>
          <w:lang w:val="en-GB"/>
        </w:rPr>
        <w:t>ITU-T Y.3104 “Architecture of the IMT-2020 network”</w:t>
      </w:r>
      <w:r w:rsidRPr="00A94875">
        <w:rPr>
          <w:rFonts w:asciiTheme="majorBidi" w:hAnsiTheme="majorBidi" w:cstheme="majorBidi"/>
          <w:bCs/>
          <w:lang w:val="en-GB"/>
        </w:rPr>
        <w:t xml:space="preserve"> (under approval) provides the architecture of the IMT-2020 network from a functional perspective. An architecture reference model of the IMT-2020 network and procedures of the IMT-2020 network basic services [ITU-T Y.3102] </w:t>
      </w:r>
      <w:proofErr w:type="gramStart"/>
      <w:r w:rsidRPr="00A94875">
        <w:rPr>
          <w:rFonts w:asciiTheme="majorBidi" w:hAnsiTheme="majorBidi" w:cstheme="majorBidi"/>
          <w:bCs/>
          <w:lang w:val="en-GB"/>
        </w:rPr>
        <w:t>are specified</w:t>
      </w:r>
      <w:proofErr w:type="gramEnd"/>
      <w:r w:rsidRPr="00A94875">
        <w:rPr>
          <w:rFonts w:asciiTheme="majorBidi" w:hAnsiTheme="majorBidi" w:cstheme="majorBidi"/>
          <w:bCs/>
          <w:lang w:val="en-GB"/>
        </w:rPr>
        <w:t>.</w:t>
      </w:r>
    </w:p>
    <w:p w14:paraId="583441D1" w14:textId="1717F012" w:rsidR="002078CC" w:rsidRPr="00A94875" w:rsidRDefault="002078CC" w:rsidP="009F0C2E">
      <w:pPr>
        <w:pStyle w:val="NormalWeb"/>
        <w:spacing w:before="120" w:beforeAutospacing="0" w:after="120" w:afterAutospacing="0"/>
        <w:rPr>
          <w:rFonts w:asciiTheme="majorBidi" w:hAnsiTheme="majorBidi" w:cstheme="majorBidi"/>
          <w:b/>
          <w:bCs/>
          <w:lang w:val="en-GB"/>
        </w:rPr>
      </w:pPr>
      <w:r w:rsidRPr="00A94875">
        <w:rPr>
          <w:rFonts w:asciiTheme="majorBidi" w:hAnsiTheme="majorBidi" w:cstheme="majorBidi"/>
          <w:b/>
          <w:bCs/>
          <w:lang w:val="en-GB"/>
        </w:rPr>
        <w:t>ITU-T Y.3105 “</w:t>
      </w:r>
      <w:r w:rsidR="009F0C2E" w:rsidRPr="00A94875">
        <w:rPr>
          <w:rFonts w:asciiTheme="majorBidi" w:hAnsiTheme="majorBidi" w:cstheme="majorBidi"/>
          <w:b/>
          <w:bCs/>
          <w:lang w:val="en-GB"/>
        </w:rPr>
        <w:t>Requirements of capability exposure in the IMT-2020 network</w:t>
      </w:r>
      <w:r w:rsidRPr="00A94875">
        <w:rPr>
          <w:rFonts w:asciiTheme="majorBidi" w:hAnsiTheme="majorBidi" w:cstheme="majorBidi"/>
          <w:b/>
          <w:bCs/>
          <w:lang w:val="en-GB"/>
        </w:rPr>
        <w:t>”</w:t>
      </w:r>
      <w:r w:rsidRPr="00A94875">
        <w:rPr>
          <w:rFonts w:asciiTheme="majorBidi" w:hAnsiTheme="majorBidi" w:cstheme="majorBidi"/>
          <w:bCs/>
          <w:lang w:val="en-GB"/>
        </w:rPr>
        <w:t xml:space="preserve"> (under approval) </w:t>
      </w:r>
      <w:r w:rsidR="009F0C2E" w:rsidRPr="00A94875">
        <w:rPr>
          <w:rFonts w:asciiTheme="majorBidi" w:hAnsiTheme="majorBidi" w:cstheme="majorBidi"/>
          <w:bCs/>
          <w:lang w:val="en-GB"/>
        </w:rPr>
        <w:t xml:space="preserve">identifies requirements of capability exposure in the IMT-2020 network. In particular, it provides at first an overview and general aspects of capability exposure in the IMT-2020 network, and then identifies requirements for the following key network capabilities: network slicing management, edge computing, network data analytics, fixed and mobile convergence, and </w:t>
      </w:r>
      <w:proofErr w:type="spellStart"/>
      <w:r w:rsidR="009F0C2E" w:rsidRPr="00A94875">
        <w:rPr>
          <w:rFonts w:asciiTheme="majorBidi" w:hAnsiTheme="majorBidi" w:cstheme="majorBidi"/>
          <w:bCs/>
          <w:lang w:val="en-GB"/>
        </w:rPr>
        <w:t>QoS</w:t>
      </w:r>
      <w:proofErr w:type="spellEnd"/>
      <w:r w:rsidR="009F0C2E" w:rsidRPr="00A94875">
        <w:rPr>
          <w:rFonts w:asciiTheme="majorBidi" w:hAnsiTheme="majorBidi" w:cstheme="majorBidi"/>
          <w:bCs/>
          <w:lang w:val="en-GB"/>
        </w:rPr>
        <w:t xml:space="preserve"> capabilities. Related scenarios of capability exposure in the IMT-2020 network </w:t>
      </w:r>
      <w:proofErr w:type="gramStart"/>
      <w:r w:rsidR="009F0C2E" w:rsidRPr="00A94875">
        <w:rPr>
          <w:rFonts w:asciiTheme="majorBidi" w:hAnsiTheme="majorBidi" w:cstheme="majorBidi"/>
          <w:bCs/>
          <w:lang w:val="en-GB"/>
        </w:rPr>
        <w:t>are provided</w:t>
      </w:r>
      <w:proofErr w:type="gramEnd"/>
      <w:r w:rsidR="009F0C2E" w:rsidRPr="00A94875">
        <w:rPr>
          <w:rFonts w:asciiTheme="majorBidi" w:hAnsiTheme="majorBidi" w:cstheme="majorBidi"/>
          <w:bCs/>
          <w:lang w:val="en-GB"/>
        </w:rPr>
        <w:t xml:space="preserve"> in Appendix.</w:t>
      </w:r>
    </w:p>
    <w:p w14:paraId="52B277F3" w14:textId="741D3B2C" w:rsidR="006944F8" w:rsidRPr="00A94875" w:rsidRDefault="006944F8" w:rsidP="006944F8">
      <w:pPr>
        <w:pStyle w:val="NormalWeb"/>
        <w:spacing w:before="120" w:beforeAutospacing="0" w:after="0" w:afterAutospacing="0"/>
        <w:rPr>
          <w:rFonts w:asciiTheme="majorBidi" w:hAnsiTheme="majorBidi" w:cstheme="majorBidi"/>
          <w:highlight w:val="yellow"/>
          <w:lang w:val="en-GB"/>
        </w:rPr>
      </w:pPr>
      <w:r w:rsidRPr="00A94875">
        <w:rPr>
          <w:rFonts w:asciiTheme="majorBidi" w:hAnsiTheme="majorBidi" w:cstheme="majorBidi"/>
          <w:b/>
          <w:lang w:val="en-GB"/>
        </w:rPr>
        <w:t xml:space="preserve">ITU-T Y.3112 </w:t>
      </w:r>
      <w:r w:rsidR="003400E1" w:rsidRPr="00A94875">
        <w:rPr>
          <w:rFonts w:asciiTheme="majorBidi" w:hAnsiTheme="majorBidi" w:cstheme="majorBidi"/>
          <w:b/>
          <w:lang w:val="en-GB"/>
        </w:rPr>
        <w:t xml:space="preserve">(revised) </w:t>
      </w:r>
      <w:r w:rsidRPr="00A94875">
        <w:rPr>
          <w:rFonts w:asciiTheme="majorBidi" w:hAnsiTheme="majorBidi" w:cstheme="majorBidi"/>
          <w:b/>
          <w:lang w:val="en-GB"/>
        </w:rPr>
        <w:t>“</w:t>
      </w:r>
      <w:r w:rsidR="003400E1" w:rsidRPr="00A94875">
        <w:rPr>
          <w:rFonts w:asciiTheme="majorBidi" w:hAnsiTheme="majorBidi" w:cstheme="majorBidi"/>
          <w:b/>
          <w:lang w:val="en-GB"/>
        </w:rPr>
        <w:t>Framework for the support of Multiple Network Slicing in the IMT-2020 network</w:t>
      </w:r>
      <w:r w:rsidRPr="00A94875">
        <w:rPr>
          <w:rFonts w:asciiTheme="majorBidi" w:hAnsiTheme="majorBidi" w:cstheme="majorBidi"/>
          <w:b/>
          <w:lang w:val="en-GB"/>
        </w:rPr>
        <w:t>”</w:t>
      </w:r>
      <w:r w:rsidRPr="00A94875">
        <w:rPr>
          <w:rFonts w:asciiTheme="majorBidi" w:hAnsiTheme="majorBidi" w:cstheme="majorBidi"/>
          <w:bCs/>
          <w:lang w:val="en-GB"/>
        </w:rPr>
        <w:t xml:space="preserve"> </w:t>
      </w:r>
      <w:r w:rsidR="000B3827" w:rsidRPr="00A94875">
        <w:rPr>
          <w:rFonts w:asciiTheme="majorBidi" w:hAnsiTheme="majorBidi" w:cstheme="majorBidi"/>
          <w:bCs/>
          <w:lang w:val="en-GB"/>
        </w:rPr>
        <w:t xml:space="preserve">(under approval) </w:t>
      </w:r>
      <w:r w:rsidRPr="00A94875">
        <w:rPr>
          <w:rFonts w:asciiTheme="majorBidi" w:hAnsiTheme="majorBidi" w:cstheme="majorBidi"/>
          <w:lang w:val="en-GB"/>
        </w:rPr>
        <w:t xml:space="preserve">describes the concept of network slicing and use cases of multiple network slicing. The multiple network slicing enables a single device </w:t>
      </w:r>
      <w:proofErr w:type="gramStart"/>
      <w:r w:rsidRPr="00A94875">
        <w:rPr>
          <w:rFonts w:asciiTheme="majorBidi" w:hAnsiTheme="majorBidi" w:cstheme="majorBidi"/>
          <w:lang w:val="en-GB"/>
        </w:rPr>
        <w:t>to simultaneously connect</w:t>
      </w:r>
      <w:proofErr w:type="gramEnd"/>
      <w:r w:rsidRPr="00A94875">
        <w:rPr>
          <w:rFonts w:asciiTheme="majorBidi" w:hAnsiTheme="majorBidi" w:cstheme="majorBidi"/>
          <w:lang w:val="en-GB"/>
        </w:rPr>
        <w:t xml:space="preserve"> to different network slices. The use case describes the slice service type for indicating a specific network slice and the slice user group for precisely representing the network slice in terms of performance requirements and business models. This Recommendation also specifies the high-level requirements and high-level architecture for multiple network slicing in IMT-2020 network.</w:t>
      </w:r>
    </w:p>
    <w:p w14:paraId="23B078E6" w14:textId="73974C7A" w:rsidR="006944F8" w:rsidRPr="00A94875" w:rsidRDefault="006944F8" w:rsidP="003400E1">
      <w:pPr>
        <w:pStyle w:val="NormalWeb"/>
        <w:spacing w:before="120" w:beforeAutospacing="0" w:after="120" w:afterAutospacing="0"/>
        <w:rPr>
          <w:rFonts w:asciiTheme="majorBidi" w:hAnsiTheme="majorBidi" w:cstheme="majorBidi"/>
          <w:lang w:val="en-GB"/>
        </w:rPr>
      </w:pPr>
      <w:r w:rsidRPr="00A94875">
        <w:rPr>
          <w:rFonts w:asciiTheme="majorBidi" w:hAnsiTheme="majorBidi" w:cstheme="majorBidi"/>
          <w:b/>
          <w:lang w:val="en-GB"/>
        </w:rPr>
        <w:t xml:space="preserve">ITU-T Y.3170 “Requirements of machine learning based </w:t>
      </w:r>
      <w:proofErr w:type="spellStart"/>
      <w:r w:rsidRPr="00A94875">
        <w:rPr>
          <w:rFonts w:asciiTheme="majorBidi" w:hAnsiTheme="majorBidi" w:cstheme="majorBidi"/>
          <w:b/>
          <w:lang w:val="en-GB"/>
        </w:rPr>
        <w:t>QoS</w:t>
      </w:r>
      <w:proofErr w:type="spellEnd"/>
      <w:r w:rsidRPr="00A94875">
        <w:rPr>
          <w:rFonts w:asciiTheme="majorBidi" w:hAnsiTheme="majorBidi" w:cstheme="majorBidi"/>
          <w:b/>
          <w:lang w:val="en-GB"/>
        </w:rPr>
        <w:t xml:space="preserve"> assurance for IMT-2020 network”</w:t>
      </w:r>
      <w:r w:rsidRPr="00A94875">
        <w:rPr>
          <w:rFonts w:asciiTheme="majorBidi" w:hAnsiTheme="majorBidi" w:cstheme="majorBidi"/>
          <w:lang w:val="en-GB"/>
        </w:rPr>
        <w:t xml:space="preserve"> </w:t>
      </w:r>
      <w:r w:rsidR="003400E1" w:rsidRPr="00A94875">
        <w:rPr>
          <w:rFonts w:asciiTheme="majorBidi" w:hAnsiTheme="majorBidi" w:cstheme="majorBidi"/>
          <w:lang w:val="en-GB"/>
        </w:rPr>
        <w:t xml:space="preserve">describes the concept of network slicing and use cases of multiple network slicing in the IMT-2020 network. Multiple network slicing is a type of network slicing to enabling a single device </w:t>
      </w:r>
      <w:proofErr w:type="gramStart"/>
      <w:r w:rsidR="003400E1" w:rsidRPr="00A94875">
        <w:rPr>
          <w:rFonts w:asciiTheme="majorBidi" w:hAnsiTheme="majorBidi" w:cstheme="majorBidi"/>
          <w:lang w:val="en-GB"/>
        </w:rPr>
        <w:t>to simultaneously connect</w:t>
      </w:r>
      <w:proofErr w:type="gramEnd"/>
      <w:r w:rsidR="003400E1" w:rsidRPr="00A94875">
        <w:rPr>
          <w:rFonts w:asciiTheme="majorBidi" w:hAnsiTheme="majorBidi" w:cstheme="majorBidi"/>
          <w:lang w:val="en-GB"/>
        </w:rPr>
        <w:t xml:space="preserve"> to different network slices. The use cases introduce the slice service type for indicating a specific network slice and the slice user group for precisely representing the network slice in terms of performance aspects and business aspects. This Recommendation also specifies high-level requirements and framework for multiple network slicing in the IMT-2020 network.</w:t>
      </w:r>
    </w:p>
    <w:p w14:paraId="1FECE119" w14:textId="6480AC2F" w:rsidR="007C519F" w:rsidRPr="00A94875" w:rsidRDefault="007C519F" w:rsidP="007C519F">
      <w:pPr>
        <w:pStyle w:val="NormalWeb"/>
        <w:spacing w:before="120" w:beforeAutospacing="0" w:after="120" w:afterAutospacing="0"/>
        <w:rPr>
          <w:rFonts w:asciiTheme="majorBidi" w:hAnsiTheme="majorBidi" w:cstheme="majorBidi"/>
          <w:b/>
          <w:szCs w:val="20"/>
          <w:lang w:val="en-GB" w:eastAsia="en-US"/>
        </w:rPr>
      </w:pPr>
      <w:r w:rsidRPr="00A94875">
        <w:rPr>
          <w:rFonts w:asciiTheme="majorBidi" w:hAnsiTheme="majorBidi" w:cstheme="majorBidi"/>
          <w:b/>
          <w:szCs w:val="20"/>
          <w:lang w:val="en-GB" w:eastAsia="en-US"/>
        </w:rPr>
        <w:t>ITU-T Y.3324 “</w:t>
      </w:r>
      <w:r w:rsidR="008D3B69" w:rsidRPr="00A94875">
        <w:rPr>
          <w:rFonts w:asciiTheme="majorBidi" w:hAnsiTheme="majorBidi" w:cstheme="majorBidi"/>
          <w:b/>
          <w:szCs w:val="20"/>
          <w:lang w:val="en-GB" w:eastAsia="en-US"/>
        </w:rPr>
        <w:t>Requirements and Architectural Framework for Autonomic Management and Control of IMT-2020 Networks</w:t>
      </w:r>
      <w:r w:rsidRPr="00A94875">
        <w:rPr>
          <w:rFonts w:asciiTheme="majorBidi" w:hAnsiTheme="majorBidi" w:cstheme="majorBidi"/>
          <w:b/>
          <w:szCs w:val="20"/>
          <w:lang w:val="en-GB" w:eastAsia="en-US"/>
        </w:rPr>
        <w:t>”</w:t>
      </w:r>
      <w:r w:rsidRPr="00A94875">
        <w:rPr>
          <w:rFonts w:asciiTheme="majorBidi" w:hAnsiTheme="majorBidi" w:cstheme="majorBidi"/>
          <w:szCs w:val="20"/>
          <w:lang w:val="en-GB" w:eastAsia="en-US"/>
        </w:rPr>
        <w:t xml:space="preserve"> (under approval) </w:t>
      </w:r>
      <w:r w:rsidR="008D3B69" w:rsidRPr="00A94875">
        <w:rPr>
          <w:rFonts w:asciiTheme="majorBidi" w:hAnsiTheme="majorBidi" w:cstheme="majorBidi"/>
          <w:szCs w:val="20"/>
          <w:lang w:val="en-GB" w:eastAsia="en-US"/>
        </w:rPr>
        <w:t>specifies high-level and functional requirements and architecture of Autonomic Management and Control (AMC) for IMT-2020 networks. It also specifies interworking reference points between AMC and IMT-2020 management and orchestration architecture, and legacy NMS/OSS. In Appendix I, it describes a use case to realize the AMC architecture through ETSI GANA reference model</w:t>
      </w:r>
      <w:r w:rsidRPr="00A94875">
        <w:rPr>
          <w:rFonts w:asciiTheme="majorBidi" w:hAnsiTheme="majorBidi" w:cstheme="majorBidi"/>
          <w:szCs w:val="20"/>
          <w:lang w:val="en-GB" w:eastAsia="en-US"/>
        </w:rPr>
        <w:t>.</w:t>
      </w:r>
    </w:p>
    <w:p w14:paraId="441ADE4E" w14:textId="3EA375D9" w:rsidR="006944F8" w:rsidRPr="00A94875" w:rsidRDefault="006944F8" w:rsidP="006944F8">
      <w:pPr>
        <w:pStyle w:val="NormalWeb"/>
        <w:spacing w:before="120" w:beforeAutospacing="0" w:after="0" w:afterAutospacing="0"/>
        <w:rPr>
          <w:rFonts w:asciiTheme="majorBidi" w:hAnsiTheme="majorBidi" w:cstheme="majorBidi"/>
          <w:szCs w:val="20"/>
          <w:lang w:val="en-GB" w:eastAsia="en-US"/>
        </w:rPr>
      </w:pPr>
      <w:r w:rsidRPr="00A94875">
        <w:rPr>
          <w:rFonts w:asciiTheme="majorBidi" w:hAnsiTheme="majorBidi" w:cstheme="majorBidi"/>
          <w:b/>
          <w:szCs w:val="20"/>
          <w:lang w:val="en-GB" w:eastAsia="en-US"/>
        </w:rPr>
        <w:lastRenderedPageBreak/>
        <w:t>ITU-T Q.5001 “Signalling requirements and architecture of intelligent edge computing”</w:t>
      </w:r>
      <w:r w:rsidR="00783514" w:rsidRPr="00A94875">
        <w:rPr>
          <w:rFonts w:asciiTheme="majorBidi" w:hAnsiTheme="majorBidi" w:cstheme="majorBidi"/>
          <w:szCs w:val="20"/>
          <w:lang w:val="en-GB" w:eastAsia="en-US"/>
        </w:rPr>
        <w:t xml:space="preserve"> </w:t>
      </w:r>
      <w:r w:rsidRPr="00A94875">
        <w:rPr>
          <w:rFonts w:asciiTheme="majorBidi" w:hAnsiTheme="majorBidi" w:cstheme="majorBidi"/>
          <w:szCs w:val="20"/>
          <w:lang w:val="en-GB" w:eastAsia="en-US"/>
        </w:rPr>
        <w:t>defines the intelligent edge computing. It is applicable to collect, store, and process data reliably in the intelligent edge computing, especially to support mission critical services. Thus, the main functionality of intelligent edge computing is collecting, processing, analysing the data and providing the values based on intelligent data processing. This Recommendation specifies use cases, signalling requirements and an architecture of intelligent edge computing.</w:t>
      </w:r>
    </w:p>
    <w:p w14:paraId="0D6A5F7B" w14:textId="7571A326" w:rsidR="00843696" w:rsidRPr="00A94875" w:rsidRDefault="00843696" w:rsidP="00843696">
      <w:pPr>
        <w:pStyle w:val="NormalWeb"/>
        <w:spacing w:before="120" w:beforeAutospacing="0" w:after="0" w:afterAutospacing="0"/>
        <w:rPr>
          <w:rFonts w:asciiTheme="majorBidi" w:hAnsiTheme="majorBidi" w:cstheme="majorBidi"/>
          <w:lang w:val="en-GB"/>
        </w:rPr>
      </w:pPr>
      <w:r w:rsidRPr="00A94875">
        <w:rPr>
          <w:rFonts w:asciiTheme="majorBidi" w:hAnsiTheme="majorBidi" w:cstheme="majorBidi"/>
          <w:b/>
          <w:lang w:val="en-GB"/>
        </w:rPr>
        <w:t xml:space="preserve">ITU-T G.sup.5GP “5G Wireless </w:t>
      </w:r>
      <w:proofErr w:type="spellStart"/>
      <w:r w:rsidRPr="00A94875">
        <w:rPr>
          <w:rFonts w:asciiTheme="majorBidi" w:hAnsiTheme="majorBidi" w:cstheme="majorBidi"/>
          <w:b/>
          <w:lang w:val="en-GB"/>
        </w:rPr>
        <w:t>Fronthaul</w:t>
      </w:r>
      <w:proofErr w:type="spellEnd"/>
      <w:r w:rsidRPr="00A94875">
        <w:rPr>
          <w:rFonts w:asciiTheme="majorBidi" w:hAnsiTheme="majorBidi" w:cstheme="majorBidi"/>
          <w:b/>
          <w:lang w:val="en-GB"/>
        </w:rPr>
        <w:t xml:space="preserve"> Requirements in a PON Context” </w:t>
      </w:r>
      <w:r w:rsidRPr="00A94875">
        <w:rPr>
          <w:rFonts w:asciiTheme="majorBidi" w:hAnsiTheme="majorBidi" w:cstheme="majorBidi"/>
          <w:lang w:val="en-GB"/>
        </w:rPr>
        <w:t xml:space="preserve">enumerates the various requirements arising from 5G wireless systems, concentrating on the </w:t>
      </w:r>
      <w:proofErr w:type="spellStart"/>
      <w:r w:rsidRPr="00A94875">
        <w:rPr>
          <w:rFonts w:asciiTheme="majorBidi" w:hAnsiTheme="majorBidi" w:cstheme="majorBidi"/>
          <w:lang w:val="en-GB"/>
        </w:rPr>
        <w:t>fronthaul</w:t>
      </w:r>
      <w:proofErr w:type="spellEnd"/>
      <w:r w:rsidRPr="00A94875">
        <w:rPr>
          <w:rFonts w:asciiTheme="majorBidi" w:hAnsiTheme="majorBidi" w:cstheme="majorBidi"/>
          <w:lang w:val="en-GB"/>
        </w:rPr>
        <w:t xml:space="preserve"> portion of the network, and considers how they compare with current and future optical access transport systems. Practical passive optical network solutions to serve the 5G </w:t>
      </w:r>
      <w:proofErr w:type="spellStart"/>
      <w:r w:rsidRPr="00A94875">
        <w:rPr>
          <w:rFonts w:asciiTheme="majorBidi" w:hAnsiTheme="majorBidi" w:cstheme="majorBidi"/>
          <w:lang w:val="en-GB"/>
        </w:rPr>
        <w:t>fronthaul</w:t>
      </w:r>
      <w:proofErr w:type="spellEnd"/>
      <w:r w:rsidRPr="00A94875">
        <w:rPr>
          <w:rFonts w:asciiTheme="majorBidi" w:hAnsiTheme="majorBidi" w:cstheme="majorBidi"/>
          <w:lang w:val="en-GB"/>
        </w:rPr>
        <w:t xml:space="preserve"> application </w:t>
      </w:r>
      <w:proofErr w:type="gramStart"/>
      <w:r w:rsidRPr="00A94875">
        <w:rPr>
          <w:rFonts w:asciiTheme="majorBidi" w:hAnsiTheme="majorBidi" w:cstheme="majorBidi"/>
          <w:lang w:val="en-GB"/>
        </w:rPr>
        <w:t>are hypothesized</w:t>
      </w:r>
      <w:proofErr w:type="gramEnd"/>
      <w:r w:rsidRPr="00A94875">
        <w:rPr>
          <w:rFonts w:asciiTheme="majorBidi" w:hAnsiTheme="majorBidi" w:cstheme="majorBidi"/>
          <w:lang w:val="en-GB"/>
        </w:rPr>
        <w:t>.</w:t>
      </w:r>
    </w:p>
    <w:p w14:paraId="55CF2C81" w14:textId="78CA8C04" w:rsidR="006944F8" w:rsidRPr="00A94875" w:rsidRDefault="006944F8" w:rsidP="006944F8">
      <w:pPr>
        <w:pStyle w:val="NormalWeb"/>
        <w:spacing w:before="120" w:beforeAutospacing="0" w:after="120" w:afterAutospacing="0"/>
        <w:rPr>
          <w:rFonts w:asciiTheme="majorBidi" w:hAnsiTheme="majorBidi" w:cstheme="majorBidi"/>
          <w:lang w:val="en-GB"/>
        </w:rPr>
      </w:pPr>
      <w:r w:rsidRPr="00A94875">
        <w:rPr>
          <w:rFonts w:asciiTheme="majorBidi" w:hAnsiTheme="majorBidi" w:cstheme="majorBidi"/>
          <w:b/>
          <w:lang w:val="en-GB"/>
        </w:rPr>
        <w:t xml:space="preserve">ITU-T Y.Suppl.47 to Y.3070-series “Information-Centric Networking – Overview, Standardization Gaps and Proof-of-Concept” </w:t>
      </w:r>
      <w:r w:rsidRPr="00A94875">
        <w:rPr>
          <w:rFonts w:asciiTheme="majorBidi" w:hAnsiTheme="majorBidi" w:cstheme="majorBidi"/>
          <w:lang w:val="en-GB"/>
        </w:rPr>
        <w:t xml:space="preserve">provides the overview of information-centric networking and describes the fifteen standardization gaps and five proof-of-concept investigated by ITU-T Focus Group on IMT-2020 (FG IMT-2020) during 2015-2016. It </w:t>
      </w:r>
      <w:proofErr w:type="gramStart"/>
      <w:r w:rsidRPr="00A94875">
        <w:rPr>
          <w:rFonts w:asciiTheme="majorBidi" w:hAnsiTheme="majorBidi" w:cstheme="majorBidi"/>
          <w:lang w:val="en-GB"/>
        </w:rPr>
        <w:t>is based</w:t>
      </w:r>
      <w:proofErr w:type="gramEnd"/>
      <w:r w:rsidRPr="00A94875">
        <w:rPr>
          <w:rFonts w:asciiTheme="majorBidi" w:hAnsiTheme="majorBidi" w:cstheme="majorBidi"/>
          <w:lang w:val="en-GB"/>
        </w:rPr>
        <w:t xml:space="preserve"> on the ICN related contents of the two final output documents of FG IMT-2020 [b-FG IMT-2020 Gaps] [b-FG IMT-2020 ICN </w:t>
      </w:r>
      <w:proofErr w:type="spellStart"/>
      <w:r w:rsidRPr="00A94875">
        <w:rPr>
          <w:rFonts w:asciiTheme="majorBidi" w:hAnsiTheme="majorBidi" w:cstheme="majorBidi"/>
          <w:lang w:val="en-GB"/>
        </w:rPr>
        <w:t>PoC</w:t>
      </w:r>
      <w:proofErr w:type="spellEnd"/>
      <w:r w:rsidRPr="00A94875">
        <w:rPr>
          <w:rFonts w:asciiTheme="majorBidi" w:hAnsiTheme="majorBidi" w:cstheme="majorBidi"/>
          <w:lang w:val="en-GB"/>
        </w:rPr>
        <w:t>].</w:t>
      </w:r>
    </w:p>
    <w:p w14:paraId="07EB265C" w14:textId="77777777" w:rsidR="006944F8" w:rsidRPr="00A94875" w:rsidRDefault="006944F8" w:rsidP="006944F8">
      <w:pPr>
        <w:pStyle w:val="NormalWeb"/>
        <w:spacing w:before="120" w:beforeAutospacing="0" w:after="0" w:afterAutospacing="0"/>
        <w:rPr>
          <w:rFonts w:asciiTheme="majorBidi" w:hAnsiTheme="majorBidi" w:cstheme="majorBidi"/>
          <w:highlight w:val="yellow"/>
          <w:lang w:val="en-GB"/>
        </w:rPr>
      </w:pPr>
      <w:r w:rsidRPr="00A94875">
        <w:rPr>
          <w:rFonts w:asciiTheme="majorBidi" w:hAnsiTheme="majorBidi" w:cstheme="majorBidi"/>
          <w:b/>
          <w:lang w:val="en-GB"/>
        </w:rPr>
        <w:t>ITU-T Y.Suppl.48 to Y.3070-series “Proof-of-Concept for Data Service using Information Centric Networking in IMT-2020”</w:t>
      </w:r>
      <w:r w:rsidRPr="00A94875">
        <w:rPr>
          <w:rFonts w:asciiTheme="majorBidi" w:hAnsiTheme="majorBidi" w:cstheme="majorBidi"/>
          <w:lang w:val="en-GB"/>
        </w:rPr>
        <w:t xml:space="preserve"> specifies a proof-of-concept for a service that provides named data such as Internet of Things (</w:t>
      </w:r>
      <w:proofErr w:type="spellStart"/>
      <w:r w:rsidRPr="00A94875">
        <w:rPr>
          <w:rFonts w:asciiTheme="majorBidi" w:hAnsiTheme="majorBidi" w:cstheme="majorBidi"/>
          <w:lang w:val="en-GB"/>
        </w:rPr>
        <w:t>IoT</w:t>
      </w:r>
      <w:proofErr w:type="spellEnd"/>
      <w:r w:rsidRPr="00A94875">
        <w:rPr>
          <w:rFonts w:asciiTheme="majorBidi" w:hAnsiTheme="majorBidi" w:cstheme="majorBidi"/>
          <w:lang w:val="en-GB"/>
        </w:rPr>
        <w:t xml:space="preserve">) named data by information centric networking in IMT-2020. In the Supplement, an enhanced name resolution system </w:t>
      </w:r>
      <w:proofErr w:type="gramStart"/>
      <w:r w:rsidRPr="00A94875">
        <w:rPr>
          <w:rFonts w:asciiTheme="majorBidi" w:hAnsiTheme="majorBidi" w:cstheme="majorBidi"/>
          <w:lang w:val="en-GB"/>
        </w:rPr>
        <w:t>is implemented</w:t>
      </w:r>
      <w:proofErr w:type="gramEnd"/>
      <w:r w:rsidRPr="00A94875">
        <w:rPr>
          <w:rFonts w:asciiTheme="majorBidi" w:hAnsiTheme="majorBidi" w:cstheme="majorBidi"/>
          <w:lang w:val="en-GB"/>
        </w:rPr>
        <w:t xml:space="preserve"> based on distance-constrained containers to resolve from names to addresses more efficiently.</w:t>
      </w:r>
    </w:p>
    <w:p w14:paraId="632B5490" w14:textId="2F3FA059" w:rsidR="006944F8" w:rsidRPr="00A94875" w:rsidRDefault="006944F8" w:rsidP="006944F8">
      <w:pPr>
        <w:pStyle w:val="NormalWeb"/>
        <w:spacing w:before="120" w:beforeAutospacing="0" w:after="0" w:afterAutospacing="0"/>
        <w:rPr>
          <w:rFonts w:asciiTheme="majorBidi" w:hAnsiTheme="majorBidi" w:cstheme="majorBidi"/>
          <w:lang w:val="en-GB"/>
        </w:rPr>
      </w:pPr>
      <w:r w:rsidRPr="00A94875">
        <w:rPr>
          <w:rFonts w:asciiTheme="majorBidi" w:hAnsiTheme="majorBidi" w:cstheme="majorBidi"/>
          <w:b/>
          <w:lang w:val="en-GB"/>
        </w:rPr>
        <w:t>Technical Report GSTR-TN5G “Transport network support of IMT-2020/5G”</w:t>
      </w:r>
      <w:r w:rsidRPr="00A94875">
        <w:rPr>
          <w:rFonts w:asciiTheme="majorBidi" w:hAnsiTheme="majorBidi" w:cstheme="majorBidi"/>
          <w:lang w:val="en-GB"/>
        </w:rPr>
        <w:t xml:space="preserve"> documents a reference model for the IMT 2020/5G transport network and a set of deployment scenarios. It captures requirements on transport networks in order to support IMT 2020/5G networks and provides details on the interfaces between the IMT 2020/5G entities and the transport network. The support of IMT 2020/5G network slicing (data plane and control plane) and Control/Management interfaces </w:t>
      </w:r>
      <w:proofErr w:type="gramStart"/>
      <w:r w:rsidRPr="00A94875">
        <w:rPr>
          <w:rFonts w:asciiTheme="majorBidi" w:hAnsiTheme="majorBidi" w:cstheme="majorBidi"/>
          <w:lang w:val="en-GB"/>
        </w:rPr>
        <w:t>are also described</w:t>
      </w:r>
      <w:proofErr w:type="gramEnd"/>
      <w:r w:rsidRPr="00A94875">
        <w:rPr>
          <w:rFonts w:asciiTheme="majorBidi" w:hAnsiTheme="majorBidi" w:cstheme="majorBidi"/>
          <w:lang w:val="en-GB"/>
        </w:rPr>
        <w:t>.</w:t>
      </w:r>
    </w:p>
    <w:p w14:paraId="36F753B2" w14:textId="04B1919A" w:rsidR="00B37743" w:rsidRPr="00A94875" w:rsidRDefault="00B37743" w:rsidP="00B37743">
      <w:pPr>
        <w:pStyle w:val="NormalWeb"/>
        <w:spacing w:before="120" w:beforeAutospacing="0" w:after="0" w:afterAutospacing="0"/>
        <w:rPr>
          <w:rFonts w:asciiTheme="majorBidi" w:hAnsiTheme="majorBidi" w:cstheme="majorBidi"/>
          <w:highlight w:val="yellow"/>
          <w:lang w:val="en-GB"/>
        </w:rPr>
      </w:pPr>
      <w:r w:rsidRPr="00A94875">
        <w:rPr>
          <w:rFonts w:asciiTheme="majorBidi" w:hAnsiTheme="majorBidi" w:cstheme="majorBidi"/>
          <w:b/>
          <w:lang w:val="en-GB"/>
        </w:rPr>
        <w:t>ITU-T Technical Report “Transport network support of IMT-2020/5G”</w:t>
      </w:r>
      <w:r w:rsidRPr="00A94875">
        <w:rPr>
          <w:rFonts w:asciiTheme="majorBidi" w:hAnsiTheme="majorBidi" w:cstheme="majorBidi"/>
          <w:lang w:val="en-GB"/>
        </w:rPr>
        <w:t xml:space="preserve"> documents a reference model of IMT 2020/5G network and a set of deployment scenarios. It documents requirements on transport networks in order to support IMT 2020/5G networks, particularly at interfaces between IMT 2020/5G entities and transport networks. Aspects of transport network support include network slicing (data plane and control plane), synchronization, and Control/Management.</w:t>
      </w:r>
    </w:p>
    <w:p w14:paraId="1057FA8C" w14:textId="77777777" w:rsidR="006944F8" w:rsidRPr="00A94875" w:rsidRDefault="006944F8" w:rsidP="006944F8">
      <w:pPr>
        <w:spacing w:before="240"/>
        <w:rPr>
          <w:b/>
          <w:sz w:val="22"/>
          <w:szCs w:val="22"/>
          <w:lang w:val="en-GB"/>
        </w:rPr>
      </w:pPr>
      <w:r w:rsidRPr="00A94875">
        <w:rPr>
          <w:b/>
          <w:sz w:val="22"/>
          <w:szCs w:val="22"/>
          <w:lang w:val="en-GB"/>
        </w:rPr>
        <w:t>I.2.4</w:t>
      </w:r>
      <w:r w:rsidRPr="00A94875">
        <w:rPr>
          <w:b/>
          <w:sz w:val="22"/>
          <w:szCs w:val="22"/>
          <w:lang w:val="en-GB"/>
        </w:rPr>
        <w:tab/>
        <w:t>Home networking</w:t>
      </w:r>
    </w:p>
    <w:p w14:paraId="1A33855C" w14:textId="77777777" w:rsidR="006944F8" w:rsidRPr="00A94875" w:rsidRDefault="006944F8" w:rsidP="006944F8">
      <w:pPr>
        <w:rPr>
          <w:rFonts w:asciiTheme="majorBidi" w:hAnsiTheme="majorBidi" w:cstheme="majorBidi"/>
          <w:b/>
          <w:bCs/>
          <w:lang w:val="en-GB"/>
        </w:rPr>
      </w:pPr>
      <w:r w:rsidRPr="00A94875">
        <w:rPr>
          <w:rFonts w:asciiTheme="majorBidi" w:hAnsiTheme="majorBidi" w:cstheme="majorBidi"/>
          <w:b/>
          <w:bCs/>
          <w:lang w:val="en-GB"/>
        </w:rPr>
        <w:t>ITU-T G.9958 “Generic architecture of home networks for energy management”</w:t>
      </w:r>
      <w:r w:rsidRPr="00A94875">
        <w:rPr>
          <w:rFonts w:asciiTheme="majorBidi" w:hAnsiTheme="majorBidi" w:cstheme="majorBidi"/>
          <w:bCs/>
          <w:lang w:val="en-GB"/>
        </w:rPr>
        <w:t xml:space="preserve"> specifies functional definitions of components and networks to provide energy management services in home. It also specifies home network configurations and requirements for these services.</w:t>
      </w:r>
    </w:p>
    <w:p w14:paraId="37E36810" w14:textId="53F46B3D" w:rsidR="00DE10D4" w:rsidRPr="00A94875" w:rsidRDefault="00DE10D4" w:rsidP="00DE10D4">
      <w:pPr>
        <w:rPr>
          <w:rFonts w:asciiTheme="majorBidi" w:hAnsiTheme="majorBidi" w:cstheme="majorBidi"/>
          <w:bCs/>
          <w:lang w:val="en-GB"/>
        </w:rPr>
      </w:pPr>
      <w:r w:rsidRPr="00A94875">
        <w:rPr>
          <w:rFonts w:asciiTheme="majorBidi" w:hAnsiTheme="majorBidi" w:cstheme="majorBidi"/>
          <w:b/>
          <w:bCs/>
          <w:lang w:val="en-GB"/>
        </w:rPr>
        <w:t>ITU-T G.9960 (revised) “Unified high-speed wire-line based home networking transceivers - System architecture and physical layer specification”</w:t>
      </w:r>
      <w:r w:rsidRPr="00A94875">
        <w:rPr>
          <w:rFonts w:asciiTheme="majorBidi" w:hAnsiTheme="majorBidi" w:cstheme="majorBidi"/>
          <w:bCs/>
          <w:lang w:val="en-GB"/>
        </w:rPr>
        <w:t xml:space="preserve"> (under approval) specifies the system architecture and physical (PHY) layer for wireline-based home networking transceivers which are capable of operating over premises' wiring, including inside telephone wiring, coaxial cable, and power-line wiring. It complements the data link layer (DLL) specification in Recommendation ITU-T G.9961, and the power spectral density (PSD) specification in Recommendation ITU-T G.9964.</w:t>
      </w:r>
    </w:p>
    <w:p w14:paraId="683B6A7B" w14:textId="39A1EC34" w:rsidR="00DB540E" w:rsidRPr="00A94875" w:rsidRDefault="00DB540E" w:rsidP="00DB540E">
      <w:pPr>
        <w:rPr>
          <w:rFonts w:asciiTheme="majorBidi" w:hAnsiTheme="majorBidi" w:cstheme="majorBidi"/>
          <w:bCs/>
          <w:lang w:val="en-GB"/>
        </w:rPr>
      </w:pPr>
      <w:r w:rsidRPr="00A94875">
        <w:rPr>
          <w:rFonts w:asciiTheme="majorBidi" w:hAnsiTheme="majorBidi" w:cstheme="majorBidi"/>
          <w:b/>
          <w:bCs/>
          <w:lang w:val="en-GB"/>
        </w:rPr>
        <w:t>ITU-T G.9961 (revised) “Unified high-speed wireline-based home networking transceivers –  Data link layer specification”</w:t>
      </w:r>
      <w:r w:rsidRPr="00A94875">
        <w:rPr>
          <w:rFonts w:asciiTheme="majorBidi" w:hAnsiTheme="majorBidi" w:cstheme="majorBidi"/>
          <w:bCs/>
          <w:lang w:val="en-GB"/>
        </w:rPr>
        <w:t xml:space="preserve"> (under approval) specifies the data link layer (DLL) for wireline-based home networking transceivers capable of operating over premises wiring including inside telephone wiring, coaxial cable, and power-line wiring. It complements the system architecture and </w:t>
      </w:r>
      <w:r w:rsidRPr="00A94875">
        <w:rPr>
          <w:rFonts w:asciiTheme="majorBidi" w:hAnsiTheme="majorBidi" w:cstheme="majorBidi"/>
          <w:bCs/>
          <w:lang w:val="en-GB"/>
        </w:rPr>
        <w:lastRenderedPageBreak/>
        <w:t>physical (PHY) layer specification in Recommendation ITU-T G.9960, and the power spectral density (PSD) specification in Recommendation ITU-T G.9964.</w:t>
      </w:r>
    </w:p>
    <w:p w14:paraId="458FCC40" w14:textId="22426578" w:rsidR="006944F8" w:rsidRPr="00A94875" w:rsidRDefault="006944F8" w:rsidP="006944F8">
      <w:pPr>
        <w:rPr>
          <w:rFonts w:asciiTheme="majorBidi" w:hAnsiTheme="majorBidi" w:cstheme="majorBidi"/>
          <w:bCs/>
          <w:lang w:val="en-GB"/>
        </w:rPr>
      </w:pPr>
      <w:r w:rsidRPr="00A94875">
        <w:rPr>
          <w:rFonts w:asciiTheme="majorBidi" w:hAnsiTheme="majorBidi" w:cstheme="majorBidi"/>
          <w:b/>
          <w:bCs/>
          <w:lang w:val="en-GB"/>
        </w:rPr>
        <w:t xml:space="preserve">ITU-T G.9961 (2015) Amd.3 “Unified high-speed wire-line based home networking transceivers - Data link layer specification: Amendment 3” </w:t>
      </w:r>
      <w:r w:rsidRPr="00A94875">
        <w:rPr>
          <w:rFonts w:asciiTheme="majorBidi" w:hAnsiTheme="majorBidi" w:cstheme="majorBidi"/>
          <w:bCs/>
          <w:lang w:val="en-GB"/>
        </w:rPr>
        <w:t>includes the addition of new capabilities to the Layer 2 configuration and management protocol (LCMP) and to the neighbouring domain interference mitigation (NDIM) mechanism. It also provides alignment of this Recommendation to new Recommendation ITU-T G.9978 on secure admission in G.hn-based networks.</w:t>
      </w:r>
    </w:p>
    <w:p w14:paraId="389B8513" w14:textId="77777777" w:rsidR="006944F8" w:rsidRPr="00A94875" w:rsidRDefault="006944F8" w:rsidP="006944F8">
      <w:pPr>
        <w:rPr>
          <w:rFonts w:asciiTheme="majorBidi" w:hAnsiTheme="majorBidi" w:cstheme="majorBidi"/>
          <w:bCs/>
          <w:lang w:val="en-GB"/>
        </w:rPr>
      </w:pPr>
      <w:r w:rsidRPr="00A94875">
        <w:rPr>
          <w:rFonts w:asciiTheme="majorBidi" w:hAnsiTheme="majorBidi" w:cstheme="majorBidi"/>
          <w:b/>
          <w:bCs/>
          <w:lang w:val="en-GB"/>
        </w:rPr>
        <w:t>ITU-T G.9961 (2015) Amd.4 “Unified high-speed wire-line based home networking transceivers - Data link layer specification: Amendment 4”</w:t>
      </w:r>
      <w:r w:rsidRPr="00A94875">
        <w:rPr>
          <w:rFonts w:asciiTheme="majorBidi" w:hAnsiTheme="majorBidi" w:cstheme="majorBidi"/>
          <w:bCs/>
          <w:lang w:val="en-GB"/>
        </w:rPr>
        <w:t xml:space="preserve"> includes a new </w:t>
      </w:r>
      <w:proofErr w:type="gramStart"/>
      <w:r w:rsidRPr="00A94875">
        <w:rPr>
          <w:rFonts w:asciiTheme="majorBidi" w:hAnsiTheme="majorBidi" w:cstheme="majorBidi"/>
          <w:bCs/>
          <w:lang w:val="en-GB"/>
        </w:rPr>
        <w:t>management message compression mechanism</w:t>
      </w:r>
      <w:proofErr w:type="gramEnd"/>
      <w:r w:rsidRPr="00A94875">
        <w:rPr>
          <w:rFonts w:asciiTheme="majorBidi" w:hAnsiTheme="majorBidi" w:cstheme="majorBidi"/>
          <w:bCs/>
          <w:lang w:val="en-GB"/>
        </w:rPr>
        <w:t xml:space="preserve"> to minimize the length of these messages to reduce overhead. It also includes some additional capabilities for low power modes.</w:t>
      </w:r>
    </w:p>
    <w:p w14:paraId="61A56B5A" w14:textId="409C5772" w:rsidR="00993523" w:rsidRPr="00A94875" w:rsidRDefault="00993523" w:rsidP="00993523">
      <w:pPr>
        <w:rPr>
          <w:rFonts w:asciiTheme="majorBidi" w:hAnsiTheme="majorBidi" w:cstheme="majorBidi"/>
          <w:bCs/>
          <w:lang w:val="en-GB"/>
        </w:rPr>
      </w:pPr>
      <w:r w:rsidRPr="00A94875">
        <w:rPr>
          <w:rFonts w:asciiTheme="majorBidi" w:hAnsiTheme="majorBidi" w:cstheme="majorBidi"/>
          <w:b/>
          <w:bCs/>
          <w:lang w:val="en-GB"/>
        </w:rPr>
        <w:t>ITU-T G.9962 (revised) “Unified high-speed wire-line based home networking transceivers – Management specification”</w:t>
      </w:r>
      <w:r w:rsidRPr="00A94875">
        <w:rPr>
          <w:rFonts w:asciiTheme="majorBidi" w:hAnsiTheme="majorBidi" w:cstheme="majorBidi"/>
          <w:bCs/>
          <w:lang w:val="en-GB"/>
        </w:rPr>
        <w:t xml:space="preserve"> (under approval) specifies the physical and data link layer management for the ITU T G.996x series home networking transceiver specifications. It defines common management parameters and protocols for all ITU-T G.996x-series Recommendations for the purpose of device configuration, status and performance management, fault monitoring and diagnostics. It also provides management functionalities to coordinate multiple domains. It includes support for LCMP communication through the L1 and L6 interfaces.</w:t>
      </w:r>
    </w:p>
    <w:p w14:paraId="48D392CB" w14:textId="609838F9" w:rsidR="002F500B" w:rsidRPr="00A94875" w:rsidRDefault="002F500B" w:rsidP="002F500B">
      <w:pPr>
        <w:rPr>
          <w:rFonts w:asciiTheme="majorBidi" w:hAnsiTheme="majorBidi" w:cstheme="majorBidi"/>
          <w:b/>
          <w:bCs/>
          <w:lang w:val="en-GB"/>
        </w:rPr>
      </w:pPr>
      <w:r w:rsidRPr="00A94875">
        <w:rPr>
          <w:rFonts w:asciiTheme="majorBidi" w:hAnsiTheme="majorBidi" w:cstheme="majorBidi"/>
          <w:b/>
          <w:bCs/>
          <w:lang w:val="en-GB"/>
        </w:rPr>
        <w:t>ITU-T G.9963 (revised) “Unified high-speed wireline-based home networking transceivers – Multiple input/multiple output specification”</w:t>
      </w:r>
      <w:r w:rsidRPr="00A94875">
        <w:rPr>
          <w:rFonts w:asciiTheme="majorBidi" w:hAnsiTheme="majorBidi" w:cstheme="majorBidi"/>
          <w:bCs/>
          <w:lang w:val="en-GB"/>
        </w:rPr>
        <w:t xml:space="preserve"> (under approval) specifies the additions and modifications to Recommendations ITU T G.9960 and ITU-T G.9961 that are needed for a multiple input multiple output (MIMO) home networking transceiver capable of operating over premises power-line wiring. MIMO transceivers are able to transmit and receive over three power-line conductors (phase, neutral and ground). This Recommendation also specifies the means by which transceivers that comply with ITU-T G.9960, ITU T G.9961 and ITU-T G.9963 interoperate when used on the same wires.</w:t>
      </w:r>
    </w:p>
    <w:p w14:paraId="414CEADE" w14:textId="6DC22D03" w:rsidR="006944F8" w:rsidRPr="00A94875" w:rsidRDefault="006944F8" w:rsidP="006944F8">
      <w:pPr>
        <w:rPr>
          <w:rFonts w:asciiTheme="majorBidi" w:hAnsiTheme="majorBidi" w:cstheme="majorBidi"/>
          <w:lang w:val="en-GB"/>
        </w:rPr>
      </w:pPr>
      <w:r w:rsidRPr="00A94875">
        <w:rPr>
          <w:rFonts w:asciiTheme="majorBidi" w:hAnsiTheme="majorBidi" w:cstheme="majorBidi"/>
          <w:b/>
          <w:bCs/>
          <w:lang w:val="en-GB"/>
        </w:rPr>
        <w:t xml:space="preserve">ITU-T G.9978 </w:t>
      </w:r>
      <w:r w:rsidR="00EF4259" w:rsidRPr="00A94875">
        <w:rPr>
          <w:rFonts w:asciiTheme="majorBidi" w:hAnsiTheme="majorBidi" w:cstheme="majorBidi"/>
          <w:b/>
          <w:bCs/>
          <w:lang w:val="en-GB"/>
        </w:rPr>
        <w:t xml:space="preserve">(revised) </w:t>
      </w:r>
      <w:r w:rsidRPr="00A94875">
        <w:rPr>
          <w:rFonts w:asciiTheme="majorBidi" w:hAnsiTheme="majorBidi" w:cstheme="majorBidi"/>
          <w:b/>
          <w:bCs/>
          <w:lang w:val="en-GB"/>
        </w:rPr>
        <w:t>“Secure admission in G.hn network”</w:t>
      </w:r>
      <w:r w:rsidRPr="00A94875">
        <w:rPr>
          <w:rFonts w:asciiTheme="majorBidi" w:hAnsiTheme="majorBidi" w:cstheme="majorBidi"/>
          <w:bCs/>
          <w:lang w:val="en-GB"/>
        </w:rPr>
        <w:t xml:space="preserve"> </w:t>
      </w:r>
      <w:r w:rsidR="00EF4259" w:rsidRPr="00A94875">
        <w:rPr>
          <w:rFonts w:asciiTheme="majorBidi" w:hAnsiTheme="majorBidi" w:cstheme="majorBidi"/>
          <w:bCs/>
          <w:lang w:val="en-GB"/>
        </w:rPr>
        <w:t xml:space="preserve">(under approval) </w:t>
      </w:r>
      <w:r w:rsidR="00EF4259" w:rsidRPr="00A94875">
        <w:rPr>
          <w:rFonts w:asciiTheme="majorBidi" w:hAnsiTheme="majorBidi" w:cstheme="majorBidi"/>
          <w:lang w:val="en-GB"/>
        </w:rPr>
        <w:t>specifies the various secure admission methods for a node to enter a G.hn domain, including media access control (MAC) authorization-based secure admission, generic pairing, auto-pairing and passphrase-based secure admission. This latest revision includes new use cases</w:t>
      </w:r>
      <w:r w:rsidRPr="00A94875">
        <w:rPr>
          <w:rFonts w:asciiTheme="majorBidi" w:hAnsiTheme="majorBidi" w:cstheme="majorBidi"/>
          <w:lang w:val="en-GB"/>
        </w:rPr>
        <w:t>.</w:t>
      </w:r>
    </w:p>
    <w:p w14:paraId="1D026B84" w14:textId="66E7ADD6" w:rsidR="00EA233B" w:rsidRPr="00A94875" w:rsidRDefault="00EA233B" w:rsidP="00EA233B">
      <w:pPr>
        <w:rPr>
          <w:rFonts w:asciiTheme="majorBidi" w:hAnsiTheme="majorBidi" w:cstheme="majorBidi"/>
          <w:lang w:val="en-GB"/>
        </w:rPr>
      </w:pPr>
      <w:r w:rsidRPr="00A94875">
        <w:rPr>
          <w:rFonts w:asciiTheme="majorBidi" w:hAnsiTheme="majorBidi" w:cstheme="majorBidi"/>
          <w:b/>
          <w:lang w:val="en-GB"/>
        </w:rPr>
        <w:t>ITU-T G.9979 (revised) “Implementation of the generic mechanism in the IEEE 1905.1a-2014 Standard to include applicable ITU-T Recommendations”</w:t>
      </w:r>
      <w:r w:rsidRPr="00A94875">
        <w:rPr>
          <w:rFonts w:asciiTheme="majorBidi" w:hAnsiTheme="majorBidi" w:cstheme="majorBidi"/>
          <w:lang w:val="en-GB"/>
        </w:rPr>
        <w:t xml:space="preserve"> (under approval) specifies the necessary details for including network transceivers defined in ITU-T Recommendations as supported home networking technologies under the abstraction layer defined by IEEE 1905 technology.</w:t>
      </w:r>
    </w:p>
    <w:p w14:paraId="6104EADE" w14:textId="5E09B33C" w:rsidR="00806950" w:rsidRPr="00A94875" w:rsidRDefault="00806950" w:rsidP="00806950">
      <w:pPr>
        <w:rPr>
          <w:rFonts w:asciiTheme="majorBidi" w:hAnsiTheme="majorBidi" w:cstheme="majorBidi"/>
          <w:lang w:val="en-GB"/>
        </w:rPr>
      </w:pPr>
      <w:r w:rsidRPr="00A94875">
        <w:rPr>
          <w:rFonts w:asciiTheme="majorBidi" w:hAnsiTheme="majorBidi" w:cstheme="majorBidi"/>
          <w:b/>
          <w:lang w:val="en-GB"/>
        </w:rPr>
        <w:t>ITU-T G.9991 “High speed indoor visible light communication transceiver – System architecture, physical layer and data link layer specification”</w:t>
      </w:r>
      <w:r w:rsidRPr="00A94875">
        <w:rPr>
          <w:rFonts w:asciiTheme="majorBidi" w:hAnsiTheme="majorBidi" w:cstheme="majorBidi"/>
          <w:lang w:val="en-GB"/>
        </w:rPr>
        <w:t xml:space="preserve"> (under approval) specifies the system architecture, physical (PHY) layer and data link layer (DLL) for high-speed indoor optical wireless communication transceiver using visible light.</w:t>
      </w:r>
    </w:p>
    <w:p w14:paraId="352DDC64" w14:textId="7D135F38" w:rsidR="005204C5" w:rsidRPr="00A94875" w:rsidRDefault="005204C5" w:rsidP="005204C5">
      <w:pPr>
        <w:rPr>
          <w:rFonts w:asciiTheme="majorBidi" w:hAnsiTheme="majorBidi" w:cstheme="majorBidi"/>
          <w:lang w:val="en-GB"/>
        </w:rPr>
      </w:pPr>
      <w:r w:rsidRPr="00A94875">
        <w:rPr>
          <w:rFonts w:asciiTheme="majorBidi" w:hAnsiTheme="majorBidi" w:cstheme="majorBidi"/>
          <w:b/>
          <w:lang w:val="en-GB"/>
        </w:rPr>
        <w:t>ITU-T G.9992 “Indoor optical camera communication transceiver – System architecture, physical layer and data link layer specification”</w:t>
      </w:r>
      <w:r w:rsidRPr="00A94875">
        <w:rPr>
          <w:rFonts w:asciiTheme="majorBidi" w:hAnsiTheme="majorBidi" w:cstheme="majorBidi"/>
          <w:lang w:val="en-GB"/>
        </w:rPr>
        <w:t xml:space="preserve"> (under approval) specifies the system architecture, physical (PHY) layer and data link layer (DLL) for indoor optical camera communication transceiver.</w:t>
      </w:r>
    </w:p>
    <w:p w14:paraId="45AB7D60" w14:textId="77777777" w:rsidR="0004500A" w:rsidRDefault="0004500A">
      <w:pPr>
        <w:tabs>
          <w:tab w:val="clear" w:pos="794"/>
          <w:tab w:val="clear" w:pos="1191"/>
          <w:tab w:val="clear" w:pos="1588"/>
          <w:tab w:val="clear" w:pos="1985"/>
        </w:tabs>
        <w:overflowPunct/>
        <w:autoSpaceDE/>
        <w:autoSpaceDN/>
        <w:adjustRightInd/>
        <w:spacing w:before="0"/>
        <w:textAlignment w:val="auto"/>
        <w:rPr>
          <w:b/>
          <w:sz w:val="22"/>
          <w:szCs w:val="22"/>
          <w:lang w:val="en-GB"/>
        </w:rPr>
      </w:pPr>
      <w:r>
        <w:rPr>
          <w:b/>
          <w:sz w:val="22"/>
          <w:szCs w:val="22"/>
          <w:lang w:val="en-GB"/>
        </w:rPr>
        <w:br w:type="page"/>
      </w:r>
    </w:p>
    <w:p w14:paraId="3EDB0CA2" w14:textId="53DC4E0F" w:rsidR="006944F8" w:rsidRPr="00A94875" w:rsidRDefault="006944F8" w:rsidP="006944F8">
      <w:pPr>
        <w:spacing w:before="240"/>
        <w:rPr>
          <w:b/>
          <w:sz w:val="22"/>
          <w:szCs w:val="22"/>
          <w:lang w:val="en-GB"/>
        </w:rPr>
      </w:pPr>
      <w:r w:rsidRPr="00A94875">
        <w:rPr>
          <w:b/>
          <w:sz w:val="22"/>
          <w:szCs w:val="22"/>
          <w:lang w:val="en-GB"/>
        </w:rPr>
        <w:lastRenderedPageBreak/>
        <w:t>I.2.5</w:t>
      </w:r>
      <w:r w:rsidRPr="00A94875">
        <w:rPr>
          <w:b/>
          <w:sz w:val="22"/>
          <w:szCs w:val="22"/>
          <w:lang w:val="en-GB"/>
        </w:rPr>
        <w:tab/>
        <w:t>Smart Grid</w:t>
      </w:r>
    </w:p>
    <w:p w14:paraId="74806F5A" w14:textId="77777777" w:rsidR="006944F8" w:rsidRPr="00A94875" w:rsidRDefault="006944F8" w:rsidP="006944F8">
      <w:pPr>
        <w:pStyle w:val="NormalWeb"/>
        <w:spacing w:before="240" w:beforeAutospacing="0" w:after="120" w:afterAutospacing="0"/>
        <w:rPr>
          <w:rFonts w:asciiTheme="majorBidi" w:hAnsiTheme="majorBidi" w:cstheme="majorBidi"/>
          <w:b/>
          <w:szCs w:val="20"/>
          <w:lang w:val="en-GB" w:eastAsia="en-US"/>
        </w:rPr>
      </w:pPr>
      <w:r w:rsidRPr="00A94875">
        <w:rPr>
          <w:rFonts w:asciiTheme="majorBidi" w:hAnsiTheme="majorBidi" w:cstheme="majorBidi"/>
          <w:b/>
          <w:szCs w:val="20"/>
          <w:lang w:val="en-GB" w:eastAsia="en-US"/>
        </w:rPr>
        <w:t xml:space="preserve">ITU-T G.9958 (03/2018) “Generic architecture of home networks for energy management” </w:t>
      </w:r>
      <w:r w:rsidRPr="00A94875">
        <w:rPr>
          <w:rFonts w:asciiTheme="majorBidi" w:hAnsiTheme="majorBidi" w:cstheme="majorBidi"/>
          <w:szCs w:val="20"/>
          <w:lang w:val="en-GB" w:eastAsia="en-US"/>
        </w:rPr>
        <w:t>specifies functional definitions of components and networks to provide energy management services in home. It also specifies home network configurations and requirements for these services.</w:t>
      </w:r>
    </w:p>
    <w:p w14:paraId="7E3CBAFD" w14:textId="77777777" w:rsidR="006944F8" w:rsidRPr="00A94875" w:rsidRDefault="006944F8" w:rsidP="006944F8">
      <w:pPr>
        <w:spacing w:before="240"/>
        <w:rPr>
          <w:b/>
          <w:sz w:val="22"/>
          <w:szCs w:val="22"/>
          <w:lang w:val="en-GB"/>
        </w:rPr>
      </w:pPr>
      <w:r w:rsidRPr="00A94875">
        <w:rPr>
          <w:b/>
          <w:sz w:val="22"/>
          <w:szCs w:val="22"/>
          <w:lang w:val="en-GB"/>
        </w:rPr>
        <w:t>I.2.6</w:t>
      </w:r>
      <w:r w:rsidRPr="00A94875">
        <w:rPr>
          <w:b/>
          <w:sz w:val="22"/>
          <w:szCs w:val="22"/>
          <w:lang w:val="en-GB"/>
        </w:rPr>
        <w:tab/>
        <w:t>Software-defined networking</w:t>
      </w:r>
      <w:bookmarkEnd w:id="219"/>
    </w:p>
    <w:p w14:paraId="7ADE804E" w14:textId="77777777" w:rsidR="006944F8" w:rsidRPr="00A94875" w:rsidRDefault="006944F8" w:rsidP="006944F8">
      <w:pPr>
        <w:pStyle w:val="NormalWeb"/>
        <w:spacing w:before="120" w:beforeAutospacing="0" w:after="120" w:afterAutospacing="0"/>
        <w:rPr>
          <w:rFonts w:asciiTheme="majorBidi" w:hAnsiTheme="majorBidi" w:cstheme="majorBidi"/>
          <w:szCs w:val="20"/>
          <w:lang w:val="en-GB" w:eastAsia="en-US"/>
        </w:rPr>
      </w:pPr>
      <w:r w:rsidRPr="00A94875">
        <w:rPr>
          <w:rFonts w:asciiTheme="majorBidi" w:hAnsiTheme="majorBidi" w:cstheme="majorBidi"/>
          <w:b/>
          <w:szCs w:val="20"/>
          <w:lang w:val="en-GB" w:eastAsia="en-US"/>
        </w:rPr>
        <w:t xml:space="preserve">ITU-T Q.3717 “Signalling requirements for automatic management of IP address pool by SDN technologies on BNG” </w:t>
      </w:r>
      <w:r w:rsidRPr="00A94875">
        <w:rPr>
          <w:rFonts w:asciiTheme="majorBidi" w:hAnsiTheme="majorBidi" w:cstheme="majorBidi"/>
          <w:szCs w:val="20"/>
          <w:lang w:val="en-GB" w:eastAsia="en-US"/>
        </w:rPr>
        <w:t xml:space="preserve">(under approval) describes the signalling requirements for the implementation of automatic management and efficient utilization of IP address resources using software defined networking technologies on broadband network gateways. The signalling is used to automatically implement </w:t>
      </w:r>
      <w:proofErr w:type="gramStart"/>
      <w:r w:rsidRPr="00A94875">
        <w:rPr>
          <w:rFonts w:asciiTheme="majorBidi" w:hAnsiTheme="majorBidi" w:cstheme="majorBidi"/>
          <w:szCs w:val="20"/>
          <w:lang w:val="en-GB" w:eastAsia="en-US"/>
        </w:rPr>
        <w:t>allocation,</w:t>
      </w:r>
      <w:proofErr w:type="gramEnd"/>
      <w:r w:rsidRPr="00A94875">
        <w:rPr>
          <w:rFonts w:asciiTheme="majorBidi" w:hAnsiTheme="majorBidi" w:cstheme="majorBidi"/>
          <w:szCs w:val="20"/>
          <w:lang w:val="en-GB" w:eastAsia="en-US"/>
        </w:rPr>
        <w:t xml:space="preserve"> monitor and reclaim of IP address resources.</w:t>
      </w:r>
    </w:p>
    <w:p w14:paraId="44ED2F0A" w14:textId="77777777" w:rsidR="006944F8" w:rsidRPr="00A94875" w:rsidRDefault="006944F8" w:rsidP="006944F8">
      <w:pPr>
        <w:pStyle w:val="NormalWeb"/>
        <w:spacing w:before="120" w:beforeAutospacing="0" w:after="120" w:afterAutospacing="0"/>
        <w:rPr>
          <w:rFonts w:asciiTheme="majorBidi" w:hAnsiTheme="majorBidi" w:cstheme="majorBidi"/>
          <w:szCs w:val="20"/>
          <w:highlight w:val="yellow"/>
          <w:lang w:val="en-GB" w:eastAsia="en-US"/>
        </w:rPr>
      </w:pPr>
      <w:r w:rsidRPr="00A94875">
        <w:rPr>
          <w:rFonts w:asciiTheme="majorBidi" w:hAnsiTheme="majorBidi" w:cstheme="majorBidi"/>
          <w:b/>
          <w:szCs w:val="20"/>
          <w:lang w:val="en-GB" w:eastAsia="en-US"/>
        </w:rPr>
        <w:t xml:space="preserve">ITU-T Q.3718 “Signalling requirements of the Sew interface for Virtual Data </w:t>
      </w:r>
      <w:proofErr w:type="spellStart"/>
      <w:r w:rsidRPr="00A94875">
        <w:rPr>
          <w:rFonts w:asciiTheme="majorBidi" w:hAnsiTheme="majorBidi" w:cstheme="majorBidi"/>
          <w:b/>
          <w:szCs w:val="20"/>
          <w:lang w:val="en-GB" w:eastAsia="en-US"/>
        </w:rPr>
        <w:t>Center</w:t>
      </w:r>
      <w:proofErr w:type="spellEnd"/>
      <w:r w:rsidRPr="00A94875">
        <w:rPr>
          <w:rFonts w:asciiTheme="majorBidi" w:hAnsiTheme="majorBidi" w:cstheme="majorBidi"/>
          <w:b/>
          <w:szCs w:val="20"/>
          <w:lang w:val="en-GB" w:eastAsia="en-US"/>
        </w:rPr>
        <w:t>”</w:t>
      </w:r>
      <w:r w:rsidRPr="00A94875">
        <w:rPr>
          <w:rFonts w:asciiTheme="majorBidi" w:hAnsiTheme="majorBidi" w:cstheme="majorBidi"/>
          <w:szCs w:val="20"/>
          <w:lang w:val="en-GB" w:eastAsia="en-US"/>
        </w:rPr>
        <w:t xml:space="preserve"> (under approval) focuses on the inter-domain Sew </w:t>
      </w:r>
      <w:proofErr w:type="gramStart"/>
      <w:r w:rsidRPr="00A94875">
        <w:rPr>
          <w:rFonts w:asciiTheme="majorBidi" w:hAnsiTheme="majorBidi" w:cstheme="majorBidi"/>
          <w:szCs w:val="20"/>
          <w:lang w:val="en-GB" w:eastAsia="en-US"/>
        </w:rPr>
        <w:t>interface which</w:t>
      </w:r>
      <w:proofErr w:type="gramEnd"/>
      <w:r w:rsidRPr="00A94875">
        <w:rPr>
          <w:rFonts w:asciiTheme="majorBidi" w:hAnsiTheme="majorBidi" w:cstheme="majorBidi"/>
          <w:szCs w:val="20"/>
          <w:lang w:val="en-GB" w:eastAsia="en-US"/>
        </w:rPr>
        <w:t xml:space="preserve"> is standardized to allow for multiple control entities within Virtual Data </w:t>
      </w:r>
      <w:proofErr w:type="spellStart"/>
      <w:r w:rsidRPr="00A94875">
        <w:rPr>
          <w:rFonts w:asciiTheme="majorBidi" w:hAnsiTheme="majorBidi" w:cstheme="majorBidi"/>
          <w:szCs w:val="20"/>
          <w:lang w:val="en-GB" w:eastAsia="en-US"/>
        </w:rPr>
        <w:t>Center</w:t>
      </w:r>
      <w:proofErr w:type="spellEnd"/>
      <w:r w:rsidRPr="00A94875">
        <w:rPr>
          <w:rFonts w:asciiTheme="majorBidi" w:hAnsiTheme="majorBidi" w:cstheme="majorBidi"/>
          <w:szCs w:val="20"/>
          <w:lang w:val="en-GB" w:eastAsia="en-US"/>
        </w:rPr>
        <w:t xml:space="preserve"> (VDC). In VDC, the SDN control entities exchanges the control plane related information with each other through the Sew interface.</w:t>
      </w:r>
    </w:p>
    <w:p w14:paraId="5A327277" w14:textId="77777777" w:rsidR="006944F8" w:rsidRPr="00A94875" w:rsidRDefault="006944F8" w:rsidP="006944F8">
      <w:pPr>
        <w:spacing w:before="240"/>
        <w:rPr>
          <w:b/>
          <w:sz w:val="22"/>
          <w:szCs w:val="22"/>
          <w:lang w:val="en-GB"/>
        </w:rPr>
      </w:pPr>
      <w:bookmarkStart w:id="220" w:name="_Toc480527895"/>
      <w:r w:rsidRPr="00A94875">
        <w:rPr>
          <w:b/>
          <w:sz w:val="22"/>
          <w:szCs w:val="22"/>
          <w:lang w:val="en-GB"/>
        </w:rPr>
        <w:t>I.2.7</w:t>
      </w:r>
      <w:r w:rsidRPr="00A94875">
        <w:rPr>
          <w:b/>
          <w:sz w:val="22"/>
          <w:szCs w:val="22"/>
          <w:lang w:val="en-GB"/>
        </w:rPr>
        <w:tab/>
        <w:t>Cloud computing</w:t>
      </w:r>
      <w:bookmarkEnd w:id="220"/>
    </w:p>
    <w:p w14:paraId="5C5E2548" w14:textId="77777777" w:rsidR="006944F8" w:rsidRPr="00A94875" w:rsidRDefault="006944F8" w:rsidP="006944F8">
      <w:pPr>
        <w:rPr>
          <w:rFonts w:asciiTheme="majorBidi" w:hAnsiTheme="majorBidi" w:cstheme="majorBidi"/>
          <w:szCs w:val="24"/>
          <w:lang w:val="en-GB"/>
        </w:rPr>
      </w:pPr>
      <w:r w:rsidRPr="00A94875">
        <w:rPr>
          <w:rFonts w:asciiTheme="majorBidi" w:hAnsiTheme="majorBidi" w:cstheme="majorBidi"/>
          <w:b/>
          <w:szCs w:val="24"/>
          <w:lang w:val="en-GB"/>
        </w:rPr>
        <w:t>ITU-T Y.3505 “Cloud computing - Overview and functional requirements for data storage federation”</w:t>
      </w:r>
      <w:r w:rsidRPr="00A94875">
        <w:rPr>
          <w:rFonts w:asciiTheme="majorBidi" w:hAnsiTheme="majorBidi" w:cstheme="majorBidi"/>
          <w:szCs w:val="24"/>
          <w:lang w:val="en-GB"/>
        </w:rPr>
        <w:t xml:space="preserve"> provides overview and functional requirements of data storage federation. Data storage federation provides a single virtual volume from multiple data sources in heterogeneous storages. In this Recommendation, configuration for logical </w:t>
      </w:r>
      <w:proofErr w:type="gramStart"/>
      <w:r w:rsidRPr="00A94875">
        <w:rPr>
          <w:rFonts w:asciiTheme="majorBidi" w:hAnsiTheme="majorBidi" w:cstheme="majorBidi"/>
          <w:szCs w:val="24"/>
          <w:lang w:val="en-GB"/>
        </w:rPr>
        <w:t>components,</w:t>
      </w:r>
      <w:proofErr w:type="gramEnd"/>
      <w:r w:rsidRPr="00A94875">
        <w:rPr>
          <w:rFonts w:asciiTheme="majorBidi" w:hAnsiTheme="majorBidi" w:cstheme="majorBidi"/>
          <w:szCs w:val="24"/>
          <w:lang w:val="en-GB"/>
        </w:rPr>
        <w:t xml:space="preserve"> and ecosystem of data storage federation as well as cloud computing based data storage federation are introduced for data storage federation. Functional requirements </w:t>
      </w:r>
      <w:proofErr w:type="gramStart"/>
      <w:r w:rsidRPr="00A94875">
        <w:rPr>
          <w:rFonts w:asciiTheme="majorBidi" w:hAnsiTheme="majorBidi" w:cstheme="majorBidi"/>
          <w:szCs w:val="24"/>
          <w:lang w:val="en-GB"/>
        </w:rPr>
        <w:t>are derived</w:t>
      </w:r>
      <w:proofErr w:type="gramEnd"/>
      <w:r w:rsidRPr="00A94875">
        <w:rPr>
          <w:rFonts w:asciiTheme="majorBidi" w:hAnsiTheme="majorBidi" w:cstheme="majorBidi"/>
          <w:szCs w:val="24"/>
          <w:lang w:val="en-GB"/>
        </w:rPr>
        <w:t xml:space="preserve"> from use cases.</w:t>
      </w:r>
    </w:p>
    <w:p w14:paraId="22C92422" w14:textId="1F1A7316" w:rsidR="006944F8" w:rsidRPr="00A94875" w:rsidRDefault="006944F8" w:rsidP="006944F8">
      <w:pPr>
        <w:rPr>
          <w:rFonts w:asciiTheme="majorBidi" w:hAnsiTheme="majorBidi" w:cstheme="majorBidi"/>
          <w:szCs w:val="24"/>
          <w:lang w:val="en-GB"/>
        </w:rPr>
      </w:pPr>
      <w:r w:rsidRPr="00A94875">
        <w:rPr>
          <w:rFonts w:asciiTheme="majorBidi" w:hAnsiTheme="majorBidi" w:cstheme="majorBidi"/>
          <w:b/>
          <w:szCs w:val="24"/>
          <w:lang w:val="en-GB"/>
        </w:rPr>
        <w:t>ITU-T Y.3506 “Cloud computing - Functional requirements for cloud service brokerage”</w:t>
      </w:r>
      <w:r w:rsidRPr="00A94875">
        <w:rPr>
          <w:rFonts w:asciiTheme="majorBidi" w:hAnsiTheme="majorBidi" w:cstheme="majorBidi"/>
          <w:szCs w:val="24"/>
          <w:lang w:val="en-GB"/>
        </w:rPr>
        <w:t xml:space="preserve"> provides functional requirements of cloud service brokerage. To provide functional requirements for the cloud service brokerage, this Recommendation specifies the overview including service model and configuration of the cloud service brokerage. Various use cases </w:t>
      </w:r>
      <w:proofErr w:type="gramStart"/>
      <w:r w:rsidRPr="00A94875">
        <w:rPr>
          <w:rFonts w:asciiTheme="majorBidi" w:hAnsiTheme="majorBidi" w:cstheme="majorBidi"/>
          <w:szCs w:val="24"/>
          <w:lang w:val="en-GB"/>
        </w:rPr>
        <w:t>are also identified</w:t>
      </w:r>
      <w:proofErr w:type="gramEnd"/>
      <w:r w:rsidRPr="00A94875">
        <w:rPr>
          <w:rFonts w:asciiTheme="majorBidi" w:hAnsiTheme="majorBidi" w:cstheme="majorBidi"/>
          <w:szCs w:val="24"/>
          <w:lang w:val="en-GB"/>
        </w:rPr>
        <w:t xml:space="preserve"> to derive the functional requirements.</w:t>
      </w:r>
    </w:p>
    <w:p w14:paraId="21E36390" w14:textId="7B22E59C" w:rsidR="00002222" w:rsidRPr="00A94875" w:rsidRDefault="00002222" w:rsidP="0049751F">
      <w:pPr>
        <w:rPr>
          <w:rFonts w:asciiTheme="majorBidi" w:hAnsiTheme="majorBidi" w:cstheme="majorBidi"/>
          <w:szCs w:val="24"/>
          <w:lang w:val="en-GB"/>
        </w:rPr>
      </w:pPr>
      <w:r w:rsidRPr="00A94875">
        <w:rPr>
          <w:rFonts w:asciiTheme="majorBidi" w:hAnsiTheme="majorBidi" w:cstheme="majorBidi"/>
          <w:b/>
          <w:szCs w:val="24"/>
          <w:lang w:val="en-GB"/>
        </w:rPr>
        <w:t>ITU-T Y.3507 “</w:t>
      </w:r>
      <w:r w:rsidR="0049751F" w:rsidRPr="00A94875">
        <w:rPr>
          <w:rFonts w:asciiTheme="majorBidi" w:hAnsiTheme="majorBidi" w:cstheme="majorBidi"/>
          <w:b/>
          <w:szCs w:val="24"/>
          <w:lang w:val="en-GB"/>
        </w:rPr>
        <w:t>Cloud computing – Functional requirements of physical machine</w:t>
      </w:r>
      <w:r w:rsidRPr="00A94875">
        <w:rPr>
          <w:rFonts w:asciiTheme="majorBidi" w:hAnsiTheme="majorBidi" w:cstheme="majorBidi"/>
          <w:b/>
          <w:szCs w:val="24"/>
          <w:lang w:val="en-GB"/>
        </w:rPr>
        <w:t>”</w:t>
      </w:r>
      <w:r w:rsidRPr="00A94875">
        <w:rPr>
          <w:rFonts w:asciiTheme="majorBidi" w:hAnsiTheme="majorBidi" w:cstheme="majorBidi"/>
          <w:szCs w:val="24"/>
          <w:lang w:val="en-GB"/>
        </w:rPr>
        <w:t xml:space="preserve"> (under approval) </w:t>
      </w:r>
      <w:r w:rsidR="0049751F" w:rsidRPr="00A94875">
        <w:rPr>
          <w:rFonts w:asciiTheme="majorBidi" w:hAnsiTheme="majorBidi" w:cstheme="majorBidi"/>
          <w:szCs w:val="24"/>
          <w:lang w:val="en-GB"/>
        </w:rPr>
        <w:t xml:space="preserve">provides the introduction of physical machine with physical machine components, physical machine types, virtualizations in physical machine as well as the scalability of components in physical machine. </w:t>
      </w:r>
      <w:proofErr w:type="gramStart"/>
      <w:r w:rsidR="0049751F" w:rsidRPr="00A94875">
        <w:rPr>
          <w:rFonts w:asciiTheme="majorBidi" w:hAnsiTheme="majorBidi" w:cstheme="majorBidi"/>
          <w:szCs w:val="24"/>
          <w:lang w:val="en-GB"/>
        </w:rPr>
        <w:t>Also</w:t>
      </w:r>
      <w:proofErr w:type="gramEnd"/>
      <w:r w:rsidR="0049751F" w:rsidRPr="00A94875">
        <w:rPr>
          <w:rFonts w:asciiTheme="majorBidi" w:hAnsiTheme="majorBidi" w:cstheme="majorBidi"/>
          <w:szCs w:val="24"/>
          <w:lang w:val="en-GB"/>
        </w:rPr>
        <w:t xml:space="preserve">, the Recommendation provides functional requirements for physical machine derived from various use cases are described in Appendix. The relationship with other related specifications developed in other SDOs </w:t>
      </w:r>
      <w:proofErr w:type="gramStart"/>
      <w:r w:rsidR="0049751F" w:rsidRPr="00A94875">
        <w:rPr>
          <w:rFonts w:asciiTheme="majorBidi" w:hAnsiTheme="majorBidi" w:cstheme="majorBidi"/>
          <w:szCs w:val="24"/>
          <w:lang w:val="en-GB"/>
        </w:rPr>
        <w:t>has also been introduced</w:t>
      </w:r>
      <w:proofErr w:type="gramEnd"/>
      <w:r w:rsidR="0049751F" w:rsidRPr="00A94875">
        <w:rPr>
          <w:rFonts w:asciiTheme="majorBidi" w:hAnsiTheme="majorBidi" w:cstheme="majorBidi"/>
          <w:szCs w:val="24"/>
          <w:lang w:val="en-GB"/>
        </w:rPr>
        <w:t xml:space="preserve"> as Appendix.</w:t>
      </w:r>
    </w:p>
    <w:p w14:paraId="04DE06CE" w14:textId="274279FB" w:rsidR="00273213" w:rsidRPr="00A94875" w:rsidRDefault="00273213" w:rsidP="00344CDC">
      <w:pPr>
        <w:rPr>
          <w:rFonts w:asciiTheme="majorBidi" w:hAnsiTheme="majorBidi" w:cstheme="majorBidi"/>
          <w:szCs w:val="24"/>
          <w:lang w:val="en-GB"/>
        </w:rPr>
      </w:pPr>
      <w:r w:rsidRPr="00A94875">
        <w:rPr>
          <w:rFonts w:asciiTheme="majorBidi" w:hAnsiTheme="majorBidi" w:cstheme="majorBidi"/>
          <w:b/>
          <w:szCs w:val="24"/>
          <w:lang w:val="en-GB"/>
        </w:rPr>
        <w:t>ITU-T Y.3517 “</w:t>
      </w:r>
      <w:r w:rsidR="00344CDC" w:rsidRPr="00A94875">
        <w:rPr>
          <w:rFonts w:asciiTheme="majorBidi" w:hAnsiTheme="majorBidi" w:cstheme="majorBidi"/>
          <w:b/>
          <w:szCs w:val="24"/>
          <w:lang w:val="en-GB"/>
        </w:rPr>
        <w:t>Cloud computing - Overview of inter-cloud trust management</w:t>
      </w:r>
      <w:r w:rsidRPr="00A94875">
        <w:rPr>
          <w:rFonts w:asciiTheme="majorBidi" w:hAnsiTheme="majorBidi" w:cstheme="majorBidi"/>
          <w:b/>
          <w:szCs w:val="24"/>
          <w:lang w:val="en-GB"/>
        </w:rPr>
        <w:t>”</w:t>
      </w:r>
      <w:r w:rsidRPr="00A94875">
        <w:rPr>
          <w:rFonts w:asciiTheme="majorBidi" w:hAnsiTheme="majorBidi" w:cstheme="majorBidi"/>
          <w:szCs w:val="24"/>
          <w:lang w:val="en-GB"/>
        </w:rPr>
        <w:t xml:space="preserve"> (under approval) </w:t>
      </w:r>
      <w:r w:rsidR="00344CDC" w:rsidRPr="00A94875">
        <w:rPr>
          <w:rFonts w:asciiTheme="majorBidi" w:hAnsiTheme="majorBidi" w:cstheme="majorBidi"/>
          <w:szCs w:val="24"/>
          <w:lang w:val="en-GB"/>
        </w:rPr>
        <w:t>provides an overview of inter-cloud trust management by specifying isolation and security management mechanism, inter-cloud trust management model, reputation-based trust management in inter-cloud environment, cloud service evaluation framework and the relationship with cloud computing reference architecture. It also provides requirements for inter-cloud trust management derived from the corresponding use cases</w:t>
      </w:r>
      <w:r w:rsidRPr="00A94875">
        <w:rPr>
          <w:rFonts w:asciiTheme="majorBidi" w:hAnsiTheme="majorBidi" w:cstheme="majorBidi"/>
          <w:szCs w:val="24"/>
          <w:lang w:val="en-GB"/>
        </w:rPr>
        <w:t>.</w:t>
      </w:r>
    </w:p>
    <w:p w14:paraId="3977DA51" w14:textId="04F0B1B3" w:rsidR="00107B8C" w:rsidRPr="00A94875" w:rsidRDefault="00107B8C" w:rsidP="00401B95">
      <w:pPr>
        <w:rPr>
          <w:rFonts w:asciiTheme="majorBidi" w:hAnsiTheme="majorBidi" w:cstheme="majorBidi"/>
          <w:szCs w:val="24"/>
          <w:lang w:val="en-GB"/>
        </w:rPr>
      </w:pPr>
      <w:r w:rsidRPr="00A94875">
        <w:rPr>
          <w:rFonts w:asciiTheme="majorBidi" w:hAnsiTheme="majorBidi" w:cstheme="majorBidi"/>
          <w:b/>
          <w:szCs w:val="24"/>
          <w:lang w:val="en-GB"/>
        </w:rPr>
        <w:t>ITU-T Y.3518 “</w:t>
      </w:r>
      <w:r w:rsidR="00401B95" w:rsidRPr="00A94875">
        <w:rPr>
          <w:rFonts w:asciiTheme="majorBidi" w:hAnsiTheme="majorBidi" w:cstheme="majorBidi"/>
          <w:b/>
          <w:szCs w:val="24"/>
          <w:lang w:val="en-GB"/>
        </w:rPr>
        <w:t>Cloud computing - Functional requirements of inter-cloud data management</w:t>
      </w:r>
      <w:r w:rsidRPr="00A94875">
        <w:rPr>
          <w:rFonts w:asciiTheme="majorBidi" w:hAnsiTheme="majorBidi" w:cstheme="majorBidi"/>
          <w:b/>
          <w:szCs w:val="24"/>
          <w:lang w:val="en-GB"/>
        </w:rPr>
        <w:t>”</w:t>
      </w:r>
      <w:r w:rsidRPr="00A94875">
        <w:rPr>
          <w:rFonts w:asciiTheme="majorBidi" w:hAnsiTheme="majorBidi" w:cstheme="majorBidi"/>
          <w:szCs w:val="24"/>
          <w:lang w:val="en-GB"/>
        </w:rPr>
        <w:t xml:space="preserve"> (under approval) </w:t>
      </w:r>
      <w:r w:rsidR="00401B95" w:rsidRPr="00A94875">
        <w:rPr>
          <w:lang w:val="en-GB"/>
        </w:rPr>
        <w:t xml:space="preserve">provides the overview of inter-cloud data management and its functional requirements. It describes the typical use cases and specifies the functional requirements on three aspects, ranging from inter-cloud data policy, inter-cloud data isolation and protection, inter-cloud data management </w:t>
      </w:r>
      <w:proofErr w:type="gramStart"/>
      <w:r w:rsidR="00401B95" w:rsidRPr="00A94875">
        <w:rPr>
          <w:lang w:val="en-GB"/>
        </w:rPr>
        <w:t>which</w:t>
      </w:r>
      <w:proofErr w:type="gramEnd"/>
      <w:r w:rsidR="00401B95" w:rsidRPr="00A94875">
        <w:rPr>
          <w:lang w:val="en-GB"/>
        </w:rPr>
        <w:t xml:space="preserve"> are derived from the corresponding use cases</w:t>
      </w:r>
      <w:r w:rsidRPr="00A94875">
        <w:rPr>
          <w:rFonts w:asciiTheme="majorBidi" w:hAnsiTheme="majorBidi" w:cstheme="majorBidi"/>
          <w:szCs w:val="24"/>
          <w:lang w:val="en-GB"/>
        </w:rPr>
        <w:t>.</w:t>
      </w:r>
    </w:p>
    <w:p w14:paraId="5EBF1605" w14:textId="60FE0FFA" w:rsidR="001F5E41" w:rsidRPr="00A94875" w:rsidRDefault="001F5E41" w:rsidP="001F5E41">
      <w:pPr>
        <w:rPr>
          <w:rFonts w:asciiTheme="majorBidi" w:hAnsiTheme="majorBidi" w:cstheme="majorBidi"/>
          <w:b/>
          <w:szCs w:val="24"/>
          <w:lang w:val="en-GB"/>
        </w:rPr>
      </w:pPr>
      <w:r w:rsidRPr="00A94875">
        <w:rPr>
          <w:rFonts w:asciiTheme="majorBidi" w:hAnsiTheme="majorBidi" w:cstheme="majorBidi"/>
          <w:b/>
          <w:szCs w:val="24"/>
          <w:lang w:val="en-GB"/>
        </w:rPr>
        <w:t>ITU-T Y.Suppl.49 “ITU-T Y.3500-series – Supplement on Cloud Computing standardization roadmap”</w:t>
      </w:r>
      <w:r w:rsidRPr="00A94875">
        <w:rPr>
          <w:rFonts w:asciiTheme="majorBidi" w:hAnsiTheme="majorBidi" w:cstheme="majorBidi"/>
          <w:szCs w:val="24"/>
          <w:lang w:val="en-GB"/>
        </w:rPr>
        <w:t xml:space="preserve"> </w:t>
      </w:r>
      <w:r w:rsidR="00957819" w:rsidRPr="00A94875">
        <w:rPr>
          <w:rFonts w:asciiTheme="majorBidi" w:hAnsiTheme="majorBidi" w:cstheme="majorBidi"/>
          <w:szCs w:val="24"/>
          <w:lang w:val="en-GB"/>
        </w:rPr>
        <w:t xml:space="preserve">provide the summary of cloud computing related deliverables in ITU-T SGs and other </w:t>
      </w:r>
      <w:r w:rsidR="00957819" w:rsidRPr="00A94875">
        <w:rPr>
          <w:rFonts w:asciiTheme="majorBidi" w:hAnsiTheme="majorBidi" w:cstheme="majorBidi"/>
          <w:szCs w:val="24"/>
          <w:lang w:val="en-GB"/>
        </w:rPr>
        <w:lastRenderedPageBreak/>
        <w:t>SDOs. For this purpose, it is necessary to collect all the information from ITU and other SDOs including their understanding of cloud computing and relation with cloud computing of their works</w:t>
      </w:r>
      <w:r w:rsidRPr="00A94875">
        <w:rPr>
          <w:rFonts w:asciiTheme="majorBidi" w:hAnsiTheme="majorBidi" w:cstheme="majorBidi"/>
          <w:szCs w:val="24"/>
          <w:lang w:val="en-GB"/>
        </w:rPr>
        <w:t>.</w:t>
      </w:r>
    </w:p>
    <w:p w14:paraId="197BF230" w14:textId="77777777" w:rsidR="006944F8" w:rsidRPr="00A94875" w:rsidRDefault="006944F8" w:rsidP="006944F8">
      <w:pPr>
        <w:spacing w:before="240"/>
        <w:rPr>
          <w:b/>
          <w:sz w:val="22"/>
          <w:szCs w:val="22"/>
          <w:lang w:val="en-GB"/>
        </w:rPr>
      </w:pPr>
      <w:r w:rsidRPr="00A94875">
        <w:rPr>
          <w:b/>
          <w:sz w:val="22"/>
          <w:szCs w:val="22"/>
          <w:lang w:val="en-GB"/>
        </w:rPr>
        <w:t>I.2.8</w:t>
      </w:r>
      <w:r w:rsidRPr="00A94875">
        <w:rPr>
          <w:b/>
          <w:sz w:val="22"/>
          <w:szCs w:val="22"/>
          <w:lang w:val="en-GB"/>
        </w:rPr>
        <w:tab/>
        <w:t>Big data</w:t>
      </w:r>
    </w:p>
    <w:p w14:paraId="60BE776D" w14:textId="70D2FA61" w:rsidR="007D053E" w:rsidRPr="00A94875" w:rsidRDefault="007D053E" w:rsidP="00512956">
      <w:pPr>
        <w:rPr>
          <w:bCs/>
          <w:lang w:val="en-GB"/>
        </w:rPr>
      </w:pPr>
      <w:r w:rsidRPr="00A94875">
        <w:rPr>
          <w:b/>
          <w:bCs/>
          <w:lang w:val="en-GB"/>
        </w:rPr>
        <w:t>ITU-T Y.3519 “</w:t>
      </w:r>
      <w:r w:rsidR="00512956" w:rsidRPr="00A94875">
        <w:rPr>
          <w:b/>
          <w:bCs/>
          <w:lang w:val="en-GB"/>
        </w:rPr>
        <w:t>Cloud computing - Functional architecture of big data as a service</w:t>
      </w:r>
      <w:r w:rsidRPr="00A94875">
        <w:rPr>
          <w:b/>
          <w:bCs/>
          <w:lang w:val="en-GB"/>
        </w:rPr>
        <w:t>”</w:t>
      </w:r>
      <w:r w:rsidRPr="00A94875">
        <w:rPr>
          <w:bCs/>
          <w:lang w:val="en-GB"/>
        </w:rPr>
        <w:t xml:space="preserve"> (under approval)</w:t>
      </w:r>
      <w:r w:rsidRPr="00A94875">
        <w:rPr>
          <w:b/>
          <w:bCs/>
          <w:lang w:val="en-GB"/>
        </w:rPr>
        <w:t xml:space="preserve"> </w:t>
      </w:r>
      <w:r w:rsidR="00512956" w:rsidRPr="00A94875">
        <w:rPr>
          <w:bCs/>
          <w:lang w:val="en-GB"/>
        </w:rPr>
        <w:t>describes the functional architecture for big data as a service (</w:t>
      </w:r>
      <w:proofErr w:type="spellStart"/>
      <w:r w:rsidR="00512956" w:rsidRPr="00A94875">
        <w:rPr>
          <w:bCs/>
          <w:lang w:val="en-GB"/>
        </w:rPr>
        <w:t>BDaaS</w:t>
      </w:r>
      <w:proofErr w:type="spellEnd"/>
      <w:r w:rsidR="00512956" w:rsidRPr="00A94875">
        <w:rPr>
          <w:bCs/>
          <w:lang w:val="en-GB"/>
        </w:rPr>
        <w:t xml:space="preserve">). The functional architecture is defined </w:t>
      </w:r>
      <w:proofErr w:type="gramStart"/>
      <w:r w:rsidR="00512956" w:rsidRPr="00A94875">
        <w:rPr>
          <w:bCs/>
          <w:lang w:val="en-GB"/>
        </w:rPr>
        <w:t>on the basis of</w:t>
      </w:r>
      <w:proofErr w:type="gramEnd"/>
      <w:r w:rsidR="00512956" w:rsidRPr="00A94875">
        <w:rPr>
          <w:bCs/>
          <w:lang w:val="en-GB"/>
        </w:rPr>
        <w:t xml:space="preserve"> the analysis of requirements and activities of cloud computing based big data described in ITU-T Y.3600. Following the methodology of ITU-T Y.3502, the </w:t>
      </w:r>
      <w:proofErr w:type="spellStart"/>
      <w:r w:rsidR="00512956" w:rsidRPr="00A94875">
        <w:rPr>
          <w:bCs/>
          <w:lang w:val="en-GB"/>
        </w:rPr>
        <w:t>BDaaS</w:t>
      </w:r>
      <w:proofErr w:type="spellEnd"/>
      <w:r w:rsidR="00512956" w:rsidRPr="00A94875">
        <w:rPr>
          <w:bCs/>
          <w:lang w:val="en-GB"/>
        </w:rPr>
        <w:t xml:space="preserve"> functional architecture is described from a set of functional components and </w:t>
      </w:r>
      <w:proofErr w:type="gramStart"/>
      <w:r w:rsidR="00512956" w:rsidRPr="00A94875">
        <w:rPr>
          <w:bCs/>
          <w:lang w:val="en-GB"/>
        </w:rPr>
        <w:t>cross-cutting</w:t>
      </w:r>
      <w:proofErr w:type="gramEnd"/>
      <w:r w:rsidR="00512956" w:rsidRPr="00A94875">
        <w:rPr>
          <w:bCs/>
          <w:lang w:val="en-GB"/>
        </w:rPr>
        <w:t xml:space="preserve"> aspects. The specified functional components consist of sets of functions that are required to perform the </w:t>
      </w:r>
      <w:proofErr w:type="spellStart"/>
      <w:r w:rsidR="00512956" w:rsidRPr="00A94875">
        <w:rPr>
          <w:bCs/>
          <w:lang w:val="en-GB"/>
        </w:rPr>
        <w:t>BDaaS</w:t>
      </w:r>
      <w:proofErr w:type="spellEnd"/>
      <w:r w:rsidR="00512956" w:rsidRPr="00A94875">
        <w:rPr>
          <w:bCs/>
          <w:lang w:val="en-GB"/>
        </w:rPr>
        <w:t xml:space="preserve"> activities for the roles and sub-roles described in ITU-T Y.3600.</w:t>
      </w:r>
    </w:p>
    <w:p w14:paraId="4306DA01" w14:textId="2C7D5060" w:rsidR="006944F8" w:rsidRPr="00A94875" w:rsidRDefault="006944F8" w:rsidP="006944F8">
      <w:pPr>
        <w:rPr>
          <w:lang w:val="en-GB"/>
        </w:rPr>
      </w:pPr>
      <w:r w:rsidRPr="00A94875">
        <w:rPr>
          <w:b/>
          <w:bCs/>
          <w:lang w:val="en-GB"/>
        </w:rPr>
        <w:t xml:space="preserve">ITU-T Y.3601 “Big data - framework and requirements for data exchange” </w:t>
      </w:r>
      <w:r w:rsidRPr="00A94875">
        <w:rPr>
          <w:lang w:val="en-GB"/>
        </w:rPr>
        <w:t xml:space="preserve">provides framework to exchange big data. Big data exchange has multiple processes consist of data import and data export within big data ecosystem. Big data exchange </w:t>
      </w:r>
      <w:proofErr w:type="gramStart"/>
      <w:r w:rsidRPr="00A94875">
        <w:rPr>
          <w:lang w:val="en-GB"/>
        </w:rPr>
        <w:t>is used</w:t>
      </w:r>
      <w:proofErr w:type="gramEnd"/>
      <w:r w:rsidRPr="00A94875">
        <w:rPr>
          <w:lang w:val="en-GB"/>
        </w:rPr>
        <w:t xml:space="preserve"> for exchanging data of multiple types and multiple formats from data source to data target. In this Recommendation, direct and intermediary exchange patters </w:t>
      </w:r>
      <w:proofErr w:type="gramStart"/>
      <w:r w:rsidRPr="00A94875">
        <w:rPr>
          <w:lang w:val="en-GB"/>
        </w:rPr>
        <w:t>are introduced</w:t>
      </w:r>
      <w:proofErr w:type="gramEnd"/>
      <w:r w:rsidRPr="00A94875">
        <w:rPr>
          <w:lang w:val="en-GB"/>
        </w:rPr>
        <w:t xml:space="preserve"> for big data exchange. </w:t>
      </w:r>
      <w:proofErr w:type="gramStart"/>
      <w:r w:rsidRPr="00A94875">
        <w:rPr>
          <w:lang w:val="en-GB"/>
        </w:rPr>
        <w:t>Also</w:t>
      </w:r>
      <w:proofErr w:type="gramEnd"/>
      <w:r w:rsidRPr="00A94875">
        <w:rPr>
          <w:lang w:val="en-GB"/>
        </w:rPr>
        <w:t xml:space="preserve">, for big data exchange, the extended activities of big data ecosystem are provided. Functional requirements </w:t>
      </w:r>
      <w:proofErr w:type="gramStart"/>
      <w:r w:rsidRPr="00A94875">
        <w:rPr>
          <w:lang w:val="en-GB"/>
        </w:rPr>
        <w:t>are derived</w:t>
      </w:r>
      <w:proofErr w:type="gramEnd"/>
      <w:r w:rsidRPr="00A94875">
        <w:rPr>
          <w:lang w:val="en-GB"/>
        </w:rPr>
        <w:t xml:space="preserve"> from use cases. In </w:t>
      </w:r>
      <w:proofErr w:type="gramStart"/>
      <w:r w:rsidRPr="00A94875">
        <w:rPr>
          <w:lang w:val="en-GB"/>
        </w:rPr>
        <w:t>addition</w:t>
      </w:r>
      <w:proofErr w:type="gramEnd"/>
      <w:r w:rsidRPr="00A94875">
        <w:rPr>
          <w:lang w:val="en-GB"/>
        </w:rPr>
        <w:t xml:space="preserve"> this Recommendation provides a description of the activities for the support of big data exchange by extending the activities defined in Recommendation ITU-T Y.3600.</w:t>
      </w:r>
    </w:p>
    <w:p w14:paraId="5C881FAC" w14:textId="2F8665D8" w:rsidR="00F73FC0" w:rsidRPr="00A94875" w:rsidRDefault="00F73FC0" w:rsidP="00A43B61">
      <w:pPr>
        <w:rPr>
          <w:lang w:val="en-GB"/>
        </w:rPr>
      </w:pPr>
      <w:r w:rsidRPr="00A94875">
        <w:rPr>
          <w:b/>
          <w:lang w:val="en-GB"/>
        </w:rPr>
        <w:t>ITU-T Y.3602 “</w:t>
      </w:r>
      <w:r w:rsidR="00A43B61" w:rsidRPr="00A94875">
        <w:rPr>
          <w:b/>
          <w:lang w:val="en-GB"/>
        </w:rPr>
        <w:t>Big data – Functional requirements for data provenance</w:t>
      </w:r>
      <w:r w:rsidRPr="00A94875">
        <w:rPr>
          <w:b/>
          <w:lang w:val="en-GB"/>
        </w:rPr>
        <w:t>”</w:t>
      </w:r>
      <w:r w:rsidRPr="00A94875">
        <w:rPr>
          <w:lang w:val="en-GB"/>
        </w:rPr>
        <w:t xml:space="preserve"> (under approval) </w:t>
      </w:r>
      <w:r w:rsidR="00A43B61" w:rsidRPr="00A94875">
        <w:rPr>
          <w:lang w:val="en-GB"/>
        </w:rPr>
        <w:t xml:space="preserve">describes a model and operations for big data provenance. </w:t>
      </w:r>
      <w:proofErr w:type="gramStart"/>
      <w:r w:rsidR="00A43B61" w:rsidRPr="00A94875">
        <w:rPr>
          <w:lang w:val="en-GB"/>
        </w:rPr>
        <w:t>Also</w:t>
      </w:r>
      <w:proofErr w:type="gramEnd"/>
      <w:r w:rsidR="00A43B61" w:rsidRPr="00A94875">
        <w:rPr>
          <w:lang w:val="en-GB"/>
        </w:rPr>
        <w:t>, this Recommendation provides the functional requirements for big data service provider (BDSP) to manage big data provenance</w:t>
      </w:r>
      <w:r w:rsidRPr="00A94875">
        <w:rPr>
          <w:lang w:val="en-GB"/>
        </w:rPr>
        <w:t>.</w:t>
      </w:r>
    </w:p>
    <w:p w14:paraId="09732AE1" w14:textId="7C75472E" w:rsidR="00B60A2E" w:rsidRPr="00A94875" w:rsidRDefault="00B60A2E" w:rsidP="00B60A2E">
      <w:pPr>
        <w:rPr>
          <w:lang w:val="en-GB"/>
        </w:rPr>
      </w:pPr>
      <w:r w:rsidRPr="00A94875">
        <w:rPr>
          <w:b/>
          <w:lang w:val="en-GB"/>
        </w:rPr>
        <w:t>ITU-T Y.3651 “</w:t>
      </w:r>
      <w:r w:rsidR="00BF7779" w:rsidRPr="00A94875">
        <w:rPr>
          <w:b/>
          <w:lang w:val="en-GB"/>
        </w:rPr>
        <w:t>Big-data-driven networking – mobile network traffic management and planning</w:t>
      </w:r>
      <w:r w:rsidRPr="00A94875">
        <w:rPr>
          <w:b/>
          <w:lang w:val="en-GB"/>
        </w:rPr>
        <w:t>”</w:t>
      </w:r>
      <w:r w:rsidRPr="00A94875">
        <w:rPr>
          <w:lang w:val="en-GB"/>
        </w:rPr>
        <w:t xml:space="preserve"> (under approval) </w:t>
      </w:r>
      <w:r w:rsidR="00BF7779" w:rsidRPr="00A94875">
        <w:rPr>
          <w:lang w:val="en-GB"/>
        </w:rPr>
        <w:t xml:space="preserve">specifies some technology aspects related to big-data-driven networking – mobile network traffic management and planning. The research of this Recommendation </w:t>
      </w:r>
      <w:proofErr w:type="gramStart"/>
      <w:r w:rsidR="00BF7779" w:rsidRPr="00A94875">
        <w:rPr>
          <w:lang w:val="en-GB"/>
        </w:rPr>
        <w:t>includes:</w:t>
      </w:r>
      <w:proofErr w:type="gramEnd"/>
      <w:r w:rsidR="00BF7779" w:rsidRPr="00A94875">
        <w:rPr>
          <w:lang w:val="en-GB"/>
        </w:rPr>
        <w:t xml:space="preserve"> requirements, framework, reference points, performance aspects and security considerations of big-data-driven networking – mobile network traffic management and planning</w:t>
      </w:r>
      <w:r w:rsidRPr="00A94875">
        <w:rPr>
          <w:lang w:val="en-GB"/>
        </w:rPr>
        <w:t>.</w:t>
      </w:r>
    </w:p>
    <w:p w14:paraId="54833865" w14:textId="1BBE74E8" w:rsidR="007C48D8" w:rsidRPr="00A94875" w:rsidRDefault="007C48D8" w:rsidP="007C48D8">
      <w:pPr>
        <w:rPr>
          <w:lang w:val="en-GB"/>
        </w:rPr>
      </w:pPr>
      <w:proofErr w:type="gramStart"/>
      <w:r w:rsidRPr="00A94875">
        <w:rPr>
          <w:b/>
          <w:lang w:val="en-GB"/>
        </w:rPr>
        <w:t>ITU-T Y.Suppl.50 “</w:t>
      </w:r>
      <w:r w:rsidR="00493815" w:rsidRPr="00A94875">
        <w:rPr>
          <w:b/>
          <w:lang w:val="en-GB"/>
        </w:rPr>
        <w:t>Use case and application scenario of big data driven networking</w:t>
      </w:r>
      <w:r w:rsidRPr="00A94875">
        <w:rPr>
          <w:b/>
          <w:lang w:val="en-GB"/>
        </w:rPr>
        <w:t>”</w:t>
      </w:r>
      <w:r w:rsidRPr="00A94875">
        <w:rPr>
          <w:lang w:val="en-GB"/>
        </w:rPr>
        <w:t xml:space="preserve"> </w:t>
      </w:r>
      <w:r w:rsidR="00493815" w:rsidRPr="00A94875">
        <w:rPr>
          <w:lang w:val="en-GB"/>
        </w:rPr>
        <w:t xml:space="preserve">present a set of use cases and several scenarios supported by big data driven networking including: 1) network management; 2) network active maintenance; 3) network optimization; 4) network operation; 5) network attack prevention; 6) root cause tracking of </w:t>
      </w:r>
      <w:proofErr w:type="spellStart"/>
      <w:r w:rsidR="00493815" w:rsidRPr="00A94875">
        <w:rPr>
          <w:lang w:val="en-GB"/>
        </w:rPr>
        <w:t>QoS</w:t>
      </w:r>
      <w:proofErr w:type="spellEnd"/>
      <w:r w:rsidR="00493815" w:rsidRPr="00A94875">
        <w:rPr>
          <w:lang w:val="en-GB"/>
        </w:rPr>
        <w:t xml:space="preserve">; 7) </w:t>
      </w:r>
      <w:proofErr w:type="spellStart"/>
      <w:r w:rsidR="00493815" w:rsidRPr="00A94875">
        <w:rPr>
          <w:lang w:val="en-GB"/>
        </w:rPr>
        <w:t>QoE</w:t>
      </w:r>
      <w:proofErr w:type="spellEnd"/>
      <w:r w:rsidR="00493815" w:rsidRPr="00A94875">
        <w:rPr>
          <w:lang w:val="en-GB"/>
        </w:rPr>
        <w:t xml:space="preserve"> improvement; 8) resource management; 9) network planning and design; 10) traffic engineering; 11) cross layer design; 12) content delivery network.</w:t>
      </w:r>
      <w:proofErr w:type="gramEnd"/>
      <w:r w:rsidR="00493815" w:rsidRPr="00A94875">
        <w:rPr>
          <w:lang w:val="en-GB"/>
        </w:rPr>
        <w:t xml:space="preserve"> 13) NAT devices detection; 14) </w:t>
      </w:r>
      <w:proofErr w:type="spellStart"/>
      <w:r w:rsidR="00493815" w:rsidRPr="00A94875">
        <w:rPr>
          <w:lang w:val="en-GB"/>
        </w:rPr>
        <w:t>bDDN</w:t>
      </w:r>
      <w:proofErr w:type="spellEnd"/>
      <w:r w:rsidR="00493815" w:rsidRPr="00A94875">
        <w:rPr>
          <w:lang w:val="en-GB"/>
        </w:rPr>
        <w:t xml:space="preserve"> in future network; 15) </w:t>
      </w:r>
      <w:proofErr w:type="spellStart"/>
      <w:r w:rsidR="00493815" w:rsidRPr="00A94875">
        <w:rPr>
          <w:lang w:val="en-GB"/>
        </w:rPr>
        <w:t>bDDN</w:t>
      </w:r>
      <w:proofErr w:type="spellEnd"/>
      <w:r w:rsidR="00493815" w:rsidRPr="00A94875">
        <w:rPr>
          <w:lang w:val="en-GB"/>
        </w:rPr>
        <w:t xml:space="preserve"> in data centre network; and 16) </w:t>
      </w:r>
      <w:proofErr w:type="spellStart"/>
      <w:r w:rsidR="00493815" w:rsidRPr="00A94875">
        <w:rPr>
          <w:lang w:val="en-GB"/>
        </w:rPr>
        <w:t>bDDN</w:t>
      </w:r>
      <w:proofErr w:type="spellEnd"/>
      <w:r w:rsidR="00493815" w:rsidRPr="00A94875">
        <w:rPr>
          <w:lang w:val="en-GB"/>
        </w:rPr>
        <w:t xml:space="preserve"> in industrial Internet.</w:t>
      </w:r>
    </w:p>
    <w:p w14:paraId="78E62589" w14:textId="77777777" w:rsidR="006944F8" w:rsidRPr="00A94875" w:rsidRDefault="006944F8" w:rsidP="006944F8">
      <w:pPr>
        <w:spacing w:before="240"/>
        <w:rPr>
          <w:b/>
          <w:sz w:val="22"/>
          <w:szCs w:val="22"/>
          <w:lang w:val="en-GB"/>
        </w:rPr>
      </w:pPr>
      <w:r w:rsidRPr="00A94875">
        <w:rPr>
          <w:b/>
          <w:sz w:val="22"/>
          <w:szCs w:val="22"/>
          <w:lang w:val="en-GB"/>
        </w:rPr>
        <w:t>I.2.9</w:t>
      </w:r>
      <w:r w:rsidRPr="00A94875">
        <w:rPr>
          <w:b/>
          <w:sz w:val="22"/>
          <w:szCs w:val="22"/>
          <w:lang w:val="en-GB"/>
        </w:rPr>
        <w:tab/>
        <w:t>Network Management</w:t>
      </w:r>
    </w:p>
    <w:p w14:paraId="303AFC6B" w14:textId="77777777" w:rsidR="006944F8" w:rsidRPr="00A94875" w:rsidRDefault="006944F8" w:rsidP="006944F8">
      <w:pPr>
        <w:rPr>
          <w:rFonts w:asciiTheme="majorBidi" w:hAnsiTheme="majorBidi" w:cstheme="majorBidi"/>
          <w:lang w:val="en-GB"/>
        </w:rPr>
      </w:pPr>
      <w:r w:rsidRPr="00A94875">
        <w:rPr>
          <w:rFonts w:asciiTheme="majorBidi" w:hAnsiTheme="majorBidi" w:cstheme="majorBidi"/>
          <w:b/>
          <w:lang w:val="en-GB"/>
        </w:rPr>
        <w:t>ITU-T M.3372 “Requirements for resource management in cloud-aware telecommunication management system”</w:t>
      </w:r>
      <w:r w:rsidRPr="00A94875">
        <w:rPr>
          <w:rFonts w:asciiTheme="majorBidi" w:hAnsiTheme="majorBidi" w:cstheme="majorBidi"/>
          <w:lang w:val="en-GB"/>
        </w:rPr>
        <w:t xml:space="preserve"> introduces a functional framework and functional requirements for resource management in cloud-aware telecommunication management system. It provides the composition of the functional framework, and the functions of each component in the framework. In this Recommendation, the general background and the </w:t>
      </w:r>
      <w:proofErr w:type="gramStart"/>
      <w:r w:rsidRPr="00A94875">
        <w:rPr>
          <w:rFonts w:asciiTheme="majorBidi" w:hAnsiTheme="majorBidi" w:cstheme="majorBidi"/>
          <w:lang w:val="en-GB"/>
        </w:rPr>
        <w:t>current status</w:t>
      </w:r>
      <w:proofErr w:type="gramEnd"/>
      <w:r w:rsidRPr="00A94875">
        <w:rPr>
          <w:rFonts w:asciiTheme="majorBidi" w:hAnsiTheme="majorBidi" w:cstheme="majorBidi"/>
          <w:lang w:val="en-GB"/>
        </w:rPr>
        <w:t xml:space="preserve"> of the cloud computing management are also analysed. </w:t>
      </w:r>
      <w:proofErr w:type="gramStart"/>
      <w:r w:rsidRPr="00A94875">
        <w:rPr>
          <w:rFonts w:asciiTheme="majorBidi" w:hAnsiTheme="majorBidi" w:cstheme="majorBidi"/>
          <w:lang w:val="en-GB"/>
        </w:rPr>
        <w:t>And</w:t>
      </w:r>
      <w:proofErr w:type="gramEnd"/>
      <w:r w:rsidRPr="00A94875">
        <w:rPr>
          <w:rFonts w:asciiTheme="majorBidi" w:hAnsiTheme="majorBidi" w:cstheme="majorBidi"/>
          <w:lang w:val="en-GB"/>
        </w:rPr>
        <w:t xml:space="preserve"> the benefit of introducing functional framework and functional requirements of resource management in cloud-aware telecommunication management system is explained.</w:t>
      </w:r>
    </w:p>
    <w:p w14:paraId="61F27441" w14:textId="44D79E2F" w:rsidR="006944F8" w:rsidRPr="00A94875" w:rsidRDefault="006944F8" w:rsidP="006944F8">
      <w:pPr>
        <w:rPr>
          <w:rFonts w:asciiTheme="majorBidi" w:hAnsiTheme="majorBidi" w:cstheme="majorBidi"/>
          <w:lang w:val="en-GB"/>
        </w:rPr>
      </w:pPr>
      <w:r w:rsidRPr="00A94875">
        <w:rPr>
          <w:rFonts w:asciiTheme="majorBidi" w:hAnsiTheme="majorBidi" w:cstheme="majorBidi"/>
          <w:b/>
          <w:lang w:val="en-GB"/>
        </w:rPr>
        <w:t>ITU-T Y.2814 “Mobility management framework over reconfigurable networks”</w:t>
      </w:r>
      <w:r w:rsidRPr="00A94875">
        <w:rPr>
          <w:rFonts w:asciiTheme="majorBidi" w:hAnsiTheme="majorBidi" w:cstheme="majorBidi"/>
          <w:lang w:val="en-GB"/>
        </w:rPr>
        <w:t xml:space="preserve"> focuses on application-driven mobility management of user devices, related functions and services, to improve user’s quality of experience in the evolving reconfigurable network environment. The important issues on this Recommendation include:</w:t>
      </w:r>
    </w:p>
    <w:p w14:paraId="2D62C438" w14:textId="77777777" w:rsidR="006944F8" w:rsidRPr="00A94875" w:rsidRDefault="006944F8" w:rsidP="009261B2">
      <w:pPr>
        <w:pStyle w:val="ListParagraph"/>
        <w:numPr>
          <w:ilvl w:val="0"/>
          <w:numId w:val="25"/>
        </w:numPr>
        <w:rPr>
          <w:rFonts w:asciiTheme="majorBidi" w:hAnsiTheme="majorBidi" w:cstheme="majorBidi"/>
          <w:sz w:val="24"/>
          <w:szCs w:val="24"/>
          <w:lang w:val="en-GB"/>
        </w:rPr>
      </w:pPr>
      <w:r w:rsidRPr="00A94875">
        <w:rPr>
          <w:rFonts w:asciiTheme="majorBidi" w:hAnsiTheme="majorBidi" w:cstheme="majorBidi"/>
          <w:sz w:val="24"/>
          <w:szCs w:val="24"/>
          <w:lang w:val="en-GB"/>
        </w:rPr>
        <w:lastRenderedPageBreak/>
        <w:t>Enhanced management on location, handover and connection over reconfigurable networks;</w:t>
      </w:r>
    </w:p>
    <w:p w14:paraId="410E73AE" w14:textId="77777777" w:rsidR="006944F8" w:rsidRPr="00A94875" w:rsidRDefault="006944F8" w:rsidP="009261B2">
      <w:pPr>
        <w:pStyle w:val="ListParagraph"/>
        <w:numPr>
          <w:ilvl w:val="0"/>
          <w:numId w:val="25"/>
        </w:numPr>
        <w:rPr>
          <w:rFonts w:asciiTheme="majorBidi" w:hAnsiTheme="majorBidi" w:cstheme="majorBidi"/>
          <w:sz w:val="24"/>
          <w:szCs w:val="24"/>
          <w:lang w:val="en-GB"/>
        </w:rPr>
      </w:pPr>
      <w:r w:rsidRPr="00A94875">
        <w:rPr>
          <w:rFonts w:asciiTheme="majorBidi" w:hAnsiTheme="majorBidi" w:cstheme="majorBidi"/>
          <w:sz w:val="24"/>
          <w:szCs w:val="24"/>
          <w:lang w:val="en-GB"/>
        </w:rPr>
        <w:t>Application based mobility management orchestration for automation and optimization;</w:t>
      </w:r>
    </w:p>
    <w:p w14:paraId="6278C428" w14:textId="77777777" w:rsidR="006944F8" w:rsidRPr="00A94875" w:rsidRDefault="006944F8" w:rsidP="009261B2">
      <w:pPr>
        <w:pStyle w:val="ListParagraph"/>
        <w:numPr>
          <w:ilvl w:val="0"/>
          <w:numId w:val="25"/>
        </w:numPr>
        <w:rPr>
          <w:rFonts w:asciiTheme="majorBidi" w:hAnsiTheme="majorBidi" w:cstheme="majorBidi"/>
          <w:sz w:val="24"/>
          <w:szCs w:val="24"/>
          <w:lang w:val="en-GB"/>
        </w:rPr>
      </w:pPr>
      <w:r w:rsidRPr="00A94875">
        <w:rPr>
          <w:rFonts w:asciiTheme="majorBidi" w:hAnsiTheme="majorBidi" w:cstheme="majorBidi"/>
          <w:sz w:val="24"/>
          <w:szCs w:val="24"/>
          <w:lang w:val="en-GB"/>
        </w:rPr>
        <w:t>Open interface supporting mobility of applications and services deployed on this framework.</w:t>
      </w:r>
    </w:p>
    <w:p w14:paraId="4E0A2C97" w14:textId="77777777" w:rsidR="006944F8" w:rsidRPr="00A94875" w:rsidRDefault="006944F8" w:rsidP="006944F8">
      <w:pPr>
        <w:rPr>
          <w:rFonts w:asciiTheme="majorBidi" w:hAnsiTheme="majorBidi" w:cstheme="majorBidi"/>
          <w:highlight w:val="yellow"/>
          <w:lang w:val="en-GB"/>
        </w:rPr>
      </w:pPr>
      <w:r w:rsidRPr="00A94875">
        <w:rPr>
          <w:rFonts w:asciiTheme="majorBidi" w:hAnsiTheme="majorBidi" w:cstheme="majorBidi"/>
          <w:lang w:val="en-GB"/>
        </w:rPr>
        <w:t xml:space="preserve">This Recommendation describes requirements, functional architecture, information flows and service scenarios to specify the </w:t>
      </w:r>
      <w:proofErr w:type="gramStart"/>
      <w:r w:rsidRPr="00A94875">
        <w:rPr>
          <w:rFonts w:asciiTheme="majorBidi" w:hAnsiTheme="majorBidi" w:cstheme="majorBidi"/>
          <w:lang w:val="en-GB"/>
        </w:rPr>
        <w:t>target mobility management framework</w:t>
      </w:r>
      <w:proofErr w:type="gramEnd"/>
      <w:r w:rsidRPr="00A94875">
        <w:rPr>
          <w:rFonts w:asciiTheme="majorBidi" w:hAnsiTheme="majorBidi" w:cstheme="majorBidi"/>
          <w:lang w:val="en-GB"/>
        </w:rPr>
        <w:t>.</w:t>
      </w:r>
    </w:p>
    <w:p w14:paraId="775D7292" w14:textId="77777777" w:rsidR="006944F8" w:rsidRPr="00A94875" w:rsidRDefault="006944F8" w:rsidP="006944F8">
      <w:pPr>
        <w:spacing w:before="240"/>
        <w:rPr>
          <w:b/>
          <w:sz w:val="22"/>
          <w:szCs w:val="22"/>
          <w:lang w:val="en-GB"/>
        </w:rPr>
      </w:pPr>
      <w:r w:rsidRPr="00A94875">
        <w:rPr>
          <w:b/>
          <w:sz w:val="22"/>
          <w:szCs w:val="22"/>
          <w:lang w:val="en-GB"/>
        </w:rPr>
        <w:t>I.3.1</w:t>
      </w:r>
      <w:r w:rsidRPr="00A94875">
        <w:rPr>
          <w:b/>
          <w:sz w:val="22"/>
          <w:szCs w:val="22"/>
          <w:lang w:val="en-GB"/>
        </w:rPr>
        <w:tab/>
        <w:t>Video and image coding</w:t>
      </w:r>
    </w:p>
    <w:p w14:paraId="57014373" w14:textId="77777777" w:rsidR="006944F8" w:rsidRPr="00A94875" w:rsidRDefault="006944F8" w:rsidP="006944F8">
      <w:pPr>
        <w:rPr>
          <w:rFonts w:asciiTheme="majorBidi" w:hAnsiTheme="majorBidi" w:cstheme="majorBidi"/>
          <w:bCs/>
          <w:szCs w:val="24"/>
          <w:lang w:val="en-GB"/>
        </w:rPr>
      </w:pPr>
      <w:r w:rsidRPr="00A94875">
        <w:rPr>
          <w:rFonts w:asciiTheme="majorBidi" w:hAnsiTheme="majorBidi" w:cstheme="majorBidi"/>
          <w:b/>
          <w:bCs/>
          <w:szCs w:val="24"/>
          <w:lang w:val="en-GB"/>
        </w:rPr>
        <w:t>ITU-T H.222.0 (</w:t>
      </w:r>
      <w:proofErr w:type="gramStart"/>
      <w:r w:rsidRPr="00A94875">
        <w:rPr>
          <w:rFonts w:asciiTheme="majorBidi" w:hAnsiTheme="majorBidi" w:cstheme="majorBidi"/>
          <w:b/>
          <w:bCs/>
          <w:szCs w:val="24"/>
          <w:lang w:val="en-GB"/>
        </w:rPr>
        <w:t>7th</w:t>
      </w:r>
      <w:proofErr w:type="gramEnd"/>
      <w:r w:rsidRPr="00A94875">
        <w:rPr>
          <w:rFonts w:asciiTheme="majorBidi" w:hAnsiTheme="majorBidi" w:cstheme="majorBidi"/>
          <w:b/>
          <w:bCs/>
          <w:szCs w:val="24"/>
          <w:lang w:val="en-GB"/>
        </w:rPr>
        <w:t xml:space="preserve"> Ed.) </w:t>
      </w:r>
      <w:proofErr w:type="gramStart"/>
      <w:r w:rsidRPr="00A94875">
        <w:rPr>
          <w:rFonts w:asciiTheme="majorBidi" w:hAnsiTheme="majorBidi" w:cstheme="majorBidi"/>
          <w:b/>
          <w:bCs/>
          <w:szCs w:val="24"/>
          <w:lang w:val="en-GB"/>
        </w:rPr>
        <w:t>“Information technology - Generic coding of moving pictures and associated audio information: Systems”</w:t>
      </w:r>
      <w:r w:rsidRPr="00A94875">
        <w:rPr>
          <w:rFonts w:asciiTheme="majorBidi" w:hAnsiTheme="majorBidi" w:cstheme="majorBidi"/>
          <w:bCs/>
          <w:szCs w:val="24"/>
          <w:lang w:val="en-GB"/>
        </w:rPr>
        <w:t xml:space="preserve"> incorporates the 6th edition, the published Amd.1 "Ultra-low latency and 4k and higher resolution support for transport of JPEG 2000 video", the draft Amd.2 "Carriage of timed metadata for media orchestration (MORE) and sample variants over MPEG-2 TS" and the draft Amd.3 "Carriage of HEVC Tiles over MPEG-2 Systems".</w:t>
      </w:r>
      <w:proofErr w:type="gramEnd"/>
      <w:r w:rsidRPr="00A94875">
        <w:rPr>
          <w:rFonts w:asciiTheme="majorBidi" w:hAnsiTheme="majorBidi" w:cstheme="majorBidi"/>
          <w:bCs/>
          <w:szCs w:val="24"/>
          <w:lang w:val="en-GB"/>
        </w:rPr>
        <w:t xml:space="preserve"> With respect to the previous edition, the 7th edition</w:t>
      </w:r>
    </w:p>
    <w:p w14:paraId="668568B8" w14:textId="77777777" w:rsidR="006944F8" w:rsidRPr="00A94875" w:rsidRDefault="006944F8" w:rsidP="006944F8">
      <w:pPr>
        <w:rPr>
          <w:rFonts w:asciiTheme="majorBidi" w:hAnsiTheme="majorBidi" w:cstheme="majorBidi"/>
          <w:bCs/>
          <w:szCs w:val="24"/>
          <w:lang w:val="en-GB"/>
        </w:rPr>
      </w:pPr>
      <w:r w:rsidRPr="00A94875">
        <w:rPr>
          <w:rFonts w:asciiTheme="majorBidi" w:hAnsiTheme="majorBidi" w:cstheme="majorBidi"/>
          <w:bCs/>
          <w:szCs w:val="24"/>
          <w:lang w:val="en-GB"/>
        </w:rPr>
        <w:t>–</w:t>
      </w:r>
      <w:r w:rsidRPr="00A94875">
        <w:rPr>
          <w:rFonts w:asciiTheme="majorBidi" w:hAnsiTheme="majorBidi" w:cstheme="majorBidi"/>
          <w:bCs/>
          <w:szCs w:val="24"/>
          <w:lang w:val="en-GB"/>
        </w:rPr>
        <w:tab/>
        <w:t>fixes interoperability issues in the transport of JPEG 2000 Part 1 (Rec. ITU-T T.800 | ISO/IEC 15444-1),</w:t>
      </w:r>
    </w:p>
    <w:p w14:paraId="270F41CC" w14:textId="77777777" w:rsidR="006944F8" w:rsidRPr="00A94875" w:rsidRDefault="006944F8" w:rsidP="006944F8">
      <w:pPr>
        <w:rPr>
          <w:rFonts w:asciiTheme="majorBidi" w:hAnsiTheme="majorBidi" w:cstheme="majorBidi"/>
          <w:bCs/>
          <w:szCs w:val="24"/>
          <w:lang w:val="en-GB"/>
        </w:rPr>
      </w:pPr>
      <w:r w:rsidRPr="00A94875">
        <w:rPr>
          <w:rFonts w:asciiTheme="majorBidi" w:hAnsiTheme="majorBidi" w:cstheme="majorBidi"/>
          <w:bCs/>
          <w:szCs w:val="24"/>
          <w:lang w:val="en-GB"/>
        </w:rPr>
        <w:t>–</w:t>
      </w:r>
      <w:r w:rsidRPr="00A94875">
        <w:rPr>
          <w:rFonts w:asciiTheme="majorBidi" w:hAnsiTheme="majorBidi" w:cstheme="majorBidi"/>
          <w:bCs/>
          <w:szCs w:val="24"/>
          <w:lang w:val="en-GB"/>
        </w:rPr>
        <w:tab/>
        <w:t>adds support for JPEG 2000 Ultra-Low Latency (ULL) encoding and support for higher resolutions (4K or higher) of JPEG 2000 video,</w:t>
      </w:r>
    </w:p>
    <w:p w14:paraId="0F5BF89E" w14:textId="77777777" w:rsidR="006944F8" w:rsidRPr="00A94875" w:rsidRDefault="006944F8" w:rsidP="006944F8">
      <w:pPr>
        <w:rPr>
          <w:rFonts w:asciiTheme="majorBidi" w:hAnsiTheme="majorBidi" w:cstheme="majorBidi"/>
          <w:bCs/>
          <w:szCs w:val="24"/>
          <w:lang w:val="en-GB"/>
        </w:rPr>
      </w:pPr>
      <w:r w:rsidRPr="00A94875">
        <w:rPr>
          <w:rFonts w:asciiTheme="majorBidi" w:hAnsiTheme="majorBidi" w:cstheme="majorBidi"/>
          <w:bCs/>
          <w:szCs w:val="24"/>
          <w:lang w:val="en-GB"/>
        </w:rPr>
        <w:t>–</w:t>
      </w:r>
      <w:r w:rsidRPr="00A94875">
        <w:rPr>
          <w:rFonts w:asciiTheme="majorBidi" w:hAnsiTheme="majorBidi" w:cstheme="majorBidi"/>
          <w:bCs/>
          <w:szCs w:val="24"/>
          <w:lang w:val="en-GB"/>
        </w:rPr>
        <w:tab/>
        <w:t>adds support for the carriage of timed metadata for media orchestration (MORE) as defined in ISO/IEC 23001-13,</w:t>
      </w:r>
    </w:p>
    <w:p w14:paraId="565D8024" w14:textId="77777777" w:rsidR="006944F8" w:rsidRPr="00A94875" w:rsidRDefault="006944F8" w:rsidP="006944F8">
      <w:pPr>
        <w:rPr>
          <w:rFonts w:asciiTheme="majorBidi" w:hAnsiTheme="majorBidi" w:cstheme="majorBidi"/>
          <w:bCs/>
          <w:szCs w:val="24"/>
          <w:lang w:val="en-GB"/>
        </w:rPr>
      </w:pPr>
      <w:r w:rsidRPr="00A94875">
        <w:rPr>
          <w:rFonts w:asciiTheme="majorBidi" w:hAnsiTheme="majorBidi" w:cstheme="majorBidi"/>
          <w:bCs/>
          <w:szCs w:val="24"/>
          <w:lang w:val="en-GB"/>
        </w:rPr>
        <w:t>–</w:t>
      </w:r>
      <w:r w:rsidRPr="00A94875">
        <w:rPr>
          <w:rFonts w:asciiTheme="majorBidi" w:hAnsiTheme="majorBidi" w:cstheme="majorBidi"/>
          <w:bCs/>
          <w:szCs w:val="24"/>
          <w:lang w:val="en-GB"/>
        </w:rPr>
        <w:tab/>
        <w:t>adds support for the transport of sample variants as defined in ISO/IEC 23001-12 (2nd edition),</w:t>
      </w:r>
    </w:p>
    <w:p w14:paraId="5C09CE80" w14:textId="77777777" w:rsidR="006944F8" w:rsidRPr="00A94875" w:rsidRDefault="006944F8" w:rsidP="006944F8">
      <w:pPr>
        <w:rPr>
          <w:rFonts w:asciiTheme="majorBidi" w:hAnsiTheme="majorBidi" w:cstheme="majorBidi"/>
          <w:bCs/>
          <w:szCs w:val="24"/>
          <w:lang w:val="en-GB"/>
        </w:rPr>
      </w:pPr>
      <w:r w:rsidRPr="00A94875">
        <w:rPr>
          <w:rFonts w:asciiTheme="majorBidi" w:hAnsiTheme="majorBidi" w:cstheme="majorBidi"/>
          <w:bCs/>
          <w:szCs w:val="24"/>
          <w:lang w:val="en-GB"/>
        </w:rPr>
        <w:t>–</w:t>
      </w:r>
      <w:r w:rsidRPr="00A94875">
        <w:rPr>
          <w:rFonts w:asciiTheme="majorBidi" w:hAnsiTheme="majorBidi" w:cstheme="majorBidi"/>
          <w:bCs/>
          <w:szCs w:val="24"/>
          <w:lang w:val="en-GB"/>
        </w:rPr>
        <w:tab/>
        <w:t xml:space="preserve">adds support for the transport of </w:t>
      </w:r>
      <w:proofErr w:type="spellStart"/>
      <w:r w:rsidRPr="00A94875">
        <w:rPr>
          <w:rFonts w:asciiTheme="majorBidi" w:hAnsiTheme="majorBidi" w:cstheme="majorBidi"/>
          <w:bCs/>
          <w:szCs w:val="24"/>
          <w:lang w:val="en-GB"/>
        </w:rPr>
        <w:t>substreams</w:t>
      </w:r>
      <w:proofErr w:type="spellEnd"/>
      <w:r w:rsidRPr="00A94875">
        <w:rPr>
          <w:rFonts w:asciiTheme="majorBidi" w:hAnsiTheme="majorBidi" w:cstheme="majorBidi"/>
          <w:bCs/>
          <w:szCs w:val="24"/>
          <w:lang w:val="en-GB"/>
        </w:rPr>
        <w:t xml:space="preserve"> containing HEVC (Rec. ITU-T H.264 | ISO/IEC 23008-2) Motion Constrained Tile Sets and</w:t>
      </w:r>
    </w:p>
    <w:p w14:paraId="7F43F424" w14:textId="77777777" w:rsidR="006944F8" w:rsidRPr="00A94875" w:rsidRDefault="006944F8" w:rsidP="006944F8">
      <w:pPr>
        <w:rPr>
          <w:rFonts w:asciiTheme="majorBidi" w:hAnsiTheme="majorBidi" w:cstheme="majorBidi"/>
          <w:bCs/>
          <w:szCs w:val="24"/>
          <w:highlight w:val="yellow"/>
          <w:lang w:val="en-GB"/>
        </w:rPr>
      </w:pPr>
      <w:r w:rsidRPr="00A94875">
        <w:rPr>
          <w:rFonts w:asciiTheme="majorBidi" w:hAnsiTheme="majorBidi" w:cstheme="majorBidi"/>
          <w:bCs/>
          <w:szCs w:val="24"/>
          <w:lang w:val="en-GB"/>
        </w:rPr>
        <w:t>–</w:t>
      </w:r>
      <w:r w:rsidRPr="00A94875">
        <w:rPr>
          <w:rFonts w:asciiTheme="majorBidi" w:hAnsiTheme="majorBidi" w:cstheme="majorBidi"/>
          <w:bCs/>
          <w:szCs w:val="24"/>
          <w:lang w:val="en-GB"/>
        </w:rPr>
        <w:tab/>
        <w:t>resolves an ambiguity in the specification of the semantics of the HEVC video descriptor.</w:t>
      </w:r>
    </w:p>
    <w:p w14:paraId="6CF9FBA4" w14:textId="53EE692A" w:rsidR="006944F8" w:rsidRPr="00A94875" w:rsidRDefault="006944F8" w:rsidP="006944F8">
      <w:pPr>
        <w:rPr>
          <w:rFonts w:asciiTheme="majorBidi" w:hAnsiTheme="majorBidi" w:cstheme="majorBidi"/>
          <w:lang w:val="en-GB"/>
        </w:rPr>
      </w:pPr>
      <w:r w:rsidRPr="00A94875">
        <w:rPr>
          <w:rFonts w:asciiTheme="majorBidi" w:hAnsiTheme="majorBidi" w:cstheme="majorBidi"/>
          <w:b/>
          <w:lang w:val="en-GB"/>
        </w:rPr>
        <w:t>ITU-T H.265.1 V3 “Conformance specification for ITU-T H.265 high efficiency video coding”</w:t>
      </w:r>
      <w:r w:rsidR="00783514" w:rsidRPr="00A94875">
        <w:rPr>
          <w:rFonts w:asciiTheme="majorBidi" w:hAnsiTheme="majorBidi" w:cstheme="majorBidi"/>
          <w:lang w:val="en-GB"/>
        </w:rPr>
        <w:t xml:space="preserve"> </w:t>
      </w:r>
      <w:r w:rsidRPr="00A94875">
        <w:rPr>
          <w:rFonts w:asciiTheme="majorBidi" w:hAnsiTheme="majorBidi" w:cstheme="majorBidi"/>
          <w:lang w:val="en-GB"/>
        </w:rPr>
        <w:t xml:space="preserve">specifies tests for (non-exhaustive) testing to verify whether </w:t>
      </w:r>
      <w:proofErr w:type="spellStart"/>
      <w:r w:rsidRPr="00A94875">
        <w:rPr>
          <w:rFonts w:asciiTheme="majorBidi" w:hAnsiTheme="majorBidi" w:cstheme="majorBidi"/>
          <w:lang w:val="en-GB"/>
        </w:rPr>
        <w:t>bitstreams</w:t>
      </w:r>
      <w:proofErr w:type="spellEnd"/>
      <w:r w:rsidRPr="00A94875">
        <w:rPr>
          <w:rFonts w:asciiTheme="majorBidi" w:hAnsiTheme="majorBidi" w:cstheme="majorBidi"/>
          <w:lang w:val="en-GB"/>
        </w:rPr>
        <w:t xml:space="preserve"> and decoders meet the normative requirements specified in ITU T H.265 | ISO/IEC 23008-2 high efficiency video coding (HEVC). The </w:t>
      </w:r>
      <w:proofErr w:type="spellStart"/>
      <w:r w:rsidRPr="00A94875">
        <w:rPr>
          <w:rFonts w:asciiTheme="majorBidi" w:hAnsiTheme="majorBidi" w:cstheme="majorBidi"/>
          <w:lang w:val="en-GB"/>
        </w:rPr>
        <w:t>bitstreams</w:t>
      </w:r>
      <w:proofErr w:type="spellEnd"/>
      <w:r w:rsidRPr="00A94875">
        <w:rPr>
          <w:rFonts w:asciiTheme="majorBidi" w:hAnsiTheme="majorBidi" w:cstheme="majorBidi"/>
          <w:lang w:val="en-GB"/>
        </w:rPr>
        <w:t xml:space="preserve"> provided with this document correspond to the 02/2018 (V5) edition of Rec. ITU-T H.265. The V3 edition adds tests for the screen content coding (SCC) extensions and non-intra high throughput profiles.</w:t>
      </w:r>
    </w:p>
    <w:p w14:paraId="4D37B871" w14:textId="77777777" w:rsidR="006944F8" w:rsidRPr="00A94875" w:rsidRDefault="006944F8" w:rsidP="006944F8">
      <w:pPr>
        <w:rPr>
          <w:rFonts w:asciiTheme="majorBidi" w:hAnsiTheme="majorBidi" w:cstheme="majorBidi"/>
          <w:lang w:val="en-GB"/>
        </w:rPr>
      </w:pPr>
      <w:r w:rsidRPr="00A94875">
        <w:rPr>
          <w:rFonts w:asciiTheme="majorBidi" w:hAnsiTheme="majorBidi" w:cstheme="majorBidi"/>
          <w:b/>
          <w:lang w:val="en-GB"/>
        </w:rPr>
        <w:t xml:space="preserve">ITU-T T.88 Amd.4 “Information technology - </w:t>
      </w:r>
      <w:proofErr w:type="spellStart"/>
      <w:r w:rsidRPr="00A94875">
        <w:rPr>
          <w:rFonts w:asciiTheme="majorBidi" w:hAnsiTheme="majorBidi" w:cstheme="majorBidi"/>
          <w:b/>
          <w:lang w:val="en-GB"/>
        </w:rPr>
        <w:t>Lossy</w:t>
      </w:r>
      <w:proofErr w:type="spellEnd"/>
      <w:r w:rsidRPr="00A94875">
        <w:rPr>
          <w:rFonts w:asciiTheme="majorBidi" w:hAnsiTheme="majorBidi" w:cstheme="majorBidi"/>
          <w:b/>
          <w:lang w:val="en-GB"/>
        </w:rPr>
        <w:t>/lossless coding of bi-level images”</w:t>
      </w:r>
      <w:r w:rsidRPr="00A94875">
        <w:rPr>
          <w:rFonts w:asciiTheme="majorBidi" w:hAnsiTheme="majorBidi" w:cstheme="majorBidi"/>
          <w:lang w:val="en-GB"/>
        </w:rPr>
        <w:t xml:space="preserve"> commonly known as JBIG2, defines a coding method for bi-level images (e.g. black and white printed matter). These are images consisting of a single rectangular bit plane, with each pixel taking on one of just two possible colours. Multiple colours are to be handled using an appropriate </w:t>
      </w:r>
      <w:proofErr w:type="gramStart"/>
      <w:r w:rsidRPr="00A94875">
        <w:rPr>
          <w:rFonts w:asciiTheme="majorBidi" w:hAnsiTheme="majorBidi" w:cstheme="majorBidi"/>
          <w:lang w:val="en-GB"/>
        </w:rPr>
        <w:t>higher level</w:t>
      </w:r>
      <w:proofErr w:type="gramEnd"/>
      <w:r w:rsidRPr="00A94875">
        <w:rPr>
          <w:rFonts w:asciiTheme="majorBidi" w:hAnsiTheme="majorBidi" w:cstheme="majorBidi"/>
          <w:lang w:val="en-GB"/>
        </w:rPr>
        <w:t xml:space="preserve"> standard such as Recommendation ITU-T T.44 | ISO/IEC 16485. This Recommendation | International Standard has been explicitly prepared for a </w:t>
      </w:r>
      <w:proofErr w:type="spellStart"/>
      <w:r w:rsidRPr="00A94875">
        <w:rPr>
          <w:rFonts w:asciiTheme="majorBidi" w:hAnsiTheme="majorBidi" w:cstheme="majorBidi"/>
          <w:lang w:val="en-GB"/>
        </w:rPr>
        <w:t>lossy</w:t>
      </w:r>
      <w:proofErr w:type="spellEnd"/>
      <w:r w:rsidRPr="00A94875">
        <w:rPr>
          <w:rFonts w:asciiTheme="majorBidi" w:hAnsiTheme="majorBidi" w:cstheme="majorBidi"/>
          <w:lang w:val="en-GB"/>
        </w:rPr>
        <w:t xml:space="preserve">, lossless, and </w:t>
      </w:r>
      <w:proofErr w:type="spellStart"/>
      <w:r w:rsidRPr="00A94875">
        <w:rPr>
          <w:rFonts w:asciiTheme="majorBidi" w:hAnsiTheme="majorBidi" w:cstheme="majorBidi"/>
          <w:lang w:val="en-GB"/>
        </w:rPr>
        <w:t>lossy</w:t>
      </w:r>
      <w:proofErr w:type="spellEnd"/>
      <w:r w:rsidRPr="00A94875">
        <w:rPr>
          <w:rFonts w:asciiTheme="majorBidi" w:hAnsiTheme="majorBidi" w:cstheme="majorBidi"/>
          <w:lang w:val="en-GB"/>
        </w:rPr>
        <w:t xml:space="preserve">-to-lossless image compression. This revision includes integration of the previously approved amendments 1 through 3 and the addition of specification of a verification test procedure for JBIG2 encoders and decoders (which </w:t>
      </w:r>
      <w:proofErr w:type="gramStart"/>
      <w:r w:rsidRPr="00A94875">
        <w:rPr>
          <w:rFonts w:asciiTheme="majorBidi" w:hAnsiTheme="majorBidi" w:cstheme="majorBidi"/>
          <w:lang w:val="en-GB"/>
        </w:rPr>
        <w:t>was processed</w:t>
      </w:r>
      <w:proofErr w:type="gramEnd"/>
      <w:r w:rsidRPr="00A94875">
        <w:rPr>
          <w:rFonts w:asciiTheme="majorBidi" w:hAnsiTheme="majorBidi" w:cstheme="majorBidi"/>
          <w:lang w:val="en-GB"/>
        </w:rPr>
        <w:t xml:space="preserve"> in the ISO/IEC approval process as Amendment 4).</w:t>
      </w:r>
    </w:p>
    <w:p w14:paraId="6DAB963F" w14:textId="77777777" w:rsidR="006944F8" w:rsidRPr="00A94875" w:rsidRDefault="006944F8" w:rsidP="006944F8">
      <w:pPr>
        <w:spacing w:before="240"/>
        <w:rPr>
          <w:b/>
          <w:sz w:val="22"/>
          <w:szCs w:val="22"/>
          <w:lang w:val="en-GB"/>
        </w:rPr>
      </w:pPr>
      <w:bookmarkStart w:id="221" w:name="_Toc480527896"/>
      <w:r w:rsidRPr="00A94875">
        <w:rPr>
          <w:b/>
          <w:sz w:val="22"/>
          <w:szCs w:val="22"/>
          <w:lang w:val="en-GB"/>
        </w:rPr>
        <w:t>I.3.2</w:t>
      </w:r>
      <w:r w:rsidRPr="00A94875">
        <w:rPr>
          <w:b/>
          <w:sz w:val="22"/>
          <w:szCs w:val="22"/>
          <w:lang w:val="en-GB"/>
        </w:rPr>
        <w:tab/>
        <w:t>Intelligent, interoperable visual surveillance systems</w:t>
      </w:r>
      <w:bookmarkEnd w:id="221"/>
    </w:p>
    <w:p w14:paraId="6AAFEEDD" w14:textId="77777777" w:rsidR="006944F8" w:rsidRPr="00A94875" w:rsidRDefault="006944F8" w:rsidP="006944F8">
      <w:pPr>
        <w:rPr>
          <w:rFonts w:asciiTheme="majorBidi" w:hAnsiTheme="majorBidi" w:cstheme="majorBidi"/>
          <w:lang w:val="en-GB"/>
        </w:rPr>
      </w:pPr>
      <w:r w:rsidRPr="00A94875">
        <w:rPr>
          <w:rFonts w:asciiTheme="majorBidi" w:hAnsiTheme="majorBidi" w:cstheme="majorBidi"/>
          <w:b/>
          <w:lang w:val="en-GB"/>
        </w:rPr>
        <w:t>ITU-T H.626.3 “Architecture for visual surveillance system interworking”</w:t>
      </w:r>
      <w:r w:rsidRPr="00A94875">
        <w:rPr>
          <w:rFonts w:asciiTheme="majorBidi" w:hAnsiTheme="majorBidi" w:cstheme="majorBidi"/>
          <w:lang w:val="en-GB"/>
        </w:rPr>
        <w:t xml:space="preserve"> defines an architecture of visual surveillance system interworking. A visual surveillance system </w:t>
      </w:r>
      <w:proofErr w:type="gramStart"/>
      <w:r w:rsidRPr="00A94875">
        <w:rPr>
          <w:rFonts w:asciiTheme="majorBidi" w:hAnsiTheme="majorBidi" w:cstheme="majorBidi"/>
          <w:lang w:val="en-GB"/>
        </w:rPr>
        <w:t>is deployed</w:t>
      </w:r>
      <w:proofErr w:type="gramEnd"/>
      <w:r w:rsidRPr="00A94875">
        <w:rPr>
          <w:rFonts w:asciiTheme="majorBidi" w:hAnsiTheme="majorBidi" w:cstheme="majorBidi"/>
          <w:lang w:val="en-GB"/>
        </w:rPr>
        <w:t xml:space="preserve"> as a stand-alone and fully autonomous system, and the data and resource cannot be shared between different visual surveillance systems. The visual surveillance system interworking mechanism enables the communication among the different visual surveillance systems, and this interworking mechanism can realize the cross-system sharing of the data and resource. This Recommendation </w:t>
      </w:r>
      <w:r w:rsidRPr="00A94875">
        <w:rPr>
          <w:rFonts w:asciiTheme="majorBidi" w:hAnsiTheme="majorBidi" w:cstheme="majorBidi"/>
          <w:lang w:val="en-GB"/>
        </w:rPr>
        <w:lastRenderedPageBreak/>
        <w:t>describes the architecture, entities, reference points, service control flows, and deployment models for visual surveillance system interworking.</w:t>
      </w:r>
    </w:p>
    <w:p w14:paraId="7A6B7769" w14:textId="77777777" w:rsidR="006944F8" w:rsidRPr="00A94875" w:rsidRDefault="006944F8" w:rsidP="006944F8">
      <w:pPr>
        <w:rPr>
          <w:rFonts w:asciiTheme="majorBidi" w:hAnsiTheme="majorBidi" w:cstheme="majorBidi"/>
          <w:lang w:val="en-GB"/>
        </w:rPr>
      </w:pPr>
      <w:r w:rsidRPr="00A94875">
        <w:rPr>
          <w:rFonts w:asciiTheme="majorBidi" w:hAnsiTheme="majorBidi" w:cstheme="majorBidi"/>
          <w:b/>
          <w:lang w:val="en-GB"/>
        </w:rPr>
        <w:t>ITU-T H.626.4 “Architecture for a point-to-point visual surveillance system”</w:t>
      </w:r>
      <w:r w:rsidRPr="00A94875">
        <w:rPr>
          <w:rFonts w:asciiTheme="majorBidi" w:hAnsiTheme="majorBidi" w:cstheme="majorBidi"/>
          <w:lang w:val="en-GB"/>
        </w:rPr>
        <w:t xml:space="preserve"> defines the architecture of a point-to-point (P2P) visual surveillance system, including the functional requirements, functional architecture, entities, service flows and interfaces. The P2P visual surveillance system is a </w:t>
      </w:r>
      <w:proofErr w:type="gramStart"/>
      <w:r w:rsidRPr="00A94875">
        <w:rPr>
          <w:rFonts w:asciiTheme="majorBidi" w:hAnsiTheme="majorBidi" w:cstheme="majorBidi"/>
          <w:lang w:val="en-GB"/>
        </w:rPr>
        <w:t>kind of visual</w:t>
      </w:r>
      <w:proofErr w:type="gramEnd"/>
      <w:r w:rsidRPr="00A94875">
        <w:rPr>
          <w:rFonts w:asciiTheme="majorBidi" w:hAnsiTheme="majorBidi" w:cstheme="majorBidi"/>
          <w:lang w:val="en-GB"/>
        </w:rPr>
        <w:t xml:space="preserve"> surveillance system, which provides a solution for users to access video streams directly from the cameras through network, without transferring video streams by the visual surveillance platform.</w:t>
      </w:r>
    </w:p>
    <w:p w14:paraId="07D10344" w14:textId="77777777" w:rsidR="006944F8" w:rsidRPr="00A94875" w:rsidRDefault="006944F8" w:rsidP="006944F8">
      <w:pPr>
        <w:keepNext/>
        <w:keepLines/>
        <w:spacing w:before="240"/>
        <w:rPr>
          <w:b/>
          <w:sz w:val="22"/>
          <w:szCs w:val="22"/>
          <w:lang w:val="en-GB"/>
        </w:rPr>
      </w:pPr>
      <w:bookmarkStart w:id="222" w:name="_Toc480527898"/>
      <w:r w:rsidRPr="00A94875">
        <w:rPr>
          <w:b/>
          <w:sz w:val="22"/>
          <w:szCs w:val="22"/>
          <w:lang w:val="en-GB"/>
        </w:rPr>
        <w:t>I.3.3</w:t>
      </w:r>
      <w:r w:rsidRPr="00A94875">
        <w:rPr>
          <w:b/>
          <w:sz w:val="22"/>
          <w:szCs w:val="22"/>
          <w:lang w:val="en-GB"/>
        </w:rPr>
        <w:tab/>
        <w:t>IPTV and digital signage</w:t>
      </w:r>
      <w:bookmarkEnd w:id="222"/>
    </w:p>
    <w:p w14:paraId="7876EE96" w14:textId="77777777" w:rsidR="006944F8" w:rsidRPr="00A94875" w:rsidRDefault="006944F8" w:rsidP="006944F8">
      <w:pPr>
        <w:keepNext/>
        <w:keepLines/>
        <w:rPr>
          <w:rFonts w:asciiTheme="majorBidi" w:hAnsiTheme="majorBidi" w:cstheme="majorBidi"/>
          <w:bCs/>
          <w:highlight w:val="yellow"/>
          <w:lang w:val="en-GB"/>
        </w:rPr>
      </w:pPr>
      <w:r w:rsidRPr="00A94875">
        <w:rPr>
          <w:rFonts w:asciiTheme="majorBidi" w:hAnsiTheme="majorBidi" w:cstheme="majorBidi"/>
          <w:b/>
          <w:bCs/>
          <w:lang w:val="en-GB"/>
        </w:rPr>
        <w:t>ITU-T H.766 “</w:t>
      </w:r>
      <w:proofErr w:type="spellStart"/>
      <w:r w:rsidRPr="00A94875">
        <w:rPr>
          <w:rFonts w:asciiTheme="majorBidi" w:hAnsiTheme="majorBidi" w:cstheme="majorBidi"/>
          <w:b/>
          <w:bCs/>
          <w:lang w:val="en-GB"/>
        </w:rPr>
        <w:t>Lua</w:t>
      </w:r>
      <w:proofErr w:type="spellEnd"/>
      <w:r w:rsidRPr="00A94875">
        <w:rPr>
          <w:rFonts w:asciiTheme="majorBidi" w:hAnsiTheme="majorBidi" w:cstheme="majorBidi"/>
          <w:b/>
          <w:bCs/>
          <w:lang w:val="en-GB"/>
        </w:rPr>
        <w:t xml:space="preserve"> for IPTV services”</w:t>
      </w:r>
      <w:r w:rsidRPr="00A94875">
        <w:rPr>
          <w:rFonts w:asciiTheme="majorBidi" w:hAnsiTheme="majorBidi" w:cstheme="majorBidi"/>
          <w:bCs/>
          <w:lang w:val="en-GB"/>
        </w:rPr>
        <w:t xml:space="preserve"> defines </w:t>
      </w:r>
      <w:proofErr w:type="spellStart"/>
      <w:r w:rsidRPr="00A94875">
        <w:rPr>
          <w:rFonts w:asciiTheme="majorBidi" w:hAnsiTheme="majorBidi" w:cstheme="majorBidi"/>
          <w:bCs/>
          <w:lang w:val="en-GB"/>
        </w:rPr>
        <w:t>Lua</w:t>
      </w:r>
      <w:proofErr w:type="spellEnd"/>
      <w:r w:rsidRPr="00A94875">
        <w:rPr>
          <w:rFonts w:asciiTheme="majorBidi" w:hAnsiTheme="majorBidi" w:cstheme="majorBidi"/>
          <w:bCs/>
          <w:lang w:val="en-GB"/>
        </w:rPr>
        <w:t xml:space="preserve"> as one of standard multimedia application frameworks for IPTV services. </w:t>
      </w:r>
      <w:proofErr w:type="spellStart"/>
      <w:r w:rsidRPr="00A94875">
        <w:rPr>
          <w:rFonts w:asciiTheme="majorBidi" w:hAnsiTheme="majorBidi" w:cstheme="majorBidi"/>
          <w:bCs/>
          <w:lang w:val="en-GB"/>
        </w:rPr>
        <w:t>Lua</w:t>
      </w:r>
      <w:proofErr w:type="spellEnd"/>
      <w:r w:rsidRPr="00A94875">
        <w:rPr>
          <w:rFonts w:asciiTheme="majorBidi" w:hAnsiTheme="majorBidi" w:cstheme="majorBidi"/>
          <w:bCs/>
          <w:lang w:val="en-GB"/>
        </w:rPr>
        <w:t xml:space="preserve"> is an extension programming language designed to support general procedural programming with data description facilities. </w:t>
      </w:r>
      <w:proofErr w:type="spellStart"/>
      <w:r w:rsidRPr="00A94875">
        <w:rPr>
          <w:rFonts w:asciiTheme="majorBidi" w:hAnsiTheme="majorBidi" w:cstheme="majorBidi"/>
          <w:bCs/>
          <w:lang w:val="en-GB"/>
        </w:rPr>
        <w:t>Lua</w:t>
      </w:r>
      <w:proofErr w:type="spellEnd"/>
      <w:r w:rsidRPr="00A94875">
        <w:rPr>
          <w:rFonts w:asciiTheme="majorBidi" w:hAnsiTheme="majorBidi" w:cstheme="majorBidi"/>
          <w:bCs/>
          <w:lang w:val="en-GB"/>
        </w:rPr>
        <w:t xml:space="preserve"> is the scripting language for </w:t>
      </w:r>
      <w:proofErr w:type="spellStart"/>
      <w:r w:rsidRPr="00A94875">
        <w:rPr>
          <w:rFonts w:asciiTheme="majorBidi" w:hAnsiTheme="majorBidi" w:cstheme="majorBidi"/>
          <w:bCs/>
          <w:lang w:val="en-GB"/>
        </w:rPr>
        <w:t>Ginga</w:t>
      </w:r>
      <w:proofErr w:type="spellEnd"/>
      <w:r w:rsidRPr="00A94875">
        <w:rPr>
          <w:rFonts w:asciiTheme="majorBidi" w:hAnsiTheme="majorBidi" w:cstheme="majorBidi"/>
          <w:bCs/>
          <w:lang w:val="en-GB"/>
        </w:rPr>
        <w:t xml:space="preserve">-NCL [ITU-T H.761]. The </w:t>
      </w:r>
      <w:proofErr w:type="spellStart"/>
      <w:r w:rsidRPr="00A94875">
        <w:rPr>
          <w:rFonts w:asciiTheme="majorBidi" w:hAnsiTheme="majorBidi" w:cstheme="majorBidi"/>
          <w:bCs/>
          <w:lang w:val="en-GB"/>
        </w:rPr>
        <w:t>Lua</w:t>
      </w:r>
      <w:proofErr w:type="spellEnd"/>
      <w:r w:rsidRPr="00A94875">
        <w:rPr>
          <w:rFonts w:asciiTheme="majorBidi" w:hAnsiTheme="majorBidi" w:cstheme="majorBidi"/>
          <w:bCs/>
          <w:lang w:val="en-GB"/>
        </w:rPr>
        <w:t xml:space="preserve"> engine </w:t>
      </w:r>
      <w:proofErr w:type="gramStart"/>
      <w:r w:rsidRPr="00A94875">
        <w:rPr>
          <w:rFonts w:asciiTheme="majorBidi" w:hAnsiTheme="majorBidi" w:cstheme="majorBidi"/>
          <w:bCs/>
          <w:lang w:val="en-GB"/>
        </w:rPr>
        <w:t>is distributed</w:t>
      </w:r>
      <w:proofErr w:type="gramEnd"/>
      <w:r w:rsidRPr="00A94875">
        <w:rPr>
          <w:rFonts w:asciiTheme="majorBidi" w:hAnsiTheme="majorBidi" w:cstheme="majorBidi"/>
          <w:bCs/>
          <w:lang w:val="en-GB"/>
        </w:rPr>
        <w:t xml:space="preserve"> as free software under the MIT license. </w:t>
      </w:r>
      <w:proofErr w:type="spellStart"/>
      <w:r w:rsidRPr="00A94875">
        <w:rPr>
          <w:rFonts w:asciiTheme="majorBidi" w:hAnsiTheme="majorBidi" w:cstheme="majorBidi"/>
          <w:bCs/>
          <w:lang w:val="en-GB"/>
        </w:rPr>
        <w:t>Lua</w:t>
      </w:r>
      <w:proofErr w:type="spellEnd"/>
      <w:r w:rsidRPr="00A94875">
        <w:rPr>
          <w:rFonts w:asciiTheme="majorBidi" w:hAnsiTheme="majorBidi" w:cstheme="majorBidi"/>
          <w:bCs/>
          <w:lang w:val="en-GB"/>
        </w:rPr>
        <w:t xml:space="preserve"> for IPTV services </w:t>
      </w:r>
      <w:proofErr w:type="gramStart"/>
      <w:r w:rsidRPr="00A94875">
        <w:rPr>
          <w:rFonts w:asciiTheme="majorBidi" w:hAnsiTheme="majorBidi" w:cstheme="majorBidi"/>
          <w:bCs/>
          <w:lang w:val="en-GB"/>
        </w:rPr>
        <w:t>is structured</w:t>
      </w:r>
      <w:proofErr w:type="gramEnd"/>
      <w:r w:rsidRPr="00A94875">
        <w:rPr>
          <w:rFonts w:asciiTheme="majorBidi" w:hAnsiTheme="majorBidi" w:cstheme="majorBidi"/>
          <w:bCs/>
          <w:lang w:val="en-GB"/>
        </w:rPr>
        <w:t xml:space="preserve"> in two sets of application programming interfaces (APIs). </w:t>
      </w:r>
      <w:proofErr w:type="spellStart"/>
      <w:r w:rsidRPr="00A94875">
        <w:rPr>
          <w:rFonts w:asciiTheme="majorBidi" w:hAnsiTheme="majorBidi" w:cstheme="majorBidi"/>
          <w:bCs/>
          <w:lang w:val="en-GB"/>
        </w:rPr>
        <w:t>Lua</w:t>
      </w:r>
      <w:proofErr w:type="spellEnd"/>
      <w:r w:rsidRPr="00A94875">
        <w:rPr>
          <w:rFonts w:asciiTheme="majorBidi" w:hAnsiTheme="majorBidi" w:cstheme="majorBidi"/>
          <w:bCs/>
          <w:lang w:val="en-GB"/>
        </w:rPr>
        <w:t xml:space="preserve"> IPTV Core API is a basic, mandatory API that conforms with </w:t>
      </w:r>
      <w:proofErr w:type="spellStart"/>
      <w:r w:rsidRPr="00A94875">
        <w:rPr>
          <w:rFonts w:asciiTheme="majorBidi" w:hAnsiTheme="majorBidi" w:cstheme="majorBidi"/>
          <w:bCs/>
          <w:lang w:val="en-GB"/>
        </w:rPr>
        <w:t>Ginga</w:t>
      </w:r>
      <w:proofErr w:type="spellEnd"/>
      <w:r w:rsidRPr="00A94875">
        <w:rPr>
          <w:rFonts w:asciiTheme="majorBidi" w:hAnsiTheme="majorBidi" w:cstheme="majorBidi"/>
          <w:bCs/>
          <w:lang w:val="en-GB"/>
        </w:rPr>
        <w:t xml:space="preserve">-NCL [ITU-T H.761]. </w:t>
      </w:r>
      <w:proofErr w:type="spellStart"/>
      <w:r w:rsidRPr="00A94875">
        <w:rPr>
          <w:rFonts w:asciiTheme="majorBidi" w:hAnsiTheme="majorBidi" w:cstheme="majorBidi"/>
          <w:bCs/>
          <w:lang w:val="en-GB"/>
        </w:rPr>
        <w:t>Lua</w:t>
      </w:r>
      <w:proofErr w:type="spellEnd"/>
      <w:r w:rsidRPr="00A94875">
        <w:rPr>
          <w:rFonts w:asciiTheme="majorBidi" w:hAnsiTheme="majorBidi" w:cstheme="majorBidi"/>
          <w:bCs/>
          <w:lang w:val="en-GB"/>
        </w:rPr>
        <w:t xml:space="preserve"> IPTV Extended API includes enhanced functionality that a </w:t>
      </w:r>
      <w:proofErr w:type="spellStart"/>
      <w:r w:rsidRPr="00A94875">
        <w:rPr>
          <w:rFonts w:asciiTheme="majorBidi" w:hAnsiTheme="majorBidi" w:cstheme="majorBidi"/>
          <w:bCs/>
          <w:lang w:val="en-GB"/>
        </w:rPr>
        <w:t>Lua</w:t>
      </w:r>
      <w:proofErr w:type="spellEnd"/>
      <w:r w:rsidRPr="00A94875">
        <w:rPr>
          <w:rFonts w:asciiTheme="majorBidi" w:hAnsiTheme="majorBidi" w:cstheme="majorBidi"/>
          <w:bCs/>
          <w:lang w:val="en-GB"/>
        </w:rPr>
        <w:t xml:space="preserve"> implementation </w:t>
      </w:r>
      <w:proofErr w:type="gramStart"/>
      <w:r w:rsidRPr="00A94875">
        <w:rPr>
          <w:rFonts w:asciiTheme="majorBidi" w:hAnsiTheme="majorBidi" w:cstheme="majorBidi"/>
          <w:bCs/>
          <w:lang w:val="en-GB"/>
        </w:rPr>
        <w:t>is recommended</w:t>
      </w:r>
      <w:proofErr w:type="gramEnd"/>
      <w:r w:rsidRPr="00A94875">
        <w:rPr>
          <w:rFonts w:asciiTheme="majorBidi" w:hAnsiTheme="majorBidi" w:cstheme="majorBidi"/>
          <w:bCs/>
          <w:lang w:val="en-GB"/>
        </w:rPr>
        <w:t xml:space="preserve"> to support. This Recommendation defines </w:t>
      </w:r>
      <w:proofErr w:type="spellStart"/>
      <w:r w:rsidRPr="00A94875">
        <w:rPr>
          <w:rFonts w:asciiTheme="majorBidi" w:hAnsiTheme="majorBidi" w:cstheme="majorBidi"/>
          <w:bCs/>
          <w:lang w:val="en-GB"/>
        </w:rPr>
        <w:t>Lua</w:t>
      </w:r>
      <w:proofErr w:type="spellEnd"/>
      <w:r w:rsidRPr="00A94875">
        <w:rPr>
          <w:rFonts w:asciiTheme="majorBidi" w:hAnsiTheme="majorBidi" w:cstheme="majorBidi"/>
          <w:bCs/>
          <w:lang w:val="en-GB"/>
        </w:rPr>
        <w:t xml:space="preserve"> IPTV Core API and </w:t>
      </w:r>
      <w:proofErr w:type="spellStart"/>
      <w:r w:rsidRPr="00A94875">
        <w:rPr>
          <w:rFonts w:asciiTheme="majorBidi" w:hAnsiTheme="majorBidi" w:cstheme="majorBidi"/>
          <w:bCs/>
          <w:lang w:val="en-GB"/>
        </w:rPr>
        <w:t>Lua</w:t>
      </w:r>
      <w:proofErr w:type="spellEnd"/>
      <w:r w:rsidRPr="00A94875">
        <w:rPr>
          <w:rFonts w:asciiTheme="majorBidi" w:hAnsiTheme="majorBidi" w:cstheme="majorBidi"/>
          <w:bCs/>
          <w:lang w:val="en-GB"/>
        </w:rPr>
        <w:t xml:space="preserve"> IPTV Extended API. It includes an Annex with a reference manual for </w:t>
      </w:r>
      <w:proofErr w:type="spellStart"/>
      <w:r w:rsidRPr="00A94875">
        <w:rPr>
          <w:rFonts w:asciiTheme="majorBidi" w:hAnsiTheme="majorBidi" w:cstheme="majorBidi"/>
          <w:bCs/>
          <w:lang w:val="en-GB"/>
        </w:rPr>
        <w:t>Lua</w:t>
      </w:r>
      <w:proofErr w:type="spellEnd"/>
      <w:r w:rsidRPr="00A94875">
        <w:rPr>
          <w:rFonts w:asciiTheme="majorBidi" w:hAnsiTheme="majorBidi" w:cstheme="majorBidi"/>
          <w:bCs/>
          <w:lang w:val="en-GB"/>
        </w:rPr>
        <w:t xml:space="preserve"> 5.1 as well as an appendix with sample </w:t>
      </w:r>
      <w:proofErr w:type="spellStart"/>
      <w:r w:rsidRPr="00A94875">
        <w:rPr>
          <w:rFonts w:asciiTheme="majorBidi" w:hAnsiTheme="majorBidi" w:cstheme="majorBidi"/>
          <w:bCs/>
          <w:lang w:val="en-GB"/>
        </w:rPr>
        <w:t>Lua</w:t>
      </w:r>
      <w:proofErr w:type="spellEnd"/>
      <w:r w:rsidRPr="00A94875">
        <w:rPr>
          <w:rFonts w:asciiTheme="majorBidi" w:hAnsiTheme="majorBidi" w:cstheme="majorBidi"/>
          <w:bCs/>
          <w:lang w:val="en-GB"/>
        </w:rPr>
        <w:t xml:space="preserve"> code, which implements a simple health application.</w:t>
      </w:r>
    </w:p>
    <w:p w14:paraId="3F1DDBC6" w14:textId="3D2B2968" w:rsidR="00632EF3" w:rsidRPr="00A94875" w:rsidRDefault="00632EF3" w:rsidP="00632EF3">
      <w:pPr>
        <w:rPr>
          <w:rFonts w:asciiTheme="majorBidi" w:hAnsiTheme="majorBidi" w:cstheme="majorBidi"/>
          <w:b/>
          <w:lang w:val="en-GB"/>
        </w:rPr>
      </w:pPr>
      <w:r w:rsidRPr="00A94875">
        <w:rPr>
          <w:rFonts w:asciiTheme="majorBidi" w:hAnsiTheme="majorBidi" w:cstheme="majorBidi"/>
          <w:b/>
          <w:lang w:val="en-GB"/>
        </w:rPr>
        <w:t>ITU-T H.782 (V2) (revised) “Digital signage: Metadata”</w:t>
      </w:r>
      <w:r w:rsidRPr="00A94875">
        <w:rPr>
          <w:rFonts w:asciiTheme="majorBidi" w:hAnsiTheme="majorBidi" w:cstheme="majorBidi"/>
          <w:lang w:val="en-GB"/>
        </w:rPr>
        <w:t xml:space="preserve"> (under approval) specifies the data elements and structures of the metadata for digital signage services. The metadata describes information for contents, terminal devices, play logs, playlist schedule, screen layout, etc. </w:t>
      </w:r>
      <w:proofErr w:type="gramStart"/>
      <w:r w:rsidRPr="00A94875">
        <w:rPr>
          <w:rFonts w:asciiTheme="majorBidi" w:hAnsiTheme="majorBidi" w:cstheme="majorBidi"/>
          <w:lang w:val="en-GB"/>
        </w:rPr>
        <w:t>The metadata is handled by a digital signage server, a digital signage client, a content deliver server, and a content delivery client</w:t>
      </w:r>
      <w:proofErr w:type="gramEnd"/>
      <w:r w:rsidRPr="00A94875">
        <w:rPr>
          <w:rFonts w:asciiTheme="majorBidi" w:hAnsiTheme="majorBidi" w:cstheme="majorBidi"/>
          <w:lang w:val="en-GB"/>
        </w:rPr>
        <w:t xml:space="preserve">. It also specifies general information flows to describe how the metadata </w:t>
      </w:r>
      <w:proofErr w:type="gramStart"/>
      <w:r w:rsidRPr="00A94875">
        <w:rPr>
          <w:rFonts w:asciiTheme="majorBidi" w:hAnsiTheme="majorBidi" w:cstheme="majorBidi"/>
          <w:lang w:val="en-GB"/>
        </w:rPr>
        <w:t>are used</w:t>
      </w:r>
      <w:proofErr w:type="gramEnd"/>
      <w:r w:rsidRPr="00A94875">
        <w:rPr>
          <w:rFonts w:asciiTheme="majorBidi" w:hAnsiTheme="majorBidi" w:cstheme="majorBidi"/>
          <w:lang w:val="en-GB"/>
        </w:rPr>
        <w:t xml:space="preserve"> in the digital signage services. This revision updates the data types of elements/attributes of identifiers.  The update aims to widen applicability of the specifications at the price of easy XML validation.</w:t>
      </w:r>
    </w:p>
    <w:p w14:paraId="05ABFB1D" w14:textId="3F3E6111" w:rsidR="006944F8" w:rsidRPr="00A94875" w:rsidRDefault="006944F8" w:rsidP="006944F8">
      <w:pPr>
        <w:rPr>
          <w:rFonts w:asciiTheme="majorBidi" w:hAnsiTheme="majorBidi" w:cstheme="majorBidi"/>
          <w:lang w:val="en-GB"/>
        </w:rPr>
      </w:pPr>
      <w:r w:rsidRPr="00A94875">
        <w:rPr>
          <w:rFonts w:asciiTheme="majorBidi" w:hAnsiTheme="majorBidi" w:cstheme="majorBidi"/>
          <w:b/>
          <w:lang w:val="en-GB"/>
        </w:rPr>
        <w:t>ITU-T H.783 “Digital signage: Audience measurement services”</w:t>
      </w:r>
      <w:r w:rsidRPr="00A94875">
        <w:rPr>
          <w:rFonts w:asciiTheme="majorBidi" w:hAnsiTheme="majorBidi" w:cstheme="majorBidi"/>
          <w:lang w:val="en-GB"/>
        </w:rPr>
        <w:t xml:space="preserve"> specifies functional requirements, configuration and operations, and metadata for audience measurement services in digital signage. The configuration and operations </w:t>
      </w:r>
      <w:proofErr w:type="gramStart"/>
      <w:r w:rsidRPr="00A94875">
        <w:rPr>
          <w:rFonts w:asciiTheme="majorBidi" w:hAnsiTheme="majorBidi" w:cstheme="majorBidi"/>
          <w:lang w:val="en-GB"/>
        </w:rPr>
        <w:t>are processed</w:t>
      </w:r>
      <w:proofErr w:type="gramEnd"/>
      <w:r w:rsidRPr="00A94875">
        <w:rPr>
          <w:rFonts w:asciiTheme="majorBidi" w:hAnsiTheme="majorBidi" w:cstheme="majorBidi"/>
          <w:lang w:val="en-GB"/>
        </w:rPr>
        <w:t xml:space="preserve"> between audience measurement client and audience measurement aggregation. The metadata describes the detail data elements and structures on information used in the configuration and operations.</w:t>
      </w:r>
    </w:p>
    <w:p w14:paraId="571EB1ED" w14:textId="4578E4AA" w:rsidR="003F677C" w:rsidRPr="00A94875" w:rsidRDefault="003F677C" w:rsidP="003F677C">
      <w:pPr>
        <w:rPr>
          <w:rFonts w:asciiTheme="majorBidi" w:hAnsiTheme="majorBidi" w:cstheme="majorBidi"/>
          <w:lang w:val="en-GB"/>
        </w:rPr>
      </w:pPr>
      <w:r w:rsidRPr="00A94875">
        <w:rPr>
          <w:rFonts w:asciiTheme="majorBidi" w:hAnsiTheme="majorBidi" w:cstheme="majorBidi"/>
          <w:b/>
          <w:lang w:val="en-GB"/>
        </w:rPr>
        <w:t>ITU-T H.784 “Digital signage: Display device control interface”</w:t>
      </w:r>
      <w:r w:rsidRPr="00A94875">
        <w:rPr>
          <w:rFonts w:asciiTheme="majorBidi" w:hAnsiTheme="majorBidi" w:cstheme="majorBidi"/>
          <w:lang w:val="en-GB"/>
        </w:rPr>
        <w:t xml:space="preserve"> (under approval) addresses the </w:t>
      </w:r>
      <w:proofErr w:type="gramStart"/>
      <w:r w:rsidRPr="00A94875">
        <w:rPr>
          <w:rFonts w:asciiTheme="majorBidi" w:hAnsiTheme="majorBidi" w:cstheme="majorBidi"/>
          <w:lang w:val="en-GB"/>
        </w:rPr>
        <w:t>display device control interface</w:t>
      </w:r>
      <w:proofErr w:type="gramEnd"/>
      <w:r w:rsidRPr="00A94875">
        <w:rPr>
          <w:rFonts w:asciiTheme="majorBidi" w:hAnsiTheme="majorBidi" w:cstheme="majorBidi"/>
          <w:lang w:val="en-GB"/>
        </w:rPr>
        <w:t xml:space="preserve"> between the display device and the DS client. The Recommendation introduces an overview of the </w:t>
      </w:r>
      <w:proofErr w:type="gramStart"/>
      <w:r w:rsidRPr="00A94875">
        <w:rPr>
          <w:rFonts w:asciiTheme="majorBidi" w:hAnsiTheme="majorBidi" w:cstheme="majorBidi"/>
          <w:lang w:val="en-GB"/>
        </w:rPr>
        <w:t>display device control interface</w:t>
      </w:r>
      <w:proofErr w:type="gramEnd"/>
      <w:r w:rsidRPr="00A94875">
        <w:rPr>
          <w:rFonts w:asciiTheme="majorBidi" w:hAnsiTheme="majorBidi" w:cstheme="majorBidi"/>
          <w:lang w:val="en-GB"/>
        </w:rPr>
        <w:t xml:space="preserve"> and describes the functions and procedures for controlling and configuring the display device through the interface.</w:t>
      </w:r>
    </w:p>
    <w:p w14:paraId="31CD3C83" w14:textId="77777777" w:rsidR="006944F8" w:rsidRPr="00A94875" w:rsidRDefault="006944F8" w:rsidP="006944F8">
      <w:pPr>
        <w:rPr>
          <w:rFonts w:asciiTheme="majorBidi" w:hAnsiTheme="majorBidi" w:cstheme="majorBidi"/>
          <w:lang w:val="en-GB"/>
        </w:rPr>
      </w:pPr>
      <w:r w:rsidRPr="00A94875">
        <w:rPr>
          <w:rFonts w:asciiTheme="majorBidi" w:hAnsiTheme="majorBidi" w:cstheme="majorBidi"/>
          <w:b/>
          <w:lang w:val="en-GB"/>
        </w:rPr>
        <w:t>ITU-T H.785.1 “Digital signage: Service requirements and a reference model on information services in public places via an interoperable service platform”</w:t>
      </w:r>
      <w:r w:rsidRPr="00A94875">
        <w:rPr>
          <w:rFonts w:asciiTheme="majorBidi" w:hAnsiTheme="majorBidi" w:cstheme="majorBidi"/>
          <w:lang w:val="en-GB"/>
        </w:rPr>
        <w:t xml:space="preserve"> addresses high-level requirements, a reference model, push-based distribution methods and relevant metadata of DS services in public places via the interoperable service platform. The Recommendation </w:t>
      </w:r>
      <w:proofErr w:type="gramStart"/>
      <w:r w:rsidRPr="00A94875">
        <w:rPr>
          <w:rFonts w:asciiTheme="majorBidi" w:hAnsiTheme="majorBidi" w:cstheme="majorBidi"/>
          <w:lang w:val="en-GB"/>
        </w:rPr>
        <w:t>is expected</w:t>
      </w:r>
      <w:proofErr w:type="gramEnd"/>
      <w:r w:rsidRPr="00A94875">
        <w:rPr>
          <w:rFonts w:asciiTheme="majorBidi" w:hAnsiTheme="majorBidi" w:cstheme="majorBidi"/>
          <w:lang w:val="en-GB"/>
        </w:rPr>
        <w:t xml:space="preserve"> to enhance interoperability for DS services in public places as to efficient and effective system operation.</w:t>
      </w:r>
    </w:p>
    <w:p w14:paraId="2997312D" w14:textId="77777777" w:rsidR="006944F8" w:rsidRPr="00A94875" w:rsidRDefault="006944F8" w:rsidP="00E001D8">
      <w:pPr>
        <w:keepNext/>
        <w:keepLines/>
        <w:spacing w:before="240"/>
        <w:rPr>
          <w:b/>
          <w:sz w:val="22"/>
          <w:szCs w:val="22"/>
          <w:lang w:val="en-GB"/>
        </w:rPr>
      </w:pPr>
      <w:bookmarkStart w:id="223" w:name="_Toc480527900"/>
      <w:r w:rsidRPr="00A94875">
        <w:rPr>
          <w:b/>
          <w:sz w:val="22"/>
          <w:szCs w:val="22"/>
          <w:lang w:val="en-GB"/>
        </w:rPr>
        <w:lastRenderedPageBreak/>
        <w:t>I.3.4</w:t>
      </w:r>
      <w:r w:rsidRPr="00A94875">
        <w:rPr>
          <w:b/>
          <w:sz w:val="22"/>
          <w:szCs w:val="22"/>
          <w:lang w:val="en-GB"/>
        </w:rPr>
        <w:tab/>
        <w:t>Immersive live experience</w:t>
      </w:r>
    </w:p>
    <w:p w14:paraId="28465F0B" w14:textId="77777777" w:rsidR="006944F8" w:rsidRPr="00A94875" w:rsidRDefault="006944F8" w:rsidP="00E001D8">
      <w:pPr>
        <w:keepNext/>
        <w:keepLines/>
        <w:rPr>
          <w:rFonts w:asciiTheme="majorBidi" w:hAnsiTheme="majorBidi" w:cstheme="majorBidi"/>
          <w:bCs/>
          <w:lang w:val="en-GB"/>
        </w:rPr>
      </w:pPr>
      <w:r w:rsidRPr="00A94875">
        <w:rPr>
          <w:rFonts w:asciiTheme="majorBidi" w:hAnsiTheme="majorBidi" w:cstheme="majorBidi"/>
          <w:b/>
          <w:bCs/>
          <w:lang w:val="en-GB"/>
        </w:rPr>
        <w:t>ITU-T H.430.1 “Requirements for immersive live experience (ILE) services”</w:t>
      </w:r>
      <w:r w:rsidRPr="00A94875">
        <w:rPr>
          <w:rFonts w:asciiTheme="majorBidi" w:hAnsiTheme="majorBidi" w:cstheme="majorBidi"/>
          <w:bCs/>
          <w:lang w:val="en-GB"/>
        </w:rPr>
        <w:t xml:space="preserve"> provides the definition of Immersive Live Experience (ILE) and identifies general requirements and high-level functional requirements for ILE services, in order to clarify ILE services.</w:t>
      </w:r>
    </w:p>
    <w:p w14:paraId="2EB8FEB7" w14:textId="77777777" w:rsidR="006944F8" w:rsidRPr="00A94875" w:rsidRDefault="006944F8" w:rsidP="006944F8">
      <w:pPr>
        <w:rPr>
          <w:rFonts w:asciiTheme="majorBidi" w:hAnsiTheme="majorBidi" w:cstheme="majorBidi"/>
          <w:bCs/>
          <w:lang w:val="en-GB"/>
        </w:rPr>
      </w:pPr>
      <w:r w:rsidRPr="00A94875">
        <w:rPr>
          <w:rFonts w:asciiTheme="majorBidi" w:hAnsiTheme="majorBidi" w:cstheme="majorBidi"/>
          <w:b/>
          <w:bCs/>
          <w:lang w:val="en-GB"/>
        </w:rPr>
        <w:t>ITU-T H.430.2 “Architectural framework for immersive live experience (ILE) services”</w:t>
      </w:r>
      <w:r w:rsidRPr="00A94875">
        <w:rPr>
          <w:rFonts w:asciiTheme="majorBidi" w:hAnsiTheme="majorBidi" w:cstheme="majorBidi"/>
          <w:bCs/>
          <w:lang w:val="en-GB"/>
        </w:rPr>
        <w:t xml:space="preserve"> identifies general framework and high-level functional architecture for ILE services, in order to clarify ILE services and general functions of ILE systems. This Recommendation also provides the role model of ILE.</w:t>
      </w:r>
    </w:p>
    <w:p w14:paraId="0A108488" w14:textId="77777777" w:rsidR="006944F8" w:rsidRPr="00A94875" w:rsidRDefault="006944F8" w:rsidP="006944F8">
      <w:pPr>
        <w:rPr>
          <w:rFonts w:asciiTheme="majorBidi" w:hAnsiTheme="majorBidi" w:cstheme="majorBidi"/>
          <w:bCs/>
          <w:lang w:val="en-GB"/>
        </w:rPr>
      </w:pPr>
      <w:r w:rsidRPr="00A94875">
        <w:rPr>
          <w:rFonts w:asciiTheme="majorBidi" w:hAnsiTheme="majorBidi" w:cstheme="majorBidi"/>
          <w:b/>
          <w:bCs/>
          <w:lang w:val="en-GB"/>
        </w:rPr>
        <w:t>ITU-T H.430.3 “Service scenario of immersive live experience (ILE)”</w:t>
      </w:r>
      <w:r w:rsidRPr="00A94875">
        <w:rPr>
          <w:rFonts w:asciiTheme="majorBidi" w:hAnsiTheme="majorBidi" w:cstheme="majorBidi"/>
          <w:bCs/>
          <w:lang w:val="en-GB"/>
        </w:rPr>
        <w:t xml:space="preserve"> provides several service scenarios of ILE </w:t>
      </w:r>
      <w:proofErr w:type="gramStart"/>
      <w:r w:rsidRPr="00A94875">
        <w:rPr>
          <w:rFonts w:asciiTheme="majorBidi" w:hAnsiTheme="majorBidi" w:cstheme="majorBidi"/>
          <w:bCs/>
          <w:lang w:val="en-GB"/>
        </w:rPr>
        <w:t>and also</w:t>
      </w:r>
      <w:proofErr w:type="gramEnd"/>
      <w:r w:rsidRPr="00A94875">
        <w:rPr>
          <w:rFonts w:asciiTheme="majorBidi" w:hAnsiTheme="majorBidi" w:cstheme="majorBidi"/>
          <w:bCs/>
          <w:lang w:val="en-GB"/>
        </w:rPr>
        <w:t xml:space="preserve"> provides use cases as information, in order to clarify ILE services.</w:t>
      </w:r>
    </w:p>
    <w:p w14:paraId="36B904E9" w14:textId="77777777" w:rsidR="006944F8" w:rsidRPr="00A94875" w:rsidRDefault="006944F8" w:rsidP="006944F8">
      <w:pPr>
        <w:spacing w:before="240"/>
        <w:rPr>
          <w:b/>
          <w:sz w:val="22"/>
          <w:szCs w:val="22"/>
          <w:lang w:val="en-GB"/>
        </w:rPr>
      </w:pPr>
      <w:r w:rsidRPr="00A94875">
        <w:rPr>
          <w:b/>
          <w:sz w:val="22"/>
          <w:szCs w:val="22"/>
          <w:lang w:val="en-GB"/>
        </w:rPr>
        <w:t>I.3.5</w:t>
      </w:r>
      <w:r w:rsidRPr="00A94875">
        <w:rPr>
          <w:b/>
          <w:sz w:val="22"/>
          <w:szCs w:val="22"/>
          <w:lang w:val="en-GB"/>
        </w:rPr>
        <w:tab/>
        <w:t>Standards to assess quality of video communications and applications</w:t>
      </w:r>
    </w:p>
    <w:p w14:paraId="72FE3EA0" w14:textId="77777777" w:rsidR="006944F8" w:rsidRPr="00A94875" w:rsidRDefault="006944F8" w:rsidP="006944F8">
      <w:pPr>
        <w:widowControl w:val="0"/>
        <w:rPr>
          <w:rFonts w:asciiTheme="majorBidi" w:hAnsiTheme="majorBidi" w:cstheme="majorBidi"/>
          <w:highlight w:val="yellow"/>
          <w:lang w:val="en-GB"/>
        </w:rPr>
      </w:pPr>
      <w:r w:rsidRPr="00A94875">
        <w:rPr>
          <w:rFonts w:asciiTheme="majorBidi" w:hAnsiTheme="majorBidi" w:cstheme="majorBidi"/>
          <w:b/>
          <w:lang w:val="en-GB"/>
        </w:rPr>
        <w:t>ITU-T G.1070 (revised) “Opinion model for video-telephony applications”</w:t>
      </w:r>
      <w:r w:rsidRPr="00A94875">
        <w:rPr>
          <w:rFonts w:asciiTheme="majorBidi" w:hAnsiTheme="majorBidi" w:cstheme="majorBidi"/>
          <w:lang w:val="en-GB"/>
        </w:rPr>
        <w:t xml:space="preserve"> proposes an algorithm that estimates videophone quality for quality of experience (</w:t>
      </w:r>
      <w:proofErr w:type="spellStart"/>
      <w:r w:rsidRPr="00A94875">
        <w:rPr>
          <w:rFonts w:asciiTheme="majorBidi" w:hAnsiTheme="majorBidi" w:cstheme="majorBidi"/>
          <w:lang w:val="en-GB"/>
        </w:rPr>
        <w:t>QoE</w:t>
      </w:r>
      <w:proofErr w:type="spellEnd"/>
      <w:r w:rsidRPr="00A94875">
        <w:rPr>
          <w:rFonts w:asciiTheme="majorBidi" w:hAnsiTheme="majorBidi" w:cstheme="majorBidi"/>
          <w:lang w:val="en-GB"/>
        </w:rPr>
        <w:t>)/quality of service (</w:t>
      </w:r>
      <w:proofErr w:type="spellStart"/>
      <w:r w:rsidRPr="00A94875">
        <w:rPr>
          <w:rFonts w:asciiTheme="majorBidi" w:hAnsiTheme="majorBidi" w:cstheme="majorBidi"/>
          <w:lang w:val="en-GB"/>
        </w:rPr>
        <w:t>QoS</w:t>
      </w:r>
      <w:proofErr w:type="spellEnd"/>
      <w:r w:rsidRPr="00A94875">
        <w:rPr>
          <w:rFonts w:asciiTheme="majorBidi" w:hAnsiTheme="majorBidi" w:cstheme="majorBidi"/>
          <w:lang w:val="en-GB"/>
        </w:rPr>
        <w:t xml:space="preserve">) planners. </w:t>
      </w:r>
      <w:proofErr w:type="gramStart"/>
      <w:r w:rsidRPr="00A94875">
        <w:rPr>
          <w:rFonts w:asciiTheme="majorBidi" w:hAnsiTheme="majorBidi" w:cstheme="majorBidi"/>
          <w:lang w:val="en-GB"/>
        </w:rPr>
        <w:t xml:space="preserve">This model can be used by </w:t>
      </w:r>
      <w:proofErr w:type="spellStart"/>
      <w:r w:rsidRPr="00A94875">
        <w:rPr>
          <w:rFonts w:asciiTheme="majorBidi" w:hAnsiTheme="majorBidi" w:cstheme="majorBidi"/>
          <w:lang w:val="en-GB"/>
        </w:rPr>
        <w:t>QoE</w:t>
      </w:r>
      <w:proofErr w:type="spellEnd"/>
      <w:r w:rsidRPr="00A94875">
        <w:rPr>
          <w:rFonts w:asciiTheme="majorBidi" w:hAnsiTheme="majorBidi" w:cstheme="majorBidi"/>
          <w:lang w:val="en-GB"/>
        </w:rPr>
        <w:t>/</w:t>
      </w:r>
      <w:proofErr w:type="spellStart"/>
      <w:r w:rsidRPr="00A94875">
        <w:rPr>
          <w:rFonts w:asciiTheme="majorBidi" w:hAnsiTheme="majorBidi" w:cstheme="majorBidi"/>
          <w:lang w:val="en-GB"/>
        </w:rPr>
        <w:t>QoS</w:t>
      </w:r>
      <w:proofErr w:type="spellEnd"/>
      <w:r w:rsidRPr="00A94875">
        <w:rPr>
          <w:rFonts w:asciiTheme="majorBidi" w:hAnsiTheme="majorBidi" w:cstheme="majorBidi"/>
          <w:lang w:val="en-GB"/>
        </w:rPr>
        <w:t xml:space="preserve"> planners to help ensure that users will be satisfied with end-to-end service quality</w:t>
      </w:r>
      <w:proofErr w:type="gramEnd"/>
      <w:r w:rsidRPr="00A94875">
        <w:rPr>
          <w:rFonts w:asciiTheme="majorBidi" w:hAnsiTheme="majorBidi" w:cstheme="majorBidi"/>
          <w:lang w:val="en-GB"/>
        </w:rPr>
        <w:t xml:space="preserve">. The model provides estimates of multimedia quality that take interactivity into account and it </w:t>
      </w:r>
      <w:proofErr w:type="gramStart"/>
      <w:r w:rsidRPr="00A94875">
        <w:rPr>
          <w:rFonts w:asciiTheme="majorBidi" w:hAnsiTheme="majorBidi" w:cstheme="majorBidi"/>
          <w:lang w:val="en-GB"/>
        </w:rPr>
        <w:t>allows</w:t>
      </w:r>
      <w:proofErr w:type="gramEnd"/>
      <w:r w:rsidRPr="00A94875">
        <w:rPr>
          <w:rFonts w:asciiTheme="majorBidi" w:hAnsiTheme="majorBidi" w:cstheme="majorBidi"/>
          <w:lang w:val="en-GB"/>
        </w:rPr>
        <w:t xml:space="preserve"> planners to avoid under-engineering. The application of this Recommendation is limited to </w:t>
      </w:r>
      <w:proofErr w:type="spellStart"/>
      <w:r w:rsidRPr="00A94875">
        <w:rPr>
          <w:rFonts w:asciiTheme="majorBidi" w:hAnsiTheme="majorBidi" w:cstheme="majorBidi"/>
          <w:lang w:val="en-GB"/>
        </w:rPr>
        <w:t>QoE</w:t>
      </w:r>
      <w:proofErr w:type="spellEnd"/>
      <w:r w:rsidRPr="00A94875">
        <w:rPr>
          <w:rFonts w:asciiTheme="majorBidi" w:hAnsiTheme="majorBidi" w:cstheme="majorBidi"/>
          <w:lang w:val="en-GB"/>
        </w:rPr>
        <w:t>/</w:t>
      </w:r>
      <w:proofErr w:type="spellStart"/>
      <w:r w:rsidRPr="00A94875">
        <w:rPr>
          <w:rFonts w:asciiTheme="majorBidi" w:hAnsiTheme="majorBidi" w:cstheme="majorBidi"/>
          <w:lang w:val="en-GB"/>
        </w:rPr>
        <w:t>QoS</w:t>
      </w:r>
      <w:proofErr w:type="spellEnd"/>
      <w:r w:rsidRPr="00A94875">
        <w:rPr>
          <w:rFonts w:asciiTheme="majorBidi" w:hAnsiTheme="majorBidi" w:cstheme="majorBidi"/>
          <w:lang w:val="en-GB"/>
        </w:rPr>
        <w:t xml:space="preserve"> planning. Other applications such as quality benchmarking and monitoring are outside the scope of this Recommendation.</w:t>
      </w:r>
    </w:p>
    <w:p w14:paraId="1EB5741E" w14:textId="77777777" w:rsidR="006944F8" w:rsidRPr="00A94875" w:rsidRDefault="006944F8" w:rsidP="006944F8">
      <w:pPr>
        <w:rPr>
          <w:rFonts w:asciiTheme="majorBidi" w:hAnsiTheme="majorBidi" w:cstheme="majorBidi"/>
          <w:lang w:val="en-GB"/>
        </w:rPr>
      </w:pPr>
      <w:r w:rsidRPr="00A94875">
        <w:rPr>
          <w:rFonts w:asciiTheme="majorBidi" w:hAnsiTheme="majorBidi" w:cstheme="majorBidi"/>
          <w:b/>
          <w:lang w:val="en-GB"/>
        </w:rPr>
        <w:t>ITU-T P.809 “Subjective Evaluation Methods for Gaming Quality”</w:t>
      </w:r>
      <w:r w:rsidRPr="00A94875">
        <w:rPr>
          <w:rFonts w:asciiTheme="majorBidi" w:hAnsiTheme="majorBidi" w:cstheme="majorBidi"/>
          <w:lang w:val="en-GB"/>
        </w:rPr>
        <w:t xml:space="preserve"> presents guidelines for the conduction of subjective experiments for the Quality of Experience (</w:t>
      </w:r>
      <w:proofErr w:type="spellStart"/>
      <w:r w:rsidRPr="00A94875">
        <w:rPr>
          <w:rFonts w:asciiTheme="majorBidi" w:hAnsiTheme="majorBidi" w:cstheme="majorBidi"/>
          <w:lang w:val="en-GB"/>
        </w:rPr>
        <w:t>QoE</w:t>
      </w:r>
      <w:proofErr w:type="spellEnd"/>
      <w:r w:rsidRPr="00A94875">
        <w:rPr>
          <w:rFonts w:asciiTheme="majorBidi" w:hAnsiTheme="majorBidi" w:cstheme="majorBidi"/>
          <w:lang w:val="en-GB"/>
        </w:rPr>
        <w:t xml:space="preserve">) assessment of gaming services. First, an overview about gaming </w:t>
      </w:r>
      <w:proofErr w:type="spellStart"/>
      <w:r w:rsidRPr="00A94875">
        <w:rPr>
          <w:rFonts w:asciiTheme="majorBidi" w:hAnsiTheme="majorBidi" w:cstheme="majorBidi"/>
          <w:lang w:val="en-GB"/>
        </w:rPr>
        <w:t>QoE</w:t>
      </w:r>
      <w:proofErr w:type="spellEnd"/>
      <w:r w:rsidRPr="00A94875">
        <w:rPr>
          <w:rFonts w:asciiTheme="majorBidi" w:hAnsiTheme="majorBidi" w:cstheme="majorBidi"/>
          <w:lang w:val="en-GB"/>
        </w:rPr>
        <w:t xml:space="preserve"> features covering hedonic and pragmatic quality as well as the player experience </w:t>
      </w:r>
      <w:proofErr w:type="gramStart"/>
      <w:r w:rsidRPr="00A94875">
        <w:rPr>
          <w:rFonts w:asciiTheme="majorBidi" w:hAnsiTheme="majorBidi" w:cstheme="majorBidi"/>
          <w:lang w:val="en-GB"/>
        </w:rPr>
        <w:t>is given</w:t>
      </w:r>
      <w:proofErr w:type="gramEnd"/>
      <w:r w:rsidRPr="00A94875">
        <w:rPr>
          <w:rFonts w:asciiTheme="majorBidi" w:hAnsiTheme="majorBidi" w:cstheme="majorBidi"/>
          <w:lang w:val="en-GB"/>
        </w:rPr>
        <w:t xml:space="preserve">. Additionally, methods for two test paradigms, passive viewing-and-listening tests and interactive tests, </w:t>
      </w:r>
      <w:proofErr w:type="gramStart"/>
      <w:r w:rsidRPr="00A94875">
        <w:rPr>
          <w:rFonts w:asciiTheme="majorBidi" w:hAnsiTheme="majorBidi" w:cstheme="majorBidi"/>
          <w:lang w:val="en-GB"/>
        </w:rPr>
        <w:t>are described</w:t>
      </w:r>
      <w:proofErr w:type="gramEnd"/>
      <w:r w:rsidRPr="00A94875">
        <w:rPr>
          <w:rFonts w:asciiTheme="majorBidi" w:hAnsiTheme="majorBidi" w:cstheme="majorBidi"/>
          <w:lang w:val="en-GB"/>
        </w:rPr>
        <w:t xml:space="preserve"> including information about the test environment and test setup, participant instructions, selection of game materials and a list of available questionnaires for the assessment of several gaming </w:t>
      </w:r>
      <w:proofErr w:type="spellStart"/>
      <w:r w:rsidRPr="00A94875">
        <w:rPr>
          <w:rFonts w:asciiTheme="majorBidi" w:hAnsiTheme="majorBidi" w:cstheme="majorBidi"/>
          <w:lang w:val="en-GB"/>
        </w:rPr>
        <w:t>QoE</w:t>
      </w:r>
      <w:proofErr w:type="spellEnd"/>
      <w:r w:rsidRPr="00A94875">
        <w:rPr>
          <w:rFonts w:asciiTheme="majorBidi" w:hAnsiTheme="majorBidi" w:cstheme="majorBidi"/>
          <w:lang w:val="en-GB"/>
        </w:rPr>
        <w:t xml:space="preserve"> features such as flow and immersion.</w:t>
      </w:r>
    </w:p>
    <w:p w14:paraId="32345D45" w14:textId="77777777" w:rsidR="006944F8" w:rsidRPr="00A94875" w:rsidRDefault="006944F8" w:rsidP="006944F8">
      <w:pPr>
        <w:spacing w:before="240"/>
        <w:rPr>
          <w:b/>
          <w:sz w:val="22"/>
          <w:szCs w:val="22"/>
          <w:lang w:val="en-GB"/>
        </w:rPr>
      </w:pPr>
      <w:r w:rsidRPr="00A94875">
        <w:rPr>
          <w:b/>
          <w:sz w:val="22"/>
          <w:szCs w:val="22"/>
          <w:lang w:val="en-GB"/>
        </w:rPr>
        <w:t>I.3.6</w:t>
      </w:r>
      <w:r w:rsidRPr="00A94875">
        <w:rPr>
          <w:b/>
          <w:sz w:val="22"/>
          <w:szCs w:val="22"/>
          <w:lang w:val="en-GB"/>
        </w:rPr>
        <w:tab/>
        <w:t>New services and applications</w:t>
      </w:r>
      <w:bookmarkEnd w:id="223"/>
    </w:p>
    <w:p w14:paraId="1DEAE6A7" w14:textId="77777777" w:rsidR="006944F8" w:rsidRPr="00A94875" w:rsidRDefault="006944F8" w:rsidP="006944F8">
      <w:pPr>
        <w:rPr>
          <w:rFonts w:asciiTheme="majorBidi" w:hAnsiTheme="majorBidi" w:cstheme="majorBidi"/>
          <w:bCs/>
          <w:lang w:val="en-GB"/>
        </w:rPr>
      </w:pPr>
      <w:r w:rsidRPr="00A94875">
        <w:rPr>
          <w:rFonts w:asciiTheme="majorBidi" w:hAnsiTheme="majorBidi" w:cstheme="majorBidi"/>
          <w:b/>
          <w:bCs/>
          <w:lang w:val="en-GB"/>
        </w:rPr>
        <w:t>ITU-T F.743.5 “Framework and interfaces for multimedia content delivery network”</w:t>
      </w:r>
      <w:r w:rsidRPr="00A94875">
        <w:rPr>
          <w:rFonts w:asciiTheme="majorBidi" w:hAnsiTheme="majorBidi" w:cstheme="majorBidi"/>
          <w:bCs/>
          <w:lang w:val="en-GB"/>
        </w:rPr>
        <w:t xml:space="preserve"> identifies the problems when the content delivery network (CDN) technology and its related services are evolving from the traditional dedicated IPTV service to the converged multimedia service in an IP-based network environment. According to the prospect of design goals, this Recommendation defines a functional framework for multimedia CDN composed of four basic functional components with the connection of logical interfaces from the service point of view. As the initiation of multimedia CDN series of Recommendations, this Recommendation aims to define the fundamental components in a general CDN framework by analysing the tendency of development of CDN technology and multimedia services. With such Recommendation, it is beneficial for the CDN service provider and manufacturer to develop their CDN service and products to support more types of multimedia service in a more efficient way.</w:t>
      </w:r>
    </w:p>
    <w:p w14:paraId="579F4C30" w14:textId="77777777" w:rsidR="006944F8" w:rsidRPr="00A94875" w:rsidRDefault="006944F8" w:rsidP="006944F8">
      <w:pPr>
        <w:rPr>
          <w:rFonts w:asciiTheme="majorBidi" w:hAnsiTheme="majorBidi" w:cstheme="majorBidi"/>
          <w:bCs/>
          <w:lang w:val="en-GB"/>
        </w:rPr>
      </w:pPr>
      <w:r w:rsidRPr="00A94875">
        <w:rPr>
          <w:rFonts w:asciiTheme="majorBidi" w:hAnsiTheme="majorBidi" w:cstheme="majorBidi"/>
          <w:b/>
          <w:bCs/>
          <w:lang w:val="en-GB"/>
        </w:rPr>
        <w:t>ITU-T F.743.6 “Service requirements for next generation content delivery networks”</w:t>
      </w:r>
      <w:r w:rsidRPr="00A94875">
        <w:rPr>
          <w:rFonts w:asciiTheme="majorBidi" w:hAnsiTheme="majorBidi" w:cstheme="majorBidi"/>
          <w:bCs/>
          <w:lang w:val="en-GB"/>
        </w:rPr>
        <w:t xml:space="preserve"> describes the use cases, service requirements and challenges of the next generation CDN. Based on the existing modes analysis for bringing CDN to the edge described in Appendix I, a new reference architecture named Access </w:t>
      </w:r>
      <w:proofErr w:type="gramStart"/>
      <w:r w:rsidRPr="00A94875">
        <w:rPr>
          <w:rFonts w:asciiTheme="majorBidi" w:hAnsiTheme="majorBidi" w:cstheme="majorBidi"/>
          <w:bCs/>
          <w:lang w:val="en-GB"/>
        </w:rPr>
        <w:t>CDN which decouples common functions</w:t>
      </w:r>
      <w:proofErr w:type="gramEnd"/>
      <w:r w:rsidRPr="00A94875">
        <w:rPr>
          <w:rFonts w:asciiTheme="majorBidi" w:hAnsiTheme="majorBidi" w:cstheme="majorBidi"/>
          <w:bCs/>
          <w:lang w:val="en-GB"/>
        </w:rPr>
        <w:t xml:space="preserve"> and customized service is proposed. This architecture enlarges the CDN industry space from a closed-loop system to a decoupled open platform, and provides the opportunity for a win-win relationship between CDN service providers and operators.</w:t>
      </w:r>
    </w:p>
    <w:p w14:paraId="153ABE22" w14:textId="77777777" w:rsidR="006944F8" w:rsidRPr="00A94875" w:rsidRDefault="006944F8" w:rsidP="006944F8">
      <w:pPr>
        <w:rPr>
          <w:rFonts w:asciiTheme="majorBidi" w:hAnsiTheme="majorBidi" w:cstheme="majorBidi"/>
          <w:bCs/>
          <w:lang w:val="en-GB"/>
        </w:rPr>
      </w:pPr>
      <w:r w:rsidRPr="00A94875">
        <w:rPr>
          <w:rFonts w:asciiTheme="majorBidi" w:hAnsiTheme="majorBidi" w:cstheme="majorBidi"/>
          <w:b/>
          <w:bCs/>
          <w:lang w:val="en-GB"/>
        </w:rPr>
        <w:t>ITU-T F.746.7 “Metadata for intelligent question answering service”</w:t>
      </w:r>
      <w:r w:rsidRPr="00A94875">
        <w:rPr>
          <w:rFonts w:asciiTheme="majorBidi" w:hAnsiTheme="majorBidi" w:cstheme="majorBidi"/>
          <w:bCs/>
          <w:lang w:val="en-GB"/>
        </w:rPr>
        <w:t xml:space="preserve"> to define metadata for intelligent question answering service. This Recommendation defines the metadata to support </w:t>
      </w:r>
      <w:r w:rsidRPr="00A94875">
        <w:rPr>
          <w:rFonts w:asciiTheme="majorBidi" w:hAnsiTheme="majorBidi" w:cstheme="majorBidi"/>
          <w:bCs/>
          <w:lang w:val="en-GB"/>
        </w:rPr>
        <w:lastRenderedPageBreak/>
        <w:t xml:space="preserve">intelligent question answering service described in [ITU-T F.746.3]. The scope of this Recommendation </w:t>
      </w:r>
      <w:proofErr w:type="gramStart"/>
      <w:r w:rsidRPr="00A94875">
        <w:rPr>
          <w:rFonts w:asciiTheme="majorBidi" w:hAnsiTheme="majorBidi" w:cstheme="majorBidi"/>
          <w:bCs/>
          <w:lang w:val="en-GB"/>
        </w:rPr>
        <w:t>is focused</w:t>
      </w:r>
      <w:proofErr w:type="gramEnd"/>
      <w:r w:rsidRPr="00A94875">
        <w:rPr>
          <w:rFonts w:asciiTheme="majorBidi" w:hAnsiTheme="majorBidi" w:cstheme="majorBidi"/>
          <w:bCs/>
          <w:lang w:val="en-GB"/>
        </w:rPr>
        <w:t xml:space="preserve"> on describing metadata for different functional components in intelligent question answering (QA) system: natural language processing function, question analysis function, candidate answer generation function, answer inference/generation function, and input and output function. This Recommendation also describes the general information flows to describe how the metadata </w:t>
      </w:r>
      <w:proofErr w:type="gramStart"/>
      <w:r w:rsidRPr="00A94875">
        <w:rPr>
          <w:rFonts w:asciiTheme="majorBidi" w:hAnsiTheme="majorBidi" w:cstheme="majorBidi"/>
          <w:bCs/>
          <w:lang w:val="en-GB"/>
        </w:rPr>
        <w:t>are used</w:t>
      </w:r>
      <w:proofErr w:type="gramEnd"/>
      <w:r w:rsidRPr="00A94875">
        <w:rPr>
          <w:rFonts w:asciiTheme="majorBidi" w:hAnsiTheme="majorBidi" w:cstheme="majorBidi"/>
          <w:bCs/>
          <w:lang w:val="en-GB"/>
        </w:rPr>
        <w:t xml:space="preserve"> in the intelligent QA service. This Recommendation together with the existing standard “Intelligent question answering service framework” [ITU-T F.746.3] will support the future </w:t>
      </w:r>
      <w:proofErr w:type="gramStart"/>
      <w:r w:rsidRPr="00A94875">
        <w:rPr>
          <w:rFonts w:asciiTheme="majorBidi" w:hAnsiTheme="majorBidi" w:cstheme="majorBidi"/>
          <w:bCs/>
          <w:lang w:val="en-GB"/>
        </w:rPr>
        <w:t>systems which</w:t>
      </w:r>
      <w:proofErr w:type="gramEnd"/>
      <w:r w:rsidRPr="00A94875">
        <w:rPr>
          <w:rFonts w:asciiTheme="majorBidi" w:hAnsiTheme="majorBidi" w:cstheme="majorBidi"/>
          <w:bCs/>
          <w:lang w:val="en-GB"/>
        </w:rPr>
        <w:t xml:space="preserve"> are expected to be equipped with QA functions for advanced user experiences.</w:t>
      </w:r>
    </w:p>
    <w:p w14:paraId="099CD906" w14:textId="77777777" w:rsidR="006944F8" w:rsidRPr="00A94875" w:rsidRDefault="006944F8" w:rsidP="006944F8">
      <w:pPr>
        <w:rPr>
          <w:rFonts w:asciiTheme="majorBidi" w:hAnsiTheme="majorBidi" w:cstheme="majorBidi"/>
          <w:bCs/>
          <w:lang w:val="en-GB"/>
        </w:rPr>
      </w:pPr>
      <w:r w:rsidRPr="00A94875">
        <w:rPr>
          <w:rFonts w:asciiTheme="majorBidi" w:hAnsiTheme="majorBidi" w:cstheme="majorBidi"/>
          <w:b/>
          <w:bCs/>
          <w:lang w:val="en-GB"/>
        </w:rPr>
        <w:t>ITU-T F.746.8 “Requirements for unified status monitoring of networks and services”</w:t>
      </w:r>
      <w:r w:rsidRPr="00A94875">
        <w:rPr>
          <w:rFonts w:asciiTheme="majorBidi" w:hAnsiTheme="majorBidi" w:cstheme="majorBidi"/>
          <w:bCs/>
          <w:lang w:val="en-GB"/>
        </w:rPr>
        <w:t xml:space="preserve"> describes requirements and functional architecture for a unified status monitoring (USM) </w:t>
      </w:r>
      <w:proofErr w:type="gramStart"/>
      <w:r w:rsidRPr="00A94875">
        <w:rPr>
          <w:rFonts w:asciiTheme="majorBidi" w:hAnsiTheme="majorBidi" w:cstheme="majorBidi"/>
          <w:bCs/>
          <w:lang w:val="en-GB"/>
        </w:rPr>
        <w:t>system which</w:t>
      </w:r>
      <w:proofErr w:type="gramEnd"/>
      <w:r w:rsidRPr="00A94875">
        <w:rPr>
          <w:rFonts w:asciiTheme="majorBidi" w:hAnsiTheme="majorBidi" w:cstheme="majorBidi"/>
          <w:bCs/>
          <w:lang w:val="en-GB"/>
        </w:rPr>
        <w:t xml:space="preserve"> allows network providers and application service providers to get the status information they need. The USM system, which consists of a USM server and a set of USM agents, collects both static and dynamic status information from network providers and application service providers. It can also parse the status requests from network providers and application service providers, generate the status reports, and send the reports back to them.</w:t>
      </w:r>
    </w:p>
    <w:p w14:paraId="613E7745" w14:textId="77777777" w:rsidR="006944F8" w:rsidRPr="00A94875" w:rsidRDefault="006944F8" w:rsidP="006944F8">
      <w:pPr>
        <w:spacing w:before="240"/>
        <w:rPr>
          <w:b/>
          <w:sz w:val="22"/>
          <w:szCs w:val="22"/>
          <w:lang w:val="en-GB"/>
        </w:rPr>
      </w:pPr>
      <w:r w:rsidRPr="00A94875">
        <w:rPr>
          <w:b/>
          <w:sz w:val="22"/>
          <w:szCs w:val="22"/>
          <w:lang w:val="en-GB"/>
        </w:rPr>
        <w:t>I.4.1</w:t>
      </w:r>
      <w:r w:rsidRPr="00A94875">
        <w:rPr>
          <w:b/>
          <w:sz w:val="22"/>
          <w:szCs w:val="22"/>
          <w:lang w:val="en-GB"/>
        </w:rPr>
        <w:tab/>
        <w:t>Internet of Things and Smart City</w:t>
      </w:r>
    </w:p>
    <w:p w14:paraId="347285D5" w14:textId="77777777" w:rsidR="006944F8" w:rsidRPr="00A94875" w:rsidRDefault="006944F8" w:rsidP="006944F8">
      <w:pPr>
        <w:rPr>
          <w:bCs/>
          <w:lang w:val="en-GB"/>
        </w:rPr>
      </w:pPr>
      <w:r w:rsidRPr="00A94875">
        <w:rPr>
          <w:b/>
          <w:bCs/>
          <w:lang w:val="en-GB"/>
        </w:rPr>
        <w:t>ITU-T Y.4003 “Overview of smart manufacturing in the context of the industrial Internet of things”</w:t>
      </w:r>
      <w:r w:rsidRPr="00A94875">
        <w:rPr>
          <w:bCs/>
          <w:lang w:val="en-GB"/>
        </w:rPr>
        <w:t xml:space="preserve"> provides an overview of smart manufacturing in the context of the Industrial Internet of things (</w:t>
      </w:r>
      <w:proofErr w:type="spellStart"/>
      <w:r w:rsidRPr="00A94875">
        <w:rPr>
          <w:bCs/>
          <w:lang w:val="en-GB"/>
        </w:rPr>
        <w:t>IIoT</w:t>
      </w:r>
      <w:proofErr w:type="spellEnd"/>
      <w:r w:rsidRPr="00A94875">
        <w:rPr>
          <w:bCs/>
          <w:lang w:val="en-GB"/>
        </w:rPr>
        <w:t xml:space="preserve">). The Recommendation introduces at first smart manufacturing and </w:t>
      </w:r>
      <w:proofErr w:type="spellStart"/>
      <w:r w:rsidRPr="00A94875">
        <w:rPr>
          <w:bCs/>
          <w:lang w:val="en-GB"/>
        </w:rPr>
        <w:t>IIoT</w:t>
      </w:r>
      <w:proofErr w:type="spellEnd"/>
      <w:r w:rsidRPr="00A94875">
        <w:rPr>
          <w:bCs/>
          <w:lang w:val="en-GB"/>
        </w:rPr>
        <w:t>, including the smart manufacturing capabilities with respect to the Internet of things (</w:t>
      </w:r>
      <w:proofErr w:type="spellStart"/>
      <w:r w:rsidRPr="00A94875">
        <w:rPr>
          <w:bCs/>
          <w:lang w:val="en-GB"/>
        </w:rPr>
        <w:t>IoT</w:t>
      </w:r>
      <w:proofErr w:type="spellEnd"/>
      <w:r w:rsidRPr="00A94875">
        <w:rPr>
          <w:bCs/>
          <w:lang w:val="en-GB"/>
        </w:rPr>
        <w:t xml:space="preserve">) reference model [ITU-T Y.4000]. Then, with respect to smart manufacturing in the context of the </w:t>
      </w:r>
      <w:proofErr w:type="spellStart"/>
      <w:r w:rsidRPr="00A94875">
        <w:rPr>
          <w:bCs/>
          <w:lang w:val="en-GB"/>
        </w:rPr>
        <w:t>IIoT</w:t>
      </w:r>
      <w:proofErr w:type="spellEnd"/>
      <w:r w:rsidRPr="00A94875">
        <w:rPr>
          <w:bCs/>
          <w:lang w:val="en-GB"/>
        </w:rPr>
        <w:t>, it identifies fundamental system characteristics and high-level requirements, specifies a reference model and provides some use cases.</w:t>
      </w:r>
    </w:p>
    <w:p w14:paraId="28850835" w14:textId="77777777" w:rsidR="006944F8" w:rsidRPr="00A94875" w:rsidRDefault="006944F8" w:rsidP="006944F8">
      <w:pPr>
        <w:rPr>
          <w:rFonts w:asciiTheme="majorBidi" w:hAnsiTheme="majorBidi" w:cstheme="majorBidi"/>
          <w:szCs w:val="24"/>
          <w:lang w:val="en-GB"/>
        </w:rPr>
      </w:pPr>
      <w:r w:rsidRPr="00A94875">
        <w:rPr>
          <w:rFonts w:asciiTheme="majorBidi" w:hAnsiTheme="majorBidi" w:cstheme="majorBidi"/>
          <w:b/>
          <w:bCs/>
          <w:szCs w:val="24"/>
          <w:lang w:val="en-GB"/>
        </w:rPr>
        <w:t>ITU-T Y.4118 “Internet of Things requirements and technical capabilities for support of accounting and charging”</w:t>
      </w:r>
      <w:r w:rsidRPr="00A94875">
        <w:rPr>
          <w:rFonts w:asciiTheme="majorBidi" w:hAnsiTheme="majorBidi" w:cstheme="majorBidi"/>
          <w:bCs/>
          <w:szCs w:val="24"/>
          <w:lang w:val="en-GB"/>
        </w:rPr>
        <w:t xml:space="preserve"> </w:t>
      </w:r>
      <w:r w:rsidRPr="00A94875">
        <w:rPr>
          <w:rFonts w:asciiTheme="majorBidi" w:hAnsiTheme="majorBidi" w:cstheme="majorBidi"/>
          <w:szCs w:val="24"/>
          <w:lang w:val="en-GB"/>
        </w:rPr>
        <w:t xml:space="preserve">provides accounting and charging requirements for </w:t>
      </w:r>
      <w:proofErr w:type="spellStart"/>
      <w:r w:rsidRPr="00A94875">
        <w:rPr>
          <w:rFonts w:asciiTheme="majorBidi" w:hAnsiTheme="majorBidi" w:cstheme="majorBidi"/>
          <w:szCs w:val="24"/>
          <w:lang w:val="en-GB"/>
        </w:rPr>
        <w:t>IoT</w:t>
      </w:r>
      <w:proofErr w:type="spellEnd"/>
      <w:r w:rsidRPr="00A94875">
        <w:rPr>
          <w:rFonts w:asciiTheme="majorBidi" w:hAnsiTheme="majorBidi" w:cstheme="majorBidi"/>
          <w:szCs w:val="24"/>
          <w:lang w:val="en-GB"/>
        </w:rPr>
        <w:t xml:space="preserve"> as well as an </w:t>
      </w:r>
      <w:proofErr w:type="spellStart"/>
      <w:r w:rsidRPr="00A94875">
        <w:rPr>
          <w:rFonts w:asciiTheme="majorBidi" w:hAnsiTheme="majorBidi" w:cstheme="majorBidi"/>
          <w:szCs w:val="24"/>
          <w:lang w:val="en-GB"/>
        </w:rPr>
        <w:t>IoT</w:t>
      </w:r>
      <w:proofErr w:type="spellEnd"/>
      <w:r w:rsidRPr="00A94875">
        <w:rPr>
          <w:rFonts w:asciiTheme="majorBidi" w:hAnsiTheme="majorBidi" w:cstheme="majorBidi"/>
          <w:szCs w:val="24"/>
          <w:lang w:val="en-GB"/>
        </w:rPr>
        <w:t xml:space="preserve"> accounting and charging technical capability framework, in order to assist in the standardization of accounting and charging technical mechanisms for </w:t>
      </w:r>
      <w:proofErr w:type="spellStart"/>
      <w:r w:rsidRPr="00A94875">
        <w:rPr>
          <w:rFonts w:asciiTheme="majorBidi" w:hAnsiTheme="majorBidi" w:cstheme="majorBidi"/>
          <w:szCs w:val="24"/>
          <w:lang w:val="en-GB"/>
        </w:rPr>
        <w:t>IoT</w:t>
      </w:r>
      <w:proofErr w:type="spellEnd"/>
      <w:r w:rsidRPr="00A94875">
        <w:rPr>
          <w:rFonts w:asciiTheme="majorBidi" w:hAnsiTheme="majorBidi" w:cstheme="majorBidi"/>
          <w:szCs w:val="24"/>
          <w:lang w:val="en-GB"/>
        </w:rPr>
        <w:t xml:space="preserve"> and to facilitate the development of the </w:t>
      </w:r>
      <w:proofErr w:type="spellStart"/>
      <w:r w:rsidRPr="00A94875">
        <w:rPr>
          <w:rFonts w:asciiTheme="majorBidi" w:hAnsiTheme="majorBidi" w:cstheme="majorBidi"/>
          <w:szCs w:val="24"/>
          <w:lang w:val="en-GB"/>
        </w:rPr>
        <w:t>IoT</w:t>
      </w:r>
      <w:proofErr w:type="spellEnd"/>
      <w:r w:rsidRPr="00A94875">
        <w:rPr>
          <w:rFonts w:asciiTheme="majorBidi" w:hAnsiTheme="majorBidi" w:cstheme="majorBidi"/>
          <w:szCs w:val="24"/>
          <w:lang w:val="en-GB"/>
        </w:rPr>
        <w:t xml:space="preserve"> market. The Recommendation focuses on the network layer capabilities and service support and </w:t>
      </w:r>
      <w:proofErr w:type="gramStart"/>
      <w:r w:rsidRPr="00A94875">
        <w:rPr>
          <w:rFonts w:asciiTheme="majorBidi" w:hAnsiTheme="majorBidi" w:cstheme="majorBidi"/>
          <w:szCs w:val="24"/>
          <w:lang w:val="en-GB"/>
        </w:rPr>
        <w:t>application support layer capabilities</w:t>
      </w:r>
      <w:proofErr w:type="gramEnd"/>
      <w:r w:rsidRPr="00A94875">
        <w:rPr>
          <w:rFonts w:asciiTheme="majorBidi" w:hAnsiTheme="majorBidi" w:cstheme="majorBidi"/>
          <w:szCs w:val="24"/>
          <w:lang w:val="en-GB"/>
        </w:rPr>
        <w:t xml:space="preserve">, as well as business use cases applied to </w:t>
      </w:r>
      <w:proofErr w:type="spellStart"/>
      <w:r w:rsidRPr="00A94875">
        <w:rPr>
          <w:rFonts w:asciiTheme="majorBidi" w:hAnsiTheme="majorBidi" w:cstheme="majorBidi"/>
          <w:szCs w:val="24"/>
          <w:lang w:val="en-GB"/>
        </w:rPr>
        <w:t>IoT</w:t>
      </w:r>
      <w:proofErr w:type="spellEnd"/>
      <w:r w:rsidRPr="00A94875">
        <w:rPr>
          <w:rFonts w:asciiTheme="majorBidi" w:hAnsiTheme="majorBidi" w:cstheme="majorBidi"/>
          <w:szCs w:val="24"/>
          <w:lang w:val="en-GB"/>
        </w:rPr>
        <w:t>. The use cases, requirements and technical capability framework provided in this Recommendation are from a technical point view.</w:t>
      </w:r>
    </w:p>
    <w:p w14:paraId="1298AC34" w14:textId="77777777" w:rsidR="006944F8" w:rsidRPr="00A94875" w:rsidRDefault="006944F8" w:rsidP="006944F8">
      <w:pPr>
        <w:rPr>
          <w:rFonts w:asciiTheme="majorBidi" w:hAnsiTheme="majorBidi" w:cstheme="majorBidi"/>
          <w:szCs w:val="24"/>
          <w:lang w:val="en-GB"/>
        </w:rPr>
      </w:pPr>
      <w:r w:rsidRPr="00A94875">
        <w:rPr>
          <w:rFonts w:asciiTheme="majorBidi" w:hAnsiTheme="majorBidi" w:cstheme="majorBidi"/>
          <w:b/>
          <w:bCs/>
          <w:szCs w:val="24"/>
          <w:lang w:val="en-GB"/>
        </w:rPr>
        <w:t xml:space="preserve">ITU-T Y.4119 “Requirements and capability framework for </w:t>
      </w:r>
      <w:proofErr w:type="spellStart"/>
      <w:r w:rsidRPr="00A94875">
        <w:rPr>
          <w:rFonts w:asciiTheme="majorBidi" w:hAnsiTheme="majorBidi" w:cstheme="majorBidi"/>
          <w:b/>
          <w:bCs/>
          <w:szCs w:val="24"/>
          <w:lang w:val="en-GB"/>
        </w:rPr>
        <w:t>IoT</w:t>
      </w:r>
      <w:proofErr w:type="spellEnd"/>
      <w:r w:rsidRPr="00A94875">
        <w:rPr>
          <w:rFonts w:asciiTheme="majorBidi" w:hAnsiTheme="majorBidi" w:cstheme="majorBidi"/>
          <w:b/>
          <w:bCs/>
          <w:szCs w:val="24"/>
          <w:lang w:val="en-GB"/>
        </w:rPr>
        <w:t>-based automotive emergency response system”</w:t>
      </w:r>
      <w:r w:rsidRPr="00A94875">
        <w:rPr>
          <w:rFonts w:asciiTheme="majorBidi" w:hAnsiTheme="majorBidi" w:cstheme="majorBidi"/>
          <w:szCs w:val="24"/>
          <w:lang w:val="en-GB"/>
        </w:rPr>
        <w:t xml:space="preserve"> provides an overview of an </w:t>
      </w:r>
      <w:proofErr w:type="spellStart"/>
      <w:r w:rsidRPr="00A94875">
        <w:rPr>
          <w:rFonts w:asciiTheme="majorBidi" w:hAnsiTheme="majorBidi" w:cstheme="majorBidi"/>
          <w:szCs w:val="24"/>
          <w:lang w:val="en-GB"/>
        </w:rPr>
        <w:t>IoT</w:t>
      </w:r>
      <w:proofErr w:type="spellEnd"/>
      <w:r w:rsidRPr="00A94875">
        <w:rPr>
          <w:rFonts w:asciiTheme="majorBidi" w:hAnsiTheme="majorBidi" w:cstheme="majorBidi"/>
          <w:szCs w:val="24"/>
          <w:lang w:val="en-GB"/>
        </w:rPr>
        <w:t>-based automotive emergency response system (AERS), identifies requirements of the AERS for aftermarket devices, and provides a capability framework of the AERS.</w:t>
      </w:r>
    </w:p>
    <w:p w14:paraId="0612FD4B" w14:textId="77777777" w:rsidR="006944F8" w:rsidRPr="00A94875" w:rsidRDefault="006944F8" w:rsidP="006944F8">
      <w:pPr>
        <w:rPr>
          <w:rFonts w:asciiTheme="majorBidi" w:hAnsiTheme="majorBidi" w:cstheme="majorBidi"/>
          <w:szCs w:val="24"/>
          <w:lang w:val="en-GB"/>
        </w:rPr>
      </w:pPr>
      <w:r w:rsidRPr="00A94875">
        <w:rPr>
          <w:rFonts w:asciiTheme="majorBidi" w:hAnsiTheme="majorBidi" w:cstheme="majorBidi"/>
          <w:b/>
          <w:szCs w:val="24"/>
          <w:lang w:val="en-GB"/>
        </w:rPr>
        <w:t>ITU-T Y.4120 “Requirements of Internet of things applications for smart retail stores”</w:t>
      </w:r>
      <w:r w:rsidRPr="00A94875">
        <w:rPr>
          <w:rFonts w:asciiTheme="majorBidi" w:hAnsiTheme="majorBidi" w:cstheme="majorBidi"/>
          <w:szCs w:val="24"/>
          <w:lang w:val="en-GB"/>
        </w:rPr>
        <w:t xml:space="preserve"> provides requirements of </w:t>
      </w:r>
      <w:proofErr w:type="spellStart"/>
      <w:r w:rsidRPr="00A94875">
        <w:rPr>
          <w:rFonts w:asciiTheme="majorBidi" w:hAnsiTheme="majorBidi" w:cstheme="majorBidi"/>
          <w:szCs w:val="24"/>
          <w:lang w:val="en-GB"/>
        </w:rPr>
        <w:t>IoT</w:t>
      </w:r>
      <w:proofErr w:type="spellEnd"/>
      <w:r w:rsidRPr="00A94875">
        <w:rPr>
          <w:rFonts w:asciiTheme="majorBidi" w:hAnsiTheme="majorBidi" w:cstheme="majorBidi"/>
          <w:szCs w:val="24"/>
          <w:lang w:val="en-GB"/>
        </w:rPr>
        <w:t xml:space="preserve"> applications for smart retail stores. The usage of the </w:t>
      </w:r>
      <w:proofErr w:type="spellStart"/>
      <w:r w:rsidRPr="00A94875">
        <w:rPr>
          <w:rFonts w:asciiTheme="majorBidi" w:hAnsiTheme="majorBidi" w:cstheme="majorBidi"/>
          <w:szCs w:val="24"/>
          <w:lang w:val="en-GB"/>
        </w:rPr>
        <w:t>IoT</w:t>
      </w:r>
      <w:proofErr w:type="spellEnd"/>
      <w:r w:rsidRPr="00A94875">
        <w:rPr>
          <w:rFonts w:asciiTheme="majorBidi" w:hAnsiTheme="majorBidi" w:cstheme="majorBidi"/>
          <w:szCs w:val="24"/>
          <w:lang w:val="en-GB"/>
        </w:rPr>
        <w:t xml:space="preserve"> enables “smart retail stores”. The </w:t>
      </w:r>
      <w:proofErr w:type="spellStart"/>
      <w:r w:rsidRPr="00A94875">
        <w:rPr>
          <w:rFonts w:asciiTheme="majorBidi" w:hAnsiTheme="majorBidi" w:cstheme="majorBidi"/>
          <w:szCs w:val="24"/>
          <w:lang w:val="en-GB"/>
        </w:rPr>
        <w:t>IoT</w:t>
      </w:r>
      <w:proofErr w:type="spellEnd"/>
      <w:r w:rsidRPr="00A94875">
        <w:rPr>
          <w:rFonts w:asciiTheme="majorBidi" w:hAnsiTheme="majorBidi" w:cstheme="majorBidi"/>
          <w:szCs w:val="24"/>
          <w:lang w:val="en-GB"/>
        </w:rPr>
        <w:t xml:space="preserve"> can enable a safe and efficient </w:t>
      </w:r>
      <w:proofErr w:type="gramStart"/>
      <w:r w:rsidRPr="00A94875">
        <w:rPr>
          <w:rFonts w:asciiTheme="majorBidi" w:hAnsiTheme="majorBidi" w:cstheme="majorBidi"/>
          <w:szCs w:val="24"/>
          <w:lang w:val="en-GB"/>
        </w:rPr>
        <w:t>retail store management system</w:t>
      </w:r>
      <w:proofErr w:type="gramEnd"/>
      <w:r w:rsidRPr="00A94875">
        <w:rPr>
          <w:rFonts w:asciiTheme="majorBidi" w:hAnsiTheme="majorBidi" w:cstheme="majorBidi"/>
          <w:szCs w:val="24"/>
          <w:lang w:val="en-GB"/>
        </w:rPr>
        <w:t xml:space="preserve"> for non-stop operation (24 hours / 365 days): the collection and monitoring in real time of information related to the various kinds of equipment in stores may allow early detection of equipment failure and accurate prediction of equipment problems. For an effective usage of the </w:t>
      </w:r>
      <w:proofErr w:type="spellStart"/>
      <w:r w:rsidRPr="00A94875">
        <w:rPr>
          <w:rFonts w:asciiTheme="majorBidi" w:hAnsiTheme="majorBidi" w:cstheme="majorBidi"/>
          <w:szCs w:val="24"/>
          <w:lang w:val="en-GB"/>
        </w:rPr>
        <w:t>IoT</w:t>
      </w:r>
      <w:proofErr w:type="spellEnd"/>
      <w:r w:rsidRPr="00A94875">
        <w:rPr>
          <w:rFonts w:asciiTheme="majorBidi" w:hAnsiTheme="majorBidi" w:cstheme="majorBidi"/>
          <w:szCs w:val="24"/>
          <w:lang w:val="en-GB"/>
        </w:rPr>
        <w:t xml:space="preserve"> by retail store operators and store equipment providers, appropriate guidelines for </w:t>
      </w:r>
      <w:proofErr w:type="spellStart"/>
      <w:r w:rsidRPr="00A94875">
        <w:rPr>
          <w:rFonts w:asciiTheme="majorBidi" w:hAnsiTheme="majorBidi" w:cstheme="majorBidi"/>
          <w:szCs w:val="24"/>
          <w:lang w:val="en-GB"/>
        </w:rPr>
        <w:t>IoT</w:t>
      </w:r>
      <w:proofErr w:type="spellEnd"/>
      <w:r w:rsidRPr="00A94875">
        <w:rPr>
          <w:rFonts w:asciiTheme="majorBidi" w:hAnsiTheme="majorBidi" w:cstheme="majorBidi"/>
          <w:szCs w:val="24"/>
          <w:lang w:val="en-GB"/>
        </w:rPr>
        <w:t xml:space="preserve"> applications for smart retail stores are necessary.</w:t>
      </w:r>
    </w:p>
    <w:p w14:paraId="218BD4C7" w14:textId="77777777" w:rsidR="006944F8" w:rsidRPr="00A94875" w:rsidRDefault="006944F8" w:rsidP="006944F8">
      <w:pPr>
        <w:rPr>
          <w:rFonts w:asciiTheme="majorBidi" w:hAnsiTheme="majorBidi" w:cstheme="majorBidi"/>
          <w:szCs w:val="24"/>
          <w:lang w:val="en-GB"/>
        </w:rPr>
      </w:pPr>
      <w:r w:rsidRPr="00A94875">
        <w:rPr>
          <w:rFonts w:asciiTheme="majorBidi" w:hAnsiTheme="majorBidi" w:cstheme="majorBidi"/>
          <w:b/>
          <w:szCs w:val="24"/>
          <w:lang w:val="en-GB"/>
        </w:rPr>
        <w:t>ITU-T Y.4121 “Requirements of an Internet of Things enabled network for support of applications for global processes of the Earth”</w:t>
      </w:r>
      <w:r w:rsidRPr="00A94875">
        <w:rPr>
          <w:rFonts w:asciiTheme="majorBidi" w:hAnsiTheme="majorBidi" w:cstheme="majorBidi"/>
          <w:szCs w:val="24"/>
          <w:lang w:val="en-GB"/>
        </w:rPr>
        <w:t xml:space="preserve"> describes key </w:t>
      </w:r>
      <w:proofErr w:type="spellStart"/>
      <w:r w:rsidRPr="00A94875">
        <w:rPr>
          <w:rFonts w:asciiTheme="majorBidi" w:hAnsiTheme="majorBidi" w:cstheme="majorBidi"/>
          <w:szCs w:val="24"/>
          <w:lang w:val="en-GB"/>
        </w:rPr>
        <w:t>IoT</w:t>
      </w:r>
      <w:proofErr w:type="spellEnd"/>
      <w:r w:rsidRPr="00A94875">
        <w:rPr>
          <w:rFonts w:asciiTheme="majorBidi" w:hAnsiTheme="majorBidi" w:cstheme="majorBidi"/>
          <w:szCs w:val="24"/>
          <w:lang w:val="en-GB"/>
        </w:rPr>
        <w:t xml:space="preserve"> GP features, deployment schemes of </w:t>
      </w:r>
      <w:proofErr w:type="spellStart"/>
      <w:r w:rsidRPr="00A94875">
        <w:rPr>
          <w:rFonts w:asciiTheme="majorBidi" w:hAnsiTheme="majorBidi" w:cstheme="majorBidi"/>
          <w:szCs w:val="24"/>
          <w:lang w:val="en-GB"/>
        </w:rPr>
        <w:t>IoT</w:t>
      </w:r>
      <w:proofErr w:type="spellEnd"/>
      <w:r w:rsidRPr="00A94875">
        <w:rPr>
          <w:rFonts w:asciiTheme="majorBidi" w:hAnsiTheme="majorBidi" w:cstheme="majorBidi"/>
          <w:szCs w:val="24"/>
          <w:lang w:val="en-GB"/>
        </w:rPr>
        <w:t xml:space="preserve"> GP devices and requirements of the </w:t>
      </w:r>
      <w:proofErr w:type="spellStart"/>
      <w:r w:rsidRPr="00A94875">
        <w:rPr>
          <w:rFonts w:asciiTheme="majorBidi" w:hAnsiTheme="majorBidi" w:cstheme="majorBidi"/>
          <w:szCs w:val="24"/>
          <w:lang w:val="en-GB"/>
        </w:rPr>
        <w:t>IoT</w:t>
      </w:r>
      <w:proofErr w:type="spellEnd"/>
      <w:r w:rsidRPr="00A94875">
        <w:rPr>
          <w:rFonts w:asciiTheme="majorBidi" w:hAnsiTheme="majorBidi" w:cstheme="majorBidi"/>
          <w:szCs w:val="24"/>
          <w:lang w:val="en-GB"/>
        </w:rPr>
        <w:t xml:space="preserve"> GP network. </w:t>
      </w:r>
      <w:proofErr w:type="spellStart"/>
      <w:r w:rsidRPr="00A94875">
        <w:rPr>
          <w:rFonts w:asciiTheme="majorBidi" w:hAnsiTheme="majorBidi" w:cstheme="majorBidi"/>
          <w:szCs w:val="24"/>
          <w:lang w:val="en-GB"/>
        </w:rPr>
        <w:t>IoT</w:t>
      </w:r>
      <w:proofErr w:type="spellEnd"/>
      <w:r w:rsidRPr="00A94875">
        <w:rPr>
          <w:rFonts w:asciiTheme="majorBidi" w:hAnsiTheme="majorBidi" w:cstheme="majorBidi"/>
          <w:szCs w:val="24"/>
          <w:lang w:val="en-GB"/>
        </w:rPr>
        <w:t xml:space="preserve"> applications for global processes, such as advanced detection of natural disasters, present demanding requirements for real-time distributed </w:t>
      </w:r>
      <w:proofErr w:type="spellStart"/>
      <w:r w:rsidRPr="00A94875">
        <w:rPr>
          <w:rFonts w:asciiTheme="majorBidi" w:hAnsiTheme="majorBidi" w:cstheme="majorBidi"/>
          <w:szCs w:val="24"/>
          <w:lang w:val="en-GB"/>
        </w:rPr>
        <w:t>IoT</w:t>
      </w:r>
      <w:proofErr w:type="spellEnd"/>
      <w:r w:rsidRPr="00A94875">
        <w:rPr>
          <w:rFonts w:asciiTheme="majorBidi" w:hAnsiTheme="majorBidi" w:cstheme="majorBidi"/>
          <w:szCs w:val="24"/>
          <w:lang w:val="en-GB"/>
        </w:rPr>
        <w:t xml:space="preserve"> networks. Internet of Things for monitoring and study of Global Processes (</w:t>
      </w:r>
      <w:proofErr w:type="spellStart"/>
      <w:r w:rsidRPr="00A94875">
        <w:rPr>
          <w:rFonts w:asciiTheme="majorBidi" w:hAnsiTheme="majorBidi" w:cstheme="majorBidi"/>
          <w:szCs w:val="24"/>
          <w:lang w:val="en-GB"/>
        </w:rPr>
        <w:t>IoT</w:t>
      </w:r>
      <w:proofErr w:type="spellEnd"/>
      <w:r w:rsidRPr="00A94875">
        <w:rPr>
          <w:rFonts w:asciiTheme="majorBidi" w:hAnsiTheme="majorBidi" w:cstheme="majorBidi"/>
          <w:szCs w:val="24"/>
          <w:lang w:val="en-GB"/>
        </w:rPr>
        <w:t xml:space="preserve"> </w:t>
      </w:r>
      <w:r w:rsidRPr="00A94875">
        <w:rPr>
          <w:rFonts w:asciiTheme="majorBidi" w:hAnsiTheme="majorBidi" w:cstheme="majorBidi"/>
          <w:szCs w:val="24"/>
          <w:lang w:val="en-GB"/>
        </w:rPr>
        <w:lastRenderedPageBreak/>
        <w:t>GP) is an innovative concept that combines Internet of Things (</w:t>
      </w:r>
      <w:proofErr w:type="spellStart"/>
      <w:r w:rsidRPr="00A94875">
        <w:rPr>
          <w:rFonts w:asciiTheme="majorBidi" w:hAnsiTheme="majorBidi" w:cstheme="majorBidi"/>
          <w:szCs w:val="24"/>
          <w:lang w:val="en-GB"/>
        </w:rPr>
        <w:t>IoT</w:t>
      </w:r>
      <w:proofErr w:type="spellEnd"/>
      <w:r w:rsidRPr="00A94875">
        <w:rPr>
          <w:rFonts w:asciiTheme="majorBidi" w:hAnsiTheme="majorBidi" w:cstheme="majorBidi"/>
          <w:szCs w:val="24"/>
          <w:lang w:val="en-GB"/>
        </w:rPr>
        <w:t xml:space="preserve">) devices distributed all over the world and one or more Control and Management </w:t>
      </w:r>
      <w:proofErr w:type="spellStart"/>
      <w:r w:rsidRPr="00A94875">
        <w:rPr>
          <w:rFonts w:asciiTheme="majorBidi" w:hAnsiTheme="majorBidi" w:cstheme="majorBidi"/>
          <w:szCs w:val="24"/>
          <w:lang w:val="en-GB"/>
        </w:rPr>
        <w:t>Centers</w:t>
      </w:r>
      <w:proofErr w:type="spellEnd"/>
      <w:r w:rsidRPr="00A94875">
        <w:rPr>
          <w:rFonts w:asciiTheme="majorBidi" w:hAnsiTheme="majorBidi" w:cstheme="majorBidi"/>
          <w:szCs w:val="24"/>
          <w:lang w:val="en-GB"/>
        </w:rPr>
        <w:t xml:space="preserve"> (CMCs) for monitoring of global natural and man-made processes. The key idea of </w:t>
      </w:r>
      <w:proofErr w:type="spellStart"/>
      <w:r w:rsidRPr="00A94875">
        <w:rPr>
          <w:rFonts w:asciiTheme="majorBidi" w:hAnsiTheme="majorBidi" w:cstheme="majorBidi"/>
          <w:szCs w:val="24"/>
          <w:lang w:val="en-GB"/>
        </w:rPr>
        <w:t>IoT</w:t>
      </w:r>
      <w:proofErr w:type="spellEnd"/>
      <w:r w:rsidRPr="00A94875">
        <w:rPr>
          <w:rFonts w:asciiTheme="majorBidi" w:hAnsiTheme="majorBidi" w:cstheme="majorBidi"/>
          <w:szCs w:val="24"/>
          <w:lang w:val="en-GB"/>
        </w:rPr>
        <w:t xml:space="preserve"> GP is consolidation in real-time of sensor data from different parts of the Earth, allowing enhanced disaster preparedness and development of advanced models of global processes. For example, </w:t>
      </w:r>
      <w:proofErr w:type="spellStart"/>
      <w:r w:rsidRPr="00A94875">
        <w:rPr>
          <w:rFonts w:asciiTheme="majorBidi" w:hAnsiTheme="majorBidi" w:cstheme="majorBidi"/>
          <w:szCs w:val="24"/>
          <w:lang w:val="en-GB"/>
        </w:rPr>
        <w:t>IoT</w:t>
      </w:r>
      <w:proofErr w:type="spellEnd"/>
      <w:r w:rsidRPr="00A94875">
        <w:rPr>
          <w:rFonts w:asciiTheme="majorBidi" w:hAnsiTheme="majorBidi" w:cstheme="majorBidi"/>
          <w:szCs w:val="24"/>
          <w:lang w:val="en-GB"/>
        </w:rPr>
        <w:t xml:space="preserve"> GP </w:t>
      </w:r>
      <w:proofErr w:type="gramStart"/>
      <w:r w:rsidRPr="00A94875">
        <w:rPr>
          <w:rFonts w:asciiTheme="majorBidi" w:hAnsiTheme="majorBidi" w:cstheme="majorBidi"/>
          <w:szCs w:val="24"/>
          <w:lang w:val="en-GB"/>
        </w:rPr>
        <w:t>can be used</w:t>
      </w:r>
      <w:proofErr w:type="gramEnd"/>
      <w:r w:rsidRPr="00A94875">
        <w:rPr>
          <w:rFonts w:asciiTheme="majorBidi" w:hAnsiTheme="majorBidi" w:cstheme="majorBidi"/>
          <w:szCs w:val="24"/>
          <w:lang w:val="en-GB"/>
        </w:rPr>
        <w:t xml:space="preserve"> to detect areas of possible occurrence of earthquakes, floods, wildfires, heat waves, etc.</w:t>
      </w:r>
    </w:p>
    <w:p w14:paraId="0C6EA86B" w14:textId="77777777" w:rsidR="006944F8" w:rsidRPr="00A94875" w:rsidRDefault="006944F8" w:rsidP="006944F8">
      <w:pPr>
        <w:rPr>
          <w:rFonts w:asciiTheme="majorBidi" w:hAnsiTheme="majorBidi" w:cstheme="majorBidi"/>
          <w:szCs w:val="24"/>
          <w:lang w:val="en-GB"/>
        </w:rPr>
      </w:pPr>
      <w:r w:rsidRPr="00A94875">
        <w:rPr>
          <w:rFonts w:asciiTheme="majorBidi" w:hAnsiTheme="majorBidi" w:cstheme="majorBidi"/>
          <w:b/>
          <w:szCs w:val="24"/>
          <w:lang w:val="en-GB"/>
        </w:rPr>
        <w:t>ITU-T Y.4415 “Architecture of web of objects based virtual home network”</w:t>
      </w:r>
      <w:r w:rsidRPr="00A94875">
        <w:rPr>
          <w:rFonts w:asciiTheme="majorBidi" w:hAnsiTheme="majorBidi" w:cstheme="majorBidi"/>
          <w:szCs w:val="24"/>
          <w:lang w:val="en-GB"/>
        </w:rPr>
        <w:t xml:space="preserve"> describes an architecture of </w:t>
      </w:r>
      <w:proofErr w:type="spellStart"/>
      <w:r w:rsidRPr="00A94875">
        <w:rPr>
          <w:rFonts w:asciiTheme="majorBidi" w:hAnsiTheme="majorBidi" w:cstheme="majorBidi"/>
          <w:szCs w:val="24"/>
          <w:lang w:val="en-GB"/>
        </w:rPr>
        <w:t>WoO</w:t>
      </w:r>
      <w:proofErr w:type="spellEnd"/>
      <w:r w:rsidRPr="00A94875">
        <w:rPr>
          <w:rFonts w:asciiTheme="majorBidi" w:hAnsiTheme="majorBidi" w:cstheme="majorBidi"/>
          <w:szCs w:val="24"/>
          <w:lang w:val="en-GB"/>
        </w:rPr>
        <w:t xml:space="preserve"> based VHN (WVHN) in accordance with [ITU-T H.622.2] and [ITU-T Y.4452]. The service capabilities and framework of virtual home network (VHN) </w:t>
      </w:r>
      <w:proofErr w:type="gramStart"/>
      <w:r w:rsidRPr="00A94875">
        <w:rPr>
          <w:rFonts w:asciiTheme="majorBidi" w:hAnsiTheme="majorBidi" w:cstheme="majorBidi"/>
          <w:szCs w:val="24"/>
          <w:lang w:val="en-GB"/>
        </w:rPr>
        <w:t>are identified</w:t>
      </w:r>
      <w:proofErr w:type="gramEnd"/>
      <w:r w:rsidRPr="00A94875">
        <w:rPr>
          <w:rFonts w:asciiTheme="majorBidi" w:hAnsiTheme="majorBidi" w:cstheme="majorBidi"/>
          <w:szCs w:val="24"/>
          <w:lang w:val="en-GB"/>
        </w:rPr>
        <w:t xml:space="preserve"> in the ITU-T Recommendation [ITU-T H.622.2]. [ITU-T Y.4452] identifies the functional framework of Web of Objects (</w:t>
      </w:r>
      <w:proofErr w:type="spellStart"/>
      <w:r w:rsidRPr="00A94875">
        <w:rPr>
          <w:rFonts w:asciiTheme="majorBidi" w:hAnsiTheme="majorBidi" w:cstheme="majorBidi"/>
          <w:szCs w:val="24"/>
          <w:lang w:val="en-GB"/>
        </w:rPr>
        <w:t>WoO</w:t>
      </w:r>
      <w:proofErr w:type="spellEnd"/>
      <w:r w:rsidRPr="00A94875">
        <w:rPr>
          <w:rFonts w:asciiTheme="majorBidi" w:hAnsiTheme="majorBidi" w:cstheme="majorBidi"/>
          <w:szCs w:val="24"/>
          <w:lang w:val="en-GB"/>
        </w:rPr>
        <w:t>) to deploy Internet of things (</w:t>
      </w:r>
      <w:proofErr w:type="spellStart"/>
      <w:r w:rsidRPr="00A94875">
        <w:rPr>
          <w:rFonts w:asciiTheme="majorBidi" w:hAnsiTheme="majorBidi" w:cstheme="majorBidi"/>
          <w:szCs w:val="24"/>
          <w:lang w:val="en-GB"/>
        </w:rPr>
        <w:t>IoT</w:t>
      </w:r>
      <w:proofErr w:type="spellEnd"/>
      <w:r w:rsidRPr="00A94875">
        <w:rPr>
          <w:rFonts w:asciiTheme="majorBidi" w:hAnsiTheme="majorBidi" w:cstheme="majorBidi"/>
          <w:szCs w:val="24"/>
          <w:lang w:val="en-GB"/>
        </w:rPr>
        <w:t>) services in the World Wide Web environment.</w:t>
      </w:r>
    </w:p>
    <w:p w14:paraId="0C3FC759" w14:textId="77777777" w:rsidR="006944F8" w:rsidRPr="00A94875" w:rsidRDefault="006944F8" w:rsidP="006944F8">
      <w:pPr>
        <w:rPr>
          <w:rFonts w:asciiTheme="majorBidi" w:hAnsiTheme="majorBidi" w:cstheme="majorBidi"/>
          <w:szCs w:val="24"/>
          <w:lang w:val="en-GB"/>
        </w:rPr>
      </w:pPr>
      <w:proofErr w:type="gramStart"/>
      <w:r w:rsidRPr="00A94875">
        <w:rPr>
          <w:rFonts w:asciiTheme="majorBidi" w:hAnsiTheme="majorBidi" w:cstheme="majorBidi"/>
          <w:b/>
          <w:szCs w:val="24"/>
          <w:lang w:val="en-GB"/>
        </w:rPr>
        <w:t>ITU-T Y.4416 “Architecture of the Internet of things based on next generation network evolution”</w:t>
      </w:r>
      <w:r w:rsidRPr="00A94875">
        <w:rPr>
          <w:rFonts w:asciiTheme="majorBidi" w:hAnsiTheme="majorBidi" w:cstheme="majorBidi"/>
          <w:szCs w:val="24"/>
          <w:lang w:val="en-GB"/>
        </w:rPr>
        <w:t xml:space="preserve"> provides a description of the architecture of the Internet of things (</w:t>
      </w:r>
      <w:proofErr w:type="spellStart"/>
      <w:r w:rsidRPr="00A94875">
        <w:rPr>
          <w:rFonts w:asciiTheme="majorBidi" w:hAnsiTheme="majorBidi" w:cstheme="majorBidi"/>
          <w:szCs w:val="24"/>
          <w:lang w:val="en-GB"/>
        </w:rPr>
        <w:t>IoT</w:t>
      </w:r>
      <w:proofErr w:type="spellEnd"/>
      <w:r w:rsidRPr="00A94875">
        <w:rPr>
          <w:rFonts w:asciiTheme="majorBidi" w:hAnsiTheme="majorBidi" w:cstheme="majorBidi"/>
          <w:szCs w:val="24"/>
          <w:lang w:val="en-GB"/>
        </w:rPr>
        <w:t>) based on next generation network evolution (</w:t>
      </w:r>
      <w:proofErr w:type="spellStart"/>
      <w:r w:rsidRPr="00A94875">
        <w:rPr>
          <w:rFonts w:asciiTheme="majorBidi" w:hAnsiTheme="majorBidi" w:cstheme="majorBidi"/>
          <w:szCs w:val="24"/>
          <w:lang w:val="en-GB"/>
        </w:rPr>
        <w:t>NGNe</w:t>
      </w:r>
      <w:proofErr w:type="spellEnd"/>
      <w:r w:rsidRPr="00A94875">
        <w:rPr>
          <w:rFonts w:asciiTheme="majorBidi" w:hAnsiTheme="majorBidi" w:cstheme="majorBidi"/>
          <w:szCs w:val="24"/>
          <w:lang w:val="en-GB"/>
        </w:rPr>
        <w:t xml:space="preserve">), taking account of the </w:t>
      </w:r>
      <w:proofErr w:type="spellStart"/>
      <w:r w:rsidRPr="00A94875">
        <w:rPr>
          <w:rFonts w:asciiTheme="majorBidi" w:hAnsiTheme="majorBidi" w:cstheme="majorBidi"/>
          <w:szCs w:val="24"/>
          <w:lang w:val="en-GB"/>
        </w:rPr>
        <w:t>IoT</w:t>
      </w:r>
      <w:proofErr w:type="spellEnd"/>
      <w:r w:rsidRPr="00A94875">
        <w:rPr>
          <w:rFonts w:asciiTheme="majorBidi" w:hAnsiTheme="majorBidi" w:cstheme="majorBidi"/>
          <w:szCs w:val="24"/>
          <w:lang w:val="en-GB"/>
        </w:rPr>
        <w:t xml:space="preserve"> reference model specified in Recommendation ITU-T Y.4000/Y.2060, the </w:t>
      </w:r>
      <w:proofErr w:type="spellStart"/>
      <w:r w:rsidRPr="00A94875">
        <w:rPr>
          <w:rFonts w:asciiTheme="majorBidi" w:hAnsiTheme="majorBidi" w:cstheme="majorBidi"/>
          <w:szCs w:val="24"/>
          <w:lang w:val="en-GB"/>
        </w:rPr>
        <w:t>IoT</w:t>
      </w:r>
      <w:proofErr w:type="spellEnd"/>
      <w:r w:rsidRPr="00A94875">
        <w:rPr>
          <w:rFonts w:asciiTheme="majorBidi" w:hAnsiTheme="majorBidi" w:cstheme="majorBidi"/>
          <w:szCs w:val="24"/>
          <w:lang w:val="en-GB"/>
        </w:rPr>
        <w:t xml:space="preserve"> common requirements specified in Recommendations ITU-T Y.4100/Y.2066, and the </w:t>
      </w:r>
      <w:proofErr w:type="spellStart"/>
      <w:r w:rsidRPr="00A94875">
        <w:rPr>
          <w:rFonts w:asciiTheme="majorBidi" w:hAnsiTheme="majorBidi" w:cstheme="majorBidi"/>
          <w:szCs w:val="24"/>
          <w:lang w:val="en-GB"/>
        </w:rPr>
        <w:t>IoT</w:t>
      </w:r>
      <w:proofErr w:type="spellEnd"/>
      <w:r w:rsidRPr="00A94875">
        <w:rPr>
          <w:rFonts w:asciiTheme="majorBidi" w:hAnsiTheme="majorBidi" w:cstheme="majorBidi"/>
          <w:szCs w:val="24"/>
          <w:lang w:val="en-GB"/>
        </w:rPr>
        <w:t xml:space="preserve"> functional framework and capabilities specified in Recommendation ITU-T Y.4401/Y.2068.</w:t>
      </w:r>
      <w:proofErr w:type="gramEnd"/>
      <w:r w:rsidRPr="00A94875">
        <w:rPr>
          <w:rFonts w:asciiTheme="majorBidi" w:hAnsiTheme="majorBidi" w:cstheme="majorBidi"/>
          <w:szCs w:val="24"/>
          <w:lang w:val="en-GB"/>
        </w:rPr>
        <w:t xml:space="preserve"> It describes extensions to </w:t>
      </w:r>
      <w:proofErr w:type="spellStart"/>
      <w:r w:rsidRPr="00A94875">
        <w:rPr>
          <w:rFonts w:asciiTheme="majorBidi" w:hAnsiTheme="majorBidi" w:cstheme="majorBidi"/>
          <w:szCs w:val="24"/>
          <w:lang w:val="en-GB"/>
        </w:rPr>
        <w:t>NGNe</w:t>
      </w:r>
      <w:proofErr w:type="spellEnd"/>
      <w:r w:rsidRPr="00A94875">
        <w:rPr>
          <w:rFonts w:asciiTheme="majorBidi" w:hAnsiTheme="majorBidi" w:cstheme="majorBidi"/>
          <w:szCs w:val="24"/>
          <w:lang w:val="en-GB"/>
        </w:rPr>
        <w:t xml:space="preserve"> functional entities, reference points and </w:t>
      </w:r>
      <w:proofErr w:type="spellStart"/>
      <w:r w:rsidRPr="00A94875">
        <w:rPr>
          <w:rFonts w:asciiTheme="majorBidi" w:hAnsiTheme="majorBidi" w:cstheme="majorBidi"/>
          <w:szCs w:val="24"/>
          <w:lang w:val="en-GB"/>
        </w:rPr>
        <w:t>NGNe</w:t>
      </w:r>
      <w:proofErr w:type="spellEnd"/>
      <w:r w:rsidRPr="00A94875">
        <w:rPr>
          <w:rFonts w:asciiTheme="majorBidi" w:hAnsiTheme="majorBidi" w:cstheme="majorBidi"/>
          <w:szCs w:val="24"/>
          <w:lang w:val="en-GB"/>
        </w:rPr>
        <w:t xml:space="preserve"> functional components, </w:t>
      </w:r>
      <w:proofErr w:type="gramStart"/>
      <w:r w:rsidRPr="00A94875">
        <w:rPr>
          <w:rFonts w:asciiTheme="majorBidi" w:hAnsiTheme="majorBidi" w:cstheme="majorBidi"/>
          <w:szCs w:val="24"/>
          <w:lang w:val="en-GB"/>
        </w:rPr>
        <w:t>and enhancement</w:t>
      </w:r>
      <w:proofErr w:type="gramEnd"/>
      <w:r w:rsidRPr="00A94875">
        <w:rPr>
          <w:rFonts w:asciiTheme="majorBidi" w:hAnsiTheme="majorBidi" w:cstheme="majorBidi"/>
          <w:szCs w:val="24"/>
          <w:lang w:val="en-GB"/>
        </w:rPr>
        <w:t xml:space="preserve"> to </w:t>
      </w:r>
      <w:proofErr w:type="spellStart"/>
      <w:r w:rsidRPr="00A94875">
        <w:rPr>
          <w:rFonts w:asciiTheme="majorBidi" w:hAnsiTheme="majorBidi" w:cstheme="majorBidi"/>
          <w:szCs w:val="24"/>
          <w:lang w:val="en-GB"/>
        </w:rPr>
        <w:t>NGNe</w:t>
      </w:r>
      <w:proofErr w:type="spellEnd"/>
      <w:r w:rsidRPr="00A94875">
        <w:rPr>
          <w:rFonts w:asciiTheme="majorBidi" w:hAnsiTheme="majorBidi" w:cstheme="majorBidi"/>
          <w:szCs w:val="24"/>
          <w:lang w:val="en-GB"/>
        </w:rPr>
        <w:t xml:space="preserve"> capabilities as described in ITU-T Y.2012, and other related Recommendations in order to support the </w:t>
      </w:r>
      <w:proofErr w:type="spellStart"/>
      <w:r w:rsidRPr="00A94875">
        <w:rPr>
          <w:rFonts w:asciiTheme="majorBidi" w:hAnsiTheme="majorBidi" w:cstheme="majorBidi"/>
          <w:szCs w:val="24"/>
          <w:lang w:val="en-GB"/>
        </w:rPr>
        <w:t>IoT</w:t>
      </w:r>
      <w:proofErr w:type="spellEnd"/>
      <w:r w:rsidRPr="00A94875">
        <w:rPr>
          <w:rFonts w:asciiTheme="majorBidi" w:hAnsiTheme="majorBidi" w:cstheme="majorBidi"/>
          <w:szCs w:val="24"/>
          <w:lang w:val="en-GB"/>
        </w:rPr>
        <w:t>.</w:t>
      </w:r>
    </w:p>
    <w:p w14:paraId="05CF56D6" w14:textId="77777777" w:rsidR="006944F8" w:rsidRPr="00A94875" w:rsidRDefault="006944F8" w:rsidP="006944F8">
      <w:pPr>
        <w:rPr>
          <w:rFonts w:asciiTheme="majorBidi" w:hAnsiTheme="majorBidi" w:cstheme="majorBidi"/>
          <w:szCs w:val="24"/>
          <w:lang w:val="en-GB"/>
        </w:rPr>
      </w:pPr>
      <w:r w:rsidRPr="00A94875">
        <w:rPr>
          <w:rFonts w:asciiTheme="majorBidi" w:hAnsiTheme="majorBidi" w:cstheme="majorBidi"/>
          <w:b/>
          <w:szCs w:val="24"/>
          <w:lang w:val="en-GB"/>
        </w:rPr>
        <w:t xml:space="preserve">ITU-T Y.4417 “Framework of self-organization network in the </w:t>
      </w:r>
      <w:proofErr w:type="spellStart"/>
      <w:r w:rsidRPr="00A94875">
        <w:rPr>
          <w:rFonts w:asciiTheme="majorBidi" w:hAnsiTheme="majorBidi" w:cstheme="majorBidi"/>
          <w:b/>
          <w:szCs w:val="24"/>
          <w:lang w:val="en-GB"/>
        </w:rPr>
        <w:t>IoT</w:t>
      </w:r>
      <w:proofErr w:type="spellEnd"/>
      <w:r w:rsidRPr="00A94875">
        <w:rPr>
          <w:rFonts w:asciiTheme="majorBidi" w:hAnsiTheme="majorBidi" w:cstheme="majorBidi"/>
          <w:b/>
          <w:szCs w:val="24"/>
          <w:lang w:val="en-GB"/>
        </w:rPr>
        <w:t xml:space="preserve"> environments”</w:t>
      </w:r>
      <w:r w:rsidRPr="00A94875">
        <w:rPr>
          <w:rFonts w:asciiTheme="majorBidi" w:hAnsiTheme="majorBidi" w:cstheme="majorBidi"/>
          <w:szCs w:val="24"/>
          <w:lang w:val="en-GB"/>
        </w:rPr>
        <w:t xml:space="preserve"> specifies a framework of self-organization networking for </w:t>
      </w:r>
      <w:proofErr w:type="spellStart"/>
      <w:r w:rsidRPr="00A94875">
        <w:rPr>
          <w:rFonts w:asciiTheme="majorBidi" w:hAnsiTheme="majorBidi" w:cstheme="majorBidi"/>
          <w:szCs w:val="24"/>
          <w:lang w:val="en-GB"/>
        </w:rPr>
        <w:t>IoT</w:t>
      </w:r>
      <w:proofErr w:type="spellEnd"/>
      <w:r w:rsidRPr="00A94875">
        <w:rPr>
          <w:rFonts w:asciiTheme="majorBidi" w:hAnsiTheme="majorBidi" w:cstheme="majorBidi"/>
          <w:szCs w:val="24"/>
          <w:lang w:val="en-GB"/>
        </w:rPr>
        <w:t xml:space="preserve"> in an aspect of communications. ITU-T Y.4417 presents the concepts, characteristics, architectures, requirements, and functionalities of self-organization networking. Self-organization networking is an autonomous networking established by each device, where the device effectively interacts with its peers and performs self-control. In </w:t>
      </w:r>
      <w:proofErr w:type="spellStart"/>
      <w:r w:rsidRPr="00A94875">
        <w:rPr>
          <w:rFonts w:asciiTheme="majorBidi" w:hAnsiTheme="majorBidi" w:cstheme="majorBidi"/>
          <w:szCs w:val="24"/>
          <w:lang w:val="en-GB"/>
        </w:rPr>
        <w:t>IoT</w:t>
      </w:r>
      <w:proofErr w:type="spellEnd"/>
      <w:r w:rsidRPr="00A94875">
        <w:rPr>
          <w:rFonts w:asciiTheme="majorBidi" w:hAnsiTheme="majorBidi" w:cstheme="majorBidi"/>
          <w:szCs w:val="24"/>
          <w:lang w:val="en-GB"/>
        </w:rPr>
        <w:t xml:space="preserve"> environments, self-organization networking is required when the heterogeneous devices belong to infrastructure-unsupported </w:t>
      </w:r>
      <w:proofErr w:type="spellStart"/>
      <w:r w:rsidRPr="00A94875">
        <w:rPr>
          <w:rFonts w:asciiTheme="majorBidi" w:hAnsiTheme="majorBidi" w:cstheme="majorBidi"/>
          <w:szCs w:val="24"/>
          <w:lang w:val="en-GB"/>
        </w:rPr>
        <w:t>IoT</w:t>
      </w:r>
      <w:proofErr w:type="spellEnd"/>
      <w:r w:rsidRPr="00A94875">
        <w:rPr>
          <w:rFonts w:asciiTheme="majorBidi" w:hAnsiTheme="majorBidi" w:cstheme="majorBidi"/>
          <w:szCs w:val="24"/>
          <w:lang w:val="en-GB"/>
        </w:rPr>
        <w:t xml:space="preserve"> area networks.</w:t>
      </w:r>
    </w:p>
    <w:p w14:paraId="7E42F760" w14:textId="77777777" w:rsidR="006944F8" w:rsidRPr="00A94875" w:rsidRDefault="006944F8" w:rsidP="006944F8">
      <w:pPr>
        <w:rPr>
          <w:rFonts w:asciiTheme="majorBidi" w:hAnsiTheme="majorBidi" w:cstheme="majorBidi"/>
          <w:szCs w:val="24"/>
          <w:lang w:val="en-GB"/>
        </w:rPr>
      </w:pPr>
      <w:r w:rsidRPr="00A94875">
        <w:rPr>
          <w:rFonts w:asciiTheme="majorBidi" w:hAnsiTheme="majorBidi" w:cstheme="majorBidi"/>
          <w:b/>
          <w:szCs w:val="24"/>
          <w:lang w:val="en-GB"/>
        </w:rPr>
        <w:t>ITU-T Y.4418 “Functional architecture of gateway for Internet of things applications”</w:t>
      </w:r>
      <w:r w:rsidRPr="00A94875">
        <w:rPr>
          <w:rFonts w:asciiTheme="majorBidi" w:hAnsiTheme="majorBidi" w:cstheme="majorBidi"/>
          <w:szCs w:val="24"/>
          <w:lang w:val="en-GB"/>
        </w:rPr>
        <w:t xml:space="preserve"> provides the functional architecture of gateway for </w:t>
      </w:r>
      <w:proofErr w:type="spellStart"/>
      <w:r w:rsidRPr="00A94875">
        <w:rPr>
          <w:rFonts w:asciiTheme="majorBidi" w:hAnsiTheme="majorBidi" w:cstheme="majorBidi"/>
          <w:szCs w:val="24"/>
          <w:lang w:val="en-GB"/>
        </w:rPr>
        <w:t>IoT</w:t>
      </w:r>
      <w:proofErr w:type="spellEnd"/>
      <w:r w:rsidRPr="00A94875">
        <w:rPr>
          <w:rFonts w:asciiTheme="majorBidi" w:hAnsiTheme="majorBidi" w:cstheme="majorBidi"/>
          <w:szCs w:val="24"/>
          <w:lang w:val="en-GB"/>
        </w:rPr>
        <w:t xml:space="preserve"> applications, including the gateway's functional entities, relevant reference points and logical flows.</w:t>
      </w:r>
    </w:p>
    <w:p w14:paraId="6A192172" w14:textId="77777777" w:rsidR="006944F8" w:rsidRPr="00A94875" w:rsidRDefault="006944F8" w:rsidP="006944F8">
      <w:pPr>
        <w:rPr>
          <w:rFonts w:asciiTheme="majorBidi" w:hAnsiTheme="majorBidi" w:cstheme="majorBidi"/>
          <w:szCs w:val="24"/>
          <w:lang w:val="en-GB"/>
        </w:rPr>
      </w:pPr>
      <w:r w:rsidRPr="00A94875">
        <w:rPr>
          <w:rFonts w:asciiTheme="majorBidi" w:hAnsiTheme="majorBidi" w:cstheme="majorBidi"/>
          <w:b/>
          <w:bCs/>
          <w:szCs w:val="24"/>
          <w:lang w:val="en-GB"/>
        </w:rPr>
        <w:t>ITU-T Y.4456 “Requirements and Functional Architecture for Smart Parking Lot in Smart City</w:t>
      </w:r>
      <w:r w:rsidRPr="00A94875">
        <w:rPr>
          <w:rFonts w:asciiTheme="majorBidi" w:hAnsiTheme="majorBidi" w:cstheme="majorBidi"/>
          <w:szCs w:val="24"/>
          <w:lang w:val="en-GB"/>
        </w:rPr>
        <w:t>”</w:t>
      </w:r>
      <w:r w:rsidRPr="00A94875">
        <w:rPr>
          <w:rFonts w:asciiTheme="majorBidi" w:hAnsiTheme="majorBidi" w:cstheme="majorBidi"/>
          <w:b/>
          <w:bCs/>
          <w:szCs w:val="24"/>
          <w:lang w:val="en-GB"/>
        </w:rPr>
        <w:t xml:space="preserve"> </w:t>
      </w:r>
      <w:r w:rsidRPr="00A94875">
        <w:rPr>
          <w:rFonts w:asciiTheme="majorBidi" w:hAnsiTheme="majorBidi" w:cstheme="majorBidi"/>
          <w:szCs w:val="24"/>
          <w:lang w:val="en-GB"/>
        </w:rPr>
        <w:t>specifies requirements and functional architecture for Smart Parking Lot.</w:t>
      </w:r>
    </w:p>
    <w:p w14:paraId="6125111E" w14:textId="77777777" w:rsidR="006944F8" w:rsidRPr="00A94875" w:rsidRDefault="006944F8" w:rsidP="006944F8">
      <w:pPr>
        <w:rPr>
          <w:rFonts w:asciiTheme="majorBidi" w:hAnsiTheme="majorBidi" w:cstheme="majorBidi"/>
          <w:szCs w:val="24"/>
          <w:lang w:val="en-GB"/>
        </w:rPr>
      </w:pPr>
      <w:r w:rsidRPr="00A94875">
        <w:rPr>
          <w:rFonts w:asciiTheme="majorBidi" w:hAnsiTheme="majorBidi" w:cstheme="majorBidi"/>
          <w:b/>
          <w:szCs w:val="24"/>
          <w:lang w:val="en-GB"/>
        </w:rPr>
        <w:t>ITU-T Y.4457 “Architectural framework for transportation safety services”</w:t>
      </w:r>
      <w:r w:rsidRPr="00A94875">
        <w:rPr>
          <w:rFonts w:asciiTheme="majorBidi" w:hAnsiTheme="majorBidi" w:cstheme="majorBidi"/>
          <w:szCs w:val="24"/>
          <w:lang w:val="en-GB"/>
        </w:rPr>
        <w:t xml:space="preserve"> describes a </w:t>
      </w:r>
      <w:proofErr w:type="gramStart"/>
      <w:r w:rsidRPr="00A94875">
        <w:rPr>
          <w:rFonts w:asciiTheme="majorBidi" w:hAnsiTheme="majorBidi" w:cstheme="majorBidi"/>
          <w:szCs w:val="24"/>
          <w:lang w:val="en-GB"/>
        </w:rPr>
        <w:t>transportation safety management model</w:t>
      </w:r>
      <w:proofErr w:type="gramEnd"/>
      <w:r w:rsidRPr="00A94875">
        <w:rPr>
          <w:rFonts w:asciiTheme="majorBidi" w:hAnsiTheme="majorBidi" w:cstheme="majorBidi"/>
          <w:szCs w:val="24"/>
          <w:lang w:val="en-GB"/>
        </w:rPr>
        <w:t xml:space="preserve"> and an architectural framework for transportation safety services based on the </w:t>
      </w:r>
      <w:proofErr w:type="spellStart"/>
      <w:r w:rsidRPr="00A94875">
        <w:rPr>
          <w:rFonts w:asciiTheme="majorBidi" w:hAnsiTheme="majorBidi" w:cstheme="majorBidi"/>
          <w:szCs w:val="24"/>
          <w:lang w:val="en-GB"/>
        </w:rPr>
        <w:t>IoT</w:t>
      </w:r>
      <w:proofErr w:type="spellEnd"/>
      <w:r w:rsidRPr="00A94875">
        <w:rPr>
          <w:rFonts w:asciiTheme="majorBidi" w:hAnsiTheme="majorBidi" w:cstheme="majorBidi"/>
          <w:szCs w:val="24"/>
          <w:lang w:val="en-GB"/>
        </w:rPr>
        <w:t xml:space="preserve"> reference model. Accidents and disasters caused by various means of transportation affect many lives and properties. Transportation safety can be influenced by defective vehicles (e.g., cars, trains, </w:t>
      </w:r>
      <w:proofErr w:type="gramStart"/>
      <w:r w:rsidRPr="00A94875">
        <w:rPr>
          <w:rFonts w:asciiTheme="majorBidi" w:hAnsiTheme="majorBidi" w:cstheme="majorBidi"/>
          <w:szCs w:val="24"/>
          <w:lang w:val="en-GB"/>
        </w:rPr>
        <w:t>ships</w:t>
      </w:r>
      <w:proofErr w:type="gramEnd"/>
      <w:r w:rsidRPr="00A94875">
        <w:rPr>
          <w:rFonts w:asciiTheme="majorBidi" w:hAnsiTheme="majorBidi" w:cstheme="majorBidi"/>
          <w:szCs w:val="24"/>
          <w:lang w:val="en-GB"/>
        </w:rPr>
        <w:t>), environmental status (e.g., wind, snow, low temperatures), disruption to transportation infrastructures (e.g., bridges, tunnels, roads) and human error. Transportation safety services based on Internet of things (</w:t>
      </w:r>
      <w:proofErr w:type="spellStart"/>
      <w:r w:rsidRPr="00A94875">
        <w:rPr>
          <w:rFonts w:asciiTheme="majorBidi" w:hAnsiTheme="majorBidi" w:cstheme="majorBidi"/>
          <w:szCs w:val="24"/>
          <w:lang w:val="en-GB"/>
        </w:rPr>
        <w:t>IoT</w:t>
      </w:r>
      <w:proofErr w:type="spellEnd"/>
      <w:r w:rsidRPr="00A94875">
        <w:rPr>
          <w:rFonts w:asciiTheme="majorBidi" w:hAnsiTheme="majorBidi" w:cstheme="majorBidi"/>
          <w:szCs w:val="24"/>
          <w:lang w:val="en-GB"/>
        </w:rPr>
        <w:t>) technologies can reduce the occurrence of accidents and disasters, and save the lives and damage to properties.</w:t>
      </w:r>
    </w:p>
    <w:p w14:paraId="660E8BA8" w14:textId="77777777" w:rsidR="006944F8" w:rsidRPr="00A94875" w:rsidRDefault="006944F8" w:rsidP="006944F8">
      <w:pPr>
        <w:rPr>
          <w:rFonts w:asciiTheme="majorBidi" w:hAnsiTheme="majorBidi" w:cstheme="majorBidi"/>
          <w:szCs w:val="24"/>
          <w:lang w:val="en-GB"/>
        </w:rPr>
      </w:pPr>
      <w:r w:rsidRPr="00A94875">
        <w:rPr>
          <w:rFonts w:asciiTheme="majorBidi" w:hAnsiTheme="majorBidi" w:cstheme="majorBidi"/>
          <w:b/>
          <w:bCs/>
          <w:szCs w:val="24"/>
          <w:lang w:val="en-GB"/>
        </w:rPr>
        <w:t>ITU-T Y.4200 “Requirements for interoperability of smart city platforms</w:t>
      </w:r>
      <w:r w:rsidRPr="00A94875">
        <w:rPr>
          <w:rFonts w:asciiTheme="majorBidi" w:hAnsiTheme="majorBidi" w:cstheme="majorBidi"/>
          <w:szCs w:val="24"/>
          <w:lang w:val="en-GB"/>
        </w:rPr>
        <w:t>” defines the requirements for interoperability of a smart city platform (SCP) and reference points in order to ensure the correct functioning of the city services.</w:t>
      </w:r>
      <w:r w:rsidRPr="00A94875">
        <w:rPr>
          <w:rFonts w:asciiTheme="majorBidi" w:hAnsiTheme="majorBidi" w:cstheme="majorBidi"/>
          <w:szCs w:val="24"/>
          <w:lang w:val="en-GB"/>
        </w:rPr>
        <w:br/>
        <w:t>The SCP offers services to a smart city. Interoperability between SCPs allows the increase in the number of services and their quality. It enables the provision of better services to citizens, and at the same time ensures maximum efficiency, scalability and simple integration.</w:t>
      </w:r>
      <w:r w:rsidRPr="00A94875">
        <w:rPr>
          <w:rFonts w:asciiTheme="majorBidi" w:hAnsiTheme="majorBidi" w:cstheme="majorBidi"/>
          <w:szCs w:val="24"/>
          <w:lang w:val="en-GB"/>
        </w:rPr>
        <w:br/>
        <w:t>By permitting interoperability with other platforms, the SCP will also encourage local economic development through innovation and competition.</w:t>
      </w:r>
    </w:p>
    <w:p w14:paraId="57108B1D" w14:textId="77777777" w:rsidR="006944F8" w:rsidRPr="00A94875" w:rsidRDefault="006944F8" w:rsidP="006944F8">
      <w:pPr>
        <w:rPr>
          <w:rFonts w:asciiTheme="majorBidi" w:hAnsiTheme="majorBidi" w:cstheme="majorBidi"/>
          <w:szCs w:val="24"/>
          <w:lang w:val="en-GB"/>
        </w:rPr>
      </w:pPr>
      <w:r w:rsidRPr="00A94875">
        <w:rPr>
          <w:rFonts w:asciiTheme="majorBidi" w:hAnsiTheme="majorBidi" w:cstheme="majorBidi"/>
          <w:b/>
          <w:bCs/>
          <w:szCs w:val="24"/>
          <w:lang w:val="en-GB"/>
        </w:rPr>
        <w:lastRenderedPageBreak/>
        <w:t xml:space="preserve">ITU-T Y.4201 “High-level requirements and reference framework of smart city platform” </w:t>
      </w:r>
      <w:r w:rsidRPr="00A94875">
        <w:rPr>
          <w:rFonts w:asciiTheme="majorBidi" w:hAnsiTheme="majorBidi" w:cstheme="majorBidi"/>
          <w:szCs w:val="24"/>
          <w:lang w:val="en-GB"/>
        </w:rPr>
        <w:t xml:space="preserve">presents the high-level requirements and reference framework of smart city platform (SCP). The SCP is a fundamental platform supporting all the services and applications of a smart city, with the objective to improve quality of life, provide urban operation and services for the benefit of the citizens while ensuring city sustainability. These high-level requirements include comprehensive and updated repositories of city information, infrastructure life-cycle management, inter-system communication, security support, maintenance support, controls of processer, </w:t>
      </w:r>
      <w:proofErr w:type="gramStart"/>
      <w:r w:rsidRPr="00A94875">
        <w:rPr>
          <w:rFonts w:asciiTheme="majorBidi" w:hAnsiTheme="majorBidi" w:cstheme="majorBidi"/>
          <w:szCs w:val="24"/>
          <w:lang w:val="en-GB"/>
        </w:rPr>
        <w:t>decision making</w:t>
      </w:r>
      <w:proofErr w:type="gramEnd"/>
      <w:r w:rsidRPr="00A94875">
        <w:rPr>
          <w:rFonts w:asciiTheme="majorBidi" w:hAnsiTheme="majorBidi" w:cstheme="majorBidi"/>
          <w:szCs w:val="24"/>
          <w:lang w:val="en-GB"/>
        </w:rPr>
        <w:t xml:space="preserve"> support, real-time dissemination of public information, resiliency, and interoperability. This Recommendation benefits the plan, design, construction, deployment, operation and maintenance of smart cities and communities.</w:t>
      </w:r>
    </w:p>
    <w:p w14:paraId="30B5C4A2" w14:textId="77777777" w:rsidR="006944F8" w:rsidRPr="00A94875" w:rsidRDefault="006944F8" w:rsidP="006944F8">
      <w:pPr>
        <w:rPr>
          <w:rFonts w:asciiTheme="majorBidi" w:hAnsiTheme="majorBidi" w:cstheme="majorBidi"/>
          <w:b/>
          <w:bCs/>
          <w:szCs w:val="24"/>
          <w:lang w:val="en-GB"/>
        </w:rPr>
      </w:pPr>
      <w:r w:rsidRPr="00A94875">
        <w:rPr>
          <w:rFonts w:asciiTheme="majorBidi" w:hAnsiTheme="majorBidi" w:cstheme="majorBidi"/>
          <w:b/>
          <w:bCs/>
          <w:szCs w:val="24"/>
          <w:lang w:val="en-GB"/>
        </w:rPr>
        <w:t xml:space="preserve">ITU-T Y.4500.2 “oneM2M - Requirements” </w:t>
      </w:r>
      <w:r w:rsidRPr="00A94875">
        <w:rPr>
          <w:rFonts w:asciiTheme="majorBidi" w:hAnsiTheme="majorBidi" w:cstheme="majorBidi"/>
          <w:szCs w:val="24"/>
          <w:lang w:val="en-GB"/>
        </w:rPr>
        <w:t>provides an informative functional role model and normative technical requirements for oneM2M.</w:t>
      </w:r>
    </w:p>
    <w:p w14:paraId="4845404F" w14:textId="77777777" w:rsidR="006944F8" w:rsidRPr="00A94875" w:rsidRDefault="006944F8" w:rsidP="006944F8">
      <w:pPr>
        <w:rPr>
          <w:rFonts w:asciiTheme="majorBidi" w:hAnsiTheme="majorBidi" w:cstheme="majorBidi"/>
          <w:szCs w:val="24"/>
          <w:lang w:val="en-GB"/>
        </w:rPr>
      </w:pPr>
      <w:r w:rsidRPr="00A94875">
        <w:rPr>
          <w:rFonts w:asciiTheme="majorBidi" w:hAnsiTheme="majorBidi" w:cstheme="majorBidi"/>
          <w:b/>
          <w:bCs/>
          <w:szCs w:val="24"/>
          <w:lang w:val="en-GB"/>
        </w:rPr>
        <w:t xml:space="preserve">ITU-T Y.4500.4 “oneM2M- Service Layer Core Protocol Specification“ </w:t>
      </w:r>
      <w:r w:rsidRPr="00A94875">
        <w:rPr>
          <w:rFonts w:asciiTheme="majorBidi" w:hAnsiTheme="majorBidi" w:cstheme="majorBidi"/>
          <w:szCs w:val="24"/>
          <w:lang w:val="en-GB"/>
        </w:rPr>
        <w:t>specifies the communication protocol(s) for oneM2M compliant Systems, M2M Applications, and/or other M2M systems. The present document also specifies the common data formats, interfaces and message sequences to support reference points(s) defined by oneM2M.</w:t>
      </w:r>
    </w:p>
    <w:p w14:paraId="23C0FF27" w14:textId="77777777" w:rsidR="006944F8" w:rsidRPr="00A94875" w:rsidRDefault="006944F8" w:rsidP="006944F8">
      <w:pPr>
        <w:rPr>
          <w:rFonts w:asciiTheme="majorBidi" w:hAnsiTheme="majorBidi" w:cstheme="majorBidi"/>
          <w:szCs w:val="24"/>
          <w:lang w:val="en-GB"/>
        </w:rPr>
      </w:pPr>
      <w:r w:rsidRPr="00A94875">
        <w:rPr>
          <w:rFonts w:asciiTheme="majorBidi" w:hAnsiTheme="majorBidi" w:cstheme="majorBidi"/>
          <w:b/>
          <w:bCs/>
          <w:szCs w:val="24"/>
          <w:lang w:val="en-GB"/>
        </w:rPr>
        <w:t xml:space="preserve">ITU-T Y.4500.5 “oneM2M- Management enablement (OMA)” </w:t>
      </w:r>
      <w:r w:rsidRPr="00A94875">
        <w:rPr>
          <w:rFonts w:asciiTheme="majorBidi" w:hAnsiTheme="majorBidi" w:cstheme="majorBidi"/>
          <w:szCs w:val="24"/>
          <w:lang w:val="en-GB"/>
        </w:rPr>
        <w:t>specifies the usage of OMA DM and OMA LwM2M resources and the corresponding message flows including normal cases as well as error cases to fulfil the oneM2M management requirements.</w:t>
      </w:r>
    </w:p>
    <w:p w14:paraId="3E093696" w14:textId="77777777" w:rsidR="006944F8" w:rsidRPr="00A94875" w:rsidRDefault="006944F8" w:rsidP="006944F8">
      <w:pPr>
        <w:rPr>
          <w:rFonts w:asciiTheme="majorBidi" w:hAnsiTheme="majorBidi" w:cstheme="majorBidi"/>
          <w:szCs w:val="24"/>
          <w:lang w:val="en-GB"/>
        </w:rPr>
      </w:pPr>
      <w:r w:rsidRPr="00A94875">
        <w:rPr>
          <w:rFonts w:asciiTheme="majorBidi" w:hAnsiTheme="majorBidi" w:cstheme="majorBidi"/>
          <w:b/>
          <w:bCs/>
          <w:szCs w:val="24"/>
          <w:lang w:val="en-GB"/>
        </w:rPr>
        <w:t xml:space="preserve">ITU-T Y.4500.6 “oneM2M Management enablement (BBF)” </w:t>
      </w:r>
      <w:r w:rsidRPr="00A94875">
        <w:rPr>
          <w:rFonts w:asciiTheme="majorBidi" w:hAnsiTheme="majorBidi" w:cstheme="majorBidi"/>
          <w:szCs w:val="24"/>
          <w:lang w:val="en-GB"/>
        </w:rPr>
        <w:t>specifies the usage of the BBF TR-069 protocol and the corresponding message flows including normal cases as well as error cases to fulfil the oneM2M management requirements.</w:t>
      </w:r>
    </w:p>
    <w:p w14:paraId="027FF3E9" w14:textId="77777777" w:rsidR="006944F8" w:rsidRPr="00A94875" w:rsidRDefault="006944F8" w:rsidP="006944F8">
      <w:pPr>
        <w:rPr>
          <w:rFonts w:asciiTheme="majorBidi" w:hAnsiTheme="majorBidi" w:cstheme="majorBidi"/>
          <w:szCs w:val="24"/>
          <w:lang w:val="en-GB"/>
        </w:rPr>
      </w:pPr>
      <w:r w:rsidRPr="00A94875">
        <w:rPr>
          <w:rFonts w:asciiTheme="majorBidi" w:hAnsiTheme="majorBidi" w:cstheme="majorBidi"/>
          <w:szCs w:val="24"/>
          <w:lang w:val="en-GB"/>
        </w:rPr>
        <w:t>•</w:t>
      </w:r>
      <w:r w:rsidRPr="00A94875">
        <w:rPr>
          <w:rFonts w:asciiTheme="majorBidi" w:hAnsiTheme="majorBidi" w:cstheme="majorBidi"/>
          <w:szCs w:val="24"/>
          <w:lang w:val="en-GB"/>
        </w:rPr>
        <w:tab/>
        <w:t xml:space="preserve">Protocol mapping between the oneM2M service layer and BBF TR-069 protocol. The </w:t>
      </w:r>
      <w:proofErr w:type="spellStart"/>
      <w:r w:rsidRPr="00A94875">
        <w:rPr>
          <w:rFonts w:asciiTheme="majorBidi" w:hAnsiTheme="majorBidi" w:cstheme="majorBidi"/>
          <w:szCs w:val="24"/>
          <w:lang w:val="en-GB"/>
        </w:rPr>
        <w:t>Mca</w:t>
      </w:r>
      <w:proofErr w:type="spellEnd"/>
      <w:r w:rsidRPr="00A94875">
        <w:rPr>
          <w:rFonts w:asciiTheme="majorBidi" w:hAnsiTheme="majorBidi" w:cstheme="majorBidi"/>
          <w:szCs w:val="24"/>
          <w:lang w:val="en-GB"/>
        </w:rPr>
        <w:t xml:space="preserve"> reference point, </w:t>
      </w:r>
      <w:proofErr w:type="spellStart"/>
      <w:r w:rsidRPr="00A94875">
        <w:rPr>
          <w:rFonts w:asciiTheme="majorBidi" w:hAnsiTheme="majorBidi" w:cstheme="majorBidi"/>
          <w:szCs w:val="24"/>
          <w:lang w:val="en-GB"/>
        </w:rPr>
        <w:t>ms</w:t>
      </w:r>
      <w:proofErr w:type="spellEnd"/>
      <w:r w:rsidRPr="00A94875">
        <w:rPr>
          <w:rFonts w:asciiTheme="majorBidi" w:hAnsiTheme="majorBidi" w:cstheme="majorBidi"/>
          <w:szCs w:val="24"/>
          <w:lang w:val="en-GB"/>
        </w:rPr>
        <w:t xml:space="preserve"> interface and la interface are possibly involved in this protocol mapping.</w:t>
      </w:r>
    </w:p>
    <w:p w14:paraId="01BCD5D7" w14:textId="77777777" w:rsidR="006944F8" w:rsidRPr="00A94875" w:rsidRDefault="006944F8" w:rsidP="006944F8">
      <w:pPr>
        <w:rPr>
          <w:rFonts w:asciiTheme="majorBidi" w:hAnsiTheme="majorBidi" w:cstheme="majorBidi"/>
          <w:szCs w:val="24"/>
          <w:lang w:val="en-GB"/>
        </w:rPr>
      </w:pPr>
      <w:r w:rsidRPr="00A94875">
        <w:rPr>
          <w:rFonts w:asciiTheme="majorBidi" w:hAnsiTheme="majorBidi" w:cstheme="majorBidi"/>
          <w:szCs w:val="24"/>
          <w:lang w:val="en-GB"/>
        </w:rPr>
        <w:t>•</w:t>
      </w:r>
      <w:r w:rsidRPr="00A94875">
        <w:rPr>
          <w:rFonts w:asciiTheme="majorBidi" w:hAnsiTheme="majorBidi" w:cstheme="majorBidi"/>
          <w:szCs w:val="24"/>
          <w:lang w:val="en-GB"/>
        </w:rPr>
        <w:tab/>
        <w:t>Mapping between the oneM2M management related resources and the TR-069 protocol RPCs and TR-181i2 data model.</w:t>
      </w:r>
    </w:p>
    <w:p w14:paraId="44644252" w14:textId="77777777" w:rsidR="006944F8" w:rsidRPr="00A94875" w:rsidRDefault="006944F8" w:rsidP="006944F8">
      <w:pPr>
        <w:rPr>
          <w:rFonts w:asciiTheme="majorBidi" w:hAnsiTheme="majorBidi" w:cstheme="majorBidi"/>
          <w:szCs w:val="24"/>
          <w:lang w:val="en-GB"/>
        </w:rPr>
      </w:pPr>
      <w:r w:rsidRPr="00A94875">
        <w:rPr>
          <w:rFonts w:asciiTheme="majorBidi" w:hAnsiTheme="majorBidi" w:cstheme="majorBidi"/>
          <w:szCs w:val="24"/>
          <w:lang w:val="en-GB"/>
        </w:rPr>
        <w:t xml:space="preserve">Specification of new TR-181 data model elements to fulfil oneM2M specific management requirements that </w:t>
      </w:r>
      <w:proofErr w:type="gramStart"/>
      <w:r w:rsidRPr="00A94875">
        <w:rPr>
          <w:rFonts w:asciiTheme="majorBidi" w:hAnsiTheme="majorBidi" w:cstheme="majorBidi"/>
          <w:szCs w:val="24"/>
          <w:lang w:val="en-GB"/>
        </w:rPr>
        <w:t>cannot be currently translated</w:t>
      </w:r>
      <w:proofErr w:type="gramEnd"/>
      <w:r w:rsidRPr="00A94875">
        <w:rPr>
          <w:rFonts w:asciiTheme="majorBidi" w:hAnsiTheme="majorBidi" w:cstheme="majorBidi"/>
          <w:szCs w:val="24"/>
          <w:lang w:val="en-GB"/>
        </w:rPr>
        <w:t>.</w:t>
      </w:r>
    </w:p>
    <w:p w14:paraId="55510A84" w14:textId="77777777" w:rsidR="006944F8" w:rsidRPr="00A94875" w:rsidRDefault="006944F8" w:rsidP="006944F8">
      <w:pPr>
        <w:rPr>
          <w:rFonts w:asciiTheme="majorBidi" w:hAnsiTheme="majorBidi" w:cstheme="majorBidi"/>
          <w:b/>
          <w:bCs/>
          <w:szCs w:val="24"/>
          <w:lang w:val="en-GB"/>
        </w:rPr>
      </w:pPr>
      <w:r w:rsidRPr="00A94875">
        <w:rPr>
          <w:rFonts w:asciiTheme="majorBidi" w:hAnsiTheme="majorBidi" w:cstheme="majorBidi"/>
          <w:b/>
          <w:bCs/>
          <w:szCs w:val="24"/>
          <w:lang w:val="en-GB"/>
        </w:rPr>
        <w:t xml:space="preserve">ITU-T Y.4500.8 “oneM2M- </w:t>
      </w:r>
      <w:proofErr w:type="spellStart"/>
      <w:r w:rsidRPr="00A94875">
        <w:rPr>
          <w:rFonts w:asciiTheme="majorBidi" w:hAnsiTheme="majorBidi" w:cstheme="majorBidi"/>
          <w:b/>
          <w:bCs/>
          <w:szCs w:val="24"/>
          <w:lang w:val="en-GB"/>
        </w:rPr>
        <w:t>CoAP</w:t>
      </w:r>
      <w:proofErr w:type="spellEnd"/>
      <w:r w:rsidRPr="00A94875">
        <w:rPr>
          <w:rFonts w:asciiTheme="majorBidi" w:hAnsiTheme="majorBidi" w:cstheme="majorBidi"/>
          <w:b/>
          <w:bCs/>
          <w:szCs w:val="24"/>
          <w:lang w:val="en-GB"/>
        </w:rPr>
        <w:t xml:space="preserve"> Protocol Binding“ </w:t>
      </w:r>
      <w:r w:rsidRPr="00A94875">
        <w:rPr>
          <w:rFonts w:asciiTheme="majorBidi" w:hAnsiTheme="majorBidi" w:cstheme="majorBidi"/>
          <w:szCs w:val="24"/>
          <w:lang w:val="en-GB"/>
        </w:rPr>
        <w:t>covers the protocol specific part of communication protocol used by oneM2M compliant systems as '</w:t>
      </w:r>
      <w:proofErr w:type="spellStart"/>
      <w:r w:rsidRPr="00A94875">
        <w:rPr>
          <w:rFonts w:asciiTheme="majorBidi" w:hAnsiTheme="majorBidi" w:cstheme="majorBidi"/>
          <w:szCs w:val="24"/>
          <w:lang w:val="en-GB"/>
        </w:rPr>
        <w:t>CoAP</w:t>
      </w:r>
      <w:proofErr w:type="spellEnd"/>
      <w:r w:rsidRPr="00A94875">
        <w:rPr>
          <w:rFonts w:asciiTheme="majorBidi" w:hAnsiTheme="majorBidi" w:cstheme="majorBidi"/>
          <w:szCs w:val="24"/>
          <w:lang w:val="en-GB"/>
        </w:rPr>
        <w:t xml:space="preserve"> binding'.</w:t>
      </w:r>
    </w:p>
    <w:p w14:paraId="210D4E22" w14:textId="77777777" w:rsidR="006944F8" w:rsidRPr="00A94875" w:rsidRDefault="006944F8" w:rsidP="006944F8">
      <w:pPr>
        <w:rPr>
          <w:rFonts w:asciiTheme="majorBidi" w:hAnsiTheme="majorBidi" w:cstheme="majorBidi"/>
          <w:szCs w:val="24"/>
          <w:lang w:val="en-GB"/>
        </w:rPr>
      </w:pPr>
      <w:r w:rsidRPr="00A94875">
        <w:rPr>
          <w:rFonts w:asciiTheme="majorBidi" w:hAnsiTheme="majorBidi" w:cstheme="majorBidi"/>
          <w:b/>
          <w:bCs/>
          <w:szCs w:val="24"/>
          <w:lang w:val="en-GB"/>
        </w:rPr>
        <w:t xml:space="preserve">ITU-T Y.4500.9 “oneM2M- HTTP Protocol </w:t>
      </w:r>
      <w:proofErr w:type="gramStart"/>
      <w:r w:rsidRPr="00A94875">
        <w:rPr>
          <w:rFonts w:asciiTheme="majorBidi" w:hAnsiTheme="majorBidi" w:cstheme="majorBidi"/>
          <w:b/>
          <w:bCs/>
          <w:szCs w:val="24"/>
          <w:lang w:val="en-GB"/>
        </w:rPr>
        <w:t>Binding</w:t>
      </w:r>
      <w:proofErr w:type="gramEnd"/>
      <w:r w:rsidRPr="00A94875">
        <w:rPr>
          <w:rFonts w:asciiTheme="majorBidi" w:hAnsiTheme="majorBidi" w:cstheme="majorBidi"/>
          <w:b/>
          <w:bCs/>
          <w:szCs w:val="24"/>
          <w:lang w:val="en-GB"/>
        </w:rPr>
        <w:t xml:space="preserve">” </w:t>
      </w:r>
      <w:r w:rsidRPr="00A94875">
        <w:rPr>
          <w:rFonts w:asciiTheme="majorBidi" w:hAnsiTheme="majorBidi" w:cstheme="majorBidi"/>
          <w:szCs w:val="24"/>
          <w:lang w:val="en-GB"/>
        </w:rPr>
        <w:t>specifies the protocol specific part of communication protocol used by oneM2M compliant systems as RESTful HTTP binding. The scope of the present document is (not limited to as shown below):</w:t>
      </w:r>
    </w:p>
    <w:p w14:paraId="167B4293" w14:textId="77777777" w:rsidR="006944F8" w:rsidRPr="00A94875" w:rsidRDefault="006944F8" w:rsidP="006944F8">
      <w:pPr>
        <w:rPr>
          <w:rFonts w:asciiTheme="majorBidi" w:hAnsiTheme="majorBidi" w:cstheme="majorBidi"/>
          <w:szCs w:val="24"/>
          <w:lang w:val="en-GB"/>
        </w:rPr>
      </w:pPr>
      <w:r w:rsidRPr="00A94875">
        <w:rPr>
          <w:rFonts w:asciiTheme="majorBidi" w:hAnsiTheme="majorBidi" w:cstheme="majorBidi"/>
          <w:szCs w:val="24"/>
          <w:lang w:val="en-GB"/>
        </w:rPr>
        <w:t>•</w:t>
      </w:r>
      <w:r w:rsidRPr="00A94875">
        <w:rPr>
          <w:rFonts w:asciiTheme="majorBidi" w:hAnsiTheme="majorBidi" w:cstheme="majorBidi"/>
          <w:szCs w:val="24"/>
          <w:lang w:val="en-GB"/>
        </w:rPr>
        <w:tab/>
        <w:t>Binding oneM2M Protocol primitive types to HTTP method.</w:t>
      </w:r>
    </w:p>
    <w:p w14:paraId="11B5BB2D" w14:textId="77777777" w:rsidR="006944F8" w:rsidRPr="00A94875" w:rsidRDefault="006944F8" w:rsidP="006944F8">
      <w:pPr>
        <w:rPr>
          <w:rFonts w:asciiTheme="majorBidi" w:hAnsiTheme="majorBidi" w:cstheme="majorBidi"/>
          <w:szCs w:val="24"/>
          <w:lang w:val="en-GB"/>
        </w:rPr>
      </w:pPr>
      <w:r w:rsidRPr="00A94875">
        <w:rPr>
          <w:rFonts w:asciiTheme="majorBidi" w:hAnsiTheme="majorBidi" w:cstheme="majorBidi"/>
          <w:szCs w:val="24"/>
          <w:lang w:val="en-GB"/>
        </w:rPr>
        <w:t>•</w:t>
      </w:r>
      <w:r w:rsidRPr="00A94875">
        <w:rPr>
          <w:rFonts w:asciiTheme="majorBidi" w:hAnsiTheme="majorBidi" w:cstheme="majorBidi"/>
          <w:szCs w:val="24"/>
          <w:lang w:val="en-GB"/>
        </w:rPr>
        <w:tab/>
        <w:t>Binding oneM2M response status codes (successful/unsuccessful) to HTTP response codes.</w:t>
      </w:r>
    </w:p>
    <w:p w14:paraId="03DA628D" w14:textId="77777777" w:rsidR="006944F8" w:rsidRPr="00A94875" w:rsidRDefault="006944F8" w:rsidP="006944F8">
      <w:pPr>
        <w:rPr>
          <w:rFonts w:asciiTheme="majorBidi" w:hAnsiTheme="majorBidi" w:cstheme="majorBidi"/>
          <w:szCs w:val="24"/>
          <w:lang w:val="en-GB"/>
        </w:rPr>
      </w:pPr>
      <w:r w:rsidRPr="00A94875">
        <w:rPr>
          <w:rFonts w:asciiTheme="majorBidi" w:hAnsiTheme="majorBidi" w:cstheme="majorBidi"/>
          <w:szCs w:val="24"/>
          <w:lang w:val="en-GB"/>
        </w:rPr>
        <w:t>•</w:t>
      </w:r>
      <w:r w:rsidRPr="00A94875">
        <w:rPr>
          <w:rFonts w:asciiTheme="majorBidi" w:hAnsiTheme="majorBidi" w:cstheme="majorBidi"/>
          <w:szCs w:val="24"/>
          <w:lang w:val="en-GB"/>
        </w:rPr>
        <w:tab/>
        <w:t>Binding oneM2M RESTful resources to HTTP resources.</w:t>
      </w:r>
    </w:p>
    <w:p w14:paraId="6C036D59" w14:textId="77777777" w:rsidR="006944F8" w:rsidRPr="00A94875" w:rsidRDefault="006944F8" w:rsidP="006944F8">
      <w:pPr>
        <w:rPr>
          <w:rFonts w:asciiTheme="majorBidi" w:hAnsiTheme="majorBidi" w:cstheme="majorBidi"/>
          <w:szCs w:val="24"/>
          <w:lang w:val="en-GB"/>
        </w:rPr>
      </w:pPr>
      <w:r w:rsidRPr="00A94875">
        <w:rPr>
          <w:rFonts w:asciiTheme="majorBidi" w:hAnsiTheme="majorBidi" w:cstheme="majorBidi"/>
          <w:b/>
          <w:bCs/>
          <w:szCs w:val="24"/>
          <w:lang w:val="en-GB"/>
        </w:rPr>
        <w:t>ITU-T Y.4500.10 “oneM2M- MQTT Protocol Binding”</w:t>
      </w:r>
      <w:r w:rsidRPr="00A94875">
        <w:rPr>
          <w:rFonts w:asciiTheme="majorBidi" w:hAnsiTheme="majorBidi" w:cstheme="majorBidi"/>
          <w:szCs w:val="24"/>
          <w:lang w:val="en-GB"/>
        </w:rPr>
        <w:t xml:space="preserve"> specifies the binding of </w:t>
      </w:r>
      <w:proofErr w:type="spellStart"/>
      <w:r w:rsidRPr="00A94875">
        <w:rPr>
          <w:rFonts w:asciiTheme="majorBidi" w:hAnsiTheme="majorBidi" w:cstheme="majorBidi"/>
          <w:szCs w:val="24"/>
          <w:lang w:val="en-GB"/>
        </w:rPr>
        <w:t>Mca</w:t>
      </w:r>
      <w:proofErr w:type="spellEnd"/>
      <w:r w:rsidRPr="00A94875">
        <w:rPr>
          <w:rFonts w:asciiTheme="majorBidi" w:hAnsiTheme="majorBidi" w:cstheme="majorBidi"/>
          <w:szCs w:val="24"/>
          <w:lang w:val="en-GB"/>
        </w:rPr>
        <w:t xml:space="preserve"> and </w:t>
      </w:r>
      <w:proofErr w:type="spellStart"/>
      <w:r w:rsidRPr="00A94875">
        <w:rPr>
          <w:rFonts w:asciiTheme="majorBidi" w:hAnsiTheme="majorBidi" w:cstheme="majorBidi"/>
          <w:szCs w:val="24"/>
          <w:lang w:val="en-GB"/>
        </w:rPr>
        <w:t>Mcc</w:t>
      </w:r>
      <w:proofErr w:type="spellEnd"/>
      <w:r w:rsidRPr="00A94875">
        <w:rPr>
          <w:rFonts w:asciiTheme="majorBidi" w:hAnsiTheme="majorBidi" w:cstheme="majorBidi"/>
          <w:szCs w:val="24"/>
          <w:lang w:val="en-GB"/>
        </w:rPr>
        <w:t xml:space="preserve"> primitives (message flows)</w:t>
      </w:r>
      <w:proofErr w:type="gramStart"/>
      <w:r w:rsidRPr="00A94875">
        <w:rPr>
          <w:rFonts w:asciiTheme="majorBidi" w:hAnsiTheme="majorBidi" w:cstheme="majorBidi"/>
          <w:szCs w:val="24"/>
          <w:lang w:val="en-GB"/>
        </w:rPr>
        <w:t>,</w:t>
      </w:r>
      <w:proofErr w:type="gramEnd"/>
      <w:r w:rsidRPr="00A94875">
        <w:rPr>
          <w:rFonts w:asciiTheme="majorBidi" w:hAnsiTheme="majorBidi" w:cstheme="majorBidi"/>
          <w:szCs w:val="24"/>
          <w:lang w:val="en-GB"/>
        </w:rPr>
        <w:t xml:space="preserve"> defined in the Service Layer Core Protocol, onto the MQTT transport protocol.</w:t>
      </w:r>
    </w:p>
    <w:p w14:paraId="5A86DD07" w14:textId="77777777" w:rsidR="006944F8" w:rsidRPr="00A94875" w:rsidRDefault="006944F8" w:rsidP="006944F8">
      <w:pPr>
        <w:rPr>
          <w:rFonts w:asciiTheme="majorBidi" w:hAnsiTheme="majorBidi" w:cstheme="majorBidi"/>
          <w:szCs w:val="24"/>
          <w:lang w:val="en-GB"/>
        </w:rPr>
      </w:pPr>
      <w:r w:rsidRPr="00A94875">
        <w:rPr>
          <w:rFonts w:asciiTheme="majorBidi" w:hAnsiTheme="majorBidi" w:cstheme="majorBidi"/>
          <w:b/>
          <w:bCs/>
          <w:szCs w:val="24"/>
          <w:lang w:val="en-GB"/>
        </w:rPr>
        <w:t>ITU-T Y.4500.11 "oneM2M- Common Terminology”</w:t>
      </w:r>
      <w:r w:rsidRPr="00A94875">
        <w:rPr>
          <w:rFonts w:asciiTheme="majorBidi" w:hAnsiTheme="majorBidi" w:cstheme="majorBidi"/>
          <w:szCs w:val="24"/>
          <w:lang w:val="en-GB"/>
        </w:rPr>
        <w:t xml:space="preserve"> contains a collection of specialist technical terms, definitions and abbreviations referenced within the oneM2M specifications.</w:t>
      </w:r>
    </w:p>
    <w:p w14:paraId="02DA2C64" w14:textId="77777777" w:rsidR="006944F8" w:rsidRPr="00A94875" w:rsidRDefault="006944F8" w:rsidP="006944F8">
      <w:pPr>
        <w:rPr>
          <w:rFonts w:asciiTheme="majorBidi" w:hAnsiTheme="majorBidi" w:cstheme="majorBidi"/>
          <w:szCs w:val="24"/>
          <w:lang w:val="en-GB"/>
        </w:rPr>
      </w:pPr>
      <w:r w:rsidRPr="00A94875">
        <w:rPr>
          <w:rFonts w:asciiTheme="majorBidi" w:hAnsiTheme="majorBidi" w:cstheme="majorBidi"/>
          <w:b/>
          <w:bCs/>
          <w:szCs w:val="24"/>
          <w:lang w:val="en-GB"/>
        </w:rPr>
        <w:t>ITU-T Y.4500.12 “oneM2M Base Ontology”</w:t>
      </w:r>
      <w:r w:rsidRPr="00A94875">
        <w:rPr>
          <w:rFonts w:asciiTheme="majorBidi" w:hAnsiTheme="majorBidi" w:cstheme="majorBidi"/>
          <w:szCs w:val="24"/>
          <w:lang w:val="en-GB"/>
        </w:rPr>
        <w:t xml:space="preserve"> contains provides normative and informative specifications for the oneM2M Base Ontology and its instantiation into oneM2M resources.</w:t>
      </w:r>
    </w:p>
    <w:p w14:paraId="06E59973" w14:textId="77777777" w:rsidR="006944F8" w:rsidRPr="00A94875" w:rsidRDefault="006944F8" w:rsidP="006944F8">
      <w:pPr>
        <w:rPr>
          <w:rFonts w:asciiTheme="majorBidi" w:hAnsiTheme="majorBidi" w:cstheme="majorBidi"/>
          <w:szCs w:val="24"/>
          <w:lang w:val="en-GB"/>
        </w:rPr>
      </w:pPr>
      <w:r w:rsidRPr="00A94875">
        <w:rPr>
          <w:rFonts w:asciiTheme="majorBidi" w:hAnsiTheme="majorBidi" w:cstheme="majorBidi"/>
          <w:b/>
          <w:bCs/>
          <w:szCs w:val="24"/>
          <w:lang w:val="en-GB"/>
        </w:rPr>
        <w:t xml:space="preserve">ITU-T Y.4500.13 “oneM2M- Interoperability Testing” </w:t>
      </w:r>
      <w:r w:rsidRPr="00A94875">
        <w:rPr>
          <w:rFonts w:asciiTheme="majorBidi" w:hAnsiTheme="majorBidi" w:cstheme="majorBidi"/>
          <w:szCs w:val="24"/>
          <w:lang w:val="en-GB"/>
        </w:rPr>
        <w:t>specifies Interoperability Test Descriptions for the oneM2M primitives.</w:t>
      </w:r>
    </w:p>
    <w:p w14:paraId="313C8F32" w14:textId="77777777" w:rsidR="006944F8" w:rsidRPr="00A94875" w:rsidRDefault="006944F8" w:rsidP="006944F8">
      <w:pPr>
        <w:rPr>
          <w:rFonts w:asciiTheme="majorBidi" w:hAnsiTheme="majorBidi" w:cstheme="majorBidi"/>
          <w:szCs w:val="24"/>
          <w:lang w:val="en-GB"/>
        </w:rPr>
      </w:pPr>
      <w:r w:rsidRPr="00A94875">
        <w:rPr>
          <w:rFonts w:asciiTheme="majorBidi" w:hAnsiTheme="majorBidi" w:cstheme="majorBidi"/>
          <w:b/>
          <w:bCs/>
          <w:szCs w:val="24"/>
          <w:lang w:val="en-GB"/>
        </w:rPr>
        <w:lastRenderedPageBreak/>
        <w:t>ITU-T Y.4500.14 “oneM2M- LwM2M Interworking”</w:t>
      </w:r>
      <w:r w:rsidRPr="00A94875">
        <w:rPr>
          <w:rFonts w:asciiTheme="majorBidi" w:hAnsiTheme="majorBidi" w:cstheme="majorBidi"/>
          <w:szCs w:val="24"/>
          <w:lang w:val="en-GB"/>
        </w:rPr>
        <w:t xml:space="preserve"> specifies the interworking capabilities of the M2M Service Layer between ASN/IN/MN CSEs and LWM2M Endpoints.</w:t>
      </w:r>
    </w:p>
    <w:p w14:paraId="7B4E4765" w14:textId="77777777" w:rsidR="006944F8" w:rsidRPr="00A94875" w:rsidRDefault="006944F8" w:rsidP="006944F8">
      <w:pPr>
        <w:rPr>
          <w:rFonts w:asciiTheme="majorBidi" w:hAnsiTheme="majorBidi" w:cstheme="majorBidi"/>
          <w:szCs w:val="24"/>
          <w:lang w:val="en-GB"/>
        </w:rPr>
      </w:pPr>
      <w:r w:rsidRPr="00A94875">
        <w:rPr>
          <w:rFonts w:asciiTheme="majorBidi" w:hAnsiTheme="majorBidi" w:cstheme="majorBidi"/>
          <w:b/>
          <w:bCs/>
          <w:szCs w:val="24"/>
          <w:lang w:val="en-GB"/>
        </w:rPr>
        <w:t>ITU-T Y.4500.15 “oneM2M- Testing framework“</w:t>
      </w:r>
      <w:r w:rsidRPr="00A94875">
        <w:rPr>
          <w:rFonts w:asciiTheme="majorBidi" w:hAnsiTheme="majorBidi" w:cstheme="majorBidi"/>
          <w:bCs/>
          <w:szCs w:val="24"/>
          <w:lang w:val="en-GB"/>
        </w:rPr>
        <w:t xml:space="preserve"> </w:t>
      </w:r>
      <w:r w:rsidRPr="00A94875">
        <w:rPr>
          <w:rFonts w:asciiTheme="majorBidi" w:hAnsiTheme="majorBidi" w:cstheme="majorBidi"/>
          <w:szCs w:val="24"/>
          <w:lang w:val="en-GB"/>
        </w:rPr>
        <w:t>provides methodology for development of conformance and interoperability test strategies, test systems and the resulting test specifications for oneM2M standards.</w:t>
      </w:r>
    </w:p>
    <w:p w14:paraId="0515E146" w14:textId="77777777" w:rsidR="006944F8" w:rsidRPr="00A94875" w:rsidRDefault="006944F8" w:rsidP="006944F8">
      <w:pPr>
        <w:rPr>
          <w:rFonts w:asciiTheme="majorBidi" w:hAnsiTheme="majorBidi" w:cstheme="majorBidi"/>
          <w:szCs w:val="24"/>
          <w:lang w:val="en-GB"/>
        </w:rPr>
      </w:pPr>
      <w:r w:rsidRPr="00A94875">
        <w:rPr>
          <w:rFonts w:asciiTheme="majorBidi" w:hAnsiTheme="majorBidi" w:cstheme="majorBidi"/>
          <w:b/>
          <w:bCs/>
          <w:szCs w:val="24"/>
          <w:lang w:val="en-GB"/>
        </w:rPr>
        <w:t xml:space="preserve">ITU-T Y.4500.20 “oneM2M- </w:t>
      </w:r>
      <w:proofErr w:type="spellStart"/>
      <w:r w:rsidRPr="00A94875">
        <w:rPr>
          <w:rFonts w:asciiTheme="majorBidi" w:hAnsiTheme="majorBidi" w:cstheme="majorBidi"/>
          <w:b/>
          <w:bCs/>
          <w:szCs w:val="24"/>
          <w:lang w:val="en-GB"/>
        </w:rPr>
        <w:t>WebSocket</w:t>
      </w:r>
      <w:proofErr w:type="spellEnd"/>
      <w:r w:rsidRPr="00A94875">
        <w:rPr>
          <w:rFonts w:asciiTheme="majorBidi" w:hAnsiTheme="majorBidi" w:cstheme="majorBidi"/>
          <w:b/>
          <w:bCs/>
          <w:szCs w:val="24"/>
          <w:lang w:val="en-GB"/>
        </w:rPr>
        <w:t xml:space="preserve"> Protocol Binding”</w:t>
      </w:r>
      <w:r w:rsidRPr="00A94875">
        <w:rPr>
          <w:rFonts w:asciiTheme="majorBidi" w:hAnsiTheme="majorBidi" w:cstheme="majorBidi"/>
          <w:szCs w:val="24"/>
          <w:lang w:val="en-GB"/>
        </w:rPr>
        <w:t xml:space="preserve"> specifies the binding of </w:t>
      </w:r>
      <w:proofErr w:type="spellStart"/>
      <w:r w:rsidRPr="00A94875">
        <w:rPr>
          <w:rFonts w:asciiTheme="majorBidi" w:hAnsiTheme="majorBidi" w:cstheme="majorBidi"/>
          <w:szCs w:val="24"/>
          <w:lang w:val="en-GB"/>
        </w:rPr>
        <w:t>Mca</w:t>
      </w:r>
      <w:proofErr w:type="spellEnd"/>
      <w:r w:rsidRPr="00A94875">
        <w:rPr>
          <w:rFonts w:asciiTheme="majorBidi" w:hAnsiTheme="majorBidi" w:cstheme="majorBidi"/>
          <w:szCs w:val="24"/>
          <w:lang w:val="en-GB"/>
        </w:rPr>
        <w:t xml:space="preserve"> and </w:t>
      </w:r>
      <w:proofErr w:type="spellStart"/>
      <w:r w:rsidRPr="00A94875">
        <w:rPr>
          <w:rFonts w:asciiTheme="majorBidi" w:hAnsiTheme="majorBidi" w:cstheme="majorBidi"/>
          <w:szCs w:val="24"/>
          <w:lang w:val="en-GB"/>
        </w:rPr>
        <w:t>Mcc</w:t>
      </w:r>
      <w:proofErr w:type="spellEnd"/>
      <w:r w:rsidRPr="00A94875">
        <w:rPr>
          <w:rFonts w:asciiTheme="majorBidi" w:hAnsiTheme="majorBidi" w:cstheme="majorBidi"/>
          <w:szCs w:val="24"/>
          <w:lang w:val="en-GB"/>
        </w:rPr>
        <w:t xml:space="preserve"> primitives onto the </w:t>
      </w:r>
      <w:proofErr w:type="spellStart"/>
      <w:r w:rsidRPr="00A94875">
        <w:rPr>
          <w:rFonts w:asciiTheme="majorBidi" w:hAnsiTheme="majorBidi" w:cstheme="majorBidi"/>
          <w:szCs w:val="24"/>
          <w:lang w:val="en-GB"/>
        </w:rPr>
        <w:t>WebSocket</w:t>
      </w:r>
      <w:proofErr w:type="spellEnd"/>
      <w:r w:rsidRPr="00A94875">
        <w:rPr>
          <w:rFonts w:asciiTheme="majorBidi" w:hAnsiTheme="majorBidi" w:cstheme="majorBidi"/>
          <w:szCs w:val="24"/>
          <w:lang w:val="en-GB"/>
        </w:rPr>
        <w:t xml:space="preserve"> binding. It specifies:</w:t>
      </w:r>
    </w:p>
    <w:p w14:paraId="336FE1C5" w14:textId="77777777" w:rsidR="006944F8" w:rsidRPr="00A94875" w:rsidRDefault="006944F8" w:rsidP="009261B2">
      <w:pPr>
        <w:pStyle w:val="ListParagraph"/>
        <w:numPr>
          <w:ilvl w:val="0"/>
          <w:numId w:val="20"/>
        </w:numPr>
        <w:spacing w:before="120"/>
        <w:ind w:left="714" w:hanging="357"/>
        <w:contextualSpacing w:val="0"/>
        <w:rPr>
          <w:rFonts w:asciiTheme="majorBidi" w:hAnsiTheme="majorBidi" w:cstheme="majorBidi"/>
          <w:sz w:val="24"/>
          <w:szCs w:val="24"/>
          <w:lang w:val="en-GB"/>
        </w:rPr>
      </w:pPr>
      <w:r w:rsidRPr="00A94875">
        <w:rPr>
          <w:rFonts w:asciiTheme="majorBidi" w:hAnsiTheme="majorBidi" w:cstheme="majorBidi"/>
          <w:sz w:val="24"/>
          <w:szCs w:val="24"/>
          <w:lang w:val="en-GB"/>
        </w:rPr>
        <w:t xml:space="preserve">Procedures and message formats for operating and closing of </w:t>
      </w:r>
      <w:proofErr w:type="spellStart"/>
      <w:r w:rsidRPr="00A94875">
        <w:rPr>
          <w:rFonts w:asciiTheme="majorBidi" w:hAnsiTheme="majorBidi" w:cstheme="majorBidi"/>
          <w:sz w:val="24"/>
          <w:szCs w:val="24"/>
          <w:lang w:val="en-GB"/>
        </w:rPr>
        <w:t>WebSocket</w:t>
      </w:r>
      <w:proofErr w:type="spellEnd"/>
      <w:r w:rsidRPr="00A94875">
        <w:rPr>
          <w:rFonts w:asciiTheme="majorBidi" w:hAnsiTheme="majorBidi" w:cstheme="majorBidi"/>
          <w:sz w:val="24"/>
          <w:szCs w:val="24"/>
          <w:lang w:val="en-GB"/>
        </w:rPr>
        <w:t xml:space="preserve"> connections.</w:t>
      </w:r>
    </w:p>
    <w:p w14:paraId="663503E7" w14:textId="77777777" w:rsidR="006944F8" w:rsidRPr="00A94875" w:rsidRDefault="006944F8" w:rsidP="009261B2">
      <w:pPr>
        <w:pStyle w:val="ListParagraph"/>
        <w:numPr>
          <w:ilvl w:val="0"/>
          <w:numId w:val="20"/>
        </w:numPr>
        <w:spacing w:before="120"/>
        <w:ind w:left="714" w:hanging="357"/>
        <w:contextualSpacing w:val="0"/>
        <w:rPr>
          <w:rFonts w:asciiTheme="majorBidi" w:hAnsiTheme="majorBidi" w:cstheme="majorBidi"/>
          <w:sz w:val="24"/>
          <w:szCs w:val="24"/>
          <w:lang w:val="en-GB"/>
        </w:rPr>
      </w:pPr>
      <w:r w:rsidRPr="00A94875">
        <w:rPr>
          <w:rFonts w:asciiTheme="majorBidi" w:hAnsiTheme="majorBidi" w:cstheme="majorBidi"/>
          <w:sz w:val="24"/>
          <w:szCs w:val="24"/>
          <w:lang w:val="en-GB"/>
        </w:rPr>
        <w:t xml:space="preserve">How request and response primitives </w:t>
      </w:r>
      <w:proofErr w:type="gramStart"/>
      <w:r w:rsidRPr="00A94875">
        <w:rPr>
          <w:rFonts w:asciiTheme="majorBidi" w:hAnsiTheme="majorBidi" w:cstheme="majorBidi"/>
          <w:sz w:val="24"/>
          <w:szCs w:val="24"/>
          <w:lang w:val="en-GB"/>
        </w:rPr>
        <w:t>are mapped</w:t>
      </w:r>
      <w:proofErr w:type="gramEnd"/>
      <w:r w:rsidRPr="00A94875">
        <w:rPr>
          <w:rFonts w:asciiTheme="majorBidi" w:hAnsiTheme="majorBidi" w:cstheme="majorBidi"/>
          <w:sz w:val="24"/>
          <w:szCs w:val="24"/>
          <w:lang w:val="en-GB"/>
        </w:rPr>
        <w:t xml:space="preserve"> into the payload of the </w:t>
      </w:r>
      <w:proofErr w:type="spellStart"/>
      <w:r w:rsidRPr="00A94875">
        <w:rPr>
          <w:rFonts w:asciiTheme="majorBidi" w:hAnsiTheme="majorBidi" w:cstheme="majorBidi"/>
          <w:sz w:val="24"/>
          <w:szCs w:val="24"/>
          <w:lang w:val="en-GB"/>
        </w:rPr>
        <w:t>WebSocket</w:t>
      </w:r>
      <w:proofErr w:type="spellEnd"/>
      <w:r w:rsidRPr="00A94875">
        <w:rPr>
          <w:rFonts w:asciiTheme="majorBidi" w:hAnsiTheme="majorBidi" w:cstheme="majorBidi"/>
          <w:sz w:val="24"/>
          <w:szCs w:val="24"/>
          <w:lang w:val="en-GB"/>
        </w:rPr>
        <w:t xml:space="preserve"> protocol.</w:t>
      </w:r>
    </w:p>
    <w:p w14:paraId="1AE39DBF" w14:textId="77777777" w:rsidR="006944F8" w:rsidRPr="00A94875" w:rsidRDefault="006944F8" w:rsidP="006944F8">
      <w:pPr>
        <w:rPr>
          <w:rFonts w:asciiTheme="majorBidi" w:hAnsiTheme="majorBidi" w:cstheme="majorBidi"/>
          <w:szCs w:val="24"/>
          <w:lang w:val="en-GB"/>
        </w:rPr>
      </w:pPr>
      <w:r w:rsidRPr="00A94875">
        <w:rPr>
          <w:rFonts w:asciiTheme="majorBidi" w:hAnsiTheme="majorBidi" w:cstheme="majorBidi"/>
          <w:b/>
          <w:bCs/>
          <w:szCs w:val="24"/>
          <w:lang w:val="en-GB"/>
        </w:rPr>
        <w:t xml:space="preserve">ITU-T Y.4500.22 “oneM2M- Field Device Configuration“ </w:t>
      </w:r>
      <w:r w:rsidRPr="00A94875">
        <w:rPr>
          <w:rFonts w:asciiTheme="majorBidi" w:hAnsiTheme="majorBidi" w:cstheme="majorBidi"/>
          <w:szCs w:val="24"/>
          <w:lang w:val="en-GB"/>
        </w:rPr>
        <w:t>specifies the architectural options, resources and procedures needed to provision and maintain devices in the Field Domain in order to establish M2M Service Layer operation.</w:t>
      </w:r>
    </w:p>
    <w:p w14:paraId="29276049" w14:textId="77777777" w:rsidR="006944F8" w:rsidRPr="00A94875" w:rsidRDefault="006944F8" w:rsidP="006944F8">
      <w:pPr>
        <w:rPr>
          <w:rFonts w:asciiTheme="majorBidi" w:hAnsiTheme="majorBidi" w:cstheme="majorBidi"/>
          <w:szCs w:val="24"/>
          <w:lang w:val="en-GB"/>
        </w:rPr>
      </w:pPr>
      <w:r w:rsidRPr="00A94875">
        <w:rPr>
          <w:rFonts w:asciiTheme="majorBidi" w:hAnsiTheme="majorBidi" w:cstheme="majorBidi"/>
          <w:b/>
          <w:bCs/>
          <w:szCs w:val="24"/>
          <w:lang w:val="en-GB"/>
        </w:rPr>
        <w:t>ITU-T Y.4500.23 “oneM2M-Home Appliances Information Model and Mapping”</w:t>
      </w:r>
      <w:r w:rsidRPr="00A94875">
        <w:rPr>
          <w:rFonts w:asciiTheme="majorBidi" w:hAnsiTheme="majorBidi" w:cstheme="majorBidi"/>
          <w:szCs w:val="24"/>
          <w:lang w:val="en-GB"/>
        </w:rPr>
        <w:t xml:space="preserve"> describes the oneM2M defined information model for home appliances, including the description of how it </w:t>
      </w:r>
      <w:proofErr w:type="gramStart"/>
      <w:r w:rsidRPr="00A94875">
        <w:rPr>
          <w:rFonts w:asciiTheme="majorBidi" w:hAnsiTheme="majorBidi" w:cstheme="majorBidi"/>
          <w:szCs w:val="24"/>
          <w:lang w:val="en-GB"/>
        </w:rPr>
        <w:t>is mapped</w:t>
      </w:r>
      <w:proofErr w:type="gramEnd"/>
      <w:r w:rsidRPr="00A94875">
        <w:rPr>
          <w:rFonts w:asciiTheme="majorBidi" w:hAnsiTheme="majorBidi" w:cstheme="majorBidi"/>
          <w:szCs w:val="24"/>
          <w:lang w:val="en-GB"/>
        </w:rPr>
        <w:t xml:space="preserve"> with other information models from external organizations. It also explains the ontology for the </w:t>
      </w:r>
      <w:proofErr w:type="gramStart"/>
      <w:r w:rsidRPr="00A94875">
        <w:rPr>
          <w:rFonts w:asciiTheme="majorBidi" w:hAnsiTheme="majorBidi" w:cstheme="majorBidi"/>
          <w:szCs w:val="24"/>
          <w:lang w:val="en-GB"/>
        </w:rPr>
        <w:t>home domain information model</w:t>
      </w:r>
      <w:proofErr w:type="gramEnd"/>
      <w:r w:rsidRPr="00A94875">
        <w:rPr>
          <w:rFonts w:asciiTheme="majorBidi" w:hAnsiTheme="majorBidi" w:cstheme="majorBidi"/>
          <w:szCs w:val="24"/>
          <w:lang w:val="en-GB"/>
        </w:rPr>
        <w:t>.</w:t>
      </w:r>
    </w:p>
    <w:p w14:paraId="66A59753" w14:textId="77777777" w:rsidR="006944F8" w:rsidRPr="00A94875" w:rsidRDefault="006944F8" w:rsidP="006944F8">
      <w:pPr>
        <w:rPr>
          <w:rFonts w:asciiTheme="majorBidi" w:hAnsiTheme="majorBidi" w:cstheme="majorBidi"/>
          <w:szCs w:val="24"/>
          <w:lang w:val="en-GB"/>
        </w:rPr>
      </w:pPr>
      <w:r w:rsidRPr="00A94875">
        <w:rPr>
          <w:rFonts w:asciiTheme="majorBidi" w:hAnsiTheme="majorBidi" w:cstheme="majorBidi"/>
          <w:b/>
          <w:szCs w:val="24"/>
          <w:lang w:val="en-GB"/>
        </w:rPr>
        <w:t>ITU-T Y.4500.32 “oneM2M- MAF and MEF Interface Specification</w:t>
      </w:r>
      <w:r w:rsidRPr="00A94875">
        <w:rPr>
          <w:rFonts w:asciiTheme="majorBidi" w:hAnsiTheme="majorBidi" w:cstheme="majorBidi"/>
          <w:szCs w:val="24"/>
          <w:lang w:val="en-GB"/>
        </w:rPr>
        <w:t xml:space="preserve"> specifies communication between the M2M Authentication Function (MAF) and MAF clients on the reference point </w:t>
      </w:r>
      <w:proofErr w:type="spellStart"/>
      <w:r w:rsidRPr="00A94875">
        <w:rPr>
          <w:rFonts w:asciiTheme="majorBidi" w:hAnsiTheme="majorBidi" w:cstheme="majorBidi"/>
          <w:szCs w:val="24"/>
          <w:lang w:val="en-GB"/>
        </w:rPr>
        <w:t>Mmaf</w:t>
      </w:r>
      <w:proofErr w:type="spellEnd"/>
      <w:r w:rsidRPr="00A94875">
        <w:rPr>
          <w:rFonts w:asciiTheme="majorBidi" w:hAnsiTheme="majorBidi" w:cstheme="majorBidi"/>
          <w:szCs w:val="24"/>
          <w:lang w:val="en-GB"/>
        </w:rPr>
        <w:t xml:space="preserve"> and between the M2M Enrolment Function (MEF) and MEF clients on the reference point </w:t>
      </w:r>
      <w:proofErr w:type="spellStart"/>
      <w:r w:rsidRPr="00A94875">
        <w:rPr>
          <w:rFonts w:asciiTheme="majorBidi" w:hAnsiTheme="majorBidi" w:cstheme="majorBidi"/>
          <w:szCs w:val="24"/>
          <w:lang w:val="en-GB"/>
        </w:rPr>
        <w:t>Mmef</w:t>
      </w:r>
      <w:proofErr w:type="spellEnd"/>
      <w:r w:rsidRPr="00A94875">
        <w:rPr>
          <w:rFonts w:asciiTheme="majorBidi" w:hAnsiTheme="majorBidi" w:cstheme="majorBidi"/>
          <w:szCs w:val="24"/>
          <w:lang w:val="en-GB"/>
        </w:rPr>
        <w:t>.</w:t>
      </w:r>
    </w:p>
    <w:p w14:paraId="79AB3DF0" w14:textId="77777777" w:rsidR="006944F8" w:rsidRPr="00A94875" w:rsidRDefault="006944F8" w:rsidP="006944F8">
      <w:pPr>
        <w:spacing w:before="240"/>
        <w:rPr>
          <w:b/>
          <w:sz w:val="22"/>
          <w:szCs w:val="22"/>
          <w:lang w:val="en-GB"/>
        </w:rPr>
      </w:pPr>
      <w:bookmarkStart w:id="224" w:name="_Toc480527902"/>
      <w:r w:rsidRPr="00A94875">
        <w:rPr>
          <w:b/>
          <w:sz w:val="22"/>
          <w:szCs w:val="22"/>
          <w:lang w:val="en-GB"/>
        </w:rPr>
        <w:t>I.4.4</w:t>
      </w:r>
      <w:r w:rsidRPr="00A94875">
        <w:rPr>
          <w:b/>
          <w:sz w:val="22"/>
          <w:szCs w:val="22"/>
          <w:lang w:val="en-GB"/>
        </w:rPr>
        <w:tab/>
        <w:t>Connected vehicles, automated driving and intelligent transport systems</w:t>
      </w:r>
      <w:bookmarkEnd w:id="224"/>
    </w:p>
    <w:p w14:paraId="39742AE1" w14:textId="77777777" w:rsidR="006944F8" w:rsidRPr="00A94875" w:rsidRDefault="006944F8" w:rsidP="006944F8">
      <w:pPr>
        <w:keepNext/>
        <w:keepLines/>
        <w:spacing w:before="240"/>
        <w:rPr>
          <w:b/>
          <w:sz w:val="22"/>
          <w:szCs w:val="22"/>
          <w:lang w:val="en-GB"/>
        </w:rPr>
      </w:pPr>
      <w:r w:rsidRPr="00A94875">
        <w:rPr>
          <w:b/>
          <w:sz w:val="22"/>
          <w:szCs w:val="22"/>
          <w:lang w:val="en-GB"/>
        </w:rPr>
        <w:t>I.4.5</w:t>
      </w:r>
      <w:r w:rsidRPr="00A94875">
        <w:rPr>
          <w:b/>
          <w:sz w:val="22"/>
          <w:szCs w:val="22"/>
          <w:lang w:val="en-GB"/>
        </w:rPr>
        <w:tab/>
        <w:t>Connected health: e-Health</w:t>
      </w:r>
    </w:p>
    <w:p w14:paraId="389DDBF8" w14:textId="12CB5423" w:rsidR="006944F8" w:rsidRPr="00A94875" w:rsidRDefault="006944F8" w:rsidP="006944F8">
      <w:pPr>
        <w:keepNext/>
        <w:keepLines/>
        <w:rPr>
          <w:rFonts w:asciiTheme="majorBidi" w:hAnsiTheme="majorBidi" w:cstheme="majorBidi"/>
          <w:bCs/>
          <w:szCs w:val="24"/>
          <w:lang w:val="en-GB"/>
        </w:rPr>
      </w:pPr>
      <w:r w:rsidRPr="00A94875">
        <w:rPr>
          <w:rFonts w:asciiTheme="majorBidi" w:hAnsiTheme="majorBidi" w:cstheme="majorBidi"/>
          <w:b/>
          <w:bCs/>
          <w:szCs w:val="24"/>
          <w:lang w:val="en-GB"/>
        </w:rPr>
        <w:t>ITU-T F.780.1 “Framework for telemedicine systems using ultra-high definition imaging”</w:t>
      </w:r>
      <w:r w:rsidR="00783514" w:rsidRPr="00A94875">
        <w:rPr>
          <w:rFonts w:asciiTheme="majorBidi" w:hAnsiTheme="majorBidi" w:cstheme="majorBidi"/>
          <w:bCs/>
          <w:szCs w:val="24"/>
          <w:lang w:val="en-GB"/>
        </w:rPr>
        <w:t xml:space="preserve"> </w:t>
      </w:r>
      <w:r w:rsidRPr="00A94875">
        <w:rPr>
          <w:rFonts w:asciiTheme="majorBidi" w:hAnsiTheme="majorBidi" w:cstheme="majorBidi"/>
          <w:bCs/>
          <w:szCs w:val="24"/>
          <w:lang w:val="en-GB"/>
        </w:rPr>
        <w:t xml:space="preserve">describes requirements for using ultra-high definition (UHD) imaging, such as 4K and 8K video, for telemedicine. The purpose of these requirements is to use UHD systems as part of endoscope and/or </w:t>
      </w:r>
      <w:proofErr w:type="spellStart"/>
      <w:r w:rsidRPr="00A94875">
        <w:rPr>
          <w:rFonts w:asciiTheme="majorBidi" w:hAnsiTheme="majorBidi" w:cstheme="majorBidi"/>
          <w:bCs/>
          <w:szCs w:val="24"/>
          <w:lang w:val="en-GB"/>
        </w:rPr>
        <w:t>microsope</w:t>
      </w:r>
      <w:proofErr w:type="spellEnd"/>
      <w:r w:rsidRPr="00A94875">
        <w:rPr>
          <w:rFonts w:asciiTheme="majorBidi" w:hAnsiTheme="majorBidi" w:cstheme="majorBidi"/>
          <w:bCs/>
          <w:szCs w:val="24"/>
          <w:lang w:val="en-GB"/>
        </w:rPr>
        <w:t xml:space="preserve"> for medical practices. This document also describes a list of requirements for </w:t>
      </w:r>
      <w:proofErr w:type="spellStart"/>
      <w:r w:rsidRPr="00A94875">
        <w:rPr>
          <w:rFonts w:asciiTheme="majorBidi" w:hAnsiTheme="majorBidi" w:cstheme="majorBidi"/>
          <w:bCs/>
          <w:szCs w:val="24"/>
          <w:lang w:val="en-GB"/>
        </w:rPr>
        <w:t>usng</w:t>
      </w:r>
      <w:proofErr w:type="spellEnd"/>
      <w:r w:rsidRPr="00A94875">
        <w:rPr>
          <w:rFonts w:asciiTheme="majorBidi" w:hAnsiTheme="majorBidi" w:cstheme="majorBidi"/>
          <w:bCs/>
          <w:szCs w:val="24"/>
          <w:lang w:val="en-GB"/>
        </w:rPr>
        <w:t xml:space="preserve"> a UHD-based “</w:t>
      </w:r>
      <w:proofErr w:type="spellStart"/>
      <w:r w:rsidRPr="00A94875">
        <w:rPr>
          <w:rFonts w:asciiTheme="majorBidi" w:hAnsiTheme="majorBidi" w:cstheme="majorBidi"/>
          <w:bCs/>
          <w:szCs w:val="24"/>
          <w:lang w:val="en-GB"/>
        </w:rPr>
        <w:t>endosopic</w:t>
      </w:r>
      <w:proofErr w:type="spellEnd"/>
      <w:r w:rsidRPr="00A94875">
        <w:rPr>
          <w:rFonts w:asciiTheme="majorBidi" w:hAnsiTheme="majorBidi" w:cstheme="majorBidi"/>
          <w:bCs/>
          <w:szCs w:val="24"/>
          <w:lang w:val="en-GB"/>
        </w:rPr>
        <w:t xml:space="preserve"> video camera” as a medical device. In addition, Annex A describes the requirements on the use of this technology as a medical device.</w:t>
      </w:r>
    </w:p>
    <w:p w14:paraId="1B0C97F5" w14:textId="535F5D45" w:rsidR="006944F8" w:rsidRPr="00A94875" w:rsidRDefault="006944F8" w:rsidP="006944F8">
      <w:pPr>
        <w:rPr>
          <w:rFonts w:asciiTheme="majorBidi" w:hAnsiTheme="majorBidi" w:cstheme="majorBidi"/>
          <w:bCs/>
          <w:szCs w:val="24"/>
          <w:highlight w:val="yellow"/>
          <w:lang w:val="en-GB"/>
        </w:rPr>
      </w:pPr>
      <w:r w:rsidRPr="00A94875">
        <w:rPr>
          <w:rFonts w:asciiTheme="majorBidi" w:hAnsiTheme="majorBidi" w:cstheme="majorBidi"/>
          <w:b/>
          <w:bCs/>
          <w:szCs w:val="24"/>
          <w:lang w:val="en-GB"/>
        </w:rPr>
        <w:t>ITU-T H.820 “Conformance of ITU-T H.810 personal health system: Conformity assessment test plan”</w:t>
      </w:r>
      <w:r w:rsidRPr="00A94875">
        <w:rPr>
          <w:rFonts w:asciiTheme="majorBidi" w:hAnsiTheme="majorBidi" w:cstheme="majorBidi"/>
          <w:bCs/>
          <w:szCs w:val="24"/>
          <w:lang w:val="en-GB"/>
        </w:rPr>
        <w:t xml:space="preserve"> provides a top-level overview of the test specifications and test profiles used to verify product conformance to the Continua Design Guidelines that are defined in the Recommendations of the ITU-T H.810 sub-series, of which Recommendation ITU-T H.810 (201</w:t>
      </w:r>
      <w:r w:rsidR="001F0C31" w:rsidRPr="00A94875">
        <w:rPr>
          <w:rFonts w:asciiTheme="majorBidi" w:hAnsiTheme="majorBidi" w:cstheme="majorBidi"/>
          <w:bCs/>
          <w:szCs w:val="24"/>
          <w:lang w:val="en-GB"/>
        </w:rPr>
        <w:t xml:space="preserve">7) is the base Recommendation. </w:t>
      </w:r>
      <w:r w:rsidRPr="00A94875">
        <w:rPr>
          <w:rFonts w:asciiTheme="majorBidi" w:hAnsiTheme="majorBidi" w:cstheme="majorBidi"/>
          <w:bCs/>
          <w:szCs w:val="24"/>
          <w:lang w:val="en-GB"/>
        </w:rPr>
        <w:t xml:space="preserve">It outlines the scope of the conformance and interoperability tests, test suite structures &amp; test purposes, test case reference list, and the Continua Test Tool, which in turn </w:t>
      </w:r>
      <w:proofErr w:type="gramStart"/>
      <w:r w:rsidRPr="00A94875">
        <w:rPr>
          <w:rFonts w:asciiTheme="majorBidi" w:hAnsiTheme="majorBidi" w:cstheme="majorBidi"/>
          <w:bCs/>
          <w:szCs w:val="24"/>
          <w:lang w:val="en-GB"/>
        </w:rPr>
        <w:t>are specified</w:t>
      </w:r>
      <w:proofErr w:type="gramEnd"/>
      <w:r w:rsidRPr="00A94875">
        <w:rPr>
          <w:rFonts w:asciiTheme="majorBidi" w:hAnsiTheme="majorBidi" w:cstheme="majorBidi"/>
          <w:bCs/>
          <w:szCs w:val="24"/>
          <w:lang w:val="en-GB"/>
        </w:rPr>
        <w:t xml:space="preserve"> in details in the Recommendations of the H.820-H.850 series.</w:t>
      </w:r>
    </w:p>
    <w:p w14:paraId="4D2E43D5" w14:textId="77777777" w:rsidR="006944F8" w:rsidRPr="00A94875" w:rsidRDefault="006944F8" w:rsidP="006944F8">
      <w:pPr>
        <w:rPr>
          <w:rFonts w:asciiTheme="majorBidi" w:hAnsiTheme="majorBidi" w:cstheme="majorBidi"/>
          <w:szCs w:val="24"/>
          <w:lang w:val="en-GB"/>
        </w:rPr>
      </w:pPr>
      <w:proofErr w:type="gramStart"/>
      <w:r w:rsidRPr="00A94875">
        <w:rPr>
          <w:rFonts w:asciiTheme="majorBidi" w:hAnsiTheme="majorBidi" w:cstheme="majorBidi"/>
          <w:b/>
          <w:szCs w:val="24"/>
          <w:lang w:val="en-GB"/>
        </w:rPr>
        <w:t>ITU-T H.830.13 “Conformance of ITU-T H.810 personal health system: Services interface Part 13: Capability Exchange: Health &amp; Fitness Service sender”</w:t>
      </w:r>
      <w:r w:rsidRPr="00A94875">
        <w:rPr>
          <w:rFonts w:asciiTheme="majorBidi" w:hAnsiTheme="majorBidi" w:cstheme="majorBidi"/>
          <w:szCs w:val="24"/>
          <w:lang w:val="en-GB"/>
        </w:rPr>
        <w:t xml:space="preserve"> provides a test suite structure (TSS) and the test procedures (TP) for Capability Exchange through the Health &amp; Fitness Service (HFS) sender in the Services interface, based on the requirements defined in the Recommendations of the ITU-T H.810 sub-series, of which Recommendation ITU-T H.810 (2017) is the base Recommendation.</w:t>
      </w:r>
      <w:proofErr w:type="gramEnd"/>
      <w:r w:rsidRPr="00A94875">
        <w:rPr>
          <w:rFonts w:asciiTheme="majorBidi" w:hAnsiTheme="majorBidi" w:cstheme="majorBidi"/>
          <w:szCs w:val="24"/>
          <w:lang w:val="en-GB"/>
        </w:rPr>
        <w:t xml:space="preserve"> The objective of this test specification is to provide a high probability of interoperability at this interface. This Recommendation includes an electronic attachment with the </w:t>
      </w:r>
      <w:proofErr w:type="gramStart"/>
      <w:r w:rsidRPr="00A94875">
        <w:rPr>
          <w:rFonts w:asciiTheme="majorBidi" w:hAnsiTheme="majorBidi" w:cstheme="majorBidi"/>
          <w:szCs w:val="24"/>
          <w:lang w:val="en-GB"/>
        </w:rPr>
        <w:t>protocol implementation conformance statements</w:t>
      </w:r>
      <w:proofErr w:type="gramEnd"/>
      <w:r w:rsidRPr="00A94875">
        <w:rPr>
          <w:rFonts w:asciiTheme="majorBidi" w:hAnsiTheme="majorBidi" w:cstheme="majorBidi"/>
          <w:szCs w:val="24"/>
          <w:lang w:val="en-GB"/>
        </w:rPr>
        <w:t xml:space="preserve"> (PICS) and the protocol implementation extra information for testing (PIXIT) required for the implementation of Annex A.</w:t>
      </w:r>
    </w:p>
    <w:p w14:paraId="02ED1434" w14:textId="77777777" w:rsidR="006944F8" w:rsidRPr="00A94875" w:rsidRDefault="006944F8" w:rsidP="006944F8">
      <w:pPr>
        <w:rPr>
          <w:rFonts w:asciiTheme="majorBidi" w:hAnsiTheme="majorBidi" w:cstheme="majorBidi"/>
          <w:szCs w:val="24"/>
          <w:lang w:val="en-GB"/>
        </w:rPr>
      </w:pPr>
      <w:proofErr w:type="gramStart"/>
      <w:r w:rsidRPr="00A94875">
        <w:rPr>
          <w:rFonts w:asciiTheme="majorBidi" w:hAnsiTheme="majorBidi" w:cstheme="majorBidi"/>
          <w:b/>
          <w:szCs w:val="24"/>
          <w:lang w:val="en-GB"/>
        </w:rPr>
        <w:t>ITU-T H.830.14 “Conformance of ITU-T H.810 personal health system: Services interface Part 14: Capability Exchange: Health &amp; Fitness Service receiver”</w:t>
      </w:r>
      <w:r w:rsidRPr="00A94875">
        <w:rPr>
          <w:rFonts w:asciiTheme="majorBidi" w:hAnsiTheme="majorBidi" w:cstheme="majorBidi"/>
          <w:szCs w:val="24"/>
          <w:lang w:val="en-GB"/>
        </w:rPr>
        <w:t xml:space="preserve"> provides a test suite structure </w:t>
      </w:r>
      <w:r w:rsidRPr="00A94875">
        <w:rPr>
          <w:rFonts w:asciiTheme="majorBidi" w:hAnsiTheme="majorBidi" w:cstheme="majorBidi"/>
          <w:szCs w:val="24"/>
          <w:lang w:val="en-GB"/>
        </w:rPr>
        <w:lastRenderedPageBreak/>
        <w:t>(TSS) and the test procedures (TP) for Capability Exchange through the Health &amp; Fitness Service (HFS) receiver in the Services interface, based on the requirements defined in the Recommendations of the ITU-T H.810 sub-series, of which Recommendation ITU-T H.810 (2017) is the base Recommendation.</w:t>
      </w:r>
      <w:proofErr w:type="gramEnd"/>
      <w:r w:rsidRPr="00A94875">
        <w:rPr>
          <w:rFonts w:asciiTheme="majorBidi" w:hAnsiTheme="majorBidi" w:cstheme="majorBidi"/>
          <w:szCs w:val="24"/>
          <w:lang w:val="en-GB"/>
        </w:rPr>
        <w:t xml:space="preserve"> The objective of this test specification is to provide a high probability of interoperability at this interface. This Recommendation includes an electronic attachment with the </w:t>
      </w:r>
      <w:proofErr w:type="gramStart"/>
      <w:r w:rsidRPr="00A94875">
        <w:rPr>
          <w:rFonts w:asciiTheme="majorBidi" w:hAnsiTheme="majorBidi" w:cstheme="majorBidi"/>
          <w:szCs w:val="24"/>
          <w:lang w:val="en-GB"/>
        </w:rPr>
        <w:t>protocol implementation conformance statements</w:t>
      </w:r>
      <w:proofErr w:type="gramEnd"/>
      <w:r w:rsidRPr="00A94875">
        <w:rPr>
          <w:rFonts w:asciiTheme="majorBidi" w:hAnsiTheme="majorBidi" w:cstheme="majorBidi"/>
          <w:szCs w:val="24"/>
          <w:lang w:val="en-GB"/>
        </w:rPr>
        <w:t xml:space="preserve"> (PICS) and the protocol implementation extra information for testing (PIXIT) required for the implementation of Annex A.</w:t>
      </w:r>
    </w:p>
    <w:p w14:paraId="5C2CCFDA" w14:textId="77777777" w:rsidR="006944F8" w:rsidRPr="00A94875" w:rsidRDefault="006944F8" w:rsidP="006944F8">
      <w:pPr>
        <w:rPr>
          <w:rFonts w:asciiTheme="majorBidi" w:hAnsiTheme="majorBidi" w:cstheme="majorBidi"/>
          <w:szCs w:val="24"/>
          <w:lang w:val="en-GB"/>
        </w:rPr>
      </w:pPr>
      <w:proofErr w:type="gramStart"/>
      <w:r w:rsidRPr="00A94875">
        <w:rPr>
          <w:rFonts w:asciiTheme="majorBidi" w:hAnsiTheme="majorBidi" w:cstheme="majorBidi"/>
          <w:b/>
          <w:szCs w:val="24"/>
          <w:lang w:val="en-GB"/>
        </w:rPr>
        <w:t>ITU-T H.830.15 “Conformance of ITU-T H.810 personal health system: Services interface Part 15: FHIR Observation Upload: Health &amp; Fitness Service sender”</w:t>
      </w:r>
      <w:r w:rsidRPr="00A94875">
        <w:rPr>
          <w:rFonts w:asciiTheme="majorBidi" w:hAnsiTheme="majorBidi" w:cstheme="majorBidi"/>
          <w:bCs/>
          <w:szCs w:val="24"/>
          <w:lang w:val="en-GB"/>
        </w:rPr>
        <w:t xml:space="preserve"> </w:t>
      </w:r>
      <w:r w:rsidRPr="00A94875">
        <w:rPr>
          <w:rFonts w:asciiTheme="majorBidi" w:hAnsiTheme="majorBidi" w:cstheme="majorBidi"/>
          <w:szCs w:val="24"/>
          <w:lang w:val="en-GB"/>
        </w:rPr>
        <w:t>provides a test suite structure (TSS) and the test procedures (TP) for FHIR Observation Upload through the Health &amp; Fitness Service (HFS) sender in the Services interface, based on the requirements defined in the Recommendations of the ITU-T H.810 sub-series, of which Recommendation ITU-T H.810 (2017) is the base Recommendation.</w:t>
      </w:r>
      <w:proofErr w:type="gramEnd"/>
      <w:r w:rsidRPr="00A94875">
        <w:rPr>
          <w:rFonts w:asciiTheme="majorBidi" w:hAnsiTheme="majorBidi" w:cstheme="majorBidi"/>
          <w:szCs w:val="24"/>
          <w:lang w:val="en-GB"/>
        </w:rPr>
        <w:t xml:space="preserve"> The objective of this test specification is to provide a high probability of interoperability at this interface. This Recommendation includes an electronic attachment with the </w:t>
      </w:r>
      <w:proofErr w:type="gramStart"/>
      <w:r w:rsidRPr="00A94875">
        <w:rPr>
          <w:rFonts w:asciiTheme="majorBidi" w:hAnsiTheme="majorBidi" w:cstheme="majorBidi"/>
          <w:szCs w:val="24"/>
          <w:lang w:val="en-GB"/>
        </w:rPr>
        <w:t>protocol implementation conformance statements</w:t>
      </w:r>
      <w:proofErr w:type="gramEnd"/>
      <w:r w:rsidRPr="00A94875">
        <w:rPr>
          <w:rFonts w:asciiTheme="majorBidi" w:hAnsiTheme="majorBidi" w:cstheme="majorBidi"/>
          <w:szCs w:val="24"/>
          <w:lang w:val="en-GB"/>
        </w:rPr>
        <w:t xml:space="preserve"> (PICS) and the protocol implementation extra information for testing (PIXIT) required for the implementation of Annex A.</w:t>
      </w:r>
    </w:p>
    <w:p w14:paraId="3E2ECA8B" w14:textId="77777777" w:rsidR="006944F8" w:rsidRPr="00A94875" w:rsidRDefault="006944F8" w:rsidP="006944F8">
      <w:pPr>
        <w:rPr>
          <w:rFonts w:asciiTheme="majorBidi" w:hAnsiTheme="majorBidi" w:cstheme="majorBidi"/>
          <w:szCs w:val="24"/>
          <w:highlight w:val="yellow"/>
          <w:lang w:val="en-GB"/>
        </w:rPr>
      </w:pPr>
      <w:proofErr w:type="gramStart"/>
      <w:r w:rsidRPr="00A94875">
        <w:rPr>
          <w:rFonts w:asciiTheme="majorBidi" w:hAnsiTheme="majorBidi" w:cstheme="majorBidi"/>
          <w:b/>
          <w:szCs w:val="24"/>
          <w:lang w:val="en-GB"/>
        </w:rPr>
        <w:t>ITU-T H.830.16 “Conformance of ITU-T H.810 personal health system: Services interface Part 16: FHIR Observation Upload: Health &amp; Fitness Service receiver”</w:t>
      </w:r>
      <w:r w:rsidRPr="00A94875">
        <w:rPr>
          <w:rFonts w:asciiTheme="majorBidi" w:hAnsiTheme="majorBidi" w:cstheme="majorBidi"/>
          <w:szCs w:val="24"/>
          <w:lang w:val="en-GB"/>
        </w:rPr>
        <w:t xml:space="preserve"> provides a test suite structure (TSS) and the test procedures (TP) for FHIR Observation Upload through the Health &amp; Fitness Service (HFS) receiver in the Services interface, based on the requirements defined in the Recommendations of the ITU-T H.810 sub-series, of which Recommendation ITU-T H.810 (2017) is the base Recommendation.</w:t>
      </w:r>
      <w:proofErr w:type="gramEnd"/>
      <w:r w:rsidRPr="00A94875">
        <w:rPr>
          <w:rFonts w:asciiTheme="majorBidi" w:hAnsiTheme="majorBidi" w:cstheme="majorBidi"/>
          <w:szCs w:val="24"/>
          <w:lang w:val="en-GB"/>
        </w:rPr>
        <w:t xml:space="preserve"> The objective of this test specification is to provide a high probability of interoperability at this interface. This Recommendation includes an electronic attachment with the </w:t>
      </w:r>
      <w:proofErr w:type="gramStart"/>
      <w:r w:rsidRPr="00A94875">
        <w:rPr>
          <w:rFonts w:asciiTheme="majorBidi" w:hAnsiTheme="majorBidi" w:cstheme="majorBidi"/>
          <w:szCs w:val="24"/>
          <w:lang w:val="en-GB"/>
        </w:rPr>
        <w:t>protocol implementation conformance statements</w:t>
      </w:r>
      <w:proofErr w:type="gramEnd"/>
      <w:r w:rsidRPr="00A94875">
        <w:rPr>
          <w:rFonts w:asciiTheme="majorBidi" w:hAnsiTheme="majorBidi" w:cstheme="majorBidi"/>
          <w:szCs w:val="24"/>
          <w:lang w:val="en-GB"/>
        </w:rPr>
        <w:t xml:space="preserve"> (PICS) and the protocol implementation extra information for testing (PIXIT) required for the implementation of Annex A.</w:t>
      </w:r>
    </w:p>
    <w:p w14:paraId="241D1A01" w14:textId="77777777" w:rsidR="006944F8" w:rsidRPr="00A94875" w:rsidRDefault="006944F8" w:rsidP="006944F8">
      <w:pPr>
        <w:rPr>
          <w:rFonts w:asciiTheme="majorBidi" w:hAnsiTheme="majorBidi" w:cstheme="majorBidi"/>
          <w:szCs w:val="24"/>
          <w:lang w:val="en-GB"/>
        </w:rPr>
      </w:pPr>
      <w:r w:rsidRPr="00A94875">
        <w:rPr>
          <w:rFonts w:asciiTheme="majorBidi" w:hAnsiTheme="majorBidi" w:cstheme="majorBidi"/>
          <w:b/>
          <w:bCs/>
          <w:szCs w:val="24"/>
          <w:lang w:val="en-GB"/>
        </w:rPr>
        <w:t>ITU-T H.841 (revised) “Conformance of ITU-T H.810 personal health devices: PAN/LAN/TAN interface Part 1: Optimized exchange protocol: Agent”</w:t>
      </w:r>
      <w:r w:rsidRPr="00A94875">
        <w:rPr>
          <w:rFonts w:asciiTheme="majorBidi" w:hAnsiTheme="majorBidi" w:cstheme="majorBidi"/>
          <w:szCs w:val="24"/>
          <w:lang w:val="en-GB"/>
        </w:rPr>
        <w:t xml:space="preserve"> is a transposition of Continua Test Tool DG2016, Test Suite Structure &amp; Test Purposes, Personal Health Devices Interface; Part 1: Optimized Exchange Protocol. Personal Health Device (Version 1.10, 2016-09-20), that was developed by the Personal Connected Health Alliance. A number of versions of this specification existed before transposition. This Recommendation includes an electronic attachment with the </w:t>
      </w:r>
      <w:proofErr w:type="gramStart"/>
      <w:r w:rsidRPr="00A94875">
        <w:rPr>
          <w:rFonts w:asciiTheme="majorBidi" w:hAnsiTheme="majorBidi" w:cstheme="majorBidi"/>
          <w:szCs w:val="24"/>
          <w:lang w:val="en-GB"/>
        </w:rPr>
        <w:t>protocol implementation conformance statements</w:t>
      </w:r>
      <w:proofErr w:type="gramEnd"/>
      <w:r w:rsidRPr="00A94875">
        <w:rPr>
          <w:rFonts w:asciiTheme="majorBidi" w:hAnsiTheme="majorBidi" w:cstheme="majorBidi"/>
          <w:szCs w:val="24"/>
          <w:lang w:val="en-GB"/>
        </w:rPr>
        <w:t xml:space="preserve"> (PICS) and the protocol implementation extra information for testing (PIXIT) required for the implementation of Annex A.</w:t>
      </w:r>
    </w:p>
    <w:p w14:paraId="0B7B543C" w14:textId="77777777" w:rsidR="006944F8" w:rsidRPr="00A94875" w:rsidRDefault="006944F8" w:rsidP="006944F8">
      <w:pPr>
        <w:rPr>
          <w:rFonts w:asciiTheme="majorBidi" w:hAnsiTheme="majorBidi" w:cstheme="majorBidi"/>
          <w:szCs w:val="24"/>
          <w:lang w:val="en-GB"/>
        </w:rPr>
      </w:pPr>
      <w:r w:rsidRPr="00A94875">
        <w:rPr>
          <w:rFonts w:asciiTheme="majorBidi" w:hAnsiTheme="majorBidi" w:cstheme="majorBidi"/>
          <w:b/>
          <w:bCs/>
          <w:szCs w:val="24"/>
          <w:lang w:val="en-GB"/>
        </w:rPr>
        <w:t>ITU-T H.842 (revised) “Conformance of ITU-T H.810 personal health devices: PAN/LAN/TAN interface Part 2: Optimized exchange protocol: Manager”</w:t>
      </w:r>
      <w:r w:rsidRPr="00A94875">
        <w:rPr>
          <w:rFonts w:asciiTheme="majorBidi" w:hAnsiTheme="majorBidi" w:cstheme="majorBidi"/>
          <w:szCs w:val="24"/>
          <w:lang w:val="en-GB"/>
        </w:rPr>
        <w:t xml:space="preserve"> is a transposition of Continua Test Tool DG2016, Test Suite Structure &amp; Test Purposes, Personal Health Devices Interface; Part 2: Optimized Exchange Protocol: Personal Health Gateway (Version 1.7, 2016-09-20), that was developed by the Personal Connected Health Alliance. A number of versions of this specification existed before transposition. This Recommendation includes an electronic attachment with the </w:t>
      </w:r>
      <w:proofErr w:type="gramStart"/>
      <w:r w:rsidRPr="00A94875">
        <w:rPr>
          <w:rFonts w:asciiTheme="majorBidi" w:hAnsiTheme="majorBidi" w:cstheme="majorBidi"/>
          <w:szCs w:val="24"/>
          <w:lang w:val="en-GB"/>
        </w:rPr>
        <w:t>protocol implementation conformance statements</w:t>
      </w:r>
      <w:proofErr w:type="gramEnd"/>
      <w:r w:rsidRPr="00A94875">
        <w:rPr>
          <w:rFonts w:asciiTheme="majorBidi" w:hAnsiTheme="majorBidi" w:cstheme="majorBidi"/>
          <w:szCs w:val="24"/>
          <w:lang w:val="en-GB"/>
        </w:rPr>
        <w:t xml:space="preserve"> (PICS) and the protocol implementation extra information for testing (PIXIT) required for the implementation of Annex A.</w:t>
      </w:r>
    </w:p>
    <w:p w14:paraId="155B3A4C" w14:textId="77777777" w:rsidR="006944F8" w:rsidRPr="00A94875" w:rsidRDefault="006944F8" w:rsidP="006944F8">
      <w:pPr>
        <w:rPr>
          <w:rFonts w:asciiTheme="majorBidi" w:hAnsiTheme="majorBidi" w:cstheme="majorBidi"/>
          <w:szCs w:val="24"/>
          <w:lang w:val="en-GB"/>
        </w:rPr>
      </w:pPr>
      <w:r w:rsidRPr="00A94875">
        <w:rPr>
          <w:rFonts w:asciiTheme="majorBidi" w:hAnsiTheme="majorBidi" w:cstheme="majorBidi"/>
          <w:b/>
          <w:bCs/>
          <w:szCs w:val="24"/>
          <w:lang w:val="en-GB"/>
        </w:rPr>
        <w:t>ITU-T H.843 (revised) “Conformance of ITU-T H.810 personal health devices: PAN/LAN/TAN interface Part 3: Continua Design Guidelines: Agent”</w:t>
      </w:r>
      <w:r w:rsidRPr="00A94875">
        <w:rPr>
          <w:rFonts w:asciiTheme="majorBidi" w:hAnsiTheme="majorBidi" w:cstheme="majorBidi"/>
          <w:szCs w:val="24"/>
          <w:lang w:val="en-GB"/>
        </w:rPr>
        <w:t xml:space="preserve"> is a transposition of Continua Test Tool DG2016, Test Suite Structure &amp; Test Purposes, Personal Health Devices Interface; Part 3: Continua Design Guidelines. Personal Health Device (Version 1.10, 2016</w:t>
      </w:r>
      <w:r w:rsidRPr="00A94875">
        <w:rPr>
          <w:rFonts w:asciiTheme="majorBidi" w:hAnsiTheme="majorBidi" w:cstheme="majorBidi"/>
          <w:szCs w:val="24"/>
          <w:lang w:val="en-GB"/>
        </w:rPr>
        <w:noBreakHyphen/>
        <w:t xml:space="preserve">09-20), that was developed by the Personal Connected Health Alliance. A number of versions of this specification existed before transposition. This Recommendation includes an electronic attachment with the </w:t>
      </w:r>
      <w:proofErr w:type="gramStart"/>
      <w:r w:rsidRPr="00A94875">
        <w:rPr>
          <w:rFonts w:asciiTheme="majorBidi" w:hAnsiTheme="majorBidi" w:cstheme="majorBidi"/>
          <w:szCs w:val="24"/>
          <w:lang w:val="en-GB"/>
        </w:rPr>
        <w:t>protocol implementation conformance statements</w:t>
      </w:r>
      <w:proofErr w:type="gramEnd"/>
      <w:r w:rsidRPr="00A94875">
        <w:rPr>
          <w:rFonts w:asciiTheme="majorBidi" w:hAnsiTheme="majorBidi" w:cstheme="majorBidi"/>
          <w:szCs w:val="24"/>
          <w:lang w:val="en-GB"/>
        </w:rPr>
        <w:t xml:space="preserve"> (PICS) and the protocol implementation extra information for testing (PIXIT) required for the implementation of Annex A.</w:t>
      </w:r>
    </w:p>
    <w:p w14:paraId="67D8276F" w14:textId="77777777" w:rsidR="006944F8" w:rsidRPr="00A94875" w:rsidRDefault="006944F8" w:rsidP="006944F8">
      <w:pPr>
        <w:rPr>
          <w:rFonts w:asciiTheme="majorBidi" w:hAnsiTheme="majorBidi" w:cstheme="majorBidi"/>
          <w:szCs w:val="24"/>
          <w:lang w:val="en-GB"/>
        </w:rPr>
      </w:pPr>
      <w:r w:rsidRPr="00A94875">
        <w:rPr>
          <w:rFonts w:asciiTheme="majorBidi" w:hAnsiTheme="majorBidi" w:cstheme="majorBidi"/>
          <w:b/>
          <w:bCs/>
          <w:szCs w:val="24"/>
          <w:lang w:val="en-GB"/>
        </w:rPr>
        <w:lastRenderedPageBreak/>
        <w:t>ITU-T H.844 (revised) “Conformance of ITU-T H.810 personal health devices: PAN/LAN/TAN interface Part 5D: Blood pressure monitor: Agent”</w:t>
      </w:r>
      <w:r w:rsidRPr="00A94875">
        <w:rPr>
          <w:rFonts w:asciiTheme="majorBidi" w:hAnsiTheme="majorBidi" w:cstheme="majorBidi"/>
          <w:szCs w:val="24"/>
          <w:lang w:val="en-GB"/>
        </w:rPr>
        <w:t xml:space="preserve"> is a transposition of Continua Test Tool DG2016, Test Suite Structure &amp; Test Purposes, Personal Health Devices Interface; Part 4: Continua Design Guidelines. Manager (Version 1.8, 2016-09-20), that was developed by the Personal Connected Health Alliance. A number of versions of this specification existed before transposition. This Recommendation includes an electronic attachment with the </w:t>
      </w:r>
      <w:proofErr w:type="gramStart"/>
      <w:r w:rsidRPr="00A94875">
        <w:rPr>
          <w:rFonts w:asciiTheme="majorBidi" w:hAnsiTheme="majorBidi" w:cstheme="majorBidi"/>
          <w:szCs w:val="24"/>
          <w:lang w:val="en-GB"/>
        </w:rPr>
        <w:t>protocol implementation conformance statements</w:t>
      </w:r>
      <w:proofErr w:type="gramEnd"/>
      <w:r w:rsidRPr="00A94875">
        <w:rPr>
          <w:rFonts w:asciiTheme="majorBidi" w:hAnsiTheme="majorBidi" w:cstheme="majorBidi"/>
          <w:szCs w:val="24"/>
          <w:lang w:val="en-GB"/>
        </w:rPr>
        <w:t xml:space="preserve"> (PICS) and the protocol implementation extra information for testing (PIXIT) required for the implementation of Annex A.</w:t>
      </w:r>
    </w:p>
    <w:p w14:paraId="6A6DC582" w14:textId="77777777" w:rsidR="006944F8" w:rsidRPr="00A94875" w:rsidRDefault="006944F8" w:rsidP="006944F8">
      <w:pPr>
        <w:rPr>
          <w:rFonts w:asciiTheme="majorBidi" w:hAnsiTheme="majorBidi" w:cstheme="majorBidi"/>
          <w:szCs w:val="24"/>
          <w:lang w:val="en-GB"/>
        </w:rPr>
      </w:pPr>
      <w:r w:rsidRPr="00A94875">
        <w:rPr>
          <w:rFonts w:asciiTheme="majorBidi" w:hAnsiTheme="majorBidi" w:cstheme="majorBidi"/>
          <w:b/>
          <w:bCs/>
          <w:szCs w:val="24"/>
          <w:lang w:val="en-GB"/>
        </w:rPr>
        <w:t>ITU-T H.845.2 (revised) “Conformance of ITU-T H.810 personal health devices: PAN/LAN/TAN interface Part 5B: Glucose meter: Agent”</w:t>
      </w:r>
      <w:r w:rsidRPr="00A94875">
        <w:rPr>
          <w:rFonts w:asciiTheme="majorBidi" w:hAnsiTheme="majorBidi" w:cstheme="majorBidi"/>
          <w:szCs w:val="24"/>
          <w:lang w:val="en-GB"/>
        </w:rPr>
        <w:t xml:space="preserve"> is a transposition of Continua Test Tool DG2016, Test Suite Structure &amp; Test Purposes, Personal Health Devices Interface; Part 5B: Device Specializations. Personal Health Device (Glucose Meter) (Version 1.6, 2016-09-20), that was developed by the Personal Connected Health Alliance. A number of versions of this specification existed before transposition. This Recommendation includes an electronic attachment with the </w:t>
      </w:r>
      <w:proofErr w:type="gramStart"/>
      <w:r w:rsidRPr="00A94875">
        <w:rPr>
          <w:rFonts w:asciiTheme="majorBidi" w:hAnsiTheme="majorBidi" w:cstheme="majorBidi"/>
          <w:szCs w:val="24"/>
          <w:lang w:val="en-GB"/>
        </w:rPr>
        <w:t>protocol implementation conformance statements</w:t>
      </w:r>
      <w:proofErr w:type="gramEnd"/>
      <w:r w:rsidRPr="00A94875">
        <w:rPr>
          <w:rFonts w:asciiTheme="majorBidi" w:hAnsiTheme="majorBidi" w:cstheme="majorBidi"/>
          <w:szCs w:val="24"/>
          <w:lang w:val="en-GB"/>
        </w:rPr>
        <w:t xml:space="preserve"> (PICS) and the protocol implementation extra information for testing (PIXIT) required for the implementation of Annex A.</w:t>
      </w:r>
    </w:p>
    <w:p w14:paraId="103EF38E" w14:textId="77777777" w:rsidR="006944F8" w:rsidRPr="00A94875" w:rsidRDefault="006944F8" w:rsidP="006944F8">
      <w:pPr>
        <w:rPr>
          <w:rFonts w:asciiTheme="majorBidi" w:hAnsiTheme="majorBidi" w:cstheme="majorBidi"/>
          <w:szCs w:val="24"/>
          <w:highlight w:val="yellow"/>
          <w:lang w:val="en-GB"/>
        </w:rPr>
      </w:pPr>
      <w:proofErr w:type="gramStart"/>
      <w:r w:rsidRPr="00A94875">
        <w:rPr>
          <w:rFonts w:asciiTheme="majorBidi" w:hAnsiTheme="majorBidi" w:cstheme="majorBidi"/>
          <w:b/>
          <w:szCs w:val="24"/>
          <w:lang w:val="en-GB"/>
        </w:rPr>
        <w:t>ITU-T H.845.17 “Conformance of ITU-T H.810 personal health system: Personal Health Devices interface Part 5Q: Power status monitor”</w:t>
      </w:r>
      <w:r w:rsidRPr="00A94875">
        <w:rPr>
          <w:rFonts w:asciiTheme="majorBidi" w:hAnsiTheme="majorBidi" w:cstheme="majorBidi"/>
          <w:szCs w:val="24"/>
          <w:lang w:val="en-GB"/>
        </w:rPr>
        <w:t xml:space="preserve"> provides a test suite structure (TSS) and the test purposes (TP) for the power status monitor of personal health devices in the Personal Health Device (PHD) interface, based on the requirements defined in the Recommendations of the ITU-T H.810 sub-series, of which Recommendation ITU-T H.810 (2017) is the base Recommendation.</w:t>
      </w:r>
      <w:proofErr w:type="gramEnd"/>
      <w:r w:rsidRPr="00A94875">
        <w:rPr>
          <w:rFonts w:asciiTheme="majorBidi" w:hAnsiTheme="majorBidi" w:cstheme="majorBidi"/>
          <w:szCs w:val="24"/>
          <w:lang w:val="en-GB"/>
        </w:rPr>
        <w:t xml:space="preserve"> The objective of this test specification is to provide a high probability of interoperability at this interface. This Recommendation includes an electronic attachment with the </w:t>
      </w:r>
      <w:proofErr w:type="gramStart"/>
      <w:r w:rsidRPr="00A94875">
        <w:rPr>
          <w:rFonts w:asciiTheme="majorBidi" w:hAnsiTheme="majorBidi" w:cstheme="majorBidi"/>
          <w:szCs w:val="24"/>
          <w:lang w:val="en-GB"/>
        </w:rPr>
        <w:t>protocol implementation conformance statements</w:t>
      </w:r>
      <w:proofErr w:type="gramEnd"/>
      <w:r w:rsidRPr="00A94875">
        <w:rPr>
          <w:rFonts w:asciiTheme="majorBidi" w:hAnsiTheme="majorBidi" w:cstheme="majorBidi"/>
          <w:szCs w:val="24"/>
          <w:lang w:val="en-GB"/>
        </w:rPr>
        <w:t xml:space="preserve"> (PICS) and the protocol implementation extra information for testing (PIXIT) required for the implementation of Annex A.</w:t>
      </w:r>
    </w:p>
    <w:p w14:paraId="5A125491" w14:textId="77777777" w:rsidR="006944F8" w:rsidRPr="00A94875" w:rsidRDefault="006944F8" w:rsidP="006944F8">
      <w:pPr>
        <w:rPr>
          <w:rFonts w:asciiTheme="majorBidi" w:hAnsiTheme="majorBidi" w:cstheme="majorBidi"/>
          <w:szCs w:val="24"/>
          <w:lang w:val="en-GB"/>
        </w:rPr>
      </w:pPr>
      <w:r w:rsidRPr="00A94875">
        <w:rPr>
          <w:rFonts w:asciiTheme="majorBidi" w:hAnsiTheme="majorBidi" w:cstheme="majorBidi"/>
          <w:b/>
          <w:bCs/>
          <w:szCs w:val="24"/>
          <w:lang w:val="en-GB"/>
        </w:rPr>
        <w:t>ITU-T H.846 (revised) “Conformance of ITU-T H.810 personal health system: Personal Health Devices interface Part 6: Device specializations: Personal Health Gateway”</w:t>
      </w:r>
      <w:r w:rsidRPr="00A94875">
        <w:rPr>
          <w:rFonts w:asciiTheme="majorBidi" w:hAnsiTheme="majorBidi" w:cstheme="majorBidi"/>
          <w:szCs w:val="24"/>
          <w:lang w:val="en-GB"/>
        </w:rPr>
        <w:t xml:space="preserve"> is a transposition of Continua Test Tool DG2016, Test Suite Structure &amp; Test Purposes, Personal Health Devices Interface; Part 6: Device Specializations. Personal Health Gateway (Version 1.9, 2016-09-20), that was developed by the Personal Connected Health Alliance. A number of versions of this specification existed before transposition. The objective of this test specification is to provide a high probability of air interface interoperability between different devices. This Recommendation includes an electronic attachment with the </w:t>
      </w:r>
      <w:proofErr w:type="gramStart"/>
      <w:r w:rsidRPr="00A94875">
        <w:rPr>
          <w:rFonts w:asciiTheme="majorBidi" w:hAnsiTheme="majorBidi" w:cstheme="majorBidi"/>
          <w:szCs w:val="24"/>
          <w:lang w:val="en-GB"/>
        </w:rPr>
        <w:t>protocol implementation conformance statements</w:t>
      </w:r>
      <w:proofErr w:type="gramEnd"/>
      <w:r w:rsidRPr="00A94875">
        <w:rPr>
          <w:rFonts w:asciiTheme="majorBidi" w:hAnsiTheme="majorBidi" w:cstheme="majorBidi"/>
          <w:szCs w:val="24"/>
          <w:lang w:val="en-GB"/>
        </w:rPr>
        <w:t xml:space="preserve"> (PICS) and the protocol implementation extra information for testing (PIXIT) required for the implementation of Annex A.</w:t>
      </w:r>
    </w:p>
    <w:p w14:paraId="0C43318B" w14:textId="77777777" w:rsidR="006944F8" w:rsidRPr="00A94875" w:rsidRDefault="006944F8" w:rsidP="006944F8">
      <w:pPr>
        <w:spacing w:after="160"/>
        <w:outlineLvl w:val="1"/>
        <w:rPr>
          <w:rFonts w:asciiTheme="majorBidi" w:hAnsiTheme="majorBidi" w:cstheme="majorBidi"/>
          <w:color w:val="000000"/>
          <w:szCs w:val="24"/>
          <w:lang w:val="en-GB"/>
        </w:rPr>
      </w:pPr>
      <w:r w:rsidRPr="00A94875">
        <w:rPr>
          <w:rFonts w:asciiTheme="majorBidi" w:hAnsiTheme="majorBidi" w:cstheme="majorBidi"/>
          <w:b/>
          <w:bCs/>
          <w:szCs w:val="24"/>
          <w:lang w:val="en-GB"/>
        </w:rPr>
        <w:t>ITU-T H.849 (revised) “Conformance of ITU-T H.810 personal health devices: PAN/LAN/TAN interface Part 9: Transcoding for Bluetooth low energy (BLE): Agent”</w:t>
      </w:r>
      <w:r w:rsidRPr="00A94875">
        <w:rPr>
          <w:rFonts w:asciiTheme="majorBidi" w:hAnsiTheme="majorBidi" w:cstheme="majorBidi"/>
          <w:szCs w:val="24"/>
          <w:lang w:val="en-GB"/>
        </w:rPr>
        <w:t xml:space="preserve"> is a transposition of Continua Health Alliance Test Tool DG2016, Test Suite Structure &amp; Test Purposes, Personal Health Devices Interface; Part 9: PHD Transcoding Whitepaper. Personal Health Device BLE (Version 1.6</w:t>
      </w:r>
      <w:proofErr w:type="gramStart"/>
      <w:r w:rsidRPr="00A94875">
        <w:rPr>
          <w:rFonts w:asciiTheme="majorBidi" w:hAnsiTheme="majorBidi" w:cstheme="majorBidi"/>
          <w:szCs w:val="24"/>
          <w:lang w:val="en-GB"/>
        </w:rPr>
        <w:t>,2016</w:t>
      </w:r>
      <w:proofErr w:type="gramEnd"/>
      <w:r w:rsidRPr="00A94875">
        <w:rPr>
          <w:rFonts w:asciiTheme="majorBidi" w:hAnsiTheme="majorBidi" w:cstheme="majorBidi"/>
          <w:szCs w:val="24"/>
          <w:lang w:val="en-GB"/>
        </w:rPr>
        <w:t xml:space="preserve">-09-20), that was developed by the Personal Connected Health Alliance. A number of versions of this specification existed before transposition. This Recommendation includes an electronic attachment with the </w:t>
      </w:r>
      <w:proofErr w:type="gramStart"/>
      <w:r w:rsidRPr="00A94875">
        <w:rPr>
          <w:rFonts w:asciiTheme="majorBidi" w:hAnsiTheme="majorBidi" w:cstheme="majorBidi"/>
          <w:szCs w:val="24"/>
          <w:lang w:val="en-GB"/>
        </w:rPr>
        <w:t>protocol implementation conformance statements</w:t>
      </w:r>
      <w:proofErr w:type="gramEnd"/>
      <w:r w:rsidRPr="00A94875">
        <w:rPr>
          <w:rFonts w:asciiTheme="majorBidi" w:hAnsiTheme="majorBidi" w:cstheme="majorBidi"/>
          <w:szCs w:val="24"/>
          <w:lang w:val="en-GB"/>
        </w:rPr>
        <w:t xml:space="preserve"> (PICS) and the protocol implementation extra information for testing (PIXIT) required for the implementation of Annex A.</w:t>
      </w:r>
    </w:p>
    <w:p w14:paraId="08D0666F" w14:textId="77777777" w:rsidR="006944F8" w:rsidRPr="00A94875" w:rsidRDefault="006944F8" w:rsidP="006944F8">
      <w:pPr>
        <w:spacing w:after="160"/>
        <w:outlineLvl w:val="1"/>
        <w:rPr>
          <w:rFonts w:asciiTheme="majorBidi" w:hAnsiTheme="majorBidi" w:cstheme="majorBidi"/>
          <w:bCs/>
          <w:szCs w:val="24"/>
          <w:lang w:val="en-GB"/>
        </w:rPr>
      </w:pPr>
      <w:r w:rsidRPr="00A94875">
        <w:rPr>
          <w:rFonts w:asciiTheme="majorBidi" w:hAnsiTheme="majorBidi" w:cstheme="majorBidi"/>
          <w:b/>
          <w:bCs/>
          <w:szCs w:val="24"/>
          <w:lang w:val="en-GB"/>
        </w:rPr>
        <w:t>ITU-T H.861.1 “Requirements on establishing brain healthcare quotients”</w:t>
      </w:r>
      <w:r w:rsidRPr="00A94875">
        <w:rPr>
          <w:rFonts w:asciiTheme="majorBidi" w:hAnsiTheme="majorBidi" w:cstheme="majorBidi"/>
          <w:bCs/>
          <w:szCs w:val="24"/>
          <w:lang w:val="en-GB"/>
        </w:rPr>
        <w:t xml:space="preserve"> describes healthcare indices derived from neuroimaging analysis that are called Brain Healthcare Quotients (BHQs), intended to be used for facilitating the communication of information about brain status. It describes the requirements on how such an index is created </w:t>
      </w:r>
      <w:proofErr w:type="gramStart"/>
      <w:r w:rsidRPr="00A94875">
        <w:rPr>
          <w:rFonts w:asciiTheme="majorBidi" w:hAnsiTheme="majorBidi" w:cstheme="majorBidi"/>
          <w:bCs/>
          <w:szCs w:val="24"/>
          <w:lang w:val="en-GB"/>
        </w:rPr>
        <w:t>and also</w:t>
      </w:r>
      <w:proofErr w:type="gramEnd"/>
      <w:r w:rsidRPr="00A94875">
        <w:rPr>
          <w:rFonts w:asciiTheme="majorBidi" w:hAnsiTheme="majorBidi" w:cstheme="majorBidi"/>
          <w:bCs/>
          <w:szCs w:val="24"/>
          <w:lang w:val="en-GB"/>
        </w:rPr>
        <w:t xml:space="preserve"> how some concrete BHQs can be defined and calculated. This Recommendation also includes examples of services using BHQs </w:t>
      </w:r>
      <w:proofErr w:type="gramStart"/>
      <w:r w:rsidRPr="00A94875">
        <w:rPr>
          <w:rFonts w:asciiTheme="majorBidi" w:hAnsiTheme="majorBidi" w:cstheme="majorBidi"/>
          <w:bCs/>
          <w:szCs w:val="24"/>
          <w:lang w:val="en-GB"/>
        </w:rPr>
        <w:t>to better monitor</w:t>
      </w:r>
      <w:proofErr w:type="gramEnd"/>
      <w:r w:rsidRPr="00A94875">
        <w:rPr>
          <w:rFonts w:asciiTheme="majorBidi" w:hAnsiTheme="majorBidi" w:cstheme="majorBidi"/>
          <w:bCs/>
          <w:szCs w:val="24"/>
          <w:lang w:val="en-GB"/>
        </w:rPr>
        <w:t xml:space="preserve"> the health states for supporting active and alert living. BHQs </w:t>
      </w:r>
      <w:proofErr w:type="gramStart"/>
      <w:r w:rsidRPr="00A94875">
        <w:rPr>
          <w:rFonts w:asciiTheme="majorBidi" w:hAnsiTheme="majorBidi" w:cstheme="majorBidi"/>
          <w:bCs/>
          <w:szCs w:val="24"/>
          <w:lang w:val="en-GB"/>
        </w:rPr>
        <w:t>are linked</w:t>
      </w:r>
      <w:proofErr w:type="gramEnd"/>
      <w:r w:rsidRPr="00A94875">
        <w:rPr>
          <w:rFonts w:asciiTheme="majorBidi" w:hAnsiTheme="majorBidi" w:cstheme="majorBidi"/>
          <w:bCs/>
          <w:szCs w:val="24"/>
          <w:lang w:val="en-GB"/>
        </w:rPr>
        <w:t xml:space="preserve"> to various </w:t>
      </w:r>
      <w:r w:rsidRPr="00A94875">
        <w:rPr>
          <w:rFonts w:asciiTheme="majorBidi" w:hAnsiTheme="majorBidi" w:cstheme="majorBidi"/>
          <w:bCs/>
          <w:szCs w:val="24"/>
          <w:lang w:val="en-GB"/>
        </w:rPr>
        <w:lastRenderedPageBreak/>
        <w:t>healthcare aspects of human life and can be used to improve life styles. It can give good standardized measurement and indices of brain conditions even for non-specialists.</w:t>
      </w:r>
    </w:p>
    <w:p w14:paraId="3DF667FF" w14:textId="77777777" w:rsidR="006944F8" w:rsidRPr="00A94875" w:rsidRDefault="006944F8" w:rsidP="006944F8">
      <w:pPr>
        <w:spacing w:after="160"/>
        <w:outlineLvl w:val="1"/>
        <w:rPr>
          <w:rFonts w:asciiTheme="majorBidi" w:hAnsiTheme="majorBidi" w:cstheme="majorBidi"/>
          <w:bCs/>
          <w:szCs w:val="24"/>
          <w:lang w:val="en-GB"/>
        </w:rPr>
      </w:pPr>
      <w:r w:rsidRPr="00A94875">
        <w:rPr>
          <w:rFonts w:asciiTheme="majorBidi" w:hAnsiTheme="majorBidi" w:cstheme="majorBidi"/>
          <w:b/>
          <w:bCs/>
          <w:szCs w:val="24"/>
          <w:lang w:val="en-GB"/>
        </w:rPr>
        <w:t xml:space="preserve">ITU-T H.870 “Guidelines for safe listening devices/systems” </w:t>
      </w:r>
      <w:r w:rsidRPr="00A94875">
        <w:rPr>
          <w:rFonts w:asciiTheme="majorBidi" w:hAnsiTheme="majorBidi" w:cstheme="majorBidi"/>
          <w:bCs/>
          <w:szCs w:val="24"/>
          <w:lang w:val="en-GB"/>
        </w:rPr>
        <w:t>describes requirements on safe-listening devices and systems, called personal/portable audio systems, especially those for playing music, to protect people from hearing loss. It also gives a glossary for common understanding as well as the background information on sound, hearing and hearing loss.</w:t>
      </w:r>
    </w:p>
    <w:p w14:paraId="310079E7" w14:textId="77777777" w:rsidR="006944F8" w:rsidRPr="00A94875" w:rsidRDefault="006944F8" w:rsidP="006944F8">
      <w:pPr>
        <w:spacing w:before="240"/>
        <w:rPr>
          <w:b/>
          <w:sz w:val="22"/>
          <w:szCs w:val="22"/>
          <w:lang w:val="en-GB"/>
        </w:rPr>
      </w:pPr>
      <w:bookmarkStart w:id="225" w:name="_Toc480527903"/>
      <w:proofErr w:type="gramStart"/>
      <w:r w:rsidRPr="00A94875">
        <w:rPr>
          <w:b/>
          <w:sz w:val="22"/>
          <w:szCs w:val="22"/>
          <w:lang w:val="en-GB"/>
        </w:rPr>
        <w:t>I.5.1</w:t>
      </w:r>
      <w:r w:rsidRPr="00A94875">
        <w:rPr>
          <w:b/>
          <w:sz w:val="22"/>
          <w:szCs w:val="22"/>
          <w:lang w:val="en-GB"/>
        </w:rPr>
        <w:tab/>
        <w:t>New security standards</w:t>
      </w:r>
      <w:bookmarkEnd w:id="225"/>
      <w:proofErr w:type="gramEnd"/>
    </w:p>
    <w:p w14:paraId="7A516BB4" w14:textId="3A799C7B" w:rsidR="006944F8" w:rsidRPr="00A94875" w:rsidRDefault="006944F8" w:rsidP="006944F8">
      <w:pPr>
        <w:rPr>
          <w:rFonts w:asciiTheme="majorBidi" w:hAnsiTheme="majorBidi" w:cstheme="majorBidi"/>
          <w:bCs/>
          <w:szCs w:val="24"/>
          <w:highlight w:val="yellow"/>
          <w:lang w:val="en-GB"/>
        </w:rPr>
      </w:pPr>
      <w:r w:rsidRPr="00A94875">
        <w:rPr>
          <w:rFonts w:asciiTheme="majorBidi" w:hAnsiTheme="majorBidi" w:cstheme="majorBidi"/>
          <w:b/>
          <w:bCs/>
          <w:szCs w:val="24"/>
          <w:lang w:val="en-GB"/>
        </w:rPr>
        <w:t>ITU-T X.894 “Generic applications of ASN.1 Cryptographic Message Syntax”</w:t>
      </w:r>
      <w:r w:rsidR="00783514" w:rsidRPr="00A94875">
        <w:rPr>
          <w:rFonts w:asciiTheme="majorBidi" w:hAnsiTheme="majorBidi" w:cstheme="majorBidi"/>
          <w:bCs/>
          <w:szCs w:val="24"/>
          <w:lang w:val="en-GB"/>
        </w:rPr>
        <w:t xml:space="preserve"> </w:t>
      </w:r>
      <w:r w:rsidRPr="00A94875">
        <w:rPr>
          <w:rFonts w:asciiTheme="majorBidi" w:hAnsiTheme="majorBidi" w:cstheme="majorBidi"/>
          <w:bCs/>
          <w:szCs w:val="24"/>
          <w:lang w:val="en-GB"/>
        </w:rPr>
        <w:t xml:space="preserve">provides Abstract Syntax Notation One (ASN.1) modules for using cryptographic syntax in ITU-T Recommendations. Cryptographic message syntax (CMS) provides data integrity, confidentiality, origin authenticity, and non-repudiation services needed for reliable information exchange and for strong authentication. It also brings together a set of cryptographic key management techniques to support flexible key establishment mechanisms, such as constructive key management, key agreement, key exchange, and password-based encryption. These techniques </w:t>
      </w:r>
      <w:proofErr w:type="gramStart"/>
      <w:r w:rsidRPr="00A94875">
        <w:rPr>
          <w:rFonts w:asciiTheme="majorBidi" w:hAnsiTheme="majorBidi" w:cstheme="majorBidi"/>
          <w:bCs/>
          <w:szCs w:val="24"/>
          <w:lang w:val="en-GB"/>
        </w:rPr>
        <w:t>can be used</w:t>
      </w:r>
      <w:proofErr w:type="gramEnd"/>
      <w:r w:rsidRPr="00A94875">
        <w:rPr>
          <w:rFonts w:asciiTheme="majorBidi" w:hAnsiTheme="majorBidi" w:cstheme="majorBidi"/>
          <w:bCs/>
          <w:szCs w:val="24"/>
          <w:lang w:val="en-GB"/>
        </w:rPr>
        <w:t xml:space="preserve"> to prevent fraud, and to protect personally identifiable and other sensitive information. This Recommendation | International Standard supports digital signature, encryption, and </w:t>
      </w:r>
      <w:proofErr w:type="spellStart"/>
      <w:r w:rsidRPr="00A94875">
        <w:rPr>
          <w:rFonts w:asciiTheme="majorBidi" w:hAnsiTheme="majorBidi" w:cstheme="majorBidi"/>
          <w:bCs/>
          <w:szCs w:val="24"/>
          <w:lang w:val="en-GB"/>
        </w:rPr>
        <w:t>signcryption</w:t>
      </w:r>
      <w:proofErr w:type="spellEnd"/>
      <w:r w:rsidRPr="00A94875">
        <w:rPr>
          <w:rFonts w:asciiTheme="majorBidi" w:hAnsiTheme="majorBidi" w:cstheme="majorBidi"/>
          <w:bCs/>
          <w:szCs w:val="24"/>
          <w:lang w:val="en-GB"/>
        </w:rPr>
        <w:t xml:space="preserve"> techniques based on the public-key technology defined in the ITU-T X.500 series | ISO/IEC 9594 multipart standard. All of the standardized encoding rules for ASN.1 </w:t>
      </w:r>
      <w:proofErr w:type="gramStart"/>
      <w:r w:rsidRPr="00A94875">
        <w:rPr>
          <w:rFonts w:asciiTheme="majorBidi" w:hAnsiTheme="majorBidi" w:cstheme="majorBidi"/>
          <w:bCs/>
          <w:szCs w:val="24"/>
          <w:lang w:val="en-GB"/>
        </w:rPr>
        <w:t>are supported</w:t>
      </w:r>
      <w:proofErr w:type="gramEnd"/>
      <w:r w:rsidRPr="00A94875">
        <w:rPr>
          <w:rFonts w:asciiTheme="majorBidi" w:hAnsiTheme="majorBidi" w:cstheme="majorBidi"/>
          <w:bCs/>
          <w:szCs w:val="24"/>
          <w:lang w:val="en-GB"/>
        </w:rPr>
        <w:t>.</w:t>
      </w:r>
    </w:p>
    <w:p w14:paraId="209DE1F6" w14:textId="77777777" w:rsidR="006944F8" w:rsidRPr="00A94875" w:rsidRDefault="006944F8" w:rsidP="006944F8">
      <w:pPr>
        <w:rPr>
          <w:rFonts w:asciiTheme="majorBidi" w:hAnsiTheme="majorBidi" w:cstheme="majorBidi"/>
          <w:bCs/>
          <w:lang w:val="en-GB"/>
        </w:rPr>
      </w:pPr>
      <w:r w:rsidRPr="00A94875">
        <w:rPr>
          <w:rFonts w:asciiTheme="majorBidi" w:hAnsiTheme="majorBidi" w:cstheme="majorBidi"/>
          <w:b/>
          <w:bCs/>
          <w:lang w:val="en-GB"/>
        </w:rPr>
        <w:t>ITU-T X.1041 “Security framework for voice-over-long-term-evolution (</w:t>
      </w:r>
      <w:proofErr w:type="spellStart"/>
      <w:r w:rsidRPr="00A94875">
        <w:rPr>
          <w:rFonts w:asciiTheme="majorBidi" w:hAnsiTheme="majorBidi" w:cstheme="majorBidi"/>
          <w:b/>
          <w:bCs/>
          <w:lang w:val="en-GB"/>
        </w:rPr>
        <w:t>VoLTE</w:t>
      </w:r>
      <w:proofErr w:type="spellEnd"/>
      <w:r w:rsidRPr="00A94875">
        <w:rPr>
          <w:rFonts w:asciiTheme="majorBidi" w:hAnsiTheme="majorBidi" w:cstheme="majorBidi"/>
          <w:b/>
          <w:bCs/>
          <w:lang w:val="en-GB"/>
        </w:rPr>
        <w:t>) network operation”</w:t>
      </w:r>
      <w:r w:rsidRPr="00A94875">
        <w:rPr>
          <w:rFonts w:asciiTheme="majorBidi" w:hAnsiTheme="majorBidi" w:cstheme="majorBidi"/>
          <w:bCs/>
          <w:lang w:val="en-GB"/>
        </w:rPr>
        <w:t xml:space="preserve"> analyses security threats encountered by the </w:t>
      </w:r>
      <w:proofErr w:type="spellStart"/>
      <w:r w:rsidRPr="00A94875">
        <w:rPr>
          <w:rFonts w:asciiTheme="majorBidi" w:hAnsiTheme="majorBidi" w:cstheme="majorBidi"/>
          <w:bCs/>
          <w:lang w:val="en-GB"/>
        </w:rPr>
        <w:t>VoLTE</w:t>
      </w:r>
      <w:proofErr w:type="spellEnd"/>
      <w:r w:rsidRPr="00A94875">
        <w:rPr>
          <w:rFonts w:asciiTheme="majorBidi" w:hAnsiTheme="majorBidi" w:cstheme="majorBidi"/>
          <w:bCs/>
          <w:lang w:val="en-GB"/>
        </w:rPr>
        <w:t xml:space="preserve"> network and recommends countermeasures for telecommunication operators to ensure the secure operation. It also provides a security reference framework for </w:t>
      </w:r>
      <w:proofErr w:type="spellStart"/>
      <w:r w:rsidRPr="00A94875">
        <w:rPr>
          <w:rFonts w:asciiTheme="majorBidi" w:hAnsiTheme="majorBidi" w:cstheme="majorBidi"/>
          <w:bCs/>
          <w:lang w:val="en-GB"/>
        </w:rPr>
        <w:t>VoLTE</w:t>
      </w:r>
      <w:proofErr w:type="spellEnd"/>
      <w:r w:rsidRPr="00A94875">
        <w:rPr>
          <w:rFonts w:asciiTheme="majorBidi" w:hAnsiTheme="majorBidi" w:cstheme="majorBidi"/>
          <w:bCs/>
          <w:lang w:val="en-GB"/>
        </w:rPr>
        <w:t xml:space="preserve"> network.</w:t>
      </w:r>
    </w:p>
    <w:p w14:paraId="63F260B9" w14:textId="77777777" w:rsidR="006944F8" w:rsidRPr="00A94875" w:rsidRDefault="006944F8" w:rsidP="006944F8">
      <w:pPr>
        <w:rPr>
          <w:rFonts w:asciiTheme="majorBidi" w:hAnsiTheme="majorBidi" w:cstheme="majorBidi"/>
          <w:bCs/>
          <w:highlight w:val="yellow"/>
          <w:lang w:val="en-GB"/>
        </w:rPr>
      </w:pPr>
      <w:r w:rsidRPr="00A94875">
        <w:rPr>
          <w:rFonts w:asciiTheme="majorBidi" w:hAnsiTheme="majorBidi" w:cstheme="majorBidi"/>
          <w:b/>
          <w:bCs/>
          <w:lang w:val="en-GB"/>
        </w:rPr>
        <w:t>ITU-T X.1042 “Security services using the software-defined networking”</w:t>
      </w:r>
      <w:r w:rsidRPr="00A94875">
        <w:rPr>
          <w:rFonts w:asciiTheme="majorBidi" w:hAnsiTheme="majorBidi" w:cstheme="majorBidi"/>
          <w:bCs/>
          <w:lang w:val="en-GB"/>
        </w:rPr>
        <w:t xml:space="preserve"> </w:t>
      </w:r>
      <w:r w:rsidRPr="00A94875">
        <w:rPr>
          <w:rFonts w:asciiTheme="majorBidi" w:hAnsiTheme="majorBidi" w:cstheme="majorBidi"/>
          <w:bCs/>
          <w:szCs w:val="24"/>
          <w:lang w:val="en-GB"/>
        </w:rPr>
        <w:t xml:space="preserve">(under approval) </w:t>
      </w:r>
      <w:r w:rsidRPr="00A94875">
        <w:rPr>
          <w:rFonts w:asciiTheme="majorBidi" w:hAnsiTheme="majorBidi" w:cstheme="majorBidi"/>
          <w:bCs/>
          <w:lang w:val="en-GB"/>
        </w:rPr>
        <w:t>supports the protection of network resources using security services based on software-defined networking (SDN). This Recommendation first classifies the network resources for SDN-based security services. These network resources are SDN application, SDN controller, SDN switch and security manager (SM). This Recommendation then defines security services based on SDN.</w:t>
      </w:r>
    </w:p>
    <w:p w14:paraId="6475888C" w14:textId="77777777" w:rsidR="006944F8" w:rsidRPr="00A94875" w:rsidRDefault="006944F8" w:rsidP="006944F8">
      <w:pPr>
        <w:tabs>
          <w:tab w:val="left" w:pos="284"/>
          <w:tab w:val="left" w:pos="567"/>
          <w:tab w:val="left" w:pos="851"/>
          <w:tab w:val="left" w:pos="1418"/>
          <w:tab w:val="left" w:pos="1701"/>
          <w:tab w:val="left" w:pos="2552"/>
          <w:tab w:val="left" w:pos="2835"/>
          <w:tab w:val="left" w:pos="3119"/>
          <w:tab w:val="left" w:pos="3402"/>
          <w:tab w:val="left" w:pos="3686"/>
          <w:tab w:val="left" w:pos="3969"/>
        </w:tabs>
        <w:spacing w:after="120"/>
        <w:rPr>
          <w:rFonts w:asciiTheme="majorBidi" w:hAnsiTheme="majorBidi" w:cstheme="majorBidi"/>
          <w:bCs/>
          <w:szCs w:val="24"/>
          <w:lang w:val="en-GB" w:eastAsia="ko-KR"/>
        </w:rPr>
      </w:pPr>
      <w:r w:rsidRPr="00A94875">
        <w:rPr>
          <w:rFonts w:asciiTheme="majorBidi" w:hAnsiTheme="majorBidi" w:cstheme="majorBidi"/>
          <w:b/>
          <w:bCs/>
          <w:szCs w:val="24"/>
          <w:lang w:val="en-GB" w:eastAsia="ko-KR"/>
        </w:rPr>
        <w:t xml:space="preserve">ITU-T X.1080.1 (revised) “e-Health and world-wide </w:t>
      </w:r>
      <w:proofErr w:type="spellStart"/>
      <w:r w:rsidRPr="00A94875">
        <w:rPr>
          <w:rFonts w:asciiTheme="majorBidi" w:hAnsiTheme="majorBidi" w:cstheme="majorBidi"/>
          <w:b/>
          <w:bCs/>
          <w:szCs w:val="24"/>
          <w:lang w:val="en-GB" w:eastAsia="ko-KR"/>
        </w:rPr>
        <w:t>telemedicines</w:t>
      </w:r>
      <w:proofErr w:type="spellEnd"/>
      <w:r w:rsidRPr="00A94875">
        <w:rPr>
          <w:rFonts w:asciiTheme="majorBidi" w:hAnsiTheme="majorBidi" w:cstheme="majorBidi"/>
          <w:b/>
          <w:bCs/>
          <w:szCs w:val="24"/>
          <w:lang w:val="en-GB" w:eastAsia="ko-KR"/>
        </w:rPr>
        <w:t xml:space="preserve"> - Generic telecommunication protocol”</w:t>
      </w:r>
      <w:r w:rsidRPr="00A94875">
        <w:rPr>
          <w:rFonts w:asciiTheme="majorBidi" w:hAnsiTheme="majorBidi" w:cstheme="majorBidi"/>
          <w:bCs/>
          <w:szCs w:val="24"/>
          <w:lang w:val="en-GB" w:eastAsia="ko-KR"/>
        </w:rPr>
        <w:t xml:space="preserve"> defines the framework for other parts of the ITU-T 1080.x series of Recommendation by providing the overall model for communications aspects of </w:t>
      </w:r>
      <w:proofErr w:type="spellStart"/>
      <w:r w:rsidRPr="00A94875">
        <w:rPr>
          <w:rFonts w:asciiTheme="majorBidi" w:hAnsiTheme="majorBidi" w:cstheme="majorBidi"/>
          <w:bCs/>
          <w:szCs w:val="24"/>
          <w:lang w:val="en-GB" w:eastAsia="ko-KR"/>
        </w:rPr>
        <w:t>telebiometrics</w:t>
      </w:r>
      <w:proofErr w:type="spellEnd"/>
      <w:r w:rsidRPr="00A94875">
        <w:rPr>
          <w:rFonts w:asciiTheme="majorBidi" w:hAnsiTheme="majorBidi" w:cstheme="majorBidi"/>
          <w:bCs/>
          <w:szCs w:val="24"/>
          <w:lang w:val="en-GB" w:eastAsia="ko-KR"/>
        </w:rPr>
        <w:t>. It provides the basic allocation of object identifiers for uniquely identifying pieces of information during data transfer and it defines a generic telecommunication protocol.</w:t>
      </w:r>
    </w:p>
    <w:p w14:paraId="0C045FEB" w14:textId="77777777" w:rsidR="006944F8" w:rsidRPr="00A94875" w:rsidRDefault="006944F8" w:rsidP="006944F8">
      <w:pPr>
        <w:tabs>
          <w:tab w:val="left" w:pos="284"/>
          <w:tab w:val="left" w:pos="567"/>
          <w:tab w:val="left" w:pos="851"/>
          <w:tab w:val="left" w:pos="1418"/>
          <w:tab w:val="left" w:pos="1701"/>
          <w:tab w:val="left" w:pos="2552"/>
          <w:tab w:val="left" w:pos="2835"/>
          <w:tab w:val="left" w:pos="3119"/>
          <w:tab w:val="left" w:pos="3402"/>
          <w:tab w:val="left" w:pos="3686"/>
          <w:tab w:val="left" w:pos="3969"/>
        </w:tabs>
        <w:spacing w:after="120"/>
        <w:rPr>
          <w:rFonts w:asciiTheme="majorBidi" w:hAnsiTheme="majorBidi" w:cstheme="majorBidi"/>
          <w:bCs/>
          <w:szCs w:val="24"/>
          <w:highlight w:val="yellow"/>
          <w:lang w:val="en-GB" w:eastAsia="ko-KR"/>
        </w:rPr>
      </w:pPr>
      <w:r w:rsidRPr="00A94875">
        <w:rPr>
          <w:rFonts w:asciiTheme="majorBidi" w:hAnsiTheme="majorBidi" w:cstheme="majorBidi"/>
          <w:bCs/>
          <w:szCs w:val="24"/>
          <w:lang w:val="en-GB" w:eastAsia="ko-KR"/>
        </w:rPr>
        <w:t xml:space="preserve">It provides a technique for a formal specification of objects and it specifies a generic protocol that supports interactions between a medical station local to a patient and a remote medical centre providing greater expertise. This protocol is to be </w:t>
      </w:r>
      <w:proofErr w:type="gramStart"/>
      <w:r w:rsidRPr="00A94875">
        <w:rPr>
          <w:rFonts w:asciiTheme="majorBidi" w:hAnsiTheme="majorBidi" w:cstheme="majorBidi"/>
          <w:bCs/>
          <w:szCs w:val="24"/>
          <w:lang w:val="en-GB" w:eastAsia="ko-KR"/>
        </w:rPr>
        <w:t>used</w:t>
      </w:r>
      <w:proofErr w:type="gramEnd"/>
      <w:r w:rsidRPr="00A94875">
        <w:rPr>
          <w:rFonts w:asciiTheme="majorBidi" w:hAnsiTheme="majorBidi" w:cstheme="majorBidi"/>
          <w:bCs/>
          <w:szCs w:val="24"/>
          <w:lang w:val="en-GB" w:eastAsia="ko-KR"/>
        </w:rPr>
        <w:t xml:space="preserve"> and extended by other parts of the ITU-T X.1080.x series of Recommendations.</w:t>
      </w:r>
    </w:p>
    <w:p w14:paraId="1EE073EB" w14:textId="77A18EB1" w:rsidR="006944F8" w:rsidRPr="00A94875" w:rsidRDefault="006944F8" w:rsidP="006944F8">
      <w:pPr>
        <w:tabs>
          <w:tab w:val="left" w:pos="284"/>
          <w:tab w:val="left" w:pos="567"/>
          <w:tab w:val="left" w:pos="851"/>
          <w:tab w:val="left" w:pos="1418"/>
          <w:tab w:val="left" w:pos="1701"/>
          <w:tab w:val="left" w:pos="2552"/>
          <w:tab w:val="left" w:pos="2835"/>
          <w:tab w:val="left" w:pos="3119"/>
          <w:tab w:val="left" w:pos="3402"/>
          <w:tab w:val="left" w:pos="3686"/>
          <w:tab w:val="left" w:pos="3969"/>
        </w:tabs>
        <w:spacing w:after="120"/>
        <w:rPr>
          <w:rFonts w:asciiTheme="majorBidi" w:hAnsiTheme="majorBidi" w:cstheme="majorBidi"/>
          <w:bCs/>
          <w:szCs w:val="24"/>
          <w:highlight w:val="yellow"/>
          <w:lang w:val="en-GB" w:eastAsia="ko-KR"/>
        </w:rPr>
      </w:pPr>
      <w:r w:rsidRPr="00A94875">
        <w:rPr>
          <w:rFonts w:asciiTheme="majorBidi" w:hAnsiTheme="majorBidi" w:cstheme="majorBidi"/>
          <w:b/>
          <w:bCs/>
          <w:szCs w:val="24"/>
          <w:lang w:val="en-GB" w:eastAsia="ko-KR"/>
        </w:rPr>
        <w:t>ITU-T X.1093 “</w:t>
      </w:r>
      <w:proofErr w:type="spellStart"/>
      <w:r w:rsidRPr="00A94875">
        <w:rPr>
          <w:rFonts w:asciiTheme="majorBidi" w:hAnsiTheme="majorBidi" w:cstheme="majorBidi"/>
          <w:b/>
          <w:bCs/>
          <w:szCs w:val="24"/>
          <w:lang w:val="en-GB" w:eastAsia="ko-KR"/>
        </w:rPr>
        <w:t>Telebiometric</w:t>
      </w:r>
      <w:proofErr w:type="spellEnd"/>
      <w:r w:rsidRPr="00A94875">
        <w:rPr>
          <w:rFonts w:asciiTheme="majorBidi" w:hAnsiTheme="majorBidi" w:cstheme="majorBidi"/>
          <w:b/>
          <w:bCs/>
          <w:szCs w:val="24"/>
          <w:lang w:val="en-GB" w:eastAsia="ko-KR"/>
        </w:rPr>
        <w:t xml:space="preserve"> access control with smart ID cards”</w:t>
      </w:r>
      <w:r w:rsidRPr="00A94875">
        <w:rPr>
          <w:rFonts w:asciiTheme="majorBidi" w:hAnsiTheme="majorBidi" w:cstheme="majorBidi"/>
          <w:bCs/>
          <w:szCs w:val="24"/>
          <w:lang w:val="en-GB" w:eastAsia="ko-KR"/>
        </w:rPr>
        <w:t xml:space="preserve"> (under approval) </w:t>
      </w:r>
      <w:r w:rsidR="0096555C" w:rsidRPr="00A94875">
        <w:rPr>
          <w:rFonts w:asciiTheme="majorBidi" w:hAnsiTheme="majorBidi" w:cstheme="majorBidi"/>
          <w:bCs/>
          <w:szCs w:val="24"/>
          <w:lang w:val="en-GB" w:eastAsia="ko-KR"/>
        </w:rPr>
        <w:t xml:space="preserve">describes the general scheme for logical and/or physical access control using the biometrics-on-card. This Recommendation can be applied to the recent emerging area of requiring secure physical </w:t>
      </w:r>
      <w:proofErr w:type="gramStart"/>
      <w:r w:rsidR="0096555C" w:rsidRPr="00A94875">
        <w:rPr>
          <w:rFonts w:asciiTheme="majorBidi" w:hAnsiTheme="majorBidi" w:cstheme="majorBidi"/>
          <w:bCs/>
          <w:szCs w:val="24"/>
          <w:lang w:val="en-GB" w:eastAsia="ko-KR"/>
        </w:rPr>
        <w:t>and also</w:t>
      </w:r>
      <w:proofErr w:type="gramEnd"/>
      <w:r w:rsidR="0096555C" w:rsidRPr="00A94875">
        <w:rPr>
          <w:rFonts w:asciiTheme="majorBidi" w:hAnsiTheme="majorBidi" w:cstheme="majorBidi"/>
          <w:bCs/>
          <w:szCs w:val="24"/>
          <w:lang w:val="en-GB" w:eastAsia="ko-KR"/>
        </w:rPr>
        <w:t xml:space="preserve"> logical access control management</w:t>
      </w:r>
      <w:r w:rsidRPr="00A94875">
        <w:rPr>
          <w:rFonts w:asciiTheme="majorBidi" w:hAnsiTheme="majorBidi" w:cstheme="majorBidi"/>
          <w:bCs/>
          <w:szCs w:val="24"/>
          <w:lang w:val="en-GB" w:eastAsia="ko-KR"/>
        </w:rPr>
        <w:t>.</w:t>
      </w:r>
    </w:p>
    <w:p w14:paraId="23CBC508" w14:textId="29A214C8" w:rsidR="006944F8" w:rsidRPr="00A94875" w:rsidRDefault="006944F8" w:rsidP="006944F8">
      <w:pPr>
        <w:tabs>
          <w:tab w:val="left" w:pos="284"/>
          <w:tab w:val="left" w:pos="567"/>
          <w:tab w:val="left" w:pos="851"/>
          <w:tab w:val="left" w:pos="1418"/>
          <w:tab w:val="left" w:pos="1701"/>
          <w:tab w:val="left" w:pos="2552"/>
          <w:tab w:val="left" w:pos="2835"/>
          <w:tab w:val="left" w:pos="3119"/>
          <w:tab w:val="left" w:pos="3402"/>
          <w:tab w:val="left" w:pos="3686"/>
          <w:tab w:val="left" w:pos="3969"/>
        </w:tabs>
        <w:spacing w:after="120"/>
        <w:rPr>
          <w:rFonts w:asciiTheme="majorBidi" w:hAnsiTheme="majorBidi" w:cstheme="majorBidi"/>
          <w:bCs/>
          <w:szCs w:val="24"/>
          <w:highlight w:val="yellow"/>
          <w:lang w:val="en-GB" w:eastAsia="ko-KR"/>
        </w:rPr>
      </w:pPr>
      <w:r w:rsidRPr="00A94875">
        <w:rPr>
          <w:rFonts w:asciiTheme="majorBidi" w:hAnsiTheme="majorBidi" w:cstheme="majorBidi"/>
          <w:b/>
          <w:bCs/>
          <w:szCs w:val="24"/>
          <w:lang w:val="en-GB" w:eastAsia="ko-KR"/>
        </w:rPr>
        <w:t>ITU-T X.1147 “Security requirements and framework for big data analytics in mobile Internet services”</w:t>
      </w:r>
      <w:r w:rsidRPr="00A94875">
        <w:rPr>
          <w:rFonts w:asciiTheme="majorBidi" w:hAnsiTheme="majorBidi" w:cstheme="majorBidi"/>
          <w:bCs/>
          <w:szCs w:val="24"/>
          <w:lang w:val="en-GB" w:eastAsia="ko-KR"/>
        </w:rPr>
        <w:t xml:space="preserve"> (under approval)</w:t>
      </w:r>
      <w:r w:rsidRPr="00A94875">
        <w:rPr>
          <w:rFonts w:asciiTheme="majorBidi" w:hAnsiTheme="majorBidi" w:cstheme="majorBidi"/>
          <w:b/>
          <w:bCs/>
          <w:szCs w:val="24"/>
          <w:lang w:val="en-GB" w:eastAsia="ko-KR"/>
        </w:rPr>
        <w:t xml:space="preserve"> </w:t>
      </w:r>
      <w:r w:rsidR="0096555C" w:rsidRPr="00A94875">
        <w:rPr>
          <w:rFonts w:asciiTheme="majorBidi" w:hAnsiTheme="majorBidi" w:cstheme="majorBidi"/>
          <w:bCs/>
          <w:szCs w:val="24"/>
          <w:lang w:val="en-GB" w:eastAsia="ko-KR"/>
        </w:rPr>
        <w:t>mainly analyse the security requirements of big data analytics in mobile Internet services, and provide security framework</w:t>
      </w:r>
      <w:r w:rsidRPr="00A94875">
        <w:rPr>
          <w:rFonts w:asciiTheme="majorBidi" w:hAnsiTheme="majorBidi" w:cstheme="majorBidi"/>
          <w:bCs/>
          <w:szCs w:val="24"/>
          <w:lang w:val="en-GB" w:eastAsia="ko-KR"/>
        </w:rPr>
        <w:t>.</w:t>
      </w:r>
    </w:p>
    <w:p w14:paraId="5B528265" w14:textId="77777777" w:rsidR="006944F8" w:rsidRPr="00A94875" w:rsidRDefault="006944F8" w:rsidP="006944F8">
      <w:pPr>
        <w:tabs>
          <w:tab w:val="left" w:pos="284"/>
          <w:tab w:val="left" w:pos="567"/>
          <w:tab w:val="left" w:pos="851"/>
          <w:tab w:val="left" w:pos="1418"/>
          <w:tab w:val="left" w:pos="1701"/>
          <w:tab w:val="left" w:pos="2552"/>
          <w:tab w:val="left" w:pos="2835"/>
          <w:tab w:val="left" w:pos="3119"/>
          <w:tab w:val="left" w:pos="3402"/>
          <w:tab w:val="left" w:pos="3686"/>
          <w:tab w:val="left" w:pos="3969"/>
        </w:tabs>
        <w:spacing w:after="120"/>
        <w:rPr>
          <w:rFonts w:asciiTheme="majorBidi" w:hAnsiTheme="majorBidi" w:cstheme="majorBidi"/>
          <w:lang w:val="en-GB"/>
        </w:rPr>
      </w:pPr>
      <w:r w:rsidRPr="00A94875">
        <w:rPr>
          <w:rFonts w:asciiTheme="majorBidi" w:hAnsiTheme="majorBidi" w:cstheme="majorBidi"/>
          <w:b/>
          <w:bCs/>
          <w:lang w:val="en-GB"/>
        </w:rPr>
        <w:t>ITU-T X.1214 (revised) “Security assessment techniques in telecommunication/ICT networks”</w:t>
      </w:r>
      <w:r w:rsidRPr="00A94875">
        <w:rPr>
          <w:rFonts w:asciiTheme="majorBidi" w:hAnsiTheme="majorBidi" w:cstheme="majorBidi"/>
          <w:lang w:val="en-GB"/>
        </w:rPr>
        <w:t xml:space="preserve"> describes a global security assessment methodology for software-based telecommunication/ICT network elements and best practices for developers, manufacturers, operators and individual security experts of the telecommunication domain for addressing the </w:t>
      </w:r>
      <w:r w:rsidRPr="00A94875">
        <w:rPr>
          <w:rFonts w:asciiTheme="majorBidi" w:hAnsiTheme="majorBidi" w:cstheme="majorBidi"/>
          <w:lang w:val="en-GB"/>
        </w:rPr>
        <w:lastRenderedPageBreak/>
        <w:t xml:space="preserve">secureness of their software-based elements. Both the traditional circuit-switched networks and the packet-based networks </w:t>
      </w:r>
      <w:proofErr w:type="gramStart"/>
      <w:r w:rsidRPr="00A94875">
        <w:rPr>
          <w:rFonts w:asciiTheme="majorBidi" w:hAnsiTheme="majorBidi" w:cstheme="majorBidi"/>
          <w:lang w:val="en-GB"/>
        </w:rPr>
        <w:t>are exposed</w:t>
      </w:r>
      <w:proofErr w:type="gramEnd"/>
      <w:r w:rsidRPr="00A94875">
        <w:rPr>
          <w:rFonts w:asciiTheme="majorBidi" w:hAnsiTheme="majorBidi" w:cstheme="majorBidi"/>
          <w:lang w:val="en-GB"/>
        </w:rPr>
        <w:t xml:space="preserve"> to different threats and attacks - from external as well as internal sources - that target the various parts of the telecommunications/ICT network. This Recommendation covers the following:</w:t>
      </w:r>
    </w:p>
    <w:p w14:paraId="07614944" w14:textId="77777777" w:rsidR="006944F8" w:rsidRPr="00A94875" w:rsidRDefault="006944F8" w:rsidP="009261B2">
      <w:pPr>
        <w:pStyle w:val="ListParagraph"/>
        <w:numPr>
          <w:ilvl w:val="0"/>
          <w:numId w:val="23"/>
        </w:num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120" w:after="120"/>
        <w:ind w:left="714" w:hanging="357"/>
        <w:contextualSpacing w:val="0"/>
        <w:rPr>
          <w:rFonts w:asciiTheme="majorBidi" w:hAnsiTheme="majorBidi" w:cstheme="majorBidi"/>
          <w:sz w:val="24"/>
          <w:szCs w:val="24"/>
          <w:lang w:val="en-GB"/>
        </w:rPr>
      </w:pPr>
      <w:r w:rsidRPr="00A94875">
        <w:rPr>
          <w:rFonts w:asciiTheme="majorBidi" w:hAnsiTheme="majorBidi" w:cstheme="majorBidi"/>
          <w:sz w:val="24"/>
          <w:szCs w:val="24"/>
          <w:lang w:val="en-GB"/>
        </w:rPr>
        <w:t>Detection of vulnerabilities in telecommunications/ICT network</w:t>
      </w:r>
    </w:p>
    <w:p w14:paraId="3A4470BF" w14:textId="77777777" w:rsidR="006944F8" w:rsidRPr="00A94875" w:rsidRDefault="006944F8" w:rsidP="009261B2">
      <w:pPr>
        <w:pStyle w:val="ListParagraph"/>
        <w:numPr>
          <w:ilvl w:val="0"/>
          <w:numId w:val="23"/>
        </w:num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120" w:after="120"/>
        <w:ind w:left="714" w:hanging="357"/>
        <w:contextualSpacing w:val="0"/>
        <w:rPr>
          <w:rFonts w:asciiTheme="majorBidi" w:hAnsiTheme="majorBidi" w:cstheme="majorBidi"/>
          <w:sz w:val="24"/>
          <w:szCs w:val="24"/>
          <w:lang w:val="en-GB"/>
        </w:rPr>
      </w:pPr>
      <w:r w:rsidRPr="00A94875">
        <w:rPr>
          <w:rFonts w:asciiTheme="majorBidi" w:hAnsiTheme="majorBidi" w:cstheme="majorBidi"/>
          <w:sz w:val="24"/>
          <w:szCs w:val="24"/>
          <w:lang w:val="en-GB"/>
        </w:rPr>
        <w:t>Methodology of security assessment in telecommunications/ICT network.</w:t>
      </w:r>
    </w:p>
    <w:p w14:paraId="6EA62E51" w14:textId="260296E9" w:rsidR="006944F8" w:rsidRPr="00A94875" w:rsidRDefault="006944F8" w:rsidP="006944F8">
      <w:pPr>
        <w:tabs>
          <w:tab w:val="left" w:pos="284"/>
          <w:tab w:val="left" w:pos="567"/>
          <w:tab w:val="left" w:pos="851"/>
          <w:tab w:val="left" w:pos="1418"/>
          <w:tab w:val="left" w:pos="1701"/>
          <w:tab w:val="left" w:pos="2552"/>
          <w:tab w:val="left" w:pos="2835"/>
          <w:tab w:val="left" w:pos="3119"/>
          <w:tab w:val="left" w:pos="3402"/>
          <w:tab w:val="left" w:pos="3686"/>
          <w:tab w:val="left" w:pos="3969"/>
        </w:tabs>
        <w:spacing w:after="120"/>
        <w:rPr>
          <w:rFonts w:asciiTheme="majorBidi" w:hAnsiTheme="majorBidi" w:cstheme="majorBidi"/>
          <w:bCs/>
          <w:lang w:val="en-GB"/>
        </w:rPr>
      </w:pPr>
      <w:r w:rsidRPr="00A94875">
        <w:rPr>
          <w:rFonts w:asciiTheme="majorBidi" w:hAnsiTheme="majorBidi" w:cstheme="majorBidi"/>
          <w:b/>
          <w:bCs/>
          <w:lang w:val="en-GB"/>
        </w:rPr>
        <w:t>ITU-T X.1215 “Use Cases for Structured Threat Information Expression (STIX)”</w:t>
      </w:r>
      <w:r w:rsidRPr="00A94875">
        <w:rPr>
          <w:rFonts w:asciiTheme="majorBidi" w:hAnsiTheme="majorBidi" w:cstheme="majorBidi"/>
          <w:bCs/>
          <w:lang w:val="en-GB"/>
        </w:rPr>
        <w:t xml:space="preserve"> (under approval) provides various use cases for how the STIX language </w:t>
      </w:r>
      <w:proofErr w:type="gramStart"/>
      <w:r w:rsidRPr="00A94875">
        <w:rPr>
          <w:rFonts w:asciiTheme="majorBidi" w:hAnsiTheme="majorBidi" w:cstheme="majorBidi"/>
          <w:bCs/>
          <w:lang w:val="en-GB"/>
        </w:rPr>
        <w:t>may be used</w:t>
      </w:r>
      <w:proofErr w:type="gramEnd"/>
      <w:r w:rsidRPr="00A94875">
        <w:rPr>
          <w:rFonts w:asciiTheme="majorBidi" w:hAnsiTheme="majorBidi" w:cstheme="majorBidi"/>
          <w:bCs/>
          <w:lang w:val="en-GB"/>
        </w:rPr>
        <w:t xml:space="preserve"> to support cyber threat intelligence and information sharing. This Recommendation also describes concepts and functionality of Structured Threat Information Expression (STIX). It </w:t>
      </w:r>
      <w:proofErr w:type="gramStart"/>
      <w:r w:rsidRPr="00A94875">
        <w:rPr>
          <w:rFonts w:asciiTheme="majorBidi" w:hAnsiTheme="majorBidi" w:cstheme="majorBidi"/>
          <w:bCs/>
          <w:lang w:val="en-GB"/>
        </w:rPr>
        <w:t>is targeted</w:t>
      </w:r>
      <w:proofErr w:type="gramEnd"/>
      <w:r w:rsidRPr="00A94875">
        <w:rPr>
          <w:rFonts w:asciiTheme="majorBidi" w:hAnsiTheme="majorBidi" w:cstheme="majorBidi"/>
          <w:bCs/>
          <w:lang w:val="en-GB"/>
        </w:rPr>
        <w:t xml:space="preserve"> to support a range of use cases involved in cyber threat management, including analy</w:t>
      </w:r>
      <w:r w:rsidR="008C302E" w:rsidRPr="00A94875">
        <w:rPr>
          <w:rFonts w:asciiTheme="majorBidi" w:hAnsiTheme="majorBidi" w:cstheme="majorBidi"/>
          <w:bCs/>
          <w:lang w:val="en-GB"/>
        </w:rPr>
        <w:t>s</w:t>
      </w:r>
      <w:r w:rsidRPr="00A94875">
        <w:rPr>
          <w:rFonts w:asciiTheme="majorBidi" w:hAnsiTheme="majorBidi" w:cstheme="majorBidi"/>
          <w:bCs/>
          <w:lang w:val="en-GB"/>
        </w:rPr>
        <w:t xml:space="preserve">ing cyber threats, specifying indicator patterns for cyber threats, managing response activities, and sharing cyber threat information. Given this kind of information, a security decision </w:t>
      </w:r>
      <w:proofErr w:type="gramStart"/>
      <w:r w:rsidRPr="00A94875">
        <w:rPr>
          <w:rFonts w:asciiTheme="majorBidi" w:hAnsiTheme="majorBidi" w:cstheme="majorBidi"/>
          <w:bCs/>
          <w:lang w:val="en-GB"/>
        </w:rPr>
        <w:t>can be made</w:t>
      </w:r>
      <w:proofErr w:type="gramEnd"/>
      <w:r w:rsidRPr="00A94875">
        <w:rPr>
          <w:rFonts w:asciiTheme="majorBidi" w:hAnsiTheme="majorBidi" w:cstheme="majorBidi"/>
          <w:bCs/>
          <w:lang w:val="en-GB"/>
        </w:rPr>
        <w:t xml:space="preserve"> on how to best defend against the threat. It is intended to support both </w:t>
      </w:r>
      <w:proofErr w:type="gramStart"/>
      <w:r w:rsidRPr="00A94875">
        <w:rPr>
          <w:rFonts w:asciiTheme="majorBidi" w:hAnsiTheme="majorBidi" w:cstheme="majorBidi"/>
          <w:bCs/>
          <w:lang w:val="en-GB"/>
        </w:rPr>
        <w:t>more effective analysis</w:t>
      </w:r>
      <w:proofErr w:type="gramEnd"/>
      <w:r w:rsidRPr="00A94875">
        <w:rPr>
          <w:rFonts w:asciiTheme="majorBidi" w:hAnsiTheme="majorBidi" w:cstheme="majorBidi"/>
          <w:bCs/>
          <w:lang w:val="en-GB"/>
        </w:rPr>
        <w:t xml:space="preserve"> and the continued exchang</w:t>
      </w:r>
      <w:r w:rsidR="001F0C31" w:rsidRPr="00A94875">
        <w:rPr>
          <w:rFonts w:asciiTheme="majorBidi" w:hAnsiTheme="majorBidi" w:cstheme="majorBidi"/>
          <w:bCs/>
          <w:lang w:val="en-GB"/>
        </w:rPr>
        <w:t xml:space="preserve">e of cyber threat information. </w:t>
      </w:r>
      <w:r w:rsidRPr="00A94875">
        <w:rPr>
          <w:rFonts w:asciiTheme="majorBidi" w:hAnsiTheme="majorBidi" w:cstheme="majorBidi"/>
          <w:bCs/>
          <w:lang w:val="en-GB"/>
        </w:rPr>
        <w:t xml:space="preserve">The STIX suite of specifications </w:t>
      </w:r>
      <w:proofErr w:type="gramStart"/>
      <w:r w:rsidRPr="00A94875">
        <w:rPr>
          <w:rFonts w:asciiTheme="majorBidi" w:hAnsiTheme="majorBidi" w:cstheme="majorBidi"/>
          <w:bCs/>
          <w:lang w:val="en-GB"/>
        </w:rPr>
        <w:t>is maintained</w:t>
      </w:r>
      <w:proofErr w:type="gramEnd"/>
      <w:r w:rsidRPr="00A94875">
        <w:rPr>
          <w:rFonts w:asciiTheme="majorBidi" w:hAnsiTheme="majorBidi" w:cstheme="majorBidi"/>
          <w:bCs/>
          <w:lang w:val="en-GB"/>
        </w:rPr>
        <w:t xml:space="preserve"> under the responsibility of OASIS. See </w:t>
      </w:r>
      <w:hyperlink r:id="rId157" w:history="1">
        <w:r w:rsidRPr="00A94875">
          <w:rPr>
            <w:rStyle w:val="Hyperlink"/>
            <w:rFonts w:asciiTheme="majorBidi" w:hAnsiTheme="majorBidi" w:cstheme="majorBidi"/>
            <w:bCs/>
            <w:lang w:val="en-GB"/>
          </w:rPr>
          <w:t>https://www.oasis-open.org/committees/tc_home.php?wg_abbrev=cti</w:t>
        </w:r>
      </w:hyperlink>
    </w:p>
    <w:p w14:paraId="784BDEF2" w14:textId="77777777" w:rsidR="006944F8" w:rsidRPr="00A94875" w:rsidRDefault="006944F8" w:rsidP="006944F8">
      <w:pPr>
        <w:tabs>
          <w:tab w:val="left" w:pos="284"/>
          <w:tab w:val="left" w:pos="567"/>
          <w:tab w:val="left" w:pos="851"/>
          <w:tab w:val="left" w:pos="1418"/>
          <w:tab w:val="left" w:pos="1701"/>
          <w:tab w:val="left" w:pos="2552"/>
          <w:tab w:val="left" w:pos="2835"/>
          <w:tab w:val="left" w:pos="3119"/>
          <w:tab w:val="left" w:pos="3402"/>
          <w:tab w:val="left" w:pos="3686"/>
          <w:tab w:val="left" w:pos="3969"/>
        </w:tabs>
        <w:spacing w:after="120"/>
        <w:rPr>
          <w:rFonts w:asciiTheme="majorBidi" w:hAnsiTheme="majorBidi" w:cstheme="majorBidi"/>
          <w:bCs/>
          <w:lang w:val="en-GB"/>
        </w:rPr>
      </w:pPr>
      <w:r w:rsidRPr="00A94875">
        <w:rPr>
          <w:rFonts w:asciiTheme="majorBidi" w:hAnsiTheme="majorBidi" w:cstheme="majorBidi"/>
          <w:b/>
          <w:bCs/>
          <w:lang w:val="en-GB"/>
        </w:rPr>
        <w:t>ITU-T X.1249 "Technical framework for countering mobile in-application advertising spam"</w:t>
      </w:r>
      <w:r w:rsidRPr="00A94875">
        <w:rPr>
          <w:rFonts w:asciiTheme="majorBidi" w:hAnsiTheme="majorBidi" w:cstheme="majorBidi"/>
          <w:bCs/>
          <w:lang w:val="en-GB"/>
        </w:rPr>
        <w:t xml:space="preserve"> (under approval) provides a technical framework for countering mobile in-application advertising spam. Mobile in-application advertising spam is the sending of unsolicited advertisements, which </w:t>
      </w:r>
      <w:proofErr w:type="gramStart"/>
      <w:r w:rsidRPr="00A94875">
        <w:rPr>
          <w:rFonts w:asciiTheme="majorBidi" w:hAnsiTheme="majorBidi" w:cstheme="majorBidi"/>
          <w:bCs/>
          <w:lang w:val="en-GB"/>
        </w:rPr>
        <w:t>are displayed</w:t>
      </w:r>
      <w:proofErr w:type="gramEnd"/>
      <w:r w:rsidRPr="00A94875">
        <w:rPr>
          <w:rFonts w:asciiTheme="majorBidi" w:hAnsiTheme="majorBidi" w:cstheme="majorBidi"/>
          <w:bCs/>
          <w:lang w:val="en-GB"/>
        </w:rPr>
        <w:t xml:space="preserve"> within a mobile phone application. These unsolicited messages can appear on the display screen of a mobile device as a banner at the top or bottom of the screen, a mobile interstitial, or an overlay. Along with the rapidly increasing development of mobile applications, mobile in-application advertisement has been surging dramatically. Filtering unwanted or malicious advertisements is urgently needed regarding to the user experience and even security. Although many countermeasures have been proposed and implemented, they all suffer from limitations or drawbacks, and users still face a high volume and a high portion of mobile in-application advertising spam. Therefore, it is necessary to establish a practical framework for countering mobile in-application advertising spam, which can reasonably integrate the advantages of all countermeasures.</w:t>
      </w:r>
    </w:p>
    <w:p w14:paraId="11B4DE22" w14:textId="77777777" w:rsidR="006944F8" w:rsidRPr="00A94875" w:rsidRDefault="006944F8" w:rsidP="006944F8">
      <w:pPr>
        <w:tabs>
          <w:tab w:val="left" w:pos="284"/>
          <w:tab w:val="left" w:pos="567"/>
          <w:tab w:val="left" w:pos="851"/>
          <w:tab w:val="left" w:pos="1418"/>
          <w:tab w:val="left" w:pos="1701"/>
          <w:tab w:val="left" w:pos="2552"/>
          <w:tab w:val="left" w:pos="2835"/>
          <w:tab w:val="left" w:pos="3119"/>
          <w:tab w:val="left" w:pos="3402"/>
          <w:tab w:val="left" w:pos="3686"/>
          <w:tab w:val="left" w:pos="3969"/>
        </w:tabs>
        <w:spacing w:after="120"/>
        <w:rPr>
          <w:rFonts w:asciiTheme="majorBidi" w:hAnsiTheme="majorBidi" w:cstheme="majorBidi"/>
          <w:bCs/>
          <w:lang w:val="en-GB"/>
        </w:rPr>
      </w:pPr>
      <w:r w:rsidRPr="00A94875">
        <w:rPr>
          <w:rFonts w:asciiTheme="majorBidi" w:hAnsiTheme="majorBidi" w:cstheme="majorBidi"/>
          <w:b/>
          <w:bCs/>
          <w:lang w:val="en-GB"/>
        </w:rPr>
        <w:t>ITU-T X.1276 “Authentication Step-Up Protocol and Metadata Version 1.0”:</w:t>
      </w:r>
      <w:r w:rsidRPr="00A94875">
        <w:rPr>
          <w:rFonts w:asciiTheme="majorBidi" w:hAnsiTheme="majorBidi" w:cstheme="majorBidi"/>
          <w:bCs/>
          <w:lang w:val="en-GB"/>
        </w:rPr>
        <w:t xml:space="preserve"> Electronic Identity Credential Trust Elevation Methods </w:t>
      </w:r>
      <w:proofErr w:type="gramStart"/>
      <w:r w:rsidRPr="00A94875">
        <w:rPr>
          <w:rFonts w:asciiTheme="majorBidi" w:hAnsiTheme="majorBidi" w:cstheme="majorBidi"/>
          <w:bCs/>
          <w:lang w:val="en-GB"/>
        </w:rPr>
        <w:t>are used</w:t>
      </w:r>
      <w:proofErr w:type="gramEnd"/>
      <w:r w:rsidRPr="00A94875">
        <w:rPr>
          <w:rFonts w:asciiTheme="majorBidi" w:hAnsiTheme="majorBidi" w:cstheme="majorBidi"/>
          <w:bCs/>
          <w:lang w:val="en-GB"/>
        </w:rPr>
        <w:t xml:space="preserve"> to increase assurance in entity identification using authentication events and related entity information for the purpose of risk mitigation when making access control policy decisions. The goals of this Recommendation are:</w:t>
      </w:r>
    </w:p>
    <w:p w14:paraId="62BA6756" w14:textId="77777777" w:rsidR="006944F8" w:rsidRPr="00A94875" w:rsidRDefault="006944F8" w:rsidP="006944F8">
      <w:pPr>
        <w:tabs>
          <w:tab w:val="left" w:pos="284"/>
          <w:tab w:val="left" w:pos="567"/>
          <w:tab w:val="left" w:pos="851"/>
          <w:tab w:val="left" w:pos="1418"/>
          <w:tab w:val="left" w:pos="1701"/>
          <w:tab w:val="left" w:pos="2552"/>
          <w:tab w:val="left" w:pos="2835"/>
          <w:tab w:val="left" w:pos="3119"/>
          <w:tab w:val="left" w:pos="3402"/>
          <w:tab w:val="left" w:pos="3686"/>
          <w:tab w:val="left" w:pos="3969"/>
        </w:tabs>
        <w:spacing w:after="120"/>
        <w:rPr>
          <w:rFonts w:asciiTheme="majorBidi" w:hAnsiTheme="majorBidi" w:cstheme="majorBidi"/>
          <w:bCs/>
          <w:lang w:val="en-GB"/>
        </w:rPr>
      </w:pPr>
      <w:r w:rsidRPr="00A94875">
        <w:rPr>
          <w:rFonts w:asciiTheme="majorBidi" w:hAnsiTheme="majorBidi" w:cstheme="majorBidi"/>
          <w:bCs/>
          <w:lang w:val="en-GB"/>
        </w:rPr>
        <w:t>–</w:t>
      </w:r>
      <w:r w:rsidRPr="00A94875">
        <w:rPr>
          <w:rFonts w:asciiTheme="majorBidi" w:hAnsiTheme="majorBidi" w:cstheme="majorBidi"/>
          <w:bCs/>
          <w:lang w:val="en-GB"/>
        </w:rPr>
        <w:tab/>
        <w:t>To propose simple Trust Elevation architectural patterns demonstrating the use of Trust Elevation in modern Access Control architectures.</w:t>
      </w:r>
    </w:p>
    <w:p w14:paraId="241B35CC" w14:textId="77777777" w:rsidR="006944F8" w:rsidRPr="00A94875" w:rsidRDefault="006944F8" w:rsidP="006944F8">
      <w:pPr>
        <w:tabs>
          <w:tab w:val="left" w:pos="284"/>
          <w:tab w:val="left" w:pos="567"/>
          <w:tab w:val="left" w:pos="851"/>
          <w:tab w:val="left" w:pos="1418"/>
          <w:tab w:val="left" w:pos="1701"/>
          <w:tab w:val="left" w:pos="2552"/>
          <w:tab w:val="left" w:pos="2835"/>
          <w:tab w:val="left" w:pos="3119"/>
          <w:tab w:val="left" w:pos="3402"/>
          <w:tab w:val="left" w:pos="3686"/>
          <w:tab w:val="left" w:pos="3969"/>
        </w:tabs>
        <w:spacing w:after="120"/>
        <w:rPr>
          <w:rFonts w:asciiTheme="majorBidi" w:hAnsiTheme="majorBidi" w:cstheme="majorBidi"/>
          <w:bCs/>
          <w:lang w:val="en-GB"/>
        </w:rPr>
      </w:pPr>
      <w:r w:rsidRPr="00A94875">
        <w:rPr>
          <w:rFonts w:asciiTheme="majorBidi" w:hAnsiTheme="majorBidi" w:cstheme="majorBidi"/>
          <w:bCs/>
          <w:lang w:val="en-GB"/>
        </w:rPr>
        <w:t>–</w:t>
      </w:r>
      <w:r w:rsidRPr="00A94875">
        <w:rPr>
          <w:rFonts w:asciiTheme="majorBidi" w:hAnsiTheme="majorBidi" w:cstheme="majorBidi"/>
          <w:bCs/>
          <w:lang w:val="en-GB"/>
        </w:rPr>
        <w:tab/>
        <w:t>To describe a common metadata set mechanisms and protocol elements for Trust Elevation information exchanges.</w:t>
      </w:r>
    </w:p>
    <w:p w14:paraId="42EB87A2" w14:textId="77777777" w:rsidR="006944F8" w:rsidRPr="00A94875" w:rsidRDefault="006944F8" w:rsidP="006944F8">
      <w:pPr>
        <w:tabs>
          <w:tab w:val="left" w:pos="284"/>
          <w:tab w:val="left" w:pos="567"/>
          <w:tab w:val="left" w:pos="851"/>
          <w:tab w:val="left" w:pos="1418"/>
          <w:tab w:val="left" w:pos="1701"/>
          <w:tab w:val="left" w:pos="2552"/>
          <w:tab w:val="left" w:pos="2835"/>
          <w:tab w:val="left" w:pos="3119"/>
          <w:tab w:val="left" w:pos="3402"/>
          <w:tab w:val="left" w:pos="3686"/>
          <w:tab w:val="left" w:pos="3969"/>
        </w:tabs>
        <w:spacing w:after="120"/>
        <w:rPr>
          <w:rFonts w:asciiTheme="majorBidi" w:hAnsiTheme="majorBidi" w:cstheme="majorBidi"/>
          <w:bCs/>
          <w:highlight w:val="yellow"/>
          <w:lang w:val="en-GB"/>
        </w:rPr>
      </w:pPr>
      <w:r w:rsidRPr="00A94875">
        <w:rPr>
          <w:rFonts w:asciiTheme="majorBidi" w:hAnsiTheme="majorBidi" w:cstheme="majorBidi"/>
          <w:bCs/>
          <w:lang w:val="en-GB"/>
        </w:rPr>
        <w:t>–</w:t>
      </w:r>
      <w:r w:rsidRPr="00A94875">
        <w:rPr>
          <w:rFonts w:asciiTheme="majorBidi" w:hAnsiTheme="majorBidi" w:cstheme="majorBidi"/>
          <w:bCs/>
          <w:lang w:val="en-GB"/>
        </w:rPr>
        <w:tab/>
        <w:t>To promote the use of Trust Elevation elements to facilitate standardization among the many technologies and approaches currently in use for credential &amp; authentication risk mitigation.</w:t>
      </w:r>
    </w:p>
    <w:p w14:paraId="60BF385A" w14:textId="77777777" w:rsidR="006944F8" w:rsidRPr="00A94875" w:rsidRDefault="006944F8" w:rsidP="006944F8">
      <w:pPr>
        <w:tabs>
          <w:tab w:val="left" w:pos="284"/>
          <w:tab w:val="left" w:pos="567"/>
          <w:tab w:val="left" w:pos="851"/>
          <w:tab w:val="left" w:pos="1418"/>
          <w:tab w:val="left" w:pos="1701"/>
          <w:tab w:val="left" w:pos="2552"/>
          <w:tab w:val="left" w:pos="2835"/>
          <w:tab w:val="left" w:pos="3119"/>
          <w:tab w:val="left" w:pos="3402"/>
          <w:tab w:val="left" w:pos="3686"/>
          <w:tab w:val="left" w:pos="3969"/>
        </w:tabs>
        <w:spacing w:after="120"/>
        <w:rPr>
          <w:rFonts w:asciiTheme="majorBidi" w:hAnsiTheme="majorBidi" w:cstheme="majorBidi"/>
          <w:bCs/>
          <w:lang w:val="en-GB"/>
        </w:rPr>
      </w:pPr>
      <w:r w:rsidRPr="00A94875">
        <w:rPr>
          <w:rFonts w:asciiTheme="majorBidi" w:hAnsiTheme="majorBidi" w:cstheme="majorBidi"/>
          <w:b/>
          <w:bCs/>
          <w:lang w:val="en-GB"/>
        </w:rPr>
        <w:t>ITU-T X.1277 “FIDO Universal Authentication Framework (UAF)”</w:t>
      </w:r>
      <w:r w:rsidRPr="00A94875">
        <w:rPr>
          <w:rFonts w:asciiTheme="majorBidi" w:hAnsiTheme="majorBidi" w:cstheme="majorBidi"/>
          <w:bCs/>
          <w:lang w:val="en-GB"/>
        </w:rPr>
        <w:t xml:space="preserve"> (under approval) enables online services and websites, whether on the open Internet or within enterprises, to transparently leverage native security features of end-user computing devices for strong user authentication and to reduce the problems associated with creating and remembering many online credentials.</w:t>
      </w:r>
    </w:p>
    <w:p w14:paraId="22E1C11E" w14:textId="77777777" w:rsidR="006944F8" w:rsidRPr="00A94875" w:rsidRDefault="006944F8" w:rsidP="006944F8">
      <w:pPr>
        <w:tabs>
          <w:tab w:val="left" w:pos="284"/>
          <w:tab w:val="left" w:pos="567"/>
          <w:tab w:val="left" w:pos="851"/>
          <w:tab w:val="left" w:pos="1418"/>
          <w:tab w:val="left" w:pos="1701"/>
          <w:tab w:val="left" w:pos="2552"/>
          <w:tab w:val="left" w:pos="2835"/>
          <w:tab w:val="left" w:pos="3119"/>
          <w:tab w:val="left" w:pos="3402"/>
          <w:tab w:val="left" w:pos="3686"/>
          <w:tab w:val="left" w:pos="3969"/>
        </w:tabs>
        <w:spacing w:after="120"/>
        <w:rPr>
          <w:rFonts w:asciiTheme="majorBidi" w:hAnsiTheme="majorBidi" w:cstheme="majorBidi"/>
          <w:bCs/>
          <w:lang w:val="en-GB"/>
        </w:rPr>
      </w:pPr>
      <w:r w:rsidRPr="00A94875">
        <w:rPr>
          <w:rFonts w:asciiTheme="majorBidi" w:hAnsiTheme="majorBidi" w:cstheme="majorBidi"/>
          <w:b/>
          <w:bCs/>
          <w:lang w:val="en-GB"/>
        </w:rPr>
        <w:t>ITU-T X.1278 “Client To Authenticator Protocol/Universal 2-factor framework”</w:t>
      </w:r>
      <w:r w:rsidRPr="00A94875">
        <w:rPr>
          <w:rFonts w:asciiTheme="majorBidi" w:hAnsiTheme="majorBidi" w:cstheme="majorBidi"/>
          <w:bCs/>
          <w:lang w:val="en-GB"/>
        </w:rPr>
        <w:t xml:space="preserve"> (under approval) describes an application layer protocol for communication between an external authenticator and another client/platform, as well as bindings of this application protocol to a variety of transport protocols using different physical media.</w:t>
      </w:r>
    </w:p>
    <w:p w14:paraId="49BA6F5E" w14:textId="77777777" w:rsidR="006944F8" w:rsidRPr="00A94875" w:rsidRDefault="006944F8" w:rsidP="006944F8">
      <w:pPr>
        <w:tabs>
          <w:tab w:val="left" w:pos="284"/>
          <w:tab w:val="left" w:pos="567"/>
          <w:tab w:val="left" w:pos="851"/>
          <w:tab w:val="left" w:pos="1418"/>
          <w:tab w:val="left" w:pos="1701"/>
          <w:tab w:val="left" w:pos="2552"/>
          <w:tab w:val="left" w:pos="2835"/>
          <w:tab w:val="left" w:pos="3119"/>
          <w:tab w:val="left" w:pos="3402"/>
          <w:tab w:val="left" w:pos="3686"/>
          <w:tab w:val="left" w:pos="3969"/>
        </w:tabs>
        <w:spacing w:after="120"/>
        <w:rPr>
          <w:rFonts w:asciiTheme="majorBidi" w:hAnsiTheme="majorBidi" w:cstheme="majorBidi"/>
          <w:lang w:val="en-GB"/>
        </w:rPr>
      </w:pPr>
      <w:r w:rsidRPr="00A94875">
        <w:rPr>
          <w:rFonts w:asciiTheme="majorBidi" w:hAnsiTheme="majorBidi" w:cstheme="majorBidi"/>
          <w:b/>
          <w:bCs/>
          <w:lang w:val="en-GB"/>
        </w:rPr>
        <w:lastRenderedPageBreak/>
        <w:t>ITU-T X.1331 “Security guidelines for home area network (HAN) devices in smart grid systems”</w:t>
      </w:r>
      <w:r w:rsidRPr="00A94875">
        <w:rPr>
          <w:rFonts w:asciiTheme="majorBidi" w:hAnsiTheme="majorBidi" w:cstheme="majorBidi"/>
          <w:lang w:val="en-GB"/>
        </w:rPr>
        <w:t xml:space="preserve"> will provide threat analysis of the HAN in the smart grids, security requirements, and security functions. Since the role and functions of each HAN device are different, the security requirements and security functions by devices </w:t>
      </w:r>
      <w:proofErr w:type="gramStart"/>
      <w:r w:rsidRPr="00A94875">
        <w:rPr>
          <w:rFonts w:asciiTheme="majorBidi" w:hAnsiTheme="majorBidi" w:cstheme="majorBidi"/>
          <w:lang w:val="en-GB"/>
        </w:rPr>
        <w:t>are provided</w:t>
      </w:r>
      <w:proofErr w:type="gramEnd"/>
      <w:r w:rsidRPr="00A94875">
        <w:rPr>
          <w:rFonts w:asciiTheme="majorBidi" w:hAnsiTheme="majorBidi" w:cstheme="majorBidi"/>
          <w:lang w:val="en-GB"/>
        </w:rPr>
        <w:t>.</w:t>
      </w:r>
    </w:p>
    <w:p w14:paraId="104F5054" w14:textId="77777777" w:rsidR="006944F8" w:rsidRPr="00A94875" w:rsidRDefault="006944F8" w:rsidP="006944F8">
      <w:pPr>
        <w:tabs>
          <w:tab w:val="left" w:pos="284"/>
          <w:tab w:val="left" w:pos="567"/>
          <w:tab w:val="left" w:pos="851"/>
          <w:tab w:val="left" w:pos="1418"/>
          <w:tab w:val="left" w:pos="1701"/>
          <w:tab w:val="left" w:pos="2552"/>
          <w:tab w:val="left" w:pos="2835"/>
          <w:tab w:val="left" w:pos="3119"/>
          <w:tab w:val="left" w:pos="3402"/>
          <w:tab w:val="left" w:pos="3686"/>
          <w:tab w:val="left" w:pos="3969"/>
        </w:tabs>
        <w:spacing w:after="120"/>
        <w:rPr>
          <w:rFonts w:asciiTheme="majorBidi" w:hAnsiTheme="majorBidi" w:cstheme="majorBidi"/>
          <w:bCs/>
          <w:lang w:val="en-GB"/>
        </w:rPr>
      </w:pPr>
      <w:r w:rsidRPr="00A94875">
        <w:rPr>
          <w:rFonts w:asciiTheme="majorBidi" w:hAnsiTheme="majorBidi" w:cstheme="majorBidi"/>
          <w:b/>
          <w:bCs/>
          <w:lang w:val="en-GB"/>
        </w:rPr>
        <w:t>ITU-T X.1361 "Security framework for the Internet of things based on the gateway model"</w:t>
      </w:r>
      <w:r w:rsidRPr="00A94875">
        <w:rPr>
          <w:rFonts w:asciiTheme="majorBidi" w:hAnsiTheme="majorBidi" w:cstheme="majorBidi"/>
          <w:bCs/>
          <w:lang w:val="en-GB"/>
        </w:rPr>
        <w:t xml:space="preserve"> describes a security framework for the Internet of things (</w:t>
      </w:r>
      <w:proofErr w:type="spellStart"/>
      <w:r w:rsidRPr="00A94875">
        <w:rPr>
          <w:rFonts w:asciiTheme="majorBidi" w:hAnsiTheme="majorBidi" w:cstheme="majorBidi"/>
          <w:bCs/>
          <w:lang w:val="en-GB"/>
        </w:rPr>
        <w:t>IoT</w:t>
      </w:r>
      <w:proofErr w:type="spellEnd"/>
      <w:r w:rsidRPr="00A94875">
        <w:rPr>
          <w:rFonts w:asciiTheme="majorBidi" w:hAnsiTheme="majorBidi" w:cstheme="majorBidi"/>
          <w:bCs/>
          <w:lang w:val="en-GB"/>
        </w:rPr>
        <w:t xml:space="preserve">) using security gateways. This Recommendation analyses security threats and challenges in an </w:t>
      </w:r>
      <w:proofErr w:type="spellStart"/>
      <w:r w:rsidRPr="00A94875">
        <w:rPr>
          <w:rFonts w:asciiTheme="majorBidi" w:hAnsiTheme="majorBidi" w:cstheme="majorBidi"/>
          <w:bCs/>
          <w:lang w:val="en-GB"/>
        </w:rPr>
        <w:t>IoT</w:t>
      </w:r>
      <w:proofErr w:type="spellEnd"/>
      <w:r w:rsidRPr="00A94875">
        <w:rPr>
          <w:rFonts w:asciiTheme="majorBidi" w:hAnsiTheme="majorBidi" w:cstheme="majorBidi"/>
          <w:bCs/>
          <w:lang w:val="en-GB"/>
        </w:rPr>
        <w:t xml:space="preserve"> environment, and describes capabilities that could address and mitigate these threats and challenges. A framework methodology </w:t>
      </w:r>
      <w:proofErr w:type="gramStart"/>
      <w:r w:rsidRPr="00A94875">
        <w:rPr>
          <w:rFonts w:asciiTheme="majorBidi" w:hAnsiTheme="majorBidi" w:cstheme="majorBidi"/>
          <w:bCs/>
          <w:lang w:val="en-GB"/>
        </w:rPr>
        <w:t>is provided</w:t>
      </w:r>
      <w:proofErr w:type="gramEnd"/>
      <w:r w:rsidRPr="00A94875">
        <w:rPr>
          <w:rFonts w:asciiTheme="majorBidi" w:hAnsiTheme="majorBidi" w:cstheme="majorBidi"/>
          <w:bCs/>
          <w:lang w:val="en-GB"/>
        </w:rPr>
        <w:t xml:space="preserve"> for determining which security capabilities are required for mitigating and addressing these threats and challenges for the </w:t>
      </w:r>
      <w:proofErr w:type="spellStart"/>
      <w:r w:rsidRPr="00A94875">
        <w:rPr>
          <w:rFonts w:asciiTheme="majorBidi" w:hAnsiTheme="majorBidi" w:cstheme="majorBidi"/>
          <w:bCs/>
          <w:lang w:val="en-GB"/>
        </w:rPr>
        <w:t>IoT</w:t>
      </w:r>
      <w:proofErr w:type="spellEnd"/>
      <w:r w:rsidRPr="00A94875">
        <w:rPr>
          <w:rFonts w:asciiTheme="majorBidi" w:hAnsiTheme="majorBidi" w:cstheme="majorBidi"/>
          <w:bCs/>
          <w:lang w:val="en-GB"/>
        </w:rPr>
        <w:t>.</w:t>
      </w:r>
    </w:p>
    <w:p w14:paraId="4DC95E90" w14:textId="158337CC" w:rsidR="006944F8" w:rsidRPr="00A94875" w:rsidRDefault="006944F8" w:rsidP="006944F8">
      <w:pPr>
        <w:tabs>
          <w:tab w:val="left" w:pos="284"/>
          <w:tab w:val="left" w:pos="567"/>
          <w:tab w:val="left" w:pos="851"/>
          <w:tab w:val="left" w:pos="1418"/>
          <w:tab w:val="left" w:pos="1701"/>
          <w:tab w:val="left" w:pos="2552"/>
          <w:tab w:val="left" w:pos="2835"/>
          <w:tab w:val="left" w:pos="3119"/>
          <w:tab w:val="left" w:pos="3402"/>
          <w:tab w:val="left" w:pos="3686"/>
          <w:tab w:val="left" w:pos="3969"/>
        </w:tabs>
        <w:spacing w:after="120"/>
        <w:rPr>
          <w:rFonts w:asciiTheme="majorBidi" w:hAnsiTheme="majorBidi" w:cstheme="majorBidi"/>
          <w:bCs/>
          <w:lang w:val="en-GB"/>
        </w:rPr>
      </w:pPr>
      <w:r w:rsidRPr="00A94875">
        <w:rPr>
          <w:rFonts w:asciiTheme="majorBidi" w:hAnsiTheme="majorBidi" w:cstheme="majorBidi"/>
          <w:b/>
          <w:bCs/>
          <w:lang w:val="en-GB"/>
        </w:rPr>
        <w:t>ITU-T X.1450 “Guidelines on hybrid authentication and key management mechanisms in the client-server model”</w:t>
      </w:r>
      <w:r w:rsidRPr="00A94875">
        <w:rPr>
          <w:rFonts w:asciiTheme="majorBidi" w:hAnsiTheme="majorBidi" w:cstheme="majorBidi"/>
          <w:bCs/>
          <w:lang w:val="en-GB"/>
        </w:rPr>
        <w:t xml:space="preserve"> </w:t>
      </w:r>
      <w:r w:rsidR="0096555C" w:rsidRPr="00A94875">
        <w:rPr>
          <w:rFonts w:eastAsia="MS Mincho"/>
          <w:color w:val="000000"/>
          <w:lang w:val="en-GB"/>
        </w:rPr>
        <w:t xml:space="preserve">provides guidelines for </w:t>
      </w:r>
      <w:r w:rsidR="0096555C" w:rsidRPr="00A94875">
        <w:rPr>
          <w:rFonts w:eastAsia="MS Mincho"/>
          <w:color w:val="000000"/>
          <w:lang w:val="en-GB" w:eastAsia="ko-KR"/>
        </w:rPr>
        <w:t>hybrid</w:t>
      </w:r>
      <w:r w:rsidR="0096555C" w:rsidRPr="00A94875">
        <w:rPr>
          <w:rFonts w:eastAsia="MS Mincho"/>
          <w:color w:val="000000"/>
          <w:spacing w:val="-6"/>
          <w:lang w:val="en-GB"/>
        </w:rPr>
        <w:t xml:space="preserve"> authentication and key exchange mechanism</w:t>
      </w:r>
      <w:r w:rsidR="0096555C" w:rsidRPr="00A94875">
        <w:rPr>
          <w:rFonts w:eastAsia="Malgun Gothic"/>
          <w:color w:val="000000"/>
          <w:spacing w:val="-6"/>
          <w:lang w:val="en-GB" w:eastAsia="ko-KR"/>
        </w:rPr>
        <w:t>s</w:t>
      </w:r>
      <w:r w:rsidR="0096555C" w:rsidRPr="00A94875">
        <w:rPr>
          <w:rFonts w:eastAsia="MS Mincho"/>
          <w:color w:val="000000"/>
          <w:spacing w:val="-6"/>
          <w:lang w:val="en-GB"/>
        </w:rPr>
        <w:t xml:space="preserve"> </w:t>
      </w:r>
      <w:r w:rsidR="0096555C" w:rsidRPr="00A94875">
        <w:rPr>
          <w:rFonts w:eastAsia="Malgun Gothic"/>
          <w:color w:val="000000"/>
          <w:spacing w:val="-6"/>
          <w:lang w:val="en-GB" w:eastAsia="ko-KR"/>
        </w:rPr>
        <w:t>in client-server model</w:t>
      </w:r>
      <w:r w:rsidR="0096555C" w:rsidRPr="00A94875">
        <w:rPr>
          <w:rFonts w:eastAsia="MS Mincho"/>
          <w:color w:val="000000"/>
          <w:lang w:val="en-GB"/>
        </w:rPr>
        <w:t xml:space="preserve">. </w:t>
      </w:r>
      <w:r w:rsidR="0096555C" w:rsidRPr="00A94875">
        <w:rPr>
          <w:rFonts w:eastAsia="Malgun Gothic"/>
          <w:lang w:val="en-GB" w:eastAsia="ko-KR"/>
        </w:rPr>
        <w:t>The underlying mechanism suggests the use of shared secrets and public key techniques for authentication and key exchange. This Recommendation covers service scenarios, and security threats and methods to mitigate such attacks</w:t>
      </w:r>
      <w:r w:rsidRPr="00A94875">
        <w:rPr>
          <w:rFonts w:asciiTheme="majorBidi" w:hAnsiTheme="majorBidi" w:cstheme="majorBidi"/>
          <w:bCs/>
          <w:lang w:val="en-GB"/>
        </w:rPr>
        <w:t>.</w:t>
      </w:r>
    </w:p>
    <w:p w14:paraId="413D8F0F" w14:textId="77777777" w:rsidR="006944F8" w:rsidRPr="00A94875" w:rsidRDefault="006944F8" w:rsidP="006944F8">
      <w:pPr>
        <w:tabs>
          <w:tab w:val="left" w:pos="284"/>
          <w:tab w:val="left" w:pos="567"/>
          <w:tab w:val="left" w:pos="851"/>
          <w:tab w:val="left" w:pos="1418"/>
          <w:tab w:val="left" w:pos="1701"/>
          <w:tab w:val="left" w:pos="2552"/>
          <w:tab w:val="left" w:pos="2835"/>
          <w:tab w:val="left" w:pos="3119"/>
          <w:tab w:val="left" w:pos="3402"/>
          <w:tab w:val="left" w:pos="3686"/>
          <w:tab w:val="left" w:pos="3969"/>
        </w:tabs>
        <w:spacing w:after="120"/>
        <w:rPr>
          <w:rFonts w:asciiTheme="majorBidi" w:hAnsiTheme="majorBidi" w:cstheme="majorBidi"/>
          <w:bCs/>
          <w:highlight w:val="yellow"/>
          <w:lang w:val="en-GB"/>
        </w:rPr>
      </w:pPr>
      <w:r w:rsidRPr="00A94875">
        <w:rPr>
          <w:rFonts w:asciiTheme="majorBidi" w:hAnsiTheme="majorBidi" w:cstheme="majorBidi"/>
          <w:b/>
          <w:bCs/>
          <w:lang w:val="en-GB"/>
        </w:rPr>
        <w:t>ITU-T X.1500 Amd.12 “Overview of cybersecurity information exchange (CYBEX)”</w:t>
      </w:r>
      <w:r w:rsidRPr="00A94875">
        <w:rPr>
          <w:rFonts w:asciiTheme="majorBidi" w:hAnsiTheme="majorBidi" w:cstheme="majorBidi"/>
          <w:bCs/>
          <w:lang w:val="en-GB"/>
        </w:rPr>
        <w:t xml:space="preserve"> provides a list of structured cybersecurity information techniques that </w:t>
      </w:r>
      <w:proofErr w:type="gramStart"/>
      <w:r w:rsidRPr="00A94875">
        <w:rPr>
          <w:rFonts w:asciiTheme="majorBidi" w:hAnsiTheme="majorBidi" w:cstheme="majorBidi"/>
          <w:bCs/>
          <w:lang w:val="en-GB"/>
        </w:rPr>
        <w:t>have been created to be continually updated</w:t>
      </w:r>
      <w:proofErr w:type="gramEnd"/>
      <w:r w:rsidRPr="00A94875">
        <w:rPr>
          <w:rFonts w:asciiTheme="majorBidi" w:hAnsiTheme="majorBidi" w:cstheme="majorBidi"/>
          <w:bCs/>
          <w:lang w:val="en-GB"/>
        </w:rPr>
        <w:t xml:space="preserve"> as these techniques evolve, expand, are newly identified or are replaced. The list follows the outline provided in the body of the Recommendation. This amendment reflects the situation of recommended techniques as of March 2018, including bibliographical references.</w:t>
      </w:r>
    </w:p>
    <w:p w14:paraId="71A5F6A2" w14:textId="77777777" w:rsidR="006944F8" w:rsidRPr="00A94875" w:rsidRDefault="006944F8" w:rsidP="006944F8">
      <w:pPr>
        <w:tabs>
          <w:tab w:val="left" w:pos="284"/>
          <w:tab w:val="left" w:pos="567"/>
          <w:tab w:val="left" w:pos="851"/>
          <w:tab w:val="left" w:pos="1418"/>
          <w:tab w:val="left" w:pos="1701"/>
          <w:tab w:val="left" w:pos="2552"/>
          <w:tab w:val="left" w:pos="2835"/>
          <w:tab w:val="left" w:pos="3119"/>
          <w:tab w:val="left" w:pos="3402"/>
          <w:tab w:val="left" w:pos="3686"/>
          <w:tab w:val="left" w:pos="3969"/>
        </w:tabs>
        <w:spacing w:after="120"/>
        <w:rPr>
          <w:rFonts w:asciiTheme="majorBidi" w:hAnsiTheme="majorBidi" w:cstheme="majorBidi"/>
          <w:lang w:val="en-GB"/>
        </w:rPr>
      </w:pPr>
      <w:r w:rsidRPr="00A94875">
        <w:rPr>
          <w:rFonts w:asciiTheme="majorBidi" w:hAnsiTheme="majorBidi" w:cstheme="majorBidi"/>
          <w:b/>
          <w:bCs/>
          <w:lang w:val="en-GB"/>
        </w:rPr>
        <w:t xml:space="preserve">ITU-T X.1603 “Data security requirements for the monitoring service of cloud computing” </w:t>
      </w:r>
      <w:r w:rsidRPr="00A94875">
        <w:rPr>
          <w:rFonts w:asciiTheme="majorBidi" w:hAnsiTheme="majorBidi" w:cstheme="majorBidi"/>
          <w:lang w:val="en-GB"/>
        </w:rPr>
        <w:t>analyses data security requirements for the monitoring service of cloud computing which include monitoring data scope requirements, monitoring data lifecycle, security requirements of monitoring data acquisition and security requirements of monitoring data storage. Monitoring data scope requirements include the necessary monitoring scope that cloud service providers (CSPs) should provide to maintain the cloud security and the biggest monitoring scope of CSPs. Monitoring data lifecycle includes data creation, data store, data use, data migrate, data present, data destroy and data backup. Monitoring acquisition determines the security requirements of the acquisition techniques of monitoring service. Monitoring data storage determines the security requirements for CSPs to store the monitoring data.</w:t>
      </w:r>
    </w:p>
    <w:p w14:paraId="06F389EF" w14:textId="77777777" w:rsidR="006944F8" w:rsidRPr="00A94875" w:rsidRDefault="006944F8" w:rsidP="006944F8">
      <w:pPr>
        <w:tabs>
          <w:tab w:val="left" w:pos="284"/>
          <w:tab w:val="left" w:pos="567"/>
          <w:tab w:val="left" w:pos="851"/>
          <w:tab w:val="left" w:pos="1418"/>
          <w:tab w:val="left" w:pos="1701"/>
          <w:tab w:val="left" w:pos="2552"/>
          <w:tab w:val="left" w:pos="2835"/>
          <w:tab w:val="left" w:pos="3119"/>
          <w:tab w:val="left" w:pos="3402"/>
          <w:tab w:val="left" w:pos="3686"/>
          <w:tab w:val="left" w:pos="3969"/>
        </w:tabs>
        <w:spacing w:after="120"/>
        <w:rPr>
          <w:rFonts w:asciiTheme="majorBidi" w:hAnsiTheme="majorBidi" w:cstheme="majorBidi"/>
          <w:bCs/>
          <w:highlight w:val="yellow"/>
          <w:lang w:val="en-GB"/>
        </w:rPr>
      </w:pPr>
      <w:r w:rsidRPr="00A94875">
        <w:rPr>
          <w:rFonts w:asciiTheme="majorBidi" w:hAnsiTheme="majorBidi" w:cstheme="majorBidi"/>
          <w:b/>
          <w:bCs/>
          <w:lang w:val="en-GB"/>
        </w:rPr>
        <w:t>ITU-T X.Supp1.13 (revised) Supplement 13 to ITU-T X-series Recommendations - ITU-T X.1051 “Supplement on Users’ guide for information security controls in telecommunications organizations”</w:t>
      </w:r>
      <w:r w:rsidRPr="00A94875">
        <w:rPr>
          <w:rFonts w:asciiTheme="majorBidi" w:hAnsiTheme="majorBidi" w:cstheme="majorBidi"/>
          <w:bCs/>
          <w:lang w:val="en-GB"/>
        </w:rPr>
        <w:t xml:space="preserve"> provides interpretable guidance for users of Recommendation ITU-T X.1051. This Supplement gives additional explanations and further implementation guidance for each clause and control specified in Recommendation ITU-T X.1051.</w:t>
      </w:r>
    </w:p>
    <w:p w14:paraId="47FF4AA6" w14:textId="77777777" w:rsidR="006944F8" w:rsidRPr="00A94875" w:rsidRDefault="006944F8" w:rsidP="006944F8">
      <w:pPr>
        <w:tabs>
          <w:tab w:val="left" w:pos="284"/>
          <w:tab w:val="left" w:pos="567"/>
          <w:tab w:val="left" w:pos="851"/>
          <w:tab w:val="left" w:pos="1418"/>
          <w:tab w:val="left" w:pos="1701"/>
          <w:tab w:val="left" w:pos="2552"/>
          <w:tab w:val="left" w:pos="2835"/>
          <w:tab w:val="left" w:pos="3119"/>
          <w:tab w:val="left" w:pos="3402"/>
          <w:tab w:val="left" w:pos="3686"/>
          <w:tab w:val="left" w:pos="3969"/>
        </w:tabs>
        <w:spacing w:after="120"/>
        <w:rPr>
          <w:rFonts w:asciiTheme="majorBidi" w:hAnsiTheme="majorBidi" w:cstheme="majorBidi"/>
          <w:lang w:val="en-GB"/>
        </w:rPr>
      </w:pPr>
      <w:r w:rsidRPr="00A94875">
        <w:rPr>
          <w:rFonts w:asciiTheme="majorBidi" w:hAnsiTheme="majorBidi" w:cstheme="majorBidi"/>
          <w:b/>
          <w:lang w:val="en-GB"/>
        </w:rPr>
        <w:t>ITU-T X.Suppl.32 “Code of practice for personally identifiable information protection based on ITU-T X.1058 for telecommunications organizations”</w:t>
      </w:r>
      <w:r w:rsidRPr="00A94875">
        <w:rPr>
          <w:rFonts w:asciiTheme="majorBidi" w:hAnsiTheme="majorBidi" w:cstheme="majorBidi"/>
          <w:lang w:val="en-GB"/>
        </w:rPr>
        <w:t xml:space="preserve"> aims to complement the information provided in ITU-T X.1058 by providing additional implementation guidance for Personally Identifiable Information (PII) protection, which </w:t>
      </w:r>
      <w:proofErr w:type="gramStart"/>
      <w:r w:rsidRPr="00A94875">
        <w:rPr>
          <w:rFonts w:asciiTheme="majorBidi" w:hAnsiTheme="majorBidi" w:cstheme="majorBidi"/>
          <w:lang w:val="en-GB"/>
        </w:rPr>
        <w:t>are not described</w:t>
      </w:r>
      <w:proofErr w:type="gramEnd"/>
      <w:r w:rsidRPr="00A94875">
        <w:rPr>
          <w:rFonts w:asciiTheme="majorBidi" w:hAnsiTheme="majorBidi" w:cstheme="majorBidi"/>
          <w:lang w:val="en-GB"/>
        </w:rPr>
        <w:t xml:space="preserve"> in ITU-T X.1058, but should further be applicable to telecommunications organizations to address PII protection.</w:t>
      </w:r>
    </w:p>
    <w:p w14:paraId="27DF9E52" w14:textId="77777777" w:rsidR="006944F8" w:rsidRPr="00A94875" w:rsidRDefault="006944F8" w:rsidP="006944F8">
      <w:pPr>
        <w:tabs>
          <w:tab w:val="left" w:pos="284"/>
          <w:tab w:val="left" w:pos="567"/>
          <w:tab w:val="left" w:pos="851"/>
          <w:tab w:val="left" w:pos="1418"/>
          <w:tab w:val="left" w:pos="1701"/>
          <w:tab w:val="left" w:pos="2552"/>
          <w:tab w:val="left" w:pos="2835"/>
          <w:tab w:val="left" w:pos="3119"/>
          <w:tab w:val="left" w:pos="3402"/>
          <w:tab w:val="left" w:pos="3686"/>
          <w:tab w:val="left" w:pos="3969"/>
        </w:tabs>
        <w:spacing w:after="120"/>
        <w:rPr>
          <w:rFonts w:asciiTheme="majorBidi" w:hAnsiTheme="majorBidi" w:cstheme="majorBidi"/>
          <w:lang w:val="en-GB"/>
        </w:rPr>
      </w:pPr>
      <w:r w:rsidRPr="00A94875">
        <w:rPr>
          <w:rFonts w:asciiTheme="majorBidi" w:hAnsiTheme="majorBidi" w:cstheme="majorBidi"/>
          <w:lang w:val="en-GB"/>
        </w:rPr>
        <w:t>The number of telecommunications organizations processing PII is on the rise. Accordingly, expectations for the protection of PII are also increasing.</w:t>
      </w:r>
    </w:p>
    <w:p w14:paraId="48C9655D" w14:textId="77777777" w:rsidR="006944F8" w:rsidRPr="00A94875" w:rsidRDefault="006944F8" w:rsidP="006944F8">
      <w:pPr>
        <w:tabs>
          <w:tab w:val="left" w:pos="284"/>
          <w:tab w:val="left" w:pos="567"/>
          <w:tab w:val="left" w:pos="851"/>
          <w:tab w:val="left" w:pos="1418"/>
          <w:tab w:val="left" w:pos="1701"/>
          <w:tab w:val="left" w:pos="2552"/>
          <w:tab w:val="left" w:pos="2835"/>
          <w:tab w:val="left" w:pos="3119"/>
          <w:tab w:val="left" w:pos="3402"/>
          <w:tab w:val="left" w:pos="3686"/>
          <w:tab w:val="left" w:pos="3969"/>
        </w:tabs>
        <w:spacing w:after="120"/>
        <w:rPr>
          <w:rFonts w:asciiTheme="majorBidi" w:hAnsiTheme="majorBidi" w:cstheme="majorBidi"/>
          <w:lang w:val="en-GB"/>
        </w:rPr>
      </w:pPr>
      <w:r w:rsidRPr="00A94875">
        <w:rPr>
          <w:rFonts w:asciiTheme="majorBidi" w:hAnsiTheme="majorBidi" w:cstheme="majorBidi"/>
          <w:lang w:val="en-GB"/>
        </w:rPr>
        <w:t>The protection of PII is driving the need for a set of additional controls and implementation guidance for PII protection, which are applicable to telecommunications organizations. The guidance presented in this Supplement are additions to those described in ITU-T X.1058.</w:t>
      </w:r>
    </w:p>
    <w:p w14:paraId="714275C0" w14:textId="77777777" w:rsidR="006944F8" w:rsidRPr="00A94875" w:rsidRDefault="006944F8" w:rsidP="006944F8">
      <w:pPr>
        <w:tabs>
          <w:tab w:val="left" w:pos="284"/>
          <w:tab w:val="left" w:pos="567"/>
          <w:tab w:val="left" w:pos="851"/>
          <w:tab w:val="left" w:pos="1418"/>
          <w:tab w:val="left" w:pos="1701"/>
          <w:tab w:val="left" w:pos="2552"/>
          <w:tab w:val="left" w:pos="2835"/>
          <w:tab w:val="left" w:pos="3119"/>
          <w:tab w:val="left" w:pos="3402"/>
          <w:tab w:val="left" w:pos="3686"/>
          <w:tab w:val="left" w:pos="3969"/>
        </w:tabs>
        <w:spacing w:after="120"/>
        <w:rPr>
          <w:rFonts w:asciiTheme="majorBidi" w:hAnsiTheme="majorBidi" w:cstheme="majorBidi"/>
          <w:highlight w:val="yellow"/>
          <w:lang w:val="en-GB"/>
        </w:rPr>
      </w:pPr>
      <w:r w:rsidRPr="00A94875">
        <w:rPr>
          <w:rFonts w:asciiTheme="majorBidi" w:hAnsiTheme="majorBidi" w:cstheme="majorBidi"/>
          <w:b/>
          <w:lang w:val="en-GB"/>
        </w:rPr>
        <w:t>ITU-T X.Suppl.33 - Supplement 33 to X-series Recommendations - ITU-T X.1231 “Technical framework for countering telephone service scam”</w:t>
      </w:r>
      <w:r w:rsidRPr="00A94875">
        <w:rPr>
          <w:rFonts w:asciiTheme="majorBidi" w:hAnsiTheme="majorBidi" w:cstheme="majorBidi"/>
          <w:lang w:val="en-GB"/>
        </w:rPr>
        <w:t xml:space="preserve"> provides an overall technical framework for countering telephone service </w:t>
      </w:r>
      <w:proofErr w:type="gramStart"/>
      <w:r w:rsidRPr="00A94875">
        <w:rPr>
          <w:rFonts w:asciiTheme="majorBidi" w:hAnsiTheme="majorBidi" w:cstheme="majorBidi"/>
          <w:lang w:val="en-GB"/>
        </w:rPr>
        <w:t>scam</w:t>
      </w:r>
      <w:proofErr w:type="gramEnd"/>
      <w:r w:rsidRPr="00A94875">
        <w:rPr>
          <w:rFonts w:asciiTheme="majorBidi" w:hAnsiTheme="majorBidi" w:cstheme="majorBidi"/>
          <w:lang w:val="en-GB"/>
        </w:rPr>
        <w:t xml:space="preserve"> and related useful practices. In the framework, entity functions </w:t>
      </w:r>
      <w:r w:rsidRPr="00A94875">
        <w:rPr>
          <w:rFonts w:asciiTheme="majorBidi" w:hAnsiTheme="majorBidi" w:cstheme="majorBidi"/>
          <w:lang w:val="en-GB"/>
        </w:rPr>
        <w:lastRenderedPageBreak/>
        <w:t xml:space="preserve">and processing procedures </w:t>
      </w:r>
      <w:proofErr w:type="gramStart"/>
      <w:r w:rsidRPr="00A94875">
        <w:rPr>
          <w:rFonts w:asciiTheme="majorBidi" w:hAnsiTheme="majorBidi" w:cstheme="majorBidi"/>
          <w:lang w:val="en-GB"/>
        </w:rPr>
        <w:t>are specified</w:t>
      </w:r>
      <w:proofErr w:type="gramEnd"/>
      <w:r w:rsidRPr="00A94875">
        <w:rPr>
          <w:rFonts w:asciiTheme="majorBidi" w:hAnsiTheme="majorBidi" w:cstheme="majorBidi"/>
          <w:lang w:val="en-GB"/>
        </w:rPr>
        <w:t xml:space="preserve">. In addition, the useful practices provided in this Supplement cover most of the practices that are able to stop known telephone service </w:t>
      </w:r>
      <w:proofErr w:type="gramStart"/>
      <w:r w:rsidRPr="00A94875">
        <w:rPr>
          <w:rFonts w:asciiTheme="majorBidi" w:hAnsiTheme="majorBidi" w:cstheme="majorBidi"/>
          <w:lang w:val="en-GB"/>
        </w:rPr>
        <w:t>scam</w:t>
      </w:r>
      <w:proofErr w:type="gramEnd"/>
      <w:r w:rsidRPr="00A94875">
        <w:rPr>
          <w:rFonts w:asciiTheme="majorBidi" w:hAnsiTheme="majorBidi" w:cstheme="majorBidi"/>
          <w:lang w:val="en-GB"/>
        </w:rPr>
        <w:t xml:space="preserve"> methods. Besides, this Supplement specifies the characteristics and the source of the telephone service </w:t>
      </w:r>
      <w:proofErr w:type="gramStart"/>
      <w:r w:rsidRPr="00A94875">
        <w:rPr>
          <w:rFonts w:asciiTheme="majorBidi" w:hAnsiTheme="majorBidi" w:cstheme="majorBidi"/>
          <w:lang w:val="en-GB"/>
        </w:rPr>
        <w:t>scam</w:t>
      </w:r>
      <w:proofErr w:type="gramEnd"/>
      <w:r w:rsidRPr="00A94875">
        <w:rPr>
          <w:rFonts w:asciiTheme="majorBidi" w:hAnsiTheme="majorBidi" w:cstheme="majorBidi"/>
          <w:lang w:val="en-GB"/>
        </w:rPr>
        <w:t>, and categorizes the main methods and relevant technical requirements according to the key technologies of the telephone service scam discovering, judgment, and disposition.</w:t>
      </w:r>
    </w:p>
    <w:p w14:paraId="1DAC4635" w14:textId="77777777" w:rsidR="006944F8" w:rsidRPr="00A94875" w:rsidRDefault="006944F8" w:rsidP="006944F8">
      <w:pPr>
        <w:keepNext/>
        <w:keepLines/>
        <w:spacing w:before="240"/>
        <w:rPr>
          <w:b/>
          <w:sz w:val="22"/>
          <w:szCs w:val="22"/>
          <w:lang w:val="en-GB"/>
        </w:rPr>
      </w:pPr>
      <w:r w:rsidRPr="00A94875">
        <w:rPr>
          <w:b/>
          <w:sz w:val="22"/>
          <w:szCs w:val="22"/>
          <w:lang w:val="en-GB"/>
        </w:rPr>
        <w:t>I.5.2</w:t>
      </w:r>
      <w:r w:rsidRPr="00A94875">
        <w:rPr>
          <w:b/>
          <w:sz w:val="22"/>
          <w:szCs w:val="22"/>
          <w:lang w:val="en-GB"/>
        </w:rPr>
        <w:tab/>
        <w:t>Trust</w:t>
      </w:r>
    </w:p>
    <w:p w14:paraId="750E11AE" w14:textId="6546CB1B" w:rsidR="006944F8" w:rsidRPr="00A94875" w:rsidRDefault="006944F8" w:rsidP="006944F8">
      <w:pPr>
        <w:keepNext/>
        <w:keepLines/>
        <w:rPr>
          <w:rFonts w:asciiTheme="majorBidi" w:hAnsiTheme="majorBidi" w:cstheme="majorBidi"/>
          <w:lang w:val="en-GB"/>
        </w:rPr>
      </w:pPr>
      <w:r w:rsidRPr="00A94875">
        <w:rPr>
          <w:rFonts w:asciiTheme="majorBidi" w:hAnsiTheme="majorBidi" w:cstheme="majorBidi"/>
          <w:b/>
          <w:lang w:val="en-GB"/>
        </w:rPr>
        <w:t>ITU-T Y.3054 “Framework of trust-based media services”</w:t>
      </w:r>
      <w:r w:rsidRPr="00A94875">
        <w:rPr>
          <w:rFonts w:asciiTheme="majorBidi" w:hAnsiTheme="majorBidi" w:cstheme="majorBidi"/>
          <w:szCs w:val="24"/>
          <w:lang w:val="en-GB"/>
        </w:rPr>
        <w:t xml:space="preserve"> </w:t>
      </w:r>
      <w:r w:rsidRPr="00A94875">
        <w:rPr>
          <w:rFonts w:asciiTheme="majorBidi" w:hAnsiTheme="majorBidi" w:cstheme="majorBidi"/>
          <w:lang w:val="en-GB"/>
        </w:rPr>
        <w:t xml:space="preserve">provides a framework for trust-based media services. It identifies inherent risks in existing media services and describes the necessity of trust-based media services. After identifying functional requirements, it describes components and a functional architecture for trust-based media services. Finally, trust-based content consumption and sharing services </w:t>
      </w:r>
      <w:proofErr w:type="gramStart"/>
      <w:r w:rsidRPr="00A94875">
        <w:rPr>
          <w:rFonts w:asciiTheme="majorBidi" w:hAnsiTheme="majorBidi" w:cstheme="majorBidi"/>
          <w:lang w:val="en-GB"/>
        </w:rPr>
        <w:t>are introduced</w:t>
      </w:r>
      <w:proofErr w:type="gramEnd"/>
      <w:r w:rsidRPr="00A94875">
        <w:rPr>
          <w:rFonts w:asciiTheme="majorBidi" w:hAnsiTheme="majorBidi" w:cstheme="majorBidi"/>
          <w:lang w:val="en-GB"/>
        </w:rPr>
        <w:t xml:space="preserve"> along with a trust analysis mechanism for trust-based media services.</w:t>
      </w:r>
    </w:p>
    <w:p w14:paraId="6CBE74B7" w14:textId="4AD5B02F" w:rsidR="003718AC" w:rsidRPr="00A94875" w:rsidRDefault="003718AC" w:rsidP="006944F8">
      <w:pPr>
        <w:keepNext/>
        <w:keepLines/>
        <w:rPr>
          <w:rFonts w:asciiTheme="majorBidi" w:hAnsiTheme="majorBidi" w:cstheme="majorBidi"/>
          <w:lang w:val="en-GB"/>
        </w:rPr>
      </w:pPr>
      <w:r w:rsidRPr="00A94875">
        <w:rPr>
          <w:rFonts w:asciiTheme="majorBidi" w:hAnsiTheme="majorBidi" w:cstheme="majorBidi"/>
          <w:b/>
          <w:lang w:val="en-GB"/>
        </w:rPr>
        <w:t>ITU-T Y.3053 “</w:t>
      </w:r>
      <w:r w:rsidR="00545A32" w:rsidRPr="00A94875">
        <w:rPr>
          <w:rFonts w:asciiTheme="majorBidi" w:hAnsiTheme="majorBidi" w:cstheme="majorBidi"/>
          <w:b/>
          <w:lang w:val="en-GB"/>
        </w:rPr>
        <w:t>Trustworthy networking deployment architecture and procedure</w:t>
      </w:r>
      <w:r w:rsidRPr="00A94875">
        <w:rPr>
          <w:rFonts w:asciiTheme="majorBidi" w:hAnsiTheme="majorBidi" w:cstheme="majorBidi"/>
          <w:b/>
          <w:lang w:val="en-GB"/>
        </w:rPr>
        <w:t xml:space="preserve"> – Amendment 1”</w:t>
      </w:r>
      <w:r w:rsidRPr="00A94875">
        <w:rPr>
          <w:rFonts w:asciiTheme="majorBidi" w:hAnsiTheme="majorBidi" w:cstheme="majorBidi"/>
          <w:lang w:val="en-GB"/>
        </w:rPr>
        <w:t xml:space="preserve"> (under approval) </w:t>
      </w:r>
    </w:p>
    <w:p w14:paraId="02D4D36B" w14:textId="7F3634C9" w:rsidR="006504D4" w:rsidRPr="00A94875" w:rsidRDefault="006504D4" w:rsidP="006944F8">
      <w:pPr>
        <w:keepNext/>
        <w:keepLines/>
        <w:rPr>
          <w:rFonts w:asciiTheme="majorBidi" w:hAnsiTheme="majorBidi" w:cstheme="majorBidi"/>
          <w:lang w:val="en-GB"/>
        </w:rPr>
      </w:pPr>
      <w:r w:rsidRPr="00A94875">
        <w:rPr>
          <w:rFonts w:asciiTheme="majorBidi" w:hAnsiTheme="majorBidi" w:cstheme="majorBidi"/>
          <w:b/>
          <w:lang w:val="en-GB"/>
        </w:rPr>
        <w:t>ITU-T Y.3053 (2018) Amd.1 “Framework of trustworthy networking with trust-centric network domains: Amendment 1 - Trustworthy networking deployment architecture and procedures”</w:t>
      </w:r>
      <w:r w:rsidRPr="00A94875">
        <w:rPr>
          <w:rFonts w:asciiTheme="majorBidi" w:hAnsiTheme="majorBidi" w:cstheme="majorBidi"/>
          <w:lang w:val="en-GB"/>
        </w:rPr>
        <w:t xml:space="preserve"> (under approval) contains modifications to add trustworthy networking deployment architecture and procedures for IP networks in the Internet.</w:t>
      </w:r>
    </w:p>
    <w:p w14:paraId="37C9236B" w14:textId="77777777" w:rsidR="006944F8" w:rsidRPr="00A94875" w:rsidRDefault="006944F8" w:rsidP="006944F8">
      <w:pPr>
        <w:spacing w:before="240"/>
        <w:rPr>
          <w:b/>
          <w:sz w:val="22"/>
          <w:szCs w:val="22"/>
          <w:lang w:val="en-GB"/>
        </w:rPr>
      </w:pPr>
      <w:bookmarkStart w:id="226" w:name="_Toc480527904"/>
      <w:r w:rsidRPr="00A94875">
        <w:rPr>
          <w:b/>
          <w:sz w:val="22"/>
          <w:szCs w:val="22"/>
          <w:lang w:val="en-GB"/>
        </w:rPr>
        <w:t>I.6.1</w:t>
      </w:r>
      <w:r w:rsidRPr="00A94875">
        <w:rPr>
          <w:b/>
          <w:sz w:val="22"/>
          <w:szCs w:val="22"/>
          <w:lang w:val="en-GB"/>
        </w:rPr>
        <w:tab/>
        <w:t>Green ICT standards</w:t>
      </w:r>
      <w:bookmarkEnd w:id="226"/>
    </w:p>
    <w:p w14:paraId="3A60863B" w14:textId="69A90C06" w:rsidR="006944F8" w:rsidRPr="00A94875" w:rsidRDefault="006944F8" w:rsidP="000A0D69">
      <w:pPr>
        <w:pStyle w:val="TextA"/>
        <w:rPr>
          <w:rFonts w:asciiTheme="majorBidi" w:hAnsiTheme="majorBidi" w:cstheme="majorBidi"/>
          <w:b/>
          <w:bCs/>
          <w:lang w:val="en-GB"/>
        </w:rPr>
      </w:pPr>
      <w:r w:rsidRPr="00A94875">
        <w:rPr>
          <w:rFonts w:asciiTheme="majorBidi" w:hAnsiTheme="majorBidi" w:cstheme="majorBidi"/>
          <w:b/>
          <w:bCs/>
          <w:lang w:val="en-GB"/>
        </w:rPr>
        <w:t>ITU-T L.1015 “Criteria for evaluation of the environmental impact of mobile phones”</w:t>
      </w:r>
      <w:r w:rsidRPr="00A94875">
        <w:rPr>
          <w:rFonts w:asciiTheme="majorBidi" w:hAnsiTheme="majorBidi" w:cstheme="majorBidi"/>
          <w:bCs/>
          <w:lang w:val="en-GB"/>
        </w:rPr>
        <w:t xml:space="preserve"> (under approval) </w:t>
      </w:r>
      <w:r w:rsidR="000A0D69" w:rsidRPr="00A94875">
        <w:rPr>
          <w:lang w:val="en-GB"/>
        </w:rPr>
        <w:t xml:space="preserve">Recommendation focuses on the criteria to </w:t>
      </w:r>
      <w:proofErr w:type="gramStart"/>
      <w:r w:rsidR="000A0D69" w:rsidRPr="00A94875">
        <w:rPr>
          <w:lang w:val="en-GB"/>
        </w:rPr>
        <w:t>be used</w:t>
      </w:r>
      <w:proofErr w:type="gramEnd"/>
      <w:r w:rsidR="000A0D69" w:rsidRPr="00A94875">
        <w:rPr>
          <w:lang w:val="en-GB"/>
        </w:rPr>
        <w:t xml:space="preserve"> for evaluation of the environmental impact of mobile phones. It considers all life cycle stages of mobile phones such as the design, production, use and end of life management. The Recommendation also defines a minimum level of environmental performance. Within the constraints of technology and affordability, sustainability should be considered </w:t>
      </w:r>
      <w:proofErr w:type="gramStart"/>
      <w:r w:rsidR="000A0D69" w:rsidRPr="00A94875">
        <w:rPr>
          <w:lang w:val="en-GB"/>
        </w:rPr>
        <w:t>for:</w:t>
      </w:r>
      <w:proofErr w:type="gramEnd"/>
      <w:r w:rsidR="000A0D69" w:rsidRPr="00A94875">
        <w:rPr>
          <w:lang w:val="en-GB"/>
        </w:rPr>
        <w:t xml:space="preserve"> materials; energy use; durability, upgrade and repair operations; end of life management; packaging, corporate practice; manufacturing and operations.</w:t>
      </w:r>
    </w:p>
    <w:p w14:paraId="240A4E6A" w14:textId="77777777" w:rsidR="006944F8" w:rsidRPr="00A94875" w:rsidRDefault="006944F8" w:rsidP="006944F8">
      <w:pPr>
        <w:rPr>
          <w:rFonts w:asciiTheme="majorBidi" w:hAnsiTheme="majorBidi" w:cstheme="majorBidi"/>
          <w:szCs w:val="24"/>
          <w:lang w:val="en-GB"/>
        </w:rPr>
      </w:pPr>
      <w:r w:rsidRPr="00A94875">
        <w:rPr>
          <w:rFonts w:asciiTheme="majorBidi" w:hAnsiTheme="majorBidi" w:cstheme="majorBidi"/>
          <w:b/>
          <w:bCs/>
          <w:szCs w:val="24"/>
          <w:lang w:val="en-GB"/>
        </w:rPr>
        <w:t>ITU-T L.1021 “Extended producer responsibility - Guidelines for sustainable e-waste management”</w:t>
      </w:r>
      <w:r w:rsidRPr="00A94875">
        <w:rPr>
          <w:rFonts w:asciiTheme="majorBidi" w:hAnsiTheme="majorBidi" w:cstheme="majorBidi"/>
          <w:szCs w:val="24"/>
          <w:lang w:val="en-GB"/>
        </w:rPr>
        <w:t xml:space="preserve"> offers a description of the extended producer responsibility (EPR) system in dealing with e-waste. It expands on the different existing forms of EPR globally, not only in theoretical terms, but also with a practical view on their feasibility, challenges and pre-requisites. It presents the definition of the EPR system, in addition to the roles and responsibilities of the different stakeholders, the different types of EPR as well as how and why they </w:t>
      </w:r>
      <w:proofErr w:type="gramStart"/>
      <w:r w:rsidRPr="00A94875">
        <w:rPr>
          <w:rFonts w:asciiTheme="majorBidi" w:hAnsiTheme="majorBidi" w:cstheme="majorBidi"/>
          <w:szCs w:val="24"/>
          <w:lang w:val="en-GB"/>
        </w:rPr>
        <w:t>could be used</w:t>
      </w:r>
      <w:proofErr w:type="gramEnd"/>
      <w:r w:rsidRPr="00A94875">
        <w:rPr>
          <w:rFonts w:asciiTheme="majorBidi" w:hAnsiTheme="majorBidi" w:cstheme="majorBidi"/>
          <w:szCs w:val="24"/>
          <w:lang w:val="en-GB"/>
        </w:rPr>
        <w:t xml:space="preserve"> in certain contexts and not in others. The funding mechanism behind every mode and the organizational structure expected to be in place </w:t>
      </w:r>
      <w:proofErr w:type="gramStart"/>
      <w:r w:rsidRPr="00A94875">
        <w:rPr>
          <w:rFonts w:asciiTheme="majorBidi" w:hAnsiTheme="majorBidi" w:cstheme="majorBidi"/>
          <w:szCs w:val="24"/>
          <w:lang w:val="en-GB"/>
        </w:rPr>
        <w:t>are also presented</w:t>
      </w:r>
      <w:proofErr w:type="gramEnd"/>
      <w:r w:rsidRPr="00A94875">
        <w:rPr>
          <w:rFonts w:asciiTheme="majorBidi" w:hAnsiTheme="majorBidi" w:cstheme="majorBidi"/>
          <w:szCs w:val="24"/>
          <w:lang w:val="en-GB"/>
        </w:rPr>
        <w:t>. The Recommendation concludes with many best practices from the international arena including developed, developing and emerging economies, as well as the challenges faced in some cases.</w:t>
      </w:r>
    </w:p>
    <w:p w14:paraId="3A6F0F33" w14:textId="77777777" w:rsidR="006944F8" w:rsidRPr="00A94875" w:rsidRDefault="006944F8" w:rsidP="006944F8">
      <w:pPr>
        <w:pStyle w:val="NormalWeb"/>
        <w:spacing w:before="120" w:beforeAutospacing="0" w:after="0" w:afterAutospacing="0"/>
        <w:rPr>
          <w:rFonts w:asciiTheme="majorBidi" w:hAnsiTheme="majorBidi" w:cstheme="majorBidi"/>
          <w:bCs/>
          <w:lang w:val="en-GB"/>
        </w:rPr>
      </w:pPr>
      <w:r w:rsidRPr="00A94875">
        <w:rPr>
          <w:rFonts w:asciiTheme="majorBidi" w:hAnsiTheme="majorBidi" w:cstheme="majorBidi"/>
          <w:b/>
          <w:bCs/>
          <w:lang w:val="en-GB"/>
        </w:rPr>
        <w:t>ITU-T L.1030 “E-waste management framework for countries”</w:t>
      </w:r>
      <w:r w:rsidRPr="00A94875">
        <w:rPr>
          <w:rFonts w:asciiTheme="majorBidi" w:hAnsiTheme="majorBidi" w:cstheme="majorBidi"/>
          <w:bCs/>
          <w:lang w:val="en-GB"/>
        </w:rPr>
        <w:t xml:space="preserve"> provides a management framework for e-waste to countries. It summarizes the different steps that countries need to adopt in order to put in place an e-waste management system. The different steps of the e-waste management system described in this Recommendation </w:t>
      </w:r>
      <w:proofErr w:type="gramStart"/>
      <w:r w:rsidRPr="00A94875">
        <w:rPr>
          <w:rFonts w:asciiTheme="majorBidi" w:hAnsiTheme="majorBidi" w:cstheme="majorBidi"/>
          <w:bCs/>
          <w:lang w:val="en-GB"/>
        </w:rPr>
        <w:t>will be further elaborated</w:t>
      </w:r>
      <w:proofErr w:type="gramEnd"/>
      <w:r w:rsidRPr="00A94875">
        <w:rPr>
          <w:rFonts w:asciiTheme="majorBidi" w:hAnsiTheme="majorBidi" w:cstheme="majorBidi"/>
          <w:bCs/>
          <w:lang w:val="en-GB"/>
        </w:rPr>
        <w:t xml:space="preserve"> in future Recommendations. In addition, the Recommendation provides highlights concerning the environmental impact of improper handling of e-waste as well as the economic opportunities that could emerge from the sustainable management of e-waste.</w:t>
      </w:r>
    </w:p>
    <w:p w14:paraId="51A6F76F" w14:textId="68DC4F9A" w:rsidR="006944F8" w:rsidRPr="00A94875" w:rsidRDefault="006944F8" w:rsidP="006944F8">
      <w:pPr>
        <w:rPr>
          <w:lang w:val="en-GB"/>
        </w:rPr>
      </w:pPr>
      <w:r w:rsidRPr="00A94875">
        <w:rPr>
          <w:rFonts w:asciiTheme="majorBidi" w:hAnsiTheme="majorBidi" w:cstheme="majorBidi"/>
          <w:b/>
          <w:bCs/>
          <w:szCs w:val="24"/>
          <w:lang w:val="en-GB"/>
        </w:rPr>
        <w:t>ITU-T L.1031 “Guideline on Implementing the E-waste Reduction Target of the Connect2020 Agenda”</w:t>
      </w:r>
      <w:r w:rsidRPr="00A94875">
        <w:rPr>
          <w:rFonts w:asciiTheme="majorBidi" w:hAnsiTheme="majorBidi" w:cstheme="majorBidi"/>
          <w:bCs/>
          <w:szCs w:val="24"/>
          <w:lang w:val="en-GB"/>
        </w:rPr>
        <w:t xml:space="preserve"> </w:t>
      </w:r>
      <w:r w:rsidR="00532E37" w:rsidRPr="00A94875">
        <w:rPr>
          <w:lang w:val="en-GB"/>
        </w:rPr>
        <w:t xml:space="preserve">describes a three-step approach to address the e-waste reduction target of the Connect 2020 Agenda. These steps consist of guidance on developing an e-waste inventory, approaches to design e-waste prevention and reduction programs, and the supportive measures required for successfully implementing the Connect 2020 e-waste target. This Recommendation is intended to </w:t>
      </w:r>
      <w:r w:rsidR="00532E37" w:rsidRPr="00A94875">
        <w:rPr>
          <w:lang w:val="en-GB"/>
        </w:rPr>
        <w:lastRenderedPageBreak/>
        <w:t xml:space="preserve">be utilized by relevant stakeholders to take their first step in addressing Target 3.2 of the Connect 2020 </w:t>
      </w:r>
      <w:proofErr w:type="gramStart"/>
      <w:r w:rsidR="00532E37" w:rsidRPr="00A94875">
        <w:rPr>
          <w:lang w:val="en-GB"/>
        </w:rPr>
        <w:t>Agenda, that</w:t>
      </w:r>
      <w:proofErr w:type="gramEnd"/>
      <w:r w:rsidR="00532E37" w:rsidRPr="00A94875">
        <w:rPr>
          <w:lang w:val="en-GB"/>
        </w:rPr>
        <w:t xml:space="preserve"> is to reduce waste by 50% by 2020.</w:t>
      </w:r>
    </w:p>
    <w:p w14:paraId="0D6F4A59" w14:textId="77777777" w:rsidR="006944F8" w:rsidRPr="00A94875" w:rsidRDefault="006944F8" w:rsidP="006944F8">
      <w:pPr>
        <w:rPr>
          <w:rFonts w:asciiTheme="majorBidi" w:hAnsiTheme="majorBidi" w:cstheme="majorBidi"/>
          <w:szCs w:val="24"/>
          <w:lang w:val="en-GB"/>
        </w:rPr>
      </w:pPr>
      <w:r w:rsidRPr="00A94875">
        <w:rPr>
          <w:rFonts w:asciiTheme="majorBidi" w:hAnsiTheme="majorBidi" w:cstheme="majorBidi"/>
          <w:b/>
          <w:szCs w:val="24"/>
          <w:lang w:val="en-GB"/>
        </w:rPr>
        <w:t>ITU-T L.1207 “Progressive migration of a telecommunication/information and communication technology site to 400 VDC sources and distribution”</w:t>
      </w:r>
      <w:r w:rsidRPr="00A94875">
        <w:rPr>
          <w:rFonts w:asciiTheme="majorBidi" w:hAnsiTheme="majorBidi" w:cstheme="majorBidi"/>
          <w:szCs w:val="24"/>
          <w:lang w:val="en-GB"/>
        </w:rPr>
        <w:t xml:space="preserve"> gives explanation, requirements and guidance for boosting the spread of up to 400 V direct current (400 VDC) power systems and distribution to information and communication technology (ICT) equipment. It includes 400 VDC remote powering up to 400 VDC of distributed ICT equipment, the option of interconnection of local renewable energy sources and their connection to DC power </w:t>
      </w:r>
      <w:proofErr w:type="spellStart"/>
      <w:r w:rsidRPr="00A94875">
        <w:rPr>
          <w:rFonts w:asciiTheme="majorBidi" w:hAnsiTheme="majorBidi" w:cstheme="majorBidi"/>
          <w:szCs w:val="24"/>
          <w:lang w:val="en-GB"/>
        </w:rPr>
        <w:t>nanogrids</w:t>
      </w:r>
      <w:proofErr w:type="spellEnd"/>
      <w:r w:rsidRPr="00A94875">
        <w:rPr>
          <w:rFonts w:asciiTheme="majorBidi" w:hAnsiTheme="majorBidi" w:cstheme="majorBidi"/>
          <w:szCs w:val="24"/>
          <w:lang w:val="en-GB"/>
        </w:rPr>
        <w:t xml:space="preserve"> and other users, extending the resilience capability of the telecommunications network and ICT sites to grid failures and climate change.</w:t>
      </w:r>
    </w:p>
    <w:p w14:paraId="0183F6D4" w14:textId="193B36AA" w:rsidR="006944F8" w:rsidRPr="00A94875" w:rsidRDefault="006944F8" w:rsidP="006944F8">
      <w:pPr>
        <w:pStyle w:val="NormalWeb"/>
        <w:spacing w:before="120" w:beforeAutospacing="0" w:after="0" w:afterAutospacing="0"/>
        <w:rPr>
          <w:rFonts w:asciiTheme="majorBidi" w:eastAsia="Times New Roman" w:hAnsiTheme="majorBidi" w:cstheme="majorBidi"/>
          <w:lang w:val="en-GB" w:eastAsia="zh-CN"/>
        </w:rPr>
      </w:pPr>
      <w:r w:rsidRPr="00A94875">
        <w:rPr>
          <w:rFonts w:asciiTheme="majorBidi" w:hAnsiTheme="majorBidi" w:cstheme="majorBidi"/>
          <w:b/>
          <w:lang w:val="en-GB"/>
        </w:rPr>
        <w:t>ITU-T L.1221 “Innovative energy storage technology for stationary use - Part 2: Battery”</w:t>
      </w:r>
      <w:r w:rsidRPr="00A94875">
        <w:rPr>
          <w:rFonts w:asciiTheme="majorBidi" w:eastAsia="Times New Roman" w:hAnsiTheme="majorBidi" w:cstheme="majorBidi"/>
          <w:lang w:val="en-GB" w:eastAsia="zh-CN"/>
        </w:rPr>
        <w:t xml:space="preserve"> </w:t>
      </w:r>
      <w:r w:rsidR="00532E37" w:rsidRPr="00A94875">
        <w:rPr>
          <w:rFonts w:asciiTheme="majorBidi" w:eastAsia="Times New Roman" w:hAnsiTheme="majorBidi" w:cstheme="majorBidi"/>
          <w:lang w:val="en-GB" w:eastAsia="zh-CN"/>
        </w:rPr>
        <w:t xml:space="preserve">is the subpart </w:t>
      </w:r>
      <w:proofErr w:type="gramStart"/>
      <w:r w:rsidR="00532E37" w:rsidRPr="00A94875">
        <w:rPr>
          <w:rFonts w:asciiTheme="majorBidi" w:eastAsia="Times New Roman" w:hAnsiTheme="majorBidi" w:cstheme="majorBidi"/>
          <w:lang w:val="en-GB" w:eastAsia="zh-CN"/>
        </w:rPr>
        <w:t>2</w:t>
      </w:r>
      <w:proofErr w:type="gramEnd"/>
      <w:r w:rsidR="00532E37" w:rsidRPr="00A94875">
        <w:rPr>
          <w:rFonts w:asciiTheme="majorBidi" w:eastAsia="Times New Roman" w:hAnsiTheme="majorBidi" w:cstheme="majorBidi"/>
          <w:lang w:val="en-GB" w:eastAsia="zh-CN"/>
        </w:rPr>
        <w:t xml:space="preserve">, battery of a series of Recommendations on innovative energy storage system for stationary power system of telecom/ICT equipment used in telecom networks, </w:t>
      </w:r>
      <w:proofErr w:type="spellStart"/>
      <w:r w:rsidR="00532E37" w:rsidRPr="00A94875">
        <w:rPr>
          <w:rFonts w:asciiTheme="majorBidi" w:eastAsia="Times New Roman" w:hAnsiTheme="majorBidi" w:cstheme="majorBidi"/>
          <w:lang w:val="en-GB" w:eastAsia="zh-CN"/>
        </w:rPr>
        <w:t>datacenters</w:t>
      </w:r>
      <w:proofErr w:type="spellEnd"/>
      <w:r w:rsidR="00532E37" w:rsidRPr="00A94875">
        <w:rPr>
          <w:rFonts w:asciiTheme="majorBidi" w:eastAsia="Times New Roman" w:hAnsiTheme="majorBidi" w:cstheme="majorBidi"/>
          <w:lang w:val="en-GB" w:eastAsia="zh-CN"/>
        </w:rPr>
        <w:t xml:space="preserve"> and CPE. This subpart introduces technologies and methods for evaluating, selecting and testing battery systems for defined applications</w:t>
      </w:r>
      <w:r w:rsidRPr="00A94875">
        <w:rPr>
          <w:rFonts w:asciiTheme="majorBidi" w:eastAsia="Times New Roman" w:hAnsiTheme="majorBidi" w:cstheme="majorBidi"/>
          <w:lang w:val="en-GB" w:eastAsia="zh-CN"/>
        </w:rPr>
        <w:t>.</w:t>
      </w:r>
    </w:p>
    <w:p w14:paraId="3EA0C2DC" w14:textId="77777777" w:rsidR="006944F8" w:rsidRPr="00A94875" w:rsidRDefault="006944F8" w:rsidP="006944F8">
      <w:pPr>
        <w:pStyle w:val="NormalWeb"/>
        <w:spacing w:before="120" w:beforeAutospacing="0" w:after="0" w:afterAutospacing="0"/>
        <w:rPr>
          <w:rFonts w:asciiTheme="majorBidi" w:hAnsiTheme="majorBidi" w:cstheme="majorBidi"/>
          <w:highlight w:val="yellow"/>
          <w:lang w:val="en-GB"/>
        </w:rPr>
      </w:pPr>
      <w:r w:rsidRPr="00A94875">
        <w:rPr>
          <w:rFonts w:asciiTheme="majorBidi" w:hAnsiTheme="majorBidi" w:cstheme="majorBidi"/>
          <w:b/>
          <w:lang w:val="en-GB"/>
        </w:rPr>
        <w:t>ITU-T L.1222 “Innovative energy storage technology for stationary use - Part 3: Supercapacitor technology”</w:t>
      </w:r>
      <w:r w:rsidRPr="00A94875">
        <w:rPr>
          <w:rFonts w:asciiTheme="majorBidi" w:hAnsiTheme="majorBidi" w:cstheme="majorBidi"/>
          <w:lang w:val="en-GB"/>
        </w:rPr>
        <w:t xml:space="preserve"> contains selection criteria for telecommunication application based on main performance parameters and the methods for proper use. In addition, some use cases and examples </w:t>
      </w:r>
      <w:proofErr w:type="gramStart"/>
      <w:r w:rsidRPr="00A94875">
        <w:rPr>
          <w:rFonts w:asciiTheme="majorBidi" w:hAnsiTheme="majorBidi" w:cstheme="majorBidi"/>
          <w:lang w:val="en-GB"/>
        </w:rPr>
        <w:t>are given</w:t>
      </w:r>
      <w:proofErr w:type="gramEnd"/>
      <w:r w:rsidRPr="00A94875">
        <w:rPr>
          <w:rFonts w:asciiTheme="majorBidi" w:hAnsiTheme="majorBidi" w:cstheme="majorBidi"/>
          <w:lang w:val="en-GB"/>
        </w:rPr>
        <w:t xml:space="preserve"> in an Appendix to help users.</w:t>
      </w:r>
    </w:p>
    <w:p w14:paraId="38605355" w14:textId="6D2392FA" w:rsidR="006944F8" w:rsidRPr="00A94875" w:rsidRDefault="006944F8" w:rsidP="006944F8">
      <w:pPr>
        <w:pStyle w:val="NormalWeb"/>
        <w:spacing w:before="120" w:beforeAutospacing="0" w:after="0" w:afterAutospacing="0"/>
        <w:rPr>
          <w:rFonts w:asciiTheme="majorBidi" w:hAnsiTheme="majorBidi" w:cstheme="majorBidi"/>
          <w:lang w:val="en-GB"/>
        </w:rPr>
      </w:pPr>
      <w:r w:rsidRPr="00A94875">
        <w:rPr>
          <w:rFonts w:asciiTheme="majorBidi" w:eastAsia="MS Mincho" w:hAnsiTheme="majorBidi" w:cstheme="majorBidi"/>
          <w:b/>
          <w:bCs/>
          <w:szCs w:val="20"/>
          <w:lang w:val="en-GB"/>
        </w:rPr>
        <w:t>ITU-T L.1303 “Functional requirements and framework of green data centre energy-saving management system”</w:t>
      </w:r>
      <w:r w:rsidRPr="00A94875">
        <w:rPr>
          <w:rFonts w:asciiTheme="majorBidi" w:hAnsiTheme="majorBidi" w:cstheme="majorBidi"/>
          <w:lang w:val="en-GB"/>
        </w:rPr>
        <w:t xml:space="preserve"> </w:t>
      </w:r>
      <w:r w:rsidR="00886599" w:rsidRPr="00A94875">
        <w:rPr>
          <w:rFonts w:asciiTheme="majorBidi" w:hAnsiTheme="majorBidi" w:cstheme="majorBidi"/>
          <w:lang w:val="en-GB"/>
        </w:rPr>
        <w:t xml:space="preserve">describes functional requirements and framework of energy-saving management system for green data centre. Functional requirements of energy-saving management includes requirements for measuring energy consumption and environmental condition, collecting and storing data, reporting data, and conducting energy-saving. The energy-saving management system consists of following functional blocks: data collecting block; data storing block; data process and analysis block; external system interfacing block; user interface block; control block. Operational flow the energy-saving management system </w:t>
      </w:r>
      <w:proofErr w:type="gramStart"/>
      <w:r w:rsidR="00886599" w:rsidRPr="00A94875">
        <w:rPr>
          <w:rFonts w:asciiTheme="majorBidi" w:hAnsiTheme="majorBidi" w:cstheme="majorBidi"/>
          <w:lang w:val="en-GB"/>
        </w:rPr>
        <w:t>is also provided</w:t>
      </w:r>
      <w:proofErr w:type="gramEnd"/>
      <w:r w:rsidRPr="00A94875">
        <w:rPr>
          <w:rFonts w:asciiTheme="majorBidi" w:hAnsiTheme="majorBidi" w:cstheme="majorBidi"/>
          <w:lang w:val="en-GB"/>
        </w:rPr>
        <w:t>.</w:t>
      </w:r>
    </w:p>
    <w:p w14:paraId="6269A7E9" w14:textId="77777777" w:rsidR="006944F8" w:rsidRPr="00A94875" w:rsidRDefault="006944F8" w:rsidP="006944F8">
      <w:pPr>
        <w:pStyle w:val="NormalWeb"/>
        <w:spacing w:before="120" w:beforeAutospacing="0" w:after="0" w:afterAutospacing="0"/>
        <w:rPr>
          <w:rFonts w:asciiTheme="majorBidi" w:eastAsia="MS Mincho" w:hAnsiTheme="majorBidi" w:cstheme="majorBidi"/>
          <w:bCs/>
          <w:szCs w:val="20"/>
          <w:lang w:val="en-GB"/>
        </w:rPr>
      </w:pPr>
      <w:r w:rsidRPr="00A94875">
        <w:rPr>
          <w:rFonts w:asciiTheme="majorBidi" w:eastAsia="MS Mincho" w:hAnsiTheme="majorBidi" w:cstheme="majorBidi"/>
          <w:b/>
          <w:bCs/>
          <w:szCs w:val="20"/>
          <w:lang w:val="en-GB"/>
        </w:rPr>
        <w:t>ITU-T L.1351 “Base station site energy efficiency measurement methodology”</w:t>
      </w:r>
      <w:r w:rsidRPr="00A94875">
        <w:rPr>
          <w:rFonts w:asciiTheme="majorBidi" w:eastAsia="MS Mincho" w:hAnsiTheme="majorBidi" w:cstheme="majorBidi"/>
          <w:bCs/>
          <w:szCs w:val="20"/>
          <w:lang w:val="en-GB"/>
        </w:rPr>
        <w:t xml:space="preserve"> describes and establishes requirements for energy efficiency measurements applicable to base station sites. This Recommendation describes:</w:t>
      </w:r>
    </w:p>
    <w:p w14:paraId="0A5B9327" w14:textId="77777777" w:rsidR="006944F8" w:rsidRPr="00A94875" w:rsidRDefault="006944F8" w:rsidP="009261B2">
      <w:pPr>
        <w:pStyle w:val="NormalWeb"/>
        <w:numPr>
          <w:ilvl w:val="0"/>
          <w:numId w:val="15"/>
        </w:numPr>
        <w:spacing w:before="0" w:beforeAutospacing="0" w:after="0" w:afterAutospacing="0"/>
        <w:rPr>
          <w:rFonts w:asciiTheme="majorBidi" w:eastAsia="MS Mincho" w:hAnsiTheme="majorBidi" w:cstheme="majorBidi"/>
          <w:bCs/>
          <w:szCs w:val="20"/>
          <w:lang w:val="en-GB"/>
        </w:rPr>
      </w:pPr>
      <w:r w:rsidRPr="00A94875">
        <w:rPr>
          <w:rFonts w:asciiTheme="majorBidi" w:eastAsia="MS Mincho" w:hAnsiTheme="majorBidi" w:cstheme="majorBidi"/>
          <w:bCs/>
          <w:szCs w:val="20"/>
          <w:lang w:val="en-GB"/>
        </w:rPr>
        <w:t>Measurement points definitions</w:t>
      </w:r>
    </w:p>
    <w:p w14:paraId="7628FC28" w14:textId="77777777" w:rsidR="006944F8" w:rsidRPr="00A94875" w:rsidRDefault="006944F8" w:rsidP="009261B2">
      <w:pPr>
        <w:pStyle w:val="NormalWeb"/>
        <w:numPr>
          <w:ilvl w:val="0"/>
          <w:numId w:val="15"/>
        </w:numPr>
        <w:spacing w:before="0" w:beforeAutospacing="0" w:after="0" w:afterAutospacing="0"/>
        <w:rPr>
          <w:rFonts w:asciiTheme="majorBidi" w:eastAsia="MS Mincho" w:hAnsiTheme="majorBidi" w:cstheme="majorBidi"/>
          <w:bCs/>
          <w:szCs w:val="20"/>
          <w:lang w:val="en-GB"/>
        </w:rPr>
      </w:pPr>
      <w:r w:rsidRPr="00A94875">
        <w:rPr>
          <w:rFonts w:asciiTheme="majorBidi" w:eastAsia="MS Mincho" w:hAnsiTheme="majorBidi" w:cstheme="majorBidi"/>
          <w:bCs/>
          <w:szCs w:val="20"/>
          <w:lang w:val="en-GB"/>
        </w:rPr>
        <w:t>Conditions of measurement</w:t>
      </w:r>
    </w:p>
    <w:p w14:paraId="1D5E8531" w14:textId="77777777" w:rsidR="006944F8" w:rsidRPr="00A94875" w:rsidRDefault="006944F8" w:rsidP="009261B2">
      <w:pPr>
        <w:pStyle w:val="NormalWeb"/>
        <w:numPr>
          <w:ilvl w:val="0"/>
          <w:numId w:val="15"/>
        </w:numPr>
        <w:spacing w:before="0" w:beforeAutospacing="0" w:after="0" w:afterAutospacing="0"/>
        <w:rPr>
          <w:rFonts w:asciiTheme="majorBidi" w:eastAsia="MS Mincho" w:hAnsiTheme="majorBidi" w:cstheme="majorBidi"/>
          <w:bCs/>
          <w:szCs w:val="20"/>
          <w:lang w:val="en-GB"/>
        </w:rPr>
      </w:pPr>
      <w:r w:rsidRPr="00A94875">
        <w:rPr>
          <w:rFonts w:asciiTheme="majorBidi" w:eastAsia="MS Mincho" w:hAnsiTheme="majorBidi" w:cstheme="majorBidi"/>
          <w:bCs/>
          <w:szCs w:val="20"/>
          <w:lang w:val="en-GB"/>
        </w:rPr>
        <w:t>Instrumentation requirement</w:t>
      </w:r>
    </w:p>
    <w:p w14:paraId="4E28699D" w14:textId="77777777" w:rsidR="006944F8" w:rsidRPr="00A94875" w:rsidRDefault="006944F8" w:rsidP="009261B2">
      <w:pPr>
        <w:pStyle w:val="NormalWeb"/>
        <w:numPr>
          <w:ilvl w:val="0"/>
          <w:numId w:val="15"/>
        </w:numPr>
        <w:spacing w:before="0" w:beforeAutospacing="0" w:after="0" w:afterAutospacing="0"/>
        <w:rPr>
          <w:rFonts w:asciiTheme="majorBidi" w:eastAsia="MS Mincho" w:hAnsiTheme="majorBidi" w:cstheme="majorBidi"/>
          <w:bCs/>
          <w:szCs w:val="20"/>
          <w:lang w:val="en-GB"/>
        </w:rPr>
      </w:pPr>
      <w:r w:rsidRPr="00A94875">
        <w:rPr>
          <w:rFonts w:asciiTheme="majorBidi" w:eastAsia="MS Mincho" w:hAnsiTheme="majorBidi" w:cstheme="majorBidi"/>
          <w:bCs/>
          <w:szCs w:val="20"/>
          <w:lang w:val="en-GB"/>
        </w:rPr>
        <w:t>Reporting requirement</w:t>
      </w:r>
    </w:p>
    <w:p w14:paraId="7F688A71" w14:textId="77777777" w:rsidR="006944F8" w:rsidRPr="00A94875" w:rsidRDefault="006944F8" w:rsidP="009261B2">
      <w:pPr>
        <w:pStyle w:val="NormalWeb"/>
        <w:numPr>
          <w:ilvl w:val="0"/>
          <w:numId w:val="15"/>
        </w:numPr>
        <w:spacing w:before="0" w:beforeAutospacing="0" w:after="0" w:afterAutospacing="0"/>
        <w:rPr>
          <w:rFonts w:asciiTheme="majorBidi" w:eastAsia="MS Mincho" w:hAnsiTheme="majorBidi" w:cstheme="majorBidi"/>
          <w:bCs/>
          <w:szCs w:val="20"/>
          <w:lang w:val="en-GB"/>
        </w:rPr>
      </w:pPr>
      <w:r w:rsidRPr="00A94875">
        <w:rPr>
          <w:rFonts w:asciiTheme="majorBidi" w:eastAsia="MS Mincho" w:hAnsiTheme="majorBidi" w:cstheme="majorBidi"/>
          <w:bCs/>
          <w:szCs w:val="20"/>
          <w:lang w:val="en-GB"/>
        </w:rPr>
        <w:t>Use of a monitoring system</w:t>
      </w:r>
    </w:p>
    <w:p w14:paraId="68940C28" w14:textId="77777777" w:rsidR="006944F8" w:rsidRPr="00A94875" w:rsidRDefault="006944F8" w:rsidP="006944F8">
      <w:pPr>
        <w:pStyle w:val="NormalWeb"/>
        <w:spacing w:before="120" w:beforeAutospacing="0" w:after="0" w:afterAutospacing="0"/>
        <w:rPr>
          <w:rFonts w:asciiTheme="majorBidi" w:eastAsia="MS Mincho" w:hAnsiTheme="majorBidi" w:cstheme="majorBidi"/>
          <w:bCs/>
          <w:szCs w:val="20"/>
          <w:lang w:val="en-GB"/>
        </w:rPr>
      </w:pPr>
      <w:r w:rsidRPr="00A94875">
        <w:rPr>
          <w:rFonts w:asciiTheme="majorBidi" w:eastAsia="MS Mincho" w:hAnsiTheme="majorBidi" w:cstheme="majorBidi"/>
          <w:bCs/>
          <w:szCs w:val="20"/>
          <w:lang w:val="en-GB"/>
        </w:rPr>
        <w:t xml:space="preserve">This Recommendation </w:t>
      </w:r>
      <w:proofErr w:type="gramStart"/>
      <w:r w:rsidRPr="00A94875">
        <w:rPr>
          <w:rFonts w:asciiTheme="majorBidi" w:eastAsia="MS Mincho" w:hAnsiTheme="majorBidi" w:cstheme="majorBidi"/>
          <w:bCs/>
          <w:szCs w:val="20"/>
          <w:lang w:val="en-GB"/>
        </w:rPr>
        <w:t>can be used</w:t>
      </w:r>
      <w:proofErr w:type="gramEnd"/>
      <w:r w:rsidRPr="00A94875">
        <w:rPr>
          <w:rFonts w:asciiTheme="majorBidi" w:eastAsia="MS Mincho" w:hAnsiTheme="majorBidi" w:cstheme="majorBidi"/>
          <w:bCs/>
          <w:szCs w:val="20"/>
          <w:lang w:val="en-GB"/>
        </w:rPr>
        <w:t xml:space="preserve"> as a conformity assessment standard for Recommendation ITU T L.1350.</w:t>
      </w:r>
    </w:p>
    <w:p w14:paraId="12A34528" w14:textId="08CA775C" w:rsidR="006944F8" w:rsidRPr="00A94875" w:rsidRDefault="006944F8" w:rsidP="00573BB8">
      <w:pPr>
        <w:rPr>
          <w:szCs w:val="24"/>
          <w:lang w:val="en-GB" w:eastAsia="ja-JP"/>
        </w:rPr>
      </w:pPr>
      <w:r w:rsidRPr="00A94875">
        <w:rPr>
          <w:rFonts w:asciiTheme="majorBidi" w:eastAsia="MS Mincho" w:hAnsiTheme="majorBidi" w:cstheme="majorBidi"/>
          <w:b/>
          <w:lang w:val="en-GB"/>
        </w:rPr>
        <w:t>ITU-T L.1361 “Measurement method for energy efficiency of Network Function Virtualization”</w:t>
      </w:r>
      <w:r w:rsidRPr="00A94875">
        <w:rPr>
          <w:rFonts w:asciiTheme="majorBidi" w:eastAsia="MS Mincho" w:hAnsiTheme="majorBidi" w:cstheme="majorBidi"/>
          <w:bCs/>
          <w:lang w:val="en-GB"/>
        </w:rPr>
        <w:t xml:space="preserve"> </w:t>
      </w:r>
      <w:r w:rsidR="00573BB8" w:rsidRPr="00A94875">
        <w:rPr>
          <w:szCs w:val="24"/>
          <w:lang w:val="en-GB" w:eastAsia="ja-JP"/>
        </w:rPr>
        <w:t>defines common energy efficiency measurement methods for NFV environments, it does not try to cover all different types of VNFs (e.g. firewall, gateway, etc.), but it provides the basis to make extensible definition.</w:t>
      </w:r>
    </w:p>
    <w:p w14:paraId="4B77C65F" w14:textId="0E19AC6F" w:rsidR="00E87F2F" w:rsidRPr="00A94875" w:rsidRDefault="006944F8" w:rsidP="00E87F2F">
      <w:pPr>
        <w:rPr>
          <w:lang w:val="en-GB"/>
        </w:rPr>
      </w:pPr>
      <w:r w:rsidRPr="00A94875">
        <w:rPr>
          <w:rFonts w:asciiTheme="majorBidi" w:eastAsia="MS Mincho" w:hAnsiTheme="majorBidi" w:cstheme="majorBidi"/>
          <w:b/>
          <w:lang w:val="en-GB"/>
        </w:rPr>
        <w:t>ITU-T L.1370 “Sustainable and intelligent building services”</w:t>
      </w:r>
      <w:r w:rsidRPr="00A94875">
        <w:rPr>
          <w:rFonts w:asciiTheme="majorBidi" w:eastAsia="MS Mincho" w:hAnsiTheme="majorBidi" w:cstheme="majorBidi"/>
          <w:lang w:val="en-GB"/>
        </w:rPr>
        <w:t xml:space="preserve"> </w:t>
      </w:r>
      <w:r w:rsidR="00E87F2F" w:rsidRPr="00A94875">
        <w:rPr>
          <w:lang w:val="en-GB" w:eastAsia="en-US"/>
        </w:rPr>
        <w:t xml:space="preserve">sets the minimal requirements for an efficient and sustainable management of the building as a unit. The sustainability of human activities in urban areas </w:t>
      </w:r>
      <w:proofErr w:type="gramStart"/>
      <w:r w:rsidR="00E87F2F" w:rsidRPr="00A94875">
        <w:rPr>
          <w:lang w:val="en-GB" w:eastAsia="en-US"/>
        </w:rPr>
        <w:t>cannot be addressed</w:t>
      </w:r>
      <w:proofErr w:type="gramEnd"/>
      <w:r w:rsidR="00E87F2F" w:rsidRPr="00A94875">
        <w:rPr>
          <w:lang w:val="en-GB" w:eastAsia="en-US"/>
        </w:rPr>
        <w:t xml:space="preserve"> without taking into consideration the building, which is the most basic unit that cities are composed of. This Recommendation also defines the services enabled by the SIB concept, the way it contributes to the aforementioned goals of sustainability, its features, its different possible functioning modes, or its internal architecture and requirements with the </w:t>
      </w:r>
      <w:proofErr w:type="spellStart"/>
      <w:r w:rsidR="00E87F2F" w:rsidRPr="00A94875">
        <w:rPr>
          <w:lang w:val="en-GB" w:eastAsia="en-US"/>
        </w:rPr>
        <w:t>IoT</w:t>
      </w:r>
      <w:proofErr w:type="spellEnd"/>
      <w:r w:rsidR="00E87F2F" w:rsidRPr="00A94875">
        <w:rPr>
          <w:lang w:val="en-GB" w:eastAsia="en-US"/>
        </w:rPr>
        <w:t xml:space="preserve"> node at its core.</w:t>
      </w:r>
    </w:p>
    <w:p w14:paraId="4D01FEBB" w14:textId="77777777" w:rsidR="00E87F2F" w:rsidRPr="00A94875" w:rsidRDefault="00E87F2F" w:rsidP="00E87F2F">
      <w:pPr>
        <w:rPr>
          <w:lang w:val="en-GB"/>
        </w:rPr>
      </w:pPr>
      <w:r w:rsidRPr="00A94875">
        <w:rPr>
          <w:lang w:val="en-GB" w:eastAsia="en-US"/>
        </w:rPr>
        <w:lastRenderedPageBreak/>
        <w:t xml:space="preserve">Interoperability deserves a special mention among these requirements and specifications, as most of the </w:t>
      </w:r>
      <w:proofErr w:type="gramStart"/>
      <w:r w:rsidRPr="00A94875">
        <w:rPr>
          <w:lang w:val="en-GB" w:eastAsia="en-US"/>
        </w:rPr>
        <w:t>added-value</w:t>
      </w:r>
      <w:proofErr w:type="gramEnd"/>
      <w:r w:rsidRPr="00A94875">
        <w:rPr>
          <w:lang w:val="en-GB" w:eastAsia="en-US"/>
        </w:rPr>
        <w:t xml:space="preserve"> that the SIB provides comes into action when it interacts with other parts of the building, other buildings, city elements, or the city itself. Protocols, semantics, and normalization are key as a part of this interaction, and the SIB with its </w:t>
      </w:r>
      <w:proofErr w:type="spellStart"/>
      <w:r w:rsidRPr="00A94875">
        <w:rPr>
          <w:lang w:val="en-GB" w:eastAsia="en-US"/>
        </w:rPr>
        <w:t>IoT</w:t>
      </w:r>
      <w:proofErr w:type="spellEnd"/>
      <w:r w:rsidRPr="00A94875">
        <w:rPr>
          <w:lang w:val="en-GB" w:eastAsia="en-US"/>
        </w:rPr>
        <w:t xml:space="preserve"> node is required to be compliant with all of them. </w:t>
      </w:r>
    </w:p>
    <w:p w14:paraId="60962C11" w14:textId="77777777" w:rsidR="00E87F2F" w:rsidRPr="00A94875" w:rsidRDefault="00E87F2F" w:rsidP="00E87F2F">
      <w:pPr>
        <w:rPr>
          <w:lang w:val="en-GB"/>
        </w:rPr>
      </w:pPr>
      <w:r w:rsidRPr="00A94875">
        <w:rPr>
          <w:lang w:val="en-GB" w:eastAsia="en-US"/>
        </w:rPr>
        <w:t xml:space="preserve">Extensibility is another key feature for the SIB and the </w:t>
      </w:r>
      <w:proofErr w:type="spellStart"/>
      <w:r w:rsidRPr="00A94875">
        <w:rPr>
          <w:lang w:val="en-GB" w:eastAsia="en-US"/>
        </w:rPr>
        <w:t>IoT</w:t>
      </w:r>
      <w:proofErr w:type="spellEnd"/>
      <w:r w:rsidRPr="00A94875">
        <w:rPr>
          <w:lang w:val="en-GB" w:eastAsia="en-US"/>
        </w:rPr>
        <w:t xml:space="preserve"> node. The technology behind smart and sustainable cities is currently evolving very quickly, as it is a state-of-the-art technological arena. That is the reason why one of the most important architectural patterns to take into consideration is to design a SIB and an </w:t>
      </w:r>
      <w:proofErr w:type="spellStart"/>
      <w:r w:rsidRPr="00A94875">
        <w:rPr>
          <w:lang w:val="en-GB" w:eastAsia="en-US"/>
        </w:rPr>
        <w:t>IoT</w:t>
      </w:r>
      <w:proofErr w:type="spellEnd"/>
      <w:r w:rsidRPr="00A94875">
        <w:rPr>
          <w:lang w:val="en-GB" w:eastAsia="en-US"/>
        </w:rPr>
        <w:t xml:space="preserve"> node that support not only upgrading, but also the capacity to accommodate new technologies, protocols, services and applications that may be relevant for the industry in the future.</w:t>
      </w:r>
    </w:p>
    <w:p w14:paraId="1CA0D538" w14:textId="02507F27" w:rsidR="006944F8" w:rsidRPr="00A94875" w:rsidRDefault="00E87F2F" w:rsidP="00E87F2F">
      <w:pPr>
        <w:rPr>
          <w:lang w:val="en-GB"/>
        </w:rPr>
      </w:pPr>
      <w:r w:rsidRPr="00A94875">
        <w:rPr>
          <w:lang w:val="en-GB" w:eastAsia="en-US"/>
        </w:rPr>
        <w:t>In addition to these clear advantages for the technical durability of the SIB infrastructure, this will enable as well the creation of an open “smart ecosystem”, with third parties being able to integrate their own developments, expanding the capacities of the SIB, and ultimately contributing to improve the quality of life of citizens.</w:t>
      </w:r>
    </w:p>
    <w:p w14:paraId="612075F8" w14:textId="77777777" w:rsidR="006944F8" w:rsidRPr="00A94875" w:rsidRDefault="006944F8" w:rsidP="006944F8">
      <w:pPr>
        <w:pStyle w:val="NormalWeb"/>
        <w:spacing w:before="120" w:beforeAutospacing="0" w:after="0" w:afterAutospacing="0"/>
        <w:rPr>
          <w:rFonts w:asciiTheme="majorBidi" w:eastAsia="MS Mincho" w:hAnsiTheme="majorBidi" w:cstheme="majorBidi"/>
          <w:bCs/>
          <w:szCs w:val="20"/>
          <w:lang w:val="en-GB"/>
        </w:rPr>
      </w:pPr>
      <w:r w:rsidRPr="00A94875">
        <w:rPr>
          <w:rFonts w:asciiTheme="majorBidi" w:eastAsia="MS Mincho" w:hAnsiTheme="majorBidi" w:cstheme="majorBidi"/>
          <w:b/>
          <w:bCs/>
          <w:szCs w:val="20"/>
          <w:lang w:val="en-GB"/>
        </w:rPr>
        <w:t>ITU-T L.1450 “Methodologies for the assessment of the environmental impact of the information and communication technology sector”</w:t>
      </w:r>
      <w:r w:rsidRPr="00A94875">
        <w:rPr>
          <w:rFonts w:asciiTheme="majorBidi" w:eastAsia="MS Mincho" w:hAnsiTheme="majorBidi" w:cstheme="majorBidi"/>
          <w:bCs/>
          <w:szCs w:val="20"/>
          <w:lang w:val="en-GB"/>
        </w:rPr>
        <w:t xml:space="preserve"> consists of two parts:</w:t>
      </w:r>
    </w:p>
    <w:p w14:paraId="355AA6E0" w14:textId="77777777" w:rsidR="006944F8" w:rsidRPr="00A94875" w:rsidRDefault="006944F8" w:rsidP="009261B2">
      <w:pPr>
        <w:pStyle w:val="NormalWeb"/>
        <w:numPr>
          <w:ilvl w:val="0"/>
          <w:numId w:val="22"/>
        </w:numPr>
        <w:spacing w:before="120" w:beforeAutospacing="0" w:after="0" w:afterAutospacing="0"/>
        <w:rPr>
          <w:rFonts w:asciiTheme="majorBidi" w:eastAsia="MS Mincho" w:hAnsiTheme="majorBidi" w:cstheme="majorBidi"/>
          <w:bCs/>
          <w:szCs w:val="20"/>
          <w:lang w:val="en-GB"/>
        </w:rPr>
      </w:pPr>
      <w:r w:rsidRPr="00A94875">
        <w:rPr>
          <w:rFonts w:asciiTheme="majorBidi" w:eastAsia="MS Mincho" w:hAnsiTheme="majorBidi" w:cstheme="majorBidi"/>
          <w:bCs/>
          <w:szCs w:val="20"/>
          <w:lang w:val="en-GB"/>
        </w:rPr>
        <w:t xml:space="preserve">Part I: The methodology for calculating the information and communication technology (ICT) sector footprint with respect to life cycle greenhouse gases (GHG) emissions; </w:t>
      </w:r>
    </w:p>
    <w:p w14:paraId="71C0BBE9" w14:textId="77777777" w:rsidR="006944F8" w:rsidRPr="00A94875" w:rsidRDefault="006944F8" w:rsidP="009261B2">
      <w:pPr>
        <w:pStyle w:val="NormalWeb"/>
        <w:numPr>
          <w:ilvl w:val="0"/>
          <w:numId w:val="22"/>
        </w:numPr>
        <w:spacing w:before="120" w:beforeAutospacing="0" w:after="0" w:afterAutospacing="0"/>
        <w:rPr>
          <w:rFonts w:asciiTheme="majorBidi" w:eastAsia="MS Mincho" w:hAnsiTheme="majorBidi" w:cstheme="majorBidi"/>
          <w:bCs/>
          <w:szCs w:val="20"/>
          <w:lang w:val="en-GB"/>
        </w:rPr>
      </w:pPr>
      <w:r w:rsidRPr="00A94875">
        <w:rPr>
          <w:rFonts w:asciiTheme="majorBidi" w:eastAsia="MS Mincho" w:hAnsiTheme="majorBidi" w:cstheme="majorBidi"/>
          <w:bCs/>
          <w:szCs w:val="20"/>
          <w:lang w:val="en-GB"/>
        </w:rPr>
        <w:t xml:space="preserve">Part II: The methodology for defining GHG emissions budget for the ICT sector considering a </w:t>
      </w:r>
      <w:proofErr w:type="gramStart"/>
      <w:r w:rsidRPr="00A94875">
        <w:rPr>
          <w:rFonts w:asciiTheme="majorBidi" w:eastAsia="MS Mincho" w:hAnsiTheme="majorBidi" w:cstheme="majorBidi"/>
          <w:bCs/>
          <w:szCs w:val="20"/>
          <w:lang w:val="en-GB"/>
        </w:rPr>
        <w:t>2</w:t>
      </w:r>
      <w:proofErr w:type="gramEnd"/>
      <w:r w:rsidRPr="00A94875">
        <w:rPr>
          <w:rFonts w:asciiTheme="majorBidi" w:eastAsia="MS Mincho" w:hAnsiTheme="majorBidi" w:cstheme="majorBidi"/>
          <w:bCs/>
          <w:szCs w:val="20"/>
          <w:lang w:val="en-GB"/>
        </w:rPr>
        <w:t xml:space="preserve"> ºC or lower trajectory.</w:t>
      </w:r>
    </w:p>
    <w:p w14:paraId="09F5C000" w14:textId="77777777" w:rsidR="006944F8" w:rsidRPr="00A94875" w:rsidRDefault="006944F8" w:rsidP="006944F8">
      <w:pPr>
        <w:pStyle w:val="NormalWeb"/>
        <w:spacing w:before="120" w:beforeAutospacing="0" w:after="0" w:afterAutospacing="0"/>
        <w:rPr>
          <w:rFonts w:asciiTheme="majorBidi" w:eastAsia="MS Mincho" w:hAnsiTheme="majorBidi" w:cstheme="majorBidi"/>
          <w:bCs/>
          <w:szCs w:val="20"/>
          <w:highlight w:val="yellow"/>
          <w:lang w:val="en-GB"/>
        </w:rPr>
      </w:pPr>
      <w:r w:rsidRPr="00A94875">
        <w:rPr>
          <w:rFonts w:asciiTheme="majorBidi" w:eastAsia="MS Mincho" w:hAnsiTheme="majorBidi" w:cstheme="majorBidi"/>
          <w:bCs/>
          <w:szCs w:val="20"/>
          <w:lang w:val="en-GB"/>
        </w:rPr>
        <w:t>Appendix IV gives an example of a partial ICT sector footprint derived in line with Part I of the Recommendation.</w:t>
      </w:r>
    </w:p>
    <w:p w14:paraId="33D37846" w14:textId="77777777" w:rsidR="006944F8" w:rsidRPr="00A94875" w:rsidRDefault="006944F8" w:rsidP="006944F8">
      <w:pPr>
        <w:pStyle w:val="NormalWeb"/>
        <w:spacing w:before="120" w:beforeAutospacing="0" w:after="0" w:afterAutospacing="0"/>
        <w:rPr>
          <w:rFonts w:asciiTheme="majorBidi" w:eastAsia="MS Mincho" w:hAnsiTheme="majorBidi" w:cstheme="majorBidi"/>
          <w:bCs/>
          <w:szCs w:val="20"/>
          <w:highlight w:val="yellow"/>
          <w:lang w:val="en-GB"/>
        </w:rPr>
      </w:pPr>
      <w:r w:rsidRPr="00A94875">
        <w:rPr>
          <w:rFonts w:asciiTheme="majorBidi" w:eastAsia="MS Mincho" w:hAnsiTheme="majorBidi" w:cstheme="majorBidi"/>
          <w:b/>
          <w:bCs/>
          <w:szCs w:val="20"/>
          <w:lang w:val="en-GB"/>
        </w:rPr>
        <w:t>ITU-T L.1460 “Connect 2020 greenhouse gases emissions – Guidelines”</w:t>
      </w:r>
      <w:r w:rsidRPr="00A94875">
        <w:rPr>
          <w:rFonts w:asciiTheme="majorBidi" w:eastAsia="MS Mincho" w:hAnsiTheme="majorBidi" w:cstheme="majorBidi"/>
          <w:bCs/>
          <w:szCs w:val="20"/>
          <w:lang w:val="en-GB"/>
        </w:rPr>
        <w:t xml:space="preserve"> provides guidelines to address the Connect 2020 GHG emissions target. It </w:t>
      </w:r>
      <w:proofErr w:type="gramStart"/>
      <w:r w:rsidRPr="00A94875">
        <w:rPr>
          <w:rFonts w:asciiTheme="majorBidi" w:eastAsia="MS Mincho" w:hAnsiTheme="majorBidi" w:cstheme="majorBidi"/>
          <w:bCs/>
          <w:szCs w:val="20"/>
          <w:lang w:val="en-GB"/>
        </w:rPr>
        <w:t>is intended to be utilized</w:t>
      </w:r>
      <w:proofErr w:type="gramEnd"/>
      <w:r w:rsidRPr="00A94875">
        <w:rPr>
          <w:rFonts w:asciiTheme="majorBidi" w:eastAsia="MS Mincho" w:hAnsiTheme="majorBidi" w:cstheme="majorBidi"/>
          <w:bCs/>
          <w:szCs w:val="20"/>
          <w:lang w:val="en-GB"/>
        </w:rPr>
        <w:t xml:space="preserve"> by relevant stakeholders to address the Connect 2020 ambitions, while considering the SDG 13 goal and the objectives of the Paris Agreement. It also presents examples of actions taken in order to limit the GHG emissions in the ICT sector.</w:t>
      </w:r>
    </w:p>
    <w:p w14:paraId="52B9D8B7" w14:textId="77777777" w:rsidR="006944F8" w:rsidRPr="00A94875" w:rsidRDefault="006944F8" w:rsidP="006944F8">
      <w:pPr>
        <w:keepNext/>
        <w:keepLines/>
        <w:spacing w:before="240"/>
        <w:rPr>
          <w:b/>
          <w:sz w:val="22"/>
          <w:szCs w:val="22"/>
          <w:lang w:val="en-GB"/>
        </w:rPr>
      </w:pPr>
      <w:bookmarkStart w:id="227" w:name="_Toc480527905"/>
      <w:r w:rsidRPr="00A94875">
        <w:rPr>
          <w:b/>
          <w:sz w:val="22"/>
          <w:szCs w:val="22"/>
          <w:lang w:val="en-GB"/>
        </w:rPr>
        <w:t>I.6.2</w:t>
      </w:r>
      <w:r w:rsidRPr="00A94875">
        <w:rPr>
          <w:b/>
          <w:sz w:val="22"/>
          <w:szCs w:val="22"/>
          <w:lang w:val="en-GB"/>
        </w:rPr>
        <w:tab/>
        <w:t>Electromagnetic fields</w:t>
      </w:r>
      <w:bookmarkEnd w:id="227"/>
    </w:p>
    <w:p w14:paraId="3EBBC2AA" w14:textId="3A01D59D" w:rsidR="006944F8" w:rsidRPr="00A94875" w:rsidRDefault="006944F8" w:rsidP="006944F8">
      <w:pPr>
        <w:keepNext/>
        <w:keepLines/>
        <w:rPr>
          <w:rFonts w:asciiTheme="majorBidi" w:hAnsiTheme="majorBidi" w:cstheme="majorBidi"/>
          <w:szCs w:val="24"/>
          <w:lang w:val="en-GB"/>
        </w:rPr>
      </w:pPr>
      <w:r w:rsidRPr="00A94875">
        <w:rPr>
          <w:rFonts w:asciiTheme="majorBidi" w:hAnsiTheme="majorBidi" w:cstheme="majorBidi"/>
          <w:b/>
          <w:bCs/>
          <w:lang w:val="en-GB"/>
        </w:rPr>
        <w:t xml:space="preserve">ITU-T K.20 (revised) “Resistibility of telecommunication equipment installed in a </w:t>
      </w:r>
      <w:r w:rsidRPr="00A94875">
        <w:rPr>
          <w:rFonts w:asciiTheme="majorBidi" w:hAnsiTheme="majorBidi" w:cstheme="majorBidi"/>
          <w:b/>
          <w:bCs/>
          <w:szCs w:val="24"/>
          <w:lang w:val="en-GB"/>
        </w:rPr>
        <w:t xml:space="preserve">telecommunication centre to </w:t>
      </w:r>
      <w:proofErr w:type="spellStart"/>
      <w:r w:rsidRPr="00A94875">
        <w:rPr>
          <w:rFonts w:asciiTheme="majorBidi" w:hAnsiTheme="majorBidi" w:cstheme="majorBidi"/>
          <w:b/>
          <w:bCs/>
          <w:szCs w:val="24"/>
          <w:lang w:val="en-GB"/>
        </w:rPr>
        <w:t>overvoltages</w:t>
      </w:r>
      <w:proofErr w:type="spellEnd"/>
      <w:r w:rsidRPr="00A94875">
        <w:rPr>
          <w:rFonts w:asciiTheme="majorBidi" w:hAnsiTheme="majorBidi" w:cstheme="majorBidi"/>
          <w:b/>
          <w:bCs/>
          <w:szCs w:val="24"/>
          <w:lang w:val="en-GB"/>
        </w:rPr>
        <w:t xml:space="preserve"> and </w:t>
      </w:r>
      <w:proofErr w:type="spellStart"/>
      <w:r w:rsidRPr="00A94875">
        <w:rPr>
          <w:rFonts w:asciiTheme="majorBidi" w:hAnsiTheme="majorBidi" w:cstheme="majorBidi"/>
          <w:b/>
          <w:bCs/>
          <w:szCs w:val="24"/>
          <w:lang w:val="en-GB"/>
        </w:rPr>
        <w:t>overcurrents</w:t>
      </w:r>
      <w:proofErr w:type="spellEnd"/>
      <w:r w:rsidRPr="00A94875">
        <w:rPr>
          <w:rFonts w:asciiTheme="majorBidi" w:hAnsiTheme="majorBidi" w:cstheme="majorBidi"/>
          <w:b/>
          <w:bCs/>
          <w:szCs w:val="24"/>
          <w:lang w:val="en-GB"/>
        </w:rPr>
        <w:t>”</w:t>
      </w:r>
      <w:r w:rsidRPr="00A94875">
        <w:rPr>
          <w:rFonts w:asciiTheme="majorBidi" w:hAnsiTheme="majorBidi" w:cstheme="majorBidi"/>
          <w:szCs w:val="24"/>
          <w:lang w:val="en-GB"/>
        </w:rPr>
        <w:t xml:space="preserve"> specifies resistibility requirements and test procedures for telecommunication equipment that is attached to or installed within a telecommunication centre.</w:t>
      </w:r>
    </w:p>
    <w:p w14:paraId="4427D9F6" w14:textId="77777777" w:rsidR="006944F8" w:rsidRPr="00A94875" w:rsidRDefault="006944F8" w:rsidP="006944F8">
      <w:pPr>
        <w:rPr>
          <w:rFonts w:asciiTheme="majorBidi" w:hAnsiTheme="majorBidi" w:cstheme="majorBidi"/>
          <w:szCs w:val="24"/>
          <w:lang w:val="en-GB"/>
        </w:rPr>
      </w:pPr>
      <w:r w:rsidRPr="00A94875">
        <w:rPr>
          <w:rFonts w:asciiTheme="majorBidi" w:hAnsiTheme="majorBidi" w:cstheme="majorBidi"/>
          <w:szCs w:val="24"/>
          <w:lang w:val="en-GB"/>
        </w:rPr>
        <w:t>Major changes compared with Recommendation ITU-T K.20 (2017) include:</w:t>
      </w:r>
    </w:p>
    <w:p w14:paraId="47E182EA" w14:textId="77777777" w:rsidR="006944F8" w:rsidRPr="00A94875" w:rsidRDefault="006944F8" w:rsidP="006944F8">
      <w:pPr>
        <w:rPr>
          <w:rFonts w:asciiTheme="majorBidi" w:hAnsiTheme="majorBidi" w:cstheme="majorBidi"/>
          <w:szCs w:val="24"/>
          <w:lang w:val="en-GB"/>
        </w:rPr>
      </w:pPr>
      <w:r w:rsidRPr="00A94875">
        <w:rPr>
          <w:rFonts w:asciiTheme="majorBidi" w:hAnsiTheme="majorBidi" w:cstheme="majorBidi"/>
          <w:szCs w:val="24"/>
          <w:lang w:val="en-GB"/>
        </w:rPr>
        <w:t>•</w:t>
      </w:r>
      <w:r w:rsidRPr="00A94875">
        <w:rPr>
          <w:rFonts w:asciiTheme="majorBidi" w:hAnsiTheme="majorBidi" w:cstheme="majorBidi"/>
          <w:szCs w:val="24"/>
          <w:lang w:val="en-GB"/>
        </w:rPr>
        <w:tab/>
      </w:r>
      <w:proofErr w:type="gramStart"/>
      <w:r w:rsidRPr="00A94875">
        <w:rPr>
          <w:rFonts w:asciiTheme="majorBidi" w:hAnsiTheme="majorBidi" w:cstheme="majorBidi"/>
          <w:szCs w:val="24"/>
          <w:lang w:val="en-GB"/>
        </w:rPr>
        <w:t>external</w:t>
      </w:r>
      <w:proofErr w:type="gramEnd"/>
      <w:r w:rsidRPr="00A94875">
        <w:rPr>
          <w:rFonts w:asciiTheme="majorBidi" w:hAnsiTheme="majorBidi" w:cstheme="majorBidi"/>
          <w:szCs w:val="24"/>
          <w:lang w:val="en-GB"/>
        </w:rPr>
        <w:t xml:space="preserve"> Ethernet power contact test;</w:t>
      </w:r>
    </w:p>
    <w:p w14:paraId="31682EF7" w14:textId="77777777" w:rsidR="006944F8" w:rsidRPr="00A94875" w:rsidRDefault="006944F8" w:rsidP="006944F8">
      <w:pPr>
        <w:rPr>
          <w:rFonts w:asciiTheme="majorBidi" w:hAnsiTheme="majorBidi" w:cstheme="majorBidi"/>
          <w:szCs w:val="24"/>
          <w:lang w:val="en-GB"/>
        </w:rPr>
      </w:pPr>
      <w:r w:rsidRPr="00A94875">
        <w:rPr>
          <w:rFonts w:asciiTheme="majorBidi" w:hAnsiTheme="majorBidi" w:cstheme="majorBidi"/>
          <w:szCs w:val="24"/>
          <w:lang w:val="en-GB"/>
        </w:rPr>
        <w:t>•</w:t>
      </w:r>
      <w:r w:rsidRPr="00A94875">
        <w:rPr>
          <w:rFonts w:asciiTheme="majorBidi" w:hAnsiTheme="majorBidi" w:cstheme="majorBidi"/>
          <w:szCs w:val="24"/>
          <w:lang w:val="en-GB"/>
        </w:rPr>
        <w:tab/>
        <w:t>test exemption for internal short cables;</w:t>
      </w:r>
    </w:p>
    <w:p w14:paraId="04DE790C" w14:textId="77777777" w:rsidR="006944F8" w:rsidRPr="00A94875" w:rsidRDefault="006944F8" w:rsidP="006944F8">
      <w:pPr>
        <w:rPr>
          <w:rFonts w:asciiTheme="majorBidi" w:hAnsiTheme="majorBidi" w:cstheme="majorBidi"/>
          <w:szCs w:val="24"/>
          <w:lang w:val="en-GB"/>
        </w:rPr>
      </w:pPr>
      <w:r w:rsidRPr="00A94875">
        <w:rPr>
          <w:rFonts w:asciiTheme="majorBidi" w:hAnsiTheme="majorBidi" w:cstheme="majorBidi"/>
          <w:szCs w:val="24"/>
          <w:lang w:val="en-GB"/>
        </w:rPr>
        <w:t>•</w:t>
      </w:r>
      <w:r w:rsidRPr="00A94875">
        <w:rPr>
          <w:rFonts w:asciiTheme="majorBidi" w:hAnsiTheme="majorBidi" w:cstheme="majorBidi"/>
          <w:szCs w:val="24"/>
          <w:lang w:val="en-GB"/>
        </w:rPr>
        <w:tab/>
        <w:t>renaming of some test titles for clarity;</w:t>
      </w:r>
    </w:p>
    <w:p w14:paraId="65D6877E" w14:textId="77777777" w:rsidR="006944F8" w:rsidRPr="00A94875" w:rsidRDefault="006944F8" w:rsidP="006944F8">
      <w:pPr>
        <w:rPr>
          <w:rFonts w:asciiTheme="majorBidi" w:hAnsiTheme="majorBidi" w:cstheme="majorBidi"/>
          <w:szCs w:val="22"/>
          <w:highlight w:val="yellow"/>
          <w:lang w:val="en-GB"/>
        </w:rPr>
      </w:pPr>
      <w:r w:rsidRPr="00A94875">
        <w:rPr>
          <w:rFonts w:asciiTheme="majorBidi" w:hAnsiTheme="majorBidi" w:cstheme="majorBidi"/>
          <w:szCs w:val="24"/>
          <w:lang w:val="en-GB"/>
        </w:rPr>
        <w:t>•</w:t>
      </w:r>
      <w:r w:rsidRPr="00A94875">
        <w:rPr>
          <w:rFonts w:asciiTheme="majorBidi" w:hAnsiTheme="majorBidi" w:cstheme="majorBidi"/>
          <w:szCs w:val="24"/>
          <w:lang w:val="en-GB"/>
        </w:rPr>
        <w:tab/>
        <w:t>Intermediate Ethernet test level added.</w:t>
      </w:r>
    </w:p>
    <w:p w14:paraId="7218C736" w14:textId="22568C69" w:rsidR="006944F8" w:rsidRPr="00A94875" w:rsidRDefault="006944F8" w:rsidP="004551B0">
      <w:pPr>
        <w:keepNext/>
        <w:keepLines/>
        <w:spacing w:after="120"/>
        <w:rPr>
          <w:rFonts w:asciiTheme="majorBidi" w:hAnsiTheme="majorBidi" w:cstheme="majorBidi"/>
          <w:lang w:val="en-GB"/>
        </w:rPr>
      </w:pPr>
      <w:r w:rsidRPr="00A94875">
        <w:rPr>
          <w:rFonts w:asciiTheme="majorBidi" w:hAnsiTheme="majorBidi" w:cstheme="majorBidi"/>
          <w:b/>
          <w:bCs/>
          <w:lang w:val="en-GB"/>
        </w:rPr>
        <w:t xml:space="preserve">ITU-T K.21 (revised) “Resistibility of telecommunication equipment installed in customer premises to </w:t>
      </w:r>
      <w:proofErr w:type="spellStart"/>
      <w:r w:rsidRPr="00A94875">
        <w:rPr>
          <w:rFonts w:asciiTheme="majorBidi" w:hAnsiTheme="majorBidi" w:cstheme="majorBidi"/>
          <w:b/>
          <w:bCs/>
          <w:lang w:val="en-GB"/>
        </w:rPr>
        <w:t>overvoltages</w:t>
      </w:r>
      <w:proofErr w:type="spellEnd"/>
      <w:r w:rsidRPr="00A94875">
        <w:rPr>
          <w:rFonts w:asciiTheme="majorBidi" w:hAnsiTheme="majorBidi" w:cstheme="majorBidi"/>
          <w:b/>
          <w:bCs/>
          <w:lang w:val="en-GB"/>
        </w:rPr>
        <w:t xml:space="preserve"> and </w:t>
      </w:r>
      <w:proofErr w:type="spellStart"/>
      <w:r w:rsidRPr="00A94875">
        <w:rPr>
          <w:rFonts w:asciiTheme="majorBidi" w:hAnsiTheme="majorBidi" w:cstheme="majorBidi"/>
          <w:b/>
          <w:bCs/>
          <w:lang w:val="en-GB"/>
        </w:rPr>
        <w:t>overcurrents</w:t>
      </w:r>
      <w:proofErr w:type="spellEnd"/>
      <w:r w:rsidRPr="00A94875">
        <w:rPr>
          <w:rFonts w:asciiTheme="majorBidi" w:hAnsiTheme="majorBidi" w:cstheme="majorBidi"/>
          <w:b/>
          <w:bCs/>
          <w:lang w:val="en-GB"/>
        </w:rPr>
        <w:t>”</w:t>
      </w:r>
      <w:r w:rsidRPr="00A94875">
        <w:rPr>
          <w:rFonts w:asciiTheme="majorBidi" w:hAnsiTheme="majorBidi" w:cstheme="majorBidi"/>
          <w:lang w:val="en-GB"/>
        </w:rPr>
        <w:t xml:space="preserve"> specifies resistibility requirements and test procedures for telecommunication equipment that is attached to or installed within a customer's premises.</w:t>
      </w:r>
    </w:p>
    <w:p w14:paraId="3B9F45AC" w14:textId="77777777" w:rsidR="006944F8" w:rsidRPr="00A94875" w:rsidRDefault="006944F8" w:rsidP="006944F8">
      <w:pPr>
        <w:spacing w:after="120"/>
        <w:rPr>
          <w:rFonts w:asciiTheme="majorBidi" w:hAnsiTheme="majorBidi" w:cstheme="majorBidi"/>
          <w:lang w:val="en-GB"/>
        </w:rPr>
      </w:pPr>
      <w:r w:rsidRPr="00A94875">
        <w:rPr>
          <w:rFonts w:asciiTheme="majorBidi" w:hAnsiTheme="majorBidi" w:cstheme="majorBidi"/>
          <w:lang w:val="en-GB"/>
        </w:rPr>
        <w:t xml:space="preserve">Changes compared with Recommendation ITU-T K.21 (2017) include: </w:t>
      </w:r>
    </w:p>
    <w:p w14:paraId="6840B66B" w14:textId="77777777" w:rsidR="006944F8" w:rsidRPr="00A94875" w:rsidRDefault="006944F8" w:rsidP="006944F8">
      <w:pPr>
        <w:spacing w:after="120"/>
        <w:rPr>
          <w:rFonts w:asciiTheme="majorBidi" w:hAnsiTheme="majorBidi" w:cstheme="majorBidi"/>
          <w:lang w:val="en-GB"/>
        </w:rPr>
      </w:pPr>
      <w:r w:rsidRPr="00A94875">
        <w:rPr>
          <w:rFonts w:asciiTheme="majorBidi" w:hAnsiTheme="majorBidi" w:cstheme="majorBidi"/>
          <w:lang w:val="en-GB"/>
        </w:rPr>
        <w:t>•</w:t>
      </w:r>
      <w:r w:rsidRPr="00A94875">
        <w:rPr>
          <w:rFonts w:asciiTheme="majorBidi" w:hAnsiTheme="majorBidi" w:cstheme="majorBidi"/>
          <w:lang w:val="en-GB"/>
        </w:rPr>
        <w:tab/>
      </w:r>
      <w:proofErr w:type="gramStart"/>
      <w:r w:rsidRPr="00A94875">
        <w:rPr>
          <w:rFonts w:asciiTheme="majorBidi" w:hAnsiTheme="majorBidi" w:cstheme="majorBidi"/>
          <w:lang w:val="en-GB"/>
        </w:rPr>
        <w:t>external</w:t>
      </w:r>
      <w:proofErr w:type="gramEnd"/>
      <w:r w:rsidRPr="00A94875">
        <w:rPr>
          <w:rFonts w:asciiTheme="majorBidi" w:hAnsiTheme="majorBidi" w:cstheme="majorBidi"/>
          <w:lang w:val="en-GB"/>
        </w:rPr>
        <w:t xml:space="preserve"> Ethernet power contact test;</w:t>
      </w:r>
    </w:p>
    <w:p w14:paraId="15A30608" w14:textId="77777777" w:rsidR="006944F8" w:rsidRPr="00A94875" w:rsidRDefault="006944F8" w:rsidP="006944F8">
      <w:pPr>
        <w:spacing w:after="120"/>
        <w:rPr>
          <w:rFonts w:asciiTheme="majorBidi" w:hAnsiTheme="majorBidi" w:cstheme="majorBidi"/>
          <w:lang w:val="en-GB"/>
        </w:rPr>
      </w:pPr>
      <w:r w:rsidRPr="00A94875">
        <w:rPr>
          <w:rFonts w:asciiTheme="majorBidi" w:hAnsiTheme="majorBidi" w:cstheme="majorBidi"/>
          <w:lang w:val="en-GB"/>
        </w:rPr>
        <w:lastRenderedPageBreak/>
        <w:t>•</w:t>
      </w:r>
      <w:r w:rsidRPr="00A94875">
        <w:rPr>
          <w:rFonts w:asciiTheme="majorBidi" w:hAnsiTheme="majorBidi" w:cstheme="majorBidi"/>
          <w:lang w:val="en-GB"/>
        </w:rPr>
        <w:tab/>
        <w:t>renaming of some test titles for clarity;</w:t>
      </w:r>
    </w:p>
    <w:p w14:paraId="2A2B2E9C" w14:textId="77777777" w:rsidR="006944F8" w:rsidRPr="00A94875" w:rsidRDefault="006944F8" w:rsidP="006944F8">
      <w:pPr>
        <w:spacing w:after="120"/>
        <w:rPr>
          <w:rFonts w:asciiTheme="majorBidi" w:hAnsiTheme="majorBidi" w:cstheme="majorBidi"/>
          <w:highlight w:val="yellow"/>
          <w:lang w:val="en-GB"/>
        </w:rPr>
      </w:pPr>
      <w:r w:rsidRPr="00A94875">
        <w:rPr>
          <w:rFonts w:asciiTheme="majorBidi" w:hAnsiTheme="majorBidi" w:cstheme="majorBidi"/>
          <w:lang w:val="en-GB"/>
        </w:rPr>
        <w:t>•</w:t>
      </w:r>
      <w:r w:rsidRPr="00A94875">
        <w:rPr>
          <w:rFonts w:asciiTheme="majorBidi" w:hAnsiTheme="majorBidi" w:cstheme="majorBidi"/>
          <w:lang w:val="en-GB"/>
        </w:rPr>
        <w:tab/>
        <w:t>Intermediate Ethernet test level added.</w:t>
      </w:r>
    </w:p>
    <w:p w14:paraId="55A7D802" w14:textId="26E7A5BF" w:rsidR="006944F8" w:rsidRPr="00A94875" w:rsidRDefault="006944F8" w:rsidP="006944F8">
      <w:pPr>
        <w:rPr>
          <w:rFonts w:asciiTheme="majorBidi" w:hAnsiTheme="majorBidi" w:cstheme="majorBidi"/>
          <w:b/>
          <w:bCs/>
          <w:szCs w:val="24"/>
          <w:lang w:val="en-GB"/>
        </w:rPr>
      </w:pPr>
      <w:r w:rsidRPr="00A94875">
        <w:rPr>
          <w:rFonts w:asciiTheme="majorBidi" w:hAnsiTheme="majorBidi" w:cstheme="majorBidi"/>
          <w:b/>
          <w:bCs/>
          <w:szCs w:val="24"/>
          <w:lang w:val="en-GB"/>
        </w:rPr>
        <w:t xml:space="preserve">ITU-T K.44 (revised) “Resistibility tests for telecommunication equipment exposed to </w:t>
      </w:r>
      <w:proofErr w:type="spellStart"/>
      <w:r w:rsidRPr="00A94875">
        <w:rPr>
          <w:rFonts w:asciiTheme="majorBidi" w:hAnsiTheme="majorBidi" w:cstheme="majorBidi"/>
          <w:b/>
          <w:bCs/>
          <w:szCs w:val="24"/>
          <w:lang w:val="en-GB"/>
        </w:rPr>
        <w:t>overvoltages</w:t>
      </w:r>
      <w:proofErr w:type="spellEnd"/>
      <w:r w:rsidRPr="00A94875">
        <w:rPr>
          <w:rFonts w:asciiTheme="majorBidi" w:hAnsiTheme="majorBidi" w:cstheme="majorBidi"/>
          <w:b/>
          <w:bCs/>
          <w:szCs w:val="24"/>
          <w:lang w:val="en-GB"/>
        </w:rPr>
        <w:t xml:space="preserve"> and </w:t>
      </w:r>
      <w:proofErr w:type="spellStart"/>
      <w:r w:rsidRPr="00A94875">
        <w:rPr>
          <w:rFonts w:asciiTheme="majorBidi" w:hAnsiTheme="majorBidi" w:cstheme="majorBidi"/>
          <w:b/>
          <w:bCs/>
          <w:szCs w:val="24"/>
          <w:lang w:val="en-GB"/>
        </w:rPr>
        <w:t>overcurrents</w:t>
      </w:r>
      <w:proofErr w:type="spellEnd"/>
      <w:r w:rsidRPr="00A94875">
        <w:rPr>
          <w:rFonts w:asciiTheme="majorBidi" w:hAnsiTheme="majorBidi" w:cstheme="majorBidi"/>
          <w:b/>
          <w:bCs/>
          <w:szCs w:val="24"/>
          <w:lang w:val="en-GB"/>
        </w:rPr>
        <w:t xml:space="preserve"> – Basic Recommendation”</w:t>
      </w:r>
      <w:r w:rsidRPr="00A94875">
        <w:rPr>
          <w:rFonts w:asciiTheme="majorBidi" w:hAnsiTheme="majorBidi" w:cstheme="majorBidi"/>
          <w:bCs/>
          <w:szCs w:val="24"/>
          <w:lang w:val="en-GB"/>
        </w:rPr>
        <w:t xml:space="preserve"> </w:t>
      </w:r>
      <w:r w:rsidRPr="00A94875">
        <w:rPr>
          <w:rFonts w:asciiTheme="majorBidi" w:hAnsiTheme="majorBidi" w:cstheme="majorBidi"/>
          <w:szCs w:val="24"/>
          <w:lang w:val="en-GB"/>
        </w:rPr>
        <w:t xml:space="preserve">seeks to establish fundamental test methods and criteria for the resistibility of telecommunication equipment to </w:t>
      </w:r>
      <w:proofErr w:type="spellStart"/>
      <w:r w:rsidRPr="00A94875">
        <w:rPr>
          <w:rFonts w:asciiTheme="majorBidi" w:hAnsiTheme="majorBidi" w:cstheme="majorBidi"/>
          <w:szCs w:val="24"/>
          <w:lang w:val="en-GB"/>
        </w:rPr>
        <w:t>overvoltages</w:t>
      </w:r>
      <w:proofErr w:type="spellEnd"/>
      <w:r w:rsidRPr="00A94875">
        <w:rPr>
          <w:rFonts w:asciiTheme="majorBidi" w:hAnsiTheme="majorBidi" w:cstheme="majorBidi"/>
          <w:szCs w:val="24"/>
          <w:lang w:val="en-GB"/>
        </w:rPr>
        <w:t xml:space="preserve"> and </w:t>
      </w:r>
      <w:proofErr w:type="spellStart"/>
      <w:r w:rsidRPr="00A94875">
        <w:rPr>
          <w:rFonts w:asciiTheme="majorBidi" w:hAnsiTheme="majorBidi" w:cstheme="majorBidi"/>
          <w:szCs w:val="24"/>
          <w:lang w:val="en-GB"/>
        </w:rPr>
        <w:t>overcurrents</w:t>
      </w:r>
      <w:proofErr w:type="spellEnd"/>
      <w:r w:rsidRPr="00A94875">
        <w:rPr>
          <w:rFonts w:asciiTheme="majorBidi" w:hAnsiTheme="majorBidi" w:cstheme="majorBidi"/>
          <w:szCs w:val="24"/>
          <w:lang w:val="en-GB"/>
        </w:rPr>
        <w:t>.</w:t>
      </w:r>
      <w:r w:rsidRPr="00A94875">
        <w:rPr>
          <w:rFonts w:asciiTheme="majorBidi" w:hAnsiTheme="majorBidi" w:cstheme="majorBidi"/>
          <w:b/>
          <w:bCs/>
          <w:szCs w:val="24"/>
          <w:lang w:val="en-GB"/>
        </w:rPr>
        <w:t xml:space="preserve"> </w:t>
      </w:r>
      <w:r w:rsidRPr="00A94875">
        <w:rPr>
          <w:rFonts w:asciiTheme="majorBidi" w:hAnsiTheme="majorBidi" w:cstheme="majorBidi"/>
          <w:szCs w:val="24"/>
          <w:lang w:val="en-GB"/>
        </w:rPr>
        <w:t>Major changes compared with the 2017 version of this Recommendation include:</w:t>
      </w:r>
    </w:p>
    <w:p w14:paraId="2316AD8E" w14:textId="77777777" w:rsidR="006944F8" w:rsidRPr="00A94875" w:rsidRDefault="006944F8" w:rsidP="006944F8">
      <w:pPr>
        <w:rPr>
          <w:rFonts w:asciiTheme="majorBidi" w:hAnsiTheme="majorBidi" w:cstheme="majorBidi"/>
          <w:szCs w:val="24"/>
          <w:lang w:val="en-GB"/>
        </w:rPr>
      </w:pPr>
      <w:r w:rsidRPr="00A94875">
        <w:rPr>
          <w:rFonts w:asciiTheme="majorBidi" w:hAnsiTheme="majorBidi" w:cstheme="majorBidi"/>
          <w:szCs w:val="24"/>
          <w:lang w:val="en-GB"/>
        </w:rPr>
        <w:t>–</w:t>
      </w:r>
      <w:r w:rsidRPr="00A94875">
        <w:rPr>
          <w:rFonts w:asciiTheme="majorBidi" w:hAnsiTheme="majorBidi" w:cstheme="majorBidi"/>
          <w:szCs w:val="24"/>
          <w:lang w:val="en-GB"/>
        </w:rPr>
        <w:tab/>
      </w:r>
      <w:proofErr w:type="gramStart"/>
      <w:r w:rsidRPr="00A94875">
        <w:rPr>
          <w:rFonts w:asciiTheme="majorBidi" w:hAnsiTheme="majorBidi" w:cstheme="majorBidi"/>
          <w:szCs w:val="24"/>
          <w:lang w:val="en-GB"/>
        </w:rPr>
        <w:t>addition</w:t>
      </w:r>
      <w:proofErr w:type="gramEnd"/>
      <w:r w:rsidRPr="00A94875">
        <w:rPr>
          <w:rFonts w:asciiTheme="majorBidi" w:hAnsiTheme="majorBidi" w:cstheme="majorBidi"/>
          <w:szCs w:val="24"/>
          <w:lang w:val="en-GB"/>
        </w:rPr>
        <w:t xml:space="preserve"> of nine new definitions and modifying one old definition;</w:t>
      </w:r>
    </w:p>
    <w:p w14:paraId="380CD87C" w14:textId="77777777" w:rsidR="006944F8" w:rsidRPr="00A94875" w:rsidRDefault="006944F8" w:rsidP="006944F8">
      <w:pPr>
        <w:rPr>
          <w:rFonts w:asciiTheme="majorBidi" w:hAnsiTheme="majorBidi" w:cstheme="majorBidi"/>
          <w:szCs w:val="24"/>
          <w:lang w:val="en-GB"/>
        </w:rPr>
      </w:pPr>
      <w:r w:rsidRPr="00A94875">
        <w:rPr>
          <w:rFonts w:asciiTheme="majorBidi" w:hAnsiTheme="majorBidi" w:cstheme="majorBidi"/>
          <w:szCs w:val="24"/>
          <w:lang w:val="en-GB"/>
        </w:rPr>
        <w:t>–</w:t>
      </w:r>
      <w:r w:rsidRPr="00A94875">
        <w:rPr>
          <w:rFonts w:asciiTheme="majorBidi" w:hAnsiTheme="majorBidi" w:cstheme="majorBidi"/>
          <w:szCs w:val="24"/>
          <w:lang w:val="en-GB"/>
        </w:rPr>
        <w:tab/>
      </w:r>
      <w:proofErr w:type="gramStart"/>
      <w:r w:rsidRPr="00A94875">
        <w:rPr>
          <w:rFonts w:asciiTheme="majorBidi" w:hAnsiTheme="majorBidi" w:cstheme="majorBidi"/>
          <w:szCs w:val="24"/>
          <w:lang w:val="en-GB"/>
        </w:rPr>
        <w:t>clarification</w:t>
      </w:r>
      <w:proofErr w:type="gramEnd"/>
      <w:r w:rsidRPr="00A94875">
        <w:rPr>
          <w:rFonts w:asciiTheme="majorBidi" w:hAnsiTheme="majorBidi" w:cstheme="majorBidi"/>
          <w:szCs w:val="24"/>
          <w:lang w:val="en-GB"/>
        </w:rPr>
        <w:t xml:space="preserve"> of main body text ;</w:t>
      </w:r>
    </w:p>
    <w:p w14:paraId="5FD9D3DA" w14:textId="77777777" w:rsidR="006944F8" w:rsidRPr="00A94875" w:rsidRDefault="006944F8" w:rsidP="006944F8">
      <w:pPr>
        <w:rPr>
          <w:rFonts w:asciiTheme="majorBidi" w:hAnsiTheme="majorBidi" w:cstheme="majorBidi"/>
          <w:szCs w:val="24"/>
          <w:lang w:val="en-GB"/>
        </w:rPr>
      </w:pPr>
      <w:r w:rsidRPr="00A94875">
        <w:rPr>
          <w:rFonts w:asciiTheme="majorBidi" w:hAnsiTheme="majorBidi" w:cstheme="majorBidi"/>
          <w:szCs w:val="24"/>
          <w:lang w:val="en-GB"/>
        </w:rPr>
        <w:t>–</w:t>
      </w:r>
      <w:r w:rsidRPr="00A94875">
        <w:rPr>
          <w:rFonts w:asciiTheme="majorBidi" w:hAnsiTheme="majorBidi" w:cstheme="majorBidi"/>
          <w:szCs w:val="24"/>
          <w:lang w:val="en-GB"/>
        </w:rPr>
        <w:tab/>
      </w:r>
      <w:proofErr w:type="gramStart"/>
      <w:r w:rsidRPr="00A94875">
        <w:rPr>
          <w:rFonts w:asciiTheme="majorBidi" w:hAnsiTheme="majorBidi" w:cstheme="majorBidi"/>
          <w:szCs w:val="24"/>
          <w:lang w:val="en-GB"/>
        </w:rPr>
        <w:t>added</w:t>
      </w:r>
      <w:proofErr w:type="gramEnd"/>
      <w:r w:rsidRPr="00A94875">
        <w:rPr>
          <w:rFonts w:asciiTheme="majorBidi" w:hAnsiTheme="majorBidi" w:cstheme="majorBidi"/>
          <w:szCs w:val="24"/>
          <w:lang w:val="en-GB"/>
        </w:rPr>
        <w:t xml:space="preserve"> external Ethernet port power cross test;</w:t>
      </w:r>
    </w:p>
    <w:p w14:paraId="42A144FC" w14:textId="77777777" w:rsidR="006944F8" w:rsidRPr="00A94875" w:rsidRDefault="006944F8" w:rsidP="006944F8">
      <w:pPr>
        <w:rPr>
          <w:rFonts w:asciiTheme="majorBidi" w:hAnsiTheme="majorBidi" w:cstheme="majorBidi"/>
          <w:szCs w:val="24"/>
          <w:lang w:val="en-GB"/>
        </w:rPr>
      </w:pPr>
      <w:r w:rsidRPr="00A94875">
        <w:rPr>
          <w:rFonts w:asciiTheme="majorBidi" w:hAnsiTheme="majorBidi" w:cstheme="majorBidi"/>
          <w:szCs w:val="24"/>
          <w:lang w:val="en-GB"/>
        </w:rPr>
        <w:t>–</w:t>
      </w:r>
      <w:r w:rsidRPr="00A94875">
        <w:rPr>
          <w:rFonts w:asciiTheme="majorBidi" w:hAnsiTheme="majorBidi" w:cstheme="majorBidi"/>
          <w:szCs w:val="24"/>
          <w:lang w:val="en-GB"/>
        </w:rPr>
        <w:tab/>
      </w:r>
      <w:proofErr w:type="gramStart"/>
      <w:r w:rsidRPr="00A94875">
        <w:rPr>
          <w:rFonts w:asciiTheme="majorBidi" w:hAnsiTheme="majorBidi" w:cstheme="majorBidi"/>
          <w:szCs w:val="24"/>
          <w:lang w:val="en-GB"/>
        </w:rPr>
        <w:t>revision</w:t>
      </w:r>
      <w:proofErr w:type="gramEnd"/>
      <w:r w:rsidRPr="00A94875">
        <w:rPr>
          <w:rFonts w:asciiTheme="majorBidi" w:hAnsiTheme="majorBidi" w:cstheme="majorBidi"/>
          <w:szCs w:val="24"/>
          <w:lang w:val="en-GB"/>
        </w:rPr>
        <w:t xml:space="preserve"> of the test schematics to improve clarity;</w:t>
      </w:r>
    </w:p>
    <w:p w14:paraId="3FE05BE0" w14:textId="77777777" w:rsidR="006944F8" w:rsidRPr="00A94875" w:rsidRDefault="006944F8" w:rsidP="006944F8">
      <w:pPr>
        <w:rPr>
          <w:rFonts w:asciiTheme="majorBidi" w:hAnsiTheme="majorBidi" w:cstheme="majorBidi"/>
          <w:szCs w:val="24"/>
          <w:lang w:val="en-GB"/>
        </w:rPr>
      </w:pPr>
      <w:r w:rsidRPr="00A94875">
        <w:rPr>
          <w:rFonts w:asciiTheme="majorBidi" w:hAnsiTheme="majorBidi" w:cstheme="majorBidi"/>
          <w:szCs w:val="24"/>
          <w:lang w:val="en-GB"/>
        </w:rPr>
        <w:t>–</w:t>
      </w:r>
      <w:r w:rsidRPr="00A94875">
        <w:rPr>
          <w:rFonts w:asciiTheme="majorBidi" w:hAnsiTheme="majorBidi" w:cstheme="majorBidi"/>
          <w:szCs w:val="24"/>
          <w:lang w:val="en-GB"/>
        </w:rPr>
        <w:tab/>
        <w:t>introduced Intra-system ports and an Ethernet intermediate test level;</w:t>
      </w:r>
    </w:p>
    <w:p w14:paraId="1D318289" w14:textId="77777777" w:rsidR="006944F8" w:rsidRPr="00A94875" w:rsidRDefault="006944F8" w:rsidP="006944F8">
      <w:pPr>
        <w:rPr>
          <w:rFonts w:asciiTheme="majorBidi" w:hAnsiTheme="majorBidi" w:cstheme="majorBidi"/>
          <w:szCs w:val="24"/>
          <w:lang w:val="en-GB"/>
        </w:rPr>
      </w:pPr>
      <w:r w:rsidRPr="00A94875">
        <w:rPr>
          <w:rFonts w:asciiTheme="majorBidi" w:hAnsiTheme="majorBidi" w:cstheme="majorBidi"/>
          <w:szCs w:val="24"/>
          <w:lang w:val="en-GB"/>
        </w:rPr>
        <w:t>–</w:t>
      </w:r>
      <w:r w:rsidRPr="00A94875">
        <w:rPr>
          <w:rFonts w:asciiTheme="majorBidi" w:hAnsiTheme="majorBidi" w:cstheme="majorBidi"/>
          <w:szCs w:val="24"/>
          <w:lang w:val="en-GB"/>
        </w:rPr>
        <w:tab/>
        <w:t>adding tolerances for 1.2/50 waveform generation;</w:t>
      </w:r>
    </w:p>
    <w:p w14:paraId="0F69734D" w14:textId="77777777" w:rsidR="006944F8" w:rsidRPr="00A94875" w:rsidRDefault="006944F8" w:rsidP="006944F8">
      <w:pPr>
        <w:rPr>
          <w:rFonts w:asciiTheme="majorBidi" w:hAnsiTheme="majorBidi" w:cstheme="majorBidi"/>
          <w:szCs w:val="24"/>
          <w:highlight w:val="yellow"/>
          <w:lang w:val="en-GB"/>
        </w:rPr>
      </w:pPr>
      <w:r w:rsidRPr="00A94875">
        <w:rPr>
          <w:rFonts w:asciiTheme="majorBidi" w:hAnsiTheme="majorBidi" w:cstheme="majorBidi"/>
          <w:szCs w:val="24"/>
          <w:lang w:val="en-GB"/>
        </w:rPr>
        <w:t>–</w:t>
      </w:r>
      <w:r w:rsidRPr="00A94875">
        <w:rPr>
          <w:rFonts w:asciiTheme="majorBidi" w:hAnsiTheme="majorBidi" w:cstheme="majorBidi"/>
          <w:szCs w:val="24"/>
          <w:lang w:val="en-GB"/>
        </w:rPr>
        <w:tab/>
        <w:t>test exemptions for certain cable lengths.</w:t>
      </w:r>
    </w:p>
    <w:p w14:paraId="5B7906EB" w14:textId="77777777" w:rsidR="006944F8" w:rsidRPr="00A94875" w:rsidRDefault="006944F8" w:rsidP="006944F8">
      <w:pPr>
        <w:rPr>
          <w:rFonts w:asciiTheme="majorBidi" w:hAnsiTheme="majorBidi" w:cstheme="majorBidi"/>
          <w:lang w:val="en-GB"/>
        </w:rPr>
      </w:pPr>
      <w:r w:rsidRPr="00A94875">
        <w:rPr>
          <w:rFonts w:asciiTheme="majorBidi" w:hAnsiTheme="majorBidi" w:cstheme="majorBidi"/>
          <w:b/>
          <w:bCs/>
          <w:lang w:val="en-GB"/>
        </w:rPr>
        <w:t xml:space="preserve">ITU-T K.45 (revised) “Resistibility of telecommunication equipment installed in the access and trunk networks to </w:t>
      </w:r>
      <w:proofErr w:type="spellStart"/>
      <w:r w:rsidRPr="00A94875">
        <w:rPr>
          <w:rFonts w:asciiTheme="majorBidi" w:hAnsiTheme="majorBidi" w:cstheme="majorBidi"/>
          <w:b/>
          <w:bCs/>
          <w:lang w:val="en-GB"/>
        </w:rPr>
        <w:t>overvoltages</w:t>
      </w:r>
      <w:proofErr w:type="spellEnd"/>
      <w:r w:rsidRPr="00A94875">
        <w:rPr>
          <w:rFonts w:asciiTheme="majorBidi" w:hAnsiTheme="majorBidi" w:cstheme="majorBidi"/>
          <w:b/>
          <w:bCs/>
          <w:lang w:val="en-GB"/>
        </w:rPr>
        <w:t xml:space="preserve"> and </w:t>
      </w:r>
      <w:proofErr w:type="spellStart"/>
      <w:r w:rsidRPr="00A94875">
        <w:rPr>
          <w:rFonts w:asciiTheme="majorBidi" w:hAnsiTheme="majorBidi" w:cstheme="majorBidi"/>
          <w:b/>
          <w:bCs/>
          <w:lang w:val="en-GB"/>
        </w:rPr>
        <w:t>overcurrents</w:t>
      </w:r>
      <w:proofErr w:type="spellEnd"/>
      <w:r w:rsidRPr="00A94875">
        <w:rPr>
          <w:rFonts w:asciiTheme="majorBidi" w:hAnsiTheme="majorBidi" w:cstheme="majorBidi"/>
          <w:b/>
          <w:bCs/>
          <w:lang w:val="en-GB"/>
        </w:rPr>
        <w:t>”</w:t>
      </w:r>
      <w:r w:rsidRPr="00A94875">
        <w:rPr>
          <w:rFonts w:asciiTheme="majorBidi" w:hAnsiTheme="majorBidi" w:cstheme="majorBidi"/>
          <w:bCs/>
          <w:lang w:val="en-GB"/>
        </w:rPr>
        <w:t xml:space="preserve"> </w:t>
      </w:r>
      <w:r w:rsidRPr="00A94875">
        <w:rPr>
          <w:rFonts w:asciiTheme="majorBidi" w:hAnsiTheme="majorBidi" w:cstheme="majorBidi"/>
          <w:lang w:val="en-GB"/>
        </w:rPr>
        <w:t>specifies resistibility requirements and test procedures for telecommunication equipment installed between telecommunication centres and between a telecommunication centre and the customer's premises. Changes compared with Recommendation ITU-T K.45 (2017) include:</w:t>
      </w:r>
    </w:p>
    <w:p w14:paraId="4D0B5D2E" w14:textId="77777777" w:rsidR="006944F8" w:rsidRPr="00A94875" w:rsidRDefault="006944F8" w:rsidP="006944F8">
      <w:pPr>
        <w:rPr>
          <w:rFonts w:asciiTheme="majorBidi" w:hAnsiTheme="majorBidi" w:cstheme="majorBidi"/>
          <w:lang w:val="en-GB"/>
        </w:rPr>
      </w:pPr>
      <w:r w:rsidRPr="00A94875">
        <w:rPr>
          <w:rFonts w:asciiTheme="majorBidi" w:hAnsiTheme="majorBidi" w:cstheme="majorBidi"/>
          <w:lang w:val="en-GB"/>
        </w:rPr>
        <w:t>•</w:t>
      </w:r>
      <w:r w:rsidRPr="00A94875">
        <w:rPr>
          <w:rFonts w:asciiTheme="majorBidi" w:hAnsiTheme="majorBidi" w:cstheme="majorBidi"/>
          <w:lang w:val="en-GB"/>
        </w:rPr>
        <w:tab/>
      </w:r>
      <w:proofErr w:type="gramStart"/>
      <w:r w:rsidRPr="00A94875">
        <w:rPr>
          <w:rFonts w:asciiTheme="majorBidi" w:hAnsiTheme="majorBidi" w:cstheme="majorBidi"/>
          <w:lang w:val="en-GB"/>
        </w:rPr>
        <w:t>external</w:t>
      </w:r>
      <w:proofErr w:type="gramEnd"/>
      <w:r w:rsidRPr="00A94875">
        <w:rPr>
          <w:rFonts w:asciiTheme="majorBidi" w:hAnsiTheme="majorBidi" w:cstheme="majorBidi"/>
          <w:lang w:val="en-GB"/>
        </w:rPr>
        <w:t xml:space="preserve"> Ethernet port power contact test;</w:t>
      </w:r>
    </w:p>
    <w:p w14:paraId="4802988F" w14:textId="77777777" w:rsidR="006944F8" w:rsidRPr="00A94875" w:rsidRDefault="006944F8" w:rsidP="006944F8">
      <w:pPr>
        <w:rPr>
          <w:rFonts w:asciiTheme="majorBidi" w:hAnsiTheme="majorBidi" w:cstheme="majorBidi"/>
          <w:highlight w:val="yellow"/>
          <w:lang w:val="en-GB"/>
        </w:rPr>
      </w:pPr>
      <w:r w:rsidRPr="00A94875">
        <w:rPr>
          <w:rFonts w:asciiTheme="majorBidi" w:hAnsiTheme="majorBidi" w:cstheme="majorBidi"/>
          <w:lang w:val="en-GB"/>
        </w:rPr>
        <w:t>•</w:t>
      </w:r>
      <w:r w:rsidRPr="00A94875">
        <w:rPr>
          <w:rFonts w:asciiTheme="majorBidi" w:hAnsiTheme="majorBidi" w:cstheme="majorBidi"/>
          <w:lang w:val="en-GB"/>
        </w:rPr>
        <w:tab/>
        <w:t>renaming of some test titles for clarity.</w:t>
      </w:r>
    </w:p>
    <w:p w14:paraId="26A3808A" w14:textId="77777777" w:rsidR="006944F8" w:rsidRPr="00A94875" w:rsidRDefault="006944F8" w:rsidP="006944F8">
      <w:pPr>
        <w:rPr>
          <w:rFonts w:asciiTheme="majorBidi" w:hAnsiTheme="majorBidi" w:cstheme="majorBidi"/>
          <w:bCs/>
          <w:lang w:val="en-GB"/>
        </w:rPr>
      </w:pPr>
      <w:r w:rsidRPr="00A94875">
        <w:rPr>
          <w:rFonts w:asciiTheme="majorBidi" w:hAnsiTheme="majorBidi" w:cstheme="majorBidi"/>
          <w:b/>
          <w:bCs/>
          <w:lang w:val="en-GB"/>
        </w:rPr>
        <w:t>ITU-T K.90 (revised) “Evaluation techniques and working procedures for compliance with exposure limits of network operator personnel to power-frequency electromagnetic fields”</w:t>
      </w:r>
      <w:r w:rsidRPr="00A94875">
        <w:rPr>
          <w:rFonts w:asciiTheme="majorBidi" w:hAnsiTheme="majorBidi" w:cstheme="majorBidi"/>
          <w:bCs/>
          <w:lang w:val="en-GB"/>
        </w:rPr>
        <w:t xml:space="preserve"> provides evaluation techniques and guidelines for compliance with safety limits for human exposure to electromagnetic fields (EMFs) of telecommunication network personnel (e.g., outside plant craft) at power frequencies (DC, 50 Hz and 60 Hz). This Recommendation does not set safety limits; it seeks to provide techniques and procedures for determining the need for any precautions at the work site. This Recommendation includes an electronic attachment containing the EMFACDC program.</w:t>
      </w:r>
    </w:p>
    <w:p w14:paraId="6986F8C2" w14:textId="2ADD2867" w:rsidR="006944F8" w:rsidRPr="00A94875" w:rsidRDefault="006944F8" w:rsidP="006944F8">
      <w:pPr>
        <w:rPr>
          <w:rFonts w:asciiTheme="majorBidi" w:hAnsiTheme="majorBidi" w:cstheme="majorBidi"/>
          <w:bCs/>
          <w:lang w:val="en-GB"/>
        </w:rPr>
      </w:pPr>
      <w:r w:rsidRPr="00A94875">
        <w:rPr>
          <w:rFonts w:asciiTheme="majorBidi" w:hAnsiTheme="majorBidi" w:cstheme="majorBidi"/>
          <w:b/>
          <w:lang w:val="en-GB"/>
        </w:rPr>
        <w:t xml:space="preserve">ITU-T K.134 “Protection of small-size telecommunication installations with poor </w:t>
      </w:r>
      <w:proofErr w:type="spellStart"/>
      <w:r w:rsidRPr="00A94875">
        <w:rPr>
          <w:rFonts w:asciiTheme="majorBidi" w:hAnsiTheme="majorBidi" w:cstheme="majorBidi"/>
          <w:b/>
          <w:lang w:val="en-GB"/>
        </w:rPr>
        <w:t>earthing</w:t>
      </w:r>
      <w:proofErr w:type="spellEnd"/>
      <w:r w:rsidRPr="00A94875">
        <w:rPr>
          <w:rFonts w:asciiTheme="majorBidi" w:hAnsiTheme="majorBidi" w:cstheme="majorBidi"/>
          <w:b/>
          <w:lang w:val="en-GB"/>
        </w:rPr>
        <w:t xml:space="preserve"> conditions”</w:t>
      </w:r>
      <w:r w:rsidRPr="00A94875">
        <w:rPr>
          <w:rFonts w:asciiTheme="majorBidi" w:hAnsiTheme="majorBidi" w:cstheme="majorBidi"/>
          <w:bCs/>
          <w:lang w:val="en-GB"/>
        </w:rPr>
        <w:t xml:space="preserve"> </w:t>
      </w:r>
      <w:r w:rsidR="005B6827" w:rsidRPr="00A94875">
        <w:rPr>
          <w:rFonts w:asciiTheme="majorBidi" w:hAnsiTheme="majorBidi" w:cstheme="majorBidi"/>
          <w:bCs/>
          <w:lang w:val="en-GB"/>
        </w:rPr>
        <w:t xml:space="preserve">provides engineering solutions for lightning protection and safety for small-size telecommunication installations under poor </w:t>
      </w:r>
      <w:proofErr w:type="spellStart"/>
      <w:r w:rsidR="005B6827" w:rsidRPr="00A94875">
        <w:rPr>
          <w:rFonts w:asciiTheme="majorBidi" w:hAnsiTheme="majorBidi" w:cstheme="majorBidi"/>
          <w:bCs/>
          <w:lang w:val="en-GB"/>
        </w:rPr>
        <w:t>earthing</w:t>
      </w:r>
      <w:proofErr w:type="spellEnd"/>
      <w:r w:rsidR="005B6827" w:rsidRPr="00A94875">
        <w:rPr>
          <w:rFonts w:asciiTheme="majorBidi" w:hAnsiTheme="majorBidi" w:cstheme="majorBidi"/>
          <w:bCs/>
          <w:lang w:val="en-GB"/>
        </w:rPr>
        <w:t xml:space="preserve"> conditions. These protection measures are compromised alternatives due to the restriction of circumstance or expense. </w:t>
      </w:r>
      <w:proofErr w:type="gramStart"/>
      <w:r w:rsidR="005B6827" w:rsidRPr="00A94875">
        <w:rPr>
          <w:rFonts w:asciiTheme="majorBidi" w:hAnsiTheme="majorBidi" w:cstheme="majorBidi"/>
          <w:bCs/>
          <w:lang w:val="en-GB"/>
        </w:rPr>
        <w:t>These protection measures are not common requirements for all kinds of circumstances and have defined conditions for application respectively.</w:t>
      </w:r>
      <w:proofErr w:type="gramEnd"/>
      <w:r w:rsidR="005B6827" w:rsidRPr="00A94875">
        <w:rPr>
          <w:rFonts w:asciiTheme="majorBidi" w:hAnsiTheme="majorBidi" w:cstheme="majorBidi"/>
          <w:bCs/>
          <w:lang w:val="en-GB"/>
        </w:rPr>
        <w:t xml:space="preserve"> The selection of appropriate and feasible solution is helpful to acquire the best technology economy ratio</w:t>
      </w:r>
      <w:r w:rsidRPr="00A94875">
        <w:rPr>
          <w:rFonts w:asciiTheme="majorBidi" w:hAnsiTheme="majorBidi" w:cstheme="majorBidi"/>
          <w:bCs/>
          <w:lang w:val="en-GB"/>
        </w:rPr>
        <w:t>.</w:t>
      </w:r>
    </w:p>
    <w:p w14:paraId="5F1C9D67" w14:textId="6BE433B8" w:rsidR="009E20CF" w:rsidRPr="00A94875" w:rsidRDefault="006944F8" w:rsidP="009E20CF">
      <w:pPr>
        <w:rPr>
          <w:rFonts w:asciiTheme="majorBidi" w:hAnsiTheme="majorBidi" w:cstheme="majorBidi"/>
          <w:bCs/>
          <w:lang w:val="en-GB"/>
        </w:rPr>
      </w:pPr>
      <w:r w:rsidRPr="00A94875">
        <w:rPr>
          <w:rFonts w:asciiTheme="majorBidi" w:hAnsiTheme="majorBidi" w:cstheme="majorBidi"/>
          <w:b/>
          <w:lang w:val="en-GB"/>
        </w:rPr>
        <w:t>ITU-T K.135 “Technical parameters for residual current operated protective devices with automatic reclosing feature for telecom applications”</w:t>
      </w:r>
      <w:r w:rsidRPr="00A94875">
        <w:rPr>
          <w:rFonts w:asciiTheme="majorBidi" w:hAnsiTheme="majorBidi" w:cstheme="majorBidi"/>
          <w:bCs/>
          <w:lang w:val="en-GB"/>
        </w:rPr>
        <w:t xml:space="preserve"> </w:t>
      </w:r>
      <w:r w:rsidR="009E20CF" w:rsidRPr="00A94875">
        <w:rPr>
          <w:rFonts w:asciiTheme="majorBidi" w:hAnsiTheme="majorBidi" w:cstheme="majorBidi"/>
          <w:bCs/>
          <w:lang w:val="en-GB"/>
        </w:rPr>
        <w:t>gives an overview of the parameters of residual current operated protective devices with automatic-reclosing feature for telecom applications.</w:t>
      </w:r>
    </w:p>
    <w:p w14:paraId="3FADAC93" w14:textId="36A892BD" w:rsidR="006944F8" w:rsidRPr="00A94875" w:rsidRDefault="006944F8" w:rsidP="006944F8">
      <w:pPr>
        <w:rPr>
          <w:rFonts w:asciiTheme="majorBidi" w:hAnsiTheme="majorBidi" w:cstheme="majorBidi"/>
          <w:bCs/>
          <w:lang w:val="en-GB"/>
        </w:rPr>
      </w:pPr>
      <w:r w:rsidRPr="00A94875">
        <w:rPr>
          <w:rFonts w:asciiTheme="majorBidi" w:hAnsiTheme="majorBidi" w:cstheme="majorBidi"/>
          <w:b/>
          <w:lang w:val="en-GB"/>
        </w:rPr>
        <w:t>ITU-T K.136 “Electromagnetic Compatibility requirements for radio telecommunication equipment”</w:t>
      </w:r>
      <w:r w:rsidRPr="00A94875">
        <w:rPr>
          <w:rFonts w:asciiTheme="majorBidi" w:hAnsiTheme="majorBidi" w:cstheme="majorBidi"/>
          <w:bCs/>
          <w:lang w:val="en-GB"/>
        </w:rPr>
        <w:t xml:space="preserve"> </w:t>
      </w:r>
      <w:r w:rsidR="009E20CF" w:rsidRPr="00A94875">
        <w:rPr>
          <w:rFonts w:asciiTheme="majorBidi" w:hAnsiTheme="majorBidi" w:cstheme="majorBidi"/>
          <w:bCs/>
          <w:lang w:val="en-GB"/>
        </w:rPr>
        <w:t>specifies the electromagnetic compatibility requirements and the test method for radio telecommunication equipment and associated ancillary equipment</w:t>
      </w:r>
      <w:proofErr w:type="gramStart"/>
      <w:r w:rsidR="009E20CF" w:rsidRPr="00A94875">
        <w:rPr>
          <w:rFonts w:asciiTheme="majorBidi" w:hAnsiTheme="majorBidi" w:cstheme="majorBidi"/>
          <w:bCs/>
          <w:lang w:val="en-GB"/>
        </w:rPr>
        <w:t>.</w:t>
      </w:r>
      <w:r w:rsidRPr="00A94875">
        <w:rPr>
          <w:rFonts w:asciiTheme="majorBidi" w:hAnsiTheme="majorBidi" w:cstheme="majorBidi"/>
          <w:bCs/>
          <w:lang w:val="en-GB"/>
        </w:rPr>
        <w:t>.</w:t>
      </w:r>
      <w:proofErr w:type="gramEnd"/>
    </w:p>
    <w:p w14:paraId="372AA1FC" w14:textId="6134C482" w:rsidR="009E20CF" w:rsidRPr="00A94875" w:rsidRDefault="006944F8" w:rsidP="009E20CF">
      <w:pPr>
        <w:rPr>
          <w:rFonts w:asciiTheme="majorBidi" w:hAnsiTheme="majorBidi" w:cstheme="majorBidi"/>
          <w:bCs/>
          <w:lang w:val="en-GB"/>
        </w:rPr>
      </w:pPr>
      <w:proofErr w:type="gramStart"/>
      <w:r w:rsidRPr="00A94875">
        <w:rPr>
          <w:rFonts w:asciiTheme="majorBidi" w:hAnsiTheme="majorBidi" w:cstheme="majorBidi"/>
          <w:b/>
          <w:lang w:val="en-GB"/>
        </w:rPr>
        <w:t xml:space="preserve">ITU-T K.137 “Electromagnetic compatibility requirements and measurement methods for wire-line telecommunication network equipment” </w:t>
      </w:r>
      <w:r w:rsidR="009E20CF" w:rsidRPr="00A94875">
        <w:rPr>
          <w:rFonts w:asciiTheme="majorBidi" w:hAnsiTheme="majorBidi" w:cstheme="majorBidi"/>
          <w:bCs/>
          <w:lang w:val="en-GB"/>
        </w:rPr>
        <w:t xml:space="preserve">specifies the electromagnetic compatibility common requirements and the test methods for wire-line telecommunication network equipment, </w:t>
      </w:r>
      <w:r w:rsidR="009E20CF" w:rsidRPr="00A94875">
        <w:rPr>
          <w:rFonts w:asciiTheme="majorBidi" w:hAnsiTheme="majorBidi" w:cstheme="majorBidi"/>
          <w:bCs/>
          <w:lang w:val="en-GB"/>
        </w:rPr>
        <w:lastRenderedPageBreak/>
        <w:t>used in a public telecommunication networks to provide telecommunications services: voice, data, audio and video to the end-users, using all applicable media and all kinds of wire-line access technologies, such as DSL, POTS, Ethernet, E1, fibre or others.</w:t>
      </w:r>
      <w:proofErr w:type="gramEnd"/>
    </w:p>
    <w:p w14:paraId="7995204D" w14:textId="77777777" w:rsidR="009E20CF" w:rsidRPr="00A94875" w:rsidRDefault="009E20CF" w:rsidP="009E20CF">
      <w:pPr>
        <w:rPr>
          <w:rFonts w:asciiTheme="majorBidi" w:hAnsiTheme="majorBidi" w:cstheme="majorBidi"/>
          <w:bCs/>
          <w:lang w:val="en-GB"/>
        </w:rPr>
      </w:pPr>
      <w:r w:rsidRPr="00A94875">
        <w:rPr>
          <w:rFonts w:asciiTheme="majorBidi" w:hAnsiTheme="majorBidi" w:cstheme="majorBidi"/>
          <w:bCs/>
          <w:lang w:val="en-GB"/>
        </w:rPr>
        <w:t xml:space="preserve">Test conditions for all kinds of wire-line telecommunication network equipment </w:t>
      </w:r>
      <w:proofErr w:type="gramStart"/>
      <w:r w:rsidRPr="00A94875">
        <w:rPr>
          <w:rFonts w:asciiTheme="majorBidi" w:hAnsiTheme="majorBidi" w:cstheme="majorBidi"/>
          <w:bCs/>
          <w:lang w:val="en-GB"/>
        </w:rPr>
        <w:t>are described</w:t>
      </w:r>
      <w:proofErr w:type="gramEnd"/>
      <w:r w:rsidRPr="00A94875">
        <w:rPr>
          <w:rFonts w:asciiTheme="majorBidi" w:hAnsiTheme="majorBidi" w:cstheme="majorBidi"/>
          <w:bCs/>
          <w:lang w:val="en-GB"/>
        </w:rPr>
        <w:t>, e.g. access equipment, router and switching equipment, optical transmission equipment, data centre and cloud computing equipment and power supply equipment (including HVDC).</w:t>
      </w:r>
    </w:p>
    <w:p w14:paraId="04C25275" w14:textId="3913AC70" w:rsidR="006944F8" w:rsidRPr="00A94875" w:rsidRDefault="009E20CF" w:rsidP="009E20CF">
      <w:pPr>
        <w:rPr>
          <w:rFonts w:asciiTheme="majorBidi" w:hAnsiTheme="majorBidi" w:cstheme="majorBidi"/>
          <w:b/>
          <w:lang w:val="en-GB"/>
        </w:rPr>
      </w:pPr>
      <w:r w:rsidRPr="00A94875">
        <w:rPr>
          <w:rFonts w:asciiTheme="majorBidi" w:hAnsiTheme="majorBidi" w:cstheme="majorBidi"/>
          <w:bCs/>
          <w:lang w:val="en-GB"/>
        </w:rPr>
        <w:t xml:space="preserve">This Recommendation describes the specific testing levels to </w:t>
      </w:r>
      <w:proofErr w:type="gramStart"/>
      <w:r w:rsidRPr="00A94875">
        <w:rPr>
          <w:rFonts w:asciiTheme="majorBidi" w:hAnsiTheme="majorBidi" w:cstheme="majorBidi"/>
          <w:bCs/>
          <w:lang w:val="en-GB"/>
        </w:rPr>
        <w:t>be applied</w:t>
      </w:r>
      <w:proofErr w:type="gramEnd"/>
      <w:r w:rsidRPr="00A94875">
        <w:rPr>
          <w:rFonts w:asciiTheme="majorBidi" w:hAnsiTheme="majorBidi" w:cstheme="majorBidi"/>
          <w:bCs/>
          <w:lang w:val="en-GB"/>
        </w:rPr>
        <w:t xml:space="preserve"> to wire-line telecommunication in different environments, such as telecommunication centres, customer premises and outside plants</w:t>
      </w:r>
      <w:r w:rsidR="006944F8" w:rsidRPr="00A94875">
        <w:rPr>
          <w:rFonts w:asciiTheme="majorBidi" w:hAnsiTheme="majorBidi" w:cstheme="majorBidi"/>
          <w:bCs/>
          <w:lang w:val="en-GB"/>
        </w:rPr>
        <w:t>.</w:t>
      </w:r>
    </w:p>
    <w:p w14:paraId="2DE1F7D2" w14:textId="4703D209" w:rsidR="006944F8" w:rsidRPr="00A94875" w:rsidRDefault="006944F8" w:rsidP="006944F8">
      <w:pPr>
        <w:rPr>
          <w:lang w:val="en-GB"/>
        </w:rPr>
      </w:pPr>
      <w:r w:rsidRPr="00A94875">
        <w:rPr>
          <w:rFonts w:asciiTheme="majorBidi" w:hAnsiTheme="majorBidi" w:cstheme="majorBidi"/>
          <w:b/>
          <w:lang w:val="en-GB"/>
        </w:rPr>
        <w:t>ITU-T K.138 “Quality estimation methods and application guidelines for mitigation measures based on particle radiation tests”</w:t>
      </w:r>
      <w:r w:rsidRPr="00A94875">
        <w:rPr>
          <w:rFonts w:asciiTheme="majorBidi" w:hAnsiTheme="majorBidi" w:cstheme="majorBidi"/>
          <w:bCs/>
          <w:lang w:val="en-GB"/>
        </w:rPr>
        <w:t xml:space="preserve"> </w:t>
      </w:r>
      <w:r w:rsidR="001E6E8F" w:rsidRPr="00A94875">
        <w:rPr>
          <w:lang w:val="en-GB"/>
        </w:rPr>
        <w:t>describes the reliability estimation methods based on the results of a neutron irradiation test</w:t>
      </w:r>
      <w:r w:rsidR="001E6E8F" w:rsidRPr="00A94875">
        <w:rPr>
          <w:lang w:val="en-GB" w:eastAsia="ja-JP"/>
        </w:rPr>
        <w:t xml:space="preserve"> taking into account the severity of the effect caused by soft errors</w:t>
      </w:r>
      <w:r w:rsidR="001E6E8F" w:rsidRPr="00A94875">
        <w:rPr>
          <w:lang w:val="en-GB"/>
        </w:rPr>
        <w:t xml:space="preserve">. The soft error rate in the natural environment </w:t>
      </w:r>
      <w:r w:rsidR="001E6E8F" w:rsidRPr="00A94875">
        <w:rPr>
          <w:lang w:val="en-GB" w:eastAsia="ja-JP"/>
        </w:rPr>
        <w:t xml:space="preserve">has to </w:t>
      </w:r>
      <w:proofErr w:type="gramStart"/>
      <w:r w:rsidR="001E6E8F" w:rsidRPr="00A94875">
        <w:rPr>
          <w:lang w:val="en-GB"/>
        </w:rPr>
        <w:t>be calculated</w:t>
      </w:r>
      <w:proofErr w:type="gramEnd"/>
      <w:r w:rsidR="001E6E8F" w:rsidRPr="00A94875">
        <w:rPr>
          <w:lang w:val="en-GB"/>
        </w:rPr>
        <w:t xml:space="preserve"> from the number of soft errors that occur during a neutron irradiation test. The severity of the impact of a soft error on telecommunications systems, such as the impact on the </w:t>
      </w:r>
      <w:r w:rsidR="001E6E8F" w:rsidRPr="00A94875">
        <w:rPr>
          <w:lang w:val="en-GB" w:eastAsia="ja-JP"/>
        </w:rPr>
        <w:t>client</w:t>
      </w:r>
      <w:r w:rsidR="001E6E8F" w:rsidRPr="00A94875">
        <w:rPr>
          <w:lang w:val="en-GB"/>
        </w:rPr>
        <w:t xml:space="preserve"> signal and control </w:t>
      </w:r>
      <w:proofErr w:type="gramStart"/>
      <w:r w:rsidR="001E6E8F" w:rsidRPr="00A94875">
        <w:rPr>
          <w:lang w:val="en-GB"/>
        </w:rPr>
        <w:t>system,</w:t>
      </w:r>
      <w:proofErr w:type="gramEnd"/>
      <w:r w:rsidR="001E6E8F" w:rsidRPr="00A94875">
        <w:rPr>
          <w:lang w:val="en-GB"/>
        </w:rPr>
        <w:t xml:space="preserve"> </w:t>
      </w:r>
      <w:r w:rsidR="001E6E8F" w:rsidRPr="00A94875">
        <w:rPr>
          <w:lang w:val="en-GB" w:eastAsia="ja-JP"/>
        </w:rPr>
        <w:t>is</w:t>
      </w:r>
      <w:r w:rsidR="001E6E8F" w:rsidRPr="00A94875">
        <w:rPr>
          <w:lang w:val="en-GB"/>
        </w:rPr>
        <w:t xml:space="preserve"> analysed from the error logs created during the test.</w:t>
      </w:r>
      <w:r w:rsidR="001E6E8F" w:rsidRPr="00A94875">
        <w:rPr>
          <w:lang w:val="en-GB" w:eastAsia="ja-JP"/>
        </w:rPr>
        <w:t xml:space="preserve"> </w:t>
      </w:r>
      <w:r w:rsidR="001E6E8F" w:rsidRPr="00A94875">
        <w:rPr>
          <w:lang w:val="en-GB"/>
        </w:rPr>
        <w:t xml:space="preserve">Additional mitigation measures </w:t>
      </w:r>
      <w:proofErr w:type="gramStart"/>
      <w:r w:rsidR="001E6E8F" w:rsidRPr="00A94875">
        <w:rPr>
          <w:lang w:val="en-GB"/>
        </w:rPr>
        <w:t>should be applied</w:t>
      </w:r>
      <w:proofErr w:type="gramEnd"/>
      <w:r w:rsidR="001E6E8F" w:rsidRPr="00A94875">
        <w:rPr>
          <w:lang w:val="en-GB"/>
        </w:rPr>
        <w:t xml:space="preserve"> if the equipment is less reliable than the target level. This Recommendation also provides guidelines for applying these mitigation measures in light of the results of soft error tests</w:t>
      </w:r>
      <w:r w:rsidRPr="00A94875">
        <w:rPr>
          <w:lang w:val="en-GB"/>
        </w:rPr>
        <w:t>.</w:t>
      </w:r>
    </w:p>
    <w:p w14:paraId="50ECF84C" w14:textId="5E0A6AB2" w:rsidR="006944F8" w:rsidRPr="00A94875" w:rsidRDefault="006944F8" w:rsidP="006944F8">
      <w:pPr>
        <w:rPr>
          <w:rFonts w:eastAsiaTheme="minorEastAsia"/>
          <w:color w:val="000000" w:themeColor="text1"/>
          <w:lang w:val="en-GB"/>
        </w:rPr>
      </w:pPr>
      <w:r w:rsidRPr="00A94875">
        <w:rPr>
          <w:rFonts w:asciiTheme="majorBidi" w:hAnsiTheme="majorBidi" w:cstheme="majorBidi"/>
          <w:b/>
          <w:lang w:val="en-GB"/>
        </w:rPr>
        <w:t>ITU-T K.139 “Reliability requirements for telecommunication systems affected by particle radiation”</w:t>
      </w:r>
      <w:r w:rsidRPr="00A94875">
        <w:rPr>
          <w:rFonts w:asciiTheme="majorBidi" w:hAnsiTheme="majorBidi" w:cstheme="majorBidi"/>
          <w:bCs/>
          <w:lang w:val="en-GB"/>
        </w:rPr>
        <w:t xml:space="preserve"> </w:t>
      </w:r>
      <w:r w:rsidR="001E6E8F" w:rsidRPr="00A94875">
        <w:rPr>
          <w:rFonts w:eastAsia="MS Mincho"/>
          <w:color w:val="000000"/>
          <w:lang w:val="en-GB"/>
        </w:rPr>
        <w:t xml:space="preserve">describes the reliability requirements for telecommunication equipment in relation to the soft errors that </w:t>
      </w:r>
      <w:proofErr w:type="gramStart"/>
      <w:r w:rsidR="001E6E8F" w:rsidRPr="00A94875">
        <w:rPr>
          <w:rFonts w:eastAsia="MS Mincho"/>
          <w:color w:val="000000"/>
          <w:lang w:val="en-GB"/>
        </w:rPr>
        <w:t>are caused</w:t>
      </w:r>
      <w:proofErr w:type="gramEnd"/>
      <w:r w:rsidR="001E6E8F" w:rsidRPr="00A94875">
        <w:rPr>
          <w:rFonts w:eastAsia="MS Mincho"/>
          <w:color w:val="000000"/>
          <w:lang w:val="en-GB"/>
        </w:rPr>
        <w:t xml:space="preserve"> by particle radiation. The principles for determination of reliability requirements </w:t>
      </w:r>
      <w:proofErr w:type="gramStart"/>
      <w:r w:rsidR="001E6E8F" w:rsidRPr="00A94875">
        <w:rPr>
          <w:rFonts w:eastAsia="MS Mincho"/>
          <w:color w:val="000000"/>
          <w:lang w:val="en-GB"/>
        </w:rPr>
        <w:t>are described</w:t>
      </w:r>
      <w:proofErr w:type="gramEnd"/>
      <w:r w:rsidR="001E6E8F" w:rsidRPr="00A94875">
        <w:rPr>
          <w:rFonts w:eastAsia="MS Mincho"/>
          <w:color w:val="000000"/>
          <w:lang w:val="en-GB"/>
        </w:rPr>
        <w:t xml:space="preserve"> and three types of reliability requirements (alert function</w:t>
      </w:r>
      <w:r w:rsidR="001E6E8F" w:rsidRPr="00A94875">
        <w:rPr>
          <w:rFonts w:eastAsia="MS Mincho"/>
          <w:color w:val="000000"/>
          <w:lang w:val="en-GB" w:eastAsia="ja-JP"/>
        </w:rPr>
        <w:t xml:space="preserve"> reliability</w:t>
      </w:r>
      <w:r w:rsidR="001E6E8F" w:rsidRPr="00A94875">
        <w:rPr>
          <w:rFonts w:eastAsia="MS Mincho"/>
          <w:color w:val="000000"/>
          <w:lang w:val="en-GB"/>
        </w:rPr>
        <w:t>, service</w:t>
      </w:r>
      <w:r w:rsidR="001E6E8F" w:rsidRPr="00A94875">
        <w:rPr>
          <w:rFonts w:eastAsia="MS Mincho"/>
          <w:color w:val="000000"/>
          <w:lang w:val="en-GB" w:eastAsia="ja-JP"/>
        </w:rPr>
        <w:t xml:space="preserve"> reliability</w:t>
      </w:r>
      <w:r w:rsidR="001E6E8F" w:rsidRPr="00A94875">
        <w:rPr>
          <w:rFonts w:eastAsia="MS Mincho"/>
          <w:color w:val="000000"/>
          <w:lang w:val="en-GB"/>
        </w:rPr>
        <w:t>, and maintenance</w:t>
      </w:r>
      <w:r w:rsidR="001E6E8F" w:rsidRPr="00A94875">
        <w:rPr>
          <w:rFonts w:eastAsia="MS Mincho"/>
          <w:color w:val="000000"/>
          <w:lang w:val="en-GB" w:eastAsia="ja-JP"/>
        </w:rPr>
        <w:t xml:space="preserve"> reliability</w:t>
      </w:r>
      <w:r w:rsidR="001E6E8F" w:rsidRPr="00A94875">
        <w:rPr>
          <w:rFonts w:eastAsia="MS Mincho"/>
          <w:color w:val="000000"/>
          <w:lang w:val="en-GB"/>
        </w:rPr>
        <w:t xml:space="preserve">) are defined. Three reliability classes for each type of requirement </w:t>
      </w:r>
      <w:proofErr w:type="gramStart"/>
      <w:r w:rsidR="001E6E8F" w:rsidRPr="00A94875">
        <w:rPr>
          <w:rFonts w:eastAsia="MS Mincho"/>
          <w:color w:val="000000"/>
          <w:lang w:val="en-GB"/>
        </w:rPr>
        <w:t>are defined</w:t>
      </w:r>
      <w:proofErr w:type="gramEnd"/>
      <w:r w:rsidR="001E6E8F" w:rsidRPr="00A94875">
        <w:rPr>
          <w:rFonts w:eastAsia="MS Mincho"/>
          <w:color w:val="000000"/>
          <w:lang w:val="en-GB"/>
        </w:rPr>
        <w:t xml:space="preserve"> based on the acceptable soft error failure rate. Specific values are determined for each type and class of reliability requirement.</w:t>
      </w:r>
    </w:p>
    <w:p w14:paraId="2DFE609D" w14:textId="77777777" w:rsidR="006944F8" w:rsidRPr="00A94875" w:rsidRDefault="006944F8" w:rsidP="006944F8">
      <w:pPr>
        <w:rPr>
          <w:rFonts w:eastAsiaTheme="minorEastAsia"/>
          <w:b/>
          <w:bCs/>
          <w:color w:val="000000" w:themeColor="text1"/>
          <w:lang w:val="en-GB"/>
        </w:rPr>
      </w:pPr>
      <w:r w:rsidRPr="00A94875">
        <w:rPr>
          <w:rFonts w:eastAsiaTheme="minorEastAsia"/>
          <w:b/>
          <w:bCs/>
          <w:color w:val="000000" w:themeColor="text1"/>
          <w:lang w:val="en-GB"/>
        </w:rPr>
        <w:t xml:space="preserve">ITU-T K.Suppl.4 (revised) “ITU-T K.91 - Electromagnetic field considerations in smart sustainable cities” </w:t>
      </w:r>
      <w:r w:rsidRPr="00A94875">
        <w:rPr>
          <w:rFonts w:eastAsiaTheme="minorEastAsia"/>
          <w:bCs/>
          <w:color w:val="000000" w:themeColor="text1"/>
          <w:lang w:val="en-GB"/>
        </w:rPr>
        <w:t xml:space="preserve">details the EMF considerations in smart sustainable cities. It provides guidance on implementation and promotes efficient deployment of wireless networks in smart sustainable cities. It features a 'Smart sustainability city EMF check-list' designed to provide an easy to use reference for city officials and planners to ensure smart city policies operate most efficiently and comply with EMF exposure standards. It references World Health Organization (WHO) materials, International Commission on Non-Ionizing Radiation Protection (ICNIRP) guidelines, ITU-T Recommendations and IEC Standards. It </w:t>
      </w:r>
      <w:proofErr w:type="gramStart"/>
      <w:r w:rsidRPr="00A94875">
        <w:rPr>
          <w:rFonts w:eastAsiaTheme="minorEastAsia"/>
          <w:bCs/>
          <w:color w:val="000000" w:themeColor="text1"/>
          <w:lang w:val="en-GB"/>
        </w:rPr>
        <w:t>is not intended</w:t>
      </w:r>
      <w:proofErr w:type="gramEnd"/>
      <w:r w:rsidRPr="00A94875">
        <w:rPr>
          <w:rFonts w:eastAsiaTheme="minorEastAsia"/>
          <w:bCs/>
          <w:color w:val="000000" w:themeColor="text1"/>
          <w:lang w:val="en-GB"/>
        </w:rPr>
        <w:t xml:space="preserve"> to replicate the material in all references.</w:t>
      </w:r>
    </w:p>
    <w:p w14:paraId="12CD3B2F" w14:textId="77777777" w:rsidR="006944F8" w:rsidRPr="00A94875" w:rsidRDefault="006944F8" w:rsidP="006944F8">
      <w:pPr>
        <w:rPr>
          <w:rFonts w:eastAsiaTheme="minorEastAsia"/>
          <w:color w:val="000000" w:themeColor="text1"/>
          <w:lang w:val="en-GB"/>
        </w:rPr>
      </w:pPr>
      <w:r w:rsidRPr="00A94875">
        <w:rPr>
          <w:rFonts w:eastAsiaTheme="minorEastAsia"/>
          <w:b/>
          <w:bCs/>
          <w:color w:val="000000" w:themeColor="text1"/>
          <w:lang w:val="en-GB"/>
        </w:rPr>
        <w:t>ITU-T K.Suppl.8 (revised) “Resistibility analysis of 5G systems”</w:t>
      </w:r>
      <w:r w:rsidRPr="00A94875">
        <w:rPr>
          <w:rFonts w:eastAsiaTheme="minorEastAsia"/>
          <w:color w:val="000000" w:themeColor="text1"/>
          <w:lang w:val="en-GB"/>
        </w:rPr>
        <w:t xml:space="preserve"> analyses 5G system resistibility requirements for lightning and power fault events. The electrical threats posed by lightning and power fault events </w:t>
      </w:r>
      <w:proofErr w:type="gramStart"/>
      <w:r w:rsidRPr="00A94875">
        <w:rPr>
          <w:rFonts w:eastAsiaTheme="minorEastAsia"/>
          <w:color w:val="000000" w:themeColor="text1"/>
          <w:lang w:val="en-GB"/>
        </w:rPr>
        <w:t>are discussed</w:t>
      </w:r>
      <w:proofErr w:type="gramEnd"/>
      <w:r w:rsidRPr="00A94875">
        <w:rPr>
          <w:rFonts w:eastAsiaTheme="minorEastAsia"/>
          <w:color w:val="000000" w:themeColor="text1"/>
          <w:lang w:val="en-GB"/>
        </w:rPr>
        <w:t xml:space="preserve"> and the appropriate resistibility tests identified. Installation practice can have a big influence on the reliability of service and the equipment. </w:t>
      </w:r>
      <w:proofErr w:type="spellStart"/>
      <w:r w:rsidRPr="00A94875">
        <w:rPr>
          <w:rFonts w:eastAsiaTheme="minorEastAsia"/>
          <w:color w:val="000000" w:themeColor="text1"/>
          <w:lang w:val="en-GB"/>
        </w:rPr>
        <w:t>Earthing</w:t>
      </w:r>
      <w:proofErr w:type="spellEnd"/>
      <w:r w:rsidRPr="00A94875">
        <w:rPr>
          <w:rFonts w:eastAsiaTheme="minorEastAsia"/>
          <w:color w:val="000000" w:themeColor="text1"/>
          <w:lang w:val="en-GB"/>
        </w:rPr>
        <w:t xml:space="preserve">, location and </w:t>
      </w:r>
      <w:proofErr w:type="spellStart"/>
      <w:r w:rsidRPr="00A94875">
        <w:rPr>
          <w:rFonts w:eastAsiaTheme="minorEastAsia"/>
          <w:color w:val="000000" w:themeColor="text1"/>
          <w:lang w:val="en-GB"/>
        </w:rPr>
        <w:t>craftmanship</w:t>
      </w:r>
      <w:proofErr w:type="spellEnd"/>
      <w:r w:rsidRPr="00A94875">
        <w:rPr>
          <w:rFonts w:eastAsiaTheme="minorEastAsia"/>
          <w:color w:val="000000" w:themeColor="text1"/>
          <w:lang w:val="en-GB"/>
        </w:rPr>
        <w:t xml:space="preserve"> </w:t>
      </w:r>
      <w:proofErr w:type="gramStart"/>
      <w:r w:rsidRPr="00A94875">
        <w:rPr>
          <w:rFonts w:eastAsiaTheme="minorEastAsia"/>
          <w:color w:val="000000" w:themeColor="text1"/>
          <w:lang w:val="en-GB"/>
        </w:rPr>
        <w:t>are discussed</w:t>
      </w:r>
      <w:proofErr w:type="gramEnd"/>
      <w:r w:rsidRPr="00A94875">
        <w:rPr>
          <w:rFonts w:eastAsiaTheme="minorEastAsia"/>
          <w:color w:val="000000" w:themeColor="text1"/>
          <w:lang w:val="en-GB"/>
        </w:rPr>
        <w:t>.</w:t>
      </w:r>
    </w:p>
    <w:p w14:paraId="66642CE0" w14:textId="77777777" w:rsidR="006944F8" w:rsidRPr="00A94875" w:rsidRDefault="006944F8" w:rsidP="006944F8">
      <w:pPr>
        <w:rPr>
          <w:rFonts w:eastAsiaTheme="minorEastAsia"/>
          <w:color w:val="000000" w:themeColor="text1"/>
          <w:lang w:val="en-GB"/>
        </w:rPr>
      </w:pPr>
      <w:r w:rsidRPr="00A94875">
        <w:rPr>
          <w:rFonts w:eastAsiaTheme="minorEastAsia"/>
          <w:b/>
          <w:bCs/>
          <w:color w:val="000000" w:themeColor="text1"/>
          <w:lang w:val="en-GB"/>
        </w:rPr>
        <w:t>ITU-T K.Suppl.9 (revised) “5G technology and human exposure to RF EMF”</w:t>
      </w:r>
      <w:r w:rsidRPr="00A94875">
        <w:rPr>
          <w:rFonts w:eastAsiaTheme="minorEastAsia"/>
          <w:color w:val="000000" w:themeColor="text1"/>
          <w:lang w:val="en-GB"/>
        </w:rPr>
        <w:t xml:space="preserve"> contains an analysis of the impact of the implementation of 5G mobile systems with respect to the exposure level of electromagnetic fields (EMF) around </w:t>
      </w:r>
      <w:proofErr w:type="spellStart"/>
      <w:r w:rsidRPr="00A94875">
        <w:rPr>
          <w:rFonts w:eastAsiaTheme="minorEastAsia"/>
          <w:color w:val="000000" w:themeColor="text1"/>
          <w:lang w:val="en-GB"/>
        </w:rPr>
        <w:t>radiocommunication</w:t>
      </w:r>
      <w:proofErr w:type="spellEnd"/>
      <w:r w:rsidRPr="00A94875">
        <w:rPr>
          <w:rFonts w:eastAsiaTheme="minorEastAsia"/>
          <w:color w:val="000000" w:themeColor="text1"/>
          <w:lang w:val="en-GB"/>
        </w:rPr>
        <w:t xml:space="preserve"> infrastructure.</w:t>
      </w:r>
    </w:p>
    <w:p w14:paraId="2C1A6D0F" w14:textId="77777777" w:rsidR="006944F8" w:rsidRPr="00A94875" w:rsidRDefault="006944F8" w:rsidP="006944F8">
      <w:pPr>
        <w:rPr>
          <w:rFonts w:eastAsiaTheme="minorEastAsia"/>
          <w:color w:val="000000" w:themeColor="text1"/>
          <w:lang w:val="en-GB"/>
        </w:rPr>
      </w:pPr>
      <w:r w:rsidRPr="00A94875">
        <w:rPr>
          <w:rFonts w:eastAsiaTheme="minorEastAsia"/>
          <w:b/>
          <w:bCs/>
          <w:color w:val="000000" w:themeColor="text1"/>
          <w:lang w:val="en-GB"/>
        </w:rPr>
        <w:t>ITU-T K.Suppl.10 (revised) “Analysis of electromagnetic compatibility aspects and definition of requirements for 5G systems”</w:t>
      </w:r>
      <w:r w:rsidRPr="00A94875">
        <w:rPr>
          <w:rFonts w:eastAsiaTheme="minorEastAsia"/>
          <w:color w:val="000000" w:themeColor="text1"/>
          <w:lang w:val="en-GB"/>
        </w:rPr>
        <w:t xml:space="preserve"> provides guidance on the EMC compliance assessment considerations for 5G systems. Given the 5G Radio Access Network (RAN) technical standards are still being finalised, the first version of this Supplement focuses on possible emission and immunity requirements for 5G systems.</w:t>
      </w:r>
    </w:p>
    <w:p w14:paraId="0CD6B091" w14:textId="77777777" w:rsidR="006944F8" w:rsidRPr="00A94875" w:rsidRDefault="006944F8" w:rsidP="006944F8">
      <w:pPr>
        <w:rPr>
          <w:rFonts w:eastAsiaTheme="minorEastAsia"/>
          <w:color w:val="000000" w:themeColor="text1"/>
          <w:lang w:val="en-GB"/>
        </w:rPr>
      </w:pPr>
      <w:r w:rsidRPr="00A94875">
        <w:rPr>
          <w:rFonts w:eastAsiaTheme="minorEastAsia"/>
          <w:b/>
          <w:bCs/>
          <w:color w:val="000000" w:themeColor="text1"/>
          <w:lang w:val="en-GB"/>
        </w:rPr>
        <w:t>ITU-T K.Suppl.14 (revised) “The impact of RF-EMF exposure limits stricter than the ICNIRP or IEEE guidelines on 4G and 5G mobile network deployment”</w:t>
      </w:r>
      <w:r w:rsidRPr="00A94875">
        <w:rPr>
          <w:rFonts w:eastAsiaTheme="minorEastAsia"/>
          <w:color w:val="000000" w:themeColor="text1"/>
          <w:lang w:val="en-GB"/>
        </w:rPr>
        <w:t xml:space="preserve"> provides an overview </w:t>
      </w:r>
      <w:r w:rsidRPr="00A94875">
        <w:rPr>
          <w:rFonts w:eastAsiaTheme="minorEastAsia"/>
          <w:color w:val="000000" w:themeColor="text1"/>
          <w:lang w:val="en-GB"/>
        </w:rPr>
        <w:lastRenderedPageBreak/>
        <w:t>of some of the challenges faced by countries, regions and cities which are about to deploy 4G or 5G infrastructures. This Supplement provides information on a simulation on the impact of RF</w:t>
      </w:r>
      <w:r w:rsidRPr="00A94875">
        <w:rPr>
          <w:rFonts w:ascii="MS Mincho" w:eastAsia="MS Mincho" w:hAnsi="MS Mincho" w:cs="MS Mincho"/>
          <w:color w:val="000000" w:themeColor="text1"/>
          <w:lang w:val="en-GB"/>
        </w:rPr>
        <w:t>‑</w:t>
      </w:r>
      <w:r w:rsidRPr="00A94875">
        <w:rPr>
          <w:rFonts w:eastAsiaTheme="minorEastAsia"/>
          <w:color w:val="000000" w:themeColor="text1"/>
          <w:lang w:val="en-GB"/>
        </w:rPr>
        <w:t xml:space="preserve">EMF limits that was carried out in Poland as an example of a wider phenomenon, which is applicable to several other countries, which have set limits stricter than those contained in the ICNIRP or IEEE </w:t>
      </w:r>
      <w:proofErr w:type="gramStart"/>
      <w:r w:rsidRPr="00A94875">
        <w:rPr>
          <w:rFonts w:eastAsiaTheme="minorEastAsia"/>
          <w:color w:val="000000" w:themeColor="text1"/>
          <w:lang w:val="en-GB"/>
        </w:rPr>
        <w:t>guidelines</w:t>
      </w:r>
      <w:proofErr w:type="gramEnd"/>
      <w:r w:rsidRPr="00A94875">
        <w:rPr>
          <w:rFonts w:eastAsiaTheme="minorEastAsia"/>
          <w:color w:val="000000" w:themeColor="text1"/>
          <w:lang w:val="en-GB"/>
        </w:rPr>
        <w:t>.</w:t>
      </w:r>
    </w:p>
    <w:p w14:paraId="23407588" w14:textId="77777777" w:rsidR="006944F8" w:rsidRPr="00A94875" w:rsidRDefault="006944F8" w:rsidP="006944F8">
      <w:pPr>
        <w:rPr>
          <w:rFonts w:eastAsiaTheme="minorEastAsia"/>
          <w:b/>
          <w:color w:val="000000" w:themeColor="text1"/>
          <w:lang w:val="en-GB"/>
        </w:rPr>
      </w:pPr>
      <w:r w:rsidRPr="00A94875">
        <w:rPr>
          <w:rFonts w:eastAsiaTheme="minorEastAsia"/>
          <w:b/>
          <w:color w:val="000000" w:themeColor="text1"/>
          <w:lang w:val="en-GB"/>
        </w:rPr>
        <w:t xml:space="preserve">ITU-T K.Suppl.15 “Internal DC powering interface surge testing factors (K.20, K.21 and K.44)” </w:t>
      </w:r>
      <w:r w:rsidRPr="00A94875">
        <w:rPr>
          <w:rFonts w:eastAsiaTheme="minorEastAsia"/>
          <w:color w:val="000000" w:themeColor="text1"/>
          <w:lang w:val="en-GB"/>
        </w:rPr>
        <w:t>analyses these factors to make K.20 and K.21 equipment designers and testers aware of the surge stress levels.</w:t>
      </w:r>
    </w:p>
    <w:p w14:paraId="7AE9A77D" w14:textId="77777777" w:rsidR="006944F8" w:rsidRPr="00A94875" w:rsidRDefault="006944F8" w:rsidP="006944F8">
      <w:pPr>
        <w:rPr>
          <w:rFonts w:asciiTheme="majorBidi" w:hAnsiTheme="majorBidi" w:cstheme="majorBidi"/>
          <w:bCs/>
          <w:lang w:val="en-GB"/>
        </w:rPr>
      </w:pPr>
      <w:r w:rsidRPr="00A94875">
        <w:rPr>
          <w:rFonts w:eastAsiaTheme="minorEastAsia"/>
          <w:b/>
          <w:bCs/>
          <w:color w:val="000000" w:themeColor="text1"/>
          <w:lang w:val="en-GB"/>
        </w:rPr>
        <w:t>ITU-T K.Suppl.16 “Electromagnetic field (EMF) compliance assessments for 5G wireless networks”</w:t>
      </w:r>
      <w:r w:rsidRPr="00A94875">
        <w:rPr>
          <w:rFonts w:eastAsiaTheme="minorEastAsia"/>
          <w:color w:val="000000" w:themeColor="text1"/>
          <w:lang w:val="en-GB"/>
        </w:rPr>
        <w:t xml:space="preserve"> provides guidance on the RF-EMF compliance assessment considerations for IMT-2020 wireless networks also called as 5G. Given that the 5G technical standards have just been finalised and commercial 5G networks are not due to launch until 2019 – 2020, the first version of this Supplement is addressing mainly the computational assessment options and assessments of trial networks.</w:t>
      </w:r>
    </w:p>
    <w:p w14:paraId="70CB5261" w14:textId="77777777" w:rsidR="006944F8" w:rsidRPr="00A94875" w:rsidRDefault="006944F8" w:rsidP="006944F8">
      <w:pPr>
        <w:spacing w:before="240"/>
        <w:rPr>
          <w:b/>
          <w:sz w:val="22"/>
          <w:szCs w:val="22"/>
          <w:lang w:val="en-GB"/>
        </w:rPr>
      </w:pPr>
      <w:bookmarkStart w:id="228" w:name="_Toc480527906"/>
      <w:r w:rsidRPr="00A94875">
        <w:rPr>
          <w:b/>
          <w:sz w:val="22"/>
          <w:szCs w:val="22"/>
          <w:lang w:val="en-GB"/>
        </w:rPr>
        <w:t>I.6.4</w:t>
      </w:r>
      <w:r w:rsidRPr="00A94875">
        <w:rPr>
          <w:b/>
          <w:sz w:val="22"/>
          <w:szCs w:val="22"/>
          <w:lang w:val="en-GB"/>
        </w:rPr>
        <w:tab/>
        <w:t>Emergency communication &amp; disaster relief</w:t>
      </w:r>
      <w:bookmarkEnd w:id="228"/>
    </w:p>
    <w:p w14:paraId="432449B3" w14:textId="77777777" w:rsidR="006944F8" w:rsidRPr="00A94875" w:rsidRDefault="006944F8" w:rsidP="006944F8">
      <w:pPr>
        <w:rPr>
          <w:rFonts w:asciiTheme="majorBidi" w:hAnsiTheme="majorBidi" w:cstheme="majorBidi"/>
          <w:bCs/>
          <w:szCs w:val="24"/>
          <w:highlight w:val="yellow"/>
          <w:lang w:val="en-GB"/>
        </w:rPr>
      </w:pPr>
      <w:r w:rsidRPr="00A94875">
        <w:rPr>
          <w:rFonts w:asciiTheme="majorBidi" w:hAnsiTheme="majorBidi" w:cstheme="majorBidi"/>
          <w:b/>
          <w:bCs/>
          <w:szCs w:val="24"/>
          <w:lang w:val="en-GB"/>
        </w:rPr>
        <w:t xml:space="preserve">Technical Paper HSTP-DIS-UAV “Use cases and scenarios for disaster information service using unmanned aerial vehicles” </w:t>
      </w:r>
      <w:r w:rsidRPr="00A94875">
        <w:rPr>
          <w:rFonts w:asciiTheme="majorBidi" w:hAnsiTheme="majorBidi" w:cstheme="majorBidi"/>
          <w:bCs/>
          <w:szCs w:val="24"/>
          <w:lang w:val="en-GB"/>
        </w:rPr>
        <w:t xml:space="preserve">describes use cases and scenarios for disaster information service using Unmanned Aerial Vehicles (UAV). UAVs </w:t>
      </w:r>
      <w:proofErr w:type="gramStart"/>
      <w:r w:rsidRPr="00A94875">
        <w:rPr>
          <w:rFonts w:asciiTheme="majorBidi" w:hAnsiTheme="majorBidi" w:cstheme="majorBidi"/>
          <w:bCs/>
          <w:szCs w:val="24"/>
          <w:lang w:val="en-GB"/>
        </w:rPr>
        <w:t>are expected</w:t>
      </w:r>
      <w:proofErr w:type="gramEnd"/>
      <w:r w:rsidRPr="00A94875">
        <w:rPr>
          <w:rFonts w:asciiTheme="majorBidi" w:hAnsiTheme="majorBidi" w:cstheme="majorBidi"/>
          <w:bCs/>
          <w:szCs w:val="24"/>
          <w:lang w:val="en-GB"/>
        </w:rPr>
        <w:t xml:space="preserve"> to be applicable to various disaster situations such as drought, fire, flood, landslide, earthquake, volcanic eruption, tsunami, etc. Use cases in all disaster phases </w:t>
      </w:r>
      <w:proofErr w:type="gramStart"/>
      <w:r w:rsidRPr="00A94875">
        <w:rPr>
          <w:rFonts w:asciiTheme="majorBidi" w:hAnsiTheme="majorBidi" w:cstheme="majorBidi"/>
          <w:bCs/>
          <w:szCs w:val="24"/>
          <w:lang w:val="en-GB"/>
        </w:rPr>
        <w:t>are described</w:t>
      </w:r>
      <w:proofErr w:type="gramEnd"/>
      <w:r w:rsidRPr="00A94875">
        <w:rPr>
          <w:rFonts w:asciiTheme="majorBidi" w:hAnsiTheme="majorBidi" w:cstheme="majorBidi"/>
          <w:bCs/>
          <w:szCs w:val="24"/>
          <w:lang w:val="en-GB"/>
        </w:rPr>
        <w:t>, including preparedness phase (before disaster), response and relief phase (during disaster), recovery and reconstruction phase (after disaster).</w:t>
      </w:r>
    </w:p>
    <w:p w14:paraId="622C389C" w14:textId="77777777" w:rsidR="006944F8" w:rsidRPr="00A94875" w:rsidRDefault="006944F8" w:rsidP="006944F8">
      <w:pPr>
        <w:rPr>
          <w:rFonts w:asciiTheme="majorBidi" w:hAnsiTheme="majorBidi" w:cstheme="majorBidi"/>
          <w:szCs w:val="24"/>
          <w:lang w:val="en-GB"/>
        </w:rPr>
      </w:pPr>
      <w:r w:rsidRPr="00A94875">
        <w:rPr>
          <w:rFonts w:asciiTheme="majorBidi" w:hAnsiTheme="majorBidi" w:cstheme="majorBidi"/>
          <w:b/>
          <w:szCs w:val="24"/>
          <w:lang w:val="en-GB"/>
        </w:rPr>
        <w:t xml:space="preserve">Supplement 69 to ITU-T Q-series Recommendations “Framework for interconnection between </w:t>
      </w:r>
      <w:proofErr w:type="spellStart"/>
      <w:r w:rsidRPr="00A94875">
        <w:rPr>
          <w:rFonts w:asciiTheme="majorBidi" w:hAnsiTheme="majorBidi" w:cstheme="majorBidi"/>
          <w:b/>
          <w:szCs w:val="24"/>
          <w:lang w:val="en-GB"/>
        </w:rPr>
        <w:t>VoLTE</w:t>
      </w:r>
      <w:proofErr w:type="spellEnd"/>
      <w:r w:rsidRPr="00A94875">
        <w:rPr>
          <w:rFonts w:asciiTheme="majorBidi" w:hAnsiTheme="majorBidi" w:cstheme="majorBidi"/>
          <w:b/>
          <w:szCs w:val="24"/>
          <w:lang w:val="en-GB"/>
        </w:rPr>
        <w:t>-based network and other networks supporting emergency telecommunications service (ETS)”</w:t>
      </w:r>
      <w:r w:rsidRPr="00A94875">
        <w:rPr>
          <w:rFonts w:asciiTheme="majorBidi" w:hAnsiTheme="majorBidi" w:cstheme="majorBidi"/>
          <w:szCs w:val="24"/>
          <w:lang w:val="en-GB"/>
        </w:rPr>
        <w:t xml:space="preserve"> specifies the framework for interconnection between </w:t>
      </w:r>
      <w:proofErr w:type="spellStart"/>
      <w:r w:rsidRPr="00A94875">
        <w:rPr>
          <w:rFonts w:asciiTheme="majorBidi" w:hAnsiTheme="majorBidi" w:cstheme="majorBidi"/>
          <w:szCs w:val="24"/>
          <w:lang w:val="en-GB"/>
        </w:rPr>
        <w:t>VoLTE</w:t>
      </w:r>
      <w:proofErr w:type="spellEnd"/>
      <w:r w:rsidRPr="00A94875">
        <w:rPr>
          <w:rFonts w:asciiTheme="majorBidi" w:hAnsiTheme="majorBidi" w:cstheme="majorBidi"/>
          <w:szCs w:val="24"/>
          <w:lang w:val="en-GB"/>
        </w:rPr>
        <w:t>-based network and other networks supporting emergency telecommunications service (ETS).</w:t>
      </w:r>
    </w:p>
    <w:p w14:paraId="558497AE" w14:textId="77777777" w:rsidR="006944F8" w:rsidRPr="00A94875" w:rsidRDefault="006944F8" w:rsidP="006944F8">
      <w:pPr>
        <w:spacing w:before="240"/>
        <w:rPr>
          <w:b/>
          <w:szCs w:val="24"/>
          <w:lang w:val="en-GB"/>
        </w:rPr>
      </w:pPr>
      <w:bookmarkStart w:id="229" w:name="_Toc480527908"/>
      <w:r w:rsidRPr="00A94875">
        <w:rPr>
          <w:b/>
          <w:szCs w:val="24"/>
          <w:lang w:val="en-GB"/>
        </w:rPr>
        <w:t>I.7</w:t>
      </w:r>
      <w:r w:rsidRPr="00A94875">
        <w:rPr>
          <w:b/>
          <w:szCs w:val="24"/>
          <w:lang w:val="en-GB"/>
        </w:rPr>
        <w:tab/>
        <w:t>Tariff and accounting principles and international telecommunication/ICT economic and policy issues</w:t>
      </w:r>
    </w:p>
    <w:p w14:paraId="5ABBD456" w14:textId="77777777" w:rsidR="006944F8" w:rsidRPr="00A94875" w:rsidRDefault="006944F8" w:rsidP="006944F8">
      <w:pPr>
        <w:pStyle w:val="NormalWeb"/>
        <w:spacing w:before="240" w:after="120"/>
        <w:rPr>
          <w:rFonts w:asciiTheme="majorBidi" w:hAnsiTheme="majorBidi" w:cstheme="majorBidi"/>
          <w:szCs w:val="20"/>
          <w:lang w:val="en-GB" w:eastAsia="en-US"/>
        </w:rPr>
      </w:pPr>
      <w:proofErr w:type="gramStart"/>
      <w:r w:rsidRPr="00A94875">
        <w:rPr>
          <w:rFonts w:asciiTheme="majorBidi" w:hAnsiTheme="majorBidi" w:cstheme="majorBidi"/>
          <w:b/>
          <w:szCs w:val="20"/>
          <w:lang w:val="en-GB" w:eastAsia="en-US"/>
        </w:rPr>
        <w:t>ITU-T D.198 "Principles for unified format of price/tariffs/rates-lists used for exchanging telephone traffic"</w:t>
      </w:r>
      <w:r w:rsidRPr="00A94875">
        <w:rPr>
          <w:rFonts w:asciiTheme="majorBidi" w:hAnsiTheme="majorBidi" w:cstheme="majorBidi"/>
          <w:szCs w:val="20"/>
          <w:lang w:val="en-GB" w:eastAsia="en-US"/>
        </w:rPr>
        <w:t xml:space="preserve"> (under approval) recognizes the right of any operator to present price/tariffs/rates charged for telecommunications services in any form deemed convenient for the operator, and recommends that telecommunications companies offering international connections/exchange of traffic make use as far as possible of the same templates/forms/format of data to represent traffic destinations and offered price/tariffs/rates including if required optional clarifying information or quality of service criteria.</w:t>
      </w:r>
      <w:proofErr w:type="gramEnd"/>
    </w:p>
    <w:p w14:paraId="72CDD72F" w14:textId="77777777" w:rsidR="006944F8" w:rsidRPr="00A94875" w:rsidRDefault="006944F8" w:rsidP="006944F8">
      <w:pPr>
        <w:pStyle w:val="NormalWeb"/>
        <w:spacing w:before="240" w:beforeAutospacing="0" w:after="120" w:afterAutospacing="0"/>
        <w:rPr>
          <w:rFonts w:asciiTheme="majorBidi" w:hAnsiTheme="majorBidi" w:cstheme="majorBidi"/>
          <w:b/>
          <w:szCs w:val="20"/>
          <w:lang w:val="en-GB" w:eastAsia="en-US"/>
        </w:rPr>
      </w:pPr>
      <w:r w:rsidRPr="00A94875">
        <w:rPr>
          <w:rFonts w:asciiTheme="majorBidi" w:hAnsiTheme="majorBidi" w:cstheme="majorBidi"/>
          <w:b/>
          <w:szCs w:val="20"/>
          <w:lang w:val="en-GB" w:eastAsia="en-US"/>
        </w:rPr>
        <w:t>ITU-T D.263 "Costs, Charges and Competition for Mobile Financial Services (MFS)"</w:t>
      </w:r>
      <w:r w:rsidRPr="00A94875">
        <w:rPr>
          <w:rFonts w:asciiTheme="majorBidi" w:hAnsiTheme="majorBidi" w:cstheme="majorBidi"/>
          <w:szCs w:val="20"/>
          <w:lang w:val="en-GB" w:eastAsia="en-US"/>
        </w:rPr>
        <w:t xml:space="preserve"> (under approval) proposes a possible approach to reduce high retail and wholesale telecommunication charges related to mobile financial service (MFS).</w:t>
      </w:r>
    </w:p>
    <w:p w14:paraId="5DC50E26" w14:textId="77777777" w:rsidR="006944F8" w:rsidRPr="00A94875" w:rsidRDefault="006944F8" w:rsidP="006944F8">
      <w:pPr>
        <w:spacing w:before="240"/>
        <w:rPr>
          <w:b/>
          <w:sz w:val="22"/>
          <w:szCs w:val="22"/>
          <w:lang w:val="en-GB"/>
        </w:rPr>
      </w:pPr>
      <w:r w:rsidRPr="00A94875">
        <w:rPr>
          <w:b/>
          <w:sz w:val="22"/>
          <w:szCs w:val="22"/>
          <w:lang w:val="en-GB"/>
        </w:rPr>
        <w:t>I.7.1</w:t>
      </w:r>
      <w:r w:rsidRPr="00A94875">
        <w:rPr>
          <w:b/>
          <w:sz w:val="22"/>
          <w:szCs w:val="22"/>
          <w:lang w:val="en-GB"/>
        </w:rPr>
        <w:tab/>
        <w:t>Economic impact of IXP, Universal service, NGN, Mobile Roaming and SMPOTT and Valuation of spectrum</w:t>
      </w:r>
    </w:p>
    <w:p w14:paraId="6BBCAD2E" w14:textId="77777777" w:rsidR="006944F8" w:rsidRPr="00A94875" w:rsidRDefault="006944F8" w:rsidP="006944F8">
      <w:pPr>
        <w:pStyle w:val="NormalWeb"/>
        <w:spacing w:before="120" w:beforeAutospacing="0" w:after="120" w:afterAutospacing="0"/>
        <w:rPr>
          <w:rFonts w:asciiTheme="majorBidi" w:hAnsiTheme="majorBidi" w:cstheme="majorBidi"/>
          <w:bCs/>
          <w:lang w:val="en-GB"/>
        </w:rPr>
      </w:pPr>
      <w:r w:rsidRPr="00A94875">
        <w:rPr>
          <w:rFonts w:asciiTheme="majorBidi" w:hAnsiTheme="majorBidi" w:cstheme="majorBidi"/>
          <w:b/>
          <w:szCs w:val="20"/>
          <w:lang w:val="en-GB" w:eastAsia="en-US"/>
        </w:rPr>
        <w:t>ITU-T D.262 "Collaborative Framework for OTTs"</w:t>
      </w:r>
      <w:r w:rsidRPr="00A94875">
        <w:rPr>
          <w:rFonts w:asciiTheme="majorBidi" w:hAnsiTheme="majorBidi" w:cstheme="majorBidi"/>
          <w:szCs w:val="20"/>
          <w:lang w:val="en-GB" w:eastAsia="en-US"/>
        </w:rPr>
        <w:t xml:space="preserve"> </w:t>
      </w:r>
      <w:r w:rsidRPr="00A94875">
        <w:rPr>
          <w:rFonts w:asciiTheme="majorBidi" w:hAnsiTheme="majorBidi" w:cstheme="majorBidi"/>
          <w:bCs/>
          <w:lang w:val="en-GB"/>
        </w:rPr>
        <w:t>(under approval) provides a collaborative framework in order to promote competition, consumer protection, consumer benefits, dynamic innovation, sustainable investment and infrastructure development, accessibility and affordability in relation to the global growth of the Over the Top (OTT) applications.</w:t>
      </w:r>
    </w:p>
    <w:p w14:paraId="404CB4B3" w14:textId="77777777" w:rsidR="006944F8" w:rsidRPr="00A94875" w:rsidRDefault="006944F8" w:rsidP="006944F8">
      <w:pPr>
        <w:pStyle w:val="NormalWeb"/>
        <w:spacing w:before="120" w:beforeAutospacing="0" w:after="0" w:afterAutospacing="0"/>
        <w:rPr>
          <w:rFonts w:asciiTheme="majorBidi" w:hAnsiTheme="majorBidi" w:cstheme="majorBidi"/>
          <w:bCs/>
          <w:szCs w:val="20"/>
          <w:lang w:val="en-GB" w:eastAsia="en-US"/>
        </w:rPr>
      </w:pPr>
      <w:r w:rsidRPr="00A94875">
        <w:rPr>
          <w:rFonts w:asciiTheme="majorBidi" w:hAnsiTheme="majorBidi" w:cstheme="majorBidi"/>
          <w:b/>
          <w:bCs/>
          <w:lang w:val="en-GB"/>
        </w:rPr>
        <w:lastRenderedPageBreak/>
        <w:t xml:space="preserve">Technical Report “Digital Financial Service (DFS) - Glossary” </w:t>
      </w:r>
      <w:r w:rsidRPr="00A94875">
        <w:rPr>
          <w:rFonts w:asciiTheme="majorBidi" w:hAnsiTheme="majorBidi" w:cstheme="majorBidi"/>
          <w:bCs/>
          <w:lang w:val="en-GB"/>
        </w:rPr>
        <w:t>is a compilation of terms commonly used in the area of digital financial services and an explanation of what these terms mean.</w:t>
      </w:r>
    </w:p>
    <w:p w14:paraId="59BCFB96" w14:textId="77777777" w:rsidR="006944F8" w:rsidRPr="00A94875" w:rsidRDefault="006944F8" w:rsidP="00E001D8">
      <w:pPr>
        <w:keepNext/>
        <w:keepLines/>
        <w:spacing w:before="240"/>
        <w:rPr>
          <w:b/>
          <w:szCs w:val="24"/>
          <w:lang w:val="en-GB"/>
        </w:rPr>
      </w:pPr>
      <w:r w:rsidRPr="00A94875">
        <w:rPr>
          <w:b/>
          <w:szCs w:val="24"/>
          <w:lang w:val="en-GB"/>
        </w:rPr>
        <w:t>I.8</w:t>
      </w:r>
      <w:r w:rsidRPr="00A94875">
        <w:rPr>
          <w:b/>
          <w:szCs w:val="24"/>
          <w:lang w:val="en-GB"/>
        </w:rPr>
        <w:tab/>
        <w:t>Quality of service and experience, and network performance</w:t>
      </w:r>
      <w:bookmarkEnd w:id="229"/>
    </w:p>
    <w:p w14:paraId="420C8B0D" w14:textId="77777777" w:rsidR="006944F8" w:rsidRPr="00A94875" w:rsidRDefault="006944F8" w:rsidP="00E001D8">
      <w:pPr>
        <w:keepNext/>
        <w:keepLines/>
        <w:widowControl w:val="0"/>
        <w:rPr>
          <w:rFonts w:asciiTheme="majorBidi" w:hAnsiTheme="majorBidi" w:cstheme="majorBidi"/>
          <w:bCs/>
          <w:lang w:val="en-GB"/>
        </w:rPr>
      </w:pPr>
      <w:r w:rsidRPr="00A94875">
        <w:rPr>
          <w:rFonts w:asciiTheme="majorBidi" w:hAnsiTheme="majorBidi" w:cstheme="majorBidi"/>
          <w:b/>
          <w:bCs/>
          <w:lang w:val="en-GB"/>
        </w:rPr>
        <w:t xml:space="preserve">ITU-T E.802 Amd.2 “Framework and methodologies for the determination and application of </w:t>
      </w:r>
      <w:proofErr w:type="spellStart"/>
      <w:r w:rsidRPr="00A94875">
        <w:rPr>
          <w:rFonts w:asciiTheme="majorBidi" w:hAnsiTheme="majorBidi" w:cstheme="majorBidi"/>
          <w:b/>
          <w:bCs/>
          <w:lang w:val="en-GB"/>
        </w:rPr>
        <w:t>QoS</w:t>
      </w:r>
      <w:proofErr w:type="spellEnd"/>
      <w:r w:rsidRPr="00A94875">
        <w:rPr>
          <w:rFonts w:asciiTheme="majorBidi" w:hAnsiTheme="majorBidi" w:cstheme="majorBidi"/>
          <w:b/>
          <w:bCs/>
          <w:lang w:val="en-GB"/>
        </w:rPr>
        <w:t xml:space="preserve"> parameters: Amendment 2 - Updates and additional information on the degree of variability function in support of E.802”</w:t>
      </w:r>
      <w:r w:rsidRPr="00A94875">
        <w:rPr>
          <w:rFonts w:asciiTheme="majorBidi" w:hAnsiTheme="majorBidi" w:cstheme="majorBidi"/>
          <w:bCs/>
          <w:lang w:val="en-GB"/>
        </w:rPr>
        <w:t xml:space="preserve"> adds analysis and information on the degree of variability function defined in Annex A.</w:t>
      </w:r>
    </w:p>
    <w:p w14:paraId="763F383A" w14:textId="77777777" w:rsidR="006944F8" w:rsidRPr="00A94875" w:rsidRDefault="006944F8" w:rsidP="006944F8">
      <w:pPr>
        <w:widowControl w:val="0"/>
        <w:rPr>
          <w:rFonts w:asciiTheme="majorBidi" w:hAnsiTheme="majorBidi" w:cstheme="majorBidi"/>
          <w:bCs/>
          <w:highlight w:val="yellow"/>
          <w:lang w:val="en-GB"/>
        </w:rPr>
      </w:pPr>
      <w:r w:rsidRPr="00A94875">
        <w:rPr>
          <w:rFonts w:asciiTheme="majorBidi" w:hAnsiTheme="majorBidi" w:cstheme="majorBidi"/>
          <w:b/>
          <w:bCs/>
          <w:lang w:val="en-GB"/>
        </w:rPr>
        <w:t>ITU-T E.840 “Statistical framework for end to end network-performance benchmark scoring and ranking”</w:t>
      </w:r>
      <w:r w:rsidRPr="00A94875">
        <w:rPr>
          <w:rFonts w:asciiTheme="majorBidi" w:hAnsiTheme="majorBidi" w:cstheme="majorBidi"/>
          <w:bCs/>
          <w:lang w:val="en-GB"/>
        </w:rPr>
        <w:t xml:space="preserve"> presents a framework for the statistical analysis underlying the performance benchmarking of networks and services. The framework describes benchmarking scenarios, use cases and procedures and statistical techniques for ranking </w:t>
      </w:r>
      <w:proofErr w:type="gramStart"/>
      <w:r w:rsidRPr="00A94875">
        <w:rPr>
          <w:rFonts w:asciiTheme="majorBidi" w:hAnsiTheme="majorBidi" w:cstheme="majorBidi"/>
          <w:bCs/>
          <w:lang w:val="en-GB"/>
        </w:rPr>
        <w:t>end to end</w:t>
      </w:r>
      <w:proofErr w:type="gramEnd"/>
      <w:r w:rsidRPr="00A94875">
        <w:rPr>
          <w:rFonts w:asciiTheme="majorBidi" w:hAnsiTheme="majorBidi" w:cstheme="majorBidi"/>
          <w:bCs/>
          <w:lang w:val="en-GB"/>
        </w:rPr>
        <w:t xml:space="preserve"> KPIs/KQIs. The recommendation refers to mobile services and benchmarking campaigns performed using mobile agents (devices) in drive and/or walk tests, as well as fixed agents, respectively devices placed at fixed locations (e.g., within shopping malls, office buildings, stadiums).</w:t>
      </w:r>
    </w:p>
    <w:p w14:paraId="725D0659" w14:textId="77777777" w:rsidR="006944F8" w:rsidRPr="00A94875" w:rsidRDefault="006944F8" w:rsidP="006944F8">
      <w:pPr>
        <w:rPr>
          <w:rFonts w:asciiTheme="majorBidi" w:hAnsiTheme="majorBidi" w:cstheme="majorBidi"/>
          <w:bCs/>
          <w:lang w:val="en-GB"/>
        </w:rPr>
      </w:pPr>
      <w:r w:rsidRPr="00A94875">
        <w:rPr>
          <w:rFonts w:asciiTheme="majorBidi" w:hAnsiTheme="majorBidi" w:cstheme="majorBidi"/>
          <w:b/>
          <w:bCs/>
          <w:lang w:val="en-GB"/>
        </w:rPr>
        <w:t xml:space="preserve">ITU-T J.343 Amd.1 “Hybrid perceptual </w:t>
      </w:r>
      <w:proofErr w:type="spellStart"/>
      <w:r w:rsidRPr="00A94875">
        <w:rPr>
          <w:rFonts w:asciiTheme="majorBidi" w:hAnsiTheme="majorBidi" w:cstheme="majorBidi"/>
          <w:b/>
          <w:bCs/>
          <w:lang w:val="en-GB"/>
        </w:rPr>
        <w:t>bitstream</w:t>
      </w:r>
      <w:proofErr w:type="spellEnd"/>
      <w:r w:rsidRPr="00A94875">
        <w:rPr>
          <w:rFonts w:asciiTheme="majorBidi" w:hAnsiTheme="majorBidi" w:cstheme="majorBidi"/>
          <w:b/>
          <w:bCs/>
          <w:lang w:val="en-GB"/>
        </w:rPr>
        <w:t xml:space="preserve"> models for objective video quality measurements: Amendment 1 - Test vectors for J.343 family of standards” </w:t>
      </w:r>
      <w:r w:rsidRPr="00A94875">
        <w:rPr>
          <w:rFonts w:asciiTheme="majorBidi" w:hAnsiTheme="majorBidi" w:cstheme="majorBidi"/>
          <w:bCs/>
          <w:lang w:val="en-GB"/>
        </w:rPr>
        <w:t>adds a new Appendix I containing information about test vectors for the ITU-T J.343 family of Recommendations.</w:t>
      </w:r>
    </w:p>
    <w:p w14:paraId="75C97924" w14:textId="77777777" w:rsidR="006944F8" w:rsidRPr="00A94875" w:rsidRDefault="006944F8" w:rsidP="006944F8">
      <w:pPr>
        <w:rPr>
          <w:rFonts w:asciiTheme="majorBidi" w:hAnsiTheme="majorBidi" w:cstheme="majorBidi"/>
          <w:bCs/>
          <w:lang w:val="en-GB"/>
        </w:rPr>
      </w:pPr>
      <w:r w:rsidRPr="00A94875">
        <w:rPr>
          <w:rFonts w:asciiTheme="majorBidi" w:hAnsiTheme="majorBidi" w:cstheme="majorBidi"/>
          <w:b/>
          <w:bCs/>
          <w:lang w:val="en-GB"/>
        </w:rPr>
        <w:t xml:space="preserve">ITU-T P.501 Amd.1 “Test signals for use in </w:t>
      </w:r>
      <w:proofErr w:type="spellStart"/>
      <w:r w:rsidRPr="00A94875">
        <w:rPr>
          <w:rFonts w:asciiTheme="majorBidi" w:hAnsiTheme="majorBidi" w:cstheme="majorBidi"/>
          <w:b/>
          <w:bCs/>
          <w:lang w:val="en-GB"/>
        </w:rPr>
        <w:t>telephonometry</w:t>
      </w:r>
      <w:proofErr w:type="spellEnd"/>
      <w:r w:rsidRPr="00A94875">
        <w:rPr>
          <w:rFonts w:asciiTheme="majorBidi" w:hAnsiTheme="majorBidi" w:cstheme="majorBidi"/>
          <w:b/>
          <w:bCs/>
          <w:lang w:val="en-GB"/>
        </w:rPr>
        <w:t xml:space="preserve"> – Amendment 1: Addition to P.501 – AM-FM test signal for super-wideband and </w:t>
      </w:r>
      <w:proofErr w:type="spellStart"/>
      <w:r w:rsidRPr="00A94875">
        <w:rPr>
          <w:rFonts w:asciiTheme="majorBidi" w:hAnsiTheme="majorBidi" w:cstheme="majorBidi"/>
          <w:b/>
          <w:bCs/>
          <w:lang w:val="en-GB"/>
        </w:rPr>
        <w:t>fullband</w:t>
      </w:r>
      <w:proofErr w:type="spellEnd"/>
      <w:r w:rsidRPr="00A94875">
        <w:rPr>
          <w:rFonts w:asciiTheme="majorBidi" w:hAnsiTheme="majorBidi" w:cstheme="majorBidi"/>
          <w:b/>
          <w:bCs/>
          <w:lang w:val="en-GB"/>
        </w:rPr>
        <w:t xml:space="preserve"> applications”</w:t>
      </w:r>
      <w:r w:rsidRPr="00A94875">
        <w:rPr>
          <w:rFonts w:asciiTheme="majorBidi" w:hAnsiTheme="majorBidi" w:cstheme="majorBidi"/>
          <w:bCs/>
          <w:lang w:val="en-GB"/>
        </w:rPr>
        <w:t xml:space="preserve"> extends the applicability of the AM-FM test signal to super-wideband and </w:t>
      </w:r>
      <w:proofErr w:type="spellStart"/>
      <w:r w:rsidRPr="00A94875">
        <w:rPr>
          <w:rFonts w:asciiTheme="majorBidi" w:hAnsiTheme="majorBidi" w:cstheme="majorBidi"/>
          <w:bCs/>
          <w:lang w:val="en-GB"/>
        </w:rPr>
        <w:t>fullband</w:t>
      </w:r>
      <w:proofErr w:type="spellEnd"/>
      <w:r w:rsidRPr="00A94875">
        <w:rPr>
          <w:rFonts w:asciiTheme="majorBidi" w:hAnsiTheme="majorBidi" w:cstheme="majorBidi"/>
          <w:bCs/>
          <w:lang w:val="en-GB"/>
        </w:rPr>
        <w:t xml:space="preserve"> applications.</w:t>
      </w:r>
    </w:p>
    <w:p w14:paraId="4D39612C" w14:textId="77777777" w:rsidR="006944F8" w:rsidRPr="00A94875" w:rsidRDefault="006944F8" w:rsidP="006944F8">
      <w:pPr>
        <w:rPr>
          <w:rFonts w:asciiTheme="majorBidi" w:hAnsiTheme="majorBidi" w:cstheme="majorBidi"/>
          <w:bCs/>
          <w:highlight w:val="yellow"/>
          <w:lang w:val="en-GB"/>
        </w:rPr>
      </w:pPr>
      <w:r w:rsidRPr="00A94875">
        <w:rPr>
          <w:rFonts w:asciiTheme="majorBidi" w:hAnsiTheme="majorBidi" w:cstheme="majorBidi"/>
          <w:b/>
          <w:bCs/>
          <w:lang w:val="en-GB"/>
        </w:rPr>
        <w:t>ITU-T P.570 “Artificial noise-fields in laboratory conditions”</w:t>
      </w:r>
      <w:r w:rsidRPr="00A94875">
        <w:rPr>
          <w:rFonts w:asciiTheme="majorBidi" w:hAnsiTheme="majorBidi" w:cstheme="majorBidi"/>
          <w:bCs/>
          <w:lang w:val="en-GB"/>
        </w:rPr>
        <w:t xml:space="preserve"> specifies various artificial noise-field </w:t>
      </w:r>
      <w:proofErr w:type="gramStart"/>
      <w:r w:rsidRPr="00A94875">
        <w:rPr>
          <w:rFonts w:asciiTheme="majorBidi" w:hAnsiTheme="majorBidi" w:cstheme="majorBidi"/>
          <w:bCs/>
          <w:lang w:val="en-GB"/>
        </w:rPr>
        <w:t>configurations which</w:t>
      </w:r>
      <w:proofErr w:type="gramEnd"/>
      <w:r w:rsidRPr="00A94875">
        <w:rPr>
          <w:rFonts w:asciiTheme="majorBidi" w:hAnsiTheme="majorBidi" w:cstheme="majorBidi"/>
          <w:bCs/>
          <w:lang w:val="en-GB"/>
        </w:rPr>
        <w:t xml:space="preserve"> can be used in connection with objective as well as subjective evaluation of communication equipment. Furthermore, this Recommendation provides guidance on capturing real world noise environments and pre-processing of signals for reproduction of such environments. This Recommendation also describes calibration procedures and assessment methods for artificial noise-field configurations.</w:t>
      </w:r>
    </w:p>
    <w:p w14:paraId="2D51C202" w14:textId="77777777" w:rsidR="006944F8" w:rsidRPr="00A94875" w:rsidRDefault="006944F8" w:rsidP="006944F8">
      <w:pPr>
        <w:rPr>
          <w:rFonts w:asciiTheme="majorBidi" w:hAnsiTheme="majorBidi" w:cstheme="majorBidi"/>
          <w:lang w:val="en-GB"/>
        </w:rPr>
      </w:pPr>
      <w:r w:rsidRPr="00A94875">
        <w:rPr>
          <w:rFonts w:asciiTheme="majorBidi" w:hAnsiTheme="majorBidi" w:cstheme="majorBidi"/>
          <w:b/>
          <w:lang w:val="en-GB"/>
        </w:rPr>
        <w:t>ITU-T P.808 “Subjective evaluation of speech quality with a crowdsourcing approach”</w:t>
      </w:r>
      <w:r w:rsidRPr="00A94875">
        <w:rPr>
          <w:rFonts w:asciiTheme="majorBidi" w:hAnsiTheme="majorBidi" w:cstheme="majorBidi"/>
          <w:lang w:val="en-GB"/>
        </w:rPr>
        <w:t xml:space="preserve"> describes a crowdsourcing approach for conducting subjective evaluations of speech quality. In comparison to laboratory tests, tests using a crowdsourcing approach rely on participants which </w:t>
      </w:r>
      <w:proofErr w:type="gramStart"/>
      <w:r w:rsidRPr="00A94875">
        <w:rPr>
          <w:rFonts w:asciiTheme="majorBidi" w:hAnsiTheme="majorBidi" w:cstheme="majorBidi"/>
          <w:lang w:val="en-GB"/>
        </w:rPr>
        <w:t>are connected</w:t>
      </w:r>
      <w:proofErr w:type="gramEnd"/>
      <w:r w:rsidRPr="00A94875">
        <w:rPr>
          <w:rFonts w:asciiTheme="majorBidi" w:hAnsiTheme="majorBidi" w:cstheme="majorBidi"/>
          <w:lang w:val="en-GB"/>
        </w:rPr>
        <w:t xml:space="preserve"> via an online platform, and whose task is to evaluate speech quality in their own environment, using their own devices. The current Recommendation gives guidance on the test material, experimental design, and the procedure for conducting listening tests in the crowd. An Annex describes the details of ACR listening quality tests. The method is to be seen as complementary to laboratory-based </w:t>
      </w:r>
      <w:proofErr w:type="gramStart"/>
      <w:r w:rsidRPr="00A94875">
        <w:rPr>
          <w:rFonts w:asciiTheme="majorBidi" w:hAnsiTheme="majorBidi" w:cstheme="majorBidi"/>
          <w:lang w:val="en-GB"/>
        </w:rPr>
        <w:t>evaluations which</w:t>
      </w:r>
      <w:proofErr w:type="gramEnd"/>
      <w:r w:rsidRPr="00A94875">
        <w:rPr>
          <w:rFonts w:asciiTheme="majorBidi" w:hAnsiTheme="majorBidi" w:cstheme="majorBidi"/>
          <w:lang w:val="en-GB"/>
        </w:rPr>
        <w:t xml:space="preserve"> are described in [ITU-T P.800].</w:t>
      </w:r>
    </w:p>
    <w:p w14:paraId="348C8538" w14:textId="77777777" w:rsidR="006944F8" w:rsidRPr="00A94875" w:rsidRDefault="006944F8" w:rsidP="006944F8">
      <w:pPr>
        <w:widowControl w:val="0"/>
        <w:rPr>
          <w:rFonts w:asciiTheme="majorBidi" w:hAnsiTheme="majorBidi" w:cstheme="majorBidi"/>
          <w:lang w:val="en-GB"/>
        </w:rPr>
      </w:pPr>
      <w:r w:rsidRPr="00A94875">
        <w:rPr>
          <w:rFonts w:asciiTheme="majorBidi" w:hAnsiTheme="majorBidi" w:cstheme="majorBidi"/>
          <w:b/>
          <w:lang w:val="en-GB"/>
        </w:rPr>
        <w:t>ITU-T P.863 (revised) “Perceptual objective listening quality prediction”</w:t>
      </w:r>
      <w:r w:rsidRPr="00A94875">
        <w:rPr>
          <w:rFonts w:asciiTheme="majorBidi" w:hAnsiTheme="majorBidi" w:cstheme="majorBidi"/>
          <w:lang w:val="en-GB"/>
        </w:rPr>
        <w:t xml:space="preserve"> describes an objective method for predicting overall listening speech quality from narrowband (NB) (300 to 3 400 Hz) to </w:t>
      </w:r>
      <w:proofErr w:type="spellStart"/>
      <w:r w:rsidRPr="00A94875">
        <w:rPr>
          <w:rFonts w:asciiTheme="majorBidi" w:hAnsiTheme="majorBidi" w:cstheme="majorBidi"/>
          <w:lang w:val="en-GB"/>
        </w:rPr>
        <w:t>fullband</w:t>
      </w:r>
      <w:proofErr w:type="spellEnd"/>
      <w:r w:rsidRPr="00A94875">
        <w:rPr>
          <w:rFonts w:asciiTheme="majorBidi" w:hAnsiTheme="majorBidi" w:cstheme="majorBidi"/>
          <w:lang w:val="en-GB"/>
        </w:rPr>
        <w:t xml:space="preserve"> (FB) (20 to 20 000 Hz) telecommunication scenarios as perceived by the user in an ITU-T P.800 or ITU-T P.830 absolute category rating (ACR) listening-only test. Recommendation ITU-T P.863 supports two operational modes, one for narrowband and one for </w:t>
      </w:r>
      <w:proofErr w:type="spellStart"/>
      <w:r w:rsidRPr="00A94875">
        <w:rPr>
          <w:rFonts w:asciiTheme="majorBidi" w:hAnsiTheme="majorBidi" w:cstheme="majorBidi"/>
          <w:lang w:val="en-GB"/>
        </w:rPr>
        <w:t>fullband</w:t>
      </w:r>
      <w:proofErr w:type="spellEnd"/>
      <w:r w:rsidRPr="00A94875">
        <w:rPr>
          <w:rFonts w:asciiTheme="majorBidi" w:hAnsiTheme="majorBidi" w:cstheme="majorBidi"/>
          <w:lang w:val="en-GB"/>
        </w:rPr>
        <w:t xml:space="preserve">. Super-wideband (50 to 14 000 Hz) experiments can be simulated by band limiting the reference and accordingly the degraded signal. This Recommendation presents a high-level description of the method, advice on how to use it. All essential parts of the model </w:t>
      </w:r>
      <w:proofErr w:type="gramStart"/>
      <w:r w:rsidRPr="00A94875">
        <w:rPr>
          <w:rFonts w:asciiTheme="majorBidi" w:hAnsiTheme="majorBidi" w:cstheme="majorBidi"/>
          <w:lang w:val="en-GB"/>
        </w:rPr>
        <w:t>are described</w:t>
      </w:r>
      <w:proofErr w:type="gramEnd"/>
      <w:r w:rsidRPr="00A94875">
        <w:rPr>
          <w:rFonts w:asciiTheme="majorBidi" w:hAnsiTheme="majorBidi" w:cstheme="majorBidi"/>
          <w:lang w:val="en-GB"/>
        </w:rPr>
        <w:t xml:space="preserve"> in detail, and are provided in separate pdf-files (see Annex B). These files form an integral part of this Recommendation and shall take precedence in case of conflicts between the high-level descriptions included in the main body of this Recommendation and the corresponding detailed description parts. A conformance testing procedure </w:t>
      </w:r>
      <w:proofErr w:type="gramStart"/>
      <w:r w:rsidRPr="00A94875">
        <w:rPr>
          <w:rFonts w:asciiTheme="majorBidi" w:hAnsiTheme="majorBidi" w:cstheme="majorBidi"/>
          <w:lang w:val="en-GB"/>
        </w:rPr>
        <w:t>is also specified</w:t>
      </w:r>
      <w:proofErr w:type="gramEnd"/>
      <w:r w:rsidRPr="00A94875">
        <w:rPr>
          <w:rFonts w:asciiTheme="majorBidi" w:hAnsiTheme="majorBidi" w:cstheme="majorBidi"/>
          <w:lang w:val="en-GB"/>
        </w:rPr>
        <w:t xml:space="preserve"> in Annex A to allow a user to validate that an alternative implementation </w:t>
      </w:r>
      <w:r w:rsidRPr="00A94875">
        <w:rPr>
          <w:rFonts w:asciiTheme="majorBidi" w:hAnsiTheme="majorBidi" w:cstheme="majorBidi"/>
          <w:lang w:val="en-GB"/>
        </w:rPr>
        <w:lastRenderedPageBreak/>
        <w:t>of the model is correct. This Recommendation includes an electronic attachment containing detailed descriptions in pdf format (see Annex B) and conformance testing data (see Annex A).</w:t>
      </w:r>
    </w:p>
    <w:p w14:paraId="0DDF7B8E" w14:textId="77777777" w:rsidR="006944F8" w:rsidRPr="00A94875" w:rsidRDefault="006944F8" w:rsidP="006944F8">
      <w:pPr>
        <w:widowControl w:val="0"/>
        <w:rPr>
          <w:rFonts w:asciiTheme="majorBidi" w:hAnsiTheme="majorBidi" w:cstheme="majorBidi"/>
          <w:b/>
          <w:highlight w:val="yellow"/>
          <w:lang w:val="en-GB"/>
        </w:rPr>
      </w:pPr>
      <w:r w:rsidRPr="00A94875">
        <w:rPr>
          <w:rFonts w:asciiTheme="majorBidi" w:hAnsiTheme="majorBidi" w:cstheme="majorBidi"/>
          <w:b/>
          <w:lang w:val="en-GB"/>
        </w:rPr>
        <w:t xml:space="preserve">ITU-T P.863 Implementers’ guide “Implementers' guide for P.863” </w:t>
      </w:r>
      <w:r w:rsidRPr="00A94875">
        <w:rPr>
          <w:lang w:val="en-GB"/>
        </w:rPr>
        <w:t>contains all updates submitted up to and including those at Study Group 12 meeting in May 2018.</w:t>
      </w:r>
    </w:p>
    <w:p w14:paraId="5193B1A1" w14:textId="77777777" w:rsidR="006944F8" w:rsidRPr="00A94875" w:rsidRDefault="006944F8" w:rsidP="006944F8">
      <w:pPr>
        <w:rPr>
          <w:lang w:val="en-GB"/>
        </w:rPr>
      </w:pPr>
      <w:r w:rsidRPr="00A94875">
        <w:rPr>
          <w:b/>
          <w:lang w:val="en-GB"/>
        </w:rPr>
        <w:t>ITU-T Y.1543 (revised) “Measurements in IP networks for inter-domain performance assessment”</w:t>
      </w:r>
      <w:r w:rsidRPr="00A94875">
        <w:rPr>
          <w:lang w:val="en-GB"/>
        </w:rPr>
        <w:t xml:space="preserve"> specifies a set of IP performance parameters and methods of measurement applicable when assessing the quality of packet transfer on inter-domain paths. The methods anticipate </w:t>
      </w:r>
      <w:proofErr w:type="gramStart"/>
      <w:r w:rsidRPr="00A94875">
        <w:rPr>
          <w:lang w:val="en-GB"/>
        </w:rPr>
        <w:t>that there will be multiple measurement systems, each conducting measurements of a segment of the customer-to-customer path, and recommend configurations that should produce useful results in this cooperative scenario</w:t>
      </w:r>
      <w:proofErr w:type="gramEnd"/>
      <w:r w:rsidRPr="00A94875">
        <w:rPr>
          <w:lang w:val="en-GB"/>
        </w:rPr>
        <w:t xml:space="preserve">. The methods rely on existing parameter definitions and encompass both active and passive measurement techniques. The Recommendation specifies Requirements for trustworthy IP </w:t>
      </w:r>
      <w:proofErr w:type="spellStart"/>
      <w:r w:rsidRPr="00A94875">
        <w:rPr>
          <w:lang w:val="en-GB"/>
        </w:rPr>
        <w:t>QoS</w:t>
      </w:r>
      <w:proofErr w:type="spellEnd"/>
      <w:r w:rsidRPr="00A94875">
        <w:rPr>
          <w:lang w:val="en-GB"/>
        </w:rPr>
        <w:t xml:space="preserve"> monitoring, to ensure that results will have a foundation in scientific method where sources of error </w:t>
      </w:r>
      <w:proofErr w:type="gramStart"/>
      <w:r w:rsidRPr="00A94875">
        <w:rPr>
          <w:lang w:val="en-GB"/>
        </w:rPr>
        <w:t>are quantified</w:t>
      </w:r>
      <w:proofErr w:type="gramEnd"/>
      <w:r w:rsidRPr="00A94875">
        <w:rPr>
          <w:lang w:val="en-GB"/>
        </w:rPr>
        <w:t>. Thus, meaningful discussions of network quality of service (</w:t>
      </w:r>
      <w:proofErr w:type="spellStart"/>
      <w:r w:rsidRPr="00A94875">
        <w:rPr>
          <w:lang w:val="en-GB"/>
        </w:rPr>
        <w:t>QoS</w:t>
      </w:r>
      <w:proofErr w:type="spellEnd"/>
      <w:r w:rsidRPr="00A94875">
        <w:rPr>
          <w:lang w:val="en-GB"/>
        </w:rPr>
        <w:t>) between users and service providers are most relevant when based on measurements at measurement points that correspond to the demarcation points of the service agreement.</w:t>
      </w:r>
    </w:p>
    <w:p w14:paraId="2A124C6D" w14:textId="77777777" w:rsidR="006944F8" w:rsidRPr="00A94875" w:rsidRDefault="006944F8" w:rsidP="006944F8">
      <w:pPr>
        <w:rPr>
          <w:lang w:val="en-GB"/>
        </w:rPr>
      </w:pPr>
      <w:r w:rsidRPr="00A94875">
        <w:rPr>
          <w:b/>
          <w:lang w:val="en-GB"/>
        </w:rPr>
        <w:t>ITU-T Y.1546 Amd.1 “Hand-over performance among multiple access networks – Amendment 1 - IP-Based Service Availability Function”</w:t>
      </w:r>
      <w:r w:rsidRPr="00A94875">
        <w:rPr>
          <w:rFonts w:asciiTheme="majorBidi" w:hAnsiTheme="majorBidi" w:cstheme="majorBidi"/>
          <w:lang w:val="en-GB"/>
        </w:rPr>
        <w:t xml:space="preserve"> </w:t>
      </w:r>
      <w:r w:rsidRPr="00A94875">
        <w:rPr>
          <w:lang w:val="en-GB"/>
        </w:rPr>
        <w:t>introduces new Annex C on the IP-Based Service Availability Function.</w:t>
      </w:r>
    </w:p>
    <w:p w14:paraId="1B0AAA65" w14:textId="77777777" w:rsidR="006944F8" w:rsidRPr="00A94875" w:rsidRDefault="006944F8" w:rsidP="006944F8">
      <w:pPr>
        <w:rPr>
          <w:rFonts w:asciiTheme="majorBidi" w:hAnsiTheme="majorBidi" w:cstheme="majorBidi"/>
          <w:b/>
          <w:bCs/>
          <w:lang w:val="en-GB"/>
        </w:rPr>
      </w:pPr>
      <w:r w:rsidRPr="00A94875">
        <w:rPr>
          <w:b/>
          <w:lang w:val="en-GB"/>
        </w:rPr>
        <w:t xml:space="preserve">ITU-T Technical Report “Subjective evaluation of quality of media with a crowdsourcing approach” </w:t>
      </w:r>
      <w:r w:rsidRPr="00A94875">
        <w:rPr>
          <w:lang w:val="en-GB" w:bidi="ar-DZ"/>
        </w:rPr>
        <w:t xml:space="preserve">introduces the basic concepts of crowdsourcing, its application in quality assessment studies, and describes general principles of a subjective methodology for assessing media quality using micro-task crowdsourcing. Micro-task crowdsourcing offers fast, low cost, and scalable approaches by outsourcing tasks to a large number of participants. In addition, crowdsourcing also provides a large diverse pool of participants, and a real-life environment for quality assessment of multimedia services and applications. Nevertheless, crowdsourcing methods </w:t>
      </w:r>
      <w:proofErr w:type="gramStart"/>
      <w:r w:rsidRPr="00A94875">
        <w:rPr>
          <w:lang w:val="en-GB" w:bidi="ar-DZ"/>
        </w:rPr>
        <w:t>cannot be understood</w:t>
      </w:r>
      <w:proofErr w:type="gramEnd"/>
      <w:r w:rsidRPr="00A94875">
        <w:rPr>
          <w:lang w:val="en-GB" w:bidi="ar-DZ"/>
        </w:rPr>
        <w:t xml:space="preserve"> as direct implementations of laboratory testing methods in an Internet-based environment, due to factors they inherit from the nature of crowdsourcing. Therefore, crowdsourcing experiments </w:t>
      </w:r>
      <w:proofErr w:type="gramStart"/>
      <w:r w:rsidRPr="00A94875">
        <w:rPr>
          <w:lang w:val="en-GB" w:bidi="ar-DZ"/>
        </w:rPr>
        <w:t>should be designed</w:t>
      </w:r>
      <w:proofErr w:type="gramEnd"/>
      <w:r w:rsidRPr="00A94875">
        <w:rPr>
          <w:lang w:val="en-GB" w:bidi="ar-DZ"/>
        </w:rPr>
        <w:t xml:space="preserve"> differently. The proposed principles for crowdsourcing subjective assessment methods enable experimenters to collect a large number of media quality ratings (video, image, speech,</w:t>
      </w:r>
      <w:r w:rsidRPr="00A94875">
        <w:rPr>
          <w:lang w:val="en-GB"/>
        </w:rPr>
        <w:t xml:space="preserve"> and audio-visual</w:t>
      </w:r>
      <w:r w:rsidRPr="00A94875">
        <w:rPr>
          <w:lang w:val="en-GB" w:bidi="ar-DZ"/>
        </w:rPr>
        <w:t xml:space="preserve">) in a short </w:t>
      </w:r>
      <w:proofErr w:type="gramStart"/>
      <w:r w:rsidRPr="00A94875">
        <w:rPr>
          <w:lang w:val="en-GB" w:bidi="ar-DZ"/>
        </w:rPr>
        <w:t>period of time</w:t>
      </w:r>
      <w:proofErr w:type="gramEnd"/>
      <w:r w:rsidRPr="00A94875">
        <w:rPr>
          <w:lang w:val="en-GB" w:bidi="ar-DZ"/>
        </w:rPr>
        <w:t xml:space="preserve"> from a diverse population of participants and in realistic environments.</w:t>
      </w:r>
    </w:p>
    <w:p w14:paraId="0337B265" w14:textId="77777777" w:rsidR="006944F8" w:rsidRPr="00A94875" w:rsidRDefault="006944F8" w:rsidP="006944F8">
      <w:pPr>
        <w:spacing w:before="240"/>
        <w:rPr>
          <w:b/>
          <w:sz w:val="22"/>
          <w:szCs w:val="22"/>
          <w:lang w:val="en-GB"/>
        </w:rPr>
      </w:pPr>
      <w:bookmarkStart w:id="230" w:name="_Toc480527909"/>
      <w:r w:rsidRPr="00A94875">
        <w:rPr>
          <w:b/>
          <w:sz w:val="22"/>
          <w:szCs w:val="22"/>
          <w:lang w:val="en-GB"/>
        </w:rPr>
        <w:t>I.9</w:t>
      </w:r>
      <w:r w:rsidRPr="00A94875">
        <w:rPr>
          <w:b/>
          <w:sz w:val="22"/>
          <w:szCs w:val="22"/>
          <w:lang w:val="en-GB"/>
        </w:rPr>
        <w:tab/>
        <w:t>Conformity, interoperability and testing</w:t>
      </w:r>
      <w:bookmarkEnd w:id="230"/>
    </w:p>
    <w:p w14:paraId="0AC38E08" w14:textId="77777777" w:rsidR="006944F8" w:rsidRPr="00A94875" w:rsidRDefault="006944F8" w:rsidP="006944F8">
      <w:pPr>
        <w:spacing w:before="240"/>
        <w:rPr>
          <w:b/>
          <w:sz w:val="22"/>
          <w:szCs w:val="22"/>
          <w:lang w:val="en-GB"/>
        </w:rPr>
      </w:pPr>
      <w:r w:rsidRPr="00A94875">
        <w:rPr>
          <w:b/>
          <w:sz w:val="22"/>
          <w:szCs w:val="22"/>
          <w:lang w:val="en-GB"/>
        </w:rPr>
        <w:t>I.9.3</w:t>
      </w:r>
      <w:r w:rsidRPr="00A94875">
        <w:rPr>
          <w:b/>
          <w:sz w:val="22"/>
          <w:szCs w:val="22"/>
          <w:lang w:val="en-GB"/>
        </w:rPr>
        <w:tab/>
        <w:t>SIP-IMS conformity assessment and interconnection testing</w:t>
      </w:r>
    </w:p>
    <w:p w14:paraId="0B2C8B60" w14:textId="77777777" w:rsidR="006944F8" w:rsidRPr="00A94875" w:rsidRDefault="006944F8" w:rsidP="004551B0">
      <w:pPr>
        <w:keepNext/>
        <w:keepLines/>
        <w:spacing w:before="240"/>
        <w:rPr>
          <w:b/>
          <w:sz w:val="22"/>
          <w:szCs w:val="22"/>
          <w:lang w:val="en-GB"/>
        </w:rPr>
      </w:pPr>
      <w:r w:rsidRPr="00A94875">
        <w:rPr>
          <w:b/>
          <w:sz w:val="22"/>
          <w:szCs w:val="22"/>
          <w:lang w:val="en-GB"/>
        </w:rPr>
        <w:t>I.9.8</w:t>
      </w:r>
      <w:r w:rsidRPr="00A94875">
        <w:rPr>
          <w:b/>
          <w:sz w:val="22"/>
          <w:szCs w:val="22"/>
          <w:lang w:val="en-GB"/>
        </w:rPr>
        <w:tab/>
        <w:t>Testing Internet of things</w:t>
      </w:r>
    </w:p>
    <w:p w14:paraId="46EB8A67" w14:textId="0BF31995" w:rsidR="006944F8" w:rsidRPr="00A94875" w:rsidRDefault="006944F8" w:rsidP="004551B0">
      <w:pPr>
        <w:keepNext/>
        <w:keepLines/>
        <w:rPr>
          <w:lang w:val="en-GB"/>
        </w:rPr>
      </w:pPr>
      <w:r w:rsidRPr="00A94875">
        <w:rPr>
          <w:b/>
          <w:lang w:val="en-GB"/>
        </w:rPr>
        <w:t>ITU-T Q.4060 “The structure of the testing of heterogeneous Internet of Things gateways in a laboratory environment”</w:t>
      </w:r>
      <w:r w:rsidR="00783514" w:rsidRPr="00A94875">
        <w:rPr>
          <w:lang w:val="en-GB"/>
        </w:rPr>
        <w:t xml:space="preserve"> </w:t>
      </w:r>
      <w:r w:rsidRPr="00A94875">
        <w:rPr>
          <w:lang w:val="en-GB"/>
        </w:rPr>
        <w:t xml:space="preserve">describes the testing methodology of the heterogeneous network </w:t>
      </w:r>
      <w:proofErr w:type="gramStart"/>
      <w:r w:rsidRPr="00A94875">
        <w:rPr>
          <w:lang w:val="en-GB"/>
        </w:rPr>
        <w:t>gateway which</w:t>
      </w:r>
      <w:proofErr w:type="gramEnd"/>
      <w:r w:rsidRPr="00A94875">
        <w:rPr>
          <w:lang w:val="en-GB"/>
        </w:rPr>
        <w:t xml:space="preserve"> is to be used for communication among </w:t>
      </w:r>
      <w:proofErr w:type="spellStart"/>
      <w:r w:rsidRPr="00A94875">
        <w:rPr>
          <w:lang w:val="en-GB"/>
        </w:rPr>
        <w:t>IoT</w:t>
      </w:r>
      <w:proofErr w:type="spellEnd"/>
      <w:r w:rsidRPr="00A94875">
        <w:rPr>
          <w:lang w:val="en-GB"/>
        </w:rPr>
        <w:t xml:space="preserve"> devices. The tests will include the following, but not limited </w:t>
      </w:r>
      <w:proofErr w:type="gramStart"/>
      <w:r w:rsidRPr="00A94875">
        <w:rPr>
          <w:lang w:val="en-GB"/>
        </w:rPr>
        <w:t>to</w:t>
      </w:r>
      <w:proofErr w:type="gramEnd"/>
      <w:r w:rsidRPr="00A94875">
        <w:rPr>
          <w:lang w:val="en-GB"/>
        </w:rPr>
        <w:t>:</w:t>
      </w:r>
    </w:p>
    <w:p w14:paraId="55296644" w14:textId="77777777" w:rsidR="006944F8" w:rsidRPr="00A94875" w:rsidRDefault="006944F8" w:rsidP="009261B2">
      <w:pPr>
        <w:pStyle w:val="ListParagraph"/>
        <w:keepNext/>
        <w:keepLines/>
        <w:numPr>
          <w:ilvl w:val="0"/>
          <w:numId w:val="24"/>
        </w:numPr>
        <w:rPr>
          <w:rFonts w:ascii="Times New Roman" w:hAnsi="Times New Roman"/>
          <w:sz w:val="24"/>
          <w:szCs w:val="24"/>
          <w:lang w:val="en-GB"/>
        </w:rPr>
      </w:pPr>
      <w:r w:rsidRPr="00A94875">
        <w:rPr>
          <w:rFonts w:ascii="Times New Roman" w:hAnsi="Times New Roman"/>
          <w:sz w:val="24"/>
          <w:szCs w:val="24"/>
          <w:lang w:val="en-GB"/>
        </w:rPr>
        <w:t>Check the gateway to stress load (benchmarking)</w:t>
      </w:r>
    </w:p>
    <w:p w14:paraId="30451146" w14:textId="77777777" w:rsidR="006944F8" w:rsidRPr="00A94875" w:rsidRDefault="006944F8" w:rsidP="009261B2">
      <w:pPr>
        <w:pStyle w:val="ListParagraph"/>
        <w:numPr>
          <w:ilvl w:val="0"/>
          <w:numId w:val="24"/>
        </w:numPr>
        <w:rPr>
          <w:rFonts w:ascii="Times New Roman" w:hAnsi="Times New Roman"/>
          <w:sz w:val="24"/>
          <w:szCs w:val="24"/>
          <w:lang w:val="en-GB"/>
        </w:rPr>
      </w:pPr>
      <w:r w:rsidRPr="00A94875">
        <w:rPr>
          <w:rFonts w:ascii="Times New Roman" w:hAnsi="Times New Roman"/>
          <w:sz w:val="24"/>
          <w:szCs w:val="24"/>
          <w:lang w:val="en-GB"/>
        </w:rPr>
        <w:t>Check the gateway to the possibility of transmission of various types and sizes of frames and (or) packages.</w:t>
      </w:r>
    </w:p>
    <w:p w14:paraId="64B48AB6" w14:textId="77777777" w:rsidR="006944F8" w:rsidRPr="00A94875" w:rsidRDefault="006944F8" w:rsidP="009261B2">
      <w:pPr>
        <w:pStyle w:val="ListParagraph"/>
        <w:numPr>
          <w:ilvl w:val="0"/>
          <w:numId w:val="24"/>
        </w:numPr>
        <w:rPr>
          <w:rFonts w:ascii="Times New Roman" w:hAnsi="Times New Roman"/>
          <w:sz w:val="24"/>
          <w:szCs w:val="24"/>
          <w:lang w:val="en-GB"/>
        </w:rPr>
      </w:pPr>
      <w:r w:rsidRPr="00A94875">
        <w:rPr>
          <w:rFonts w:ascii="Times New Roman" w:hAnsi="Times New Roman"/>
          <w:sz w:val="24"/>
          <w:szCs w:val="24"/>
          <w:lang w:val="en-GB"/>
        </w:rPr>
        <w:t>Verification of the joint conversions from different protocols and multiple interfaces</w:t>
      </w:r>
    </w:p>
    <w:p w14:paraId="7D3A519D" w14:textId="77777777" w:rsidR="006944F8" w:rsidRPr="00A94875" w:rsidRDefault="006944F8" w:rsidP="009261B2">
      <w:pPr>
        <w:pStyle w:val="ListParagraph"/>
        <w:numPr>
          <w:ilvl w:val="0"/>
          <w:numId w:val="24"/>
        </w:numPr>
        <w:rPr>
          <w:rFonts w:ascii="Times New Roman" w:hAnsi="Times New Roman"/>
          <w:sz w:val="24"/>
          <w:szCs w:val="24"/>
          <w:lang w:val="en-GB"/>
        </w:rPr>
      </w:pPr>
      <w:r w:rsidRPr="00A94875">
        <w:rPr>
          <w:rFonts w:ascii="Times New Roman" w:hAnsi="Times New Roman"/>
          <w:sz w:val="24"/>
          <w:szCs w:val="24"/>
          <w:lang w:val="en-GB"/>
        </w:rPr>
        <w:t>Check the gateway operation settings (CPU, RAM, etc.).</w:t>
      </w:r>
    </w:p>
    <w:p w14:paraId="4159EAA6" w14:textId="77777777" w:rsidR="006944F8" w:rsidRPr="00A94875" w:rsidRDefault="006944F8" w:rsidP="009261B2">
      <w:pPr>
        <w:pStyle w:val="ListParagraph"/>
        <w:numPr>
          <w:ilvl w:val="0"/>
          <w:numId w:val="24"/>
        </w:numPr>
        <w:rPr>
          <w:rFonts w:ascii="Times New Roman" w:hAnsi="Times New Roman"/>
          <w:sz w:val="24"/>
          <w:szCs w:val="24"/>
          <w:lang w:val="en-GB"/>
        </w:rPr>
      </w:pPr>
      <w:r w:rsidRPr="00A94875">
        <w:rPr>
          <w:rFonts w:ascii="Times New Roman" w:hAnsi="Times New Roman"/>
          <w:sz w:val="24"/>
          <w:szCs w:val="24"/>
          <w:lang w:val="en-GB"/>
        </w:rPr>
        <w:t>Check the network parameters (delay, data loss, etc.).</w:t>
      </w:r>
    </w:p>
    <w:p w14:paraId="318BAA76" w14:textId="77777777" w:rsidR="006944F8" w:rsidRPr="00A94875" w:rsidRDefault="006944F8" w:rsidP="006944F8">
      <w:pPr>
        <w:spacing w:before="240"/>
        <w:rPr>
          <w:b/>
          <w:sz w:val="22"/>
          <w:szCs w:val="22"/>
          <w:lang w:val="en-GB"/>
        </w:rPr>
      </w:pPr>
      <w:r w:rsidRPr="00A94875">
        <w:rPr>
          <w:b/>
          <w:sz w:val="22"/>
          <w:szCs w:val="22"/>
          <w:lang w:val="en-GB"/>
        </w:rPr>
        <w:t>I.9.9</w:t>
      </w:r>
      <w:r w:rsidRPr="00A94875">
        <w:rPr>
          <w:b/>
          <w:sz w:val="22"/>
          <w:szCs w:val="22"/>
          <w:lang w:val="en-GB"/>
        </w:rPr>
        <w:tab/>
        <w:t>Testing energy efficiency of base stations</w:t>
      </w:r>
    </w:p>
    <w:p w14:paraId="561747A2" w14:textId="77777777" w:rsidR="006944F8" w:rsidRPr="00A94875" w:rsidRDefault="006944F8" w:rsidP="006944F8">
      <w:pPr>
        <w:pStyle w:val="NormalWeb"/>
        <w:spacing w:before="120" w:beforeAutospacing="0" w:after="0" w:afterAutospacing="0"/>
        <w:rPr>
          <w:rFonts w:asciiTheme="majorBidi" w:eastAsia="MS Mincho" w:hAnsiTheme="majorBidi" w:cstheme="majorBidi"/>
          <w:bCs/>
          <w:szCs w:val="20"/>
          <w:lang w:val="en-GB"/>
        </w:rPr>
      </w:pPr>
      <w:r w:rsidRPr="00A94875">
        <w:rPr>
          <w:rFonts w:asciiTheme="majorBidi" w:eastAsia="MS Mincho" w:hAnsiTheme="majorBidi" w:cstheme="majorBidi"/>
          <w:b/>
          <w:bCs/>
          <w:szCs w:val="20"/>
          <w:lang w:val="en-GB"/>
        </w:rPr>
        <w:lastRenderedPageBreak/>
        <w:t>ITU-T L.1351 (L.BMM) “Base station site energy parameter measurement methodology”</w:t>
      </w:r>
      <w:r w:rsidRPr="00A94875">
        <w:rPr>
          <w:rFonts w:asciiTheme="majorBidi" w:eastAsia="MS Mincho" w:hAnsiTheme="majorBidi" w:cstheme="majorBidi"/>
          <w:bCs/>
          <w:szCs w:val="20"/>
          <w:lang w:val="en-GB"/>
        </w:rPr>
        <w:t xml:space="preserve"> describes and establishes requirements for energy efficiency measurements applicable to base station sites. This Recommendation describes:</w:t>
      </w:r>
    </w:p>
    <w:p w14:paraId="5623F8BA" w14:textId="77777777" w:rsidR="006944F8" w:rsidRPr="00A94875" w:rsidRDefault="006944F8" w:rsidP="009261B2">
      <w:pPr>
        <w:pStyle w:val="NormalWeb"/>
        <w:numPr>
          <w:ilvl w:val="0"/>
          <w:numId w:val="15"/>
        </w:numPr>
        <w:spacing w:before="0" w:beforeAutospacing="0" w:after="0" w:afterAutospacing="0"/>
        <w:rPr>
          <w:rFonts w:asciiTheme="majorBidi" w:eastAsia="MS Mincho" w:hAnsiTheme="majorBidi" w:cstheme="majorBidi"/>
          <w:bCs/>
          <w:szCs w:val="20"/>
          <w:lang w:val="en-GB"/>
        </w:rPr>
      </w:pPr>
      <w:r w:rsidRPr="00A94875">
        <w:rPr>
          <w:rFonts w:asciiTheme="majorBidi" w:eastAsia="MS Mincho" w:hAnsiTheme="majorBidi" w:cstheme="majorBidi"/>
          <w:bCs/>
          <w:szCs w:val="20"/>
          <w:lang w:val="en-GB"/>
        </w:rPr>
        <w:t>Measurement points definitions</w:t>
      </w:r>
    </w:p>
    <w:p w14:paraId="3D09E078" w14:textId="77777777" w:rsidR="006944F8" w:rsidRPr="00A94875" w:rsidRDefault="006944F8" w:rsidP="009261B2">
      <w:pPr>
        <w:pStyle w:val="NormalWeb"/>
        <w:numPr>
          <w:ilvl w:val="0"/>
          <w:numId w:val="15"/>
        </w:numPr>
        <w:spacing w:before="0" w:beforeAutospacing="0" w:after="0" w:afterAutospacing="0"/>
        <w:rPr>
          <w:rFonts w:asciiTheme="majorBidi" w:eastAsia="MS Mincho" w:hAnsiTheme="majorBidi" w:cstheme="majorBidi"/>
          <w:bCs/>
          <w:szCs w:val="20"/>
          <w:lang w:val="en-GB"/>
        </w:rPr>
      </w:pPr>
      <w:r w:rsidRPr="00A94875">
        <w:rPr>
          <w:rFonts w:asciiTheme="majorBidi" w:eastAsia="MS Mincho" w:hAnsiTheme="majorBidi" w:cstheme="majorBidi"/>
          <w:bCs/>
          <w:szCs w:val="20"/>
          <w:lang w:val="en-GB"/>
        </w:rPr>
        <w:t>Conditions of measurement</w:t>
      </w:r>
    </w:p>
    <w:p w14:paraId="3EF540D2" w14:textId="77777777" w:rsidR="006944F8" w:rsidRPr="00A94875" w:rsidRDefault="006944F8" w:rsidP="009261B2">
      <w:pPr>
        <w:pStyle w:val="NormalWeb"/>
        <w:numPr>
          <w:ilvl w:val="0"/>
          <w:numId w:val="15"/>
        </w:numPr>
        <w:spacing w:before="0" w:beforeAutospacing="0" w:after="0" w:afterAutospacing="0"/>
        <w:rPr>
          <w:rFonts w:asciiTheme="majorBidi" w:eastAsia="MS Mincho" w:hAnsiTheme="majorBidi" w:cstheme="majorBidi"/>
          <w:bCs/>
          <w:szCs w:val="20"/>
          <w:lang w:val="en-GB"/>
        </w:rPr>
      </w:pPr>
      <w:r w:rsidRPr="00A94875">
        <w:rPr>
          <w:rFonts w:asciiTheme="majorBidi" w:eastAsia="MS Mincho" w:hAnsiTheme="majorBidi" w:cstheme="majorBidi"/>
          <w:bCs/>
          <w:szCs w:val="20"/>
          <w:lang w:val="en-GB"/>
        </w:rPr>
        <w:t>Instrumentation requirement</w:t>
      </w:r>
    </w:p>
    <w:p w14:paraId="61C4A156" w14:textId="77777777" w:rsidR="006944F8" w:rsidRPr="00A94875" w:rsidRDefault="006944F8" w:rsidP="009261B2">
      <w:pPr>
        <w:pStyle w:val="NormalWeb"/>
        <w:numPr>
          <w:ilvl w:val="0"/>
          <w:numId w:val="15"/>
        </w:numPr>
        <w:spacing w:before="0" w:beforeAutospacing="0" w:after="0" w:afterAutospacing="0"/>
        <w:rPr>
          <w:rFonts w:asciiTheme="majorBidi" w:eastAsia="MS Mincho" w:hAnsiTheme="majorBidi" w:cstheme="majorBidi"/>
          <w:bCs/>
          <w:szCs w:val="20"/>
          <w:lang w:val="en-GB"/>
        </w:rPr>
      </w:pPr>
      <w:r w:rsidRPr="00A94875">
        <w:rPr>
          <w:rFonts w:asciiTheme="majorBidi" w:eastAsia="MS Mincho" w:hAnsiTheme="majorBidi" w:cstheme="majorBidi"/>
          <w:bCs/>
          <w:szCs w:val="20"/>
          <w:lang w:val="en-GB"/>
        </w:rPr>
        <w:t>Reporting requirement</w:t>
      </w:r>
    </w:p>
    <w:p w14:paraId="4F6E5368" w14:textId="77777777" w:rsidR="006944F8" w:rsidRPr="00A94875" w:rsidRDefault="006944F8" w:rsidP="009261B2">
      <w:pPr>
        <w:pStyle w:val="NormalWeb"/>
        <w:numPr>
          <w:ilvl w:val="0"/>
          <w:numId w:val="15"/>
        </w:numPr>
        <w:spacing w:before="0" w:beforeAutospacing="0" w:after="0" w:afterAutospacing="0"/>
        <w:rPr>
          <w:rFonts w:asciiTheme="majorBidi" w:eastAsia="MS Mincho" w:hAnsiTheme="majorBidi" w:cstheme="majorBidi"/>
          <w:bCs/>
          <w:szCs w:val="20"/>
          <w:lang w:val="en-GB"/>
        </w:rPr>
      </w:pPr>
      <w:r w:rsidRPr="00A94875">
        <w:rPr>
          <w:rFonts w:asciiTheme="majorBidi" w:eastAsia="MS Mincho" w:hAnsiTheme="majorBidi" w:cstheme="majorBidi"/>
          <w:bCs/>
          <w:szCs w:val="20"/>
          <w:lang w:val="en-GB"/>
        </w:rPr>
        <w:t>Use of a monitoring system</w:t>
      </w:r>
    </w:p>
    <w:p w14:paraId="56829D96" w14:textId="65238277" w:rsidR="006944F8" w:rsidRPr="00A94875" w:rsidRDefault="006944F8" w:rsidP="006944F8">
      <w:pPr>
        <w:pStyle w:val="NormalWeb"/>
        <w:spacing w:before="120" w:beforeAutospacing="0" w:after="0" w:afterAutospacing="0"/>
        <w:rPr>
          <w:rFonts w:asciiTheme="majorBidi" w:eastAsia="MS Mincho" w:hAnsiTheme="majorBidi" w:cstheme="majorBidi"/>
          <w:bCs/>
          <w:szCs w:val="20"/>
          <w:lang w:val="en-GB"/>
        </w:rPr>
      </w:pPr>
      <w:r w:rsidRPr="00A94875">
        <w:rPr>
          <w:rFonts w:asciiTheme="majorBidi" w:eastAsia="MS Mincho" w:hAnsiTheme="majorBidi" w:cstheme="majorBidi"/>
          <w:bCs/>
          <w:szCs w:val="20"/>
          <w:lang w:val="en-GB"/>
        </w:rPr>
        <w:t xml:space="preserve">This Recommendation </w:t>
      </w:r>
      <w:proofErr w:type="gramStart"/>
      <w:r w:rsidRPr="00A94875">
        <w:rPr>
          <w:rFonts w:asciiTheme="majorBidi" w:eastAsia="MS Mincho" w:hAnsiTheme="majorBidi" w:cstheme="majorBidi"/>
          <w:bCs/>
          <w:szCs w:val="20"/>
          <w:lang w:val="en-GB"/>
        </w:rPr>
        <w:t>can be used</w:t>
      </w:r>
      <w:proofErr w:type="gramEnd"/>
      <w:r w:rsidRPr="00A94875">
        <w:rPr>
          <w:rFonts w:asciiTheme="majorBidi" w:eastAsia="MS Mincho" w:hAnsiTheme="majorBidi" w:cstheme="majorBidi"/>
          <w:bCs/>
          <w:szCs w:val="20"/>
          <w:lang w:val="en-GB"/>
        </w:rPr>
        <w:t xml:space="preserve"> as a conformity assessment standard for Recommendation ITU T L.1350.</w:t>
      </w:r>
    </w:p>
    <w:p w14:paraId="2396ABDB" w14:textId="77777777" w:rsidR="00CF01E4" w:rsidRPr="00A94875" w:rsidRDefault="00CF01E4" w:rsidP="00CF01E4">
      <w:pPr>
        <w:spacing w:before="240"/>
        <w:rPr>
          <w:b/>
          <w:sz w:val="22"/>
          <w:szCs w:val="22"/>
          <w:lang w:val="en-GB"/>
        </w:rPr>
      </w:pPr>
      <w:r w:rsidRPr="00A94875">
        <w:rPr>
          <w:b/>
          <w:sz w:val="22"/>
          <w:szCs w:val="22"/>
          <w:lang w:val="en-GB"/>
        </w:rPr>
        <w:t>I.9.10</w:t>
      </w:r>
      <w:r w:rsidRPr="00A94875">
        <w:rPr>
          <w:b/>
          <w:sz w:val="22"/>
          <w:szCs w:val="22"/>
          <w:lang w:val="en-GB"/>
        </w:rPr>
        <w:tab/>
        <w:t>Testing cloud computing</w:t>
      </w:r>
    </w:p>
    <w:p w14:paraId="1E50FA15" w14:textId="664BBB2F" w:rsidR="00CF01E4" w:rsidRPr="00A94875" w:rsidRDefault="00CF01E4" w:rsidP="00CF01E4">
      <w:pPr>
        <w:pStyle w:val="NormalWeb"/>
        <w:spacing w:before="120" w:beforeAutospacing="0" w:after="0" w:afterAutospacing="0"/>
        <w:rPr>
          <w:rFonts w:ascii="Times New Roman" w:eastAsia="MS Mincho" w:hAnsi="Times New Roman"/>
          <w:bCs/>
          <w:szCs w:val="20"/>
          <w:lang w:val="en-GB"/>
        </w:rPr>
      </w:pPr>
      <w:r w:rsidRPr="00A94875">
        <w:rPr>
          <w:rFonts w:ascii="Times New Roman" w:hAnsi="Times New Roman"/>
          <w:b/>
          <w:lang w:val="en-GB"/>
        </w:rPr>
        <w:t>ITU-T Q.4042.1 “Cloud interoperability testing about web application – part 1: Interoperability testing between CSC and CSP"</w:t>
      </w:r>
      <w:r w:rsidRPr="00A94875">
        <w:rPr>
          <w:rFonts w:ascii="Times New Roman" w:hAnsi="Times New Roman"/>
          <w:lang w:val="en-GB"/>
        </w:rPr>
        <w:t xml:space="preserve"> (under approval) specifies the cloud interoperability testing items about web application between CSC and CSP as part 1. These testing objects are developed </w:t>
      </w:r>
      <w:proofErr w:type="gramStart"/>
      <w:r w:rsidRPr="00A94875">
        <w:rPr>
          <w:rFonts w:ascii="Times New Roman" w:hAnsi="Times New Roman"/>
          <w:lang w:val="en-GB"/>
        </w:rPr>
        <w:t>on the basis of</w:t>
      </w:r>
      <w:proofErr w:type="gramEnd"/>
      <w:r w:rsidRPr="00A94875">
        <w:rPr>
          <w:rFonts w:ascii="Times New Roman" w:hAnsi="Times New Roman"/>
          <w:lang w:val="en-GB"/>
        </w:rPr>
        <w:t xml:space="preserve"> cloud computing interoperability testing objectives specified in [ITU-T Q.4040]. The test cases for cloud interoperability testing about web application </w:t>
      </w:r>
      <w:proofErr w:type="gramStart"/>
      <w:r w:rsidRPr="00A94875">
        <w:rPr>
          <w:rFonts w:ascii="Times New Roman" w:hAnsi="Times New Roman"/>
          <w:lang w:val="en-GB"/>
        </w:rPr>
        <w:t>have also been introduced</w:t>
      </w:r>
      <w:proofErr w:type="gramEnd"/>
      <w:r w:rsidRPr="00A94875">
        <w:rPr>
          <w:rFonts w:ascii="Times New Roman" w:hAnsi="Times New Roman"/>
          <w:lang w:val="en-GB"/>
        </w:rPr>
        <w:t xml:space="preserve"> as appendix.</w:t>
      </w:r>
    </w:p>
    <w:p w14:paraId="6BE47767" w14:textId="77777777" w:rsidR="006944F8" w:rsidRPr="00A94875" w:rsidRDefault="006944F8" w:rsidP="006944F8">
      <w:pPr>
        <w:keepNext/>
        <w:keepLines/>
        <w:spacing w:before="240"/>
        <w:rPr>
          <w:b/>
          <w:sz w:val="22"/>
          <w:szCs w:val="22"/>
          <w:lang w:val="en-GB"/>
        </w:rPr>
      </w:pPr>
      <w:r w:rsidRPr="00A94875">
        <w:rPr>
          <w:b/>
          <w:sz w:val="22"/>
          <w:szCs w:val="22"/>
          <w:lang w:val="en-GB"/>
        </w:rPr>
        <w:t>I.10</w:t>
      </w:r>
      <w:r w:rsidRPr="00A94875">
        <w:rPr>
          <w:b/>
          <w:sz w:val="22"/>
          <w:szCs w:val="22"/>
          <w:lang w:val="en-GB"/>
        </w:rPr>
        <w:tab/>
        <w:t>Mainstreaming accessibility in ICTs</w:t>
      </w:r>
    </w:p>
    <w:p w14:paraId="36C5AA8C" w14:textId="77777777" w:rsidR="006944F8" w:rsidRPr="00A94875" w:rsidRDefault="006944F8" w:rsidP="006944F8">
      <w:pPr>
        <w:pStyle w:val="NormalWeb"/>
        <w:keepNext/>
        <w:keepLines/>
        <w:spacing w:before="120" w:beforeAutospacing="0" w:after="0" w:afterAutospacing="0"/>
        <w:rPr>
          <w:rFonts w:asciiTheme="majorBidi" w:hAnsiTheme="majorBidi" w:cstheme="majorBidi"/>
          <w:szCs w:val="20"/>
          <w:lang w:val="en-GB" w:eastAsia="en-US"/>
        </w:rPr>
      </w:pPr>
      <w:r w:rsidRPr="00A94875">
        <w:rPr>
          <w:rFonts w:asciiTheme="majorBidi" w:hAnsiTheme="majorBidi" w:cstheme="majorBidi"/>
          <w:b/>
          <w:szCs w:val="20"/>
          <w:lang w:val="en-GB" w:eastAsia="en-US"/>
        </w:rPr>
        <w:t>ITU-T F.791 (revised) “Accessibility terms and definitions”</w:t>
      </w:r>
      <w:r w:rsidRPr="00A94875">
        <w:rPr>
          <w:rFonts w:asciiTheme="majorBidi" w:hAnsiTheme="majorBidi" w:cstheme="majorBidi"/>
          <w:szCs w:val="20"/>
          <w:lang w:val="en-GB" w:eastAsia="en-US"/>
        </w:rPr>
        <w:t xml:space="preserve"> defines words describing accessibility, disability, and technical terms to be used for improving the writing in relation to standardization, and to facilitate accurately the needs and the mainstreaming of accessibility in standards that will include persons with disabilities (PWDs), older persons with age related disabilities and persons with specific needs. See WTDC Res. 58, WTDC AD and ITU–T F.790, listed in the Bibliography. This revision updates some of the definitions based on feedback received from the user community.</w:t>
      </w:r>
    </w:p>
    <w:p w14:paraId="582C87B6" w14:textId="77777777" w:rsidR="006944F8" w:rsidRPr="00A94875" w:rsidRDefault="006944F8" w:rsidP="006944F8">
      <w:pPr>
        <w:pStyle w:val="NormalWeb"/>
        <w:spacing w:before="120" w:beforeAutospacing="0" w:after="0" w:afterAutospacing="0"/>
        <w:rPr>
          <w:rFonts w:asciiTheme="majorBidi" w:hAnsiTheme="majorBidi" w:cstheme="majorBidi"/>
          <w:szCs w:val="20"/>
          <w:lang w:val="en-GB" w:eastAsia="en-US"/>
        </w:rPr>
      </w:pPr>
      <w:r w:rsidRPr="00A94875">
        <w:rPr>
          <w:rFonts w:asciiTheme="majorBidi" w:hAnsiTheme="majorBidi" w:cstheme="majorBidi"/>
          <w:b/>
          <w:szCs w:val="20"/>
          <w:lang w:val="en-GB" w:eastAsia="en-US"/>
        </w:rPr>
        <w:t>ITU-T F.921 (revised) “Audio-based indoor and outdoor network navigation system for persons with vision impairment”</w:t>
      </w:r>
      <w:r w:rsidRPr="00A94875">
        <w:rPr>
          <w:rFonts w:asciiTheme="majorBidi" w:hAnsiTheme="majorBidi" w:cstheme="majorBidi"/>
          <w:szCs w:val="20"/>
          <w:lang w:val="en-GB" w:eastAsia="en-US"/>
        </w:rPr>
        <w:t xml:space="preserve"> explains how audio-based network navigation systems </w:t>
      </w:r>
      <w:proofErr w:type="gramStart"/>
      <w:r w:rsidRPr="00A94875">
        <w:rPr>
          <w:rFonts w:asciiTheme="majorBidi" w:hAnsiTheme="majorBidi" w:cstheme="majorBidi"/>
          <w:szCs w:val="20"/>
          <w:lang w:val="en-GB" w:eastAsia="en-US"/>
        </w:rPr>
        <w:t>can be designed</w:t>
      </w:r>
      <w:proofErr w:type="gramEnd"/>
      <w:r w:rsidRPr="00A94875">
        <w:rPr>
          <w:rFonts w:asciiTheme="majorBidi" w:hAnsiTheme="majorBidi" w:cstheme="majorBidi"/>
          <w:szCs w:val="20"/>
          <w:lang w:val="en-GB" w:eastAsia="en-US"/>
        </w:rPr>
        <w:t xml:space="preserve"> to ensure that they are inclusive and meet the needs of persons with visual impairments. Recommendation ITU-T F.921 adopts a technology neutral approach by defining and explaining the functional characteristics of the system. The aim is to give designers of audio-based network navigation systems the information that they need at the initial stages of development to anticipate and overcome any restrictions and barriers that prevent users with visual impairments from making full and independent use of the built environment. Recommendation ITU-T F.921 explains how to accommodate users’ experience of audio-based network navigation systems and ensure the interoperability of those systems. This Recommendation recognizes that by meeting the user needs of persons with visual impairments, audio-based network navigation systems may also benefit persons with other disabilities, age-related conditions and specific needs, as well as the </w:t>
      </w:r>
      <w:proofErr w:type="gramStart"/>
      <w:r w:rsidRPr="00A94875">
        <w:rPr>
          <w:rFonts w:asciiTheme="majorBidi" w:hAnsiTheme="majorBidi" w:cstheme="majorBidi"/>
          <w:szCs w:val="20"/>
          <w:lang w:val="en-GB" w:eastAsia="en-US"/>
        </w:rPr>
        <w:t>general public</w:t>
      </w:r>
      <w:proofErr w:type="gramEnd"/>
      <w:r w:rsidRPr="00A94875">
        <w:rPr>
          <w:rFonts w:asciiTheme="majorBidi" w:hAnsiTheme="majorBidi" w:cstheme="majorBidi"/>
          <w:szCs w:val="20"/>
          <w:lang w:val="en-GB" w:eastAsia="en-US"/>
        </w:rPr>
        <w:t>. This revision provides updates based on feedback received from field use of this Recommendation, as well as other text clarifications and corrections.</w:t>
      </w:r>
    </w:p>
    <w:p w14:paraId="3F5F3C91" w14:textId="77777777" w:rsidR="006944F8" w:rsidRPr="00A94875" w:rsidRDefault="006944F8" w:rsidP="006944F8">
      <w:pPr>
        <w:pStyle w:val="NormalWeb"/>
        <w:spacing w:before="120" w:beforeAutospacing="0" w:after="0" w:afterAutospacing="0"/>
        <w:rPr>
          <w:rFonts w:asciiTheme="majorBidi" w:hAnsiTheme="majorBidi" w:cstheme="majorBidi"/>
          <w:szCs w:val="20"/>
          <w:lang w:val="en-GB" w:eastAsia="en-US"/>
        </w:rPr>
      </w:pPr>
      <w:r w:rsidRPr="00A94875">
        <w:rPr>
          <w:rFonts w:asciiTheme="majorBidi" w:hAnsiTheme="majorBidi" w:cstheme="majorBidi"/>
          <w:b/>
          <w:szCs w:val="20"/>
          <w:lang w:val="en-GB" w:eastAsia="en-US"/>
        </w:rPr>
        <w:t>ITU-T F.930 “Multimedia telecommunication relay services”</w:t>
      </w:r>
      <w:r w:rsidRPr="00A94875">
        <w:rPr>
          <w:rFonts w:asciiTheme="majorBidi" w:hAnsiTheme="majorBidi" w:cstheme="majorBidi"/>
          <w:szCs w:val="20"/>
          <w:lang w:val="en-GB" w:eastAsia="en-US"/>
        </w:rPr>
        <w:t xml:space="preserve"> (under approval) provides an overview of telecommunications relay services. To this end, this Recommendation provides a functional description of four common types of relay services in use today: text relay, video relay, captioned telephone service relay and speech-to-speech relay. Additionally, it lays out specific functional requirements of relay services pertaining to equipment, call setup, call experience, emergency communications, and message retrieval.</w:t>
      </w:r>
      <w:r w:rsidRPr="00A94875">
        <w:rPr>
          <w:rFonts w:asciiTheme="majorBidi" w:hAnsiTheme="majorBidi" w:cstheme="majorBidi"/>
          <w:szCs w:val="20"/>
          <w:lang w:val="en-GB" w:eastAsia="en-US"/>
        </w:rPr>
        <w:br/>
        <w:t xml:space="preserve">The UN Convention on the Rights of Persons with Disabilities (UNCRPD), article 9, made clear the need to include persons with disabilities, older persons with age related disabilities, and persons with specific needs by mainstreaming them into all aspects of modern life. This can only be done by </w:t>
      </w:r>
      <w:r w:rsidRPr="00A94875">
        <w:rPr>
          <w:rFonts w:asciiTheme="majorBidi" w:hAnsiTheme="majorBidi" w:cstheme="majorBidi"/>
          <w:szCs w:val="20"/>
          <w:lang w:val="en-GB" w:eastAsia="en-US"/>
        </w:rPr>
        <w:lastRenderedPageBreak/>
        <w:t>including them in the design of modern technology and information and communication technologies (ICTs) using universal design as defined in the UNCRPD.</w:t>
      </w:r>
      <w:r w:rsidRPr="00A94875">
        <w:rPr>
          <w:rFonts w:asciiTheme="majorBidi" w:hAnsiTheme="majorBidi" w:cstheme="majorBidi"/>
          <w:szCs w:val="20"/>
          <w:lang w:val="en-GB" w:eastAsia="en-US"/>
        </w:rPr>
        <w:br/>
        <w:t xml:space="preserve">Inclusion in telecommunications is a critical part of modern life for persons with disabilities, and in the realm of relay services such inclusion </w:t>
      </w:r>
      <w:proofErr w:type="gramStart"/>
      <w:r w:rsidRPr="00A94875">
        <w:rPr>
          <w:rFonts w:asciiTheme="majorBidi" w:hAnsiTheme="majorBidi" w:cstheme="majorBidi"/>
          <w:szCs w:val="20"/>
          <w:lang w:val="en-GB" w:eastAsia="en-US"/>
        </w:rPr>
        <w:t>is expressed</w:t>
      </w:r>
      <w:proofErr w:type="gramEnd"/>
      <w:r w:rsidRPr="00A94875">
        <w:rPr>
          <w:rFonts w:asciiTheme="majorBidi" w:hAnsiTheme="majorBidi" w:cstheme="majorBidi"/>
          <w:szCs w:val="20"/>
          <w:lang w:val="en-GB" w:eastAsia="en-US"/>
        </w:rPr>
        <w:t xml:space="preserve"> through the concept of functional equivalency. It states that persons with disabilities must be able to use telecommunications services with a level of functionality and ease of use that is similar to the way people use mainstream voice telecommunications services.</w:t>
      </w:r>
    </w:p>
    <w:p w14:paraId="43A34C49" w14:textId="77777777" w:rsidR="006944F8" w:rsidRPr="00A94875" w:rsidRDefault="006944F8" w:rsidP="006944F8">
      <w:pPr>
        <w:pStyle w:val="NormalWeb"/>
        <w:spacing w:before="120" w:beforeAutospacing="0" w:after="0" w:afterAutospacing="0"/>
        <w:rPr>
          <w:rFonts w:asciiTheme="majorBidi" w:hAnsiTheme="majorBidi" w:cstheme="majorBidi"/>
          <w:szCs w:val="20"/>
          <w:lang w:val="en-GB" w:eastAsia="en-US"/>
        </w:rPr>
      </w:pPr>
      <w:r w:rsidRPr="00A94875">
        <w:rPr>
          <w:rFonts w:asciiTheme="majorBidi" w:hAnsiTheme="majorBidi" w:cstheme="majorBidi"/>
          <w:b/>
          <w:szCs w:val="20"/>
          <w:lang w:val="en-GB" w:eastAsia="en-US"/>
        </w:rPr>
        <w:t>Technical Paper ITU-T FSTP.ANS-Checklist “Compliance procedure and requirements for audio-based indoor and outdoor network navigation system for persons with vision impairment”</w:t>
      </w:r>
      <w:r w:rsidRPr="00A94875">
        <w:rPr>
          <w:rFonts w:asciiTheme="majorBidi" w:hAnsiTheme="majorBidi" w:cstheme="majorBidi"/>
          <w:szCs w:val="20"/>
          <w:lang w:val="en-GB" w:eastAsia="en-US"/>
        </w:rPr>
        <w:t xml:space="preserve"> explains test specifications regarding accessible audio-based network navigation systems specified in ITU-T Rec. F.921. The test involves testing both the capabilities and behaviour of an implementation and checking what </w:t>
      </w:r>
      <w:proofErr w:type="gramStart"/>
      <w:r w:rsidRPr="00A94875">
        <w:rPr>
          <w:rFonts w:asciiTheme="majorBidi" w:hAnsiTheme="majorBidi" w:cstheme="majorBidi"/>
          <w:szCs w:val="20"/>
          <w:lang w:val="en-GB" w:eastAsia="en-US"/>
        </w:rPr>
        <w:t>is observed</w:t>
      </w:r>
      <w:proofErr w:type="gramEnd"/>
      <w:r w:rsidRPr="00A94875">
        <w:rPr>
          <w:rFonts w:asciiTheme="majorBidi" w:hAnsiTheme="majorBidi" w:cstheme="majorBidi"/>
          <w:szCs w:val="20"/>
          <w:lang w:val="en-GB" w:eastAsia="en-US"/>
        </w:rPr>
        <w:t xml:space="preserve"> against the conformance requirements in the Recommendation.</w:t>
      </w:r>
    </w:p>
    <w:p w14:paraId="6AB25C8A" w14:textId="77777777" w:rsidR="006944F8" w:rsidRPr="00A94875" w:rsidRDefault="006944F8" w:rsidP="006944F8">
      <w:pPr>
        <w:pStyle w:val="NormalWeb"/>
        <w:spacing w:before="120" w:beforeAutospacing="0" w:after="0" w:afterAutospacing="0"/>
        <w:rPr>
          <w:rFonts w:asciiTheme="majorBidi" w:hAnsiTheme="majorBidi" w:cstheme="majorBidi"/>
          <w:szCs w:val="20"/>
          <w:lang w:val="en-GB" w:eastAsia="en-US"/>
        </w:rPr>
      </w:pPr>
      <w:r w:rsidRPr="00A94875">
        <w:rPr>
          <w:rFonts w:asciiTheme="majorBidi" w:hAnsiTheme="majorBidi" w:cstheme="majorBidi"/>
          <w:b/>
          <w:szCs w:val="20"/>
          <w:lang w:val="en-GB" w:eastAsia="en-US"/>
        </w:rPr>
        <w:t>Technical Paper FSTP-RCSO “Overview of remote captioning services”</w:t>
      </w:r>
      <w:r w:rsidRPr="00A94875">
        <w:rPr>
          <w:rFonts w:asciiTheme="majorBidi" w:hAnsiTheme="majorBidi" w:cstheme="majorBidi"/>
          <w:szCs w:val="20"/>
          <w:lang w:val="en-GB" w:eastAsia="en-US"/>
        </w:rPr>
        <w:t xml:space="preserve"> describes remote captioning services. It defines reference model, requirements and functionality that facilitate, via an assistive intermediary (i.e., real time </w:t>
      </w:r>
      <w:proofErr w:type="spellStart"/>
      <w:r w:rsidRPr="00A94875">
        <w:rPr>
          <w:rFonts w:asciiTheme="majorBidi" w:hAnsiTheme="majorBidi" w:cstheme="majorBidi"/>
          <w:szCs w:val="20"/>
          <w:lang w:val="en-GB" w:eastAsia="en-US"/>
        </w:rPr>
        <w:t>captioner</w:t>
      </w:r>
      <w:proofErr w:type="spellEnd"/>
      <w:r w:rsidRPr="00A94875">
        <w:rPr>
          <w:rFonts w:asciiTheme="majorBidi" w:hAnsiTheme="majorBidi" w:cstheme="majorBidi"/>
          <w:szCs w:val="20"/>
          <w:lang w:val="en-GB" w:eastAsia="en-US"/>
        </w:rPr>
        <w:t xml:space="preserve"> or via voice recognition software), to enable the inclusive meeting participation of person either on site or remotely. The aim of this document is to enable meeting organisers to provide attendees located even in different countries to access to real time captioning services and give comparable and equivalent understanding and participation experience. Depending on the type of meeting, it can be a one-to-one meeting, a group meeting of persons in different locations using conferencing tools, a teleconference call or in a physical conference setting. Remote captioning </w:t>
      </w:r>
      <w:proofErr w:type="gramStart"/>
      <w:r w:rsidRPr="00A94875">
        <w:rPr>
          <w:rFonts w:asciiTheme="majorBidi" w:hAnsiTheme="majorBidi" w:cstheme="majorBidi"/>
          <w:szCs w:val="20"/>
          <w:lang w:val="en-GB" w:eastAsia="en-US"/>
        </w:rPr>
        <w:t>is often displayed</w:t>
      </w:r>
      <w:proofErr w:type="gramEnd"/>
      <w:r w:rsidRPr="00A94875">
        <w:rPr>
          <w:rFonts w:asciiTheme="majorBidi" w:hAnsiTheme="majorBidi" w:cstheme="majorBidi"/>
          <w:szCs w:val="20"/>
          <w:lang w:val="en-GB" w:eastAsia="en-US"/>
        </w:rPr>
        <w:t xml:space="preserve"> on a screen or TV monitor in the meeting room. Participants can also access remote captioning on their laptops, pads or smartphone using URL link provided to them.</w:t>
      </w:r>
    </w:p>
    <w:p w14:paraId="57951A09" w14:textId="77777777" w:rsidR="006944F8" w:rsidRPr="00A94875" w:rsidRDefault="006944F8" w:rsidP="006944F8">
      <w:pPr>
        <w:pStyle w:val="NormalWeb"/>
        <w:spacing w:before="120" w:beforeAutospacing="0" w:after="0" w:afterAutospacing="0"/>
        <w:rPr>
          <w:rFonts w:asciiTheme="majorBidi" w:hAnsiTheme="majorBidi" w:cstheme="majorBidi"/>
          <w:szCs w:val="20"/>
          <w:lang w:val="en-GB" w:eastAsia="en-US"/>
        </w:rPr>
      </w:pPr>
      <w:r w:rsidRPr="00A94875">
        <w:rPr>
          <w:rFonts w:asciiTheme="majorBidi" w:hAnsiTheme="majorBidi" w:cstheme="majorBidi"/>
          <w:b/>
          <w:szCs w:val="20"/>
          <w:lang w:val="en-GB" w:eastAsia="en-US"/>
        </w:rPr>
        <w:t xml:space="preserve">Technical Paper FSTP-CONF-F921 "Compliance procedure and requirements for audio-based indoor and outdoor network navigation system for persons with vision </w:t>
      </w:r>
      <w:proofErr w:type="spellStart"/>
      <w:r w:rsidRPr="00A94875">
        <w:rPr>
          <w:rFonts w:asciiTheme="majorBidi" w:hAnsiTheme="majorBidi" w:cstheme="majorBidi"/>
          <w:b/>
          <w:szCs w:val="20"/>
          <w:lang w:val="en-GB" w:eastAsia="en-US"/>
        </w:rPr>
        <w:t>impairment"</w:t>
      </w:r>
      <w:proofErr w:type="gramStart"/>
      <w:r w:rsidRPr="00A94875">
        <w:rPr>
          <w:rFonts w:asciiTheme="majorBidi" w:hAnsiTheme="majorBidi" w:cstheme="majorBidi"/>
          <w:szCs w:val="20"/>
          <w:lang w:val="en-GB" w:eastAsia="en-US"/>
        </w:rPr>
        <w:t>was</w:t>
      </w:r>
      <w:proofErr w:type="spellEnd"/>
      <w:r w:rsidRPr="00A94875">
        <w:rPr>
          <w:rFonts w:asciiTheme="majorBidi" w:hAnsiTheme="majorBidi" w:cstheme="majorBidi"/>
          <w:szCs w:val="20"/>
          <w:lang w:val="en-GB" w:eastAsia="en-US"/>
        </w:rPr>
        <w:t xml:space="preserve"> also approved</w:t>
      </w:r>
      <w:proofErr w:type="gramEnd"/>
      <w:r w:rsidRPr="00A94875">
        <w:rPr>
          <w:rFonts w:asciiTheme="majorBidi" w:hAnsiTheme="majorBidi" w:cstheme="majorBidi"/>
          <w:szCs w:val="20"/>
          <w:lang w:val="en-GB" w:eastAsia="en-US"/>
        </w:rPr>
        <w:t>, which allows conformance testing of deployments of compliant ITU-T F.921 systems.</w:t>
      </w:r>
    </w:p>
    <w:p w14:paraId="0E14A76F" w14:textId="77777777" w:rsidR="006944F8" w:rsidRPr="00A94875" w:rsidRDefault="006944F8" w:rsidP="006944F8">
      <w:pPr>
        <w:spacing w:before="240"/>
        <w:rPr>
          <w:b/>
          <w:sz w:val="22"/>
          <w:szCs w:val="22"/>
          <w:lang w:val="en-GB"/>
        </w:rPr>
      </w:pPr>
      <w:r w:rsidRPr="00A94875">
        <w:rPr>
          <w:b/>
          <w:sz w:val="22"/>
          <w:szCs w:val="22"/>
          <w:lang w:val="en-GB"/>
        </w:rPr>
        <w:t>I.12</w:t>
      </w:r>
      <w:r w:rsidRPr="00A94875">
        <w:rPr>
          <w:b/>
          <w:sz w:val="22"/>
          <w:szCs w:val="22"/>
          <w:lang w:val="en-GB"/>
        </w:rPr>
        <w:tab/>
        <w:t>Combating Counterfeiting</w:t>
      </w:r>
    </w:p>
    <w:p w14:paraId="496810D6" w14:textId="77777777" w:rsidR="006944F8" w:rsidRPr="00A94875" w:rsidRDefault="006944F8" w:rsidP="006944F8">
      <w:pPr>
        <w:pStyle w:val="NormalWeb"/>
        <w:spacing w:before="120" w:beforeAutospacing="0" w:after="0" w:afterAutospacing="0"/>
        <w:rPr>
          <w:rFonts w:asciiTheme="majorBidi" w:hAnsiTheme="majorBidi" w:cstheme="majorBidi"/>
          <w:szCs w:val="20"/>
          <w:lang w:val="en-GB" w:eastAsia="en-US"/>
        </w:rPr>
      </w:pPr>
      <w:r w:rsidRPr="00A94875">
        <w:rPr>
          <w:rFonts w:asciiTheme="majorBidi" w:hAnsiTheme="majorBidi" w:cstheme="majorBidi"/>
          <w:b/>
          <w:szCs w:val="20"/>
          <w:lang w:val="en-GB" w:eastAsia="en-US"/>
        </w:rPr>
        <w:t>ITU-T Q.5050 “Framework for solution to combat counterfeit ICT devices”</w:t>
      </w:r>
      <w:r w:rsidRPr="00A94875">
        <w:rPr>
          <w:rFonts w:asciiTheme="majorBidi" w:hAnsiTheme="majorBidi" w:cstheme="majorBidi"/>
          <w:szCs w:val="20"/>
          <w:lang w:val="en-GB" w:eastAsia="en-US"/>
        </w:rPr>
        <w:t xml:space="preserve"> (under approval) aims to describe a reference framework, with high level challenges and requirements, that should be considered when deploying solutions to combat the circulation and use of counterfeit ICT devices.</w:t>
      </w:r>
    </w:p>
    <w:p w14:paraId="385AAE78" w14:textId="77777777" w:rsidR="006944F8" w:rsidRPr="00A94875" w:rsidRDefault="006944F8" w:rsidP="006944F8">
      <w:pPr>
        <w:spacing w:before="240"/>
        <w:rPr>
          <w:b/>
          <w:sz w:val="22"/>
          <w:szCs w:val="22"/>
          <w:lang w:val="en-GB"/>
        </w:rPr>
      </w:pPr>
      <w:r w:rsidRPr="00A94875">
        <w:rPr>
          <w:b/>
          <w:sz w:val="22"/>
          <w:szCs w:val="22"/>
          <w:lang w:val="en-GB"/>
        </w:rPr>
        <w:t>I.30</w:t>
      </w:r>
      <w:r w:rsidRPr="00A94875">
        <w:rPr>
          <w:b/>
          <w:sz w:val="22"/>
          <w:szCs w:val="22"/>
          <w:lang w:val="en-GB"/>
        </w:rPr>
        <w:tab/>
        <w:t>Formal Languages and Identification</w:t>
      </w:r>
    </w:p>
    <w:p w14:paraId="09E40B70" w14:textId="77777777" w:rsidR="006944F8" w:rsidRPr="00A94875" w:rsidRDefault="006944F8" w:rsidP="006944F8">
      <w:pPr>
        <w:rPr>
          <w:highlight w:val="yellow"/>
          <w:lang w:val="en-GB"/>
        </w:rPr>
      </w:pPr>
      <w:r w:rsidRPr="00A94875">
        <w:rPr>
          <w:b/>
          <w:lang w:val="en-GB"/>
        </w:rPr>
        <w:t>ITU-T E.217 (revised) “Maritime communications - Ship station identity”</w:t>
      </w:r>
      <w:r w:rsidRPr="00A94875">
        <w:rPr>
          <w:lang w:val="en-GB"/>
        </w:rPr>
        <w:t xml:space="preserve"> (under approval): For the purposes of International Public Correspondence Telecommunication, the ship station identity is now only relevant for those existing systems that have the ship station identity embedded in the numbering scheme as illustrated in Annexes A and B. For future systems that will not embed the ship station identity in their numbering scheme the ship station identity ceases to have any relevance for public correspondence telecommunication purposes. This revision of E.217 includes relevant text from E.210 as it combines both of those Recommendations into E.217. In </w:t>
      </w:r>
      <w:proofErr w:type="gramStart"/>
      <w:r w:rsidRPr="00A94875">
        <w:rPr>
          <w:lang w:val="en-GB"/>
        </w:rPr>
        <w:t>addition</w:t>
      </w:r>
      <w:proofErr w:type="gramEnd"/>
      <w:r w:rsidRPr="00A94875">
        <w:rPr>
          <w:lang w:val="en-GB"/>
        </w:rPr>
        <w:t xml:space="preserve"> it reflects changes that have occurred within the existing family of services provided by Inmarsat that impact the provision of Global Maritime Distress and Safety System (GMDSS). For historical accuracy this revised version also reflects details of the provision of Inmarsat services prior to the expansion of the E.164 numbering plan (ITU-T Recommendation E.164 'The international public telecommunication numbering plan') from a maximum of 12 to 15 digits.</w:t>
      </w:r>
    </w:p>
    <w:p w14:paraId="0C977300" w14:textId="77777777" w:rsidR="006944F8" w:rsidRPr="00A94875" w:rsidRDefault="006944F8" w:rsidP="006944F8">
      <w:pPr>
        <w:rPr>
          <w:highlight w:val="yellow"/>
          <w:lang w:val="en-GB"/>
        </w:rPr>
      </w:pPr>
      <w:r w:rsidRPr="00A94875">
        <w:rPr>
          <w:b/>
          <w:lang w:val="en-GB"/>
        </w:rPr>
        <w:t xml:space="preserve">ITU-T X.676 “Object identifier-based resolution framework for </w:t>
      </w:r>
      <w:proofErr w:type="spellStart"/>
      <w:r w:rsidRPr="00A94875">
        <w:rPr>
          <w:b/>
          <w:lang w:val="en-GB"/>
        </w:rPr>
        <w:t>IoT</w:t>
      </w:r>
      <w:proofErr w:type="spellEnd"/>
      <w:r w:rsidRPr="00A94875">
        <w:rPr>
          <w:b/>
          <w:lang w:val="en-GB"/>
        </w:rPr>
        <w:t xml:space="preserve"> grouped services”</w:t>
      </w:r>
      <w:r w:rsidRPr="00A94875">
        <w:rPr>
          <w:lang w:val="en-GB"/>
        </w:rPr>
        <w:t xml:space="preserve"> </w:t>
      </w:r>
      <w:r w:rsidRPr="00A94875">
        <w:rPr>
          <w:rFonts w:asciiTheme="majorBidi" w:hAnsiTheme="majorBidi" w:cstheme="majorBidi"/>
          <w:lang w:val="en-GB" w:eastAsia="en-US"/>
        </w:rPr>
        <w:t xml:space="preserve">(under approval) </w:t>
      </w:r>
      <w:r w:rsidRPr="00A94875">
        <w:rPr>
          <w:lang w:val="en-GB"/>
        </w:rPr>
        <w:t xml:space="preserve">specifies an OID-based resolution framework for identifying various services in </w:t>
      </w:r>
      <w:proofErr w:type="spellStart"/>
      <w:r w:rsidRPr="00A94875">
        <w:rPr>
          <w:lang w:val="en-GB"/>
        </w:rPr>
        <w:t>IoT</w:t>
      </w:r>
      <w:proofErr w:type="spellEnd"/>
      <w:r w:rsidRPr="00A94875">
        <w:rPr>
          <w:lang w:val="en-GB"/>
        </w:rPr>
        <w:t xml:space="preserve"> environments. This draft Recommendation describes the concepts of </w:t>
      </w:r>
      <w:proofErr w:type="spellStart"/>
      <w:r w:rsidRPr="00A94875">
        <w:rPr>
          <w:lang w:val="en-GB"/>
        </w:rPr>
        <w:t>IoT</w:t>
      </w:r>
      <w:proofErr w:type="spellEnd"/>
      <w:r w:rsidRPr="00A94875">
        <w:rPr>
          <w:lang w:val="en-GB"/>
        </w:rPr>
        <w:t xml:space="preserve"> grouped services, </w:t>
      </w:r>
      <w:r w:rsidRPr="00A94875">
        <w:rPr>
          <w:lang w:val="en-GB"/>
        </w:rPr>
        <w:lastRenderedPageBreak/>
        <w:t xml:space="preserve">considerations, architectures, and procedures for an OID-based resolution framework for </w:t>
      </w:r>
      <w:proofErr w:type="spellStart"/>
      <w:r w:rsidRPr="00A94875">
        <w:rPr>
          <w:lang w:val="en-GB"/>
        </w:rPr>
        <w:t>IoT</w:t>
      </w:r>
      <w:proofErr w:type="spellEnd"/>
      <w:r w:rsidRPr="00A94875">
        <w:rPr>
          <w:lang w:val="en-GB"/>
        </w:rPr>
        <w:t xml:space="preserve"> grouped services.</w:t>
      </w:r>
    </w:p>
    <w:p w14:paraId="29237A07" w14:textId="77777777" w:rsidR="006944F8" w:rsidRPr="00A94875" w:rsidRDefault="006944F8" w:rsidP="006944F8">
      <w:pPr>
        <w:tabs>
          <w:tab w:val="left" w:pos="284"/>
          <w:tab w:val="left" w:pos="567"/>
          <w:tab w:val="left" w:pos="851"/>
          <w:tab w:val="left" w:pos="1418"/>
          <w:tab w:val="left" w:pos="1701"/>
          <w:tab w:val="left" w:pos="2552"/>
          <w:tab w:val="left" w:pos="2835"/>
          <w:tab w:val="left" w:pos="3119"/>
          <w:tab w:val="left" w:pos="3402"/>
          <w:tab w:val="left" w:pos="3686"/>
          <w:tab w:val="left" w:pos="3969"/>
        </w:tabs>
        <w:spacing w:after="120"/>
        <w:rPr>
          <w:rFonts w:asciiTheme="majorBidi" w:hAnsiTheme="majorBidi" w:cstheme="majorBidi"/>
          <w:b/>
          <w:bCs/>
          <w:highlight w:val="yellow"/>
          <w:lang w:val="en-GB"/>
        </w:rPr>
      </w:pPr>
      <w:r w:rsidRPr="00A94875">
        <w:rPr>
          <w:rFonts w:asciiTheme="majorBidi" w:hAnsiTheme="majorBidi" w:cstheme="majorBidi"/>
          <w:b/>
          <w:bCs/>
          <w:lang w:val="en-GB"/>
        </w:rPr>
        <w:t>ITU-T X.680 Amd.1 “Information technology – Abstract Syntax Notation One (ASN.1): Specification of basic notation Amendment 1”</w:t>
      </w:r>
      <w:r w:rsidRPr="00A94875">
        <w:rPr>
          <w:rFonts w:asciiTheme="majorBidi" w:hAnsiTheme="majorBidi" w:cstheme="majorBidi"/>
          <w:bCs/>
          <w:lang w:val="en-GB"/>
        </w:rPr>
        <w:t xml:space="preserve"> relaxes the IMPORTS clause to allow importation of definitions from new versions of a given module.</w:t>
      </w:r>
    </w:p>
    <w:p w14:paraId="510D2CC4" w14:textId="442380C3" w:rsidR="006944F8" w:rsidRPr="00A94875" w:rsidRDefault="006944F8" w:rsidP="006944F8">
      <w:pPr>
        <w:rPr>
          <w:rFonts w:asciiTheme="majorBidi" w:hAnsiTheme="majorBidi" w:cstheme="majorBidi"/>
          <w:bCs/>
          <w:lang w:val="en-GB"/>
        </w:rPr>
      </w:pPr>
      <w:r w:rsidRPr="00A94875">
        <w:rPr>
          <w:rFonts w:asciiTheme="majorBidi" w:hAnsiTheme="majorBidi" w:cstheme="majorBidi"/>
          <w:b/>
          <w:bCs/>
          <w:lang w:val="en-GB"/>
        </w:rPr>
        <w:t>ITU-T Z.100 Annex F1 (revised) “Specification and Description Language - Overview of SDL-2010 - Annex F1: SDL-2010 formal definition: General overview”</w:t>
      </w:r>
      <w:r w:rsidRPr="00A94875">
        <w:rPr>
          <w:rFonts w:asciiTheme="majorBidi" w:hAnsiTheme="majorBidi" w:cstheme="majorBidi"/>
          <w:bCs/>
          <w:lang w:val="en-GB"/>
        </w:rPr>
        <w:t xml:space="preserve"> </w:t>
      </w:r>
      <w:r w:rsidRPr="00A94875">
        <w:rPr>
          <w:rFonts w:asciiTheme="majorBidi" w:hAnsiTheme="majorBidi" w:cstheme="majorBidi"/>
          <w:lang w:val="en-GB" w:eastAsia="en-US"/>
        </w:rPr>
        <w:t xml:space="preserve">(under approval) </w:t>
      </w:r>
      <w:r w:rsidR="0096555C" w:rsidRPr="00A94875">
        <w:rPr>
          <w:lang w:val="en-GB"/>
        </w:rPr>
        <w:t xml:space="preserve">provides the motivation for and the main objectives of a formal semantics definition for SDL-2010. It gives an overview of the structure of the formal semantics, and </w:t>
      </w:r>
      <w:proofErr w:type="gramStart"/>
      <w:r w:rsidR="0096555C" w:rsidRPr="00A94875">
        <w:rPr>
          <w:lang w:val="en-GB"/>
        </w:rPr>
        <w:t>it also</w:t>
      </w:r>
      <w:proofErr w:type="gramEnd"/>
      <w:r w:rsidR="0096555C" w:rsidRPr="00A94875">
        <w:rPr>
          <w:lang w:val="en-GB"/>
        </w:rPr>
        <w:t xml:space="preserve"> contains an introduction to the Abstract State Machine (ASM) formalism, which is used to define the SDL</w:t>
      </w:r>
      <w:r w:rsidR="0096555C" w:rsidRPr="00A94875">
        <w:rPr>
          <w:lang w:val="en-GB"/>
        </w:rPr>
        <w:noBreakHyphen/>
        <w:t>2010 semantics</w:t>
      </w:r>
      <w:r w:rsidRPr="00A94875">
        <w:rPr>
          <w:rFonts w:asciiTheme="majorBidi" w:hAnsiTheme="majorBidi" w:cstheme="majorBidi"/>
          <w:bCs/>
          <w:lang w:val="en-GB"/>
        </w:rPr>
        <w:t>.</w:t>
      </w:r>
    </w:p>
    <w:p w14:paraId="017B4D53" w14:textId="2C9DA551" w:rsidR="006944F8" w:rsidRPr="00A94875" w:rsidRDefault="006944F8" w:rsidP="006944F8">
      <w:pPr>
        <w:rPr>
          <w:rFonts w:asciiTheme="majorBidi" w:hAnsiTheme="majorBidi" w:cstheme="majorBidi"/>
          <w:bCs/>
          <w:lang w:val="en-GB"/>
        </w:rPr>
      </w:pPr>
      <w:proofErr w:type="gramStart"/>
      <w:r w:rsidRPr="00A94875">
        <w:rPr>
          <w:rFonts w:asciiTheme="majorBidi" w:hAnsiTheme="majorBidi" w:cstheme="majorBidi"/>
          <w:b/>
          <w:bCs/>
          <w:lang w:val="en-GB"/>
        </w:rPr>
        <w:t>ITU-T Z.100 Annex F2 (revised) “Specification and Description Language – Overview of SDL 2010 - Annex F2: SDL 2010 formal definition: Static semantics”</w:t>
      </w:r>
      <w:r w:rsidRPr="00A94875">
        <w:rPr>
          <w:rFonts w:asciiTheme="majorBidi" w:hAnsiTheme="majorBidi" w:cstheme="majorBidi"/>
          <w:bCs/>
          <w:lang w:val="en-GB"/>
        </w:rPr>
        <w:t xml:space="preserve"> </w:t>
      </w:r>
      <w:r w:rsidRPr="00A94875">
        <w:rPr>
          <w:rFonts w:asciiTheme="majorBidi" w:hAnsiTheme="majorBidi" w:cstheme="majorBidi"/>
          <w:lang w:val="en-GB" w:eastAsia="en-US"/>
        </w:rPr>
        <w:t xml:space="preserve">(under approval) </w:t>
      </w:r>
      <w:r w:rsidR="0096555C" w:rsidRPr="00A94875">
        <w:rPr>
          <w:lang w:val="en-GB"/>
        </w:rPr>
        <w:t>describes the static semantic constraints of SDL-2010, the mapping to the abstract grammar and the transformations identified by the 'Model' clauses of Recommendations ITU-T Z.101, Z.102, Z.103, Z.104, Z.105 and Z.107, that are included by reference in Recommendation ITU-T Z.100</w:t>
      </w:r>
      <w:r w:rsidRPr="00A94875">
        <w:rPr>
          <w:rFonts w:asciiTheme="majorBidi" w:hAnsiTheme="majorBidi" w:cstheme="majorBidi"/>
          <w:bCs/>
          <w:lang w:val="en-GB"/>
        </w:rPr>
        <w:t>.</w:t>
      </w:r>
      <w:proofErr w:type="gramEnd"/>
    </w:p>
    <w:p w14:paraId="72520EC3" w14:textId="77777777" w:rsidR="006944F8" w:rsidRPr="00A94875" w:rsidRDefault="006944F8" w:rsidP="006944F8">
      <w:pPr>
        <w:rPr>
          <w:rFonts w:asciiTheme="majorBidi" w:hAnsiTheme="majorBidi" w:cstheme="majorBidi"/>
          <w:bCs/>
          <w:lang w:val="en-GB"/>
        </w:rPr>
      </w:pPr>
      <w:r w:rsidRPr="00A94875">
        <w:rPr>
          <w:rFonts w:asciiTheme="majorBidi" w:hAnsiTheme="majorBidi" w:cstheme="majorBidi"/>
          <w:b/>
          <w:bCs/>
          <w:lang w:val="en-GB"/>
        </w:rPr>
        <w:t>ITU-T Z.100 Annex F3 (revised) “Specification and Description Language – Overview of SDL 2010 - Annex F3: SDL 2010 formal definition: Dynamic semantics”</w:t>
      </w:r>
      <w:r w:rsidRPr="00A94875">
        <w:rPr>
          <w:rFonts w:asciiTheme="majorBidi" w:hAnsiTheme="majorBidi" w:cstheme="majorBidi"/>
          <w:bCs/>
          <w:lang w:val="en-GB"/>
        </w:rPr>
        <w:t xml:space="preserve"> </w:t>
      </w:r>
      <w:r w:rsidRPr="00A94875">
        <w:rPr>
          <w:rFonts w:asciiTheme="majorBidi" w:hAnsiTheme="majorBidi" w:cstheme="majorBidi"/>
          <w:lang w:val="en-GB" w:eastAsia="en-US"/>
        </w:rPr>
        <w:t>(under approval)</w:t>
      </w:r>
      <w:r w:rsidRPr="00A94875">
        <w:rPr>
          <w:rFonts w:asciiTheme="majorBidi" w:hAnsiTheme="majorBidi" w:cstheme="majorBidi"/>
          <w:b/>
          <w:lang w:val="en-GB" w:eastAsia="en-US"/>
        </w:rPr>
        <w:t xml:space="preserve"> </w:t>
      </w:r>
      <w:r w:rsidRPr="00A94875">
        <w:rPr>
          <w:rFonts w:asciiTheme="majorBidi" w:hAnsiTheme="majorBidi" w:cstheme="majorBidi"/>
          <w:bCs/>
          <w:lang w:val="en-GB"/>
        </w:rPr>
        <w:t>defines the SDL 2010 dynamic semantics.</w:t>
      </w:r>
    </w:p>
    <w:p w14:paraId="510D5616" w14:textId="0A50CBDD" w:rsidR="006944F8" w:rsidRPr="00A94875" w:rsidRDefault="006944F8" w:rsidP="006944F8">
      <w:pPr>
        <w:rPr>
          <w:rFonts w:asciiTheme="majorBidi" w:hAnsiTheme="majorBidi" w:cstheme="majorBidi"/>
          <w:bCs/>
          <w:highlight w:val="yellow"/>
          <w:lang w:val="en-GB"/>
        </w:rPr>
      </w:pPr>
      <w:r w:rsidRPr="00A94875">
        <w:rPr>
          <w:rFonts w:asciiTheme="majorBidi" w:hAnsiTheme="majorBidi" w:cstheme="majorBidi"/>
          <w:b/>
          <w:bCs/>
          <w:lang w:val="en-GB"/>
        </w:rPr>
        <w:t xml:space="preserve">ITU-T Z.151 (revised) “User Requirements Notation (URN) - Language definition” </w:t>
      </w:r>
      <w:r w:rsidRPr="00A94875">
        <w:rPr>
          <w:rFonts w:asciiTheme="majorBidi" w:hAnsiTheme="majorBidi" w:cstheme="majorBidi"/>
          <w:bCs/>
          <w:lang w:val="en-GB"/>
        </w:rPr>
        <w:t xml:space="preserve">(under approval) </w:t>
      </w:r>
      <w:r w:rsidR="0096555C" w:rsidRPr="00A94875">
        <w:rPr>
          <w:lang w:val="en-GB"/>
        </w:rPr>
        <w:t xml:space="preserve">defines the User Requirements Notation (URN) intended for the elicitation, analysis, specification and validation of requirements. URN combines modelling concepts and notations for goals (mainly for </w:t>
      </w:r>
      <w:r w:rsidR="0096555C" w:rsidRPr="00A94875">
        <w:rPr>
          <w:iCs/>
          <w:lang w:val="en-GB"/>
        </w:rPr>
        <w:t>non-functional requirements</w:t>
      </w:r>
      <w:r w:rsidR="0096555C" w:rsidRPr="00A94875">
        <w:rPr>
          <w:lang w:val="en-GB"/>
        </w:rPr>
        <w:t xml:space="preserve"> and quality attributes) and scenarios (mainly for operational requirements, functional requirements and performance and architectural reasoning). The goal sub-notation </w:t>
      </w:r>
      <w:proofErr w:type="gramStart"/>
      <w:r w:rsidR="0096555C" w:rsidRPr="00A94875">
        <w:rPr>
          <w:lang w:val="en-GB"/>
        </w:rPr>
        <w:t>is called</w:t>
      </w:r>
      <w:proofErr w:type="gramEnd"/>
      <w:r w:rsidR="0096555C" w:rsidRPr="00A94875">
        <w:rPr>
          <w:lang w:val="en-GB"/>
        </w:rPr>
        <w:t xml:space="preserve"> Goal-oriented Requirements Language (GRL) and the scenario sub</w:t>
      </w:r>
      <w:r w:rsidR="0096555C" w:rsidRPr="00A94875">
        <w:rPr>
          <w:lang w:val="en-GB"/>
        </w:rPr>
        <w:noBreakHyphen/>
        <w:t>notation is called Use Case Map (UCM)</w:t>
      </w:r>
      <w:r w:rsidRPr="00A94875">
        <w:rPr>
          <w:rFonts w:asciiTheme="majorBidi" w:hAnsiTheme="majorBidi" w:cstheme="majorBidi"/>
          <w:bCs/>
          <w:lang w:val="en-GB"/>
        </w:rPr>
        <w:t>.</w:t>
      </w:r>
    </w:p>
    <w:p w14:paraId="07AC6A21" w14:textId="426ABFDA" w:rsidR="006944F8" w:rsidRPr="00A94875" w:rsidRDefault="006944F8" w:rsidP="006944F8">
      <w:pPr>
        <w:rPr>
          <w:lang w:val="en-GB"/>
        </w:rPr>
      </w:pPr>
      <w:r w:rsidRPr="00A94875">
        <w:rPr>
          <w:rFonts w:asciiTheme="majorBidi" w:hAnsiTheme="majorBidi" w:cstheme="majorBidi"/>
          <w:b/>
          <w:bCs/>
          <w:lang w:val="en-GB"/>
        </w:rPr>
        <w:t>ITU-T Z.161 (revised) “Testing and Test Control Notation version 3: TTCN-3 core language”</w:t>
      </w:r>
      <w:r w:rsidRPr="00A94875">
        <w:rPr>
          <w:rFonts w:asciiTheme="majorBidi" w:hAnsiTheme="majorBidi" w:cstheme="majorBidi"/>
          <w:bCs/>
          <w:lang w:val="en-GB"/>
        </w:rPr>
        <w:t xml:space="preserve"> (under approval)</w:t>
      </w:r>
      <w:r w:rsidRPr="00A94875">
        <w:rPr>
          <w:rFonts w:asciiTheme="majorBidi" w:hAnsiTheme="majorBidi" w:cstheme="majorBidi"/>
          <w:b/>
          <w:bCs/>
          <w:lang w:val="en-GB"/>
        </w:rPr>
        <w:t xml:space="preserve"> </w:t>
      </w:r>
      <w:r w:rsidRPr="00A94875">
        <w:rPr>
          <w:rFonts w:asciiTheme="majorBidi" w:hAnsiTheme="majorBidi" w:cstheme="majorBidi"/>
          <w:lang w:val="en-GB"/>
        </w:rPr>
        <w:t xml:space="preserve">defines TTCN-3 (Testing and Test Control Notation 3) </w:t>
      </w:r>
      <w:r w:rsidR="00AD4B55" w:rsidRPr="00A94875">
        <w:rPr>
          <w:lang w:val="en-GB"/>
        </w:rPr>
        <w:t xml:space="preserve">defines Testing and Test Control Notation 3 (TTCN-3) intended for specification of test suites that are independent of platforms, test methods, protocol layers and protocols. TTCN-3 </w:t>
      </w:r>
      <w:proofErr w:type="gramStart"/>
      <w:r w:rsidR="00AD4B55" w:rsidRPr="00A94875">
        <w:rPr>
          <w:lang w:val="en-GB"/>
        </w:rPr>
        <w:t>can be used</w:t>
      </w:r>
      <w:proofErr w:type="gramEnd"/>
      <w:r w:rsidR="00AD4B55" w:rsidRPr="00A94875">
        <w:rPr>
          <w:lang w:val="en-GB"/>
        </w:rPr>
        <w:t xml:space="preserve"> for specification of all types of reactive system tests over a variety of communication ports. Typical areas of application are protocol testing (including mobile and Internet protocols), service testing (including supplementary services), module testing, testing of Common Object Request Broker Architecture (CORBA) based platforms and application programming interfaces (APIs). The specification of test suites for physical layer protocols is outside the scope of this Recommendation.</w:t>
      </w:r>
    </w:p>
    <w:p w14:paraId="7C70292F" w14:textId="77777777" w:rsidR="006944F8" w:rsidRPr="00A94875" w:rsidRDefault="006944F8" w:rsidP="006944F8">
      <w:pPr>
        <w:rPr>
          <w:lang w:val="en-GB"/>
        </w:rPr>
      </w:pPr>
      <w:r w:rsidRPr="00A94875">
        <w:rPr>
          <w:b/>
          <w:bCs/>
          <w:lang w:val="en-GB"/>
        </w:rPr>
        <w:t>ITU-T Z.161.2 (revised) “Testing and Test Control Notation version 3: TTCN-3 language extensions: Configuration and deployment support”</w:t>
      </w:r>
      <w:r w:rsidRPr="00A94875">
        <w:rPr>
          <w:lang w:val="en-GB"/>
        </w:rPr>
        <w:t xml:space="preserve"> </w:t>
      </w:r>
      <w:r w:rsidRPr="00A94875">
        <w:rPr>
          <w:rFonts w:asciiTheme="majorBidi" w:hAnsiTheme="majorBidi" w:cstheme="majorBidi"/>
          <w:bCs/>
          <w:lang w:val="en-GB"/>
        </w:rPr>
        <w:t xml:space="preserve">(under approval) </w:t>
      </w:r>
      <w:r w:rsidRPr="00A94875">
        <w:rPr>
          <w:lang w:val="en-GB"/>
        </w:rPr>
        <w:t>defines the configuration and deployment support package of TTCN-3.</w:t>
      </w:r>
    </w:p>
    <w:p w14:paraId="75E8EEED" w14:textId="77777777" w:rsidR="006944F8" w:rsidRPr="00A94875" w:rsidRDefault="006944F8" w:rsidP="006944F8">
      <w:pPr>
        <w:rPr>
          <w:lang w:val="en-GB"/>
        </w:rPr>
      </w:pPr>
      <w:r w:rsidRPr="00A94875">
        <w:rPr>
          <w:rFonts w:asciiTheme="majorBidi" w:hAnsiTheme="majorBidi" w:cstheme="majorBidi"/>
          <w:b/>
          <w:bCs/>
          <w:lang w:val="en-GB"/>
        </w:rPr>
        <w:t>ITU-T Z.161.4 (revised) Testing and Test Control Notation version 3: TTCN-3 language extensions: Behaviour types”</w:t>
      </w:r>
      <w:r w:rsidRPr="00A94875">
        <w:rPr>
          <w:rFonts w:asciiTheme="majorBidi" w:hAnsiTheme="majorBidi" w:cstheme="majorBidi"/>
          <w:lang w:val="en-GB"/>
        </w:rPr>
        <w:t xml:space="preserve"> </w:t>
      </w:r>
      <w:r w:rsidRPr="00A94875">
        <w:rPr>
          <w:rFonts w:asciiTheme="majorBidi" w:hAnsiTheme="majorBidi" w:cstheme="majorBidi"/>
          <w:bCs/>
          <w:lang w:val="en-GB"/>
        </w:rPr>
        <w:t>(under approval)</w:t>
      </w:r>
      <w:r w:rsidRPr="00A94875">
        <w:rPr>
          <w:rFonts w:asciiTheme="majorBidi" w:hAnsiTheme="majorBidi" w:cstheme="majorBidi"/>
          <w:b/>
          <w:bCs/>
          <w:lang w:val="en-GB"/>
        </w:rPr>
        <w:t xml:space="preserve"> </w:t>
      </w:r>
      <w:r w:rsidRPr="00A94875">
        <w:rPr>
          <w:lang w:val="en-GB"/>
        </w:rPr>
        <w:t>defines the behaviour types package of TTCN</w:t>
      </w:r>
      <w:r w:rsidRPr="00A94875">
        <w:rPr>
          <w:lang w:val="en-GB"/>
        </w:rPr>
        <w:noBreakHyphen/>
        <w:t>3.</w:t>
      </w:r>
    </w:p>
    <w:p w14:paraId="0422E7DF" w14:textId="77777777" w:rsidR="006944F8" w:rsidRPr="00A94875" w:rsidRDefault="006944F8" w:rsidP="006944F8">
      <w:pPr>
        <w:rPr>
          <w:rFonts w:asciiTheme="majorBidi" w:hAnsiTheme="majorBidi" w:cstheme="majorBidi"/>
          <w:b/>
          <w:bCs/>
          <w:lang w:val="en-GB"/>
        </w:rPr>
      </w:pPr>
      <w:r w:rsidRPr="00A94875">
        <w:rPr>
          <w:rFonts w:asciiTheme="majorBidi" w:hAnsiTheme="majorBidi" w:cstheme="majorBidi"/>
          <w:b/>
          <w:bCs/>
          <w:lang w:val="en-GB"/>
        </w:rPr>
        <w:t>ITU-T Z.161.6 (revised) “Testing and Test Control Notation version 3: TTCN-3 language extensions: Advanced matching”</w:t>
      </w:r>
      <w:r w:rsidRPr="00A94875">
        <w:rPr>
          <w:rFonts w:asciiTheme="majorBidi" w:hAnsiTheme="majorBidi" w:cstheme="majorBidi"/>
          <w:lang w:val="en-GB"/>
        </w:rPr>
        <w:t xml:space="preserve"> </w:t>
      </w:r>
      <w:r w:rsidRPr="00A94875">
        <w:rPr>
          <w:rFonts w:asciiTheme="majorBidi" w:hAnsiTheme="majorBidi" w:cstheme="majorBidi"/>
          <w:bCs/>
          <w:lang w:val="en-GB"/>
        </w:rPr>
        <w:t>(under approval)</w:t>
      </w:r>
      <w:r w:rsidRPr="00A94875">
        <w:rPr>
          <w:rFonts w:asciiTheme="majorBidi" w:hAnsiTheme="majorBidi" w:cstheme="majorBidi"/>
          <w:b/>
          <w:bCs/>
          <w:lang w:val="en-GB"/>
        </w:rPr>
        <w:t xml:space="preserve"> </w:t>
      </w:r>
      <w:r w:rsidRPr="00A94875">
        <w:rPr>
          <w:lang w:val="en-GB"/>
        </w:rPr>
        <w:t xml:space="preserve">defines the support of advance matching of TTCN-3. TTCN-3 </w:t>
      </w:r>
      <w:proofErr w:type="gramStart"/>
      <w:r w:rsidRPr="00A94875">
        <w:rPr>
          <w:lang w:val="en-GB"/>
        </w:rPr>
        <w:t>can be used</w:t>
      </w:r>
      <w:proofErr w:type="gramEnd"/>
      <w:r w:rsidRPr="00A94875">
        <w:rPr>
          <w:lang w:val="en-GB"/>
        </w:rPr>
        <w:t xml:space="preserve"> for the specification of all types of reactive system tests over a variety of communication ports. Typical areas of application are protocol testing (including mobile and Internet protocols), service testing (including supplementary services), module testing, testing of OMG CORBA based platforms, APIs, etc. TTCN-3 is not restricted to conformance testing and </w:t>
      </w:r>
      <w:proofErr w:type="gramStart"/>
      <w:r w:rsidRPr="00A94875">
        <w:rPr>
          <w:lang w:val="en-GB"/>
        </w:rPr>
        <w:t>can be used</w:t>
      </w:r>
      <w:proofErr w:type="gramEnd"/>
      <w:r w:rsidRPr="00A94875">
        <w:rPr>
          <w:lang w:val="en-GB"/>
        </w:rPr>
        <w:t xml:space="preserve"> for many other kinds of testing including interoperability, robustness, regression, system and integration testing. The specification of test suites for physical layer protocols is outside the scope of the present document. TTCN-3 packages are intended to define additional TTCN-3 </w:t>
      </w:r>
      <w:r w:rsidRPr="00A94875">
        <w:rPr>
          <w:lang w:val="en-GB"/>
        </w:rPr>
        <w:lastRenderedPageBreak/>
        <w:t xml:space="preserve">concepts, which are not mandatory as concepts in the TTCN-3 core language, but which are optional as part of a </w:t>
      </w:r>
      <w:proofErr w:type="gramStart"/>
      <w:r w:rsidRPr="00A94875">
        <w:rPr>
          <w:lang w:val="en-GB"/>
        </w:rPr>
        <w:t>package which is suited for</w:t>
      </w:r>
      <w:proofErr w:type="gramEnd"/>
      <w:r w:rsidRPr="00A94875">
        <w:rPr>
          <w:lang w:val="en-GB"/>
        </w:rPr>
        <w:t xml:space="preserve"> dedicated applications and/or usages of TTCN-3. While the design of TTCN-3 package has taken into </w:t>
      </w:r>
      <w:proofErr w:type="gramStart"/>
      <w:r w:rsidRPr="00A94875">
        <w:rPr>
          <w:lang w:val="en-GB"/>
        </w:rPr>
        <w:t>account</w:t>
      </w:r>
      <w:proofErr w:type="gramEnd"/>
      <w:r w:rsidRPr="00A94875">
        <w:rPr>
          <w:lang w:val="en-GB"/>
        </w:rPr>
        <w:t xml:space="preserve"> the consistency of a combined usage of the core language with a number of packages, the concrete usages of and guidelines for this package in combination with other packages is outside the scope of the present document.</w:t>
      </w:r>
    </w:p>
    <w:p w14:paraId="4A260D89" w14:textId="77777777" w:rsidR="006944F8" w:rsidRPr="00A94875" w:rsidRDefault="006944F8" w:rsidP="006944F8">
      <w:pPr>
        <w:rPr>
          <w:rFonts w:asciiTheme="majorBidi" w:hAnsiTheme="majorBidi" w:cstheme="majorBidi"/>
          <w:lang w:val="en-GB"/>
        </w:rPr>
      </w:pPr>
      <w:r w:rsidRPr="00A94875">
        <w:rPr>
          <w:rFonts w:asciiTheme="majorBidi" w:hAnsiTheme="majorBidi" w:cstheme="majorBidi"/>
          <w:b/>
          <w:bCs/>
          <w:lang w:val="en-GB"/>
        </w:rPr>
        <w:t>ITU-T Z.166 (revised) “Testing and Test Control Notation version 3: TTCN-3 control interface (TCI)”</w:t>
      </w:r>
      <w:r w:rsidRPr="00A94875">
        <w:rPr>
          <w:rFonts w:asciiTheme="majorBidi" w:hAnsiTheme="majorBidi" w:cstheme="majorBidi"/>
          <w:lang w:val="en-GB"/>
        </w:rPr>
        <w:t xml:space="preserve"> </w:t>
      </w:r>
      <w:r w:rsidRPr="00A94875">
        <w:rPr>
          <w:rFonts w:asciiTheme="majorBidi" w:hAnsiTheme="majorBidi" w:cstheme="majorBidi"/>
          <w:bCs/>
          <w:lang w:val="en-GB"/>
        </w:rPr>
        <w:t>(under approval)</w:t>
      </w:r>
      <w:r w:rsidRPr="00A94875">
        <w:rPr>
          <w:rFonts w:asciiTheme="majorBidi" w:hAnsiTheme="majorBidi" w:cstheme="majorBidi"/>
          <w:b/>
          <w:bCs/>
          <w:lang w:val="en-GB"/>
        </w:rPr>
        <w:t xml:space="preserve"> </w:t>
      </w:r>
      <w:r w:rsidRPr="00A94875">
        <w:rPr>
          <w:rFonts w:asciiTheme="majorBidi" w:hAnsiTheme="majorBidi" w:cstheme="majorBidi"/>
          <w:lang w:val="en-GB"/>
        </w:rPr>
        <w:t>specifies the control interfaces for TTCN-3 test system implementations, and provides a standardized adaptation for management, test component handling and encoding/decoding of a test system to a particular test platform.</w:t>
      </w:r>
    </w:p>
    <w:p w14:paraId="30E20B1A" w14:textId="77777777" w:rsidR="006944F8" w:rsidRPr="00A94875" w:rsidRDefault="006944F8" w:rsidP="006944F8">
      <w:pPr>
        <w:rPr>
          <w:lang w:val="en-GB"/>
        </w:rPr>
      </w:pPr>
      <w:r w:rsidRPr="00A94875">
        <w:rPr>
          <w:rFonts w:asciiTheme="majorBidi" w:hAnsiTheme="majorBidi" w:cstheme="majorBidi"/>
          <w:b/>
          <w:bCs/>
          <w:lang w:val="en-GB"/>
        </w:rPr>
        <w:t>ITU-T Z.167 (revised) “Testing and Test Control Notation version 3: Using ASN.1 with TTCN-3”</w:t>
      </w:r>
      <w:r w:rsidRPr="00A94875">
        <w:rPr>
          <w:rFonts w:asciiTheme="majorBidi" w:hAnsiTheme="majorBidi" w:cstheme="majorBidi"/>
          <w:lang w:val="en-GB"/>
        </w:rPr>
        <w:t xml:space="preserve"> </w:t>
      </w:r>
      <w:r w:rsidRPr="00A94875">
        <w:rPr>
          <w:rFonts w:asciiTheme="majorBidi" w:hAnsiTheme="majorBidi" w:cstheme="majorBidi"/>
          <w:bCs/>
          <w:lang w:val="en-GB"/>
        </w:rPr>
        <w:t>(under approval)</w:t>
      </w:r>
      <w:r w:rsidRPr="00A94875">
        <w:rPr>
          <w:rFonts w:asciiTheme="majorBidi" w:hAnsiTheme="majorBidi" w:cstheme="majorBidi"/>
          <w:b/>
          <w:bCs/>
          <w:lang w:val="en-GB"/>
        </w:rPr>
        <w:t xml:space="preserve"> </w:t>
      </w:r>
      <w:r w:rsidRPr="00A94875">
        <w:rPr>
          <w:lang w:val="en-GB"/>
        </w:rPr>
        <w:t>defines a normative way of using ASN.1 as defined in Recommendations ITU-T X.680, ITU-T X.681, ITU-T X.682 and ITU-T X.683 with TTCN-3.</w:t>
      </w:r>
    </w:p>
    <w:p w14:paraId="6AD09F1D" w14:textId="77777777" w:rsidR="006944F8" w:rsidRPr="00A94875" w:rsidRDefault="006944F8" w:rsidP="006944F8">
      <w:pPr>
        <w:rPr>
          <w:rFonts w:asciiTheme="majorBidi" w:hAnsiTheme="majorBidi" w:cstheme="majorBidi"/>
          <w:lang w:val="en-GB"/>
        </w:rPr>
      </w:pPr>
      <w:r w:rsidRPr="00A94875">
        <w:rPr>
          <w:rFonts w:asciiTheme="majorBidi" w:hAnsiTheme="majorBidi" w:cstheme="majorBidi"/>
          <w:b/>
          <w:bCs/>
          <w:lang w:val="en-GB"/>
        </w:rPr>
        <w:t>ITU-T Z.169 (revised) “Testing and Test Control Notation version 3: Using XML schema with TTCN-3”</w:t>
      </w:r>
      <w:r w:rsidRPr="00A94875">
        <w:rPr>
          <w:rFonts w:asciiTheme="majorBidi" w:hAnsiTheme="majorBidi" w:cstheme="majorBidi"/>
          <w:lang w:val="en-GB"/>
        </w:rPr>
        <w:t xml:space="preserve"> </w:t>
      </w:r>
      <w:r w:rsidRPr="00A94875">
        <w:rPr>
          <w:rFonts w:asciiTheme="majorBidi" w:hAnsiTheme="majorBidi" w:cstheme="majorBidi"/>
          <w:bCs/>
          <w:lang w:val="en-GB"/>
        </w:rPr>
        <w:t>(under approval)</w:t>
      </w:r>
      <w:r w:rsidRPr="00A94875">
        <w:rPr>
          <w:rFonts w:asciiTheme="majorBidi" w:hAnsiTheme="majorBidi" w:cstheme="majorBidi"/>
          <w:b/>
          <w:bCs/>
          <w:lang w:val="en-GB"/>
        </w:rPr>
        <w:t xml:space="preserve"> </w:t>
      </w:r>
      <w:r w:rsidRPr="00A94875">
        <w:rPr>
          <w:rFonts w:asciiTheme="majorBidi" w:hAnsiTheme="majorBidi" w:cstheme="majorBidi"/>
          <w:lang w:val="en-GB"/>
        </w:rPr>
        <w:t>defines the mapping rules for W3C Schema to TTCN-3 to enable testing of XML-based systems, interfaces and protocols.</w:t>
      </w:r>
    </w:p>
    <w:p w14:paraId="6074FDFD" w14:textId="77777777" w:rsidR="006944F8" w:rsidRPr="00A94875" w:rsidRDefault="006944F8" w:rsidP="006944F8">
      <w:pPr>
        <w:rPr>
          <w:rFonts w:asciiTheme="majorBidi" w:hAnsiTheme="majorBidi" w:cstheme="majorBidi"/>
          <w:b/>
          <w:bCs/>
          <w:lang w:val="en-GB"/>
        </w:rPr>
      </w:pPr>
      <w:r w:rsidRPr="00A94875">
        <w:rPr>
          <w:rFonts w:asciiTheme="majorBidi" w:hAnsiTheme="majorBidi" w:cstheme="majorBidi"/>
          <w:b/>
          <w:bCs/>
          <w:lang w:val="en-GB"/>
        </w:rPr>
        <w:t>ITU-T Z.171 (revised) “Testing and Test Control Notation version 3: Using JSON with TTCN-3”</w:t>
      </w:r>
      <w:r w:rsidRPr="00A94875">
        <w:rPr>
          <w:rFonts w:asciiTheme="majorBidi" w:hAnsiTheme="majorBidi" w:cstheme="majorBidi"/>
          <w:lang w:val="en-GB"/>
        </w:rPr>
        <w:t xml:space="preserve"> </w:t>
      </w:r>
      <w:r w:rsidRPr="00A94875">
        <w:rPr>
          <w:rFonts w:asciiTheme="majorBidi" w:hAnsiTheme="majorBidi" w:cstheme="majorBidi"/>
          <w:bCs/>
          <w:lang w:val="en-GB"/>
        </w:rPr>
        <w:t>(under approval)</w:t>
      </w:r>
      <w:r w:rsidRPr="00A94875">
        <w:rPr>
          <w:rFonts w:asciiTheme="majorBidi" w:hAnsiTheme="majorBidi" w:cstheme="majorBidi"/>
          <w:b/>
          <w:bCs/>
          <w:lang w:val="en-GB"/>
        </w:rPr>
        <w:t xml:space="preserve"> </w:t>
      </w:r>
      <w:r w:rsidRPr="00A94875">
        <w:rPr>
          <w:lang w:val="en-GB"/>
        </w:rPr>
        <w:t>specifies the rules to define schemas for JSON data structures in TTCN 3, to enable testing of JSON-based systems, interfaces and protocols, and the conversion rules between TTCN-3 and JSON to enable exchanging TTCN 3 data in JSON format between different systems.</w:t>
      </w:r>
    </w:p>
    <w:bookmarkEnd w:id="208"/>
    <w:p w14:paraId="16AB967C" w14:textId="036E765B" w:rsidR="00373D43" w:rsidRPr="00A94875" w:rsidRDefault="006944F8" w:rsidP="006944F8">
      <w:pPr>
        <w:jc w:val="center"/>
        <w:rPr>
          <w:rFonts w:asciiTheme="majorBidi" w:hAnsiTheme="majorBidi" w:cstheme="majorBidi"/>
          <w:lang w:val="en-GB"/>
        </w:rPr>
      </w:pPr>
      <w:r w:rsidRPr="00A94875">
        <w:rPr>
          <w:rFonts w:asciiTheme="majorBidi" w:hAnsiTheme="majorBidi" w:cstheme="majorBidi"/>
          <w:lang w:val="en-GB"/>
        </w:rPr>
        <w:t>________________</w:t>
      </w:r>
    </w:p>
    <w:sectPr w:rsidR="00373D43" w:rsidRPr="00A94875" w:rsidSect="0004500A">
      <w:headerReference w:type="even" r:id="rId158"/>
      <w:headerReference w:type="default" r:id="rId159"/>
      <w:footerReference w:type="even" r:id="rId160"/>
      <w:footerReference w:type="default" r:id="rId161"/>
      <w:headerReference w:type="first" r:id="rId162"/>
      <w:footerReference w:type="first" r:id="rId163"/>
      <w:pgSz w:w="11907" w:h="16840" w:code="9"/>
      <w:pgMar w:top="1134" w:right="1134" w:bottom="1134" w:left="1134" w:header="567" w:footer="567" w:gutter="0"/>
      <w:pgNumType w:fmt="numberInDash"/>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855F9A" w14:textId="77777777" w:rsidR="00C74A48" w:rsidRDefault="00C74A48">
      <w:r>
        <w:separator/>
      </w:r>
    </w:p>
  </w:endnote>
  <w:endnote w:type="continuationSeparator" w:id="0">
    <w:p w14:paraId="5CC1A3DA" w14:textId="77777777" w:rsidR="00C74A48" w:rsidRDefault="00C74A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2020803070505020304"/>
    <w:charset w:val="00"/>
    <w:family w:val="roman"/>
    <w:notTrueType/>
    <w:pitch w:val="default"/>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Dotum">
    <w:altName w:val="돋움"/>
    <w:panose1 w:val="020B0600000101010101"/>
    <w:charset w:val="81"/>
    <w:family w:val="swiss"/>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287" w:usb1="00000000" w:usb2="00000000" w:usb3="00000000" w:csb0="0000009F" w:csb1="00000000"/>
  </w:font>
  <w:font w:name="MS PGothic">
    <w:panose1 w:val="020B0600070205080204"/>
    <w:charset w:val="80"/>
    <w:family w:val="swiss"/>
    <w:pitch w:val="variable"/>
    <w:sig w:usb0="E00002FF" w:usb1="6AC7FDFB" w:usb2="00000012" w:usb3="00000000" w:csb0="0002009F" w:csb1="00000000"/>
  </w:font>
  <w:font w:name="Lucida Console">
    <w:panose1 w:val="020B0609040504020204"/>
    <w:charset w:val="00"/>
    <w:family w:val="modern"/>
    <w:pitch w:val="fixed"/>
    <w:sig w:usb0="8000028F" w:usb1="00001800" w:usb2="00000000" w:usb3="00000000" w:csb0="0000001F" w:csb1="00000000"/>
  </w:font>
  <w:font w:name="Simplified Arabic">
    <w:panose1 w:val="02020603050405020304"/>
    <w:charset w:val="00"/>
    <w:family w:val="roman"/>
    <w:pitch w:val="variable"/>
    <w:sig w:usb0="00002003" w:usb1="00000000" w:usb2="00000000" w:usb3="00000000" w:csb0="00000041" w:csb1="00000000"/>
  </w:font>
  <w:font w:name="SimHei">
    <w:altName w:val="黑体"/>
    <w:panose1 w:val="02010609060101010101"/>
    <w:charset w:val="86"/>
    <w:family w:val="modern"/>
    <w:pitch w:val="fixed"/>
    <w:sig w:usb0="800002BF" w:usb1="38CF7CFA"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MS PMincho">
    <w:panose1 w:val="02020600040205080304"/>
    <w:charset w:val="80"/>
    <w:family w:val="roman"/>
    <w:pitch w:val="variable"/>
    <w:sig w:usb0="E00002FF" w:usb1="6AC7FDFB" w:usb2="00000012" w:usb3="00000000" w:csb0="0002009F" w:csb1="00000000"/>
  </w:font>
  <w:font w:name="Georgia">
    <w:panose1 w:val="02040502050405020303"/>
    <w:charset w:val="00"/>
    <w:family w:val="roman"/>
    <w:pitch w:val="variable"/>
    <w:sig w:usb0="00000287" w:usb1="00000000" w:usb2="00000000" w:usb3="00000000" w:csb0="0000009F" w:csb1="00000000"/>
  </w:font>
  <w:font w:name="Bitter">
    <w:altName w:val="Times New Roman"/>
    <w:charset w:val="00"/>
    <w:family w:val="auto"/>
    <w:pitch w:val="default"/>
  </w:font>
  <w:font w:name="STKaiti">
    <w:altName w:val="Arial Unicode MS"/>
    <w:charset w:val="86"/>
    <w:family w:val="auto"/>
    <w:pitch w:val="variable"/>
    <w:sig w:usb0="00000000" w:usb1="080F0000" w:usb2="00000010" w:usb3="00000000" w:csb0="0004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1D75F1" w14:textId="77777777" w:rsidR="001D3FB4" w:rsidRDefault="001D3F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B6A31" w14:textId="77777777" w:rsidR="001D3FB4" w:rsidRDefault="001D3FB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BDB90" w14:textId="77777777" w:rsidR="001D3FB4" w:rsidRDefault="001D3F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40F7EA" w14:textId="77777777" w:rsidR="00C74A48" w:rsidRDefault="00C74A48">
      <w:r>
        <w:separator/>
      </w:r>
    </w:p>
  </w:footnote>
  <w:footnote w:type="continuationSeparator" w:id="0">
    <w:p w14:paraId="6CB9F27F" w14:textId="77777777" w:rsidR="00C74A48" w:rsidRDefault="00C74A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C458FC" w14:textId="77777777" w:rsidR="001D3FB4" w:rsidRDefault="001D3F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AB96C3" w14:textId="48847241" w:rsidR="00C74A48" w:rsidRDefault="00C74A48" w:rsidP="00F2158C">
    <w:pPr>
      <w:pStyle w:val="Header"/>
    </w:pPr>
    <w:r>
      <w:fldChar w:fldCharType="begin"/>
    </w:r>
    <w:r>
      <w:instrText xml:space="preserve"> PAGE  \* MERGEFORMAT </w:instrText>
    </w:r>
    <w:r>
      <w:fldChar w:fldCharType="separate"/>
    </w:r>
    <w:r w:rsidR="001D3FB4">
      <w:rPr>
        <w:noProof/>
      </w:rPr>
      <w:t>- 2 -</w:t>
    </w:r>
    <w:r>
      <w:fldChar w:fldCharType="end"/>
    </w:r>
  </w:p>
  <w:p w14:paraId="16AB96C4" w14:textId="47530B41" w:rsidR="00C74A48" w:rsidRDefault="00C74A48" w:rsidP="0004500A">
    <w:pPr>
      <w:pStyle w:val="Header"/>
    </w:pPr>
    <w:r>
      <w:t>TSAG-TD291</w:t>
    </w:r>
    <w:r w:rsidR="001D3FB4">
      <w:t>-C</w:t>
    </w:r>
    <w:bookmarkStart w:id="231" w:name="_GoBack"/>
    <w:bookmarkEnd w:id="231"/>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0DF118" w14:textId="77777777" w:rsidR="001D3FB4" w:rsidRDefault="001D3F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3D0074DA"/>
    <w:lvl w:ilvl="0">
      <w:start w:val="1"/>
      <w:numFmt w:val="lowerLetter"/>
      <w:pStyle w:val="HeaderLevel2"/>
      <w:lvlText w:val="%1)"/>
      <w:lvlJc w:val="left"/>
      <w:pPr>
        <w:tabs>
          <w:tab w:val="num" w:pos="926"/>
        </w:tabs>
        <w:ind w:left="926" w:hanging="360"/>
      </w:pPr>
      <w:rPr>
        <w:rFonts w:cs="Times New Roman" w:hint="default"/>
      </w:rPr>
    </w:lvl>
  </w:abstractNum>
  <w:abstractNum w:abstractNumId="1" w15:restartNumberingAfterBreak="0">
    <w:nsid w:val="FFFFFF7F"/>
    <w:multiLevelType w:val="singleLevel"/>
    <w:tmpl w:val="71846262"/>
    <w:lvl w:ilvl="0">
      <w:start w:val="1"/>
      <w:numFmt w:val="decimal"/>
      <w:pStyle w:val="BodyText3"/>
      <w:lvlText w:val="%1."/>
      <w:lvlJc w:val="left"/>
      <w:pPr>
        <w:tabs>
          <w:tab w:val="num" w:pos="643"/>
        </w:tabs>
        <w:ind w:left="643" w:hanging="360"/>
      </w:pPr>
      <w:rPr>
        <w:rFonts w:cs="Times New Roman" w:hint="default"/>
      </w:rPr>
    </w:lvl>
  </w:abstractNum>
  <w:abstractNum w:abstractNumId="2" w15:restartNumberingAfterBreak="0">
    <w:nsid w:val="FFFFFF81"/>
    <w:multiLevelType w:val="singleLevel"/>
    <w:tmpl w:val="7C123098"/>
    <w:lvl w:ilvl="0">
      <w:start w:val="1"/>
      <w:numFmt w:val="bullet"/>
      <w:pStyle w:val="TABLE"/>
      <w:lvlText w:val=""/>
      <w:lvlJc w:val="left"/>
      <w:pPr>
        <w:tabs>
          <w:tab w:val="num" w:pos="1209"/>
        </w:tabs>
        <w:ind w:left="1209" w:hanging="360"/>
      </w:pPr>
      <w:rPr>
        <w:rFonts w:ascii="Symbol" w:hAnsi="Symbol" w:hint="default"/>
      </w:rPr>
    </w:lvl>
  </w:abstractNum>
  <w:abstractNum w:abstractNumId="3" w15:restartNumberingAfterBreak="0">
    <w:nsid w:val="FFFFFF88"/>
    <w:multiLevelType w:val="singleLevel"/>
    <w:tmpl w:val="6E727234"/>
    <w:lvl w:ilvl="0">
      <w:start w:val="1"/>
      <w:numFmt w:val="decimal"/>
      <w:pStyle w:val="CharCharCharCharCharChar"/>
      <w:lvlText w:val="%1."/>
      <w:lvlJc w:val="left"/>
      <w:pPr>
        <w:tabs>
          <w:tab w:val="num" w:pos="360"/>
        </w:tabs>
        <w:ind w:left="360" w:hanging="360"/>
      </w:pPr>
      <w:rPr>
        <w:rFonts w:cs="Times New Roman"/>
      </w:rPr>
    </w:lvl>
  </w:abstractNum>
  <w:abstractNum w:abstractNumId="4" w15:restartNumberingAfterBreak="0">
    <w:nsid w:val="FFFFFF89"/>
    <w:multiLevelType w:val="singleLevel"/>
    <w:tmpl w:val="906A9A38"/>
    <w:lvl w:ilvl="0">
      <w:start w:val="1"/>
      <w:numFmt w:val="bullet"/>
      <w:pStyle w:val="Annexref"/>
      <w:lvlText w:val=""/>
      <w:lvlJc w:val="left"/>
      <w:pPr>
        <w:tabs>
          <w:tab w:val="num" w:pos="360"/>
        </w:tabs>
        <w:ind w:left="360" w:hanging="360"/>
      </w:pPr>
      <w:rPr>
        <w:rFonts w:ascii="Symbol" w:hAnsi="Symbol" w:hint="default"/>
      </w:rPr>
    </w:lvl>
  </w:abstractNum>
  <w:abstractNum w:abstractNumId="5" w15:restartNumberingAfterBreak="0">
    <w:nsid w:val="00461D5A"/>
    <w:multiLevelType w:val="hybridMultilevel"/>
    <w:tmpl w:val="22A0BD10"/>
    <w:lvl w:ilvl="0" w:tplc="1BE46174">
      <w:start w:val="9"/>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1F411B7"/>
    <w:multiLevelType w:val="hybridMultilevel"/>
    <w:tmpl w:val="17603D6C"/>
    <w:lvl w:ilvl="0" w:tplc="E6C84972">
      <w:start w:val="1"/>
      <w:numFmt w:val="decimal"/>
      <w:pStyle w:val="Numerowanie"/>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048649C3"/>
    <w:multiLevelType w:val="hybridMultilevel"/>
    <w:tmpl w:val="0AF25112"/>
    <w:lvl w:ilvl="0" w:tplc="D4ECF3F4">
      <w:start w:val="1"/>
      <w:numFmt w:val="bullet"/>
      <w:lvlText w:val="–"/>
      <w:lvlJc w:val="left"/>
      <w:pPr>
        <w:ind w:left="720" w:hanging="360"/>
      </w:pPr>
      <w:rPr>
        <w:rFonts w:ascii="Arial" w:hAnsi="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4EA3292"/>
    <w:multiLevelType w:val="hybridMultilevel"/>
    <w:tmpl w:val="7CB220FC"/>
    <w:lvl w:ilvl="0" w:tplc="D4ECF3F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5665186"/>
    <w:multiLevelType w:val="hybridMultilevel"/>
    <w:tmpl w:val="B0BA441E"/>
    <w:lvl w:ilvl="0" w:tplc="6F5EEEB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E2851E3"/>
    <w:multiLevelType w:val="hybridMultilevel"/>
    <w:tmpl w:val="4ACCFA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E784112"/>
    <w:multiLevelType w:val="hybridMultilevel"/>
    <w:tmpl w:val="7056F8B0"/>
    <w:lvl w:ilvl="0" w:tplc="849A6C4E">
      <w:start w:val="9"/>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068078A"/>
    <w:multiLevelType w:val="hybridMultilevel"/>
    <w:tmpl w:val="E3CCA812"/>
    <w:lvl w:ilvl="0" w:tplc="D4ECF3F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1F94013"/>
    <w:multiLevelType w:val="hybridMultilevel"/>
    <w:tmpl w:val="C73E3414"/>
    <w:lvl w:ilvl="0" w:tplc="BBF6815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BBF6815E">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66021B2"/>
    <w:multiLevelType w:val="hybridMultilevel"/>
    <w:tmpl w:val="DF5691D6"/>
    <w:lvl w:ilvl="0" w:tplc="D4ECF3F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8744B4F"/>
    <w:multiLevelType w:val="hybridMultilevel"/>
    <w:tmpl w:val="B9DE25DA"/>
    <w:lvl w:ilvl="0" w:tplc="D4ECF3F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BD859DF"/>
    <w:multiLevelType w:val="multilevel"/>
    <w:tmpl w:val="605C2B8A"/>
    <w:lvl w:ilvl="0">
      <w:start w:val="1"/>
      <w:numFmt w:val="decimal"/>
      <w:pStyle w:val="heading0"/>
      <w:lvlText w:val="Table %1 - "/>
      <w:lvlJc w:val="left"/>
      <w:pPr>
        <w:tabs>
          <w:tab w:val="num" w:pos="1539"/>
        </w:tabs>
        <w:ind w:left="891" w:hanging="432"/>
      </w:pPr>
      <w:rPr>
        <w:rFonts w:ascii="Times New Roman" w:hAnsi="Times New Roman" w:cs="Times New Roman" w:hint="default"/>
        <w:b/>
        <w:i w:val="0"/>
        <w:sz w:val="24"/>
      </w:rPr>
    </w:lvl>
    <w:lvl w:ilvl="1">
      <w:start w:val="1"/>
      <w:numFmt w:val="decimal"/>
      <w:lvlText w:val="%1.%2"/>
      <w:lvlJc w:val="left"/>
      <w:pPr>
        <w:tabs>
          <w:tab w:val="num" w:pos="1035"/>
        </w:tabs>
        <w:ind w:left="1035" w:hanging="576"/>
      </w:pPr>
      <w:rPr>
        <w:rFonts w:ascii="Times New Roman" w:hAnsi="Times New Roman" w:cs="Times New Roman" w:hint="default"/>
        <w:b/>
        <w:i w:val="0"/>
        <w:sz w:val="22"/>
      </w:rPr>
    </w:lvl>
    <w:lvl w:ilvl="2">
      <w:start w:val="1"/>
      <w:numFmt w:val="decimal"/>
      <w:lvlText w:val="%1.%2.%3"/>
      <w:lvlJc w:val="left"/>
      <w:pPr>
        <w:tabs>
          <w:tab w:val="num" w:pos="1179"/>
        </w:tabs>
        <w:ind w:left="1179" w:hanging="720"/>
      </w:pPr>
      <w:rPr>
        <w:rFonts w:cs="Times New Roman" w:hint="default"/>
      </w:rPr>
    </w:lvl>
    <w:lvl w:ilvl="3">
      <w:start w:val="1"/>
      <w:numFmt w:val="decimal"/>
      <w:lvlText w:val="%1.%2.%3.%4"/>
      <w:lvlJc w:val="left"/>
      <w:pPr>
        <w:tabs>
          <w:tab w:val="num" w:pos="1323"/>
        </w:tabs>
        <w:ind w:left="1323" w:hanging="864"/>
      </w:pPr>
      <w:rPr>
        <w:rFonts w:cs="Times New Roman" w:hint="default"/>
      </w:rPr>
    </w:lvl>
    <w:lvl w:ilvl="4">
      <w:start w:val="1"/>
      <w:numFmt w:val="decimal"/>
      <w:lvlText w:val="%1.%2.%3.%4.%5"/>
      <w:lvlJc w:val="left"/>
      <w:pPr>
        <w:tabs>
          <w:tab w:val="num" w:pos="1467"/>
        </w:tabs>
        <w:ind w:left="1467" w:hanging="1008"/>
      </w:pPr>
      <w:rPr>
        <w:rFonts w:cs="Times New Roman" w:hint="default"/>
      </w:rPr>
    </w:lvl>
    <w:lvl w:ilvl="5">
      <w:start w:val="1"/>
      <w:numFmt w:val="decimal"/>
      <w:lvlText w:val="%1.%2.%3.%4.%5.%6"/>
      <w:lvlJc w:val="left"/>
      <w:pPr>
        <w:tabs>
          <w:tab w:val="num" w:pos="1611"/>
        </w:tabs>
        <w:ind w:left="1611" w:hanging="1152"/>
      </w:pPr>
      <w:rPr>
        <w:rFonts w:cs="Times New Roman" w:hint="default"/>
      </w:rPr>
    </w:lvl>
    <w:lvl w:ilvl="6">
      <w:start w:val="1"/>
      <w:numFmt w:val="decimal"/>
      <w:lvlText w:val="%1.%2.%3.%4.%5.%6.%7"/>
      <w:lvlJc w:val="left"/>
      <w:pPr>
        <w:tabs>
          <w:tab w:val="num" w:pos="1755"/>
        </w:tabs>
        <w:ind w:left="1755" w:hanging="1296"/>
      </w:pPr>
      <w:rPr>
        <w:rFonts w:cs="Times New Roman" w:hint="default"/>
      </w:rPr>
    </w:lvl>
    <w:lvl w:ilvl="7">
      <w:start w:val="1"/>
      <w:numFmt w:val="decimal"/>
      <w:lvlText w:val="%1.%2.%3.%4.%5.%6.%7.%8"/>
      <w:lvlJc w:val="left"/>
      <w:pPr>
        <w:tabs>
          <w:tab w:val="num" w:pos="1899"/>
        </w:tabs>
        <w:ind w:left="1899" w:hanging="1440"/>
      </w:pPr>
      <w:rPr>
        <w:rFonts w:cs="Times New Roman" w:hint="default"/>
      </w:rPr>
    </w:lvl>
    <w:lvl w:ilvl="8">
      <w:start w:val="1"/>
      <w:numFmt w:val="decimal"/>
      <w:lvlText w:val="%1.%2.%3.%4.%5.%6.%7.%8.%9"/>
      <w:lvlJc w:val="left"/>
      <w:pPr>
        <w:tabs>
          <w:tab w:val="num" w:pos="2043"/>
        </w:tabs>
        <w:ind w:left="2043" w:hanging="1584"/>
      </w:pPr>
      <w:rPr>
        <w:rFonts w:cs="Times New Roman" w:hint="default"/>
      </w:rPr>
    </w:lvl>
  </w:abstractNum>
  <w:abstractNum w:abstractNumId="17" w15:restartNumberingAfterBreak="0">
    <w:nsid w:val="214E77DC"/>
    <w:multiLevelType w:val="hybridMultilevel"/>
    <w:tmpl w:val="139C8944"/>
    <w:lvl w:ilvl="0" w:tplc="D4ECF3F4">
      <w:start w:val="1"/>
      <w:numFmt w:val="bullet"/>
      <w:lvlText w:val="–"/>
      <w:lvlJc w:val="left"/>
      <w:pPr>
        <w:ind w:left="720" w:hanging="360"/>
      </w:pPr>
      <w:rPr>
        <w:rFonts w:ascii="Arial" w:hAnsi="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4D95235"/>
    <w:multiLevelType w:val="hybridMultilevel"/>
    <w:tmpl w:val="0FCE8FF8"/>
    <w:lvl w:ilvl="0" w:tplc="D4ECF3F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D0E3561"/>
    <w:multiLevelType w:val="hybridMultilevel"/>
    <w:tmpl w:val="916202DE"/>
    <w:lvl w:ilvl="0" w:tplc="261676D0">
      <w:start w:val="1"/>
      <w:numFmt w:val="decimal"/>
      <w:pStyle w:val="normalWSIS"/>
      <w:lvlText w:val="%1."/>
      <w:lvlJc w:val="left"/>
      <w:pPr>
        <w:ind w:left="360" w:hanging="360"/>
      </w:pPr>
      <w:rPr>
        <w:rFonts w:asciiTheme="majorBidi" w:hAnsiTheme="majorBidi" w:cstheme="majorBidi" w:hint="default"/>
        <w:b w:val="0"/>
        <w:bCs w:val="0"/>
        <w:i w:val="0"/>
        <w:iCs w:val="0"/>
        <w:color w:val="auto"/>
        <w:sz w:val="22"/>
        <w:szCs w:val="22"/>
        <w:lang w:val="en-US"/>
      </w:rPr>
    </w:lvl>
    <w:lvl w:ilvl="1" w:tplc="04090019">
      <w:start w:val="1"/>
      <w:numFmt w:val="lowerLetter"/>
      <w:lvlText w:val="%2."/>
      <w:lvlJc w:val="left"/>
      <w:pPr>
        <w:ind w:left="-2247" w:hanging="360"/>
      </w:pPr>
    </w:lvl>
    <w:lvl w:ilvl="2" w:tplc="0409001B">
      <w:start w:val="1"/>
      <w:numFmt w:val="lowerRoman"/>
      <w:lvlText w:val="%3."/>
      <w:lvlJc w:val="right"/>
      <w:pPr>
        <w:ind w:left="-1527" w:hanging="180"/>
      </w:pPr>
    </w:lvl>
    <w:lvl w:ilvl="3" w:tplc="0409000F">
      <w:start w:val="1"/>
      <w:numFmt w:val="decimal"/>
      <w:lvlText w:val="%4."/>
      <w:lvlJc w:val="left"/>
      <w:pPr>
        <w:ind w:left="-807" w:hanging="360"/>
      </w:pPr>
    </w:lvl>
    <w:lvl w:ilvl="4" w:tplc="04090019">
      <w:start w:val="1"/>
      <w:numFmt w:val="lowerLetter"/>
      <w:lvlText w:val="%5."/>
      <w:lvlJc w:val="left"/>
      <w:pPr>
        <w:ind w:left="-87" w:hanging="360"/>
      </w:pPr>
    </w:lvl>
    <w:lvl w:ilvl="5" w:tplc="CF6AB378">
      <w:start w:val="10"/>
      <w:numFmt w:val="bullet"/>
      <w:lvlText w:val="–"/>
      <w:lvlJc w:val="left"/>
      <w:pPr>
        <w:ind w:left="888" w:hanging="435"/>
      </w:pPr>
      <w:rPr>
        <w:rFonts w:ascii="Times New Roman" w:eastAsia="Batang" w:hAnsi="Times New Roman" w:cs="Times New Roman" w:hint="default"/>
        <w:color w:val="92D050"/>
      </w:rPr>
    </w:lvl>
    <w:lvl w:ilvl="6" w:tplc="0409000F">
      <w:start w:val="1"/>
      <w:numFmt w:val="decimal"/>
      <w:lvlText w:val="%7."/>
      <w:lvlJc w:val="left"/>
      <w:pPr>
        <w:ind w:left="1353" w:hanging="360"/>
      </w:pPr>
    </w:lvl>
    <w:lvl w:ilvl="7" w:tplc="04090019" w:tentative="1">
      <w:start w:val="1"/>
      <w:numFmt w:val="lowerLetter"/>
      <w:lvlText w:val="%8."/>
      <w:lvlJc w:val="left"/>
      <w:pPr>
        <w:ind w:left="2073" w:hanging="360"/>
      </w:pPr>
    </w:lvl>
    <w:lvl w:ilvl="8" w:tplc="0409001B" w:tentative="1">
      <w:start w:val="1"/>
      <w:numFmt w:val="lowerRoman"/>
      <w:lvlText w:val="%9."/>
      <w:lvlJc w:val="right"/>
      <w:pPr>
        <w:ind w:left="2793" w:hanging="180"/>
      </w:pPr>
    </w:lvl>
  </w:abstractNum>
  <w:abstractNum w:abstractNumId="20" w15:restartNumberingAfterBreak="0">
    <w:nsid w:val="32477ABC"/>
    <w:multiLevelType w:val="hybridMultilevel"/>
    <w:tmpl w:val="B5680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25F2813"/>
    <w:multiLevelType w:val="hybridMultilevel"/>
    <w:tmpl w:val="13DC29D4"/>
    <w:lvl w:ilvl="0" w:tplc="D4ECF3F4">
      <w:start w:val="1"/>
      <w:numFmt w:val="bullet"/>
      <w:lvlText w:val="–"/>
      <w:lvlJc w:val="left"/>
      <w:pPr>
        <w:ind w:left="720" w:hanging="360"/>
      </w:pPr>
      <w:rPr>
        <w:rFonts w:ascii="Arial" w:hAnsi="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510725A"/>
    <w:multiLevelType w:val="hybridMultilevel"/>
    <w:tmpl w:val="90B4EB60"/>
    <w:lvl w:ilvl="0" w:tplc="C1EAA07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5844FC1"/>
    <w:multiLevelType w:val="hybridMultilevel"/>
    <w:tmpl w:val="02C6B5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9360740"/>
    <w:multiLevelType w:val="hybridMultilevel"/>
    <w:tmpl w:val="69461760"/>
    <w:lvl w:ilvl="0" w:tplc="1716255A">
      <w:start w:val="9"/>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BD63486"/>
    <w:multiLevelType w:val="hybridMultilevel"/>
    <w:tmpl w:val="2FDC77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3BFC697F"/>
    <w:multiLevelType w:val="hybridMultilevel"/>
    <w:tmpl w:val="0428E7E6"/>
    <w:lvl w:ilvl="0" w:tplc="D4ECF3F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D6B65E5"/>
    <w:multiLevelType w:val="hybridMultilevel"/>
    <w:tmpl w:val="2026A0AE"/>
    <w:lvl w:ilvl="0" w:tplc="D6446A48">
      <w:start w:val="1"/>
      <w:numFmt w:val="decimal"/>
      <w:pStyle w:val="SectionHeaderLevel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11C0F7C"/>
    <w:multiLevelType w:val="hybridMultilevel"/>
    <w:tmpl w:val="65FC0136"/>
    <w:lvl w:ilvl="0" w:tplc="D4ECF3F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25C784E"/>
    <w:multiLevelType w:val="hybridMultilevel"/>
    <w:tmpl w:val="3B9AF0DE"/>
    <w:lvl w:ilvl="0" w:tplc="D4ECF3F4">
      <w:start w:val="1"/>
      <w:numFmt w:val="bullet"/>
      <w:lvlText w:val="–"/>
      <w:lvlJc w:val="left"/>
      <w:pPr>
        <w:ind w:left="720" w:hanging="360"/>
      </w:pPr>
      <w:rPr>
        <w:rFonts w:ascii="Arial" w:hAnsi="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36C3BDE"/>
    <w:multiLevelType w:val="hybridMultilevel"/>
    <w:tmpl w:val="056C5CAA"/>
    <w:lvl w:ilvl="0" w:tplc="D4ECF3F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40F475F"/>
    <w:multiLevelType w:val="hybridMultilevel"/>
    <w:tmpl w:val="6DD4DD5A"/>
    <w:lvl w:ilvl="0" w:tplc="C1EAA074">
      <w:start w:val="1"/>
      <w:numFmt w:val="bullet"/>
      <w:lvlText w:val=""/>
      <w:lvlJc w:val="left"/>
      <w:pPr>
        <w:ind w:left="720" w:hanging="360"/>
      </w:pPr>
      <w:rPr>
        <w:rFonts w:ascii="Symbol" w:hAnsi="Symbol" w:hint="default"/>
      </w:rPr>
    </w:lvl>
    <w:lvl w:ilvl="1" w:tplc="BE10E978">
      <w:numFmt w:val="bullet"/>
      <w:lvlText w:val="−"/>
      <w:lvlJc w:val="left"/>
      <w:pPr>
        <w:ind w:left="1875" w:hanging="795"/>
      </w:pPr>
      <w:rPr>
        <w:rFonts w:ascii="Times New Roman" w:eastAsia="Times New Roman" w:hAnsi="Times New Roman" w:cs="Times New Roman" w:hint="default"/>
      </w:rPr>
    </w:lvl>
    <w:lvl w:ilvl="2" w:tplc="6060BBBA">
      <w:numFmt w:val="bullet"/>
      <w:lvlText w:val="•"/>
      <w:lvlJc w:val="left"/>
      <w:pPr>
        <w:ind w:left="2595" w:hanging="795"/>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5324288"/>
    <w:multiLevelType w:val="singleLevel"/>
    <w:tmpl w:val="D5F81BE2"/>
    <w:lvl w:ilvl="0">
      <w:start w:val="5"/>
      <w:numFmt w:val="bullet"/>
      <w:lvlText w:val="-"/>
      <w:lvlJc w:val="left"/>
      <w:pPr>
        <w:tabs>
          <w:tab w:val="num" w:pos="360"/>
        </w:tabs>
        <w:ind w:left="340" w:hanging="340"/>
      </w:pPr>
      <w:rPr>
        <w:rFonts w:ascii="Times New Roman" w:hAnsi="Times New Roman" w:hint="default"/>
      </w:rPr>
    </w:lvl>
  </w:abstractNum>
  <w:abstractNum w:abstractNumId="33" w15:restartNumberingAfterBreak="0">
    <w:nsid w:val="463D42A8"/>
    <w:multiLevelType w:val="hybridMultilevel"/>
    <w:tmpl w:val="C7688132"/>
    <w:lvl w:ilvl="0" w:tplc="BBF6815E">
      <w:start w:val="1"/>
      <w:numFmt w:val="bullet"/>
      <w:lvlText w:val=""/>
      <w:lvlJc w:val="left"/>
      <w:pPr>
        <w:ind w:left="726" w:hanging="363"/>
      </w:pPr>
      <w:rPr>
        <w:rFonts w:ascii="Symbol" w:hAnsi="Symbol" w:hint="default"/>
      </w:rPr>
    </w:lvl>
    <w:lvl w:ilvl="1" w:tplc="04090003" w:tentative="1">
      <w:start w:val="1"/>
      <w:numFmt w:val="bullet"/>
      <w:lvlText w:val="o"/>
      <w:lvlJc w:val="left"/>
      <w:pPr>
        <w:ind w:left="1446" w:hanging="360"/>
      </w:pPr>
      <w:rPr>
        <w:rFonts w:ascii="Courier New" w:hAnsi="Courier New" w:cs="Courier New" w:hint="default"/>
      </w:rPr>
    </w:lvl>
    <w:lvl w:ilvl="2" w:tplc="04090005" w:tentative="1">
      <w:start w:val="1"/>
      <w:numFmt w:val="bullet"/>
      <w:lvlText w:val=""/>
      <w:lvlJc w:val="left"/>
      <w:pPr>
        <w:ind w:left="2166" w:hanging="360"/>
      </w:pPr>
      <w:rPr>
        <w:rFonts w:ascii="Wingdings" w:hAnsi="Wingdings" w:hint="default"/>
      </w:rPr>
    </w:lvl>
    <w:lvl w:ilvl="3" w:tplc="04090001" w:tentative="1">
      <w:start w:val="1"/>
      <w:numFmt w:val="bullet"/>
      <w:lvlText w:val=""/>
      <w:lvlJc w:val="left"/>
      <w:pPr>
        <w:ind w:left="2886" w:hanging="360"/>
      </w:pPr>
      <w:rPr>
        <w:rFonts w:ascii="Symbol" w:hAnsi="Symbol" w:hint="default"/>
      </w:rPr>
    </w:lvl>
    <w:lvl w:ilvl="4" w:tplc="04090003" w:tentative="1">
      <w:start w:val="1"/>
      <w:numFmt w:val="bullet"/>
      <w:lvlText w:val="o"/>
      <w:lvlJc w:val="left"/>
      <w:pPr>
        <w:ind w:left="3606" w:hanging="360"/>
      </w:pPr>
      <w:rPr>
        <w:rFonts w:ascii="Courier New" w:hAnsi="Courier New" w:cs="Courier New" w:hint="default"/>
      </w:rPr>
    </w:lvl>
    <w:lvl w:ilvl="5" w:tplc="04090005" w:tentative="1">
      <w:start w:val="1"/>
      <w:numFmt w:val="bullet"/>
      <w:lvlText w:val=""/>
      <w:lvlJc w:val="left"/>
      <w:pPr>
        <w:ind w:left="4326" w:hanging="360"/>
      </w:pPr>
      <w:rPr>
        <w:rFonts w:ascii="Wingdings" w:hAnsi="Wingdings" w:hint="default"/>
      </w:rPr>
    </w:lvl>
    <w:lvl w:ilvl="6" w:tplc="04090001" w:tentative="1">
      <w:start w:val="1"/>
      <w:numFmt w:val="bullet"/>
      <w:lvlText w:val=""/>
      <w:lvlJc w:val="left"/>
      <w:pPr>
        <w:ind w:left="5046" w:hanging="360"/>
      </w:pPr>
      <w:rPr>
        <w:rFonts w:ascii="Symbol" w:hAnsi="Symbol" w:hint="default"/>
      </w:rPr>
    </w:lvl>
    <w:lvl w:ilvl="7" w:tplc="04090003" w:tentative="1">
      <w:start w:val="1"/>
      <w:numFmt w:val="bullet"/>
      <w:lvlText w:val="o"/>
      <w:lvlJc w:val="left"/>
      <w:pPr>
        <w:ind w:left="5766" w:hanging="360"/>
      </w:pPr>
      <w:rPr>
        <w:rFonts w:ascii="Courier New" w:hAnsi="Courier New" w:cs="Courier New" w:hint="default"/>
      </w:rPr>
    </w:lvl>
    <w:lvl w:ilvl="8" w:tplc="04090005" w:tentative="1">
      <w:start w:val="1"/>
      <w:numFmt w:val="bullet"/>
      <w:lvlText w:val=""/>
      <w:lvlJc w:val="left"/>
      <w:pPr>
        <w:ind w:left="6486" w:hanging="360"/>
      </w:pPr>
      <w:rPr>
        <w:rFonts w:ascii="Wingdings" w:hAnsi="Wingdings" w:hint="default"/>
      </w:rPr>
    </w:lvl>
  </w:abstractNum>
  <w:abstractNum w:abstractNumId="34" w15:restartNumberingAfterBreak="0">
    <w:nsid w:val="4D364403"/>
    <w:multiLevelType w:val="hybridMultilevel"/>
    <w:tmpl w:val="D3480B98"/>
    <w:lvl w:ilvl="0" w:tplc="D4ECF3F4">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2856DE0"/>
    <w:multiLevelType w:val="hybridMultilevel"/>
    <w:tmpl w:val="1332ED14"/>
    <w:lvl w:ilvl="0" w:tplc="BBF6815E">
      <w:start w:val="1"/>
      <w:numFmt w:val="bullet"/>
      <w:lvlText w:val=""/>
      <w:lvlJc w:val="left"/>
      <w:pPr>
        <w:ind w:left="1362" w:hanging="795"/>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6" w15:restartNumberingAfterBreak="0">
    <w:nsid w:val="5320299F"/>
    <w:multiLevelType w:val="hybridMultilevel"/>
    <w:tmpl w:val="26BEC38A"/>
    <w:lvl w:ilvl="0" w:tplc="98D47BFE">
      <w:start w:val="9"/>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43549CB"/>
    <w:multiLevelType w:val="hybridMultilevel"/>
    <w:tmpl w:val="5956C296"/>
    <w:lvl w:ilvl="0" w:tplc="D4ECF3F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5310C45"/>
    <w:multiLevelType w:val="hybridMultilevel"/>
    <w:tmpl w:val="CF987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658444C"/>
    <w:multiLevelType w:val="hybridMultilevel"/>
    <w:tmpl w:val="BE00B03E"/>
    <w:lvl w:ilvl="0" w:tplc="D4ECF3F4">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81B3E1C"/>
    <w:multiLevelType w:val="hybridMultilevel"/>
    <w:tmpl w:val="13BC880E"/>
    <w:lvl w:ilvl="0" w:tplc="D4ECF3F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CDA6014"/>
    <w:multiLevelType w:val="hybridMultilevel"/>
    <w:tmpl w:val="F1FCE834"/>
    <w:lvl w:ilvl="0" w:tplc="D0F8770E">
      <w:start w:val="5"/>
      <w:numFmt w:val="bullet"/>
      <w:lvlText w:val="•"/>
      <w:lvlJc w:val="left"/>
      <w:pPr>
        <w:ind w:left="1155" w:hanging="79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E761CBE"/>
    <w:multiLevelType w:val="hybridMultilevel"/>
    <w:tmpl w:val="5B0AFE78"/>
    <w:lvl w:ilvl="0" w:tplc="E22E8A1E">
      <w:start w:val="1"/>
      <w:numFmt w:val="bullet"/>
      <w:pStyle w:val="ele"/>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3" w15:restartNumberingAfterBreak="0">
    <w:nsid w:val="5F4A6070"/>
    <w:multiLevelType w:val="hybridMultilevel"/>
    <w:tmpl w:val="C92A0120"/>
    <w:lvl w:ilvl="0" w:tplc="D4ECF3F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4CE01FE"/>
    <w:multiLevelType w:val="hybridMultilevel"/>
    <w:tmpl w:val="1CF2B242"/>
    <w:lvl w:ilvl="0" w:tplc="BBF6815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7631489"/>
    <w:multiLevelType w:val="hybridMultilevel"/>
    <w:tmpl w:val="0EE23168"/>
    <w:lvl w:ilvl="0" w:tplc="D4ECF3F4">
      <w:start w:val="1"/>
      <w:numFmt w:val="bullet"/>
      <w:lvlText w:val="–"/>
      <w:lvlJc w:val="left"/>
      <w:pPr>
        <w:ind w:left="720" w:hanging="360"/>
      </w:pPr>
      <w:rPr>
        <w:rFonts w:ascii="Arial" w:hAnsi="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8D87269"/>
    <w:multiLevelType w:val="hybridMultilevel"/>
    <w:tmpl w:val="0ADAA88E"/>
    <w:lvl w:ilvl="0" w:tplc="D4ECF3F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EDE162A"/>
    <w:multiLevelType w:val="hybridMultilevel"/>
    <w:tmpl w:val="113ED448"/>
    <w:lvl w:ilvl="0" w:tplc="D4ECF3F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03E48B2"/>
    <w:multiLevelType w:val="hybridMultilevel"/>
    <w:tmpl w:val="0FEE8710"/>
    <w:lvl w:ilvl="0" w:tplc="BBF6815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08B6680"/>
    <w:multiLevelType w:val="hybridMultilevel"/>
    <w:tmpl w:val="1FB8306C"/>
    <w:lvl w:ilvl="0" w:tplc="8000EAF4">
      <w:start w:val="14"/>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3140D37"/>
    <w:multiLevelType w:val="hybridMultilevel"/>
    <w:tmpl w:val="543A9E7E"/>
    <w:lvl w:ilvl="0" w:tplc="BBF6815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38C11F9"/>
    <w:multiLevelType w:val="hybridMultilevel"/>
    <w:tmpl w:val="6C044DF4"/>
    <w:lvl w:ilvl="0" w:tplc="D4ECF3F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71825C2"/>
    <w:multiLevelType w:val="hybridMultilevel"/>
    <w:tmpl w:val="83A4B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73864B3"/>
    <w:multiLevelType w:val="hybridMultilevel"/>
    <w:tmpl w:val="CCF8FE4A"/>
    <w:lvl w:ilvl="0" w:tplc="D4ECF3F4">
      <w:start w:val="1"/>
      <w:numFmt w:val="bullet"/>
      <w:lvlText w:val="–"/>
      <w:lvlJc w:val="left"/>
      <w:pPr>
        <w:ind w:left="720" w:hanging="360"/>
      </w:pPr>
      <w:rPr>
        <w:rFonts w:ascii="Arial" w:hAnsi="Arial" w:hint="default"/>
      </w:rPr>
    </w:lvl>
    <w:lvl w:ilvl="1" w:tplc="04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91569E9"/>
    <w:multiLevelType w:val="hybridMultilevel"/>
    <w:tmpl w:val="95B6D754"/>
    <w:lvl w:ilvl="0" w:tplc="D4ECF3F4">
      <w:start w:val="1"/>
      <w:numFmt w:val="bullet"/>
      <w:lvlText w:val="–"/>
      <w:lvlJc w:val="left"/>
      <w:pPr>
        <w:ind w:left="720" w:hanging="360"/>
      </w:pPr>
      <w:rPr>
        <w:rFonts w:ascii="Arial" w:hAnsi="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AAB3DCE"/>
    <w:multiLevelType w:val="hybridMultilevel"/>
    <w:tmpl w:val="A286557E"/>
    <w:lvl w:ilvl="0" w:tplc="0EDED95A">
      <w:start w:val="1"/>
      <w:numFmt w:val="decimal"/>
      <w:pStyle w:val="hstyle0"/>
      <w:lvlText w:val="[%1]"/>
      <w:lvlJc w:val="left"/>
      <w:pPr>
        <w:tabs>
          <w:tab w:val="num" w:pos="624"/>
        </w:tabs>
        <w:ind w:left="624" w:hanging="524"/>
      </w:pPr>
      <w:rPr>
        <w:rFonts w:ascii="Times New Roman" w:hAnsi="Times New Roman" w:cs="Times New Roman" w:hint="default"/>
        <w:b w:val="0"/>
        <w:i w:val="0"/>
        <w:sz w:val="24"/>
      </w:rPr>
    </w:lvl>
    <w:lvl w:ilvl="1" w:tplc="04090003">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56" w15:restartNumberingAfterBreak="0">
    <w:nsid w:val="7AB55486"/>
    <w:multiLevelType w:val="hybridMultilevel"/>
    <w:tmpl w:val="A4BEA98E"/>
    <w:lvl w:ilvl="0" w:tplc="BBF6815E">
      <w:start w:val="1"/>
      <w:numFmt w:val="bullet"/>
      <w:lvlText w:val=""/>
      <w:lvlJc w:val="left"/>
      <w:pPr>
        <w:ind w:left="726" w:hanging="363"/>
      </w:pPr>
      <w:rPr>
        <w:rFonts w:ascii="Symbol" w:hAnsi="Symbol" w:hint="default"/>
      </w:rPr>
    </w:lvl>
    <w:lvl w:ilvl="1" w:tplc="04090003" w:tentative="1">
      <w:start w:val="1"/>
      <w:numFmt w:val="bullet"/>
      <w:lvlText w:val="o"/>
      <w:lvlJc w:val="left"/>
      <w:pPr>
        <w:ind w:left="1446" w:hanging="360"/>
      </w:pPr>
      <w:rPr>
        <w:rFonts w:ascii="Courier New" w:hAnsi="Courier New" w:cs="Courier New" w:hint="default"/>
      </w:rPr>
    </w:lvl>
    <w:lvl w:ilvl="2" w:tplc="04090005" w:tentative="1">
      <w:start w:val="1"/>
      <w:numFmt w:val="bullet"/>
      <w:lvlText w:val=""/>
      <w:lvlJc w:val="left"/>
      <w:pPr>
        <w:ind w:left="2166" w:hanging="360"/>
      </w:pPr>
      <w:rPr>
        <w:rFonts w:ascii="Wingdings" w:hAnsi="Wingdings" w:hint="default"/>
      </w:rPr>
    </w:lvl>
    <w:lvl w:ilvl="3" w:tplc="04090001" w:tentative="1">
      <w:start w:val="1"/>
      <w:numFmt w:val="bullet"/>
      <w:lvlText w:val=""/>
      <w:lvlJc w:val="left"/>
      <w:pPr>
        <w:ind w:left="2886" w:hanging="360"/>
      </w:pPr>
      <w:rPr>
        <w:rFonts w:ascii="Symbol" w:hAnsi="Symbol" w:hint="default"/>
      </w:rPr>
    </w:lvl>
    <w:lvl w:ilvl="4" w:tplc="04090003" w:tentative="1">
      <w:start w:val="1"/>
      <w:numFmt w:val="bullet"/>
      <w:lvlText w:val="o"/>
      <w:lvlJc w:val="left"/>
      <w:pPr>
        <w:ind w:left="3606" w:hanging="360"/>
      </w:pPr>
      <w:rPr>
        <w:rFonts w:ascii="Courier New" w:hAnsi="Courier New" w:cs="Courier New" w:hint="default"/>
      </w:rPr>
    </w:lvl>
    <w:lvl w:ilvl="5" w:tplc="04090005" w:tentative="1">
      <w:start w:val="1"/>
      <w:numFmt w:val="bullet"/>
      <w:lvlText w:val=""/>
      <w:lvlJc w:val="left"/>
      <w:pPr>
        <w:ind w:left="4326" w:hanging="360"/>
      </w:pPr>
      <w:rPr>
        <w:rFonts w:ascii="Wingdings" w:hAnsi="Wingdings" w:hint="default"/>
      </w:rPr>
    </w:lvl>
    <w:lvl w:ilvl="6" w:tplc="04090001" w:tentative="1">
      <w:start w:val="1"/>
      <w:numFmt w:val="bullet"/>
      <w:lvlText w:val=""/>
      <w:lvlJc w:val="left"/>
      <w:pPr>
        <w:ind w:left="5046" w:hanging="360"/>
      </w:pPr>
      <w:rPr>
        <w:rFonts w:ascii="Symbol" w:hAnsi="Symbol" w:hint="default"/>
      </w:rPr>
    </w:lvl>
    <w:lvl w:ilvl="7" w:tplc="04090003" w:tentative="1">
      <w:start w:val="1"/>
      <w:numFmt w:val="bullet"/>
      <w:lvlText w:val="o"/>
      <w:lvlJc w:val="left"/>
      <w:pPr>
        <w:ind w:left="5766" w:hanging="360"/>
      </w:pPr>
      <w:rPr>
        <w:rFonts w:ascii="Courier New" w:hAnsi="Courier New" w:cs="Courier New" w:hint="default"/>
      </w:rPr>
    </w:lvl>
    <w:lvl w:ilvl="8" w:tplc="04090005" w:tentative="1">
      <w:start w:val="1"/>
      <w:numFmt w:val="bullet"/>
      <w:lvlText w:val=""/>
      <w:lvlJc w:val="left"/>
      <w:pPr>
        <w:ind w:left="6486" w:hanging="360"/>
      </w:pPr>
      <w:rPr>
        <w:rFonts w:ascii="Wingdings" w:hAnsi="Wingdings" w:hint="default"/>
      </w:rPr>
    </w:lvl>
  </w:abstractNum>
  <w:abstractNum w:abstractNumId="57" w15:restartNumberingAfterBreak="0">
    <w:nsid w:val="7BA24570"/>
    <w:multiLevelType w:val="hybridMultilevel"/>
    <w:tmpl w:val="44EEC606"/>
    <w:lvl w:ilvl="0" w:tplc="D4ECF3F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C9F36F8"/>
    <w:multiLevelType w:val="hybridMultilevel"/>
    <w:tmpl w:val="1A64E8F4"/>
    <w:lvl w:ilvl="0" w:tplc="D4ECF3F4">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7F35700E"/>
    <w:multiLevelType w:val="multilevel"/>
    <w:tmpl w:val="232A4E4C"/>
    <w:lvl w:ilvl="0">
      <w:start w:val="1"/>
      <w:numFmt w:val="decimal"/>
      <w:pStyle w:val="Heading1Q"/>
      <w:lvlText w:val="%1"/>
      <w:lvlJc w:val="left"/>
      <w:pPr>
        <w:tabs>
          <w:tab w:val="num" w:pos="64"/>
        </w:tabs>
        <w:ind w:left="64" w:hanging="432"/>
      </w:pPr>
      <w:rPr>
        <w:rFonts w:ascii="Times New Roman" w:hAnsi="Times New Roman" w:cs="Times New Roman" w:hint="default"/>
        <w:b/>
        <w:i w:val="0"/>
        <w:sz w:val="22"/>
      </w:rPr>
    </w:lvl>
    <w:lvl w:ilvl="1">
      <w:start w:val="1"/>
      <w:numFmt w:val="decimal"/>
      <w:suff w:val="space"/>
      <w:lvlText w:val="%1.%2"/>
      <w:lvlJc w:val="left"/>
      <w:pPr>
        <w:ind w:left="208" w:hanging="576"/>
      </w:pPr>
      <w:rPr>
        <w:rFonts w:ascii="Times New Roman" w:hAnsi="Times New Roman" w:cs="Times New Roman" w:hint="default"/>
        <w:b/>
        <w:i w:val="0"/>
        <w:sz w:val="22"/>
      </w:rPr>
    </w:lvl>
    <w:lvl w:ilvl="2">
      <w:start w:val="1"/>
      <w:numFmt w:val="decimal"/>
      <w:lvlText w:val="%1.%2.%3"/>
      <w:lvlJc w:val="left"/>
      <w:pPr>
        <w:tabs>
          <w:tab w:val="num" w:pos="352"/>
        </w:tabs>
        <w:ind w:left="352" w:hanging="720"/>
      </w:pPr>
      <w:rPr>
        <w:rFonts w:cs="Times New Roman" w:hint="default"/>
      </w:rPr>
    </w:lvl>
    <w:lvl w:ilvl="3">
      <w:start w:val="1"/>
      <w:numFmt w:val="decimal"/>
      <w:lvlText w:val="%1.%2.%3.%4"/>
      <w:lvlJc w:val="left"/>
      <w:pPr>
        <w:tabs>
          <w:tab w:val="num" w:pos="496"/>
        </w:tabs>
        <w:ind w:left="496" w:hanging="864"/>
      </w:pPr>
      <w:rPr>
        <w:rFonts w:cs="Times New Roman" w:hint="default"/>
      </w:rPr>
    </w:lvl>
    <w:lvl w:ilvl="4">
      <w:start w:val="1"/>
      <w:numFmt w:val="decimal"/>
      <w:lvlText w:val="%1.%2.%3.%4.%5"/>
      <w:lvlJc w:val="left"/>
      <w:pPr>
        <w:tabs>
          <w:tab w:val="num" w:pos="640"/>
        </w:tabs>
        <w:ind w:left="640" w:hanging="1008"/>
      </w:pPr>
      <w:rPr>
        <w:rFonts w:cs="Times New Roman" w:hint="default"/>
      </w:rPr>
    </w:lvl>
    <w:lvl w:ilvl="5">
      <w:start w:val="1"/>
      <w:numFmt w:val="decimal"/>
      <w:lvlText w:val="%1.%2.%3.%4.%5.%6"/>
      <w:lvlJc w:val="left"/>
      <w:pPr>
        <w:tabs>
          <w:tab w:val="num" w:pos="784"/>
        </w:tabs>
        <w:ind w:left="784" w:hanging="1152"/>
      </w:pPr>
      <w:rPr>
        <w:rFonts w:cs="Times New Roman" w:hint="default"/>
      </w:rPr>
    </w:lvl>
    <w:lvl w:ilvl="6">
      <w:start w:val="1"/>
      <w:numFmt w:val="decimal"/>
      <w:lvlText w:val="%1.%2.%3.%4.%5.%6.%7"/>
      <w:lvlJc w:val="left"/>
      <w:pPr>
        <w:tabs>
          <w:tab w:val="num" w:pos="928"/>
        </w:tabs>
        <w:ind w:left="928" w:hanging="1296"/>
      </w:pPr>
      <w:rPr>
        <w:rFonts w:cs="Times New Roman" w:hint="default"/>
      </w:rPr>
    </w:lvl>
    <w:lvl w:ilvl="7">
      <w:start w:val="1"/>
      <w:numFmt w:val="decimal"/>
      <w:lvlText w:val="%1.%2.%3.%4.%5.%6.%7.%8"/>
      <w:lvlJc w:val="left"/>
      <w:pPr>
        <w:tabs>
          <w:tab w:val="num" w:pos="1072"/>
        </w:tabs>
        <w:ind w:left="1072" w:hanging="1440"/>
      </w:pPr>
      <w:rPr>
        <w:rFonts w:cs="Times New Roman" w:hint="default"/>
      </w:rPr>
    </w:lvl>
    <w:lvl w:ilvl="8">
      <w:start w:val="1"/>
      <w:numFmt w:val="decimal"/>
      <w:lvlText w:val="%1.%2.%3.%4.%5.%6.%7.%8.%9"/>
      <w:lvlJc w:val="left"/>
      <w:pPr>
        <w:tabs>
          <w:tab w:val="num" w:pos="1216"/>
        </w:tabs>
        <w:ind w:left="1216" w:hanging="1584"/>
      </w:pPr>
      <w:rPr>
        <w:rFonts w:cs="Times New Roman" w:hint="default"/>
      </w:rPr>
    </w:lvl>
  </w:abstractNum>
  <w:num w:numId="1">
    <w:abstractNumId w:val="6"/>
  </w:num>
  <w:num w:numId="2">
    <w:abstractNumId w:val="4"/>
  </w:num>
  <w:num w:numId="3">
    <w:abstractNumId w:val="3"/>
  </w:num>
  <w:num w:numId="4">
    <w:abstractNumId w:val="1"/>
  </w:num>
  <w:num w:numId="5">
    <w:abstractNumId w:val="0"/>
  </w:num>
  <w:num w:numId="6">
    <w:abstractNumId w:val="2"/>
  </w:num>
  <w:num w:numId="7">
    <w:abstractNumId w:val="16"/>
  </w:num>
  <w:num w:numId="8">
    <w:abstractNumId w:val="55"/>
  </w:num>
  <w:num w:numId="9">
    <w:abstractNumId w:val="59"/>
  </w:num>
  <w:num w:numId="10">
    <w:abstractNumId w:val="27"/>
  </w:num>
  <w:num w:numId="11">
    <w:abstractNumId w:val="42"/>
  </w:num>
  <w:num w:numId="12">
    <w:abstractNumId w:val="44"/>
  </w:num>
  <w:num w:numId="13">
    <w:abstractNumId w:val="50"/>
  </w:num>
  <w:num w:numId="14">
    <w:abstractNumId w:val="19"/>
  </w:num>
  <w:num w:numId="15">
    <w:abstractNumId w:val="31"/>
  </w:num>
  <w:num w:numId="16">
    <w:abstractNumId w:val="33"/>
  </w:num>
  <w:num w:numId="17">
    <w:abstractNumId w:val="35"/>
  </w:num>
  <w:num w:numId="18">
    <w:abstractNumId w:val="56"/>
  </w:num>
  <w:num w:numId="19">
    <w:abstractNumId w:val="48"/>
  </w:num>
  <w:num w:numId="20">
    <w:abstractNumId w:val="13"/>
  </w:num>
  <w:num w:numId="21">
    <w:abstractNumId w:val="49"/>
  </w:num>
  <w:num w:numId="22">
    <w:abstractNumId w:val="22"/>
  </w:num>
  <w:num w:numId="23">
    <w:abstractNumId w:val="9"/>
  </w:num>
  <w:num w:numId="24">
    <w:abstractNumId w:val="41"/>
  </w:num>
  <w:num w:numId="25">
    <w:abstractNumId w:val="20"/>
  </w:num>
  <w:num w:numId="26">
    <w:abstractNumId w:val="38"/>
  </w:num>
  <w:num w:numId="27">
    <w:abstractNumId w:val="52"/>
  </w:num>
  <w:num w:numId="28">
    <w:abstractNumId w:val="25"/>
  </w:num>
  <w:num w:numId="29">
    <w:abstractNumId w:val="23"/>
  </w:num>
  <w:num w:numId="30">
    <w:abstractNumId w:val="10"/>
  </w:num>
  <w:num w:numId="31">
    <w:abstractNumId w:val="32"/>
  </w:num>
  <w:num w:numId="32">
    <w:abstractNumId w:val="5"/>
  </w:num>
  <w:num w:numId="33">
    <w:abstractNumId w:val="11"/>
  </w:num>
  <w:num w:numId="34">
    <w:abstractNumId w:val="24"/>
  </w:num>
  <w:num w:numId="35">
    <w:abstractNumId w:val="36"/>
  </w:num>
  <w:num w:numId="36">
    <w:abstractNumId w:val="53"/>
  </w:num>
  <w:num w:numId="37">
    <w:abstractNumId w:val="58"/>
  </w:num>
  <w:num w:numId="38">
    <w:abstractNumId w:val="46"/>
  </w:num>
  <w:num w:numId="39">
    <w:abstractNumId w:val="14"/>
  </w:num>
  <w:num w:numId="40">
    <w:abstractNumId w:val="30"/>
  </w:num>
  <w:num w:numId="41">
    <w:abstractNumId w:val="15"/>
  </w:num>
  <w:num w:numId="42">
    <w:abstractNumId w:val="40"/>
  </w:num>
  <w:num w:numId="43">
    <w:abstractNumId w:val="51"/>
  </w:num>
  <w:num w:numId="44">
    <w:abstractNumId w:val="57"/>
  </w:num>
  <w:num w:numId="45">
    <w:abstractNumId w:val="12"/>
  </w:num>
  <w:num w:numId="46">
    <w:abstractNumId w:val="47"/>
  </w:num>
  <w:num w:numId="47">
    <w:abstractNumId w:val="18"/>
  </w:num>
  <w:num w:numId="48">
    <w:abstractNumId w:val="43"/>
  </w:num>
  <w:num w:numId="49">
    <w:abstractNumId w:val="28"/>
  </w:num>
  <w:num w:numId="50">
    <w:abstractNumId w:val="26"/>
  </w:num>
  <w:num w:numId="51">
    <w:abstractNumId w:val="8"/>
  </w:num>
  <w:num w:numId="52">
    <w:abstractNumId w:val="21"/>
  </w:num>
  <w:num w:numId="53">
    <w:abstractNumId w:val="7"/>
  </w:num>
  <w:num w:numId="54">
    <w:abstractNumId w:val="39"/>
  </w:num>
  <w:num w:numId="55">
    <w:abstractNumId w:val="45"/>
  </w:num>
  <w:num w:numId="56">
    <w:abstractNumId w:val="54"/>
  </w:num>
  <w:num w:numId="57">
    <w:abstractNumId w:val="17"/>
  </w:num>
  <w:num w:numId="58">
    <w:abstractNumId w:val="29"/>
  </w:num>
  <w:num w:numId="59">
    <w:abstractNumId w:val="34"/>
  </w:num>
  <w:num w:numId="60">
    <w:abstractNumId w:val="37"/>
  </w:num>
  <w:num w:numId="61">
    <w:abstractNumId w:val="24"/>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intFractionalCharacterWidth/>
  <w:hideSpellingErrors/>
  <w:hideGrammaticalErrors/>
  <w:activeWritingStyle w:appName="MSWord" w:lang="fr-CH" w:vendorID="64" w:dllVersion="6" w:nlCheck="1" w:checkStyle="0"/>
  <w:activeWritingStyle w:appName="MSWord" w:lang="en-GB" w:vendorID="64" w:dllVersion="6" w:nlCheck="1" w:checkStyle="0"/>
  <w:activeWritingStyle w:appName="MSWord" w:lang="en-US" w:vendorID="64" w:dllVersion="6" w:nlCheck="1" w:checkStyle="0"/>
  <w:activeWritingStyle w:appName="MSWord" w:lang="es-ES" w:vendorID="64" w:dllVersion="6" w:nlCheck="1" w:checkStyle="0"/>
  <w:activeWritingStyle w:appName="MSWord" w:lang="en-CA" w:vendorID="64" w:dllVersion="6" w:nlCheck="1" w:checkStyle="0"/>
  <w:activeWritingStyle w:appName="MSWord" w:lang="en-GB" w:vendorID="64" w:dllVersion="0" w:nlCheck="1" w:checkStyle="0"/>
  <w:activeWritingStyle w:appName="MSWord" w:lang="en-US" w:vendorID="64" w:dllVersion="0" w:nlCheck="1" w:checkStyle="0"/>
  <w:activeWritingStyle w:appName="MSWord" w:lang="en-GB" w:vendorID="64" w:dllVersion="131078" w:nlCheck="1" w:checkStyle="0"/>
  <w:activeWritingStyle w:appName="MSWord" w:lang="en-US" w:vendorID="64" w:dllVersion="131078" w:nlCheck="1" w:checkStyle="1"/>
  <w:activeWritingStyle w:appName="MSWord" w:lang="es-ES" w:vendorID="64" w:dllVersion="131078" w:nlCheck="1" w:checkStyle="0"/>
  <w:activeWritingStyle w:appName="MSWord" w:lang="en-CA" w:vendorID="64" w:dllVersion="131078" w:nlCheck="1" w:checkStyle="1"/>
  <w:activeWritingStyle w:appName="MSWord" w:lang="fr-CH" w:vendorID="64" w:dllVersion="131078" w:nlCheck="1" w:checkStyle="0"/>
  <w:activeWritingStyle w:appName="MSWord" w:lang="es-ES_tradnl" w:vendorID="64" w:dllVersion="131078" w:nlCheck="1" w:checkStyle="0"/>
  <w:activeWritingStyle w:appName="MSWord" w:lang="zh-CN" w:vendorID="64" w:dllVersion="131077"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isplayHorizontalDrawingGridEvery w:val="0"/>
  <w:displayVerticalDrawingGridEvery w:val="0"/>
  <w:doNotShadeFormData/>
  <w:noPunctuationKerning/>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D43"/>
    <w:rsid w:val="0000140C"/>
    <w:rsid w:val="00002222"/>
    <w:rsid w:val="0000222C"/>
    <w:rsid w:val="00003923"/>
    <w:rsid w:val="00003FF1"/>
    <w:rsid w:val="00004872"/>
    <w:rsid w:val="000078F8"/>
    <w:rsid w:val="00007FD3"/>
    <w:rsid w:val="000105C5"/>
    <w:rsid w:val="00010878"/>
    <w:rsid w:val="00011A8E"/>
    <w:rsid w:val="000122F9"/>
    <w:rsid w:val="00013F5C"/>
    <w:rsid w:val="00014788"/>
    <w:rsid w:val="00015831"/>
    <w:rsid w:val="00015DF0"/>
    <w:rsid w:val="00023D1E"/>
    <w:rsid w:val="00024ED3"/>
    <w:rsid w:val="0002651A"/>
    <w:rsid w:val="00026FA5"/>
    <w:rsid w:val="00032542"/>
    <w:rsid w:val="000333AA"/>
    <w:rsid w:val="00034364"/>
    <w:rsid w:val="00034BF6"/>
    <w:rsid w:val="0003707F"/>
    <w:rsid w:val="00037943"/>
    <w:rsid w:val="000401E9"/>
    <w:rsid w:val="00040344"/>
    <w:rsid w:val="00040AAC"/>
    <w:rsid w:val="00041507"/>
    <w:rsid w:val="00043327"/>
    <w:rsid w:val="0004394F"/>
    <w:rsid w:val="0004500A"/>
    <w:rsid w:val="000453B4"/>
    <w:rsid w:val="00045486"/>
    <w:rsid w:val="000464F4"/>
    <w:rsid w:val="00047F89"/>
    <w:rsid w:val="00051696"/>
    <w:rsid w:val="00052C1C"/>
    <w:rsid w:val="000533A3"/>
    <w:rsid w:val="00055D32"/>
    <w:rsid w:val="000563B5"/>
    <w:rsid w:val="000568BC"/>
    <w:rsid w:val="00057DFA"/>
    <w:rsid w:val="00057EFE"/>
    <w:rsid w:val="000606B4"/>
    <w:rsid w:val="00061D49"/>
    <w:rsid w:val="00061FA4"/>
    <w:rsid w:val="00062C3F"/>
    <w:rsid w:val="00064D0D"/>
    <w:rsid w:val="00065304"/>
    <w:rsid w:val="00065D24"/>
    <w:rsid w:val="00067B13"/>
    <w:rsid w:val="00067E2F"/>
    <w:rsid w:val="0007021C"/>
    <w:rsid w:val="00071381"/>
    <w:rsid w:val="00071495"/>
    <w:rsid w:val="00072261"/>
    <w:rsid w:val="00072A51"/>
    <w:rsid w:val="000731A4"/>
    <w:rsid w:val="000736A9"/>
    <w:rsid w:val="00076D20"/>
    <w:rsid w:val="00082CC2"/>
    <w:rsid w:val="00083BF0"/>
    <w:rsid w:val="00083D88"/>
    <w:rsid w:val="0008490E"/>
    <w:rsid w:val="000862E0"/>
    <w:rsid w:val="0008639B"/>
    <w:rsid w:val="00086DCD"/>
    <w:rsid w:val="00087F02"/>
    <w:rsid w:val="00091DA8"/>
    <w:rsid w:val="00092E6D"/>
    <w:rsid w:val="000930AF"/>
    <w:rsid w:val="000942DC"/>
    <w:rsid w:val="00094A93"/>
    <w:rsid w:val="00095083"/>
    <w:rsid w:val="000950E0"/>
    <w:rsid w:val="0009510C"/>
    <w:rsid w:val="000952E6"/>
    <w:rsid w:val="00095961"/>
    <w:rsid w:val="00096128"/>
    <w:rsid w:val="00096A69"/>
    <w:rsid w:val="000A0D69"/>
    <w:rsid w:val="000A2874"/>
    <w:rsid w:val="000A4189"/>
    <w:rsid w:val="000A4884"/>
    <w:rsid w:val="000A77DC"/>
    <w:rsid w:val="000B140F"/>
    <w:rsid w:val="000B1B66"/>
    <w:rsid w:val="000B365B"/>
    <w:rsid w:val="000B3827"/>
    <w:rsid w:val="000B5709"/>
    <w:rsid w:val="000B6626"/>
    <w:rsid w:val="000C0361"/>
    <w:rsid w:val="000C06D0"/>
    <w:rsid w:val="000C109A"/>
    <w:rsid w:val="000C2528"/>
    <w:rsid w:val="000C5287"/>
    <w:rsid w:val="000C556D"/>
    <w:rsid w:val="000C6CAA"/>
    <w:rsid w:val="000C764B"/>
    <w:rsid w:val="000C77D4"/>
    <w:rsid w:val="000C7C43"/>
    <w:rsid w:val="000D1229"/>
    <w:rsid w:val="000D1479"/>
    <w:rsid w:val="000D33D2"/>
    <w:rsid w:val="000D36E0"/>
    <w:rsid w:val="000D3D47"/>
    <w:rsid w:val="000D5420"/>
    <w:rsid w:val="000D5BC7"/>
    <w:rsid w:val="000D77AD"/>
    <w:rsid w:val="000E0047"/>
    <w:rsid w:val="000E0512"/>
    <w:rsid w:val="000E1490"/>
    <w:rsid w:val="000E19D9"/>
    <w:rsid w:val="000E1A14"/>
    <w:rsid w:val="000E5559"/>
    <w:rsid w:val="000E6653"/>
    <w:rsid w:val="000E7076"/>
    <w:rsid w:val="000E7D2E"/>
    <w:rsid w:val="000F08C3"/>
    <w:rsid w:val="000F09F4"/>
    <w:rsid w:val="000F0DEF"/>
    <w:rsid w:val="000F10CE"/>
    <w:rsid w:val="000F11C0"/>
    <w:rsid w:val="000F233C"/>
    <w:rsid w:val="000F2B43"/>
    <w:rsid w:val="000F360D"/>
    <w:rsid w:val="000F474A"/>
    <w:rsid w:val="000F4E2A"/>
    <w:rsid w:val="000F61A3"/>
    <w:rsid w:val="000F6D6F"/>
    <w:rsid w:val="000F7F84"/>
    <w:rsid w:val="001046DF"/>
    <w:rsid w:val="00105EA4"/>
    <w:rsid w:val="001067CB"/>
    <w:rsid w:val="00107B8C"/>
    <w:rsid w:val="00107F05"/>
    <w:rsid w:val="00111469"/>
    <w:rsid w:val="001114FA"/>
    <w:rsid w:val="00112B50"/>
    <w:rsid w:val="00113B8D"/>
    <w:rsid w:val="00113FD1"/>
    <w:rsid w:val="00116DF7"/>
    <w:rsid w:val="00117FCB"/>
    <w:rsid w:val="00120328"/>
    <w:rsid w:val="00123385"/>
    <w:rsid w:val="00124651"/>
    <w:rsid w:val="00125298"/>
    <w:rsid w:val="00127A50"/>
    <w:rsid w:val="001300E9"/>
    <w:rsid w:val="001308AA"/>
    <w:rsid w:val="00136907"/>
    <w:rsid w:val="00136A56"/>
    <w:rsid w:val="00136EF1"/>
    <w:rsid w:val="00144A71"/>
    <w:rsid w:val="001452D7"/>
    <w:rsid w:val="001457DC"/>
    <w:rsid w:val="00146099"/>
    <w:rsid w:val="001473BF"/>
    <w:rsid w:val="00151E55"/>
    <w:rsid w:val="001536FC"/>
    <w:rsid w:val="0015539B"/>
    <w:rsid w:val="00155970"/>
    <w:rsid w:val="00155AC4"/>
    <w:rsid w:val="00155D1C"/>
    <w:rsid w:val="00155D7A"/>
    <w:rsid w:val="00155E34"/>
    <w:rsid w:val="001577E3"/>
    <w:rsid w:val="00160718"/>
    <w:rsid w:val="00160CB7"/>
    <w:rsid w:val="00161735"/>
    <w:rsid w:val="0016563F"/>
    <w:rsid w:val="001659E1"/>
    <w:rsid w:val="00165A85"/>
    <w:rsid w:val="001663B8"/>
    <w:rsid w:val="00167F84"/>
    <w:rsid w:val="001702DE"/>
    <w:rsid w:val="0017094D"/>
    <w:rsid w:val="00173E95"/>
    <w:rsid w:val="00173FDF"/>
    <w:rsid w:val="001758DE"/>
    <w:rsid w:val="00177A35"/>
    <w:rsid w:val="00181442"/>
    <w:rsid w:val="001834A0"/>
    <w:rsid w:val="00183E89"/>
    <w:rsid w:val="00184198"/>
    <w:rsid w:val="00194F77"/>
    <w:rsid w:val="001951B6"/>
    <w:rsid w:val="00195340"/>
    <w:rsid w:val="001954C9"/>
    <w:rsid w:val="00195688"/>
    <w:rsid w:val="00196B8F"/>
    <w:rsid w:val="0019797F"/>
    <w:rsid w:val="001A2829"/>
    <w:rsid w:val="001A3EF0"/>
    <w:rsid w:val="001A5106"/>
    <w:rsid w:val="001A5609"/>
    <w:rsid w:val="001A5838"/>
    <w:rsid w:val="001A6D43"/>
    <w:rsid w:val="001B0878"/>
    <w:rsid w:val="001B0C01"/>
    <w:rsid w:val="001B0D76"/>
    <w:rsid w:val="001B2774"/>
    <w:rsid w:val="001B3932"/>
    <w:rsid w:val="001B3D02"/>
    <w:rsid w:val="001B3E90"/>
    <w:rsid w:val="001B4F89"/>
    <w:rsid w:val="001B6021"/>
    <w:rsid w:val="001B71D4"/>
    <w:rsid w:val="001B720F"/>
    <w:rsid w:val="001B7C5B"/>
    <w:rsid w:val="001C275C"/>
    <w:rsid w:val="001C28BB"/>
    <w:rsid w:val="001C30EF"/>
    <w:rsid w:val="001C46B6"/>
    <w:rsid w:val="001C494F"/>
    <w:rsid w:val="001C5654"/>
    <w:rsid w:val="001C57DE"/>
    <w:rsid w:val="001C6A23"/>
    <w:rsid w:val="001D1129"/>
    <w:rsid w:val="001D1654"/>
    <w:rsid w:val="001D26FA"/>
    <w:rsid w:val="001D3FB4"/>
    <w:rsid w:val="001D573C"/>
    <w:rsid w:val="001D6D2D"/>
    <w:rsid w:val="001D7B96"/>
    <w:rsid w:val="001E2644"/>
    <w:rsid w:val="001E4EDB"/>
    <w:rsid w:val="001E5397"/>
    <w:rsid w:val="001E6E8F"/>
    <w:rsid w:val="001F0198"/>
    <w:rsid w:val="001F01C3"/>
    <w:rsid w:val="001F08FB"/>
    <w:rsid w:val="001F0C31"/>
    <w:rsid w:val="001F2D5C"/>
    <w:rsid w:val="001F30DE"/>
    <w:rsid w:val="001F5E41"/>
    <w:rsid w:val="001F5ED2"/>
    <w:rsid w:val="001F7D83"/>
    <w:rsid w:val="00200DE6"/>
    <w:rsid w:val="002026E9"/>
    <w:rsid w:val="00203D88"/>
    <w:rsid w:val="00204616"/>
    <w:rsid w:val="002078CC"/>
    <w:rsid w:val="0021417E"/>
    <w:rsid w:val="002162C3"/>
    <w:rsid w:val="002175D1"/>
    <w:rsid w:val="00220082"/>
    <w:rsid w:val="00220CF1"/>
    <w:rsid w:val="00222C54"/>
    <w:rsid w:val="002244F3"/>
    <w:rsid w:val="002249DB"/>
    <w:rsid w:val="002258B4"/>
    <w:rsid w:val="00227302"/>
    <w:rsid w:val="002300EC"/>
    <w:rsid w:val="00235677"/>
    <w:rsid w:val="0023573D"/>
    <w:rsid w:val="00235C12"/>
    <w:rsid w:val="002409C6"/>
    <w:rsid w:val="00241277"/>
    <w:rsid w:val="00242317"/>
    <w:rsid w:val="00243B9F"/>
    <w:rsid w:val="00244089"/>
    <w:rsid w:val="0024588E"/>
    <w:rsid w:val="0025167A"/>
    <w:rsid w:val="00253402"/>
    <w:rsid w:val="002534EE"/>
    <w:rsid w:val="002541BC"/>
    <w:rsid w:val="00254A00"/>
    <w:rsid w:val="00256C4B"/>
    <w:rsid w:val="002571C0"/>
    <w:rsid w:val="00261881"/>
    <w:rsid w:val="0026190E"/>
    <w:rsid w:val="00261F00"/>
    <w:rsid w:val="00262800"/>
    <w:rsid w:val="00262A95"/>
    <w:rsid w:val="0026678E"/>
    <w:rsid w:val="00266CB1"/>
    <w:rsid w:val="002672A2"/>
    <w:rsid w:val="00267E96"/>
    <w:rsid w:val="00271814"/>
    <w:rsid w:val="00272844"/>
    <w:rsid w:val="00272C70"/>
    <w:rsid w:val="00273213"/>
    <w:rsid w:val="00273549"/>
    <w:rsid w:val="0027396C"/>
    <w:rsid w:val="00273BA9"/>
    <w:rsid w:val="002811F6"/>
    <w:rsid w:val="00282D0E"/>
    <w:rsid w:val="00282EDF"/>
    <w:rsid w:val="00284EE7"/>
    <w:rsid w:val="002857E4"/>
    <w:rsid w:val="00286D30"/>
    <w:rsid w:val="00287743"/>
    <w:rsid w:val="00290069"/>
    <w:rsid w:val="002A1BB9"/>
    <w:rsid w:val="002A2966"/>
    <w:rsid w:val="002A34E6"/>
    <w:rsid w:val="002A4FEE"/>
    <w:rsid w:val="002B2851"/>
    <w:rsid w:val="002B4310"/>
    <w:rsid w:val="002B5172"/>
    <w:rsid w:val="002B52EC"/>
    <w:rsid w:val="002B60E2"/>
    <w:rsid w:val="002B67D0"/>
    <w:rsid w:val="002B7F8C"/>
    <w:rsid w:val="002C20D2"/>
    <w:rsid w:val="002C2866"/>
    <w:rsid w:val="002D18EC"/>
    <w:rsid w:val="002D463F"/>
    <w:rsid w:val="002D47C8"/>
    <w:rsid w:val="002D4FC8"/>
    <w:rsid w:val="002D5E76"/>
    <w:rsid w:val="002D6531"/>
    <w:rsid w:val="002E4C70"/>
    <w:rsid w:val="002E5784"/>
    <w:rsid w:val="002E6839"/>
    <w:rsid w:val="002F01BD"/>
    <w:rsid w:val="002F0DD6"/>
    <w:rsid w:val="002F0E38"/>
    <w:rsid w:val="002F225B"/>
    <w:rsid w:val="002F23F8"/>
    <w:rsid w:val="002F37E4"/>
    <w:rsid w:val="002F3F17"/>
    <w:rsid w:val="002F40C6"/>
    <w:rsid w:val="002F500B"/>
    <w:rsid w:val="002F62A6"/>
    <w:rsid w:val="00300CBA"/>
    <w:rsid w:val="003040F1"/>
    <w:rsid w:val="003046CE"/>
    <w:rsid w:val="00311016"/>
    <w:rsid w:val="00311216"/>
    <w:rsid w:val="00311B9B"/>
    <w:rsid w:val="003132DD"/>
    <w:rsid w:val="0031468E"/>
    <w:rsid w:val="00314E2C"/>
    <w:rsid w:val="00315436"/>
    <w:rsid w:val="0031655F"/>
    <w:rsid w:val="00317140"/>
    <w:rsid w:val="00321BAB"/>
    <w:rsid w:val="00323060"/>
    <w:rsid w:val="00323751"/>
    <w:rsid w:val="003239D7"/>
    <w:rsid w:val="00324425"/>
    <w:rsid w:val="003252C7"/>
    <w:rsid w:val="00327C00"/>
    <w:rsid w:val="0033037C"/>
    <w:rsid w:val="003313FE"/>
    <w:rsid w:val="0033393D"/>
    <w:rsid w:val="00333E5A"/>
    <w:rsid w:val="0033412F"/>
    <w:rsid w:val="0033447D"/>
    <w:rsid w:val="00335443"/>
    <w:rsid w:val="003358E6"/>
    <w:rsid w:val="0033606E"/>
    <w:rsid w:val="003400E1"/>
    <w:rsid w:val="00341832"/>
    <w:rsid w:val="003419BA"/>
    <w:rsid w:val="00342279"/>
    <w:rsid w:val="00344CDC"/>
    <w:rsid w:val="00344F18"/>
    <w:rsid w:val="003450A7"/>
    <w:rsid w:val="00345610"/>
    <w:rsid w:val="00345CCB"/>
    <w:rsid w:val="003467A6"/>
    <w:rsid w:val="00346DF0"/>
    <w:rsid w:val="00346F99"/>
    <w:rsid w:val="003508E3"/>
    <w:rsid w:val="00351083"/>
    <w:rsid w:val="003510CE"/>
    <w:rsid w:val="00352249"/>
    <w:rsid w:val="003547B9"/>
    <w:rsid w:val="003603C7"/>
    <w:rsid w:val="00361B19"/>
    <w:rsid w:val="00366F98"/>
    <w:rsid w:val="003671DA"/>
    <w:rsid w:val="00367749"/>
    <w:rsid w:val="003707FE"/>
    <w:rsid w:val="003718AC"/>
    <w:rsid w:val="00371B60"/>
    <w:rsid w:val="003738A6"/>
    <w:rsid w:val="00373D43"/>
    <w:rsid w:val="0037553F"/>
    <w:rsid w:val="003810C5"/>
    <w:rsid w:val="00381E67"/>
    <w:rsid w:val="00382610"/>
    <w:rsid w:val="00383506"/>
    <w:rsid w:val="00383C4C"/>
    <w:rsid w:val="00385A6D"/>
    <w:rsid w:val="00386B08"/>
    <w:rsid w:val="00387161"/>
    <w:rsid w:val="003908F6"/>
    <w:rsid w:val="00392C04"/>
    <w:rsid w:val="00392C57"/>
    <w:rsid w:val="00393834"/>
    <w:rsid w:val="00393AE8"/>
    <w:rsid w:val="003958DA"/>
    <w:rsid w:val="003959D8"/>
    <w:rsid w:val="0039641C"/>
    <w:rsid w:val="003972E5"/>
    <w:rsid w:val="003A0D11"/>
    <w:rsid w:val="003A2714"/>
    <w:rsid w:val="003A3D45"/>
    <w:rsid w:val="003A4212"/>
    <w:rsid w:val="003A7E77"/>
    <w:rsid w:val="003B1824"/>
    <w:rsid w:val="003B184C"/>
    <w:rsid w:val="003B2AD1"/>
    <w:rsid w:val="003B56F6"/>
    <w:rsid w:val="003B577A"/>
    <w:rsid w:val="003B7051"/>
    <w:rsid w:val="003B7325"/>
    <w:rsid w:val="003B7BA9"/>
    <w:rsid w:val="003C1FE2"/>
    <w:rsid w:val="003C3100"/>
    <w:rsid w:val="003C3CA8"/>
    <w:rsid w:val="003C44C9"/>
    <w:rsid w:val="003C4BC5"/>
    <w:rsid w:val="003C5177"/>
    <w:rsid w:val="003D0D76"/>
    <w:rsid w:val="003D14F9"/>
    <w:rsid w:val="003D2AC8"/>
    <w:rsid w:val="003D33A9"/>
    <w:rsid w:val="003D4120"/>
    <w:rsid w:val="003E0D98"/>
    <w:rsid w:val="003E1500"/>
    <w:rsid w:val="003E1D04"/>
    <w:rsid w:val="003E2490"/>
    <w:rsid w:val="003E45AF"/>
    <w:rsid w:val="003E4E71"/>
    <w:rsid w:val="003E633C"/>
    <w:rsid w:val="003F28D7"/>
    <w:rsid w:val="003F2924"/>
    <w:rsid w:val="003F36F7"/>
    <w:rsid w:val="003F40B4"/>
    <w:rsid w:val="003F4FC4"/>
    <w:rsid w:val="003F58B9"/>
    <w:rsid w:val="003F677C"/>
    <w:rsid w:val="003F7D47"/>
    <w:rsid w:val="00400101"/>
    <w:rsid w:val="00401B95"/>
    <w:rsid w:val="00403A2F"/>
    <w:rsid w:val="00403A96"/>
    <w:rsid w:val="00403EC2"/>
    <w:rsid w:val="00404AD8"/>
    <w:rsid w:val="0040651F"/>
    <w:rsid w:val="004079CB"/>
    <w:rsid w:val="00407CBD"/>
    <w:rsid w:val="004115D6"/>
    <w:rsid w:val="00412E28"/>
    <w:rsid w:val="00413321"/>
    <w:rsid w:val="00415A05"/>
    <w:rsid w:val="0042082E"/>
    <w:rsid w:val="004209FC"/>
    <w:rsid w:val="00422088"/>
    <w:rsid w:val="0042281A"/>
    <w:rsid w:val="004240FA"/>
    <w:rsid w:val="004244D4"/>
    <w:rsid w:val="004254AB"/>
    <w:rsid w:val="004258B1"/>
    <w:rsid w:val="00426673"/>
    <w:rsid w:val="004271EF"/>
    <w:rsid w:val="0042733D"/>
    <w:rsid w:val="004277FB"/>
    <w:rsid w:val="004278A8"/>
    <w:rsid w:val="00431173"/>
    <w:rsid w:val="00434A8E"/>
    <w:rsid w:val="00435186"/>
    <w:rsid w:val="004369C7"/>
    <w:rsid w:val="00440657"/>
    <w:rsid w:val="0044274F"/>
    <w:rsid w:val="004427AC"/>
    <w:rsid w:val="00442997"/>
    <w:rsid w:val="00443DF0"/>
    <w:rsid w:val="0044529F"/>
    <w:rsid w:val="004467E5"/>
    <w:rsid w:val="004501D5"/>
    <w:rsid w:val="00450233"/>
    <w:rsid w:val="004521C5"/>
    <w:rsid w:val="004528C5"/>
    <w:rsid w:val="00453010"/>
    <w:rsid w:val="004551B0"/>
    <w:rsid w:val="004565CD"/>
    <w:rsid w:val="0045687F"/>
    <w:rsid w:val="004572BB"/>
    <w:rsid w:val="00457E37"/>
    <w:rsid w:val="00460909"/>
    <w:rsid w:val="00461144"/>
    <w:rsid w:val="004615BE"/>
    <w:rsid w:val="004627C0"/>
    <w:rsid w:val="00463B40"/>
    <w:rsid w:val="00466315"/>
    <w:rsid w:val="004668E2"/>
    <w:rsid w:val="0047095D"/>
    <w:rsid w:val="0047288C"/>
    <w:rsid w:val="0047677A"/>
    <w:rsid w:val="00480360"/>
    <w:rsid w:val="004823F8"/>
    <w:rsid w:val="00484652"/>
    <w:rsid w:val="00484D60"/>
    <w:rsid w:val="00485518"/>
    <w:rsid w:val="00487781"/>
    <w:rsid w:val="00492790"/>
    <w:rsid w:val="00493424"/>
    <w:rsid w:val="00493815"/>
    <w:rsid w:val="00494504"/>
    <w:rsid w:val="0049568B"/>
    <w:rsid w:val="00495D51"/>
    <w:rsid w:val="0049751F"/>
    <w:rsid w:val="004A0177"/>
    <w:rsid w:val="004A4879"/>
    <w:rsid w:val="004A6A76"/>
    <w:rsid w:val="004A6D8E"/>
    <w:rsid w:val="004A709C"/>
    <w:rsid w:val="004B01C8"/>
    <w:rsid w:val="004B05E1"/>
    <w:rsid w:val="004B1A6A"/>
    <w:rsid w:val="004B4D80"/>
    <w:rsid w:val="004B556A"/>
    <w:rsid w:val="004B5943"/>
    <w:rsid w:val="004B5DCF"/>
    <w:rsid w:val="004B5ED2"/>
    <w:rsid w:val="004B67C7"/>
    <w:rsid w:val="004C0A18"/>
    <w:rsid w:val="004C2993"/>
    <w:rsid w:val="004C2B37"/>
    <w:rsid w:val="004C5850"/>
    <w:rsid w:val="004C7176"/>
    <w:rsid w:val="004C7FD8"/>
    <w:rsid w:val="004D057F"/>
    <w:rsid w:val="004D07B4"/>
    <w:rsid w:val="004D1112"/>
    <w:rsid w:val="004D275F"/>
    <w:rsid w:val="004D2924"/>
    <w:rsid w:val="004D2B46"/>
    <w:rsid w:val="004D6383"/>
    <w:rsid w:val="004D66B8"/>
    <w:rsid w:val="004D7447"/>
    <w:rsid w:val="004E531D"/>
    <w:rsid w:val="004E568B"/>
    <w:rsid w:val="004E5E2B"/>
    <w:rsid w:val="004E6F00"/>
    <w:rsid w:val="004E7F49"/>
    <w:rsid w:val="004F10D8"/>
    <w:rsid w:val="004F1D31"/>
    <w:rsid w:val="004F3194"/>
    <w:rsid w:val="004F45A7"/>
    <w:rsid w:val="004F69F0"/>
    <w:rsid w:val="004F7513"/>
    <w:rsid w:val="004F7902"/>
    <w:rsid w:val="00501387"/>
    <w:rsid w:val="00502FC4"/>
    <w:rsid w:val="005039F4"/>
    <w:rsid w:val="005104AE"/>
    <w:rsid w:val="0051205A"/>
    <w:rsid w:val="00512900"/>
    <w:rsid w:val="00512956"/>
    <w:rsid w:val="00513EF2"/>
    <w:rsid w:val="00514E0B"/>
    <w:rsid w:val="005204C5"/>
    <w:rsid w:val="00521110"/>
    <w:rsid w:val="0052414C"/>
    <w:rsid w:val="00526467"/>
    <w:rsid w:val="00526510"/>
    <w:rsid w:val="00530CFA"/>
    <w:rsid w:val="00531584"/>
    <w:rsid w:val="00531E39"/>
    <w:rsid w:val="00532D61"/>
    <w:rsid w:val="00532E37"/>
    <w:rsid w:val="00534298"/>
    <w:rsid w:val="005345D4"/>
    <w:rsid w:val="005352F4"/>
    <w:rsid w:val="00536036"/>
    <w:rsid w:val="005368BA"/>
    <w:rsid w:val="00536CB7"/>
    <w:rsid w:val="00541269"/>
    <w:rsid w:val="005413BB"/>
    <w:rsid w:val="00545A32"/>
    <w:rsid w:val="00545DAC"/>
    <w:rsid w:val="00545F8F"/>
    <w:rsid w:val="005460B9"/>
    <w:rsid w:val="00546B79"/>
    <w:rsid w:val="00551632"/>
    <w:rsid w:val="00551783"/>
    <w:rsid w:val="0055355E"/>
    <w:rsid w:val="00556A5C"/>
    <w:rsid w:val="00557EBA"/>
    <w:rsid w:val="0056047D"/>
    <w:rsid w:val="00560CD7"/>
    <w:rsid w:val="00561B39"/>
    <w:rsid w:val="00562B40"/>
    <w:rsid w:val="005641EC"/>
    <w:rsid w:val="00564FEE"/>
    <w:rsid w:val="0056676B"/>
    <w:rsid w:val="0056771D"/>
    <w:rsid w:val="0056785A"/>
    <w:rsid w:val="00567B70"/>
    <w:rsid w:val="00567CBC"/>
    <w:rsid w:val="00570990"/>
    <w:rsid w:val="00573A21"/>
    <w:rsid w:val="00573BB8"/>
    <w:rsid w:val="00574A30"/>
    <w:rsid w:val="005751F1"/>
    <w:rsid w:val="005762AE"/>
    <w:rsid w:val="00576C09"/>
    <w:rsid w:val="00580017"/>
    <w:rsid w:val="00580341"/>
    <w:rsid w:val="00581B53"/>
    <w:rsid w:val="00582EFF"/>
    <w:rsid w:val="005837E2"/>
    <w:rsid w:val="00584FD7"/>
    <w:rsid w:val="00585012"/>
    <w:rsid w:val="00585CBC"/>
    <w:rsid w:val="00590617"/>
    <w:rsid w:val="0059090A"/>
    <w:rsid w:val="005927AA"/>
    <w:rsid w:val="005937C6"/>
    <w:rsid w:val="00593C53"/>
    <w:rsid w:val="00593F7D"/>
    <w:rsid w:val="005A0875"/>
    <w:rsid w:val="005A1BB9"/>
    <w:rsid w:val="005A2319"/>
    <w:rsid w:val="005A2938"/>
    <w:rsid w:val="005A65A8"/>
    <w:rsid w:val="005A6621"/>
    <w:rsid w:val="005A71DA"/>
    <w:rsid w:val="005A72C9"/>
    <w:rsid w:val="005A7E21"/>
    <w:rsid w:val="005B00D7"/>
    <w:rsid w:val="005B089C"/>
    <w:rsid w:val="005B0DE1"/>
    <w:rsid w:val="005B1C0A"/>
    <w:rsid w:val="005B41DE"/>
    <w:rsid w:val="005B4D1F"/>
    <w:rsid w:val="005B6827"/>
    <w:rsid w:val="005B771C"/>
    <w:rsid w:val="005C0D53"/>
    <w:rsid w:val="005C0F58"/>
    <w:rsid w:val="005C2AA4"/>
    <w:rsid w:val="005C3985"/>
    <w:rsid w:val="005C7710"/>
    <w:rsid w:val="005C7DEF"/>
    <w:rsid w:val="005D01C6"/>
    <w:rsid w:val="005D0E4B"/>
    <w:rsid w:val="005D1A66"/>
    <w:rsid w:val="005D1DAE"/>
    <w:rsid w:val="005D38E7"/>
    <w:rsid w:val="005D3FA7"/>
    <w:rsid w:val="005D4263"/>
    <w:rsid w:val="005E1251"/>
    <w:rsid w:val="005E3F30"/>
    <w:rsid w:val="005E445F"/>
    <w:rsid w:val="005E4CE7"/>
    <w:rsid w:val="005E4FD3"/>
    <w:rsid w:val="005E533F"/>
    <w:rsid w:val="005F2082"/>
    <w:rsid w:val="005F563A"/>
    <w:rsid w:val="005F635C"/>
    <w:rsid w:val="00600D6B"/>
    <w:rsid w:val="00600E6D"/>
    <w:rsid w:val="00600F37"/>
    <w:rsid w:val="0060285D"/>
    <w:rsid w:val="00602980"/>
    <w:rsid w:val="00603110"/>
    <w:rsid w:val="006048A6"/>
    <w:rsid w:val="006056B8"/>
    <w:rsid w:val="00606970"/>
    <w:rsid w:val="00606A86"/>
    <w:rsid w:val="00611778"/>
    <w:rsid w:val="00611C38"/>
    <w:rsid w:val="0061278C"/>
    <w:rsid w:val="00616633"/>
    <w:rsid w:val="006169A2"/>
    <w:rsid w:val="0061725D"/>
    <w:rsid w:val="006200F1"/>
    <w:rsid w:val="0062086A"/>
    <w:rsid w:val="00621D2B"/>
    <w:rsid w:val="00622014"/>
    <w:rsid w:val="00622B92"/>
    <w:rsid w:val="0062333D"/>
    <w:rsid w:val="00623A56"/>
    <w:rsid w:val="006241AB"/>
    <w:rsid w:val="00625D58"/>
    <w:rsid w:val="0062634D"/>
    <w:rsid w:val="0062676F"/>
    <w:rsid w:val="00627EFD"/>
    <w:rsid w:val="00632908"/>
    <w:rsid w:val="00632EF3"/>
    <w:rsid w:val="0063300D"/>
    <w:rsid w:val="00634016"/>
    <w:rsid w:val="00634097"/>
    <w:rsid w:val="006340DE"/>
    <w:rsid w:val="006360A7"/>
    <w:rsid w:val="00637336"/>
    <w:rsid w:val="00637E34"/>
    <w:rsid w:val="006421CD"/>
    <w:rsid w:val="00642554"/>
    <w:rsid w:val="006433A7"/>
    <w:rsid w:val="006433DC"/>
    <w:rsid w:val="00647A98"/>
    <w:rsid w:val="00647D76"/>
    <w:rsid w:val="006504D4"/>
    <w:rsid w:val="006534DC"/>
    <w:rsid w:val="00653C5B"/>
    <w:rsid w:val="00654A98"/>
    <w:rsid w:val="00655A34"/>
    <w:rsid w:val="006564FA"/>
    <w:rsid w:val="006567C6"/>
    <w:rsid w:val="00660B1C"/>
    <w:rsid w:val="006610D6"/>
    <w:rsid w:val="006660F8"/>
    <w:rsid w:val="006661C7"/>
    <w:rsid w:val="00666B39"/>
    <w:rsid w:val="00667216"/>
    <w:rsid w:val="006678AD"/>
    <w:rsid w:val="0067057F"/>
    <w:rsid w:val="00671717"/>
    <w:rsid w:val="006725AB"/>
    <w:rsid w:val="006742D3"/>
    <w:rsid w:val="00676053"/>
    <w:rsid w:val="0067619F"/>
    <w:rsid w:val="00676525"/>
    <w:rsid w:val="0067658F"/>
    <w:rsid w:val="0068078A"/>
    <w:rsid w:val="00682CE0"/>
    <w:rsid w:val="00686DD3"/>
    <w:rsid w:val="006879A8"/>
    <w:rsid w:val="00690DCA"/>
    <w:rsid w:val="006937F8"/>
    <w:rsid w:val="006944F8"/>
    <w:rsid w:val="00695AFD"/>
    <w:rsid w:val="0069690C"/>
    <w:rsid w:val="00696C5F"/>
    <w:rsid w:val="00697967"/>
    <w:rsid w:val="006A3CC5"/>
    <w:rsid w:val="006A4036"/>
    <w:rsid w:val="006A44B1"/>
    <w:rsid w:val="006A55B8"/>
    <w:rsid w:val="006A73F5"/>
    <w:rsid w:val="006A7765"/>
    <w:rsid w:val="006B0D93"/>
    <w:rsid w:val="006B2182"/>
    <w:rsid w:val="006B228B"/>
    <w:rsid w:val="006B2BB8"/>
    <w:rsid w:val="006B2E90"/>
    <w:rsid w:val="006B310E"/>
    <w:rsid w:val="006B45A3"/>
    <w:rsid w:val="006B4FEB"/>
    <w:rsid w:val="006B5A79"/>
    <w:rsid w:val="006B6D63"/>
    <w:rsid w:val="006B787B"/>
    <w:rsid w:val="006B7DA9"/>
    <w:rsid w:val="006C2522"/>
    <w:rsid w:val="006C2A12"/>
    <w:rsid w:val="006C3052"/>
    <w:rsid w:val="006C3FE8"/>
    <w:rsid w:val="006C547C"/>
    <w:rsid w:val="006D02A2"/>
    <w:rsid w:val="006D0AB1"/>
    <w:rsid w:val="006D37AF"/>
    <w:rsid w:val="006D402F"/>
    <w:rsid w:val="006D4D11"/>
    <w:rsid w:val="006D520D"/>
    <w:rsid w:val="006E06DE"/>
    <w:rsid w:val="006E19AC"/>
    <w:rsid w:val="006E22EF"/>
    <w:rsid w:val="006E29F8"/>
    <w:rsid w:val="006E439B"/>
    <w:rsid w:val="006E5D42"/>
    <w:rsid w:val="006E5FC2"/>
    <w:rsid w:val="006E6B4E"/>
    <w:rsid w:val="006E706E"/>
    <w:rsid w:val="006E7FED"/>
    <w:rsid w:val="006F0045"/>
    <w:rsid w:val="006F07A4"/>
    <w:rsid w:val="006F198B"/>
    <w:rsid w:val="006F6AC2"/>
    <w:rsid w:val="00702BFE"/>
    <w:rsid w:val="00705376"/>
    <w:rsid w:val="007078E8"/>
    <w:rsid w:val="00710F19"/>
    <w:rsid w:val="0071159C"/>
    <w:rsid w:val="0071264F"/>
    <w:rsid w:val="00713E4F"/>
    <w:rsid w:val="0071560B"/>
    <w:rsid w:val="007159D9"/>
    <w:rsid w:val="00716078"/>
    <w:rsid w:val="00716420"/>
    <w:rsid w:val="00721A9D"/>
    <w:rsid w:val="00722D82"/>
    <w:rsid w:val="0072496D"/>
    <w:rsid w:val="007265D1"/>
    <w:rsid w:val="0072672B"/>
    <w:rsid w:val="00726B0E"/>
    <w:rsid w:val="0072758D"/>
    <w:rsid w:val="007331A7"/>
    <w:rsid w:val="00734B03"/>
    <w:rsid w:val="00734B6A"/>
    <w:rsid w:val="0073692F"/>
    <w:rsid w:val="007379A3"/>
    <w:rsid w:val="00742D4E"/>
    <w:rsid w:val="00743F9E"/>
    <w:rsid w:val="007459F9"/>
    <w:rsid w:val="00745CD8"/>
    <w:rsid w:val="00746E92"/>
    <w:rsid w:val="0074776B"/>
    <w:rsid w:val="00750D11"/>
    <w:rsid w:val="00753428"/>
    <w:rsid w:val="00753C83"/>
    <w:rsid w:val="00754131"/>
    <w:rsid w:val="00754978"/>
    <w:rsid w:val="007552E9"/>
    <w:rsid w:val="00756723"/>
    <w:rsid w:val="0075753F"/>
    <w:rsid w:val="00763062"/>
    <w:rsid w:val="007679EC"/>
    <w:rsid w:val="00770665"/>
    <w:rsid w:val="00770A8C"/>
    <w:rsid w:val="0077116C"/>
    <w:rsid w:val="0077339C"/>
    <w:rsid w:val="00773F0D"/>
    <w:rsid w:val="00775824"/>
    <w:rsid w:val="0077658C"/>
    <w:rsid w:val="0077757C"/>
    <w:rsid w:val="007807D7"/>
    <w:rsid w:val="00781AF1"/>
    <w:rsid w:val="00783514"/>
    <w:rsid w:val="00784D05"/>
    <w:rsid w:val="00785270"/>
    <w:rsid w:val="007855E7"/>
    <w:rsid w:val="007856B2"/>
    <w:rsid w:val="00786847"/>
    <w:rsid w:val="00787ADE"/>
    <w:rsid w:val="00791B91"/>
    <w:rsid w:val="00792DA3"/>
    <w:rsid w:val="00793CC1"/>
    <w:rsid w:val="00795547"/>
    <w:rsid w:val="00796386"/>
    <w:rsid w:val="007A04C2"/>
    <w:rsid w:val="007A20DA"/>
    <w:rsid w:val="007A45C4"/>
    <w:rsid w:val="007A556F"/>
    <w:rsid w:val="007A6263"/>
    <w:rsid w:val="007A678E"/>
    <w:rsid w:val="007B0B08"/>
    <w:rsid w:val="007B0C38"/>
    <w:rsid w:val="007B10E5"/>
    <w:rsid w:val="007B185C"/>
    <w:rsid w:val="007B1C76"/>
    <w:rsid w:val="007B2629"/>
    <w:rsid w:val="007B2B0A"/>
    <w:rsid w:val="007B2BB6"/>
    <w:rsid w:val="007B3840"/>
    <w:rsid w:val="007B45F8"/>
    <w:rsid w:val="007B6F4C"/>
    <w:rsid w:val="007B7393"/>
    <w:rsid w:val="007B77BE"/>
    <w:rsid w:val="007C0180"/>
    <w:rsid w:val="007C1BD8"/>
    <w:rsid w:val="007C213D"/>
    <w:rsid w:val="007C2832"/>
    <w:rsid w:val="007C44F7"/>
    <w:rsid w:val="007C48D8"/>
    <w:rsid w:val="007C519F"/>
    <w:rsid w:val="007C6883"/>
    <w:rsid w:val="007C7076"/>
    <w:rsid w:val="007D053E"/>
    <w:rsid w:val="007D3859"/>
    <w:rsid w:val="007D61AB"/>
    <w:rsid w:val="007D6346"/>
    <w:rsid w:val="007D64F1"/>
    <w:rsid w:val="007D74A5"/>
    <w:rsid w:val="007E1B44"/>
    <w:rsid w:val="007E230A"/>
    <w:rsid w:val="007E4DA4"/>
    <w:rsid w:val="007E4E15"/>
    <w:rsid w:val="007E60A7"/>
    <w:rsid w:val="007E7802"/>
    <w:rsid w:val="007F09E6"/>
    <w:rsid w:val="007F1EA9"/>
    <w:rsid w:val="007F2294"/>
    <w:rsid w:val="007F23CB"/>
    <w:rsid w:val="007F5C4A"/>
    <w:rsid w:val="007F67EA"/>
    <w:rsid w:val="007F781C"/>
    <w:rsid w:val="007F7A05"/>
    <w:rsid w:val="007F7D63"/>
    <w:rsid w:val="00800A22"/>
    <w:rsid w:val="00800F4F"/>
    <w:rsid w:val="0080160A"/>
    <w:rsid w:val="00801BF9"/>
    <w:rsid w:val="0080365F"/>
    <w:rsid w:val="00806950"/>
    <w:rsid w:val="00806C70"/>
    <w:rsid w:val="00811C44"/>
    <w:rsid w:val="008123C5"/>
    <w:rsid w:val="008124AD"/>
    <w:rsid w:val="008223F6"/>
    <w:rsid w:val="00822948"/>
    <w:rsid w:val="00823C08"/>
    <w:rsid w:val="00825559"/>
    <w:rsid w:val="00826009"/>
    <w:rsid w:val="00827DF6"/>
    <w:rsid w:val="00834C4C"/>
    <w:rsid w:val="008352BD"/>
    <w:rsid w:val="008353DF"/>
    <w:rsid w:val="00837742"/>
    <w:rsid w:val="00843696"/>
    <w:rsid w:val="00843826"/>
    <w:rsid w:val="00843F6D"/>
    <w:rsid w:val="0084477D"/>
    <w:rsid w:val="008468F7"/>
    <w:rsid w:val="00846F89"/>
    <w:rsid w:val="0084775E"/>
    <w:rsid w:val="0085032F"/>
    <w:rsid w:val="008542E8"/>
    <w:rsid w:val="00854698"/>
    <w:rsid w:val="008549FE"/>
    <w:rsid w:val="00857D24"/>
    <w:rsid w:val="0086052A"/>
    <w:rsid w:val="008610A7"/>
    <w:rsid w:val="00861539"/>
    <w:rsid w:val="00862C34"/>
    <w:rsid w:val="00863791"/>
    <w:rsid w:val="0086381B"/>
    <w:rsid w:val="00863EBF"/>
    <w:rsid w:val="00871C68"/>
    <w:rsid w:val="008743FF"/>
    <w:rsid w:val="00875964"/>
    <w:rsid w:val="00875BDD"/>
    <w:rsid w:val="00877DC4"/>
    <w:rsid w:val="008821A1"/>
    <w:rsid w:val="0088224D"/>
    <w:rsid w:val="00882451"/>
    <w:rsid w:val="008828FB"/>
    <w:rsid w:val="00882CE0"/>
    <w:rsid w:val="00883ECC"/>
    <w:rsid w:val="00886599"/>
    <w:rsid w:val="0088660A"/>
    <w:rsid w:val="00886DAC"/>
    <w:rsid w:val="008870EA"/>
    <w:rsid w:val="00887552"/>
    <w:rsid w:val="00887CF1"/>
    <w:rsid w:val="0089106F"/>
    <w:rsid w:val="00892257"/>
    <w:rsid w:val="008925CE"/>
    <w:rsid w:val="00893D84"/>
    <w:rsid w:val="0089421A"/>
    <w:rsid w:val="00894741"/>
    <w:rsid w:val="008955B9"/>
    <w:rsid w:val="00896E82"/>
    <w:rsid w:val="008A1214"/>
    <w:rsid w:val="008A2C01"/>
    <w:rsid w:val="008A2C0B"/>
    <w:rsid w:val="008A2C3A"/>
    <w:rsid w:val="008A3843"/>
    <w:rsid w:val="008A44E3"/>
    <w:rsid w:val="008A65DD"/>
    <w:rsid w:val="008B1830"/>
    <w:rsid w:val="008B1EC2"/>
    <w:rsid w:val="008B2715"/>
    <w:rsid w:val="008B451B"/>
    <w:rsid w:val="008B45AA"/>
    <w:rsid w:val="008B4CCA"/>
    <w:rsid w:val="008B6085"/>
    <w:rsid w:val="008B60D1"/>
    <w:rsid w:val="008B6265"/>
    <w:rsid w:val="008C0E49"/>
    <w:rsid w:val="008C2133"/>
    <w:rsid w:val="008C302E"/>
    <w:rsid w:val="008C631F"/>
    <w:rsid w:val="008D0026"/>
    <w:rsid w:val="008D184E"/>
    <w:rsid w:val="008D39EF"/>
    <w:rsid w:val="008D3B69"/>
    <w:rsid w:val="008D43BB"/>
    <w:rsid w:val="008D4AD6"/>
    <w:rsid w:val="008D4CAB"/>
    <w:rsid w:val="008D73E7"/>
    <w:rsid w:val="008E1050"/>
    <w:rsid w:val="008E120F"/>
    <w:rsid w:val="008E2556"/>
    <w:rsid w:val="008E436E"/>
    <w:rsid w:val="008E45F5"/>
    <w:rsid w:val="008E6048"/>
    <w:rsid w:val="008E6136"/>
    <w:rsid w:val="008F00FD"/>
    <w:rsid w:val="008F0A10"/>
    <w:rsid w:val="008F1189"/>
    <w:rsid w:val="008F1548"/>
    <w:rsid w:val="008F1E49"/>
    <w:rsid w:val="008F3E59"/>
    <w:rsid w:val="008F5426"/>
    <w:rsid w:val="008F5A9E"/>
    <w:rsid w:val="008F6308"/>
    <w:rsid w:val="008F6F0D"/>
    <w:rsid w:val="00900720"/>
    <w:rsid w:val="00901034"/>
    <w:rsid w:val="00901CF2"/>
    <w:rsid w:val="0090212C"/>
    <w:rsid w:val="009051AA"/>
    <w:rsid w:val="009057D4"/>
    <w:rsid w:val="0090595D"/>
    <w:rsid w:val="00911699"/>
    <w:rsid w:val="00914696"/>
    <w:rsid w:val="009150F2"/>
    <w:rsid w:val="00916254"/>
    <w:rsid w:val="00917351"/>
    <w:rsid w:val="00917C60"/>
    <w:rsid w:val="00920827"/>
    <w:rsid w:val="00920B4F"/>
    <w:rsid w:val="0092254A"/>
    <w:rsid w:val="00924976"/>
    <w:rsid w:val="00925B72"/>
    <w:rsid w:val="00926035"/>
    <w:rsid w:val="009261B2"/>
    <w:rsid w:val="00926458"/>
    <w:rsid w:val="00927739"/>
    <w:rsid w:val="009308E8"/>
    <w:rsid w:val="00930961"/>
    <w:rsid w:val="00931CDE"/>
    <w:rsid w:val="00931D3F"/>
    <w:rsid w:val="00932425"/>
    <w:rsid w:val="009324E0"/>
    <w:rsid w:val="00932CB6"/>
    <w:rsid w:val="00933791"/>
    <w:rsid w:val="009338F2"/>
    <w:rsid w:val="00934302"/>
    <w:rsid w:val="009369B6"/>
    <w:rsid w:val="00937399"/>
    <w:rsid w:val="00940F51"/>
    <w:rsid w:val="00941777"/>
    <w:rsid w:val="00943B4C"/>
    <w:rsid w:val="0094405B"/>
    <w:rsid w:val="0094519B"/>
    <w:rsid w:val="0094538E"/>
    <w:rsid w:val="00950992"/>
    <w:rsid w:val="009528B8"/>
    <w:rsid w:val="00953233"/>
    <w:rsid w:val="009548E4"/>
    <w:rsid w:val="0095581C"/>
    <w:rsid w:val="00957819"/>
    <w:rsid w:val="00960686"/>
    <w:rsid w:val="009606DA"/>
    <w:rsid w:val="00960A39"/>
    <w:rsid w:val="00960E98"/>
    <w:rsid w:val="00961EE2"/>
    <w:rsid w:val="009633C3"/>
    <w:rsid w:val="00963CD6"/>
    <w:rsid w:val="00963FBC"/>
    <w:rsid w:val="00964E1F"/>
    <w:rsid w:val="00965157"/>
    <w:rsid w:val="0096555C"/>
    <w:rsid w:val="009656B4"/>
    <w:rsid w:val="009669F6"/>
    <w:rsid w:val="009673A2"/>
    <w:rsid w:val="009723D4"/>
    <w:rsid w:val="009752A3"/>
    <w:rsid w:val="009753A8"/>
    <w:rsid w:val="00976ADB"/>
    <w:rsid w:val="00977936"/>
    <w:rsid w:val="00981737"/>
    <w:rsid w:val="00981FB1"/>
    <w:rsid w:val="00984A80"/>
    <w:rsid w:val="00984B5B"/>
    <w:rsid w:val="0098557B"/>
    <w:rsid w:val="00986C2A"/>
    <w:rsid w:val="009872CC"/>
    <w:rsid w:val="00991D83"/>
    <w:rsid w:val="00992217"/>
    <w:rsid w:val="00992A05"/>
    <w:rsid w:val="00992E72"/>
    <w:rsid w:val="00992E78"/>
    <w:rsid w:val="00993523"/>
    <w:rsid w:val="00994D6D"/>
    <w:rsid w:val="00994E85"/>
    <w:rsid w:val="00995271"/>
    <w:rsid w:val="009953BB"/>
    <w:rsid w:val="00995FF9"/>
    <w:rsid w:val="00996552"/>
    <w:rsid w:val="009A0673"/>
    <w:rsid w:val="009A0EC0"/>
    <w:rsid w:val="009A1576"/>
    <w:rsid w:val="009A397F"/>
    <w:rsid w:val="009A39BE"/>
    <w:rsid w:val="009A65C2"/>
    <w:rsid w:val="009B3D3B"/>
    <w:rsid w:val="009B4136"/>
    <w:rsid w:val="009B4ECA"/>
    <w:rsid w:val="009B6DCF"/>
    <w:rsid w:val="009B7CFE"/>
    <w:rsid w:val="009C2639"/>
    <w:rsid w:val="009C28C5"/>
    <w:rsid w:val="009C2F17"/>
    <w:rsid w:val="009C4D1A"/>
    <w:rsid w:val="009C6D4A"/>
    <w:rsid w:val="009D06C4"/>
    <w:rsid w:val="009D1171"/>
    <w:rsid w:val="009D1DC2"/>
    <w:rsid w:val="009D2AC6"/>
    <w:rsid w:val="009D4009"/>
    <w:rsid w:val="009D4FF6"/>
    <w:rsid w:val="009E20CF"/>
    <w:rsid w:val="009E2219"/>
    <w:rsid w:val="009E2F11"/>
    <w:rsid w:val="009E4020"/>
    <w:rsid w:val="009E4AAC"/>
    <w:rsid w:val="009E5FFA"/>
    <w:rsid w:val="009F0C2E"/>
    <w:rsid w:val="009F0D52"/>
    <w:rsid w:val="009F1F1B"/>
    <w:rsid w:val="009F223B"/>
    <w:rsid w:val="009F320A"/>
    <w:rsid w:val="009F3401"/>
    <w:rsid w:val="009F3E6B"/>
    <w:rsid w:val="009F47A6"/>
    <w:rsid w:val="009F4F07"/>
    <w:rsid w:val="009F5AED"/>
    <w:rsid w:val="009F6D5D"/>
    <w:rsid w:val="009F7404"/>
    <w:rsid w:val="009F78FB"/>
    <w:rsid w:val="00A003DC"/>
    <w:rsid w:val="00A01038"/>
    <w:rsid w:val="00A03811"/>
    <w:rsid w:val="00A05F66"/>
    <w:rsid w:val="00A060FA"/>
    <w:rsid w:val="00A0629B"/>
    <w:rsid w:val="00A10CFE"/>
    <w:rsid w:val="00A13366"/>
    <w:rsid w:val="00A14388"/>
    <w:rsid w:val="00A14B4A"/>
    <w:rsid w:val="00A14E24"/>
    <w:rsid w:val="00A15A61"/>
    <w:rsid w:val="00A16F2F"/>
    <w:rsid w:val="00A1772B"/>
    <w:rsid w:val="00A1791C"/>
    <w:rsid w:val="00A20192"/>
    <w:rsid w:val="00A20BA8"/>
    <w:rsid w:val="00A21C39"/>
    <w:rsid w:val="00A23389"/>
    <w:rsid w:val="00A235F2"/>
    <w:rsid w:val="00A23EE2"/>
    <w:rsid w:val="00A24FAD"/>
    <w:rsid w:val="00A25958"/>
    <w:rsid w:val="00A25F49"/>
    <w:rsid w:val="00A266E1"/>
    <w:rsid w:val="00A26840"/>
    <w:rsid w:val="00A2760E"/>
    <w:rsid w:val="00A27B69"/>
    <w:rsid w:val="00A300A3"/>
    <w:rsid w:val="00A31A1D"/>
    <w:rsid w:val="00A31C67"/>
    <w:rsid w:val="00A31C8C"/>
    <w:rsid w:val="00A33B4C"/>
    <w:rsid w:val="00A34125"/>
    <w:rsid w:val="00A35319"/>
    <w:rsid w:val="00A360A2"/>
    <w:rsid w:val="00A366AA"/>
    <w:rsid w:val="00A37273"/>
    <w:rsid w:val="00A37EB4"/>
    <w:rsid w:val="00A400FC"/>
    <w:rsid w:val="00A41766"/>
    <w:rsid w:val="00A4278A"/>
    <w:rsid w:val="00A435C2"/>
    <w:rsid w:val="00A43B61"/>
    <w:rsid w:val="00A445DB"/>
    <w:rsid w:val="00A4470F"/>
    <w:rsid w:val="00A448E9"/>
    <w:rsid w:val="00A46090"/>
    <w:rsid w:val="00A50B80"/>
    <w:rsid w:val="00A51743"/>
    <w:rsid w:val="00A51B29"/>
    <w:rsid w:val="00A521A0"/>
    <w:rsid w:val="00A53E3B"/>
    <w:rsid w:val="00A54A3C"/>
    <w:rsid w:val="00A55ED4"/>
    <w:rsid w:val="00A56883"/>
    <w:rsid w:val="00A569A6"/>
    <w:rsid w:val="00A57051"/>
    <w:rsid w:val="00A57768"/>
    <w:rsid w:val="00A57D5B"/>
    <w:rsid w:val="00A6117A"/>
    <w:rsid w:val="00A6136B"/>
    <w:rsid w:val="00A61D1C"/>
    <w:rsid w:val="00A62007"/>
    <w:rsid w:val="00A626D7"/>
    <w:rsid w:val="00A645E4"/>
    <w:rsid w:val="00A648DA"/>
    <w:rsid w:val="00A66D3C"/>
    <w:rsid w:val="00A672AC"/>
    <w:rsid w:val="00A709E6"/>
    <w:rsid w:val="00A71CF9"/>
    <w:rsid w:val="00A73071"/>
    <w:rsid w:val="00A74E8B"/>
    <w:rsid w:val="00A75F13"/>
    <w:rsid w:val="00A8125A"/>
    <w:rsid w:val="00A820D0"/>
    <w:rsid w:val="00A830AE"/>
    <w:rsid w:val="00A842AB"/>
    <w:rsid w:val="00A84ECA"/>
    <w:rsid w:val="00A8643D"/>
    <w:rsid w:val="00A87283"/>
    <w:rsid w:val="00A87668"/>
    <w:rsid w:val="00A90BC1"/>
    <w:rsid w:val="00A90CB6"/>
    <w:rsid w:val="00A915D2"/>
    <w:rsid w:val="00A91632"/>
    <w:rsid w:val="00A9378E"/>
    <w:rsid w:val="00A94875"/>
    <w:rsid w:val="00A95631"/>
    <w:rsid w:val="00A96A69"/>
    <w:rsid w:val="00A97E3F"/>
    <w:rsid w:val="00AA06E0"/>
    <w:rsid w:val="00AA0929"/>
    <w:rsid w:val="00AA3229"/>
    <w:rsid w:val="00AA40A9"/>
    <w:rsid w:val="00AB44A5"/>
    <w:rsid w:val="00AB521E"/>
    <w:rsid w:val="00AB73D3"/>
    <w:rsid w:val="00AC1DC5"/>
    <w:rsid w:val="00AC3158"/>
    <w:rsid w:val="00AC4B35"/>
    <w:rsid w:val="00AC50DE"/>
    <w:rsid w:val="00AC542A"/>
    <w:rsid w:val="00AC6B11"/>
    <w:rsid w:val="00AC7010"/>
    <w:rsid w:val="00AD0B14"/>
    <w:rsid w:val="00AD3A79"/>
    <w:rsid w:val="00AD42F9"/>
    <w:rsid w:val="00AD440F"/>
    <w:rsid w:val="00AD4B55"/>
    <w:rsid w:val="00AD5110"/>
    <w:rsid w:val="00AD5B20"/>
    <w:rsid w:val="00AD5B9B"/>
    <w:rsid w:val="00AD5BD0"/>
    <w:rsid w:val="00AD63FC"/>
    <w:rsid w:val="00AD6561"/>
    <w:rsid w:val="00AE04A9"/>
    <w:rsid w:val="00AE3383"/>
    <w:rsid w:val="00AE4627"/>
    <w:rsid w:val="00AE494C"/>
    <w:rsid w:val="00AE55D9"/>
    <w:rsid w:val="00AE6C76"/>
    <w:rsid w:val="00AF29B6"/>
    <w:rsid w:val="00AF35D9"/>
    <w:rsid w:val="00AF3F5C"/>
    <w:rsid w:val="00AF76DA"/>
    <w:rsid w:val="00AF7743"/>
    <w:rsid w:val="00AF78B4"/>
    <w:rsid w:val="00B00975"/>
    <w:rsid w:val="00B01193"/>
    <w:rsid w:val="00B013B6"/>
    <w:rsid w:val="00B018B9"/>
    <w:rsid w:val="00B028E5"/>
    <w:rsid w:val="00B03B9F"/>
    <w:rsid w:val="00B0441E"/>
    <w:rsid w:val="00B052EE"/>
    <w:rsid w:val="00B0550E"/>
    <w:rsid w:val="00B05739"/>
    <w:rsid w:val="00B05BBD"/>
    <w:rsid w:val="00B06D0A"/>
    <w:rsid w:val="00B12C75"/>
    <w:rsid w:val="00B1396D"/>
    <w:rsid w:val="00B14982"/>
    <w:rsid w:val="00B157C8"/>
    <w:rsid w:val="00B17FAF"/>
    <w:rsid w:val="00B225E8"/>
    <w:rsid w:val="00B23862"/>
    <w:rsid w:val="00B25E89"/>
    <w:rsid w:val="00B26AB5"/>
    <w:rsid w:val="00B27A22"/>
    <w:rsid w:val="00B302F7"/>
    <w:rsid w:val="00B33533"/>
    <w:rsid w:val="00B33BBA"/>
    <w:rsid w:val="00B352A9"/>
    <w:rsid w:val="00B35D78"/>
    <w:rsid w:val="00B37743"/>
    <w:rsid w:val="00B411FB"/>
    <w:rsid w:val="00B44BFF"/>
    <w:rsid w:val="00B47CFF"/>
    <w:rsid w:val="00B50D2B"/>
    <w:rsid w:val="00B50EE3"/>
    <w:rsid w:val="00B51623"/>
    <w:rsid w:val="00B52B82"/>
    <w:rsid w:val="00B53714"/>
    <w:rsid w:val="00B53EA4"/>
    <w:rsid w:val="00B54C7D"/>
    <w:rsid w:val="00B55D28"/>
    <w:rsid w:val="00B60A2E"/>
    <w:rsid w:val="00B61A21"/>
    <w:rsid w:val="00B61BA2"/>
    <w:rsid w:val="00B6252A"/>
    <w:rsid w:val="00B63D4F"/>
    <w:rsid w:val="00B67A39"/>
    <w:rsid w:val="00B71CDE"/>
    <w:rsid w:val="00B72A2A"/>
    <w:rsid w:val="00B731CD"/>
    <w:rsid w:val="00B73413"/>
    <w:rsid w:val="00B744CF"/>
    <w:rsid w:val="00B76116"/>
    <w:rsid w:val="00B76AB0"/>
    <w:rsid w:val="00B77154"/>
    <w:rsid w:val="00B80B86"/>
    <w:rsid w:val="00B80C45"/>
    <w:rsid w:val="00B8195E"/>
    <w:rsid w:val="00B81E87"/>
    <w:rsid w:val="00B828D2"/>
    <w:rsid w:val="00B83230"/>
    <w:rsid w:val="00B84EE8"/>
    <w:rsid w:val="00B8567E"/>
    <w:rsid w:val="00B8675E"/>
    <w:rsid w:val="00B86F74"/>
    <w:rsid w:val="00B87178"/>
    <w:rsid w:val="00B87F55"/>
    <w:rsid w:val="00B901CC"/>
    <w:rsid w:val="00B90BF4"/>
    <w:rsid w:val="00B90D9A"/>
    <w:rsid w:val="00B953CF"/>
    <w:rsid w:val="00B95C32"/>
    <w:rsid w:val="00B96146"/>
    <w:rsid w:val="00B962CC"/>
    <w:rsid w:val="00B96370"/>
    <w:rsid w:val="00B96A73"/>
    <w:rsid w:val="00B9768B"/>
    <w:rsid w:val="00B979C9"/>
    <w:rsid w:val="00B97EAB"/>
    <w:rsid w:val="00BA02B2"/>
    <w:rsid w:val="00BA08AF"/>
    <w:rsid w:val="00BA09B0"/>
    <w:rsid w:val="00BA0BE0"/>
    <w:rsid w:val="00BA38EC"/>
    <w:rsid w:val="00BA786B"/>
    <w:rsid w:val="00BB1673"/>
    <w:rsid w:val="00BB1A24"/>
    <w:rsid w:val="00BB20F7"/>
    <w:rsid w:val="00BB2216"/>
    <w:rsid w:val="00BB27C2"/>
    <w:rsid w:val="00BB27CA"/>
    <w:rsid w:val="00BB5C05"/>
    <w:rsid w:val="00BB7C7A"/>
    <w:rsid w:val="00BC0EFD"/>
    <w:rsid w:val="00BC20DF"/>
    <w:rsid w:val="00BC2835"/>
    <w:rsid w:val="00BC2B73"/>
    <w:rsid w:val="00BC5767"/>
    <w:rsid w:val="00BC58A6"/>
    <w:rsid w:val="00BC5DFC"/>
    <w:rsid w:val="00BC5F1B"/>
    <w:rsid w:val="00BC63A8"/>
    <w:rsid w:val="00BC79A8"/>
    <w:rsid w:val="00BC7FDB"/>
    <w:rsid w:val="00BD0B83"/>
    <w:rsid w:val="00BD1378"/>
    <w:rsid w:val="00BD3BD1"/>
    <w:rsid w:val="00BD67D4"/>
    <w:rsid w:val="00BE2644"/>
    <w:rsid w:val="00BE2F68"/>
    <w:rsid w:val="00BE36D2"/>
    <w:rsid w:val="00BE5DB8"/>
    <w:rsid w:val="00BE7988"/>
    <w:rsid w:val="00BF08DF"/>
    <w:rsid w:val="00BF0DA0"/>
    <w:rsid w:val="00BF1067"/>
    <w:rsid w:val="00BF4201"/>
    <w:rsid w:val="00BF7779"/>
    <w:rsid w:val="00BF79E2"/>
    <w:rsid w:val="00C010A9"/>
    <w:rsid w:val="00C01815"/>
    <w:rsid w:val="00C02718"/>
    <w:rsid w:val="00C029AD"/>
    <w:rsid w:val="00C02FCB"/>
    <w:rsid w:val="00C040AD"/>
    <w:rsid w:val="00C04492"/>
    <w:rsid w:val="00C04790"/>
    <w:rsid w:val="00C04E79"/>
    <w:rsid w:val="00C120F5"/>
    <w:rsid w:val="00C12136"/>
    <w:rsid w:val="00C13E08"/>
    <w:rsid w:val="00C15190"/>
    <w:rsid w:val="00C1522F"/>
    <w:rsid w:val="00C15288"/>
    <w:rsid w:val="00C171F9"/>
    <w:rsid w:val="00C20319"/>
    <w:rsid w:val="00C20CC2"/>
    <w:rsid w:val="00C22354"/>
    <w:rsid w:val="00C2256E"/>
    <w:rsid w:val="00C22837"/>
    <w:rsid w:val="00C23391"/>
    <w:rsid w:val="00C25AD0"/>
    <w:rsid w:val="00C27CDF"/>
    <w:rsid w:val="00C312FB"/>
    <w:rsid w:val="00C31E51"/>
    <w:rsid w:val="00C338E3"/>
    <w:rsid w:val="00C33A40"/>
    <w:rsid w:val="00C33C5C"/>
    <w:rsid w:val="00C34975"/>
    <w:rsid w:val="00C37105"/>
    <w:rsid w:val="00C40067"/>
    <w:rsid w:val="00C413A4"/>
    <w:rsid w:val="00C41433"/>
    <w:rsid w:val="00C418E5"/>
    <w:rsid w:val="00C443B5"/>
    <w:rsid w:val="00C46E14"/>
    <w:rsid w:val="00C512BC"/>
    <w:rsid w:val="00C52670"/>
    <w:rsid w:val="00C563E3"/>
    <w:rsid w:val="00C57970"/>
    <w:rsid w:val="00C57A53"/>
    <w:rsid w:val="00C60CFC"/>
    <w:rsid w:val="00C61ED3"/>
    <w:rsid w:val="00C634F2"/>
    <w:rsid w:val="00C63DA9"/>
    <w:rsid w:val="00C65293"/>
    <w:rsid w:val="00C65C25"/>
    <w:rsid w:val="00C666C1"/>
    <w:rsid w:val="00C7058D"/>
    <w:rsid w:val="00C70AB5"/>
    <w:rsid w:val="00C70AF3"/>
    <w:rsid w:val="00C70FEC"/>
    <w:rsid w:val="00C72357"/>
    <w:rsid w:val="00C72643"/>
    <w:rsid w:val="00C73844"/>
    <w:rsid w:val="00C74A48"/>
    <w:rsid w:val="00C7503F"/>
    <w:rsid w:val="00C7614B"/>
    <w:rsid w:val="00C7693A"/>
    <w:rsid w:val="00C77427"/>
    <w:rsid w:val="00C807F0"/>
    <w:rsid w:val="00C8080B"/>
    <w:rsid w:val="00C857A7"/>
    <w:rsid w:val="00C85F5B"/>
    <w:rsid w:val="00C86F1B"/>
    <w:rsid w:val="00C87F20"/>
    <w:rsid w:val="00C92043"/>
    <w:rsid w:val="00C94061"/>
    <w:rsid w:val="00C9637F"/>
    <w:rsid w:val="00C97A1E"/>
    <w:rsid w:val="00CA180E"/>
    <w:rsid w:val="00CA1931"/>
    <w:rsid w:val="00CA518F"/>
    <w:rsid w:val="00CA5A57"/>
    <w:rsid w:val="00CA5D94"/>
    <w:rsid w:val="00CB0A18"/>
    <w:rsid w:val="00CB0D5B"/>
    <w:rsid w:val="00CB14DA"/>
    <w:rsid w:val="00CB353C"/>
    <w:rsid w:val="00CB3D15"/>
    <w:rsid w:val="00CB4D7D"/>
    <w:rsid w:val="00CB53E1"/>
    <w:rsid w:val="00CB5887"/>
    <w:rsid w:val="00CB6946"/>
    <w:rsid w:val="00CC08C3"/>
    <w:rsid w:val="00CC1532"/>
    <w:rsid w:val="00CC199C"/>
    <w:rsid w:val="00CC2D79"/>
    <w:rsid w:val="00CC4C3D"/>
    <w:rsid w:val="00CC7D95"/>
    <w:rsid w:val="00CD000E"/>
    <w:rsid w:val="00CD267A"/>
    <w:rsid w:val="00CD460D"/>
    <w:rsid w:val="00CD6B9C"/>
    <w:rsid w:val="00CE0433"/>
    <w:rsid w:val="00CE412D"/>
    <w:rsid w:val="00CE720B"/>
    <w:rsid w:val="00CE7B20"/>
    <w:rsid w:val="00CF01E4"/>
    <w:rsid w:val="00CF05A5"/>
    <w:rsid w:val="00CF30D6"/>
    <w:rsid w:val="00CF6822"/>
    <w:rsid w:val="00CF7490"/>
    <w:rsid w:val="00CF7D1D"/>
    <w:rsid w:val="00D006F1"/>
    <w:rsid w:val="00D02C78"/>
    <w:rsid w:val="00D02E97"/>
    <w:rsid w:val="00D0343C"/>
    <w:rsid w:val="00D03CA9"/>
    <w:rsid w:val="00D05450"/>
    <w:rsid w:val="00D07289"/>
    <w:rsid w:val="00D078A1"/>
    <w:rsid w:val="00D10319"/>
    <w:rsid w:val="00D107C4"/>
    <w:rsid w:val="00D11110"/>
    <w:rsid w:val="00D118FF"/>
    <w:rsid w:val="00D14AC3"/>
    <w:rsid w:val="00D1518F"/>
    <w:rsid w:val="00D1642F"/>
    <w:rsid w:val="00D17102"/>
    <w:rsid w:val="00D17736"/>
    <w:rsid w:val="00D2003F"/>
    <w:rsid w:val="00D229C9"/>
    <w:rsid w:val="00D23277"/>
    <w:rsid w:val="00D236B5"/>
    <w:rsid w:val="00D241F7"/>
    <w:rsid w:val="00D25134"/>
    <w:rsid w:val="00D2597B"/>
    <w:rsid w:val="00D30378"/>
    <w:rsid w:val="00D3197C"/>
    <w:rsid w:val="00D31DA4"/>
    <w:rsid w:val="00D3248B"/>
    <w:rsid w:val="00D3423D"/>
    <w:rsid w:val="00D3433D"/>
    <w:rsid w:val="00D370D2"/>
    <w:rsid w:val="00D37B4F"/>
    <w:rsid w:val="00D41BA8"/>
    <w:rsid w:val="00D42726"/>
    <w:rsid w:val="00D42EC0"/>
    <w:rsid w:val="00D43929"/>
    <w:rsid w:val="00D44D06"/>
    <w:rsid w:val="00D462E4"/>
    <w:rsid w:val="00D474D8"/>
    <w:rsid w:val="00D51233"/>
    <w:rsid w:val="00D52250"/>
    <w:rsid w:val="00D52711"/>
    <w:rsid w:val="00D5367B"/>
    <w:rsid w:val="00D53C1F"/>
    <w:rsid w:val="00D54CD2"/>
    <w:rsid w:val="00D54EE1"/>
    <w:rsid w:val="00D55D68"/>
    <w:rsid w:val="00D560F5"/>
    <w:rsid w:val="00D62F3D"/>
    <w:rsid w:val="00D6394A"/>
    <w:rsid w:val="00D63A0A"/>
    <w:rsid w:val="00D64365"/>
    <w:rsid w:val="00D64AF8"/>
    <w:rsid w:val="00D65593"/>
    <w:rsid w:val="00D66BCF"/>
    <w:rsid w:val="00D66D11"/>
    <w:rsid w:val="00D67334"/>
    <w:rsid w:val="00D67E99"/>
    <w:rsid w:val="00D71351"/>
    <w:rsid w:val="00D73BD9"/>
    <w:rsid w:val="00D74068"/>
    <w:rsid w:val="00D7420C"/>
    <w:rsid w:val="00D766FE"/>
    <w:rsid w:val="00D827D3"/>
    <w:rsid w:val="00D85739"/>
    <w:rsid w:val="00D85AB0"/>
    <w:rsid w:val="00D85AD4"/>
    <w:rsid w:val="00D85F92"/>
    <w:rsid w:val="00D86DFB"/>
    <w:rsid w:val="00D875EB"/>
    <w:rsid w:val="00D87B39"/>
    <w:rsid w:val="00D903E6"/>
    <w:rsid w:val="00D90561"/>
    <w:rsid w:val="00D93B9E"/>
    <w:rsid w:val="00D94C24"/>
    <w:rsid w:val="00D95DE4"/>
    <w:rsid w:val="00D9794B"/>
    <w:rsid w:val="00DA072C"/>
    <w:rsid w:val="00DA3AD5"/>
    <w:rsid w:val="00DA71AC"/>
    <w:rsid w:val="00DB0471"/>
    <w:rsid w:val="00DB05EB"/>
    <w:rsid w:val="00DB179D"/>
    <w:rsid w:val="00DB1C61"/>
    <w:rsid w:val="00DB2A6D"/>
    <w:rsid w:val="00DB2B70"/>
    <w:rsid w:val="00DB2F21"/>
    <w:rsid w:val="00DB3514"/>
    <w:rsid w:val="00DB4628"/>
    <w:rsid w:val="00DB5315"/>
    <w:rsid w:val="00DB540E"/>
    <w:rsid w:val="00DC1B4A"/>
    <w:rsid w:val="00DC27BF"/>
    <w:rsid w:val="00DC4B14"/>
    <w:rsid w:val="00DD016B"/>
    <w:rsid w:val="00DD0517"/>
    <w:rsid w:val="00DD1183"/>
    <w:rsid w:val="00DD1CC4"/>
    <w:rsid w:val="00DD2729"/>
    <w:rsid w:val="00DD288D"/>
    <w:rsid w:val="00DD4A6F"/>
    <w:rsid w:val="00DD4ADB"/>
    <w:rsid w:val="00DD7C59"/>
    <w:rsid w:val="00DE10D4"/>
    <w:rsid w:val="00DE2218"/>
    <w:rsid w:val="00DE292C"/>
    <w:rsid w:val="00DE3568"/>
    <w:rsid w:val="00DE35ED"/>
    <w:rsid w:val="00DE3762"/>
    <w:rsid w:val="00DE5545"/>
    <w:rsid w:val="00DE6902"/>
    <w:rsid w:val="00DE6F8D"/>
    <w:rsid w:val="00DE77E2"/>
    <w:rsid w:val="00DF06DC"/>
    <w:rsid w:val="00DF154A"/>
    <w:rsid w:val="00DF3B32"/>
    <w:rsid w:val="00DF42F0"/>
    <w:rsid w:val="00DF57F3"/>
    <w:rsid w:val="00DF7EA6"/>
    <w:rsid w:val="00E001D8"/>
    <w:rsid w:val="00E04799"/>
    <w:rsid w:val="00E0547F"/>
    <w:rsid w:val="00E05D7B"/>
    <w:rsid w:val="00E06348"/>
    <w:rsid w:val="00E100E1"/>
    <w:rsid w:val="00E16F98"/>
    <w:rsid w:val="00E17086"/>
    <w:rsid w:val="00E1748D"/>
    <w:rsid w:val="00E17628"/>
    <w:rsid w:val="00E20204"/>
    <w:rsid w:val="00E2262B"/>
    <w:rsid w:val="00E248E4"/>
    <w:rsid w:val="00E24AAB"/>
    <w:rsid w:val="00E25B68"/>
    <w:rsid w:val="00E263C2"/>
    <w:rsid w:val="00E2729E"/>
    <w:rsid w:val="00E31940"/>
    <w:rsid w:val="00E32AC2"/>
    <w:rsid w:val="00E32ADB"/>
    <w:rsid w:val="00E338FB"/>
    <w:rsid w:val="00E33E33"/>
    <w:rsid w:val="00E37269"/>
    <w:rsid w:val="00E37E0D"/>
    <w:rsid w:val="00E452F5"/>
    <w:rsid w:val="00E45C2B"/>
    <w:rsid w:val="00E46028"/>
    <w:rsid w:val="00E46E70"/>
    <w:rsid w:val="00E47AAB"/>
    <w:rsid w:val="00E51075"/>
    <w:rsid w:val="00E5115C"/>
    <w:rsid w:val="00E5269B"/>
    <w:rsid w:val="00E566D6"/>
    <w:rsid w:val="00E573F1"/>
    <w:rsid w:val="00E62B9B"/>
    <w:rsid w:val="00E6409E"/>
    <w:rsid w:val="00E643EA"/>
    <w:rsid w:val="00E6704A"/>
    <w:rsid w:val="00E67FBF"/>
    <w:rsid w:val="00E74675"/>
    <w:rsid w:val="00E758A5"/>
    <w:rsid w:val="00E7798C"/>
    <w:rsid w:val="00E8083C"/>
    <w:rsid w:val="00E80E7E"/>
    <w:rsid w:val="00E81B1B"/>
    <w:rsid w:val="00E82A97"/>
    <w:rsid w:val="00E84024"/>
    <w:rsid w:val="00E8713F"/>
    <w:rsid w:val="00E87F2F"/>
    <w:rsid w:val="00E95699"/>
    <w:rsid w:val="00E95C06"/>
    <w:rsid w:val="00E95E52"/>
    <w:rsid w:val="00E9702D"/>
    <w:rsid w:val="00E976AE"/>
    <w:rsid w:val="00EA1C03"/>
    <w:rsid w:val="00EA1CF6"/>
    <w:rsid w:val="00EA1EB3"/>
    <w:rsid w:val="00EA21CF"/>
    <w:rsid w:val="00EA233B"/>
    <w:rsid w:val="00EA2701"/>
    <w:rsid w:val="00EA273C"/>
    <w:rsid w:val="00EA2C0D"/>
    <w:rsid w:val="00EA43A0"/>
    <w:rsid w:val="00EA6A9A"/>
    <w:rsid w:val="00EB068D"/>
    <w:rsid w:val="00EB19F8"/>
    <w:rsid w:val="00EB1EBF"/>
    <w:rsid w:val="00EB1FD0"/>
    <w:rsid w:val="00EB399C"/>
    <w:rsid w:val="00EB40D5"/>
    <w:rsid w:val="00EB6F61"/>
    <w:rsid w:val="00EB78C3"/>
    <w:rsid w:val="00EC0A78"/>
    <w:rsid w:val="00EC0E38"/>
    <w:rsid w:val="00EC25FA"/>
    <w:rsid w:val="00EC3154"/>
    <w:rsid w:val="00EC611A"/>
    <w:rsid w:val="00EC6E6F"/>
    <w:rsid w:val="00ED22F7"/>
    <w:rsid w:val="00ED2359"/>
    <w:rsid w:val="00ED26C1"/>
    <w:rsid w:val="00ED2CF2"/>
    <w:rsid w:val="00ED3418"/>
    <w:rsid w:val="00ED465D"/>
    <w:rsid w:val="00ED5CBD"/>
    <w:rsid w:val="00ED6EB7"/>
    <w:rsid w:val="00ED7634"/>
    <w:rsid w:val="00EE1349"/>
    <w:rsid w:val="00EE268C"/>
    <w:rsid w:val="00EE348C"/>
    <w:rsid w:val="00EE360C"/>
    <w:rsid w:val="00EE4719"/>
    <w:rsid w:val="00EE4F94"/>
    <w:rsid w:val="00EF080A"/>
    <w:rsid w:val="00EF1001"/>
    <w:rsid w:val="00EF1657"/>
    <w:rsid w:val="00EF3143"/>
    <w:rsid w:val="00EF3930"/>
    <w:rsid w:val="00EF4259"/>
    <w:rsid w:val="00EF667A"/>
    <w:rsid w:val="00EF6D28"/>
    <w:rsid w:val="00EF7C7B"/>
    <w:rsid w:val="00EF7E83"/>
    <w:rsid w:val="00F00F46"/>
    <w:rsid w:val="00F015B5"/>
    <w:rsid w:val="00F02E16"/>
    <w:rsid w:val="00F07BB5"/>
    <w:rsid w:val="00F07E4E"/>
    <w:rsid w:val="00F11642"/>
    <w:rsid w:val="00F1168C"/>
    <w:rsid w:val="00F14345"/>
    <w:rsid w:val="00F143E0"/>
    <w:rsid w:val="00F14CDD"/>
    <w:rsid w:val="00F14F5B"/>
    <w:rsid w:val="00F1675B"/>
    <w:rsid w:val="00F209F1"/>
    <w:rsid w:val="00F20BE4"/>
    <w:rsid w:val="00F21321"/>
    <w:rsid w:val="00F2158C"/>
    <w:rsid w:val="00F22078"/>
    <w:rsid w:val="00F22E15"/>
    <w:rsid w:val="00F258BB"/>
    <w:rsid w:val="00F26DE9"/>
    <w:rsid w:val="00F327D9"/>
    <w:rsid w:val="00F3330F"/>
    <w:rsid w:val="00F35CF6"/>
    <w:rsid w:val="00F35E23"/>
    <w:rsid w:val="00F366A0"/>
    <w:rsid w:val="00F41AE2"/>
    <w:rsid w:val="00F42857"/>
    <w:rsid w:val="00F4338D"/>
    <w:rsid w:val="00F454A4"/>
    <w:rsid w:val="00F51161"/>
    <w:rsid w:val="00F51383"/>
    <w:rsid w:val="00F526F7"/>
    <w:rsid w:val="00F54071"/>
    <w:rsid w:val="00F549B0"/>
    <w:rsid w:val="00F54D07"/>
    <w:rsid w:val="00F55790"/>
    <w:rsid w:val="00F55B73"/>
    <w:rsid w:val="00F567E1"/>
    <w:rsid w:val="00F577EB"/>
    <w:rsid w:val="00F577F7"/>
    <w:rsid w:val="00F6083A"/>
    <w:rsid w:val="00F6230B"/>
    <w:rsid w:val="00F64A6B"/>
    <w:rsid w:val="00F65E46"/>
    <w:rsid w:val="00F66615"/>
    <w:rsid w:val="00F72B2E"/>
    <w:rsid w:val="00F72F3D"/>
    <w:rsid w:val="00F73FC0"/>
    <w:rsid w:val="00F74C33"/>
    <w:rsid w:val="00F74C6C"/>
    <w:rsid w:val="00F81569"/>
    <w:rsid w:val="00F81632"/>
    <w:rsid w:val="00F829FC"/>
    <w:rsid w:val="00F8374F"/>
    <w:rsid w:val="00F840F9"/>
    <w:rsid w:val="00F919F8"/>
    <w:rsid w:val="00F91B67"/>
    <w:rsid w:val="00F93328"/>
    <w:rsid w:val="00F93B44"/>
    <w:rsid w:val="00F94471"/>
    <w:rsid w:val="00F96480"/>
    <w:rsid w:val="00F97473"/>
    <w:rsid w:val="00F97EC2"/>
    <w:rsid w:val="00FA2418"/>
    <w:rsid w:val="00FA64C8"/>
    <w:rsid w:val="00FA75CC"/>
    <w:rsid w:val="00FB008B"/>
    <w:rsid w:val="00FB0B77"/>
    <w:rsid w:val="00FB1655"/>
    <w:rsid w:val="00FB2000"/>
    <w:rsid w:val="00FB24ED"/>
    <w:rsid w:val="00FB262E"/>
    <w:rsid w:val="00FB481F"/>
    <w:rsid w:val="00FB64D7"/>
    <w:rsid w:val="00FB75DD"/>
    <w:rsid w:val="00FB7CDF"/>
    <w:rsid w:val="00FC0854"/>
    <w:rsid w:val="00FC2EE6"/>
    <w:rsid w:val="00FC36D0"/>
    <w:rsid w:val="00FC43FA"/>
    <w:rsid w:val="00FC4617"/>
    <w:rsid w:val="00FC4796"/>
    <w:rsid w:val="00FC7295"/>
    <w:rsid w:val="00FD02B1"/>
    <w:rsid w:val="00FD14DB"/>
    <w:rsid w:val="00FD14FB"/>
    <w:rsid w:val="00FD2435"/>
    <w:rsid w:val="00FD48D7"/>
    <w:rsid w:val="00FD4AFB"/>
    <w:rsid w:val="00FD52E6"/>
    <w:rsid w:val="00FD5944"/>
    <w:rsid w:val="00FD5BF7"/>
    <w:rsid w:val="00FD66C1"/>
    <w:rsid w:val="00FD7C67"/>
    <w:rsid w:val="00FE09A3"/>
    <w:rsid w:val="00FE0A07"/>
    <w:rsid w:val="00FE0E2E"/>
    <w:rsid w:val="00FE388C"/>
    <w:rsid w:val="00FE4F27"/>
    <w:rsid w:val="00FE5F71"/>
    <w:rsid w:val="00FE6830"/>
    <w:rsid w:val="00FF26DF"/>
    <w:rsid w:val="00FF283E"/>
    <w:rsid w:val="00FF2CBE"/>
    <w:rsid w:val="00FF3E95"/>
    <w:rsid w:val="00FF6B3F"/>
    <w:rsid w:val="00FF6B47"/>
    <w:rsid w:val="00FF6E99"/>
    <w:rsid w:val="00FF71C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16AB8FD9"/>
  <w15:docId w15:val="{F509C40C-5B72-4201-9DB9-963596331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locked="1" w:semiHidden="1" w:uiPriority="0" w:unhideWhenUsed="1"/>
    <w:lsdException w:name="index 2" w:locked="1" w:semiHidden="1" w:uiPriority="0" w:unhideWhenUsed="1"/>
    <w:lsdException w:name="index 3" w:locked="1" w:semiHidden="1" w:uiPriority="0" w:unhideWhenUsed="1"/>
    <w:lsdException w:name="index 4" w:locked="1" w:semiHidden="1" w:uiPriority="0" w:unhideWhenUsed="1"/>
    <w:lsdException w:name="index 5" w:locked="1"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iPriority="0" w:unhideWhenUsed="1"/>
    <w:lsdException w:name="footnote text" w:locked="1" w:semiHidden="1" w:uiPriority="0" w:unhideWhenUsed="1"/>
    <w:lsdException w:name="annotation text" w:locked="1" w:semiHidden="1" w:uiPriority="0" w:unhideWhenUsed="1"/>
    <w:lsdException w:name="header" w:locked="1" w:semiHidden="1" w:uiPriority="0" w:unhideWhenUsed="1"/>
    <w:lsdException w:name="footer" w:locked="1" w:semiHidden="1" w:unhideWhenUsed="1"/>
    <w:lsdException w:name="index heading" w:locked="1" w:semiHidden="1" w:uiPriority="0" w:unhideWhenUsed="1"/>
    <w:lsdException w:name="caption" w:locked="1" w:semiHidden="1" w:uiPriority="35" w:unhideWhenUsed="1" w:qFormat="1"/>
    <w:lsdException w:name="table of figures" w:locked="1"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iPriority="0" w:unhideWhenUsed="1"/>
    <w:lsdException w:name="line number" w:locked="1" w:semiHidden="1" w:uiPriority="0" w:unhideWhenUsed="1"/>
    <w:lsdException w:name="page number" w:locked="1" w:semiHidden="1" w:uiPriority="0" w:unhideWhenUsed="1"/>
    <w:lsdException w:name="endnote reference" w:locked="1" w:semiHidden="1" w:uiPriority="0"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semiHidden="1" w:unhideWhenUsed="1"/>
    <w:lsdException w:name="List 3" w:semiHidden="1" w:unhideWhenUsed="1"/>
    <w:lsdException w:name="List 4" w:semiHidden="1" w:unhideWhenUsed="1"/>
    <w:lsdException w:name="List 5" w:semiHidden="1" w:unhideWhenUsed="1"/>
    <w:lsdException w:name="List Bullet 2" w:locked="1" w:semiHidden="1" w:unhideWhenUsed="1"/>
    <w:lsdException w:name="List Bullet 3" w:semiHidden="1" w:unhideWhenUsed="1"/>
    <w:lsdException w:name="List Bullet 4" w:locked="1" w:semiHidden="1" w:unhideWhenUsed="1"/>
    <w:lsdException w:name="List Bullet 5" w:semiHidden="1" w:unhideWhenUsed="1"/>
    <w:lsdException w:name="List Number 2" w:locked="1" w:semiHidden="1" w:unhideWhenUsed="1"/>
    <w:lsdException w:name="List Number 3" w:locked="1"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iPriority="0" w:unhideWhenUsed="1"/>
    <w:lsdException w:name="Body Text First Indent" w:locked="1" w:uiPriority="0"/>
    <w:lsdException w:name="Body Text First Indent 2" w:semiHidden="1" w:unhideWhenUsed="1"/>
    <w:lsdException w:name="Note Heading" w:semiHidden="1" w:unhideWhenUsed="1"/>
    <w:lsdException w:name="Body Text 2" w:locked="1" w:semiHidden="1" w:uiPriority="0" w:unhideWhenUsed="1"/>
    <w:lsdException w:name="Body Text 3" w:locked="1" w:semiHidden="1" w:uiPriority="0" w:unhideWhenUsed="1"/>
    <w:lsdException w:name="Body Text Indent 2" w:locked="1" w:semiHidden="1" w:uiPriority="0" w:unhideWhenUsed="1"/>
    <w:lsdException w:name="Body Text Indent 3" w:locked="1" w:semiHidden="1" w:uiPriority="0" w:unhideWhenUsed="1"/>
    <w:lsdException w:name="Block Text" w:locked="1" w:semiHidden="1" w:unhideWhenUsed="1"/>
    <w:lsdException w:name="Hyperlink" w:locked="1" w:semiHidden="1" w:unhideWhenUsed="1" w:qFormat="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locked="1" w:semiHidden="1" w:unhideWhenUsed="1"/>
    <w:lsdException w:name="HTML Definition"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semiHidden="1" w:unhideWhenUsed="1"/>
    <w:lsdException w:name="Normal Table" w:semiHidden="1" w:unhideWhenUsed="1"/>
    <w:lsdException w:name="annotation subject" w:locked="1" w:semiHidden="1" w:uiPriority="0"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3A2F"/>
    <w:pPr>
      <w:tabs>
        <w:tab w:val="left" w:pos="794"/>
        <w:tab w:val="left" w:pos="1191"/>
        <w:tab w:val="left" w:pos="1588"/>
        <w:tab w:val="left" w:pos="1985"/>
      </w:tabs>
      <w:overflowPunct w:val="0"/>
      <w:autoSpaceDE w:val="0"/>
      <w:autoSpaceDN w:val="0"/>
      <w:adjustRightInd w:val="0"/>
      <w:spacing w:before="120"/>
      <w:textAlignment w:val="baseline"/>
    </w:pPr>
    <w:rPr>
      <w:sz w:val="24"/>
    </w:rPr>
  </w:style>
  <w:style w:type="paragraph" w:styleId="Heading1">
    <w:name w:val="heading 1"/>
    <w:aliases w:val="h1,1st level,l1,1,I1,toc1,título 1,level 0,l0,Normal + Font: Helvetica,Bold,Space Before 12 pt,Not Bold,Titre 1b,le1,Char1 Char,Section of paper,tÌtulo 1,heading 1"/>
    <w:basedOn w:val="Normal"/>
    <w:next w:val="Normal"/>
    <w:link w:val="Heading1Char"/>
    <w:qFormat/>
    <w:pPr>
      <w:keepNext/>
      <w:keepLines/>
      <w:spacing w:before="360"/>
      <w:ind w:left="794" w:hanging="794"/>
      <w:outlineLvl w:val="0"/>
    </w:pPr>
    <w:rPr>
      <w:b/>
    </w:rPr>
  </w:style>
  <w:style w:type="paragraph" w:styleId="Heading2">
    <w:name w:val="heading 2"/>
    <w:aliases w:val="2,h2,2nd level,heading 2+ Indent: Left 0.25 in,título 2,l2,UNDERRUBRIK 1-2,H2,H2-Heading 2,Header 2,Header2,22,heading2,list2,A,A.B.C.,list 2,Heading2,Heading Indent No L2,Titre 2 Car"/>
    <w:basedOn w:val="Heading1"/>
    <w:next w:val="Normal"/>
    <w:link w:val="Heading2Char1"/>
    <w:qFormat/>
    <w:pPr>
      <w:spacing w:before="240"/>
      <w:outlineLvl w:val="1"/>
    </w:pPr>
  </w:style>
  <w:style w:type="paragraph" w:styleId="Heading3">
    <w:name w:val="heading 3"/>
    <w:aliases w:val="h3,l3,H3,Underrubrik2,Titre 3 Car Car Car"/>
    <w:basedOn w:val="Heading1"/>
    <w:next w:val="Normal"/>
    <w:link w:val="Heading3Char"/>
    <w:qFormat/>
    <w:pPr>
      <w:spacing w:before="160"/>
      <w:outlineLvl w:val="2"/>
    </w:pPr>
  </w:style>
  <w:style w:type="paragraph" w:styleId="Heading4">
    <w:name w:val="heading 4"/>
    <w:basedOn w:val="Heading3"/>
    <w:next w:val="Normal"/>
    <w:link w:val="Heading4Char"/>
    <w:qFormat/>
    <w:pPr>
      <w:tabs>
        <w:tab w:val="clear" w:pos="794"/>
        <w:tab w:val="left" w:pos="1021"/>
      </w:tabs>
      <w:ind w:left="1021" w:hanging="1021"/>
      <w:outlineLvl w:val="3"/>
    </w:pPr>
  </w:style>
  <w:style w:type="paragraph" w:styleId="Heading5">
    <w:name w:val="heading 5"/>
    <w:aliases w:val="5,l4"/>
    <w:basedOn w:val="Heading4"/>
    <w:next w:val="Normal"/>
    <w:link w:val="Heading5Char"/>
    <w:qFormat/>
    <w:pPr>
      <w:outlineLvl w:val="4"/>
    </w:pPr>
  </w:style>
  <w:style w:type="paragraph" w:styleId="Heading6">
    <w:name w:val="heading 6"/>
    <w:basedOn w:val="Heading4"/>
    <w:next w:val="Normal"/>
    <w:link w:val="Heading6Char"/>
    <w:qFormat/>
    <w:pPr>
      <w:tabs>
        <w:tab w:val="clear" w:pos="1021"/>
        <w:tab w:val="clear" w:pos="1191"/>
      </w:tabs>
      <w:ind w:left="1588" w:hanging="1588"/>
      <w:outlineLvl w:val="5"/>
    </w:pPr>
  </w:style>
  <w:style w:type="paragraph" w:styleId="Heading7">
    <w:name w:val="heading 7"/>
    <w:basedOn w:val="Heading6"/>
    <w:next w:val="Normal"/>
    <w:link w:val="Heading7Char"/>
    <w:qFormat/>
    <w:pPr>
      <w:outlineLvl w:val="6"/>
    </w:pPr>
  </w:style>
  <w:style w:type="paragraph" w:styleId="Heading8">
    <w:name w:val="heading 8"/>
    <w:basedOn w:val="Heading6"/>
    <w:next w:val="Normal"/>
    <w:link w:val="Heading8Char"/>
    <w:qFormat/>
    <w:pPr>
      <w:outlineLvl w:val="7"/>
    </w:pPr>
  </w:style>
  <w:style w:type="paragraph" w:styleId="Heading9">
    <w:name w:val="heading 9"/>
    <w:basedOn w:val="Heading6"/>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l1 Char,1 Char,I1 Char,toc1 Char,título 1 Char,level 0 Char,l0 Char,Normal + Font: Helvetica Char,Bold Char,Space Before 12 pt Char,Not Bold Char,Titre 1b Char,le1 Char,Char1 Char Char,Section of paper Char"/>
    <w:basedOn w:val="DefaultParagraphFont"/>
    <w:link w:val="Heading1"/>
    <w:rPr>
      <w:rFonts w:asciiTheme="majorHAnsi" w:eastAsiaTheme="majorEastAsia" w:hAnsiTheme="majorHAnsi" w:cstheme="majorBidi"/>
      <w:b/>
      <w:bCs/>
      <w:kern w:val="32"/>
      <w:sz w:val="32"/>
      <w:szCs w:val="32"/>
      <w:lang w:val="en-GB"/>
    </w:rPr>
  </w:style>
  <w:style w:type="character" w:customStyle="1" w:styleId="Heading2Char1">
    <w:name w:val="Heading 2 Char1"/>
    <w:aliases w:val="2 Char1,h2 Char1,2nd level Char1,heading 2+ Indent: Left 0.25 in Char1,título 2 Char1,l2 Char1,UNDERRUBRIK 1-2 Char1,H2 Char1,H2-Heading 2 Char1,Header 2 Char1,Header2 Char1,22 Char1,heading2 Char1,list2 Char1,A Char1,A.B.C. Char1"/>
    <w:basedOn w:val="DefaultParagraphFont"/>
    <w:link w:val="Heading2"/>
    <w:locked/>
    <w:rPr>
      <w:rFonts w:cs="Times New Roman"/>
      <w:b/>
      <w:sz w:val="24"/>
      <w:lang w:val="en-GB" w:eastAsia="en-US" w:bidi="ar-SA"/>
    </w:rPr>
  </w:style>
  <w:style w:type="character" w:customStyle="1" w:styleId="Heading3Char">
    <w:name w:val="Heading 3 Char"/>
    <w:aliases w:val="h3 Char,l3 Char,H3 Char,Underrubrik2 Char,Titre 3 Car Car Car Char"/>
    <w:basedOn w:val="Heading1Char1"/>
    <w:link w:val="Heading3"/>
    <w:locked/>
    <w:rPr>
      <w:rFonts w:cs="Times New Roman"/>
      <w:b/>
      <w:sz w:val="24"/>
      <w:lang w:val="en-GB" w:eastAsia="en-US" w:bidi="ar-SA"/>
    </w:rPr>
  </w:style>
  <w:style w:type="character" w:customStyle="1" w:styleId="Heading1Char1">
    <w:name w:val="Heading 1 Char1"/>
    <w:aliases w:val="h1 Char1,1st level Char1,l1 Char1,1 Char1,I1 Char1,toc1 Char1,título 1 Char1,level 0 Char1,l0 Char1,heading 1 Char,Normal + Font: Helvetica Char1,Bold Char1,Space Before 12 pt Char1,Not Bold Char1,Titre 1b Char1,le1 Char1,h1 Char11"/>
    <w:basedOn w:val="DefaultParagraphFont"/>
    <w:uiPriority w:val="99"/>
    <w:rPr>
      <w:rFonts w:cs="Times New Roman"/>
      <w:b/>
      <w:sz w:val="24"/>
      <w:lang w:val="en-GB" w:eastAsia="en-US" w:bidi="ar-SA"/>
    </w:rPr>
  </w:style>
  <w:style w:type="character" w:customStyle="1" w:styleId="Heading4Char">
    <w:name w:val="Heading 4 Char"/>
    <w:basedOn w:val="DefaultParagraphFont"/>
    <w:link w:val="Heading4"/>
    <w:locked/>
    <w:rPr>
      <w:rFonts w:cs="Times New Roman"/>
      <w:b/>
      <w:sz w:val="24"/>
      <w:lang w:val="en-GB" w:eastAsia="en-US"/>
    </w:rPr>
  </w:style>
  <w:style w:type="character" w:customStyle="1" w:styleId="Heading5Char">
    <w:name w:val="Heading 5 Char"/>
    <w:aliases w:val="5 Char,l4 Char"/>
    <w:basedOn w:val="DefaultParagraphFont"/>
    <w:link w:val="Heading5"/>
    <w:locked/>
    <w:rPr>
      <w:rFonts w:cs="Times New Roman"/>
      <w:b/>
      <w:sz w:val="24"/>
      <w:lang w:val="en-GB" w:eastAsia="en-US"/>
    </w:rPr>
  </w:style>
  <w:style w:type="character" w:customStyle="1" w:styleId="Heading6Char">
    <w:name w:val="Heading 6 Char"/>
    <w:basedOn w:val="DefaultParagraphFont"/>
    <w:link w:val="Heading6"/>
    <w:locked/>
    <w:rPr>
      <w:rFonts w:cs="Times New Roman"/>
      <w:b/>
      <w:sz w:val="24"/>
      <w:lang w:val="en-GB" w:eastAsia="en-US"/>
    </w:rPr>
  </w:style>
  <w:style w:type="character" w:customStyle="1" w:styleId="Heading7Char">
    <w:name w:val="Heading 7 Char"/>
    <w:basedOn w:val="DefaultParagraphFont"/>
    <w:link w:val="Heading7"/>
    <w:locked/>
    <w:rPr>
      <w:rFonts w:cs="Times New Roman"/>
      <w:b/>
      <w:sz w:val="24"/>
      <w:lang w:val="en-GB" w:eastAsia="en-US"/>
    </w:rPr>
  </w:style>
  <w:style w:type="character" w:customStyle="1" w:styleId="Heading8Char">
    <w:name w:val="Heading 8 Char"/>
    <w:basedOn w:val="DefaultParagraphFont"/>
    <w:link w:val="Heading8"/>
    <w:locked/>
    <w:rPr>
      <w:rFonts w:cs="Times New Roman"/>
      <w:b/>
      <w:sz w:val="24"/>
      <w:lang w:val="en-GB" w:eastAsia="en-US"/>
    </w:rPr>
  </w:style>
  <w:style w:type="character" w:customStyle="1" w:styleId="Heading9Char">
    <w:name w:val="Heading 9 Char"/>
    <w:basedOn w:val="DefaultParagraphFont"/>
    <w:link w:val="Heading9"/>
    <w:locked/>
    <w:rPr>
      <w:rFonts w:cs="Times New Roman"/>
      <w:b/>
      <w:sz w:val="24"/>
      <w:lang w:val="en-GB" w:eastAsia="en-US"/>
    </w:rPr>
  </w:style>
  <w:style w:type="character" w:customStyle="1" w:styleId="Heading2Char">
    <w:name w:val="Heading 2 Char"/>
    <w:aliases w:val="2 Char,h2 Char,2nd level Char,heading 2+ Indent: Left 0.25 in Char,título 2 Char,l2 Char,UNDERRUBRIK 1-2 Char,H2 Char,H2-Heading 2 Char,Header 2 Char,Header2 Char,22 Char,heading2 Char,list2 Char,A Char,A.B.C. Char,list 2 Char"/>
    <w:basedOn w:val="Heading1Char1"/>
    <w:rPr>
      <w:rFonts w:cs="Times New Roman"/>
      <w:b/>
      <w:sz w:val="24"/>
      <w:lang w:val="en-GB" w:eastAsia="en-US" w:bidi="ar-SA"/>
    </w:rPr>
  </w:style>
  <w:style w:type="paragraph" w:customStyle="1" w:styleId="AnnexNotitle">
    <w:name w:val="Annex_No &amp; title"/>
    <w:basedOn w:val="Normal"/>
    <w:next w:val="Normal"/>
    <w:link w:val="AnnexNotitleChar"/>
    <w:pPr>
      <w:keepNext/>
      <w:keepLines/>
      <w:pageBreakBefore/>
      <w:spacing w:before="480"/>
      <w:jc w:val="center"/>
    </w:pPr>
    <w:rPr>
      <w:b/>
      <w:sz w:val="28"/>
    </w:rPr>
  </w:style>
  <w:style w:type="character" w:customStyle="1" w:styleId="AnnexNotitleChar">
    <w:name w:val="Annex_No &amp; title Char"/>
    <w:basedOn w:val="DefaultParagraphFont"/>
    <w:link w:val="AnnexNotitle"/>
    <w:locked/>
    <w:rPr>
      <w:b/>
      <w:sz w:val="28"/>
    </w:rPr>
  </w:style>
  <w:style w:type="character" w:customStyle="1" w:styleId="Appdef">
    <w:name w:val="App_def"/>
    <w:basedOn w:val="DefaultParagraphFont"/>
    <w:rPr>
      <w:rFonts w:ascii="Times New Roman" w:hAnsi="Times New Roman" w:cs="Times New Roman"/>
      <w:b/>
    </w:rPr>
  </w:style>
  <w:style w:type="character" w:customStyle="1" w:styleId="Appref">
    <w:name w:val="App_ref"/>
    <w:basedOn w:val="DefaultParagraphFont"/>
    <w:rPr>
      <w:rFonts w:cs="Times New Roman"/>
    </w:rPr>
  </w:style>
  <w:style w:type="paragraph" w:customStyle="1" w:styleId="AppendixNotitle">
    <w:name w:val="Appendix_No &amp; title"/>
    <w:basedOn w:val="AnnexNotitle"/>
    <w:next w:val="Normal"/>
  </w:style>
  <w:style w:type="character" w:customStyle="1" w:styleId="Artdef">
    <w:name w:val="Art_def"/>
    <w:basedOn w:val="DefaultParagraphFont"/>
    <w:rPr>
      <w:rFonts w:ascii="Times New Roman" w:hAnsi="Times New Roman" w:cs="Times New Roman"/>
      <w:b/>
    </w:rPr>
  </w:style>
  <w:style w:type="paragraph" w:customStyle="1" w:styleId="Artheading">
    <w:name w:val="Art_heading"/>
    <w:basedOn w:val="Normal"/>
    <w:next w:val="Normal"/>
    <w:pPr>
      <w:spacing w:before="480"/>
      <w:jc w:val="center"/>
    </w:pPr>
    <w:rPr>
      <w:b/>
      <w:sz w:val="28"/>
    </w:rPr>
  </w:style>
  <w:style w:type="paragraph" w:customStyle="1" w:styleId="ArtNo">
    <w:name w:val="Art_No"/>
    <w:basedOn w:val="Normal"/>
    <w:next w:val="Normal"/>
    <w:pPr>
      <w:keepNext/>
      <w:keepLines/>
      <w:spacing w:before="480"/>
      <w:jc w:val="center"/>
    </w:pPr>
    <w:rPr>
      <w:caps/>
      <w:sz w:val="28"/>
    </w:rPr>
  </w:style>
  <w:style w:type="character" w:customStyle="1" w:styleId="Artref">
    <w:name w:val="Art_ref"/>
    <w:basedOn w:val="DefaultParagraphFont"/>
    <w:rPr>
      <w:rFonts w:cs="Times New Roman"/>
    </w:rPr>
  </w:style>
  <w:style w:type="paragraph" w:customStyle="1" w:styleId="Arttitle">
    <w:name w:val="Art_title"/>
    <w:basedOn w:val="Normal"/>
    <w:next w:val="Normal"/>
    <w:pPr>
      <w:keepNext/>
      <w:keepLines/>
      <w:spacing w:before="240"/>
      <w:jc w:val="center"/>
    </w:pPr>
    <w:rPr>
      <w:b/>
      <w:sz w:val="28"/>
    </w:rPr>
  </w:style>
  <w:style w:type="paragraph" w:customStyle="1" w:styleId="ASN1">
    <w:name w:val="ASN.1"/>
    <w:basedOn w:val="Normal"/>
    <w:link w:val="ASN1Car"/>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SN1Car">
    <w:name w:val="ASN.1 Car"/>
    <w:basedOn w:val="DefaultParagraphFont"/>
    <w:link w:val="ASN1"/>
    <w:locked/>
    <w:rPr>
      <w:rFonts w:ascii="Courier New" w:hAnsi="Courier New" w:cs="Times New Roman"/>
      <w:b/>
      <w:noProof/>
      <w:lang w:val="en-GB" w:eastAsia="en-US" w:bidi="ar-SA"/>
    </w:rPr>
  </w:style>
  <w:style w:type="paragraph" w:customStyle="1" w:styleId="Call">
    <w:name w:val="Call"/>
    <w:basedOn w:val="Normal"/>
    <w:next w:val="Normal"/>
    <w:link w:val="CallChar"/>
    <w:pPr>
      <w:keepNext/>
      <w:keepLines/>
      <w:spacing w:before="160"/>
      <w:ind w:left="794"/>
    </w:pPr>
    <w:rPr>
      <w:i/>
    </w:rPr>
  </w:style>
  <w:style w:type="paragraph" w:customStyle="1" w:styleId="ChapNo">
    <w:name w:val="Chap_No"/>
    <w:basedOn w:val="Normal"/>
    <w:next w:val="Normal"/>
    <w:pPr>
      <w:keepNext/>
      <w:keepLines/>
      <w:spacing w:before="480"/>
      <w:jc w:val="center"/>
    </w:pPr>
    <w:rPr>
      <w:b/>
      <w:caps/>
      <w:sz w:val="28"/>
    </w:rPr>
  </w:style>
  <w:style w:type="paragraph" w:customStyle="1" w:styleId="Chaptitle">
    <w:name w:val="Chap_title"/>
    <w:basedOn w:val="Normal"/>
    <w:next w:val="Normal"/>
    <w:pPr>
      <w:keepNext/>
      <w:keepLines/>
      <w:spacing w:before="240"/>
      <w:jc w:val="center"/>
    </w:pPr>
    <w:rPr>
      <w:b/>
      <w:sz w:val="28"/>
    </w:rPr>
  </w:style>
  <w:style w:type="character" w:styleId="EndnoteReference">
    <w:name w:val="endnote reference"/>
    <w:basedOn w:val="DefaultParagraphFont"/>
    <w:rPr>
      <w:rFonts w:cs="Times New Roman"/>
      <w:vertAlign w:val="superscript"/>
    </w:rPr>
  </w:style>
  <w:style w:type="paragraph" w:customStyle="1" w:styleId="enumlev1">
    <w:name w:val="enumlev1"/>
    <w:basedOn w:val="Normal"/>
    <w:link w:val="enumlev1Char"/>
    <w:qFormat/>
    <w:pPr>
      <w:spacing w:before="80"/>
      <w:ind w:left="794" w:hanging="794"/>
    </w:pPr>
  </w:style>
  <w:style w:type="character" w:customStyle="1" w:styleId="enumlev1Char">
    <w:name w:val="enumlev1 Char"/>
    <w:basedOn w:val="DefaultParagraphFont"/>
    <w:link w:val="enumlev1"/>
    <w:locked/>
    <w:rPr>
      <w:sz w:val="24"/>
    </w:r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
    <w:name w:val="Figure"/>
    <w:basedOn w:val="Normal"/>
    <w:next w:val="Normal"/>
    <w:pPr>
      <w:keepNext/>
      <w:keepLines/>
      <w:spacing w:before="240" w:after="120"/>
      <w:jc w:val="center"/>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pPr>
      <w:keepLines/>
      <w:spacing w:before="240" w:after="120"/>
      <w:jc w:val="center"/>
    </w:pPr>
    <w:rPr>
      <w:b/>
    </w:rPr>
  </w:style>
  <w:style w:type="paragraph" w:customStyle="1" w:styleId="FigureNoBR">
    <w:name w:val="Figure_No_BR"/>
    <w:basedOn w:val="Normal"/>
    <w:next w:val="Normal"/>
    <w:pPr>
      <w:keepNext/>
      <w:keepLines/>
      <w:spacing w:before="480" w:after="120"/>
      <w:jc w:val="center"/>
    </w:pPr>
    <w:rPr>
      <w:caps/>
    </w:rPr>
  </w:style>
  <w:style w:type="paragraph" w:customStyle="1" w:styleId="TabletitleBR">
    <w:name w:val="Table_title_BR"/>
    <w:basedOn w:val="Normal"/>
    <w:next w:val="Normal"/>
    <w:pPr>
      <w:keepNext/>
      <w:keepLines/>
      <w:spacing w:before="0" w:after="120"/>
      <w:jc w:val="center"/>
    </w:pPr>
    <w:rPr>
      <w:b/>
    </w:rPr>
  </w:style>
  <w:style w:type="paragraph" w:customStyle="1" w:styleId="FiguretitleBR">
    <w:name w:val="Figure_title_BR"/>
    <w:basedOn w:val="TabletitleBR"/>
    <w:next w:val="Normal"/>
    <w:pPr>
      <w:keepNext w:val="0"/>
      <w:spacing w:after="480"/>
    </w:pPr>
  </w:style>
  <w:style w:type="paragraph" w:customStyle="1" w:styleId="Figurewithouttitle">
    <w:name w:val="Figure_without_title"/>
    <w:basedOn w:val="Normal"/>
    <w:next w:val="Normal"/>
    <w:pPr>
      <w:keepLines/>
      <w:spacing w:before="240" w:after="120"/>
      <w:jc w:val="center"/>
    </w:pPr>
  </w:style>
  <w:style w:type="paragraph" w:styleId="Footer">
    <w:name w:val="footer"/>
    <w:aliases w:val="pie de página,fo"/>
    <w:basedOn w:val="Normal"/>
    <w:link w:val="FooterChar"/>
    <w:uiPriority w:val="99"/>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aliases w:val="pie de página Char,fo Char"/>
    <w:basedOn w:val="DefaultParagraphFont"/>
    <w:link w:val="Footer"/>
    <w:uiPriority w:val="99"/>
    <w:locked/>
    <w:rPr>
      <w:rFonts w:cs="Times New Roman"/>
      <w:caps/>
      <w:noProof/>
      <w:sz w:val="16"/>
      <w:lang w:val="en-GB" w:eastAsia="en-US"/>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aliases w:val="Appel note de bas de p,Footnote Reference/,Footnote symbol,Ref,de nota al pie,Footnote,Style 12,(NECG) Footnote Reference,FR,Style 13,Style 124,o,fr,Style 3,Voetnootverwijzing,Times 10 Point,Exposant 3 Point,footnote ref"/>
    <w:basedOn w:val="DefaultParagraphFont"/>
    <w:rPr>
      <w:rFonts w:cs="Times New Roman"/>
      <w:position w:val="6"/>
      <w:sz w:val="18"/>
    </w:rPr>
  </w:style>
  <w:style w:type="paragraph" w:customStyle="1" w:styleId="Note">
    <w:name w:val="Note"/>
    <w:basedOn w:val="Normal"/>
    <w:pPr>
      <w:spacing w:before="80"/>
    </w:p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te"/>
    <w:link w:val="FootnoteTextChar"/>
    <w:pPr>
      <w:keepLines/>
      <w:tabs>
        <w:tab w:val="left" w:pos="255"/>
      </w:tabs>
      <w:ind w:left="255" w:hanging="255"/>
    </w:p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locked/>
    <w:rPr>
      <w:rFonts w:cs="Times New Roman"/>
      <w:sz w:val="24"/>
      <w:lang w:val="en-GB" w:eastAsia="en-US"/>
    </w:rPr>
  </w:style>
  <w:style w:type="paragraph" w:customStyle="1" w:styleId="Formal">
    <w:name w:val="Formal"/>
    <w:basedOn w:val="ASN1"/>
    <w:rPr>
      <w:b w:val="0"/>
    </w:rPr>
  </w:style>
  <w:style w:type="paragraph" w:styleId="Header">
    <w:name w:val="header"/>
    <w:aliases w:val="header odd,header entry,HE,h,Header/Footer,页眉"/>
    <w:basedOn w:val="Normal"/>
    <w:link w:val="HeaderChar1"/>
    <w:pPr>
      <w:tabs>
        <w:tab w:val="clear" w:pos="794"/>
        <w:tab w:val="clear" w:pos="1191"/>
        <w:tab w:val="clear" w:pos="1588"/>
        <w:tab w:val="clear" w:pos="1985"/>
      </w:tabs>
      <w:spacing w:before="0"/>
      <w:jc w:val="center"/>
    </w:pPr>
    <w:rPr>
      <w:sz w:val="18"/>
    </w:rPr>
  </w:style>
  <w:style w:type="character" w:customStyle="1" w:styleId="HeaderChar1">
    <w:name w:val="Header Char1"/>
    <w:aliases w:val="header odd Char1,header entry Char1,HE Char1,h Char1,Header/Footer Char1,页眉 Char"/>
    <w:basedOn w:val="DefaultParagraphFont"/>
    <w:link w:val="Header"/>
    <w:locked/>
    <w:rPr>
      <w:rFonts w:cs="Times New Roman"/>
      <w:sz w:val="18"/>
      <w:lang w:val="en-GB" w:eastAsia="en-US" w:bidi="ar-SA"/>
    </w:rPr>
  </w:style>
  <w:style w:type="character" w:customStyle="1" w:styleId="HeaderChar">
    <w:name w:val="Header Char"/>
    <w:aliases w:val="header odd Char,header entry Char,HE Char,h Char,Header/Footer Char,页眉 Char1"/>
    <w:basedOn w:val="DefaultParagraphFont"/>
    <w:rPr>
      <w:rFonts w:eastAsia="Batang" w:cs="Times New Roman"/>
      <w:sz w:val="18"/>
      <w:lang w:val="en-GB" w:eastAsia="en-US" w:bidi="ar-SA"/>
    </w:rPr>
  </w:style>
  <w:style w:type="character" w:customStyle="1" w:styleId="CommentSubjectChar">
    <w:name w:val="Comment Subject Char"/>
    <w:basedOn w:val="DefaultParagraphFont"/>
    <w:link w:val="CommentSubject"/>
    <w:locked/>
    <w:rPr>
      <w:rFonts w:cs="Times New Roman"/>
      <w:sz w:val="18"/>
      <w:lang w:val="en-GB" w:eastAsia="en-US" w:bidi="ar-SA"/>
    </w:rPr>
  </w:style>
  <w:style w:type="paragraph" w:styleId="CommentSubject">
    <w:name w:val="annotation subject"/>
    <w:basedOn w:val="CommentText"/>
    <w:next w:val="CommentText"/>
    <w:link w:val="CommentSubjectChar"/>
    <w:rPr>
      <w:rFonts w:eastAsia="Times New Roman"/>
      <w:sz w:val="18"/>
    </w:rPr>
  </w:style>
  <w:style w:type="paragraph" w:styleId="CommentText">
    <w:name w:val="annotation text"/>
    <w:basedOn w:val="Normal"/>
    <w:link w:val="CommentTextChar"/>
  </w:style>
  <w:style w:type="character" w:customStyle="1" w:styleId="CommentTextChar">
    <w:name w:val="Comment Text Char"/>
    <w:basedOn w:val="DefaultParagraphFont"/>
    <w:link w:val="CommentText"/>
    <w:locked/>
    <w:rPr>
      <w:rFonts w:eastAsia="SimSun" w:cs="Times New Roman"/>
      <w:sz w:val="24"/>
      <w:lang w:val="en-GB" w:eastAsia="en-US" w:bidi="ar-SA"/>
    </w:rPr>
  </w:style>
  <w:style w:type="character" w:customStyle="1" w:styleId="CommentSubjectChar1">
    <w:name w:val="Comment Subject Char1"/>
    <w:basedOn w:val="CharChar8"/>
    <w:uiPriority w:val="99"/>
    <w:rPr>
      <w:rFonts w:cs="Times New Roman"/>
      <w:b/>
      <w:bCs/>
      <w:lang w:val="en-GB"/>
    </w:rPr>
  </w:style>
  <w:style w:type="character" w:customStyle="1" w:styleId="CharChar8">
    <w:name w:val="Char Char8"/>
    <w:basedOn w:val="DefaultParagraphFont"/>
    <w:uiPriority w:val="99"/>
    <w:rPr>
      <w:rFonts w:cs="Times New Roman"/>
      <w:lang w:val="en-GB"/>
    </w:rPr>
  </w:style>
  <w:style w:type="paragraph" w:customStyle="1" w:styleId="Headingb">
    <w:name w:val="Heading_b"/>
    <w:basedOn w:val="Normal"/>
    <w:next w:val="Normal"/>
    <w:qFormat/>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Normalaftertitle">
    <w:name w:val="Normal_after_title"/>
    <w:basedOn w:val="Normal"/>
    <w:next w:val="Normal"/>
    <w:uiPriority w:val="99"/>
    <w:pPr>
      <w:spacing w:before="360"/>
    </w:pPr>
  </w:style>
  <w:style w:type="character" w:styleId="PageNumber">
    <w:name w:val="page number"/>
    <w:basedOn w:val="DefaultParagraphFont"/>
    <w:rPr>
      <w:rFonts w:cs="Times New Roman"/>
    </w:rPr>
  </w:style>
  <w:style w:type="paragraph" w:customStyle="1" w:styleId="PartNo">
    <w:name w:val="Part_No"/>
    <w:basedOn w:val="Normal"/>
    <w:next w:val="Normal"/>
    <w:pPr>
      <w:keepNext/>
      <w:keepLines/>
      <w:spacing w:before="480" w:after="80"/>
      <w:jc w:val="center"/>
    </w:pPr>
    <w:rPr>
      <w:caps/>
      <w:sz w:val="28"/>
    </w:rPr>
  </w:style>
  <w:style w:type="paragraph" w:customStyle="1" w:styleId="Partref">
    <w:name w:val="Part_ref"/>
    <w:basedOn w:val="Normal"/>
    <w:next w:val="Normal"/>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style>
  <w:style w:type="paragraph" w:customStyle="1" w:styleId="RecNo">
    <w:name w:val="Rec_No"/>
    <w:basedOn w:val="Normal"/>
    <w:next w:val="Normal"/>
    <w:pPr>
      <w:keepNext/>
      <w:keepLines/>
      <w:spacing w:before="0"/>
    </w:pPr>
    <w:rPr>
      <w:b/>
      <w:sz w:val="28"/>
    </w:rPr>
  </w:style>
  <w:style w:type="paragraph" w:customStyle="1" w:styleId="QuestionNo">
    <w:name w:val="Question_No"/>
    <w:basedOn w:val="RecNo"/>
    <w:next w:val="Normal"/>
  </w:style>
  <w:style w:type="paragraph" w:customStyle="1" w:styleId="RecNoBR">
    <w:name w:val="Rec_No_BR"/>
    <w:basedOn w:val="Normal"/>
    <w:next w:val="Normal"/>
    <w:pPr>
      <w:keepNext/>
      <w:keepLines/>
      <w:spacing w:before="480"/>
      <w:jc w:val="center"/>
    </w:pPr>
    <w:rPr>
      <w:caps/>
      <w:sz w:val="28"/>
    </w:rPr>
  </w:style>
  <w:style w:type="paragraph" w:customStyle="1" w:styleId="QuestionNoBR">
    <w:name w:val="Question_No_BR"/>
    <w:basedOn w:val="RecNoBR"/>
    <w:next w:val="Normal"/>
  </w:style>
  <w:style w:type="paragraph" w:customStyle="1" w:styleId="Recref">
    <w:name w:val="Rec_ref"/>
    <w:basedOn w:val="Normal"/>
    <w:next w:val="Recdate"/>
    <w:uiPriority w:val="99"/>
    <w:qFormat/>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style>
  <w:style w:type="paragraph" w:customStyle="1" w:styleId="Rectitle">
    <w:name w:val="Rec_title"/>
    <w:basedOn w:val="Normal"/>
    <w:next w:val="Normalaftertitle"/>
    <w:pPr>
      <w:keepNext/>
      <w:keepLines/>
      <w:spacing w:before="360"/>
      <w:jc w:val="center"/>
    </w:pPr>
    <w:rPr>
      <w:b/>
      <w:sz w:val="28"/>
    </w:rPr>
  </w:style>
  <w:style w:type="paragraph" w:customStyle="1" w:styleId="Questiontitle">
    <w:name w:val="Question_title"/>
    <w:basedOn w:val="Rectitle"/>
    <w:next w:val="Questionref"/>
  </w:style>
  <w:style w:type="character" w:customStyle="1" w:styleId="Recdef">
    <w:name w:val="Rec_def"/>
    <w:basedOn w:val="DefaultParagraphFont"/>
    <w:rPr>
      <w:rFonts w:cs="Times New Roman"/>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date">
    <w:name w:val="Rep_date"/>
    <w:basedOn w:val="Recdate"/>
    <w:next w:val="Normalaftertitle"/>
  </w:style>
  <w:style w:type="paragraph" w:customStyle="1" w:styleId="RepNo">
    <w:name w:val="Rep_No"/>
    <w:basedOn w:val="RecNo"/>
    <w:next w:val="Normal"/>
  </w:style>
  <w:style w:type="paragraph" w:customStyle="1" w:styleId="RepNoBR">
    <w:name w:val="Rep_No_BR"/>
    <w:basedOn w:val="RecNoBR"/>
    <w:next w:val="Normal"/>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character" w:customStyle="1" w:styleId="Resdef">
    <w:name w:val="Res_def"/>
    <w:basedOn w:val="DefaultParagraphFont"/>
    <w:rPr>
      <w:rFonts w:ascii="Times New Roman" w:hAnsi="Times New Roman" w:cs="Times New Roman"/>
      <w:b/>
    </w:rPr>
  </w:style>
  <w:style w:type="paragraph" w:customStyle="1" w:styleId="ResNo">
    <w:name w:val="Res_No"/>
    <w:basedOn w:val="RecNo"/>
    <w:next w:val="Normal"/>
  </w:style>
  <w:style w:type="paragraph" w:customStyle="1" w:styleId="ResNoBR">
    <w:name w:val="Res_No_BR"/>
    <w:basedOn w:val="RecNoBR"/>
    <w:next w:val="Normal"/>
  </w:style>
  <w:style w:type="paragraph" w:customStyle="1" w:styleId="Resref">
    <w:name w:val="Res_ref"/>
    <w:basedOn w:val="Recref"/>
    <w:next w:val="Resdate"/>
    <w:qFormat/>
  </w:style>
  <w:style w:type="paragraph" w:customStyle="1" w:styleId="Restitle">
    <w:name w:val="Res_title"/>
    <w:basedOn w:val="Rectitle"/>
    <w:next w:val="Resref"/>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Pr>
      <w:rFonts w:cs="Times New Roman"/>
      <w:b/>
      <w:color w:val="auto"/>
    </w:rPr>
  </w:style>
  <w:style w:type="paragraph" w:customStyle="1" w:styleId="Tablehead">
    <w:name w:val="Table_head"/>
    <w:basedOn w:val="Normal"/>
    <w:next w:val="Normal"/>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qFormat/>
    <w:pPr>
      <w:keepNext/>
      <w:keepLines/>
      <w:spacing w:before="360" w:after="120"/>
      <w:jc w:val="center"/>
    </w:pPr>
    <w:rPr>
      <w:b/>
    </w:rPr>
  </w:style>
  <w:style w:type="character" w:customStyle="1" w:styleId="TableNotitleChar">
    <w:name w:val="Table_No &amp; title Char"/>
    <w:basedOn w:val="DefaultParagraphFont"/>
    <w:uiPriority w:val="99"/>
    <w:rPr>
      <w:rFonts w:cs="Times New Roman"/>
      <w:b/>
      <w:sz w:val="24"/>
      <w:lang w:val="en-GB" w:eastAsia="en-US" w:bidi="ar-SA"/>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character" w:customStyle="1" w:styleId="TabletextChar">
    <w:name w:val="Table_text Char"/>
    <w:basedOn w:val="DefaultParagraphFont"/>
    <w:rPr>
      <w:rFonts w:cs="Times New Roman"/>
      <w:sz w:val="22"/>
      <w:lang w:val="en-GB" w:eastAsia="en-US" w:bidi="ar-SA"/>
    </w:rPr>
  </w:style>
  <w:style w:type="paragraph" w:customStyle="1" w:styleId="Title1">
    <w:name w:val="Title 1"/>
    <w:basedOn w:val="Source"/>
    <w:next w:val="Normal"/>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style>
  <w:style w:type="paragraph" w:customStyle="1" w:styleId="Title3">
    <w:name w:val="Title 3"/>
    <w:basedOn w:val="Title2"/>
    <w:next w:val="Normal"/>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uiPriority w:val="39"/>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uiPriority w:val="39"/>
    <w:pPr>
      <w:spacing w:before="80"/>
      <w:ind w:left="1531" w:hanging="851"/>
    </w:pPr>
  </w:style>
  <w:style w:type="paragraph" w:styleId="TOC3">
    <w:name w:val="toc 3"/>
    <w:basedOn w:val="TOC2"/>
    <w:uiPriority w:val="39"/>
  </w:style>
  <w:style w:type="paragraph" w:styleId="TOC4">
    <w:name w:val="toc 4"/>
    <w:basedOn w:val="TOC3"/>
    <w:uiPriority w:val="39"/>
  </w:style>
  <w:style w:type="paragraph" w:styleId="TOC5">
    <w:name w:val="toc 5"/>
    <w:basedOn w:val="TOC4"/>
    <w:uiPriority w:val="39"/>
  </w:style>
  <w:style w:type="paragraph" w:styleId="TOC6">
    <w:name w:val="toc 6"/>
    <w:basedOn w:val="TOC4"/>
    <w:uiPriority w:val="39"/>
  </w:style>
  <w:style w:type="paragraph" w:styleId="TOC7">
    <w:name w:val="toc 7"/>
    <w:basedOn w:val="TOC4"/>
    <w:uiPriority w:val="39"/>
  </w:style>
  <w:style w:type="paragraph" w:styleId="TOC8">
    <w:name w:val="toc 8"/>
    <w:basedOn w:val="TOC4"/>
    <w:uiPriority w:val="39"/>
  </w:style>
  <w:style w:type="character" w:styleId="Hyperlink">
    <w:name w:val="Hyperlink"/>
    <w:aliases w:val="超级链接,Style 58,超????,超?级链,하이퍼링크2,하이퍼링크21,CEO_Hyperlink"/>
    <w:basedOn w:val="DefaultParagraphFont"/>
    <w:uiPriority w:val="99"/>
    <w:qFormat/>
    <w:rPr>
      <w:rFonts w:cs="Times New Roman"/>
      <w:color w:val="0000FF"/>
      <w:u w:val="single"/>
    </w:rPr>
  </w:style>
  <w:style w:type="paragraph" w:customStyle="1" w:styleId="Normalaftertitle0">
    <w:name w:val="Normal after title"/>
    <w:basedOn w:val="Normal"/>
    <w:next w:val="Normal"/>
    <w:pPr>
      <w:overflowPunct/>
      <w:autoSpaceDE/>
      <w:autoSpaceDN/>
      <w:adjustRightInd/>
      <w:spacing w:before="320"/>
      <w:textAlignment w:val="auto"/>
    </w:pPr>
  </w:style>
  <w:style w:type="paragraph" w:customStyle="1" w:styleId="TableHead0">
    <w:name w:val="Table_Head"/>
    <w:basedOn w:val="TableText0"/>
    <w:link w:val="TableHeadChar"/>
    <w:pPr>
      <w:keepNext/>
      <w:spacing w:before="80" w:after="80"/>
      <w:jc w:val="center"/>
    </w:pPr>
    <w:rPr>
      <w:b/>
    </w:rPr>
  </w:style>
  <w:style w:type="paragraph" w:customStyle="1" w:styleId="TableText0">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sz w:val="22"/>
    </w:rPr>
  </w:style>
  <w:style w:type="character" w:customStyle="1" w:styleId="TableHeadChar">
    <w:name w:val="Table_Head Char"/>
    <w:basedOn w:val="TableTextChar0"/>
    <w:link w:val="TableHead0"/>
    <w:locked/>
    <w:rPr>
      <w:rFonts w:eastAsia="Batang" w:cs="Times New Roman"/>
      <w:b/>
      <w:sz w:val="22"/>
      <w:lang w:val="en-GB" w:eastAsia="en-US" w:bidi="ar-SA"/>
    </w:rPr>
  </w:style>
  <w:style w:type="character" w:customStyle="1" w:styleId="TableTextChar0">
    <w:name w:val="Table_Text Char"/>
    <w:basedOn w:val="DefaultParagraphFont"/>
    <w:rPr>
      <w:rFonts w:eastAsia="Batang" w:cs="Times New Roman"/>
      <w:sz w:val="22"/>
      <w:lang w:val="en-GB" w:eastAsia="en-US" w:bidi="ar-SA"/>
    </w:rPr>
  </w:style>
  <w:style w:type="character" w:styleId="Strong">
    <w:name w:val="Strong"/>
    <w:basedOn w:val="DefaultParagraphFont"/>
    <w:uiPriority w:val="22"/>
    <w:qFormat/>
    <w:rPr>
      <w:rFonts w:cs="Times New Roman"/>
      <w:b/>
      <w:bCs/>
    </w:rPr>
  </w:style>
  <w:style w:type="paragraph" w:styleId="BodyTextIndent">
    <w:name w:val="Body Text Indent"/>
    <w:basedOn w:val="Normal"/>
    <w:link w:val="BodyTextIndentChar"/>
    <w:pPr>
      <w:tabs>
        <w:tab w:val="clear" w:pos="794"/>
        <w:tab w:val="clear" w:pos="1191"/>
        <w:tab w:val="clear" w:pos="1588"/>
        <w:tab w:val="clear" w:pos="1985"/>
      </w:tabs>
      <w:overflowPunct/>
      <w:spacing w:before="60"/>
      <w:ind w:left="720" w:hanging="720"/>
      <w:textAlignment w:val="auto"/>
    </w:pPr>
  </w:style>
  <w:style w:type="character" w:customStyle="1" w:styleId="BodyTextIndentChar">
    <w:name w:val="Body Text Indent Char"/>
    <w:basedOn w:val="DefaultParagraphFont"/>
    <w:link w:val="BodyTextIndent"/>
    <w:locked/>
    <w:rPr>
      <w:rFonts w:cs="Times New Roman"/>
      <w:sz w:val="24"/>
      <w:lang w:val="en-US" w:eastAsia="en-US" w:bidi="ar-SA"/>
    </w:rPr>
  </w:style>
  <w:style w:type="paragraph" w:customStyle="1" w:styleId="AnnexTitle">
    <w:name w:val="Annex_Title"/>
    <w:basedOn w:val="Normal"/>
    <w:next w:val="Normal"/>
    <w:uiPriority w:val="99"/>
    <w:pPr>
      <w:keepNext/>
      <w:keepLines/>
      <w:spacing w:before="0" w:after="480"/>
      <w:jc w:val="center"/>
    </w:pPr>
    <w:rPr>
      <w:rFonts w:ascii="Times New Roman Bold" w:hAnsi="Times New Roman Bold"/>
      <w:b/>
      <w:u w:val="single"/>
    </w:rPr>
  </w:style>
  <w:style w:type="paragraph" w:customStyle="1" w:styleId="indented">
    <w:name w:val="indented"/>
    <w:basedOn w:val="Normal"/>
    <w:uiPriority w:val="99"/>
    <w:pPr>
      <w:tabs>
        <w:tab w:val="clear" w:pos="794"/>
        <w:tab w:val="clear" w:pos="1191"/>
        <w:tab w:val="clear" w:pos="1588"/>
        <w:tab w:val="clear" w:pos="1985"/>
      </w:tabs>
      <w:spacing w:before="0"/>
    </w:pPr>
    <w:rPr>
      <w:rFonts w:ascii="CG Times" w:hAnsi="CG Times"/>
      <w:sz w:val="20"/>
    </w:rPr>
  </w:style>
  <w:style w:type="paragraph" w:customStyle="1" w:styleId="EUListBullet">
    <w:name w:val="EUList Bullet"/>
    <w:basedOn w:val="Normal"/>
    <w:uiPriority w:val="99"/>
    <w:pPr>
      <w:tabs>
        <w:tab w:val="num" w:pos="397"/>
      </w:tabs>
      <w:ind w:left="397" w:hanging="284"/>
    </w:pPr>
  </w:style>
  <w:style w:type="paragraph" w:customStyle="1" w:styleId="Relationships">
    <w:name w:val="Relationships"/>
    <w:basedOn w:val="Normal"/>
    <w:uiPriority w:val="99"/>
    <w:pPr>
      <w:tabs>
        <w:tab w:val="clear" w:pos="794"/>
        <w:tab w:val="clear" w:pos="1191"/>
        <w:tab w:val="clear" w:pos="1588"/>
        <w:tab w:val="clear" w:pos="1985"/>
        <w:tab w:val="left" w:pos="2410"/>
        <w:tab w:val="left" w:pos="2835"/>
        <w:tab w:val="left" w:pos="3402"/>
        <w:tab w:val="left" w:pos="3969"/>
        <w:tab w:val="left" w:pos="4536"/>
        <w:tab w:val="left" w:pos="5103"/>
        <w:tab w:val="left" w:pos="5670"/>
        <w:tab w:val="left" w:pos="6030"/>
      </w:tabs>
      <w:spacing w:before="60"/>
      <w:ind w:left="2405" w:hanging="2405"/>
      <w:textAlignment w:val="auto"/>
    </w:pPr>
    <w:rPr>
      <w:szCs w:val="24"/>
    </w:rPr>
  </w:style>
  <w:style w:type="paragraph" w:customStyle="1" w:styleId="Item">
    <w:name w:val="Item"/>
    <w:basedOn w:val="Normal"/>
    <w:uiPriority w:val="99"/>
    <w:pPr>
      <w:tabs>
        <w:tab w:val="num" w:pos="432"/>
      </w:tabs>
      <w:ind w:left="432" w:hanging="432"/>
    </w:pPr>
    <w:rPr>
      <w:szCs w:val="24"/>
    </w:rPr>
  </w:style>
  <w:style w:type="paragraph" w:customStyle="1" w:styleId="AnnexNo">
    <w:name w:val="Annex_No"/>
    <w:basedOn w:val="Normal"/>
    <w:next w:val="AnnexTitle"/>
    <w:pPr>
      <w:keepNext/>
      <w:keepLines/>
      <w:overflowPunct/>
      <w:autoSpaceDE/>
      <w:autoSpaceDN/>
      <w:adjustRightInd/>
      <w:spacing w:before="480" w:after="80"/>
      <w:jc w:val="center"/>
      <w:textAlignment w:val="auto"/>
    </w:pPr>
    <w:rPr>
      <w:caps/>
      <w:sz w:val="28"/>
      <w:szCs w:val="28"/>
    </w:rPr>
  </w:style>
  <w:style w:type="paragraph" w:customStyle="1" w:styleId="endash">
    <w:name w:val="endash"/>
    <w:uiPriority w:val="99"/>
    <w:pPr>
      <w:tabs>
        <w:tab w:val="left" w:pos="794"/>
        <w:tab w:val="left" w:pos="1191"/>
        <w:tab w:val="left" w:pos="1588"/>
        <w:tab w:val="left" w:pos="1985"/>
      </w:tabs>
      <w:overflowPunct w:val="0"/>
      <w:autoSpaceDE w:val="0"/>
      <w:autoSpaceDN w:val="0"/>
      <w:adjustRightInd w:val="0"/>
      <w:spacing w:before="120"/>
      <w:textAlignment w:val="baseline"/>
    </w:pPr>
    <w:rPr>
      <w:sz w:val="24"/>
      <w:szCs w:val="24"/>
      <w:lang w:val="en-GB"/>
    </w:rPr>
  </w:style>
  <w:style w:type="character" w:customStyle="1" w:styleId="mnavtext">
    <w:name w:val="mnavtext"/>
    <w:basedOn w:val="DefaultParagraphFont"/>
    <w:uiPriority w:val="99"/>
    <w:rPr>
      <w:rFonts w:cs="Times New Roman"/>
    </w:rPr>
  </w:style>
  <w:style w:type="paragraph" w:customStyle="1" w:styleId="proposedtext">
    <w:name w:val="proposed text"/>
    <w:basedOn w:val="Normal"/>
    <w:uiPriority w:val="99"/>
    <w:pPr>
      <w:tabs>
        <w:tab w:val="clear" w:pos="794"/>
        <w:tab w:val="clear" w:pos="1191"/>
        <w:tab w:val="clear" w:pos="1588"/>
        <w:tab w:val="clear" w:pos="1985"/>
      </w:tabs>
      <w:overflowPunct/>
      <w:autoSpaceDE/>
      <w:autoSpaceDN/>
      <w:adjustRightInd/>
      <w:ind w:left="1021"/>
      <w:textAlignment w:val="auto"/>
    </w:pPr>
  </w:style>
  <w:style w:type="paragraph" w:customStyle="1" w:styleId="CharCharCar">
    <w:name w:val="Char Char Car"/>
    <w:basedOn w:val="Normal"/>
    <w:uiPriority w:val="99"/>
    <w:pPr>
      <w:widowControl w:val="0"/>
      <w:tabs>
        <w:tab w:val="clear" w:pos="794"/>
        <w:tab w:val="clear" w:pos="1191"/>
        <w:tab w:val="clear" w:pos="1588"/>
        <w:tab w:val="clear" w:pos="1985"/>
      </w:tabs>
      <w:overflowPunct/>
      <w:autoSpaceDE/>
      <w:autoSpaceDN/>
      <w:adjustRightInd/>
      <w:spacing w:before="0"/>
      <w:jc w:val="both"/>
      <w:textAlignment w:val="auto"/>
    </w:pPr>
    <w:rPr>
      <w:kern w:val="2"/>
      <w:sz w:val="21"/>
      <w:szCs w:val="24"/>
    </w:rPr>
  </w:style>
  <w:style w:type="paragraph" w:customStyle="1" w:styleId="headingb0">
    <w:name w:val="heading_b"/>
    <w:basedOn w:val="Heading3"/>
    <w:next w:val="Normal"/>
    <w:pPr>
      <w:tabs>
        <w:tab w:val="clear" w:pos="1191"/>
        <w:tab w:val="clear" w:pos="1588"/>
        <w:tab w:val="clear" w:pos="1985"/>
        <w:tab w:val="left" w:pos="2127"/>
        <w:tab w:val="left" w:pos="2410"/>
        <w:tab w:val="left" w:pos="2921"/>
        <w:tab w:val="left" w:pos="3261"/>
      </w:tabs>
      <w:overflowPunct/>
      <w:autoSpaceDE/>
      <w:autoSpaceDN/>
      <w:adjustRightInd/>
      <w:ind w:left="0" w:firstLine="0"/>
      <w:textAlignment w:val="auto"/>
      <w:outlineLvl w:val="9"/>
    </w:pPr>
  </w:style>
  <w:style w:type="character" w:customStyle="1" w:styleId="headingbChar">
    <w:name w:val="heading_b Char"/>
    <w:basedOn w:val="DefaultParagraphFont"/>
    <w:rPr>
      <w:rFonts w:cs="Times New Roman"/>
      <w:b/>
      <w:sz w:val="24"/>
      <w:lang w:val="en-GB" w:eastAsia="en-US" w:bidi="ar-SA"/>
    </w:rPr>
  </w:style>
  <w:style w:type="character" w:customStyle="1" w:styleId="italic">
    <w:name w:val="italic"/>
    <w:basedOn w:val="DefaultParagraphFont"/>
    <w:rPr>
      <w:rFonts w:cs="Times New Roman"/>
      <w:i/>
    </w:rPr>
  </w:style>
  <w:style w:type="character" w:styleId="FollowedHyperlink">
    <w:name w:val="FollowedHyperlink"/>
    <w:basedOn w:val="DefaultParagraphFont"/>
    <w:uiPriority w:val="99"/>
    <w:rPr>
      <w:rFonts w:cs="Times New Roman"/>
      <w:color w:val="800080"/>
      <w:u w:val="single"/>
    </w:rPr>
  </w:style>
  <w:style w:type="paragraph" w:customStyle="1" w:styleId="CharCharCharChar">
    <w:name w:val="Char Char Char (文字) (文字) Char"/>
    <w:basedOn w:val="Normal"/>
    <w:autoRedefine/>
    <w:uiPriority w:val="99"/>
    <w:pPr>
      <w:keepNext/>
      <w:keepLines/>
      <w:pageBreakBefore/>
      <w:widowControl w:val="0"/>
      <w:tabs>
        <w:tab w:val="clear" w:pos="794"/>
        <w:tab w:val="clear" w:pos="1191"/>
        <w:tab w:val="clear" w:pos="1588"/>
        <w:tab w:val="clear" w:pos="1985"/>
        <w:tab w:val="num" w:pos="360"/>
      </w:tabs>
      <w:overflowPunct/>
      <w:autoSpaceDE/>
      <w:autoSpaceDN/>
      <w:adjustRightInd/>
      <w:spacing w:before="0"/>
      <w:jc w:val="both"/>
      <w:textAlignment w:val="auto"/>
    </w:pPr>
    <w:rPr>
      <w:rFonts w:ascii="Tahoma" w:hAnsi="Tahoma"/>
      <w:kern w:val="2"/>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locked/>
    <w:rPr>
      <w:rFonts w:ascii="Tahoma" w:hAnsi="Tahoma" w:cs="Tahoma"/>
      <w:sz w:val="16"/>
      <w:szCs w:val="16"/>
      <w:lang w:val="en-GB" w:eastAsia="en-US" w:bidi="ar-SA"/>
    </w:rPr>
  </w:style>
  <w:style w:type="paragraph" w:customStyle="1" w:styleId="Numerowanie">
    <w:name w:val="Numerowanie"/>
    <w:aliases w:val="Z lewej:  0,63 cm,Wysunięcie:  0"/>
    <w:basedOn w:val="Normal"/>
    <w:uiPriority w:val="99"/>
    <w:pPr>
      <w:numPr>
        <w:numId w:val="1"/>
      </w:numPr>
      <w:tabs>
        <w:tab w:val="clear" w:pos="794"/>
        <w:tab w:val="clear" w:pos="1191"/>
        <w:tab w:val="clear" w:pos="1588"/>
        <w:tab w:val="clear" w:pos="1985"/>
      </w:tabs>
      <w:overflowPunct/>
      <w:autoSpaceDE/>
      <w:autoSpaceDN/>
      <w:adjustRightInd/>
      <w:spacing w:before="0"/>
      <w:textAlignment w:val="auto"/>
    </w:pPr>
    <w:rPr>
      <w:rFonts w:eastAsia="Batang"/>
      <w:szCs w:val="24"/>
    </w:rPr>
  </w:style>
  <w:style w:type="paragraph" w:customStyle="1" w:styleId="NormalIndent1">
    <w:name w:val="Normal Indent1"/>
    <w:basedOn w:val="Normal"/>
    <w:uiPriority w:val="99"/>
    <w:pPr>
      <w:tabs>
        <w:tab w:val="clear" w:pos="794"/>
        <w:tab w:val="clear" w:pos="1191"/>
        <w:tab w:val="clear" w:pos="1588"/>
        <w:tab w:val="clear" w:pos="1985"/>
      </w:tabs>
      <w:overflowPunct/>
      <w:autoSpaceDE/>
      <w:autoSpaceDN/>
      <w:adjustRightInd/>
      <w:ind w:left="284"/>
      <w:textAlignment w:val="auto"/>
    </w:pPr>
    <w:rPr>
      <w:rFonts w:ascii="Arial" w:hAnsi="Arial"/>
      <w:sz w:val="22"/>
      <w:szCs w:val="24"/>
    </w:rPr>
  </w:style>
  <w:style w:type="paragraph" w:styleId="BodyText2">
    <w:name w:val="Body Text 2"/>
    <w:basedOn w:val="Normal"/>
    <w:link w:val="BodyText2Char"/>
    <w:pPr>
      <w:jc w:val="both"/>
    </w:pPr>
    <w:rPr>
      <w:rFonts w:eastAsia="Batang"/>
      <w:lang w:eastAsia="ko-KR"/>
    </w:rPr>
  </w:style>
  <w:style w:type="character" w:customStyle="1" w:styleId="BodyText2Char">
    <w:name w:val="Body Text 2 Char"/>
    <w:basedOn w:val="DefaultParagraphFont"/>
    <w:link w:val="BodyText2"/>
    <w:locked/>
    <w:rPr>
      <w:rFonts w:eastAsia="Batang" w:cs="Times New Roman"/>
      <w:sz w:val="24"/>
      <w:lang w:val="en-GB" w:eastAsia="ko-KR" w:bidi="ar-SA"/>
    </w:rPr>
  </w:style>
  <w:style w:type="paragraph" w:styleId="BodyText">
    <w:name w:val="Body Text"/>
    <w:basedOn w:val="Normal"/>
    <w:link w:val="BodyTextChar1"/>
    <w:rPr>
      <w:color w:val="FF0000"/>
    </w:rPr>
  </w:style>
  <w:style w:type="character" w:customStyle="1" w:styleId="BodyTextChar1">
    <w:name w:val="Body Text Char1"/>
    <w:basedOn w:val="DefaultParagraphFont"/>
    <w:link w:val="BodyText"/>
    <w:locked/>
    <w:rPr>
      <w:rFonts w:eastAsia="SimSun" w:cs="Times New Roman"/>
      <w:color w:val="FF0000"/>
      <w:sz w:val="24"/>
      <w:lang w:val="en-US" w:eastAsia="zh-CN" w:bidi="ar-SA"/>
    </w:rPr>
  </w:style>
  <w:style w:type="character" w:customStyle="1" w:styleId="BodyTextChar">
    <w:name w:val="Body Text Char"/>
    <w:basedOn w:val="DefaultParagraphFont"/>
    <w:rPr>
      <w:rFonts w:cs="Times New Roman"/>
      <w:b/>
      <w:sz w:val="24"/>
      <w:szCs w:val="24"/>
      <w:lang w:val="en-US" w:eastAsia="en-US" w:bidi="ar-SA"/>
    </w:rPr>
  </w:style>
  <w:style w:type="paragraph" w:customStyle="1" w:styleId="author">
    <w:name w:val="author"/>
    <w:basedOn w:val="Normal"/>
    <w:next w:val="Normal"/>
    <w:uiPriority w:val="99"/>
    <w:pPr>
      <w:tabs>
        <w:tab w:val="clear" w:pos="794"/>
        <w:tab w:val="clear" w:pos="1191"/>
        <w:tab w:val="clear" w:pos="1588"/>
        <w:tab w:val="clear" w:pos="1985"/>
      </w:tabs>
      <w:overflowPunct/>
      <w:autoSpaceDE/>
      <w:autoSpaceDN/>
      <w:adjustRightInd/>
      <w:spacing w:before="0" w:after="220"/>
      <w:jc w:val="center"/>
      <w:textAlignment w:val="auto"/>
    </w:pPr>
    <w:rPr>
      <w:rFonts w:ascii="Times" w:eastAsia="Batang" w:hAnsi="Times"/>
      <w:sz w:val="20"/>
      <w:lang w:eastAsia="ko-KR"/>
    </w:rPr>
  </w:style>
  <w:style w:type="paragraph" w:customStyle="1" w:styleId="p1a">
    <w:name w:val="p1a"/>
    <w:basedOn w:val="Normal"/>
    <w:next w:val="Normal"/>
    <w:uiPriority w:val="99"/>
    <w:pPr>
      <w:tabs>
        <w:tab w:val="clear" w:pos="794"/>
        <w:tab w:val="clear" w:pos="1191"/>
        <w:tab w:val="clear" w:pos="1588"/>
        <w:tab w:val="clear" w:pos="1985"/>
      </w:tabs>
      <w:overflowPunct/>
      <w:autoSpaceDE/>
      <w:autoSpaceDN/>
      <w:adjustRightInd/>
      <w:spacing w:before="0"/>
      <w:jc w:val="both"/>
      <w:textAlignment w:val="auto"/>
    </w:pPr>
    <w:rPr>
      <w:rFonts w:ascii="Times" w:eastAsia="Batang" w:hAnsi="Times"/>
      <w:sz w:val="20"/>
      <w:lang w:eastAsia="ko-KR"/>
    </w:rPr>
  </w:style>
  <w:style w:type="paragraph" w:customStyle="1" w:styleId="tabletitle">
    <w:name w:val="table title"/>
    <w:basedOn w:val="Normal"/>
    <w:next w:val="Normal"/>
    <w:uiPriority w:val="99"/>
    <w:pPr>
      <w:keepNext/>
      <w:keepLines/>
      <w:tabs>
        <w:tab w:val="clear" w:pos="794"/>
        <w:tab w:val="clear" w:pos="1191"/>
        <w:tab w:val="clear" w:pos="1588"/>
        <w:tab w:val="clear" w:pos="1985"/>
      </w:tabs>
      <w:overflowPunct/>
      <w:autoSpaceDE/>
      <w:autoSpaceDN/>
      <w:adjustRightInd/>
      <w:spacing w:before="240" w:after="120"/>
      <w:jc w:val="both"/>
      <w:textAlignment w:val="auto"/>
    </w:pPr>
    <w:rPr>
      <w:rFonts w:ascii="Times" w:eastAsia="Batang" w:hAnsi="Times"/>
      <w:sz w:val="18"/>
      <w:lang w:val="de-DE" w:eastAsia="ko-KR"/>
    </w:rPr>
  </w:style>
  <w:style w:type="paragraph" w:customStyle="1" w:styleId="BodyText21">
    <w:name w:val="Body Text 21"/>
    <w:basedOn w:val="Normal"/>
    <w:uiPriority w:val="99"/>
    <w:pPr>
      <w:tabs>
        <w:tab w:val="clear" w:pos="794"/>
        <w:tab w:val="clear" w:pos="1191"/>
        <w:tab w:val="clear" w:pos="1588"/>
        <w:tab w:val="clear" w:pos="1985"/>
      </w:tabs>
      <w:overflowPunct/>
      <w:autoSpaceDE/>
      <w:autoSpaceDN/>
      <w:adjustRightInd/>
      <w:spacing w:before="0"/>
      <w:ind w:firstLineChars="100" w:firstLine="100"/>
      <w:jc w:val="both"/>
      <w:textAlignment w:val="auto"/>
    </w:pPr>
    <w:rPr>
      <w:rFonts w:ascii="Times" w:eastAsia="Batang" w:hAnsi="Times"/>
      <w:sz w:val="20"/>
      <w:lang w:eastAsia="ko-KR"/>
    </w:rPr>
  </w:style>
  <w:style w:type="paragraph" w:customStyle="1" w:styleId="a">
    <w:name w:val="正文 + 小四"/>
    <w:basedOn w:val="Normal"/>
    <w:uiPriority w:val="99"/>
    <w:pPr>
      <w:widowControl w:val="0"/>
      <w:tabs>
        <w:tab w:val="clear" w:pos="794"/>
        <w:tab w:val="clear" w:pos="1191"/>
        <w:tab w:val="clear" w:pos="1588"/>
        <w:tab w:val="clear" w:pos="1985"/>
      </w:tabs>
      <w:overflowPunct/>
      <w:autoSpaceDE/>
      <w:autoSpaceDN/>
      <w:adjustRightInd/>
      <w:spacing w:before="0" w:line="400" w:lineRule="exact"/>
      <w:jc w:val="both"/>
      <w:textAlignment w:val="auto"/>
    </w:pPr>
    <w:rPr>
      <w:kern w:val="2"/>
      <w:szCs w:val="24"/>
    </w:rPr>
  </w:style>
  <w:style w:type="paragraph" w:customStyle="1" w:styleId="a0">
    <w:name w:val="段"/>
    <w:uiPriority w:val="99"/>
    <w:pPr>
      <w:autoSpaceDE w:val="0"/>
      <w:autoSpaceDN w:val="0"/>
      <w:ind w:firstLineChars="200" w:firstLine="200"/>
      <w:jc w:val="both"/>
    </w:pPr>
    <w:rPr>
      <w:rFonts w:ascii="SimSun"/>
      <w:noProof/>
      <w:sz w:val="21"/>
    </w:rPr>
  </w:style>
  <w:style w:type="paragraph" w:customStyle="1" w:styleId="pb1body1">
    <w:name w:val="pb1_body1"/>
    <w:basedOn w:val="Normal"/>
    <w:uiPriority w:val="99"/>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Gulim" w:eastAsia="Gulim" w:hAnsi="Gulim" w:cs="Gulim"/>
      <w:szCs w:val="24"/>
      <w:lang w:eastAsia="ko-KR"/>
    </w:rPr>
  </w:style>
  <w:style w:type="paragraph" w:customStyle="1" w:styleId="pbu1bullet1">
    <w:name w:val="pbu1_bullet1"/>
    <w:basedOn w:val="Normal"/>
    <w:uiPriority w:val="99"/>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Gulim" w:eastAsia="Gulim" w:hAnsi="Gulim" w:cs="Gulim"/>
      <w:szCs w:val="24"/>
      <w:lang w:eastAsia="ko-KR"/>
    </w:rPr>
  </w:style>
  <w:style w:type="paragraph" w:customStyle="1" w:styleId="Infodoc">
    <w:name w:val="Infodoc"/>
    <w:basedOn w:val="Normal"/>
    <w:link w:val="InfodocChar"/>
    <w:uiPriority w:val="99"/>
    <w:pPr>
      <w:tabs>
        <w:tab w:val="clear" w:pos="794"/>
        <w:tab w:val="clear" w:pos="1191"/>
        <w:tab w:val="clear" w:pos="1588"/>
        <w:tab w:val="clear" w:pos="1985"/>
        <w:tab w:val="left" w:pos="1418"/>
      </w:tabs>
      <w:spacing w:before="0"/>
      <w:ind w:left="1418" w:hanging="1418"/>
    </w:pPr>
    <w:rPr>
      <w:rFonts w:eastAsia="MS Mincho"/>
    </w:rPr>
  </w:style>
  <w:style w:type="character" w:customStyle="1" w:styleId="InfodocChar">
    <w:name w:val="Infodoc Char"/>
    <w:basedOn w:val="DefaultParagraphFont"/>
    <w:link w:val="Infodoc"/>
    <w:uiPriority w:val="99"/>
    <w:locked/>
    <w:rPr>
      <w:rFonts w:eastAsia="MS Mincho" w:cs="Times New Roman"/>
      <w:sz w:val="24"/>
      <w:lang w:val="en-GB" w:eastAsia="en-US" w:bidi="ar-SA"/>
    </w:rPr>
  </w:style>
  <w:style w:type="paragraph" w:styleId="Caption">
    <w:name w:val="caption"/>
    <w:basedOn w:val="Normal"/>
    <w:next w:val="Normal"/>
    <w:uiPriority w:val="35"/>
    <w:qFormat/>
    <w:rPr>
      <w:rFonts w:eastAsia="MS Mincho"/>
      <w:b/>
      <w:bCs/>
      <w:sz w:val="20"/>
    </w:rPr>
  </w:style>
  <w:style w:type="paragraph" w:styleId="NormalWeb">
    <w:name w:val="Normal (Web)"/>
    <w:basedOn w:val="Normal"/>
    <w:link w:val="NormalWebChar"/>
    <w:uiPriority w:val="99"/>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Gulim" w:eastAsia="Gulim" w:hAnsi="Gulim"/>
      <w:szCs w:val="24"/>
      <w:lang w:eastAsia="ko-KR"/>
    </w:rPr>
  </w:style>
  <w:style w:type="character" w:customStyle="1" w:styleId="MacroTextChar">
    <w:name w:val="Macro Text Char"/>
    <w:basedOn w:val="DefaultParagraphFont"/>
    <w:link w:val="MacroText"/>
    <w:uiPriority w:val="99"/>
    <w:locked/>
    <w:rPr>
      <w:rFonts w:eastAsia="Batang" w:cs="Times New Roman"/>
      <w:b/>
      <w:sz w:val="24"/>
      <w:lang w:val="en-GB" w:eastAsia="en-US" w:bidi="ar-SA"/>
    </w:rPr>
  </w:style>
  <w:style w:type="paragraph" w:styleId="MacroText">
    <w:name w:val="macro"/>
    <w:basedOn w:val="Normal"/>
    <w:link w:val="MacroTextChar"/>
    <w:uiPriority w:val="99"/>
    <w:pPr>
      <w:tabs>
        <w:tab w:val="clear" w:pos="794"/>
        <w:tab w:val="clear" w:pos="1191"/>
        <w:tab w:val="clear" w:pos="1588"/>
        <w:tab w:val="clear" w:pos="1985"/>
      </w:tabs>
      <w:overflowPunct/>
      <w:autoSpaceDE/>
      <w:autoSpaceDN/>
      <w:adjustRightInd/>
      <w:spacing w:before="0"/>
      <w:ind w:left="1080"/>
      <w:textAlignment w:val="auto"/>
    </w:pPr>
    <w:rPr>
      <w:rFonts w:eastAsia="Batang"/>
      <w:b/>
    </w:rPr>
  </w:style>
  <w:style w:type="character" w:customStyle="1" w:styleId="MacroTextChar1">
    <w:name w:val="Macro Text Char1"/>
    <w:basedOn w:val="DefaultParagraphFont"/>
    <w:uiPriority w:val="99"/>
    <w:rPr>
      <w:rFonts w:ascii="Courier New" w:hAnsi="Courier New" w:cs="Courier New"/>
      <w:lang w:val="en-GB"/>
    </w:rPr>
  </w:style>
  <w:style w:type="paragraph" w:customStyle="1" w:styleId="CharCharCharCharCharCharCharChar">
    <w:name w:val="Char Char Char Char Char Char Char Char"/>
    <w:basedOn w:val="Normal"/>
    <w:uiPriority w:val="99"/>
    <w:pPr>
      <w:widowControl w:val="0"/>
      <w:tabs>
        <w:tab w:val="clear" w:pos="794"/>
        <w:tab w:val="clear" w:pos="1191"/>
        <w:tab w:val="clear" w:pos="1588"/>
        <w:tab w:val="clear" w:pos="1985"/>
      </w:tabs>
      <w:overflowPunct/>
      <w:autoSpaceDE/>
      <w:autoSpaceDN/>
      <w:adjustRightInd/>
      <w:spacing w:before="0"/>
      <w:jc w:val="both"/>
      <w:textAlignment w:val="auto"/>
    </w:pPr>
    <w:rPr>
      <w:rFonts w:ascii="Tahoma" w:hAnsi="Tahoma"/>
      <w:kern w:val="2"/>
    </w:rPr>
  </w:style>
  <w:style w:type="paragraph" w:customStyle="1" w:styleId="CharCharCharCharCharCharCharChar2">
    <w:name w:val="Char Char Char Char Char Char Char Char2"/>
    <w:basedOn w:val="Normal"/>
    <w:uiPriority w:val="99"/>
    <w:pPr>
      <w:widowControl w:val="0"/>
      <w:tabs>
        <w:tab w:val="clear" w:pos="794"/>
        <w:tab w:val="clear" w:pos="1191"/>
        <w:tab w:val="clear" w:pos="1588"/>
        <w:tab w:val="clear" w:pos="1985"/>
      </w:tabs>
      <w:overflowPunct/>
      <w:autoSpaceDE/>
      <w:autoSpaceDN/>
      <w:adjustRightInd/>
      <w:spacing w:before="0"/>
      <w:jc w:val="both"/>
      <w:textAlignment w:val="auto"/>
    </w:pPr>
    <w:rPr>
      <w:rFonts w:ascii="Tahoma" w:hAnsi="Tahoma"/>
      <w:kern w:val="2"/>
    </w:rPr>
  </w:style>
  <w:style w:type="character" w:customStyle="1" w:styleId="CharChar">
    <w:name w:val="Char Char"/>
    <w:basedOn w:val="DefaultParagraphFont"/>
    <w:rPr>
      <w:rFonts w:eastAsia="Batang" w:cs="Times New Roman"/>
      <w:b/>
      <w:sz w:val="24"/>
      <w:lang w:val="en-GB" w:eastAsia="en-US" w:bidi="ar-SA"/>
    </w:rPr>
  </w:style>
  <w:style w:type="paragraph" w:customStyle="1" w:styleId="a1">
    <w:name w:val="목록 단락"/>
    <w:basedOn w:val="Normal"/>
    <w:uiPriority w:val="99"/>
    <w:pPr>
      <w:ind w:leftChars="400" w:left="800"/>
    </w:pPr>
    <w:rPr>
      <w:rFonts w:eastAsia="Batang"/>
    </w:rPr>
  </w:style>
  <w:style w:type="paragraph" w:customStyle="1" w:styleId="Char">
    <w:name w:val="Char"/>
    <w:basedOn w:val="Normal"/>
    <w:uiPriority w:val="99"/>
    <w:pPr>
      <w:tabs>
        <w:tab w:val="clear" w:pos="794"/>
        <w:tab w:val="clear" w:pos="1191"/>
        <w:tab w:val="clear" w:pos="1588"/>
        <w:tab w:val="clear" w:pos="1985"/>
      </w:tabs>
      <w:overflowPunct/>
      <w:autoSpaceDE/>
      <w:autoSpaceDN/>
      <w:adjustRightInd/>
      <w:spacing w:before="0" w:after="160" w:line="240" w:lineRule="exact"/>
      <w:textAlignment w:val="auto"/>
    </w:pPr>
    <w:rPr>
      <w:rFonts w:ascii="Arial" w:hAnsi="Arial"/>
      <w:sz w:val="20"/>
      <w:szCs w:val="22"/>
    </w:rPr>
  </w:style>
  <w:style w:type="paragraph" w:customStyle="1" w:styleId="Note1">
    <w:name w:val="Note 1"/>
    <w:basedOn w:val="Normal"/>
    <w:next w:val="Normal"/>
    <w:uiPriority w:val="99"/>
    <w:pPr>
      <w:tabs>
        <w:tab w:val="clear" w:pos="794"/>
        <w:tab w:val="clear" w:pos="1588"/>
        <w:tab w:val="clear" w:pos="1985"/>
        <w:tab w:val="left" w:pos="1587"/>
        <w:tab w:val="left" w:pos="1984"/>
      </w:tabs>
      <w:overflowPunct/>
      <w:autoSpaceDE/>
      <w:autoSpaceDN/>
      <w:adjustRightInd/>
      <w:spacing w:before="60" w:line="199" w:lineRule="exact"/>
      <w:ind w:left="283"/>
      <w:jc w:val="both"/>
      <w:textAlignment w:val="auto"/>
    </w:pPr>
    <w:rPr>
      <w:sz w:val="18"/>
      <w:szCs w:val="24"/>
    </w:rPr>
  </w:style>
  <w:style w:type="paragraph" w:customStyle="1" w:styleId="HTMLBody">
    <w:name w:val="HTML Body"/>
    <w:uiPriority w:val="99"/>
    <w:pPr>
      <w:autoSpaceDE w:val="0"/>
      <w:autoSpaceDN w:val="0"/>
      <w:adjustRightInd w:val="0"/>
    </w:pPr>
    <w:rPr>
      <w:rFonts w:ascii="Courier New" w:eastAsia="MS Mincho" w:hAnsi="Courier New"/>
    </w:rPr>
  </w:style>
  <w:style w:type="paragraph" w:customStyle="1" w:styleId="a2">
    <w:name w:val="수정"/>
    <w:hidden/>
    <w:uiPriority w:val="99"/>
    <w:semiHidden/>
    <w:rPr>
      <w:sz w:val="24"/>
      <w:lang w:val="en-GB"/>
    </w:rPr>
  </w:style>
  <w:style w:type="paragraph" w:styleId="Title">
    <w:name w:val="Title"/>
    <w:basedOn w:val="Normal"/>
    <w:next w:val="Normal"/>
    <w:link w:val="TitleChar"/>
    <w:uiPriority w:val="10"/>
    <w:qFormat/>
    <w:pPr>
      <w:spacing w:before="240" w:after="120"/>
      <w:jc w:val="center"/>
      <w:outlineLvl w:val="0"/>
    </w:pPr>
    <w:rPr>
      <w:rFonts w:ascii="Malgun Gothic" w:eastAsia="Dotum" w:hAnsi="Malgun Gothic"/>
      <w:b/>
      <w:bCs/>
      <w:sz w:val="32"/>
      <w:szCs w:val="32"/>
    </w:rPr>
  </w:style>
  <w:style w:type="character" w:customStyle="1" w:styleId="TitleChar">
    <w:name w:val="Title Char"/>
    <w:basedOn w:val="DefaultParagraphFont"/>
    <w:link w:val="Title"/>
    <w:uiPriority w:val="10"/>
    <w:locked/>
    <w:rPr>
      <w:rFonts w:ascii="Malgun Gothic" w:eastAsia="Dotum" w:hAnsi="Malgun Gothic" w:cs="Times New Roman"/>
      <w:b/>
      <w:bCs/>
      <w:sz w:val="32"/>
      <w:szCs w:val="32"/>
      <w:lang w:val="en-GB" w:eastAsia="en-US"/>
    </w:rPr>
  </w:style>
  <w:style w:type="paragraph" w:styleId="EndnoteText">
    <w:name w:val="endnote text"/>
    <w:basedOn w:val="Normal"/>
    <w:link w:val="EndnoteTextChar"/>
    <w:uiPriority w:val="99"/>
    <w:pPr>
      <w:snapToGrid w:val="0"/>
    </w:pPr>
    <w:rPr>
      <w:rFonts w:eastAsia="Malgun Gothic"/>
    </w:rPr>
  </w:style>
  <w:style w:type="character" w:customStyle="1" w:styleId="EndnoteTextChar">
    <w:name w:val="Endnote Text Char"/>
    <w:basedOn w:val="DefaultParagraphFont"/>
    <w:link w:val="EndnoteText"/>
    <w:uiPriority w:val="99"/>
    <w:locked/>
    <w:rPr>
      <w:rFonts w:eastAsia="Malgun Gothic" w:cs="Times New Roman"/>
      <w:sz w:val="24"/>
      <w:lang w:val="en-GB" w:eastAsia="en-US"/>
    </w:rPr>
  </w:style>
  <w:style w:type="character" w:styleId="CommentReference">
    <w:name w:val="annotation reference"/>
    <w:basedOn w:val="DefaultParagraphFont"/>
    <w:rPr>
      <w:rFonts w:cs="Times New Roman"/>
      <w:sz w:val="16"/>
      <w:szCs w:val="16"/>
    </w:rPr>
  </w:style>
  <w:style w:type="paragraph" w:customStyle="1" w:styleId="StyleRequirement12ptBold">
    <w:name w:val="Style Requirement + 12 pt Bold"/>
    <w:basedOn w:val="Normal"/>
    <w:uiPriority w:val="99"/>
    <w:pPr>
      <w:pBdr>
        <w:top w:val="single" w:sz="4" w:space="3" w:color="auto"/>
        <w:left w:val="single" w:sz="4" w:space="4" w:color="auto"/>
        <w:bottom w:val="single" w:sz="4" w:space="3" w:color="auto"/>
        <w:right w:val="single" w:sz="4" w:space="4" w:color="auto"/>
      </w:pBdr>
      <w:tabs>
        <w:tab w:val="clear" w:pos="794"/>
        <w:tab w:val="clear" w:pos="1191"/>
        <w:tab w:val="clear" w:pos="1588"/>
        <w:tab w:val="clear" w:pos="1985"/>
      </w:tabs>
      <w:overflowPunct/>
      <w:autoSpaceDE/>
      <w:autoSpaceDN/>
      <w:adjustRightInd/>
      <w:ind w:left="270" w:right="315"/>
      <w:textAlignment w:val="auto"/>
    </w:pPr>
    <w:rPr>
      <w:rFonts w:ascii="Arial" w:hAnsi="Arial"/>
      <w:b/>
      <w:bCs/>
    </w:rPr>
  </w:style>
  <w:style w:type="paragraph" w:styleId="Quote">
    <w:name w:val="Quote"/>
    <w:basedOn w:val="Normal"/>
    <w:next w:val="Normal"/>
    <w:link w:val="QuoteChar"/>
    <w:uiPriority w:val="99"/>
    <w:qFormat/>
    <w:rPr>
      <w:i/>
      <w:iCs/>
      <w:color w:val="000000"/>
    </w:rPr>
  </w:style>
  <w:style w:type="character" w:customStyle="1" w:styleId="QuoteChar">
    <w:name w:val="Quote Char"/>
    <w:basedOn w:val="DefaultParagraphFont"/>
    <w:link w:val="Quote"/>
    <w:uiPriority w:val="99"/>
    <w:locked/>
    <w:rPr>
      <w:rFonts w:cs="Times New Roman"/>
      <w:i/>
      <w:iCs/>
      <w:color w:val="000000"/>
      <w:sz w:val="24"/>
      <w:lang w:val="en-GB" w:eastAsia="en-US" w:bidi="ar-SA"/>
    </w:rPr>
  </w:style>
  <w:style w:type="paragraph" w:customStyle="1" w:styleId="TitleCover">
    <w:name w:val="Title Cover"/>
    <w:basedOn w:val="Normal"/>
    <w:next w:val="Normal"/>
    <w:link w:val="TitleCoverChar"/>
    <w:uiPriority w:val="99"/>
    <w:pPr>
      <w:keepNext/>
      <w:keepLines/>
      <w:tabs>
        <w:tab w:val="clear" w:pos="794"/>
        <w:tab w:val="clear" w:pos="1191"/>
        <w:tab w:val="clear" w:pos="1588"/>
        <w:tab w:val="clear" w:pos="1985"/>
      </w:tabs>
      <w:overflowPunct/>
      <w:autoSpaceDE/>
      <w:autoSpaceDN/>
      <w:adjustRightInd/>
      <w:spacing w:before="1600" w:after="200" w:line="600" w:lineRule="exact"/>
      <w:textAlignment w:val="auto"/>
    </w:pPr>
    <w:rPr>
      <w:rFonts w:ascii="Tahoma" w:hAnsi="Tahoma"/>
      <w:b/>
      <w:spacing w:val="20"/>
      <w:kern w:val="28"/>
      <w:sz w:val="60"/>
      <w:szCs w:val="72"/>
    </w:rPr>
  </w:style>
  <w:style w:type="character" w:customStyle="1" w:styleId="TitleCoverChar">
    <w:name w:val="Title Cover Char"/>
    <w:basedOn w:val="DefaultParagraphFont"/>
    <w:link w:val="TitleCover"/>
    <w:uiPriority w:val="99"/>
    <w:locked/>
    <w:rPr>
      <w:rFonts w:ascii="Tahoma" w:hAnsi="Tahoma" w:cs="Times New Roman"/>
      <w:b/>
      <w:spacing w:val="20"/>
      <w:kern w:val="28"/>
      <w:sz w:val="72"/>
      <w:szCs w:val="72"/>
      <w:lang w:val="en-US" w:eastAsia="en-US" w:bidi="ar-SA"/>
    </w:rPr>
  </w:style>
  <w:style w:type="paragraph" w:customStyle="1" w:styleId="CompanyName">
    <w:name w:val="Company Name"/>
    <w:basedOn w:val="Normal"/>
    <w:uiPriority w:val="99"/>
    <w:pPr>
      <w:keepNext/>
      <w:keepLines/>
      <w:pBdr>
        <w:bottom w:val="single" w:sz="6" w:space="2" w:color="999999"/>
      </w:pBdr>
      <w:tabs>
        <w:tab w:val="clear" w:pos="794"/>
        <w:tab w:val="clear" w:pos="1191"/>
        <w:tab w:val="clear" w:pos="1588"/>
        <w:tab w:val="clear" w:pos="1985"/>
      </w:tabs>
      <w:overflowPunct/>
      <w:autoSpaceDE/>
      <w:autoSpaceDN/>
      <w:adjustRightInd/>
      <w:spacing w:before="0" w:line="220" w:lineRule="atLeast"/>
      <w:textAlignment w:val="auto"/>
    </w:pPr>
    <w:rPr>
      <w:rFonts w:ascii="Tahoma" w:hAnsi="Tahoma"/>
      <w:spacing w:val="10"/>
      <w:kern w:val="28"/>
      <w:sz w:val="32"/>
      <w:szCs w:val="32"/>
    </w:rPr>
  </w:style>
  <w:style w:type="paragraph" w:styleId="TOCHeading">
    <w:name w:val="TOC Heading"/>
    <w:basedOn w:val="Heading1"/>
    <w:next w:val="Normal"/>
    <w:uiPriority w:val="39"/>
    <w:qFormat/>
    <w:pPr>
      <w:tabs>
        <w:tab w:val="clear" w:pos="794"/>
        <w:tab w:val="clear" w:pos="1191"/>
        <w:tab w:val="clear" w:pos="1588"/>
        <w:tab w:val="clear" w:pos="1985"/>
      </w:tabs>
      <w:overflowPunct/>
      <w:autoSpaceDE/>
      <w:autoSpaceDN/>
      <w:adjustRightInd/>
      <w:spacing w:before="480" w:line="276" w:lineRule="auto"/>
      <w:ind w:left="0" w:firstLine="0"/>
      <w:textAlignment w:val="auto"/>
      <w:outlineLvl w:val="9"/>
    </w:pPr>
    <w:rPr>
      <w:rFonts w:ascii="Cambria" w:hAnsi="Cambria"/>
      <w:bCs/>
      <w:color w:val="365F91"/>
      <w:sz w:val="28"/>
      <w:szCs w:val="28"/>
    </w:rPr>
  </w:style>
  <w:style w:type="paragraph" w:customStyle="1" w:styleId="SubtitleSecondPage">
    <w:name w:val="Subtitle Second Page"/>
    <w:uiPriority w:val="99"/>
    <w:pPr>
      <w:spacing w:after="200"/>
    </w:pPr>
    <w:rPr>
      <w:rFonts w:ascii="Tahoma" w:hAnsi="Tahoma"/>
      <w:i/>
      <w:iCs/>
      <w:color w:val="808080"/>
      <w:spacing w:val="10"/>
    </w:rPr>
  </w:style>
  <w:style w:type="paragraph" w:customStyle="1" w:styleId="TableTextBold">
    <w:name w:val="Table Text Bold"/>
    <w:uiPriority w:val="99"/>
    <w:rPr>
      <w:rFonts w:ascii="Tahoma" w:hAnsi="Tahoma"/>
      <w:b/>
      <w:spacing w:val="6"/>
      <w:sz w:val="15"/>
      <w:szCs w:val="16"/>
    </w:rPr>
  </w:style>
  <w:style w:type="paragraph" w:customStyle="1" w:styleId="BlockQuotation">
    <w:name w:val="Block Quotation"/>
    <w:basedOn w:val="BodyText"/>
    <w:link w:val="BlockQuotationChar"/>
    <w:uiPriority w:val="99"/>
    <w:pPr>
      <w:keepLines/>
      <w:tabs>
        <w:tab w:val="clear" w:pos="794"/>
        <w:tab w:val="clear" w:pos="1191"/>
        <w:tab w:val="clear" w:pos="1588"/>
        <w:tab w:val="clear" w:pos="1985"/>
      </w:tabs>
      <w:overflowPunct/>
      <w:autoSpaceDE/>
      <w:autoSpaceDN/>
      <w:adjustRightInd/>
      <w:spacing w:before="0" w:after="120" w:line="240" w:lineRule="exact"/>
      <w:ind w:left="360"/>
      <w:textAlignment w:val="auto"/>
    </w:pPr>
    <w:rPr>
      <w:rFonts w:ascii="Tahoma" w:eastAsia="Times New Roman" w:hAnsi="Tahoma"/>
      <w:i/>
      <w:color w:val="auto"/>
      <w:spacing w:val="10"/>
      <w:sz w:val="17"/>
      <w:lang w:eastAsia="en-US"/>
    </w:rPr>
  </w:style>
  <w:style w:type="character" w:customStyle="1" w:styleId="BlockQuotationChar">
    <w:name w:val="Block Quotation Char"/>
    <w:basedOn w:val="DefaultParagraphFont"/>
    <w:link w:val="BlockQuotation"/>
    <w:uiPriority w:val="99"/>
    <w:locked/>
    <w:rPr>
      <w:rFonts w:ascii="Tahoma" w:hAnsi="Tahoma" w:cs="Times New Roman"/>
      <w:i/>
      <w:spacing w:val="10"/>
      <w:sz w:val="17"/>
      <w:lang w:val="en-US" w:eastAsia="en-US" w:bidi="ar-SA"/>
    </w:rPr>
  </w:style>
  <w:style w:type="paragraph" w:styleId="Index4">
    <w:name w:val="index 4"/>
    <w:basedOn w:val="Normal"/>
    <w:pPr>
      <w:tabs>
        <w:tab w:val="clear" w:pos="794"/>
        <w:tab w:val="clear" w:pos="1191"/>
        <w:tab w:val="clear" w:pos="1588"/>
        <w:tab w:val="clear" w:pos="1985"/>
        <w:tab w:val="right" w:pos="4080"/>
      </w:tabs>
      <w:overflowPunct/>
      <w:autoSpaceDE/>
      <w:autoSpaceDN/>
      <w:adjustRightInd/>
      <w:spacing w:before="0"/>
      <w:ind w:left="720" w:hanging="360"/>
      <w:textAlignment w:val="auto"/>
    </w:pPr>
    <w:rPr>
      <w:rFonts w:ascii="Tahoma" w:hAnsi="Tahoma"/>
      <w:sz w:val="20"/>
    </w:rPr>
  </w:style>
  <w:style w:type="paragraph" w:styleId="Index5">
    <w:name w:val="index 5"/>
    <w:basedOn w:val="Normal"/>
    <w:pPr>
      <w:tabs>
        <w:tab w:val="clear" w:pos="794"/>
        <w:tab w:val="clear" w:pos="1191"/>
        <w:tab w:val="clear" w:pos="1588"/>
        <w:tab w:val="clear" w:pos="1985"/>
        <w:tab w:val="right" w:pos="4080"/>
      </w:tabs>
      <w:overflowPunct/>
      <w:autoSpaceDE/>
      <w:autoSpaceDN/>
      <w:adjustRightInd/>
      <w:spacing w:before="0"/>
      <w:ind w:left="720" w:hanging="360"/>
      <w:textAlignment w:val="auto"/>
    </w:pPr>
    <w:rPr>
      <w:rFonts w:ascii="Tahoma" w:hAnsi="Tahoma"/>
      <w:sz w:val="20"/>
    </w:rPr>
  </w:style>
  <w:style w:type="paragraph" w:styleId="IndexHeading">
    <w:name w:val="index heading"/>
    <w:basedOn w:val="Normal"/>
    <w:next w:val="Index1"/>
    <w:pPr>
      <w:keepNext/>
      <w:tabs>
        <w:tab w:val="clear" w:pos="794"/>
        <w:tab w:val="clear" w:pos="1191"/>
        <w:tab w:val="clear" w:pos="1588"/>
        <w:tab w:val="clear" w:pos="1985"/>
      </w:tabs>
      <w:overflowPunct/>
      <w:autoSpaceDE/>
      <w:autoSpaceDN/>
      <w:adjustRightInd/>
      <w:spacing w:before="440" w:line="220" w:lineRule="atLeast"/>
      <w:textAlignment w:val="auto"/>
    </w:pPr>
    <w:rPr>
      <w:rFonts w:ascii="Tahoma" w:hAnsi="Tahoma"/>
      <w:b/>
      <w:caps/>
    </w:rPr>
  </w:style>
  <w:style w:type="character" w:customStyle="1" w:styleId="Lead-inEmphasis">
    <w:name w:val="Lead-in Emphasis"/>
    <w:uiPriority w:val="99"/>
    <w:rPr>
      <w:rFonts w:ascii="Tahoma" w:hAnsi="Tahoma"/>
      <w:b/>
      <w:spacing w:val="4"/>
      <w:kern w:val="0"/>
    </w:rPr>
  </w:style>
  <w:style w:type="paragraph" w:styleId="ListBullet">
    <w:name w:val="List Bullet"/>
    <w:basedOn w:val="Normal"/>
    <w:uiPriority w:val="99"/>
    <w:pPr>
      <w:tabs>
        <w:tab w:val="clear" w:pos="794"/>
        <w:tab w:val="clear" w:pos="1191"/>
        <w:tab w:val="clear" w:pos="1588"/>
        <w:tab w:val="clear" w:pos="1985"/>
        <w:tab w:val="num" w:pos="360"/>
      </w:tabs>
      <w:overflowPunct/>
      <w:autoSpaceDE/>
      <w:autoSpaceDN/>
      <w:adjustRightInd/>
      <w:spacing w:before="0" w:after="200" w:line="240" w:lineRule="exact"/>
      <w:ind w:left="720" w:hanging="216"/>
      <w:textAlignment w:val="auto"/>
    </w:pPr>
    <w:rPr>
      <w:rFonts w:ascii="Tahoma" w:hAnsi="Tahoma"/>
      <w:spacing w:val="10"/>
      <w:sz w:val="17"/>
    </w:rPr>
  </w:style>
  <w:style w:type="paragraph" w:styleId="ListNumber">
    <w:name w:val="List Number"/>
    <w:basedOn w:val="Normal"/>
    <w:uiPriority w:val="99"/>
    <w:pPr>
      <w:tabs>
        <w:tab w:val="clear" w:pos="794"/>
        <w:tab w:val="clear" w:pos="1191"/>
        <w:tab w:val="clear" w:pos="1588"/>
        <w:tab w:val="clear" w:pos="1985"/>
        <w:tab w:val="num" w:pos="720"/>
      </w:tabs>
      <w:overflowPunct/>
      <w:autoSpaceDE/>
      <w:autoSpaceDN/>
      <w:adjustRightInd/>
      <w:spacing w:before="0" w:after="200" w:line="240" w:lineRule="exact"/>
      <w:ind w:left="720" w:hanging="360"/>
      <w:textAlignment w:val="auto"/>
    </w:pPr>
    <w:rPr>
      <w:rFonts w:ascii="Tahoma" w:hAnsi="Tahoma"/>
      <w:spacing w:val="10"/>
      <w:sz w:val="17"/>
    </w:rPr>
  </w:style>
  <w:style w:type="paragraph" w:customStyle="1" w:styleId="SubtitleItalic">
    <w:name w:val="Subtitle Italic"/>
    <w:next w:val="BodyText"/>
    <w:uiPriority w:val="99"/>
    <w:pPr>
      <w:spacing w:after="200" w:line="320" w:lineRule="exact"/>
    </w:pPr>
    <w:rPr>
      <w:rFonts w:ascii="Tahoma" w:hAnsi="Tahoma"/>
      <w:i/>
      <w:color w:val="808080"/>
      <w:spacing w:val="20"/>
      <w:kern w:val="28"/>
      <w:sz w:val="28"/>
      <w:szCs w:val="40"/>
    </w:rPr>
  </w:style>
  <w:style w:type="paragraph" w:styleId="TableofFigures">
    <w:name w:val="table of figures"/>
    <w:basedOn w:val="Normal"/>
    <w:uiPriority w:val="99"/>
    <w:pPr>
      <w:tabs>
        <w:tab w:val="clear" w:pos="794"/>
        <w:tab w:val="clear" w:pos="1191"/>
        <w:tab w:val="clear" w:pos="1588"/>
        <w:tab w:val="clear" w:pos="1985"/>
      </w:tabs>
      <w:overflowPunct/>
      <w:autoSpaceDE/>
      <w:autoSpaceDN/>
      <w:adjustRightInd/>
      <w:spacing w:before="0"/>
      <w:ind w:left="1440" w:hanging="360"/>
      <w:textAlignment w:val="auto"/>
    </w:pPr>
    <w:rPr>
      <w:rFonts w:ascii="Tahoma" w:hAnsi="Tahoma"/>
      <w:sz w:val="20"/>
    </w:rPr>
  </w:style>
  <w:style w:type="paragraph" w:styleId="TableofAuthorities">
    <w:name w:val="table of authorities"/>
    <w:basedOn w:val="Normal"/>
    <w:uiPriority w:val="99"/>
    <w:pPr>
      <w:tabs>
        <w:tab w:val="clear" w:pos="794"/>
        <w:tab w:val="clear" w:pos="1191"/>
        <w:tab w:val="clear" w:pos="1588"/>
        <w:tab w:val="clear" w:pos="1985"/>
        <w:tab w:val="right" w:leader="dot" w:pos="7560"/>
      </w:tabs>
      <w:overflowPunct/>
      <w:autoSpaceDE/>
      <w:autoSpaceDN/>
      <w:adjustRightInd/>
      <w:spacing w:before="0"/>
      <w:ind w:left="1440" w:hanging="360"/>
      <w:textAlignment w:val="auto"/>
    </w:pPr>
    <w:rPr>
      <w:rFonts w:ascii="Tahoma" w:hAnsi="Tahoma"/>
      <w:sz w:val="20"/>
    </w:rPr>
  </w:style>
  <w:style w:type="paragraph" w:styleId="TOAHeading">
    <w:name w:val="toa heading"/>
    <w:basedOn w:val="Normal"/>
    <w:next w:val="TableofAuthorities"/>
    <w:uiPriority w:val="99"/>
    <w:pPr>
      <w:keepNext/>
      <w:tabs>
        <w:tab w:val="clear" w:pos="794"/>
        <w:tab w:val="clear" w:pos="1191"/>
        <w:tab w:val="clear" w:pos="1588"/>
        <w:tab w:val="clear" w:pos="1985"/>
      </w:tabs>
      <w:overflowPunct/>
      <w:autoSpaceDE/>
      <w:autoSpaceDN/>
      <w:adjustRightInd/>
      <w:spacing w:before="240" w:after="120" w:line="360" w:lineRule="exact"/>
      <w:ind w:left="1080"/>
      <w:textAlignment w:val="auto"/>
    </w:pPr>
    <w:rPr>
      <w:rFonts w:ascii="Arial" w:hAnsi="Arial"/>
      <w:b/>
      <w:kern w:val="28"/>
      <w:sz w:val="28"/>
    </w:rPr>
  </w:style>
  <w:style w:type="paragraph" w:customStyle="1" w:styleId="TableText1">
    <w:name w:val="Table Text"/>
    <w:uiPriority w:val="99"/>
    <w:pPr>
      <w:spacing w:before="40" w:line="200" w:lineRule="atLeast"/>
    </w:pPr>
    <w:rPr>
      <w:rFonts w:ascii="Tahoma" w:hAnsi="Tahoma"/>
      <w:spacing w:val="6"/>
      <w:sz w:val="15"/>
      <w:szCs w:val="16"/>
    </w:rPr>
  </w:style>
  <w:style w:type="paragraph" w:customStyle="1" w:styleId="IndentedBodyText">
    <w:name w:val="Indented Body Text"/>
    <w:basedOn w:val="Normal"/>
    <w:link w:val="IndentedBodyTextChar"/>
    <w:uiPriority w:val="99"/>
    <w:pPr>
      <w:tabs>
        <w:tab w:val="clear" w:pos="794"/>
        <w:tab w:val="clear" w:pos="1191"/>
        <w:tab w:val="clear" w:pos="1588"/>
        <w:tab w:val="clear" w:pos="1985"/>
      </w:tabs>
      <w:overflowPunct/>
      <w:autoSpaceDE/>
      <w:autoSpaceDN/>
      <w:adjustRightInd/>
      <w:spacing w:before="0" w:after="80" w:line="312" w:lineRule="auto"/>
      <w:ind w:left="360"/>
      <w:textAlignment w:val="auto"/>
    </w:pPr>
    <w:rPr>
      <w:rFonts w:ascii="Verdana" w:hAnsi="Verdana"/>
      <w:sz w:val="17"/>
    </w:rPr>
  </w:style>
  <w:style w:type="character" w:customStyle="1" w:styleId="IndentedBodyTextChar">
    <w:name w:val="Indented Body Text Char"/>
    <w:basedOn w:val="DefaultParagraphFont"/>
    <w:link w:val="IndentedBodyText"/>
    <w:uiPriority w:val="99"/>
    <w:locked/>
    <w:rPr>
      <w:rFonts w:ascii="Verdana" w:hAnsi="Verdana" w:cs="Times New Roman"/>
      <w:sz w:val="17"/>
      <w:lang w:val="en-US" w:eastAsia="en-US" w:bidi="ar-SA"/>
    </w:rPr>
  </w:style>
  <w:style w:type="paragraph" w:customStyle="1" w:styleId="StyleTOC1Left0Hanging038">
    <w:name w:val="Style TOC 1 + Left:  0&quot; Hanging:  0.38&quot;"/>
    <w:basedOn w:val="TOC1"/>
    <w:uiPriority w:val="99"/>
    <w:pPr>
      <w:keepLines w:val="0"/>
      <w:tabs>
        <w:tab w:val="clear" w:pos="964"/>
        <w:tab w:val="clear" w:pos="8789"/>
        <w:tab w:val="clear" w:pos="9639"/>
        <w:tab w:val="right" w:leader="dot" w:pos="6480"/>
      </w:tabs>
      <w:overflowPunct/>
      <w:autoSpaceDE/>
      <w:autoSpaceDN/>
      <w:adjustRightInd/>
      <w:spacing w:before="0"/>
      <w:ind w:left="540" w:right="0" w:hanging="540"/>
      <w:textAlignment w:val="auto"/>
    </w:pPr>
    <w:rPr>
      <w:rFonts w:ascii="Tahoma" w:hAnsi="Tahoma"/>
      <w:b/>
      <w:bCs/>
      <w:spacing w:val="-4"/>
      <w:sz w:val="20"/>
    </w:rPr>
  </w:style>
  <w:style w:type="paragraph" w:customStyle="1" w:styleId="StyleTOC1Left0Hanging0381">
    <w:name w:val="Style TOC 1 + Left:  0&quot; Hanging:  0.38&quot;1"/>
    <w:basedOn w:val="TOC1"/>
    <w:autoRedefine/>
    <w:uiPriority w:val="99"/>
    <w:pPr>
      <w:keepLines w:val="0"/>
      <w:tabs>
        <w:tab w:val="clear" w:pos="964"/>
        <w:tab w:val="clear" w:pos="8789"/>
        <w:tab w:val="clear" w:pos="9639"/>
        <w:tab w:val="right" w:leader="dot" w:pos="6480"/>
      </w:tabs>
      <w:overflowPunct/>
      <w:autoSpaceDE/>
      <w:autoSpaceDN/>
      <w:adjustRightInd/>
      <w:spacing w:before="0"/>
      <w:ind w:left="540" w:right="0" w:hanging="540"/>
      <w:textAlignment w:val="auto"/>
    </w:pPr>
    <w:rPr>
      <w:rFonts w:ascii="Tahoma" w:hAnsi="Tahoma"/>
      <w:b/>
      <w:bCs/>
      <w:spacing w:val="-4"/>
      <w:sz w:val="20"/>
    </w:rPr>
  </w:style>
  <w:style w:type="paragraph" w:styleId="ListParagraph">
    <w:name w:val="List Paragraph"/>
    <w:aliases w:val="NUMBERED PARAGRAPH,List Paragraph 1,List Paragraph (numbered (a)),Use Case List Paragraph,References,ReferencesCxSpLast,lp1"/>
    <w:basedOn w:val="Normal"/>
    <w:link w:val="ListParagraphChar"/>
    <w:uiPriority w:val="34"/>
    <w:qFormat/>
    <w:pPr>
      <w:tabs>
        <w:tab w:val="clear" w:pos="794"/>
        <w:tab w:val="clear" w:pos="1191"/>
        <w:tab w:val="clear" w:pos="1588"/>
        <w:tab w:val="clear" w:pos="1985"/>
      </w:tabs>
      <w:overflowPunct/>
      <w:autoSpaceDE/>
      <w:autoSpaceDN/>
      <w:adjustRightInd/>
      <w:spacing w:before="0"/>
      <w:ind w:left="720"/>
      <w:contextualSpacing/>
      <w:textAlignment w:val="auto"/>
    </w:pPr>
    <w:rPr>
      <w:rFonts w:ascii="Tahoma" w:hAnsi="Tahoma"/>
      <w:sz w:val="20"/>
    </w:rPr>
  </w:style>
  <w:style w:type="paragraph" w:customStyle="1" w:styleId="Requirement">
    <w:name w:val="Requirement"/>
    <w:basedOn w:val="Normal"/>
    <w:link w:val="RequirementChar"/>
    <w:uiPriority w:val="99"/>
    <w:pPr>
      <w:pBdr>
        <w:top w:val="single" w:sz="4" w:space="1" w:color="auto"/>
        <w:left w:val="single" w:sz="4" w:space="4" w:color="auto"/>
        <w:bottom w:val="single" w:sz="4" w:space="1" w:color="auto"/>
        <w:right w:val="single" w:sz="4" w:space="4" w:color="auto"/>
      </w:pBdr>
      <w:tabs>
        <w:tab w:val="clear" w:pos="794"/>
        <w:tab w:val="clear" w:pos="1191"/>
        <w:tab w:val="clear" w:pos="1588"/>
        <w:tab w:val="clear" w:pos="1985"/>
      </w:tabs>
      <w:overflowPunct/>
      <w:autoSpaceDE/>
      <w:autoSpaceDN/>
      <w:adjustRightInd/>
      <w:spacing w:before="240" w:after="120"/>
      <w:ind w:left="270" w:right="315"/>
      <w:textAlignment w:val="auto"/>
    </w:pPr>
    <w:rPr>
      <w:sz w:val="22"/>
    </w:rPr>
  </w:style>
  <w:style w:type="character" w:customStyle="1" w:styleId="RequirementChar">
    <w:name w:val="Requirement Char"/>
    <w:basedOn w:val="DefaultParagraphFont"/>
    <w:link w:val="Requirement"/>
    <w:uiPriority w:val="99"/>
    <w:locked/>
    <w:rPr>
      <w:rFonts w:cs="Times New Roman"/>
      <w:sz w:val="22"/>
      <w:lang w:val="en-US" w:eastAsia="en-US" w:bidi="ar-SA"/>
    </w:rPr>
  </w:style>
  <w:style w:type="character" w:customStyle="1" w:styleId="2Char2">
    <w:name w:val="2 Char2"/>
    <w:aliases w:val="h2 Char2,2nd level Char2,heading 2+ Indent: Left 0.25 in Char2,título 2 Char2,l2 Char2,UNDERRUBRIK 1-2 Char Char,2 Char21,h2 Char21,2nd level Char21,heading 2+ Indent: Left 0.25 in Char21,título 2 Char21,l2 Char21"/>
    <w:basedOn w:val="DefaultParagraphFont"/>
    <w:uiPriority w:val="99"/>
    <w:rPr>
      <w:rFonts w:cs="Times New Roman"/>
      <w:b/>
      <w:sz w:val="24"/>
      <w:lang w:val="en-GB"/>
    </w:rPr>
  </w:style>
  <w:style w:type="paragraph" w:styleId="DocumentMap">
    <w:name w:val="Document Map"/>
    <w:basedOn w:val="Normal"/>
    <w:link w:val="DocumentMapChar"/>
    <w:uiPriority w:val="99"/>
    <w:rPr>
      <w:rFonts w:ascii="Gulim" w:eastAsia="Gulim"/>
      <w:sz w:val="18"/>
      <w:szCs w:val="18"/>
    </w:rPr>
  </w:style>
  <w:style w:type="character" w:customStyle="1" w:styleId="DocumentMapChar">
    <w:name w:val="Document Map Char"/>
    <w:basedOn w:val="DefaultParagraphFont"/>
    <w:link w:val="DocumentMap"/>
    <w:uiPriority w:val="99"/>
    <w:locked/>
    <w:rPr>
      <w:rFonts w:ascii="Gulim" w:eastAsia="Gulim" w:cs="Times New Roman"/>
      <w:sz w:val="18"/>
      <w:szCs w:val="18"/>
      <w:lang w:val="en-GB" w:eastAsia="en-US"/>
    </w:rPr>
  </w:style>
  <w:style w:type="paragraph" w:customStyle="1" w:styleId="3">
    <w:name w:val="스타일 제목 3 + (한글) 맑은 고딕 굵게 없음 검정"/>
    <w:basedOn w:val="Heading3"/>
    <w:uiPriority w:val="99"/>
    <w:pPr>
      <w:keepNext w:val="0"/>
      <w:keepLines w:val="0"/>
      <w:widowControl w:val="0"/>
      <w:numPr>
        <w:ilvl w:val="2"/>
      </w:numPr>
      <w:ind w:left="794" w:hanging="794"/>
    </w:pPr>
    <w:rPr>
      <w:rFonts w:eastAsia="Malgun Gothic"/>
      <w:b w:val="0"/>
      <w:color w:val="000000"/>
    </w:rPr>
  </w:style>
  <w:style w:type="paragraph" w:styleId="TOC9">
    <w:name w:val="toc 9"/>
    <w:basedOn w:val="Normal"/>
    <w:next w:val="Normal"/>
    <w:autoRedefine/>
    <w:uiPriority w:val="39"/>
    <w:pPr>
      <w:tabs>
        <w:tab w:val="clear" w:pos="794"/>
        <w:tab w:val="clear" w:pos="1191"/>
        <w:tab w:val="clear" w:pos="1588"/>
        <w:tab w:val="clear" w:pos="1985"/>
      </w:tabs>
      <w:ind w:leftChars="1600" w:left="3400"/>
    </w:pPr>
    <w:rPr>
      <w:rFonts w:eastAsia="Malgun Gothic"/>
    </w:rPr>
  </w:style>
  <w:style w:type="character" w:customStyle="1" w:styleId="HeadingbChar1">
    <w:name w:val="Heading_b Char1"/>
    <w:basedOn w:val="DefaultParagraphFont"/>
    <w:rPr>
      <w:rFonts w:eastAsia="Batang" w:cs="Times New Roman"/>
      <w:b/>
      <w:sz w:val="24"/>
      <w:lang w:val="en-GB" w:eastAsia="en-US" w:bidi="ar-SA"/>
    </w:rPr>
  </w:style>
  <w:style w:type="character" w:customStyle="1" w:styleId="TableheadChar0">
    <w:name w:val="Table_head Char"/>
    <w:basedOn w:val="DefaultParagraphFont"/>
    <w:uiPriority w:val="99"/>
    <w:rPr>
      <w:rFonts w:cs="Times New Roman"/>
      <w:b/>
      <w:sz w:val="22"/>
      <w:lang w:val="en-GB" w:eastAsia="en-US" w:bidi="ar-SA"/>
    </w:rPr>
  </w:style>
  <w:style w:type="paragraph" w:styleId="BodyTextIndent2">
    <w:name w:val="Body Text Indent 2"/>
    <w:basedOn w:val="Normal"/>
    <w:link w:val="BodyTextIndent2Char"/>
    <w:pPr>
      <w:spacing w:after="120" w:line="480" w:lineRule="auto"/>
      <w:ind w:left="283"/>
    </w:pPr>
    <w:rPr>
      <w:rFonts w:eastAsia="Batang"/>
    </w:rPr>
  </w:style>
  <w:style w:type="character" w:customStyle="1" w:styleId="BodyTextIndent2Char">
    <w:name w:val="Body Text Indent 2 Char"/>
    <w:basedOn w:val="DefaultParagraphFont"/>
    <w:link w:val="BodyTextIndent2"/>
    <w:locked/>
    <w:rPr>
      <w:rFonts w:eastAsia="Batang" w:cs="Times New Roman"/>
      <w:sz w:val="24"/>
      <w:lang w:val="en-GB" w:eastAsia="en-US"/>
    </w:rPr>
  </w:style>
  <w:style w:type="character" w:customStyle="1" w:styleId="name">
    <w:name w:val="name"/>
    <w:basedOn w:val="DefaultParagraphFont"/>
    <w:uiPriority w:val="99"/>
    <w:rPr>
      <w:rFonts w:cs="Times New Roman"/>
    </w:rPr>
  </w:style>
  <w:style w:type="paragraph" w:customStyle="1" w:styleId="AnnexRef0">
    <w:name w:val="Annex_Ref"/>
    <w:basedOn w:val="Normal"/>
    <w:next w:val="Normal"/>
    <w:uiPriority w:val="99"/>
    <w:pPr>
      <w:keepNext/>
      <w:keepLines/>
      <w:overflowPunct/>
      <w:autoSpaceDE/>
      <w:autoSpaceDN/>
      <w:adjustRightInd/>
      <w:spacing w:after="280"/>
      <w:jc w:val="center"/>
      <w:textAlignment w:val="auto"/>
    </w:pPr>
    <w:rPr>
      <w:rFonts w:eastAsia="Batang"/>
    </w:rPr>
  </w:style>
  <w:style w:type="paragraph" w:styleId="Subtitle">
    <w:name w:val="Subtitle"/>
    <w:basedOn w:val="Normal"/>
    <w:link w:val="SubtitleChar"/>
    <w:uiPriority w:val="99"/>
    <w:qFormat/>
    <w:pPr>
      <w:tabs>
        <w:tab w:val="clear" w:pos="794"/>
        <w:tab w:val="clear" w:pos="1191"/>
        <w:tab w:val="clear" w:pos="1588"/>
        <w:tab w:val="clear" w:pos="1985"/>
      </w:tabs>
      <w:overflowPunct/>
      <w:autoSpaceDE/>
      <w:autoSpaceDN/>
      <w:adjustRightInd/>
      <w:spacing w:before="0"/>
      <w:textAlignment w:val="auto"/>
    </w:pPr>
    <w:rPr>
      <w:rFonts w:eastAsia="MS Mincho"/>
      <w:b/>
      <w:sz w:val="20"/>
      <w:lang w:eastAsia="ja-JP"/>
    </w:rPr>
  </w:style>
  <w:style w:type="character" w:customStyle="1" w:styleId="SubtitleChar">
    <w:name w:val="Subtitle Char"/>
    <w:basedOn w:val="DefaultParagraphFont"/>
    <w:link w:val="Subtitle"/>
    <w:uiPriority w:val="99"/>
    <w:locked/>
    <w:rPr>
      <w:rFonts w:eastAsia="MS Mincho" w:cs="Times New Roman"/>
      <w:b/>
      <w:lang w:eastAsia="ja-JP"/>
    </w:rPr>
  </w:style>
  <w:style w:type="character" w:styleId="LineNumber">
    <w:name w:val="line number"/>
    <w:basedOn w:val="DefaultParagraphFont"/>
    <w:rPr>
      <w:rFonts w:cs="Times New Roman"/>
    </w:rPr>
  </w:style>
  <w:style w:type="paragraph" w:styleId="NormalIndent">
    <w:name w:val="Normal Indent"/>
    <w:basedOn w:val="Normal"/>
    <w:pPr>
      <w:overflowPunct/>
      <w:autoSpaceDE/>
      <w:autoSpaceDN/>
      <w:adjustRightInd/>
      <w:ind w:left="794"/>
      <w:textAlignment w:val="auto"/>
    </w:pPr>
    <w:rPr>
      <w:rFonts w:eastAsia="Batang"/>
    </w:rPr>
  </w:style>
  <w:style w:type="paragraph" w:customStyle="1" w:styleId="TableLegend0">
    <w:name w:val="Table_Legend"/>
    <w:basedOn w:val="TableText0"/>
    <w:uiPriority w:val="99"/>
    <w:pPr>
      <w:spacing w:before="120"/>
    </w:pPr>
    <w:rPr>
      <w:rFonts w:eastAsia="Batang"/>
    </w:rPr>
  </w:style>
  <w:style w:type="paragraph" w:customStyle="1" w:styleId="TableTitle0">
    <w:name w:val="Table_Title"/>
    <w:basedOn w:val="Normal"/>
    <w:next w:val="TableText0"/>
    <w:uiPriority w:val="99"/>
    <w:pPr>
      <w:keepNext/>
      <w:keepLines/>
      <w:tabs>
        <w:tab w:val="left" w:pos="2948"/>
        <w:tab w:val="left" w:pos="4082"/>
      </w:tabs>
      <w:overflowPunct/>
      <w:autoSpaceDE/>
      <w:autoSpaceDN/>
      <w:adjustRightInd/>
      <w:spacing w:before="480" w:after="120"/>
      <w:jc w:val="center"/>
      <w:textAlignment w:val="auto"/>
    </w:pPr>
    <w:rPr>
      <w:rFonts w:eastAsia="Batang"/>
      <w:b/>
    </w:rPr>
  </w:style>
  <w:style w:type="paragraph" w:customStyle="1" w:styleId="FigureLegend0">
    <w:name w:val="Figure_Legend"/>
    <w:basedOn w:val="Normal"/>
    <w:uiPriority w:val="99"/>
    <w:pPr>
      <w:keepNext/>
      <w:keepLines/>
      <w:tabs>
        <w:tab w:val="clear" w:pos="794"/>
        <w:tab w:val="clear" w:pos="1191"/>
        <w:tab w:val="clear" w:pos="1588"/>
        <w:tab w:val="clear" w:pos="1985"/>
      </w:tabs>
      <w:overflowPunct/>
      <w:autoSpaceDE/>
      <w:autoSpaceDN/>
      <w:adjustRightInd/>
      <w:spacing w:before="20" w:after="20"/>
      <w:textAlignment w:val="auto"/>
    </w:pPr>
    <w:rPr>
      <w:rFonts w:eastAsia="Batang"/>
      <w:sz w:val="18"/>
    </w:rPr>
  </w:style>
  <w:style w:type="paragraph" w:customStyle="1" w:styleId="FigureTitle">
    <w:name w:val="Figure_Title"/>
    <w:basedOn w:val="TableTitle0"/>
    <w:next w:val="Normalaftertitle0"/>
    <w:uiPriority w:val="99"/>
    <w:pPr>
      <w:keepNext w:val="0"/>
      <w:spacing w:before="240" w:after="480"/>
    </w:pPr>
  </w:style>
  <w:style w:type="paragraph" w:customStyle="1" w:styleId="AppendixRef">
    <w:name w:val="Appendix_Ref"/>
    <w:basedOn w:val="AnnexRef0"/>
    <w:next w:val="Normalaftertitle0"/>
    <w:uiPriority w:val="99"/>
  </w:style>
  <w:style w:type="paragraph" w:customStyle="1" w:styleId="AppendixTitle">
    <w:name w:val="Appendix_Title"/>
    <w:basedOn w:val="AnnexTitle"/>
    <w:next w:val="AppendixRef"/>
    <w:uiPriority w:val="99"/>
    <w:pPr>
      <w:overflowPunct/>
      <w:autoSpaceDE/>
      <w:autoSpaceDN/>
      <w:adjustRightInd/>
      <w:spacing w:before="240" w:after="280"/>
      <w:textAlignment w:val="auto"/>
    </w:pPr>
    <w:rPr>
      <w:rFonts w:ascii="Times New Roman" w:eastAsia="Batang" w:hAnsi="Times New Roman"/>
      <w:sz w:val="28"/>
      <w:u w:val="none"/>
    </w:rPr>
  </w:style>
  <w:style w:type="paragraph" w:customStyle="1" w:styleId="RefTitle0">
    <w:name w:val="Ref_Title"/>
    <w:basedOn w:val="Normal"/>
    <w:next w:val="RefText0"/>
    <w:uiPriority w:val="99"/>
    <w:pPr>
      <w:overflowPunct/>
      <w:autoSpaceDE/>
      <w:autoSpaceDN/>
      <w:adjustRightInd/>
      <w:spacing w:before="480"/>
      <w:jc w:val="center"/>
      <w:textAlignment w:val="auto"/>
    </w:pPr>
    <w:rPr>
      <w:rFonts w:eastAsia="Batang"/>
      <w:caps/>
    </w:rPr>
  </w:style>
  <w:style w:type="paragraph" w:customStyle="1" w:styleId="RefText0">
    <w:name w:val="Ref_Text"/>
    <w:basedOn w:val="Normal"/>
    <w:uiPriority w:val="99"/>
    <w:pPr>
      <w:overflowPunct/>
      <w:autoSpaceDE/>
      <w:autoSpaceDN/>
      <w:adjustRightInd/>
      <w:ind w:left="794" w:hanging="794"/>
      <w:textAlignment w:val="auto"/>
    </w:pPr>
    <w:rPr>
      <w:rFonts w:eastAsia="Batang"/>
    </w:rPr>
  </w:style>
  <w:style w:type="paragraph" w:customStyle="1" w:styleId="Head">
    <w:name w:val="Head"/>
    <w:basedOn w:val="Normal"/>
    <w:pPr>
      <w:tabs>
        <w:tab w:val="clear" w:pos="794"/>
        <w:tab w:val="clear" w:pos="1191"/>
        <w:tab w:val="clear" w:pos="1588"/>
        <w:tab w:val="clear" w:pos="1985"/>
        <w:tab w:val="left" w:pos="6663"/>
      </w:tabs>
      <w:overflowPunct/>
      <w:autoSpaceDE/>
      <w:autoSpaceDN/>
      <w:adjustRightInd/>
      <w:spacing w:before="0"/>
      <w:textAlignment w:val="auto"/>
    </w:pPr>
    <w:rPr>
      <w:rFonts w:eastAsia="Batang"/>
    </w:rPr>
  </w:style>
  <w:style w:type="paragraph" w:customStyle="1" w:styleId="RecTitle0">
    <w:name w:val="Rec_Title"/>
    <w:basedOn w:val="RecNo"/>
    <w:next w:val="RecRef0"/>
    <w:uiPriority w:val="99"/>
    <w:pPr>
      <w:overflowPunct/>
      <w:autoSpaceDE/>
      <w:autoSpaceDN/>
      <w:adjustRightInd/>
      <w:spacing w:before="240"/>
      <w:jc w:val="center"/>
      <w:textAlignment w:val="auto"/>
    </w:pPr>
    <w:rPr>
      <w:rFonts w:eastAsia="Batang"/>
    </w:rPr>
  </w:style>
  <w:style w:type="paragraph" w:customStyle="1" w:styleId="RecRef0">
    <w:name w:val="Rec_Ref"/>
    <w:basedOn w:val="RecTitle0"/>
    <w:next w:val="Normal"/>
    <w:uiPriority w:val="99"/>
    <w:pPr>
      <w:tabs>
        <w:tab w:val="clear" w:pos="794"/>
        <w:tab w:val="clear" w:pos="1191"/>
        <w:tab w:val="clear" w:pos="1588"/>
        <w:tab w:val="clear" w:pos="1985"/>
      </w:tabs>
      <w:spacing w:before="120"/>
    </w:pPr>
    <w:rPr>
      <w:b w:val="0"/>
    </w:rPr>
  </w:style>
  <w:style w:type="paragraph" w:customStyle="1" w:styleId="call0">
    <w:name w:val="call"/>
    <w:basedOn w:val="Normal"/>
    <w:next w:val="Normal"/>
    <w:uiPriority w:val="99"/>
    <w:pPr>
      <w:keepNext/>
      <w:keepLines/>
      <w:overflowPunct/>
      <w:autoSpaceDE/>
      <w:autoSpaceDN/>
      <w:adjustRightInd/>
      <w:spacing w:before="160"/>
      <w:ind w:left="794"/>
      <w:textAlignment w:val="auto"/>
    </w:pPr>
    <w:rPr>
      <w:rFonts w:eastAsia="Batang"/>
      <w:i/>
    </w:rPr>
  </w:style>
  <w:style w:type="paragraph" w:styleId="List">
    <w:name w:val="List"/>
    <w:basedOn w:val="Normal"/>
    <w:uiPriority w:val="99"/>
    <w:pPr>
      <w:tabs>
        <w:tab w:val="clear" w:pos="794"/>
        <w:tab w:val="clear" w:pos="1191"/>
        <w:tab w:val="clear" w:pos="1588"/>
        <w:tab w:val="clear" w:pos="1985"/>
        <w:tab w:val="left" w:pos="1701"/>
        <w:tab w:val="left" w:pos="2127"/>
      </w:tabs>
      <w:overflowPunct/>
      <w:autoSpaceDE/>
      <w:autoSpaceDN/>
      <w:adjustRightInd/>
      <w:ind w:left="2127" w:hanging="2127"/>
      <w:textAlignment w:val="auto"/>
    </w:pPr>
    <w:rPr>
      <w:rFonts w:eastAsia="Batang"/>
    </w:rPr>
  </w:style>
  <w:style w:type="paragraph" w:customStyle="1" w:styleId="Part">
    <w:name w:val="Part"/>
    <w:basedOn w:val="Normal"/>
    <w:uiPriority w:val="99"/>
    <w:pPr>
      <w:tabs>
        <w:tab w:val="clear" w:pos="794"/>
        <w:tab w:val="clear" w:pos="1191"/>
        <w:tab w:val="clear" w:pos="1588"/>
        <w:tab w:val="clear" w:pos="1985"/>
        <w:tab w:val="left" w:pos="1276"/>
        <w:tab w:val="left" w:pos="1701"/>
      </w:tabs>
      <w:overflowPunct/>
      <w:autoSpaceDE/>
      <w:autoSpaceDN/>
      <w:adjustRightInd/>
      <w:spacing w:before="200"/>
      <w:ind w:left="1701" w:hanging="1701"/>
      <w:textAlignment w:val="auto"/>
    </w:pPr>
    <w:rPr>
      <w:rFonts w:eastAsia="Batang"/>
      <w:caps/>
    </w:rPr>
  </w:style>
  <w:style w:type="paragraph" w:customStyle="1" w:styleId="Keywords">
    <w:name w:val="Keywords"/>
    <w:basedOn w:val="Normal"/>
    <w:uiPriority w:val="99"/>
    <w:pPr>
      <w:tabs>
        <w:tab w:val="clear" w:pos="1191"/>
        <w:tab w:val="clear" w:pos="1588"/>
      </w:tabs>
      <w:overflowPunct/>
      <w:autoSpaceDE/>
      <w:autoSpaceDN/>
      <w:adjustRightInd/>
      <w:ind w:left="794" w:hanging="794"/>
      <w:textAlignment w:val="auto"/>
    </w:pPr>
    <w:rPr>
      <w:rFonts w:eastAsia="Batang"/>
    </w:rPr>
  </w:style>
  <w:style w:type="paragraph" w:customStyle="1" w:styleId="EquationLegend0">
    <w:name w:val="Equation_Legend"/>
    <w:basedOn w:val="Normal"/>
    <w:uiPriority w:val="99"/>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rPr>
      <w:rFonts w:eastAsia="Batang"/>
    </w:rPr>
  </w:style>
  <w:style w:type="paragraph" w:customStyle="1" w:styleId="Qlist">
    <w:name w:val="Qlist"/>
    <w:basedOn w:val="Normal"/>
    <w:uiPriority w:val="99"/>
    <w:pPr>
      <w:tabs>
        <w:tab w:val="clear" w:pos="794"/>
        <w:tab w:val="clear" w:pos="1191"/>
        <w:tab w:val="clear" w:pos="1588"/>
        <w:tab w:val="clear" w:pos="1985"/>
        <w:tab w:val="left" w:pos="1843"/>
        <w:tab w:val="left" w:pos="2268"/>
      </w:tabs>
      <w:overflowPunct/>
      <w:autoSpaceDE/>
      <w:autoSpaceDN/>
      <w:adjustRightInd/>
      <w:ind w:left="2268" w:hanging="2268"/>
      <w:textAlignment w:val="auto"/>
    </w:pPr>
    <w:rPr>
      <w:rFonts w:eastAsia="Batang"/>
      <w:b/>
    </w:rPr>
  </w:style>
  <w:style w:type="paragraph" w:customStyle="1" w:styleId="meeting">
    <w:name w:val="meeting"/>
    <w:basedOn w:val="Head"/>
    <w:next w:val="Head"/>
    <w:uiPriority w:val="99"/>
    <w:pPr>
      <w:tabs>
        <w:tab w:val="left" w:pos="7371"/>
      </w:tabs>
      <w:spacing w:after="560"/>
    </w:pPr>
  </w:style>
  <w:style w:type="paragraph" w:customStyle="1" w:styleId="headingi0">
    <w:name w:val="heading_i"/>
    <w:basedOn w:val="Heading3"/>
    <w:next w:val="Normal"/>
    <w:uiPriority w:val="99"/>
    <w:pPr>
      <w:overflowPunct/>
      <w:autoSpaceDE/>
      <w:autoSpaceDN/>
      <w:adjustRightInd/>
      <w:ind w:left="0" w:firstLine="0"/>
      <w:textAlignment w:val="auto"/>
      <w:outlineLvl w:val="9"/>
    </w:pPr>
    <w:rPr>
      <w:rFonts w:eastAsia="Batang"/>
      <w:b w:val="0"/>
      <w:i/>
    </w:rPr>
  </w:style>
  <w:style w:type="paragraph" w:customStyle="1" w:styleId="AppendixNo">
    <w:name w:val="Appendix_No"/>
    <w:basedOn w:val="AnnexNo"/>
    <w:next w:val="AppendixTitle"/>
    <w:rPr>
      <w:rFonts w:eastAsia="Batang"/>
      <w:szCs w:val="20"/>
    </w:rPr>
  </w:style>
  <w:style w:type="paragraph" w:customStyle="1" w:styleId="ArtHeading0">
    <w:name w:val="Art_Heading"/>
    <w:basedOn w:val="Normal"/>
    <w:next w:val="Normalaftertitle0"/>
    <w:uiPriority w:val="99"/>
    <w:pPr>
      <w:overflowPunct/>
      <w:autoSpaceDE/>
      <w:autoSpaceDN/>
      <w:adjustRightInd/>
      <w:spacing w:before="480"/>
      <w:jc w:val="center"/>
      <w:textAlignment w:val="auto"/>
    </w:pPr>
    <w:rPr>
      <w:rFonts w:eastAsia="Batang"/>
      <w:b/>
      <w:sz w:val="28"/>
    </w:rPr>
  </w:style>
  <w:style w:type="paragraph" w:customStyle="1" w:styleId="ArtTitle0">
    <w:name w:val="Art_Title"/>
    <w:basedOn w:val="Normal"/>
    <w:next w:val="Normalaftertitle0"/>
    <w:uiPriority w:val="99"/>
    <w:pPr>
      <w:overflowPunct/>
      <w:autoSpaceDE/>
      <w:autoSpaceDN/>
      <w:adjustRightInd/>
      <w:spacing w:before="240"/>
      <w:jc w:val="center"/>
      <w:textAlignment w:val="auto"/>
    </w:pPr>
    <w:rPr>
      <w:rFonts w:eastAsia="Batang"/>
      <w:b/>
      <w:sz w:val="28"/>
    </w:rPr>
  </w:style>
  <w:style w:type="paragraph" w:customStyle="1" w:styleId="ChapTitle0">
    <w:name w:val="Chap_Title"/>
    <w:basedOn w:val="ArtTitle0"/>
    <w:next w:val="Normalaftertitle0"/>
    <w:uiPriority w:val="99"/>
  </w:style>
  <w:style w:type="paragraph" w:customStyle="1" w:styleId="PartRef0">
    <w:name w:val="Part_Ref"/>
    <w:basedOn w:val="AnnexRef0"/>
    <w:next w:val="Normalaftertitle0"/>
    <w:uiPriority w:val="99"/>
  </w:style>
  <w:style w:type="paragraph" w:customStyle="1" w:styleId="PartTitle0">
    <w:name w:val="Part_Title"/>
    <w:basedOn w:val="AnnexTitle"/>
    <w:next w:val="PartRef0"/>
    <w:uiPriority w:val="99"/>
    <w:pPr>
      <w:overflowPunct/>
      <w:autoSpaceDE/>
      <w:autoSpaceDN/>
      <w:adjustRightInd/>
      <w:spacing w:before="240" w:after="280"/>
      <w:textAlignment w:val="auto"/>
    </w:pPr>
    <w:rPr>
      <w:rFonts w:ascii="Times New Roman" w:eastAsia="Batang" w:hAnsi="Times New Roman"/>
      <w:sz w:val="28"/>
      <w:u w:val="none"/>
    </w:rPr>
  </w:style>
  <w:style w:type="paragraph" w:customStyle="1" w:styleId="RecDate0">
    <w:name w:val="Rec_Date"/>
    <w:basedOn w:val="RecRef0"/>
    <w:next w:val="Normalaftertitle0"/>
    <w:uiPriority w:val="99"/>
    <w:pPr>
      <w:jc w:val="right"/>
    </w:pPr>
  </w:style>
  <w:style w:type="paragraph" w:customStyle="1" w:styleId="ResDate0">
    <w:name w:val="Res_Date"/>
    <w:basedOn w:val="RecDate0"/>
    <w:next w:val="Normalaftertitle0"/>
    <w:uiPriority w:val="99"/>
    <w:rPr>
      <w:sz w:val="24"/>
    </w:rPr>
  </w:style>
  <w:style w:type="paragraph" w:customStyle="1" w:styleId="ResRef0">
    <w:name w:val="Res_Ref"/>
    <w:basedOn w:val="RecRef0"/>
    <w:next w:val="ResDate0"/>
    <w:uiPriority w:val="99"/>
    <w:rPr>
      <w:sz w:val="24"/>
    </w:rPr>
  </w:style>
  <w:style w:type="paragraph" w:customStyle="1" w:styleId="ResTitle0">
    <w:name w:val="Res_Title"/>
    <w:basedOn w:val="RecTitle0"/>
    <w:next w:val="ResRef0"/>
    <w:uiPriority w:val="99"/>
  </w:style>
  <w:style w:type="paragraph" w:customStyle="1" w:styleId="SectionTitle0">
    <w:name w:val="Section_Title"/>
    <w:basedOn w:val="Normal"/>
    <w:next w:val="Normalaftertitle0"/>
    <w:uiPriority w:val="99"/>
    <w:pPr>
      <w:overflowPunct/>
      <w:autoSpaceDE/>
      <w:autoSpaceDN/>
      <w:adjustRightInd/>
      <w:textAlignment w:val="auto"/>
    </w:pPr>
    <w:rPr>
      <w:rFonts w:eastAsia="Batang"/>
      <w:sz w:val="28"/>
    </w:rPr>
  </w:style>
  <w:style w:type="paragraph" w:customStyle="1" w:styleId="sgmSPLML">
    <w:name w:val="sgmSPLML"/>
    <w:basedOn w:val="Normal"/>
    <w:uiPriority w:val="99"/>
    <w:pPr>
      <w:widowControl w:val="0"/>
      <w:tabs>
        <w:tab w:val="clear" w:pos="794"/>
        <w:tab w:val="clear" w:pos="1191"/>
        <w:tab w:val="clear" w:pos="1588"/>
        <w:tab w:val="clear" w:pos="1985"/>
      </w:tabs>
      <w:spacing w:before="0" w:after="240" w:line="240" w:lineRule="exact"/>
    </w:pPr>
    <w:rPr>
      <w:rFonts w:ascii="Arial" w:eastAsia="Batang" w:hAnsi="Arial"/>
      <w:b/>
      <w:spacing w:val="4"/>
      <w:kern w:val="18"/>
      <w:sz w:val="22"/>
    </w:rPr>
  </w:style>
  <w:style w:type="paragraph" w:customStyle="1" w:styleId="Table0">
    <w:name w:val="Table_#"/>
    <w:basedOn w:val="Normal"/>
    <w:next w:val="TableTitle0"/>
    <w:uiPriority w:val="99"/>
    <w:pPr>
      <w:keepNext/>
      <w:spacing w:before="560" w:after="120"/>
      <w:jc w:val="center"/>
    </w:pPr>
    <w:rPr>
      <w:rFonts w:eastAsia="Batang"/>
      <w:caps/>
    </w:rPr>
  </w:style>
  <w:style w:type="paragraph" w:customStyle="1" w:styleId="Fig">
    <w:name w:val="Fig"/>
    <w:basedOn w:val="Normal"/>
    <w:next w:val="Normal"/>
    <w:uiPriority w:val="99"/>
    <w:pPr>
      <w:spacing w:before="136"/>
      <w:jc w:val="center"/>
    </w:pPr>
    <w:rPr>
      <w:rFonts w:ascii="Arial" w:eastAsia="Batang" w:hAnsi="Arial"/>
      <w:sz w:val="20"/>
    </w:rPr>
  </w:style>
  <w:style w:type="paragraph" w:styleId="PlainText">
    <w:name w:val="Plain Text"/>
    <w:basedOn w:val="Normal"/>
    <w:link w:val="PlainTextChar"/>
    <w:uiPriority w:val="99"/>
    <w:pPr>
      <w:widowControl w:val="0"/>
      <w:tabs>
        <w:tab w:val="clear" w:pos="794"/>
        <w:tab w:val="clear" w:pos="1191"/>
        <w:tab w:val="clear" w:pos="1588"/>
        <w:tab w:val="clear" w:pos="1985"/>
      </w:tabs>
      <w:spacing w:before="0"/>
    </w:pPr>
    <w:rPr>
      <w:rFonts w:ascii="Courier New" w:eastAsia="Batang" w:hAnsi="Courier New"/>
      <w:sz w:val="20"/>
    </w:rPr>
  </w:style>
  <w:style w:type="character" w:customStyle="1" w:styleId="PlainTextChar">
    <w:name w:val="Plain Text Char"/>
    <w:basedOn w:val="DefaultParagraphFont"/>
    <w:link w:val="PlainText"/>
    <w:uiPriority w:val="99"/>
    <w:locked/>
    <w:rPr>
      <w:rFonts w:ascii="Courier New" w:eastAsia="Batang" w:hAnsi="Courier New" w:cs="Times New Roman"/>
      <w:lang w:eastAsia="en-US"/>
    </w:rPr>
  </w:style>
  <w:style w:type="paragraph" w:customStyle="1" w:styleId="Terms">
    <w:name w:val="Term(s)"/>
    <w:basedOn w:val="Normal"/>
    <w:next w:val="Definition"/>
    <w:uiPriority w:val="99"/>
    <w:pPr>
      <w:keepNext/>
      <w:tabs>
        <w:tab w:val="left" w:pos="567"/>
      </w:tabs>
      <w:spacing w:before="136" w:line="220" w:lineRule="exact"/>
    </w:pPr>
    <w:rPr>
      <w:rFonts w:eastAsia="Batang"/>
      <w:b/>
      <w:sz w:val="20"/>
    </w:rPr>
  </w:style>
  <w:style w:type="paragraph" w:customStyle="1" w:styleId="Definition">
    <w:name w:val="Definition"/>
    <w:basedOn w:val="Normal"/>
    <w:uiPriority w:val="99"/>
    <w:pPr>
      <w:spacing w:before="136" w:line="260" w:lineRule="exact"/>
      <w:jc w:val="both"/>
    </w:pPr>
    <w:rPr>
      <w:rFonts w:eastAsia="Batang"/>
      <w:sz w:val="20"/>
    </w:rPr>
  </w:style>
  <w:style w:type="paragraph" w:customStyle="1" w:styleId="ASN1-Module">
    <w:name w:val="ASN1-Module"/>
    <w:basedOn w:val="Normal"/>
    <w:uiPriority w:val="99"/>
    <w:pPr>
      <w:widowControl w:val="0"/>
      <w:tabs>
        <w:tab w:val="clear" w:pos="794"/>
        <w:tab w:val="clear" w:pos="1191"/>
        <w:tab w:val="clear" w:pos="1588"/>
        <w:tab w:val="clear" w:pos="1985"/>
        <w:tab w:val="left" w:pos="567"/>
        <w:tab w:val="left" w:pos="1701"/>
        <w:tab w:val="left" w:pos="3686"/>
      </w:tabs>
      <w:spacing w:before="0" w:after="60"/>
    </w:pPr>
    <w:rPr>
      <w:rFonts w:ascii="Arial" w:eastAsia="Batang" w:hAnsi="Arial"/>
      <w:sz w:val="20"/>
    </w:rPr>
  </w:style>
  <w:style w:type="paragraph" w:styleId="HTMLPreformatted">
    <w:name w:val="HTML Preformatted"/>
    <w:basedOn w:val="Normal"/>
    <w:link w:val="HTMLPreformattedChar"/>
    <w:uiPriority w:val="99"/>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Arial Unicode MS" w:eastAsia="Arial Unicode MS" w:hAnsi="Arial Unicode MS" w:cs="Arial Unicode MS"/>
      <w:sz w:val="20"/>
    </w:rPr>
  </w:style>
  <w:style w:type="character" w:customStyle="1" w:styleId="HTMLPreformattedChar">
    <w:name w:val="HTML Preformatted Char"/>
    <w:basedOn w:val="DefaultParagraphFont"/>
    <w:link w:val="HTMLPreformatted"/>
    <w:uiPriority w:val="99"/>
    <w:locked/>
    <w:rPr>
      <w:rFonts w:ascii="Arial Unicode MS" w:eastAsia="Arial Unicode MS" w:hAnsi="Arial Unicode MS" w:cs="Arial Unicode MS"/>
      <w:lang w:eastAsia="en-US"/>
    </w:rPr>
  </w:style>
  <w:style w:type="paragraph" w:customStyle="1" w:styleId="Body">
    <w:name w:val="Body"/>
    <w:basedOn w:val="Normal"/>
    <w:uiPriority w:val="99"/>
    <w:pPr>
      <w:tabs>
        <w:tab w:val="clear" w:pos="794"/>
        <w:tab w:val="clear" w:pos="1191"/>
        <w:tab w:val="clear" w:pos="1588"/>
        <w:tab w:val="clear" w:pos="1985"/>
      </w:tabs>
      <w:overflowPunct/>
      <w:autoSpaceDE/>
      <w:autoSpaceDN/>
      <w:adjustRightInd/>
      <w:ind w:firstLine="432"/>
      <w:jc w:val="both"/>
      <w:textAlignment w:val="auto"/>
    </w:pPr>
    <w:rPr>
      <w:rFonts w:eastAsia="Batang"/>
    </w:rPr>
  </w:style>
  <w:style w:type="paragraph" w:customStyle="1" w:styleId="Annexref">
    <w:name w:val="Annex_ref"/>
    <w:basedOn w:val="Normal"/>
    <w:next w:val="Normal"/>
    <w:pPr>
      <w:keepNext/>
      <w:keepLines/>
      <w:numPr>
        <w:numId w:val="2"/>
      </w:numPr>
      <w:tabs>
        <w:tab w:val="clear" w:pos="360"/>
      </w:tabs>
      <w:overflowPunct/>
      <w:autoSpaceDE/>
      <w:autoSpaceDN/>
      <w:adjustRightInd/>
      <w:spacing w:after="280"/>
      <w:ind w:left="0" w:firstLine="0"/>
      <w:jc w:val="center"/>
      <w:textAlignment w:val="auto"/>
    </w:pPr>
    <w:rPr>
      <w:rFonts w:eastAsia="Batang"/>
      <w:i/>
      <w:iCs/>
      <w:sz w:val="20"/>
    </w:rPr>
  </w:style>
  <w:style w:type="paragraph" w:customStyle="1" w:styleId="Num-DocParagraph">
    <w:name w:val="Num-Doc Paragraph"/>
    <w:basedOn w:val="BodyText"/>
    <w:uiPriority w:val="99"/>
    <w:pPr>
      <w:tabs>
        <w:tab w:val="clear" w:pos="794"/>
        <w:tab w:val="clear" w:pos="1588"/>
        <w:tab w:val="clear" w:pos="1985"/>
        <w:tab w:val="left" w:pos="850"/>
        <w:tab w:val="left" w:pos="1531"/>
      </w:tabs>
      <w:overflowPunct/>
      <w:autoSpaceDE/>
      <w:autoSpaceDN/>
      <w:adjustRightInd/>
      <w:spacing w:before="0" w:after="240"/>
      <w:jc w:val="both"/>
      <w:textAlignment w:val="auto"/>
    </w:pPr>
    <w:rPr>
      <w:color w:val="auto"/>
      <w:sz w:val="22"/>
      <w:szCs w:val="22"/>
      <w:lang w:val="en-GB"/>
    </w:rPr>
  </w:style>
  <w:style w:type="character" w:customStyle="1" w:styleId="Num-DocParagraphChar">
    <w:name w:val="Num-Doc Paragraph Char"/>
    <w:basedOn w:val="DefaultParagraphFont"/>
    <w:uiPriority w:val="99"/>
    <w:rPr>
      <w:rFonts w:eastAsia="SimSun" w:cs="Times New Roman"/>
      <w:sz w:val="22"/>
      <w:szCs w:val="22"/>
      <w:lang w:val="en-GB" w:eastAsia="zh-CN" w:bidi="ar-SA"/>
    </w:rPr>
  </w:style>
  <w:style w:type="paragraph" w:customStyle="1" w:styleId="CharCharCharCharCharChar">
    <w:name w:val="Char Char Char Char Char Char"/>
    <w:basedOn w:val="Normal"/>
    <w:uiPriority w:val="99"/>
    <w:pPr>
      <w:widowControl w:val="0"/>
      <w:numPr>
        <w:numId w:val="3"/>
      </w:numPr>
      <w:tabs>
        <w:tab w:val="clear" w:pos="360"/>
        <w:tab w:val="clear" w:pos="794"/>
        <w:tab w:val="clear" w:pos="1191"/>
        <w:tab w:val="clear" w:pos="1588"/>
        <w:tab w:val="clear" w:pos="1985"/>
      </w:tabs>
      <w:overflowPunct/>
      <w:autoSpaceDE/>
      <w:autoSpaceDN/>
      <w:adjustRightInd/>
      <w:spacing w:before="0"/>
      <w:ind w:left="0" w:firstLine="0"/>
      <w:jc w:val="both"/>
      <w:textAlignment w:val="auto"/>
    </w:pPr>
    <w:rPr>
      <w:rFonts w:ascii="Tahoma" w:hAnsi="Tahoma"/>
      <w:kern w:val="2"/>
    </w:rPr>
  </w:style>
  <w:style w:type="paragraph" w:customStyle="1" w:styleId="sgmH0">
    <w:name w:val="sgmH0"/>
    <w:basedOn w:val="Normal"/>
    <w:uiPriority w:val="99"/>
    <w:pPr>
      <w:keepNext/>
      <w:tabs>
        <w:tab w:val="clear" w:pos="794"/>
        <w:tab w:val="clear" w:pos="1191"/>
        <w:tab w:val="clear" w:pos="1588"/>
        <w:tab w:val="clear" w:pos="1985"/>
      </w:tabs>
      <w:overflowPunct/>
      <w:autoSpaceDE/>
      <w:autoSpaceDN/>
      <w:adjustRightInd/>
      <w:spacing w:before="0" w:after="900" w:line="300" w:lineRule="exact"/>
      <w:jc w:val="center"/>
      <w:textAlignment w:val="auto"/>
    </w:pPr>
    <w:rPr>
      <w:rFonts w:ascii="Arial" w:eastAsia="Batang" w:hAnsi="Arial"/>
      <w:b/>
      <w:spacing w:val="4"/>
      <w:kern w:val="18"/>
      <w:sz w:val="28"/>
      <w:szCs w:val="24"/>
    </w:rPr>
  </w:style>
  <w:style w:type="paragraph" w:customStyle="1" w:styleId="Style1">
    <w:name w:val="Style1"/>
    <w:basedOn w:val="Normal"/>
    <w:uiPriority w:val="99"/>
    <w:pPr>
      <w:overflowPunct/>
      <w:autoSpaceDE/>
      <w:autoSpaceDN/>
      <w:adjustRightInd/>
      <w:ind w:left="927" w:hanging="360"/>
      <w:textAlignment w:val="auto"/>
    </w:pPr>
    <w:rPr>
      <w:rFonts w:eastAsia="Batang"/>
    </w:rPr>
  </w:style>
  <w:style w:type="paragraph" w:styleId="BlockText">
    <w:name w:val="Block Text"/>
    <w:basedOn w:val="Normal"/>
    <w:uiPriority w:val="99"/>
    <w:pPr>
      <w:widowControl w:val="0"/>
      <w:tabs>
        <w:tab w:val="clear" w:pos="794"/>
        <w:tab w:val="clear" w:pos="1191"/>
        <w:tab w:val="clear" w:pos="1588"/>
        <w:tab w:val="clear" w:pos="1985"/>
      </w:tabs>
      <w:overflowPunct/>
      <w:autoSpaceDE/>
      <w:autoSpaceDN/>
      <w:adjustRightInd/>
      <w:spacing w:before="0"/>
      <w:ind w:left="720" w:right="-483"/>
      <w:textAlignment w:val="auto"/>
    </w:pPr>
    <w:rPr>
      <w:rFonts w:eastAsia="Batang"/>
      <w:sz w:val="20"/>
      <w:lang w:val="en-AU"/>
    </w:rPr>
  </w:style>
  <w:style w:type="paragraph" w:customStyle="1" w:styleId="FooterPubl">
    <w:name w:val="Footer_Publ"/>
    <w:basedOn w:val="Normal"/>
    <w:uiPriority w:val="99"/>
    <w:pPr>
      <w:tabs>
        <w:tab w:val="clear" w:pos="794"/>
        <w:tab w:val="clear" w:pos="1191"/>
        <w:tab w:val="clear" w:pos="1588"/>
        <w:tab w:val="clear" w:pos="1985"/>
        <w:tab w:val="left" w:pos="5954"/>
        <w:tab w:val="right" w:pos="9639"/>
      </w:tabs>
      <w:spacing w:before="60" w:after="60"/>
    </w:pPr>
    <w:rPr>
      <w:rFonts w:eastAsia="Batang"/>
      <w:sz w:val="18"/>
    </w:rPr>
  </w:style>
  <w:style w:type="character" w:customStyle="1" w:styleId="ASN1Text">
    <w:name w:val="ASN.1 Text"/>
    <w:basedOn w:val="DefaultParagraphFont"/>
    <w:rPr>
      <w:rFonts w:ascii="Courier New" w:hAnsi="Courier New" w:cs="Times New Roman"/>
      <w:b/>
      <w:noProof/>
      <w:color w:val="auto"/>
      <w:spacing w:val="-2"/>
      <w:w w:val="100"/>
      <w:kern w:val="0"/>
      <w:sz w:val="18"/>
      <w:u w:val="none"/>
      <w:effect w:val="none"/>
      <w:vertAlign w:val="baseline"/>
      <w:lang w:val="en-US"/>
    </w:rPr>
  </w:style>
  <w:style w:type="paragraph" w:customStyle="1" w:styleId="a4">
    <w:name w:val="a4"/>
    <w:basedOn w:val="Heading3"/>
    <w:next w:val="Normal"/>
    <w:uiPriority w:val="99"/>
    <w:pPr>
      <w:overflowPunct/>
      <w:autoSpaceDE/>
      <w:autoSpaceDN/>
      <w:adjustRightInd/>
      <w:spacing w:before="181"/>
      <w:ind w:left="0" w:firstLine="0"/>
      <w:jc w:val="both"/>
      <w:textAlignment w:val="auto"/>
      <w:outlineLvl w:val="9"/>
    </w:pPr>
    <w:rPr>
      <w:rFonts w:eastAsia="Batang"/>
      <w:sz w:val="20"/>
      <w:lang w:eastAsia="nb-NO"/>
    </w:rPr>
  </w:style>
  <w:style w:type="paragraph" w:customStyle="1" w:styleId="a3">
    <w:name w:val="索引"/>
    <w:basedOn w:val="Normal"/>
    <w:uiPriority w:val="99"/>
    <w:pPr>
      <w:suppressLineNumbers/>
      <w:tabs>
        <w:tab w:val="clear" w:pos="794"/>
        <w:tab w:val="clear" w:pos="1191"/>
        <w:tab w:val="clear" w:pos="1588"/>
        <w:tab w:val="clear" w:pos="1985"/>
      </w:tabs>
      <w:suppressAutoHyphens/>
      <w:overflowPunct/>
      <w:autoSpaceDE/>
      <w:autoSpaceDN/>
      <w:adjustRightInd/>
      <w:spacing w:before="240"/>
      <w:jc w:val="both"/>
      <w:textAlignment w:val="auto"/>
    </w:pPr>
    <w:rPr>
      <w:rFonts w:eastAsia="MS Mincho" w:cs="Tahoma"/>
      <w:lang w:eastAsia="ar-SA"/>
    </w:rPr>
  </w:style>
  <w:style w:type="paragraph" w:customStyle="1" w:styleId="paragraph">
    <w:name w:val="paragraph"/>
    <w:basedOn w:val="Normal"/>
    <w:uiPriority w:val="99"/>
    <w:pPr>
      <w:tabs>
        <w:tab w:val="clear" w:pos="794"/>
        <w:tab w:val="clear" w:pos="1191"/>
        <w:tab w:val="clear" w:pos="1588"/>
        <w:tab w:val="clear" w:pos="1985"/>
      </w:tabs>
      <w:suppressAutoHyphens/>
      <w:overflowPunct/>
      <w:autoSpaceDE/>
      <w:autoSpaceDN/>
      <w:adjustRightInd/>
      <w:spacing w:before="240" w:line="260" w:lineRule="atLeast"/>
      <w:jc w:val="both"/>
      <w:textAlignment w:val="auto"/>
    </w:pPr>
    <w:rPr>
      <w:rFonts w:ascii="Times" w:eastAsia="MS Mincho" w:hAnsi="Times"/>
      <w:lang w:eastAsia="ar-SA"/>
    </w:rPr>
  </w:style>
  <w:style w:type="paragraph" w:customStyle="1" w:styleId="NBComment">
    <w:name w:val="NB Comment"/>
    <w:basedOn w:val="Normal"/>
    <w:uiPriority w:val="99"/>
    <w:pPr>
      <w:tabs>
        <w:tab w:val="clear" w:pos="794"/>
        <w:tab w:val="clear" w:pos="1191"/>
        <w:tab w:val="clear" w:pos="1588"/>
        <w:tab w:val="clear" w:pos="1985"/>
      </w:tabs>
      <w:suppressAutoHyphens/>
      <w:overflowPunct/>
      <w:autoSpaceDE/>
      <w:autoSpaceDN/>
      <w:adjustRightInd/>
      <w:spacing w:before="240"/>
      <w:textAlignment w:val="auto"/>
    </w:pPr>
    <w:rPr>
      <w:rFonts w:eastAsia="MS Mincho"/>
      <w:lang w:eastAsia="ar-SA"/>
    </w:rPr>
  </w:style>
  <w:style w:type="paragraph" w:customStyle="1" w:styleId="NBCommentHdr">
    <w:name w:val="NB Comment Hdr"/>
    <w:basedOn w:val="NBComment"/>
    <w:next w:val="NBComment"/>
    <w:uiPriority w:val="99"/>
    <w:pPr>
      <w:keepNext/>
      <w:tabs>
        <w:tab w:val="left" w:pos="1418"/>
        <w:tab w:val="left" w:pos="2127"/>
        <w:tab w:val="left" w:pos="3119"/>
      </w:tabs>
    </w:pPr>
    <w:rPr>
      <w:b/>
    </w:rPr>
  </w:style>
  <w:style w:type="paragraph" w:customStyle="1" w:styleId="NBCommentL2Hdr">
    <w:name w:val="NB Comment L2 Hdr"/>
    <w:basedOn w:val="NBCommentHdr"/>
    <w:next w:val="NBComment"/>
    <w:uiPriority w:val="99"/>
  </w:style>
  <w:style w:type="paragraph" w:customStyle="1" w:styleId="WW-2">
    <w:name w:val="WW-箇条書き 2"/>
    <w:basedOn w:val="Normal"/>
    <w:uiPriority w:val="99"/>
    <w:pPr>
      <w:tabs>
        <w:tab w:val="clear" w:pos="794"/>
        <w:tab w:val="clear" w:pos="1191"/>
        <w:tab w:val="clear" w:pos="1588"/>
        <w:tab w:val="clear" w:pos="1985"/>
        <w:tab w:val="left" w:pos="151"/>
        <w:tab w:val="left" w:pos="548"/>
        <w:tab w:val="left" w:pos="945"/>
        <w:tab w:val="left" w:pos="1342"/>
      </w:tabs>
      <w:suppressAutoHyphens/>
      <w:autoSpaceDN/>
      <w:adjustRightInd/>
      <w:spacing w:before="136"/>
      <w:jc w:val="both"/>
    </w:pPr>
    <w:rPr>
      <w:rFonts w:eastAsia="MS Mincho"/>
      <w:sz w:val="20"/>
      <w:lang w:eastAsia="ar-SA"/>
    </w:rPr>
  </w:style>
  <w:style w:type="paragraph" w:customStyle="1" w:styleId="ASN1Continue">
    <w:name w:val="ASN.1 Continue"/>
    <w:basedOn w:val="BodyText"/>
    <w:uiPriority w:val="99"/>
    <w:pPr>
      <w:tabs>
        <w:tab w:val="clear" w:pos="794"/>
        <w:tab w:val="clear" w:pos="1191"/>
        <w:tab w:val="clear" w:pos="1588"/>
        <w:tab w:val="clear" w:pos="1985"/>
        <w:tab w:val="left" w:pos="1400"/>
        <w:tab w:val="left" w:pos="2007"/>
        <w:tab w:val="left" w:pos="2614"/>
        <w:tab w:val="left" w:pos="3220"/>
        <w:tab w:val="left" w:pos="3827"/>
        <w:tab w:val="left" w:pos="4433"/>
        <w:tab w:val="left" w:pos="5040"/>
        <w:tab w:val="left" w:pos="5647"/>
      </w:tabs>
      <w:suppressAutoHyphens/>
      <w:overflowPunct/>
      <w:autoSpaceDE/>
      <w:autoSpaceDN/>
      <w:adjustRightInd/>
      <w:spacing w:before="0"/>
      <w:ind w:left="1400"/>
      <w:textAlignment w:val="auto"/>
    </w:pPr>
    <w:rPr>
      <w:rFonts w:ascii="Courier New" w:eastAsia="Times New Roman" w:hAnsi="Courier New"/>
      <w:b/>
      <w:noProof/>
      <w:color w:val="auto"/>
      <w:spacing w:val="-2"/>
      <w:sz w:val="18"/>
      <w:szCs w:val="24"/>
      <w:lang w:eastAsia="en-US"/>
    </w:rPr>
  </w:style>
  <w:style w:type="paragraph" w:styleId="ListNumber2">
    <w:name w:val="List Number 2"/>
    <w:basedOn w:val="Normal"/>
    <w:uiPriority w:val="99"/>
    <w:pPr>
      <w:tabs>
        <w:tab w:val="clear" w:pos="794"/>
        <w:tab w:val="clear" w:pos="1191"/>
        <w:tab w:val="clear" w:pos="1588"/>
        <w:tab w:val="clear" w:pos="1985"/>
      </w:tabs>
      <w:overflowPunct/>
      <w:autoSpaceDE/>
      <w:autoSpaceDN/>
      <w:adjustRightInd/>
      <w:ind w:left="1287" w:hanging="360"/>
      <w:textAlignment w:val="auto"/>
    </w:pPr>
    <w:rPr>
      <w:rFonts w:eastAsia="MS Mincho"/>
      <w:szCs w:val="24"/>
      <w:lang w:eastAsia="ja-JP"/>
    </w:rPr>
  </w:style>
  <w:style w:type="paragraph" w:styleId="ListBullet2">
    <w:name w:val="List Bullet 2"/>
    <w:basedOn w:val="Normal"/>
    <w:uiPriority w:val="99"/>
    <w:pPr>
      <w:ind w:left="990" w:hanging="360"/>
    </w:pPr>
    <w:rPr>
      <w:rFonts w:eastAsia="Batang"/>
    </w:rPr>
  </w:style>
  <w:style w:type="paragraph" w:customStyle="1" w:styleId="EUListNumber2">
    <w:name w:val="EUList Number 2"/>
    <w:basedOn w:val="Normal"/>
    <w:uiPriority w:val="99"/>
    <w:pPr>
      <w:tabs>
        <w:tab w:val="clear" w:pos="794"/>
        <w:tab w:val="clear" w:pos="1191"/>
        <w:tab w:val="clear" w:pos="1588"/>
        <w:tab w:val="clear" w:pos="1985"/>
        <w:tab w:val="num" w:pos="432"/>
      </w:tabs>
      <w:overflowPunct/>
      <w:autoSpaceDE/>
      <w:autoSpaceDN/>
      <w:adjustRightInd/>
      <w:ind w:left="432" w:hanging="432"/>
      <w:textAlignment w:val="auto"/>
    </w:pPr>
    <w:rPr>
      <w:rFonts w:eastAsia="MS Mincho"/>
      <w:szCs w:val="24"/>
      <w:lang w:eastAsia="ja-JP"/>
    </w:rPr>
  </w:style>
  <w:style w:type="paragraph" w:styleId="ListNumber3">
    <w:name w:val="List Number 3"/>
    <w:basedOn w:val="Normal"/>
    <w:uiPriority w:val="99"/>
    <w:pPr>
      <w:ind w:left="1287" w:hanging="360"/>
    </w:pPr>
    <w:rPr>
      <w:rFonts w:eastAsia="Batang"/>
    </w:rPr>
  </w:style>
  <w:style w:type="paragraph" w:styleId="ListBullet4">
    <w:name w:val="List Bullet 4"/>
    <w:basedOn w:val="Normal"/>
    <w:uiPriority w:val="99"/>
    <w:pPr>
      <w:ind w:left="1287" w:hanging="360"/>
    </w:pPr>
    <w:rPr>
      <w:rFonts w:eastAsia="Batang"/>
    </w:rPr>
  </w:style>
  <w:style w:type="paragraph" w:customStyle="1" w:styleId="NO">
    <w:name w:val="NO"/>
    <w:basedOn w:val="Normal"/>
    <w:uiPriority w:val="99"/>
    <w:pPr>
      <w:keepLines/>
      <w:tabs>
        <w:tab w:val="clear" w:pos="794"/>
        <w:tab w:val="clear" w:pos="1191"/>
        <w:tab w:val="clear" w:pos="1588"/>
        <w:tab w:val="clear" w:pos="1985"/>
      </w:tabs>
      <w:spacing w:before="0" w:after="180"/>
      <w:ind w:left="1135" w:hanging="851"/>
    </w:pPr>
    <w:rPr>
      <w:rFonts w:eastAsia="Batang"/>
      <w:sz w:val="20"/>
    </w:rPr>
  </w:style>
  <w:style w:type="paragraph" w:styleId="BodyText3">
    <w:name w:val="Body Text 3"/>
    <w:basedOn w:val="Normal"/>
    <w:link w:val="BodyText3Char"/>
    <w:pPr>
      <w:keepNext/>
      <w:numPr>
        <w:numId w:val="4"/>
      </w:numPr>
      <w:tabs>
        <w:tab w:val="clear" w:pos="643"/>
        <w:tab w:val="clear" w:pos="794"/>
        <w:tab w:val="clear" w:pos="1191"/>
        <w:tab w:val="clear" w:pos="1588"/>
        <w:tab w:val="clear" w:pos="1985"/>
      </w:tabs>
      <w:overflowPunct/>
      <w:autoSpaceDE/>
      <w:autoSpaceDN/>
      <w:adjustRightInd/>
      <w:spacing w:before="0"/>
      <w:ind w:left="0" w:firstLine="0"/>
      <w:textAlignment w:val="auto"/>
    </w:pPr>
    <w:rPr>
      <w:rFonts w:ascii="Trebuchet MS" w:eastAsia="Batang" w:hAnsi="Trebuchet MS"/>
      <w:sz w:val="20"/>
    </w:rPr>
  </w:style>
  <w:style w:type="character" w:customStyle="1" w:styleId="BodyText3Char">
    <w:name w:val="Body Text 3 Char"/>
    <w:basedOn w:val="DefaultParagraphFont"/>
    <w:link w:val="BodyText3"/>
    <w:locked/>
    <w:rPr>
      <w:rFonts w:ascii="Trebuchet MS" w:eastAsia="Batang" w:hAnsi="Trebuchet MS"/>
    </w:rPr>
  </w:style>
  <w:style w:type="paragraph" w:customStyle="1" w:styleId="HeaderLevel1">
    <w:name w:val="Header Level 1"/>
    <w:basedOn w:val="Normal"/>
    <w:next w:val="BodyTextIndent"/>
    <w:autoRedefine/>
    <w:pPr>
      <w:tabs>
        <w:tab w:val="clear" w:pos="1588"/>
        <w:tab w:val="clear" w:pos="1985"/>
        <w:tab w:val="left" w:pos="1587"/>
        <w:tab w:val="left" w:pos="1984"/>
      </w:tabs>
      <w:overflowPunct/>
      <w:autoSpaceDE/>
      <w:autoSpaceDN/>
      <w:adjustRightInd/>
      <w:spacing w:before="360" w:after="120"/>
      <w:textAlignment w:val="auto"/>
    </w:pPr>
    <w:rPr>
      <w:rFonts w:eastAsia="Batang"/>
      <w:b/>
      <w:bCs/>
      <w:szCs w:val="32"/>
    </w:rPr>
  </w:style>
  <w:style w:type="paragraph" w:customStyle="1" w:styleId="HeaderLevel2">
    <w:name w:val="Header Level 2"/>
    <w:basedOn w:val="Normal"/>
    <w:next w:val="BodyTextIndent"/>
    <w:autoRedefine/>
    <w:uiPriority w:val="99"/>
    <w:pPr>
      <w:numPr>
        <w:numId w:val="5"/>
      </w:numPr>
      <w:tabs>
        <w:tab w:val="clear" w:pos="926"/>
        <w:tab w:val="clear" w:pos="1588"/>
        <w:tab w:val="clear" w:pos="1985"/>
        <w:tab w:val="left" w:pos="1587"/>
        <w:tab w:val="left" w:pos="1984"/>
      </w:tabs>
      <w:overflowPunct/>
      <w:autoSpaceDE/>
      <w:autoSpaceDN/>
      <w:adjustRightInd/>
      <w:spacing w:before="360" w:after="120"/>
      <w:ind w:left="0" w:firstLine="0"/>
      <w:jc w:val="both"/>
      <w:textAlignment w:val="auto"/>
    </w:pPr>
    <w:rPr>
      <w:rFonts w:eastAsia="Batang"/>
      <w:b/>
      <w:kern w:val="2"/>
      <w:sz w:val="22"/>
      <w:szCs w:val="24"/>
    </w:rPr>
  </w:style>
  <w:style w:type="paragraph" w:customStyle="1" w:styleId="TABLE">
    <w:name w:val="TABLE"/>
    <w:basedOn w:val="BodyTextIndent"/>
    <w:next w:val="BodyTextFirstIndent"/>
    <w:autoRedefine/>
    <w:uiPriority w:val="99"/>
    <w:pPr>
      <w:widowControl w:val="0"/>
      <w:numPr>
        <w:numId w:val="6"/>
      </w:numPr>
      <w:tabs>
        <w:tab w:val="clear" w:pos="1209"/>
        <w:tab w:val="num" w:pos="719"/>
      </w:tabs>
      <w:autoSpaceDE/>
      <w:autoSpaceDN/>
      <w:adjustRightInd/>
      <w:spacing w:before="240" w:after="120"/>
      <w:ind w:left="893" w:hanging="435"/>
      <w:jc w:val="center"/>
    </w:pPr>
    <w:rPr>
      <w:rFonts w:eastAsia="Batang"/>
      <w:b/>
      <w:szCs w:val="24"/>
      <w:lang w:val="en-GB"/>
    </w:rPr>
  </w:style>
  <w:style w:type="paragraph" w:styleId="BodyTextFirstIndent">
    <w:name w:val="Body Text First Indent"/>
    <w:basedOn w:val="BodyText"/>
    <w:link w:val="BodyTextFirstIndentChar"/>
    <w:pPr>
      <w:tabs>
        <w:tab w:val="clear" w:pos="1588"/>
        <w:tab w:val="clear" w:pos="1985"/>
        <w:tab w:val="left" w:pos="1587"/>
        <w:tab w:val="left" w:pos="1984"/>
      </w:tabs>
      <w:overflowPunct/>
      <w:autoSpaceDE/>
      <w:autoSpaceDN/>
      <w:adjustRightInd/>
      <w:spacing w:before="136" w:after="120"/>
      <w:ind w:firstLine="210"/>
      <w:jc w:val="both"/>
      <w:textAlignment w:val="auto"/>
    </w:pPr>
    <w:rPr>
      <w:rFonts w:eastAsia="Times New Roman"/>
      <w:color w:val="auto"/>
      <w:sz w:val="20"/>
      <w:szCs w:val="24"/>
      <w:lang w:val="en-GB" w:eastAsia="en-US"/>
    </w:rPr>
  </w:style>
  <w:style w:type="character" w:customStyle="1" w:styleId="BodyTextFirstIndentChar">
    <w:name w:val="Body Text First Indent Char"/>
    <w:basedOn w:val="BodyTextChar1"/>
    <w:link w:val="BodyTextFirstIndent"/>
    <w:locked/>
    <w:rPr>
      <w:rFonts w:eastAsia="SimSun" w:cs="Times New Roman"/>
      <w:color w:val="FF0000"/>
      <w:sz w:val="24"/>
      <w:szCs w:val="24"/>
      <w:lang w:val="en-GB" w:eastAsia="en-US" w:bidi="ar-SA"/>
    </w:rPr>
  </w:style>
  <w:style w:type="paragraph" w:customStyle="1" w:styleId="ReferenceList">
    <w:name w:val="ReferenceList"/>
    <w:basedOn w:val="Normal"/>
    <w:uiPriority w:val="99"/>
    <w:pPr>
      <w:tabs>
        <w:tab w:val="clear" w:pos="1588"/>
        <w:tab w:val="clear" w:pos="1985"/>
        <w:tab w:val="num" w:pos="720"/>
        <w:tab w:val="left" w:pos="1587"/>
        <w:tab w:val="left" w:pos="1984"/>
      </w:tabs>
      <w:overflowPunct/>
      <w:autoSpaceDE/>
      <w:autoSpaceDN/>
      <w:adjustRightInd/>
      <w:spacing w:before="136"/>
      <w:ind w:left="720" w:hanging="360"/>
      <w:jc w:val="both"/>
      <w:textAlignment w:val="auto"/>
    </w:pPr>
    <w:rPr>
      <w:rFonts w:eastAsia="Batang"/>
      <w:szCs w:val="24"/>
    </w:rPr>
  </w:style>
  <w:style w:type="paragraph" w:customStyle="1" w:styleId="aMyHeading1">
    <w:name w:val="aMyHeading1"/>
    <w:basedOn w:val="BodyTextIndent"/>
    <w:autoRedefine/>
    <w:uiPriority w:val="99"/>
    <w:pPr>
      <w:tabs>
        <w:tab w:val="num" w:pos="64"/>
        <w:tab w:val="left" w:pos="794"/>
        <w:tab w:val="left" w:pos="1191"/>
        <w:tab w:val="left" w:pos="1588"/>
        <w:tab w:val="left" w:pos="1985"/>
      </w:tabs>
      <w:overflowPunct w:val="0"/>
      <w:spacing w:before="240" w:after="120"/>
      <w:ind w:left="893" w:hanging="893"/>
    </w:pPr>
    <w:rPr>
      <w:rFonts w:eastAsia="Batang"/>
      <w:b/>
      <w:szCs w:val="24"/>
    </w:rPr>
  </w:style>
  <w:style w:type="paragraph" w:customStyle="1" w:styleId="aMyHeading2">
    <w:name w:val="aMyHeading2"/>
    <w:basedOn w:val="BodyTextIndent"/>
    <w:autoRedefine/>
    <w:uiPriority w:val="99"/>
    <w:pPr>
      <w:tabs>
        <w:tab w:val="left" w:pos="1191"/>
        <w:tab w:val="num" w:pos="1440"/>
        <w:tab w:val="left" w:pos="1588"/>
        <w:tab w:val="left" w:pos="1985"/>
      </w:tabs>
      <w:overflowPunct w:val="0"/>
      <w:spacing w:before="120" w:after="120"/>
      <w:ind w:left="0" w:firstLine="0"/>
      <w:outlineLvl w:val="1"/>
    </w:pPr>
    <w:rPr>
      <w:rFonts w:eastAsia="Batang"/>
      <w:b/>
      <w:sz w:val="22"/>
      <w:szCs w:val="24"/>
    </w:rPr>
  </w:style>
  <w:style w:type="paragraph" w:customStyle="1" w:styleId="aMyListabc">
    <w:name w:val="aMyList_abc"/>
    <w:basedOn w:val="Normal"/>
    <w:autoRedefine/>
    <w:uiPriority w:val="99"/>
    <w:pPr>
      <w:tabs>
        <w:tab w:val="num" w:pos="900"/>
      </w:tabs>
      <w:textAlignment w:val="auto"/>
    </w:pPr>
    <w:rPr>
      <w:rFonts w:eastAsia="Batang"/>
      <w:b/>
      <w:bCs/>
      <w:sz w:val="22"/>
      <w:szCs w:val="24"/>
    </w:rPr>
  </w:style>
  <w:style w:type="paragraph" w:styleId="BodyTextIndent3">
    <w:name w:val="Body Text Indent 3"/>
    <w:basedOn w:val="Normal"/>
    <w:link w:val="BodyTextIndent3Char"/>
    <w:pPr>
      <w:tabs>
        <w:tab w:val="clear" w:pos="1588"/>
        <w:tab w:val="clear" w:pos="1985"/>
        <w:tab w:val="left" w:pos="1587"/>
        <w:tab w:val="left" w:pos="1984"/>
      </w:tabs>
      <w:overflowPunct/>
      <w:autoSpaceDE/>
      <w:autoSpaceDN/>
      <w:adjustRightInd/>
      <w:spacing w:before="0" w:after="120"/>
      <w:ind w:left="357"/>
      <w:jc w:val="both"/>
      <w:textAlignment w:val="auto"/>
    </w:pPr>
    <w:rPr>
      <w:rFonts w:eastAsia="Batang"/>
      <w:szCs w:val="24"/>
    </w:rPr>
  </w:style>
  <w:style w:type="character" w:customStyle="1" w:styleId="BodyTextIndent3Char">
    <w:name w:val="Body Text Indent 3 Char"/>
    <w:basedOn w:val="DefaultParagraphFont"/>
    <w:link w:val="BodyTextIndent3"/>
    <w:locked/>
    <w:rPr>
      <w:rFonts w:eastAsia="Batang" w:cs="Times New Roman"/>
      <w:sz w:val="24"/>
      <w:szCs w:val="24"/>
      <w:lang w:val="en-GB" w:eastAsia="en-US"/>
    </w:rPr>
  </w:style>
  <w:style w:type="paragraph" w:customStyle="1" w:styleId="HeaderLevel3">
    <w:name w:val="Header Level 3"/>
    <w:basedOn w:val="Heading3"/>
    <w:next w:val="BodyTextIndent"/>
    <w:autoRedefine/>
    <w:uiPriority w:val="99"/>
    <w:pPr>
      <w:tabs>
        <w:tab w:val="clear" w:pos="794"/>
        <w:tab w:val="clear" w:pos="1191"/>
        <w:tab w:val="clear" w:pos="1588"/>
        <w:tab w:val="clear" w:pos="1985"/>
        <w:tab w:val="left" w:pos="1587"/>
        <w:tab w:val="left" w:pos="1984"/>
      </w:tabs>
      <w:overflowPunct/>
      <w:autoSpaceDE/>
      <w:autoSpaceDN/>
      <w:adjustRightInd/>
      <w:spacing w:before="240" w:after="120"/>
      <w:ind w:left="0" w:firstLine="0"/>
      <w:textAlignment w:val="auto"/>
    </w:pPr>
    <w:rPr>
      <w:rFonts w:eastAsia="Batang" w:cs="Arial"/>
      <w:bCs/>
      <w:kern w:val="2"/>
      <w:sz w:val="22"/>
      <w:szCs w:val="26"/>
    </w:rPr>
  </w:style>
  <w:style w:type="paragraph" w:customStyle="1" w:styleId="2HeaderLevel2">
    <w:name w:val="2 Header Level 2"/>
    <w:basedOn w:val="Header"/>
    <w:next w:val="BodyTextIndent"/>
    <w:autoRedefine/>
    <w:pPr>
      <w:tabs>
        <w:tab w:val="center" w:pos="4153"/>
        <w:tab w:val="right" w:pos="8306"/>
      </w:tabs>
      <w:overflowPunct/>
      <w:autoSpaceDE/>
      <w:autoSpaceDN/>
      <w:adjustRightInd/>
      <w:spacing w:before="240" w:after="120"/>
      <w:jc w:val="left"/>
      <w:textAlignment w:val="auto"/>
      <w:outlineLvl w:val="1"/>
    </w:pPr>
    <w:rPr>
      <w:rFonts w:eastAsia="Batang"/>
      <w:b/>
      <w:sz w:val="22"/>
      <w:szCs w:val="24"/>
    </w:rPr>
  </w:style>
  <w:style w:type="paragraph" w:customStyle="1" w:styleId="Appendixtitle0">
    <w:name w:val="Appendix_title"/>
    <w:basedOn w:val="AnnexTitle"/>
    <w:next w:val="Normalaftertitle0"/>
    <w:pPr>
      <w:spacing w:before="240" w:after="280"/>
    </w:pPr>
    <w:rPr>
      <w:rFonts w:eastAsia="Batang"/>
      <w:sz w:val="28"/>
      <w:u w:val="none"/>
    </w:rPr>
  </w:style>
  <w:style w:type="paragraph" w:customStyle="1" w:styleId="heading0">
    <w:name w:val="heading 0"/>
    <w:basedOn w:val="Heading1"/>
    <w:next w:val="Normal"/>
    <w:uiPriority w:val="99"/>
    <w:pPr>
      <w:numPr>
        <w:numId w:val="7"/>
      </w:numPr>
      <w:tabs>
        <w:tab w:val="clear" w:pos="1539"/>
      </w:tabs>
      <w:spacing w:before="240"/>
      <w:ind w:left="794" w:hanging="794"/>
      <w:outlineLvl w:val="9"/>
    </w:pPr>
    <w:rPr>
      <w:rFonts w:eastAsia="Batang"/>
      <w:sz w:val="28"/>
    </w:rPr>
  </w:style>
  <w:style w:type="paragraph" w:customStyle="1" w:styleId="List1">
    <w:name w:val="List1"/>
    <w:basedOn w:val="Normal"/>
    <w:uiPriority w:val="99"/>
    <w:pPr>
      <w:widowControl w:val="0"/>
      <w:tabs>
        <w:tab w:val="clear" w:pos="794"/>
        <w:tab w:val="clear" w:pos="1191"/>
        <w:tab w:val="clear" w:pos="1588"/>
        <w:tab w:val="clear" w:pos="1985"/>
        <w:tab w:val="left" w:pos="360"/>
      </w:tabs>
      <w:spacing w:before="0" w:after="120"/>
      <w:ind w:left="357" w:hanging="357"/>
    </w:pPr>
    <w:rPr>
      <w:rFonts w:eastAsia="Batang"/>
      <w:lang w:val="nb-NO"/>
    </w:rPr>
  </w:style>
  <w:style w:type="paragraph" w:customStyle="1" w:styleId="sistliste">
    <w:name w:val="sistliste"/>
    <w:basedOn w:val="Normal"/>
    <w:pPr>
      <w:widowControl w:val="0"/>
      <w:tabs>
        <w:tab w:val="clear" w:pos="794"/>
        <w:tab w:val="clear" w:pos="1191"/>
        <w:tab w:val="clear" w:pos="1588"/>
        <w:tab w:val="clear" w:pos="1985"/>
        <w:tab w:val="left" w:pos="360"/>
      </w:tabs>
      <w:spacing w:before="0" w:after="240"/>
      <w:ind w:left="360" w:hanging="360"/>
    </w:pPr>
    <w:rPr>
      <w:rFonts w:eastAsia="Batang"/>
      <w:lang w:val="nb-NO"/>
    </w:rPr>
  </w:style>
  <w:style w:type="paragraph" w:customStyle="1" w:styleId="Heading1Q">
    <w:name w:val="Heading 1_Q"/>
    <w:basedOn w:val="Heading1"/>
    <w:uiPriority w:val="99"/>
    <w:pPr>
      <w:numPr>
        <w:numId w:val="9"/>
      </w:numPr>
      <w:tabs>
        <w:tab w:val="clear" w:pos="64"/>
      </w:tabs>
      <w:ind w:left="794" w:hanging="794"/>
    </w:pPr>
    <w:rPr>
      <w:rFonts w:ascii="Times New Roman Bold" w:hAnsi="Times New Roman Bold"/>
    </w:rPr>
  </w:style>
  <w:style w:type="character" w:styleId="Emphasis">
    <w:name w:val="Emphasis"/>
    <w:basedOn w:val="DefaultParagraphFont"/>
    <w:uiPriority w:val="20"/>
    <w:qFormat/>
    <w:rPr>
      <w:rFonts w:cs="Times New Roman"/>
      <w:i/>
      <w:iCs/>
    </w:rPr>
  </w:style>
  <w:style w:type="paragraph" w:customStyle="1" w:styleId="hstyle0">
    <w:name w:val="hstyle0"/>
    <w:basedOn w:val="Normal"/>
    <w:uiPriority w:val="99"/>
    <w:pPr>
      <w:numPr>
        <w:numId w:val="8"/>
      </w:numPr>
      <w:tabs>
        <w:tab w:val="clear" w:pos="624"/>
        <w:tab w:val="clear" w:pos="794"/>
        <w:tab w:val="clear" w:pos="1191"/>
        <w:tab w:val="clear" w:pos="1588"/>
        <w:tab w:val="clear" w:pos="1985"/>
      </w:tabs>
      <w:overflowPunct/>
      <w:autoSpaceDE/>
      <w:autoSpaceDN/>
      <w:adjustRightInd/>
      <w:spacing w:before="0" w:line="384" w:lineRule="auto"/>
      <w:ind w:left="0" w:firstLine="0"/>
      <w:jc w:val="both"/>
      <w:textAlignment w:val="auto"/>
    </w:pPr>
    <w:rPr>
      <w:rFonts w:ascii="Batang" w:eastAsia="Batang" w:hAnsi="Batang" w:cs="Gulim"/>
      <w:color w:val="000000"/>
      <w:sz w:val="20"/>
      <w:lang w:eastAsia="ko-KR"/>
    </w:rPr>
  </w:style>
  <w:style w:type="paragraph" w:customStyle="1" w:styleId="a5">
    <w:name w:val="連番１"/>
    <w:basedOn w:val="Normal"/>
    <w:uiPriority w:val="99"/>
    <w:pPr>
      <w:widowControl w:val="0"/>
      <w:tabs>
        <w:tab w:val="clear" w:pos="1191"/>
        <w:tab w:val="clear" w:pos="1588"/>
        <w:tab w:val="clear" w:pos="1985"/>
        <w:tab w:val="num" w:pos="1154"/>
      </w:tabs>
      <w:overflowPunct/>
      <w:autoSpaceDE/>
      <w:autoSpaceDN/>
      <w:adjustRightInd/>
      <w:spacing w:before="0" w:after="120" w:line="240" w:lineRule="exact"/>
      <w:ind w:left="1154" w:hanging="360"/>
      <w:jc w:val="both"/>
      <w:textAlignment w:val="auto"/>
    </w:pPr>
    <w:rPr>
      <w:rFonts w:ascii="Arial" w:eastAsia="MS PGothic" w:hAnsi="Arial" w:cs="Arial"/>
      <w:kern w:val="2"/>
      <w:sz w:val="20"/>
      <w:szCs w:val="24"/>
      <w:lang w:eastAsia="ja-JP"/>
    </w:rPr>
  </w:style>
  <w:style w:type="character" w:styleId="HTMLCode">
    <w:name w:val="HTML Code"/>
    <w:basedOn w:val="DefaultParagraphFont"/>
    <w:uiPriority w:val="99"/>
    <w:rPr>
      <w:rFonts w:ascii="Lucida Console" w:eastAsia="SimSun" w:hAnsi="Lucida Console" w:cs="Courier New"/>
      <w:sz w:val="24"/>
      <w:szCs w:val="24"/>
    </w:rPr>
  </w:style>
  <w:style w:type="character" w:styleId="HTMLKeyboard">
    <w:name w:val="HTML Keyboard"/>
    <w:basedOn w:val="DefaultParagraphFont"/>
    <w:uiPriority w:val="99"/>
    <w:rPr>
      <w:rFonts w:ascii="Lucida Console" w:eastAsia="SimSun" w:hAnsi="Lucida Console" w:cs="Courier New"/>
      <w:sz w:val="24"/>
      <w:szCs w:val="24"/>
    </w:rPr>
  </w:style>
  <w:style w:type="character" w:styleId="HTMLSample">
    <w:name w:val="HTML Sample"/>
    <w:basedOn w:val="DefaultParagraphFont"/>
    <w:uiPriority w:val="99"/>
    <w:rPr>
      <w:rFonts w:ascii="Lucida Console" w:eastAsia="SimSun" w:hAnsi="Lucida Console" w:cs="Courier New"/>
      <w:sz w:val="24"/>
      <w:szCs w:val="24"/>
    </w:rPr>
  </w:style>
  <w:style w:type="character" w:styleId="HTMLTypewriter">
    <w:name w:val="HTML Typewriter"/>
    <w:basedOn w:val="DefaultParagraphFont"/>
    <w:uiPriority w:val="99"/>
    <w:rPr>
      <w:rFonts w:ascii="Lucida Console" w:eastAsia="SimSun" w:hAnsi="Lucida Console" w:cs="Courier New"/>
      <w:sz w:val="24"/>
      <w:szCs w:val="24"/>
    </w:rPr>
  </w:style>
  <w:style w:type="paragraph" w:customStyle="1" w:styleId="collapsepanelheader">
    <w:name w:val="collapsepanelheader"/>
    <w:basedOn w:val="Normal"/>
    <w:uiPriority w:val="99"/>
    <w:pPr>
      <w:pBdr>
        <w:top w:val="single" w:sz="6" w:space="5" w:color="1F59A2"/>
        <w:left w:val="single" w:sz="6" w:space="5" w:color="1F59A2"/>
        <w:bottom w:val="single" w:sz="6" w:space="5" w:color="1F59A2"/>
        <w:right w:val="single" w:sz="6" w:space="5" w:color="1F59A2"/>
      </w:pBdr>
      <w:shd w:val="clear" w:color="auto" w:fill="C7D3E7"/>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00"/>
      <w:sz w:val="18"/>
      <w:szCs w:val="18"/>
    </w:rPr>
  </w:style>
  <w:style w:type="paragraph" w:customStyle="1" w:styleId="lmcellcfdef3">
    <w:name w:val="lm_cell_cfdef3"/>
    <w:basedOn w:val="Normal"/>
    <w:uiPriority w:val="99"/>
    <w:pPr>
      <w:pBdr>
        <w:top w:val="single" w:sz="6" w:space="5" w:color="CFDEF3"/>
        <w:left w:val="single" w:sz="6" w:space="5" w:color="CFDEF3"/>
        <w:right w:val="single" w:sz="6" w:space="5" w:color="CFDEF3"/>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00"/>
      <w:sz w:val="18"/>
      <w:szCs w:val="18"/>
    </w:rPr>
  </w:style>
  <w:style w:type="paragraph" w:customStyle="1" w:styleId="lmtopcellcfdef3">
    <w:name w:val="lm_top_cell_cfdef3"/>
    <w:basedOn w:val="Normal"/>
    <w:uiPriority w:val="99"/>
    <w:pPr>
      <w:pBdr>
        <w:top w:val="single" w:sz="6" w:space="5" w:color="FFFFFF"/>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FFFFFF"/>
      <w:sz w:val="18"/>
      <w:szCs w:val="18"/>
    </w:rPr>
  </w:style>
  <w:style w:type="paragraph" w:customStyle="1" w:styleId="lmcell2cfdef3">
    <w:name w:val="lm_cell2_cfdef3"/>
    <w:basedOn w:val="Normal"/>
    <w:uiPriority w:val="99"/>
    <w:pPr>
      <w:pBdr>
        <w:top w:val="single" w:sz="6" w:space="5" w:color="CFDEF3"/>
        <w:left w:val="single" w:sz="6" w:space="5" w:color="CFDEF3"/>
        <w:right w:val="single" w:sz="2" w:space="5" w:color="CFDEF3"/>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00"/>
      <w:sz w:val="18"/>
      <w:szCs w:val="18"/>
    </w:rPr>
  </w:style>
  <w:style w:type="paragraph" w:customStyle="1" w:styleId="lmcell004b96">
    <w:name w:val="lm_cell_004b96"/>
    <w:basedOn w:val="Normal"/>
    <w:uiPriority w:val="99"/>
    <w:pPr>
      <w:pBdr>
        <w:top w:val="single" w:sz="6" w:space="5" w:color="004B96"/>
        <w:left w:val="single" w:sz="2" w:space="5" w:color="004B96"/>
        <w:right w:val="single" w:sz="6" w:space="5" w:color="004B96"/>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00"/>
      <w:sz w:val="18"/>
      <w:szCs w:val="18"/>
    </w:rPr>
  </w:style>
  <w:style w:type="paragraph" w:customStyle="1" w:styleId="counciltitle">
    <w:name w:val="council_title"/>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80"/>
      <w:szCs w:val="24"/>
    </w:rPr>
  </w:style>
  <w:style w:type="paragraph" w:customStyle="1" w:styleId="councilsubtitle">
    <w:name w:val="council_subtitle"/>
    <w:basedOn w:val="Normal"/>
    <w:uiPriority w:val="99"/>
    <w:pPr>
      <w:pBdr>
        <w:top w:val="single" w:sz="6" w:space="2" w:color="1F59A2"/>
        <w:left w:val="single" w:sz="6" w:space="2" w:color="1F59A2"/>
        <w:bottom w:val="single" w:sz="6" w:space="2" w:color="1F59A2"/>
        <w:right w:val="single" w:sz="6" w:space="2" w:color="1F59A2"/>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80"/>
      <w:sz w:val="18"/>
      <w:szCs w:val="18"/>
    </w:rPr>
  </w:style>
  <w:style w:type="paragraph" w:customStyle="1" w:styleId="Title10">
    <w:name w:val="Title1"/>
    <w:basedOn w:val="Normal"/>
    <w:uiPriority w:val="99"/>
    <w:pPr>
      <w:tabs>
        <w:tab w:val="clear" w:pos="794"/>
        <w:tab w:val="clear" w:pos="1191"/>
        <w:tab w:val="clear" w:pos="1588"/>
        <w:tab w:val="clear" w:pos="1985"/>
      </w:tabs>
      <w:overflowPunct/>
      <w:autoSpaceDE/>
      <w:autoSpaceDN/>
      <w:adjustRightInd/>
      <w:spacing w:before="100" w:after="100"/>
      <w:textAlignment w:val="auto"/>
    </w:pPr>
    <w:rPr>
      <w:rFonts w:ascii="Verdana" w:hAnsi="Verdana"/>
      <w:b/>
      <w:bCs/>
      <w:color w:val="004B96"/>
      <w:sz w:val="22"/>
      <w:szCs w:val="22"/>
    </w:rPr>
  </w:style>
  <w:style w:type="paragraph" w:customStyle="1" w:styleId="Subtitle1">
    <w:name w:val="Subtitle1"/>
    <w:basedOn w:val="Normal"/>
    <w:uiPriority w:val="99"/>
    <w:pPr>
      <w:pBdr>
        <w:top w:val="single" w:sz="6" w:space="2" w:color="1F59A2"/>
        <w:left w:val="single" w:sz="6" w:space="2" w:color="1F59A2"/>
        <w:bottom w:val="single" w:sz="6" w:space="2" w:color="1F59A2"/>
        <w:right w:val="single" w:sz="6" w:space="2" w:color="1F59A2"/>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80"/>
      <w:sz w:val="18"/>
      <w:szCs w:val="18"/>
    </w:rPr>
  </w:style>
  <w:style w:type="paragraph" w:customStyle="1" w:styleId="dashedcell">
    <w:name w:val="dashed_cell"/>
    <w:basedOn w:val="Normal"/>
    <w:uiPriority w:val="99"/>
    <w:pPr>
      <w:pBdr>
        <w:top w:val="dashed" w:sz="6" w:space="5" w:color="1F59A2"/>
        <w:left w:val="dashed" w:sz="6" w:space="5" w:color="1F59A2"/>
        <w:bottom w:val="dashed" w:sz="6" w:space="5" w:color="1F59A2"/>
        <w:right w:val="dashed" w:sz="6" w:space="5" w:color="1F59A2"/>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rPr>
  </w:style>
  <w:style w:type="paragraph" w:customStyle="1" w:styleId="topritems">
    <w:name w:val="topritems"/>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s="Arial"/>
      <w:b/>
      <w:bCs/>
      <w:color w:val="FFFFFF"/>
      <w:sz w:val="17"/>
      <w:szCs w:val="17"/>
    </w:rPr>
  </w:style>
  <w:style w:type="paragraph" w:customStyle="1" w:styleId="topritems2">
    <w:name w:val="topritems2"/>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Arial" w:hAnsi="Arial" w:cs="Arial"/>
      <w:color w:val="FFFFFF"/>
      <w:sz w:val="16"/>
      <w:szCs w:val="16"/>
    </w:rPr>
  </w:style>
  <w:style w:type="paragraph" w:customStyle="1" w:styleId="ulink">
    <w:name w:val="ulink"/>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u w:val="single"/>
    </w:rPr>
  </w:style>
  <w:style w:type="paragraph" w:customStyle="1" w:styleId="artab">
    <w:name w:val="ar_tab"/>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s="Simplified Arabic"/>
      <w:color w:val="000000"/>
      <w:sz w:val="32"/>
      <w:szCs w:val="32"/>
    </w:rPr>
  </w:style>
  <w:style w:type="paragraph" w:customStyle="1" w:styleId="arulink">
    <w:name w:val="ar_ulink"/>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s="Simplified Arabic"/>
      <w:color w:val="000000"/>
      <w:sz w:val="28"/>
      <w:szCs w:val="28"/>
      <w:u w:val="single"/>
    </w:rPr>
  </w:style>
  <w:style w:type="paragraph" w:customStyle="1" w:styleId="arb2link">
    <w:name w:val="ar_b2link"/>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s="Simplified Arabic"/>
      <w:color w:val="004B96"/>
      <w:sz w:val="28"/>
      <w:szCs w:val="28"/>
      <w:u w:val="single"/>
    </w:rPr>
  </w:style>
  <w:style w:type="paragraph" w:customStyle="1" w:styleId="iturlink">
    <w:name w:val="itur_link"/>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E0011C"/>
      <w:sz w:val="18"/>
      <w:szCs w:val="18"/>
      <w:u w:val="single"/>
    </w:rPr>
  </w:style>
  <w:style w:type="paragraph" w:customStyle="1" w:styleId="itutlink">
    <w:name w:val="itut_link"/>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93117E"/>
      <w:sz w:val="18"/>
      <w:szCs w:val="18"/>
      <w:u w:val="single"/>
    </w:rPr>
  </w:style>
  <w:style w:type="paragraph" w:customStyle="1" w:styleId="itudlink">
    <w:name w:val="itud_link"/>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DA8704"/>
      <w:sz w:val="18"/>
      <w:szCs w:val="18"/>
      <w:u w:val="single"/>
    </w:rPr>
  </w:style>
  <w:style w:type="paragraph" w:customStyle="1" w:styleId="telecomlink">
    <w:name w:val="telecom_link"/>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7A3D"/>
      <w:sz w:val="18"/>
      <w:szCs w:val="18"/>
      <w:u w:val="single"/>
    </w:rPr>
  </w:style>
  <w:style w:type="paragraph" w:customStyle="1" w:styleId="blink">
    <w:name w:val="blink"/>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4B96"/>
      <w:sz w:val="18"/>
      <w:szCs w:val="18"/>
    </w:rPr>
  </w:style>
  <w:style w:type="paragraph" w:customStyle="1" w:styleId="b2link">
    <w:name w:val="b2link"/>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4B96"/>
      <w:sz w:val="18"/>
      <w:szCs w:val="18"/>
      <w:u w:val="single"/>
    </w:rPr>
  </w:style>
  <w:style w:type="paragraph" w:customStyle="1" w:styleId="lmlink">
    <w:name w:val="lm_link"/>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4B96"/>
      <w:sz w:val="16"/>
      <w:szCs w:val="16"/>
    </w:rPr>
  </w:style>
  <w:style w:type="paragraph" w:customStyle="1" w:styleId="lm2link">
    <w:name w:val="lm2_link"/>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4B96"/>
      <w:sz w:val="18"/>
      <w:szCs w:val="18"/>
    </w:rPr>
  </w:style>
  <w:style w:type="paragraph" w:customStyle="1" w:styleId="nlink">
    <w:name w:val="nlink"/>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rPr>
  </w:style>
  <w:style w:type="paragraph" w:customStyle="1" w:styleId="itunewslink">
    <w:name w:val="itunews_link"/>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6"/>
      <w:szCs w:val="16"/>
    </w:rPr>
  </w:style>
  <w:style w:type="paragraph" w:customStyle="1" w:styleId="footeritems">
    <w:name w:val="footeritems"/>
    <w:basedOn w:val="Normal"/>
    <w:uiPriority w:val="99"/>
    <w:pPr>
      <w:tabs>
        <w:tab w:val="clear" w:pos="794"/>
        <w:tab w:val="clear" w:pos="1191"/>
        <w:tab w:val="clear" w:pos="1588"/>
        <w:tab w:val="clear" w:pos="1985"/>
      </w:tabs>
      <w:overflowPunct/>
      <w:autoSpaceDE/>
      <w:autoSpaceDN/>
      <w:adjustRightInd/>
      <w:spacing w:before="0" w:after="100"/>
      <w:textAlignment w:val="auto"/>
    </w:pPr>
    <w:rPr>
      <w:rFonts w:ascii="Verdana" w:hAnsi="Verdana"/>
      <w:color w:val="000066"/>
      <w:sz w:val="17"/>
      <w:szCs w:val="17"/>
    </w:rPr>
  </w:style>
  <w:style w:type="paragraph" w:customStyle="1" w:styleId="councilbluebullet">
    <w:name w:val="council_blue_bullet"/>
    <w:basedOn w:val="Normal"/>
    <w:uiPriority w:val="99"/>
    <w:pPr>
      <w:tabs>
        <w:tab w:val="clear" w:pos="794"/>
        <w:tab w:val="clear" w:pos="1191"/>
        <w:tab w:val="clear" w:pos="1588"/>
        <w:tab w:val="clear" w:pos="1985"/>
      </w:tabs>
      <w:overflowPunct/>
      <w:autoSpaceDE/>
      <w:autoSpaceDN/>
      <w:adjustRightInd/>
      <w:spacing w:before="0"/>
      <w:ind w:left="-180"/>
      <w:textAlignment w:val="auto"/>
    </w:pPr>
    <w:rPr>
      <w:rFonts w:ascii="Verdana" w:hAnsi="Verdana"/>
      <w:color w:val="000000"/>
      <w:sz w:val="18"/>
      <w:szCs w:val="18"/>
    </w:rPr>
  </w:style>
  <w:style w:type="paragraph" w:customStyle="1" w:styleId="councilcircle">
    <w:name w:val="council_circle"/>
    <w:basedOn w:val="Normal"/>
    <w:uiPriority w:val="99"/>
    <w:pPr>
      <w:tabs>
        <w:tab w:val="clear" w:pos="794"/>
        <w:tab w:val="clear" w:pos="1191"/>
        <w:tab w:val="clear" w:pos="1588"/>
        <w:tab w:val="clear" w:pos="1985"/>
      </w:tabs>
      <w:overflowPunct/>
      <w:autoSpaceDE/>
      <w:autoSpaceDN/>
      <w:adjustRightInd/>
      <w:spacing w:before="0"/>
      <w:ind w:left="75"/>
      <w:textAlignment w:val="auto"/>
    </w:pPr>
    <w:rPr>
      <w:rFonts w:ascii="Verdana" w:hAnsi="Verdana"/>
      <w:color w:val="000000"/>
      <w:sz w:val="18"/>
      <w:szCs w:val="18"/>
    </w:rPr>
  </w:style>
  <w:style w:type="paragraph" w:customStyle="1" w:styleId="bluebullet">
    <w:name w:val="blue_bullet"/>
    <w:basedOn w:val="Normal"/>
    <w:uiPriority w:val="99"/>
    <w:pPr>
      <w:tabs>
        <w:tab w:val="clear" w:pos="794"/>
        <w:tab w:val="clear" w:pos="1191"/>
        <w:tab w:val="clear" w:pos="1588"/>
        <w:tab w:val="clear" w:pos="1985"/>
      </w:tabs>
      <w:overflowPunct/>
      <w:autoSpaceDE/>
      <w:autoSpaceDN/>
      <w:adjustRightInd/>
      <w:spacing w:before="0"/>
      <w:ind w:left="240"/>
      <w:textAlignment w:val="auto"/>
    </w:pPr>
    <w:rPr>
      <w:rFonts w:ascii="Verdana" w:hAnsi="Verdana"/>
      <w:color w:val="000000"/>
      <w:sz w:val="18"/>
      <w:szCs w:val="18"/>
    </w:rPr>
  </w:style>
  <w:style w:type="paragraph" w:customStyle="1" w:styleId="circle">
    <w:name w:val="circle"/>
    <w:basedOn w:val="Normal"/>
    <w:uiPriority w:val="99"/>
    <w:pPr>
      <w:tabs>
        <w:tab w:val="clear" w:pos="794"/>
        <w:tab w:val="clear" w:pos="1191"/>
        <w:tab w:val="clear" w:pos="1588"/>
        <w:tab w:val="clear" w:pos="1985"/>
      </w:tabs>
      <w:overflowPunct/>
      <w:autoSpaceDE/>
      <w:autoSpaceDN/>
      <w:adjustRightInd/>
      <w:spacing w:before="0"/>
      <w:ind w:left="75"/>
      <w:textAlignment w:val="auto"/>
    </w:pPr>
    <w:rPr>
      <w:rFonts w:ascii="Verdana" w:hAnsi="Verdana"/>
      <w:color w:val="000000"/>
      <w:sz w:val="18"/>
      <w:szCs w:val="18"/>
    </w:rPr>
  </w:style>
  <w:style w:type="paragraph" w:customStyle="1" w:styleId="parasmall">
    <w:name w:val="parasmall"/>
    <w:basedOn w:val="Normal"/>
    <w:uiPriority w:val="99"/>
    <w:pPr>
      <w:tabs>
        <w:tab w:val="clear" w:pos="794"/>
        <w:tab w:val="clear" w:pos="1191"/>
        <w:tab w:val="clear" w:pos="1588"/>
        <w:tab w:val="clear" w:pos="1985"/>
      </w:tabs>
      <w:overflowPunct/>
      <w:autoSpaceDE/>
      <w:autoSpaceDN/>
      <w:adjustRightInd/>
      <w:spacing w:before="0"/>
      <w:textAlignment w:val="auto"/>
    </w:pPr>
    <w:rPr>
      <w:rFonts w:ascii="Verdana" w:hAnsi="Verdana"/>
      <w:color w:val="000000"/>
      <w:sz w:val="10"/>
      <w:szCs w:val="10"/>
    </w:rPr>
  </w:style>
  <w:style w:type="paragraph" w:customStyle="1" w:styleId="artitle">
    <w:name w:val="ar_title"/>
    <w:basedOn w:val="Normal"/>
    <w:uiPriority w:val="99"/>
    <w:pPr>
      <w:tabs>
        <w:tab w:val="clear" w:pos="794"/>
        <w:tab w:val="clear" w:pos="1191"/>
        <w:tab w:val="clear" w:pos="1588"/>
        <w:tab w:val="clear" w:pos="1985"/>
      </w:tabs>
      <w:overflowPunct/>
      <w:autoSpaceDE/>
      <w:autoSpaceDN/>
      <w:adjustRightInd/>
      <w:spacing w:before="100" w:after="100"/>
      <w:textAlignment w:val="auto"/>
    </w:pPr>
    <w:rPr>
      <w:rFonts w:ascii="Verdana" w:hAnsi="Verdana" w:cs="Simplified Arabic"/>
      <w:b/>
      <w:bCs/>
      <w:color w:val="004B96"/>
      <w:sz w:val="32"/>
      <w:szCs w:val="32"/>
    </w:rPr>
  </w:style>
  <w:style w:type="paragraph" w:customStyle="1" w:styleId="arpara">
    <w:name w:val="ar_para"/>
    <w:basedOn w:val="Normal"/>
    <w:uiPriority w:val="99"/>
    <w:pPr>
      <w:tabs>
        <w:tab w:val="clear" w:pos="794"/>
        <w:tab w:val="clear" w:pos="1191"/>
        <w:tab w:val="clear" w:pos="1588"/>
        <w:tab w:val="clear" w:pos="1985"/>
      </w:tabs>
      <w:overflowPunct/>
      <w:autoSpaceDE/>
      <w:autoSpaceDN/>
      <w:adjustRightInd/>
      <w:spacing w:before="100" w:after="100" w:line="360" w:lineRule="atLeast"/>
      <w:textAlignment w:val="auto"/>
    </w:pPr>
    <w:rPr>
      <w:rFonts w:ascii="Verdana" w:hAnsi="Verdana" w:cs="Simplified Arabic"/>
      <w:color w:val="000000"/>
      <w:sz w:val="28"/>
      <w:szCs w:val="28"/>
    </w:rPr>
  </w:style>
  <w:style w:type="paragraph" w:customStyle="1" w:styleId="plist">
    <w:name w:val="plist"/>
    <w:basedOn w:val="Normal"/>
    <w:uiPriority w:val="99"/>
    <w:pPr>
      <w:tabs>
        <w:tab w:val="clear" w:pos="794"/>
        <w:tab w:val="clear" w:pos="1191"/>
        <w:tab w:val="clear" w:pos="1588"/>
        <w:tab w:val="clear" w:pos="1985"/>
      </w:tabs>
      <w:overflowPunct/>
      <w:autoSpaceDE/>
      <w:autoSpaceDN/>
      <w:adjustRightInd/>
      <w:spacing w:before="75" w:after="75"/>
      <w:textAlignment w:val="auto"/>
    </w:pPr>
    <w:rPr>
      <w:rFonts w:ascii="Verdana" w:hAnsi="Verdana"/>
      <w:color w:val="000000"/>
      <w:sz w:val="18"/>
      <w:szCs w:val="18"/>
    </w:rPr>
  </w:style>
  <w:style w:type="paragraph" w:customStyle="1" w:styleId="nlist">
    <w:name w:val="nlist"/>
    <w:basedOn w:val="Normal"/>
    <w:uiPriority w:val="99"/>
    <w:pPr>
      <w:tabs>
        <w:tab w:val="clear" w:pos="794"/>
        <w:tab w:val="clear" w:pos="1191"/>
        <w:tab w:val="clear" w:pos="1588"/>
        <w:tab w:val="clear" w:pos="1985"/>
      </w:tabs>
      <w:overflowPunct/>
      <w:autoSpaceDE/>
      <w:autoSpaceDN/>
      <w:adjustRightInd/>
      <w:spacing w:before="100" w:after="100"/>
      <w:textAlignment w:val="auto"/>
    </w:pPr>
    <w:rPr>
      <w:rFonts w:ascii="Verdana" w:hAnsi="Verdana"/>
      <w:color w:val="000000"/>
      <w:sz w:val="18"/>
      <w:szCs w:val="18"/>
    </w:rPr>
  </w:style>
  <w:style w:type="paragraph" w:customStyle="1" w:styleId="itunewslist">
    <w:name w:val="itunews_list"/>
    <w:basedOn w:val="Normal"/>
    <w:uiPriority w:val="99"/>
    <w:pPr>
      <w:tabs>
        <w:tab w:val="clear" w:pos="794"/>
        <w:tab w:val="clear" w:pos="1191"/>
        <w:tab w:val="clear" w:pos="1588"/>
        <w:tab w:val="clear" w:pos="1985"/>
      </w:tabs>
      <w:overflowPunct/>
      <w:autoSpaceDE/>
      <w:autoSpaceDN/>
      <w:adjustRightInd/>
      <w:spacing w:before="100" w:after="100"/>
      <w:textAlignment w:val="auto"/>
    </w:pPr>
    <w:rPr>
      <w:rFonts w:ascii="Verdana" w:hAnsi="Verdana"/>
      <w:color w:val="000000"/>
      <w:sz w:val="16"/>
      <w:szCs w:val="16"/>
    </w:rPr>
  </w:style>
  <w:style w:type="paragraph" w:customStyle="1" w:styleId="slist">
    <w:name w:val="slist"/>
    <w:basedOn w:val="Normal"/>
    <w:uiPriority w:val="99"/>
    <w:pPr>
      <w:tabs>
        <w:tab w:val="clear" w:pos="794"/>
        <w:tab w:val="clear" w:pos="1191"/>
        <w:tab w:val="clear" w:pos="1588"/>
        <w:tab w:val="clear" w:pos="1985"/>
      </w:tabs>
      <w:overflowPunct/>
      <w:autoSpaceDE/>
      <w:autoSpaceDN/>
      <w:adjustRightInd/>
      <w:spacing w:before="100" w:after="100"/>
      <w:textAlignment w:val="auto"/>
    </w:pPr>
    <w:rPr>
      <w:rFonts w:ascii="Verdana" w:hAnsi="Verdana"/>
      <w:color w:val="FFFFFF"/>
      <w:sz w:val="18"/>
      <w:szCs w:val="18"/>
    </w:rPr>
  </w:style>
  <w:style w:type="paragraph" w:customStyle="1" w:styleId="newsroom">
    <w:name w:val="newsroom"/>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0"/>
      <w:szCs w:val="10"/>
    </w:rPr>
  </w:style>
  <w:style w:type="paragraph" w:customStyle="1" w:styleId="wrc">
    <w:name w:val="wrc"/>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6"/>
      <w:szCs w:val="16"/>
    </w:rPr>
  </w:style>
  <w:style w:type="paragraph" w:customStyle="1" w:styleId="folderheader">
    <w:name w:val="folder_header"/>
    <w:basedOn w:val="Normal"/>
    <w:uiPriority w:val="99"/>
    <w:pPr>
      <w:pBdr>
        <w:top w:val="single" w:sz="6" w:space="5" w:color="004B96"/>
        <w:left w:val="single" w:sz="6" w:space="4" w:color="004B96"/>
        <w:bottom w:val="single" w:sz="6" w:space="5" w:color="004B96"/>
        <w:right w:val="single" w:sz="6" w:space="5" w:color="004B96"/>
      </w:pBdr>
      <w:shd w:val="clear" w:color="auto" w:fill="004B96"/>
      <w:tabs>
        <w:tab w:val="clear" w:pos="794"/>
        <w:tab w:val="clear" w:pos="1191"/>
        <w:tab w:val="clear" w:pos="1588"/>
        <w:tab w:val="clear" w:pos="1985"/>
      </w:tabs>
      <w:overflowPunct/>
      <w:autoSpaceDE/>
      <w:autoSpaceDN/>
      <w:adjustRightInd/>
      <w:spacing w:before="100" w:after="100" w:line="240" w:lineRule="atLeast"/>
      <w:jc w:val="center"/>
      <w:textAlignment w:val="auto"/>
    </w:pPr>
    <w:rPr>
      <w:rFonts w:ascii="Verdana" w:hAnsi="Verdana"/>
      <w:b/>
      <w:bCs/>
      <w:color w:val="FFFFFF"/>
      <w:sz w:val="18"/>
      <w:szCs w:val="18"/>
    </w:rPr>
  </w:style>
  <w:style w:type="paragraph" w:customStyle="1" w:styleId="bb-input">
    <w:name w:val="bb-input"/>
    <w:basedOn w:val="Normal"/>
    <w:uiPriority w:val="99"/>
    <w:pPr>
      <w:pBdr>
        <w:top w:val="single" w:sz="6" w:space="0" w:color="99CCFF"/>
        <w:left w:val="single" w:sz="6" w:space="0" w:color="99CCFF"/>
        <w:bottom w:val="single" w:sz="6" w:space="0" w:color="99CCFF"/>
        <w:right w:val="single" w:sz="6" w:space="0" w:color="99CCFF"/>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rPr>
  </w:style>
  <w:style w:type="paragraph" w:customStyle="1" w:styleId="buttondisplay">
    <w:name w:val="buttondisplay"/>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5"/>
      <w:szCs w:val="15"/>
    </w:rPr>
  </w:style>
  <w:style w:type="paragraph" w:customStyle="1" w:styleId="buttonsearch">
    <w:name w:val="buttonsearch"/>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5"/>
      <w:szCs w:val="15"/>
    </w:rPr>
  </w:style>
  <w:style w:type="paragraph" w:customStyle="1" w:styleId="formdisplay">
    <w:name w:val="formdisplay"/>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5"/>
      <w:szCs w:val="15"/>
    </w:rPr>
  </w:style>
  <w:style w:type="paragraph" w:customStyle="1" w:styleId="go">
    <w:name w:val="go"/>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7"/>
      <w:szCs w:val="17"/>
    </w:rPr>
  </w:style>
  <w:style w:type="paragraph" w:customStyle="1" w:styleId="bluebordertable">
    <w:name w:val="bluebordertable"/>
    <w:basedOn w:val="Normal"/>
    <w:uiPriority w:val="99"/>
    <w:pPr>
      <w:pBdr>
        <w:top w:val="single" w:sz="6" w:space="0" w:color="99CCFF"/>
        <w:left w:val="single" w:sz="6" w:space="0" w:color="99CCFF"/>
        <w:bottom w:val="single" w:sz="6" w:space="0" w:color="99CCFF"/>
        <w:right w:val="single" w:sz="6" w:space="0" w:color="99CCFF"/>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rPr>
  </w:style>
  <w:style w:type="paragraph" w:customStyle="1" w:styleId="redbordertable">
    <w:name w:val="redbordertable"/>
    <w:basedOn w:val="Normal"/>
    <w:uiPriority w:val="99"/>
    <w:pPr>
      <w:pBdr>
        <w:top w:val="single" w:sz="6" w:space="0" w:color="FF0000"/>
        <w:left w:val="single" w:sz="6" w:space="0" w:color="FF0000"/>
        <w:bottom w:val="single" w:sz="6" w:space="0" w:color="FF0000"/>
        <w:right w:val="single" w:sz="6" w:space="0" w:color="FF0000"/>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rPr>
  </w:style>
  <w:style w:type="paragraph" w:customStyle="1" w:styleId="blueborder-gray">
    <w:name w:val="blueborder-gray"/>
    <w:basedOn w:val="Normal"/>
    <w:uiPriority w:val="99"/>
    <w:pPr>
      <w:pBdr>
        <w:top w:val="single" w:sz="6" w:space="0" w:color="99CCFF"/>
        <w:left w:val="single" w:sz="6" w:space="0" w:color="99CCFF"/>
        <w:bottom w:val="single" w:sz="6" w:space="0" w:color="99CCFF"/>
        <w:right w:val="single" w:sz="6" w:space="0" w:color="99CCFF"/>
      </w:pBdr>
      <w:shd w:val="clear" w:color="auto" w:fill="EFEFEF"/>
      <w:tabs>
        <w:tab w:val="clear" w:pos="794"/>
        <w:tab w:val="clear" w:pos="1191"/>
        <w:tab w:val="clear" w:pos="1588"/>
        <w:tab w:val="clear" w:pos="1985"/>
      </w:tabs>
      <w:overflowPunct/>
      <w:autoSpaceDE/>
      <w:autoSpaceDN/>
      <w:adjustRightInd/>
      <w:spacing w:before="100" w:after="100" w:line="240" w:lineRule="atLeast"/>
      <w:textAlignment w:val="auto"/>
    </w:pPr>
    <w:rPr>
      <w:rFonts w:ascii="Trebuchet MS" w:hAnsi="Trebuchet MS"/>
      <w:b/>
      <w:bCs/>
      <w:color w:val="000066"/>
      <w:sz w:val="18"/>
      <w:szCs w:val="18"/>
    </w:rPr>
  </w:style>
  <w:style w:type="paragraph" w:customStyle="1" w:styleId="bluewhite">
    <w:name w:val="bluewhite"/>
    <w:basedOn w:val="Normal"/>
    <w:uiPriority w:val="99"/>
    <w:pPr>
      <w:shd w:val="clear" w:color="auto" w:fill="0099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FFFFFF"/>
      <w:sz w:val="18"/>
      <w:szCs w:val="18"/>
    </w:rPr>
  </w:style>
  <w:style w:type="paragraph" w:customStyle="1" w:styleId="bottomline">
    <w:name w:val="bottomline"/>
    <w:basedOn w:val="Normal"/>
    <w:uiPriority w:val="99"/>
    <w:pPr>
      <w:pBdr>
        <w:bottom w:val="single" w:sz="6" w:space="0" w:color="0099FF"/>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rPr>
  </w:style>
  <w:style w:type="paragraph" w:customStyle="1" w:styleId="ch-blue-red">
    <w:name w:val="ch-blue-red"/>
    <w:basedOn w:val="Normal"/>
    <w:uiPriority w:val="99"/>
    <w:pPr>
      <w:shd w:val="clear" w:color="auto" w:fill="0099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FF0000"/>
      <w:sz w:val="18"/>
      <w:szCs w:val="18"/>
    </w:rPr>
  </w:style>
  <w:style w:type="paragraph" w:customStyle="1" w:styleId="ch-blue-white">
    <w:name w:val="ch-blue-white"/>
    <w:basedOn w:val="Normal"/>
    <w:uiPriority w:val="99"/>
    <w:pPr>
      <w:shd w:val="clear" w:color="auto" w:fill="0099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FFFFFF"/>
      <w:sz w:val="18"/>
      <w:szCs w:val="18"/>
    </w:rPr>
  </w:style>
  <w:style w:type="paragraph" w:customStyle="1" w:styleId="ch-dblue-white">
    <w:name w:val="ch-dblue-white"/>
    <w:basedOn w:val="Normal"/>
    <w:uiPriority w:val="99"/>
    <w:pPr>
      <w:shd w:val="clear" w:color="auto" w:fill="000066"/>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FFFFFF"/>
      <w:sz w:val="18"/>
      <w:szCs w:val="18"/>
    </w:rPr>
  </w:style>
  <w:style w:type="paragraph" w:customStyle="1" w:styleId="ch-red-white">
    <w:name w:val="ch-red-white"/>
    <w:basedOn w:val="Normal"/>
    <w:uiPriority w:val="99"/>
    <w:pPr>
      <w:shd w:val="clear" w:color="auto" w:fill="FF0000"/>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FFFFFF"/>
      <w:sz w:val="18"/>
      <w:szCs w:val="18"/>
    </w:rPr>
  </w:style>
  <w:style w:type="paragraph" w:customStyle="1" w:styleId="lightblueborder">
    <w:name w:val="lightblueborder"/>
    <w:basedOn w:val="Normal"/>
    <w:uiPriority w:val="99"/>
    <w:pPr>
      <w:pBdr>
        <w:top w:val="single" w:sz="6" w:space="0" w:color="A1B7DE"/>
        <w:left w:val="single" w:sz="6" w:space="0" w:color="A1B7DE"/>
        <w:bottom w:val="single" w:sz="6" w:space="0" w:color="A1B7DE"/>
        <w:right w:val="single" w:sz="6" w:space="0" w:color="A1B7DE"/>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rPr>
  </w:style>
  <w:style w:type="paragraph" w:customStyle="1" w:styleId="t-blue">
    <w:name w:val="t-blue"/>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66"/>
      <w:sz w:val="18"/>
      <w:szCs w:val="18"/>
    </w:rPr>
  </w:style>
  <w:style w:type="paragraph" w:customStyle="1" w:styleId="t-row">
    <w:name w:val="t-row"/>
    <w:basedOn w:val="Normal"/>
    <w:uiPriority w:val="99"/>
    <w:pPr>
      <w:pBdr>
        <w:top w:val="single" w:sz="6" w:space="0" w:color="99CCFF"/>
        <w:left w:val="single" w:sz="6" w:space="0" w:color="99CCFF"/>
        <w:bottom w:val="single" w:sz="6" w:space="0" w:color="99CCFF"/>
        <w:right w:val="single" w:sz="6" w:space="0" w:color="99CCFF"/>
      </w:pBdr>
      <w:shd w:val="clear" w:color="auto" w:fill="E6EB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rPr>
  </w:style>
  <w:style w:type="paragraph" w:customStyle="1" w:styleId="t-text">
    <w:name w:val="t-text"/>
    <w:basedOn w:val="Normal"/>
    <w:uiPriority w:val="99"/>
    <w:pPr>
      <w:pBdr>
        <w:top w:val="single" w:sz="6" w:space="0" w:color="99CCFF"/>
        <w:left w:val="single" w:sz="6" w:space="0" w:color="99CCFF"/>
        <w:bottom w:val="single" w:sz="6" w:space="0" w:color="99CCFF"/>
        <w:right w:val="single" w:sz="6" w:space="0" w:color="99CCFF"/>
      </w:pBdr>
      <w:shd w:val="clear" w:color="auto" w:fill="FFFFC6"/>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00"/>
      <w:sz w:val="18"/>
      <w:szCs w:val="18"/>
    </w:rPr>
  </w:style>
  <w:style w:type="paragraph" w:customStyle="1" w:styleId="globe">
    <w:name w:val="globe"/>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rPr>
  </w:style>
  <w:style w:type="paragraph" w:customStyle="1" w:styleId="globe-l">
    <w:name w:val="globe-l"/>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rPr>
  </w:style>
  <w:style w:type="paragraph" w:customStyle="1" w:styleId="globe-t">
    <w:name w:val="globe-t"/>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rPr>
  </w:style>
  <w:style w:type="paragraph" w:customStyle="1" w:styleId="itumenu">
    <w:name w:val="itumenu"/>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99CCFF"/>
      <w:sz w:val="18"/>
      <w:szCs w:val="18"/>
    </w:rPr>
  </w:style>
  <w:style w:type="paragraph" w:customStyle="1" w:styleId="navleft">
    <w:name w:val="navleft"/>
    <w:basedOn w:val="Normal"/>
    <w:uiPriority w:val="99"/>
    <w:pPr>
      <w:tabs>
        <w:tab w:val="clear" w:pos="794"/>
        <w:tab w:val="clear" w:pos="1191"/>
        <w:tab w:val="clear" w:pos="1588"/>
        <w:tab w:val="clear" w:pos="1985"/>
      </w:tabs>
      <w:overflowPunct/>
      <w:autoSpaceDE/>
      <w:autoSpaceDN/>
      <w:adjustRightInd/>
      <w:spacing w:before="100" w:after="100" w:line="240" w:lineRule="atLeast"/>
      <w:jc w:val="right"/>
      <w:textAlignment w:val="auto"/>
    </w:pPr>
    <w:rPr>
      <w:rFonts w:ascii="Arial" w:hAnsi="Arial" w:cs="Arial"/>
      <w:b/>
      <w:bCs/>
      <w:color w:val="FFFFFF"/>
      <w:sz w:val="18"/>
      <w:szCs w:val="18"/>
    </w:rPr>
  </w:style>
  <w:style w:type="paragraph" w:customStyle="1" w:styleId="locator">
    <w:name w:val="locator"/>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66"/>
      <w:sz w:val="17"/>
      <w:szCs w:val="17"/>
    </w:rPr>
  </w:style>
  <w:style w:type="paragraph" w:customStyle="1" w:styleId="tsize8pt">
    <w:name w:val="tsize8pt"/>
    <w:basedOn w:val="Normal"/>
    <w:uiPriority w:val="99"/>
    <w:pPr>
      <w:tabs>
        <w:tab w:val="clear" w:pos="794"/>
        <w:tab w:val="clear" w:pos="1191"/>
        <w:tab w:val="clear" w:pos="1588"/>
        <w:tab w:val="clear" w:pos="1985"/>
      </w:tabs>
      <w:overflowPunct/>
      <w:autoSpaceDE/>
      <w:autoSpaceDN/>
      <w:adjustRightInd/>
      <w:spacing w:before="0" w:after="100" w:line="240" w:lineRule="atLeast"/>
      <w:textAlignment w:val="auto"/>
    </w:pPr>
    <w:rPr>
      <w:rFonts w:ascii="Verdana" w:hAnsi="Verdana"/>
      <w:color w:val="000000"/>
      <w:sz w:val="15"/>
      <w:szCs w:val="15"/>
    </w:rPr>
  </w:style>
  <w:style w:type="paragraph" w:customStyle="1" w:styleId="smalltext">
    <w:name w:val="smalltext"/>
    <w:basedOn w:val="Normal"/>
    <w:uiPriority w:val="99"/>
    <w:pPr>
      <w:tabs>
        <w:tab w:val="clear" w:pos="794"/>
        <w:tab w:val="clear" w:pos="1191"/>
        <w:tab w:val="clear" w:pos="1588"/>
        <w:tab w:val="clear" w:pos="1985"/>
      </w:tabs>
      <w:overflowPunct/>
      <w:autoSpaceDE/>
      <w:autoSpaceDN/>
      <w:adjustRightInd/>
      <w:spacing w:before="0" w:after="100" w:line="240" w:lineRule="atLeast"/>
      <w:textAlignment w:val="auto"/>
    </w:pPr>
    <w:rPr>
      <w:rFonts w:ascii="Verdana" w:hAnsi="Verdana"/>
      <w:color w:val="000000"/>
      <w:sz w:val="15"/>
      <w:szCs w:val="15"/>
    </w:rPr>
  </w:style>
  <w:style w:type="paragraph" w:customStyle="1" w:styleId="bulletlist-blue">
    <w:name w:val="bulletlist-blue"/>
    <w:basedOn w:val="Normal"/>
    <w:uiPriority w:val="99"/>
    <w:pPr>
      <w:tabs>
        <w:tab w:val="clear" w:pos="794"/>
        <w:tab w:val="clear" w:pos="1191"/>
        <w:tab w:val="clear" w:pos="1588"/>
        <w:tab w:val="clear" w:pos="1985"/>
      </w:tabs>
      <w:overflowPunct/>
      <w:autoSpaceDE/>
      <w:autoSpaceDN/>
      <w:adjustRightInd/>
      <w:spacing w:before="75" w:after="75" w:line="240" w:lineRule="atLeast"/>
      <w:ind w:left="300"/>
      <w:textAlignment w:val="auto"/>
    </w:pPr>
    <w:rPr>
      <w:rFonts w:ascii="Trebuchet MS" w:hAnsi="Trebuchet MS"/>
      <w:color w:val="000000"/>
      <w:sz w:val="18"/>
      <w:szCs w:val="18"/>
    </w:rPr>
  </w:style>
  <w:style w:type="paragraph" w:customStyle="1" w:styleId="bulletlist-red">
    <w:name w:val="bulletlist-red"/>
    <w:basedOn w:val="Normal"/>
    <w:uiPriority w:val="99"/>
    <w:pPr>
      <w:tabs>
        <w:tab w:val="clear" w:pos="794"/>
        <w:tab w:val="clear" w:pos="1191"/>
        <w:tab w:val="clear" w:pos="1588"/>
        <w:tab w:val="clear" w:pos="1985"/>
      </w:tabs>
      <w:overflowPunct/>
      <w:autoSpaceDE/>
      <w:autoSpaceDN/>
      <w:adjustRightInd/>
      <w:spacing w:before="75" w:after="75" w:line="240" w:lineRule="atLeast"/>
      <w:ind w:left="300"/>
      <w:textAlignment w:val="auto"/>
    </w:pPr>
    <w:rPr>
      <w:rFonts w:ascii="Trebuchet MS" w:hAnsi="Trebuchet MS"/>
      <w:color w:val="000000"/>
      <w:sz w:val="18"/>
      <w:szCs w:val="18"/>
    </w:rPr>
  </w:style>
  <w:style w:type="paragraph" w:customStyle="1" w:styleId="arrowlist-blue">
    <w:name w:val="arrowlist-blue"/>
    <w:basedOn w:val="Normal"/>
    <w:uiPriority w:val="99"/>
    <w:pPr>
      <w:tabs>
        <w:tab w:val="clear" w:pos="794"/>
        <w:tab w:val="clear" w:pos="1191"/>
        <w:tab w:val="clear" w:pos="1588"/>
        <w:tab w:val="clear" w:pos="1985"/>
      </w:tabs>
      <w:overflowPunct/>
      <w:autoSpaceDE/>
      <w:autoSpaceDN/>
      <w:adjustRightInd/>
      <w:spacing w:before="75" w:after="75" w:line="240" w:lineRule="atLeast"/>
      <w:ind w:left="300"/>
      <w:textAlignment w:val="auto"/>
    </w:pPr>
    <w:rPr>
      <w:rFonts w:ascii="Trebuchet MS" w:hAnsi="Trebuchet MS"/>
      <w:color w:val="000000"/>
      <w:sz w:val="18"/>
      <w:szCs w:val="18"/>
    </w:rPr>
  </w:style>
  <w:style w:type="paragraph" w:customStyle="1" w:styleId="arrowlist-red">
    <w:name w:val="arrowlist-red"/>
    <w:basedOn w:val="Normal"/>
    <w:uiPriority w:val="99"/>
    <w:pPr>
      <w:tabs>
        <w:tab w:val="clear" w:pos="794"/>
        <w:tab w:val="clear" w:pos="1191"/>
        <w:tab w:val="clear" w:pos="1588"/>
        <w:tab w:val="clear" w:pos="1985"/>
      </w:tabs>
      <w:overflowPunct/>
      <w:autoSpaceDE/>
      <w:autoSpaceDN/>
      <w:adjustRightInd/>
      <w:spacing w:before="75" w:after="75" w:line="240" w:lineRule="atLeast"/>
      <w:ind w:left="300"/>
      <w:textAlignment w:val="auto"/>
    </w:pPr>
    <w:rPr>
      <w:rFonts w:ascii="Trebuchet MS" w:hAnsi="Trebuchet MS"/>
      <w:color w:val="000000"/>
      <w:sz w:val="18"/>
      <w:szCs w:val="18"/>
    </w:rPr>
  </w:style>
  <w:style w:type="paragraph" w:customStyle="1" w:styleId="pdivider">
    <w:name w:val="pdivider"/>
    <w:basedOn w:val="Normal"/>
    <w:uiPriority w:val="99"/>
    <w:pPr>
      <w:tabs>
        <w:tab w:val="clear" w:pos="794"/>
        <w:tab w:val="clear" w:pos="1191"/>
        <w:tab w:val="clear" w:pos="1588"/>
        <w:tab w:val="clear" w:pos="1985"/>
      </w:tabs>
      <w:overflowPunct/>
      <w:autoSpaceDE/>
      <w:autoSpaceDN/>
      <w:adjustRightInd/>
      <w:spacing w:before="75" w:after="75" w:line="240" w:lineRule="atLeast"/>
      <w:ind w:left="75" w:right="75"/>
      <w:textAlignment w:val="auto"/>
    </w:pPr>
    <w:rPr>
      <w:rFonts w:ascii="Verdana" w:hAnsi="Verdana"/>
      <w:color w:val="000000"/>
      <w:sz w:val="8"/>
      <w:szCs w:val="8"/>
    </w:rPr>
  </w:style>
  <w:style w:type="paragraph" w:customStyle="1" w:styleId="pj">
    <w:name w:val="pj"/>
    <w:basedOn w:val="Normal"/>
    <w:uiPriority w:val="99"/>
    <w:pPr>
      <w:tabs>
        <w:tab w:val="clear" w:pos="794"/>
        <w:tab w:val="clear" w:pos="1191"/>
        <w:tab w:val="clear" w:pos="1588"/>
        <w:tab w:val="clear" w:pos="1985"/>
      </w:tabs>
      <w:overflowPunct/>
      <w:autoSpaceDE/>
      <w:autoSpaceDN/>
      <w:adjustRightInd/>
      <w:spacing w:before="100" w:after="100" w:line="240" w:lineRule="atLeast"/>
      <w:jc w:val="both"/>
      <w:textAlignment w:val="auto"/>
    </w:pPr>
    <w:rPr>
      <w:rFonts w:ascii="Verdana" w:hAnsi="Verdana"/>
      <w:color w:val="000000"/>
      <w:sz w:val="18"/>
      <w:szCs w:val="18"/>
    </w:rPr>
  </w:style>
  <w:style w:type="paragraph" w:customStyle="1" w:styleId="pml-40">
    <w:name w:val="pml-40"/>
    <w:basedOn w:val="Normal"/>
    <w:uiPriority w:val="99"/>
    <w:pPr>
      <w:tabs>
        <w:tab w:val="clear" w:pos="794"/>
        <w:tab w:val="clear" w:pos="1191"/>
        <w:tab w:val="clear" w:pos="1588"/>
        <w:tab w:val="clear" w:pos="1985"/>
      </w:tabs>
      <w:overflowPunct/>
      <w:autoSpaceDE/>
      <w:autoSpaceDN/>
      <w:adjustRightInd/>
      <w:spacing w:before="100" w:after="100" w:line="240" w:lineRule="atLeast"/>
      <w:ind w:left="600"/>
      <w:textAlignment w:val="auto"/>
    </w:pPr>
    <w:rPr>
      <w:rFonts w:ascii="Verdana" w:hAnsi="Verdana"/>
      <w:color w:val="000000"/>
      <w:sz w:val="18"/>
      <w:szCs w:val="18"/>
    </w:rPr>
  </w:style>
  <w:style w:type="paragraph" w:customStyle="1" w:styleId="subfolderstyle">
    <w:name w:val="subfolderstyle"/>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rPr>
  </w:style>
  <w:style w:type="paragraph" w:customStyle="1" w:styleId="subfolderstyle1">
    <w:name w:val="subfolderstyle1"/>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rPr>
  </w:style>
  <w:style w:type="paragraph" w:customStyle="1" w:styleId="awmgeneric">
    <w:name w:val="awmgeneric"/>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rPr>
  </w:style>
  <w:style w:type="paragraph" w:customStyle="1" w:styleId="awmst0">
    <w:name w:val="awmst0"/>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rPr>
  </w:style>
  <w:style w:type="paragraph" w:customStyle="1" w:styleId="awmsttd0">
    <w:name w:val="awmsttd0"/>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rPr>
  </w:style>
  <w:style w:type="paragraph" w:customStyle="1" w:styleId="awmstbg0">
    <w:name w:val="awmstbg0"/>
    <w:basedOn w:val="Normal"/>
    <w:uiPriority w:val="99"/>
    <w:pPr>
      <w:shd w:val="clear" w:color="auto" w:fill="004B96"/>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rPr>
  </w:style>
  <w:style w:type="paragraph" w:customStyle="1" w:styleId="awmstcbg0">
    <w:name w:val="awmstcbg0"/>
    <w:basedOn w:val="Normal"/>
    <w:uiPriority w:val="99"/>
    <w:pPr>
      <w:shd w:val="clear" w:color="auto" w:fill="004B96"/>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rPr>
  </w:style>
  <w:style w:type="paragraph" w:customStyle="1" w:styleId="awmst1">
    <w:name w:val="awmst1"/>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FFFFFF"/>
      <w:sz w:val="16"/>
      <w:szCs w:val="16"/>
    </w:rPr>
  </w:style>
  <w:style w:type="paragraph" w:customStyle="1" w:styleId="awmsttd1">
    <w:name w:val="awmsttd1"/>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FFFFFF"/>
      <w:sz w:val="16"/>
      <w:szCs w:val="16"/>
    </w:rPr>
  </w:style>
  <w:style w:type="paragraph" w:customStyle="1" w:styleId="awmstbg1">
    <w:name w:val="awmstbg1"/>
    <w:basedOn w:val="Normal"/>
    <w:uiPriority w:val="99"/>
    <w:pPr>
      <w:shd w:val="clear" w:color="auto" w:fill="004B96"/>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rPr>
  </w:style>
  <w:style w:type="paragraph" w:customStyle="1" w:styleId="awmstcbg1">
    <w:name w:val="awmstcbg1"/>
    <w:basedOn w:val="Normal"/>
    <w:uiPriority w:val="99"/>
    <w:pPr>
      <w:shd w:val="clear" w:color="auto" w:fill="004B96"/>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rPr>
  </w:style>
  <w:style w:type="paragraph" w:customStyle="1" w:styleId="awmst2">
    <w:name w:val="awmst2"/>
    <w:basedOn w:val="Normal"/>
    <w:uiPriority w:val="99"/>
    <w:pPr>
      <w:pBdr>
        <w:top w:val="single" w:sz="6" w:space="2" w:color="000000"/>
        <w:left w:val="single" w:sz="6" w:space="0" w:color="000000"/>
        <w:bottom w:val="single" w:sz="6" w:space="2" w:color="000000"/>
        <w:right w:val="single" w:sz="6" w:space="0" w:color="000000"/>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00"/>
      <w:sz w:val="16"/>
      <w:szCs w:val="16"/>
    </w:rPr>
  </w:style>
  <w:style w:type="paragraph" w:customStyle="1" w:styleId="awmsttd2">
    <w:name w:val="awmsttd2"/>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00"/>
      <w:sz w:val="16"/>
      <w:szCs w:val="16"/>
    </w:rPr>
  </w:style>
  <w:style w:type="paragraph" w:customStyle="1" w:styleId="awmstbg2">
    <w:name w:val="awmstbg2"/>
    <w:basedOn w:val="Normal"/>
    <w:uiPriority w:val="99"/>
    <w:pPr>
      <w:pBdr>
        <w:top w:val="single" w:sz="6" w:space="0" w:color="000000"/>
        <w:left w:val="single" w:sz="6" w:space="0" w:color="000000"/>
        <w:bottom w:val="single" w:sz="6" w:space="0" w:color="000000"/>
        <w:right w:val="single" w:sz="6" w:space="0" w:color="000000"/>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rPr>
  </w:style>
  <w:style w:type="paragraph" w:customStyle="1" w:styleId="awmstcbg2">
    <w:name w:val="awmstcbg2"/>
    <w:basedOn w:val="Normal"/>
    <w:uiPriority w:val="99"/>
    <w:pPr>
      <w:pBdr>
        <w:top w:val="single" w:sz="6" w:space="0" w:color="000000"/>
        <w:left w:val="single" w:sz="6" w:space="0" w:color="000000"/>
        <w:bottom w:val="single" w:sz="6" w:space="0" w:color="000000"/>
        <w:right w:val="single" w:sz="6" w:space="0" w:color="000000"/>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rPr>
  </w:style>
  <w:style w:type="paragraph" w:customStyle="1" w:styleId="awmst3">
    <w:name w:val="awmst3"/>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FFFFFF"/>
      <w:sz w:val="16"/>
      <w:szCs w:val="16"/>
    </w:rPr>
  </w:style>
  <w:style w:type="paragraph" w:customStyle="1" w:styleId="awmsttd3">
    <w:name w:val="awmsttd3"/>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FFFFFF"/>
      <w:sz w:val="16"/>
      <w:szCs w:val="16"/>
    </w:rPr>
  </w:style>
  <w:style w:type="paragraph" w:customStyle="1" w:styleId="awmstbg3">
    <w:name w:val="awmstbg3"/>
    <w:basedOn w:val="Normal"/>
    <w:uiPriority w:val="99"/>
    <w:pPr>
      <w:shd w:val="clear" w:color="auto" w:fill="004B96"/>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rPr>
  </w:style>
  <w:style w:type="paragraph" w:customStyle="1" w:styleId="awmstcbg3">
    <w:name w:val="awmstcbg3"/>
    <w:basedOn w:val="Normal"/>
    <w:uiPriority w:val="99"/>
    <w:pPr>
      <w:shd w:val="clear" w:color="auto" w:fill="004B96"/>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rPr>
  </w:style>
  <w:style w:type="paragraph" w:customStyle="1" w:styleId="awmst4">
    <w:name w:val="awmst4"/>
    <w:basedOn w:val="Normal"/>
    <w:uiPriority w:val="99"/>
    <w:pPr>
      <w:pBdr>
        <w:top w:val="single" w:sz="6" w:space="2" w:color="000000"/>
        <w:left w:val="single" w:sz="6" w:space="2" w:color="000000"/>
        <w:bottom w:val="single" w:sz="6" w:space="2" w:color="000000"/>
        <w:right w:val="single" w:sz="6" w:space="2" w:color="000000"/>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00"/>
      <w:sz w:val="16"/>
      <w:szCs w:val="16"/>
    </w:rPr>
  </w:style>
  <w:style w:type="paragraph" w:customStyle="1" w:styleId="awmsttd4">
    <w:name w:val="awmsttd4"/>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00"/>
      <w:sz w:val="16"/>
      <w:szCs w:val="16"/>
    </w:rPr>
  </w:style>
  <w:style w:type="paragraph" w:customStyle="1" w:styleId="awmstbg4">
    <w:name w:val="awmstbg4"/>
    <w:basedOn w:val="Normal"/>
    <w:uiPriority w:val="99"/>
    <w:pPr>
      <w:pBdr>
        <w:top w:val="single" w:sz="6" w:space="0" w:color="000000"/>
        <w:left w:val="single" w:sz="6" w:space="0" w:color="000000"/>
        <w:bottom w:val="single" w:sz="6" w:space="0" w:color="000000"/>
        <w:right w:val="single" w:sz="6" w:space="0" w:color="000000"/>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rPr>
  </w:style>
  <w:style w:type="paragraph" w:customStyle="1" w:styleId="awmstcbg4">
    <w:name w:val="awmstcbg4"/>
    <w:basedOn w:val="Normal"/>
    <w:uiPriority w:val="99"/>
    <w:pPr>
      <w:pBdr>
        <w:top w:val="single" w:sz="6" w:space="0" w:color="000000"/>
        <w:left w:val="single" w:sz="6" w:space="0" w:color="000000"/>
        <w:bottom w:val="single" w:sz="6" w:space="0" w:color="000000"/>
        <w:right w:val="single" w:sz="6" w:space="0" w:color="000000"/>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rPr>
  </w:style>
  <w:style w:type="paragraph" w:customStyle="1" w:styleId="awmst5">
    <w:name w:val="awmst5"/>
    <w:basedOn w:val="Normal"/>
    <w:uiPriority w:val="99"/>
    <w:pPr>
      <w:pBdr>
        <w:top w:val="outset" w:sz="6" w:space="0" w:color="004B96"/>
        <w:left w:val="outset" w:sz="6" w:space="0" w:color="004B96"/>
        <w:bottom w:val="outset" w:sz="6" w:space="0" w:color="004B96"/>
        <w:right w:val="outset" w:sz="6" w:space="0" w:color="004B96"/>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rPr>
  </w:style>
  <w:style w:type="paragraph" w:customStyle="1" w:styleId="awmsttd5">
    <w:name w:val="awmsttd5"/>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rPr>
  </w:style>
  <w:style w:type="paragraph" w:customStyle="1" w:styleId="awmstbg5">
    <w:name w:val="awmstbg5"/>
    <w:basedOn w:val="Normal"/>
    <w:uiPriority w:val="99"/>
    <w:pPr>
      <w:pBdr>
        <w:top w:val="outset" w:sz="6" w:space="0" w:color="004B96"/>
        <w:left w:val="outset" w:sz="6" w:space="0" w:color="004B96"/>
        <w:bottom w:val="outset" w:sz="6" w:space="0" w:color="004B96"/>
        <w:right w:val="outset" w:sz="6" w:space="0" w:color="004B96"/>
      </w:pBdr>
      <w:shd w:val="clear" w:color="auto" w:fill="004B96"/>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rPr>
  </w:style>
  <w:style w:type="paragraph" w:customStyle="1" w:styleId="awmstcbg5">
    <w:name w:val="awmstcbg5"/>
    <w:basedOn w:val="Normal"/>
    <w:uiPriority w:val="99"/>
    <w:pPr>
      <w:pBdr>
        <w:top w:val="outset" w:sz="6" w:space="0" w:color="004B96"/>
        <w:left w:val="outset" w:sz="6" w:space="0" w:color="004B96"/>
        <w:bottom w:val="outset" w:sz="6" w:space="0" w:color="004B96"/>
        <w:right w:val="outset" w:sz="6" w:space="0" w:color="004B96"/>
      </w:pBdr>
      <w:shd w:val="clear" w:color="auto" w:fill="004B96"/>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rPr>
  </w:style>
  <w:style w:type="paragraph" w:customStyle="1" w:styleId="awmst6">
    <w:name w:val="awmst6"/>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4B96"/>
      <w:sz w:val="16"/>
      <w:szCs w:val="16"/>
    </w:rPr>
  </w:style>
  <w:style w:type="paragraph" w:customStyle="1" w:styleId="awmsttd6">
    <w:name w:val="awmsttd6"/>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4B96"/>
      <w:sz w:val="16"/>
      <w:szCs w:val="16"/>
    </w:rPr>
  </w:style>
  <w:style w:type="paragraph" w:customStyle="1" w:styleId="awmstbg6">
    <w:name w:val="awmstbg6"/>
    <w:basedOn w:val="Normal"/>
    <w:uiPriority w:val="99"/>
    <w:pPr>
      <w:shd w:val="clear" w:color="auto" w:fill="FFFF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rPr>
  </w:style>
  <w:style w:type="paragraph" w:customStyle="1" w:styleId="awmstcbg6">
    <w:name w:val="awmstcbg6"/>
    <w:basedOn w:val="Normal"/>
    <w:uiPriority w:val="99"/>
    <w:pPr>
      <w:shd w:val="clear" w:color="auto" w:fill="FFFF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rPr>
  </w:style>
  <w:style w:type="paragraph" w:customStyle="1" w:styleId="awmst7">
    <w:name w:val="awmst7"/>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00"/>
      <w:sz w:val="16"/>
      <w:szCs w:val="16"/>
    </w:rPr>
  </w:style>
  <w:style w:type="paragraph" w:customStyle="1" w:styleId="awmsttd7">
    <w:name w:val="awmsttd7"/>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00"/>
      <w:sz w:val="16"/>
      <w:szCs w:val="16"/>
    </w:rPr>
  </w:style>
  <w:style w:type="paragraph" w:customStyle="1" w:styleId="awmstbg7">
    <w:name w:val="awmstbg7"/>
    <w:basedOn w:val="Normal"/>
    <w:uiPriority w:val="99"/>
    <w:pP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rPr>
  </w:style>
  <w:style w:type="paragraph" w:customStyle="1" w:styleId="awmstcbg7">
    <w:name w:val="awmstcbg7"/>
    <w:basedOn w:val="Normal"/>
    <w:uiPriority w:val="99"/>
    <w:pP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rPr>
  </w:style>
  <w:style w:type="paragraph" w:customStyle="1" w:styleId="subfolderstyle2">
    <w:name w:val="subfolderstyle2"/>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rPr>
  </w:style>
  <w:style w:type="paragraph" w:styleId="z-TopofForm">
    <w:name w:val="HTML Top of Form"/>
    <w:basedOn w:val="Normal"/>
    <w:next w:val="Normal"/>
    <w:link w:val="z-TopofFormChar"/>
    <w:hidden/>
    <w:uiPriority w:val="99"/>
    <w:pPr>
      <w:pBdr>
        <w:bottom w:val="single" w:sz="6" w:space="1" w:color="auto"/>
      </w:pBdr>
      <w:tabs>
        <w:tab w:val="clear" w:pos="794"/>
        <w:tab w:val="clear" w:pos="1191"/>
        <w:tab w:val="clear" w:pos="1588"/>
        <w:tab w:val="clear" w:pos="1985"/>
      </w:tabs>
      <w:overflowPunct/>
      <w:autoSpaceDE/>
      <w:autoSpaceDN/>
      <w:adjustRightInd/>
      <w:spacing w:before="0"/>
      <w:jc w:val="center"/>
      <w:textAlignment w:val="auto"/>
    </w:pPr>
    <w:rPr>
      <w:rFonts w:ascii="Arial" w:hAnsi="Arial" w:cs="Arial"/>
      <w:vanish/>
      <w:color w:val="000000"/>
      <w:sz w:val="16"/>
      <w:szCs w:val="16"/>
    </w:rPr>
  </w:style>
  <w:style w:type="character" w:customStyle="1" w:styleId="z-TopofFormChar">
    <w:name w:val="z-Top of Form Char"/>
    <w:basedOn w:val="DefaultParagraphFont"/>
    <w:link w:val="z-TopofForm"/>
    <w:uiPriority w:val="99"/>
    <w:locked/>
    <w:rPr>
      <w:rFonts w:ascii="Arial" w:eastAsia="SimSun" w:hAnsi="Arial" w:cs="Arial"/>
      <w:vanish/>
      <w:color w:val="000000"/>
      <w:sz w:val="16"/>
      <w:szCs w:val="16"/>
    </w:rPr>
  </w:style>
  <w:style w:type="paragraph" w:styleId="z-BottomofForm">
    <w:name w:val="HTML Bottom of Form"/>
    <w:basedOn w:val="Normal"/>
    <w:next w:val="Normal"/>
    <w:link w:val="z-BottomofFormChar"/>
    <w:hidden/>
    <w:uiPriority w:val="99"/>
    <w:pPr>
      <w:pBdr>
        <w:top w:val="single" w:sz="6" w:space="1" w:color="auto"/>
      </w:pBdr>
      <w:tabs>
        <w:tab w:val="clear" w:pos="794"/>
        <w:tab w:val="clear" w:pos="1191"/>
        <w:tab w:val="clear" w:pos="1588"/>
        <w:tab w:val="clear" w:pos="1985"/>
      </w:tabs>
      <w:overflowPunct/>
      <w:autoSpaceDE/>
      <w:autoSpaceDN/>
      <w:adjustRightInd/>
      <w:spacing w:before="0"/>
      <w:jc w:val="center"/>
      <w:textAlignment w:val="auto"/>
    </w:pPr>
    <w:rPr>
      <w:rFonts w:ascii="Arial" w:hAnsi="Arial" w:cs="Arial"/>
      <w:vanish/>
      <w:color w:val="000000"/>
      <w:sz w:val="16"/>
      <w:szCs w:val="16"/>
    </w:rPr>
  </w:style>
  <w:style w:type="character" w:customStyle="1" w:styleId="z-BottomofFormChar">
    <w:name w:val="z-Bottom of Form Char"/>
    <w:basedOn w:val="DefaultParagraphFont"/>
    <w:link w:val="z-BottomofForm"/>
    <w:uiPriority w:val="99"/>
    <w:locked/>
    <w:rPr>
      <w:rFonts w:ascii="Arial" w:eastAsia="SimSun" w:hAnsi="Arial" w:cs="Arial"/>
      <w:vanish/>
      <w:color w:val="000000"/>
      <w:sz w:val="16"/>
      <w:szCs w:val="16"/>
    </w:rPr>
  </w:style>
  <w:style w:type="character" w:customStyle="1" w:styleId="HeadingbChar0">
    <w:name w:val="Heading_b Char"/>
    <w:basedOn w:val="DefaultParagraphFont"/>
    <w:uiPriority w:val="99"/>
    <w:rPr>
      <w:rFonts w:cs="Times New Roman"/>
      <w:b/>
      <w:sz w:val="24"/>
      <w:lang w:val="en-GB" w:eastAsia="en-US" w:bidi="ar-SA"/>
    </w:rPr>
  </w:style>
  <w:style w:type="paragraph" w:customStyle="1" w:styleId="TabletextCharCharChar">
    <w:name w:val="Table_text Char Char Char"/>
    <w:basedOn w:val="Normal"/>
    <w:uiPriority w:val="9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rFonts w:eastAsia="Batang"/>
      <w:sz w:val="22"/>
    </w:rPr>
  </w:style>
  <w:style w:type="character" w:customStyle="1" w:styleId="TabletextCharCharCharChar">
    <w:name w:val="Table_text Char Char Char Char"/>
    <w:basedOn w:val="DefaultParagraphFont"/>
    <w:uiPriority w:val="99"/>
    <w:rPr>
      <w:rFonts w:eastAsia="Batang" w:cs="Times New Roman"/>
      <w:sz w:val="22"/>
      <w:lang w:val="en-GB" w:eastAsia="en-US" w:bidi="ar-SA"/>
    </w:rPr>
  </w:style>
  <w:style w:type="table" w:styleId="TableGrid">
    <w:name w:val="Table Grid"/>
    <w:basedOn w:val="TableNormal"/>
    <w:uiPriority w:val="39"/>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DefaultParagraphFont"/>
    <w:rPr>
      <w:rFonts w:cs="Times New Roman"/>
    </w:rPr>
  </w:style>
  <w:style w:type="paragraph" w:customStyle="1" w:styleId="LSForAction">
    <w:name w:val="LSForAction"/>
    <w:basedOn w:val="Normal"/>
    <w:rPr>
      <w:b/>
      <w:bCs/>
    </w:rPr>
  </w:style>
  <w:style w:type="paragraph" w:customStyle="1" w:styleId="LSForInfo">
    <w:name w:val="LSForInfo"/>
    <w:basedOn w:val="LSForAction"/>
  </w:style>
  <w:style w:type="paragraph" w:customStyle="1" w:styleId="LSForComment">
    <w:name w:val="LSForComment"/>
    <w:basedOn w:val="LSForAction"/>
  </w:style>
  <w:style w:type="character" w:customStyle="1" w:styleId="1Char2">
    <w:name w:val="1 Char2"/>
    <w:aliases w:val="level 0 Char2,l0 Char2,heading 1 Char Char,1 Char21,level 0 Char21,l0 Char21"/>
    <w:basedOn w:val="DefaultParagraphFont"/>
    <w:uiPriority w:val="99"/>
    <w:rPr>
      <w:rFonts w:eastAsia="Batang" w:cs="Times New Roman"/>
      <w:b/>
      <w:sz w:val="24"/>
      <w:lang w:val="en-GB" w:eastAsia="en-US" w:bidi="ar-SA"/>
    </w:rPr>
  </w:style>
  <w:style w:type="character" w:customStyle="1" w:styleId="ntextbold">
    <w:name w:val="ntextbold"/>
    <w:basedOn w:val="DefaultParagraphFont"/>
    <w:uiPriority w:val="99"/>
    <w:rPr>
      <w:rFonts w:cs="Times New Roman"/>
    </w:rPr>
  </w:style>
  <w:style w:type="paragraph" w:customStyle="1" w:styleId="NormalnyPogrubienie">
    <w:name w:val="Normalny + Pogrubienie"/>
    <w:basedOn w:val="Normal"/>
    <w:uiPriority w:val="99"/>
    <w:pPr>
      <w:tabs>
        <w:tab w:val="clear" w:pos="794"/>
        <w:tab w:val="clear" w:pos="1191"/>
        <w:tab w:val="clear" w:pos="1588"/>
        <w:tab w:val="clear" w:pos="1985"/>
      </w:tabs>
      <w:overflowPunct/>
      <w:autoSpaceDE/>
      <w:autoSpaceDN/>
      <w:adjustRightInd/>
      <w:spacing w:before="60"/>
      <w:textAlignment w:val="auto"/>
    </w:pPr>
    <w:rPr>
      <w:b/>
      <w:szCs w:val="24"/>
      <w:lang w:val="pl-PL"/>
    </w:rPr>
  </w:style>
  <w:style w:type="paragraph" w:customStyle="1" w:styleId="CarCharCharCharChar">
    <w:name w:val="Car Char Char Char Char"/>
    <w:basedOn w:val="Normal"/>
    <w:uiPriority w:val="99"/>
    <w:pPr>
      <w:widowControl w:val="0"/>
      <w:tabs>
        <w:tab w:val="clear" w:pos="794"/>
        <w:tab w:val="clear" w:pos="1191"/>
        <w:tab w:val="clear" w:pos="1588"/>
        <w:tab w:val="clear" w:pos="1985"/>
      </w:tabs>
      <w:overflowPunct/>
      <w:autoSpaceDE/>
      <w:autoSpaceDN/>
      <w:adjustRightInd/>
      <w:spacing w:before="0"/>
      <w:jc w:val="both"/>
      <w:textAlignment w:val="auto"/>
    </w:pPr>
    <w:rPr>
      <w:kern w:val="2"/>
      <w:sz w:val="21"/>
      <w:szCs w:val="24"/>
    </w:rPr>
  </w:style>
  <w:style w:type="paragraph" w:customStyle="1" w:styleId="WW-Default">
    <w:name w:val="WW-Default"/>
    <w:uiPriority w:val="99"/>
    <w:pPr>
      <w:widowControl w:val="0"/>
      <w:suppressAutoHyphens/>
      <w:autoSpaceDE w:val="0"/>
    </w:pPr>
    <w:rPr>
      <w:rFonts w:eastAsia="MS Mincho"/>
      <w:lang w:eastAsia="ar-SA"/>
    </w:rPr>
  </w:style>
  <w:style w:type="paragraph" w:customStyle="1" w:styleId="CharChar2CharCharCharCharCharCharCharCarCharCharCharCharCharCharCharCharCharChar">
    <w:name w:val="Char Char2 Char Char Char Char Char Char Char Car Char Char Char Char Char Char Char Char Char Char"/>
    <w:basedOn w:val="Normal"/>
    <w:uiPriority w:val="99"/>
    <w:pPr>
      <w:widowControl w:val="0"/>
      <w:tabs>
        <w:tab w:val="clear" w:pos="794"/>
        <w:tab w:val="clear" w:pos="1191"/>
        <w:tab w:val="clear" w:pos="1588"/>
        <w:tab w:val="clear" w:pos="1985"/>
      </w:tabs>
      <w:overflowPunct/>
      <w:autoSpaceDE/>
      <w:autoSpaceDN/>
      <w:adjustRightInd/>
      <w:spacing w:before="0"/>
      <w:jc w:val="both"/>
      <w:textAlignment w:val="auto"/>
    </w:pPr>
    <w:rPr>
      <w:kern w:val="2"/>
      <w:sz w:val="21"/>
      <w:szCs w:val="24"/>
    </w:rPr>
  </w:style>
  <w:style w:type="character" w:customStyle="1" w:styleId="tabletextchar1">
    <w:name w:val="tabletextchar"/>
    <w:basedOn w:val="DefaultParagraphFont"/>
    <w:uiPriority w:val="99"/>
    <w:rPr>
      <w:rFonts w:cs="Times New Roman"/>
    </w:rPr>
  </w:style>
  <w:style w:type="paragraph" w:customStyle="1" w:styleId="RecCCITTNo">
    <w:name w:val="Rec_CCITT_No"/>
    <w:basedOn w:val="Normal"/>
    <w:uiPriority w:val="99"/>
    <w:pPr>
      <w:keepNext/>
      <w:keepLines/>
      <w:spacing w:before="136"/>
      <w:jc w:val="both"/>
    </w:pPr>
    <w:rPr>
      <w:b/>
      <w:sz w:val="20"/>
    </w:rPr>
  </w:style>
  <w:style w:type="character" w:customStyle="1" w:styleId="eudoraheader">
    <w:name w:val="eudoraheader"/>
    <w:basedOn w:val="DefaultParagraphFont"/>
    <w:rPr>
      <w:rFonts w:cs="Times New Roman"/>
    </w:rPr>
  </w:style>
  <w:style w:type="paragraph" w:customStyle="1" w:styleId="CharCharCar1">
    <w:name w:val="Char Char Car1"/>
    <w:basedOn w:val="Normal"/>
    <w:uiPriority w:val="99"/>
    <w:pPr>
      <w:widowControl w:val="0"/>
      <w:tabs>
        <w:tab w:val="clear" w:pos="794"/>
        <w:tab w:val="clear" w:pos="1191"/>
        <w:tab w:val="clear" w:pos="1588"/>
        <w:tab w:val="clear" w:pos="1985"/>
      </w:tabs>
      <w:overflowPunct/>
      <w:autoSpaceDE/>
      <w:autoSpaceDN/>
      <w:adjustRightInd/>
      <w:spacing w:before="0"/>
      <w:jc w:val="both"/>
      <w:textAlignment w:val="auto"/>
    </w:pPr>
    <w:rPr>
      <w:kern w:val="2"/>
      <w:sz w:val="21"/>
      <w:szCs w:val="24"/>
    </w:rPr>
  </w:style>
  <w:style w:type="paragraph" w:customStyle="1" w:styleId="CharCharCharChar1">
    <w:name w:val="Char Char Char (文字) (文字) Char1"/>
    <w:basedOn w:val="Normal"/>
    <w:autoRedefine/>
    <w:uiPriority w:val="99"/>
    <w:pPr>
      <w:keepNext/>
      <w:keepLines/>
      <w:pageBreakBefore/>
      <w:widowControl w:val="0"/>
      <w:tabs>
        <w:tab w:val="clear" w:pos="794"/>
        <w:tab w:val="clear" w:pos="1191"/>
        <w:tab w:val="clear" w:pos="1588"/>
        <w:tab w:val="clear" w:pos="1985"/>
        <w:tab w:val="num" w:pos="360"/>
      </w:tabs>
      <w:overflowPunct/>
      <w:autoSpaceDE/>
      <w:autoSpaceDN/>
      <w:adjustRightInd/>
      <w:spacing w:before="0"/>
      <w:jc w:val="both"/>
      <w:textAlignment w:val="auto"/>
    </w:pPr>
    <w:rPr>
      <w:rFonts w:ascii="Tahoma" w:hAnsi="Tahoma"/>
      <w:kern w:val="2"/>
    </w:rPr>
  </w:style>
  <w:style w:type="paragraph" w:customStyle="1" w:styleId="CharCharCharCharCharCharCharChar1">
    <w:name w:val="Char Char Char Char Char Char Char Char1"/>
    <w:basedOn w:val="Normal"/>
    <w:uiPriority w:val="99"/>
    <w:pPr>
      <w:widowControl w:val="0"/>
      <w:tabs>
        <w:tab w:val="clear" w:pos="794"/>
        <w:tab w:val="clear" w:pos="1191"/>
        <w:tab w:val="clear" w:pos="1588"/>
        <w:tab w:val="clear" w:pos="1985"/>
      </w:tabs>
      <w:overflowPunct/>
      <w:autoSpaceDE/>
      <w:autoSpaceDN/>
      <w:adjustRightInd/>
      <w:spacing w:before="0"/>
      <w:jc w:val="both"/>
      <w:textAlignment w:val="auto"/>
    </w:pPr>
    <w:rPr>
      <w:rFonts w:ascii="Tahoma" w:hAnsi="Tahoma"/>
      <w:kern w:val="2"/>
    </w:rPr>
  </w:style>
  <w:style w:type="paragraph" w:customStyle="1" w:styleId="Char1">
    <w:name w:val="Char1"/>
    <w:basedOn w:val="Normal"/>
    <w:uiPriority w:val="99"/>
    <w:pPr>
      <w:tabs>
        <w:tab w:val="clear" w:pos="794"/>
        <w:tab w:val="clear" w:pos="1191"/>
        <w:tab w:val="clear" w:pos="1588"/>
        <w:tab w:val="clear" w:pos="1985"/>
      </w:tabs>
      <w:overflowPunct/>
      <w:autoSpaceDE/>
      <w:autoSpaceDN/>
      <w:adjustRightInd/>
      <w:spacing w:before="0" w:after="160" w:line="240" w:lineRule="exact"/>
      <w:textAlignment w:val="auto"/>
    </w:pPr>
    <w:rPr>
      <w:rFonts w:ascii="Arial" w:hAnsi="Arial"/>
      <w:sz w:val="20"/>
      <w:szCs w:val="22"/>
    </w:rPr>
  </w:style>
  <w:style w:type="character" w:customStyle="1" w:styleId="CharChar81">
    <w:name w:val="Char Char81"/>
    <w:basedOn w:val="DefaultParagraphFont"/>
    <w:uiPriority w:val="99"/>
    <w:rPr>
      <w:rFonts w:cs="Times New Roman"/>
      <w:lang w:val="en-GB"/>
    </w:rPr>
  </w:style>
  <w:style w:type="paragraph" w:customStyle="1" w:styleId="CharCharCharCharCharChar1">
    <w:name w:val="Char Char Char Char Char Char1"/>
    <w:basedOn w:val="Normal"/>
    <w:uiPriority w:val="99"/>
    <w:pPr>
      <w:widowControl w:val="0"/>
      <w:tabs>
        <w:tab w:val="clear" w:pos="794"/>
        <w:tab w:val="clear" w:pos="1191"/>
        <w:tab w:val="clear" w:pos="1588"/>
        <w:tab w:val="clear" w:pos="1985"/>
      </w:tabs>
      <w:overflowPunct/>
      <w:autoSpaceDE/>
      <w:autoSpaceDN/>
      <w:adjustRightInd/>
      <w:spacing w:before="0"/>
      <w:jc w:val="both"/>
      <w:textAlignment w:val="auto"/>
    </w:pPr>
    <w:rPr>
      <w:rFonts w:ascii="Tahoma" w:hAnsi="Tahoma"/>
      <w:kern w:val="2"/>
    </w:rPr>
  </w:style>
  <w:style w:type="paragraph" w:customStyle="1" w:styleId="CarCharCharCharChar1">
    <w:name w:val="Car Char Char Char Char1"/>
    <w:basedOn w:val="Normal"/>
    <w:uiPriority w:val="99"/>
    <w:pPr>
      <w:widowControl w:val="0"/>
      <w:tabs>
        <w:tab w:val="clear" w:pos="794"/>
        <w:tab w:val="clear" w:pos="1191"/>
        <w:tab w:val="clear" w:pos="1588"/>
        <w:tab w:val="clear" w:pos="1985"/>
      </w:tabs>
      <w:overflowPunct/>
      <w:autoSpaceDE/>
      <w:autoSpaceDN/>
      <w:adjustRightInd/>
      <w:spacing w:before="0"/>
      <w:jc w:val="both"/>
      <w:textAlignment w:val="auto"/>
    </w:pPr>
    <w:rPr>
      <w:kern w:val="2"/>
      <w:sz w:val="21"/>
      <w:szCs w:val="24"/>
    </w:rPr>
  </w:style>
  <w:style w:type="paragraph" w:customStyle="1" w:styleId="CharChar2CharCharCharCharCharCharCharCarCharCharCharCharCharCharCharCharCharChar1">
    <w:name w:val="Char Char2 Char Char Char Char Char Char Char Car Char Char Char Char Char Char Char Char Char Char1"/>
    <w:basedOn w:val="Normal"/>
    <w:uiPriority w:val="99"/>
    <w:pPr>
      <w:widowControl w:val="0"/>
      <w:tabs>
        <w:tab w:val="clear" w:pos="794"/>
        <w:tab w:val="clear" w:pos="1191"/>
        <w:tab w:val="clear" w:pos="1588"/>
        <w:tab w:val="clear" w:pos="1985"/>
      </w:tabs>
      <w:overflowPunct/>
      <w:autoSpaceDE/>
      <w:autoSpaceDN/>
      <w:adjustRightInd/>
      <w:spacing w:before="0"/>
      <w:jc w:val="both"/>
      <w:textAlignment w:val="auto"/>
    </w:pPr>
    <w:rPr>
      <w:kern w:val="2"/>
      <w:sz w:val="21"/>
      <w:szCs w:val="24"/>
    </w:rPr>
  </w:style>
  <w:style w:type="paragraph" w:customStyle="1" w:styleId="Default">
    <w:name w:val="Default"/>
    <w:pPr>
      <w:autoSpaceDE w:val="0"/>
      <w:autoSpaceDN w:val="0"/>
      <w:adjustRightInd w:val="0"/>
    </w:pPr>
    <w:rPr>
      <w:rFonts w:ascii="Arial" w:hAnsi="Arial" w:cs="Arial"/>
      <w:color w:val="000000"/>
      <w:sz w:val="24"/>
      <w:szCs w:val="24"/>
    </w:rPr>
  </w:style>
  <w:style w:type="paragraph" w:customStyle="1" w:styleId="Normal1">
    <w:name w:val="Normal+1"/>
    <w:basedOn w:val="Default"/>
    <w:next w:val="Default"/>
    <w:uiPriority w:val="99"/>
    <w:rPr>
      <w:color w:val="auto"/>
    </w:rPr>
  </w:style>
  <w:style w:type="paragraph" w:customStyle="1" w:styleId="hl-als">
    <w:name w:val="hl-als"/>
    <w:basedOn w:val="Normal"/>
    <w:uiPriority w:val="99"/>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rPr>
  </w:style>
  <w:style w:type="paragraph" w:customStyle="1" w:styleId="hl-title">
    <w:name w:val="hl-title"/>
    <w:basedOn w:val="Normal"/>
    <w:uiPriority w:val="99"/>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rPr>
  </w:style>
  <w:style w:type="paragraph" w:customStyle="1" w:styleId="hl-orgs">
    <w:name w:val="hl-orgs"/>
    <w:basedOn w:val="Normal"/>
    <w:uiPriority w:val="99"/>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rPr>
  </w:style>
  <w:style w:type="paragraph" w:customStyle="1" w:styleId="NormalIndent2">
    <w:name w:val="Normal Indent2"/>
    <w:basedOn w:val="Normal"/>
    <w:uiPriority w:val="99"/>
    <w:pPr>
      <w:tabs>
        <w:tab w:val="clear" w:pos="794"/>
        <w:tab w:val="clear" w:pos="1191"/>
        <w:tab w:val="clear" w:pos="1588"/>
        <w:tab w:val="clear" w:pos="1985"/>
      </w:tabs>
      <w:overflowPunct/>
      <w:autoSpaceDE/>
      <w:autoSpaceDN/>
      <w:adjustRightInd/>
      <w:ind w:left="284"/>
      <w:textAlignment w:val="auto"/>
    </w:pPr>
    <w:rPr>
      <w:rFonts w:ascii="Arial" w:hAnsi="Arial"/>
      <w:sz w:val="22"/>
      <w:szCs w:val="24"/>
    </w:rPr>
  </w:style>
  <w:style w:type="paragraph" w:customStyle="1" w:styleId="List2">
    <w:name w:val="List2"/>
    <w:basedOn w:val="Normal"/>
    <w:uiPriority w:val="99"/>
    <w:pPr>
      <w:widowControl w:val="0"/>
      <w:tabs>
        <w:tab w:val="clear" w:pos="794"/>
        <w:tab w:val="clear" w:pos="1191"/>
        <w:tab w:val="clear" w:pos="1588"/>
        <w:tab w:val="clear" w:pos="1985"/>
        <w:tab w:val="left" w:pos="360"/>
      </w:tabs>
      <w:spacing w:before="0" w:after="120"/>
      <w:ind w:left="357" w:hanging="357"/>
    </w:pPr>
    <w:rPr>
      <w:rFonts w:eastAsia="Batang"/>
      <w:lang w:val="nb-NO"/>
    </w:rPr>
  </w:style>
  <w:style w:type="paragraph" w:customStyle="1" w:styleId="Title20">
    <w:name w:val="Title2"/>
    <w:basedOn w:val="Normal"/>
    <w:uiPriority w:val="99"/>
    <w:pPr>
      <w:tabs>
        <w:tab w:val="clear" w:pos="794"/>
        <w:tab w:val="clear" w:pos="1191"/>
        <w:tab w:val="clear" w:pos="1588"/>
        <w:tab w:val="clear" w:pos="1985"/>
      </w:tabs>
      <w:overflowPunct/>
      <w:autoSpaceDE/>
      <w:autoSpaceDN/>
      <w:adjustRightInd/>
      <w:spacing w:before="100" w:after="100"/>
      <w:textAlignment w:val="auto"/>
    </w:pPr>
    <w:rPr>
      <w:rFonts w:ascii="Verdana" w:hAnsi="Verdana"/>
      <w:b/>
      <w:bCs/>
      <w:color w:val="004B96"/>
      <w:sz w:val="22"/>
      <w:szCs w:val="22"/>
    </w:rPr>
  </w:style>
  <w:style w:type="paragraph" w:customStyle="1" w:styleId="Subtitle2">
    <w:name w:val="Subtitle2"/>
    <w:basedOn w:val="Normal"/>
    <w:uiPriority w:val="99"/>
    <w:pPr>
      <w:pBdr>
        <w:top w:val="single" w:sz="6" w:space="2" w:color="1F59A2"/>
        <w:left w:val="single" w:sz="6" w:space="2" w:color="1F59A2"/>
        <w:bottom w:val="single" w:sz="6" w:space="2" w:color="1F59A2"/>
        <w:right w:val="single" w:sz="6" w:space="2" w:color="1F59A2"/>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80"/>
      <w:sz w:val="18"/>
      <w:szCs w:val="18"/>
    </w:rPr>
  </w:style>
  <w:style w:type="character" w:customStyle="1" w:styleId="StyleComplex12ptBlack">
    <w:name w:val="Style (Complex) 12 pt Black"/>
    <w:basedOn w:val="DefaultParagraphFont"/>
    <w:rPr>
      <w:color w:val="000000"/>
      <w:sz w:val="24"/>
      <w:szCs w:val="24"/>
    </w:rPr>
  </w:style>
  <w:style w:type="character" w:customStyle="1" w:styleId="StyleBlack">
    <w:name w:val="Style Black"/>
    <w:basedOn w:val="DefaultParagraphFont"/>
    <w:rPr>
      <w:rFonts w:ascii="Times New Roman" w:hAnsi="Times New Roman" w:cs="Times New Roman" w:hint="default"/>
      <w:color w:val="000000"/>
      <w:sz w:val="24"/>
    </w:rPr>
  </w:style>
  <w:style w:type="paragraph" w:styleId="Revision">
    <w:name w:val="Revision"/>
    <w:hidden/>
    <w:uiPriority w:val="99"/>
    <w:semiHidden/>
    <w:rPr>
      <w:sz w:val="24"/>
    </w:rPr>
  </w:style>
  <w:style w:type="character" w:customStyle="1" w:styleId="longtext">
    <w:name w:val="long_text"/>
    <w:basedOn w:val="DefaultParagraphFont"/>
    <w:uiPriority w:val="99"/>
    <w:rPr>
      <w:rFonts w:cs="Times New Roman"/>
    </w:rPr>
  </w:style>
  <w:style w:type="paragraph" w:customStyle="1" w:styleId="SectionHeaderLevel1">
    <w:name w:val="Section Header Level 1"/>
    <w:basedOn w:val="Normal"/>
    <w:autoRedefine/>
    <w:pPr>
      <w:numPr>
        <w:numId w:val="10"/>
      </w:numPr>
      <w:tabs>
        <w:tab w:val="clear" w:pos="794"/>
        <w:tab w:val="clear" w:pos="1191"/>
        <w:tab w:val="clear" w:pos="1588"/>
        <w:tab w:val="clear" w:pos="1985"/>
      </w:tabs>
      <w:overflowPunct/>
      <w:autoSpaceDE/>
      <w:autoSpaceDN/>
      <w:adjustRightInd/>
      <w:spacing w:before="240" w:after="120"/>
      <w:ind w:hanging="720"/>
      <w:textAlignment w:val="auto"/>
    </w:pPr>
    <w:rPr>
      <w:b/>
      <w:szCs w:val="24"/>
      <w:lang w:eastAsia="en-US"/>
    </w:rPr>
  </w:style>
  <w:style w:type="character" w:customStyle="1" w:styleId="storybody1">
    <w:name w:val="storybody1"/>
    <w:basedOn w:val="DefaultParagraphFont"/>
    <w:rPr>
      <w:rFonts w:ascii="Arial" w:hAnsi="Arial" w:cs="Arial" w:hint="default"/>
      <w:b w:val="0"/>
      <w:bCs w:val="0"/>
      <w:color w:val="000000"/>
      <w:sz w:val="18"/>
      <w:szCs w:val="18"/>
    </w:rPr>
  </w:style>
  <w:style w:type="paragraph" w:customStyle="1" w:styleId="Paragraph3">
    <w:name w:val="Paragraph3"/>
    <w:basedOn w:val="Normal"/>
    <w:next w:val="BodyTextIndent"/>
    <w:autoRedefine/>
    <w:pPr>
      <w:keepNext/>
      <w:tabs>
        <w:tab w:val="clear" w:pos="794"/>
        <w:tab w:val="clear" w:pos="1191"/>
        <w:tab w:val="clear" w:pos="1588"/>
        <w:tab w:val="clear" w:pos="1985"/>
        <w:tab w:val="num" w:pos="720"/>
        <w:tab w:val="left" w:pos="1587"/>
        <w:tab w:val="left" w:pos="1984"/>
      </w:tabs>
      <w:overflowPunct/>
      <w:autoSpaceDE/>
      <w:autoSpaceDN/>
      <w:adjustRightInd/>
      <w:spacing w:after="120"/>
      <w:textAlignment w:val="auto"/>
      <w:outlineLvl w:val="2"/>
    </w:pPr>
    <w:rPr>
      <w:rFonts w:cs="Arial"/>
      <w:b/>
      <w:kern w:val="2"/>
      <w:szCs w:val="26"/>
      <w:lang w:val="en-GB" w:eastAsia="en-US"/>
    </w:rPr>
  </w:style>
  <w:style w:type="paragraph" w:customStyle="1" w:styleId="BodyTextCentered">
    <w:name w:val="Body Text Centered"/>
    <w:basedOn w:val="BodyTextIndent"/>
    <w:pPr>
      <w:widowControl w:val="0"/>
      <w:autoSpaceDE/>
      <w:autoSpaceDN/>
      <w:adjustRightInd/>
      <w:spacing w:before="0" w:after="120"/>
      <w:ind w:left="0" w:firstLine="0"/>
      <w:jc w:val="center"/>
    </w:pPr>
    <w:rPr>
      <w:rFonts w:ascii="Times New Roman Bold" w:hAnsi="Times New Roman Bold"/>
      <w:b/>
      <w:szCs w:val="24"/>
      <w:lang w:val="en-GB" w:eastAsia="en-US"/>
    </w:rPr>
  </w:style>
  <w:style w:type="paragraph" w:customStyle="1" w:styleId="HeadingForSummary">
    <w:name w:val="HeadingForSummary"/>
    <w:basedOn w:val="Heading2"/>
    <w:next w:val="Normal"/>
    <w:pPr>
      <w:tabs>
        <w:tab w:val="clear" w:pos="794"/>
        <w:tab w:val="left" w:pos="709"/>
      </w:tabs>
      <w:overflowPunct/>
      <w:autoSpaceDE/>
      <w:autoSpaceDN/>
      <w:adjustRightInd/>
      <w:ind w:left="0" w:firstLine="0"/>
      <w:jc w:val="both"/>
      <w:textAlignment w:val="auto"/>
    </w:pPr>
    <w:rPr>
      <w:szCs w:val="24"/>
      <w:lang w:val="en-GB" w:eastAsia="en-US"/>
    </w:rPr>
  </w:style>
  <w:style w:type="paragraph" w:customStyle="1" w:styleId="CharCharCharCharCharChar2">
    <w:name w:val="Char Char Char Char Char Char2"/>
    <w:basedOn w:val="Normal"/>
    <w:pPr>
      <w:widowControl w:val="0"/>
      <w:tabs>
        <w:tab w:val="clear" w:pos="794"/>
        <w:tab w:val="clear" w:pos="1191"/>
        <w:tab w:val="clear" w:pos="1588"/>
        <w:tab w:val="clear" w:pos="1985"/>
      </w:tabs>
      <w:overflowPunct/>
      <w:autoSpaceDE/>
      <w:autoSpaceDN/>
      <w:adjustRightInd/>
      <w:spacing w:before="0"/>
      <w:jc w:val="both"/>
      <w:textAlignment w:val="auto"/>
    </w:pPr>
    <w:rPr>
      <w:rFonts w:ascii="Tahoma" w:hAnsi="Tahoma"/>
      <w:kern w:val="2"/>
    </w:rPr>
  </w:style>
  <w:style w:type="paragraph" w:customStyle="1" w:styleId="LSDeadline">
    <w:name w:val="LSDeadline"/>
    <w:basedOn w:val="Normal"/>
    <w:rPr>
      <w:rFonts w:eastAsia="MS Mincho"/>
      <w:b/>
      <w:bCs/>
      <w:lang w:val="en-GB" w:eastAsia="en-US"/>
    </w:rPr>
  </w:style>
  <w:style w:type="paragraph" w:customStyle="1" w:styleId="LSSource">
    <w:name w:val="LSSource"/>
    <w:basedOn w:val="Normal"/>
    <w:rPr>
      <w:rFonts w:eastAsia="MS Mincho"/>
      <w:b/>
      <w:bCs/>
      <w:lang w:val="en-GB" w:eastAsia="en-US"/>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overflowPunct/>
      <w:autoSpaceDE/>
      <w:autoSpaceDN/>
      <w:adjustRightInd/>
      <w:spacing w:before="284"/>
      <w:ind w:left="567"/>
      <w:textAlignment w:val="auto"/>
    </w:pPr>
    <w:rPr>
      <w:rFonts w:eastAsia="MS Mincho"/>
      <w:lang w:val="en-GB" w:eastAsia="en-US"/>
    </w:rPr>
  </w:style>
  <w:style w:type="paragraph" w:customStyle="1" w:styleId="AnnexNoTitle0">
    <w:name w:val="Annex_NoTitle"/>
    <w:basedOn w:val="Normal"/>
    <w:next w:val="Normal"/>
    <w:pPr>
      <w:keepNext/>
      <w:keepLines/>
      <w:spacing w:before="720"/>
      <w:jc w:val="center"/>
    </w:pPr>
    <w:rPr>
      <w:rFonts w:eastAsiaTheme="minorEastAsia"/>
      <w:b/>
      <w:sz w:val="28"/>
      <w:lang w:val="en-GB" w:eastAsia="en-US"/>
    </w:rPr>
  </w:style>
  <w:style w:type="paragraph" w:customStyle="1" w:styleId="CarattereCarattere">
    <w:name w:val="Carattere Carattere"/>
    <w:basedOn w:val="Normal"/>
    <w:pPr>
      <w:widowControl w:val="0"/>
      <w:tabs>
        <w:tab w:val="clear" w:pos="794"/>
        <w:tab w:val="clear" w:pos="1191"/>
        <w:tab w:val="clear" w:pos="1588"/>
        <w:tab w:val="clear" w:pos="1985"/>
      </w:tabs>
      <w:overflowPunct/>
      <w:autoSpaceDE/>
      <w:autoSpaceDN/>
      <w:adjustRightInd/>
      <w:spacing w:before="0"/>
      <w:jc w:val="both"/>
      <w:textAlignment w:val="auto"/>
    </w:pPr>
    <w:rPr>
      <w:rFonts w:ascii="Tahoma" w:hAnsi="Tahoma"/>
      <w:kern w:val="2"/>
    </w:rPr>
  </w:style>
  <w:style w:type="character" w:customStyle="1" w:styleId="ASN1Car1">
    <w:name w:val="ASN.1 Car1"/>
    <w:basedOn w:val="DefaultParagraphFont"/>
    <w:rPr>
      <w:rFonts w:ascii="Courier New" w:eastAsia="MS Mincho" w:hAnsi="Courier New"/>
      <w:b/>
      <w:noProof/>
      <w:lang w:val="en-GB" w:eastAsia="en-US" w:bidi="ar-SA"/>
    </w:rPr>
  </w:style>
  <w:style w:type="paragraph" w:styleId="Date">
    <w:name w:val="Date"/>
    <w:basedOn w:val="Normal"/>
    <w:next w:val="Normal"/>
    <w:link w:val="DateChar"/>
    <w:rPr>
      <w:rFonts w:eastAsia="MS Mincho"/>
      <w:lang w:val="en-GB" w:eastAsia="en-US"/>
    </w:rPr>
  </w:style>
  <w:style w:type="character" w:customStyle="1" w:styleId="DateChar">
    <w:name w:val="Date Char"/>
    <w:basedOn w:val="DefaultParagraphFont"/>
    <w:link w:val="Date"/>
    <w:rPr>
      <w:rFonts w:eastAsia="MS Mincho"/>
      <w:sz w:val="24"/>
      <w:lang w:val="en-GB" w:eastAsia="en-US"/>
    </w:rPr>
  </w:style>
  <w:style w:type="paragraph" w:customStyle="1" w:styleId="a6">
    <w:name w:val="連番２"/>
    <w:basedOn w:val="a5"/>
    <w:pPr>
      <w:tabs>
        <w:tab w:val="clear" w:pos="1154"/>
      </w:tabs>
      <w:ind w:left="0" w:firstLine="0"/>
    </w:pPr>
  </w:style>
  <w:style w:type="paragraph" w:customStyle="1" w:styleId="AnnexSG17">
    <w:name w:val="Annex SG17"/>
    <w:basedOn w:val="Normal"/>
    <w:pPr>
      <w:keepNext/>
      <w:keepLines/>
      <w:spacing w:before="0" w:line="0" w:lineRule="atLeast"/>
      <w:jc w:val="center"/>
    </w:pPr>
    <w:rPr>
      <w:rFonts w:eastAsia="MS Mincho"/>
      <w:szCs w:val="24"/>
      <w:lang w:eastAsia="ja-JP"/>
    </w:rPr>
  </w:style>
  <w:style w:type="paragraph" w:customStyle="1" w:styleId="FigureNoTitle0">
    <w:name w:val="Figure_NoTitle"/>
    <w:basedOn w:val="Normal"/>
    <w:next w:val="Normalaftertitle"/>
    <w:pPr>
      <w:keepLines/>
      <w:spacing w:before="240" w:after="120"/>
      <w:jc w:val="center"/>
    </w:pPr>
    <w:rPr>
      <w:rFonts w:eastAsia="MS Mincho"/>
      <w:b/>
      <w:lang w:val="en-GB" w:eastAsia="en-US"/>
    </w:rPr>
  </w:style>
  <w:style w:type="paragraph" w:customStyle="1" w:styleId="a7">
    <w:name w:val="列项·"/>
    <w:pPr>
      <w:tabs>
        <w:tab w:val="num" w:pos="432"/>
        <w:tab w:val="left" w:pos="840"/>
      </w:tabs>
      <w:ind w:left="432" w:hanging="432"/>
      <w:jc w:val="both"/>
    </w:pPr>
    <w:rPr>
      <w:rFonts w:ascii="SimSun"/>
      <w:sz w:val="21"/>
    </w:rPr>
  </w:style>
  <w:style w:type="paragraph" w:customStyle="1" w:styleId="a8">
    <w:name w:val="正文图标题"/>
    <w:next w:val="a0"/>
    <w:pPr>
      <w:tabs>
        <w:tab w:val="num" w:pos="432"/>
      </w:tabs>
      <w:ind w:left="432" w:hanging="432"/>
      <w:jc w:val="center"/>
    </w:pPr>
    <w:rPr>
      <w:rFonts w:ascii="SimHei" w:eastAsia="SimHei"/>
      <w:sz w:val="21"/>
    </w:rPr>
  </w:style>
  <w:style w:type="paragraph" w:customStyle="1" w:styleId="MEP">
    <w:name w:val="MEP"/>
    <w:basedOn w:val="Normal"/>
    <w:pPr>
      <w:overflowPunct/>
      <w:autoSpaceDE/>
      <w:autoSpaceDN/>
      <w:adjustRightInd/>
      <w:spacing w:before="0"/>
      <w:textAlignment w:val="auto"/>
    </w:pPr>
    <w:rPr>
      <w:rFonts w:eastAsia="MS Mincho"/>
      <w:sz w:val="20"/>
      <w:szCs w:val="24"/>
      <w:lang w:eastAsia="en-US"/>
    </w:rPr>
  </w:style>
  <w:style w:type="paragraph" w:customStyle="1" w:styleId="ListOfAnswers1">
    <w:name w:val="ListOfAnswers1"/>
    <w:basedOn w:val="Normal"/>
    <w:pPr>
      <w:keepLines/>
      <w:tabs>
        <w:tab w:val="clear" w:pos="794"/>
        <w:tab w:val="clear" w:pos="1191"/>
        <w:tab w:val="clear" w:pos="1588"/>
        <w:tab w:val="clear" w:pos="1985"/>
        <w:tab w:val="num" w:pos="960"/>
        <w:tab w:val="left" w:pos="1474"/>
      </w:tabs>
      <w:suppressAutoHyphens/>
      <w:overflowPunct/>
      <w:autoSpaceDE/>
      <w:autoSpaceDN/>
      <w:adjustRightInd/>
      <w:spacing w:before="0"/>
      <w:ind w:left="1378" w:hanging="360"/>
      <w:textAlignment w:val="auto"/>
    </w:pPr>
    <w:rPr>
      <w:rFonts w:eastAsia="MS Mincho"/>
      <w:i/>
      <w:szCs w:val="24"/>
      <w:lang w:val="ru-RU" w:eastAsia="ru-RU"/>
    </w:rPr>
  </w:style>
  <w:style w:type="paragraph" w:customStyle="1" w:styleId="MAIN-TITLE">
    <w:name w:val="MAIN-TITLE"/>
    <w:basedOn w:val="Normal"/>
    <w:pPr>
      <w:tabs>
        <w:tab w:val="clear" w:pos="794"/>
        <w:tab w:val="clear" w:pos="1191"/>
        <w:tab w:val="clear" w:pos="1588"/>
        <w:tab w:val="clear" w:pos="1985"/>
      </w:tabs>
      <w:overflowPunct/>
      <w:autoSpaceDE/>
      <w:autoSpaceDN/>
      <w:adjustRightInd/>
      <w:snapToGrid w:val="0"/>
      <w:spacing w:before="0"/>
      <w:jc w:val="center"/>
      <w:textAlignment w:val="auto"/>
    </w:pPr>
    <w:rPr>
      <w:rFonts w:ascii="Arial" w:eastAsia="MS Mincho" w:hAnsi="Arial" w:cs="Arial"/>
      <w:b/>
      <w:bCs/>
      <w:spacing w:val="8"/>
      <w:szCs w:val="24"/>
      <w:lang w:val="en-GB"/>
    </w:rPr>
  </w:style>
  <w:style w:type="paragraph" w:customStyle="1" w:styleId="Indent">
    <w:name w:val="Indent"/>
    <w:basedOn w:val="Normal"/>
    <w:pPr>
      <w:tabs>
        <w:tab w:val="clear" w:pos="794"/>
        <w:tab w:val="clear" w:pos="1191"/>
        <w:tab w:val="clear" w:pos="1588"/>
        <w:tab w:val="clear" w:pos="1985"/>
        <w:tab w:val="num" w:pos="360"/>
      </w:tabs>
      <w:overflowPunct/>
      <w:autoSpaceDE/>
      <w:autoSpaceDN/>
      <w:adjustRightInd/>
      <w:spacing w:before="60" w:after="60"/>
      <w:ind w:left="360" w:hanging="360"/>
      <w:textAlignment w:val="auto"/>
    </w:pPr>
    <w:rPr>
      <w:rFonts w:eastAsia="MS Mincho"/>
      <w:sz w:val="22"/>
      <w:lang w:eastAsia="en-US"/>
    </w:rPr>
  </w:style>
  <w:style w:type="paragraph" w:customStyle="1" w:styleId="EX">
    <w:name w:val="EX"/>
    <w:basedOn w:val="Normal"/>
    <w:pPr>
      <w:keepLines/>
      <w:tabs>
        <w:tab w:val="clear" w:pos="794"/>
        <w:tab w:val="clear" w:pos="1191"/>
        <w:tab w:val="clear" w:pos="1588"/>
        <w:tab w:val="clear" w:pos="1985"/>
      </w:tabs>
      <w:overflowPunct/>
      <w:autoSpaceDE/>
      <w:autoSpaceDN/>
      <w:adjustRightInd/>
      <w:spacing w:before="0" w:after="180"/>
      <w:ind w:left="1702" w:hanging="1418"/>
      <w:textAlignment w:val="auto"/>
    </w:pPr>
    <w:rPr>
      <w:rFonts w:eastAsia="MS Mincho"/>
      <w:sz w:val="20"/>
      <w:lang w:val="en-GB"/>
    </w:rPr>
  </w:style>
  <w:style w:type="paragraph" w:customStyle="1" w:styleId="reference">
    <w:name w:val="reference"/>
    <w:basedOn w:val="Normal"/>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MS Mincho"/>
      <w:szCs w:val="24"/>
      <w:lang w:eastAsia="en-US"/>
    </w:rPr>
  </w:style>
  <w:style w:type="paragraph" w:customStyle="1" w:styleId="xsref">
    <w:name w:val="xsref"/>
    <w:basedOn w:val="Normal"/>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MS Mincho"/>
      <w:szCs w:val="24"/>
      <w:lang w:eastAsia="en-US"/>
    </w:rPr>
  </w:style>
  <w:style w:type="paragraph" w:customStyle="1" w:styleId="NPNormal">
    <w:name w:val="NPNormal"/>
    <w:basedOn w:val="Normal"/>
    <w:pPr>
      <w:tabs>
        <w:tab w:val="clear" w:pos="794"/>
        <w:tab w:val="clear" w:pos="1191"/>
        <w:tab w:val="clear" w:pos="1588"/>
        <w:tab w:val="clear" w:pos="1985"/>
        <w:tab w:val="num" w:pos="360"/>
      </w:tabs>
      <w:overflowPunct/>
      <w:autoSpaceDE/>
      <w:autoSpaceDN/>
      <w:adjustRightInd/>
      <w:spacing w:before="100" w:after="100"/>
      <w:textAlignment w:val="auto"/>
    </w:pPr>
    <w:rPr>
      <w:rFonts w:ascii="Arial" w:eastAsia="MS Mincho" w:hAnsi="Arial"/>
      <w:sz w:val="20"/>
      <w:lang w:val="en-GB" w:eastAsia="en-US"/>
    </w:rPr>
  </w:style>
  <w:style w:type="paragraph" w:customStyle="1" w:styleId="AnnexHeading1">
    <w:name w:val="AnnexHeading 1"/>
    <w:basedOn w:val="Normal"/>
    <w:next w:val="Normal"/>
    <w:pPr>
      <w:keepNext/>
      <w:pageBreakBefore/>
      <w:tabs>
        <w:tab w:val="clear" w:pos="794"/>
        <w:tab w:val="clear" w:pos="1191"/>
        <w:tab w:val="clear" w:pos="1588"/>
        <w:tab w:val="clear" w:pos="1985"/>
        <w:tab w:val="num" w:pos="720"/>
      </w:tabs>
      <w:overflowPunct/>
      <w:autoSpaceDE/>
      <w:autoSpaceDN/>
      <w:adjustRightInd/>
      <w:spacing w:before="0" w:after="360"/>
      <w:jc w:val="center"/>
      <w:textAlignment w:val="auto"/>
      <w:outlineLvl w:val="0"/>
    </w:pPr>
    <w:rPr>
      <w:rFonts w:ascii="Arial" w:eastAsia="MS Mincho" w:hAnsi="Arial"/>
      <w:b/>
      <w:lang w:val="en-GB" w:eastAsia="en-US"/>
    </w:rPr>
  </w:style>
  <w:style w:type="paragraph" w:customStyle="1" w:styleId="AnnexHeading2">
    <w:name w:val="AnnexHeading 2"/>
    <w:basedOn w:val="Normal"/>
    <w:next w:val="Normal"/>
    <w:pPr>
      <w:keepNext/>
      <w:tabs>
        <w:tab w:val="clear" w:pos="794"/>
        <w:tab w:val="clear" w:pos="1191"/>
        <w:tab w:val="clear" w:pos="1588"/>
        <w:tab w:val="clear" w:pos="1985"/>
        <w:tab w:val="num" w:pos="864"/>
      </w:tabs>
      <w:overflowPunct/>
      <w:autoSpaceDE/>
      <w:autoSpaceDN/>
      <w:adjustRightInd/>
      <w:spacing w:after="120"/>
      <w:textAlignment w:val="auto"/>
      <w:outlineLvl w:val="1"/>
    </w:pPr>
    <w:rPr>
      <w:rFonts w:ascii="Arial" w:eastAsia="MS Mincho" w:hAnsi="Arial"/>
      <w:b/>
      <w:lang w:val="en-GB" w:eastAsia="en-US"/>
    </w:rPr>
  </w:style>
  <w:style w:type="paragraph" w:customStyle="1" w:styleId="AnnexHeading4">
    <w:name w:val="AnnexHeading 4"/>
    <w:basedOn w:val="Normal"/>
    <w:pPr>
      <w:keepNext/>
      <w:tabs>
        <w:tab w:val="clear" w:pos="794"/>
        <w:tab w:val="clear" w:pos="1191"/>
        <w:tab w:val="clear" w:pos="1588"/>
        <w:tab w:val="clear" w:pos="1985"/>
        <w:tab w:val="num" w:pos="1134"/>
      </w:tabs>
      <w:overflowPunct/>
      <w:autoSpaceDE/>
      <w:autoSpaceDN/>
      <w:adjustRightInd/>
      <w:spacing w:before="0" w:after="120"/>
      <w:textAlignment w:val="auto"/>
      <w:outlineLvl w:val="2"/>
    </w:pPr>
    <w:rPr>
      <w:rFonts w:ascii="Arial" w:eastAsia="MS Mincho" w:hAnsi="Arial"/>
      <w:b/>
      <w:snapToGrid w:val="0"/>
      <w:lang w:val="en-GB" w:eastAsia="en-US"/>
    </w:rPr>
  </w:style>
  <w:style w:type="paragraph" w:customStyle="1" w:styleId="AnnexHeading5">
    <w:name w:val="AnnexHeading 5"/>
    <w:basedOn w:val="AnnexHeading4"/>
    <w:pPr>
      <w:tabs>
        <w:tab w:val="clear" w:pos="1134"/>
        <w:tab w:val="num" w:pos="420"/>
      </w:tabs>
      <w:ind w:left="420" w:hanging="420"/>
    </w:pPr>
  </w:style>
  <w:style w:type="paragraph" w:customStyle="1" w:styleId="Bullet1">
    <w:name w:val="Bullet 1"/>
    <w:basedOn w:val="Normal"/>
    <w:pPr>
      <w:tabs>
        <w:tab w:val="clear" w:pos="794"/>
        <w:tab w:val="clear" w:pos="1191"/>
        <w:tab w:val="clear" w:pos="1588"/>
        <w:tab w:val="clear" w:pos="1985"/>
        <w:tab w:val="num" w:pos="1381"/>
      </w:tabs>
      <w:overflowPunct/>
      <w:autoSpaceDE/>
      <w:autoSpaceDN/>
      <w:adjustRightInd/>
      <w:spacing w:before="0"/>
      <w:ind w:left="1381" w:hanging="360"/>
      <w:textAlignment w:val="auto"/>
    </w:pPr>
    <w:rPr>
      <w:rFonts w:eastAsia="MS Mincho"/>
      <w:noProof/>
      <w:sz w:val="20"/>
      <w:lang w:eastAsia="en-US"/>
    </w:rPr>
  </w:style>
  <w:style w:type="paragraph" w:customStyle="1" w:styleId="CM14">
    <w:name w:val="CM14"/>
    <w:basedOn w:val="Normal"/>
    <w:next w:val="Normal"/>
    <w:pPr>
      <w:widowControl w:val="0"/>
      <w:tabs>
        <w:tab w:val="clear" w:pos="794"/>
        <w:tab w:val="clear" w:pos="1191"/>
        <w:tab w:val="clear" w:pos="1588"/>
        <w:tab w:val="clear" w:pos="1985"/>
      </w:tabs>
      <w:overflowPunct/>
      <w:spacing w:before="0" w:after="200"/>
      <w:textAlignment w:val="auto"/>
    </w:pPr>
    <w:rPr>
      <w:rFonts w:ascii="Arial" w:eastAsia="PMingLiU" w:hAnsi="Arial"/>
      <w:szCs w:val="24"/>
      <w:lang w:eastAsia="zh-TW"/>
    </w:rPr>
  </w:style>
  <w:style w:type="paragraph" w:customStyle="1" w:styleId="CM16">
    <w:name w:val="CM16"/>
    <w:basedOn w:val="Normal"/>
    <w:next w:val="Normal"/>
    <w:pPr>
      <w:widowControl w:val="0"/>
      <w:tabs>
        <w:tab w:val="clear" w:pos="794"/>
        <w:tab w:val="clear" w:pos="1191"/>
        <w:tab w:val="clear" w:pos="1588"/>
        <w:tab w:val="clear" w:pos="1985"/>
      </w:tabs>
      <w:overflowPunct/>
      <w:spacing w:before="0" w:after="308"/>
      <w:textAlignment w:val="auto"/>
    </w:pPr>
    <w:rPr>
      <w:rFonts w:ascii="Arial" w:eastAsia="PMingLiU" w:hAnsi="Arial"/>
      <w:szCs w:val="24"/>
      <w:lang w:eastAsia="zh-TW"/>
    </w:rPr>
  </w:style>
  <w:style w:type="paragraph" w:customStyle="1" w:styleId="ISOComments">
    <w:name w:val="ISO_Comments"/>
    <w:basedOn w:val="Normal"/>
    <w:pPr>
      <w:tabs>
        <w:tab w:val="clear" w:pos="794"/>
        <w:tab w:val="clear" w:pos="1191"/>
        <w:tab w:val="clear" w:pos="1588"/>
        <w:tab w:val="clear" w:pos="1985"/>
      </w:tabs>
      <w:overflowPunct/>
      <w:autoSpaceDE/>
      <w:autoSpaceDN/>
      <w:adjustRightInd/>
      <w:spacing w:before="210" w:line="210" w:lineRule="exact"/>
      <w:textAlignment w:val="auto"/>
    </w:pPr>
    <w:rPr>
      <w:rFonts w:ascii="Arial" w:eastAsia="MS Mincho" w:hAnsi="Arial"/>
      <w:sz w:val="18"/>
      <w:lang w:val="en-GB" w:eastAsia="en-US"/>
    </w:rPr>
  </w:style>
  <w:style w:type="paragraph" w:customStyle="1" w:styleId="ISOChange">
    <w:name w:val="ISO_Change"/>
    <w:basedOn w:val="Normal"/>
    <w:pPr>
      <w:tabs>
        <w:tab w:val="clear" w:pos="794"/>
        <w:tab w:val="clear" w:pos="1191"/>
        <w:tab w:val="clear" w:pos="1588"/>
        <w:tab w:val="clear" w:pos="1985"/>
        <w:tab w:val="num" w:pos="1080"/>
      </w:tabs>
      <w:overflowPunct/>
      <w:autoSpaceDE/>
      <w:autoSpaceDN/>
      <w:adjustRightInd/>
      <w:spacing w:before="210" w:line="210" w:lineRule="exact"/>
      <w:textAlignment w:val="auto"/>
    </w:pPr>
    <w:rPr>
      <w:rFonts w:ascii="Arial" w:eastAsia="MS Mincho" w:hAnsi="Arial"/>
      <w:sz w:val="18"/>
      <w:lang w:val="en-GB" w:eastAsia="en-US"/>
    </w:rPr>
  </w:style>
  <w:style w:type="paragraph" w:customStyle="1" w:styleId="ISOSecretObservations">
    <w:name w:val="ISO_Secret_Observations"/>
    <w:basedOn w:val="Normal"/>
    <w:pPr>
      <w:tabs>
        <w:tab w:val="clear" w:pos="794"/>
        <w:tab w:val="clear" w:pos="1191"/>
        <w:tab w:val="clear" w:pos="1588"/>
        <w:tab w:val="clear" w:pos="1985"/>
        <w:tab w:val="num" w:pos="360"/>
      </w:tabs>
      <w:overflowPunct/>
      <w:autoSpaceDE/>
      <w:autoSpaceDN/>
      <w:adjustRightInd/>
      <w:spacing w:before="210" w:line="210" w:lineRule="exact"/>
      <w:textAlignment w:val="auto"/>
    </w:pPr>
    <w:rPr>
      <w:rFonts w:ascii="Arial" w:eastAsia="MS Mincho" w:hAnsi="Arial"/>
      <w:sz w:val="18"/>
      <w:lang w:val="en-GB" w:eastAsia="en-US"/>
    </w:rPr>
  </w:style>
  <w:style w:type="paragraph" w:customStyle="1" w:styleId="ISOClause">
    <w:name w:val="ISO_Clause"/>
    <w:basedOn w:val="Normal"/>
    <w:pPr>
      <w:tabs>
        <w:tab w:val="clear" w:pos="794"/>
        <w:tab w:val="clear" w:pos="1191"/>
        <w:tab w:val="clear" w:pos="1588"/>
        <w:tab w:val="clear" w:pos="1985"/>
        <w:tab w:val="num" w:pos="720"/>
      </w:tabs>
      <w:overflowPunct/>
      <w:autoSpaceDE/>
      <w:autoSpaceDN/>
      <w:adjustRightInd/>
      <w:spacing w:before="210" w:line="210" w:lineRule="exact"/>
      <w:textAlignment w:val="auto"/>
    </w:pPr>
    <w:rPr>
      <w:rFonts w:ascii="Arial" w:eastAsia="MS Mincho" w:hAnsi="Arial"/>
      <w:sz w:val="18"/>
      <w:lang w:val="en-GB" w:eastAsia="en-US"/>
    </w:rPr>
  </w:style>
  <w:style w:type="paragraph" w:customStyle="1" w:styleId="ISOParagraph">
    <w:name w:val="ISO_Paragraph"/>
    <w:basedOn w:val="Normal"/>
    <w:pPr>
      <w:tabs>
        <w:tab w:val="clear" w:pos="794"/>
        <w:tab w:val="clear" w:pos="1191"/>
        <w:tab w:val="clear" w:pos="1588"/>
        <w:tab w:val="clear" w:pos="1985"/>
        <w:tab w:val="num" w:pos="864"/>
      </w:tabs>
      <w:overflowPunct/>
      <w:autoSpaceDE/>
      <w:autoSpaceDN/>
      <w:adjustRightInd/>
      <w:spacing w:before="210" w:line="210" w:lineRule="exact"/>
      <w:textAlignment w:val="auto"/>
    </w:pPr>
    <w:rPr>
      <w:rFonts w:ascii="Arial" w:eastAsia="MS Mincho" w:hAnsi="Arial"/>
      <w:sz w:val="18"/>
      <w:lang w:val="en-GB" w:eastAsia="en-US"/>
    </w:rPr>
  </w:style>
  <w:style w:type="paragraph" w:customStyle="1" w:styleId="ISOCommType">
    <w:name w:val="ISO_Comm_Type"/>
    <w:basedOn w:val="Normal"/>
    <w:pPr>
      <w:tabs>
        <w:tab w:val="clear" w:pos="794"/>
        <w:tab w:val="clear" w:pos="1191"/>
        <w:tab w:val="clear" w:pos="1588"/>
        <w:tab w:val="clear" w:pos="1985"/>
        <w:tab w:val="num" w:pos="1134"/>
      </w:tabs>
      <w:overflowPunct/>
      <w:autoSpaceDE/>
      <w:autoSpaceDN/>
      <w:adjustRightInd/>
      <w:spacing w:before="210" w:line="210" w:lineRule="exact"/>
      <w:textAlignment w:val="auto"/>
    </w:pPr>
    <w:rPr>
      <w:rFonts w:ascii="Arial" w:eastAsia="MS Mincho" w:hAnsi="Arial"/>
      <w:sz w:val="18"/>
      <w:lang w:val="en-GB" w:eastAsia="en-US"/>
    </w:rPr>
  </w:style>
  <w:style w:type="paragraph" w:customStyle="1" w:styleId="NOTE0">
    <w:name w:val="NOTE"/>
    <w:basedOn w:val="Normal"/>
    <w:pPr>
      <w:tabs>
        <w:tab w:val="clear" w:pos="794"/>
        <w:tab w:val="clear" w:pos="1191"/>
        <w:tab w:val="clear" w:pos="1588"/>
        <w:tab w:val="clear" w:pos="1985"/>
      </w:tabs>
      <w:overflowPunct/>
      <w:autoSpaceDE/>
      <w:autoSpaceDN/>
      <w:adjustRightInd/>
      <w:snapToGrid w:val="0"/>
      <w:spacing w:before="0" w:after="100"/>
      <w:jc w:val="both"/>
      <w:textAlignment w:val="auto"/>
    </w:pPr>
    <w:rPr>
      <w:rFonts w:ascii="Arial" w:eastAsia="Batang" w:hAnsi="Arial" w:cs="Arial"/>
      <w:spacing w:val="8"/>
      <w:sz w:val="16"/>
      <w:szCs w:val="16"/>
      <w:lang w:val="en-GB"/>
    </w:rPr>
  </w:style>
  <w:style w:type="paragraph" w:customStyle="1" w:styleId="TERM-number">
    <w:name w:val="TERM-number"/>
    <w:basedOn w:val="Heading2"/>
    <w:next w:val="Normal"/>
    <w:pPr>
      <w:keepLines w:val="0"/>
      <w:numPr>
        <w:ilvl w:val="1"/>
      </w:numPr>
      <w:tabs>
        <w:tab w:val="clear" w:pos="794"/>
        <w:tab w:val="clear" w:pos="1191"/>
        <w:tab w:val="clear" w:pos="1588"/>
        <w:tab w:val="clear" w:pos="1985"/>
        <w:tab w:val="num" w:pos="360"/>
      </w:tabs>
      <w:suppressAutoHyphens/>
      <w:overflowPunct/>
      <w:autoSpaceDE/>
      <w:autoSpaceDN/>
      <w:adjustRightInd/>
      <w:snapToGrid w:val="0"/>
      <w:spacing w:before="100"/>
      <w:ind w:left="794" w:hanging="794"/>
      <w:textAlignment w:val="auto"/>
      <w:outlineLvl w:val="9"/>
    </w:pPr>
    <w:rPr>
      <w:rFonts w:ascii="Arial" w:eastAsia="Batang" w:hAnsi="Arial" w:cs="Arial"/>
      <w:bCs/>
      <w:spacing w:val="8"/>
      <w:sz w:val="20"/>
      <w:lang w:val="en-GB"/>
    </w:rPr>
  </w:style>
  <w:style w:type="paragraph" w:customStyle="1" w:styleId="CodeFragment">
    <w:name w:val="Code Fragment"/>
    <w:basedOn w:val="Normal"/>
    <w:pPr>
      <w:tabs>
        <w:tab w:val="clear" w:pos="1588"/>
        <w:tab w:val="clear" w:pos="1985"/>
        <w:tab w:val="left" w:pos="1587"/>
        <w:tab w:val="left" w:pos="1984"/>
      </w:tabs>
      <w:overflowPunct/>
      <w:autoSpaceDE/>
      <w:autoSpaceDN/>
      <w:adjustRightInd/>
      <w:spacing w:before="136"/>
      <w:textAlignment w:val="auto"/>
    </w:pPr>
    <w:rPr>
      <w:rFonts w:ascii="Arial" w:eastAsia="Batang" w:hAnsi="Arial"/>
      <w:sz w:val="20"/>
      <w:szCs w:val="24"/>
      <w:lang w:eastAsia="en-US"/>
    </w:rPr>
  </w:style>
  <w:style w:type="paragraph" w:customStyle="1" w:styleId="Cpara">
    <w:name w:val="C para"/>
    <w:basedOn w:val="Normal"/>
    <w:pPr>
      <w:tabs>
        <w:tab w:val="clear" w:pos="794"/>
        <w:tab w:val="clear" w:pos="1191"/>
        <w:tab w:val="clear" w:pos="1588"/>
        <w:tab w:val="clear" w:pos="1985"/>
        <w:tab w:val="left" w:pos="1400"/>
        <w:tab w:val="left" w:pos="2007"/>
      </w:tabs>
      <w:overflowPunct/>
      <w:spacing w:before="136"/>
      <w:ind w:left="680"/>
      <w:textAlignment w:val="auto"/>
    </w:pPr>
    <w:rPr>
      <w:rFonts w:ascii="Arial" w:eastAsia="Batang" w:hAnsi="Arial" w:cs="Arial"/>
      <w:b/>
      <w:noProof/>
      <w:color w:val="FF6600"/>
      <w:sz w:val="18"/>
      <w:szCs w:val="24"/>
      <w:lang w:val="en-GB" w:eastAsia="en-US"/>
    </w:rPr>
  </w:style>
  <w:style w:type="paragraph" w:customStyle="1" w:styleId="Cparacontinue">
    <w:name w:val="C para continue"/>
    <w:basedOn w:val="Cpara"/>
    <w:pPr>
      <w:spacing w:before="0"/>
    </w:pPr>
  </w:style>
  <w:style w:type="paragraph" w:customStyle="1" w:styleId="ASN1para">
    <w:name w:val="ASN.1 para"/>
    <w:basedOn w:val="Normal"/>
    <w:pPr>
      <w:widowControl w:val="0"/>
      <w:tabs>
        <w:tab w:val="clear" w:pos="1588"/>
        <w:tab w:val="clear" w:pos="1985"/>
        <w:tab w:val="left" w:pos="340"/>
        <w:tab w:val="left" w:pos="680"/>
        <w:tab w:val="left" w:pos="1021"/>
        <w:tab w:val="left" w:pos="1361"/>
        <w:tab w:val="left" w:pos="1587"/>
        <w:tab w:val="left" w:pos="1701"/>
        <w:tab w:val="left" w:pos="1984"/>
        <w:tab w:val="left" w:pos="2041"/>
        <w:tab w:val="left" w:pos="2381"/>
        <w:tab w:val="left" w:pos="2722"/>
        <w:tab w:val="left" w:pos="3062"/>
        <w:tab w:val="left" w:pos="3402"/>
        <w:tab w:val="left" w:pos="3742"/>
        <w:tab w:val="left" w:pos="4082"/>
        <w:tab w:val="left" w:pos="4423"/>
        <w:tab w:val="left" w:pos="4763"/>
        <w:tab w:val="left" w:pos="5103"/>
      </w:tabs>
      <w:suppressAutoHyphens/>
      <w:overflowPunct/>
      <w:autoSpaceDE/>
      <w:autoSpaceDN/>
      <w:adjustRightInd/>
      <w:spacing w:before="136"/>
      <w:ind w:left="680"/>
      <w:textAlignment w:val="auto"/>
    </w:pPr>
    <w:rPr>
      <w:rFonts w:ascii="Arial" w:eastAsia="Symbol" w:hAnsi="Arial"/>
      <w:b/>
      <w:noProof/>
      <w:color w:val="800080"/>
      <w:sz w:val="18"/>
      <w:szCs w:val="24"/>
      <w:lang w:val="en-GB" w:eastAsia="fr-FR"/>
    </w:rPr>
  </w:style>
  <w:style w:type="paragraph" w:customStyle="1" w:styleId="kgkreflist">
    <w:name w:val="kgkreflist"/>
    <w:basedOn w:val="Normal"/>
    <w:pPr>
      <w:tabs>
        <w:tab w:val="num" w:pos="720"/>
      </w:tabs>
      <w:ind w:left="720" w:hanging="360"/>
    </w:pPr>
    <w:rPr>
      <w:rFonts w:eastAsia="MS Mincho"/>
      <w:lang w:val="en-GB" w:eastAsia="en-US"/>
    </w:rPr>
  </w:style>
  <w:style w:type="paragraph" w:customStyle="1" w:styleId="AnnexsubforSG17">
    <w:name w:val="Annex (sub) for SG17"/>
    <w:basedOn w:val="Normal"/>
    <w:pPr>
      <w:spacing w:before="0" w:after="240"/>
      <w:jc w:val="center"/>
    </w:pPr>
    <w:rPr>
      <w:rFonts w:eastAsia="MS Mincho"/>
      <w:b/>
      <w:u w:val="single"/>
      <w:lang w:val="en-GB" w:eastAsia="en-US"/>
    </w:rPr>
  </w:style>
  <w:style w:type="paragraph" w:customStyle="1" w:styleId="ISOMB">
    <w:name w:val="ISO_MB"/>
    <w:basedOn w:val="Normal"/>
    <w:pPr>
      <w:tabs>
        <w:tab w:val="clear" w:pos="794"/>
        <w:tab w:val="clear" w:pos="1191"/>
        <w:tab w:val="clear" w:pos="1588"/>
        <w:tab w:val="clear" w:pos="1985"/>
      </w:tabs>
      <w:overflowPunct/>
      <w:autoSpaceDE/>
      <w:autoSpaceDN/>
      <w:adjustRightInd/>
      <w:spacing w:before="210" w:line="210" w:lineRule="exact"/>
      <w:textAlignment w:val="auto"/>
    </w:pPr>
    <w:rPr>
      <w:rFonts w:ascii="Arial" w:eastAsia="Batang" w:hAnsi="Arial"/>
      <w:sz w:val="18"/>
      <w:lang w:val="en-GB" w:eastAsia="en-US"/>
    </w:rPr>
  </w:style>
  <w:style w:type="paragraph" w:customStyle="1" w:styleId="TTBulletL1">
    <w:name w:val="+TT Bullet L1"/>
    <w:basedOn w:val="Normal"/>
    <w:pPr>
      <w:tabs>
        <w:tab w:val="num" w:pos="720"/>
      </w:tabs>
      <w:ind w:left="1080" w:hanging="720"/>
    </w:pPr>
    <w:rPr>
      <w:rFonts w:eastAsia="Batang"/>
      <w:lang w:val="en-GB" w:eastAsia="en-US"/>
    </w:rPr>
  </w:style>
  <w:style w:type="paragraph" w:customStyle="1" w:styleId="AnnexClause3">
    <w:name w:val="Annex Clause 3"/>
    <w:basedOn w:val="Normal"/>
    <w:autoRedefine/>
    <w:pPr>
      <w:tabs>
        <w:tab w:val="clear" w:pos="794"/>
        <w:tab w:val="clear" w:pos="1191"/>
        <w:tab w:val="clear" w:pos="1588"/>
        <w:tab w:val="clear" w:pos="1985"/>
        <w:tab w:val="num" w:pos="720"/>
      </w:tabs>
      <w:overflowPunct/>
      <w:autoSpaceDE/>
      <w:autoSpaceDN/>
      <w:adjustRightInd/>
      <w:spacing w:before="0" w:after="120"/>
      <w:ind w:left="357" w:hanging="357"/>
      <w:textAlignment w:val="auto"/>
    </w:pPr>
    <w:rPr>
      <w:rFonts w:ascii="Arial" w:eastAsia="MS Mincho" w:hAnsi="Arial"/>
      <w:sz w:val="20"/>
      <w:lang w:val="en-GB" w:eastAsia="en-US"/>
    </w:rPr>
  </w:style>
  <w:style w:type="paragraph" w:customStyle="1" w:styleId="CharChar1CharCharCharChar">
    <w:name w:val="Char Char1 (文字) (文字) Char Char Char Char"/>
    <w:basedOn w:val="Normal"/>
    <w:autoRedefine/>
    <w:pPr>
      <w:keepNext/>
      <w:keepLines/>
      <w:pageBreakBefore/>
      <w:widowControl w:val="0"/>
      <w:tabs>
        <w:tab w:val="num" w:pos="360"/>
      </w:tabs>
      <w:jc w:val="both"/>
    </w:pPr>
    <w:rPr>
      <w:rFonts w:ascii="Tahoma" w:eastAsia="MS Mincho" w:hAnsi="Tahoma" w:cs="Tahoma"/>
      <w:kern w:val="2"/>
      <w:szCs w:val="24"/>
    </w:rPr>
  </w:style>
  <w:style w:type="paragraph" w:customStyle="1" w:styleId="TERM-definition">
    <w:name w:val="TERM-definition"/>
    <w:basedOn w:val="Normal"/>
    <w:next w:val="TERM-number"/>
    <w:pPr>
      <w:tabs>
        <w:tab w:val="clear" w:pos="794"/>
        <w:tab w:val="clear" w:pos="1191"/>
        <w:tab w:val="clear" w:pos="1588"/>
        <w:tab w:val="clear" w:pos="1985"/>
      </w:tabs>
      <w:overflowPunct/>
      <w:autoSpaceDE/>
      <w:autoSpaceDN/>
      <w:adjustRightInd/>
      <w:snapToGrid w:val="0"/>
      <w:spacing w:before="0" w:after="200"/>
      <w:jc w:val="both"/>
      <w:textAlignment w:val="auto"/>
    </w:pPr>
    <w:rPr>
      <w:rFonts w:ascii="Arial" w:eastAsia="Batang" w:hAnsi="Arial" w:cs="Arial"/>
      <w:spacing w:val="8"/>
      <w:sz w:val="20"/>
      <w:lang w:val="en-GB"/>
    </w:rPr>
  </w:style>
  <w:style w:type="paragraph" w:customStyle="1" w:styleId="CharCharChar">
    <w:name w:val="Char Char Char"/>
    <w:basedOn w:val="Normal"/>
    <w:pPr>
      <w:widowControl w:val="0"/>
      <w:tabs>
        <w:tab w:val="clear" w:pos="794"/>
        <w:tab w:val="clear" w:pos="1191"/>
        <w:tab w:val="clear" w:pos="1588"/>
        <w:tab w:val="clear" w:pos="1985"/>
      </w:tabs>
      <w:overflowPunct/>
      <w:autoSpaceDE/>
      <w:autoSpaceDN/>
      <w:adjustRightInd/>
      <w:spacing w:before="0"/>
      <w:jc w:val="both"/>
      <w:textAlignment w:val="auto"/>
    </w:pPr>
    <w:rPr>
      <w:kern w:val="2"/>
      <w:sz w:val="21"/>
      <w:szCs w:val="24"/>
    </w:rPr>
  </w:style>
  <w:style w:type="paragraph" w:customStyle="1" w:styleId="CharCharCarCar">
    <w:name w:val="Char Char Car Car"/>
    <w:basedOn w:val="Normal"/>
    <w:pPr>
      <w:widowControl w:val="0"/>
      <w:tabs>
        <w:tab w:val="clear" w:pos="794"/>
        <w:tab w:val="clear" w:pos="1191"/>
        <w:tab w:val="clear" w:pos="1588"/>
        <w:tab w:val="clear" w:pos="1985"/>
      </w:tabs>
      <w:overflowPunct/>
      <w:autoSpaceDE/>
      <w:autoSpaceDN/>
      <w:adjustRightInd/>
      <w:spacing w:before="0"/>
      <w:jc w:val="both"/>
      <w:textAlignment w:val="auto"/>
    </w:pPr>
    <w:rPr>
      <w:rFonts w:ascii="Tahoma" w:hAnsi="Tahoma"/>
      <w:kern w:val="2"/>
    </w:rPr>
  </w:style>
  <w:style w:type="paragraph" w:customStyle="1" w:styleId="Heading">
    <w:name w:val="Heading"/>
    <w:basedOn w:val="Normal"/>
    <w:next w:val="BodyText"/>
    <w:pPr>
      <w:keepNext/>
      <w:widowControl w:val="0"/>
      <w:tabs>
        <w:tab w:val="clear" w:pos="794"/>
        <w:tab w:val="clear" w:pos="1191"/>
        <w:tab w:val="clear" w:pos="1588"/>
        <w:tab w:val="clear" w:pos="1985"/>
      </w:tabs>
      <w:suppressAutoHyphens/>
      <w:overflowPunct/>
      <w:autoSpaceDE/>
      <w:autoSpaceDN/>
      <w:adjustRightInd/>
      <w:spacing w:before="240" w:after="120"/>
      <w:textAlignment w:val="auto"/>
    </w:pPr>
    <w:rPr>
      <w:rFonts w:ascii="Arial" w:eastAsia="MS PGothic" w:hAnsi="Arial" w:cs="Tahoma"/>
      <w:kern w:val="1"/>
      <w:sz w:val="28"/>
      <w:szCs w:val="28"/>
      <w:lang w:eastAsia="en-US"/>
    </w:rPr>
  </w:style>
  <w:style w:type="paragraph" w:customStyle="1" w:styleId="Caption1">
    <w:name w:val="Caption1"/>
    <w:basedOn w:val="Normal"/>
    <w:pPr>
      <w:widowControl w:val="0"/>
      <w:suppressLineNumbers/>
      <w:tabs>
        <w:tab w:val="clear" w:pos="794"/>
        <w:tab w:val="clear" w:pos="1191"/>
        <w:tab w:val="clear" w:pos="1588"/>
        <w:tab w:val="clear" w:pos="1985"/>
      </w:tabs>
      <w:suppressAutoHyphens/>
      <w:overflowPunct/>
      <w:autoSpaceDE/>
      <w:autoSpaceDN/>
      <w:adjustRightInd/>
      <w:spacing w:after="120"/>
      <w:textAlignment w:val="auto"/>
    </w:pPr>
    <w:rPr>
      <w:rFonts w:eastAsia="MS PMincho" w:cs="Tahoma"/>
      <w:i/>
      <w:iCs/>
      <w:kern w:val="1"/>
      <w:szCs w:val="24"/>
      <w:lang w:eastAsia="en-US"/>
    </w:rPr>
  </w:style>
  <w:style w:type="paragraph" w:customStyle="1" w:styleId="Index">
    <w:name w:val="Index"/>
    <w:basedOn w:val="Normal"/>
    <w:pPr>
      <w:widowControl w:val="0"/>
      <w:suppressLineNumbers/>
      <w:tabs>
        <w:tab w:val="clear" w:pos="794"/>
        <w:tab w:val="clear" w:pos="1191"/>
        <w:tab w:val="clear" w:pos="1588"/>
        <w:tab w:val="clear" w:pos="1985"/>
      </w:tabs>
      <w:suppressAutoHyphens/>
      <w:overflowPunct/>
      <w:autoSpaceDE/>
      <w:autoSpaceDN/>
      <w:adjustRightInd/>
      <w:spacing w:before="0"/>
      <w:textAlignment w:val="auto"/>
    </w:pPr>
    <w:rPr>
      <w:rFonts w:eastAsia="MS PMincho" w:cs="Tahoma"/>
      <w:kern w:val="1"/>
      <w:szCs w:val="24"/>
      <w:lang w:eastAsia="en-US"/>
    </w:rPr>
  </w:style>
  <w:style w:type="paragraph" w:customStyle="1" w:styleId="TableContents">
    <w:name w:val="Table Contents"/>
    <w:basedOn w:val="Normal"/>
    <w:pPr>
      <w:widowControl w:val="0"/>
      <w:suppressLineNumbers/>
      <w:tabs>
        <w:tab w:val="clear" w:pos="794"/>
        <w:tab w:val="clear" w:pos="1191"/>
        <w:tab w:val="clear" w:pos="1588"/>
        <w:tab w:val="clear" w:pos="1985"/>
      </w:tabs>
      <w:suppressAutoHyphens/>
      <w:overflowPunct/>
      <w:autoSpaceDE/>
      <w:autoSpaceDN/>
      <w:adjustRightInd/>
      <w:spacing w:before="0"/>
      <w:textAlignment w:val="auto"/>
    </w:pPr>
    <w:rPr>
      <w:rFonts w:eastAsia="MS PMincho"/>
      <w:kern w:val="1"/>
      <w:szCs w:val="24"/>
      <w:lang w:eastAsia="en-US"/>
    </w:rPr>
  </w:style>
  <w:style w:type="paragraph" w:customStyle="1" w:styleId="TableHeading">
    <w:name w:val="Table Heading"/>
    <w:basedOn w:val="TableContents"/>
    <w:pPr>
      <w:jc w:val="center"/>
    </w:pPr>
    <w:rPr>
      <w:b/>
      <w:bCs/>
    </w:rPr>
  </w:style>
  <w:style w:type="paragraph" w:customStyle="1" w:styleId="HTMLPreformatted1">
    <w:name w:val="HTML Preformatted1"/>
    <w:basedOn w:val="Normal"/>
    <w:pPr>
      <w:widowControl w:val="0"/>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autoSpaceDE/>
      <w:autoSpaceDN/>
      <w:adjustRightInd/>
      <w:spacing w:before="0"/>
      <w:textAlignment w:val="auto"/>
    </w:pPr>
    <w:rPr>
      <w:rFonts w:ascii="Courier New" w:hAnsi="Courier New" w:cs="Courier New"/>
      <w:kern w:val="1"/>
      <w:sz w:val="20"/>
      <w:szCs w:val="24"/>
    </w:rPr>
  </w:style>
  <w:style w:type="character" w:customStyle="1" w:styleId="ASN1CarCar">
    <w:name w:val="ASN.1 Car Car"/>
    <w:basedOn w:val="CharChar"/>
    <w:rPr>
      <w:rFonts w:ascii="Courier New" w:eastAsia="MS Mincho" w:hAnsi="Courier New" w:cs="Times New Roman"/>
      <w:b/>
      <w:noProof/>
      <w:spacing w:val="-2"/>
      <w:sz w:val="18"/>
      <w:szCs w:val="24"/>
      <w:lang w:val="en-US" w:eastAsia="en-US" w:bidi="ar-SA"/>
    </w:rPr>
  </w:style>
  <w:style w:type="paragraph" w:customStyle="1" w:styleId="StyleASN1ContinueGauche0cm">
    <w:name w:val="Style ASN.1 Continue + Gauche :  0 cm"/>
    <w:basedOn w:val="ASN1Continue"/>
    <w:autoRedefine/>
    <w:pPr>
      <w:tabs>
        <w:tab w:val="clear" w:pos="1400"/>
        <w:tab w:val="left" w:pos="400"/>
        <w:tab w:val="left" w:pos="794"/>
        <w:tab w:val="left" w:pos="1191"/>
        <w:tab w:val="left" w:pos="1587"/>
      </w:tabs>
      <w:ind w:left="0"/>
    </w:pPr>
    <w:rPr>
      <w:rFonts w:eastAsia="MS Mincho"/>
      <w:bCs/>
      <w:szCs w:val="20"/>
    </w:rPr>
  </w:style>
  <w:style w:type="paragraph" w:customStyle="1" w:styleId="CharChar1CharCharCharChar0">
    <w:name w:val="Char Char1 Char Char Char Char"/>
    <w:basedOn w:val="Normal"/>
    <w:pPr>
      <w:widowControl w:val="0"/>
      <w:tabs>
        <w:tab w:val="clear" w:pos="794"/>
        <w:tab w:val="clear" w:pos="1191"/>
        <w:tab w:val="clear" w:pos="1588"/>
        <w:tab w:val="clear" w:pos="1985"/>
      </w:tabs>
      <w:overflowPunct/>
      <w:autoSpaceDE/>
      <w:autoSpaceDN/>
      <w:adjustRightInd/>
      <w:spacing w:before="0"/>
      <w:jc w:val="both"/>
      <w:textAlignment w:val="auto"/>
    </w:pPr>
    <w:rPr>
      <w:kern w:val="2"/>
      <w:sz w:val="21"/>
      <w:szCs w:val="24"/>
    </w:rPr>
  </w:style>
  <w:style w:type="paragraph" w:customStyle="1" w:styleId="CarCarCharChar">
    <w:name w:val="Car Car Char Char"/>
    <w:basedOn w:val="Normal"/>
    <w:pPr>
      <w:widowControl w:val="0"/>
      <w:tabs>
        <w:tab w:val="clear" w:pos="794"/>
        <w:tab w:val="clear" w:pos="1191"/>
        <w:tab w:val="clear" w:pos="1588"/>
        <w:tab w:val="clear" w:pos="1985"/>
      </w:tabs>
      <w:overflowPunct/>
      <w:autoSpaceDE/>
      <w:autoSpaceDN/>
      <w:adjustRightInd/>
      <w:spacing w:before="0"/>
      <w:jc w:val="both"/>
      <w:textAlignment w:val="auto"/>
    </w:pPr>
    <w:rPr>
      <w:rFonts w:ascii="Tahoma" w:hAnsi="Tahoma"/>
      <w:kern w:val="2"/>
    </w:rPr>
  </w:style>
  <w:style w:type="paragraph" w:customStyle="1" w:styleId="CharChar6">
    <w:name w:val="Char Char6"/>
    <w:next w:val="Normal"/>
    <w:pPr>
      <w:keepNext/>
      <w:keepLines/>
      <w:tabs>
        <w:tab w:val="num" w:pos="3360"/>
        <w:tab w:val="num" w:pos="4394"/>
      </w:tabs>
      <w:snapToGrid w:val="0"/>
      <w:spacing w:before="240" w:after="240"/>
      <w:ind w:left="3360" w:hanging="1418"/>
      <w:outlineLvl w:val="7"/>
    </w:pPr>
    <w:rPr>
      <w:rFonts w:ascii="Arial" w:eastAsia="SimHei" w:hAnsi="Arial" w:cs="Arial"/>
      <w:sz w:val="21"/>
      <w:szCs w:val="21"/>
    </w:rPr>
  </w:style>
  <w:style w:type="paragraph" w:customStyle="1" w:styleId="tabletext2">
    <w:name w:val="tabletext"/>
    <w:basedOn w:val="Normal"/>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MS Mincho"/>
      <w:szCs w:val="24"/>
      <w:lang w:eastAsia="en-US"/>
    </w:rPr>
  </w:style>
  <w:style w:type="paragraph" w:customStyle="1" w:styleId="a9">
    <w:name w:val="(文字) (文字)"/>
    <w:basedOn w:val="Normal"/>
    <w:pPr>
      <w:widowControl w:val="0"/>
      <w:tabs>
        <w:tab w:val="clear" w:pos="794"/>
        <w:tab w:val="clear" w:pos="1191"/>
        <w:tab w:val="clear" w:pos="1588"/>
        <w:tab w:val="clear" w:pos="1985"/>
      </w:tabs>
      <w:overflowPunct/>
      <w:autoSpaceDE/>
      <w:autoSpaceDN/>
      <w:adjustRightInd/>
      <w:spacing w:before="0"/>
      <w:jc w:val="both"/>
      <w:textAlignment w:val="auto"/>
    </w:pPr>
    <w:rPr>
      <w:rFonts w:ascii="Tahoma" w:hAnsi="Tahoma"/>
      <w:kern w:val="2"/>
    </w:rPr>
  </w:style>
  <w:style w:type="paragraph" w:customStyle="1" w:styleId="ele">
    <w:name w:val="ele."/>
    <w:basedOn w:val="ListParagraph"/>
    <w:pPr>
      <w:numPr>
        <w:numId w:val="11"/>
      </w:numPr>
      <w:tabs>
        <w:tab w:val="left" w:pos="284"/>
        <w:tab w:val="num" w:pos="360"/>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ind w:hanging="720"/>
    </w:pPr>
    <w:rPr>
      <w:rFonts w:ascii="Times New Roman" w:hAnsi="Times New Roman"/>
      <w:sz w:val="24"/>
      <w:szCs w:val="24"/>
      <w:lang w:eastAsia="en-US"/>
    </w:rPr>
  </w:style>
  <w:style w:type="paragraph" w:customStyle="1" w:styleId="tabletext10">
    <w:name w:val="table_text 10"/>
    <w:basedOn w:val="Tabletext"/>
    <w:pPr>
      <w:keepLines/>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969"/>
        <w:tab w:val="left" w:pos="794"/>
        <w:tab w:val="left" w:pos="1191"/>
        <w:tab w:val="left" w:pos="1588"/>
      </w:tabs>
      <w:overflowPunct/>
      <w:autoSpaceDE/>
      <w:autoSpaceDN/>
      <w:adjustRightInd/>
      <w:spacing w:before="120" w:after="120" w:line="190" w:lineRule="exact"/>
      <w:textAlignment w:val="auto"/>
    </w:pPr>
    <w:rPr>
      <w:sz w:val="20"/>
      <w:lang w:val="en-GB" w:eastAsia="en-US"/>
    </w:rPr>
  </w:style>
  <w:style w:type="character" w:customStyle="1" w:styleId="s31">
    <w:name w:val="s31"/>
    <w:basedOn w:val="DefaultParagraphFont"/>
  </w:style>
  <w:style w:type="character" w:customStyle="1" w:styleId="hps">
    <w:name w:val="hps"/>
  </w:style>
  <w:style w:type="character" w:customStyle="1" w:styleId="ListParagraphChar">
    <w:name w:val="List Paragraph Char"/>
    <w:aliases w:val="NUMBERED PARAGRAPH Char,List Paragraph 1 Char,List Paragraph (numbered (a)) Char,Use Case List Paragraph Char,References Char,ReferencesCxSpLast Char,lp1 Char"/>
    <w:basedOn w:val="DefaultParagraphFont"/>
    <w:link w:val="ListParagraph"/>
    <w:uiPriority w:val="34"/>
    <w:locked/>
    <w:rPr>
      <w:rFonts w:ascii="Tahoma" w:hAnsi="Tahoma"/>
    </w:rPr>
  </w:style>
  <w:style w:type="character" w:customStyle="1" w:styleId="ms-rtethemeforecolor-2-0">
    <w:name w:val="ms-rtethemeforecolor-2-0"/>
    <w:basedOn w:val="DefaultParagraphFont"/>
  </w:style>
  <w:style w:type="character" w:customStyle="1" w:styleId="href">
    <w:name w:val="href"/>
    <w:rPr>
      <w:lang w:val="fr-FR"/>
    </w:rPr>
  </w:style>
  <w:style w:type="character" w:customStyle="1" w:styleId="ms-rtethemebackcolor-1-0">
    <w:name w:val="ms-rtethemebackcolor-1-0"/>
    <w:basedOn w:val="DefaultParagraphFont"/>
  </w:style>
  <w:style w:type="character" w:customStyle="1" w:styleId="CallChar">
    <w:name w:val="Call Char"/>
    <w:basedOn w:val="DefaultParagraphFont"/>
    <w:link w:val="Call"/>
    <w:locked/>
    <w:rPr>
      <w:i/>
      <w:sz w:val="24"/>
    </w:rPr>
  </w:style>
  <w:style w:type="paragraph" w:customStyle="1" w:styleId="Annextitle0">
    <w:name w:val="Annex_title"/>
    <w:basedOn w:val="Normal"/>
    <w:next w:val="Normal"/>
    <w:pPr>
      <w:keepNext/>
      <w:keepLines/>
      <w:spacing w:before="240" w:after="280"/>
      <w:jc w:val="center"/>
    </w:pPr>
    <w:rPr>
      <w:rFonts w:ascii="Times New Roman Bold" w:eastAsia="Batang" w:hAnsi="Times New Roman Bold"/>
      <w:b/>
      <w:sz w:val="28"/>
      <w:lang w:val="en-GB" w:eastAsia="en-US"/>
    </w:rPr>
  </w:style>
  <w:style w:type="character" w:customStyle="1" w:styleId="ms-rteforecolor-2">
    <w:name w:val="ms-rteforecolor-2"/>
  </w:style>
  <w:style w:type="paragraph" w:customStyle="1" w:styleId="CharCharCharCharCharChar3">
    <w:name w:val="Char Char Char Char Char Char3"/>
    <w:basedOn w:val="Normal"/>
    <w:pPr>
      <w:widowControl w:val="0"/>
      <w:tabs>
        <w:tab w:val="clear" w:pos="794"/>
        <w:tab w:val="clear" w:pos="1191"/>
        <w:tab w:val="clear" w:pos="1588"/>
        <w:tab w:val="clear" w:pos="1985"/>
      </w:tabs>
      <w:overflowPunct/>
      <w:autoSpaceDE/>
      <w:autoSpaceDN/>
      <w:adjustRightInd/>
      <w:spacing w:before="0"/>
      <w:jc w:val="both"/>
      <w:textAlignment w:val="auto"/>
    </w:pPr>
    <w:rPr>
      <w:rFonts w:ascii="Tahoma" w:hAnsi="Tahoma"/>
      <w:kern w:val="2"/>
    </w:rPr>
  </w:style>
  <w:style w:type="paragraph" w:customStyle="1" w:styleId="Docnumber">
    <w:name w:val="Docnumber"/>
    <w:basedOn w:val="Normal"/>
    <w:link w:val="DocnumberChar"/>
    <w:pPr>
      <w:jc w:val="right"/>
    </w:pPr>
    <w:rPr>
      <w:rFonts w:eastAsia="MS Mincho"/>
      <w:b/>
      <w:bCs/>
      <w:sz w:val="40"/>
      <w:lang w:val="en-GB" w:eastAsia="en-US"/>
    </w:rPr>
  </w:style>
  <w:style w:type="character" w:customStyle="1" w:styleId="DocnumberChar">
    <w:name w:val="Docnumber Char"/>
    <w:link w:val="Docnumber"/>
    <w:rPr>
      <w:rFonts w:eastAsia="MS Mincho"/>
      <w:b/>
      <w:bCs/>
      <w:sz w:val="40"/>
      <w:lang w:val="en-GB" w:eastAsia="en-US"/>
    </w:rPr>
  </w:style>
  <w:style w:type="paragraph" w:styleId="Index7">
    <w:name w:val="index 7"/>
    <w:basedOn w:val="Normal"/>
    <w:next w:val="Normal"/>
    <w:pPr>
      <w:ind w:left="1698"/>
    </w:pPr>
    <w:rPr>
      <w:lang w:val="en-GB" w:eastAsia="en-US"/>
    </w:rPr>
  </w:style>
  <w:style w:type="paragraph" w:styleId="Index6">
    <w:name w:val="index 6"/>
    <w:basedOn w:val="Normal"/>
    <w:next w:val="Normal"/>
    <w:pPr>
      <w:ind w:left="1415"/>
    </w:pPr>
    <w:rPr>
      <w:lang w:val="en-GB" w:eastAsia="en-US"/>
    </w:rPr>
  </w:style>
  <w:style w:type="paragraph" w:customStyle="1" w:styleId="Appendixref0">
    <w:name w:val="Appendix_ref"/>
    <w:basedOn w:val="Normal"/>
    <w:next w:val="Normal"/>
    <w:pPr>
      <w:keepNext/>
      <w:keepLines/>
      <w:spacing w:after="280"/>
      <w:jc w:val="center"/>
    </w:pPr>
    <w:rPr>
      <w:lang w:val="en-GB" w:eastAsia="en-US"/>
    </w:rPr>
  </w:style>
  <w:style w:type="paragraph" w:customStyle="1" w:styleId="Tabletitle1">
    <w:name w:val="Table_title"/>
    <w:basedOn w:val="Normal"/>
    <w:next w:val="Tabletext"/>
    <w:pPr>
      <w:keepNext/>
      <w:keepLines/>
      <w:spacing w:before="0" w:after="120"/>
      <w:jc w:val="center"/>
    </w:pPr>
    <w:rPr>
      <w:rFonts w:ascii="Times New Roman Bold" w:hAnsi="Times New Roman Bold"/>
      <w:b/>
      <w:lang w:val="en-GB" w:eastAsia="en-US"/>
    </w:rPr>
  </w:style>
  <w:style w:type="paragraph" w:customStyle="1" w:styleId="TableNo">
    <w:name w:val="Table_No"/>
    <w:basedOn w:val="Normal"/>
    <w:next w:val="Tabletitle1"/>
    <w:pPr>
      <w:keepNext/>
      <w:spacing w:before="560" w:after="120"/>
      <w:jc w:val="center"/>
    </w:pPr>
    <w:rPr>
      <w:caps/>
      <w:lang w:val="en-GB" w:eastAsia="en-US"/>
    </w:rPr>
  </w:style>
  <w:style w:type="paragraph" w:customStyle="1" w:styleId="WTSA1">
    <w:name w:val="WTSA1"/>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paragraph" w:customStyle="1" w:styleId="WTSA2">
    <w:name w:val="WTSA2"/>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character" w:customStyle="1" w:styleId="Symbol">
    <w:name w:val="Symbol"/>
    <w:rPr>
      <w:rFonts w:ascii="Symbol" w:hAnsi="Symbol"/>
      <w:i/>
    </w:rPr>
  </w:style>
  <w:style w:type="paragraph" w:customStyle="1" w:styleId="listitem">
    <w:name w:val="listitem"/>
    <w:basedOn w:val="Normal"/>
    <w:pPr>
      <w:spacing w:before="0"/>
    </w:pPr>
    <w:rPr>
      <w:lang w:val="en-GB" w:eastAsia="en-US"/>
    </w:rPr>
  </w:style>
  <w:style w:type="paragraph" w:customStyle="1" w:styleId="Questionheading">
    <w:name w:val="Question_heading"/>
    <w:basedOn w:val="Heading3"/>
    <w:pPr>
      <w:spacing w:before="200"/>
    </w:pPr>
    <w:rPr>
      <w:lang w:val="en-GB" w:eastAsia="en-US"/>
    </w:rPr>
  </w:style>
  <w:style w:type="character" w:customStyle="1" w:styleId="highlight">
    <w:name w:val="highlight"/>
  </w:style>
  <w:style w:type="paragraph" w:customStyle="1" w:styleId="ColorfulList-Accent11">
    <w:name w:val="Colorful List - Accent 11"/>
    <w:basedOn w:val="Normal"/>
    <w:uiPriority w:val="34"/>
    <w:qFormat/>
    <w:pPr>
      <w:ind w:left="720"/>
      <w:contextualSpacing/>
    </w:pPr>
    <w:rPr>
      <w:rFonts w:eastAsia="Malgun Gothic"/>
      <w:lang w:val="en-GB" w:eastAsia="en-US"/>
    </w:rPr>
  </w:style>
  <w:style w:type="character" w:customStyle="1" w:styleId="SingleTxtGChar">
    <w:name w:val="_ Single Txt_G Char"/>
    <w:link w:val="SingleTxtG"/>
    <w:locked/>
  </w:style>
  <w:style w:type="paragraph" w:customStyle="1" w:styleId="SingleTxtG">
    <w:name w:val="_ Single Txt_G"/>
    <w:basedOn w:val="Normal"/>
    <w:link w:val="SingleTxtGChar"/>
    <w:pPr>
      <w:tabs>
        <w:tab w:val="clear" w:pos="794"/>
        <w:tab w:val="clear" w:pos="1191"/>
        <w:tab w:val="clear" w:pos="1588"/>
        <w:tab w:val="clear" w:pos="1985"/>
      </w:tabs>
      <w:suppressAutoHyphens/>
      <w:overflowPunct/>
      <w:autoSpaceDE/>
      <w:autoSpaceDN/>
      <w:adjustRightInd/>
      <w:spacing w:before="0" w:after="120" w:line="240" w:lineRule="atLeast"/>
      <w:ind w:left="1134" w:right="1134"/>
      <w:jc w:val="both"/>
      <w:textAlignment w:val="auto"/>
    </w:pPr>
    <w:rPr>
      <w:sz w:val="20"/>
    </w:rPr>
  </w:style>
  <w:style w:type="paragraph" w:customStyle="1" w:styleId="Abstract">
    <w:name w:val="Abstract"/>
    <w:basedOn w:val="Normal"/>
    <w:pPr>
      <w:tabs>
        <w:tab w:val="clear" w:pos="794"/>
        <w:tab w:val="clear" w:pos="1191"/>
        <w:tab w:val="clear" w:pos="1588"/>
        <w:tab w:val="clear" w:pos="1985"/>
        <w:tab w:val="left" w:pos="1134"/>
        <w:tab w:val="left" w:pos="1871"/>
        <w:tab w:val="left" w:pos="2268"/>
      </w:tabs>
    </w:pPr>
    <w:rPr>
      <w:lang w:eastAsia="en-US"/>
    </w:rPr>
  </w:style>
  <w:style w:type="paragraph" w:customStyle="1" w:styleId="Agendaitem">
    <w:name w:val="Agenda_item"/>
    <w:basedOn w:val="Normal"/>
    <w:next w:val="Normal"/>
    <w:qFormat/>
    <w:pPr>
      <w:tabs>
        <w:tab w:val="clear" w:pos="794"/>
        <w:tab w:val="clear" w:pos="1191"/>
        <w:tab w:val="clear" w:pos="1588"/>
        <w:tab w:val="clear" w:pos="1985"/>
        <w:tab w:val="left" w:pos="1134"/>
        <w:tab w:val="left" w:pos="1871"/>
        <w:tab w:val="left" w:pos="2268"/>
      </w:tabs>
      <w:overflowPunct/>
      <w:autoSpaceDE/>
      <w:autoSpaceDN/>
      <w:adjustRightInd/>
      <w:spacing w:before="240"/>
      <w:jc w:val="center"/>
      <w:textAlignment w:val="auto"/>
    </w:pPr>
    <w:rPr>
      <w:sz w:val="28"/>
      <w:lang w:val="es-ES_tradnl" w:eastAsia="en-US"/>
    </w:rPr>
  </w:style>
  <w:style w:type="paragraph" w:customStyle="1" w:styleId="FigureNo">
    <w:name w:val="Figure_No"/>
    <w:basedOn w:val="Normal"/>
    <w:next w:val="Normal"/>
    <w:pPr>
      <w:keepNext/>
      <w:keepLines/>
      <w:tabs>
        <w:tab w:val="clear" w:pos="794"/>
        <w:tab w:val="clear" w:pos="1191"/>
        <w:tab w:val="clear" w:pos="1588"/>
        <w:tab w:val="clear" w:pos="1985"/>
        <w:tab w:val="left" w:pos="1134"/>
        <w:tab w:val="left" w:pos="1871"/>
        <w:tab w:val="left" w:pos="2268"/>
      </w:tabs>
      <w:spacing w:before="480" w:after="120"/>
      <w:jc w:val="center"/>
    </w:pPr>
    <w:rPr>
      <w:caps/>
      <w:lang w:val="en-GB" w:eastAsia="en-US"/>
    </w:rPr>
  </w:style>
  <w:style w:type="paragraph" w:customStyle="1" w:styleId="Figuretitle0">
    <w:name w:val="Figure_title"/>
    <w:basedOn w:val="Normal"/>
    <w:next w:val="Normal"/>
    <w:pPr>
      <w:keepNext/>
      <w:keepLines/>
      <w:tabs>
        <w:tab w:val="clear" w:pos="794"/>
        <w:tab w:val="clear" w:pos="1191"/>
        <w:tab w:val="clear" w:pos="1588"/>
        <w:tab w:val="clear" w:pos="1985"/>
        <w:tab w:val="left" w:pos="1134"/>
        <w:tab w:val="left" w:pos="1871"/>
        <w:tab w:val="left" w:pos="2268"/>
      </w:tabs>
      <w:spacing w:before="0" w:after="480"/>
      <w:jc w:val="center"/>
    </w:pPr>
    <w:rPr>
      <w:rFonts w:ascii="Times New Roman Bold" w:hAnsi="Times New Roman Bold"/>
      <w:b/>
      <w:lang w:val="en-GB" w:eastAsia="en-US"/>
    </w:rPr>
  </w:style>
  <w:style w:type="paragraph" w:customStyle="1" w:styleId="Committee">
    <w:name w:val="Committee"/>
    <w:basedOn w:val="Normal"/>
    <w:qFormat/>
    <w:pPr>
      <w:tabs>
        <w:tab w:val="clear" w:pos="794"/>
        <w:tab w:val="clear" w:pos="1191"/>
        <w:tab w:val="clear" w:pos="1588"/>
        <w:tab w:val="clear" w:pos="1985"/>
        <w:tab w:val="left" w:pos="851"/>
        <w:tab w:val="left" w:pos="1134"/>
        <w:tab w:val="left" w:pos="1871"/>
        <w:tab w:val="left" w:pos="2268"/>
      </w:tabs>
      <w:spacing w:before="0" w:line="240" w:lineRule="atLeast"/>
    </w:pPr>
    <w:rPr>
      <w:rFonts w:ascii="Verdana" w:hAnsi="Verdana" w:cstheme="minorHAnsi"/>
      <w:b/>
      <w:sz w:val="20"/>
      <w:szCs w:val="24"/>
      <w:lang w:val="en-GB" w:eastAsia="en-US"/>
    </w:rPr>
  </w:style>
  <w:style w:type="paragraph" w:customStyle="1" w:styleId="Section3">
    <w:name w:val="Section_3"/>
    <w:basedOn w:val="Section1"/>
    <w:pPr>
      <w:tabs>
        <w:tab w:val="center" w:pos="4820"/>
      </w:tabs>
      <w:spacing w:before="360"/>
    </w:pPr>
    <w:rPr>
      <w:b w:val="0"/>
      <w:lang w:val="en-GB" w:eastAsia="en-US"/>
    </w:rPr>
  </w:style>
  <w:style w:type="paragraph" w:customStyle="1" w:styleId="Proposal">
    <w:name w:val="Proposal"/>
    <w:basedOn w:val="Normal"/>
    <w:next w:val="Normal"/>
    <w:pPr>
      <w:keepNext/>
      <w:tabs>
        <w:tab w:val="clear" w:pos="794"/>
        <w:tab w:val="clear" w:pos="1191"/>
        <w:tab w:val="clear" w:pos="1588"/>
        <w:tab w:val="clear" w:pos="1985"/>
        <w:tab w:val="left" w:pos="1134"/>
        <w:tab w:val="left" w:pos="1871"/>
        <w:tab w:val="left" w:pos="2268"/>
      </w:tabs>
      <w:spacing w:before="240"/>
    </w:pPr>
    <w:rPr>
      <w:rFonts w:hAnsi="Times New Roman Bold"/>
      <w:b/>
      <w:lang w:val="en-GB" w:eastAsia="en-US"/>
    </w:rPr>
  </w:style>
  <w:style w:type="paragraph" w:customStyle="1" w:styleId="Reasons">
    <w:name w:val="Reasons"/>
    <w:basedOn w:val="Normal"/>
    <w:pPr>
      <w:tabs>
        <w:tab w:val="clear" w:pos="794"/>
        <w:tab w:val="clear" w:pos="1191"/>
        <w:tab w:val="left" w:pos="1134"/>
      </w:tabs>
    </w:pPr>
    <w:rPr>
      <w:lang w:val="en-GB" w:eastAsia="en-US"/>
    </w:rPr>
  </w:style>
  <w:style w:type="paragraph" w:customStyle="1" w:styleId="Volumetitle">
    <w:name w:val="Volume_title"/>
    <w:basedOn w:val="Normal"/>
    <w:qFormat/>
    <w:pPr>
      <w:tabs>
        <w:tab w:val="clear" w:pos="794"/>
        <w:tab w:val="clear" w:pos="1191"/>
        <w:tab w:val="clear" w:pos="1588"/>
        <w:tab w:val="clear" w:pos="1985"/>
        <w:tab w:val="left" w:pos="1134"/>
        <w:tab w:val="left" w:pos="1871"/>
        <w:tab w:val="left" w:pos="2268"/>
      </w:tabs>
      <w:jc w:val="center"/>
    </w:pPr>
    <w:rPr>
      <w:b/>
      <w:bCs/>
      <w:sz w:val="28"/>
      <w:szCs w:val="28"/>
      <w:lang w:val="en-GB" w:eastAsia="en-US"/>
    </w:rPr>
  </w:style>
  <w:style w:type="paragraph" w:customStyle="1" w:styleId="Part1">
    <w:name w:val="Part_1"/>
    <w:basedOn w:val="Section1"/>
    <w:next w:val="Section1"/>
    <w:pPr>
      <w:tabs>
        <w:tab w:val="center" w:pos="4820"/>
      </w:tabs>
      <w:spacing w:before="360"/>
    </w:pPr>
    <w:rPr>
      <w:lang w:val="en-GB" w:eastAsia="en-US"/>
    </w:rPr>
  </w:style>
  <w:style w:type="character" w:styleId="PlaceholderText">
    <w:name w:val="Placeholder Text"/>
    <w:basedOn w:val="DefaultParagraphFont"/>
    <w:uiPriority w:val="99"/>
    <w:semiHidden/>
    <w:rPr>
      <w:color w:val="808080"/>
    </w:rPr>
  </w:style>
  <w:style w:type="paragraph" w:customStyle="1" w:styleId="TopHeader">
    <w:name w:val="TopHeader"/>
    <w:basedOn w:val="Normal"/>
    <w:pPr>
      <w:tabs>
        <w:tab w:val="clear" w:pos="794"/>
        <w:tab w:val="clear" w:pos="1191"/>
        <w:tab w:val="clear" w:pos="1588"/>
        <w:tab w:val="clear" w:pos="1985"/>
        <w:tab w:val="left" w:pos="1134"/>
        <w:tab w:val="left" w:pos="1871"/>
        <w:tab w:val="left" w:pos="2268"/>
      </w:tabs>
    </w:pPr>
    <w:rPr>
      <w:rFonts w:ascii="Verdana" w:hAnsi="Verdana" w:cs="Times New Roman Bold"/>
      <w:b/>
      <w:bCs/>
      <w:szCs w:val="24"/>
      <w:lang w:val="en-GB" w:eastAsia="en-US"/>
    </w:rPr>
  </w:style>
  <w:style w:type="paragraph" w:customStyle="1" w:styleId="OpinionNo">
    <w:name w:val="Opinion_No"/>
    <w:basedOn w:val="ResNo"/>
    <w:next w:val="Normal"/>
    <w:qFormat/>
    <w:pPr>
      <w:tabs>
        <w:tab w:val="clear" w:pos="794"/>
        <w:tab w:val="clear" w:pos="1191"/>
        <w:tab w:val="clear" w:pos="1588"/>
        <w:tab w:val="clear" w:pos="1985"/>
        <w:tab w:val="left" w:pos="1134"/>
        <w:tab w:val="left" w:pos="1871"/>
        <w:tab w:val="left" w:pos="2268"/>
      </w:tabs>
      <w:spacing w:before="480"/>
      <w:jc w:val="center"/>
    </w:pPr>
    <w:rPr>
      <w:rFonts w:hAnsi="Times New Roman Bold"/>
      <w:b w:val="0"/>
      <w:lang w:val="en-GB" w:eastAsia="en-US"/>
    </w:rPr>
  </w:style>
  <w:style w:type="paragraph" w:customStyle="1" w:styleId="Opinionref">
    <w:name w:val="Opinion_ref"/>
    <w:basedOn w:val="Normal"/>
    <w:next w:val="Normalaftertitle0"/>
    <w:qFormat/>
    <w:pPr>
      <w:tabs>
        <w:tab w:val="clear" w:pos="794"/>
        <w:tab w:val="clear" w:pos="1191"/>
        <w:tab w:val="clear" w:pos="1588"/>
        <w:tab w:val="clear" w:pos="1985"/>
      </w:tabs>
      <w:overflowPunct/>
      <w:autoSpaceDE/>
      <w:autoSpaceDN/>
      <w:adjustRightInd/>
      <w:spacing w:before="0"/>
      <w:jc w:val="center"/>
      <w:textAlignment w:val="auto"/>
    </w:pPr>
    <w:rPr>
      <w:i/>
      <w:sz w:val="22"/>
      <w:lang w:val="fr-CH" w:eastAsia="en-US"/>
    </w:rPr>
  </w:style>
  <w:style w:type="paragraph" w:customStyle="1" w:styleId="Opiniontitle">
    <w:name w:val="Opinion_title"/>
    <w:basedOn w:val="Restitle"/>
    <w:next w:val="Opinionref"/>
    <w:qFormat/>
    <w:pPr>
      <w:tabs>
        <w:tab w:val="clear" w:pos="794"/>
        <w:tab w:val="clear" w:pos="1191"/>
        <w:tab w:val="clear" w:pos="1588"/>
        <w:tab w:val="clear" w:pos="1985"/>
        <w:tab w:val="left" w:pos="1134"/>
        <w:tab w:val="left" w:pos="1871"/>
        <w:tab w:val="left" w:pos="2268"/>
      </w:tabs>
      <w:spacing w:before="240"/>
    </w:pPr>
    <w:rPr>
      <w:rFonts w:ascii="Times New Roman Bold" w:hAnsi="Times New Roman Bold" w:cs="Times New Roman Bold"/>
      <w:bCs/>
      <w:lang w:val="en-GB" w:eastAsia="en-US"/>
    </w:rPr>
  </w:style>
  <w:style w:type="paragraph" w:customStyle="1" w:styleId="Normalaftertitle00">
    <w:name w:val="Normal after title0"/>
    <w:basedOn w:val="Normal"/>
    <w:next w:val="Normal"/>
    <w:pPr>
      <w:tabs>
        <w:tab w:val="clear" w:pos="794"/>
        <w:tab w:val="clear" w:pos="1191"/>
        <w:tab w:val="clear" w:pos="1588"/>
        <w:tab w:val="clear" w:pos="1985"/>
        <w:tab w:val="left" w:pos="1134"/>
        <w:tab w:val="left" w:pos="1871"/>
        <w:tab w:val="left" w:pos="2268"/>
      </w:tabs>
      <w:spacing w:before="280"/>
    </w:pPr>
    <w:rPr>
      <w:lang w:val="en-GB" w:eastAsia="en-US"/>
    </w:rPr>
  </w:style>
  <w:style w:type="paragraph" w:customStyle="1" w:styleId="HeadingSummary">
    <w:name w:val="HeadingSummary"/>
    <w:basedOn w:val="Headingb"/>
    <w:qFormat/>
    <w:pPr>
      <w:tabs>
        <w:tab w:val="clear" w:pos="794"/>
        <w:tab w:val="clear" w:pos="1191"/>
        <w:tab w:val="clear" w:pos="1588"/>
        <w:tab w:val="clear" w:pos="1985"/>
        <w:tab w:val="left" w:pos="1134"/>
        <w:tab w:val="left" w:pos="1871"/>
        <w:tab w:val="left" w:pos="2268"/>
      </w:tabs>
    </w:pPr>
    <w:rPr>
      <w:rFonts w:ascii="Times New Roman Bold" w:hAnsi="Times New Roman Bold" w:cs="Times New Roman Bold"/>
      <w:lang w:val="fr-CH" w:eastAsia="en-US"/>
    </w:rPr>
  </w:style>
  <w:style w:type="paragraph" w:customStyle="1" w:styleId="Headingib">
    <w:name w:val="Heading_ib"/>
    <w:basedOn w:val="Headingi"/>
    <w:next w:val="Normal"/>
    <w:qFormat/>
    <w:rPr>
      <w:rFonts w:eastAsiaTheme="minorHAnsi"/>
      <w:b/>
      <w:bCs/>
      <w:lang w:val="en-GB" w:eastAsia="ja-JP"/>
    </w:rPr>
  </w:style>
  <w:style w:type="paragraph" w:customStyle="1" w:styleId="NormalITU">
    <w:name w:val="Normal_ITU"/>
    <w:basedOn w:val="Normal"/>
    <w:pPr>
      <w:tabs>
        <w:tab w:val="clear" w:pos="794"/>
        <w:tab w:val="clear" w:pos="1191"/>
        <w:tab w:val="clear" w:pos="1588"/>
        <w:tab w:val="clear" w:pos="1985"/>
      </w:tabs>
      <w:overflowPunct/>
      <w:textAlignment w:val="auto"/>
    </w:pPr>
    <w:rPr>
      <w:rFonts w:eastAsia="MS Mincho" w:cs="Arial"/>
      <w:lang w:eastAsia="en-US"/>
    </w:rPr>
  </w:style>
  <w:style w:type="table" w:customStyle="1" w:styleId="ListTable4-Accent11">
    <w:name w:val="List Table 4 - Accent 11"/>
    <w:basedOn w:val="TableNormal"/>
    <w:uiPriority w:val="49"/>
    <w:rPr>
      <w:rFonts w:asciiTheme="minorHAnsi" w:eastAsia="Batang" w:hAnsiTheme="minorHAnsi" w:cstheme="minorBidi"/>
      <w:kern w:val="24"/>
      <w:sz w:val="22"/>
      <w:szCs w:val="22"/>
      <w:lang w:eastAsia="en-US"/>
      <w14:ligatures w14:val="standardContextual"/>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category">
    <w:name w:val="category"/>
    <w:basedOn w:val="DefaultParagraphFont"/>
  </w:style>
  <w:style w:type="character" w:customStyle="1" w:styleId="NormalWebChar">
    <w:name w:val="Normal (Web) Char"/>
    <w:link w:val="NormalWeb"/>
    <w:uiPriority w:val="99"/>
    <w:locked/>
    <w:rPr>
      <w:rFonts w:ascii="Gulim" w:eastAsia="Gulim" w:hAnsi="Gulim"/>
      <w:sz w:val="24"/>
      <w:szCs w:val="24"/>
      <w:lang w:eastAsia="ko-KR"/>
    </w:rPr>
  </w:style>
  <w:style w:type="character" w:customStyle="1" w:styleId="author1">
    <w:name w:val="author1"/>
    <w:basedOn w:val="DefaultParagraphFont"/>
    <w:rPr>
      <w:rFonts w:ascii="Georgia" w:hAnsi="Georgia" w:hint="default"/>
      <w:i w:val="0"/>
      <w:iCs w:val="0"/>
    </w:rPr>
  </w:style>
  <w:style w:type="character" w:customStyle="1" w:styleId="comments-link">
    <w:name w:val="comments-link"/>
    <w:basedOn w:val="DefaultParagraphFont"/>
  </w:style>
  <w:style w:type="character" w:customStyle="1" w:styleId="category1">
    <w:name w:val="category1"/>
    <w:basedOn w:val="DefaultParagraphFont"/>
    <w:rPr>
      <w:rFonts w:ascii="Bitter" w:hAnsi="Bitter" w:hint="default"/>
      <w:i w:val="0"/>
      <w:iCs w:val="0"/>
    </w:rPr>
  </w:style>
  <w:style w:type="character" w:customStyle="1" w:styleId="ms-rtethemeforecolor-5-0">
    <w:name w:val="ms-rtethemeforecolor-5-0"/>
    <w:basedOn w:val="DefaultParagraphFont"/>
  </w:style>
  <w:style w:type="character" w:customStyle="1" w:styleId="apple-converted-space">
    <w:name w:val="apple-converted-space"/>
    <w:basedOn w:val="DefaultParagraphFont"/>
  </w:style>
  <w:style w:type="character" w:customStyle="1" w:styleId="ColorfulList-Accent1Char">
    <w:name w:val="Colorful List - Accent 1 Char"/>
    <w:link w:val="ColorfulList-Accent1"/>
    <w:uiPriority w:val="34"/>
    <w:locked/>
    <w:rPr>
      <w:rFonts w:ascii="Calibri" w:eastAsia="Malgun Gothic" w:hAnsi="Calibri"/>
      <w:sz w:val="22"/>
      <w:szCs w:val="22"/>
      <w:lang w:eastAsia="ja-JP"/>
    </w:rPr>
  </w:style>
  <w:style w:type="table" w:styleId="ColorfulList-Accent1">
    <w:name w:val="Colorful List Accent 1"/>
    <w:basedOn w:val="TableNormal"/>
    <w:link w:val="ColorfulList-Accent1Char"/>
    <w:uiPriority w:val="34"/>
    <w:semiHidden/>
    <w:unhideWhenUsed/>
    <w:rPr>
      <w:rFonts w:ascii="Calibri" w:eastAsia="Malgun Gothic" w:hAnsi="Calibri"/>
      <w:sz w:val="22"/>
      <w:szCs w:val="22"/>
      <w:lang w:eastAsia="ja-JP"/>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customStyle="1" w:styleId="normalWSIS">
    <w:name w:val="normal WSIS"/>
    <w:basedOn w:val="ListParagraph"/>
    <w:link w:val="normalWSISChar"/>
    <w:qFormat/>
    <w:pPr>
      <w:numPr>
        <w:numId w:val="14"/>
      </w:numPr>
      <w:tabs>
        <w:tab w:val="left" w:pos="426"/>
      </w:tabs>
      <w:spacing w:before="120" w:after="200"/>
      <w:contextualSpacing w:val="0"/>
      <w:jc w:val="both"/>
    </w:pPr>
    <w:rPr>
      <w:rFonts w:ascii="Calibri" w:hAnsi="Calibri" w:cs="Arial"/>
      <w:sz w:val="22"/>
      <w:szCs w:val="22"/>
    </w:rPr>
  </w:style>
  <w:style w:type="character" w:customStyle="1" w:styleId="normalWSISChar">
    <w:name w:val="normal WSIS Char"/>
    <w:basedOn w:val="ListParagraphChar"/>
    <w:link w:val="normalWSIS"/>
    <w:rPr>
      <w:rFonts w:ascii="Calibri" w:eastAsia="SimSun" w:hAnsi="Calibri" w:cs="Arial"/>
      <w:sz w:val="22"/>
      <w:szCs w:val="22"/>
    </w:rPr>
  </w:style>
  <w:style w:type="character" w:customStyle="1" w:styleId="entry-content">
    <w:name w:val="entry-content"/>
    <w:basedOn w:val="DefaultParagraphFont"/>
    <w:uiPriority w:val="99"/>
    <w:rPr>
      <w:rFonts w:cs="Times New Roman"/>
    </w:rPr>
  </w:style>
  <w:style w:type="paragraph" w:customStyle="1" w:styleId="flow-text4">
    <w:name w:val="flow-text4"/>
    <w:basedOn w:val="Normal"/>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GB"/>
    </w:rPr>
  </w:style>
  <w:style w:type="paragraph" w:customStyle="1" w:styleId="authorintro">
    <w:name w:val="authorintro"/>
    <w:basedOn w:val="Normal"/>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GB"/>
    </w:rPr>
  </w:style>
  <w:style w:type="character" w:customStyle="1" w:styleId="ms-rtefontface-31">
    <w:name w:val="ms-rtefontface-31"/>
    <w:basedOn w:val="DefaultParagraphFont"/>
    <w:rsid w:val="00AC3158"/>
    <w:rPr>
      <w:rFonts w:ascii="Times New Roman" w:hAnsi="Times New Roman" w:cs="Times New Roman" w:hint="default"/>
    </w:rPr>
  </w:style>
  <w:style w:type="character" w:customStyle="1" w:styleId="UnresolvedMention">
    <w:name w:val="Unresolved Mention"/>
    <w:basedOn w:val="DefaultParagraphFont"/>
    <w:uiPriority w:val="99"/>
    <w:semiHidden/>
    <w:unhideWhenUsed/>
    <w:rsid w:val="0002651A"/>
    <w:rPr>
      <w:color w:val="808080"/>
      <w:shd w:val="clear" w:color="auto" w:fill="E6E6E6"/>
    </w:rPr>
  </w:style>
  <w:style w:type="paragraph" w:customStyle="1" w:styleId="TextA">
    <w:name w:val="Text A"/>
    <w:rsid w:val="000A0D69"/>
    <w:pPr>
      <w:pBdr>
        <w:top w:val="nil"/>
        <w:left w:val="nil"/>
        <w:bottom w:val="nil"/>
        <w:right w:val="nil"/>
        <w:between w:val="nil"/>
        <w:bar w:val="nil"/>
      </w:pBdr>
      <w:spacing w:before="120"/>
    </w:pPr>
    <w:rPr>
      <w:rFonts w:eastAsia="Arial Unicode MS" w:cs="Arial Unicode MS"/>
      <w:color w:val="000000"/>
      <w:sz w:val="24"/>
      <w:szCs w:val="24"/>
      <w:u w:color="000000"/>
      <w:bdr w:val="nil"/>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73466">
      <w:bodyDiv w:val="1"/>
      <w:marLeft w:val="0"/>
      <w:marRight w:val="0"/>
      <w:marTop w:val="0"/>
      <w:marBottom w:val="0"/>
      <w:divBdr>
        <w:top w:val="none" w:sz="0" w:space="0" w:color="auto"/>
        <w:left w:val="none" w:sz="0" w:space="0" w:color="auto"/>
        <w:bottom w:val="none" w:sz="0" w:space="0" w:color="auto"/>
        <w:right w:val="none" w:sz="0" w:space="0" w:color="auto"/>
      </w:divBdr>
    </w:div>
    <w:div w:id="16856139">
      <w:bodyDiv w:val="1"/>
      <w:marLeft w:val="0"/>
      <w:marRight w:val="0"/>
      <w:marTop w:val="0"/>
      <w:marBottom w:val="0"/>
      <w:divBdr>
        <w:top w:val="none" w:sz="0" w:space="0" w:color="auto"/>
        <w:left w:val="none" w:sz="0" w:space="0" w:color="auto"/>
        <w:bottom w:val="none" w:sz="0" w:space="0" w:color="auto"/>
        <w:right w:val="none" w:sz="0" w:space="0" w:color="auto"/>
      </w:divBdr>
    </w:div>
    <w:div w:id="27411588">
      <w:bodyDiv w:val="1"/>
      <w:marLeft w:val="0"/>
      <w:marRight w:val="0"/>
      <w:marTop w:val="0"/>
      <w:marBottom w:val="0"/>
      <w:divBdr>
        <w:top w:val="none" w:sz="0" w:space="0" w:color="auto"/>
        <w:left w:val="none" w:sz="0" w:space="0" w:color="auto"/>
        <w:bottom w:val="none" w:sz="0" w:space="0" w:color="auto"/>
        <w:right w:val="none" w:sz="0" w:space="0" w:color="auto"/>
      </w:divBdr>
      <w:divsChild>
        <w:div w:id="85884879">
          <w:marLeft w:val="0"/>
          <w:marRight w:val="0"/>
          <w:marTop w:val="0"/>
          <w:marBottom w:val="0"/>
          <w:divBdr>
            <w:top w:val="none" w:sz="0" w:space="0" w:color="auto"/>
            <w:left w:val="none" w:sz="0" w:space="0" w:color="auto"/>
            <w:bottom w:val="none" w:sz="0" w:space="0" w:color="auto"/>
            <w:right w:val="none" w:sz="0" w:space="0" w:color="auto"/>
          </w:divBdr>
        </w:div>
        <w:div w:id="455871696">
          <w:blockQuote w:val="1"/>
          <w:marLeft w:val="-1900"/>
          <w:marRight w:val="0"/>
          <w:marTop w:val="300"/>
          <w:marBottom w:val="300"/>
          <w:divBdr>
            <w:top w:val="none" w:sz="0" w:space="0" w:color="auto"/>
            <w:left w:val="none" w:sz="0" w:space="0" w:color="auto"/>
            <w:bottom w:val="none" w:sz="0" w:space="0" w:color="auto"/>
            <w:right w:val="none" w:sz="0" w:space="0" w:color="auto"/>
          </w:divBdr>
        </w:div>
        <w:div w:id="799885998">
          <w:marLeft w:val="0"/>
          <w:marRight w:val="0"/>
          <w:marTop w:val="0"/>
          <w:marBottom w:val="0"/>
          <w:divBdr>
            <w:top w:val="none" w:sz="0" w:space="0" w:color="auto"/>
            <w:left w:val="none" w:sz="0" w:space="0" w:color="auto"/>
            <w:bottom w:val="none" w:sz="0" w:space="0" w:color="auto"/>
            <w:right w:val="none" w:sz="0" w:space="0" w:color="auto"/>
          </w:divBdr>
          <w:divsChild>
            <w:div w:id="834805913">
              <w:marLeft w:val="0"/>
              <w:marRight w:val="0"/>
              <w:marTop w:val="0"/>
              <w:marBottom w:val="0"/>
              <w:divBdr>
                <w:top w:val="none" w:sz="0" w:space="0" w:color="auto"/>
                <w:left w:val="none" w:sz="0" w:space="0" w:color="auto"/>
                <w:bottom w:val="none" w:sz="0" w:space="0" w:color="auto"/>
                <w:right w:val="none" w:sz="0" w:space="0" w:color="auto"/>
              </w:divBdr>
            </w:div>
          </w:divsChild>
        </w:div>
        <w:div w:id="900168230">
          <w:marLeft w:val="0"/>
          <w:marRight w:val="0"/>
          <w:marTop w:val="0"/>
          <w:marBottom w:val="0"/>
          <w:divBdr>
            <w:top w:val="none" w:sz="0" w:space="0" w:color="auto"/>
            <w:left w:val="none" w:sz="0" w:space="0" w:color="auto"/>
            <w:bottom w:val="none" w:sz="0" w:space="0" w:color="auto"/>
            <w:right w:val="none" w:sz="0" w:space="0" w:color="auto"/>
          </w:divBdr>
        </w:div>
        <w:div w:id="1395279153">
          <w:marLeft w:val="0"/>
          <w:marRight w:val="0"/>
          <w:marTop w:val="0"/>
          <w:marBottom w:val="0"/>
          <w:divBdr>
            <w:top w:val="none" w:sz="0" w:space="0" w:color="auto"/>
            <w:left w:val="none" w:sz="0" w:space="0" w:color="auto"/>
            <w:bottom w:val="none" w:sz="0" w:space="0" w:color="auto"/>
            <w:right w:val="none" w:sz="0" w:space="0" w:color="auto"/>
          </w:divBdr>
        </w:div>
        <w:div w:id="2143844398">
          <w:marLeft w:val="0"/>
          <w:marRight w:val="0"/>
          <w:marTop w:val="0"/>
          <w:marBottom w:val="0"/>
          <w:divBdr>
            <w:top w:val="none" w:sz="0" w:space="0" w:color="auto"/>
            <w:left w:val="none" w:sz="0" w:space="0" w:color="auto"/>
            <w:bottom w:val="none" w:sz="0" w:space="0" w:color="auto"/>
            <w:right w:val="none" w:sz="0" w:space="0" w:color="auto"/>
          </w:divBdr>
        </w:div>
      </w:divsChild>
    </w:div>
    <w:div w:id="33846520">
      <w:bodyDiv w:val="1"/>
      <w:marLeft w:val="0"/>
      <w:marRight w:val="0"/>
      <w:marTop w:val="0"/>
      <w:marBottom w:val="0"/>
      <w:divBdr>
        <w:top w:val="none" w:sz="0" w:space="0" w:color="auto"/>
        <w:left w:val="none" w:sz="0" w:space="0" w:color="auto"/>
        <w:bottom w:val="none" w:sz="0" w:space="0" w:color="auto"/>
        <w:right w:val="none" w:sz="0" w:space="0" w:color="auto"/>
      </w:divBdr>
    </w:div>
    <w:div w:id="70467192">
      <w:bodyDiv w:val="1"/>
      <w:marLeft w:val="0"/>
      <w:marRight w:val="0"/>
      <w:marTop w:val="0"/>
      <w:marBottom w:val="0"/>
      <w:divBdr>
        <w:top w:val="none" w:sz="0" w:space="0" w:color="auto"/>
        <w:left w:val="none" w:sz="0" w:space="0" w:color="auto"/>
        <w:bottom w:val="none" w:sz="0" w:space="0" w:color="auto"/>
        <w:right w:val="none" w:sz="0" w:space="0" w:color="auto"/>
      </w:divBdr>
      <w:divsChild>
        <w:div w:id="190994414">
          <w:marLeft w:val="0"/>
          <w:marRight w:val="0"/>
          <w:marTop w:val="0"/>
          <w:marBottom w:val="0"/>
          <w:divBdr>
            <w:top w:val="none" w:sz="0" w:space="0" w:color="auto"/>
            <w:left w:val="none" w:sz="0" w:space="0" w:color="auto"/>
            <w:bottom w:val="none" w:sz="0" w:space="0" w:color="auto"/>
            <w:right w:val="none" w:sz="0" w:space="0" w:color="auto"/>
          </w:divBdr>
        </w:div>
        <w:div w:id="1882553179">
          <w:marLeft w:val="0"/>
          <w:marRight w:val="0"/>
          <w:marTop w:val="0"/>
          <w:marBottom w:val="0"/>
          <w:divBdr>
            <w:top w:val="none" w:sz="0" w:space="0" w:color="auto"/>
            <w:left w:val="none" w:sz="0" w:space="0" w:color="auto"/>
            <w:bottom w:val="none" w:sz="0" w:space="0" w:color="auto"/>
            <w:right w:val="none" w:sz="0" w:space="0" w:color="auto"/>
          </w:divBdr>
        </w:div>
      </w:divsChild>
    </w:div>
    <w:div w:id="75712552">
      <w:bodyDiv w:val="1"/>
      <w:marLeft w:val="0"/>
      <w:marRight w:val="0"/>
      <w:marTop w:val="0"/>
      <w:marBottom w:val="0"/>
      <w:divBdr>
        <w:top w:val="none" w:sz="0" w:space="0" w:color="auto"/>
        <w:left w:val="none" w:sz="0" w:space="0" w:color="auto"/>
        <w:bottom w:val="none" w:sz="0" w:space="0" w:color="auto"/>
        <w:right w:val="none" w:sz="0" w:space="0" w:color="auto"/>
      </w:divBdr>
    </w:div>
    <w:div w:id="77332761">
      <w:bodyDiv w:val="1"/>
      <w:marLeft w:val="0"/>
      <w:marRight w:val="0"/>
      <w:marTop w:val="0"/>
      <w:marBottom w:val="0"/>
      <w:divBdr>
        <w:top w:val="none" w:sz="0" w:space="0" w:color="auto"/>
        <w:left w:val="none" w:sz="0" w:space="0" w:color="auto"/>
        <w:bottom w:val="none" w:sz="0" w:space="0" w:color="auto"/>
        <w:right w:val="none" w:sz="0" w:space="0" w:color="auto"/>
      </w:divBdr>
    </w:div>
    <w:div w:id="79758713">
      <w:bodyDiv w:val="1"/>
      <w:marLeft w:val="0"/>
      <w:marRight w:val="0"/>
      <w:marTop w:val="0"/>
      <w:marBottom w:val="0"/>
      <w:divBdr>
        <w:top w:val="none" w:sz="0" w:space="0" w:color="auto"/>
        <w:left w:val="none" w:sz="0" w:space="0" w:color="auto"/>
        <w:bottom w:val="none" w:sz="0" w:space="0" w:color="auto"/>
        <w:right w:val="none" w:sz="0" w:space="0" w:color="auto"/>
      </w:divBdr>
    </w:div>
    <w:div w:id="80638407">
      <w:bodyDiv w:val="1"/>
      <w:marLeft w:val="0"/>
      <w:marRight w:val="0"/>
      <w:marTop w:val="0"/>
      <w:marBottom w:val="0"/>
      <w:divBdr>
        <w:top w:val="none" w:sz="0" w:space="0" w:color="auto"/>
        <w:left w:val="none" w:sz="0" w:space="0" w:color="auto"/>
        <w:bottom w:val="none" w:sz="0" w:space="0" w:color="auto"/>
        <w:right w:val="none" w:sz="0" w:space="0" w:color="auto"/>
      </w:divBdr>
    </w:div>
    <w:div w:id="86468858">
      <w:bodyDiv w:val="1"/>
      <w:marLeft w:val="0"/>
      <w:marRight w:val="0"/>
      <w:marTop w:val="0"/>
      <w:marBottom w:val="0"/>
      <w:divBdr>
        <w:top w:val="none" w:sz="0" w:space="0" w:color="auto"/>
        <w:left w:val="none" w:sz="0" w:space="0" w:color="auto"/>
        <w:bottom w:val="none" w:sz="0" w:space="0" w:color="auto"/>
        <w:right w:val="none" w:sz="0" w:space="0" w:color="auto"/>
      </w:divBdr>
    </w:div>
    <w:div w:id="88935080">
      <w:bodyDiv w:val="1"/>
      <w:marLeft w:val="0"/>
      <w:marRight w:val="0"/>
      <w:marTop w:val="0"/>
      <w:marBottom w:val="0"/>
      <w:divBdr>
        <w:top w:val="none" w:sz="0" w:space="0" w:color="auto"/>
        <w:left w:val="none" w:sz="0" w:space="0" w:color="auto"/>
        <w:bottom w:val="none" w:sz="0" w:space="0" w:color="auto"/>
        <w:right w:val="none" w:sz="0" w:space="0" w:color="auto"/>
      </w:divBdr>
      <w:divsChild>
        <w:div w:id="140271244">
          <w:marLeft w:val="0"/>
          <w:marRight w:val="0"/>
          <w:marTop w:val="0"/>
          <w:marBottom w:val="0"/>
          <w:divBdr>
            <w:top w:val="none" w:sz="0" w:space="0" w:color="auto"/>
            <w:left w:val="none" w:sz="0" w:space="0" w:color="auto"/>
            <w:bottom w:val="none" w:sz="0" w:space="0" w:color="auto"/>
            <w:right w:val="none" w:sz="0" w:space="0" w:color="auto"/>
          </w:divBdr>
        </w:div>
        <w:div w:id="1211723637">
          <w:marLeft w:val="0"/>
          <w:marRight w:val="0"/>
          <w:marTop w:val="0"/>
          <w:marBottom w:val="0"/>
          <w:divBdr>
            <w:top w:val="none" w:sz="0" w:space="0" w:color="auto"/>
            <w:left w:val="none" w:sz="0" w:space="0" w:color="auto"/>
            <w:bottom w:val="none" w:sz="0" w:space="0" w:color="auto"/>
            <w:right w:val="none" w:sz="0" w:space="0" w:color="auto"/>
          </w:divBdr>
        </w:div>
      </w:divsChild>
    </w:div>
    <w:div w:id="99037102">
      <w:bodyDiv w:val="1"/>
      <w:marLeft w:val="0"/>
      <w:marRight w:val="0"/>
      <w:marTop w:val="0"/>
      <w:marBottom w:val="0"/>
      <w:divBdr>
        <w:top w:val="none" w:sz="0" w:space="0" w:color="auto"/>
        <w:left w:val="none" w:sz="0" w:space="0" w:color="auto"/>
        <w:bottom w:val="none" w:sz="0" w:space="0" w:color="auto"/>
        <w:right w:val="none" w:sz="0" w:space="0" w:color="auto"/>
      </w:divBdr>
    </w:div>
    <w:div w:id="111948111">
      <w:bodyDiv w:val="1"/>
      <w:marLeft w:val="0"/>
      <w:marRight w:val="0"/>
      <w:marTop w:val="0"/>
      <w:marBottom w:val="0"/>
      <w:divBdr>
        <w:top w:val="none" w:sz="0" w:space="0" w:color="auto"/>
        <w:left w:val="none" w:sz="0" w:space="0" w:color="auto"/>
        <w:bottom w:val="none" w:sz="0" w:space="0" w:color="auto"/>
        <w:right w:val="none" w:sz="0" w:space="0" w:color="auto"/>
      </w:divBdr>
    </w:div>
    <w:div w:id="139808010">
      <w:bodyDiv w:val="1"/>
      <w:marLeft w:val="0"/>
      <w:marRight w:val="0"/>
      <w:marTop w:val="0"/>
      <w:marBottom w:val="0"/>
      <w:divBdr>
        <w:top w:val="none" w:sz="0" w:space="0" w:color="auto"/>
        <w:left w:val="none" w:sz="0" w:space="0" w:color="auto"/>
        <w:bottom w:val="none" w:sz="0" w:space="0" w:color="auto"/>
        <w:right w:val="none" w:sz="0" w:space="0" w:color="auto"/>
      </w:divBdr>
    </w:div>
    <w:div w:id="140004706">
      <w:bodyDiv w:val="1"/>
      <w:marLeft w:val="0"/>
      <w:marRight w:val="0"/>
      <w:marTop w:val="0"/>
      <w:marBottom w:val="0"/>
      <w:divBdr>
        <w:top w:val="none" w:sz="0" w:space="0" w:color="auto"/>
        <w:left w:val="none" w:sz="0" w:space="0" w:color="auto"/>
        <w:bottom w:val="none" w:sz="0" w:space="0" w:color="auto"/>
        <w:right w:val="none" w:sz="0" w:space="0" w:color="auto"/>
      </w:divBdr>
    </w:div>
    <w:div w:id="157161892">
      <w:bodyDiv w:val="1"/>
      <w:marLeft w:val="0"/>
      <w:marRight w:val="0"/>
      <w:marTop w:val="0"/>
      <w:marBottom w:val="0"/>
      <w:divBdr>
        <w:top w:val="none" w:sz="0" w:space="0" w:color="auto"/>
        <w:left w:val="none" w:sz="0" w:space="0" w:color="auto"/>
        <w:bottom w:val="none" w:sz="0" w:space="0" w:color="auto"/>
        <w:right w:val="none" w:sz="0" w:space="0" w:color="auto"/>
      </w:divBdr>
    </w:div>
    <w:div w:id="176506167">
      <w:bodyDiv w:val="1"/>
      <w:marLeft w:val="0"/>
      <w:marRight w:val="0"/>
      <w:marTop w:val="0"/>
      <w:marBottom w:val="0"/>
      <w:divBdr>
        <w:top w:val="none" w:sz="0" w:space="0" w:color="auto"/>
        <w:left w:val="none" w:sz="0" w:space="0" w:color="auto"/>
        <w:bottom w:val="none" w:sz="0" w:space="0" w:color="auto"/>
        <w:right w:val="none" w:sz="0" w:space="0" w:color="auto"/>
      </w:divBdr>
      <w:divsChild>
        <w:div w:id="1723482347">
          <w:marLeft w:val="0"/>
          <w:marRight w:val="0"/>
          <w:marTop w:val="0"/>
          <w:marBottom w:val="0"/>
          <w:divBdr>
            <w:top w:val="none" w:sz="0" w:space="0" w:color="auto"/>
            <w:left w:val="none" w:sz="0" w:space="0" w:color="auto"/>
            <w:bottom w:val="none" w:sz="0" w:space="0" w:color="auto"/>
            <w:right w:val="none" w:sz="0" w:space="0" w:color="auto"/>
          </w:divBdr>
          <w:divsChild>
            <w:div w:id="727648096">
              <w:marLeft w:val="0"/>
              <w:marRight w:val="0"/>
              <w:marTop w:val="0"/>
              <w:marBottom w:val="0"/>
              <w:divBdr>
                <w:top w:val="none" w:sz="0" w:space="0" w:color="auto"/>
                <w:left w:val="none" w:sz="0" w:space="0" w:color="auto"/>
                <w:bottom w:val="none" w:sz="0" w:space="0" w:color="auto"/>
                <w:right w:val="none" w:sz="0" w:space="0" w:color="auto"/>
              </w:divBdr>
              <w:divsChild>
                <w:div w:id="783184668">
                  <w:marLeft w:val="0"/>
                  <w:marRight w:val="0"/>
                  <w:marTop w:val="0"/>
                  <w:marBottom w:val="0"/>
                  <w:divBdr>
                    <w:top w:val="none" w:sz="0" w:space="0" w:color="auto"/>
                    <w:left w:val="none" w:sz="0" w:space="0" w:color="auto"/>
                    <w:bottom w:val="none" w:sz="0" w:space="0" w:color="auto"/>
                    <w:right w:val="none" w:sz="0" w:space="0" w:color="auto"/>
                  </w:divBdr>
                  <w:divsChild>
                    <w:div w:id="341318926">
                      <w:marLeft w:val="0"/>
                      <w:marRight w:val="0"/>
                      <w:marTop w:val="0"/>
                      <w:marBottom w:val="450"/>
                      <w:divBdr>
                        <w:top w:val="none" w:sz="0" w:space="0" w:color="auto"/>
                        <w:left w:val="none" w:sz="0" w:space="0" w:color="auto"/>
                        <w:bottom w:val="none" w:sz="0" w:space="0" w:color="auto"/>
                        <w:right w:val="none" w:sz="0" w:space="0" w:color="auto"/>
                      </w:divBdr>
                      <w:divsChild>
                        <w:div w:id="1801339889">
                          <w:marLeft w:val="0"/>
                          <w:marRight w:val="0"/>
                          <w:marTop w:val="0"/>
                          <w:marBottom w:val="0"/>
                          <w:divBdr>
                            <w:top w:val="none" w:sz="0" w:space="0" w:color="auto"/>
                            <w:left w:val="none" w:sz="0" w:space="0" w:color="auto"/>
                            <w:bottom w:val="none" w:sz="0" w:space="0" w:color="auto"/>
                            <w:right w:val="none" w:sz="0" w:space="0" w:color="auto"/>
                          </w:divBdr>
                          <w:divsChild>
                            <w:div w:id="1861972612">
                              <w:marLeft w:val="0"/>
                              <w:marRight w:val="0"/>
                              <w:marTop w:val="0"/>
                              <w:marBottom w:val="300"/>
                              <w:divBdr>
                                <w:top w:val="none" w:sz="0" w:space="0" w:color="auto"/>
                                <w:left w:val="none" w:sz="0" w:space="0" w:color="auto"/>
                                <w:bottom w:val="single" w:sz="6" w:space="4" w:color="E5E5E5"/>
                                <w:right w:val="none" w:sz="0" w:space="0" w:color="auto"/>
                              </w:divBdr>
                              <w:divsChild>
                                <w:div w:id="38172229">
                                  <w:marLeft w:val="0"/>
                                  <w:marRight w:val="0"/>
                                  <w:marTop w:val="0"/>
                                  <w:marBottom w:val="0"/>
                                  <w:divBdr>
                                    <w:top w:val="none" w:sz="0" w:space="0" w:color="auto"/>
                                    <w:left w:val="none" w:sz="0" w:space="0" w:color="auto"/>
                                    <w:bottom w:val="none" w:sz="0" w:space="0" w:color="auto"/>
                                    <w:right w:val="none" w:sz="0" w:space="0" w:color="auto"/>
                                  </w:divBdr>
                                  <w:divsChild>
                                    <w:div w:id="1079331522">
                                      <w:marLeft w:val="0"/>
                                      <w:marRight w:val="0"/>
                                      <w:marTop w:val="0"/>
                                      <w:marBottom w:val="0"/>
                                      <w:divBdr>
                                        <w:top w:val="none" w:sz="0" w:space="0" w:color="auto"/>
                                        <w:left w:val="none" w:sz="0" w:space="0" w:color="auto"/>
                                        <w:bottom w:val="none" w:sz="0" w:space="0" w:color="auto"/>
                                        <w:right w:val="none" w:sz="0" w:space="0" w:color="auto"/>
                                      </w:divBdr>
                                    </w:div>
                                    <w:div w:id="197108353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8634120">
      <w:bodyDiv w:val="1"/>
      <w:marLeft w:val="0"/>
      <w:marRight w:val="0"/>
      <w:marTop w:val="0"/>
      <w:marBottom w:val="0"/>
      <w:divBdr>
        <w:top w:val="none" w:sz="0" w:space="0" w:color="auto"/>
        <w:left w:val="none" w:sz="0" w:space="0" w:color="auto"/>
        <w:bottom w:val="none" w:sz="0" w:space="0" w:color="auto"/>
        <w:right w:val="none" w:sz="0" w:space="0" w:color="auto"/>
      </w:divBdr>
      <w:divsChild>
        <w:div w:id="156919792">
          <w:marLeft w:val="0"/>
          <w:marRight w:val="0"/>
          <w:marTop w:val="0"/>
          <w:marBottom w:val="0"/>
          <w:divBdr>
            <w:top w:val="none" w:sz="0" w:space="0" w:color="auto"/>
            <w:left w:val="none" w:sz="0" w:space="0" w:color="auto"/>
            <w:bottom w:val="none" w:sz="0" w:space="0" w:color="auto"/>
            <w:right w:val="none" w:sz="0" w:space="0" w:color="auto"/>
          </w:divBdr>
        </w:div>
        <w:div w:id="272133479">
          <w:marLeft w:val="0"/>
          <w:marRight w:val="0"/>
          <w:marTop w:val="0"/>
          <w:marBottom w:val="0"/>
          <w:divBdr>
            <w:top w:val="none" w:sz="0" w:space="0" w:color="auto"/>
            <w:left w:val="none" w:sz="0" w:space="0" w:color="auto"/>
            <w:bottom w:val="none" w:sz="0" w:space="0" w:color="auto"/>
            <w:right w:val="none" w:sz="0" w:space="0" w:color="auto"/>
          </w:divBdr>
        </w:div>
        <w:div w:id="568999263">
          <w:marLeft w:val="0"/>
          <w:marRight w:val="0"/>
          <w:marTop w:val="0"/>
          <w:marBottom w:val="0"/>
          <w:divBdr>
            <w:top w:val="none" w:sz="0" w:space="0" w:color="auto"/>
            <w:left w:val="none" w:sz="0" w:space="0" w:color="auto"/>
            <w:bottom w:val="none" w:sz="0" w:space="0" w:color="auto"/>
            <w:right w:val="none" w:sz="0" w:space="0" w:color="auto"/>
          </w:divBdr>
        </w:div>
        <w:div w:id="773015614">
          <w:marLeft w:val="0"/>
          <w:marRight w:val="0"/>
          <w:marTop w:val="0"/>
          <w:marBottom w:val="0"/>
          <w:divBdr>
            <w:top w:val="none" w:sz="0" w:space="0" w:color="auto"/>
            <w:left w:val="none" w:sz="0" w:space="0" w:color="auto"/>
            <w:bottom w:val="none" w:sz="0" w:space="0" w:color="auto"/>
            <w:right w:val="none" w:sz="0" w:space="0" w:color="auto"/>
          </w:divBdr>
        </w:div>
      </w:divsChild>
    </w:div>
    <w:div w:id="244874993">
      <w:bodyDiv w:val="1"/>
      <w:marLeft w:val="0"/>
      <w:marRight w:val="0"/>
      <w:marTop w:val="0"/>
      <w:marBottom w:val="0"/>
      <w:divBdr>
        <w:top w:val="none" w:sz="0" w:space="0" w:color="auto"/>
        <w:left w:val="none" w:sz="0" w:space="0" w:color="auto"/>
        <w:bottom w:val="none" w:sz="0" w:space="0" w:color="auto"/>
        <w:right w:val="none" w:sz="0" w:space="0" w:color="auto"/>
      </w:divBdr>
    </w:div>
    <w:div w:id="246112489">
      <w:bodyDiv w:val="1"/>
      <w:marLeft w:val="0"/>
      <w:marRight w:val="0"/>
      <w:marTop w:val="0"/>
      <w:marBottom w:val="0"/>
      <w:divBdr>
        <w:top w:val="none" w:sz="0" w:space="0" w:color="auto"/>
        <w:left w:val="none" w:sz="0" w:space="0" w:color="auto"/>
        <w:bottom w:val="none" w:sz="0" w:space="0" w:color="auto"/>
        <w:right w:val="none" w:sz="0" w:space="0" w:color="auto"/>
      </w:divBdr>
    </w:div>
    <w:div w:id="250116579">
      <w:bodyDiv w:val="1"/>
      <w:marLeft w:val="0"/>
      <w:marRight w:val="0"/>
      <w:marTop w:val="0"/>
      <w:marBottom w:val="0"/>
      <w:divBdr>
        <w:top w:val="none" w:sz="0" w:space="0" w:color="auto"/>
        <w:left w:val="none" w:sz="0" w:space="0" w:color="auto"/>
        <w:bottom w:val="none" w:sz="0" w:space="0" w:color="auto"/>
        <w:right w:val="none" w:sz="0" w:space="0" w:color="auto"/>
      </w:divBdr>
    </w:div>
    <w:div w:id="253826480">
      <w:bodyDiv w:val="1"/>
      <w:marLeft w:val="0"/>
      <w:marRight w:val="0"/>
      <w:marTop w:val="0"/>
      <w:marBottom w:val="0"/>
      <w:divBdr>
        <w:top w:val="none" w:sz="0" w:space="0" w:color="auto"/>
        <w:left w:val="none" w:sz="0" w:space="0" w:color="auto"/>
        <w:bottom w:val="none" w:sz="0" w:space="0" w:color="auto"/>
        <w:right w:val="none" w:sz="0" w:space="0" w:color="auto"/>
      </w:divBdr>
      <w:divsChild>
        <w:div w:id="71242935">
          <w:marLeft w:val="0"/>
          <w:marRight w:val="0"/>
          <w:marTop w:val="0"/>
          <w:marBottom w:val="0"/>
          <w:divBdr>
            <w:top w:val="none" w:sz="0" w:space="0" w:color="auto"/>
            <w:left w:val="none" w:sz="0" w:space="0" w:color="auto"/>
            <w:bottom w:val="none" w:sz="0" w:space="0" w:color="auto"/>
            <w:right w:val="none" w:sz="0" w:space="0" w:color="auto"/>
          </w:divBdr>
        </w:div>
        <w:div w:id="969016034">
          <w:marLeft w:val="0"/>
          <w:marRight w:val="0"/>
          <w:marTop w:val="0"/>
          <w:marBottom w:val="0"/>
          <w:divBdr>
            <w:top w:val="none" w:sz="0" w:space="0" w:color="auto"/>
            <w:left w:val="none" w:sz="0" w:space="0" w:color="auto"/>
            <w:bottom w:val="none" w:sz="0" w:space="0" w:color="auto"/>
            <w:right w:val="none" w:sz="0" w:space="0" w:color="auto"/>
          </w:divBdr>
        </w:div>
      </w:divsChild>
    </w:div>
    <w:div w:id="263458836">
      <w:bodyDiv w:val="1"/>
      <w:marLeft w:val="0"/>
      <w:marRight w:val="0"/>
      <w:marTop w:val="0"/>
      <w:marBottom w:val="0"/>
      <w:divBdr>
        <w:top w:val="none" w:sz="0" w:space="0" w:color="auto"/>
        <w:left w:val="none" w:sz="0" w:space="0" w:color="auto"/>
        <w:bottom w:val="none" w:sz="0" w:space="0" w:color="auto"/>
        <w:right w:val="none" w:sz="0" w:space="0" w:color="auto"/>
      </w:divBdr>
    </w:div>
    <w:div w:id="272591903">
      <w:bodyDiv w:val="1"/>
      <w:marLeft w:val="0"/>
      <w:marRight w:val="0"/>
      <w:marTop w:val="0"/>
      <w:marBottom w:val="0"/>
      <w:divBdr>
        <w:top w:val="none" w:sz="0" w:space="0" w:color="auto"/>
        <w:left w:val="none" w:sz="0" w:space="0" w:color="auto"/>
        <w:bottom w:val="none" w:sz="0" w:space="0" w:color="auto"/>
        <w:right w:val="none" w:sz="0" w:space="0" w:color="auto"/>
      </w:divBdr>
    </w:div>
    <w:div w:id="316539058">
      <w:bodyDiv w:val="1"/>
      <w:marLeft w:val="0"/>
      <w:marRight w:val="0"/>
      <w:marTop w:val="0"/>
      <w:marBottom w:val="0"/>
      <w:divBdr>
        <w:top w:val="none" w:sz="0" w:space="0" w:color="auto"/>
        <w:left w:val="none" w:sz="0" w:space="0" w:color="auto"/>
        <w:bottom w:val="none" w:sz="0" w:space="0" w:color="auto"/>
        <w:right w:val="none" w:sz="0" w:space="0" w:color="auto"/>
      </w:divBdr>
    </w:div>
    <w:div w:id="338700645">
      <w:bodyDiv w:val="1"/>
      <w:marLeft w:val="0"/>
      <w:marRight w:val="0"/>
      <w:marTop w:val="0"/>
      <w:marBottom w:val="0"/>
      <w:divBdr>
        <w:top w:val="none" w:sz="0" w:space="0" w:color="auto"/>
        <w:left w:val="none" w:sz="0" w:space="0" w:color="auto"/>
        <w:bottom w:val="none" w:sz="0" w:space="0" w:color="auto"/>
        <w:right w:val="none" w:sz="0" w:space="0" w:color="auto"/>
      </w:divBdr>
    </w:div>
    <w:div w:id="374550295">
      <w:bodyDiv w:val="1"/>
      <w:marLeft w:val="0"/>
      <w:marRight w:val="0"/>
      <w:marTop w:val="0"/>
      <w:marBottom w:val="0"/>
      <w:divBdr>
        <w:top w:val="none" w:sz="0" w:space="0" w:color="auto"/>
        <w:left w:val="none" w:sz="0" w:space="0" w:color="auto"/>
        <w:bottom w:val="none" w:sz="0" w:space="0" w:color="auto"/>
        <w:right w:val="none" w:sz="0" w:space="0" w:color="auto"/>
      </w:divBdr>
    </w:div>
    <w:div w:id="381373246">
      <w:bodyDiv w:val="1"/>
      <w:marLeft w:val="0"/>
      <w:marRight w:val="0"/>
      <w:marTop w:val="0"/>
      <w:marBottom w:val="0"/>
      <w:divBdr>
        <w:top w:val="none" w:sz="0" w:space="0" w:color="auto"/>
        <w:left w:val="none" w:sz="0" w:space="0" w:color="auto"/>
        <w:bottom w:val="none" w:sz="0" w:space="0" w:color="auto"/>
        <w:right w:val="none" w:sz="0" w:space="0" w:color="auto"/>
      </w:divBdr>
      <w:divsChild>
        <w:div w:id="21189824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4936035">
      <w:bodyDiv w:val="1"/>
      <w:marLeft w:val="0"/>
      <w:marRight w:val="0"/>
      <w:marTop w:val="0"/>
      <w:marBottom w:val="0"/>
      <w:divBdr>
        <w:top w:val="none" w:sz="0" w:space="0" w:color="auto"/>
        <w:left w:val="none" w:sz="0" w:space="0" w:color="auto"/>
        <w:bottom w:val="none" w:sz="0" w:space="0" w:color="auto"/>
        <w:right w:val="none" w:sz="0" w:space="0" w:color="auto"/>
      </w:divBdr>
    </w:div>
    <w:div w:id="429401407">
      <w:bodyDiv w:val="1"/>
      <w:marLeft w:val="0"/>
      <w:marRight w:val="0"/>
      <w:marTop w:val="0"/>
      <w:marBottom w:val="0"/>
      <w:divBdr>
        <w:top w:val="none" w:sz="0" w:space="0" w:color="auto"/>
        <w:left w:val="none" w:sz="0" w:space="0" w:color="auto"/>
        <w:bottom w:val="none" w:sz="0" w:space="0" w:color="auto"/>
        <w:right w:val="none" w:sz="0" w:space="0" w:color="auto"/>
      </w:divBdr>
    </w:div>
    <w:div w:id="483353108">
      <w:bodyDiv w:val="1"/>
      <w:marLeft w:val="0"/>
      <w:marRight w:val="0"/>
      <w:marTop w:val="0"/>
      <w:marBottom w:val="0"/>
      <w:divBdr>
        <w:top w:val="none" w:sz="0" w:space="0" w:color="auto"/>
        <w:left w:val="none" w:sz="0" w:space="0" w:color="auto"/>
        <w:bottom w:val="none" w:sz="0" w:space="0" w:color="auto"/>
        <w:right w:val="none" w:sz="0" w:space="0" w:color="auto"/>
      </w:divBdr>
      <w:divsChild>
        <w:div w:id="1408766197">
          <w:blockQuote w:val="1"/>
          <w:marLeft w:val="-1731"/>
          <w:marRight w:val="0"/>
          <w:marTop w:val="300"/>
          <w:marBottom w:val="300"/>
          <w:divBdr>
            <w:top w:val="none" w:sz="0" w:space="0" w:color="auto"/>
            <w:left w:val="none" w:sz="0" w:space="0" w:color="auto"/>
            <w:bottom w:val="none" w:sz="0" w:space="0" w:color="auto"/>
            <w:right w:val="none" w:sz="0" w:space="0" w:color="auto"/>
          </w:divBdr>
        </w:div>
      </w:divsChild>
    </w:div>
    <w:div w:id="500464393">
      <w:bodyDiv w:val="1"/>
      <w:marLeft w:val="0"/>
      <w:marRight w:val="0"/>
      <w:marTop w:val="0"/>
      <w:marBottom w:val="0"/>
      <w:divBdr>
        <w:top w:val="none" w:sz="0" w:space="0" w:color="auto"/>
        <w:left w:val="none" w:sz="0" w:space="0" w:color="auto"/>
        <w:bottom w:val="none" w:sz="0" w:space="0" w:color="auto"/>
        <w:right w:val="none" w:sz="0" w:space="0" w:color="auto"/>
      </w:divBdr>
    </w:div>
    <w:div w:id="522668733">
      <w:bodyDiv w:val="1"/>
      <w:marLeft w:val="0"/>
      <w:marRight w:val="0"/>
      <w:marTop w:val="0"/>
      <w:marBottom w:val="0"/>
      <w:divBdr>
        <w:top w:val="none" w:sz="0" w:space="0" w:color="auto"/>
        <w:left w:val="none" w:sz="0" w:space="0" w:color="auto"/>
        <w:bottom w:val="none" w:sz="0" w:space="0" w:color="auto"/>
        <w:right w:val="none" w:sz="0" w:space="0" w:color="auto"/>
      </w:divBdr>
    </w:div>
    <w:div w:id="523905202">
      <w:bodyDiv w:val="1"/>
      <w:marLeft w:val="0"/>
      <w:marRight w:val="0"/>
      <w:marTop w:val="0"/>
      <w:marBottom w:val="0"/>
      <w:divBdr>
        <w:top w:val="none" w:sz="0" w:space="0" w:color="auto"/>
        <w:left w:val="none" w:sz="0" w:space="0" w:color="auto"/>
        <w:bottom w:val="none" w:sz="0" w:space="0" w:color="auto"/>
        <w:right w:val="none" w:sz="0" w:space="0" w:color="auto"/>
      </w:divBdr>
    </w:div>
    <w:div w:id="544564405">
      <w:bodyDiv w:val="1"/>
      <w:marLeft w:val="0"/>
      <w:marRight w:val="0"/>
      <w:marTop w:val="0"/>
      <w:marBottom w:val="0"/>
      <w:divBdr>
        <w:top w:val="none" w:sz="0" w:space="0" w:color="auto"/>
        <w:left w:val="none" w:sz="0" w:space="0" w:color="auto"/>
        <w:bottom w:val="none" w:sz="0" w:space="0" w:color="auto"/>
        <w:right w:val="none" w:sz="0" w:space="0" w:color="auto"/>
      </w:divBdr>
    </w:div>
    <w:div w:id="550658833">
      <w:bodyDiv w:val="1"/>
      <w:marLeft w:val="0"/>
      <w:marRight w:val="0"/>
      <w:marTop w:val="0"/>
      <w:marBottom w:val="0"/>
      <w:divBdr>
        <w:top w:val="none" w:sz="0" w:space="0" w:color="auto"/>
        <w:left w:val="none" w:sz="0" w:space="0" w:color="auto"/>
        <w:bottom w:val="none" w:sz="0" w:space="0" w:color="auto"/>
        <w:right w:val="none" w:sz="0" w:space="0" w:color="auto"/>
      </w:divBdr>
    </w:div>
    <w:div w:id="568541368">
      <w:bodyDiv w:val="1"/>
      <w:marLeft w:val="0"/>
      <w:marRight w:val="0"/>
      <w:marTop w:val="0"/>
      <w:marBottom w:val="0"/>
      <w:divBdr>
        <w:top w:val="none" w:sz="0" w:space="0" w:color="auto"/>
        <w:left w:val="none" w:sz="0" w:space="0" w:color="auto"/>
        <w:bottom w:val="none" w:sz="0" w:space="0" w:color="auto"/>
        <w:right w:val="none" w:sz="0" w:space="0" w:color="auto"/>
      </w:divBdr>
      <w:divsChild>
        <w:div w:id="1514294988">
          <w:marLeft w:val="0"/>
          <w:marRight w:val="0"/>
          <w:marTop w:val="0"/>
          <w:marBottom w:val="0"/>
          <w:divBdr>
            <w:top w:val="none" w:sz="0" w:space="0" w:color="auto"/>
            <w:left w:val="none" w:sz="0" w:space="0" w:color="auto"/>
            <w:bottom w:val="none" w:sz="0" w:space="0" w:color="auto"/>
            <w:right w:val="none" w:sz="0" w:space="0" w:color="auto"/>
          </w:divBdr>
        </w:div>
        <w:div w:id="1991401166">
          <w:marLeft w:val="0"/>
          <w:marRight w:val="0"/>
          <w:marTop w:val="0"/>
          <w:marBottom w:val="0"/>
          <w:divBdr>
            <w:top w:val="none" w:sz="0" w:space="0" w:color="auto"/>
            <w:left w:val="none" w:sz="0" w:space="0" w:color="auto"/>
            <w:bottom w:val="none" w:sz="0" w:space="0" w:color="auto"/>
            <w:right w:val="none" w:sz="0" w:space="0" w:color="auto"/>
          </w:divBdr>
        </w:div>
      </w:divsChild>
    </w:div>
    <w:div w:id="591165135">
      <w:bodyDiv w:val="1"/>
      <w:marLeft w:val="0"/>
      <w:marRight w:val="0"/>
      <w:marTop w:val="0"/>
      <w:marBottom w:val="0"/>
      <w:divBdr>
        <w:top w:val="none" w:sz="0" w:space="0" w:color="auto"/>
        <w:left w:val="none" w:sz="0" w:space="0" w:color="auto"/>
        <w:bottom w:val="none" w:sz="0" w:space="0" w:color="auto"/>
        <w:right w:val="none" w:sz="0" w:space="0" w:color="auto"/>
      </w:divBdr>
    </w:div>
    <w:div w:id="591427575">
      <w:bodyDiv w:val="1"/>
      <w:marLeft w:val="0"/>
      <w:marRight w:val="0"/>
      <w:marTop w:val="0"/>
      <w:marBottom w:val="0"/>
      <w:divBdr>
        <w:top w:val="none" w:sz="0" w:space="0" w:color="auto"/>
        <w:left w:val="none" w:sz="0" w:space="0" w:color="auto"/>
        <w:bottom w:val="none" w:sz="0" w:space="0" w:color="auto"/>
        <w:right w:val="none" w:sz="0" w:space="0" w:color="auto"/>
      </w:divBdr>
    </w:div>
    <w:div w:id="597832879">
      <w:bodyDiv w:val="1"/>
      <w:marLeft w:val="0"/>
      <w:marRight w:val="0"/>
      <w:marTop w:val="0"/>
      <w:marBottom w:val="0"/>
      <w:divBdr>
        <w:top w:val="none" w:sz="0" w:space="0" w:color="auto"/>
        <w:left w:val="none" w:sz="0" w:space="0" w:color="auto"/>
        <w:bottom w:val="none" w:sz="0" w:space="0" w:color="auto"/>
        <w:right w:val="none" w:sz="0" w:space="0" w:color="auto"/>
      </w:divBdr>
    </w:div>
    <w:div w:id="613907954">
      <w:bodyDiv w:val="1"/>
      <w:marLeft w:val="0"/>
      <w:marRight w:val="0"/>
      <w:marTop w:val="0"/>
      <w:marBottom w:val="0"/>
      <w:divBdr>
        <w:top w:val="none" w:sz="0" w:space="0" w:color="auto"/>
        <w:left w:val="none" w:sz="0" w:space="0" w:color="auto"/>
        <w:bottom w:val="none" w:sz="0" w:space="0" w:color="auto"/>
        <w:right w:val="none" w:sz="0" w:space="0" w:color="auto"/>
      </w:divBdr>
      <w:divsChild>
        <w:div w:id="271517896">
          <w:marLeft w:val="0"/>
          <w:marRight w:val="0"/>
          <w:marTop w:val="0"/>
          <w:marBottom w:val="0"/>
          <w:divBdr>
            <w:top w:val="none" w:sz="0" w:space="0" w:color="auto"/>
            <w:left w:val="none" w:sz="0" w:space="0" w:color="auto"/>
            <w:bottom w:val="none" w:sz="0" w:space="0" w:color="auto"/>
            <w:right w:val="none" w:sz="0" w:space="0" w:color="auto"/>
          </w:divBdr>
        </w:div>
        <w:div w:id="735011310">
          <w:marLeft w:val="0"/>
          <w:marRight w:val="0"/>
          <w:marTop w:val="0"/>
          <w:marBottom w:val="0"/>
          <w:divBdr>
            <w:top w:val="none" w:sz="0" w:space="0" w:color="auto"/>
            <w:left w:val="none" w:sz="0" w:space="0" w:color="auto"/>
            <w:bottom w:val="none" w:sz="0" w:space="0" w:color="auto"/>
            <w:right w:val="none" w:sz="0" w:space="0" w:color="auto"/>
          </w:divBdr>
        </w:div>
      </w:divsChild>
    </w:div>
    <w:div w:id="651645525">
      <w:bodyDiv w:val="1"/>
      <w:marLeft w:val="0"/>
      <w:marRight w:val="0"/>
      <w:marTop w:val="0"/>
      <w:marBottom w:val="0"/>
      <w:divBdr>
        <w:top w:val="none" w:sz="0" w:space="0" w:color="auto"/>
        <w:left w:val="none" w:sz="0" w:space="0" w:color="auto"/>
        <w:bottom w:val="none" w:sz="0" w:space="0" w:color="auto"/>
        <w:right w:val="none" w:sz="0" w:space="0" w:color="auto"/>
      </w:divBdr>
    </w:div>
    <w:div w:id="658534346">
      <w:bodyDiv w:val="1"/>
      <w:marLeft w:val="0"/>
      <w:marRight w:val="0"/>
      <w:marTop w:val="0"/>
      <w:marBottom w:val="0"/>
      <w:divBdr>
        <w:top w:val="none" w:sz="0" w:space="0" w:color="auto"/>
        <w:left w:val="none" w:sz="0" w:space="0" w:color="auto"/>
        <w:bottom w:val="none" w:sz="0" w:space="0" w:color="auto"/>
        <w:right w:val="none" w:sz="0" w:space="0" w:color="auto"/>
      </w:divBdr>
    </w:div>
    <w:div w:id="660698317">
      <w:bodyDiv w:val="1"/>
      <w:marLeft w:val="0"/>
      <w:marRight w:val="0"/>
      <w:marTop w:val="0"/>
      <w:marBottom w:val="0"/>
      <w:divBdr>
        <w:top w:val="none" w:sz="0" w:space="0" w:color="auto"/>
        <w:left w:val="none" w:sz="0" w:space="0" w:color="auto"/>
        <w:bottom w:val="none" w:sz="0" w:space="0" w:color="auto"/>
        <w:right w:val="none" w:sz="0" w:space="0" w:color="auto"/>
      </w:divBdr>
    </w:div>
    <w:div w:id="671370546">
      <w:bodyDiv w:val="1"/>
      <w:marLeft w:val="0"/>
      <w:marRight w:val="0"/>
      <w:marTop w:val="0"/>
      <w:marBottom w:val="0"/>
      <w:divBdr>
        <w:top w:val="none" w:sz="0" w:space="0" w:color="auto"/>
        <w:left w:val="none" w:sz="0" w:space="0" w:color="auto"/>
        <w:bottom w:val="none" w:sz="0" w:space="0" w:color="auto"/>
        <w:right w:val="none" w:sz="0" w:space="0" w:color="auto"/>
      </w:divBdr>
    </w:div>
    <w:div w:id="694841400">
      <w:bodyDiv w:val="1"/>
      <w:marLeft w:val="0"/>
      <w:marRight w:val="0"/>
      <w:marTop w:val="0"/>
      <w:marBottom w:val="0"/>
      <w:divBdr>
        <w:top w:val="none" w:sz="0" w:space="0" w:color="auto"/>
        <w:left w:val="none" w:sz="0" w:space="0" w:color="auto"/>
        <w:bottom w:val="none" w:sz="0" w:space="0" w:color="auto"/>
        <w:right w:val="none" w:sz="0" w:space="0" w:color="auto"/>
      </w:divBdr>
    </w:div>
    <w:div w:id="723023294">
      <w:bodyDiv w:val="1"/>
      <w:marLeft w:val="0"/>
      <w:marRight w:val="0"/>
      <w:marTop w:val="0"/>
      <w:marBottom w:val="0"/>
      <w:divBdr>
        <w:top w:val="none" w:sz="0" w:space="0" w:color="auto"/>
        <w:left w:val="none" w:sz="0" w:space="0" w:color="auto"/>
        <w:bottom w:val="none" w:sz="0" w:space="0" w:color="auto"/>
        <w:right w:val="none" w:sz="0" w:space="0" w:color="auto"/>
      </w:divBdr>
    </w:div>
    <w:div w:id="754321707">
      <w:bodyDiv w:val="1"/>
      <w:marLeft w:val="0"/>
      <w:marRight w:val="0"/>
      <w:marTop w:val="0"/>
      <w:marBottom w:val="0"/>
      <w:divBdr>
        <w:top w:val="none" w:sz="0" w:space="0" w:color="auto"/>
        <w:left w:val="none" w:sz="0" w:space="0" w:color="auto"/>
        <w:bottom w:val="none" w:sz="0" w:space="0" w:color="auto"/>
        <w:right w:val="none" w:sz="0" w:space="0" w:color="auto"/>
      </w:divBdr>
      <w:divsChild>
        <w:div w:id="176192612">
          <w:blockQuote w:val="1"/>
          <w:marLeft w:val="-1369"/>
          <w:marRight w:val="0"/>
          <w:marTop w:val="300"/>
          <w:marBottom w:val="300"/>
          <w:divBdr>
            <w:top w:val="none" w:sz="0" w:space="0" w:color="auto"/>
            <w:left w:val="none" w:sz="0" w:space="0" w:color="auto"/>
            <w:bottom w:val="none" w:sz="0" w:space="0" w:color="auto"/>
            <w:right w:val="none" w:sz="0" w:space="0" w:color="auto"/>
          </w:divBdr>
        </w:div>
      </w:divsChild>
    </w:div>
    <w:div w:id="788357763">
      <w:bodyDiv w:val="1"/>
      <w:marLeft w:val="0"/>
      <w:marRight w:val="0"/>
      <w:marTop w:val="0"/>
      <w:marBottom w:val="0"/>
      <w:divBdr>
        <w:top w:val="none" w:sz="0" w:space="0" w:color="auto"/>
        <w:left w:val="none" w:sz="0" w:space="0" w:color="auto"/>
        <w:bottom w:val="none" w:sz="0" w:space="0" w:color="auto"/>
        <w:right w:val="none" w:sz="0" w:space="0" w:color="auto"/>
      </w:divBdr>
      <w:divsChild>
        <w:div w:id="616372106">
          <w:marLeft w:val="0"/>
          <w:marRight w:val="0"/>
          <w:marTop w:val="0"/>
          <w:marBottom w:val="0"/>
          <w:divBdr>
            <w:top w:val="none" w:sz="0" w:space="0" w:color="auto"/>
            <w:left w:val="none" w:sz="0" w:space="0" w:color="auto"/>
            <w:bottom w:val="none" w:sz="0" w:space="0" w:color="auto"/>
            <w:right w:val="none" w:sz="0" w:space="0" w:color="auto"/>
          </w:divBdr>
        </w:div>
        <w:div w:id="622269660">
          <w:marLeft w:val="0"/>
          <w:marRight w:val="0"/>
          <w:marTop w:val="0"/>
          <w:marBottom w:val="0"/>
          <w:divBdr>
            <w:top w:val="none" w:sz="0" w:space="0" w:color="auto"/>
            <w:left w:val="none" w:sz="0" w:space="0" w:color="auto"/>
            <w:bottom w:val="none" w:sz="0" w:space="0" w:color="auto"/>
            <w:right w:val="none" w:sz="0" w:space="0" w:color="auto"/>
          </w:divBdr>
        </w:div>
        <w:div w:id="926185913">
          <w:marLeft w:val="0"/>
          <w:marRight w:val="0"/>
          <w:marTop w:val="0"/>
          <w:marBottom w:val="0"/>
          <w:divBdr>
            <w:top w:val="none" w:sz="0" w:space="0" w:color="auto"/>
            <w:left w:val="none" w:sz="0" w:space="0" w:color="auto"/>
            <w:bottom w:val="none" w:sz="0" w:space="0" w:color="auto"/>
            <w:right w:val="none" w:sz="0" w:space="0" w:color="auto"/>
          </w:divBdr>
        </w:div>
        <w:div w:id="1471827477">
          <w:marLeft w:val="0"/>
          <w:marRight w:val="0"/>
          <w:marTop w:val="0"/>
          <w:marBottom w:val="0"/>
          <w:divBdr>
            <w:top w:val="none" w:sz="0" w:space="0" w:color="auto"/>
            <w:left w:val="none" w:sz="0" w:space="0" w:color="auto"/>
            <w:bottom w:val="none" w:sz="0" w:space="0" w:color="auto"/>
            <w:right w:val="none" w:sz="0" w:space="0" w:color="auto"/>
          </w:divBdr>
        </w:div>
        <w:div w:id="1723166001">
          <w:marLeft w:val="0"/>
          <w:marRight w:val="0"/>
          <w:marTop w:val="0"/>
          <w:marBottom w:val="0"/>
          <w:divBdr>
            <w:top w:val="none" w:sz="0" w:space="0" w:color="auto"/>
            <w:left w:val="none" w:sz="0" w:space="0" w:color="auto"/>
            <w:bottom w:val="none" w:sz="0" w:space="0" w:color="auto"/>
            <w:right w:val="none" w:sz="0" w:space="0" w:color="auto"/>
          </w:divBdr>
        </w:div>
        <w:div w:id="2036885840">
          <w:marLeft w:val="0"/>
          <w:marRight w:val="0"/>
          <w:marTop w:val="0"/>
          <w:marBottom w:val="0"/>
          <w:divBdr>
            <w:top w:val="none" w:sz="0" w:space="0" w:color="auto"/>
            <w:left w:val="none" w:sz="0" w:space="0" w:color="auto"/>
            <w:bottom w:val="none" w:sz="0" w:space="0" w:color="auto"/>
            <w:right w:val="none" w:sz="0" w:space="0" w:color="auto"/>
          </w:divBdr>
        </w:div>
        <w:div w:id="2068799057">
          <w:marLeft w:val="0"/>
          <w:marRight w:val="0"/>
          <w:marTop w:val="0"/>
          <w:marBottom w:val="0"/>
          <w:divBdr>
            <w:top w:val="none" w:sz="0" w:space="0" w:color="auto"/>
            <w:left w:val="none" w:sz="0" w:space="0" w:color="auto"/>
            <w:bottom w:val="none" w:sz="0" w:space="0" w:color="auto"/>
            <w:right w:val="none" w:sz="0" w:space="0" w:color="auto"/>
          </w:divBdr>
        </w:div>
      </w:divsChild>
    </w:div>
    <w:div w:id="819035714">
      <w:bodyDiv w:val="1"/>
      <w:marLeft w:val="0"/>
      <w:marRight w:val="0"/>
      <w:marTop w:val="0"/>
      <w:marBottom w:val="0"/>
      <w:divBdr>
        <w:top w:val="none" w:sz="0" w:space="0" w:color="auto"/>
        <w:left w:val="none" w:sz="0" w:space="0" w:color="auto"/>
        <w:bottom w:val="none" w:sz="0" w:space="0" w:color="auto"/>
        <w:right w:val="none" w:sz="0" w:space="0" w:color="auto"/>
      </w:divBdr>
      <w:divsChild>
        <w:div w:id="1929925909">
          <w:marLeft w:val="0"/>
          <w:marRight w:val="0"/>
          <w:marTop w:val="0"/>
          <w:marBottom w:val="0"/>
          <w:divBdr>
            <w:top w:val="none" w:sz="0" w:space="0" w:color="auto"/>
            <w:left w:val="none" w:sz="0" w:space="0" w:color="auto"/>
            <w:bottom w:val="none" w:sz="0" w:space="0" w:color="auto"/>
            <w:right w:val="none" w:sz="0" w:space="0" w:color="auto"/>
          </w:divBdr>
          <w:divsChild>
            <w:div w:id="1766221120">
              <w:marLeft w:val="0"/>
              <w:marRight w:val="0"/>
              <w:marTop w:val="0"/>
              <w:marBottom w:val="0"/>
              <w:divBdr>
                <w:top w:val="none" w:sz="0" w:space="0" w:color="auto"/>
                <w:left w:val="none" w:sz="0" w:space="0" w:color="auto"/>
                <w:bottom w:val="none" w:sz="0" w:space="0" w:color="auto"/>
                <w:right w:val="none" w:sz="0" w:space="0" w:color="auto"/>
              </w:divBdr>
              <w:divsChild>
                <w:div w:id="2001423038">
                  <w:marLeft w:val="0"/>
                  <w:marRight w:val="0"/>
                  <w:marTop w:val="0"/>
                  <w:marBottom w:val="0"/>
                  <w:divBdr>
                    <w:top w:val="none" w:sz="0" w:space="0" w:color="auto"/>
                    <w:left w:val="none" w:sz="0" w:space="0" w:color="auto"/>
                    <w:bottom w:val="none" w:sz="0" w:space="0" w:color="auto"/>
                    <w:right w:val="none" w:sz="0" w:space="0" w:color="auto"/>
                  </w:divBdr>
                  <w:divsChild>
                    <w:div w:id="1864976659">
                      <w:marLeft w:val="0"/>
                      <w:marRight w:val="0"/>
                      <w:marTop w:val="0"/>
                      <w:marBottom w:val="450"/>
                      <w:divBdr>
                        <w:top w:val="none" w:sz="0" w:space="0" w:color="auto"/>
                        <w:left w:val="none" w:sz="0" w:space="0" w:color="auto"/>
                        <w:bottom w:val="none" w:sz="0" w:space="0" w:color="auto"/>
                        <w:right w:val="none" w:sz="0" w:space="0" w:color="auto"/>
                      </w:divBdr>
                      <w:divsChild>
                        <w:div w:id="165832494">
                          <w:marLeft w:val="0"/>
                          <w:marRight w:val="0"/>
                          <w:marTop w:val="0"/>
                          <w:marBottom w:val="0"/>
                          <w:divBdr>
                            <w:top w:val="none" w:sz="0" w:space="0" w:color="auto"/>
                            <w:left w:val="none" w:sz="0" w:space="0" w:color="auto"/>
                            <w:bottom w:val="none" w:sz="0" w:space="0" w:color="auto"/>
                            <w:right w:val="none" w:sz="0" w:space="0" w:color="auto"/>
                          </w:divBdr>
                          <w:divsChild>
                            <w:div w:id="2033653338">
                              <w:marLeft w:val="0"/>
                              <w:marRight w:val="0"/>
                              <w:marTop w:val="0"/>
                              <w:marBottom w:val="300"/>
                              <w:divBdr>
                                <w:top w:val="none" w:sz="0" w:space="0" w:color="auto"/>
                                <w:left w:val="none" w:sz="0" w:space="0" w:color="auto"/>
                                <w:bottom w:val="single" w:sz="6" w:space="4" w:color="E5E5E5"/>
                                <w:right w:val="none" w:sz="0" w:space="0" w:color="auto"/>
                              </w:divBdr>
                              <w:divsChild>
                                <w:div w:id="1166357224">
                                  <w:marLeft w:val="0"/>
                                  <w:marRight w:val="0"/>
                                  <w:marTop w:val="0"/>
                                  <w:marBottom w:val="0"/>
                                  <w:divBdr>
                                    <w:top w:val="none" w:sz="0" w:space="0" w:color="auto"/>
                                    <w:left w:val="none" w:sz="0" w:space="0" w:color="auto"/>
                                    <w:bottom w:val="none" w:sz="0" w:space="0" w:color="auto"/>
                                    <w:right w:val="none" w:sz="0" w:space="0" w:color="auto"/>
                                  </w:divBdr>
                                  <w:divsChild>
                                    <w:div w:id="1003699980">
                                      <w:marLeft w:val="0"/>
                                      <w:marRight w:val="0"/>
                                      <w:marTop w:val="0"/>
                                      <w:marBottom w:val="0"/>
                                      <w:divBdr>
                                        <w:top w:val="none" w:sz="0" w:space="0" w:color="auto"/>
                                        <w:left w:val="none" w:sz="0" w:space="0" w:color="auto"/>
                                        <w:bottom w:val="none" w:sz="0" w:space="0" w:color="auto"/>
                                        <w:right w:val="none" w:sz="0" w:space="0" w:color="auto"/>
                                      </w:divBdr>
                                    </w:div>
                                    <w:div w:id="114481061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3572813">
      <w:bodyDiv w:val="1"/>
      <w:marLeft w:val="0"/>
      <w:marRight w:val="0"/>
      <w:marTop w:val="0"/>
      <w:marBottom w:val="0"/>
      <w:divBdr>
        <w:top w:val="none" w:sz="0" w:space="0" w:color="auto"/>
        <w:left w:val="none" w:sz="0" w:space="0" w:color="auto"/>
        <w:bottom w:val="none" w:sz="0" w:space="0" w:color="auto"/>
        <w:right w:val="none" w:sz="0" w:space="0" w:color="auto"/>
      </w:divBdr>
      <w:divsChild>
        <w:div w:id="16033701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7306836">
      <w:bodyDiv w:val="1"/>
      <w:marLeft w:val="0"/>
      <w:marRight w:val="0"/>
      <w:marTop w:val="0"/>
      <w:marBottom w:val="0"/>
      <w:divBdr>
        <w:top w:val="none" w:sz="0" w:space="0" w:color="auto"/>
        <w:left w:val="none" w:sz="0" w:space="0" w:color="auto"/>
        <w:bottom w:val="none" w:sz="0" w:space="0" w:color="auto"/>
        <w:right w:val="none" w:sz="0" w:space="0" w:color="auto"/>
      </w:divBdr>
      <w:divsChild>
        <w:div w:id="2025203946">
          <w:marLeft w:val="0"/>
          <w:marRight w:val="0"/>
          <w:marTop w:val="0"/>
          <w:marBottom w:val="0"/>
          <w:divBdr>
            <w:top w:val="none" w:sz="0" w:space="0" w:color="auto"/>
            <w:left w:val="none" w:sz="0" w:space="0" w:color="auto"/>
            <w:bottom w:val="none" w:sz="0" w:space="0" w:color="auto"/>
            <w:right w:val="none" w:sz="0" w:space="0" w:color="auto"/>
          </w:divBdr>
        </w:div>
      </w:divsChild>
    </w:div>
    <w:div w:id="858936707">
      <w:bodyDiv w:val="1"/>
      <w:marLeft w:val="0"/>
      <w:marRight w:val="0"/>
      <w:marTop w:val="0"/>
      <w:marBottom w:val="0"/>
      <w:divBdr>
        <w:top w:val="none" w:sz="0" w:space="0" w:color="auto"/>
        <w:left w:val="none" w:sz="0" w:space="0" w:color="auto"/>
        <w:bottom w:val="none" w:sz="0" w:space="0" w:color="auto"/>
        <w:right w:val="none" w:sz="0" w:space="0" w:color="auto"/>
      </w:divBdr>
    </w:div>
    <w:div w:id="861942701">
      <w:bodyDiv w:val="1"/>
      <w:marLeft w:val="0"/>
      <w:marRight w:val="0"/>
      <w:marTop w:val="0"/>
      <w:marBottom w:val="0"/>
      <w:divBdr>
        <w:top w:val="none" w:sz="0" w:space="0" w:color="auto"/>
        <w:left w:val="none" w:sz="0" w:space="0" w:color="auto"/>
        <w:bottom w:val="none" w:sz="0" w:space="0" w:color="auto"/>
        <w:right w:val="none" w:sz="0" w:space="0" w:color="auto"/>
      </w:divBdr>
    </w:div>
    <w:div w:id="864635465">
      <w:bodyDiv w:val="1"/>
      <w:marLeft w:val="0"/>
      <w:marRight w:val="0"/>
      <w:marTop w:val="0"/>
      <w:marBottom w:val="0"/>
      <w:divBdr>
        <w:top w:val="none" w:sz="0" w:space="0" w:color="auto"/>
        <w:left w:val="none" w:sz="0" w:space="0" w:color="auto"/>
        <w:bottom w:val="none" w:sz="0" w:space="0" w:color="auto"/>
        <w:right w:val="none" w:sz="0" w:space="0" w:color="auto"/>
      </w:divBdr>
      <w:divsChild>
        <w:div w:id="1054617493">
          <w:marLeft w:val="0"/>
          <w:marRight w:val="0"/>
          <w:marTop w:val="0"/>
          <w:marBottom w:val="0"/>
          <w:divBdr>
            <w:top w:val="none" w:sz="0" w:space="0" w:color="auto"/>
            <w:left w:val="none" w:sz="0" w:space="0" w:color="auto"/>
            <w:bottom w:val="none" w:sz="0" w:space="0" w:color="auto"/>
            <w:right w:val="none" w:sz="0" w:space="0" w:color="auto"/>
          </w:divBdr>
          <w:divsChild>
            <w:div w:id="609824092">
              <w:marLeft w:val="0"/>
              <w:marRight w:val="0"/>
              <w:marTop w:val="0"/>
              <w:marBottom w:val="0"/>
              <w:divBdr>
                <w:top w:val="none" w:sz="0" w:space="0" w:color="auto"/>
                <w:left w:val="none" w:sz="0" w:space="0" w:color="auto"/>
                <w:bottom w:val="none" w:sz="0" w:space="0" w:color="auto"/>
                <w:right w:val="none" w:sz="0" w:space="0" w:color="auto"/>
              </w:divBdr>
              <w:divsChild>
                <w:div w:id="1048844891">
                  <w:marLeft w:val="0"/>
                  <w:marRight w:val="0"/>
                  <w:marTop w:val="0"/>
                  <w:marBottom w:val="0"/>
                  <w:divBdr>
                    <w:top w:val="none" w:sz="0" w:space="0" w:color="auto"/>
                    <w:left w:val="none" w:sz="0" w:space="0" w:color="auto"/>
                    <w:bottom w:val="none" w:sz="0" w:space="0" w:color="auto"/>
                    <w:right w:val="none" w:sz="0" w:space="0" w:color="auto"/>
                  </w:divBdr>
                  <w:divsChild>
                    <w:div w:id="2131630070">
                      <w:marLeft w:val="0"/>
                      <w:marRight w:val="0"/>
                      <w:marTop w:val="0"/>
                      <w:marBottom w:val="0"/>
                      <w:divBdr>
                        <w:top w:val="none" w:sz="0" w:space="0" w:color="auto"/>
                        <w:left w:val="none" w:sz="0" w:space="0" w:color="auto"/>
                        <w:bottom w:val="none" w:sz="0" w:space="0" w:color="auto"/>
                        <w:right w:val="none" w:sz="0" w:space="0" w:color="auto"/>
                      </w:divBdr>
                      <w:divsChild>
                        <w:div w:id="1811048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5986789">
          <w:marLeft w:val="0"/>
          <w:marRight w:val="0"/>
          <w:marTop w:val="0"/>
          <w:marBottom w:val="0"/>
          <w:divBdr>
            <w:top w:val="none" w:sz="0" w:space="0" w:color="auto"/>
            <w:left w:val="none" w:sz="0" w:space="0" w:color="auto"/>
            <w:bottom w:val="none" w:sz="0" w:space="0" w:color="auto"/>
            <w:right w:val="none" w:sz="0" w:space="0" w:color="auto"/>
          </w:divBdr>
          <w:divsChild>
            <w:div w:id="475605344">
              <w:marLeft w:val="0"/>
              <w:marRight w:val="0"/>
              <w:marTop w:val="0"/>
              <w:marBottom w:val="0"/>
              <w:divBdr>
                <w:top w:val="none" w:sz="0" w:space="0" w:color="auto"/>
                <w:left w:val="none" w:sz="0" w:space="0" w:color="auto"/>
                <w:bottom w:val="none" w:sz="0" w:space="0" w:color="auto"/>
                <w:right w:val="none" w:sz="0" w:space="0" w:color="auto"/>
              </w:divBdr>
              <w:divsChild>
                <w:div w:id="2066903422">
                  <w:marLeft w:val="0"/>
                  <w:marRight w:val="0"/>
                  <w:marTop w:val="0"/>
                  <w:marBottom w:val="0"/>
                  <w:divBdr>
                    <w:top w:val="none" w:sz="0" w:space="0" w:color="auto"/>
                    <w:left w:val="none" w:sz="0" w:space="0" w:color="auto"/>
                    <w:bottom w:val="none" w:sz="0" w:space="0" w:color="auto"/>
                    <w:right w:val="none" w:sz="0" w:space="0" w:color="auto"/>
                  </w:divBdr>
                  <w:divsChild>
                    <w:div w:id="20985953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869806866">
      <w:bodyDiv w:val="1"/>
      <w:marLeft w:val="0"/>
      <w:marRight w:val="0"/>
      <w:marTop w:val="0"/>
      <w:marBottom w:val="0"/>
      <w:divBdr>
        <w:top w:val="none" w:sz="0" w:space="0" w:color="auto"/>
        <w:left w:val="none" w:sz="0" w:space="0" w:color="auto"/>
        <w:bottom w:val="none" w:sz="0" w:space="0" w:color="auto"/>
        <w:right w:val="none" w:sz="0" w:space="0" w:color="auto"/>
      </w:divBdr>
      <w:divsChild>
        <w:div w:id="313341685">
          <w:marLeft w:val="0"/>
          <w:marRight w:val="0"/>
          <w:marTop w:val="0"/>
          <w:marBottom w:val="0"/>
          <w:divBdr>
            <w:top w:val="none" w:sz="0" w:space="0" w:color="auto"/>
            <w:left w:val="none" w:sz="0" w:space="0" w:color="auto"/>
            <w:bottom w:val="none" w:sz="0" w:space="0" w:color="auto"/>
            <w:right w:val="none" w:sz="0" w:space="0" w:color="auto"/>
          </w:divBdr>
        </w:div>
        <w:div w:id="447939495">
          <w:marLeft w:val="0"/>
          <w:marRight w:val="0"/>
          <w:marTop w:val="0"/>
          <w:marBottom w:val="0"/>
          <w:divBdr>
            <w:top w:val="none" w:sz="0" w:space="0" w:color="auto"/>
            <w:left w:val="none" w:sz="0" w:space="0" w:color="auto"/>
            <w:bottom w:val="none" w:sz="0" w:space="0" w:color="auto"/>
            <w:right w:val="none" w:sz="0" w:space="0" w:color="auto"/>
          </w:divBdr>
        </w:div>
        <w:div w:id="2023821394">
          <w:marLeft w:val="0"/>
          <w:marRight w:val="0"/>
          <w:marTop w:val="0"/>
          <w:marBottom w:val="0"/>
          <w:divBdr>
            <w:top w:val="none" w:sz="0" w:space="0" w:color="auto"/>
            <w:left w:val="none" w:sz="0" w:space="0" w:color="auto"/>
            <w:bottom w:val="none" w:sz="0" w:space="0" w:color="auto"/>
            <w:right w:val="none" w:sz="0" w:space="0" w:color="auto"/>
          </w:divBdr>
        </w:div>
        <w:div w:id="2102603783">
          <w:marLeft w:val="0"/>
          <w:marRight w:val="0"/>
          <w:marTop w:val="0"/>
          <w:marBottom w:val="0"/>
          <w:divBdr>
            <w:top w:val="none" w:sz="0" w:space="0" w:color="auto"/>
            <w:left w:val="none" w:sz="0" w:space="0" w:color="auto"/>
            <w:bottom w:val="none" w:sz="0" w:space="0" w:color="auto"/>
            <w:right w:val="none" w:sz="0" w:space="0" w:color="auto"/>
          </w:divBdr>
        </w:div>
      </w:divsChild>
    </w:div>
    <w:div w:id="876039566">
      <w:bodyDiv w:val="1"/>
      <w:marLeft w:val="0"/>
      <w:marRight w:val="0"/>
      <w:marTop w:val="0"/>
      <w:marBottom w:val="0"/>
      <w:divBdr>
        <w:top w:val="none" w:sz="0" w:space="0" w:color="auto"/>
        <w:left w:val="none" w:sz="0" w:space="0" w:color="auto"/>
        <w:bottom w:val="none" w:sz="0" w:space="0" w:color="auto"/>
        <w:right w:val="none" w:sz="0" w:space="0" w:color="auto"/>
      </w:divBdr>
    </w:div>
    <w:div w:id="876506561">
      <w:bodyDiv w:val="1"/>
      <w:marLeft w:val="0"/>
      <w:marRight w:val="0"/>
      <w:marTop w:val="0"/>
      <w:marBottom w:val="0"/>
      <w:divBdr>
        <w:top w:val="none" w:sz="0" w:space="0" w:color="auto"/>
        <w:left w:val="none" w:sz="0" w:space="0" w:color="auto"/>
        <w:bottom w:val="none" w:sz="0" w:space="0" w:color="auto"/>
        <w:right w:val="none" w:sz="0" w:space="0" w:color="auto"/>
      </w:divBdr>
      <w:divsChild>
        <w:div w:id="1845779854">
          <w:marLeft w:val="0"/>
          <w:marRight w:val="0"/>
          <w:marTop w:val="0"/>
          <w:marBottom w:val="0"/>
          <w:divBdr>
            <w:top w:val="none" w:sz="0" w:space="0" w:color="auto"/>
            <w:left w:val="none" w:sz="0" w:space="0" w:color="auto"/>
            <w:bottom w:val="none" w:sz="0" w:space="0" w:color="auto"/>
            <w:right w:val="none" w:sz="0" w:space="0" w:color="auto"/>
          </w:divBdr>
        </w:div>
      </w:divsChild>
    </w:div>
    <w:div w:id="877819891">
      <w:bodyDiv w:val="1"/>
      <w:marLeft w:val="0"/>
      <w:marRight w:val="0"/>
      <w:marTop w:val="0"/>
      <w:marBottom w:val="0"/>
      <w:divBdr>
        <w:top w:val="none" w:sz="0" w:space="0" w:color="auto"/>
        <w:left w:val="none" w:sz="0" w:space="0" w:color="auto"/>
        <w:bottom w:val="none" w:sz="0" w:space="0" w:color="auto"/>
        <w:right w:val="none" w:sz="0" w:space="0" w:color="auto"/>
      </w:divBdr>
    </w:div>
    <w:div w:id="888107588">
      <w:bodyDiv w:val="1"/>
      <w:marLeft w:val="0"/>
      <w:marRight w:val="0"/>
      <w:marTop w:val="0"/>
      <w:marBottom w:val="0"/>
      <w:divBdr>
        <w:top w:val="none" w:sz="0" w:space="0" w:color="auto"/>
        <w:left w:val="none" w:sz="0" w:space="0" w:color="auto"/>
        <w:bottom w:val="none" w:sz="0" w:space="0" w:color="auto"/>
        <w:right w:val="none" w:sz="0" w:space="0" w:color="auto"/>
      </w:divBdr>
    </w:div>
    <w:div w:id="895316193">
      <w:bodyDiv w:val="1"/>
      <w:marLeft w:val="0"/>
      <w:marRight w:val="0"/>
      <w:marTop w:val="0"/>
      <w:marBottom w:val="0"/>
      <w:divBdr>
        <w:top w:val="none" w:sz="0" w:space="0" w:color="auto"/>
        <w:left w:val="none" w:sz="0" w:space="0" w:color="auto"/>
        <w:bottom w:val="none" w:sz="0" w:space="0" w:color="auto"/>
        <w:right w:val="none" w:sz="0" w:space="0" w:color="auto"/>
      </w:divBdr>
      <w:divsChild>
        <w:div w:id="134421145">
          <w:marLeft w:val="0"/>
          <w:marRight w:val="0"/>
          <w:marTop w:val="0"/>
          <w:marBottom w:val="0"/>
          <w:divBdr>
            <w:top w:val="none" w:sz="0" w:space="0" w:color="auto"/>
            <w:left w:val="none" w:sz="0" w:space="0" w:color="auto"/>
            <w:bottom w:val="none" w:sz="0" w:space="0" w:color="auto"/>
            <w:right w:val="none" w:sz="0" w:space="0" w:color="auto"/>
          </w:divBdr>
        </w:div>
        <w:div w:id="214589119">
          <w:marLeft w:val="0"/>
          <w:marRight w:val="0"/>
          <w:marTop w:val="0"/>
          <w:marBottom w:val="0"/>
          <w:divBdr>
            <w:top w:val="none" w:sz="0" w:space="0" w:color="auto"/>
            <w:left w:val="none" w:sz="0" w:space="0" w:color="auto"/>
            <w:bottom w:val="none" w:sz="0" w:space="0" w:color="auto"/>
            <w:right w:val="none" w:sz="0" w:space="0" w:color="auto"/>
          </w:divBdr>
        </w:div>
        <w:div w:id="565603530">
          <w:marLeft w:val="0"/>
          <w:marRight w:val="0"/>
          <w:marTop w:val="0"/>
          <w:marBottom w:val="0"/>
          <w:divBdr>
            <w:top w:val="none" w:sz="0" w:space="0" w:color="auto"/>
            <w:left w:val="none" w:sz="0" w:space="0" w:color="auto"/>
            <w:bottom w:val="none" w:sz="0" w:space="0" w:color="auto"/>
            <w:right w:val="none" w:sz="0" w:space="0" w:color="auto"/>
          </w:divBdr>
        </w:div>
        <w:div w:id="735905843">
          <w:marLeft w:val="0"/>
          <w:marRight w:val="0"/>
          <w:marTop w:val="0"/>
          <w:marBottom w:val="0"/>
          <w:divBdr>
            <w:top w:val="none" w:sz="0" w:space="0" w:color="auto"/>
            <w:left w:val="none" w:sz="0" w:space="0" w:color="auto"/>
            <w:bottom w:val="none" w:sz="0" w:space="0" w:color="auto"/>
            <w:right w:val="none" w:sz="0" w:space="0" w:color="auto"/>
          </w:divBdr>
        </w:div>
        <w:div w:id="1767073830">
          <w:marLeft w:val="0"/>
          <w:marRight w:val="0"/>
          <w:marTop w:val="0"/>
          <w:marBottom w:val="0"/>
          <w:divBdr>
            <w:top w:val="none" w:sz="0" w:space="0" w:color="auto"/>
            <w:left w:val="none" w:sz="0" w:space="0" w:color="auto"/>
            <w:bottom w:val="none" w:sz="0" w:space="0" w:color="auto"/>
            <w:right w:val="none" w:sz="0" w:space="0" w:color="auto"/>
          </w:divBdr>
        </w:div>
        <w:div w:id="1806385993">
          <w:marLeft w:val="0"/>
          <w:marRight w:val="0"/>
          <w:marTop w:val="0"/>
          <w:marBottom w:val="0"/>
          <w:divBdr>
            <w:top w:val="none" w:sz="0" w:space="0" w:color="auto"/>
            <w:left w:val="none" w:sz="0" w:space="0" w:color="auto"/>
            <w:bottom w:val="none" w:sz="0" w:space="0" w:color="auto"/>
            <w:right w:val="none" w:sz="0" w:space="0" w:color="auto"/>
          </w:divBdr>
        </w:div>
        <w:div w:id="2029940250">
          <w:marLeft w:val="0"/>
          <w:marRight w:val="0"/>
          <w:marTop w:val="0"/>
          <w:marBottom w:val="0"/>
          <w:divBdr>
            <w:top w:val="none" w:sz="0" w:space="0" w:color="auto"/>
            <w:left w:val="none" w:sz="0" w:space="0" w:color="auto"/>
            <w:bottom w:val="none" w:sz="0" w:space="0" w:color="auto"/>
            <w:right w:val="none" w:sz="0" w:space="0" w:color="auto"/>
          </w:divBdr>
        </w:div>
      </w:divsChild>
    </w:div>
    <w:div w:id="902452992">
      <w:bodyDiv w:val="1"/>
      <w:marLeft w:val="0"/>
      <w:marRight w:val="0"/>
      <w:marTop w:val="0"/>
      <w:marBottom w:val="0"/>
      <w:divBdr>
        <w:top w:val="none" w:sz="0" w:space="0" w:color="auto"/>
        <w:left w:val="none" w:sz="0" w:space="0" w:color="auto"/>
        <w:bottom w:val="none" w:sz="0" w:space="0" w:color="auto"/>
        <w:right w:val="none" w:sz="0" w:space="0" w:color="auto"/>
      </w:divBdr>
    </w:div>
    <w:div w:id="917205392">
      <w:bodyDiv w:val="1"/>
      <w:marLeft w:val="0"/>
      <w:marRight w:val="0"/>
      <w:marTop w:val="0"/>
      <w:marBottom w:val="0"/>
      <w:divBdr>
        <w:top w:val="none" w:sz="0" w:space="0" w:color="auto"/>
        <w:left w:val="none" w:sz="0" w:space="0" w:color="auto"/>
        <w:bottom w:val="none" w:sz="0" w:space="0" w:color="auto"/>
        <w:right w:val="none" w:sz="0" w:space="0" w:color="auto"/>
      </w:divBdr>
    </w:div>
    <w:div w:id="923609988">
      <w:bodyDiv w:val="1"/>
      <w:marLeft w:val="0"/>
      <w:marRight w:val="0"/>
      <w:marTop w:val="0"/>
      <w:marBottom w:val="0"/>
      <w:divBdr>
        <w:top w:val="none" w:sz="0" w:space="0" w:color="auto"/>
        <w:left w:val="none" w:sz="0" w:space="0" w:color="auto"/>
        <w:bottom w:val="none" w:sz="0" w:space="0" w:color="auto"/>
        <w:right w:val="none" w:sz="0" w:space="0" w:color="auto"/>
      </w:divBdr>
    </w:div>
    <w:div w:id="936984342">
      <w:bodyDiv w:val="1"/>
      <w:marLeft w:val="0"/>
      <w:marRight w:val="0"/>
      <w:marTop w:val="0"/>
      <w:marBottom w:val="0"/>
      <w:divBdr>
        <w:top w:val="none" w:sz="0" w:space="0" w:color="auto"/>
        <w:left w:val="none" w:sz="0" w:space="0" w:color="auto"/>
        <w:bottom w:val="none" w:sz="0" w:space="0" w:color="auto"/>
        <w:right w:val="none" w:sz="0" w:space="0" w:color="auto"/>
      </w:divBdr>
    </w:div>
    <w:div w:id="956836422">
      <w:bodyDiv w:val="1"/>
      <w:marLeft w:val="0"/>
      <w:marRight w:val="0"/>
      <w:marTop w:val="0"/>
      <w:marBottom w:val="0"/>
      <w:divBdr>
        <w:top w:val="none" w:sz="0" w:space="0" w:color="auto"/>
        <w:left w:val="none" w:sz="0" w:space="0" w:color="auto"/>
        <w:bottom w:val="none" w:sz="0" w:space="0" w:color="auto"/>
        <w:right w:val="none" w:sz="0" w:space="0" w:color="auto"/>
      </w:divBdr>
    </w:div>
    <w:div w:id="959605434">
      <w:bodyDiv w:val="1"/>
      <w:marLeft w:val="0"/>
      <w:marRight w:val="0"/>
      <w:marTop w:val="0"/>
      <w:marBottom w:val="0"/>
      <w:divBdr>
        <w:top w:val="none" w:sz="0" w:space="0" w:color="auto"/>
        <w:left w:val="none" w:sz="0" w:space="0" w:color="auto"/>
        <w:bottom w:val="none" w:sz="0" w:space="0" w:color="auto"/>
        <w:right w:val="none" w:sz="0" w:space="0" w:color="auto"/>
      </w:divBdr>
    </w:div>
    <w:div w:id="965433153">
      <w:bodyDiv w:val="1"/>
      <w:marLeft w:val="0"/>
      <w:marRight w:val="0"/>
      <w:marTop w:val="0"/>
      <w:marBottom w:val="0"/>
      <w:divBdr>
        <w:top w:val="none" w:sz="0" w:space="0" w:color="auto"/>
        <w:left w:val="none" w:sz="0" w:space="0" w:color="auto"/>
        <w:bottom w:val="none" w:sz="0" w:space="0" w:color="auto"/>
        <w:right w:val="none" w:sz="0" w:space="0" w:color="auto"/>
      </w:divBdr>
    </w:div>
    <w:div w:id="973408225">
      <w:bodyDiv w:val="1"/>
      <w:marLeft w:val="0"/>
      <w:marRight w:val="0"/>
      <w:marTop w:val="0"/>
      <w:marBottom w:val="0"/>
      <w:divBdr>
        <w:top w:val="none" w:sz="0" w:space="0" w:color="auto"/>
        <w:left w:val="none" w:sz="0" w:space="0" w:color="auto"/>
        <w:bottom w:val="none" w:sz="0" w:space="0" w:color="auto"/>
        <w:right w:val="none" w:sz="0" w:space="0" w:color="auto"/>
      </w:divBdr>
    </w:div>
    <w:div w:id="974529780">
      <w:bodyDiv w:val="1"/>
      <w:marLeft w:val="0"/>
      <w:marRight w:val="0"/>
      <w:marTop w:val="0"/>
      <w:marBottom w:val="0"/>
      <w:divBdr>
        <w:top w:val="none" w:sz="0" w:space="0" w:color="auto"/>
        <w:left w:val="none" w:sz="0" w:space="0" w:color="auto"/>
        <w:bottom w:val="none" w:sz="0" w:space="0" w:color="auto"/>
        <w:right w:val="none" w:sz="0" w:space="0" w:color="auto"/>
      </w:divBdr>
    </w:div>
    <w:div w:id="976491749">
      <w:bodyDiv w:val="1"/>
      <w:marLeft w:val="0"/>
      <w:marRight w:val="0"/>
      <w:marTop w:val="0"/>
      <w:marBottom w:val="0"/>
      <w:divBdr>
        <w:top w:val="none" w:sz="0" w:space="0" w:color="auto"/>
        <w:left w:val="none" w:sz="0" w:space="0" w:color="auto"/>
        <w:bottom w:val="none" w:sz="0" w:space="0" w:color="auto"/>
        <w:right w:val="none" w:sz="0" w:space="0" w:color="auto"/>
      </w:divBdr>
    </w:div>
    <w:div w:id="995037358">
      <w:bodyDiv w:val="1"/>
      <w:marLeft w:val="0"/>
      <w:marRight w:val="0"/>
      <w:marTop w:val="0"/>
      <w:marBottom w:val="0"/>
      <w:divBdr>
        <w:top w:val="none" w:sz="0" w:space="0" w:color="auto"/>
        <w:left w:val="none" w:sz="0" w:space="0" w:color="auto"/>
        <w:bottom w:val="none" w:sz="0" w:space="0" w:color="auto"/>
        <w:right w:val="none" w:sz="0" w:space="0" w:color="auto"/>
      </w:divBdr>
    </w:div>
    <w:div w:id="1089499979">
      <w:bodyDiv w:val="1"/>
      <w:marLeft w:val="0"/>
      <w:marRight w:val="0"/>
      <w:marTop w:val="0"/>
      <w:marBottom w:val="0"/>
      <w:divBdr>
        <w:top w:val="none" w:sz="0" w:space="0" w:color="auto"/>
        <w:left w:val="none" w:sz="0" w:space="0" w:color="auto"/>
        <w:bottom w:val="none" w:sz="0" w:space="0" w:color="auto"/>
        <w:right w:val="none" w:sz="0" w:space="0" w:color="auto"/>
      </w:divBdr>
    </w:div>
    <w:div w:id="1090925871">
      <w:bodyDiv w:val="1"/>
      <w:marLeft w:val="0"/>
      <w:marRight w:val="0"/>
      <w:marTop w:val="0"/>
      <w:marBottom w:val="0"/>
      <w:divBdr>
        <w:top w:val="none" w:sz="0" w:space="0" w:color="auto"/>
        <w:left w:val="none" w:sz="0" w:space="0" w:color="auto"/>
        <w:bottom w:val="none" w:sz="0" w:space="0" w:color="auto"/>
        <w:right w:val="none" w:sz="0" w:space="0" w:color="auto"/>
      </w:divBdr>
    </w:div>
    <w:div w:id="1105270300">
      <w:marLeft w:val="0"/>
      <w:marRight w:val="0"/>
      <w:marTop w:val="0"/>
      <w:marBottom w:val="0"/>
      <w:divBdr>
        <w:top w:val="none" w:sz="0" w:space="0" w:color="auto"/>
        <w:left w:val="none" w:sz="0" w:space="0" w:color="auto"/>
        <w:bottom w:val="none" w:sz="0" w:space="0" w:color="auto"/>
        <w:right w:val="none" w:sz="0" w:space="0" w:color="auto"/>
      </w:divBdr>
      <w:divsChild>
        <w:div w:id="1105270301">
          <w:marLeft w:val="75"/>
          <w:marRight w:val="0"/>
          <w:marTop w:val="100"/>
          <w:marBottom w:val="100"/>
          <w:divBdr>
            <w:top w:val="none" w:sz="0" w:space="0" w:color="auto"/>
            <w:left w:val="single" w:sz="12" w:space="4" w:color="000000"/>
            <w:bottom w:val="none" w:sz="0" w:space="0" w:color="auto"/>
            <w:right w:val="none" w:sz="0" w:space="0" w:color="auto"/>
          </w:divBdr>
          <w:divsChild>
            <w:div w:id="1105270306">
              <w:marLeft w:val="0"/>
              <w:marRight w:val="0"/>
              <w:marTop w:val="0"/>
              <w:marBottom w:val="0"/>
              <w:divBdr>
                <w:top w:val="none" w:sz="0" w:space="0" w:color="auto"/>
                <w:left w:val="none" w:sz="0" w:space="0" w:color="auto"/>
                <w:bottom w:val="none" w:sz="0" w:space="0" w:color="auto"/>
                <w:right w:val="none" w:sz="0" w:space="0" w:color="auto"/>
              </w:divBdr>
              <w:divsChild>
                <w:div w:id="1105270321">
                  <w:marLeft w:val="0"/>
                  <w:marRight w:val="0"/>
                  <w:marTop w:val="0"/>
                  <w:marBottom w:val="0"/>
                  <w:divBdr>
                    <w:top w:val="none" w:sz="0" w:space="0" w:color="auto"/>
                    <w:left w:val="none" w:sz="0" w:space="0" w:color="auto"/>
                    <w:bottom w:val="none" w:sz="0" w:space="0" w:color="auto"/>
                    <w:right w:val="none" w:sz="0" w:space="0" w:color="auto"/>
                  </w:divBdr>
                  <w:divsChild>
                    <w:div w:id="1105270322">
                      <w:marLeft w:val="0"/>
                      <w:marRight w:val="0"/>
                      <w:marTop w:val="0"/>
                      <w:marBottom w:val="0"/>
                      <w:divBdr>
                        <w:top w:val="none" w:sz="0" w:space="0" w:color="auto"/>
                        <w:left w:val="none" w:sz="0" w:space="0" w:color="auto"/>
                        <w:bottom w:val="none" w:sz="0" w:space="0" w:color="auto"/>
                        <w:right w:val="none" w:sz="0" w:space="0" w:color="auto"/>
                      </w:divBdr>
                      <w:divsChild>
                        <w:div w:id="1105270302">
                          <w:marLeft w:val="0"/>
                          <w:marRight w:val="0"/>
                          <w:marTop w:val="0"/>
                          <w:marBottom w:val="0"/>
                          <w:divBdr>
                            <w:top w:val="none" w:sz="0" w:space="0" w:color="auto"/>
                            <w:left w:val="none" w:sz="0" w:space="0" w:color="auto"/>
                            <w:bottom w:val="none" w:sz="0" w:space="0" w:color="auto"/>
                            <w:right w:val="none" w:sz="0" w:space="0" w:color="auto"/>
                          </w:divBdr>
                        </w:div>
                        <w:div w:id="1105270303">
                          <w:marLeft w:val="0"/>
                          <w:marRight w:val="0"/>
                          <w:marTop w:val="0"/>
                          <w:marBottom w:val="0"/>
                          <w:divBdr>
                            <w:top w:val="none" w:sz="0" w:space="0" w:color="auto"/>
                            <w:left w:val="none" w:sz="0" w:space="0" w:color="auto"/>
                            <w:bottom w:val="none" w:sz="0" w:space="0" w:color="auto"/>
                            <w:right w:val="none" w:sz="0" w:space="0" w:color="auto"/>
                          </w:divBdr>
                        </w:div>
                        <w:div w:id="1105270310">
                          <w:marLeft w:val="0"/>
                          <w:marRight w:val="0"/>
                          <w:marTop w:val="0"/>
                          <w:marBottom w:val="0"/>
                          <w:divBdr>
                            <w:top w:val="none" w:sz="0" w:space="0" w:color="auto"/>
                            <w:left w:val="none" w:sz="0" w:space="0" w:color="auto"/>
                            <w:bottom w:val="none" w:sz="0" w:space="0" w:color="auto"/>
                            <w:right w:val="none" w:sz="0" w:space="0" w:color="auto"/>
                          </w:divBdr>
                          <w:divsChild>
                            <w:div w:id="1105270304">
                              <w:marLeft w:val="0"/>
                              <w:marRight w:val="0"/>
                              <w:marTop w:val="0"/>
                              <w:marBottom w:val="0"/>
                              <w:divBdr>
                                <w:top w:val="none" w:sz="0" w:space="0" w:color="auto"/>
                                <w:left w:val="none" w:sz="0" w:space="0" w:color="auto"/>
                                <w:bottom w:val="none" w:sz="0" w:space="0" w:color="auto"/>
                                <w:right w:val="none" w:sz="0" w:space="0" w:color="auto"/>
                              </w:divBdr>
                            </w:div>
                            <w:div w:id="1105270305">
                              <w:marLeft w:val="0"/>
                              <w:marRight w:val="0"/>
                              <w:marTop w:val="0"/>
                              <w:marBottom w:val="0"/>
                              <w:divBdr>
                                <w:top w:val="none" w:sz="0" w:space="0" w:color="auto"/>
                                <w:left w:val="none" w:sz="0" w:space="0" w:color="auto"/>
                                <w:bottom w:val="none" w:sz="0" w:space="0" w:color="auto"/>
                                <w:right w:val="none" w:sz="0" w:space="0" w:color="auto"/>
                              </w:divBdr>
                            </w:div>
                            <w:div w:id="1105270308">
                              <w:marLeft w:val="0"/>
                              <w:marRight w:val="0"/>
                              <w:marTop w:val="0"/>
                              <w:marBottom w:val="0"/>
                              <w:divBdr>
                                <w:top w:val="none" w:sz="0" w:space="0" w:color="auto"/>
                                <w:left w:val="none" w:sz="0" w:space="0" w:color="auto"/>
                                <w:bottom w:val="none" w:sz="0" w:space="0" w:color="auto"/>
                                <w:right w:val="none" w:sz="0" w:space="0" w:color="auto"/>
                              </w:divBdr>
                            </w:div>
                            <w:div w:id="1105270309">
                              <w:marLeft w:val="0"/>
                              <w:marRight w:val="0"/>
                              <w:marTop w:val="0"/>
                              <w:marBottom w:val="0"/>
                              <w:divBdr>
                                <w:top w:val="none" w:sz="0" w:space="0" w:color="auto"/>
                                <w:left w:val="none" w:sz="0" w:space="0" w:color="auto"/>
                                <w:bottom w:val="none" w:sz="0" w:space="0" w:color="auto"/>
                                <w:right w:val="none" w:sz="0" w:space="0" w:color="auto"/>
                              </w:divBdr>
                            </w:div>
                            <w:div w:id="1105270311">
                              <w:marLeft w:val="0"/>
                              <w:marRight w:val="0"/>
                              <w:marTop w:val="0"/>
                              <w:marBottom w:val="0"/>
                              <w:divBdr>
                                <w:top w:val="none" w:sz="0" w:space="0" w:color="auto"/>
                                <w:left w:val="none" w:sz="0" w:space="0" w:color="auto"/>
                                <w:bottom w:val="none" w:sz="0" w:space="0" w:color="auto"/>
                                <w:right w:val="none" w:sz="0" w:space="0" w:color="auto"/>
                              </w:divBdr>
                            </w:div>
                            <w:div w:id="1105270312">
                              <w:marLeft w:val="0"/>
                              <w:marRight w:val="0"/>
                              <w:marTop w:val="0"/>
                              <w:marBottom w:val="0"/>
                              <w:divBdr>
                                <w:top w:val="none" w:sz="0" w:space="0" w:color="auto"/>
                                <w:left w:val="none" w:sz="0" w:space="0" w:color="auto"/>
                                <w:bottom w:val="none" w:sz="0" w:space="0" w:color="auto"/>
                                <w:right w:val="none" w:sz="0" w:space="0" w:color="auto"/>
                              </w:divBdr>
                            </w:div>
                            <w:div w:id="1105270313">
                              <w:marLeft w:val="0"/>
                              <w:marRight w:val="0"/>
                              <w:marTop w:val="0"/>
                              <w:marBottom w:val="0"/>
                              <w:divBdr>
                                <w:top w:val="none" w:sz="0" w:space="0" w:color="auto"/>
                                <w:left w:val="none" w:sz="0" w:space="0" w:color="auto"/>
                                <w:bottom w:val="none" w:sz="0" w:space="0" w:color="auto"/>
                                <w:right w:val="none" w:sz="0" w:space="0" w:color="auto"/>
                              </w:divBdr>
                            </w:div>
                            <w:div w:id="1105270316">
                              <w:marLeft w:val="0"/>
                              <w:marRight w:val="0"/>
                              <w:marTop w:val="0"/>
                              <w:marBottom w:val="0"/>
                              <w:divBdr>
                                <w:top w:val="none" w:sz="0" w:space="0" w:color="auto"/>
                                <w:left w:val="none" w:sz="0" w:space="0" w:color="auto"/>
                                <w:bottom w:val="none" w:sz="0" w:space="0" w:color="auto"/>
                                <w:right w:val="none" w:sz="0" w:space="0" w:color="auto"/>
                              </w:divBdr>
                            </w:div>
                            <w:div w:id="1105270319">
                              <w:marLeft w:val="0"/>
                              <w:marRight w:val="0"/>
                              <w:marTop w:val="0"/>
                              <w:marBottom w:val="0"/>
                              <w:divBdr>
                                <w:top w:val="none" w:sz="0" w:space="0" w:color="auto"/>
                                <w:left w:val="none" w:sz="0" w:space="0" w:color="auto"/>
                                <w:bottom w:val="none" w:sz="0" w:space="0" w:color="auto"/>
                                <w:right w:val="none" w:sz="0" w:space="0" w:color="auto"/>
                              </w:divBdr>
                            </w:div>
                            <w:div w:id="1105270320">
                              <w:marLeft w:val="0"/>
                              <w:marRight w:val="0"/>
                              <w:marTop w:val="0"/>
                              <w:marBottom w:val="0"/>
                              <w:divBdr>
                                <w:top w:val="none" w:sz="0" w:space="0" w:color="auto"/>
                                <w:left w:val="none" w:sz="0" w:space="0" w:color="auto"/>
                                <w:bottom w:val="none" w:sz="0" w:space="0" w:color="auto"/>
                                <w:right w:val="none" w:sz="0" w:space="0" w:color="auto"/>
                              </w:divBdr>
                            </w:div>
                            <w:div w:id="1105270324">
                              <w:marLeft w:val="0"/>
                              <w:marRight w:val="0"/>
                              <w:marTop w:val="0"/>
                              <w:marBottom w:val="0"/>
                              <w:divBdr>
                                <w:top w:val="none" w:sz="0" w:space="0" w:color="auto"/>
                                <w:left w:val="none" w:sz="0" w:space="0" w:color="auto"/>
                                <w:bottom w:val="none" w:sz="0" w:space="0" w:color="auto"/>
                                <w:right w:val="none" w:sz="0" w:space="0" w:color="auto"/>
                              </w:divBdr>
                            </w:div>
                            <w:div w:id="1105270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5270307">
      <w:marLeft w:val="0"/>
      <w:marRight w:val="0"/>
      <w:marTop w:val="0"/>
      <w:marBottom w:val="0"/>
      <w:divBdr>
        <w:top w:val="none" w:sz="0" w:space="0" w:color="auto"/>
        <w:left w:val="none" w:sz="0" w:space="0" w:color="auto"/>
        <w:bottom w:val="none" w:sz="0" w:space="0" w:color="auto"/>
        <w:right w:val="none" w:sz="0" w:space="0" w:color="auto"/>
      </w:divBdr>
    </w:div>
    <w:div w:id="1105270317">
      <w:marLeft w:val="0"/>
      <w:marRight w:val="0"/>
      <w:marTop w:val="0"/>
      <w:marBottom w:val="0"/>
      <w:divBdr>
        <w:top w:val="none" w:sz="0" w:space="0" w:color="auto"/>
        <w:left w:val="none" w:sz="0" w:space="0" w:color="auto"/>
        <w:bottom w:val="none" w:sz="0" w:space="0" w:color="auto"/>
        <w:right w:val="none" w:sz="0" w:space="0" w:color="auto"/>
      </w:divBdr>
      <w:divsChild>
        <w:div w:id="1105270323">
          <w:marLeft w:val="0"/>
          <w:marRight w:val="0"/>
          <w:marTop w:val="0"/>
          <w:marBottom w:val="0"/>
          <w:divBdr>
            <w:top w:val="none" w:sz="0" w:space="0" w:color="auto"/>
            <w:left w:val="single" w:sz="8" w:space="0" w:color="E0E0E0"/>
            <w:bottom w:val="none" w:sz="0" w:space="0" w:color="auto"/>
            <w:right w:val="single" w:sz="8" w:space="0" w:color="E0E0E0"/>
          </w:divBdr>
        </w:div>
      </w:divsChild>
    </w:div>
    <w:div w:id="1105270326">
      <w:marLeft w:val="0"/>
      <w:marRight w:val="0"/>
      <w:marTop w:val="0"/>
      <w:marBottom w:val="0"/>
      <w:divBdr>
        <w:top w:val="none" w:sz="0" w:space="0" w:color="auto"/>
        <w:left w:val="none" w:sz="0" w:space="0" w:color="auto"/>
        <w:bottom w:val="none" w:sz="0" w:space="0" w:color="auto"/>
        <w:right w:val="none" w:sz="0" w:space="0" w:color="auto"/>
      </w:divBdr>
      <w:divsChild>
        <w:div w:id="1105270318">
          <w:marLeft w:val="0"/>
          <w:marRight w:val="0"/>
          <w:marTop w:val="0"/>
          <w:marBottom w:val="0"/>
          <w:divBdr>
            <w:top w:val="none" w:sz="0" w:space="0" w:color="auto"/>
            <w:left w:val="none" w:sz="0" w:space="0" w:color="auto"/>
            <w:bottom w:val="none" w:sz="0" w:space="0" w:color="auto"/>
            <w:right w:val="none" w:sz="0" w:space="0" w:color="auto"/>
          </w:divBdr>
        </w:div>
      </w:divsChild>
    </w:div>
    <w:div w:id="1105270327">
      <w:marLeft w:val="0"/>
      <w:marRight w:val="0"/>
      <w:marTop w:val="0"/>
      <w:marBottom w:val="0"/>
      <w:divBdr>
        <w:top w:val="none" w:sz="0" w:space="0" w:color="auto"/>
        <w:left w:val="none" w:sz="0" w:space="0" w:color="auto"/>
        <w:bottom w:val="none" w:sz="0" w:space="0" w:color="auto"/>
        <w:right w:val="none" w:sz="0" w:space="0" w:color="auto"/>
      </w:divBdr>
      <w:divsChild>
        <w:div w:id="1105270315">
          <w:marLeft w:val="75"/>
          <w:marRight w:val="0"/>
          <w:marTop w:val="100"/>
          <w:marBottom w:val="100"/>
          <w:divBdr>
            <w:top w:val="none" w:sz="0" w:space="0" w:color="auto"/>
            <w:left w:val="single" w:sz="12" w:space="4" w:color="000000"/>
            <w:bottom w:val="none" w:sz="0" w:space="0" w:color="auto"/>
            <w:right w:val="none" w:sz="0" w:space="0" w:color="auto"/>
          </w:divBdr>
        </w:div>
      </w:divsChild>
    </w:div>
    <w:div w:id="1105270328">
      <w:marLeft w:val="0"/>
      <w:marRight w:val="0"/>
      <w:marTop w:val="0"/>
      <w:marBottom w:val="0"/>
      <w:divBdr>
        <w:top w:val="none" w:sz="0" w:space="0" w:color="auto"/>
        <w:left w:val="none" w:sz="0" w:space="0" w:color="auto"/>
        <w:bottom w:val="none" w:sz="0" w:space="0" w:color="auto"/>
        <w:right w:val="none" w:sz="0" w:space="0" w:color="auto"/>
      </w:divBdr>
    </w:div>
    <w:div w:id="1105270329">
      <w:marLeft w:val="0"/>
      <w:marRight w:val="0"/>
      <w:marTop w:val="0"/>
      <w:marBottom w:val="0"/>
      <w:divBdr>
        <w:top w:val="none" w:sz="0" w:space="0" w:color="auto"/>
        <w:left w:val="none" w:sz="0" w:space="0" w:color="auto"/>
        <w:bottom w:val="none" w:sz="0" w:space="0" w:color="auto"/>
        <w:right w:val="none" w:sz="0" w:space="0" w:color="auto"/>
      </w:divBdr>
      <w:divsChild>
        <w:div w:id="1105270314">
          <w:marLeft w:val="0"/>
          <w:marRight w:val="0"/>
          <w:marTop w:val="0"/>
          <w:marBottom w:val="0"/>
          <w:divBdr>
            <w:top w:val="none" w:sz="0" w:space="0" w:color="auto"/>
            <w:left w:val="none" w:sz="0" w:space="0" w:color="auto"/>
            <w:bottom w:val="none" w:sz="0" w:space="0" w:color="auto"/>
            <w:right w:val="none" w:sz="0" w:space="0" w:color="auto"/>
          </w:divBdr>
        </w:div>
      </w:divsChild>
    </w:div>
    <w:div w:id="1146776110">
      <w:bodyDiv w:val="1"/>
      <w:marLeft w:val="0"/>
      <w:marRight w:val="0"/>
      <w:marTop w:val="0"/>
      <w:marBottom w:val="0"/>
      <w:divBdr>
        <w:top w:val="none" w:sz="0" w:space="0" w:color="auto"/>
        <w:left w:val="none" w:sz="0" w:space="0" w:color="auto"/>
        <w:bottom w:val="none" w:sz="0" w:space="0" w:color="auto"/>
        <w:right w:val="none" w:sz="0" w:space="0" w:color="auto"/>
      </w:divBdr>
      <w:divsChild>
        <w:div w:id="203058245">
          <w:marLeft w:val="0"/>
          <w:marRight w:val="0"/>
          <w:marTop w:val="0"/>
          <w:marBottom w:val="0"/>
          <w:divBdr>
            <w:top w:val="none" w:sz="0" w:space="0" w:color="auto"/>
            <w:left w:val="none" w:sz="0" w:space="0" w:color="auto"/>
            <w:bottom w:val="none" w:sz="0" w:space="0" w:color="auto"/>
            <w:right w:val="none" w:sz="0" w:space="0" w:color="auto"/>
          </w:divBdr>
        </w:div>
        <w:div w:id="1837575271">
          <w:marLeft w:val="0"/>
          <w:marRight w:val="0"/>
          <w:marTop w:val="0"/>
          <w:marBottom w:val="0"/>
          <w:divBdr>
            <w:top w:val="none" w:sz="0" w:space="0" w:color="auto"/>
            <w:left w:val="none" w:sz="0" w:space="0" w:color="auto"/>
            <w:bottom w:val="none" w:sz="0" w:space="0" w:color="auto"/>
            <w:right w:val="none" w:sz="0" w:space="0" w:color="auto"/>
          </w:divBdr>
        </w:div>
      </w:divsChild>
    </w:div>
    <w:div w:id="1147864660">
      <w:bodyDiv w:val="1"/>
      <w:marLeft w:val="0"/>
      <w:marRight w:val="0"/>
      <w:marTop w:val="0"/>
      <w:marBottom w:val="0"/>
      <w:divBdr>
        <w:top w:val="none" w:sz="0" w:space="0" w:color="auto"/>
        <w:left w:val="none" w:sz="0" w:space="0" w:color="auto"/>
        <w:bottom w:val="none" w:sz="0" w:space="0" w:color="auto"/>
        <w:right w:val="none" w:sz="0" w:space="0" w:color="auto"/>
      </w:divBdr>
    </w:div>
    <w:div w:id="1156799499">
      <w:bodyDiv w:val="1"/>
      <w:marLeft w:val="0"/>
      <w:marRight w:val="0"/>
      <w:marTop w:val="0"/>
      <w:marBottom w:val="0"/>
      <w:divBdr>
        <w:top w:val="none" w:sz="0" w:space="0" w:color="auto"/>
        <w:left w:val="none" w:sz="0" w:space="0" w:color="auto"/>
        <w:bottom w:val="none" w:sz="0" w:space="0" w:color="auto"/>
        <w:right w:val="none" w:sz="0" w:space="0" w:color="auto"/>
      </w:divBdr>
    </w:div>
    <w:div w:id="1195194083">
      <w:bodyDiv w:val="1"/>
      <w:marLeft w:val="0"/>
      <w:marRight w:val="0"/>
      <w:marTop w:val="0"/>
      <w:marBottom w:val="0"/>
      <w:divBdr>
        <w:top w:val="none" w:sz="0" w:space="0" w:color="auto"/>
        <w:left w:val="none" w:sz="0" w:space="0" w:color="auto"/>
        <w:bottom w:val="none" w:sz="0" w:space="0" w:color="auto"/>
        <w:right w:val="none" w:sz="0" w:space="0" w:color="auto"/>
      </w:divBdr>
    </w:div>
    <w:div w:id="1222255692">
      <w:bodyDiv w:val="1"/>
      <w:marLeft w:val="0"/>
      <w:marRight w:val="0"/>
      <w:marTop w:val="0"/>
      <w:marBottom w:val="0"/>
      <w:divBdr>
        <w:top w:val="none" w:sz="0" w:space="0" w:color="auto"/>
        <w:left w:val="none" w:sz="0" w:space="0" w:color="auto"/>
        <w:bottom w:val="none" w:sz="0" w:space="0" w:color="auto"/>
        <w:right w:val="none" w:sz="0" w:space="0" w:color="auto"/>
      </w:divBdr>
    </w:div>
    <w:div w:id="1229614169">
      <w:bodyDiv w:val="1"/>
      <w:marLeft w:val="0"/>
      <w:marRight w:val="0"/>
      <w:marTop w:val="0"/>
      <w:marBottom w:val="0"/>
      <w:divBdr>
        <w:top w:val="none" w:sz="0" w:space="0" w:color="auto"/>
        <w:left w:val="none" w:sz="0" w:space="0" w:color="auto"/>
        <w:bottom w:val="none" w:sz="0" w:space="0" w:color="auto"/>
        <w:right w:val="none" w:sz="0" w:space="0" w:color="auto"/>
      </w:divBdr>
    </w:div>
    <w:div w:id="1240558900">
      <w:bodyDiv w:val="1"/>
      <w:marLeft w:val="0"/>
      <w:marRight w:val="0"/>
      <w:marTop w:val="0"/>
      <w:marBottom w:val="0"/>
      <w:divBdr>
        <w:top w:val="none" w:sz="0" w:space="0" w:color="auto"/>
        <w:left w:val="none" w:sz="0" w:space="0" w:color="auto"/>
        <w:bottom w:val="none" w:sz="0" w:space="0" w:color="auto"/>
        <w:right w:val="none" w:sz="0" w:space="0" w:color="auto"/>
      </w:divBdr>
    </w:div>
    <w:div w:id="1285038693">
      <w:bodyDiv w:val="1"/>
      <w:marLeft w:val="0"/>
      <w:marRight w:val="0"/>
      <w:marTop w:val="0"/>
      <w:marBottom w:val="0"/>
      <w:divBdr>
        <w:top w:val="none" w:sz="0" w:space="0" w:color="auto"/>
        <w:left w:val="none" w:sz="0" w:space="0" w:color="auto"/>
        <w:bottom w:val="none" w:sz="0" w:space="0" w:color="auto"/>
        <w:right w:val="none" w:sz="0" w:space="0" w:color="auto"/>
      </w:divBdr>
    </w:div>
    <w:div w:id="1295674196">
      <w:bodyDiv w:val="1"/>
      <w:marLeft w:val="0"/>
      <w:marRight w:val="0"/>
      <w:marTop w:val="0"/>
      <w:marBottom w:val="0"/>
      <w:divBdr>
        <w:top w:val="none" w:sz="0" w:space="0" w:color="auto"/>
        <w:left w:val="none" w:sz="0" w:space="0" w:color="auto"/>
        <w:bottom w:val="none" w:sz="0" w:space="0" w:color="auto"/>
        <w:right w:val="none" w:sz="0" w:space="0" w:color="auto"/>
      </w:divBdr>
    </w:div>
    <w:div w:id="1297638218">
      <w:bodyDiv w:val="1"/>
      <w:marLeft w:val="0"/>
      <w:marRight w:val="0"/>
      <w:marTop w:val="0"/>
      <w:marBottom w:val="0"/>
      <w:divBdr>
        <w:top w:val="none" w:sz="0" w:space="0" w:color="auto"/>
        <w:left w:val="none" w:sz="0" w:space="0" w:color="auto"/>
        <w:bottom w:val="none" w:sz="0" w:space="0" w:color="auto"/>
        <w:right w:val="none" w:sz="0" w:space="0" w:color="auto"/>
      </w:divBdr>
    </w:div>
    <w:div w:id="1326396686">
      <w:bodyDiv w:val="1"/>
      <w:marLeft w:val="0"/>
      <w:marRight w:val="0"/>
      <w:marTop w:val="0"/>
      <w:marBottom w:val="0"/>
      <w:divBdr>
        <w:top w:val="none" w:sz="0" w:space="0" w:color="auto"/>
        <w:left w:val="none" w:sz="0" w:space="0" w:color="auto"/>
        <w:bottom w:val="none" w:sz="0" w:space="0" w:color="auto"/>
        <w:right w:val="none" w:sz="0" w:space="0" w:color="auto"/>
      </w:divBdr>
      <w:divsChild>
        <w:div w:id="75052413">
          <w:marLeft w:val="0"/>
          <w:marRight w:val="0"/>
          <w:marTop w:val="0"/>
          <w:marBottom w:val="0"/>
          <w:divBdr>
            <w:top w:val="none" w:sz="0" w:space="0" w:color="auto"/>
            <w:left w:val="none" w:sz="0" w:space="0" w:color="auto"/>
            <w:bottom w:val="none" w:sz="0" w:space="0" w:color="auto"/>
            <w:right w:val="none" w:sz="0" w:space="0" w:color="auto"/>
          </w:divBdr>
        </w:div>
        <w:div w:id="477453037">
          <w:marLeft w:val="0"/>
          <w:marRight w:val="0"/>
          <w:marTop w:val="0"/>
          <w:marBottom w:val="0"/>
          <w:divBdr>
            <w:top w:val="none" w:sz="0" w:space="0" w:color="auto"/>
            <w:left w:val="none" w:sz="0" w:space="0" w:color="auto"/>
            <w:bottom w:val="none" w:sz="0" w:space="0" w:color="auto"/>
            <w:right w:val="none" w:sz="0" w:space="0" w:color="auto"/>
          </w:divBdr>
        </w:div>
        <w:div w:id="1556546366">
          <w:blockQuote w:val="1"/>
          <w:marLeft w:val="-1703"/>
          <w:marRight w:val="0"/>
          <w:marTop w:val="300"/>
          <w:marBottom w:val="300"/>
          <w:divBdr>
            <w:top w:val="none" w:sz="0" w:space="0" w:color="auto"/>
            <w:left w:val="none" w:sz="0" w:space="0" w:color="auto"/>
            <w:bottom w:val="none" w:sz="0" w:space="0" w:color="auto"/>
            <w:right w:val="none" w:sz="0" w:space="0" w:color="auto"/>
          </w:divBdr>
        </w:div>
        <w:div w:id="2051151539">
          <w:marLeft w:val="0"/>
          <w:marRight w:val="0"/>
          <w:marTop w:val="0"/>
          <w:marBottom w:val="0"/>
          <w:divBdr>
            <w:top w:val="none" w:sz="0" w:space="0" w:color="auto"/>
            <w:left w:val="none" w:sz="0" w:space="0" w:color="auto"/>
            <w:bottom w:val="none" w:sz="0" w:space="0" w:color="auto"/>
            <w:right w:val="none" w:sz="0" w:space="0" w:color="auto"/>
          </w:divBdr>
        </w:div>
      </w:divsChild>
    </w:div>
    <w:div w:id="1342008759">
      <w:bodyDiv w:val="1"/>
      <w:marLeft w:val="0"/>
      <w:marRight w:val="0"/>
      <w:marTop w:val="0"/>
      <w:marBottom w:val="0"/>
      <w:divBdr>
        <w:top w:val="none" w:sz="0" w:space="0" w:color="auto"/>
        <w:left w:val="none" w:sz="0" w:space="0" w:color="auto"/>
        <w:bottom w:val="none" w:sz="0" w:space="0" w:color="auto"/>
        <w:right w:val="none" w:sz="0" w:space="0" w:color="auto"/>
      </w:divBdr>
      <w:divsChild>
        <w:div w:id="779299211">
          <w:marLeft w:val="0"/>
          <w:marRight w:val="0"/>
          <w:marTop w:val="0"/>
          <w:marBottom w:val="0"/>
          <w:divBdr>
            <w:top w:val="none" w:sz="0" w:space="0" w:color="auto"/>
            <w:left w:val="none" w:sz="0" w:space="0" w:color="auto"/>
            <w:bottom w:val="none" w:sz="0" w:space="0" w:color="auto"/>
            <w:right w:val="none" w:sz="0" w:space="0" w:color="auto"/>
          </w:divBdr>
        </w:div>
        <w:div w:id="1323240386">
          <w:marLeft w:val="0"/>
          <w:marRight w:val="0"/>
          <w:marTop w:val="0"/>
          <w:marBottom w:val="0"/>
          <w:divBdr>
            <w:top w:val="none" w:sz="0" w:space="0" w:color="auto"/>
            <w:left w:val="none" w:sz="0" w:space="0" w:color="auto"/>
            <w:bottom w:val="none" w:sz="0" w:space="0" w:color="auto"/>
            <w:right w:val="none" w:sz="0" w:space="0" w:color="auto"/>
          </w:divBdr>
        </w:div>
      </w:divsChild>
    </w:div>
    <w:div w:id="1354842741">
      <w:bodyDiv w:val="1"/>
      <w:marLeft w:val="0"/>
      <w:marRight w:val="0"/>
      <w:marTop w:val="0"/>
      <w:marBottom w:val="0"/>
      <w:divBdr>
        <w:top w:val="none" w:sz="0" w:space="0" w:color="auto"/>
        <w:left w:val="none" w:sz="0" w:space="0" w:color="auto"/>
        <w:bottom w:val="none" w:sz="0" w:space="0" w:color="auto"/>
        <w:right w:val="none" w:sz="0" w:space="0" w:color="auto"/>
      </w:divBdr>
    </w:div>
    <w:div w:id="1359695546">
      <w:bodyDiv w:val="1"/>
      <w:marLeft w:val="0"/>
      <w:marRight w:val="0"/>
      <w:marTop w:val="0"/>
      <w:marBottom w:val="0"/>
      <w:divBdr>
        <w:top w:val="none" w:sz="0" w:space="0" w:color="auto"/>
        <w:left w:val="none" w:sz="0" w:space="0" w:color="auto"/>
        <w:bottom w:val="none" w:sz="0" w:space="0" w:color="auto"/>
        <w:right w:val="none" w:sz="0" w:space="0" w:color="auto"/>
      </w:divBdr>
      <w:divsChild>
        <w:div w:id="284780040">
          <w:marLeft w:val="0"/>
          <w:marRight w:val="0"/>
          <w:marTop w:val="0"/>
          <w:marBottom w:val="0"/>
          <w:divBdr>
            <w:top w:val="none" w:sz="0" w:space="0" w:color="auto"/>
            <w:left w:val="none" w:sz="0" w:space="0" w:color="auto"/>
            <w:bottom w:val="none" w:sz="0" w:space="0" w:color="auto"/>
            <w:right w:val="none" w:sz="0" w:space="0" w:color="auto"/>
          </w:divBdr>
        </w:div>
        <w:div w:id="1512065284">
          <w:marLeft w:val="0"/>
          <w:marRight w:val="0"/>
          <w:marTop w:val="0"/>
          <w:marBottom w:val="0"/>
          <w:divBdr>
            <w:top w:val="none" w:sz="0" w:space="0" w:color="auto"/>
            <w:left w:val="none" w:sz="0" w:space="0" w:color="auto"/>
            <w:bottom w:val="none" w:sz="0" w:space="0" w:color="auto"/>
            <w:right w:val="none" w:sz="0" w:space="0" w:color="auto"/>
          </w:divBdr>
        </w:div>
        <w:div w:id="1589803753">
          <w:marLeft w:val="0"/>
          <w:marRight w:val="0"/>
          <w:marTop w:val="0"/>
          <w:marBottom w:val="0"/>
          <w:divBdr>
            <w:top w:val="none" w:sz="0" w:space="0" w:color="auto"/>
            <w:left w:val="none" w:sz="0" w:space="0" w:color="auto"/>
            <w:bottom w:val="none" w:sz="0" w:space="0" w:color="auto"/>
            <w:right w:val="none" w:sz="0" w:space="0" w:color="auto"/>
          </w:divBdr>
        </w:div>
        <w:div w:id="1592350950">
          <w:marLeft w:val="0"/>
          <w:marRight w:val="0"/>
          <w:marTop w:val="0"/>
          <w:marBottom w:val="0"/>
          <w:divBdr>
            <w:top w:val="none" w:sz="0" w:space="0" w:color="auto"/>
            <w:left w:val="none" w:sz="0" w:space="0" w:color="auto"/>
            <w:bottom w:val="none" w:sz="0" w:space="0" w:color="auto"/>
            <w:right w:val="none" w:sz="0" w:space="0" w:color="auto"/>
          </w:divBdr>
        </w:div>
      </w:divsChild>
    </w:div>
    <w:div w:id="1376389587">
      <w:bodyDiv w:val="1"/>
      <w:marLeft w:val="0"/>
      <w:marRight w:val="0"/>
      <w:marTop w:val="0"/>
      <w:marBottom w:val="0"/>
      <w:divBdr>
        <w:top w:val="none" w:sz="0" w:space="0" w:color="auto"/>
        <w:left w:val="none" w:sz="0" w:space="0" w:color="auto"/>
        <w:bottom w:val="none" w:sz="0" w:space="0" w:color="auto"/>
        <w:right w:val="none" w:sz="0" w:space="0" w:color="auto"/>
      </w:divBdr>
      <w:divsChild>
        <w:div w:id="1050226193">
          <w:marLeft w:val="0"/>
          <w:marRight w:val="0"/>
          <w:marTop w:val="0"/>
          <w:marBottom w:val="0"/>
          <w:divBdr>
            <w:top w:val="none" w:sz="0" w:space="0" w:color="auto"/>
            <w:left w:val="none" w:sz="0" w:space="0" w:color="auto"/>
            <w:bottom w:val="none" w:sz="0" w:space="0" w:color="auto"/>
            <w:right w:val="none" w:sz="0" w:space="0" w:color="auto"/>
          </w:divBdr>
        </w:div>
        <w:div w:id="1605767405">
          <w:marLeft w:val="0"/>
          <w:marRight w:val="0"/>
          <w:marTop w:val="0"/>
          <w:marBottom w:val="0"/>
          <w:divBdr>
            <w:top w:val="none" w:sz="0" w:space="0" w:color="auto"/>
            <w:left w:val="none" w:sz="0" w:space="0" w:color="auto"/>
            <w:bottom w:val="none" w:sz="0" w:space="0" w:color="auto"/>
            <w:right w:val="none" w:sz="0" w:space="0" w:color="auto"/>
          </w:divBdr>
        </w:div>
      </w:divsChild>
    </w:div>
    <w:div w:id="1383554993">
      <w:bodyDiv w:val="1"/>
      <w:marLeft w:val="0"/>
      <w:marRight w:val="0"/>
      <w:marTop w:val="0"/>
      <w:marBottom w:val="0"/>
      <w:divBdr>
        <w:top w:val="none" w:sz="0" w:space="0" w:color="auto"/>
        <w:left w:val="none" w:sz="0" w:space="0" w:color="auto"/>
        <w:bottom w:val="none" w:sz="0" w:space="0" w:color="auto"/>
        <w:right w:val="none" w:sz="0" w:space="0" w:color="auto"/>
      </w:divBdr>
    </w:div>
    <w:div w:id="1435587547">
      <w:bodyDiv w:val="1"/>
      <w:marLeft w:val="0"/>
      <w:marRight w:val="0"/>
      <w:marTop w:val="0"/>
      <w:marBottom w:val="0"/>
      <w:divBdr>
        <w:top w:val="none" w:sz="0" w:space="0" w:color="auto"/>
        <w:left w:val="none" w:sz="0" w:space="0" w:color="auto"/>
        <w:bottom w:val="none" w:sz="0" w:space="0" w:color="auto"/>
        <w:right w:val="none" w:sz="0" w:space="0" w:color="auto"/>
      </w:divBdr>
    </w:div>
    <w:div w:id="1441147322">
      <w:bodyDiv w:val="1"/>
      <w:marLeft w:val="0"/>
      <w:marRight w:val="0"/>
      <w:marTop w:val="0"/>
      <w:marBottom w:val="0"/>
      <w:divBdr>
        <w:top w:val="none" w:sz="0" w:space="0" w:color="auto"/>
        <w:left w:val="none" w:sz="0" w:space="0" w:color="auto"/>
        <w:bottom w:val="none" w:sz="0" w:space="0" w:color="auto"/>
        <w:right w:val="none" w:sz="0" w:space="0" w:color="auto"/>
      </w:divBdr>
    </w:div>
    <w:div w:id="1467893590">
      <w:bodyDiv w:val="1"/>
      <w:marLeft w:val="0"/>
      <w:marRight w:val="0"/>
      <w:marTop w:val="0"/>
      <w:marBottom w:val="0"/>
      <w:divBdr>
        <w:top w:val="none" w:sz="0" w:space="0" w:color="auto"/>
        <w:left w:val="none" w:sz="0" w:space="0" w:color="auto"/>
        <w:bottom w:val="none" w:sz="0" w:space="0" w:color="auto"/>
        <w:right w:val="none" w:sz="0" w:space="0" w:color="auto"/>
      </w:divBdr>
    </w:div>
    <w:div w:id="1475877778">
      <w:bodyDiv w:val="1"/>
      <w:marLeft w:val="0"/>
      <w:marRight w:val="0"/>
      <w:marTop w:val="0"/>
      <w:marBottom w:val="0"/>
      <w:divBdr>
        <w:top w:val="none" w:sz="0" w:space="0" w:color="auto"/>
        <w:left w:val="none" w:sz="0" w:space="0" w:color="auto"/>
        <w:bottom w:val="none" w:sz="0" w:space="0" w:color="auto"/>
        <w:right w:val="none" w:sz="0" w:space="0" w:color="auto"/>
      </w:divBdr>
      <w:divsChild>
        <w:div w:id="1028606356">
          <w:marLeft w:val="0"/>
          <w:marRight w:val="0"/>
          <w:marTop w:val="0"/>
          <w:marBottom w:val="0"/>
          <w:divBdr>
            <w:top w:val="none" w:sz="0" w:space="0" w:color="auto"/>
            <w:left w:val="none" w:sz="0" w:space="0" w:color="auto"/>
            <w:bottom w:val="none" w:sz="0" w:space="0" w:color="auto"/>
            <w:right w:val="none" w:sz="0" w:space="0" w:color="auto"/>
          </w:divBdr>
          <w:divsChild>
            <w:div w:id="839390251">
              <w:marLeft w:val="0"/>
              <w:marRight w:val="0"/>
              <w:marTop w:val="0"/>
              <w:marBottom w:val="0"/>
              <w:divBdr>
                <w:top w:val="none" w:sz="0" w:space="0" w:color="auto"/>
                <w:left w:val="none" w:sz="0" w:space="0" w:color="auto"/>
                <w:bottom w:val="none" w:sz="0" w:space="0" w:color="auto"/>
                <w:right w:val="none" w:sz="0" w:space="0" w:color="auto"/>
              </w:divBdr>
              <w:divsChild>
                <w:div w:id="959729284">
                  <w:marLeft w:val="0"/>
                  <w:marRight w:val="0"/>
                  <w:marTop w:val="0"/>
                  <w:marBottom w:val="0"/>
                  <w:divBdr>
                    <w:top w:val="none" w:sz="0" w:space="0" w:color="auto"/>
                    <w:left w:val="none" w:sz="0" w:space="0" w:color="auto"/>
                    <w:bottom w:val="none" w:sz="0" w:space="0" w:color="auto"/>
                    <w:right w:val="none" w:sz="0" w:space="0" w:color="auto"/>
                  </w:divBdr>
                  <w:divsChild>
                    <w:div w:id="5990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972094">
          <w:marLeft w:val="0"/>
          <w:marRight w:val="0"/>
          <w:marTop w:val="0"/>
          <w:marBottom w:val="0"/>
          <w:divBdr>
            <w:top w:val="none" w:sz="0" w:space="0" w:color="auto"/>
            <w:left w:val="none" w:sz="0" w:space="0" w:color="auto"/>
            <w:bottom w:val="none" w:sz="0" w:space="0" w:color="auto"/>
            <w:right w:val="none" w:sz="0" w:space="0" w:color="auto"/>
          </w:divBdr>
          <w:divsChild>
            <w:div w:id="486215366">
              <w:marLeft w:val="0"/>
              <w:marRight w:val="0"/>
              <w:marTop w:val="0"/>
              <w:marBottom w:val="0"/>
              <w:divBdr>
                <w:top w:val="none" w:sz="0" w:space="0" w:color="auto"/>
                <w:left w:val="none" w:sz="0" w:space="0" w:color="auto"/>
                <w:bottom w:val="none" w:sz="0" w:space="0" w:color="auto"/>
                <w:right w:val="none" w:sz="0" w:space="0" w:color="auto"/>
              </w:divBdr>
              <w:divsChild>
                <w:div w:id="1584337885">
                  <w:marLeft w:val="0"/>
                  <w:marRight w:val="0"/>
                  <w:marTop w:val="0"/>
                  <w:marBottom w:val="0"/>
                  <w:divBdr>
                    <w:top w:val="none" w:sz="0" w:space="0" w:color="auto"/>
                    <w:left w:val="none" w:sz="0" w:space="0" w:color="auto"/>
                    <w:bottom w:val="none" w:sz="0" w:space="0" w:color="auto"/>
                    <w:right w:val="none" w:sz="0" w:space="0" w:color="auto"/>
                  </w:divBdr>
                  <w:divsChild>
                    <w:div w:id="629937319">
                      <w:marLeft w:val="0"/>
                      <w:marRight w:val="0"/>
                      <w:marTop w:val="0"/>
                      <w:marBottom w:val="0"/>
                      <w:divBdr>
                        <w:top w:val="none" w:sz="0" w:space="0" w:color="auto"/>
                        <w:left w:val="none" w:sz="0" w:space="0" w:color="auto"/>
                        <w:bottom w:val="none" w:sz="0" w:space="0" w:color="auto"/>
                        <w:right w:val="none" w:sz="0" w:space="0" w:color="auto"/>
                      </w:divBdr>
                      <w:divsChild>
                        <w:div w:id="122043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5705320">
      <w:bodyDiv w:val="1"/>
      <w:marLeft w:val="0"/>
      <w:marRight w:val="0"/>
      <w:marTop w:val="0"/>
      <w:marBottom w:val="0"/>
      <w:divBdr>
        <w:top w:val="none" w:sz="0" w:space="0" w:color="auto"/>
        <w:left w:val="none" w:sz="0" w:space="0" w:color="auto"/>
        <w:bottom w:val="none" w:sz="0" w:space="0" w:color="auto"/>
        <w:right w:val="none" w:sz="0" w:space="0" w:color="auto"/>
      </w:divBdr>
    </w:div>
    <w:div w:id="1496721343">
      <w:bodyDiv w:val="1"/>
      <w:marLeft w:val="0"/>
      <w:marRight w:val="0"/>
      <w:marTop w:val="0"/>
      <w:marBottom w:val="0"/>
      <w:divBdr>
        <w:top w:val="none" w:sz="0" w:space="0" w:color="auto"/>
        <w:left w:val="none" w:sz="0" w:space="0" w:color="auto"/>
        <w:bottom w:val="none" w:sz="0" w:space="0" w:color="auto"/>
        <w:right w:val="none" w:sz="0" w:space="0" w:color="auto"/>
      </w:divBdr>
    </w:div>
    <w:div w:id="1499349128">
      <w:bodyDiv w:val="1"/>
      <w:marLeft w:val="0"/>
      <w:marRight w:val="0"/>
      <w:marTop w:val="0"/>
      <w:marBottom w:val="0"/>
      <w:divBdr>
        <w:top w:val="none" w:sz="0" w:space="0" w:color="auto"/>
        <w:left w:val="none" w:sz="0" w:space="0" w:color="auto"/>
        <w:bottom w:val="none" w:sz="0" w:space="0" w:color="auto"/>
        <w:right w:val="none" w:sz="0" w:space="0" w:color="auto"/>
      </w:divBdr>
      <w:divsChild>
        <w:div w:id="1395086591">
          <w:marLeft w:val="0"/>
          <w:marRight w:val="0"/>
          <w:marTop w:val="0"/>
          <w:marBottom w:val="0"/>
          <w:divBdr>
            <w:top w:val="none" w:sz="0" w:space="0" w:color="auto"/>
            <w:left w:val="none" w:sz="0" w:space="0" w:color="auto"/>
            <w:bottom w:val="none" w:sz="0" w:space="0" w:color="auto"/>
            <w:right w:val="none" w:sz="0" w:space="0" w:color="auto"/>
          </w:divBdr>
          <w:divsChild>
            <w:div w:id="1433208401">
              <w:marLeft w:val="0"/>
              <w:marRight w:val="0"/>
              <w:marTop w:val="0"/>
              <w:marBottom w:val="0"/>
              <w:divBdr>
                <w:top w:val="none" w:sz="0" w:space="0" w:color="auto"/>
                <w:left w:val="none" w:sz="0" w:space="0" w:color="auto"/>
                <w:bottom w:val="none" w:sz="0" w:space="0" w:color="auto"/>
                <w:right w:val="none" w:sz="0" w:space="0" w:color="auto"/>
              </w:divBdr>
              <w:divsChild>
                <w:div w:id="76777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453034">
          <w:marLeft w:val="0"/>
          <w:marRight w:val="0"/>
          <w:marTop w:val="0"/>
          <w:marBottom w:val="0"/>
          <w:divBdr>
            <w:top w:val="none" w:sz="0" w:space="0" w:color="auto"/>
            <w:left w:val="none" w:sz="0" w:space="0" w:color="auto"/>
            <w:bottom w:val="none" w:sz="0" w:space="0" w:color="auto"/>
            <w:right w:val="none" w:sz="0" w:space="0" w:color="auto"/>
          </w:divBdr>
          <w:divsChild>
            <w:div w:id="622151000">
              <w:marLeft w:val="0"/>
              <w:marRight w:val="0"/>
              <w:marTop w:val="0"/>
              <w:marBottom w:val="0"/>
              <w:divBdr>
                <w:top w:val="none" w:sz="0" w:space="0" w:color="auto"/>
                <w:left w:val="none" w:sz="0" w:space="0" w:color="auto"/>
                <w:bottom w:val="none" w:sz="0" w:space="0" w:color="auto"/>
                <w:right w:val="none" w:sz="0" w:space="0" w:color="auto"/>
              </w:divBdr>
              <w:divsChild>
                <w:div w:id="1957251375">
                  <w:marLeft w:val="0"/>
                  <w:marRight w:val="0"/>
                  <w:marTop w:val="0"/>
                  <w:marBottom w:val="0"/>
                  <w:divBdr>
                    <w:top w:val="none" w:sz="0" w:space="0" w:color="auto"/>
                    <w:left w:val="none" w:sz="0" w:space="0" w:color="auto"/>
                    <w:bottom w:val="none" w:sz="0" w:space="0" w:color="auto"/>
                    <w:right w:val="none" w:sz="0" w:space="0" w:color="auto"/>
                  </w:divBdr>
                  <w:divsChild>
                    <w:div w:id="1460226243">
                      <w:marLeft w:val="0"/>
                      <w:marRight w:val="0"/>
                      <w:marTop w:val="0"/>
                      <w:marBottom w:val="0"/>
                      <w:divBdr>
                        <w:top w:val="none" w:sz="0" w:space="0" w:color="auto"/>
                        <w:left w:val="none" w:sz="0" w:space="0" w:color="auto"/>
                        <w:bottom w:val="none" w:sz="0" w:space="0" w:color="auto"/>
                        <w:right w:val="none" w:sz="0" w:space="0" w:color="auto"/>
                      </w:divBdr>
                      <w:divsChild>
                        <w:div w:id="92434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1852053">
      <w:bodyDiv w:val="1"/>
      <w:marLeft w:val="0"/>
      <w:marRight w:val="0"/>
      <w:marTop w:val="0"/>
      <w:marBottom w:val="0"/>
      <w:divBdr>
        <w:top w:val="none" w:sz="0" w:space="0" w:color="auto"/>
        <w:left w:val="none" w:sz="0" w:space="0" w:color="auto"/>
        <w:bottom w:val="none" w:sz="0" w:space="0" w:color="auto"/>
        <w:right w:val="none" w:sz="0" w:space="0" w:color="auto"/>
      </w:divBdr>
    </w:div>
    <w:div w:id="1514761013">
      <w:bodyDiv w:val="1"/>
      <w:marLeft w:val="0"/>
      <w:marRight w:val="0"/>
      <w:marTop w:val="0"/>
      <w:marBottom w:val="0"/>
      <w:divBdr>
        <w:top w:val="none" w:sz="0" w:space="0" w:color="auto"/>
        <w:left w:val="none" w:sz="0" w:space="0" w:color="auto"/>
        <w:bottom w:val="none" w:sz="0" w:space="0" w:color="auto"/>
        <w:right w:val="none" w:sz="0" w:space="0" w:color="auto"/>
      </w:divBdr>
    </w:div>
    <w:div w:id="1536229835">
      <w:bodyDiv w:val="1"/>
      <w:marLeft w:val="0"/>
      <w:marRight w:val="0"/>
      <w:marTop w:val="0"/>
      <w:marBottom w:val="0"/>
      <w:divBdr>
        <w:top w:val="none" w:sz="0" w:space="0" w:color="auto"/>
        <w:left w:val="none" w:sz="0" w:space="0" w:color="auto"/>
        <w:bottom w:val="none" w:sz="0" w:space="0" w:color="auto"/>
        <w:right w:val="none" w:sz="0" w:space="0" w:color="auto"/>
      </w:divBdr>
    </w:div>
    <w:div w:id="1540705762">
      <w:bodyDiv w:val="1"/>
      <w:marLeft w:val="0"/>
      <w:marRight w:val="0"/>
      <w:marTop w:val="0"/>
      <w:marBottom w:val="0"/>
      <w:divBdr>
        <w:top w:val="none" w:sz="0" w:space="0" w:color="auto"/>
        <w:left w:val="none" w:sz="0" w:space="0" w:color="auto"/>
        <w:bottom w:val="none" w:sz="0" w:space="0" w:color="auto"/>
        <w:right w:val="none" w:sz="0" w:space="0" w:color="auto"/>
      </w:divBdr>
    </w:div>
    <w:div w:id="1575357845">
      <w:bodyDiv w:val="1"/>
      <w:marLeft w:val="0"/>
      <w:marRight w:val="0"/>
      <w:marTop w:val="0"/>
      <w:marBottom w:val="0"/>
      <w:divBdr>
        <w:top w:val="none" w:sz="0" w:space="0" w:color="auto"/>
        <w:left w:val="none" w:sz="0" w:space="0" w:color="auto"/>
        <w:bottom w:val="none" w:sz="0" w:space="0" w:color="auto"/>
        <w:right w:val="none" w:sz="0" w:space="0" w:color="auto"/>
      </w:divBdr>
    </w:div>
    <w:div w:id="1610510534">
      <w:bodyDiv w:val="1"/>
      <w:marLeft w:val="0"/>
      <w:marRight w:val="0"/>
      <w:marTop w:val="0"/>
      <w:marBottom w:val="0"/>
      <w:divBdr>
        <w:top w:val="none" w:sz="0" w:space="0" w:color="auto"/>
        <w:left w:val="none" w:sz="0" w:space="0" w:color="auto"/>
        <w:bottom w:val="none" w:sz="0" w:space="0" w:color="auto"/>
        <w:right w:val="none" w:sz="0" w:space="0" w:color="auto"/>
      </w:divBdr>
    </w:div>
    <w:div w:id="1616868169">
      <w:bodyDiv w:val="1"/>
      <w:marLeft w:val="0"/>
      <w:marRight w:val="0"/>
      <w:marTop w:val="0"/>
      <w:marBottom w:val="0"/>
      <w:divBdr>
        <w:top w:val="none" w:sz="0" w:space="0" w:color="auto"/>
        <w:left w:val="none" w:sz="0" w:space="0" w:color="auto"/>
        <w:bottom w:val="none" w:sz="0" w:space="0" w:color="auto"/>
        <w:right w:val="none" w:sz="0" w:space="0" w:color="auto"/>
      </w:divBdr>
    </w:div>
    <w:div w:id="1618444037">
      <w:bodyDiv w:val="1"/>
      <w:marLeft w:val="0"/>
      <w:marRight w:val="0"/>
      <w:marTop w:val="0"/>
      <w:marBottom w:val="0"/>
      <w:divBdr>
        <w:top w:val="none" w:sz="0" w:space="0" w:color="auto"/>
        <w:left w:val="none" w:sz="0" w:space="0" w:color="auto"/>
        <w:bottom w:val="none" w:sz="0" w:space="0" w:color="auto"/>
        <w:right w:val="none" w:sz="0" w:space="0" w:color="auto"/>
      </w:divBdr>
    </w:div>
    <w:div w:id="1623413342">
      <w:bodyDiv w:val="1"/>
      <w:marLeft w:val="0"/>
      <w:marRight w:val="0"/>
      <w:marTop w:val="0"/>
      <w:marBottom w:val="0"/>
      <w:divBdr>
        <w:top w:val="none" w:sz="0" w:space="0" w:color="auto"/>
        <w:left w:val="none" w:sz="0" w:space="0" w:color="auto"/>
        <w:bottom w:val="none" w:sz="0" w:space="0" w:color="auto"/>
        <w:right w:val="none" w:sz="0" w:space="0" w:color="auto"/>
      </w:divBdr>
    </w:div>
    <w:div w:id="1631934624">
      <w:bodyDiv w:val="1"/>
      <w:marLeft w:val="0"/>
      <w:marRight w:val="0"/>
      <w:marTop w:val="0"/>
      <w:marBottom w:val="0"/>
      <w:divBdr>
        <w:top w:val="none" w:sz="0" w:space="0" w:color="auto"/>
        <w:left w:val="none" w:sz="0" w:space="0" w:color="auto"/>
        <w:bottom w:val="none" w:sz="0" w:space="0" w:color="auto"/>
        <w:right w:val="none" w:sz="0" w:space="0" w:color="auto"/>
      </w:divBdr>
      <w:divsChild>
        <w:div w:id="37972859">
          <w:marLeft w:val="0"/>
          <w:marRight w:val="0"/>
          <w:marTop w:val="0"/>
          <w:marBottom w:val="0"/>
          <w:divBdr>
            <w:top w:val="none" w:sz="0" w:space="0" w:color="auto"/>
            <w:left w:val="none" w:sz="0" w:space="0" w:color="auto"/>
            <w:bottom w:val="none" w:sz="0" w:space="0" w:color="auto"/>
            <w:right w:val="none" w:sz="0" w:space="0" w:color="auto"/>
          </w:divBdr>
        </w:div>
        <w:div w:id="19056065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32051166">
      <w:bodyDiv w:val="1"/>
      <w:marLeft w:val="0"/>
      <w:marRight w:val="0"/>
      <w:marTop w:val="0"/>
      <w:marBottom w:val="0"/>
      <w:divBdr>
        <w:top w:val="none" w:sz="0" w:space="0" w:color="auto"/>
        <w:left w:val="none" w:sz="0" w:space="0" w:color="auto"/>
        <w:bottom w:val="none" w:sz="0" w:space="0" w:color="auto"/>
        <w:right w:val="none" w:sz="0" w:space="0" w:color="auto"/>
      </w:divBdr>
    </w:div>
    <w:div w:id="1643609868">
      <w:bodyDiv w:val="1"/>
      <w:marLeft w:val="0"/>
      <w:marRight w:val="0"/>
      <w:marTop w:val="0"/>
      <w:marBottom w:val="0"/>
      <w:divBdr>
        <w:top w:val="none" w:sz="0" w:space="0" w:color="auto"/>
        <w:left w:val="none" w:sz="0" w:space="0" w:color="auto"/>
        <w:bottom w:val="none" w:sz="0" w:space="0" w:color="auto"/>
        <w:right w:val="none" w:sz="0" w:space="0" w:color="auto"/>
      </w:divBdr>
    </w:div>
    <w:div w:id="1718314321">
      <w:bodyDiv w:val="1"/>
      <w:marLeft w:val="0"/>
      <w:marRight w:val="0"/>
      <w:marTop w:val="0"/>
      <w:marBottom w:val="0"/>
      <w:divBdr>
        <w:top w:val="none" w:sz="0" w:space="0" w:color="auto"/>
        <w:left w:val="none" w:sz="0" w:space="0" w:color="auto"/>
        <w:bottom w:val="none" w:sz="0" w:space="0" w:color="auto"/>
        <w:right w:val="none" w:sz="0" w:space="0" w:color="auto"/>
      </w:divBdr>
    </w:div>
    <w:div w:id="1730028581">
      <w:bodyDiv w:val="1"/>
      <w:marLeft w:val="0"/>
      <w:marRight w:val="0"/>
      <w:marTop w:val="0"/>
      <w:marBottom w:val="0"/>
      <w:divBdr>
        <w:top w:val="none" w:sz="0" w:space="0" w:color="auto"/>
        <w:left w:val="none" w:sz="0" w:space="0" w:color="auto"/>
        <w:bottom w:val="none" w:sz="0" w:space="0" w:color="auto"/>
        <w:right w:val="none" w:sz="0" w:space="0" w:color="auto"/>
      </w:divBdr>
      <w:divsChild>
        <w:div w:id="137429890">
          <w:marLeft w:val="0"/>
          <w:marRight w:val="0"/>
          <w:marTop w:val="0"/>
          <w:marBottom w:val="0"/>
          <w:divBdr>
            <w:top w:val="none" w:sz="0" w:space="0" w:color="auto"/>
            <w:left w:val="none" w:sz="0" w:space="0" w:color="auto"/>
            <w:bottom w:val="none" w:sz="0" w:space="0" w:color="auto"/>
            <w:right w:val="none" w:sz="0" w:space="0" w:color="auto"/>
          </w:divBdr>
        </w:div>
        <w:div w:id="155074281">
          <w:marLeft w:val="0"/>
          <w:marRight w:val="0"/>
          <w:marTop w:val="0"/>
          <w:marBottom w:val="0"/>
          <w:divBdr>
            <w:top w:val="none" w:sz="0" w:space="0" w:color="auto"/>
            <w:left w:val="none" w:sz="0" w:space="0" w:color="auto"/>
            <w:bottom w:val="none" w:sz="0" w:space="0" w:color="auto"/>
            <w:right w:val="none" w:sz="0" w:space="0" w:color="auto"/>
          </w:divBdr>
        </w:div>
        <w:div w:id="235211966">
          <w:marLeft w:val="0"/>
          <w:marRight w:val="0"/>
          <w:marTop w:val="0"/>
          <w:marBottom w:val="0"/>
          <w:divBdr>
            <w:top w:val="none" w:sz="0" w:space="0" w:color="auto"/>
            <w:left w:val="none" w:sz="0" w:space="0" w:color="auto"/>
            <w:bottom w:val="none" w:sz="0" w:space="0" w:color="auto"/>
            <w:right w:val="none" w:sz="0" w:space="0" w:color="auto"/>
          </w:divBdr>
        </w:div>
        <w:div w:id="671839912">
          <w:marLeft w:val="0"/>
          <w:marRight w:val="0"/>
          <w:marTop w:val="0"/>
          <w:marBottom w:val="0"/>
          <w:divBdr>
            <w:top w:val="none" w:sz="0" w:space="0" w:color="auto"/>
            <w:left w:val="none" w:sz="0" w:space="0" w:color="auto"/>
            <w:bottom w:val="none" w:sz="0" w:space="0" w:color="auto"/>
            <w:right w:val="none" w:sz="0" w:space="0" w:color="auto"/>
          </w:divBdr>
        </w:div>
        <w:div w:id="973220233">
          <w:marLeft w:val="0"/>
          <w:marRight w:val="0"/>
          <w:marTop w:val="0"/>
          <w:marBottom w:val="0"/>
          <w:divBdr>
            <w:top w:val="none" w:sz="0" w:space="0" w:color="auto"/>
            <w:left w:val="none" w:sz="0" w:space="0" w:color="auto"/>
            <w:bottom w:val="none" w:sz="0" w:space="0" w:color="auto"/>
            <w:right w:val="none" w:sz="0" w:space="0" w:color="auto"/>
          </w:divBdr>
        </w:div>
      </w:divsChild>
    </w:div>
    <w:div w:id="1737779091">
      <w:bodyDiv w:val="1"/>
      <w:marLeft w:val="0"/>
      <w:marRight w:val="0"/>
      <w:marTop w:val="0"/>
      <w:marBottom w:val="0"/>
      <w:divBdr>
        <w:top w:val="none" w:sz="0" w:space="0" w:color="auto"/>
        <w:left w:val="none" w:sz="0" w:space="0" w:color="auto"/>
        <w:bottom w:val="none" w:sz="0" w:space="0" w:color="auto"/>
        <w:right w:val="none" w:sz="0" w:space="0" w:color="auto"/>
      </w:divBdr>
      <w:divsChild>
        <w:div w:id="441075661">
          <w:marLeft w:val="0"/>
          <w:marRight w:val="0"/>
          <w:marTop w:val="0"/>
          <w:marBottom w:val="0"/>
          <w:divBdr>
            <w:top w:val="none" w:sz="0" w:space="0" w:color="auto"/>
            <w:left w:val="none" w:sz="0" w:space="0" w:color="auto"/>
            <w:bottom w:val="none" w:sz="0" w:space="0" w:color="auto"/>
            <w:right w:val="none" w:sz="0" w:space="0" w:color="auto"/>
          </w:divBdr>
        </w:div>
        <w:div w:id="1491752173">
          <w:marLeft w:val="0"/>
          <w:marRight w:val="0"/>
          <w:marTop w:val="0"/>
          <w:marBottom w:val="0"/>
          <w:divBdr>
            <w:top w:val="none" w:sz="0" w:space="0" w:color="auto"/>
            <w:left w:val="none" w:sz="0" w:space="0" w:color="auto"/>
            <w:bottom w:val="none" w:sz="0" w:space="0" w:color="auto"/>
            <w:right w:val="none" w:sz="0" w:space="0" w:color="auto"/>
          </w:divBdr>
        </w:div>
      </w:divsChild>
    </w:div>
    <w:div w:id="1741755961">
      <w:bodyDiv w:val="1"/>
      <w:marLeft w:val="0"/>
      <w:marRight w:val="0"/>
      <w:marTop w:val="0"/>
      <w:marBottom w:val="0"/>
      <w:divBdr>
        <w:top w:val="none" w:sz="0" w:space="0" w:color="auto"/>
        <w:left w:val="none" w:sz="0" w:space="0" w:color="auto"/>
        <w:bottom w:val="none" w:sz="0" w:space="0" w:color="auto"/>
        <w:right w:val="none" w:sz="0" w:space="0" w:color="auto"/>
      </w:divBdr>
      <w:divsChild>
        <w:div w:id="1743673616">
          <w:marLeft w:val="0"/>
          <w:marRight w:val="0"/>
          <w:marTop w:val="0"/>
          <w:marBottom w:val="0"/>
          <w:divBdr>
            <w:top w:val="none" w:sz="0" w:space="0" w:color="auto"/>
            <w:left w:val="none" w:sz="0" w:space="0" w:color="auto"/>
            <w:bottom w:val="none" w:sz="0" w:space="0" w:color="auto"/>
            <w:right w:val="none" w:sz="0" w:space="0" w:color="auto"/>
          </w:divBdr>
        </w:div>
      </w:divsChild>
    </w:div>
    <w:div w:id="1770543713">
      <w:bodyDiv w:val="1"/>
      <w:marLeft w:val="0"/>
      <w:marRight w:val="0"/>
      <w:marTop w:val="0"/>
      <w:marBottom w:val="0"/>
      <w:divBdr>
        <w:top w:val="none" w:sz="0" w:space="0" w:color="auto"/>
        <w:left w:val="none" w:sz="0" w:space="0" w:color="auto"/>
        <w:bottom w:val="none" w:sz="0" w:space="0" w:color="auto"/>
        <w:right w:val="none" w:sz="0" w:space="0" w:color="auto"/>
      </w:divBdr>
    </w:div>
    <w:div w:id="1777481423">
      <w:bodyDiv w:val="1"/>
      <w:marLeft w:val="0"/>
      <w:marRight w:val="0"/>
      <w:marTop w:val="0"/>
      <w:marBottom w:val="0"/>
      <w:divBdr>
        <w:top w:val="none" w:sz="0" w:space="0" w:color="auto"/>
        <w:left w:val="none" w:sz="0" w:space="0" w:color="auto"/>
        <w:bottom w:val="none" w:sz="0" w:space="0" w:color="auto"/>
        <w:right w:val="none" w:sz="0" w:space="0" w:color="auto"/>
      </w:divBdr>
    </w:div>
    <w:div w:id="1783501612">
      <w:bodyDiv w:val="1"/>
      <w:marLeft w:val="0"/>
      <w:marRight w:val="0"/>
      <w:marTop w:val="0"/>
      <w:marBottom w:val="0"/>
      <w:divBdr>
        <w:top w:val="none" w:sz="0" w:space="0" w:color="auto"/>
        <w:left w:val="none" w:sz="0" w:space="0" w:color="auto"/>
        <w:bottom w:val="none" w:sz="0" w:space="0" w:color="auto"/>
        <w:right w:val="none" w:sz="0" w:space="0" w:color="auto"/>
      </w:divBdr>
    </w:div>
    <w:div w:id="1792357723">
      <w:bodyDiv w:val="1"/>
      <w:marLeft w:val="0"/>
      <w:marRight w:val="0"/>
      <w:marTop w:val="0"/>
      <w:marBottom w:val="0"/>
      <w:divBdr>
        <w:top w:val="none" w:sz="0" w:space="0" w:color="auto"/>
        <w:left w:val="none" w:sz="0" w:space="0" w:color="auto"/>
        <w:bottom w:val="none" w:sz="0" w:space="0" w:color="auto"/>
        <w:right w:val="none" w:sz="0" w:space="0" w:color="auto"/>
      </w:divBdr>
    </w:div>
    <w:div w:id="1806116948">
      <w:bodyDiv w:val="1"/>
      <w:marLeft w:val="0"/>
      <w:marRight w:val="0"/>
      <w:marTop w:val="0"/>
      <w:marBottom w:val="0"/>
      <w:divBdr>
        <w:top w:val="none" w:sz="0" w:space="0" w:color="auto"/>
        <w:left w:val="none" w:sz="0" w:space="0" w:color="auto"/>
        <w:bottom w:val="none" w:sz="0" w:space="0" w:color="auto"/>
        <w:right w:val="none" w:sz="0" w:space="0" w:color="auto"/>
      </w:divBdr>
    </w:div>
    <w:div w:id="1807048051">
      <w:bodyDiv w:val="1"/>
      <w:marLeft w:val="0"/>
      <w:marRight w:val="0"/>
      <w:marTop w:val="0"/>
      <w:marBottom w:val="0"/>
      <w:divBdr>
        <w:top w:val="none" w:sz="0" w:space="0" w:color="auto"/>
        <w:left w:val="none" w:sz="0" w:space="0" w:color="auto"/>
        <w:bottom w:val="none" w:sz="0" w:space="0" w:color="auto"/>
        <w:right w:val="none" w:sz="0" w:space="0" w:color="auto"/>
      </w:divBdr>
    </w:div>
    <w:div w:id="1815756553">
      <w:bodyDiv w:val="1"/>
      <w:marLeft w:val="0"/>
      <w:marRight w:val="0"/>
      <w:marTop w:val="0"/>
      <w:marBottom w:val="0"/>
      <w:divBdr>
        <w:top w:val="none" w:sz="0" w:space="0" w:color="auto"/>
        <w:left w:val="none" w:sz="0" w:space="0" w:color="auto"/>
        <w:bottom w:val="none" w:sz="0" w:space="0" w:color="auto"/>
        <w:right w:val="none" w:sz="0" w:space="0" w:color="auto"/>
      </w:divBdr>
    </w:div>
    <w:div w:id="1835408963">
      <w:bodyDiv w:val="1"/>
      <w:marLeft w:val="0"/>
      <w:marRight w:val="0"/>
      <w:marTop w:val="0"/>
      <w:marBottom w:val="0"/>
      <w:divBdr>
        <w:top w:val="none" w:sz="0" w:space="0" w:color="auto"/>
        <w:left w:val="none" w:sz="0" w:space="0" w:color="auto"/>
        <w:bottom w:val="none" w:sz="0" w:space="0" w:color="auto"/>
        <w:right w:val="none" w:sz="0" w:space="0" w:color="auto"/>
      </w:divBdr>
    </w:div>
    <w:div w:id="1850171375">
      <w:bodyDiv w:val="1"/>
      <w:marLeft w:val="0"/>
      <w:marRight w:val="0"/>
      <w:marTop w:val="0"/>
      <w:marBottom w:val="0"/>
      <w:divBdr>
        <w:top w:val="none" w:sz="0" w:space="0" w:color="auto"/>
        <w:left w:val="none" w:sz="0" w:space="0" w:color="auto"/>
        <w:bottom w:val="none" w:sz="0" w:space="0" w:color="auto"/>
        <w:right w:val="none" w:sz="0" w:space="0" w:color="auto"/>
      </w:divBdr>
    </w:div>
    <w:div w:id="1851142142">
      <w:bodyDiv w:val="1"/>
      <w:marLeft w:val="0"/>
      <w:marRight w:val="0"/>
      <w:marTop w:val="0"/>
      <w:marBottom w:val="0"/>
      <w:divBdr>
        <w:top w:val="none" w:sz="0" w:space="0" w:color="auto"/>
        <w:left w:val="none" w:sz="0" w:space="0" w:color="auto"/>
        <w:bottom w:val="none" w:sz="0" w:space="0" w:color="auto"/>
        <w:right w:val="none" w:sz="0" w:space="0" w:color="auto"/>
      </w:divBdr>
    </w:div>
    <w:div w:id="1856068248">
      <w:bodyDiv w:val="1"/>
      <w:marLeft w:val="0"/>
      <w:marRight w:val="0"/>
      <w:marTop w:val="0"/>
      <w:marBottom w:val="0"/>
      <w:divBdr>
        <w:top w:val="none" w:sz="0" w:space="0" w:color="auto"/>
        <w:left w:val="none" w:sz="0" w:space="0" w:color="auto"/>
        <w:bottom w:val="none" w:sz="0" w:space="0" w:color="auto"/>
        <w:right w:val="none" w:sz="0" w:space="0" w:color="auto"/>
      </w:divBdr>
      <w:divsChild>
        <w:div w:id="803432018">
          <w:marLeft w:val="446"/>
          <w:marRight w:val="0"/>
          <w:marTop w:val="0"/>
          <w:marBottom w:val="0"/>
          <w:divBdr>
            <w:top w:val="none" w:sz="0" w:space="0" w:color="auto"/>
            <w:left w:val="none" w:sz="0" w:space="0" w:color="auto"/>
            <w:bottom w:val="none" w:sz="0" w:space="0" w:color="auto"/>
            <w:right w:val="none" w:sz="0" w:space="0" w:color="auto"/>
          </w:divBdr>
        </w:div>
        <w:div w:id="1168911262">
          <w:marLeft w:val="446"/>
          <w:marRight w:val="0"/>
          <w:marTop w:val="0"/>
          <w:marBottom w:val="0"/>
          <w:divBdr>
            <w:top w:val="none" w:sz="0" w:space="0" w:color="auto"/>
            <w:left w:val="none" w:sz="0" w:space="0" w:color="auto"/>
            <w:bottom w:val="none" w:sz="0" w:space="0" w:color="auto"/>
            <w:right w:val="none" w:sz="0" w:space="0" w:color="auto"/>
          </w:divBdr>
        </w:div>
      </w:divsChild>
    </w:div>
    <w:div w:id="1875191201">
      <w:bodyDiv w:val="1"/>
      <w:marLeft w:val="0"/>
      <w:marRight w:val="0"/>
      <w:marTop w:val="0"/>
      <w:marBottom w:val="0"/>
      <w:divBdr>
        <w:top w:val="none" w:sz="0" w:space="0" w:color="auto"/>
        <w:left w:val="none" w:sz="0" w:space="0" w:color="auto"/>
        <w:bottom w:val="none" w:sz="0" w:space="0" w:color="auto"/>
        <w:right w:val="none" w:sz="0" w:space="0" w:color="auto"/>
      </w:divBdr>
    </w:div>
    <w:div w:id="1921477642">
      <w:bodyDiv w:val="1"/>
      <w:marLeft w:val="0"/>
      <w:marRight w:val="0"/>
      <w:marTop w:val="0"/>
      <w:marBottom w:val="0"/>
      <w:divBdr>
        <w:top w:val="none" w:sz="0" w:space="0" w:color="auto"/>
        <w:left w:val="none" w:sz="0" w:space="0" w:color="auto"/>
        <w:bottom w:val="none" w:sz="0" w:space="0" w:color="auto"/>
        <w:right w:val="none" w:sz="0" w:space="0" w:color="auto"/>
      </w:divBdr>
    </w:div>
    <w:div w:id="1923877308">
      <w:bodyDiv w:val="1"/>
      <w:marLeft w:val="0"/>
      <w:marRight w:val="0"/>
      <w:marTop w:val="0"/>
      <w:marBottom w:val="0"/>
      <w:divBdr>
        <w:top w:val="none" w:sz="0" w:space="0" w:color="auto"/>
        <w:left w:val="none" w:sz="0" w:space="0" w:color="auto"/>
        <w:bottom w:val="none" w:sz="0" w:space="0" w:color="auto"/>
        <w:right w:val="none" w:sz="0" w:space="0" w:color="auto"/>
      </w:divBdr>
    </w:div>
    <w:div w:id="1936202692">
      <w:bodyDiv w:val="1"/>
      <w:marLeft w:val="0"/>
      <w:marRight w:val="0"/>
      <w:marTop w:val="0"/>
      <w:marBottom w:val="0"/>
      <w:divBdr>
        <w:top w:val="none" w:sz="0" w:space="0" w:color="auto"/>
        <w:left w:val="none" w:sz="0" w:space="0" w:color="auto"/>
        <w:bottom w:val="none" w:sz="0" w:space="0" w:color="auto"/>
        <w:right w:val="none" w:sz="0" w:space="0" w:color="auto"/>
      </w:divBdr>
    </w:div>
    <w:div w:id="1952124959">
      <w:bodyDiv w:val="1"/>
      <w:marLeft w:val="0"/>
      <w:marRight w:val="0"/>
      <w:marTop w:val="0"/>
      <w:marBottom w:val="0"/>
      <w:divBdr>
        <w:top w:val="none" w:sz="0" w:space="0" w:color="auto"/>
        <w:left w:val="none" w:sz="0" w:space="0" w:color="auto"/>
        <w:bottom w:val="none" w:sz="0" w:space="0" w:color="auto"/>
        <w:right w:val="none" w:sz="0" w:space="0" w:color="auto"/>
      </w:divBdr>
      <w:divsChild>
        <w:div w:id="1264261041">
          <w:marLeft w:val="1166"/>
          <w:marRight w:val="0"/>
          <w:marTop w:val="115"/>
          <w:marBottom w:val="0"/>
          <w:divBdr>
            <w:top w:val="none" w:sz="0" w:space="0" w:color="auto"/>
            <w:left w:val="none" w:sz="0" w:space="0" w:color="auto"/>
            <w:bottom w:val="none" w:sz="0" w:space="0" w:color="auto"/>
            <w:right w:val="none" w:sz="0" w:space="0" w:color="auto"/>
          </w:divBdr>
        </w:div>
      </w:divsChild>
    </w:div>
    <w:div w:id="1978752397">
      <w:bodyDiv w:val="1"/>
      <w:marLeft w:val="0"/>
      <w:marRight w:val="0"/>
      <w:marTop w:val="0"/>
      <w:marBottom w:val="0"/>
      <w:divBdr>
        <w:top w:val="none" w:sz="0" w:space="0" w:color="auto"/>
        <w:left w:val="none" w:sz="0" w:space="0" w:color="auto"/>
        <w:bottom w:val="none" w:sz="0" w:space="0" w:color="auto"/>
        <w:right w:val="none" w:sz="0" w:space="0" w:color="auto"/>
      </w:divBdr>
    </w:div>
    <w:div w:id="2000230872">
      <w:bodyDiv w:val="1"/>
      <w:marLeft w:val="0"/>
      <w:marRight w:val="0"/>
      <w:marTop w:val="0"/>
      <w:marBottom w:val="0"/>
      <w:divBdr>
        <w:top w:val="none" w:sz="0" w:space="0" w:color="auto"/>
        <w:left w:val="none" w:sz="0" w:space="0" w:color="auto"/>
        <w:bottom w:val="none" w:sz="0" w:space="0" w:color="auto"/>
        <w:right w:val="none" w:sz="0" w:space="0" w:color="auto"/>
      </w:divBdr>
    </w:div>
    <w:div w:id="2008167221">
      <w:bodyDiv w:val="1"/>
      <w:marLeft w:val="0"/>
      <w:marRight w:val="0"/>
      <w:marTop w:val="0"/>
      <w:marBottom w:val="0"/>
      <w:divBdr>
        <w:top w:val="none" w:sz="0" w:space="0" w:color="auto"/>
        <w:left w:val="none" w:sz="0" w:space="0" w:color="auto"/>
        <w:bottom w:val="none" w:sz="0" w:space="0" w:color="auto"/>
        <w:right w:val="none" w:sz="0" w:space="0" w:color="auto"/>
      </w:divBdr>
    </w:div>
    <w:div w:id="2017728373">
      <w:bodyDiv w:val="1"/>
      <w:marLeft w:val="0"/>
      <w:marRight w:val="0"/>
      <w:marTop w:val="0"/>
      <w:marBottom w:val="0"/>
      <w:divBdr>
        <w:top w:val="none" w:sz="0" w:space="0" w:color="auto"/>
        <w:left w:val="none" w:sz="0" w:space="0" w:color="auto"/>
        <w:bottom w:val="none" w:sz="0" w:space="0" w:color="auto"/>
        <w:right w:val="none" w:sz="0" w:space="0" w:color="auto"/>
      </w:divBdr>
    </w:div>
    <w:div w:id="2038192624">
      <w:bodyDiv w:val="1"/>
      <w:marLeft w:val="0"/>
      <w:marRight w:val="0"/>
      <w:marTop w:val="0"/>
      <w:marBottom w:val="0"/>
      <w:divBdr>
        <w:top w:val="none" w:sz="0" w:space="0" w:color="auto"/>
        <w:left w:val="none" w:sz="0" w:space="0" w:color="auto"/>
        <w:bottom w:val="none" w:sz="0" w:space="0" w:color="auto"/>
        <w:right w:val="none" w:sz="0" w:space="0" w:color="auto"/>
      </w:divBdr>
    </w:div>
    <w:div w:id="2056848475">
      <w:bodyDiv w:val="1"/>
      <w:marLeft w:val="0"/>
      <w:marRight w:val="0"/>
      <w:marTop w:val="0"/>
      <w:marBottom w:val="0"/>
      <w:divBdr>
        <w:top w:val="none" w:sz="0" w:space="0" w:color="auto"/>
        <w:left w:val="none" w:sz="0" w:space="0" w:color="auto"/>
        <w:bottom w:val="none" w:sz="0" w:space="0" w:color="auto"/>
        <w:right w:val="none" w:sz="0" w:space="0" w:color="auto"/>
      </w:divBdr>
    </w:div>
    <w:div w:id="2081754797">
      <w:bodyDiv w:val="1"/>
      <w:marLeft w:val="0"/>
      <w:marRight w:val="0"/>
      <w:marTop w:val="0"/>
      <w:marBottom w:val="0"/>
      <w:divBdr>
        <w:top w:val="none" w:sz="0" w:space="0" w:color="auto"/>
        <w:left w:val="none" w:sz="0" w:space="0" w:color="auto"/>
        <w:bottom w:val="none" w:sz="0" w:space="0" w:color="auto"/>
        <w:right w:val="none" w:sz="0" w:space="0" w:color="auto"/>
      </w:divBdr>
    </w:div>
    <w:div w:id="2102872544">
      <w:bodyDiv w:val="1"/>
      <w:marLeft w:val="0"/>
      <w:marRight w:val="0"/>
      <w:marTop w:val="0"/>
      <w:marBottom w:val="0"/>
      <w:divBdr>
        <w:top w:val="none" w:sz="0" w:space="0" w:color="auto"/>
        <w:left w:val="none" w:sz="0" w:space="0" w:color="auto"/>
        <w:bottom w:val="none" w:sz="0" w:space="0" w:color="auto"/>
        <w:right w:val="none" w:sz="0" w:space="0" w:color="auto"/>
      </w:divBdr>
    </w:div>
    <w:div w:id="2110277644">
      <w:bodyDiv w:val="1"/>
      <w:marLeft w:val="0"/>
      <w:marRight w:val="0"/>
      <w:marTop w:val="0"/>
      <w:marBottom w:val="0"/>
      <w:divBdr>
        <w:top w:val="none" w:sz="0" w:space="0" w:color="auto"/>
        <w:left w:val="none" w:sz="0" w:space="0" w:color="auto"/>
        <w:bottom w:val="none" w:sz="0" w:space="0" w:color="auto"/>
        <w:right w:val="none" w:sz="0" w:space="0" w:color="auto"/>
      </w:divBdr>
    </w:div>
    <w:div w:id="2118985519">
      <w:bodyDiv w:val="1"/>
      <w:marLeft w:val="0"/>
      <w:marRight w:val="0"/>
      <w:marTop w:val="0"/>
      <w:marBottom w:val="0"/>
      <w:divBdr>
        <w:top w:val="none" w:sz="0" w:space="0" w:color="auto"/>
        <w:left w:val="none" w:sz="0" w:space="0" w:color="auto"/>
        <w:bottom w:val="none" w:sz="0" w:space="0" w:color="auto"/>
        <w:right w:val="none" w:sz="0" w:space="0" w:color="auto"/>
      </w:divBdr>
    </w:div>
    <w:div w:id="2142114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itu.int/en/ITU-T/focusgroups/dlt/Pages/default.aspx" TargetMode="External"/><Relationship Id="rId117" Type="http://schemas.openxmlformats.org/officeDocument/2006/relationships/hyperlink" Target="https://www.itu.int/myworkspace/home/index/ITU-T_experts" TargetMode="External"/><Relationship Id="rId21" Type="http://schemas.openxmlformats.org/officeDocument/2006/relationships/hyperlink" Target="https://www.itu.int/en/ITU-T/studygroups/2017-2020/03/Documents/Executive%20Summary%20of%20ITU-T%20Study%20Group%203%20Meeting%20(Geneva,%209%E2%80%9318%20April%202018).pdf" TargetMode="External"/><Relationship Id="rId42" Type="http://schemas.openxmlformats.org/officeDocument/2006/relationships/hyperlink" Target="https://www.itu.int/en/ITU-T/studygroups/2017-2020/15/Pages/exec-sum-201810.aspx" TargetMode="External"/><Relationship Id="rId47" Type="http://schemas.openxmlformats.org/officeDocument/2006/relationships/hyperlink" Target="https://news.itu.int/versatile-video-coding-project-starts-strongly/" TargetMode="External"/><Relationship Id="rId63" Type="http://schemas.openxmlformats.org/officeDocument/2006/relationships/hyperlink" Target="https://www.itu.int/en/ITU-T/jca/ahf/Pages/default.aspx" TargetMode="External"/><Relationship Id="rId68" Type="http://schemas.openxmlformats.org/officeDocument/2006/relationships/hyperlink" Target="http://www.itu.int/en/ITU-T/publications/Pages/recs.aspx" TargetMode="External"/><Relationship Id="rId84" Type="http://schemas.openxmlformats.org/officeDocument/2006/relationships/image" Target="media/image4.png"/><Relationship Id="rId89" Type="http://schemas.openxmlformats.org/officeDocument/2006/relationships/hyperlink" Target="https://www.itu.int/en/ITU-T/academia/kaleidoscope/2018/Pages/default.aspx" TargetMode="External"/><Relationship Id="rId112" Type="http://schemas.openxmlformats.org/officeDocument/2006/relationships/hyperlink" Target="http://www.itu.int/ITU-T/formal-language/index.html" TargetMode="External"/><Relationship Id="rId133" Type="http://schemas.openxmlformats.org/officeDocument/2006/relationships/hyperlink" Target="https://www.itu.int/md/S18-CL-C-0100/en" TargetMode="External"/><Relationship Id="rId138" Type="http://schemas.openxmlformats.org/officeDocument/2006/relationships/hyperlink" Target="https://extranet.itu.int/sites/itu-t/studygroups/2017-2020" TargetMode="External"/><Relationship Id="rId154" Type="http://schemas.openxmlformats.org/officeDocument/2006/relationships/hyperlink" Target="https://www.itu.int/net4/wsis/sdg/" TargetMode="External"/><Relationship Id="rId159" Type="http://schemas.openxmlformats.org/officeDocument/2006/relationships/header" Target="header2.xml"/><Relationship Id="rId16" Type="http://schemas.openxmlformats.org/officeDocument/2006/relationships/hyperlink" Target="https://www.itu.int/en/mediacentre/Pages/2018-PR34.aspx" TargetMode="External"/><Relationship Id="rId107" Type="http://schemas.openxmlformats.org/officeDocument/2006/relationships/hyperlink" Target="https://www.itu.int/net/ITU-T/lists/t-approval.aspx" TargetMode="External"/><Relationship Id="rId11" Type="http://schemas.openxmlformats.org/officeDocument/2006/relationships/image" Target="media/image1.gif"/><Relationship Id="rId32" Type="http://schemas.openxmlformats.org/officeDocument/2006/relationships/hyperlink" Target="https://www.itu.int/net4/ITU-T/search/Landing" TargetMode="External"/><Relationship Id="rId37" Type="http://schemas.openxmlformats.org/officeDocument/2006/relationships/hyperlink" Target="https://www.itu.int/en/ITU-T/studygroups/2017-2020/05/Pages/exec-sum.aspx" TargetMode="External"/><Relationship Id="rId53" Type="http://schemas.openxmlformats.org/officeDocument/2006/relationships/hyperlink" Target="https://news.itu.int/workshop-on-quality-of-service-regulation/" TargetMode="External"/><Relationship Id="rId58" Type="http://schemas.openxmlformats.org/officeDocument/2006/relationships/hyperlink" Target="http://www.itu.int/net/itu-t/cdb/ConformityDB.aspx" TargetMode="External"/><Relationship Id="rId74" Type="http://schemas.openxmlformats.org/officeDocument/2006/relationships/hyperlink" Target="https://www.itu.int/en/ITU-T/focusgroups/ai4h" TargetMode="External"/><Relationship Id="rId79" Type="http://schemas.openxmlformats.org/officeDocument/2006/relationships/hyperlink" Target="http://www.itu.int/en/ITU-T/ssc/united/Pages/default.aspx" TargetMode="External"/><Relationship Id="rId102" Type="http://schemas.openxmlformats.org/officeDocument/2006/relationships/hyperlink" Target="https://youtu.be/AhB-lXg6x0s" TargetMode="External"/><Relationship Id="rId123" Type="http://schemas.openxmlformats.org/officeDocument/2006/relationships/hyperlink" Target="https://www.itu.int/net4/ITU-T/search/Landing" TargetMode="External"/><Relationship Id="rId128" Type="http://schemas.openxmlformats.org/officeDocument/2006/relationships/hyperlink" Target="http://www.itu.int/pub/T-SP-OB" TargetMode="External"/><Relationship Id="rId144" Type="http://schemas.openxmlformats.org/officeDocument/2006/relationships/hyperlink" Target="https://extranet.itu.int/sites/itu-t/focusgroups/ML5G/" TargetMode="External"/><Relationship Id="rId149" Type="http://schemas.openxmlformats.org/officeDocument/2006/relationships/chart" Target="charts/chart3.xml"/><Relationship Id="rId5" Type="http://schemas.openxmlformats.org/officeDocument/2006/relationships/numbering" Target="numbering.xml"/><Relationship Id="rId90" Type="http://schemas.openxmlformats.org/officeDocument/2006/relationships/hyperlink" Target="https://www.itu.int/en/ITU-T/focusgroups/ml5g/Pages/default.aspx" TargetMode="External"/><Relationship Id="rId95" Type="http://schemas.openxmlformats.org/officeDocument/2006/relationships/hyperlink" Target="https://news.itu.int/category/standards/" TargetMode="External"/><Relationship Id="rId160" Type="http://schemas.openxmlformats.org/officeDocument/2006/relationships/footer" Target="footer1.xml"/><Relationship Id="rId165" Type="http://schemas.openxmlformats.org/officeDocument/2006/relationships/glossaryDocument" Target="glossary/document.xml"/><Relationship Id="rId22" Type="http://schemas.openxmlformats.org/officeDocument/2006/relationships/hyperlink" Target="https://news.itu.int/renewed-international-commitment-to-combat-counterfeiting/" TargetMode="External"/><Relationship Id="rId27" Type="http://schemas.openxmlformats.org/officeDocument/2006/relationships/hyperlink" Target="https://www.itu.int/en/ITU-T/focusgroups/ml5g/Pages/default.aspx" TargetMode="External"/><Relationship Id="rId43" Type="http://schemas.openxmlformats.org/officeDocument/2006/relationships/hyperlink" Target="https://www.itu.int/en/ITU-T/studygroups/2017-2020/16/Pages/results-1807.aspx" TargetMode="External"/><Relationship Id="rId48" Type="http://schemas.openxmlformats.org/officeDocument/2006/relationships/hyperlink" Target="https://www.itu.int/en/mediacentre/Pages/2018-CM05.aspx" TargetMode="External"/><Relationship Id="rId64" Type="http://schemas.openxmlformats.org/officeDocument/2006/relationships/hyperlink" Target="https://www.itu.int/net4/wsis/forum/2018/Pages/Agenda/Session/283" TargetMode="External"/><Relationship Id="rId69" Type="http://schemas.openxmlformats.org/officeDocument/2006/relationships/hyperlink" Target="https://www.itu.int/en/ITU-T/focusgroups/dpm/Pages/default.aspx" TargetMode="External"/><Relationship Id="rId113" Type="http://schemas.openxmlformats.org/officeDocument/2006/relationships/hyperlink" Target="http://www.itu.int/net/itu-t/sigdb/menu.htm" TargetMode="External"/><Relationship Id="rId118" Type="http://schemas.openxmlformats.org/officeDocument/2006/relationships/hyperlink" Target="https://www.itu.int/myworkspace/home/index/messenger" TargetMode="External"/><Relationship Id="rId134" Type="http://schemas.openxmlformats.org/officeDocument/2006/relationships/hyperlink" Target="https://www.itu.int/md/T17-SG02-170329-TD-GEN-0143/en" TargetMode="External"/><Relationship Id="rId139" Type="http://schemas.openxmlformats.org/officeDocument/2006/relationships/hyperlink" Target="https://extranet.itu.int/sites/itu-t/initiatives/U4SSC/" TargetMode="External"/><Relationship Id="rId80" Type="http://schemas.openxmlformats.org/officeDocument/2006/relationships/hyperlink" Target="http://www.itu.int/en/ITU-T/gsc/Pages/meetings.aspx" TargetMode="External"/><Relationship Id="rId85" Type="http://schemas.openxmlformats.org/officeDocument/2006/relationships/hyperlink" Target="https://www.itu.int/dms_pub/itu-t/oth/0b/1f/T0B1F0000023301PDFE.pdf" TargetMode="External"/><Relationship Id="rId150" Type="http://schemas.openxmlformats.org/officeDocument/2006/relationships/hyperlink" Target="https://www.itu.int/md/S17-CL-C-0127/en" TargetMode="External"/><Relationship Id="rId155" Type="http://schemas.openxmlformats.org/officeDocument/2006/relationships/hyperlink" Target="http://www.itu.int/md/T13-TSAG-160201-TD-GEN-0419/en" TargetMode="External"/><Relationship Id="rId12" Type="http://schemas.openxmlformats.org/officeDocument/2006/relationships/hyperlink" Target="https://www.itu.int/en/ITU-T/studygroups/2017-2020/15/Pages/exec-sum-201810.aspx" TargetMode="External"/><Relationship Id="rId17" Type="http://schemas.openxmlformats.org/officeDocument/2006/relationships/hyperlink" Target="https://news.itu.int/artificial-intelligence-health-call-proposals/" TargetMode="External"/><Relationship Id="rId33" Type="http://schemas.openxmlformats.org/officeDocument/2006/relationships/hyperlink" Target="http://tsbtech.itu.int/" TargetMode="External"/><Relationship Id="rId38" Type="http://schemas.openxmlformats.org/officeDocument/2006/relationships/hyperlink" Target="https://www.itu.int/en/ITU-T/studygroups/2017-2020/09/Documents/Executive-summary-2018-01-Geneva.pdf" TargetMode="External"/><Relationship Id="rId59" Type="http://schemas.openxmlformats.org/officeDocument/2006/relationships/hyperlink" Target="https://www.itu.int/itu-t/recommendations/rec.aspx?rec=12458" TargetMode="External"/><Relationship Id="rId103" Type="http://schemas.openxmlformats.org/officeDocument/2006/relationships/hyperlink" Target="http://www.itu.int/en/ITU-T/studygroups/2017-2020/Pages/default.aspx" TargetMode="External"/><Relationship Id="rId108" Type="http://schemas.openxmlformats.org/officeDocument/2006/relationships/hyperlink" Target="http://www.itu.int/itu-t/recommendations" TargetMode="External"/><Relationship Id="rId124" Type="http://schemas.openxmlformats.org/officeDocument/2006/relationships/hyperlink" Target="http://tsbtech.itu.int/" TargetMode="External"/><Relationship Id="rId129" Type="http://schemas.openxmlformats.org/officeDocument/2006/relationships/hyperlink" Target="http://www.itu.int/rec/T-REC-E.156-200605-I" TargetMode="External"/><Relationship Id="rId54" Type="http://schemas.openxmlformats.org/officeDocument/2006/relationships/hyperlink" Target="https://www.itu.int/en/ITU-T/studygroups/2017-2020/03/Documents/Executive%20Summary%20of%20ITU-T%20Study%20Group%203%20Meeting%20(Geneva,%209%E2%80%9318%20April%202018).pdf" TargetMode="External"/><Relationship Id="rId70" Type="http://schemas.openxmlformats.org/officeDocument/2006/relationships/hyperlink" Target="https://www.itu.int/en/ITU-T/focusgroups/dfc/Pages/default.aspx" TargetMode="External"/><Relationship Id="rId75" Type="http://schemas.openxmlformats.org/officeDocument/2006/relationships/hyperlink" Target="https://www.itu.int/en/ITU-T/focusgroups/vm" TargetMode="External"/><Relationship Id="rId91" Type="http://schemas.openxmlformats.org/officeDocument/2006/relationships/hyperlink" Target="http://news.itu.int/discover-the-power-of-artificial-intelligence-to-drive-ict-innovation-in-the-first-issue-of-the-itu-journal/" TargetMode="External"/><Relationship Id="rId96" Type="http://schemas.openxmlformats.org/officeDocument/2006/relationships/hyperlink" Target="https://youtu.be/hgP4IyY33iI" TargetMode="External"/><Relationship Id="rId140" Type="http://schemas.openxmlformats.org/officeDocument/2006/relationships/hyperlink" Target="https://extranet.itu.int/sites/itu-t/initiatives/sitwg/" TargetMode="External"/><Relationship Id="rId145" Type="http://schemas.openxmlformats.org/officeDocument/2006/relationships/hyperlink" Target="https://extranet.itu.int/sites/itu-t/focusgroups/net-2030/" TargetMode="External"/><Relationship Id="rId161" Type="http://schemas.openxmlformats.org/officeDocument/2006/relationships/footer" Target="footer2.xml"/><Relationship Id="rId16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news.itu.int/itu-network-2030/" TargetMode="External"/><Relationship Id="rId23" Type="http://schemas.openxmlformats.org/officeDocument/2006/relationships/hyperlink" Target="https://www.itu.int/en/ITU-T/studygroups/2017-2020/11/Pages/exec-sum-201807.aspx" TargetMode="External"/><Relationship Id="rId28" Type="http://schemas.openxmlformats.org/officeDocument/2006/relationships/hyperlink" Target="https://www.itu.int/en/ITU-T/focusgroups/net2030/Pages/default.aspx" TargetMode="External"/><Relationship Id="rId36" Type="http://schemas.openxmlformats.org/officeDocument/2006/relationships/hyperlink" Target="https://www.itu.int/en/ITU-T/studygroups/2017-2020/03/Documents/Executive%20Summary%20of%20ITU-T%20Study%20Group%203%20Meeting%20(Geneva,%209%E2%80%9318%20April%202018).pdf" TargetMode="External"/><Relationship Id="rId49" Type="http://schemas.openxmlformats.org/officeDocument/2006/relationships/hyperlink" Target="https://www.itu.int/en/mediacentre/Pages/2018-PR34.aspx" TargetMode="External"/><Relationship Id="rId57" Type="http://schemas.openxmlformats.org/officeDocument/2006/relationships/hyperlink" Target="https://www.itu.int/en/ITU-T/studygroups/2013-2016/11/Pages/CASC.aspx" TargetMode="External"/><Relationship Id="rId106" Type="http://schemas.openxmlformats.org/officeDocument/2006/relationships/hyperlink" Target="https://www.itu.int/ITU-T/aap/AAPSearch.aspx" TargetMode="External"/><Relationship Id="rId114" Type="http://schemas.openxmlformats.org/officeDocument/2006/relationships/hyperlink" Target="http://www.itu.int/ITU-R/go/terminology-database" TargetMode="External"/><Relationship Id="rId119" Type="http://schemas.openxmlformats.org/officeDocument/2006/relationships/hyperlink" Target="https://www.itu.int/myworkspace/home/index/suggested_documents" TargetMode="External"/><Relationship Id="rId127" Type="http://schemas.openxmlformats.org/officeDocument/2006/relationships/hyperlink" Target="http://itu.int/go/itu-t/rgm-guide" TargetMode="External"/><Relationship Id="rId10" Type="http://schemas.openxmlformats.org/officeDocument/2006/relationships/endnotes" Target="endnotes.xml"/><Relationship Id="rId31" Type="http://schemas.openxmlformats.org/officeDocument/2006/relationships/hyperlink" Target="https://www.itu.int/net4/ITU-T/myworkspace/" TargetMode="External"/><Relationship Id="rId44" Type="http://schemas.openxmlformats.org/officeDocument/2006/relationships/hyperlink" Target="https://www.itu.int/en/ITU-T/studygroups/2017-2020/17/Pages/1809-summary.aspx" TargetMode="External"/><Relationship Id="rId52" Type="http://schemas.openxmlformats.org/officeDocument/2006/relationships/hyperlink" Target="https://www.itu.int/en/ITU-T/studygroups/2017-2020/16/Pages/results-1807.aspx" TargetMode="External"/><Relationship Id="rId60" Type="http://schemas.openxmlformats.org/officeDocument/2006/relationships/hyperlink" Target="http://www.itu.int/itu-t/recommendations/rec.aspx?rec=H.702" TargetMode="External"/><Relationship Id="rId65" Type="http://schemas.openxmlformats.org/officeDocument/2006/relationships/hyperlink" Target="https://www.itu.int/net4/wsis/forum/2018/Pages/Agenda" TargetMode="External"/><Relationship Id="rId73" Type="http://schemas.openxmlformats.org/officeDocument/2006/relationships/hyperlink" Target="https://www.itu.int/en/ITU-T/focusgroups/net2030/Pages/default.aspx" TargetMode="External"/><Relationship Id="rId78" Type="http://schemas.openxmlformats.org/officeDocument/2006/relationships/hyperlink" Target="http://www.itu.int/en/ITU-T/extcoop/cits/Pages/default.aspx" TargetMode="External"/><Relationship Id="rId81" Type="http://schemas.openxmlformats.org/officeDocument/2006/relationships/hyperlink" Target="http://www.itu.int/en/ITU-T/gsc/Pages/default.aspx" TargetMode="External"/><Relationship Id="rId86" Type="http://schemas.openxmlformats.org/officeDocument/2006/relationships/hyperlink" Target="http://academy.itu.int" TargetMode="External"/><Relationship Id="rId94" Type="http://schemas.openxmlformats.org/officeDocument/2006/relationships/hyperlink" Target="http://news.itu.int/" TargetMode="External"/><Relationship Id="rId99" Type="http://schemas.openxmlformats.org/officeDocument/2006/relationships/hyperlink" Target="https://www.youtube.com/watch?v=zly1rf3cY64&amp;list=PLpoIPNlF8P2MVL0biDS1wPgDEFxJ0Hq93" TargetMode="External"/><Relationship Id="rId101" Type="http://schemas.openxmlformats.org/officeDocument/2006/relationships/hyperlink" Target="https://www.facebook.com/ITU/videos/1271884246229712/" TargetMode="External"/><Relationship Id="rId122" Type="http://schemas.openxmlformats.org/officeDocument/2006/relationships/hyperlink" Target="https://www.itu.int/myworkspace/home/index/all_events" TargetMode="External"/><Relationship Id="rId130" Type="http://schemas.openxmlformats.org/officeDocument/2006/relationships/hyperlink" Target="https://www.itu.int/md/S17-CL-C-0133/en" TargetMode="External"/><Relationship Id="rId135" Type="http://schemas.openxmlformats.org/officeDocument/2006/relationships/hyperlink" Target="https://www.itu.int/md/T17-SG02-171127-TD-GEN-0233" TargetMode="External"/><Relationship Id="rId143" Type="http://schemas.openxmlformats.org/officeDocument/2006/relationships/hyperlink" Target="https://extranet.itu.int/sites/itu-t/focusgroups/fgdlt/" TargetMode="External"/><Relationship Id="rId148" Type="http://schemas.openxmlformats.org/officeDocument/2006/relationships/hyperlink" Target="https://extranet.itu.int/ITU-T/support/" TargetMode="External"/><Relationship Id="rId151" Type="http://schemas.openxmlformats.org/officeDocument/2006/relationships/hyperlink" Target="http://www.itu.int/pub/T-RES" TargetMode="External"/><Relationship Id="rId156" Type="http://schemas.openxmlformats.org/officeDocument/2006/relationships/hyperlink" Target="https://www.itu.int/md/T17-SG13-180716-TD-GEN-0253/en" TargetMode="External"/><Relationship Id="rId16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news.itu.int/versatile-video-coding-project-starts-strongly/" TargetMode="External"/><Relationship Id="rId18" Type="http://schemas.openxmlformats.org/officeDocument/2006/relationships/hyperlink" Target="https://news.itu.int/safe-listening-standard/" TargetMode="External"/><Relationship Id="rId39" Type="http://schemas.openxmlformats.org/officeDocument/2006/relationships/hyperlink" Target="https://www.itu.int/en/ITU-T/studygroups/2017-2020/11/Pages/exec-sum-201807.aspx" TargetMode="External"/><Relationship Id="rId109" Type="http://schemas.openxmlformats.org/officeDocument/2006/relationships/hyperlink" Target="http://www.itu.int/net/itu-t/ls/" TargetMode="External"/><Relationship Id="rId34" Type="http://schemas.openxmlformats.org/officeDocument/2006/relationships/hyperlink" Target="https://www.itu.int/en/ITU-T/studygroups/Pages/default.aspx" TargetMode="External"/><Relationship Id="rId50" Type="http://schemas.openxmlformats.org/officeDocument/2006/relationships/hyperlink" Target="https://news.itu.int/artificial-intelligence-health-call-proposals/" TargetMode="External"/><Relationship Id="rId55" Type="http://schemas.openxmlformats.org/officeDocument/2006/relationships/hyperlink" Target="https://news.itu.int/renewed-international-commitment-to-combat-counterfeiting/" TargetMode="External"/><Relationship Id="rId76" Type="http://schemas.openxmlformats.org/officeDocument/2006/relationships/hyperlink" Target="https://www.worldstandardscooperation.org/world-standards-day/" TargetMode="External"/><Relationship Id="rId97" Type="http://schemas.openxmlformats.org/officeDocument/2006/relationships/hyperlink" Target="https://www.youtube.com/watch?v=04W1YI0ZxCs&amp;list=PLpoIPNlF8P2NPFldoAGvSmBijxXSaL5ei" TargetMode="External"/><Relationship Id="rId104" Type="http://schemas.openxmlformats.org/officeDocument/2006/relationships/hyperlink" Target="http://www.itu.int/ITU-T/workprog" TargetMode="External"/><Relationship Id="rId120" Type="http://schemas.openxmlformats.org/officeDocument/2006/relationships/hyperlink" Target="https://www.itu.int/myworkspace/home/index/my_bookmarks" TargetMode="External"/><Relationship Id="rId125" Type="http://schemas.openxmlformats.org/officeDocument/2006/relationships/hyperlink" Target="http://itu.int/go/itu-t/rgm" TargetMode="External"/><Relationship Id="rId141" Type="http://schemas.openxmlformats.org/officeDocument/2006/relationships/hyperlink" Target="https://extranet.itu.int/sites/itu-t/focusgroups/dpm/" TargetMode="External"/><Relationship Id="rId146" Type="http://schemas.openxmlformats.org/officeDocument/2006/relationships/hyperlink" Target="https://extranet.itu.int/sites/itu-t/focusgroups/ai4h/" TargetMode="External"/><Relationship Id="rId7" Type="http://schemas.openxmlformats.org/officeDocument/2006/relationships/settings" Target="settings.xml"/><Relationship Id="rId71" Type="http://schemas.openxmlformats.org/officeDocument/2006/relationships/hyperlink" Target="https://www.itu.int/en/ITU-T/focusgroups/dlt/Pages/default.aspx" TargetMode="External"/><Relationship Id="rId92" Type="http://schemas.openxmlformats.org/officeDocument/2006/relationships/hyperlink" Target="https://www.itu.int/en/journal/002/Pages/default.aspx" TargetMode="External"/><Relationship Id="rId162" Type="http://schemas.openxmlformats.org/officeDocument/2006/relationships/header" Target="header3.xml"/><Relationship Id="rId2" Type="http://schemas.openxmlformats.org/officeDocument/2006/relationships/customXml" Target="../customXml/item2.xml"/><Relationship Id="rId29" Type="http://schemas.openxmlformats.org/officeDocument/2006/relationships/hyperlink" Target="https://www.itu.int/en/ITU-T/focusgroups/ai4h" TargetMode="External"/><Relationship Id="rId24" Type="http://schemas.openxmlformats.org/officeDocument/2006/relationships/hyperlink" Target="https://www.itu.int/en/ITU-T/focusgroups/dpm/Pages/default.aspx" TargetMode="External"/><Relationship Id="rId40" Type="http://schemas.openxmlformats.org/officeDocument/2006/relationships/hyperlink" Target="https://www.itu.int/en/ITU-T/studygroups/2017-2020/12/Pages/1805-summary.aspx" TargetMode="External"/><Relationship Id="rId45" Type="http://schemas.openxmlformats.org/officeDocument/2006/relationships/hyperlink" Target="https://www.itu.int/en/ITU-T/studygroups/2017-2020/20/Pages/exec-sum-may18.aspx" TargetMode="External"/><Relationship Id="rId66" Type="http://schemas.openxmlformats.org/officeDocument/2006/relationships/hyperlink" Target="http://www.itu.int/en/ITU-T/ipr/Pages/adhoc.aspx" TargetMode="External"/><Relationship Id="rId87" Type="http://schemas.openxmlformats.org/officeDocument/2006/relationships/hyperlink" Target="https://www.itu.int/pub/T-TUT" TargetMode="External"/><Relationship Id="rId110" Type="http://schemas.openxmlformats.org/officeDocument/2006/relationships/hyperlink" Target="http://www.itu.int/ipr/" TargetMode="External"/><Relationship Id="rId115" Type="http://schemas.openxmlformats.org/officeDocument/2006/relationships/hyperlink" Target="http://www.itu.int/ITU-T/inr/index.html" TargetMode="External"/><Relationship Id="rId131" Type="http://schemas.openxmlformats.org/officeDocument/2006/relationships/hyperlink" Target="https://www.itu.int/md/S17-CL-C-0134/en" TargetMode="External"/><Relationship Id="rId136" Type="http://schemas.openxmlformats.org/officeDocument/2006/relationships/hyperlink" Target="https://www.itu.int/net4/itu-t/nnp" TargetMode="External"/><Relationship Id="rId157" Type="http://schemas.openxmlformats.org/officeDocument/2006/relationships/hyperlink" Target="https://www.oasis-open.org/committees/tc_home.php?wg_abbrev=cti" TargetMode="External"/><Relationship Id="rId61" Type="http://schemas.openxmlformats.org/officeDocument/2006/relationships/hyperlink" Target="http://www.itu.int/pub/T-TUT-IPTV-2015-H721" TargetMode="External"/><Relationship Id="rId82" Type="http://schemas.openxmlformats.org/officeDocument/2006/relationships/image" Target="media/image2.png"/><Relationship Id="rId152" Type="http://schemas.openxmlformats.org/officeDocument/2006/relationships/hyperlink" Target="https://www.itu.int/md/T17-TSAG-181210-TD-GEN-0292" TargetMode="External"/><Relationship Id="rId19" Type="http://schemas.openxmlformats.org/officeDocument/2006/relationships/hyperlink" Target="https://www.itu.int/en/ITU-T/studygroups/2017-2020/16/Pages/results-1807.aspx" TargetMode="External"/><Relationship Id="rId14" Type="http://schemas.openxmlformats.org/officeDocument/2006/relationships/hyperlink" Target="https://news.itu.int/machine-learning-5g-new-itu-focus-group-sets-agenda/" TargetMode="External"/><Relationship Id="rId30" Type="http://schemas.openxmlformats.org/officeDocument/2006/relationships/hyperlink" Target="http://www.itu.int/net/itu-t/cdb/ConformityDB.aspx" TargetMode="External"/><Relationship Id="rId35" Type="http://schemas.openxmlformats.org/officeDocument/2006/relationships/hyperlink" Target="https://www.itu.int/md/T17-SG02-R-0008/en" TargetMode="External"/><Relationship Id="rId56" Type="http://schemas.openxmlformats.org/officeDocument/2006/relationships/hyperlink" Target="https://www.itu.int/en/ITU-T/studygroups/2017-2020/11/Pages/exec-sum-201807.aspx" TargetMode="External"/><Relationship Id="rId77" Type="http://schemas.openxmlformats.org/officeDocument/2006/relationships/hyperlink" Target="http://www.itu.int/en/ITU-T/tsbdir/cto/Pages/default.aspx" TargetMode="External"/><Relationship Id="rId100" Type="http://schemas.openxmlformats.org/officeDocument/2006/relationships/hyperlink" Target="https://www.facebook.com/ITU/videos/1240008842750586/" TargetMode="External"/><Relationship Id="rId105" Type="http://schemas.openxmlformats.org/officeDocument/2006/relationships/hyperlink" Target="https://www.itu.int/en/ITU-T/extcoop/Pages/sdo.aspx" TargetMode="External"/><Relationship Id="rId126" Type="http://schemas.openxmlformats.org/officeDocument/2006/relationships/hyperlink" Target="http://itu.int/go/itu-t/rgm-support" TargetMode="External"/><Relationship Id="rId147" Type="http://schemas.openxmlformats.org/officeDocument/2006/relationships/hyperlink" Target="https://extranet.itu.int/sites/itu-t/focusgroups/vm/" TargetMode="External"/><Relationship Id="rId8" Type="http://schemas.openxmlformats.org/officeDocument/2006/relationships/webSettings" Target="webSettings.xml"/><Relationship Id="rId51" Type="http://schemas.openxmlformats.org/officeDocument/2006/relationships/hyperlink" Target="https://news.itu.int/safe-listening-standard/" TargetMode="External"/><Relationship Id="rId72" Type="http://schemas.openxmlformats.org/officeDocument/2006/relationships/hyperlink" Target="https://www.itu.int/en/ITU-T/focusgroups/ml5g/Pages/default.aspx" TargetMode="External"/><Relationship Id="rId93" Type="http://schemas.openxmlformats.org/officeDocument/2006/relationships/chart" Target="charts/chart2.xml"/><Relationship Id="rId98" Type="http://schemas.openxmlformats.org/officeDocument/2006/relationships/hyperlink" Target="https://www.youtube.com/watch?v=5_jK8NKQBnU&amp;list=PLpoIPNlF8P2NMDChEpow1n0ks9O63DXkg" TargetMode="External"/><Relationship Id="rId121" Type="http://schemas.openxmlformats.org/officeDocument/2006/relationships/hyperlink" Target="https://www.itu.int/myworkspace/home/index/mailling_lists" TargetMode="External"/><Relationship Id="rId142" Type="http://schemas.openxmlformats.org/officeDocument/2006/relationships/hyperlink" Target="https://extranet.itu.int/sites/itu-t/focusgroups/dfc/" TargetMode="External"/><Relationship Id="rId163" Type="http://schemas.openxmlformats.org/officeDocument/2006/relationships/footer" Target="footer3.xml"/><Relationship Id="rId3" Type="http://schemas.openxmlformats.org/officeDocument/2006/relationships/customXml" Target="../customXml/item3.xml"/><Relationship Id="rId25" Type="http://schemas.openxmlformats.org/officeDocument/2006/relationships/hyperlink" Target="https://www.itu.int/en/ITU-T/focusgroups/dfc/Pages/default.aspx" TargetMode="External"/><Relationship Id="rId46" Type="http://schemas.openxmlformats.org/officeDocument/2006/relationships/hyperlink" Target="https://www.itu.int/en/ITU-T/studygroups/2017-2020/15/Pages/exec-sum-201810.aspx" TargetMode="External"/><Relationship Id="rId67" Type="http://schemas.openxmlformats.org/officeDocument/2006/relationships/hyperlink" Target="http://www.itu.int/en/ITU-T/ipr/Pages/revpatent.aspx" TargetMode="External"/><Relationship Id="rId116" Type="http://schemas.openxmlformats.org/officeDocument/2006/relationships/hyperlink" Target="https://www.itu.int/net4/ITU-T/myworkspace/" TargetMode="External"/><Relationship Id="rId137" Type="http://schemas.openxmlformats.org/officeDocument/2006/relationships/hyperlink" Target="https://extranet.itu.int/sites/ITU-T/" TargetMode="External"/><Relationship Id="rId158" Type="http://schemas.openxmlformats.org/officeDocument/2006/relationships/header" Target="header1.xml"/><Relationship Id="rId20" Type="http://schemas.openxmlformats.org/officeDocument/2006/relationships/hyperlink" Target="https://news.itu.int/workshop-on-quality-of-service-regulation/" TargetMode="External"/><Relationship Id="rId41" Type="http://schemas.openxmlformats.org/officeDocument/2006/relationships/hyperlink" Target="https://www.itu.int/en/ITU-T/studygroups/2017-2020/13/Pages/exec-sum.aspx" TargetMode="External"/><Relationship Id="rId62" Type="http://schemas.openxmlformats.org/officeDocument/2006/relationships/hyperlink" Target="http://www.itu.int/pub/T-TUT-IPTV-2017-H702" TargetMode="External"/><Relationship Id="rId83" Type="http://schemas.openxmlformats.org/officeDocument/2006/relationships/image" Target="media/image3.png"/><Relationship Id="rId88" Type="http://schemas.openxmlformats.org/officeDocument/2006/relationships/chart" Target="charts/chart1.xml"/><Relationship Id="rId111" Type="http://schemas.openxmlformats.org/officeDocument/2006/relationships/hyperlink" Target="http://www.itu.int/net/itu-t/cdb/ConformityDB.aspx" TargetMode="External"/><Relationship Id="rId132" Type="http://schemas.openxmlformats.org/officeDocument/2006/relationships/hyperlink" Target="https://www.itu.int/md/S18-CL-C-0121/en" TargetMode="External"/><Relationship Id="rId153" Type="http://schemas.openxmlformats.org/officeDocument/2006/relationships/hyperlink" Target="http://www.itu.int/ITU-T/recommendations/index.aspx?ser=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ott\AppData\Roaming\Microsoft\Templates\ItutBasic-Template.dot"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_Euchner\_ITU-T\ITU-T%20A.series\2018_12_Geneva\TSBDir%20report\Figure%204%20Number%20of%20Recommendations%20and%20Supplements%20published%20per%20year.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blue\dfs\tsb\EDH\Remote%20Participation\Emeeting%20Stats%20yearly%202018-September.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Sheet1!$B$1</c:f>
              <c:strCache>
                <c:ptCount val="1"/>
                <c:pt idx="0">
                  <c:v>Sector Members</c:v>
                </c:pt>
              </c:strCache>
            </c:strRef>
          </c:tx>
          <c:spPr>
            <a:ln w="28575" cap="rnd">
              <a:solidFill>
                <a:schemeClr val="accent1"/>
              </a:solidFill>
              <a:round/>
            </a:ln>
            <a:effectLst/>
          </c:spPr>
          <c:marker>
            <c:symbol val="none"/>
          </c:marker>
          <c:cat>
            <c:numRef>
              <c:f>Sheet1!$A$2:$A$14</c:f>
              <c:numCache>
                <c:formatCode>General</c:formatCode>
                <c:ptCount val="13"/>
                <c:pt idx="0">
                  <c:v>2006</c:v>
                </c:pt>
                <c:pt idx="1">
                  <c:v>2007</c:v>
                </c:pt>
                <c:pt idx="2">
                  <c:v>2008</c:v>
                </c:pt>
                <c:pt idx="3">
                  <c:v>2009</c:v>
                </c:pt>
                <c:pt idx="4">
                  <c:v>2010</c:v>
                </c:pt>
                <c:pt idx="5">
                  <c:v>2011</c:v>
                </c:pt>
                <c:pt idx="6">
                  <c:v>2012</c:v>
                </c:pt>
                <c:pt idx="7">
                  <c:v>2013</c:v>
                </c:pt>
                <c:pt idx="8">
                  <c:v>2014</c:v>
                </c:pt>
                <c:pt idx="9">
                  <c:v>2015</c:v>
                </c:pt>
                <c:pt idx="10">
                  <c:v>2016</c:v>
                </c:pt>
                <c:pt idx="11">
                  <c:v>2017</c:v>
                </c:pt>
                <c:pt idx="12">
                  <c:v>2018</c:v>
                </c:pt>
              </c:numCache>
            </c:numRef>
          </c:cat>
          <c:val>
            <c:numRef>
              <c:f>Sheet1!$B$2:$B$14</c:f>
              <c:numCache>
                <c:formatCode>General</c:formatCode>
                <c:ptCount val="13"/>
                <c:pt idx="0">
                  <c:v>344</c:v>
                </c:pt>
                <c:pt idx="1">
                  <c:v>314</c:v>
                </c:pt>
                <c:pt idx="2">
                  <c:v>309</c:v>
                </c:pt>
                <c:pt idx="3">
                  <c:v>294</c:v>
                </c:pt>
                <c:pt idx="4">
                  <c:v>273</c:v>
                </c:pt>
                <c:pt idx="5">
                  <c:v>271</c:v>
                </c:pt>
                <c:pt idx="6">
                  <c:v>278</c:v>
                </c:pt>
                <c:pt idx="7">
                  <c:v>284</c:v>
                </c:pt>
                <c:pt idx="8">
                  <c:v>274</c:v>
                </c:pt>
                <c:pt idx="9">
                  <c:v>267</c:v>
                </c:pt>
                <c:pt idx="10">
                  <c:v>254</c:v>
                </c:pt>
                <c:pt idx="11">
                  <c:v>258</c:v>
                </c:pt>
                <c:pt idx="12">
                  <c:v>262</c:v>
                </c:pt>
              </c:numCache>
            </c:numRef>
          </c:val>
          <c:smooth val="0"/>
          <c:extLst>
            <c:ext xmlns:c16="http://schemas.microsoft.com/office/drawing/2014/chart" uri="{C3380CC4-5D6E-409C-BE32-E72D297353CC}">
              <c16:uniqueId val="{00000000-A894-4A31-A798-2509377EEB71}"/>
            </c:ext>
          </c:extLst>
        </c:ser>
        <c:ser>
          <c:idx val="1"/>
          <c:order val="1"/>
          <c:tx>
            <c:strRef>
              <c:f>Sheet1!$C$1</c:f>
              <c:strCache>
                <c:ptCount val="1"/>
                <c:pt idx="0">
                  <c:v>Associates</c:v>
                </c:pt>
              </c:strCache>
            </c:strRef>
          </c:tx>
          <c:spPr>
            <a:ln w="28575" cap="rnd">
              <a:solidFill>
                <a:schemeClr val="accent2"/>
              </a:solidFill>
              <a:round/>
            </a:ln>
            <a:effectLst/>
          </c:spPr>
          <c:marker>
            <c:symbol val="none"/>
          </c:marker>
          <c:cat>
            <c:numRef>
              <c:f>Sheet1!$A$2:$A$14</c:f>
              <c:numCache>
                <c:formatCode>General</c:formatCode>
                <c:ptCount val="13"/>
                <c:pt idx="0">
                  <c:v>2006</c:v>
                </c:pt>
                <c:pt idx="1">
                  <c:v>2007</c:v>
                </c:pt>
                <c:pt idx="2">
                  <c:v>2008</c:v>
                </c:pt>
                <c:pt idx="3">
                  <c:v>2009</c:v>
                </c:pt>
                <c:pt idx="4">
                  <c:v>2010</c:v>
                </c:pt>
                <c:pt idx="5">
                  <c:v>2011</c:v>
                </c:pt>
                <c:pt idx="6">
                  <c:v>2012</c:v>
                </c:pt>
                <c:pt idx="7">
                  <c:v>2013</c:v>
                </c:pt>
                <c:pt idx="8">
                  <c:v>2014</c:v>
                </c:pt>
                <c:pt idx="9">
                  <c:v>2015</c:v>
                </c:pt>
                <c:pt idx="10">
                  <c:v>2016</c:v>
                </c:pt>
                <c:pt idx="11">
                  <c:v>2017</c:v>
                </c:pt>
                <c:pt idx="12">
                  <c:v>2018</c:v>
                </c:pt>
              </c:numCache>
            </c:numRef>
          </c:cat>
          <c:val>
            <c:numRef>
              <c:f>Sheet1!$C$2:$C$14</c:f>
              <c:numCache>
                <c:formatCode>General</c:formatCode>
                <c:ptCount val="13"/>
                <c:pt idx="0">
                  <c:v>112</c:v>
                </c:pt>
                <c:pt idx="1">
                  <c:v>116</c:v>
                </c:pt>
                <c:pt idx="2">
                  <c:v>134</c:v>
                </c:pt>
                <c:pt idx="3">
                  <c:v>128</c:v>
                </c:pt>
                <c:pt idx="4">
                  <c:v>125</c:v>
                </c:pt>
                <c:pt idx="5">
                  <c:v>136</c:v>
                </c:pt>
                <c:pt idx="6">
                  <c:v>144</c:v>
                </c:pt>
                <c:pt idx="7">
                  <c:v>139</c:v>
                </c:pt>
                <c:pt idx="8">
                  <c:v>134</c:v>
                </c:pt>
                <c:pt idx="9">
                  <c:v>134</c:v>
                </c:pt>
                <c:pt idx="10">
                  <c:v>130</c:v>
                </c:pt>
                <c:pt idx="11">
                  <c:v>139</c:v>
                </c:pt>
                <c:pt idx="12">
                  <c:v>161</c:v>
                </c:pt>
              </c:numCache>
            </c:numRef>
          </c:val>
          <c:smooth val="0"/>
          <c:extLst>
            <c:ext xmlns:c16="http://schemas.microsoft.com/office/drawing/2014/chart" uri="{C3380CC4-5D6E-409C-BE32-E72D297353CC}">
              <c16:uniqueId val="{00000001-A894-4A31-A798-2509377EEB71}"/>
            </c:ext>
          </c:extLst>
        </c:ser>
        <c:ser>
          <c:idx val="2"/>
          <c:order val="2"/>
          <c:tx>
            <c:strRef>
              <c:f>Sheet1!$D$1</c:f>
              <c:strCache>
                <c:ptCount val="1"/>
                <c:pt idx="0">
                  <c:v>Academia</c:v>
                </c:pt>
              </c:strCache>
            </c:strRef>
          </c:tx>
          <c:spPr>
            <a:ln w="28575" cap="rnd">
              <a:solidFill>
                <a:schemeClr val="accent3"/>
              </a:solidFill>
              <a:round/>
            </a:ln>
            <a:effectLst/>
          </c:spPr>
          <c:marker>
            <c:symbol val="none"/>
          </c:marker>
          <c:cat>
            <c:numRef>
              <c:f>Sheet1!$A$2:$A$14</c:f>
              <c:numCache>
                <c:formatCode>General</c:formatCode>
                <c:ptCount val="13"/>
                <c:pt idx="0">
                  <c:v>2006</c:v>
                </c:pt>
                <c:pt idx="1">
                  <c:v>2007</c:v>
                </c:pt>
                <c:pt idx="2">
                  <c:v>2008</c:v>
                </c:pt>
                <c:pt idx="3">
                  <c:v>2009</c:v>
                </c:pt>
                <c:pt idx="4">
                  <c:v>2010</c:v>
                </c:pt>
                <c:pt idx="5">
                  <c:v>2011</c:v>
                </c:pt>
                <c:pt idx="6">
                  <c:v>2012</c:v>
                </c:pt>
                <c:pt idx="7">
                  <c:v>2013</c:v>
                </c:pt>
                <c:pt idx="8">
                  <c:v>2014</c:v>
                </c:pt>
                <c:pt idx="9">
                  <c:v>2015</c:v>
                </c:pt>
                <c:pt idx="10">
                  <c:v>2016</c:v>
                </c:pt>
                <c:pt idx="11">
                  <c:v>2017</c:v>
                </c:pt>
                <c:pt idx="12">
                  <c:v>2018</c:v>
                </c:pt>
              </c:numCache>
            </c:numRef>
          </c:cat>
          <c:val>
            <c:numRef>
              <c:f>Sheet1!$D$2:$D$14</c:f>
              <c:numCache>
                <c:formatCode>General</c:formatCode>
                <c:ptCount val="13"/>
                <c:pt idx="5">
                  <c:v>25</c:v>
                </c:pt>
                <c:pt idx="6">
                  <c:v>36</c:v>
                </c:pt>
                <c:pt idx="7">
                  <c:v>45</c:v>
                </c:pt>
                <c:pt idx="8">
                  <c:v>86</c:v>
                </c:pt>
                <c:pt idx="9">
                  <c:v>109</c:v>
                </c:pt>
                <c:pt idx="10">
                  <c:v>107</c:v>
                </c:pt>
                <c:pt idx="11">
                  <c:v>125</c:v>
                </c:pt>
                <c:pt idx="12">
                  <c:v>154</c:v>
                </c:pt>
              </c:numCache>
            </c:numRef>
          </c:val>
          <c:smooth val="0"/>
          <c:extLst>
            <c:ext xmlns:c16="http://schemas.microsoft.com/office/drawing/2014/chart" uri="{C3380CC4-5D6E-409C-BE32-E72D297353CC}">
              <c16:uniqueId val="{00000002-A894-4A31-A798-2509377EEB71}"/>
            </c:ext>
          </c:extLst>
        </c:ser>
        <c:ser>
          <c:idx val="3"/>
          <c:order val="3"/>
          <c:tx>
            <c:strRef>
              <c:f>Sheet1!$E$1</c:f>
              <c:strCache>
                <c:ptCount val="1"/>
                <c:pt idx="0">
                  <c:v>TOTAL, SM, Associate, Academia</c:v>
                </c:pt>
              </c:strCache>
            </c:strRef>
          </c:tx>
          <c:spPr>
            <a:ln w="28575" cap="rnd">
              <a:solidFill>
                <a:schemeClr val="accent4"/>
              </a:solidFill>
              <a:round/>
            </a:ln>
            <a:effectLst/>
          </c:spPr>
          <c:marker>
            <c:symbol val="none"/>
          </c:marker>
          <c:cat>
            <c:numRef>
              <c:f>Sheet1!$A$2:$A$14</c:f>
              <c:numCache>
                <c:formatCode>General</c:formatCode>
                <c:ptCount val="13"/>
                <c:pt idx="0">
                  <c:v>2006</c:v>
                </c:pt>
                <c:pt idx="1">
                  <c:v>2007</c:v>
                </c:pt>
                <c:pt idx="2">
                  <c:v>2008</c:v>
                </c:pt>
                <c:pt idx="3">
                  <c:v>2009</c:v>
                </c:pt>
                <c:pt idx="4">
                  <c:v>2010</c:v>
                </c:pt>
                <c:pt idx="5">
                  <c:v>2011</c:v>
                </c:pt>
                <c:pt idx="6">
                  <c:v>2012</c:v>
                </c:pt>
                <c:pt idx="7">
                  <c:v>2013</c:v>
                </c:pt>
                <c:pt idx="8">
                  <c:v>2014</c:v>
                </c:pt>
                <c:pt idx="9">
                  <c:v>2015</c:v>
                </c:pt>
                <c:pt idx="10">
                  <c:v>2016</c:v>
                </c:pt>
                <c:pt idx="11">
                  <c:v>2017</c:v>
                </c:pt>
                <c:pt idx="12">
                  <c:v>2018</c:v>
                </c:pt>
              </c:numCache>
            </c:numRef>
          </c:cat>
          <c:val>
            <c:numRef>
              <c:f>Sheet1!$E$2:$E$14</c:f>
              <c:numCache>
                <c:formatCode>General</c:formatCode>
                <c:ptCount val="13"/>
                <c:pt idx="0">
                  <c:v>456</c:v>
                </c:pt>
                <c:pt idx="1">
                  <c:v>430</c:v>
                </c:pt>
                <c:pt idx="2">
                  <c:v>443</c:v>
                </c:pt>
                <c:pt idx="3">
                  <c:v>422</c:v>
                </c:pt>
                <c:pt idx="4">
                  <c:v>398</c:v>
                </c:pt>
                <c:pt idx="5">
                  <c:v>432</c:v>
                </c:pt>
                <c:pt idx="6">
                  <c:v>458</c:v>
                </c:pt>
                <c:pt idx="7">
                  <c:v>468</c:v>
                </c:pt>
                <c:pt idx="8">
                  <c:v>494</c:v>
                </c:pt>
                <c:pt idx="9">
                  <c:v>510</c:v>
                </c:pt>
                <c:pt idx="10">
                  <c:v>491</c:v>
                </c:pt>
                <c:pt idx="11">
                  <c:v>522</c:v>
                </c:pt>
                <c:pt idx="12">
                  <c:v>578</c:v>
                </c:pt>
              </c:numCache>
            </c:numRef>
          </c:val>
          <c:smooth val="0"/>
          <c:extLst>
            <c:ext xmlns:c16="http://schemas.microsoft.com/office/drawing/2014/chart" uri="{C3380CC4-5D6E-409C-BE32-E72D297353CC}">
              <c16:uniqueId val="{00000003-A894-4A31-A798-2509377EEB71}"/>
            </c:ext>
          </c:extLst>
        </c:ser>
        <c:dLbls>
          <c:showLegendKey val="0"/>
          <c:showVal val="0"/>
          <c:showCatName val="0"/>
          <c:showSerName val="0"/>
          <c:showPercent val="0"/>
          <c:showBubbleSize val="0"/>
        </c:dLbls>
        <c:smooth val="0"/>
        <c:axId val="364921552"/>
        <c:axId val="364927040"/>
      </c:lineChart>
      <c:catAx>
        <c:axId val="3649215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64927040"/>
        <c:crosses val="autoZero"/>
        <c:auto val="1"/>
        <c:lblAlgn val="ctr"/>
        <c:lblOffset val="100"/>
        <c:noMultiLvlLbl val="0"/>
      </c:catAx>
      <c:valAx>
        <c:axId val="3649270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6492155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40" b="0" i="0" u="none" strike="noStrike" kern="1200" spc="0" baseline="0">
                <a:solidFill>
                  <a:sysClr val="windowText" lastClr="000000">
                    <a:lumMod val="65000"/>
                    <a:lumOff val="35000"/>
                  </a:sysClr>
                </a:solidFill>
                <a:latin typeface="+mn-lt"/>
                <a:ea typeface="+mn-ea"/>
                <a:cs typeface="+mn-cs"/>
              </a:defRPr>
            </a:pPr>
            <a:r>
              <a:rPr lang="en-US" sz="1200" b="1" i="0" baseline="0">
                <a:solidFill>
                  <a:schemeClr val="accent1"/>
                </a:solidFill>
                <a:effectLst/>
              </a:rPr>
              <a:t>Number of Recommendations and Supplements published per year</a:t>
            </a:r>
            <a:br>
              <a:rPr lang="en-US" sz="1200" b="1" i="0" baseline="0">
                <a:solidFill>
                  <a:schemeClr val="accent1"/>
                </a:solidFill>
                <a:effectLst/>
              </a:rPr>
            </a:br>
            <a:r>
              <a:rPr lang="en-US" sz="1000" b="1" i="0" baseline="0">
                <a:solidFill>
                  <a:schemeClr val="accent1"/>
                </a:solidFill>
                <a:effectLst/>
              </a:rPr>
              <a:t>(*) estimated</a:t>
            </a:r>
            <a:endParaRPr lang="en-US" sz="1000">
              <a:solidFill>
                <a:schemeClr val="accent1"/>
              </a:solidFill>
              <a:effectLst/>
            </a:endParaRPr>
          </a:p>
        </c:rich>
      </c:tx>
      <c:layout/>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40" b="0" i="0" u="none" strike="noStrike" kern="1200" spc="0" baseline="0">
              <a:solidFill>
                <a:sysClr val="windowText" lastClr="000000">
                  <a:lumMod val="65000"/>
                  <a:lumOff val="35000"/>
                </a:sysClr>
              </a:solidFill>
              <a:latin typeface="+mn-lt"/>
              <a:ea typeface="+mn-ea"/>
              <a:cs typeface="+mn-cs"/>
            </a:defRPr>
          </a:pPr>
          <a:endParaRPr lang="en-US"/>
        </a:p>
      </c:txPr>
    </c:title>
    <c:autoTitleDeleted val="0"/>
    <c:plotArea>
      <c:layout/>
      <c:lineChart>
        <c:grouping val="standard"/>
        <c:varyColors val="0"/>
        <c:ser>
          <c:idx val="0"/>
          <c:order val="0"/>
          <c:spPr>
            <a:ln w="28575" cap="rnd">
              <a:solidFill>
                <a:schemeClr val="accent1"/>
              </a:solidFill>
              <a:round/>
            </a:ln>
            <a:effectLst/>
          </c:spPr>
          <c:marker>
            <c:symbol val="circle"/>
            <c:size val="5"/>
            <c:spPr>
              <a:solidFill>
                <a:schemeClr val="accent1"/>
              </a:solidFill>
              <a:ln w="9525">
                <a:solidFill>
                  <a:schemeClr val="accent1"/>
                </a:solidFill>
              </a:ln>
              <a:effectLst/>
            </c:spPr>
          </c:marker>
          <c:dLbls>
            <c:dLbl>
              <c:idx val="4"/>
              <c:layout/>
              <c:tx>
                <c:rich>
                  <a:bodyPr rot="0" spcFirstLastPara="1" vertOverflow="ellipsis" horzOverflow="clip" vert="horz" wrap="square" lIns="38100" tIns="19050" rIns="38100" bIns="19050" anchor="ctr" anchorCtr="1">
                    <a:noAutofit/>
                  </a:bodyPr>
                  <a:lstStyle/>
                  <a:p>
                    <a:pPr>
                      <a:defRPr sz="1200" b="0" i="0" u="none" strike="noStrike" kern="1200" baseline="0">
                        <a:solidFill>
                          <a:schemeClr val="tx1">
                            <a:lumMod val="75000"/>
                            <a:lumOff val="25000"/>
                          </a:schemeClr>
                        </a:solidFill>
                        <a:latin typeface="+mn-lt"/>
                        <a:ea typeface="+mn-ea"/>
                        <a:cs typeface="+mn-cs"/>
                      </a:defRPr>
                    </a:pPr>
                    <a:fld id="{EA68D776-0CD1-4308-B87D-B5792B8C5895}" type="VALUE">
                      <a:rPr lang="en-US"/>
                      <a:pPr>
                        <a:defRPr>
                          <a:solidFill>
                            <a:schemeClr val="tx1">
                              <a:lumMod val="75000"/>
                              <a:lumOff val="25000"/>
                            </a:schemeClr>
                          </a:solidFill>
                        </a:defRPr>
                      </a:pPr>
                      <a:t>[VALUE]</a:t>
                    </a:fld>
                    <a:r>
                      <a:rPr lang="en-US" baseline="0"/>
                      <a:t> (*)</a:t>
                    </a:r>
                  </a:p>
                </c:rich>
              </c:tx>
              <c:spPr>
                <a:noFill/>
                <a:ln>
                  <a:noFill/>
                </a:ln>
                <a:effectLst/>
              </c:spPr>
              <c:txPr>
                <a:bodyPr rot="0" spcFirstLastPara="1" vertOverflow="ellipsis" horzOverflow="clip" vert="horz" wrap="square" lIns="38100" tIns="19050" rIns="38100" bIns="19050" anchor="ctr" anchorCtr="1">
                  <a:noAutofit/>
                </a:bodyPr>
                <a:lstStyle/>
                <a:p>
                  <a:pPr>
                    <a:defRPr sz="12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a:noFill/>
                    <a:ln>
                      <a:noFill/>
                    </a:ln>
                  </c15:spPr>
                  <c15:layout/>
                  <c15:dlblFieldTable/>
                  <c15:showDataLabelsRange val="0"/>
                </c:ext>
                <c:ext xmlns:c16="http://schemas.microsoft.com/office/drawing/2014/chart" uri="{C3380CC4-5D6E-409C-BE32-E72D297353CC}">
                  <c16:uniqueId val="{00000000-1C41-43B5-901E-6397ED4652B1}"/>
                </c:ext>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Sheet1!$A$20:$A$24</c:f>
              <c:numCache>
                <c:formatCode>General</c:formatCode>
                <c:ptCount val="5"/>
                <c:pt idx="0">
                  <c:v>2014</c:v>
                </c:pt>
                <c:pt idx="1">
                  <c:v>2015</c:v>
                </c:pt>
                <c:pt idx="2">
                  <c:v>2016</c:v>
                </c:pt>
                <c:pt idx="3">
                  <c:v>2017</c:v>
                </c:pt>
                <c:pt idx="4">
                  <c:v>2018</c:v>
                </c:pt>
              </c:numCache>
            </c:numRef>
          </c:cat>
          <c:val>
            <c:numRef>
              <c:f>Sheet1!$B$20:$B$24</c:f>
              <c:numCache>
                <c:formatCode>General</c:formatCode>
                <c:ptCount val="5"/>
                <c:pt idx="0">
                  <c:v>271</c:v>
                </c:pt>
                <c:pt idx="1">
                  <c:v>320</c:v>
                </c:pt>
                <c:pt idx="2">
                  <c:v>469</c:v>
                </c:pt>
                <c:pt idx="3">
                  <c:v>283</c:v>
                </c:pt>
                <c:pt idx="4">
                  <c:v>361</c:v>
                </c:pt>
              </c:numCache>
            </c:numRef>
          </c:val>
          <c:smooth val="0"/>
          <c:extLst>
            <c:ext xmlns:c16="http://schemas.microsoft.com/office/drawing/2014/chart" uri="{C3380CC4-5D6E-409C-BE32-E72D297353CC}">
              <c16:uniqueId val="{00000001-1C41-43B5-901E-6397ED4652B1}"/>
            </c:ext>
          </c:extLst>
        </c:ser>
        <c:dLbls>
          <c:dLblPos val="t"/>
          <c:showLegendKey val="0"/>
          <c:showVal val="1"/>
          <c:showCatName val="0"/>
          <c:showSerName val="0"/>
          <c:showPercent val="0"/>
          <c:showBubbleSize val="0"/>
        </c:dLbls>
        <c:marker val="1"/>
        <c:smooth val="0"/>
        <c:axId val="364923904"/>
        <c:axId val="364927432"/>
      </c:lineChart>
      <c:catAx>
        <c:axId val="3649239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crossAx val="364927432"/>
        <c:crosses val="autoZero"/>
        <c:auto val="1"/>
        <c:lblAlgn val="ctr"/>
        <c:lblOffset val="100"/>
        <c:noMultiLvlLbl val="0"/>
      </c:catAx>
      <c:valAx>
        <c:axId val="3649274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crossAx val="36492390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200"/>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en-US"/>
              <a:t>Remote Participation (2016 - 2018*)</a:t>
            </a:r>
          </a:p>
        </c:rich>
      </c:tx>
      <c:layout>
        <c:manualLayout>
          <c:xMode val="edge"/>
          <c:yMode val="edge"/>
          <c:x val="0.26016351404350319"/>
          <c:y val="6.4814826718088817E-2"/>
        </c:manualLayout>
      </c:layout>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stacked"/>
        <c:varyColors val="0"/>
        <c:ser>
          <c:idx val="0"/>
          <c:order val="0"/>
          <c:tx>
            <c:strRef>
              <c:f>Sheet1!$B$4</c:f>
              <c:strCache>
                <c:ptCount val="1"/>
                <c:pt idx="0">
                  <c:v>Number of e-meetings provided for physical meetings</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p3d/>
          </c:spPr>
          <c:invertIfNegative val="0"/>
          <c:cat>
            <c:strRef>
              <c:f>Sheet1!$A$5:$A$7</c:f>
              <c:strCache>
                <c:ptCount val="3"/>
                <c:pt idx="0">
                  <c:v>2016</c:v>
                </c:pt>
                <c:pt idx="1">
                  <c:v>2017</c:v>
                </c:pt>
                <c:pt idx="2">
                  <c:v>2018 (Jan-Sep)</c:v>
                </c:pt>
              </c:strCache>
            </c:strRef>
          </c:cat>
          <c:val>
            <c:numRef>
              <c:f>Sheet1!$B$5:$B$7</c:f>
              <c:numCache>
                <c:formatCode>General</c:formatCode>
                <c:ptCount val="3"/>
                <c:pt idx="0">
                  <c:v>232</c:v>
                </c:pt>
                <c:pt idx="1">
                  <c:v>253</c:v>
                </c:pt>
                <c:pt idx="2">
                  <c:v>180</c:v>
                </c:pt>
              </c:numCache>
            </c:numRef>
          </c:val>
          <c:extLst>
            <c:ext xmlns:c16="http://schemas.microsoft.com/office/drawing/2014/chart" uri="{C3380CC4-5D6E-409C-BE32-E72D297353CC}">
              <c16:uniqueId val="{00000000-0A87-456C-8CCF-CB740250C67F}"/>
            </c:ext>
          </c:extLst>
        </c:ser>
        <c:ser>
          <c:idx val="1"/>
          <c:order val="1"/>
          <c:tx>
            <c:strRef>
              <c:f>Sheet1!$C$4</c:f>
              <c:strCache>
                <c:ptCount val="1"/>
                <c:pt idx="0">
                  <c:v>Online attendees to physical meetings</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p3d/>
          </c:spPr>
          <c:invertIfNegative val="0"/>
          <c:cat>
            <c:strRef>
              <c:f>Sheet1!$A$5:$A$7</c:f>
              <c:strCache>
                <c:ptCount val="3"/>
                <c:pt idx="0">
                  <c:v>2016</c:v>
                </c:pt>
                <c:pt idx="1">
                  <c:v>2017</c:v>
                </c:pt>
                <c:pt idx="2">
                  <c:v>2018 (Jan-Sep)</c:v>
                </c:pt>
              </c:strCache>
            </c:strRef>
          </c:cat>
          <c:val>
            <c:numRef>
              <c:f>Sheet1!$C$5:$C$7</c:f>
              <c:numCache>
                <c:formatCode>General</c:formatCode>
                <c:ptCount val="3"/>
                <c:pt idx="0">
                  <c:v>1067</c:v>
                </c:pt>
                <c:pt idx="1">
                  <c:v>998</c:v>
                </c:pt>
                <c:pt idx="2">
                  <c:v>491</c:v>
                </c:pt>
              </c:numCache>
            </c:numRef>
          </c:val>
          <c:extLst>
            <c:ext xmlns:c16="http://schemas.microsoft.com/office/drawing/2014/chart" uri="{C3380CC4-5D6E-409C-BE32-E72D297353CC}">
              <c16:uniqueId val="{00000001-0A87-456C-8CCF-CB740250C67F}"/>
            </c:ext>
          </c:extLst>
        </c:ser>
        <c:ser>
          <c:idx val="2"/>
          <c:order val="2"/>
          <c:tx>
            <c:strRef>
              <c:f>Sheet1!$D$4</c:f>
              <c:strCache>
                <c:ptCount val="1"/>
                <c:pt idx="0">
                  <c:v>Number of fully online e-meetings provided</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p3d/>
          </c:spPr>
          <c:invertIfNegative val="0"/>
          <c:cat>
            <c:strRef>
              <c:f>Sheet1!$A$5:$A$7</c:f>
              <c:strCache>
                <c:ptCount val="3"/>
                <c:pt idx="0">
                  <c:v>2016</c:v>
                </c:pt>
                <c:pt idx="1">
                  <c:v>2017</c:v>
                </c:pt>
                <c:pt idx="2">
                  <c:v>2018 (Jan-Sep)</c:v>
                </c:pt>
              </c:strCache>
            </c:strRef>
          </c:cat>
          <c:val>
            <c:numRef>
              <c:f>Sheet1!$D$5:$D$7</c:f>
              <c:numCache>
                <c:formatCode>General</c:formatCode>
                <c:ptCount val="3"/>
                <c:pt idx="0">
                  <c:v>853</c:v>
                </c:pt>
                <c:pt idx="1">
                  <c:v>819</c:v>
                </c:pt>
                <c:pt idx="2">
                  <c:v>1092</c:v>
                </c:pt>
              </c:numCache>
            </c:numRef>
          </c:val>
          <c:extLst>
            <c:ext xmlns:c16="http://schemas.microsoft.com/office/drawing/2014/chart" uri="{C3380CC4-5D6E-409C-BE32-E72D297353CC}">
              <c16:uniqueId val="{00000002-0A87-456C-8CCF-CB740250C67F}"/>
            </c:ext>
          </c:extLst>
        </c:ser>
        <c:ser>
          <c:idx val="3"/>
          <c:order val="3"/>
          <c:tx>
            <c:strRef>
              <c:f>Sheet1!$E$4</c:f>
              <c:strCache>
                <c:ptCount val="1"/>
                <c:pt idx="0">
                  <c:v>Fully online attendees</c:v>
                </c:pt>
              </c:strCache>
            </c:strRef>
          </c:tx>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p3d/>
          </c:spPr>
          <c:invertIfNegative val="0"/>
          <c:cat>
            <c:strRef>
              <c:f>Sheet1!$A$5:$A$7</c:f>
              <c:strCache>
                <c:ptCount val="3"/>
                <c:pt idx="0">
                  <c:v>2016</c:v>
                </c:pt>
                <c:pt idx="1">
                  <c:v>2017</c:v>
                </c:pt>
                <c:pt idx="2">
                  <c:v>2018 (Jan-Sep)</c:v>
                </c:pt>
              </c:strCache>
            </c:strRef>
          </c:cat>
          <c:val>
            <c:numRef>
              <c:f>Sheet1!$E$5:$E$7</c:f>
              <c:numCache>
                <c:formatCode>General</c:formatCode>
                <c:ptCount val="3"/>
                <c:pt idx="0">
                  <c:v>4910</c:v>
                </c:pt>
                <c:pt idx="1">
                  <c:v>4247</c:v>
                </c:pt>
                <c:pt idx="2">
                  <c:v>6277</c:v>
                </c:pt>
              </c:numCache>
            </c:numRef>
          </c:val>
          <c:extLst>
            <c:ext xmlns:c16="http://schemas.microsoft.com/office/drawing/2014/chart" uri="{C3380CC4-5D6E-409C-BE32-E72D297353CC}">
              <c16:uniqueId val="{00000003-0A87-456C-8CCF-CB740250C67F}"/>
            </c:ext>
          </c:extLst>
        </c:ser>
        <c:dLbls>
          <c:showLegendKey val="0"/>
          <c:showVal val="0"/>
          <c:showCatName val="0"/>
          <c:showSerName val="0"/>
          <c:showPercent val="0"/>
          <c:showBubbleSize val="0"/>
        </c:dLbls>
        <c:gapWidth val="150"/>
        <c:shape val="box"/>
        <c:axId val="364925864"/>
        <c:axId val="363836064"/>
        <c:axId val="0"/>
      </c:bar3DChart>
      <c:catAx>
        <c:axId val="364925864"/>
        <c:scaling>
          <c:orientation val="minMax"/>
        </c:scaling>
        <c:delete val="0"/>
        <c:axPos val="l"/>
        <c:title>
          <c:tx>
            <c:rich>
              <a:bodyPr rot="-5400000" spcFirstLastPara="1" vertOverflow="ellipsis" vert="horz" wrap="square" anchor="ctr" anchorCtr="1"/>
              <a:lstStyle/>
              <a:p>
                <a:pPr>
                  <a:defRPr sz="900" b="1" i="0" u="none" strike="noStrike" kern="1200" baseline="0">
                    <a:solidFill>
                      <a:schemeClr val="tx2"/>
                    </a:solidFill>
                    <a:latin typeface="+mn-lt"/>
                    <a:ea typeface="+mn-ea"/>
                    <a:cs typeface="+mn-cs"/>
                  </a:defRPr>
                </a:pPr>
                <a:r>
                  <a:rPr lang="en-US"/>
                  <a:t>Year</a:t>
                </a:r>
              </a:p>
            </c:rich>
          </c:tx>
          <c:overlay val="0"/>
          <c:spPr>
            <a:noFill/>
            <a:ln>
              <a:noFill/>
            </a:ln>
            <a:effectLst/>
          </c:spPr>
          <c:txPr>
            <a:bodyPr rot="-5400000" spcFirstLastPara="1" vertOverflow="ellipsis" vert="horz" wrap="square" anchor="ctr" anchorCtr="1"/>
            <a:lstStyle/>
            <a:p>
              <a:pPr>
                <a:defRPr sz="900" b="1" i="0" u="none" strike="noStrike" kern="1200" baseline="0">
                  <a:solidFill>
                    <a:schemeClr val="tx2"/>
                  </a:solidFill>
                  <a:latin typeface="+mn-lt"/>
                  <a:ea typeface="+mn-ea"/>
                  <a:cs typeface="+mn-cs"/>
                </a:defRPr>
              </a:pPr>
              <a:endParaRPr lang="en-US"/>
            </a:p>
          </c:txPr>
        </c:title>
        <c:numFmt formatCode="General" sourceLinked="1"/>
        <c:majorTickMark val="out"/>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363836064"/>
        <c:crosses val="autoZero"/>
        <c:auto val="0"/>
        <c:lblAlgn val="ctr"/>
        <c:lblOffset val="100"/>
        <c:noMultiLvlLbl val="0"/>
      </c:catAx>
      <c:valAx>
        <c:axId val="363836064"/>
        <c:scaling>
          <c:orientation val="minMax"/>
        </c:scaling>
        <c:delete val="0"/>
        <c:axPos val="b"/>
        <c:title>
          <c:tx>
            <c:rich>
              <a:bodyPr rot="0" spcFirstLastPara="1" vertOverflow="ellipsis" vert="horz" wrap="square" anchor="ctr" anchorCtr="1"/>
              <a:lstStyle/>
              <a:p>
                <a:pPr>
                  <a:defRPr sz="900" b="1" i="0" u="none" strike="noStrike" kern="1200" baseline="0">
                    <a:solidFill>
                      <a:schemeClr val="tx2"/>
                    </a:solidFill>
                    <a:latin typeface="+mn-lt"/>
                    <a:ea typeface="+mn-ea"/>
                    <a:cs typeface="+mn-cs"/>
                  </a:defRPr>
                </a:pPr>
                <a:r>
                  <a:rPr lang="en-US"/>
                  <a:t>Number of participants</a:t>
                </a:r>
              </a:p>
            </c:rich>
          </c:tx>
          <c:overlay val="0"/>
          <c:spPr>
            <a:noFill/>
            <a:ln>
              <a:noFill/>
            </a:ln>
            <a:effectLst/>
          </c:spPr>
          <c:txPr>
            <a:bodyPr rot="0" spcFirstLastPara="1" vertOverflow="ellipsis" vert="horz" wrap="square" anchor="ctr" anchorCtr="1"/>
            <a:lstStyle/>
            <a:p>
              <a:pPr>
                <a:defRPr sz="900" b="1" i="0" u="none" strike="noStrike" kern="1200" baseline="0">
                  <a:solidFill>
                    <a:schemeClr val="tx2"/>
                  </a:solidFill>
                  <a:latin typeface="+mn-lt"/>
                  <a:ea typeface="+mn-ea"/>
                  <a:cs typeface="+mn-cs"/>
                </a:defRPr>
              </a:pPr>
              <a:endParaRPr lang="en-US"/>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3649258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0">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8CDF8EEC9E544E4A846316D4B10F5E5"/>
        <w:category>
          <w:name w:val="General"/>
          <w:gallery w:val="placeholder"/>
        </w:category>
        <w:types>
          <w:type w:val="bbPlcHdr"/>
        </w:types>
        <w:behaviors>
          <w:behavior w:val="content"/>
        </w:behaviors>
        <w:guid w:val="{39466289-60FB-47DF-99A5-5B6E777651A9}"/>
      </w:docPartPr>
      <w:docPartBody>
        <w:p w:rsidR="00F5450E" w:rsidRDefault="0090252F" w:rsidP="0090252F">
          <w:pPr>
            <w:pStyle w:val="D8CDF8EEC9E544E4A846316D4B10F5E5"/>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2020803070505020304"/>
    <w:charset w:val="00"/>
    <w:family w:val="roman"/>
    <w:notTrueType/>
    <w:pitch w:val="default"/>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Dotum">
    <w:altName w:val="돋움"/>
    <w:panose1 w:val="020B0600000101010101"/>
    <w:charset w:val="81"/>
    <w:family w:val="swiss"/>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287" w:usb1="00000000" w:usb2="00000000" w:usb3="00000000" w:csb0="0000009F" w:csb1="00000000"/>
  </w:font>
  <w:font w:name="MS PGothic">
    <w:panose1 w:val="020B0600070205080204"/>
    <w:charset w:val="80"/>
    <w:family w:val="swiss"/>
    <w:pitch w:val="variable"/>
    <w:sig w:usb0="E00002FF" w:usb1="6AC7FDFB" w:usb2="00000012" w:usb3="00000000" w:csb0="0002009F" w:csb1="00000000"/>
  </w:font>
  <w:font w:name="Lucida Console">
    <w:panose1 w:val="020B0609040504020204"/>
    <w:charset w:val="00"/>
    <w:family w:val="modern"/>
    <w:pitch w:val="fixed"/>
    <w:sig w:usb0="8000028F" w:usb1="00001800" w:usb2="00000000" w:usb3="00000000" w:csb0="0000001F" w:csb1="00000000"/>
  </w:font>
  <w:font w:name="Simplified Arabic">
    <w:panose1 w:val="02020603050405020304"/>
    <w:charset w:val="00"/>
    <w:family w:val="roman"/>
    <w:pitch w:val="variable"/>
    <w:sig w:usb0="00002003" w:usb1="00000000" w:usb2="00000000" w:usb3="00000000" w:csb0="00000041" w:csb1="00000000"/>
  </w:font>
  <w:font w:name="SimHei">
    <w:altName w:val="黑体"/>
    <w:panose1 w:val="02010609060101010101"/>
    <w:charset w:val="86"/>
    <w:family w:val="modern"/>
    <w:pitch w:val="fixed"/>
    <w:sig w:usb0="800002BF" w:usb1="38CF7CFA"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MS PMincho">
    <w:panose1 w:val="02020600040205080304"/>
    <w:charset w:val="80"/>
    <w:family w:val="roman"/>
    <w:pitch w:val="variable"/>
    <w:sig w:usb0="E00002FF" w:usb1="6AC7FDFB" w:usb2="00000012" w:usb3="00000000" w:csb0="0002009F" w:csb1="00000000"/>
  </w:font>
  <w:font w:name="Georgia">
    <w:panose1 w:val="02040502050405020303"/>
    <w:charset w:val="00"/>
    <w:family w:val="roman"/>
    <w:pitch w:val="variable"/>
    <w:sig w:usb0="00000287" w:usb1="00000000" w:usb2="00000000" w:usb3="00000000" w:csb0="0000009F" w:csb1="00000000"/>
  </w:font>
  <w:font w:name="Bitter">
    <w:altName w:val="Times New Roman"/>
    <w:charset w:val="00"/>
    <w:family w:val="auto"/>
    <w:pitch w:val="default"/>
  </w:font>
  <w:font w:name="STKaiti">
    <w:altName w:val="Arial Unicode MS"/>
    <w:charset w:val="86"/>
    <w:family w:val="auto"/>
    <w:pitch w:val="variable"/>
    <w:sig w:usb0="00000000" w:usb1="080F0000" w:usb2="00000010" w:usb3="00000000" w:csb0="0004009F" w:csb1="00000000"/>
  </w:font>
  <w:font w:name="MS Gothic">
    <w:altName w:val="ＭＳ ゴシック"/>
    <w:panose1 w:val="020B0609070205080204"/>
    <w:charset w:val="80"/>
    <w:family w:val="modern"/>
    <w:pitch w:val="fixed"/>
    <w:sig w:usb0="E00002FF" w:usb1="6AC7FDFB" w:usb2="00000012" w:usb3="00000000" w:csb0="0002009F" w:csb1="00000000"/>
  </w:font>
  <w:font w:name="DengXian">
    <w:altName w:val="等线"/>
    <w:panose1 w:val="02010600030101010101"/>
    <w:charset w:val="86"/>
    <w:family w:val="modern"/>
    <w:pitch w:val="fixed"/>
    <w:sig w:usb0="00000001" w:usb1="080E0000" w:usb2="00000010" w:usb3="00000000" w:csb0="00040000"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047F"/>
    <w:rsid w:val="00007F57"/>
    <w:rsid w:val="00056E2E"/>
    <w:rsid w:val="000640F4"/>
    <w:rsid w:val="000F3FCC"/>
    <w:rsid w:val="0017462A"/>
    <w:rsid w:val="00181927"/>
    <w:rsid w:val="001B199D"/>
    <w:rsid w:val="001F7D9E"/>
    <w:rsid w:val="00242F72"/>
    <w:rsid w:val="00266154"/>
    <w:rsid w:val="00291D2B"/>
    <w:rsid w:val="00295839"/>
    <w:rsid w:val="002C18D7"/>
    <w:rsid w:val="0030662F"/>
    <w:rsid w:val="00306BFB"/>
    <w:rsid w:val="00323BA2"/>
    <w:rsid w:val="00325903"/>
    <w:rsid w:val="00357BB5"/>
    <w:rsid w:val="0036158A"/>
    <w:rsid w:val="00364AFC"/>
    <w:rsid w:val="003851EE"/>
    <w:rsid w:val="00394A2A"/>
    <w:rsid w:val="00394FC3"/>
    <w:rsid w:val="004C2B5B"/>
    <w:rsid w:val="005C399A"/>
    <w:rsid w:val="00600DF0"/>
    <w:rsid w:val="0060489C"/>
    <w:rsid w:val="006277CD"/>
    <w:rsid w:val="00634F0D"/>
    <w:rsid w:val="00655FEF"/>
    <w:rsid w:val="0067214C"/>
    <w:rsid w:val="006A36B7"/>
    <w:rsid w:val="007227CA"/>
    <w:rsid w:val="00762E99"/>
    <w:rsid w:val="007B08DC"/>
    <w:rsid w:val="007B456B"/>
    <w:rsid w:val="007D6B89"/>
    <w:rsid w:val="007E5CEE"/>
    <w:rsid w:val="00810A88"/>
    <w:rsid w:val="00810A93"/>
    <w:rsid w:val="00812B97"/>
    <w:rsid w:val="00813ED7"/>
    <w:rsid w:val="00825B45"/>
    <w:rsid w:val="00826442"/>
    <w:rsid w:val="00843B72"/>
    <w:rsid w:val="00866C70"/>
    <w:rsid w:val="0089158E"/>
    <w:rsid w:val="008A3ED4"/>
    <w:rsid w:val="008F7972"/>
    <w:rsid w:val="0090252F"/>
    <w:rsid w:val="00903FED"/>
    <w:rsid w:val="009937CD"/>
    <w:rsid w:val="009A0F9B"/>
    <w:rsid w:val="009A766A"/>
    <w:rsid w:val="009C7968"/>
    <w:rsid w:val="00A11C42"/>
    <w:rsid w:val="00A432EA"/>
    <w:rsid w:val="00A64101"/>
    <w:rsid w:val="00A85CD5"/>
    <w:rsid w:val="00AF3630"/>
    <w:rsid w:val="00B300E3"/>
    <w:rsid w:val="00B406C8"/>
    <w:rsid w:val="00B722E6"/>
    <w:rsid w:val="00B81036"/>
    <w:rsid w:val="00BA55D5"/>
    <w:rsid w:val="00BB4BF1"/>
    <w:rsid w:val="00BC3B1C"/>
    <w:rsid w:val="00BC5FA1"/>
    <w:rsid w:val="00BE4B1B"/>
    <w:rsid w:val="00BF349E"/>
    <w:rsid w:val="00C01AF4"/>
    <w:rsid w:val="00C1420B"/>
    <w:rsid w:val="00C25430"/>
    <w:rsid w:val="00C2711C"/>
    <w:rsid w:val="00C70686"/>
    <w:rsid w:val="00CA401D"/>
    <w:rsid w:val="00CA45D1"/>
    <w:rsid w:val="00CA5487"/>
    <w:rsid w:val="00CB0DC8"/>
    <w:rsid w:val="00CB4B45"/>
    <w:rsid w:val="00CC047F"/>
    <w:rsid w:val="00CC3AFA"/>
    <w:rsid w:val="00CC3D76"/>
    <w:rsid w:val="00D001A3"/>
    <w:rsid w:val="00D0251D"/>
    <w:rsid w:val="00D03C0E"/>
    <w:rsid w:val="00D60A7E"/>
    <w:rsid w:val="00D62C3D"/>
    <w:rsid w:val="00DA4B6E"/>
    <w:rsid w:val="00DA6F65"/>
    <w:rsid w:val="00E333A7"/>
    <w:rsid w:val="00E920BD"/>
    <w:rsid w:val="00EB2B73"/>
    <w:rsid w:val="00EE3336"/>
    <w:rsid w:val="00F23C80"/>
    <w:rsid w:val="00F50376"/>
    <w:rsid w:val="00F5450E"/>
    <w:rsid w:val="00F774C9"/>
    <w:rsid w:val="00F95D9D"/>
    <w:rsid w:val="00FA48B2"/>
    <w:rsid w:val="00FC31C6"/>
    <w:rsid w:val="00FD06CD"/>
    <w:rsid w:val="00FD226D"/>
    <w:rsid w:val="00FE48E9"/>
    <w:rsid w:val="00FF607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0252F"/>
    <w:rPr>
      <w:color w:val="808080"/>
    </w:rPr>
  </w:style>
  <w:style w:type="paragraph" w:customStyle="1" w:styleId="9B3061DF65664B739FC85AE6A219CA21">
    <w:name w:val="9B3061DF65664B739FC85AE6A219CA21"/>
    <w:rsid w:val="00EA7C1D"/>
  </w:style>
  <w:style w:type="paragraph" w:customStyle="1" w:styleId="C726367F34C5411280E545CCA5531E6D">
    <w:name w:val="C726367F34C5411280E545CCA5531E6D"/>
    <w:rsid w:val="00F95D9D"/>
    <w:rPr>
      <w:lang w:val="en-US" w:eastAsia="en-US"/>
    </w:rPr>
  </w:style>
  <w:style w:type="paragraph" w:customStyle="1" w:styleId="D8CDF8EEC9E544E4A846316D4B10F5E5">
    <w:name w:val="D8CDF8EEC9E544E4A846316D4B10F5E5"/>
    <w:rsid w:val="0090252F"/>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14706B5C8C0E7438BEF2951889CCA4F" ma:contentTypeVersion="1" ma:contentTypeDescription="Create a new document." ma:contentTypeScope="" ma:versionID="b61bf29a59bf658147a73706e998063f">
  <xsd:schema xmlns:xsd="http://www.w3.org/2001/XMLSchema" xmlns:xs="http://www.w3.org/2001/XMLSchema" xmlns:p="http://schemas.microsoft.com/office/2006/metadata/properties" xmlns:ns2="0d1600e8-004f-4c6f-afe8-0c63f3945779" targetNamespace="http://schemas.microsoft.com/office/2006/metadata/properties" ma:root="true" ma:fieldsID="dd1bcb1da1bc5c328eb547e2d10c4e77" ns2:_="">
    <xsd:import namespace="0d1600e8-004f-4c6f-afe8-0c63f3945779"/>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1600e8-004f-4c6f-afe8-0c63f394577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869112-FE60-4EDC-B8BF-CEC56ED75600}">
  <ds:schemaRefs>
    <ds:schemaRef ds:uri="http://schemas.microsoft.com/sharepoint/v3/contenttype/forms"/>
  </ds:schemaRefs>
</ds:datastoreItem>
</file>

<file path=customXml/itemProps2.xml><?xml version="1.0" encoding="utf-8"?>
<ds:datastoreItem xmlns:ds="http://schemas.openxmlformats.org/officeDocument/2006/customXml" ds:itemID="{3AC7A0AD-09DC-469E-9052-530DF70334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1600e8-004f-4c6f-afe8-0c63f39457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2FF9D3-AD49-4CE1-A7D6-D6613B533EB4}">
  <ds:schemaRefs>
    <ds:schemaRef ds:uri="http://purl.org/dc/dcmitype/"/>
    <ds:schemaRef ds:uri="http://purl.org/dc/terms/"/>
    <ds:schemaRef ds:uri="http://purl.org/dc/elements/1.1/"/>
    <ds:schemaRef ds:uri="http://www.w3.org/XML/1998/namespace"/>
    <ds:schemaRef ds:uri="http://schemas.microsoft.com/office/2006/documentManagement/types"/>
    <ds:schemaRef ds:uri="0d1600e8-004f-4c6f-afe8-0c63f3945779"/>
    <ds:schemaRef ds:uri="http://schemas.openxmlformats.org/package/2006/metadata/core-properties"/>
    <ds:schemaRef ds:uri="http://schemas.microsoft.com/office/infopath/2007/PartnerControls"/>
    <ds:schemaRef ds:uri="http://schemas.microsoft.com/office/2006/metadata/properties"/>
  </ds:schemaRefs>
</ds:datastoreItem>
</file>

<file path=customXml/itemProps4.xml><?xml version="1.0" encoding="utf-8"?>
<ds:datastoreItem xmlns:ds="http://schemas.openxmlformats.org/officeDocument/2006/customXml" ds:itemID="{CD8F0D0A-C288-49B1-99F8-1170DA3A5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ItutBasic-Template.dot</Template>
  <TotalTime>1</TotalTime>
  <Pages>83</Pages>
  <Words>40370</Words>
  <Characters>239094</Characters>
  <Application>Microsoft Office Word</Application>
  <DocSecurity>0</DocSecurity>
  <Lines>1992</Lines>
  <Paragraphs>557</Paragraphs>
  <ScaleCrop>false</ScaleCrop>
  <HeadingPairs>
    <vt:vector size="2" baseType="variant">
      <vt:variant>
        <vt:lpstr>Title</vt:lpstr>
      </vt:variant>
      <vt:variant>
        <vt:i4>1</vt:i4>
      </vt:variant>
    </vt:vector>
  </HeadingPairs>
  <TitlesOfParts>
    <vt:vector size="1" baseType="lpstr">
      <vt:lpstr>Report of activities in ITU-T (from February to October 2018)</vt:lpstr>
    </vt:vector>
  </TitlesOfParts>
  <Manager>ITU-T</Manager>
  <Company>International Telecommunication Union (ITU)</Company>
  <LinksUpToDate>false</LinksUpToDate>
  <CharactersWithSpaces>278907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activities in ITU-T (from February to October 2018)</dc:title>
  <dc:creator>OTA, Hiroshi</dc:creator>
  <cp:lastModifiedBy>Al-Mnini, Lara</cp:lastModifiedBy>
  <cp:revision>3</cp:revision>
  <cp:lastPrinted>2018-10-10T15:17:00Z</cp:lastPrinted>
  <dcterms:created xsi:type="dcterms:W3CDTF">2018-12-04T09:28:00Z</dcterms:created>
  <dcterms:modified xsi:type="dcterms:W3CDTF">2018-12-04T15:44:00Z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COM 17 – R 67 – E</vt:lpwstr>
  </property>
  <property fmtid="{D5CDD505-2E9C-101B-9397-08002B2CF9AE}" pid="3" name="Docdate">
    <vt:lpwstr>October 2016</vt:lpwstr>
  </property>
  <property fmtid="{D5CDD505-2E9C-101B-9397-08002B2CF9AE}" pid="4" name="Docorlang">
    <vt:lpwstr>English only Original: English</vt:lpwstr>
  </property>
  <property fmtid="{D5CDD505-2E9C-101B-9397-08002B2CF9AE}" pid="5" name="Docbluepink">
    <vt:lpwstr>All/17</vt:lpwstr>
  </property>
  <property fmtid="{D5CDD505-2E9C-101B-9397-08002B2CF9AE}" pid="6" name="Docdest">
    <vt:lpwstr/>
  </property>
  <property fmtid="{D5CDD505-2E9C-101B-9397-08002B2CF9AE}" pid="7" name="Docauthor">
    <vt:lpwstr>STUDY GROUP 17 (Geneva, 29 August – 7 September 2016)</vt:lpwstr>
  </property>
  <property fmtid="{D5CDD505-2E9C-101B-9397-08002B2CF9AE}" pid="8" name="ContentTypeId">
    <vt:lpwstr>0x010100714706B5C8C0E7438BEF2951889CCA4F</vt:lpwstr>
  </property>
</Properties>
</file>