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8F5265" w:rsidRPr="008F5265" w:rsidTr="008F5265">
        <w:trPr>
          <w:cantSplit/>
        </w:trPr>
        <w:tc>
          <w:tcPr>
            <w:tcW w:w="1190" w:type="dxa"/>
            <w:vMerge w:val="restart"/>
          </w:tcPr>
          <w:p w:rsidR="008F5265" w:rsidRPr="008F5265" w:rsidRDefault="008F5265" w:rsidP="008F5265">
            <w:pPr>
              <w:spacing w:before="120"/>
              <w:rPr>
                <w:rFonts w:ascii="Times New Roman" w:hAnsi="Times New Roman" w:cs="Times New Roman"/>
                <w:sz w:val="20"/>
                <w:szCs w:val="20"/>
              </w:rPr>
            </w:pPr>
            <w:bookmarkStart w:id="0" w:name="dnum" w:colFirst="2" w:colLast="2"/>
            <w:bookmarkStart w:id="1" w:name="dtableau"/>
            <w:r w:rsidRPr="008F5265">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8F5265" w:rsidRPr="008F5265" w:rsidRDefault="008F5265" w:rsidP="008F5265">
            <w:pPr>
              <w:spacing w:before="120"/>
              <w:rPr>
                <w:rFonts w:ascii="Times New Roman" w:hAnsi="Times New Roman" w:cs="Times New Roman"/>
                <w:sz w:val="16"/>
                <w:szCs w:val="16"/>
              </w:rPr>
            </w:pPr>
            <w:r w:rsidRPr="008F5265">
              <w:rPr>
                <w:rFonts w:ascii="Times New Roman" w:hAnsi="Times New Roman" w:cs="Times New Roman"/>
                <w:sz w:val="16"/>
                <w:szCs w:val="16"/>
              </w:rPr>
              <w:t>INTERNATIONAL TELECOMMUNICATION UNION</w:t>
            </w:r>
          </w:p>
          <w:p w:rsidR="008F5265" w:rsidRPr="008F5265" w:rsidRDefault="008F5265" w:rsidP="008F5265">
            <w:pPr>
              <w:spacing w:before="120"/>
              <w:rPr>
                <w:rFonts w:ascii="Times New Roman" w:hAnsi="Times New Roman" w:cs="Times New Roman"/>
                <w:b/>
                <w:bCs/>
                <w:sz w:val="26"/>
                <w:szCs w:val="26"/>
              </w:rPr>
            </w:pPr>
            <w:r w:rsidRPr="008F5265">
              <w:rPr>
                <w:rFonts w:ascii="Times New Roman" w:hAnsi="Times New Roman" w:cs="Times New Roman"/>
                <w:b/>
                <w:bCs/>
                <w:sz w:val="26"/>
                <w:szCs w:val="26"/>
              </w:rPr>
              <w:t>TELECOMMUNICATION</w:t>
            </w:r>
            <w:r w:rsidRPr="008F5265">
              <w:rPr>
                <w:rFonts w:ascii="Times New Roman" w:hAnsi="Times New Roman" w:cs="Times New Roman"/>
                <w:b/>
                <w:bCs/>
                <w:sz w:val="26"/>
                <w:szCs w:val="26"/>
              </w:rPr>
              <w:br/>
              <w:t>STANDARDIZATION SECTOR</w:t>
            </w:r>
          </w:p>
          <w:p w:rsidR="008F5265" w:rsidRPr="008F5265" w:rsidRDefault="008F5265" w:rsidP="008F5265">
            <w:pPr>
              <w:spacing w:before="120"/>
              <w:rPr>
                <w:rFonts w:ascii="Times New Roman" w:hAnsi="Times New Roman" w:cs="Times New Roman"/>
                <w:sz w:val="20"/>
                <w:szCs w:val="20"/>
              </w:rPr>
            </w:pPr>
            <w:r w:rsidRPr="008F5265">
              <w:rPr>
                <w:rFonts w:ascii="Times New Roman" w:hAnsi="Times New Roman" w:cs="Times New Roman"/>
                <w:sz w:val="20"/>
                <w:szCs w:val="20"/>
              </w:rPr>
              <w:t xml:space="preserve">STUDY PERIOD </w:t>
            </w:r>
            <w:bookmarkStart w:id="2" w:name="dstudyperiod"/>
            <w:r w:rsidRPr="008F5265">
              <w:rPr>
                <w:rFonts w:ascii="Times New Roman" w:hAnsi="Times New Roman" w:cs="Times New Roman"/>
                <w:sz w:val="20"/>
                <w:szCs w:val="20"/>
              </w:rPr>
              <w:t>2017-2020</w:t>
            </w:r>
            <w:bookmarkEnd w:id="2"/>
          </w:p>
        </w:tc>
        <w:tc>
          <w:tcPr>
            <w:tcW w:w="4681" w:type="dxa"/>
            <w:vAlign w:val="center"/>
          </w:tcPr>
          <w:p w:rsidR="008F5265" w:rsidRPr="008F5265" w:rsidRDefault="008F5265" w:rsidP="008F5265">
            <w:pPr>
              <w:pStyle w:val="Docnumber"/>
              <w:rPr>
                <w:sz w:val="32"/>
              </w:rPr>
            </w:pPr>
            <w:r>
              <w:rPr>
                <w:sz w:val="32"/>
              </w:rPr>
              <w:t>TSAG-TD244</w:t>
            </w:r>
          </w:p>
        </w:tc>
      </w:tr>
      <w:tr w:rsidR="008F5265" w:rsidRPr="008F5265" w:rsidTr="008F5265">
        <w:trPr>
          <w:cantSplit/>
        </w:trPr>
        <w:tc>
          <w:tcPr>
            <w:tcW w:w="1190" w:type="dxa"/>
            <w:vMerge/>
          </w:tcPr>
          <w:p w:rsidR="008F5265" w:rsidRPr="008F5265" w:rsidRDefault="008F5265" w:rsidP="008F5265">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8F5265" w:rsidRPr="008F5265" w:rsidRDefault="008F5265" w:rsidP="008F5265">
            <w:pPr>
              <w:spacing w:before="120"/>
              <w:rPr>
                <w:rFonts w:ascii="Times New Roman" w:hAnsi="Times New Roman" w:cs="Times New Roman"/>
                <w:smallCaps/>
                <w:sz w:val="20"/>
              </w:rPr>
            </w:pPr>
          </w:p>
        </w:tc>
        <w:tc>
          <w:tcPr>
            <w:tcW w:w="4681" w:type="dxa"/>
          </w:tcPr>
          <w:p w:rsidR="008F5265" w:rsidRPr="008F5265" w:rsidRDefault="008F5265" w:rsidP="008F5265">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8F5265" w:rsidRPr="008F5265" w:rsidTr="008F5265">
        <w:trPr>
          <w:cantSplit/>
        </w:trPr>
        <w:tc>
          <w:tcPr>
            <w:tcW w:w="1190" w:type="dxa"/>
            <w:vMerge/>
            <w:tcBorders>
              <w:bottom w:val="single" w:sz="12" w:space="0" w:color="auto"/>
            </w:tcBorders>
          </w:tcPr>
          <w:p w:rsidR="008F5265" w:rsidRPr="008F5265" w:rsidRDefault="008F5265" w:rsidP="008F5265">
            <w:pPr>
              <w:spacing w:before="120"/>
              <w:rPr>
                <w:rFonts w:ascii="Times New Roman" w:hAnsi="Times New Roman" w:cs="Times New Roman"/>
                <w:b/>
                <w:bCs/>
                <w:sz w:val="26"/>
              </w:rPr>
            </w:pPr>
          </w:p>
        </w:tc>
        <w:tc>
          <w:tcPr>
            <w:tcW w:w="4052" w:type="dxa"/>
            <w:gridSpan w:val="3"/>
            <w:vMerge/>
            <w:tcBorders>
              <w:bottom w:val="single" w:sz="12" w:space="0" w:color="auto"/>
            </w:tcBorders>
          </w:tcPr>
          <w:p w:rsidR="008F5265" w:rsidRPr="008F5265" w:rsidRDefault="008F5265" w:rsidP="008F5265">
            <w:pPr>
              <w:spacing w:before="120"/>
              <w:rPr>
                <w:rFonts w:ascii="Times New Roman" w:hAnsi="Times New Roman" w:cs="Times New Roman"/>
                <w:b/>
                <w:bCs/>
                <w:sz w:val="26"/>
              </w:rPr>
            </w:pPr>
          </w:p>
        </w:tc>
        <w:tc>
          <w:tcPr>
            <w:tcW w:w="4681" w:type="dxa"/>
            <w:tcBorders>
              <w:bottom w:val="single" w:sz="12" w:space="0" w:color="auto"/>
            </w:tcBorders>
            <w:vAlign w:val="center"/>
          </w:tcPr>
          <w:p w:rsidR="008F5265" w:rsidRPr="008F5265" w:rsidRDefault="008F5265" w:rsidP="008F5265">
            <w:pPr>
              <w:spacing w:before="120" w:after="0"/>
              <w:jc w:val="right"/>
              <w:rPr>
                <w:rFonts w:ascii="Times New Roman" w:hAnsi="Times New Roman" w:cs="Times New Roman"/>
                <w:b/>
                <w:bCs/>
                <w:sz w:val="28"/>
                <w:szCs w:val="28"/>
              </w:rPr>
            </w:pPr>
            <w:r w:rsidRPr="008F5265">
              <w:rPr>
                <w:rFonts w:ascii="Times New Roman" w:hAnsi="Times New Roman" w:cs="Times New Roman"/>
                <w:b/>
                <w:bCs/>
                <w:sz w:val="28"/>
                <w:szCs w:val="28"/>
              </w:rPr>
              <w:t>Original: English</w:t>
            </w:r>
          </w:p>
        </w:tc>
      </w:tr>
      <w:tr w:rsidR="008F5265" w:rsidRPr="008F5265" w:rsidTr="008F5265">
        <w:trPr>
          <w:cantSplit/>
        </w:trPr>
        <w:tc>
          <w:tcPr>
            <w:tcW w:w="1616" w:type="dxa"/>
            <w:gridSpan w:val="3"/>
          </w:tcPr>
          <w:p w:rsidR="008F5265" w:rsidRPr="008F5265" w:rsidRDefault="008F5265" w:rsidP="008F5265">
            <w:pPr>
              <w:spacing w:before="120" w:after="0"/>
              <w:rPr>
                <w:rFonts w:asciiTheme="majorBidi" w:hAnsiTheme="majorBidi" w:cstheme="majorBidi"/>
                <w:b/>
                <w:bCs/>
                <w:sz w:val="24"/>
                <w:szCs w:val="24"/>
              </w:rPr>
            </w:pPr>
            <w:bookmarkStart w:id="4" w:name="dbluepink" w:colFirst="1" w:colLast="1"/>
            <w:bookmarkStart w:id="5" w:name="dmeeting" w:colFirst="2" w:colLast="2"/>
            <w:r w:rsidRPr="008F5265">
              <w:rPr>
                <w:rFonts w:asciiTheme="majorBidi" w:hAnsiTheme="majorBidi" w:cstheme="majorBidi"/>
                <w:b/>
                <w:bCs/>
                <w:sz w:val="24"/>
                <w:szCs w:val="24"/>
              </w:rPr>
              <w:t>Question(s):</w:t>
            </w:r>
          </w:p>
        </w:tc>
        <w:tc>
          <w:tcPr>
            <w:tcW w:w="3626" w:type="dxa"/>
          </w:tcPr>
          <w:p w:rsidR="008F5265" w:rsidRPr="008F5265" w:rsidRDefault="008F5265" w:rsidP="008F5265">
            <w:pPr>
              <w:spacing w:before="120" w:after="0"/>
              <w:rPr>
                <w:rFonts w:asciiTheme="majorBidi" w:hAnsiTheme="majorBidi" w:cstheme="majorBidi"/>
                <w:sz w:val="24"/>
                <w:szCs w:val="24"/>
              </w:rPr>
            </w:pPr>
            <w:r>
              <w:rPr>
                <w:rFonts w:asciiTheme="majorBidi" w:hAnsiTheme="majorBidi" w:cstheme="majorBidi"/>
                <w:sz w:val="24"/>
                <w:szCs w:val="24"/>
              </w:rPr>
              <w:t>N/A</w:t>
            </w:r>
          </w:p>
        </w:tc>
        <w:tc>
          <w:tcPr>
            <w:tcW w:w="4681" w:type="dxa"/>
          </w:tcPr>
          <w:p w:rsidR="008F5265" w:rsidRPr="008F5265" w:rsidRDefault="008F5265" w:rsidP="008F5265">
            <w:pPr>
              <w:spacing w:before="120" w:after="0"/>
              <w:jc w:val="right"/>
              <w:rPr>
                <w:rFonts w:asciiTheme="majorBidi" w:hAnsiTheme="majorBidi" w:cstheme="majorBidi"/>
                <w:sz w:val="24"/>
                <w:szCs w:val="24"/>
              </w:rPr>
            </w:pPr>
            <w:r w:rsidRPr="008F5265">
              <w:rPr>
                <w:rFonts w:asciiTheme="majorBidi" w:hAnsiTheme="majorBidi" w:cstheme="majorBidi"/>
                <w:sz w:val="24"/>
                <w:szCs w:val="24"/>
              </w:rPr>
              <w:t>Geneva, 26 February - 2 March 2018</w:t>
            </w:r>
          </w:p>
        </w:tc>
      </w:tr>
      <w:tr w:rsidR="008F5265" w:rsidRPr="008F5265" w:rsidTr="003F6975">
        <w:trPr>
          <w:cantSplit/>
        </w:trPr>
        <w:tc>
          <w:tcPr>
            <w:tcW w:w="9923" w:type="dxa"/>
            <w:gridSpan w:val="5"/>
          </w:tcPr>
          <w:p w:rsidR="008F5265" w:rsidRPr="008F5265" w:rsidRDefault="008F5265" w:rsidP="008F5265">
            <w:pPr>
              <w:spacing w:before="120" w:after="0"/>
              <w:jc w:val="center"/>
              <w:rPr>
                <w:rFonts w:asciiTheme="majorBidi" w:hAnsiTheme="majorBidi" w:cstheme="majorBidi"/>
                <w:b/>
                <w:bCs/>
                <w:sz w:val="24"/>
                <w:szCs w:val="24"/>
              </w:rPr>
            </w:pPr>
            <w:bookmarkStart w:id="6" w:name="ddoctype" w:colFirst="0" w:colLast="0"/>
            <w:bookmarkEnd w:id="4"/>
            <w:bookmarkEnd w:id="5"/>
            <w:r w:rsidRPr="008F5265">
              <w:rPr>
                <w:rFonts w:asciiTheme="majorBidi" w:hAnsiTheme="majorBidi" w:cstheme="majorBidi"/>
                <w:b/>
                <w:bCs/>
                <w:sz w:val="24"/>
                <w:szCs w:val="24"/>
              </w:rPr>
              <w:t>TD</w:t>
            </w:r>
          </w:p>
        </w:tc>
      </w:tr>
      <w:tr w:rsidR="008F5265" w:rsidRPr="008F5265" w:rsidTr="008F5265">
        <w:trPr>
          <w:cantSplit/>
        </w:trPr>
        <w:tc>
          <w:tcPr>
            <w:tcW w:w="1616" w:type="dxa"/>
            <w:gridSpan w:val="3"/>
          </w:tcPr>
          <w:p w:rsidR="008F5265" w:rsidRPr="008F5265" w:rsidRDefault="008F5265" w:rsidP="008F5265">
            <w:pPr>
              <w:spacing w:before="120" w:after="0"/>
              <w:rPr>
                <w:rFonts w:asciiTheme="majorBidi" w:hAnsiTheme="majorBidi" w:cstheme="majorBidi"/>
                <w:b/>
                <w:bCs/>
                <w:sz w:val="24"/>
                <w:szCs w:val="24"/>
              </w:rPr>
            </w:pPr>
            <w:bookmarkStart w:id="7" w:name="dsource" w:colFirst="1" w:colLast="1"/>
            <w:bookmarkEnd w:id="6"/>
            <w:r w:rsidRPr="008F5265">
              <w:rPr>
                <w:rFonts w:asciiTheme="majorBidi" w:hAnsiTheme="majorBidi" w:cstheme="majorBidi"/>
                <w:b/>
                <w:bCs/>
                <w:sz w:val="24"/>
                <w:szCs w:val="24"/>
              </w:rPr>
              <w:t>Source:</w:t>
            </w:r>
          </w:p>
        </w:tc>
        <w:tc>
          <w:tcPr>
            <w:tcW w:w="8307" w:type="dxa"/>
            <w:gridSpan w:val="2"/>
          </w:tcPr>
          <w:p w:rsidR="008F5265" w:rsidRPr="008F5265" w:rsidRDefault="008F5265" w:rsidP="008F5265">
            <w:pPr>
              <w:spacing w:before="120" w:after="0"/>
              <w:rPr>
                <w:rFonts w:asciiTheme="majorBidi" w:hAnsiTheme="majorBidi" w:cstheme="majorBidi"/>
                <w:sz w:val="24"/>
                <w:szCs w:val="24"/>
              </w:rPr>
            </w:pPr>
            <w:r w:rsidRPr="008F5265">
              <w:rPr>
                <w:rFonts w:asciiTheme="majorBidi" w:hAnsiTheme="majorBidi" w:cstheme="majorBidi"/>
                <w:sz w:val="24"/>
                <w:szCs w:val="24"/>
              </w:rPr>
              <w:t>Rapporteur</w:t>
            </w:r>
            <w:r w:rsidR="00FC6B8B">
              <w:rPr>
                <w:rFonts w:asciiTheme="majorBidi" w:hAnsiTheme="majorBidi" w:cstheme="majorBidi"/>
                <w:sz w:val="24"/>
                <w:szCs w:val="24"/>
              </w:rPr>
              <w:t>,</w:t>
            </w:r>
            <w:r w:rsidRPr="008F5265">
              <w:rPr>
                <w:rFonts w:asciiTheme="majorBidi" w:hAnsiTheme="majorBidi" w:cstheme="majorBidi"/>
                <w:sz w:val="24"/>
                <w:szCs w:val="24"/>
              </w:rPr>
              <w:t xml:space="preserve"> RG-</w:t>
            </w:r>
            <w:proofErr w:type="spellStart"/>
            <w:r w:rsidRPr="008F5265">
              <w:rPr>
                <w:rFonts w:asciiTheme="majorBidi" w:hAnsiTheme="majorBidi" w:cstheme="majorBidi"/>
                <w:sz w:val="24"/>
                <w:szCs w:val="24"/>
              </w:rPr>
              <w:t>ResReview</w:t>
            </w:r>
            <w:proofErr w:type="spellEnd"/>
          </w:p>
        </w:tc>
        <w:bookmarkStart w:id="8" w:name="_GoBack"/>
        <w:bookmarkEnd w:id="8"/>
      </w:tr>
      <w:tr w:rsidR="008F5265" w:rsidRPr="008F5265" w:rsidTr="008F5265">
        <w:trPr>
          <w:cantSplit/>
        </w:trPr>
        <w:tc>
          <w:tcPr>
            <w:tcW w:w="1616" w:type="dxa"/>
            <w:gridSpan w:val="3"/>
          </w:tcPr>
          <w:p w:rsidR="008F5265" w:rsidRPr="008F5265" w:rsidRDefault="008F5265" w:rsidP="008F5265">
            <w:pPr>
              <w:spacing w:before="120" w:after="0"/>
              <w:rPr>
                <w:rFonts w:asciiTheme="majorBidi" w:hAnsiTheme="majorBidi" w:cstheme="majorBidi"/>
                <w:sz w:val="24"/>
                <w:szCs w:val="24"/>
              </w:rPr>
            </w:pPr>
            <w:bookmarkStart w:id="9" w:name="dtitle1" w:colFirst="1" w:colLast="1"/>
            <w:bookmarkEnd w:id="7"/>
            <w:r w:rsidRPr="008F5265">
              <w:rPr>
                <w:rFonts w:asciiTheme="majorBidi" w:hAnsiTheme="majorBidi" w:cstheme="majorBidi"/>
                <w:b/>
                <w:bCs/>
                <w:sz w:val="24"/>
                <w:szCs w:val="24"/>
              </w:rPr>
              <w:t>Title:</w:t>
            </w:r>
          </w:p>
        </w:tc>
        <w:tc>
          <w:tcPr>
            <w:tcW w:w="8307" w:type="dxa"/>
            <w:gridSpan w:val="2"/>
          </w:tcPr>
          <w:p w:rsidR="008F5265" w:rsidRPr="008F5265" w:rsidRDefault="008F5265" w:rsidP="008F5265">
            <w:pPr>
              <w:spacing w:before="120" w:after="0"/>
              <w:rPr>
                <w:rFonts w:asciiTheme="majorBidi" w:hAnsiTheme="majorBidi" w:cstheme="majorBidi"/>
                <w:sz w:val="24"/>
                <w:szCs w:val="24"/>
              </w:rPr>
            </w:pPr>
            <w:r w:rsidRPr="008F5265">
              <w:rPr>
                <w:rFonts w:asciiTheme="majorBidi" w:hAnsiTheme="majorBidi" w:cstheme="majorBidi"/>
                <w:sz w:val="24"/>
                <w:szCs w:val="24"/>
              </w:rPr>
              <w:t>Draft agenda RG-</w:t>
            </w:r>
            <w:proofErr w:type="spellStart"/>
            <w:r w:rsidRPr="008F5265">
              <w:rPr>
                <w:rFonts w:asciiTheme="majorBidi" w:hAnsiTheme="majorBidi" w:cstheme="majorBidi"/>
                <w:sz w:val="24"/>
                <w:szCs w:val="24"/>
              </w:rPr>
              <w:t>ResReview</w:t>
            </w:r>
            <w:proofErr w:type="spellEnd"/>
            <w:r w:rsidRPr="008F5265">
              <w:rPr>
                <w:rFonts w:asciiTheme="majorBidi" w:hAnsiTheme="majorBidi" w:cstheme="majorBidi"/>
                <w:sz w:val="24"/>
                <w:szCs w:val="24"/>
              </w:rPr>
              <w:t xml:space="preserve"> meeting, 1 March 2018, 14:30-15:45 CET</w:t>
            </w:r>
          </w:p>
        </w:tc>
      </w:tr>
      <w:tr w:rsidR="008F5265" w:rsidRPr="008F5265" w:rsidTr="008F5265">
        <w:trPr>
          <w:cantSplit/>
        </w:trPr>
        <w:tc>
          <w:tcPr>
            <w:tcW w:w="1616" w:type="dxa"/>
            <w:gridSpan w:val="3"/>
            <w:tcBorders>
              <w:bottom w:val="single" w:sz="8" w:space="0" w:color="auto"/>
            </w:tcBorders>
          </w:tcPr>
          <w:p w:rsidR="008F5265" w:rsidRPr="008F5265" w:rsidRDefault="008F5265" w:rsidP="008F5265">
            <w:pPr>
              <w:spacing w:before="120" w:after="0"/>
              <w:rPr>
                <w:rFonts w:asciiTheme="majorBidi" w:hAnsiTheme="majorBidi" w:cstheme="majorBidi"/>
                <w:b/>
                <w:bCs/>
                <w:sz w:val="24"/>
                <w:szCs w:val="24"/>
              </w:rPr>
            </w:pPr>
            <w:bookmarkStart w:id="10" w:name="dpurpose" w:colFirst="1" w:colLast="1"/>
            <w:bookmarkEnd w:id="9"/>
            <w:r w:rsidRPr="008F5265">
              <w:rPr>
                <w:rFonts w:asciiTheme="majorBidi" w:hAnsiTheme="majorBidi" w:cstheme="majorBidi"/>
                <w:b/>
                <w:bCs/>
                <w:sz w:val="24"/>
                <w:szCs w:val="24"/>
              </w:rPr>
              <w:t>Purpose:</w:t>
            </w:r>
          </w:p>
        </w:tc>
        <w:tc>
          <w:tcPr>
            <w:tcW w:w="8307" w:type="dxa"/>
            <w:gridSpan w:val="2"/>
            <w:tcBorders>
              <w:bottom w:val="single" w:sz="8" w:space="0" w:color="auto"/>
            </w:tcBorders>
          </w:tcPr>
          <w:p w:rsidR="008F5265" w:rsidRPr="008F5265" w:rsidRDefault="008F5265" w:rsidP="008F5265">
            <w:pPr>
              <w:spacing w:before="120" w:after="0"/>
              <w:rPr>
                <w:rFonts w:asciiTheme="majorBidi" w:hAnsiTheme="majorBidi" w:cstheme="majorBidi"/>
                <w:sz w:val="24"/>
                <w:szCs w:val="24"/>
                <w:lang w:eastAsia="ja-JP"/>
              </w:rPr>
            </w:pPr>
            <w:r w:rsidRPr="008F5265">
              <w:rPr>
                <w:rFonts w:asciiTheme="majorBidi" w:hAnsiTheme="majorBidi" w:cstheme="majorBidi"/>
                <w:sz w:val="24"/>
                <w:szCs w:val="24"/>
                <w:lang w:eastAsia="ja-JP"/>
              </w:rPr>
              <w:t>Discussion</w:t>
            </w:r>
          </w:p>
        </w:tc>
      </w:tr>
      <w:bookmarkEnd w:id="1"/>
      <w:bookmarkEnd w:id="10"/>
      <w:tr w:rsidR="00146C7B" w:rsidRPr="005B765B" w:rsidTr="008F5265">
        <w:trPr>
          <w:cantSplit/>
        </w:trPr>
        <w:tc>
          <w:tcPr>
            <w:tcW w:w="1606" w:type="dxa"/>
            <w:gridSpan w:val="2"/>
            <w:tcBorders>
              <w:top w:val="single" w:sz="8" w:space="0" w:color="auto"/>
              <w:bottom w:val="single" w:sz="8" w:space="0" w:color="auto"/>
            </w:tcBorders>
          </w:tcPr>
          <w:p w:rsidR="00146C7B" w:rsidRPr="008F5265" w:rsidRDefault="00146C7B" w:rsidP="008F5265">
            <w:pPr>
              <w:spacing w:before="120" w:after="0"/>
              <w:rPr>
                <w:rFonts w:asciiTheme="majorBidi" w:hAnsiTheme="majorBidi" w:cstheme="majorBidi"/>
                <w:b/>
                <w:bCs/>
                <w:sz w:val="24"/>
                <w:szCs w:val="24"/>
                <w:lang w:eastAsia="ja-JP"/>
              </w:rPr>
            </w:pPr>
            <w:r w:rsidRPr="008F5265">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8F5265" w:rsidRDefault="002C1164" w:rsidP="008F5265">
            <w:pPr>
              <w:spacing w:before="120" w:after="0"/>
              <w:rPr>
                <w:rFonts w:asciiTheme="majorBidi" w:hAnsiTheme="majorBidi" w:cstheme="majorBidi"/>
                <w:sz w:val="24"/>
                <w:szCs w:val="24"/>
                <w:lang w:val="fr-FR"/>
              </w:rPr>
            </w:pPr>
            <w:r w:rsidRPr="008F5265">
              <w:rPr>
                <w:rFonts w:asciiTheme="majorBidi" w:hAnsiTheme="majorBidi" w:cstheme="majorBidi"/>
                <w:sz w:val="24"/>
                <w:szCs w:val="24"/>
                <w:lang w:val="fr-FR"/>
              </w:rPr>
              <w:t xml:space="preserve">Vladimir </w:t>
            </w:r>
            <w:proofErr w:type="spellStart"/>
            <w:r w:rsidRPr="008F5265">
              <w:rPr>
                <w:rFonts w:asciiTheme="majorBidi" w:hAnsiTheme="majorBidi" w:cstheme="majorBidi"/>
                <w:sz w:val="24"/>
                <w:szCs w:val="24"/>
                <w:lang w:val="fr-FR"/>
              </w:rPr>
              <w:t>Minkin</w:t>
            </w:r>
            <w:proofErr w:type="spellEnd"/>
            <w:r w:rsidR="00CD4ABE" w:rsidRPr="008F5265">
              <w:rPr>
                <w:rFonts w:asciiTheme="majorBidi" w:hAnsiTheme="majorBidi" w:cstheme="majorBidi"/>
                <w:sz w:val="24"/>
                <w:szCs w:val="24"/>
                <w:lang w:val="fr-FR"/>
              </w:rPr>
              <w:br/>
              <w:t xml:space="preserve">Rapporteur </w:t>
            </w:r>
            <w:r w:rsidRPr="008F5265">
              <w:rPr>
                <w:rFonts w:asciiTheme="majorBidi" w:hAnsiTheme="majorBidi" w:cstheme="majorBidi"/>
                <w:sz w:val="24"/>
                <w:szCs w:val="24"/>
                <w:lang w:val="fr-CH"/>
              </w:rPr>
              <w:t>RG-</w:t>
            </w:r>
            <w:proofErr w:type="spellStart"/>
            <w:r w:rsidRPr="008F5265">
              <w:rPr>
                <w:rFonts w:asciiTheme="majorBidi" w:hAnsiTheme="majorBidi" w:cstheme="majorBidi"/>
                <w:sz w:val="24"/>
                <w:szCs w:val="24"/>
                <w:lang w:val="fr-CH"/>
              </w:rPr>
              <w:t>ResReview</w:t>
            </w:r>
            <w:proofErr w:type="spellEnd"/>
          </w:p>
        </w:tc>
        <w:tc>
          <w:tcPr>
            <w:tcW w:w="4681" w:type="dxa"/>
            <w:tcBorders>
              <w:top w:val="single" w:sz="8" w:space="0" w:color="auto"/>
              <w:bottom w:val="single" w:sz="8" w:space="0" w:color="auto"/>
            </w:tcBorders>
          </w:tcPr>
          <w:p w:rsidR="00146C7B" w:rsidRPr="008F5265" w:rsidRDefault="00146C7B" w:rsidP="008F5265">
            <w:pPr>
              <w:spacing w:before="120" w:after="0"/>
              <w:rPr>
                <w:rFonts w:asciiTheme="majorBidi" w:hAnsiTheme="majorBidi" w:cstheme="majorBidi"/>
                <w:sz w:val="24"/>
                <w:szCs w:val="24"/>
                <w:lang w:val="de-DE"/>
              </w:rPr>
            </w:pPr>
            <w:r w:rsidRPr="008F5265">
              <w:rPr>
                <w:rFonts w:asciiTheme="majorBidi" w:hAnsiTheme="majorBidi" w:cstheme="majorBidi"/>
                <w:sz w:val="24"/>
                <w:szCs w:val="24"/>
                <w:lang w:val="de-DE"/>
              </w:rPr>
              <w:t>Tel:</w:t>
            </w:r>
            <w:r w:rsidRPr="008F5265">
              <w:rPr>
                <w:rFonts w:asciiTheme="majorBidi" w:hAnsiTheme="majorBidi" w:cstheme="majorBidi"/>
                <w:sz w:val="24"/>
                <w:szCs w:val="24"/>
                <w:lang w:val="de-DE"/>
              </w:rPr>
              <w:tab/>
            </w:r>
            <w:r w:rsidR="002C1164" w:rsidRPr="008F5265">
              <w:rPr>
                <w:rFonts w:asciiTheme="majorBidi" w:hAnsiTheme="majorBidi" w:cstheme="majorBidi"/>
                <w:sz w:val="24"/>
                <w:szCs w:val="24"/>
                <w:lang w:val="de-DE"/>
              </w:rPr>
              <w:t>+7 (495) 261-9307</w:t>
            </w:r>
            <w:r w:rsidRPr="008F5265">
              <w:rPr>
                <w:rFonts w:asciiTheme="majorBidi" w:hAnsiTheme="majorBidi" w:cstheme="majorBidi"/>
                <w:sz w:val="24"/>
                <w:szCs w:val="24"/>
                <w:lang w:val="de-DE"/>
              </w:rPr>
              <w:br/>
              <w:t>E-mail:</w:t>
            </w:r>
            <w:r w:rsidR="00CD4ABE" w:rsidRPr="008F5265">
              <w:rPr>
                <w:rFonts w:asciiTheme="majorBidi" w:hAnsiTheme="majorBidi" w:cstheme="majorBidi"/>
                <w:sz w:val="24"/>
                <w:szCs w:val="24"/>
                <w:lang w:val="de-DE"/>
              </w:rPr>
              <w:t xml:space="preserve"> </w:t>
            </w:r>
            <w:hyperlink r:id="rId8" w:history="1">
              <w:r w:rsidR="005233A3" w:rsidRPr="008F5265">
                <w:rPr>
                  <w:rStyle w:val="Hyperlink"/>
                  <w:rFonts w:asciiTheme="majorBidi" w:hAnsiTheme="majorBidi" w:cstheme="majorBidi"/>
                  <w:sz w:val="24"/>
                  <w:szCs w:val="24"/>
                  <w:lang w:val="de-DE"/>
                </w:rPr>
                <w:t>minkin-itu@mail.ru</w:t>
              </w:r>
            </w:hyperlink>
          </w:p>
        </w:tc>
      </w:tr>
    </w:tbl>
    <w:p w:rsidR="008F5265" w:rsidRDefault="008F5265"/>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146C7B" w:rsidTr="003B481C">
        <w:trPr>
          <w:cantSplit/>
        </w:trPr>
        <w:tc>
          <w:tcPr>
            <w:tcW w:w="1616" w:type="dxa"/>
          </w:tcPr>
          <w:p w:rsidR="00146C7B" w:rsidRPr="00146C7B" w:rsidRDefault="00146C7B" w:rsidP="00F34C41">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07" w:type="dxa"/>
          </w:tcPr>
          <w:p w:rsidR="00146C7B" w:rsidRPr="00146C7B" w:rsidRDefault="00506C0E" w:rsidP="00314C47">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RG-</w:t>
            </w:r>
            <w:proofErr w:type="spellStart"/>
            <w:r w:rsidR="00314C47">
              <w:rPr>
                <w:rFonts w:asciiTheme="majorBidi" w:hAnsiTheme="majorBidi" w:cstheme="majorBidi"/>
                <w:sz w:val="24"/>
                <w:szCs w:val="24"/>
              </w:rPr>
              <w:t>ResReview</w:t>
            </w:r>
            <w:proofErr w:type="spellEnd"/>
            <w:r>
              <w:rPr>
                <w:rFonts w:asciiTheme="majorBidi" w:hAnsiTheme="majorBidi" w:cstheme="majorBidi"/>
                <w:sz w:val="24"/>
                <w:szCs w:val="24"/>
              </w:rPr>
              <w:t xml:space="preserve"> agenda</w:t>
            </w:r>
          </w:p>
        </w:tc>
      </w:tr>
      <w:tr w:rsidR="00146C7B" w:rsidRPr="00146C7B" w:rsidTr="003B481C">
        <w:trPr>
          <w:cantSplit/>
        </w:trPr>
        <w:tc>
          <w:tcPr>
            <w:tcW w:w="1616" w:type="dxa"/>
          </w:tcPr>
          <w:p w:rsidR="00146C7B" w:rsidRPr="00146C7B" w:rsidRDefault="00146C7B" w:rsidP="00F34C41">
            <w:pPr>
              <w:spacing w:before="120" w:after="100" w:afterAutospacing="1"/>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07" w:type="dxa"/>
          </w:tcPr>
          <w:p w:rsidR="00146C7B" w:rsidRPr="00146C7B" w:rsidRDefault="00146C7B" w:rsidP="00F31CBD">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 xml:space="preserve">This </w:t>
            </w:r>
            <w:r w:rsidR="00BA32D2">
              <w:rPr>
                <w:rFonts w:asciiTheme="majorBidi" w:hAnsiTheme="majorBidi" w:cstheme="majorBidi"/>
                <w:sz w:val="24"/>
                <w:szCs w:val="24"/>
              </w:rPr>
              <w:t>TD</w:t>
            </w:r>
            <w:r w:rsidR="007D0E2F">
              <w:rPr>
                <w:rFonts w:asciiTheme="majorBidi" w:hAnsiTheme="majorBidi" w:cstheme="majorBidi"/>
                <w:sz w:val="24"/>
                <w:szCs w:val="24"/>
              </w:rPr>
              <w:t xml:space="preserve"> </w:t>
            </w:r>
            <w:r w:rsidR="00506C0E">
              <w:rPr>
                <w:rFonts w:asciiTheme="majorBidi" w:hAnsiTheme="majorBidi" w:cstheme="majorBidi"/>
                <w:sz w:val="24"/>
                <w:szCs w:val="24"/>
              </w:rPr>
              <w:t xml:space="preserve">provides the draft agenda for </w:t>
            </w:r>
            <w:r w:rsidR="00D22CC8">
              <w:rPr>
                <w:rFonts w:asciiTheme="majorBidi" w:hAnsiTheme="majorBidi" w:cstheme="majorBidi"/>
                <w:sz w:val="24"/>
                <w:szCs w:val="24"/>
              </w:rPr>
              <w:t xml:space="preserve">TSAG </w:t>
            </w:r>
            <w:r w:rsidR="00352966" w:rsidRPr="00352966">
              <w:rPr>
                <w:rFonts w:asciiTheme="majorBidi" w:hAnsiTheme="majorBidi" w:cstheme="majorBidi"/>
                <w:sz w:val="24"/>
                <w:szCs w:val="24"/>
              </w:rPr>
              <w:t xml:space="preserve">Rapporteur Group on the review of WTSA Resolutions </w:t>
            </w:r>
            <w:r w:rsidR="00352966">
              <w:rPr>
                <w:rFonts w:asciiTheme="majorBidi" w:hAnsiTheme="majorBidi" w:cstheme="majorBidi"/>
                <w:sz w:val="24"/>
                <w:szCs w:val="24"/>
              </w:rPr>
              <w:t>(</w:t>
            </w:r>
            <w:r w:rsidR="00D705E2" w:rsidRPr="00DA2F1C">
              <w:rPr>
                <w:rFonts w:asciiTheme="majorBidi" w:hAnsiTheme="majorBidi" w:cstheme="majorBidi"/>
                <w:sz w:val="24"/>
                <w:szCs w:val="24"/>
              </w:rPr>
              <w:t>RG-</w:t>
            </w:r>
            <w:proofErr w:type="spellStart"/>
            <w:r w:rsidR="00D705E2" w:rsidRPr="00DA2F1C">
              <w:rPr>
                <w:rFonts w:asciiTheme="majorBidi" w:hAnsiTheme="majorBidi" w:cstheme="majorBidi"/>
                <w:sz w:val="24"/>
                <w:szCs w:val="24"/>
              </w:rPr>
              <w:t>ResReview</w:t>
            </w:r>
            <w:proofErr w:type="spellEnd"/>
            <w:r w:rsidR="00352966">
              <w:rPr>
                <w:rFonts w:asciiTheme="majorBidi" w:hAnsiTheme="majorBidi" w:cstheme="majorBidi"/>
                <w:sz w:val="24"/>
                <w:szCs w:val="24"/>
              </w:rPr>
              <w:t>)</w:t>
            </w:r>
            <w:r w:rsidR="00D705E2" w:rsidRPr="00DA2F1C">
              <w:rPr>
                <w:rFonts w:asciiTheme="majorBidi" w:hAnsiTheme="majorBidi" w:cstheme="majorBidi"/>
                <w:sz w:val="24"/>
                <w:szCs w:val="24"/>
              </w:rPr>
              <w:t xml:space="preserve"> </w:t>
            </w:r>
            <w:r w:rsidR="00B36FD1" w:rsidRPr="00B36FD1">
              <w:rPr>
                <w:rFonts w:asciiTheme="majorBidi" w:hAnsiTheme="majorBidi" w:cstheme="majorBidi"/>
                <w:sz w:val="24"/>
                <w:szCs w:val="24"/>
              </w:rPr>
              <w:t>meeting</w:t>
            </w:r>
            <w:r w:rsidR="00D276F5">
              <w:rPr>
                <w:rFonts w:asciiTheme="majorBidi" w:hAnsiTheme="majorBidi" w:cstheme="majorBidi"/>
                <w:sz w:val="24"/>
                <w:szCs w:val="24"/>
              </w:rPr>
              <w:t xml:space="preserve"> </w:t>
            </w:r>
            <w:r w:rsidR="00D705E2" w:rsidRPr="00DA2F1C">
              <w:rPr>
                <w:rFonts w:asciiTheme="majorBidi" w:hAnsiTheme="majorBidi" w:cstheme="majorBidi"/>
                <w:sz w:val="24"/>
                <w:szCs w:val="24"/>
              </w:rPr>
              <w:t>1 March 2018, 14:30-15:45 CET</w:t>
            </w:r>
            <w:r w:rsidR="00F24960" w:rsidRPr="00F24960">
              <w:rPr>
                <w:rFonts w:asciiTheme="majorBidi" w:hAnsiTheme="majorBidi" w:cstheme="majorBidi"/>
                <w:sz w:val="24"/>
                <w:szCs w:val="24"/>
                <w:lang w:val="en-US"/>
              </w:rPr>
              <w:t>.</w:t>
            </w:r>
          </w:p>
        </w:tc>
      </w:tr>
    </w:tbl>
    <w:p w:rsidR="00F34C41" w:rsidRDefault="00F34C41" w:rsidP="00506C0E">
      <w:pPr>
        <w:rPr>
          <w:rFonts w:asciiTheme="majorBidi" w:hAnsiTheme="majorBidi" w:cstheme="majorBidi"/>
          <w:b/>
          <w:bCs/>
          <w:sz w:val="24"/>
          <w:szCs w:val="24"/>
        </w:rPr>
      </w:pPr>
    </w:p>
    <w:p w:rsidR="00146C7B" w:rsidRDefault="00146C7B" w:rsidP="00551580">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w:t>
      </w:r>
      <w:proofErr w:type="spellStart"/>
      <w:r w:rsidR="00551580" w:rsidRPr="00DA2F1C">
        <w:rPr>
          <w:rFonts w:asciiTheme="majorBidi" w:hAnsiTheme="majorBidi" w:cstheme="majorBidi"/>
          <w:sz w:val="24"/>
          <w:szCs w:val="24"/>
        </w:rPr>
        <w:t>ResReview</w:t>
      </w:r>
      <w:proofErr w:type="spellEnd"/>
      <w:r w:rsidR="00551580" w:rsidRPr="00DA2F1C">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095"/>
      </w:tblGrid>
      <w:tr w:rsidR="008D2BC6" w:rsidRPr="00885BC5" w:rsidTr="007D0E2F">
        <w:trPr>
          <w:trHeight w:val="20"/>
          <w:tblHeader/>
        </w:trPr>
        <w:tc>
          <w:tcPr>
            <w:tcW w:w="1413" w:type="dxa"/>
          </w:tcPr>
          <w:p w:rsidR="008D2BC6" w:rsidRPr="00885BC5" w:rsidRDefault="008D2BC6" w:rsidP="009C28C9">
            <w:pPr>
              <w:spacing w:before="40" w:after="40"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530" w:type="dxa"/>
          </w:tcPr>
          <w:p w:rsidR="008D2BC6" w:rsidRPr="00885BC5" w:rsidRDefault="008D2BC6" w:rsidP="009C28C9">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147" w:type="dxa"/>
          </w:tcPr>
          <w:p w:rsidR="008D2BC6" w:rsidRPr="00885BC5" w:rsidRDefault="008D2BC6" w:rsidP="009C28C9">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1005" w:type="dxa"/>
          </w:tcPr>
          <w:p w:rsidR="008D2BC6" w:rsidRPr="00885BC5" w:rsidRDefault="008D2BC6" w:rsidP="009C28C9">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4095" w:type="dxa"/>
          </w:tcPr>
          <w:p w:rsidR="008D2BC6" w:rsidRPr="00885BC5" w:rsidRDefault="008D2BC6" w:rsidP="009C28C9">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7D0E2F">
        <w:trPr>
          <w:trHeight w:val="20"/>
        </w:trPr>
        <w:tc>
          <w:tcPr>
            <w:tcW w:w="1413" w:type="dxa"/>
          </w:tcPr>
          <w:p w:rsidR="008D2BC6" w:rsidRPr="00885BC5" w:rsidRDefault="00551580" w:rsidP="00551580">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Thursday</w:t>
            </w:r>
            <w:r w:rsidR="00D276F5">
              <w:rPr>
                <w:rFonts w:asciiTheme="majorBidi" w:eastAsia="SimSun" w:hAnsiTheme="majorBidi" w:cstheme="majorBidi"/>
                <w:b/>
                <w:sz w:val="24"/>
                <w:szCs w:val="24"/>
              </w:rPr>
              <w:t xml:space="preserve">, </w:t>
            </w:r>
            <w:r>
              <w:rPr>
                <w:rFonts w:asciiTheme="majorBidi" w:eastAsia="SimSun" w:hAnsiTheme="majorBidi" w:cstheme="majorBidi"/>
                <w:b/>
                <w:sz w:val="24"/>
                <w:szCs w:val="24"/>
              </w:rPr>
              <w:t>1 March 2018, 14</w:t>
            </w:r>
            <w:r w:rsidR="00D276F5" w:rsidRPr="00D276F5">
              <w:rPr>
                <w:rFonts w:asciiTheme="majorBidi" w:eastAsia="SimSun" w:hAnsiTheme="majorBidi" w:cstheme="majorBidi"/>
                <w:b/>
                <w:sz w:val="24"/>
                <w:szCs w:val="24"/>
              </w:rPr>
              <w:t>:30-1</w:t>
            </w:r>
            <w:r>
              <w:rPr>
                <w:rFonts w:asciiTheme="majorBidi" w:eastAsia="SimSun" w:hAnsiTheme="majorBidi" w:cstheme="majorBidi"/>
                <w:b/>
                <w:sz w:val="24"/>
                <w:szCs w:val="24"/>
              </w:rPr>
              <w:t>5</w:t>
            </w:r>
            <w:r w:rsidR="00D276F5" w:rsidRPr="00D276F5">
              <w:rPr>
                <w:rFonts w:asciiTheme="majorBidi" w:eastAsia="SimSun" w:hAnsiTheme="majorBidi" w:cstheme="majorBidi"/>
                <w:b/>
                <w:sz w:val="24"/>
                <w:szCs w:val="24"/>
              </w:rPr>
              <w:t>:</w:t>
            </w:r>
            <w:r>
              <w:rPr>
                <w:rFonts w:asciiTheme="majorBidi" w:eastAsia="SimSun" w:hAnsiTheme="majorBidi" w:cstheme="majorBidi"/>
                <w:b/>
                <w:sz w:val="24"/>
                <w:szCs w:val="24"/>
              </w:rPr>
              <w:t>45</w:t>
            </w:r>
            <w:r w:rsidR="00D276F5" w:rsidRPr="00D276F5">
              <w:rPr>
                <w:rFonts w:asciiTheme="majorBidi" w:eastAsia="SimSun" w:hAnsiTheme="majorBidi" w:cstheme="majorBidi"/>
                <w:b/>
                <w:sz w:val="24"/>
                <w:szCs w:val="24"/>
              </w:rPr>
              <w:t xml:space="preserve"> CET</w:t>
            </w:r>
          </w:p>
        </w:tc>
        <w:tc>
          <w:tcPr>
            <w:tcW w:w="530" w:type="dxa"/>
          </w:tcPr>
          <w:p w:rsidR="008D2BC6" w:rsidRPr="00885BC5" w:rsidRDefault="008D2BC6" w:rsidP="009C28C9">
            <w:pPr>
              <w:spacing w:before="40" w:after="40" w:line="240" w:lineRule="auto"/>
              <w:rPr>
                <w:rFonts w:asciiTheme="majorBidi" w:eastAsia="SimSun" w:hAnsiTheme="majorBidi" w:cstheme="majorBidi"/>
                <w:b/>
                <w:sz w:val="24"/>
                <w:szCs w:val="24"/>
              </w:rPr>
            </w:pPr>
          </w:p>
        </w:tc>
        <w:tc>
          <w:tcPr>
            <w:tcW w:w="2147" w:type="dxa"/>
          </w:tcPr>
          <w:p w:rsidR="008D2BC6" w:rsidRPr="00885BC5" w:rsidRDefault="008D2BC6" w:rsidP="009C28C9">
            <w:pPr>
              <w:tabs>
                <w:tab w:val="left" w:pos="720"/>
              </w:tabs>
              <w:spacing w:before="40" w:after="40" w:line="240" w:lineRule="auto"/>
              <w:rPr>
                <w:rFonts w:asciiTheme="majorBidi" w:eastAsia="SimSun" w:hAnsiTheme="majorBidi" w:cstheme="majorBidi"/>
                <w:bCs/>
                <w:sz w:val="24"/>
                <w:szCs w:val="24"/>
              </w:rPr>
            </w:pPr>
            <w:r w:rsidRPr="00885BC5">
              <w:rPr>
                <w:rFonts w:asciiTheme="majorBidi" w:hAnsiTheme="majorBidi" w:cstheme="majorBidi"/>
                <w:b/>
                <w:bCs/>
                <w:sz w:val="24"/>
                <w:szCs w:val="24"/>
              </w:rPr>
              <w:t xml:space="preserve">TSAG Rapporteur Group </w:t>
            </w:r>
            <w:r w:rsidR="005A46DB" w:rsidRPr="005A46DB">
              <w:rPr>
                <w:rFonts w:asciiTheme="majorBidi" w:hAnsiTheme="majorBidi" w:cstheme="majorBidi"/>
                <w:b/>
                <w:bCs/>
                <w:sz w:val="24"/>
                <w:szCs w:val="24"/>
              </w:rPr>
              <w:t>on the review of WTSA Resolutions (RG-</w:t>
            </w:r>
            <w:proofErr w:type="spellStart"/>
            <w:r w:rsidR="005A46DB" w:rsidRPr="005A46DB">
              <w:rPr>
                <w:rFonts w:asciiTheme="majorBidi" w:hAnsiTheme="majorBidi" w:cstheme="majorBidi"/>
                <w:b/>
                <w:bCs/>
                <w:sz w:val="24"/>
                <w:szCs w:val="24"/>
              </w:rPr>
              <w:t>ResReview</w:t>
            </w:r>
            <w:proofErr w:type="spellEnd"/>
            <w:r w:rsidR="005A46DB" w:rsidRPr="005A46DB">
              <w:rPr>
                <w:rFonts w:asciiTheme="majorBidi" w:hAnsiTheme="majorBidi" w:cstheme="majorBidi"/>
                <w:b/>
                <w:bCs/>
                <w:sz w:val="24"/>
                <w:szCs w:val="24"/>
              </w:rPr>
              <w:t>)</w:t>
            </w:r>
          </w:p>
        </w:tc>
        <w:tc>
          <w:tcPr>
            <w:tcW w:w="1005" w:type="dxa"/>
          </w:tcPr>
          <w:p w:rsidR="008D2BC6" w:rsidRPr="00885BC5"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556091" w:rsidRDefault="00DE572F" w:rsidP="009C28C9">
            <w:pPr>
              <w:pStyle w:val="ListParagraph"/>
              <w:spacing w:before="40" w:after="40" w:line="240" w:lineRule="auto"/>
              <w:ind w:left="34"/>
              <w:contextualSpacing w:val="0"/>
              <w:rPr>
                <w:rFonts w:asciiTheme="majorBidi" w:hAnsiTheme="majorBidi" w:cstheme="majorBidi"/>
                <w:sz w:val="24"/>
                <w:szCs w:val="24"/>
                <w:highlight w:val="yellow"/>
              </w:rPr>
            </w:pPr>
            <w:r w:rsidRPr="00556091">
              <w:rPr>
                <w:rFonts w:asciiTheme="majorBidi" w:hAnsiTheme="majorBidi" w:cstheme="majorBidi"/>
                <w:sz w:val="24"/>
                <w:szCs w:val="24"/>
              </w:rPr>
              <w:t>(ref. WTSA-16 Res.83)</w:t>
            </w:r>
          </w:p>
        </w:tc>
      </w:tr>
      <w:tr w:rsidR="008D2BC6" w:rsidRPr="00885BC5" w:rsidTr="007D0E2F">
        <w:trPr>
          <w:trHeight w:val="20"/>
        </w:trPr>
        <w:tc>
          <w:tcPr>
            <w:tcW w:w="1413" w:type="dxa"/>
          </w:tcPr>
          <w:p w:rsidR="008D2BC6" w:rsidRPr="00885BC5" w:rsidRDefault="006011F2"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14</w:t>
            </w:r>
            <w:r w:rsidR="00D276F5">
              <w:rPr>
                <w:rFonts w:asciiTheme="majorBidi" w:eastAsia="SimSun" w:hAnsiTheme="majorBidi" w:cstheme="majorBidi"/>
                <w:b/>
                <w:sz w:val="24"/>
                <w:szCs w:val="24"/>
              </w:rPr>
              <w:t>3</w:t>
            </w:r>
            <w:r w:rsidR="00F27122" w:rsidRPr="00885BC5">
              <w:rPr>
                <w:rFonts w:asciiTheme="majorBidi" w:eastAsia="SimSun" w:hAnsiTheme="majorBidi" w:cstheme="majorBidi"/>
                <w:b/>
                <w:sz w:val="24"/>
                <w:szCs w:val="24"/>
              </w:rPr>
              <w:t>0</w:t>
            </w:r>
          </w:p>
        </w:tc>
        <w:tc>
          <w:tcPr>
            <w:tcW w:w="530" w:type="dxa"/>
          </w:tcPr>
          <w:p w:rsidR="008D2BC6" w:rsidRPr="00885BC5" w:rsidRDefault="008D2BC6" w:rsidP="009C28C9">
            <w:pPr>
              <w:spacing w:before="40" w:after="40" w:line="240" w:lineRule="auto"/>
              <w:rPr>
                <w:rFonts w:asciiTheme="majorBidi" w:eastAsia="SimSun" w:hAnsiTheme="majorBidi" w:cstheme="majorBidi"/>
                <w:b/>
                <w:sz w:val="24"/>
                <w:szCs w:val="24"/>
              </w:rPr>
            </w:pPr>
            <w:r w:rsidRPr="00885BC5">
              <w:rPr>
                <w:rFonts w:asciiTheme="majorBidi" w:eastAsia="SimSun" w:hAnsiTheme="majorBidi" w:cstheme="majorBidi"/>
                <w:b/>
                <w:sz w:val="24"/>
                <w:szCs w:val="24"/>
              </w:rPr>
              <w:t>1</w:t>
            </w:r>
          </w:p>
        </w:tc>
        <w:tc>
          <w:tcPr>
            <w:tcW w:w="2147" w:type="dxa"/>
          </w:tcPr>
          <w:p w:rsidR="008D2BC6" w:rsidRPr="00885BC5" w:rsidRDefault="008D2BC6" w:rsidP="009C28C9">
            <w:pPr>
              <w:tabs>
                <w:tab w:val="left" w:pos="720"/>
              </w:tabs>
              <w:spacing w:before="40" w:after="40" w:line="240" w:lineRule="auto"/>
              <w:rPr>
                <w:rFonts w:asciiTheme="majorBidi" w:hAnsiTheme="majorBidi" w:cstheme="majorBidi"/>
                <w:b/>
                <w:sz w:val="24"/>
                <w:szCs w:val="24"/>
              </w:rPr>
            </w:pPr>
            <w:r w:rsidRPr="00885BC5">
              <w:rPr>
                <w:rFonts w:asciiTheme="majorBidi" w:hAnsiTheme="majorBidi" w:cstheme="majorBidi"/>
                <w:b/>
                <w:sz w:val="24"/>
                <w:szCs w:val="24"/>
              </w:rPr>
              <w:t>Opening and welcome</w:t>
            </w:r>
          </w:p>
        </w:tc>
        <w:tc>
          <w:tcPr>
            <w:tcW w:w="1005" w:type="dxa"/>
          </w:tcPr>
          <w:p w:rsidR="008D2BC6" w:rsidRPr="00885BC5"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885BC5" w:rsidRDefault="008D2BC6" w:rsidP="009C28C9">
            <w:pPr>
              <w:pStyle w:val="ListParagraph"/>
              <w:spacing w:before="40" w:after="40" w:line="240" w:lineRule="auto"/>
              <w:ind w:left="34"/>
              <w:contextualSpacing w:val="0"/>
              <w:rPr>
                <w:rFonts w:asciiTheme="majorBidi" w:hAnsiTheme="majorBidi" w:cstheme="majorBidi"/>
                <w:sz w:val="24"/>
                <w:szCs w:val="24"/>
              </w:rPr>
            </w:pPr>
          </w:p>
        </w:tc>
      </w:tr>
      <w:tr w:rsidR="008D2BC6" w:rsidRPr="00885BC5" w:rsidTr="007D0E2F">
        <w:trPr>
          <w:trHeight w:val="1655"/>
        </w:trPr>
        <w:tc>
          <w:tcPr>
            <w:tcW w:w="1413" w:type="dxa"/>
          </w:tcPr>
          <w:p w:rsidR="008D2BC6" w:rsidRPr="00885BC5" w:rsidRDefault="008D2BC6" w:rsidP="009C28C9">
            <w:pPr>
              <w:spacing w:before="40" w:after="40" w:line="240" w:lineRule="auto"/>
              <w:rPr>
                <w:rFonts w:asciiTheme="majorBidi" w:eastAsia="SimSun" w:hAnsiTheme="majorBidi" w:cstheme="majorBidi"/>
                <w:bCs/>
                <w:sz w:val="24"/>
                <w:szCs w:val="24"/>
              </w:rPr>
            </w:pPr>
          </w:p>
        </w:tc>
        <w:tc>
          <w:tcPr>
            <w:tcW w:w="530" w:type="dxa"/>
          </w:tcPr>
          <w:p w:rsidR="008D2BC6" w:rsidRPr="00885BC5" w:rsidRDefault="008D2BC6" w:rsidP="009C28C9">
            <w:pPr>
              <w:spacing w:before="40" w:after="40" w:line="240" w:lineRule="auto"/>
              <w:rPr>
                <w:rFonts w:asciiTheme="majorBidi" w:eastAsia="SimSun" w:hAnsiTheme="majorBidi" w:cstheme="majorBidi"/>
                <w:b/>
                <w:sz w:val="24"/>
                <w:szCs w:val="24"/>
              </w:rPr>
            </w:pPr>
            <w:r w:rsidRPr="00885BC5">
              <w:rPr>
                <w:rFonts w:asciiTheme="majorBidi" w:eastAsia="SimSun" w:hAnsiTheme="majorBidi" w:cstheme="majorBidi"/>
                <w:b/>
                <w:sz w:val="24"/>
                <w:szCs w:val="24"/>
              </w:rPr>
              <w:t>2</w:t>
            </w:r>
          </w:p>
        </w:tc>
        <w:tc>
          <w:tcPr>
            <w:tcW w:w="2147" w:type="dxa"/>
          </w:tcPr>
          <w:p w:rsidR="008D2BC6" w:rsidRPr="00885BC5" w:rsidRDefault="004F2D54" w:rsidP="009C28C9">
            <w:pPr>
              <w:tabs>
                <w:tab w:val="left" w:pos="720"/>
              </w:tabs>
              <w:spacing w:before="40" w:after="40" w:line="240" w:lineRule="auto"/>
              <w:rPr>
                <w:rFonts w:asciiTheme="majorBidi" w:hAnsiTheme="majorBidi" w:cstheme="majorBidi"/>
                <w:b/>
                <w:sz w:val="24"/>
                <w:szCs w:val="24"/>
              </w:rPr>
            </w:pPr>
            <w:r w:rsidRPr="004F2D54">
              <w:rPr>
                <w:rFonts w:asciiTheme="majorBidi" w:hAnsiTheme="majorBidi" w:cstheme="majorBidi"/>
                <w:b/>
                <w:sz w:val="24"/>
                <w:szCs w:val="24"/>
              </w:rPr>
              <w:t>Rapporteur RG-</w:t>
            </w:r>
            <w:proofErr w:type="spellStart"/>
            <w:r w:rsidRPr="004F2D54">
              <w:rPr>
                <w:rFonts w:asciiTheme="majorBidi" w:hAnsiTheme="majorBidi" w:cstheme="majorBidi"/>
                <w:b/>
                <w:sz w:val="24"/>
                <w:szCs w:val="24"/>
              </w:rPr>
              <w:t>ResReview</w:t>
            </w:r>
            <w:proofErr w:type="spellEnd"/>
            <w:r w:rsidR="008D2BC6" w:rsidRPr="00885BC5">
              <w:rPr>
                <w:rFonts w:asciiTheme="majorBidi" w:hAnsiTheme="majorBidi" w:cstheme="majorBidi"/>
                <w:b/>
                <w:sz w:val="24"/>
                <w:szCs w:val="24"/>
              </w:rPr>
              <w:t>: draft agenda</w:t>
            </w:r>
          </w:p>
        </w:tc>
        <w:tc>
          <w:tcPr>
            <w:tcW w:w="1005" w:type="dxa"/>
          </w:tcPr>
          <w:p w:rsidR="008D2BC6" w:rsidRPr="004A7DF2" w:rsidRDefault="00FC6B8B" w:rsidP="008C043B">
            <w:pPr>
              <w:spacing w:before="40" w:after="40" w:line="240" w:lineRule="auto"/>
              <w:jc w:val="center"/>
              <w:rPr>
                <w:rFonts w:asciiTheme="majorBidi" w:eastAsia="SimSun" w:hAnsiTheme="majorBidi" w:cstheme="majorBidi"/>
                <w:bCs/>
                <w:sz w:val="24"/>
                <w:szCs w:val="24"/>
                <w:highlight w:val="yellow"/>
              </w:rPr>
            </w:pPr>
            <w:hyperlink r:id="rId9" w:history="1">
              <w:r w:rsidR="00BA32D2">
                <w:rPr>
                  <w:rStyle w:val="Hyperlink"/>
                  <w:rFonts w:asciiTheme="majorBidi" w:hAnsiTheme="majorBidi" w:cstheme="majorBidi"/>
                  <w:sz w:val="24"/>
                  <w:szCs w:val="24"/>
                </w:rPr>
                <w:t>TD</w:t>
              </w:r>
              <w:r w:rsidR="004A7DF2" w:rsidRPr="004A7DF2">
                <w:rPr>
                  <w:rStyle w:val="Hyperlink"/>
                  <w:rFonts w:asciiTheme="majorBidi" w:hAnsiTheme="majorBidi" w:cstheme="majorBidi"/>
                  <w:sz w:val="24"/>
                  <w:szCs w:val="24"/>
                </w:rPr>
                <w:t>244</w:t>
              </w:r>
            </w:hyperlink>
          </w:p>
        </w:tc>
        <w:tc>
          <w:tcPr>
            <w:tcW w:w="4095" w:type="dxa"/>
          </w:tcPr>
          <w:p w:rsidR="004D24AF" w:rsidRDefault="00A64EDE" w:rsidP="009C28C9">
            <w:pPr>
              <w:pStyle w:val="ListParagraph"/>
              <w:spacing w:before="40" w:after="40" w:line="240" w:lineRule="auto"/>
              <w:ind w:left="34"/>
              <w:contextualSpacing w:val="0"/>
              <w:rPr>
                <w:rFonts w:asciiTheme="majorBidi" w:hAnsiTheme="majorBidi" w:cstheme="majorBidi"/>
                <w:sz w:val="24"/>
                <w:szCs w:val="24"/>
                <w:lang w:val="en-US"/>
              </w:rPr>
            </w:pPr>
            <w:r w:rsidRPr="00146C7B">
              <w:rPr>
                <w:rFonts w:asciiTheme="majorBidi" w:hAnsiTheme="majorBidi" w:cstheme="majorBidi"/>
                <w:sz w:val="24"/>
                <w:szCs w:val="24"/>
              </w:rPr>
              <w:t xml:space="preserve">This </w:t>
            </w:r>
            <w:r w:rsidR="00BA32D2">
              <w:rPr>
                <w:rFonts w:asciiTheme="majorBidi" w:hAnsiTheme="majorBidi" w:cstheme="majorBidi"/>
                <w:sz w:val="24"/>
                <w:szCs w:val="24"/>
              </w:rPr>
              <w:t>TD</w:t>
            </w:r>
            <w:r w:rsidR="0065111B">
              <w:rPr>
                <w:rFonts w:asciiTheme="majorBidi" w:hAnsiTheme="majorBidi" w:cstheme="majorBidi"/>
                <w:sz w:val="24"/>
                <w:szCs w:val="24"/>
              </w:rPr>
              <w:t xml:space="preserve"> </w:t>
            </w:r>
            <w:r>
              <w:rPr>
                <w:rFonts w:asciiTheme="majorBidi" w:hAnsiTheme="majorBidi" w:cstheme="majorBidi"/>
                <w:sz w:val="24"/>
                <w:szCs w:val="24"/>
              </w:rPr>
              <w:t xml:space="preserve">provides the draft agenda for </w:t>
            </w:r>
            <w:r w:rsidRPr="00DA2F1C">
              <w:rPr>
                <w:rFonts w:asciiTheme="majorBidi" w:hAnsiTheme="majorBidi" w:cstheme="majorBidi"/>
                <w:sz w:val="24"/>
                <w:szCs w:val="24"/>
              </w:rPr>
              <w:t>RG-</w:t>
            </w:r>
            <w:proofErr w:type="spellStart"/>
            <w:r w:rsidRPr="00DA2F1C">
              <w:rPr>
                <w:rFonts w:asciiTheme="majorBidi" w:hAnsiTheme="majorBidi" w:cstheme="majorBidi"/>
                <w:sz w:val="24"/>
                <w:szCs w:val="24"/>
              </w:rPr>
              <w:t>ResReview</w:t>
            </w:r>
            <w:proofErr w:type="spellEnd"/>
            <w:r w:rsidRPr="00DA2F1C">
              <w:rPr>
                <w:rFonts w:asciiTheme="majorBidi" w:hAnsiTheme="majorBidi" w:cstheme="majorBidi"/>
                <w:sz w:val="24"/>
                <w:szCs w:val="24"/>
              </w:rPr>
              <w:t xml:space="preserve"> </w:t>
            </w:r>
            <w:r w:rsidRPr="00B36FD1">
              <w:rPr>
                <w:rFonts w:asciiTheme="majorBidi" w:hAnsiTheme="majorBidi" w:cstheme="majorBidi"/>
                <w:sz w:val="24"/>
                <w:szCs w:val="24"/>
              </w:rPr>
              <w:t>meeting</w:t>
            </w:r>
            <w:r>
              <w:rPr>
                <w:rFonts w:asciiTheme="majorBidi" w:hAnsiTheme="majorBidi" w:cstheme="majorBidi"/>
                <w:sz w:val="24"/>
                <w:szCs w:val="24"/>
              </w:rPr>
              <w:t xml:space="preserve"> </w:t>
            </w:r>
            <w:r w:rsidRPr="00DA2F1C">
              <w:rPr>
                <w:rFonts w:asciiTheme="majorBidi" w:hAnsiTheme="majorBidi" w:cstheme="majorBidi"/>
                <w:sz w:val="24"/>
                <w:szCs w:val="24"/>
              </w:rPr>
              <w:t>1 March 2018, 14:30-15:45 CET</w:t>
            </w:r>
            <w:r w:rsidRPr="00F24960">
              <w:rPr>
                <w:rFonts w:asciiTheme="majorBidi" w:hAnsiTheme="majorBidi" w:cstheme="majorBidi"/>
                <w:sz w:val="24"/>
                <w:szCs w:val="24"/>
                <w:lang w:val="en-US"/>
              </w:rPr>
              <w:t>.</w:t>
            </w:r>
          </w:p>
          <w:p w:rsidR="00A64EDE" w:rsidRPr="00885BC5" w:rsidRDefault="00A64EDE" w:rsidP="009C28C9">
            <w:pPr>
              <w:pStyle w:val="ListParagraph"/>
              <w:spacing w:before="40" w:after="40" w:line="240" w:lineRule="auto"/>
              <w:ind w:left="34"/>
              <w:contextualSpacing w:val="0"/>
              <w:rPr>
                <w:rFonts w:asciiTheme="majorBidi" w:hAnsiTheme="majorBidi" w:cstheme="majorBidi"/>
                <w:bCs/>
                <w:sz w:val="24"/>
                <w:szCs w:val="24"/>
                <w:highlight w:val="yellow"/>
              </w:rPr>
            </w:pPr>
            <w:r w:rsidRPr="00146C7B">
              <w:rPr>
                <w:rFonts w:asciiTheme="majorBidi" w:hAnsiTheme="majorBidi" w:cstheme="majorBidi"/>
                <w:sz w:val="24"/>
                <w:szCs w:val="24"/>
              </w:rPr>
              <w:t>TSAG</w:t>
            </w:r>
            <w:r>
              <w:rPr>
                <w:rFonts w:asciiTheme="majorBidi" w:hAnsiTheme="majorBidi" w:cstheme="majorBidi"/>
                <w:sz w:val="24"/>
                <w:szCs w:val="24"/>
              </w:rPr>
              <w:t xml:space="preserve"> RG-</w:t>
            </w:r>
            <w:proofErr w:type="spellStart"/>
            <w:r w:rsidRPr="00DA2F1C">
              <w:rPr>
                <w:rFonts w:asciiTheme="majorBidi" w:hAnsiTheme="majorBidi" w:cstheme="majorBidi"/>
                <w:sz w:val="24"/>
                <w:szCs w:val="24"/>
              </w:rPr>
              <w:t>ResReview</w:t>
            </w:r>
            <w:proofErr w:type="spellEnd"/>
            <w:r w:rsidR="00A82B25">
              <w:rPr>
                <w:rFonts w:asciiTheme="majorBidi" w:hAnsiTheme="majorBidi" w:cstheme="majorBidi"/>
                <w:sz w:val="24"/>
                <w:szCs w:val="24"/>
              </w:rPr>
              <w:t xml:space="preserve"> </w:t>
            </w:r>
            <w:proofErr w:type="gramStart"/>
            <w:r w:rsidR="00A82B25">
              <w:rPr>
                <w:rFonts w:asciiTheme="majorBidi" w:hAnsiTheme="majorBidi" w:cstheme="majorBidi"/>
                <w:sz w:val="24"/>
                <w:szCs w:val="24"/>
              </w:rPr>
              <w:t>is</w:t>
            </w:r>
            <w:r w:rsidRPr="00DA2F1C">
              <w:rPr>
                <w:rFonts w:asciiTheme="majorBidi" w:hAnsiTheme="majorBidi" w:cstheme="majorBidi"/>
                <w:sz w:val="24"/>
                <w:szCs w:val="24"/>
              </w:rPr>
              <w:t xml:space="preserve"> </w:t>
            </w:r>
            <w:r w:rsidRPr="00146C7B">
              <w:rPr>
                <w:rFonts w:asciiTheme="majorBidi" w:hAnsiTheme="majorBidi" w:cstheme="majorBidi"/>
                <w:sz w:val="24"/>
                <w:szCs w:val="24"/>
              </w:rPr>
              <w:t>invited</w:t>
            </w:r>
            <w:proofErr w:type="gramEnd"/>
            <w:r w:rsidRPr="00146C7B">
              <w:rPr>
                <w:rFonts w:asciiTheme="majorBidi" w:hAnsiTheme="majorBidi" w:cstheme="majorBidi"/>
                <w:sz w:val="24"/>
                <w:szCs w:val="24"/>
              </w:rPr>
              <w:t xml:space="preserve"> </w:t>
            </w:r>
            <w:r>
              <w:rPr>
                <w:rFonts w:asciiTheme="majorBidi" w:hAnsiTheme="majorBidi" w:cstheme="majorBidi"/>
                <w:sz w:val="24"/>
                <w:szCs w:val="24"/>
              </w:rPr>
              <w:t>to adopt this agenda.</w:t>
            </w:r>
          </w:p>
        </w:tc>
      </w:tr>
      <w:tr w:rsidR="00DE5198" w:rsidRPr="00885BC5" w:rsidTr="007D0E2F">
        <w:trPr>
          <w:trHeight w:val="1655"/>
        </w:trPr>
        <w:tc>
          <w:tcPr>
            <w:tcW w:w="1413" w:type="dxa"/>
          </w:tcPr>
          <w:p w:rsidR="00DE5198" w:rsidRPr="00885BC5" w:rsidRDefault="00DE5198" w:rsidP="009C28C9">
            <w:pPr>
              <w:spacing w:before="40" w:after="40" w:line="240" w:lineRule="auto"/>
              <w:rPr>
                <w:rFonts w:asciiTheme="majorBidi" w:eastAsia="SimSun" w:hAnsiTheme="majorBidi" w:cstheme="majorBidi"/>
                <w:bCs/>
                <w:sz w:val="24"/>
                <w:szCs w:val="24"/>
              </w:rPr>
            </w:pPr>
          </w:p>
        </w:tc>
        <w:tc>
          <w:tcPr>
            <w:tcW w:w="530" w:type="dxa"/>
          </w:tcPr>
          <w:p w:rsidR="00DE5198" w:rsidRPr="00885BC5" w:rsidRDefault="00DE519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DE5198" w:rsidRPr="00DE5198" w:rsidRDefault="00DE5198" w:rsidP="00DE5198">
            <w:pPr>
              <w:tabs>
                <w:tab w:val="left" w:pos="720"/>
              </w:tabs>
              <w:spacing w:before="40" w:after="40" w:line="240" w:lineRule="auto"/>
              <w:rPr>
                <w:rFonts w:asciiTheme="majorBidi" w:hAnsiTheme="majorBidi" w:cstheme="majorBidi"/>
                <w:b/>
                <w:bCs/>
                <w:sz w:val="24"/>
                <w:szCs w:val="24"/>
              </w:rPr>
            </w:pPr>
            <w:r w:rsidRPr="00DE5198">
              <w:rPr>
                <w:rFonts w:asciiTheme="majorBidi" w:hAnsiTheme="majorBidi" w:cstheme="majorBidi"/>
                <w:b/>
                <w:bCs/>
                <w:sz w:val="24"/>
                <w:szCs w:val="24"/>
              </w:rPr>
              <w:t>TSAG Vice-Chairman: Draft Terms of reference of TSAG Rapporteur Group on the review of WTSA Resolutions (RG-</w:t>
            </w:r>
            <w:proofErr w:type="spellStart"/>
            <w:r w:rsidRPr="00DE5198">
              <w:rPr>
                <w:rFonts w:asciiTheme="majorBidi" w:hAnsiTheme="majorBidi" w:cstheme="majorBidi"/>
                <w:b/>
                <w:bCs/>
                <w:sz w:val="24"/>
                <w:szCs w:val="24"/>
              </w:rPr>
              <w:t>ResReview</w:t>
            </w:r>
            <w:proofErr w:type="spellEnd"/>
            <w:r w:rsidRPr="00DE5198">
              <w:rPr>
                <w:rFonts w:asciiTheme="majorBidi" w:hAnsiTheme="majorBidi" w:cstheme="majorBidi"/>
                <w:b/>
                <w:bCs/>
                <w:sz w:val="24"/>
                <w:szCs w:val="24"/>
              </w:rPr>
              <w:t>)</w:t>
            </w:r>
          </w:p>
        </w:tc>
        <w:tc>
          <w:tcPr>
            <w:tcW w:w="1005" w:type="dxa"/>
          </w:tcPr>
          <w:p w:rsidR="00DE5198" w:rsidRPr="00DE5198" w:rsidRDefault="00FC6B8B" w:rsidP="008C043B">
            <w:pPr>
              <w:spacing w:before="40" w:after="40" w:line="240" w:lineRule="auto"/>
              <w:jc w:val="center"/>
              <w:rPr>
                <w:rFonts w:asciiTheme="majorBidi" w:hAnsiTheme="majorBidi" w:cstheme="majorBidi"/>
                <w:sz w:val="24"/>
                <w:szCs w:val="24"/>
              </w:rPr>
            </w:pPr>
            <w:hyperlink r:id="rId10" w:history="1">
              <w:r w:rsidR="00BA32D2">
                <w:rPr>
                  <w:rStyle w:val="Hyperlink"/>
                  <w:rFonts w:asciiTheme="majorBidi" w:hAnsiTheme="majorBidi" w:cstheme="majorBidi"/>
                  <w:sz w:val="24"/>
                  <w:szCs w:val="24"/>
                </w:rPr>
                <w:t>TD</w:t>
              </w:r>
              <w:r w:rsidR="00DE5198" w:rsidRPr="00DE5198">
                <w:rPr>
                  <w:rStyle w:val="Hyperlink"/>
                  <w:rFonts w:asciiTheme="majorBidi" w:hAnsiTheme="majorBidi" w:cstheme="majorBidi"/>
                  <w:sz w:val="24"/>
                  <w:szCs w:val="24"/>
                </w:rPr>
                <w:t>143</w:t>
              </w:r>
            </w:hyperlink>
          </w:p>
        </w:tc>
        <w:tc>
          <w:tcPr>
            <w:tcW w:w="4095" w:type="dxa"/>
          </w:tcPr>
          <w:p w:rsidR="00DE5198" w:rsidRPr="00DE5198" w:rsidRDefault="00DE5198" w:rsidP="00DE5198">
            <w:pPr>
              <w:pStyle w:val="ListParagraph"/>
              <w:spacing w:before="40" w:after="40" w:line="240" w:lineRule="auto"/>
              <w:ind w:left="34"/>
              <w:rPr>
                <w:rFonts w:asciiTheme="majorBidi" w:hAnsiTheme="majorBidi" w:cstheme="majorBidi"/>
                <w:sz w:val="24"/>
                <w:szCs w:val="24"/>
              </w:rPr>
            </w:pPr>
            <w:r w:rsidRPr="00DE5198">
              <w:rPr>
                <w:rFonts w:asciiTheme="majorBidi" w:hAnsiTheme="majorBidi" w:cstheme="majorBidi"/>
                <w:sz w:val="24"/>
                <w:szCs w:val="24"/>
              </w:rPr>
              <w:t xml:space="preserve">This </w:t>
            </w:r>
            <w:r w:rsidR="00BA32D2">
              <w:rPr>
                <w:rFonts w:asciiTheme="majorBidi" w:hAnsiTheme="majorBidi" w:cstheme="majorBidi"/>
                <w:sz w:val="24"/>
                <w:szCs w:val="24"/>
              </w:rPr>
              <w:t>TD</w:t>
            </w:r>
            <w:r w:rsidR="0065111B">
              <w:rPr>
                <w:rFonts w:asciiTheme="majorBidi" w:hAnsiTheme="majorBidi" w:cstheme="majorBidi"/>
                <w:sz w:val="24"/>
                <w:szCs w:val="24"/>
              </w:rPr>
              <w:t xml:space="preserve"> </w:t>
            </w:r>
            <w:r w:rsidRPr="00DE5198">
              <w:rPr>
                <w:rFonts w:asciiTheme="majorBidi" w:hAnsiTheme="majorBidi" w:cstheme="majorBidi"/>
                <w:sz w:val="24"/>
                <w:szCs w:val="24"/>
              </w:rPr>
              <w:t xml:space="preserve">presents draft </w:t>
            </w:r>
            <w:proofErr w:type="spellStart"/>
            <w:r w:rsidRPr="00DE5198">
              <w:rPr>
                <w:rFonts w:asciiTheme="majorBidi" w:hAnsiTheme="majorBidi" w:cstheme="majorBidi"/>
                <w:sz w:val="24"/>
                <w:szCs w:val="24"/>
              </w:rPr>
              <w:t>ToR</w:t>
            </w:r>
            <w:proofErr w:type="spellEnd"/>
            <w:r w:rsidRPr="00DE5198">
              <w:rPr>
                <w:rFonts w:asciiTheme="majorBidi" w:hAnsiTheme="majorBidi" w:cstheme="majorBidi"/>
                <w:sz w:val="24"/>
                <w:szCs w:val="24"/>
              </w:rPr>
              <w:t xml:space="preserve"> of TSAG Rapporteur Group on the review of WTSA Resolutions</w:t>
            </w:r>
          </w:p>
          <w:p w:rsidR="00DE5198" w:rsidRPr="00146C7B" w:rsidRDefault="00DE5198" w:rsidP="00A11CBD">
            <w:pPr>
              <w:pStyle w:val="ListParagraph"/>
              <w:spacing w:before="120" w:after="0" w:line="240" w:lineRule="auto"/>
              <w:ind w:left="34"/>
              <w:contextualSpacing w:val="0"/>
              <w:rPr>
                <w:rFonts w:asciiTheme="majorBidi" w:hAnsiTheme="majorBidi" w:cstheme="majorBidi"/>
                <w:sz w:val="24"/>
                <w:szCs w:val="24"/>
              </w:rPr>
            </w:pPr>
            <w:r w:rsidRPr="00DE5198">
              <w:rPr>
                <w:rFonts w:asciiTheme="majorBidi" w:hAnsiTheme="majorBidi" w:cstheme="majorBidi"/>
                <w:sz w:val="24"/>
                <w:szCs w:val="24"/>
              </w:rPr>
              <w:t>TDAG for consideration and necessary actions</w:t>
            </w:r>
            <w:r w:rsidR="005B765B">
              <w:rPr>
                <w:rFonts w:asciiTheme="majorBidi" w:hAnsiTheme="majorBidi" w:cstheme="majorBidi"/>
                <w:sz w:val="24"/>
                <w:szCs w:val="24"/>
              </w:rPr>
              <w:t>.</w:t>
            </w:r>
          </w:p>
        </w:tc>
      </w:tr>
      <w:tr w:rsidR="00AC7ABE" w:rsidRPr="00885BC5" w:rsidTr="007D0E2F">
        <w:trPr>
          <w:trHeight w:val="97"/>
        </w:trPr>
        <w:tc>
          <w:tcPr>
            <w:tcW w:w="1413" w:type="dxa"/>
          </w:tcPr>
          <w:p w:rsidR="00AC7ABE" w:rsidRPr="00C3718D" w:rsidRDefault="00AC7ABE" w:rsidP="009C28C9">
            <w:pPr>
              <w:spacing w:before="40" w:after="40" w:line="240" w:lineRule="auto"/>
              <w:rPr>
                <w:rFonts w:asciiTheme="majorBidi" w:eastAsia="SimSun" w:hAnsiTheme="majorBidi" w:cstheme="majorBidi"/>
                <w:bCs/>
                <w:sz w:val="24"/>
                <w:szCs w:val="24"/>
              </w:rPr>
            </w:pPr>
          </w:p>
        </w:tc>
        <w:tc>
          <w:tcPr>
            <w:tcW w:w="530" w:type="dxa"/>
          </w:tcPr>
          <w:p w:rsidR="00AC7ABE" w:rsidRPr="00C3718D" w:rsidRDefault="00AC7ABE" w:rsidP="009C28C9">
            <w:pPr>
              <w:spacing w:before="40" w:after="40" w:line="240" w:lineRule="auto"/>
              <w:rPr>
                <w:rFonts w:asciiTheme="majorBidi" w:eastAsia="SimSun" w:hAnsiTheme="majorBidi" w:cstheme="majorBidi"/>
                <w:b/>
                <w:sz w:val="24"/>
                <w:szCs w:val="24"/>
              </w:rPr>
            </w:pPr>
          </w:p>
        </w:tc>
        <w:tc>
          <w:tcPr>
            <w:tcW w:w="2147" w:type="dxa"/>
          </w:tcPr>
          <w:p w:rsidR="00AC7ABE" w:rsidRPr="00AC7ABE" w:rsidRDefault="00AC7ABE" w:rsidP="009C28C9">
            <w:pPr>
              <w:tabs>
                <w:tab w:val="left" w:pos="720"/>
              </w:tabs>
              <w:spacing w:before="40" w:after="40" w:line="240" w:lineRule="auto"/>
              <w:rPr>
                <w:rFonts w:asciiTheme="majorBidi" w:hAnsiTheme="majorBidi" w:cstheme="majorBidi"/>
                <w:b/>
                <w:sz w:val="24"/>
                <w:szCs w:val="24"/>
              </w:rPr>
            </w:pPr>
          </w:p>
        </w:tc>
        <w:tc>
          <w:tcPr>
            <w:tcW w:w="1005" w:type="dxa"/>
          </w:tcPr>
          <w:p w:rsidR="00AC7ABE" w:rsidRPr="00AC7ABE" w:rsidRDefault="00AC7ABE" w:rsidP="008C043B">
            <w:pPr>
              <w:spacing w:before="40" w:after="40" w:line="240" w:lineRule="auto"/>
              <w:jc w:val="center"/>
              <w:rPr>
                <w:rFonts w:asciiTheme="majorBidi" w:hAnsiTheme="majorBidi" w:cstheme="majorBidi"/>
                <w:sz w:val="24"/>
                <w:szCs w:val="24"/>
              </w:rPr>
            </w:pPr>
          </w:p>
        </w:tc>
        <w:tc>
          <w:tcPr>
            <w:tcW w:w="4095" w:type="dxa"/>
          </w:tcPr>
          <w:p w:rsidR="00AC7ABE" w:rsidRPr="00AC7ABE" w:rsidRDefault="00AC7ABE" w:rsidP="00AC7ABE">
            <w:pPr>
              <w:pStyle w:val="ListParagraph"/>
              <w:spacing w:before="40" w:after="40" w:line="240" w:lineRule="auto"/>
              <w:ind w:left="34"/>
              <w:rPr>
                <w:rFonts w:asciiTheme="majorBidi" w:hAnsiTheme="majorBidi" w:cstheme="majorBidi"/>
                <w:sz w:val="24"/>
                <w:szCs w:val="24"/>
              </w:rPr>
            </w:pPr>
          </w:p>
        </w:tc>
      </w:tr>
      <w:tr w:rsidR="008D2BC6" w:rsidRPr="00885BC5" w:rsidTr="007D0E2F">
        <w:trPr>
          <w:trHeight w:val="20"/>
        </w:trPr>
        <w:tc>
          <w:tcPr>
            <w:tcW w:w="1413" w:type="dxa"/>
          </w:tcPr>
          <w:p w:rsidR="008D2BC6" w:rsidRPr="006B7DC3"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6B7DC3" w:rsidRDefault="00BC620F"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D2BC6" w:rsidRPr="006B7DC3" w:rsidRDefault="008D2BC6" w:rsidP="009C28C9">
            <w:pPr>
              <w:tabs>
                <w:tab w:val="left" w:pos="720"/>
              </w:tabs>
              <w:spacing w:before="40" w:after="40" w:line="240" w:lineRule="auto"/>
              <w:rPr>
                <w:rFonts w:asciiTheme="majorBidi" w:hAnsiTheme="majorBidi" w:cstheme="majorBidi"/>
                <w:b/>
                <w:sz w:val="24"/>
                <w:szCs w:val="24"/>
                <w:lang w:val="en-US"/>
              </w:rPr>
            </w:pPr>
            <w:r w:rsidRPr="006B7DC3">
              <w:rPr>
                <w:rFonts w:asciiTheme="majorBidi" w:hAnsiTheme="majorBidi" w:cstheme="majorBidi"/>
                <w:b/>
                <w:sz w:val="24"/>
                <w:szCs w:val="24"/>
                <w:lang w:val="en-US"/>
              </w:rPr>
              <w:t>Contribution</w:t>
            </w:r>
          </w:p>
        </w:tc>
        <w:tc>
          <w:tcPr>
            <w:tcW w:w="1005" w:type="dxa"/>
          </w:tcPr>
          <w:p w:rsidR="008D2BC6" w:rsidRPr="006B7DC3"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6B7DC3" w:rsidRDefault="008D2BC6" w:rsidP="009C28C9">
            <w:pPr>
              <w:tabs>
                <w:tab w:val="left" w:pos="720"/>
              </w:tabs>
              <w:spacing w:before="40" w:after="40" w:line="240" w:lineRule="auto"/>
              <w:rPr>
                <w:rFonts w:asciiTheme="majorBidi" w:hAnsiTheme="majorBidi" w:cstheme="majorBidi"/>
                <w:sz w:val="24"/>
                <w:szCs w:val="24"/>
              </w:rPr>
            </w:pPr>
          </w:p>
        </w:tc>
      </w:tr>
      <w:tr w:rsidR="008D2BC6" w:rsidRPr="00DA2F1C" w:rsidTr="007D0E2F">
        <w:trPr>
          <w:trHeight w:val="20"/>
        </w:trPr>
        <w:tc>
          <w:tcPr>
            <w:tcW w:w="1413" w:type="dxa"/>
          </w:tcPr>
          <w:p w:rsidR="008D2BC6" w:rsidRPr="00DA2F1C"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DA2F1C" w:rsidRDefault="00BC620F" w:rsidP="009C28C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DA2F1C" w:rsidRPr="00DA2F1C">
              <w:rPr>
                <w:rFonts w:asciiTheme="majorBidi" w:eastAsia="SimSun" w:hAnsiTheme="majorBidi" w:cstheme="majorBidi"/>
                <w:bCs/>
                <w:sz w:val="24"/>
                <w:szCs w:val="24"/>
              </w:rPr>
              <w:t>.1</w:t>
            </w:r>
          </w:p>
        </w:tc>
        <w:tc>
          <w:tcPr>
            <w:tcW w:w="2147" w:type="dxa"/>
          </w:tcPr>
          <w:p w:rsidR="008D2BC6" w:rsidRPr="00DA2F1C" w:rsidRDefault="00DA2F1C" w:rsidP="009C28C9">
            <w:pPr>
              <w:tabs>
                <w:tab w:val="left" w:pos="720"/>
              </w:tabs>
              <w:spacing w:before="40" w:after="40" w:line="240" w:lineRule="auto"/>
              <w:rPr>
                <w:rFonts w:asciiTheme="majorBidi" w:hAnsiTheme="majorBidi" w:cstheme="majorBidi"/>
                <w:sz w:val="24"/>
                <w:szCs w:val="24"/>
                <w:highlight w:val="yellow"/>
              </w:rPr>
            </w:pPr>
            <w:r w:rsidRPr="00DA2F1C">
              <w:rPr>
                <w:rFonts w:asciiTheme="majorBidi" w:hAnsiTheme="majorBidi" w:cstheme="majorBidi"/>
                <w:sz w:val="24"/>
                <w:szCs w:val="24"/>
              </w:rPr>
              <w:t>Russian Federation: Streamlining the WTSA Resolutions</w:t>
            </w:r>
          </w:p>
        </w:tc>
        <w:tc>
          <w:tcPr>
            <w:tcW w:w="1005" w:type="dxa"/>
          </w:tcPr>
          <w:p w:rsidR="008D2BC6" w:rsidRPr="00DA2F1C" w:rsidRDefault="00FC6B8B" w:rsidP="009C28C9">
            <w:pPr>
              <w:spacing w:before="40" w:after="40" w:line="240" w:lineRule="auto"/>
              <w:jc w:val="center"/>
              <w:rPr>
                <w:rFonts w:asciiTheme="majorBidi" w:hAnsiTheme="majorBidi" w:cstheme="majorBidi"/>
                <w:sz w:val="24"/>
                <w:szCs w:val="24"/>
                <w:highlight w:val="yellow"/>
              </w:rPr>
            </w:pPr>
            <w:hyperlink r:id="rId11" w:history="1">
              <w:r w:rsidR="00BA32D2">
                <w:rPr>
                  <w:rStyle w:val="Hyperlink"/>
                  <w:rFonts w:asciiTheme="majorBidi" w:hAnsiTheme="majorBidi" w:cstheme="majorBidi"/>
                  <w:sz w:val="24"/>
                  <w:szCs w:val="24"/>
                </w:rPr>
                <w:t>C</w:t>
              </w:r>
              <w:r w:rsidR="00DA2F1C" w:rsidRPr="00DA2F1C">
                <w:rPr>
                  <w:rStyle w:val="Hyperlink"/>
                  <w:rFonts w:asciiTheme="majorBidi" w:hAnsiTheme="majorBidi" w:cstheme="majorBidi"/>
                  <w:sz w:val="24"/>
                  <w:szCs w:val="24"/>
                </w:rPr>
                <w:t>41</w:t>
              </w:r>
            </w:hyperlink>
          </w:p>
        </w:tc>
        <w:tc>
          <w:tcPr>
            <w:tcW w:w="4095" w:type="dxa"/>
          </w:tcPr>
          <w:p w:rsidR="00C87B3D" w:rsidRDefault="00DA2F1C" w:rsidP="00DA2F1C">
            <w:pPr>
              <w:pStyle w:val="ListParagraph"/>
              <w:spacing w:before="40" w:after="40" w:line="240" w:lineRule="auto"/>
              <w:ind w:left="34"/>
              <w:rPr>
                <w:rFonts w:asciiTheme="majorBidi" w:hAnsiTheme="majorBidi" w:cstheme="majorBidi"/>
                <w:sz w:val="24"/>
                <w:szCs w:val="24"/>
              </w:rPr>
            </w:pPr>
            <w:r w:rsidRPr="00DA2F1C">
              <w:rPr>
                <w:rFonts w:asciiTheme="majorBidi" w:hAnsiTheme="majorBidi" w:cstheme="majorBidi"/>
                <w:sz w:val="24"/>
                <w:szCs w:val="24"/>
              </w:rPr>
              <w:t>This contribution proposes to consider ways of streamlining the resolutions of WTSA and the proposals for the linking of WTSA and PP resolutions, as well as guidelines for streamlining existing WTSA resolutions and the preparation of new resolutions</w:t>
            </w:r>
            <w:r>
              <w:rPr>
                <w:rFonts w:asciiTheme="majorBidi" w:hAnsiTheme="majorBidi" w:cstheme="majorBidi"/>
                <w:sz w:val="24"/>
                <w:szCs w:val="24"/>
              </w:rPr>
              <w:t>.</w:t>
            </w:r>
          </w:p>
          <w:p w:rsidR="0075444E" w:rsidRDefault="0075444E" w:rsidP="0075444E">
            <w:pPr>
              <w:pStyle w:val="ListParagraph"/>
              <w:spacing w:before="120" w:after="0" w:line="240" w:lineRule="auto"/>
              <w:ind w:left="34"/>
              <w:contextualSpacing w:val="0"/>
              <w:rPr>
                <w:rFonts w:asciiTheme="majorBidi" w:hAnsiTheme="majorBidi" w:cstheme="majorBidi"/>
                <w:sz w:val="24"/>
                <w:szCs w:val="24"/>
              </w:rPr>
            </w:pPr>
            <w:r>
              <w:rPr>
                <w:rFonts w:asciiTheme="majorBidi" w:hAnsiTheme="majorBidi" w:cstheme="majorBidi"/>
                <w:sz w:val="24"/>
                <w:szCs w:val="24"/>
              </w:rPr>
              <w:t>Proposals:</w:t>
            </w:r>
          </w:p>
          <w:p w:rsidR="0075444E" w:rsidRPr="0075444E" w:rsidRDefault="0075444E" w:rsidP="0075444E">
            <w:pPr>
              <w:pStyle w:val="ListParagraph"/>
              <w:spacing w:before="120" w:after="0" w:line="240" w:lineRule="auto"/>
              <w:ind w:left="34"/>
              <w:contextualSpacing w:val="0"/>
              <w:rPr>
                <w:rFonts w:asciiTheme="majorBidi" w:hAnsiTheme="majorBidi" w:cstheme="majorBidi"/>
                <w:sz w:val="24"/>
                <w:szCs w:val="24"/>
              </w:rPr>
            </w:pPr>
            <w:proofErr w:type="gramStart"/>
            <w:r w:rsidRPr="0075444E">
              <w:rPr>
                <w:rFonts w:asciiTheme="majorBidi" w:hAnsiTheme="majorBidi" w:cstheme="majorBidi"/>
                <w:sz w:val="24"/>
                <w:szCs w:val="24"/>
              </w:rPr>
              <w:t>2.1 In preparation to the Plenipotentiary conference and considering the revision of existing and preparation of new resolutions of the Plenipotentiary conference to take into consideration</w:t>
            </w:r>
            <w:proofErr w:type="gramEnd"/>
            <w:r w:rsidRPr="0075444E">
              <w:rPr>
                <w:rFonts w:asciiTheme="majorBidi" w:hAnsiTheme="majorBidi" w:cstheme="majorBidi"/>
                <w:sz w:val="24"/>
                <w:szCs w:val="24"/>
              </w:rPr>
              <w:t xml:space="preserve"> the goals and objectives of the Telecommunication Standardization Sector reflected in the draft ITU Strategic Plan for 2020-2023 in the part concerning the ITU-T.</w:t>
            </w:r>
          </w:p>
          <w:p w:rsidR="0075444E" w:rsidRPr="0075444E" w:rsidRDefault="0075444E" w:rsidP="0075444E">
            <w:pPr>
              <w:pStyle w:val="ListParagraph"/>
              <w:spacing w:before="120" w:after="0" w:line="240" w:lineRule="auto"/>
              <w:ind w:left="34"/>
              <w:contextualSpacing w:val="0"/>
              <w:rPr>
                <w:rFonts w:asciiTheme="majorBidi" w:hAnsiTheme="majorBidi" w:cstheme="majorBidi"/>
                <w:sz w:val="24"/>
                <w:szCs w:val="24"/>
              </w:rPr>
            </w:pPr>
            <w:proofErr w:type="gramStart"/>
            <w:r w:rsidRPr="0075444E">
              <w:rPr>
                <w:rFonts w:asciiTheme="majorBidi" w:hAnsiTheme="majorBidi" w:cstheme="majorBidi"/>
                <w:sz w:val="24"/>
                <w:szCs w:val="24"/>
              </w:rPr>
              <w:t>2.2. According to the results of PP-18, with the assistance of the Secretariat, to identify specific instructions to the ITU-T contained in the outcome documents of the PP-18, and on their basis to review the WTSA resolutions by simplifying them via links on the relevant PP resolution and to define specific instructions to the sector on the subject or by suppression of WTSA resolution with the reflection of the relevant requirements in another resolution.</w:t>
            </w:r>
            <w:proofErr w:type="gramEnd"/>
          </w:p>
          <w:p w:rsidR="00DA2F1C" w:rsidRPr="00DA2F1C" w:rsidRDefault="0075444E" w:rsidP="0075444E">
            <w:pPr>
              <w:pStyle w:val="ListParagraph"/>
              <w:spacing w:before="120" w:after="0" w:line="240" w:lineRule="auto"/>
              <w:ind w:left="34"/>
              <w:contextualSpacing w:val="0"/>
              <w:rPr>
                <w:rFonts w:asciiTheme="majorBidi" w:hAnsiTheme="majorBidi" w:cstheme="majorBidi"/>
                <w:sz w:val="24"/>
                <w:szCs w:val="24"/>
              </w:rPr>
            </w:pPr>
            <w:r w:rsidRPr="0075444E">
              <w:rPr>
                <w:rFonts w:asciiTheme="majorBidi" w:hAnsiTheme="majorBidi" w:cstheme="majorBidi"/>
                <w:sz w:val="24"/>
                <w:szCs w:val="24"/>
              </w:rPr>
              <w:t>2.3 Review and agree on the guidelines for streamlining existing WTSA resolutions and for the preparation of new resolutions contained in the Annex</w:t>
            </w:r>
          </w:p>
        </w:tc>
      </w:tr>
      <w:tr w:rsidR="00BC620F" w:rsidRPr="00885BC5" w:rsidTr="007D0E2F">
        <w:trPr>
          <w:trHeight w:val="20"/>
        </w:trPr>
        <w:tc>
          <w:tcPr>
            <w:tcW w:w="1413" w:type="dxa"/>
          </w:tcPr>
          <w:p w:rsidR="00BC620F" w:rsidRPr="00C3718D" w:rsidRDefault="00BC620F" w:rsidP="00BC620F">
            <w:pPr>
              <w:spacing w:before="40" w:after="40" w:line="240" w:lineRule="auto"/>
              <w:rPr>
                <w:rFonts w:asciiTheme="majorBidi" w:eastAsia="SimSun" w:hAnsiTheme="majorBidi" w:cstheme="majorBidi"/>
                <w:bCs/>
                <w:sz w:val="24"/>
                <w:szCs w:val="24"/>
              </w:rPr>
            </w:pPr>
          </w:p>
        </w:tc>
        <w:tc>
          <w:tcPr>
            <w:tcW w:w="530" w:type="dxa"/>
          </w:tcPr>
          <w:p w:rsidR="00BC620F" w:rsidRPr="00C3718D" w:rsidRDefault="00BC620F" w:rsidP="00BC620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147" w:type="dxa"/>
          </w:tcPr>
          <w:p w:rsidR="00BC620F" w:rsidRPr="00AC7ABE" w:rsidRDefault="00BC620F" w:rsidP="00BC620F">
            <w:pPr>
              <w:tabs>
                <w:tab w:val="left" w:pos="720"/>
              </w:tabs>
              <w:spacing w:before="40" w:after="40" w:line="240" w:lineRule="auto"/>
              <w:rPr>
                <w:rFonts w:asciiTheme="majorBidi" w:hAnsiTheme="majorBidi" w:cstheme="majorBidi"/>
                <w:b/>
                <w:sz w:val="24"/>
                <w:szCs w:val="24"/>
              </w:rPr>
            </w:pPr>
            <w:r w:rsidRPr="00AC7ABE">
              <w:rPr>
                <w:rFonts w:asciiTheme="majorBidi" w:hAnsiTheme="majorBidi" w:cstheme="majorBidi"/>
                <w:b/>
                <w:sz w:val="24"/>
                <w:szCs w:val="24"/>
              </w:rPr>
              <w:t>TSB Dir: Mapping of WTSA Resolutions onto PP Resolutions and WTDC Resolutions</w:t>
            </w:r>
          </w:p>
        </w:tc>
        <w:tc>
          <w:tcPr>
            <w:tcW w:w="1005" w:type="dxa"/>
          </w:tcPr>
          <w:p w:rsidR="00BC620F" w:rsidRPr="00AC7ABE" w:rsidRDefault="00FC6B8B" w:rsidP="00BC620F">
            <w:pPr>
              <w:spacing w:before="40" w:after="40" w:line="240" w:lineRule="auto"/>
              <w:jc w:val="center"/>
              <w:rPr>
                <w:rFonts w:asciiTheme="majorBidi" w:eastAsia="SimSun" w:hAnsiTheme="majorBidi" w:cstheme="majorBidi"/>
                <w:bCs/>
                <w:sz w:val="24"/>
                <w:szCs w:val="24"/>
                <w:highlight w:val="yellow"/>
              </w:rPr>
            </w:pPr>
            <w:hyperlink r:id="rId12" w:history="1">
              <w:r w:rsidR="00BA32D2">
                <w:rPr>
                  <w:rStyle w:val="Hyperlink"/>
                  <w:rFonts w:asciiTheme="majorBidi" w:hAnsiTheme="majorBidi" w:cstheme="majorBidi"/>
                  <w:sz w:val="24"/>
                  <w:szCs w:val="24"/>
                </w:rPr>
                <w:t>TD</w:t>
              </w:r>
              <w:r w:rsidR="00BC620F" w:rsidRPr="00AC7ABE">
                <w:rPr>
                  <w:rStyle w:val="Hyperlink"/>
                  <w:rFonts w:asciiTheme="majorBidi" w:hAnsiTheme="majorBidi" w:cstheme="majorBidi"/>
                  <w:sz w:val="24"/>
                  <w:szCs w:val="24"/>
                </w:rPr>
                <w:t>156</w:t>
              </w:r>
            </w:hyperlink>
            <w:r w:rsidR="007D0E2F">
              <w:rPr>
                <w:rStyle w:val="Hyperlink"/>
                <w:rFonts w:asciiTheme="majorBidi" w:hAnsiTheme="majorBidi" w:cstheme="majorBidi"/>
                <w:sz w:val="24"/>
                <w:szCs w:val="24"/>
              </w:rPr>
              <w:t>-R1</w:t>
            </w:r>
          </w:p>
        </w:tc>
        <w:tc>
          <w:tcPr>
            <w:tcW w:w="4095" w:type="dxa"/>
          </w:tcPr>
          <w:p w:rsidR="00BC620F" w:rsidRPr="00AC7ABE" w:rsidRDefault="00BC620F" w:rsidP="00BC620F">
            <w:pPr>
              <w:pStyle w:val="ListParagraph"/>
              <w:spacing w:before="40" w:after="40" w:line="240" w:lineRule="auto"/>
              <w:ind w:left="34"/>
              <w:rPr>
                <w:rFonts w:asciiTheme="majorBidi" w:hAnsiTheme="majorBidi" w:cstheme="majorBidi"/>
                <w:sz w:val="24"/>
                <w:szCs w:val="24"/>
              </w:rPr>
            </w:pPr>
            <w:r w:rsidRPr="00AC7ABE">
              <w:rPr>
                <w:rFonts w:asciiTheme="majorBidi" w:hAnsiTheme="majorBidi" w:cstheme="majorBidi"/>
                <w:sz w:val="24"/>
                <w:szCs w:val="24"/>
              </w:rPr>
              <w:t xml:space="preserve">This </w:t>
            </w:r>
            <w:r w:rsidR="00BA32D2">
              <w:rPr>
                <w:rFonts w:asciiTheme="majorBidi" w:hAnsiTheme="majorBidi" w:cstheme="majorBidi"/>
                <w:sz w:val="24"/>
                <w:szCs w:val="24"/>
              </w:rPr>
              <w:t>TD</w:t>
            </w:r>
            <w:r w:rsidR="008376A4">
              <w:rPr>
                <w:rFonts w:asciiTheme="majorBidi" w:hAnsiTheme="majorBidi" w:cstheme="majorBidi"/>
                <w:sz w:val="24"/>
                <w:szCs w:val="24"/>
              </w:rPr>
              <w:t xml:space="preserve"> </w:t>
            </w:r>
            <w:r w:rsidRPr="00AC7ABE">
              <w:rPr>
                <w:rFonts w:asciiTheme="majorBidi" w:hAnsiTheme="majorBidi" w:cstheme="majorBidi"/>
                <w:sz w:val="24"/>
                <w:szCs w:val="24"/>
              </w:rPr>
              <w:t>provides a mapping of the WTSA Resolutions</w:t>
            </w:r>
            <w:r>
              <w:rPr>
                <w:rFonts w:asciiTheme="majorBidi" w:hAnsiTheme="majorBidi" w:cstheme="majorBidi"/>
                <w:sz w:val="24"/>
                <w:szCs w:val="24"/>
              </w:rPr>
              <w:t xml:space="preserve"> onto PP Resolutions and WTDC </w:t>
            </w:r>
            <w:r w:rsidRPr="00AC7ABE">
              <w:rPr>
                <w:rFonts w:asciiTheme="majorBidi" w:hAnsiTheme="majorBidi" w:cstheme="majorBidi"/>
                <w:sz w:val="24"/>
                <w:szCs w:val="24"/>
              </w:rPr>
              <w:t>Resolutions.</w:t>
            </w:r>
          </w:p>
          <w:p w:rsidR="00BC620F" w:rsidRPr="00F8016C" w:rsidRDefault="00BC620F" w:rsidP="0065111B">
            <w:pPr>
              <w:pStyle w:val="ListParagraph"/>
              <w:spacing w:before="120" w:after="0" w:line="240" w:lineRule="auto"/>
              <w:ind w:left="34"/>
              <w:contextualSpacing w:val="0"/>
              <w:rPr>
                <w:rFonts w:asciiTheme="majorBidi" w:hAnsiTheme="majorBidi" w:cstheme="majorBidi"/>
                <w:sz w:val="24"/>
                <w:szCs w:val="24"/>
                <w:highlight w:val="yellow"/>
              </w:rPr>
            </w:pPr>
            <w:r w:rsidRPr="00AC7ABE">
              <w:rPr>
                <w:rFonts w:asciiTheme="majorBidi" w:hAnsiTheme="majorBidi" w:cstheme="majorBidi"/>
                <w:sz w:val="24"/>
                <w:szCs w:val="24"/>
              </w:rPr>
              <w:t>TSAG to take note of this TD.</w:t>
            </w:r>
          </w:p>
        </w:tc>
      </w:tr>
      <w:tr w:rsidR="00BC620F" w:rsidRPr="00885BC5" w:rsidTr="007D0E2F">
        <w:trPr>
          <w:trHeight w:val="20"/>
        </w:trPr>
        <w:tc>
          <w:tcPr>
            <w:tcW w:w="1413" w:type="dxa"/>
            <w:vAlign w:val="center"/>
          </w:tcPr>
          <w:p w:rsidR="00BC620F" w:rsidRPr="003A79F5" w:rsidRDefault="00BC620F" w:rsidP="00BC620F">
            <w:pPr>
              <w:spacing w:before="40" w:after="40" w:line="240" w:lineRule="auto"/>
              <w:rPr>
                <w:rFonts w:asciiTheme="majorBidi" w:eastAsia="SimSun" w:hAnsiTheme="majorBidi" w:cstheme="majorBidi"/>
                <w:bCs/>
                <w:sz w:val="24"/>
                <w:szCs w:val="24"/>
              </w:rPr>
            </w:pPr>
          </w:p>
        </w:tc>
        <w:tc>
          <w:tcPr>
            <w:tcW w:w="530" w:type="dxa"/>
            <w:vAlign w:val="center"/>
          </w:tcPr>
          <w:p w:rsidR="00BC620F" w:rsidRPr="003A79F5" w:rsidRDefault="00BC620F" w:rsidP="00BC620F">
            <w:pPr>
              <w:spacing w:before="40" w:after="40" w:line="240" w:lineRule="auto"/>
              <w:rPr>
                <w:rFonts w:asciiTheme="majorBidi" w:eastAsia="SimSun" w:hAnsiTheme="majorBidi" w:cstheme="majorBidi"/>
                <w:sz w:val="24"/>
                <w:szCs w:val="24"/>
              </w:rPr>
            </w:pPr>
          </w:p>
        </w:tc>
        <w:tc>
          <w:tcPr>
            <w:tcW w:w="2147" w:type="dxa"/>
            <w:vAlign w:val="center"/>
          </w:tcPr>
          <w:p w:rsidR="00BC620F" w:rsidRPr="003A79F5" w:rsidRDefault="00BC620F" w:rsidP="00BC620F">
            <w:pPr>
              <w:tabs>
                <w:tab w:val="left" w:pos="720"/>
              </w:tabs>
              <w:spacing w:before="40" w:after="40" w:line="240" w:lineRule="auto"/>
              <w:rPr>
                <w:rFonts w:asciiTheme="majorBidi" w:hAnsiTheme="majorBidi" w:cstheme="majorBidi"/>
                <w:sz w:val="24"/>
                <w:szCs w:val="24"/>
              </w:rPr>
            </w:pPr>
          </w:p>
        </w:tc>
        <w:tc>
          <w:tcPr>
            <w:tcW w:w="1005" w:type="dxa"/>
            <w:vAlign w:val="center"/>
          </w:tcPr>
          <w:p w:rsidR="00BC620F" w:rsidRPr="003A79F5" w:rsidRDefault="00BC620F" w:rsidP="00BC620F">
            <w:pPr>
              <w:spacing w:before="40" w:after="40" w:line="240" w:lineRule="auto"/>
              <w:jc w:val="center"/>
              <w:rPr>
                <w:rFonts w:ascii="Times New Roman" w:hAnsi="Times New Roman" w:cs="Times New Roman"/>
                <w:sz w:val="24"/>
                <w:szCs w:val="24"/>
              </w:rPr>
            </w:pPr>
          </w:p>
        </w:tc>
        <w:tc>
          <w:tcPr>
            <w:tcW w:w="4095" w:type="dxa"/>
            <w:vAlign w:val="center"/>
          </w:tcPr>
          <w:p w:rsidR="00BC620F" w:rsidRPr="003A79F5" w:rsidRDefault="00BC620F" w:rsidP="00BC620F">
            <w:pPr>
              <w:pStyle w:val="ListParagraph"/>
              <w:spacing w:before="40" w:after="40" w:line="240" w:lineRule="auto"/>
              <w:ind w:left="34"/>
              <w:rPr>
                <w:rFonts w:asciiTheme="majorBidi" w:hAnsiTheme="majorBidi" w:cstheme="majorBidi"/>
                <w:sz w:val="24"/>
                <w:szCs w:val="24"/>
              </w:rPr>
            </w:pPr>
          </w:p>
        </w:tc>
      </w:tr>
      <w:tr w:rsidR="008D2BC6" w:rsidRPr="00885BC5" w:rsidTr="007D0E2F">
        <w:trPr>
          <w:trHeight w:val="20"/>
        </w:trPr>
        <w:tc>
          <w:tcPr>
            <w:tcW w:w="1413" w:type="dxa"/>
          </w:tcPr>
          <w:p w:rsidR="008D2BC6" w:rsidRPr="00F8016C" w:rsidRDefault="008D2BC6" w:rsidP="00C87B3D">
            <w:pPr>
              <w:keepNext/>
              <w:keepLines/>
              <w:spacing w:before="40" w:after="40" w:line="240" w:lineRule="auto"/>
              <w:rPr>
                <w:rFonts w:asciiTheme="majorBidi" w:eastAsia="SimSun" w:hAnsiTheme="majorBidi" w:cstheme="majorBidi"/>
                <w:b/>
                <w:sz w:val="24"/>
                <w:szCs w:val="24"/>
                <w:highlight w:val="yellow"/>
              </w:rPr>
            </w:pPr>
          </w:p>
        </w:tc>
        <w:tc>
          <w:tcPr>
            <w:tcW w:w="530" w:type="dxa"/>
          </w:tcPr>
          <w:p w:rsidR="008D2BC6" w:rsidRPr="007724F3" w:rsidRDefault="00DE5198" w:rsidP="00C87B3D">
            <w:pPr>
              <w:keepNext/>
              <w:keepLines/>
              <w:spacing w:before="40" w:after="40" w:line="240" w:lineRule="auto"/>
              <w:rPr>
                <w:rFonts w:asciiTheme="majorBidi" w:hAnsiTheme="majorBidi" w:cstheme="majorBidi"/>
                <w:b/>
                <w:bCs/>
                <w:sz w:val="24"/>
                <w:szCs w:val="24"/>
              </w:rPr>
            </w:pPr>
            <w:r>
              <w:rPr>
                <w:rFonts w:asciiTheme="majorBidi" w:hAnsiTheme="majorBidi" w:cstheme="majorBidi"/>
                <w:b/>
                <w:bCs/>
                <w:sz w:val="24"/>
                <w:szCs w:val="24"/>
              </w:rPr>
              <w:t>6</w:t>
            </w:r>
          </w:p>
        </w:tc>
        <w:tc>
          <w:tcPr>
            <w:tcW w:w="2147" w:type="dxa"/>
          </w:tcPr>
          <w:p w:rsidR="008D2BC6" w:rsidRPr="007724F3" w:rsidRDefault="008D2BC6" w:rsidP="00C87B3D">
            <w:pPr>
              <w:keepNext/>
              <w:keepLines/>
              <w:tabs>
                <w:tab w:val="left" w:pos="720"/>
              </w:tabs>
              <w:spacing w:before="40" w:after="40" w:line="240" w:lineRule="auto"/>
              <w:rPr>
                <w:rFonts w:asciiTheme="majorBidi" w:hAnsiTheme="majorBidi" w:cstheme="majorBidi"/>
                <w:b/>
                <w:bCs/>
                <w:sz w:val="24"/>
                <w:szCs w:val="24"/>
              </w:rPr>
            </w:pPr>
            <w:r w:rsidRPr="007724F3">
              <w:rPr>
                <w:rFonts w:asciiTheme="majorBidi" w:hAnsiTheme="majorBidi" w:cstheme="majorBidi"/>
                <w:b/>
                <w:bCs/>
                <w:sz w:val="24"/>
                <w:szCs w:val="24"/>
              </w:rPr>
              <w:t>Liaisons statements</w:t>
            </w:r>
          </w:p>
        </w:tc>
        <w:tc>
          <w:tcPr>
            <w:tcW w:w="1005" w:type="dxa"/>
          </w:tcPr>
          <w:p w:rsidR="008D2BC6" w:rsidRPr="00F8016C" w:rsidRDefault="008D2BC6" w:rsidP="00C87B3D">
            <w:pPr>
              <w:keepNext/>
              <w:keepLines/>
              <w:spacing w:before="40" w:after="40" w:line="240" w:lineRule="auto"/>
              <w:jc w:val="center"/>
              <w:rPr>
                <w:rFonts w:asciiTheme="majorBidi" w:hAnsiTheme="majorBidi" w:cstheme="majorBidi"/>
                <w:sz w:val="24"/>
                <w:szCs w:val="24"/>
                <w:highlight w:val="yellow"/>
              </w:rPr>
            </w:pPr>
          </w:p>
        </w:tc>
        <w:tc>
          <w:tcPr>
            <w:tcW w:w="4095" w:type="dxa"/>
          </w:tcPr>
          <w:p w:rsidR="008D2BC6" w:rsidRPr="00F8016C" w:rsidRDefault="008D2BC6" w:rsidP="00C87B3D">
            <w:pPr>
              <w:keepNext/>
              <w:keepLines/>
              <w:tabs>
                <w:tab w:val="left" w:pos="720"/>
              </w:tabs>
              <w:spacing w:before="40" w:after="40" w:line="240" w:lineRule="auto"/>
              <w:rPr>
                <w:rFonts w:asciiTheme="majorBidi" w:hAnsiTheme="majorBidi" w:cstheme="majorBidi"/>
                <w:sz w:val="24"/>
                <w:szCs w:val="24"/>
                <w:highlight w:val="yellow"/>
              </w:rPr>
            </w:pPr>
          </w:p>
        </w:tc>
      </w:tr>
      <w:tr w:rsidR="004D2DFA" w:rsidRPr="00885BC5" w:rsidTr="007D0E2F">
        <w:trPr>
          <w:trHeight w:val="20"/>
        </w:trPr>
        <w:tc>
          <w:tcPr>
            <w:tcW w:w="1413" w:type="dxa"/>
          </w:tcPr>
          <w:p w:rsidR="004D2DFA" w:rsidRPr="00F8016C" w:rsidRDefault="004D2DFA" w:rsidP="004D2DFA">
            <w:pPr>
              <w:keepNext/>
              <w:keepLines/>
              <w:spacing w:before="40" w:after="40" w:line="240" w:lineRule="auto"/>
              <w:rPr>
                <w:rFonts w:asciiTheme="majorBidi" w:eastAsia="SimSun" w:hAnsiTheme="majorBidi" w:cstheme="majorBidi"/>
                <w:b/>
                <w:sz w:val="24"/>
                <w:szCs w:val="24"/>
                <w:highlight w:val="yellow"/>
              </w:rPr>
            </w:pPr>
          </w:p>
        </w:tc>
        <w:tc>
          <w:tcPr>
            <w:tcW w:w="530" w:type="dxa"/>
          </w:tcPr>
          <w:p w:rsidR="004D2DFA" w:rsidRPr="00B44B8A" w:rsidRDefault="00DE5198" w:rsidP="004D2DFA">
            <w:pPr>
              <w:keepNext/>
              <w:keepLines/>
              <w:spacing w:before="40" w:after="40" w:line="240" w:lineRule="auto"/>
              <w:jc w:val="center"/>
              <w:rPr>
                <w:rFonts w:asciiTheme="majorBidi" w:hAnsiTheme="majorBidi" w:cstheme="majorBidi"/>
                <w:sz w:val="24"/>
                <w:szCs w:val="24"/>
              </w:rPr>
            </w:pPr>
            <w:r>
              <w:rPr>
                <w:rFonts w:asciiTheme="majorBidi" w:hAnsiTheme="majorBidi" w:cstheme="majorBidi"/>
                <w:sz w:val="24"/>
                <w:szCs w:val="24"/>
              </w:rPr>
              <w:t>6</w:t>
            </w:r>
            <w:r w:rsidR="004D2DFA" w:rsidRPr="00B44B8A">
              <w:rPr>
                <w:rFonts w:asciiTheme="majorBidi" w:hAnsiTheme="majorBidi" w:cstheme="majorBidi"/>
                <w:sz w:val="24"/>
                <w:szCs w:val="24"/>
              </w:rPr>
              <w:t>.1</w:t>
            </w:r>
          </w:p>
        </w:tc>
        <w:tc>
          <w:tcPr>
            <w:tcW w:w="2147" w:type="dxa"/>
          </w:tcPr>
          <w:p w:rsidR="004D2DFA" w:rsidRPr="007724F3" w:rsidRDefault="004D2DFA" w:rsidP="004D2DFA">
            <w:pPr>
              <w:keepNext/>
              <w:keepLines/>
              <w:tabs>
                <w:tab w:val="left" w:pos="720"/>
              </w:tabs>
              <w:spacing w:before="40" w:after="40" w:line="240" w:lineRule="auto"/>
              <w:rPr>
                <w:rFonts w:asciiTheme="majorBidi" w:hAnsiTheme="majorBidi" w:cstheme="majorBidi"/>
                <w:b/>
                <w:bCs/>
                <w:sz w:val="24"/>
                <w:szCs w:val="24"/>
              </w:rPr>
            </w:pPr>
            <w:r w:rsidRPr="00256733">
              <w:rPr>
                <w:rFonts w:asciiTheme="majorBidi" w:hAnsiTheme="majorBidi" w:cstheme="majorBidi"/>
                <w:sz w:val="24"/>
                <w:szCs w:val="24"/>
              </w:rPr>
              <w:t>TSB:</w:t>
            </w:r>
            <w:r w:rsidRPr="00BC7164">
              <w:rPr>
                <w:rFonts w:asciiTheme="majorBidi" w:hAnsiTheme="majorBidi" w:cstheme="majorBidi"/>
                <w:sz w:val="24"/>
                <w:szCs w:val="24"/>
              </w:rPr>
              <w:t xml:space="preserve"> </w:t>
            </w:r>
            <w:r w:rsidRPr="00DB1C5D">
              <w:rPr>
                <w:rFonts w:asciiTheme="majorBidi" w:hAnsiTheme="majorBidi" w:cstheme="majorBidi"/>
                <w:sz w:val="24"/>
                <w:szCs w:val="24"/>
              </w:rPr>
              <w:t>List of incoming and outgoing liaison statements</w:t>
            </w:r>
          </w:p>
        </w:tc>
        <w:tc>
          <w:tcPr>
            <w:tcW w:w="1005" w:type="dxa"/>
          </w:tcPr>
          <w:p w:rsidR="004D2DFA" w:rsidRPr="00B44B8A" w:rsidRDefault="00FC6B8B" w:rsidP="004D2DFA">
            <w:pPr>
              <w:keepNext/>
              <w:keepLines/>
              <w:spacing w:before="40" w:after="40" w:line="240" w:lineRule="auto"/>
              <w:jc w:val="center"/>
              <w:rPr>
                <w:rFonts w:asciiTheme="majorBidi" w:hAnsiTheme="majorBidi" w:cstheme="majorBidi"/>
                <w:sz w:val="24"/>
                <w:szCs w:val="24"/>
                <w:highlight w:val="yellow"/>
              </w:rPr>
            </w:pPr>
            <w:hyperlink r:id="rId13" w:history="1">
              <w:r w:rsidR="00BA32D2">
                <w:rPr>
                  <w:rStyle w:val="Hyperlink"/>
                  <w:rFonts w:asciiTheme="majorBidi" w:hAnsiTheme="majorBidi" w:cstheme="majorBidi"/>
                  <w:sz w:val="24"/>
                  <w:szCs w:val="24"/>
                </w:rPr>
                <w:t>TD</w:t>
              </w:r>
              <w:r w:rsidR="004D2DFA" w:rsidRPr="00B44B8A">
                <w:rPr>
                  <w:rStyle w:val="Hyperlink"/>
                  <w:rFonts w:asciiTheme="majorBidi" w:hAnsiTheme="majorBidi" w:cstheme="majorBidi"/>
                  <w:sz w:val="24"/>
                  <w:szCs w:val="24"/>
                </w:rPr>
                <w:t>170</w:t>
              </w:r>
            </w:hyperlink>
            <w:r w:rsidR="00F6672D">
              <w:rPr>
                <w:rStyle w:val="Hyperlink"/>
                <w:rFonts w:asciiTheme="majorBidi" w:hAnsiTheme="majorBidi" w:cstheme="majorBidi"/>
                <w:sz w:val="24"/>
                <w:szCs w:val="24"/>
              </w:rPr>
              <w:t>-R1</w:t>
            </w:r>
          </w:p>
        </w:tc>
        <w:tc>
          <w:tcPr>
            <w:tcW w:w="4095" w:type="dxa"/>
          </w:tcPr>
          <w:p w:rsidR="004D2DFA" w:rsidRPr="00B44B8A" w:rsidRDefault="004D2DFA" w:rsidP="004D2DFA">
            <w:pPr>
              <w:keepNext/>
              <w:keepLines/>
              <w:tabs>
                <w:tab w:val="left" w:pos="720"/>
              </w:tabs>
              <w:spacing w:before="40" w:after="40" w:line="240" w:lineRule="auto"/>
              <w:rPr>
                <w:rFonts w:asciiTheme="majorBidi" w:hAnsiTheme="majorBidi" w:cstheme="majorBidi"/>
                <w:sz w:val="24"/>
                <w:szCs w:val="24"/>
                <w:highlight w:val="yellow"/>
                <w:lang w:val="en-US"/>
              </w:rPr>
            </w:pPr>
            <w:r w:rsidRPr="00B44B8A">
              <w:rPr>
                <w:rFonts w:asciiTheme="majorBidi" w:hAnsiTheme="majorBidi" w:cstheme="majorBidi"/>
                <w:sz w:val="24"/>
                <w:szCs w:val="24"/>
                <w:lang w:val="en-US"/>
              </w:rPr>
              <w:t xml:space="preserve">This </w:t>
            </w:r>
            <w:r w:rsidR="00BA32D2">
              <w:rPr>
                <w:rFonts w:asciiTheme="majorBidi" w:hAnsiTheme="majorBidi" w:cstheme="majorBidi"/>
                <w:sz w:val="24"/>
                <w:szCs w:val="24"/>
                <w:lang w:val="en-US"/>
              </w:rPr>
              <w:t>TD</w:t>
            </w:r>
            <w:r w:rsidR="004A7C9A">
              <w:rPr>
                <w:rFonts w:asciiTheme="majorBidi" w:hAnsiTheme="majorBidi" w:cstheme="majorBidi"/>
                <w:sz w:val="24"/>
                <w:szCs w:val="24"/>
                <w:lang w:val="en-US"/>
              </w:rPr>
              <w:t xml:space="preserve"> </w:t>
            </w:r>
            <w:r w:rsidRPr="00B44B8A">
              <w:rPr>
                <w:rFonts w:asciiTheme="majorBidi" w:hAnsiTheme="majorBidi" w:cstheme="majorBidi"/>
                <w:sz w:val="24"/>
                <w:szCs w:val="24"/>
                <w:lang w:val="en-US"/>
              </w:rPr>
              <w:t>summarizes the received incoming liaison statements to TSAG, received since 5 May 2017.</w:t>
            </w:r>
          </w:p>
        </w:tc>
      </w:tr>
      <w:tr w:rsidR="004D2DFA" w:rsidRPr="00885BC5" w:rsidTr="007D0E2F">
        <w:trPr>
          <w:trHeight w:val="20"/>
        </w:trPr>
        <w:tc>
          <w:tcPr>
            <w:tcW w:w="1413" w:type="dxa"/>
          </w:tcPr>
          <w:p w:rsidR="004D2DFA" w:rsidRPr="00F8016C" w:rsidRDefault="004D2DFA" w:rsidP="00E06A28">
            <w:pPr>
              <w:spacing w:before="40" w:after="40" w:line="240" w:lineRule="auto"/>
              <w:rPr>
                <w:rFonts w:asciiTheme="majorBidi" w:eastAsia="SimSun" w:hAnsiTheme="majorBidi" w:cstheme="majorBidi"/>
                <w:b/>
                <w:sz w:val="24"/>
                <w:szCs w:val="24"/>
                <w:highlight w:val="yellow"/>
              </w:rPr>
            </w:pPr>
          </w:p>
        </w:tc>
        <w:tc>
          <w:tcPr>
            <w:tcW w:w="530" w:type="dxa"/>
          </w:tcPr>
          <w:p w:rsidR="004D2DFA" w:rsidRPr="00B44B8A" w:rsidRDefault="004D2DFA" w:rsidP="004D2DFA">
            <w:pPr>
              <w:keepNext/>
              <w:keepLines/>
              <w:spacing w:before="40" w:after="40" w:line="240" w:lineRule="auto"/>
              <w:jc w:val="center"/>
              <w:rPr>
                <w:rFonts w:asciiTheme="majorBidi" w:hAnsiTheme="majorBidi" w:cstheme="majorBidi"/>
                <w:sz w:val="24"/>
                <w:szCs w:val="24"/>
              </w:rPr>
            </w:pPr>
          </w:p>
        </w:tc>
        <w:tc>
          <w:tcPr>
            <w:tcW w:w="2147" w:type="dxa"/>
          </w:tcPr>
          <w:p w:rsidR="004D2DFA" w:rsidRPr="00256733" w:rsidRDefault="004D2DFA" w:rsidP="004D2DFA">
            <w:pPr>
              <w:keepNext/>
              <w:keepLines/>
              <w:tabs>
                <w:tab w:val="left" w:pos="720"/>
              </w:tabs>
              <w:spacing w:before="40" w:after="40" w:line="240" w:lineRule="auto"/>
              <w:rPr>
                <w:rFonts w:asciiTheme="majorBidi" w:hAnsiTheme="majorBidi" w:cstheme="majorBidi"/>
                <w:sz w:val="24"/>
                <w:szCs w:val="24"/>
              </w:rPr>
            </w:pPr>
          </w:p>
        </w:tc>
        <w:tc>
          <w:tcPr>
            <w:tcW w:w="1005" w:type="dxa"/>
          </w:tcPr>
          <w:p w:rsidR="004D2DFA" w:rsidRPr="00B44B8A" w:rsidRDefault="004D2DFA" w:rsidP="004D2DFA">
            <w:pPr>
              <w:keepNext/>
              <w:keepLines/>
              <w:spacing w:before="40" w:after="40" w:line="240" w:lineRule="auto"/>
              <w:jc w:val="center"/>
              <w:rPr>
                <w:rFonts w:asciiTheme="majorBidi" w:hAnsiTheme="majorBidi" w:cstheme="majorBidi"/>
                <w:sz w:val="24"/>
                <w:szCs w:val="24"/>
              </w:rPr>
            </w:pPr>
          </w:p>
        </w:tc>
        <w:tc>
          <w:tcPr>
            <w:tcW w:w="4095" w:type="dxa"/>
          </w:tcPr>
          <w:p w:rsidR="004D2DFA" w:rsidRPr="00B44B8A" w:rsidRDefault="004D2DFA" w:rsidP="004D2DFA">
            <w:pPr>
              <w:keepNext/>
              <w:keepLines/>
              <w:tabs>
                <w:tab w:val="left" w:pos="720"/>
              </w:tabs>
              <w:spacing w:before="40" w:after="40" w:line="240" w:lineRule="auto"/>
              <w:rPr>
                <w:rFonts w:asciiTheme="majorBidi" w:hAnsiTheme="majorBidi" w:cstheme="majorBidi"/>
                <w:sz w:val="24"/>
                <w:szCs w:val="24"/>
                <w:lang w:val="en-US"/>
              </w:rPr>
            </w:pPr>
          </w:p>
        </w:tc>
      </w:tr>
      <w:tr w:rsidR="008D2BC6" w:rsidRPr="00885BC5" w:rsidTr="007D0E2F">
        <w:trPr>
          <w:trHeight w:val="20"/>
        </w:trPr>
        <w:tc>
          <w:tcPr>
            <w:tcW w:w="1413" w:type="dxa"/>
          </w:tcPr>
          <w:p w:rsidR="008D2BC6" w:rsidRPr="00E40167"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E40167" w:rsidRDefault="00DE519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147" w:type="dxa"/>
          </w:tcPr>
          <w:p w:rsidR="008D2BC6" w:rsidRPr="00E40167" w:rsidRDefault="0000102E" w:rsidP="00FC0ABB">
            <w:pPr>
              <w:tabs>
                <w:tab w:val="left" w:pos="720"/>
              </w:tabs>
              <w:spacing w:before="40" w:after="40" w:line="240" w:lineRule="auto"/>
              <w:rPr>
                <w:rFonts w:asciiTheme="majorBidi" w:hAnsiTheme="majorBidi" w:cstheme="majorBidi"/>
                <w:b/>
                <w:sz w:val="24"/>
                <w:szCs w:val="24"/>
              </w:rPr>
            </w:pPr>
            <w:r w:rsidRPr="00E40167">
              <w:rPr>
                <w:rFonts w:asciiTheme="majorBidi" w:hAnsiTheme="majorBidi" w:cstheme="majorBidi"/>
                <w:b/>
                <w:sz w:val="24"/>
                <w:szCs w:val="24"/>
              </w:rPr>
              <w:t>Future</w:t>
            </w:r>
            <w:r w:rsidR="008D2BC6" w:rsidRPr="00E40167">
              <w:rPr>
                <w:rFonts w:asciiTheme="majorBidi" w:hAnsiTheme="majorBidi" w:cstheme="majorBidi"/>
                <w:b/>
                <w:sz w:val="24"/>
                <w:szCs w:val="24"/>
              </w:rPr>
              <w:t xml:space="preserve"> m</w:t>
            </w:r>
            <w:r w:rsidR="00B56169" w:rsidRPr="00E40167">
              <w:rPr>
                <w:rFonts w:asciiTheme="majorBidi" w:hAnsiTheme="majorBidi" w:cstheme="majorBidi"/>
                <w:b/>
                <w:sz w:val="24"/>
                <w:szCs w:val="24"/>
              </w:rPr>
              <w:t>eetings,</w:t>
            </w:r>
            <w:r w:rsidR="00B56169" w:rsidRPr="00E40167">
              <w:rPr>
                <w:rFonts w:asciiTheme="majorBidi" w:hAnsiTheme="majorBidi" w:cstheme="majorBidi"/>
                <w:b/>
                <w:sz w:val="24"/>
                <w:szCs w:val="24"/>
              </w:rPr>
              <w:br/>
            </w:r>
            <w:r w:rsidR="008D2BC6" w:rsidRPr="00E40167">
              <w:rPr>
                <w:rFonts w:asciiTheme="majorBidi" w:hAnsiTheme="majorBidi" w:cstheme="majorBidi"/>
                <w:b/>
                <w:sz w:val="24"/>
                <w:szCs w:val="24"/>
              </w:rPr>
              <w:t>interim RG-</w:t>
            </w:r>
            <w:proofErr w:type="spellStart"/>
            <w:r w:rsidR="00FC0ABB">
              <w:rPr>
                <w:rFonts w:asciiTheme="majorBidi" w:hAnsiTheme="majorBidi" w:cstheme="majorBidi"/>
                <w:b/>
                <w:sz w:val="24"/>
                <w:szCs w:val="24"/>
              </w:rPr>
              <w:t>ResReview</w:t>
            </w:r>
            <w:proofErr w:type="spellEnd"/>
            <w:r w:rsidR="00FC0ABB">
              <w:rPr>
                <w:rFonts w:asciiTheme="majorBidi" w:hAnsiTheme="majorBidi" w:cstheme="majorBidi"/>
                <w:b/>
                <w:sz w:val="24"/>
                <w:szCs w:val="24"/>
              </w:rPr>
              <w:t xml:space="preserve">, </w:t>
            </w:r>
            <w:proofErr w:type="spellStart"/>
            <w:r w:rsidR="008D2BC6" w:rsidRPr="00E40167">
              <w:rPr>
                <w:rFonts w:asciiTheme="majorBidi" w:hAnsiTheme="majorBidi" w:cstheme="majorBidi"/>
                <w:b/>
                <w:sz w:val="24"/>
                <w:szCs w:val="24"/>
              </w:rPr>
              <w:t>e-meetings</w:t>
            </w:r>
            <w:proofErr w:type="spellEnd"/>
          </w:p>
        </w:tc>
        <w:tc>
          <w:tcPr>
            <w:tcW w:w="1005"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95" w:type="dxa"/>
          </w:tcPr>
          <w:p w:rsidR="00AC3668" w:rsidRPr="00E40167" w:rsidRDefault="008705A1" w:rsidP="008705A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3</w:t>
            </w:r>
            <w:r w:rsidRPr="008705A1">
              <w:rPr>
                <w:rFonts w:asciiTheme="majorBidi" w:eastAsia="Batang" w:hAnsiTheme="majorBidi" w:cstheme="majorBidi"/>
                <w:sz w:val="24"/>
                <w:szCs w:val="24"/>
                <w:vertAlign w:val="superscript"/>
              </w:rPr>
              <w:t>rd</w:t>
            </w:r>
            <w:r>
              <w:rPr>
                <w:rFonts w:asciiTheme="majorBidi" w:eastAsia="Batang" w:hAnsiTheme="majorBidi" w:cstheme="majorBidi"/>
                <w:sz w:val="24"/>
                <w:szCs w:val="24"/>
              </w:rPr>
              <w:t xml:space="preserve"> </w:t>
            </w:r>
            <w:r w:rsidR="00D95E59" w:rsidRPr="00E40167">
              <w:rPr>
                <w:rFonts w:asciiTheme="majorBidi" w:eastAsia="Batang" w:hAnsiTheme="majorBidi" w:cstheme="majorBidi"/>
                <w:sz w:val="24"/>
                <w:szCs w:val="24"/>
              </w:rPr>
              <w:t xml:space="preserve">TSAG meeting (Geneva, </w:t>
            </w:r>
            <w:r w:rsidR="00E40167" w:rsidRPr="00E40167">
              <w:rPr>
                <w:rFonts w:asciiTheme="majorBidi" w:eastAsia="Batang" w:hAnsiTheme="majorBidi" w:cstheme="majorBidi"/>
                <w:sz w:val="24"/>
                <w:szCs w:val="24"/>
              </w:rPr>
              <w:t>Monday 10 – Friday 14 December 2018</w:t>
            </w:r>
            <w:r w:rsidR="00D95E59" w:rsidRPr="00E40167">
              <w:rPr>
                <w:rFonts w:asciiTheme="majorBidi" w:eastAsia="Batang" w:hAnsiTheme="majorBidi" w:cstheme="majorBidi"/>
                <w:sz w:val="24"/>
                <w:szCs w:val="24"/>
              </w:rPr>
              <w:t>)</w:t>
            </w:r>
            <w:r w:rsidR="00E40167">
              <w:rPr>
                <w:rFonts w:asciiTheme="majorBidi" w:eastAsia="Batang" w:hAnsiTheme="majorBidi" w:cstheme="majorBidi"/>
                <w:sz w:val="24"/>
                <w:szCs w:val="24"/>
              </w:rPr>
              <w:t xml:space="preserve"> (tbc)</w:t>
            </w:r>
          </w:p>
        </w:tc>
      </w:tr>
      <w:tr w:rsidR="008D2BC6" w:rsidRPr="00885BC5" w:rsidTr="007D0E2F">
        <w:trPr>
          <w:trHeight w:val="20"/>
        </w:trPr>
        <w:tc>
          <w:tcPr>
            <w:tcW w:w="1413" w:type="dxa"/>
          </w:tcPr>
          <w:p w:rsidR="008D2BC6" w:rsidRPr="00E40167"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E40167" w:rsidRDefault="00DE519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8D2BC6" w:rsidRPr="00E40167" w:rsidRDefault="008D2BC6" w:rsidP="009C28C9">
            <w:pPr>
              <w:tabs>
                <w:tab w:val="left" w:pos="720"/>
              </w:tabs>
              <w:spacing w:before="40" w:after="40" w:line="240" w:lineRule="auto"/>
              <w:rPr>
                <w:rFonts w:asciiTheme="majorBidi" w:hAnsiTheme="majorBidi" w:cstheme="majorBidi"/>
                <w:b/>
                <w:sz w:val="24"/>
                <w:szCs w:val="24"/>
              </w:rPr>
            </w:pPr>
            <w:r w:rsidRPr="00E40167">
              <w:rPr>
                <w:rFonts w:asciiTheme="majorBidi" w:hAnsiTheme="majorBidi" w:cstheme="majorBidi"/>
                <w:b/>
                <w:sz w:val="24"/>
                <w:szCs w:val="24"/>
              </w:rPr>
              <w:t>AOB</w:t>
            </w:r>
          </w:p>
        </w:tc>
        <w:tc>
          <w:tcPr>
            <w:tcW w:w="1005"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E40167" w:rsidRDefault="008D2BC6" w:rsidP="009C28C9">
            <w:pPr>
              <w:tabs>
                <w:tab w:val="left" w:pos="720"/>
              </w:tabs>
              <w:spacing w:before="40" w:after="40" w:line="240" w:lineRule="auto"/>
              <w:rPr>
                <w:rFonts w:asciiTheme="majorBidi" w:hAnsiTheme="majorBidi" w:cstheme="majorBidi"/>
                <w:sz w:val="24"/>
                <w:szCs w:val="24"/>
              </w:rPr>
            </w:pPr>
          </w:p>
        </w:tc>
      </w:tr>
      <w:tr w:rsidR="00D06D40" w:rsidRPr="00885BC5" w:rsidTr="007D0E2F">
        <w:trPr>
          <w:trHeight w:val="20"/>
        </w:trPr>
        <w:tc>
          <w:tcPr>
            <w:tcW w:w="1413" w:type="dxa"/>
          </w:tcPr>
          <w:p w:rsidR="00D06D40" w:rsidRPr="00E40167" w:rsidRDefault="00D06D40" w:rsidP="009C28C9">
            <w:pPr>
              <w:spacing w:before="40" w:after="40" w:line="240" w:lineRule="auto"/>
              <w:rPr>
                <w:rFonts w:asciiTheme="majorBidi" w:eastAsia="SimSun" w:hAnsiTheme="majorBidi" w:cstheme="majorBidi"/>
                <w:b/>
                <w:sz w:val="24"/>
                <w:szCs w:val="24"/>
              </w:rPr>
            </w:pPr>
          </w:p>
        </w:tc>
        <w:tc>
          <w:tcPr>
            <w:tcW w:w="530" w:type="dxa"/>
          </w:tcPr>
          <w:p w:rsidR="00D06D40" w:rsidRPr="00E40167" w:rsidRDefault="00D06D40" w:rsidP="009C28C9">
            <w:pPr>
              <w:spacing w:before="40" w:after="40" w:line="240" w:lineRule="auto"/>
              <w:rPr>
                <w:rFonts w:asciiTheme="majorBidi" w:eastAsia="SimSun" w:hAnsiTheme="majorBidi" w:cstheme="majorBidi"/>
                <w:b/>
                <w:sz w:val="24"/>
                <w:szCs w:val="24"/>
              </w:rPr>
            </w:pPr>
          </w:p>
        </w:tc>
        <w:tc>
          <w:tcPr>
            <w:tcW w:w="2147" w:type="dxa"/>
          </w:tcPr>
          <w:p w:rsidR="00D06D40" w:rsidRPr="00E40167" w:rsidRDefault="00D06D40" w:rsidP="009C28C9">
            <w:pPr>
              <w:tabs>
                <w:tab w:val="left" w:pos="720"/>
              </w:tabs>
              <w:spacing w:before="40" w:after="40" w:line="240" w:lineRule="auto"/>
              <w:rPr>
                <w:rFonts w:asciiTheme="majorBidi" w:hAnsiTheme="majorBidi" w:cstheme="majorBidi"/>
                <w:b/>
                <w:sz w:val="24"/>
                <w:szCs w:val="24"/>
              </w:rPr>
            </w:pPr>
          </w:p>
        </w:tc>
        <w:tc>
          <w:tcPr>
            <w:tcW w:w="1005" w:type="dxa"/>
          </w:tcPr>
          <w:p w:rsidR="00D06D40" w:rsidRPr="00E40167" w:rsidRDefault="00D06D40" w:rsidP="009C28C9">
            <w:pPr>
              <w:spacing w:before="40" w:after="40" w:line="240" w:lineRule="auto"/>
              <w:jc w:val="center"/>
              <w:rPr>
                <w:rFonts w:asciiTheme="majorBidi" w:hAnsiTheme="majorBidi" w:cstheme="majorBidi"/>
                <w:sz w:val="24"/>
                <w:szCs w:val="24"/>
              </w:rPr>
            </w:pPr>
          </w:p>
        </w:tc>
        <w:tc>
          <w:tcPr>
            <w:tcW w:w="4095" w:type="dxa"/>
          </w:tcPr>
          <w:p w:rsidR="00D06D40" w:rsidRPr="00E40167" w:rsidRDefault="00D06D40" w:rsidP="009C28C9">
            <w:pPr>
              <w:tabs>
                <w:tab w:val="left" w:pos="720"/>
              </w:tabs>
              <w:spacing w:before="40" w:after="40" w:line="240" w:lineRule="auto"/>
              <w:rPr>
                <w:rFonts w:asciiTheme="majorBidi" w:hAnsiTheme="majorBidi" w:cstheme="majorBidi"/>
                <w:sz w:val="24"/>
                <w:szCs w:val="24"/>
              </w:rPr>
            </w:pPr>
          </w:p>
        </w:tc>
      </w:tr>
      <w:tr w:rsidR="008D2BC6" w:rsidRPr="00885BC5" w:rsidTr="007D0E2F">
        <w:trPr>
          <w:trHeight w:val="20"/>
        </w:trPr>
        <w:tc>
          <w:tcPr>
            <w:tcW w:w="1413" w:type="dxa"/>
          </w:tcPr>
          <w:p w:rsidR="008D2BC6" w:rsidRPr="00E40167" w:rsidRDefault="00023A0A" w:rsidP="00FC0ABB">
            <w:pPr>
              <w:spacing w:before="40" w:after="40" w:line="240" w:lineRule="auto"/>
              <w:rPr>
                <w:rFonts w:asciiTheme="majorBidi" w:eastAsia="SimSun" w:hAnsiTheme="majorBidi" w:cstheme="majorBidi"/>
                <w:b/>
                <w:sz w:val="24"/>
                <w:szCs w:val="24"/>
              </w:rPr>
            </w:pPr>
            <w:r w:rsidRPr="00E40167">
              <w:rPr>
                <w:rFonts w:asciiTheme="majorBidi" w:eastAsia="SimSun" w:hAnsiTheme="majorBidi" w:cstheme="majorBidi"/>
                <w:b/>
                <w:sz w:val="24"/>
                <w:szCs w:val="24"/>
              </w:rPr>
              <w:t>1</w:t>
            </w:r>
            <w:r w:rsidR="00FC0ABB">
              <w:rPr>
                <w:rFonts w:asciiTheme="majorBidi" w:eastAsia="SimSun" w:hAnsiTheme="majorBidi" w:cstheme="majorBidi"/>
                <w:b/>
                <w:sz w:val="24"/>
                <w:szCs w:val="24"/>
              </w:rPr>
              <w:t>5</w:t>
            </w:r>
            <w:r w:rsidRPr="00E40167">
              <w:rPr>
                <w:rFonts w:asciiTheme="majorBidi" w:eastAsia="SimSun" w:hAnsiTheme="majorBidi" w:cstheme="majorBidi"/>
                <w:b/>
                <w:sz w:val="24"/>
                <w:szCs w:val="24"/>
              </w:rPr>
              <w:t>:</w:t>
            </w:r>
            <w:r w:rsidR="00E40167">
              <w:rPr>
                <w:rFonts w:asciiTheme="majorBidi" w:eastAsia="SimSun" w:hAnsiTheme="majorBidi" w:cstheme="majorBidi"/>
                <w:b/>
                <w:sz w:val="24"/>
                <w:szCs w:val="24"/>
              </w:rPr>
              <w:t>45</w:t>
            </w:r>
          </w:p>
        </w:tc>
        <w:tc>
          <w:tcPr>
            <w:tcW w:w="530" w:type="dxa"/>
          </w:tcPr>
          <w:p w:rsidR="008D2BC6" w:rsidRPr="00E40167" w:rsidRDefault="00DE519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147" w:type="dxa"/>
          </w:tcPr>
          <w:p w:rsidR="00E87321" w:rsidRPr="00E87321" w:rsidRDefault="008D2BC6" w:rsidP="00E87321">
            <w:pPr>
              <w:tabs>
                <w:tab w:val="left" w:pos="720"/>
              </w:tabs>
              <w:spacing w:before="40" w:after="40" w:line="240" w:lineRule="auto"/>
              <w:rPr>
                <w:rFonts w:asciiTheme="majorBidi" w:hAnsiTheme="majorBidi" w:cstheme="majorBidi"/>
                <w:sz w:val="24"/>
                <w:szCs w:val="24"/>
              </w:rPr>
            </w:pPr>
            <w:r w:rsidRPr="00E40167">
              <w:rPr>
                <w:rFonts w:asciiTheme="majorBidi" w:hAnsiTheme="majorBidi" w:cstheme="majorBidi"/>
                <w:b/>
                <w:sz w:val="24"/>
                <w:szCs w:val="24"/>
              </w:rPr>
              <w:t>Closure</w:t>
            </w:r>
            <w:r w:rsidR="00442F89" w:rsidRPr="00E40167">
              <w:rPr>
                <w:rFonts w:asciiTheme="majorBidi" w:hAnsiTheme="majorBidi" w:cstheme="majorBidi"/>
                <w:b/>
                <w:sz w:val="24"/>
                <w:szCs w:val="24"/>
              </w:rPr>
              <w:t xml:space="preserve"> of the meeting</w:t>
            </w:r>
          </w:p>
          <w:p w:rsidR="008D2BC6" w:rsidRPr="00E87321" w:rsidRDefault="008D2BC6" w:rsidP="00E87321">
            <w:pPr>
              <w:jc w:val="right"/>
              <w:rPr>
                <w:rFonts w:asciiTheme="majorBidi" w:hAnsiTheme="majorBidi" w:cstheme="majorBidi"/>
                <w:sz w:val="24"/>
                <w:szCs w:val="24"/>
              </w:rPr>
            </w:pPr>
          </w:p>
        </w:tc>
        <w:tc>
          <w:tcPr>
            <w:tcW w:w="1005"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E40167" w:rsidRDefault="008D2BC6" w:rsidP="009C28C9">
            <w:pPr>
              <w:tabs>
                <w:tab w:val="left" w:pos="720"/>
              </w:tabs>
              <w:spacing w:before="40" w:after="40" w:line="240" w:lineRule="auto"/>
              <w:rPr>
                <w:rFonts w:asciiTheme="majorBidi" w:hAnsiTheme="majorBidi" w:cstheme="majorBidi"/>
                <w:sz w:val="24"/>
                <w:szCs w:val="24"/>
              </w:rPr>
            </w:pPr>
          </w:p>
        </w:tc>
      </w:tr>
    </w:tbl>
    <w:p w:rsidR="007F493D" w:rsidRPr="00CD4ABE" w:rsidRDefault="007F493D" w:rsidP="00230F5D">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r w:rsidR="008F5265">
        <w:rPr>
          <w:rFonts w:asciiTheme="majorBidi" w:eastAsia="Times New Roman" w:hAnsiTheme="majorBidi" w:cstheme="majorBidi"/>
          <w:kern w:val="36"/>
          <w:sz w:val="24"/>
          <w:szCs w:val="24"/>
        </w:rPr>
        <w:t>_______________</w:t>
      </w:r>
    </w:p>
    <w:sectPr w:rsidR="007F493D" w:rsidRPr="00CD4ABE" w:rsidSect="008F5265">
      <w:headerReference w:type="default" r:id="rId1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B7" w:rsidRDefault="005828B7" w:rsidP="008C3F2D">
      <w:pPr>
        <w:spacing w:after="0" w:line="240" w:lineRule="auto"/>
      </w:pPr>
      <w:r>
        <w:separator/>
      </w:r>
    </w:p>
  </w:endnote>
  <w:endnote w:type="continuationSeparator" w:id="0">
    <w:p w:rsidR="005828B7" w:rsidRDefault="005828B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B7" w:rsidRDefault="005828B7" w:rsidP="008C3F2D">
      <w:pPr>
        <w:spacing w:after="0" w:line="240" w:lineRule="auto"/>
      </w:pPr>
      <w:r>
        <w:separator/>
      </w:r>
    </w:p>
  </w:footnote>
  <w:footnote w:type="continuationSeparator" w:id="0">
    <w:p w:rsidR="005828B7" w:rsidRDefault="005828B7"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8F5265" w:rsidRDefault="008F5265" w:rsidP="008F5265">
    <w:pPr>
      <w:pStyle w:val="Header"/>
      <w:jc w:val="center"/>
      <w:rPr>
        <w:rFonts w:ascii="Times New Roman" w:hAnsi="Times New Roman" w:cs="Times New Roman"/>
        <w:sz w:val="18"/>
      </w:rPr>
    </w:pPr>
    <w:r w:rsidRPr="008F5265">
      <w:rPr>
        <w:rFonts w:ascii="Times New Roman" w:hAnsi="Times New Roman" w:cs="Times New Roman"/>
        <w:sz w:val="18"/>
      </w:rPr>
      <w:t xml:space="preserve">- </w:t>
    </w:r>
    <w:r w:rsidRPr="008F5265">
      <w:rPr>
        <w:rFonts w:ascii="Times New Roman" w:hAnsi="Times New Roman" w:cs="Times New Roman"/>
        <w:sz w:val="18"/>
      </w:rPr>
      <w:fldChar w:fldCharType="begin"/>
    </w:r>
    <w:r w:rsidRPr="008F5265">
      <w:rPr>
        <w:rFonts w:ascii="Times New Roman" w:hAnsi="Times New Roman" w:cs="Times New Roman"/>
        <w:sz w:val="18"/>
      </w:rPr>
      <w:instrText xml:space="preserve"> PAGE  \* MERGEFORMAT </w:instrText>
    </w:r>
    <w:r w:rsidRPr="008F5265">
      <w:rPr>
        <w:rFonts w:ascii="Times New Roman" w:hAnsi="Times New Roman" w:cs="Times New Roman"/>
        <w:sz w:val="18"/>
      </w:rPr>
      <w:fldChar w:fldCharType="separate"/>
    </w:r>
    <w:r w:rsidR="00FC6B8B">
      <w:rPr>
        <w:rFonts w:ascii="Times New Roman" w:hAnsi="Times New Roman" w:cs="Times New Roman"/>
        <w:noProof/>
        <w:sz w:val="18"/>
      </w:rPr>
      <w:t>3</w:t>
    </w:r>
    <w:r w:rsidRPr="008F5265">
      <w:rPr>
        <w:rFonts w:ascii="Times New Roman" w:hAnsi="Times New Roman" w:cs="Times New Roman"/>
        <w:sz w:val="18"/>
      </w:rPr>
      <w:fldChar w:fldCharType="end"/>
    </w:r>
    <w:r w:rsidRPr="008F5265">
      <w:rPr>
        <w:rFonts w:ascii="Times New Roman" w:hAnsi="Times New Roman" w:cs="Times New Roman"/>
        <w:sz w:val="18"/>
      </w:rPr>
      <w:t xml:space="preserve"> -</w:t>
    </w:r>
  </w:p>
  <w:p w:rsidR="008F5265" w:rsidRPr="008F5265" w:rsidRDefault="008F5265" w:rsidP="008F5265">
    <w:pPr>
      <w:pStyle w:val="Header"/>
      <w:spacing w:after="240"/>
      <w:jc w:val="center"/>
      <w:rPr>
        <w:rFonts w:ascii="Times New Roman" w:hAnsi="Times New Roman" w:cs="Times New Roman"/>
        <w:sz w:val="18"/>
      </w:rPr>
    </w:pPr>
    <w:r>
      <w:rPr>
        <w:rFonts w:ascii="Times New Roman" w:hAnsi="Times New Roman" w:cs="Times New Roman"/>
        <w:sz w:val="18"/>
      </w:rPr>
      <w:t>TSAG-TD244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8"/>
  </w:num>
  <w:num w:numId="3">
    <w:abstractNumId w:val="2"/>
  </w:num>
  <w:num w:numId="4">
    <w:abstractNumId w:val="4"/>
  </w:num>
  <w:num w:numId="5">
    <w:abstractNumId w:val="7"/>
  </w:num>
  <w:num w:numId="6">
    <w:abstractNumId w:val="3"/>
  </w:num>
  <w:num w:numId="7">
    <w:abstractNumId w:val="9"/>
  </w:num>
  <w:num w:numId="8">
    <w:abstractNumId w:val="12"/>
  </w:num>
  <w:num w:numId="9">
    <w:abstractNumId w:val="14"/>
  </w:num>
  <w:num w:numId="10">
    <w:abstractNumId w:val="6"/>
  </w:num>
  <w:num w:numId="11">
    <w:abstractNumId w:val="10"/>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8"/>
  </w:num>
  <w:num w:numId="17">
    <w:abstractNumId w:val="22"/>
  </w:num>
  <w:num w:numId="18">
    <w:abstractNumId w:val="24"/>
  </w:num>
  <w:num w:numId="19">
    <w:abstractNumId w:val="0"/>
  </w:num>
  <w:num w:numId="20">
    <w:abstractNumId w:val="21"/>
  </w:num>
  <w:num w:numId="21">
    <w:abstractNumId w:val="23"/>
  </w:num>
  <w:num w:numId="22">
    <w:abstractNumId w:val="13"/>
  </w:num>
  <w:num w:numId="23">
    <w:abstractNumId w:val="20"/>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551D8"/>
    <w:rsid w:val="00067565"/>
    <w:rsid w:val="00084C1B"/>
    <w:rsid w:val="000B00C1"/>
    <w:rsid w:val="000D3C80"/>
    <w:rsid w:val="000D4B0E"/>
    <w:rsid w:val="000E51C1"/>
    <w:rsid w:val="000F645D"/>
    <w:rsid w:val="0012773A"/>
    <w:rsid w:val="00127FE3"/>
    <w:rsid w:val="001311C2"/>
    <w:rsid w:val="00146C7B"/>
    <w:rsid w:val="0016266A"/>
    <w:rsid w:val="00162AAB"/>
    <w:rsid w:val="00162B8B"/>
    <w:rsid w:val="001643FD"/>
    <w:rsid w:val="00166620"/>
    <w:rsid w:val="001840BD"/>
    <w:rsid w:val="00186934"/>
    <w:rsid w:val="001C1603"/>
    <w:rsid w:val="001C70EC"/>
    <w:rsid w:val="001D795C"/>
    <w:rsid w:val="001E7A64"/>
    <w:rsid w:val="001F42C5"/>
    <w:rsid w:val="00200E34"/>
    <w:rsid w:val="00204A6C"/>
    <w:rsid w:val="00217FE5"/>
    <w:rsid w:val="0022429C"/>
    <w:rsid w:val="00230DE2"/>
    <w:rsid w:val="00230F5D"/>
    <w:rsid w:val="00234E64"/>
    <w:rsid w:val="00240C9B"/>
    <w:rsid w:val="00285319"/>
    <w:rsid w:val="0028715C"/>
    <w:rsid w:val="00291743"/>
    <w:rsid w:val="00291D86"/>
    <w:rsid w:val="002B20D9"/>
    <w:rsid w:val="002C1164"/>
    <w:rsid w:val="002C23E3"/>
    <w:rsid w:val="002D500C"/>
    <w:rsid w:val="002F1334"/>
    <w:rsid w:val="00306D89"/>
    <w:rsid w:val="00313A6C"/>
    <w:rsid w:val="00314C47"/>
    <w:rsid w:val="00346DE5"/>
    <w:rsid w:val="00352966"/>
    <w:rsid w:val="00361CA0"/>
    <w:rsid w:val="003630D6"/>
    <w:rsid w:val="003709F2"/>
    <w:rsid w:val="00386367"/>
    <w:rsid w:val="003915F6"/>
    <w:rsid w:val="00391BE9"/>
    <w:rsid w:val="003A238B"/>
    <w:rsid w:val="003A64F7"/>
    <w:rsid w:val="003A7828"/>
    <w:rsid w:val="003A79F5"/>
    <w:rsid w:val="003B481C"/>
    <w:rsid w:val="003C0319"/>
    <w:rsid w:val="003C1B79"/>
    <w:rsid w:val="003C5154"/>
    <w:rsid w:val="003C5475"/>
    <w:rsid w:val="003D493F"/>
    <w:rsid w:val="003D6872"/>
    <w:rsid w:val="003E0C41"/>
    <w:rsid w:val="00407769"/>
    <w:rsid w:val="00420432"/>
    <w:rsid w:val="00442F89"/>
    <w:rsid w:val="00450E24"/>
    <w:rsid w:val="00451117"/>
    <w:rsid w:val="00456069"/>
    <w:rsid w:val="00456089"/>
    <w:rsid w:val="004661DF"/>
    <w:rsid w:val="004836EC"/>
    <w:rsid w:val="004856AC"/>
    <w:rsid w:val="004A522D"/>
    <w:rsid w:val="004A7C9A"/>
    <w:rsid w:val="004A7DF2"/>
    <w:rsid w:val="004D076F"/>
    <w:rsid w:val="004D0E28"/>
    <w:rsid w:val="004D24AF"/>
    <w:rsid w:val="004D2DFA"/>
    <w:rsid w:val="004D6090"/>
    <w:rsid w:val="004F2D54"/>
    <w:rsid w:val="00506C0E"/>
    <w:rsid w:val="005233A3"/>
    <w:rsid w:val="00523B0E"/>
    <w:rsid w:val="00525F34"/>
    <w:rsid w:val="005266B3"/>
    <w:rsid w:val="00527CBC"/>
    <w:rsid w:val="00541E79"/>
    <w:rsid w:val="00545E1A"/>
    <w:rsid w:val="00551580"/>
    <w:rsid w:val="00556091"/>
    <w:rsid w:val="005828B7"/>
    <w:rsid w:val="00586C56"/>
    <w:rsid w:val="005A46DB"/>
    <w:rsid w:val="005B765B"/>
    <w:rsid w:val="006011F2"/>
    <w:rsid w:val="00604D12"/>
    <w:rsid w:val="00631A92"/>
    <w:rsid w:val="0065111B"/>
    <w:rsid w:val="00665D48"/>
    <w:rsid w:val="00685B8C"/>
    <w:rsid w:val="006A1106"/>
    <w:rsid w:val="006A7A43"/>
    <w:rsid w:val="006B21BB"/>
    <w:rsid w:val="006B3403"/>
    <w:rsid w:val="006B4A2A"/>
    <w:rsid w:val="006B7DC3"/>
    <w:rsid w:val="006C0405"/>
    <w:rsid w:val="006D6C2F"/>
    <w:rsid w:val="006E0F44"/>
    <w:rsid w:val="00700385"/>
    <w:rsid w:val="00701473"/>
    <w:rsid w:val="007214E8"/>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76A4"/>
    <w:rsid w:val="008376A7"/>
    <w:rsid w:val="008654CD"/>
    <w:rsid w:val="008705A1"/>
    <w:rsid w:val="00885BC5"/>
    <w:rsid w:val="0089331B"/>
    <w:rsid w:val="008947EB"/>
    <w:rsid w:val="00895218"/>
    <w:rsid w:val="008962E6"/>
    <w:rsid w:val="008A5B2C"/>
    <w:rsid w:val="008A6BE0"/>
    <w:rsid w:val="008C043B"/>
    <w:rsid w:val="008C34BC"/>
    <w:rsid w:val="008C3F2D"/>
    <w:rsid w:val="008D2BC6"/>
    <w:rsid w:val="008E0D3F"/>
    <w:rsid w:val="008E5F5E"/>
    <w:rsid w:val="008F5265"/>
    <w:rsid w:val="008F6AA9"/>
    <w:rsid w:val="009006D1"/>
    <w:rsid w:val="009076F7"/>
    <w:rsid w:val="00936E37"/>
    <w:rsid w:val="00946075"/>
    <w:rsid w:val="009462B9"/>
    <w:rsid w:val="00962211"/>
    <w:rsid w:val="009633B2"/>
    <w:rsid w:val="00993B36"/>
    <w:rsid w:val="009A789A"/>
    <w:rsid w:val="009C28C9"/>
    <w:rsid w:val="009D142F"/>
    <w:rsid w:val="009D4B36"/>
    <w:rsid w:val="009D74F7"/>
    <w:rsid w:val="009E6A56"/>
    <w:rsid w:val="009E73ED"/>
    <w:rsid w:val="009E754D"/>
    <w:rsid w:val="00A02CA4"/>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F4308"/>
    <w:rsid w:val="00B1138A"/>
    <w:rsid w:val="00B14782"/>
    <w:rsid w:val="00B236B4"/>
    <w:rsid w:val="00B31033"/>
    <w:rsid w:val="00B31961"/>
    <w:rsid w:val="00B322C3"/>
    <w:rsid w:val="00B36FD1"/>
    <w:rsid w:val="00B5349E"/>
    <w:rsid w:val="00B56169"/>
    <w:rsid w:val="00B75880"/>
    <w:rsid w:val="00B841C7"/>
    <w:rsid w:val="00B9272A"/>
    <w:rsid w:val="00B95901"/>
    <w:rsid w:val="00BA2DFB"/>
    <w:rsid w:val="00BA32D2"/>
    <w:rsid w:val="00BA4D31"/>
    <w:rsid w:val="00BC620F"/>
    <w:rsid w:val="00BD0344"/>
    <w:rsid w:val="00BD0E7A"/>
    <w:rsid w:val="00BD2011"/>
    <w:rsid w:val="00BE179B"/>
    <w:rsid w:val="00BF5DF1"/>
    <w:rsid w:val="00C227EC"/>
    <w:rsid w:val="00C3718D"/>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4B76"/>
    <w:rsid w:val="00D00BED"/>
    <w:rsid w:val="00D010A9"/>
    <w:rsid w:val="00D06D40"/>
    <w:rsid w:val="00D22CC8"/>
    <w:rsid w:val="00D2592A"/>
    <w:rsid w:val="00D271B1"/>
    <w:rsid w:val="00D276F5"/>
    <w:rsid w:val="00D351B9"/>
    <w:rsid w:val="00D43996"/>
    <w:rsid w:val="00D45F79"/>
    <w:rsid w:val="00D523D5"/>
    <w:rsid w:val="00D56BF1"/>
    <w:rsid w:val="00D6487B"/>
    <w:rsid w:val="00D6513F"/>
    <w:rsid w:val="00D667E3"/>
    <w:rsid w:val="00D705E2"/>
    <w:rsid w:val="00D70645"/>
    <w:rsid w:val="00D70877"/>
    <w:rsid w:val="00D7092A"/>
    <w:rsid w:val="00D84BA9"/>
    <w:rsid w:val="00D95E59"/>
    <w:rsid w:val="00DA2F1C"/>
    <w:rsid w:val="00DB7920"/>
    <w:rsid w:val="00DC2B3E"/>
    <w:rsid w:val="00DD5A88"/>
    <w:rsid w:val="00DE20A9"/>
    <w:rsid w:val="00DE2787"/>
    <w:rsid w:val="00DE5198"/>
    <w:rsid w:val="00DE572F"/>
    <w:rsid w:val="00DF1A29"/>
    <w:rsid w:val="00DF2F8B"/>
    <w:rsid w:val="00E06A28"/>
    <w:rsid w:val="00E12CE6"/>
    <w:rsid w:val="00E157BD"/>
    <w:rsid w:val="00E35903"/>
    <w:rsid w:val="00E40167"/>
    <w:rsid w:val="00E57E4D"/>
    <w:rsid w:val="00E61598"/>
    <w:rsid w:val="00E739D3"/>
    <w:rsid w:val="00E76BA0"/>
    <w:rsid w:val="00E76FF5"/>
    <w:rsid w:val="00E858A4"/>
    <w:rsid w:val="00E87321"/>
    <w:rsid w:val="00E90190"/>
    <w:rsid w:val="00E93286"/>
    <w:rsid w:val="00E96A34"/>
    <w:rsid w:val="00EA1C94"/>
    <w:rsid w:val="00EA3CBC"/>
    <w:rsid w:val="00EB4394"/>
    <w:rsid w:val="00EC2500"/>
    <w:rsid w:val="00EC62EE"/>
    <w:rsid w:val="00ED0754"/>
    <w:rsid w:val="00EE2405"/>
    <w:rsid w:val="00EE3192"/>
    <w:rsid w:val="00EF26F4"/>
    <w:rsid w:val="00EF7CA2"/>
    <w:rsid w:val="00F12647"/>
    <w:rsid w:val="00F1409E"/>
    <w:rsid w:val="00F15BF4"/>
    <w:rsid w:val="00F24960"/>
    <w:rsid w:val="00F27122"/>
    <w:rsid w:val="00F31CBD"/>
    <w:rsid w:val="00F34C41"/>
    <w:rsid w:val="00F4364A"/>
    <w:rsid w:val="00F53A2F"/>
    <w:rsid w:val="00F5614F"/>
    <w:rsid w:val="00F579A3"/>
    <w:rsid w:val="00F6672D"/>
    <w:rsid w:val="00F8016C"/>
    <w:rsid w:val="00F942CB"/>
    <w:rsid w:val="00FC0ABB"/>
    <w:rsid w:val="00FC487A"/>
    <w:rsid w:val="00FC584A"/>
    <w:rsid w:val="00FC6B8B"/>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A038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8F526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8F5265"/>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meetingdoc.asp?lang=en&amp;parent=T17-TSAG-180226-TD-GEN-017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meetingdoc.asp?lang=en&amp;parent=T17-TSAG-180226-TD-GEN-01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C-00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meetingdoc.asp?lang=en&amp;parent=T17-TSAG-180226-TD-GEN-0143"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180226-TD-GEN-02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3231</Characters>
  <Application>Microsoft Office Word</Application>
  <DocSecurity>0</DocSecurity>
  <Lines>269</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TSAG-TD244  For: Geneva, 26 February - 2 March 2018_x000d_Document date: _x000d_Saved by ITU51011769 at 18:06:12 on 25/02/2018</dc:description>
  <cp:lastModifiedBy>Al-Mnini, Lara</cp:lastModifiedBy>
  <cp:revision>3</cp:revision>
  <cp:lastPrinted>2017-04-28T08:40:00Z</cp:lastPrinted>
  <dcterms:created xsi:type="dcterms:W3CDTF">2018-02-25T17:09:00Z</dcterms:created>
  <dcterms:modified xsi:type="dcterms:W3CDTF">2018-02-25T17:10:00Z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TSAG-TD244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 February - 2 March 2018</vt:lpwstr>
  </property>
  <property fmtid="{D5CDD505-2E9C-101B-9397-08002B2CF9AE}" pid="7" name="Docauthor">
    <vt:lpwstr/>
  </property>
</Properties>
</file>