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jc w:val="center"/>
        <w:tblLayout w:type="fixed"/>
        <w:tblCellMar>
          <w:left w:w="57" w:type="dxa"/>
          <w:right w:w="57" w:type="dxa"/>
        </w:tblCellMar>
        <w:tblLook w:val="0000" w:firstRow="0" w:lastRow="0" w:firstColumn="0" w:lastColumn="0" w:noHBand="0" w:noVBand="0"/>
      </w:tblPr>
      <w:tblGrid>
        <w:gridCol w:w="1189"/>
        <w:gridCol w:w="417"/>
        <w:gridCol w:w="9"/>
        <w:gridCol w:w="3626"/>
        <w:gridCol w:w="4682"/>
      </w:tblGrid>
      <w:tr w:rsidR="003E0C10" w:rsidRPr="003F049B" w14:paraId="169150AF" w14:textId="77777777" w:rsidTr="000B2984">
        <w:trPr>
          <w:cantSplit/>
          <w:jc w:val="center"/>
        </w:trPr>
        <w:tc>
          <w:tcPr>
            <w:tcW w:w="1189" w:type="dxa"/>
            <w:vMerge w:val="restart"/>
          </w:tcPr>
          <w:p w14:paraId="37249BEE" w14:textId="77777777" w:rsidR="003E0C10" w:rsidRPr="003F049B" w:rsidRDefault="003E0C10" w:rsidP="003E0C10">
            <w:pPr>
              <w:spacing w:before="120" w:after="100" w:afterAutospacing="1"/>
              <w:rPr>
                <w:rFonts w:asciiTheme="majorBidi" w:hAnsiTheme="majorBidi" w:cstheme="majorBidi"/>
                <w:sz w:val="20"/>
                <w:lang w:eastAsia="ja-JP"/>
              </w:rPr>
            </w:pPr>
            <w:r w:rsidRPr="003F049B">
              <w:rPr>
                <w:rFonts w:asciiTheme="majorBidi" w:hAnsiTheme="majorBidi" w:cstheme="majorBidi"/>
                <w:noProof/>
                <w:sz w:val="20"/>
              </w:rPr>
              <w:drawing>
                <wp:inline distT="0" distB="0" distL="0" distR="0" wp14:anchorId="64CEC395" wp14:editId="6B321A8C">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2" w:type="dxa"/>
            <w:gridSpan w:val="3"/>
            <w:vMerge w:val="restart"/>
          </w:tcPr>
          <w:p w14:paraId="127EC0A5" w14:textId="77777777" w:rsidR="003E0C10" w:rsidRPr="003F049B" w:rsidRDefault="003E0C10" w:rsidP="00A50BA7">
            <w:pPr>
              <w:spacing w:before="120" w:after="0"/>
              <w:rPr>
                <w:rFonts w:asciiTheme="majorBidi" w:hAnsiTheme="majorBidi" w:cstheme="majorBidi"/>
                <w:sz w:val="16"/>
                <w:szCs w:val="16"/>
                <w:lang w:eastAsia="ja-JP"/>
              </w:rPr>
            </w:pPr>
            <w:r w:rsidRPr="003F049B">
              <w:rPr>
                <w:rFonts w:asciiTheme="majorBidi" w:hAnsiTheme="majorBidi" w:cstheme="majorBidi"/>
                <w:sz w:val="16"/>
                <w:szCs w:val="16"/>
                <w:lang w:eastAsia="ja-JP"/>
              </w:rPr>
              <w:t>INTERNATIONAL TELECOMMUNICATION UNION</w:t>
            </w:r>
          </w:p>
          <w:p w14:paraId="23B142D9" w14:textId="77777777" w:rsidR="003E0C10" w:rsidRPr="003F049B" w:rsidRDefault="003E0C10" w:rsidP="00A50BA7">
            <w:pPr>
              <w:spacing w:before="120" w:after="0"/>
              <w:rPr>
                <w:rFonts w:asciiTheme="majorBidi" w:hAnsiTheme="majorBidi" w:cstheme="majorBidi"/>
                <w:b/>
                <w:bCs/>
                <w:sz w:val="26"/>
                <w:szCs w:val="26"/>
                <w:lang w:eastAsia="ja-JP"/>
              </w:rPr>
            </w:pPr>
            <w:r w:rsidRPr="003F049B">
              <w:rPr>
                <w:rFonts w:asciiTheme="majorBidi" w:hAnsiTheme="majorBidi" w:cstheme="majorBidi"/>
                <w:b/>
                <w:bCs/>
                <w:sz w:val="26"/>
                <w:szCs w:val="26"/>
                <w:lang w:eastAsia="ja-JP"/>
              </w:rPr>
              <w:t>TELECOMMUNICATION</w:t>
            </w:r>
            <w:r w:rsidRPr="003F049B">
              <w:rPr>
                <w:rFonts w:asciiTheme="majorBidi" w:hAnsiTheme="majorBidi" w:cstheme="majorBidi"/>
                <w:b/>
                <w:bCs/>
                <w:sz w:val="26"/>
                <w:szCs w:val="26"/>
                <w:lang w:eastAsia="ja-JP"/>
              </w:rPr>
              <w:br/>
              <w:t>STANDARDIZATION SECTOR</w:t>
            </w:r>
          </w:p>
          <w:p w14:paraId="625E4E8E" w14:textId="77777777" w:rsidR="003E0C10" w:rsidRPr="003F049B" w:rsidRDefault="003E0C10" w:rsidP="00A50BA7">
            <w:pPr>
              <w:spacing w:before="120" w:after="100" w:afterAutospacing="1"/>
              <w:rPr>
                <w:rFonts w:asciiTheme="majorBidi" w:hAnsiTheme="majorBidi" w:cstheme="majorBidi"/>
                <w:sz w:val="20"/>
                <w:lang w:eastAsia="ja-JP"/>
              </w:rPr>
            </w:pPr>
            <w:r w:rsidRPr="003F049B">
              <w:rPr>
                <w:rFonts w:asciiTheme="majorBidi" w:hAnsiTheme="majorBidi" w:cstheme="majorBidi"/>
                <w:sz w:val="20"/>
                <w:lang w:eastAsia="ja-JP"/>
              </w:rPr>
              <w:t xml:space="preserve">STUDY PERIOD </w:t>
            </w:r>
            <w:bookmarkStart w:id="0" w:name="dstudyperiod"/>
            <w:r w:rsidRPr="003F049B">
              <w:rPr>
                <w:rFonts w:asciiTheme="majorBidi" w:hAnsiTheme="majorBidi" w:cstheme="majorBidi"/>
                <w:sz w:val="20"/>
                <w:lang w:eastAsia="ja-JP"/>
              </w:rPr>
              <w:t>2017-2020</w:t>
            </w:r>
            <w:bookmarkEnd w:id="0"/>
          </w:p>
        </w:tc>
        <w:tc>
          <w:tcPr>
            <w:tcW w:w="4682" w:type="dxa"/>
            <w:vAlign w:val="center"/>
          </w:tcPr>
          <w:p w14:paraId="56F8819D" w14:textId="0E9EEDDD" w:rsidR="003E0C10" w:rsidRPr="003F049B" w:rsidRDefault="003E0C10" w:rsidP="005075AB">
            <w:pPr>
              <w:pStyle w:val="Docnumber"/>
              <w:rPr>
                <w:rFonts w:asciiTheme="majorBidi" w:eastAsia="SimSun" w:hAnsiTheme="majorBidi" w:cstheme="majorBidi"/>
                <w:b w:val="0"/>
              </w:rPr>
            </w:pPr>
            <w:r w:rsidRPr="003F049B">
              <w:rPr>
                <w:sz w:val="32"/>
              </w:rPr>
              <w:t xml:space="preserve">TD </w:t>
            </w:r>
            <w:r w:rsidR="005075AB">
              <w:rPr>
                <w:sz w:val="32"/>
              </w:rPr>
              <w:t>242</w:t>
            </w:r>
          </w:p>
        </w:tc>
      </w:tr>
      <w:tr w:rsidR="003E0C10" w:rsidRPr="003F049B" w14:paraId="28801C44" w14:textId="77777777" w:rsidTr="000B2984">
        <w:trPr>
          <w:cantSplit/>
          <w:jc w:val="center"/>
        </w:trPr>
        <w:tc>
          <w:tcPr>
            <w:tcW w:w="1189" w:type="dxa"/>
            <w:vMerge/>
          </w:tcPr>
          <w:p w14:paraId="5FD10B96" w14:textId="77777777" w:rsidR="003E0C10" w:rsidRPr="003F049B" w:rsidRDefault="003E0C10" w:rsidP="003E0C10">
            <w:pPr>
              <w:spacing w:before="120" w:after="100" w:afterAutospacing="1"/>
              <w:rPr>
                <w:rFonts w:asciiTheme="majorBidi" w:hAnsiTheme="majorBidi" w:cstheme="majorBidi"/>
                <w:smallCaps/>
                <w:sz w:val="20"/>
                <w:szCs w:val="24"/>
                <w:lang w:eastAsia="ja-JP"/>
              </w:rPr>
            </w:pPr>
            <w:bookmarkStart w:id="1" w:name="_GoBack" w:colFirst="2" w:colLast="2"/>
          </w:p>
        </w:tc>
        <w:tc>
          <w:tcPr>
            <w:tcW w:w="4052" w:type="dxa"/>
            <w:gridSpan w:val="3"/>
            <w:vMerge/>
          </w:tcPr>
          <w:p w14:paraId="71B6544D" w14:textId="77777777" w:rsidR="003E0C10" w:rsidRPr="003F049B" w:rsidRDefault="003E0C10" w:rsidP="003E0C10">
            <w:pPr>
              <w:spacing w:before="120" w:after="100" w:afterAutospacing="1"/>
              <w:rPr>
                <w:rFonts w:asciiTheme="majorBidi" w:hAnsiTheme="majorBidi" w:cstheme="majorBidi"/>
                <w:smallCaps/>
                <w:sz w:val="20"/>
                <w:szCs w:val="24"/>
                <w:lang w:eastAsia="ja-JP"/>
              </w:rPr>
            </w:pPr>
          </w:p>
        </w:tc>
        <w:tc>
          <w:tcPr>
            <w:tcW w:w="4682" w:type="dxa"/>
          </w:tcPr>
          <w:p w14:paraId="7ACD13DE" w14:textId="49954C97" w:rsidR="003E0C10" w:rsidRPr="003F049B" w:rsidRDefault="003E0C10" w:rsidP="003E0C1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rPr>
                <w:rFonts w:asciiTheme="majorBidi" w:hAnsiTheme="majorBidi" w:cstheme="majorBidi"/>
                <w:b/>
                <w:bCs/>
                <w:smallCaps/>
                <w:sz w:val="28"/>
                <w:szCs w:val="28"/>
                <w:lang w:eastAsia="ja-JP"/>
              </w:rPr>
            </w:pPr>
            <w:r w:rsidRPr="003F049B">
              <w:rPr>
                <w:rFonts w:ascii="Times New Roman" w:eastAsia="Times New Roman" w:hAnsi="Times New Roman" w:cs="Times New Roman"/>
                <w:b/>
                <w:bCs/>
                <w:smallCaps/>
                <w:sz w:val="28"/>
                <w:szCs w:val="28"/>
                <w:lang w:eastAsia="en-US"/>
              </w:rPr>
              <w:t>TSAG</w:t>
            </w:r>
          </w:p>
        </w:tc>
      </w:tr>
      <w:tr w:rsidR="00146C7B" w:rsidRPr="003F049B" w14:paraId="3B7A2520" w14:textId="77777777" w:rsidTr="00A50BA7">
        <w:trPr>
          <w:cantSplit/>
          <w:trHeight w:val="624"/>
          <w:jc w:val="center"/>
        </w:trPr>
        <w:tc>
          <w:tcPr>
            <w:tcW w:w="1189" w:type="dxa"/>
            <w:vMerge/>
            <w:tcBorders>
              <w:bottom w:val="single" w:sz="12" w:space="0" w:color="auto"/>
            </w:tcBorders>
          </w:tcPr>
          <w:p w14:paraId="55C936D7" w14:textId="77777777" w:rsidR="00146C7B" w:rsidRPr="003F049B" w:rsidRDefault="00146C7B" w:rsidP="004A72B6">
            <w:pPr>
              <w:spacing w:before="120" w:after="100" w:afterAutospacing="1"/>
              <w:rPr>
                <w:rFonts w:asciiTheme="majorBidi" w:hAnsiTheme="majorBidi" w:cstheme="majorBidi"/>
                <w:b/>
                <w:bCs/>
                <w:sz w:val="26"/>
                <w:szCs w:val="24"/>
                <w:lang w:eastAsia="ja-JP"/>
              </w:rPr>
            </w:pPr>
          </w:p>
        </w:tc>
        <w:tc>
          <w:tcPr>
            <w:tcW w:w="4052" w:type="dxa"/>
            <w:gridSpan w:val="3"/>
            <w:vMerge/>
            <w:tcBorders>
              <w:bottom w:val="single" w:sz="12" w:space="0" w:color="auto"/>
            </w:tcBorders>
          </w:tcPr>
          <w:p w14:paraId="2349C3A7" w14:textId="77777777" w:rsidR="00146C7B" w:rsidRPr="003F049B" w:rsidRDefault="00146C7B" w:rsidP="004A72B6">
            <w:pPr>
              <w:spacing w:before="120" w:after="100" w:afterAutospacing="1"/>
              <w:rPr>
                <w:rFonts w:asciiTheme="majorBidi" w:hAnsiTheme="majorBidi" w:cstheme="majorBidi"/>
                <w:b/>
                <w:bCs/>
                <w:sz w:val="26"/>
                <w:szCs w:val="24"/>
                <w:lang w:eastAsia="ja-JP"/>
              </w:rPr>
            </w:pPr>
          </w:p>
        </w:tc>
        <w:tc>
          <w:tcPr>
            <w:tcW w:w="4682" w:type="dxa"/>
            <w:tcBorders>
              <w:bottom w:val="single" w:sz="12" w:space="0" w:color="auto"/>
            </w:tcBorders>
            <w:vAlign w:val="center"/>
          </w:tcPr>
          <w:p w14:paraId="5FE3A692" w14:textId="77777777" w:rsidR="00146C7B" w:rsidRPr="003F049B" w:rsidRDefault="00146C7B" w:rsidP="00A50BA7">
            <w:pPr>
              <w:spacing w:after="0"/>
              <w:jc w:val="right"/>
              <w:rPr>
                <w:rFonts w:asciiTheme="majorBidi" w:hAnsiTheme="majorBidi" w:cstheme="majorBidi"/>
                <w:b/>
                <w:bCs/>
                <w:sz w:val="28"/>
                <w:szCs w:val="28"/>
                <w:lang w:eastAsia="ja-JP"/>
              </w:rPr>
            </w:pPr>
            <w:r w:rsidRPr="003F049B">
              <w:rPr>
                <w:rFonts w:asciiTheme="majorBidi" w:hAnsiTheme="majorBidi" w:cstheme="majorBidi"/>
                <w:b/>
                <w:bCs/>
                <w:sz w:val="28"/>
                <w:szCs w:val="28"/>
                <w:lang w:eastAsia="ja-JP"/>
              </w:rPr>
              <w:t>Original: English</w:t>
            </w:r>
          </w:p>
        </w:tc>
      </w:tr>
      <w:bookmarkEnd w:id="1"/>
      <w:tr w:rsidR="00146C7B" w:rsidRPr="003F049B" w14:paraId="30053F80" w14:textId="77777777" w:rsidTr="000B2984">
        <w:trPr>
          <w:cantSplit/>
          <w:jc w:val="center"/>
        </w:trPr>
        <w:tc>
          <w:tcPr>
            <w:tcW w:w="1615" w:type="dxa"/>
            <w:gridSpan w:val="3"/>
          </w:tcPr>
          <w:p w14:paraId="57EF20A7" w14:textId="77777777" w:rsidR="00146C7B" w:rsidRPr="003F049B" w:rsidRDefault="00146C7B" w:rsidP="004A72B6">
            <w:pPr>
              <w:spacing w:before="120" w:after="100" w:afterAutospacing="1"/>
              <w:rPr>
                <w:rFonts w:asciiTheme="majorBidi" w:hAnsiTheme="majorBidi" w:cstheme="majorBidi"/>
                <w:b/>
                <w:bCs/>
                <w:sz w:val="24"/>
                <w:szCs w:val="24"/>
                <w:lang w:eastAsia="ja-JP"/>
              </w:rPr>
            </w:pPr>
            <w:r w:rsidRPr="003F049B">
              <w:rPr>
                <w:rFonts w:asciiTheme="majorBidi" w:hAnsiTheme="majorBidi" w:cstheme="majorBidi"/>
                <w:b/>
                <w:bCs/>
                <w:sz w:val="24"/>
                <w:szCs w:val="24"/>
                <w:lang w:eastAsia="ja-JP"/>
              </w:rPr>
              <w:t>Question(s):</w:t>
            </w:r>
          </w:p>
        </w:tc>
        <w:tc>
          <w:tcPr>
            <w:tcW w:w="3626" w:type="dxa"/>
          </w:tcPr>
          <w:p w14:paraId="0BC49351" w14:textId="77777777" w:rsidR="00146C7B" w:rsidRPr="003F049B" w:rsidRDefault="00146C7B" w:rsidP="004A72B6">
            <w:pPr>
              <w:spacing w:before="120" w:after="100" w:afterAutospacing="1"/>
              <w:rPr>
                <w:rFonts w:asciiTheme="majorBidi" w:hAnsiTheme="majorBidi" w:cstheme="majorBidi"/>
                <w:sz w:val="24"/>
                <w:szCs w:val="24"/>
                <w:lang w:eastAsia="ja-JP"/>
              </w:rPr>
            </w:pPr>
            <w:r w:rsidRPr="003F049B">
              <w:rPr>
                <w:rFonts w:asciiTheme="majorBidi" w:hAnsiTheme="majorBidi" w:cstheme="majorBidi"/>
                <w:sz w:val="24"/>
                <w:szCs w:val="24"/>
                <w:lang w:eastAsia="ja-JP"/>
              </w:rPr>
              <w:t>N/A</w:t>
            </w:r>
          </w:p>
        </w:tc>
        <w:tc>
          <w:tcPr>
            <w:tcW w:w="4682" w:type="dxa"/>
          </w:tcPr>
          <w:p w14:paraId="0F544C71" w14:textId="026B7570" w:rsidR="00146C7B" w:rsidRPr="003F049B" w:rsidRDefault="003E0C10" w:rsidP="003E0C1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rPr>
                <w:rFonts w:asciiTheme="majorBidi" w:hAnsiTheme="majorBidi" w:cstheme="majorBidi"/>
                <w:sz w:val="24"/>
                <w:szCs w:val="24"/>
                <w:lang w:eastAsia="ja-JP"/>
              </w:rPr>
            </w:pPr>
            <w:r w:rsidRPr="003F049B">
              <w:rPr>
                <w:rFonts w:ascii="Times New Roman" w:eastAsia="Times New Roman" w:hAnsi="Times New Roman" w:cs="Times New Roman"/>
                <w:sz w:val="24"/>
                <w:szCs w:val="24"/>
                <w:lang w:eastAsia="en-US"/>
              </w:rPr>
              <w:t>Geneva, 26 February - 2 March 2018</w:t>
            </w:r>
          </w:p>
        </w:tc>
      </w:tr>
      <w:tr w:rsidR="00146C7B" w:rsidRPr="003F049B" w14:paraId="4C68B073" w14:textId="77777777" w:rsidTr="000B2984">
        <w:trPr>
          <w:cantSplit/>
          <w:jc w:val="center"/>
        </w:trPr>
        <w:tc>
          <w:tcPr>
            <w:tcW w:w="9923" w:type="dxa"/>
            <w:gridSpan w:val="5"/>
          </w:tcPr>
          <w:p w14:paraId="5461F108" w14:textId="77777777" w:rsidR="00146C7B" w:rsidRPr="003F049B" w:rsidRDefault="00146C7B" w:rsidP="004A72B6">
            <w:pPr>
              <w:spacing w:before="120" w:after="100" w:afterAutospacing="1"/>
              <w:jc w:val="center"/>
              <w:rPr>
                <w:rFonts w:asciiTheme="majorBidi" w:hAnsiTheme="majorBidi" w:cstheme="majorBidi"/>
                <w:b/>
                <w:bCs/>
                <w:sz w:val="24"/>
                <w:szCs w:val="24"/>
                <w:lang w:eastAsia="ja-JP"/>
              </w:rPr>
            </w:pPr>
            <w:bookmarkStart w:id="2" w:name="ddoctype" w:colFirst="0" w:colLast="0"/>
            <w:r w:rsidRPr="003F049B">
              <w:rPr>
                <w:rFonts w:asciiTheme="majorBidi" w:hAnsiTheme="majorBidi" w:cstheme="majorBidi"/>
                <w:b/>
                <w:bCs/>
                <w:sz w:val="24"/>
                <w:szCs w:val="24"/>
                <w:lang w:eastAsia="ja-JP"/>
              </w:rPr>
              <w:t>TD</w:t>
            </w:r>
          </w:p>
        </w:tc>
      </w:tr>
      <w:bookmarkEnd w:id="2"/>
      <w:tr w:rsidR="00146C7B" w:rsidRPr="003F049B" w14:paraId="201561C5" w14:textId="77777777" w:rsidTr="000B2984">
        <w:trPr>
          <w:cantSplit/>
          <w:jc w:val="center"/>
        </w:trPr>
        <w:tc>
          <w:tcPr>
            <w:tcW w:w="1615" w:type="dxa"/>
            <w:gridSpan w:val="3"/>
          </w:tcPr>
          <w:p w14:paraId="6745FEDF" w14:textId="77777777" w:rsidR="00146C7B" w:rsidRPr="003F049B" w:rsidRDefault="00146C7B" w:rsidP="004A72B6">
            <w:pPr>
              <w:spacing w:before="120" w:after="100" w:afterAutospacing="1"/>
              <w:rPr>
                <w:rFonts w:asciiTheme="majorBidi" w:hAnsiTheme="majorBidi" w:cstheme="majorBidi"/>
                <w:b/>
                <w:bCs/>
                <w:sz w:val="24"/>
                <w:szCs w:val="24"/>
                <w:lang w:eastAsia="ja-JP"/>
              </w:rPr>
            </w:pPr>
            <w:r w:rsidRPr="003F049B">
              <w:rPr>
                <w:rFonts w:asciiTheme="majorBidi" w:hAnsiTheme="majorBidi" w:cstheme="majorBidi"/>
                <w:b/>
                <w:bCs/>
                <w:sz w:val="24"/>
                <w:szCs w:val="24"/>
                <w:lang w:eastAsia="ja-JP"/>
              </w:rPr>
              <w:t>Source:</w:t>
            </w:r>
          </w:p>
        </w:tc>
        <w:tc>
          <w:tcPr>
            <w:tcW w:w="8308" w:type="dxa"/>
            <w:gridSpan w:val="2"/>
          </w:tcPr>
          <w:p w14:paraId="034F9BB7" w14:textId="5CEB40E8" w:rsidR="00146C7B" w:rsidRPr="003F049B" w:rsidRDefault="00A46073" w:rsidP="00A46073">
            <w:pPr>
              <w:spacing w:before="120" w:after="100" w:afterAutospacing="1"/>
              <w:rPr>
                <w:rFonts w:asciiTheme="majorBidi" w:hAnsiTheme="majorBidi" w:cstheme="majorBidi"/>
                <w:sz w:val="24"/>
                <w:szCs w:val="24"/>
              </w:rPr>
            </w:pPr>
            <w:r w:rsidRPr="003F049B">
              <w:rPr>
                <w:rFonts w:asciiTheme="majorBidi" w:hAnsiTheme="majorBidi" w:cstheme="majorBidi"/>
                <w:sz w:val="24"/>
                <w:szCs w:val="24"/>
              </w:rPr>
              <w:t>ITU-T representative to ISO/IEC/ITU-T Joint Task Force on effective collaboration</w:t>
            </w:r>
          </w:p>
        </w:tc>
      </w:tr>
      <w:tr w:rsidR="00146C7B" w:rsidRPr="003F049B" w14:paraId="643222FE" w14:textId="77777777" w:rsidTr="000B2984">
        <w:trPr>
          <w:cantSplit/>
          <w:jc w:val="center"/>
        </w:trPr>
        <w:tc>
          <w:tcPr>
            <w:tcW w:w="1615" w:type="dxa"/>
            <w:gridSpan w:val="3"/>
          </w:tcPr>
          <w:p w14:paraId="6F549570" w14:textId="77777777" w:rsidR="00146C7B" w:rsidRPr="003F049B" w:rsidRDefault="00146C7B" w:rsidP="004A72B6">
            <w:pPr>
              <w:spacing w:before="120" w:after="100" w:afterAutospacing="1"/>
              <w:rPr>
                <w:rFonts w:asciiTheme="majorBidi" w:hAnsiTheme="majorBidi" w:cstheme="majorBidi"/>
                <w:sz w:val="24"/>
                <w:szCs w:val="24"/>
                <w:lang w:eastAsia="ja-JP"/>
              </w:rPr>
            </w:pPr>
            <w:r w:rsidRPr="003F049B">
              <w:rPr>
                <w:rFonts w:asciiTheme="majorBidi" w:hAnsiTheme="majorBidi" w:cstheme="majorBidi"/>
                <w:b/>
                <w:bCs/>
                <w:sz w:val="24"/>
                <w:szCs w:val="24"/>
                <w:lang w:eastAsia="ja-JP"/>
              </w:rPr>
              <w:t>Title:</w:t>
            </w:r>
          </w:p>
        </w:tc>
        <w:tc>
          <w:tcPr>
            <w:tcW w:w="8308" w:type="dxa"/>
            <w:gridSpan w:val="2"/>
          </w:tcPr>
          <w:p w14:paraId="1AF5D67C" w14:textId="093675AE" w:rsidR="00146C7B" w:rsidRPr="003F049B" w:rsidRDefault="00A46073" w:rsidP="00A12891">
            <w:pPr>
              <w:spacing w:before="120" w:after="100" w:afterAutospacing="1"/>
              <w:rPr>
                <w:rFonts w:asciiTheme="majorBidi" w:hAnsiTheme="majorBidi" w:cstheme="majorBidi"/>
                <w:sz w:val="24"/>
                <w:szCs w:val="24"/>
              </w:rPr>
            </w:pPr>
            <w:r w:rsidRPr="003F049B">
              <w:rPr>
                <w:rFonts w:asciiTheme="majorBidi" w:hAnsiTheme="majorBidi" w:cstheme="majorBidi"/>
                <w:sz w:val="24"/>
                <w:szCs w:val="24"/>
              </w:rPr>
              <w:t>Information on ISO/IEC/ITU-T Joint Task Force on effective collaboration</w:t>
            </w:r>
            <w:r w:rsidR="00A43A0A">
              <w:rPr>
                <w:rFonts w:asciiTheme="majorBidi" w:hAnsiTheme="majorBidi" w:cstheme="majorBidi"/>
                <w:sz w:val="24"/>
                <w:szCs w:val="24"/>
              </w:rPr>
              <w:t xml:space="preserve"> (JTFEC)</w:t>
            </w:r>
          </w:p>
        </w:tc>
      </w:tr>
      <w:tr w:rsidR="00146C7B" w:rsidRPr="003F049B" w14:paraId="6DF91957" w14:textId="77777777" w:rsidTr="000B2984">
        <w:trPr>
          <w:cantSplit/>
          <w:jc w:val="center"/>
        </w:trPr>
        <w:tc>
          <w:tcPr>
            <w:tcW w:w="1615" w:type="dxa"/>
            <w:gridSpan w:val="3"/>
            <w:tcBorders>
              <w:bottom w:val="single" w:sz="8" w:space="0" w:color="auto"/>
            </w:tcBorders>
          </w:tcPr>
          <w:p w14:paraId="72756334" w14:textId="77777777" w:rsidR="00146C7B" w:rsidRPr="003F049B" w:rsidRDefault="00146C7B" w:rsidP="004A72B6">
            <w:pPr>
              <w:spacing w:before="120" w:after="100" w:afterAutospacing="1"/>
              <w:rPr>
                <w:rFonts w:asciiTheme="majorBidi" w:hAnsiTheme="majorBidi" w:cstheme="majorBidi"/>
                <w:b/>
                <w:bCs/>
                <w:sz w:val="24"/>
                <w:szCs w:val="24"/>
                <w:lang w:eastAsia="ja-JP"/>
              </w:rPr>
            </w:pPr>
            <w:bookmarkStart w:id="3" w:name="dpurpose" w:colFirst="1" w:colLast="1"/>
            <w:r w:rsidRPr="003F049B">
              <w:rPr>
                <w:rFonts w:asciiTheme="majorBidi" w:hAnsiTheme="majorBidi" w:cstheme="majorBidi"/>
                <w:b/>
                <w:bCs/>
                <w:sz w:val="24"/>
                <w:szCs w:val="24"/>
                <w:lang w:eastAsia="ja-JP"/>
              </w:rPr>
              <w:t>Purpose:</w:t>
            </w:r>
          </w:p>
        </w:tc>
        <w:tc>
          <w:tcPr>
            <w:tcW w:w="8308" w:type="dxa"/>
            <w:gridSpan w:val="2"/>
            <w:tcBorders>
              <w:bottom w:val="single" w:sz="8" w:space="0" w:color="auto"/>
            </w:tcBorders>
          </w:tcPr>
          <w:p w14:paraId="1C6BC88A" w14:textId="6E1D7DD9" w:rsidR="00146C7B" w:rsidRPr="003F049B" w:rsidRDefault="00AB3CED" w:rsidP="00B36CA7">
            <w:pPr>
              <w:spacing w:before="120" w:after="100" w:afterAutospacing="1"/>
              <w:rPr>
                <w:rFonts w:ascii="Times New Roman" w:hAnsi="Times New Roman" w:cs="Times New Roman"/>
                <w:sz w:val="24"/>
                <w:szCs w:val="24"/>
                <w:lang w:eastAsia="ja-JP"/>
              </w:rPr>
            </w:pPr>
            <w:r w:rsidRPr="003F049B">
              <w:rPr>
                <w:rFonts w:ascii="Times New Roman" w:eastAsia="MS Mincho" w:hAnsi="Times New Roman" w:cs="Times New Roman"/>
                <w:sz w:val="24"/>
                <w:szCs w:val="24"/>
                <w:lang w:eastAsia="ja-JP"/>
              </w:rPr>
              <w:t>Information</w:t>
            </w:r>
            <w:r w:rsidR="00065A3A" w:rsidRPr="003F049B">
              <w:rPr>
                <w:rFonts w:ascii="Times New Roman" w:eastAsia="MS Mincho" w:hAnsi="Times New Roman" w:cs="Times New Roman"/>
                <w:sz w:val="24"/>
                <w:szCs w:val="24"/>
                <w:lang w:eastAsia="ja-JP"/>
              </w:rPr>
              <w:t xml:space="preserve"> and action</w:t>
            </w:r>
          </w:p>
        </w:tc>
      </w:tr>
      <w:bookmarkEnd w:id="3"/>
      <w:tr w:rsidR="00146C7B" w:rsidRPr="003F049B" w14:paraId="2CF3968C" w14:textId="77777777" w:rsidTr="000B2984">
        <w:trPr>
          <w:cantSplit/>
          <w:jc w:val="center"/>
        </w:trPr>
        <w:tc>
          <w:tcPr>
            <w:tcW w:w="1606" w:type="dxa"/>
            <w:gridSpan w:val="2"/>
            <w:tcBorders>
              <w:top w:val="single" w:sz="8" w:space="0" w:color="auto"/>
              <w:bottom w:val="single" w:sz="8" w:space="0" w:color="auto"/>
            </w:tcBorders>
          </w:tcPr>
          <w:p w14:paraId="084E1C30" w14:textId="77777777" w:rsidR="00146C7B" w:rsidRPr="003F049B" w:rsidRDefault="00146C7B" w:rsidP="004A72B6">
            <w:pPr>
              <w:spacing w:before="120" w:after="100" w:afterAutospacing="1"/>
              <w:rPr>
                <w:rFonts w:asciiTheme="majorBidi" w:hAnsiTheme="majorBidi" w:cstheme="majorBidi"/>
                <w:b/>
                <w:bCs/>
                <w:sz w:val="24"/>
                <w:szCs w:val="24"/>
                <w:lang w:eastAsia="ja-JP"/>
              </w:rPr>
            </w:pPr>
            <w:r w:rsidRPr="003F049B">
              <w:rPr>
                <w:rFonts w:asciiTheme="majorBidi" w:hAnsiTheme="majorBidi" w:cstheme="majorBidi"/>
                <w:b/>
                <w:bCs/>
                <w:sz w:val="24"/>
                <w:szCs w:val="24"/>
                <w:lang w:eastAsia="ja-JP"/>
              </w:rPr>
              <w:t>Contact:</w:t>
            </w:r>
          </w:p>
        </w:tc>
        <w:tc>
          <w:tcPr>
            <w:tcW w:w="3635" w:type="dxa"/>
            <w:gridSpan w:val="2"/>
            <w:tcBorders>
              <w:top w:val="single" w:sz="8" w:space="0" w:color="auto"/>
              <w:bottom w:val="single" w:sz="8" w:space="0" w:color="auto"/>
            </w:tcBorders>
          </w:tcPr>
          <w:p w14:paraId="379C2166" w14:textId="05A78A4E" w:rsidR="00146C7B" w:rsidRPr="003F049B" w:rsidRDefault="00CD4ABE" w:rsidP="004A72B6">
            <w:pPr>
              <w:spacing w:before="120" w:after="100" w:afterAutospacing="1"/>
              <w:rPr>
                <w:rFonts w:asciiTheme="majorBidi" w:hAnsiTheme="majorBidi" w:cstheme="majorBidi"/>
                <w:sz w:val="24"/>
                <w:szCs w:val="24"/>
              </w:rPr>
            </w:pPr>
            <w:r w:rsidRPr="003F049B">
              <w:rPr>
                <w:rFonts w:asciiTheme="majorBidi" w:hAnsiTheme="majorBidi" w:cstheme="majorBidi"/>
                <w:sz w:val="24"/>
                <w:szCs w:val="24"/>
              </w:rPr>
              <w:t>Yoichi Maeda</w:t>
            </w:r>
            <w:r w:rsidRPr="003F049B">
              <w:rPr>
                <w:rFonts w:asciiTheme="majorBidi" w:hAnsiTheme="majorBidi" w:cstheme="majorBidi"/>
                <w:sz w:val="24"/>
                <w:szCs w:val="24"/>
              </w:rPr>
              <w:br/>
            </w:r>
            <w:r w:rsidR="00A46073" w:rsidRPr="003F049B">
              <w:rPr>
                <w:rFonts w:asciiTheme="majorBidi" w:hAnsiTheme="majorBidi" w:cstheme="majorBidi"/>
                <w:sz w:val="24"/>
                <w:szCs w:val="24"/>
              </w:rPr>
              <w:t>ITU-T representative to ISO/IEC/ITU-T Joint Task Force on effective collaboration</w:t>
            </w:r>
          </w:p>
        </w:tc>
        <w:tc>
          <w:tcPr>
            <w:tcW w:w="4682" w:type="dxa"/>
            <w:tcBorders>
              <w:top w:val="single" w:sz="8" w:space="0" w:color="auto"/>
              <w:bottom w:val="single" w:sz="8" w:space="0" w:color="auto"/>
            </w:tcBorders>
          </w:tcPr>
          <w:p w14:paraId="7BBA163A" w14:textId="77777777" w:rsidR="00146C7B" w:rsidRPr="003F049B" w:rsidRDefault="00146C7B" w:rsidP="004A72B6">
            <w:pPr>
              <w:spacing w:before="120" w:after="100" w:afterAutospacing="1"/>
              <w:rPr>
                <w:rFonts w:asciiTheme="majorBidi" w:hAnsiTheme="majorBidi" w:cstheme="majorBidi"/>
                <w:sz w:val="24"/>
                <w:szCs w:val="24"/>
              </w:rPr>
            </w:pPr>
            <w:r w:rsidRPr="003F049B">
              <w:rPr>
                <w:rFonts w:asciiTheme="majorBidi" w:hAnsiTheme="majorBidi" w:cstheme="majorBidi"/>
                <w:sz w:val="24"/>
                <w:szCs w:val="24"/>
              </w:rPr>
              <w:t>Tel:</w:t>
            </w:r>
            <w:r w:rsidRPr="003F049B">
              <w:rPr>
                <w:rFonts w:asciiTheme="majorBidi" w:hAnsiTheme="majorBidi" w:cstheme="majorBidi"/>
                <w:sz w:val="24"/>
                <w:szCs w:val="24"/>
              </w:rPr>
              <w:tab/>
            </w:r>
            <w:r w:rsidR="00CD4ABE" w:rsidRPr="003F049B">
              <w:rPr>
                <w:rFonts w:asciiTheme="majorBidi" w:hAnsiTheme="majorBidi" w:cstheme="majorBidi"/>
                <w:sz w:val="24"/>
                <w:szCs w:val="24"/>
              </w:rPr>
              <w:t>+81 3 5776 7730/ +81-90-5568-4035</w:t>
            </w:r>
            <w:r w:rsidRPr="003F049B">
              <w:rPr>
                <w:rFonts w:asciiTheme="majorBidi" w:hAnsiTheme="majorBidi" w:cstheme="majorBidi"/>
                <w:sz w:val="24"/>
                <w:szCs w:val="24"/>
              </w:rPr>
              <w:br/>
              <w:t>E-mail:</w:t>
            </w:r>
            <w:r w:rsidR="00CD4ABE" w:rsidRPr="003F049B">
              <w:rPr>
                <w:rFonts w:asciiTheme="majorBidi" w:hAnsiTheme="majorBidi" w:cstheme="majorBidi"/>
                <w:sz w:val="24"/>
                <w:szCs w:val="24"/>
              </w:rPr>
              <w:t xml:space="preserve"> </w:t>
            </w:r>
            <w:hyperlink r:id="rId8" w:history="1">
              <w:r w:rsidR="00CD4ABE" w:rsidRPr="003F049B">
                <w:rPr>
                  <w:rStyle w:val="Hyperlink"/>
                  <w:rFonts w:asciiTheme="majorBidi" w:hAnsiTheme="majorBidi" w:cstheme="majorBidi"/>
                  <w:sz w:val="24"/>
                  <w:szCs w:val="24"/>
                </w:rPr>
                <w:t>yoichi.maeda@s.ttc.or.jp</w:t>
              </w:r>
            </w:hyperlink>
          </w:p>
        </w:tc>
      </w:tr>
    </w:tbl>
    <w:p w14:paraId="183CC967" w14:textId="77777777" w:rsidR="005075AB" w:rsidRDefault="005075AB"/>
    <w:tbl>
      <w:tblPr>
        <w:tblW w:w="9923" w:type="dxa"/>
        <w:jc w:val="center"/>
        <w:tblLayout w:type="fixed"/>
        <w:tblCellMar>
          <w:left w:w="57" w:type="dxa"/>
          <w:right w:w="57" w:type="dxa"/>
        </w:tblCellMar>
        <w:tblLook w:val="0000" w:firstRow="0" w:lastRow="0" w:firstColumn="0" w:lastColumn="0" w:noHBand="0" w:noVBand="0"/>
      </w:tblPr>
      <w:tblGrid>
        <w:gridCol w:w="1615"/>
        <w:gridCol w:w="8308"/>
      </w:tblGrid>
      <w:tr w:rsidR="00146C7B" w:rsidRPr="003F049B" w14:paraId="04775EF3" w14:textId="77777777" w:rsidTr="000B2984">
        <w:trPr>
          <w:cantSplit/>
          <w:jc w:val="center"/>
        </w:trPr>
        <w:tc>
          <w:tcPr>
            <w:tcW w:w="1615" w:type="dxa"/>
          </w:tcPr>
          <w:p w14:paraId="17E34CDB" w14:textId="77777777" w:rsidR="00146C7B" w:rsidRPr="003F049B" w:rsidRDefault="00146C7B" w:rsidP="00AC10F5">
            <w:pPr>
              <w:spacing w:before="120" w:after="100" w:afterAutospacing="1" w:line="240" w:lineRule="auto"/>
              <w:rPr>
                <w:rFonts w:asciiTheme="majorBidi" w:hAnsiTheme="majorBidi" w:cstheme="majorBidi"/>
                <w:b/>
                <w:bCs/>
                <w:sz w:val="24"/>
                <w:szCs w:val="24"/>
              </w:rPr>
            </w:pPr>
            <w:r w:rsidRPr="003F049B">
              <w:rPr>
                <w:rFonts w:asciiTheme="majorBidi" w:hAnsiTheme="majorBidi" w:cstheme="majorBidi"/>
                <w:b/>
                <w:bCs/>
                <w:sz w:val="24"/>
                <w:szCs w:val="24"/>
              </w:rPr>
              <w:t>Keywords:</w:t>
            </w:r>
          </w:p>
        </w:tc>
        <w:tc>
          <w:tcPr>
            <w:tcW w:w="8308" w:type="dxa"/>
          </w:tcPr>
          <w:p w14:paraId="060838CA" w14:textId="3DC369A4" w:rsidR="00146C7B" w:rsidRPr="003F049B" w:rsidRDefault="00A46073" w:rsidP="00AC10F5">
            <w:pPr>
              <w:spacing w:before="120" w:after="100" w:afterAutospacing="1" w:line="240" w:lineRule="auto"/>
              <w:rPr>
                <w:rFonts w:asciiTheme="majorBidi" w:hAnsiTheme="majorBidi" w:cstheme="majorBidi"/>
                <w:sz w:val="24"/>
                <w:szCs w:val="24"/>
              </w:rPr>
            </w:pPr>
            <w:r w:rsidRPr="003F049B">
              <w:rPr>
                <w:rFonts w:asciiTheme="majorBidi" w:hAnsiTheme="majorBidi" w:cstheme="majorBidi"/>
                <w:sz w:val="24"/>
                <w:szCs w:val="24"/>
              </w:rPr>
              <w:t>ISO/IEC/ITU-T Joint Task Force on effective collaboration</w:t>
            </w:r>
          </w:p>
        </w:tc>
      </w:tr>
      <w:tr w:rsidR="00146C7B" w:rsidRPr="003F049B" w14:paraId="050C9619" w14:textId="77777777" w:rsidTr="000B2984">
        <w:trPr>
          <w:cantSplit/>
          <w:jc w:val="center"/>
        </w:trPr>
        <w:tc>
          <w:tcPr>
            <w:tcW w:w="1615" w:type="dxa"/>
          </w:tcPr>
          <w:p w14:paraId="72824147" w14:textId="77777777" w:rsidR="00146C7B" w:rsidRPr="003F049B" w:rsidRDefault="00146C7B" w:rsidP="00AC10F5">
            <w:pPr>
              <w:spacing w:before="120" w:after="100" w:afterAutospacing="1" w:line="240" w:lineRule="auto"/>
              <w:rPr>
                <w:rFonts w:asciiTheme="majorBidi" w:hAnsiTheme="majorBidi" w:cstheme="majorBidi"/>
                <w:b/>
                <w:bCs/>
                <w:sz w:val="24"/>
                <w:szCs w:val="24"/>
              </w:rPr>
            </w:pPr>
            <w:r w:rsidRPr="003F049B">
              <w:rPr>
                <w:rFonts w:asciiTheme="majorBidi" w:hAnsiTheme="majorBidi" w:cstheme="majorBidi"/>
                <w:b/>
                <w:bCs/>
                <w:sz w:val="24"/>
                <w:szCs w:val="24"/>
              </w:rPr>
              <w:t>Abstract:</w:t>
            </w:r>
          </w:p>
        </w:tc>
        <w:tc>
          <w:tcPr>
            <w:tcW w:w="8308" w:type="dxa"/>
          </w:tcPr>
          <w:p w14:paraId="0A0F390E" w14:textId="39CD27E7" w:rsidR="004A0FE1" w:rsidRPr="003F049B" w:rsidRDefault="00146C7B" w:rsidP="00C80F9E">
            <w:pPr>
              <w:spacing w:before="120" w:after="100" w:afterAutospacing="1" w:line="240" w:lineRule="auto"/>
              <w:rPr>
                <w:rFonts w:asciiTheme="majorBidi" w:hAnsiTheme="majorBidi" w:cstheme="majorBidi"/>
                <w:sz w:val="24"/>
                <w:szCs w:val="24"/>
              </w:rPr>
            </w:pPr>
            <w:r w:rsidRPr="003F049B">
              <w:rPr>
                <w:rFonts w:asciiTheme="majorBidi" w:hAnsiTheme="majorBidi" w:cstheme="majorBidi"/>
                <w:sz w:val="24"/>
                <w:szCs w:val="24"/>
              </w:rPr>
              <w:t>This TD</w:t>
            </w:r>
            <w:r w:rsidR="00C80F9E">
              <w:rPr>
                <w:rFonts w:asciiTheme="majorBidi" w:hAnsiTheme="majorBidi" w:cstheme="majorBidi"/>
                <w:sz w:val="24"/>
                <w:szCs w:val="24"/>
              </w:rPr>
              <w:t xml:space="preserve"> provides information on the </w:t>
            </w:r>
            <w:r w:rsidR="00C80F9E" w:rsidRPr="003F049B">
              <w:rPr>
                <w:rFonts w:asciiTheme="majorBidi" w:hAnsiTheme="majorBidi" w:cstheme="majorBidi"/>
                <w:sz w:val="24"/>
                <w:szCs w:val="24"/>
              </w:rPr>
              <w:t>ISO/IEC/ITU-T Joint Task Force on effective collaboration</w:t>
            </w:r>
            <w:r w:rsidR="00C80F9E">
              <w:rPr>
                <w:rFonts w:asciiTheme="majorBidi" w:hAnsiTheme="majorBidi" w:cstheme="majorBidi"/>
                <w:sz w:val="24"/>
                <w:szCs w:val="24"/>
              </w:rPr>
              <w:t>, its status and current achievements</w:t>
            </w:r>
            <w:r w:rsidR="002F1FEF">
              <w:rPr>
                <w:rFonts w:asciiTheme="majorBidi" w:hAnsiTheme="majorBidi" w:cstheme="majorBidi"/>
                <w:sz w:val="24"/>
                <w:szCs w:val="24"/>
              </w:rPr>
              <w:t>,</w:t>
            </w:r>
            <w:r w:rsidR="00C80F9E">
              <w:rPr>
                <w:rFonts w:asciiTheme="majorBidi" w:hAnsiTheme="majorBidi" w:cstheme="majorBidi"/>
                <w:sz w:val="24"/>
                <w:szCs w:val="24"/>
              </w:rPr>
              <w:t xml:space="preserve"> and planned future work of JTFEC</w:t>
            </w:r>
            <w:r w:rsidR="004A0FE1" w:rsidRPr="003F049B">
              <w:rPr>
                <w:rFonts w:asciiTheme="majorBidi" w:hAnsiTheme="majorBidi" w:cstheme="majorBidi"/>
                <w:sz w:val="24"/>
                <w:szCs w:val="24"/>
              </w:rPr>
              <w:t>.</w:t>
            </w:r>
          </w:p>
        </w:tc>
      </w:tr>
      <w:tr w:rsidR="000E04A5" w:rsidRPr="003F049B" w14:paraId="7D8159D7" w14:textId="77777777" w:rsidTr="000B2984">
        <w:trPr>
          <w:cantSplit/>
          <w:jc w:val="center"/>
        </w:trPr>
        <w:tc>
          <w:tcPr>
            <w:tcW w:w="1615" w:type="dxa"/>
          </w:tcPr>
          <w:p w14:paraId="282656D0" w14:textId="213F3FB1" w:rsidR="000E04A5" w:rsidRPr="003F049B" w:rsidRDefault="000E04A5" w:rsidP="00AC10F5">
            <w:pPr>
              <w:spacing w:before="120" w:after="100" w:afterAutospacing="1" w:line="240" w:lineRule="auto"/>
              <w:rPr>
                <w:rFonts w:asciiTheme="majorBidi" w:hAnsiTheme="majorBidi" w:cstheme="majorBidi"/>
                <w:b/>
                <w:bCs/>
                <w:sz w:val="24"/>
                <w:szCs w:val="24"/>
              </w:rPr>
            </w:pPr>
            <w:r w:rsidRPr="003F049B">
              <w:rPr>
                <w:rFonts w:asciiTheme="majorBidi" w:hAnsiTheme="majorBidi" w:cstheme="majorBidi"/>
                <w:b/>
                <w:bCs/>
                <w:sz w:val="24"/>
                <w:szCs w:val="24"/>
              </w:rPr>
              <w:t>Action</w:t>
            </w:r>
          </w:p>
        </w:tc>
        <w:tc>
          <w:tcPr>
            <w:tcW w:w="8308" w:type="dxa"/>
          </w:tcPr>
          <w:p w14:paraId="61DD2FD8" w14:textId="138598CD" w:rsidR="000E04A5" w:rsidRPr="003F049B" w:rsidRDefault="000E04A5" w:rsidP="00EE49D7">
            <w:pPr>
              <w:spacing w:before="120" w:after="100" w:afterAutospacing="1" w:line="240" w:lineRule="auto"/>
              <w:rPr>
                <w:rFonts w:asciiTheme="majorBidi" w:hAnsiTheme="majorBidi" w:cstheme="majorBidi"/>
                <w:sz w:val="24"/>
                <w:szCs w:val="24"/>
              </w:rPr>
            </w:pPr>
            <w:r w:rsidRPr="003F049B">
              <w:rPr>
                <w:rFonts w:asciiTheme="majorBidi" w:hAnsiTheme="majorBidi" w:cstheme="majorBidi"/>
                <w:sz w:val="24"/>
                <w:szCs w:val="24"/>
              </w:rPr>
              <w:t xml:space="preserve">TSAG to take note of </w:t>
            </w:r>
            <w:r w:rsidR="00C80F9E">
              <w:rPr>
                <w:rFonts w:asciiTheme="majorBidi" w:hAnsiTheme="majorBidi" w:cstheme="majorBidi"/>
                <w:sz w:val="24"/>
                <w:szCs w:val="24"/>
              </w:rPr>
              <w:t>this TD.</w:t>
            </w:r>
            <w:r w:rsidR="00C80F9E">
              <w:rPr>
                <w:rFonts w:asciiTheme="majorBidi" w:hAnsiTheme="majorBidi" w:cstheme="majorBidi"/>
                <w:sz w:val="24"/>
                <w:szCs w:val="24"/>
              </w:rPr>
              <w:br/>
              <w:t xml:space="preserve">TSAG </w:t>
            </w:r>
            <w:proofErr w:type="gramStart"/>
            <w:r w:rsidR="00C80F9E">
              <w:rPr>
                <w:rFonts w:asciiTheme="majorBidi" w:hAnsiTheme="majorBidi" w:cstheme="majorBidi"/>
                <w:sz w:val="24"/>
                <w:szCs w:val="24"/>
              </w:rPr>
              <w:t>is invited</w:t>
            </w:r>
            <w:proofErr w:type="gramEnd"/>
            <w:r w:rsidR="00C80F9E">
              <w:rPr>
                <w:rFonts w:asciiTheme="majorBidi" w:hAnsiTheme="majorBidi" w:cstheme="majorBidi"/>
                <w:sz w:val="24"/>
                <w:szCs w:val="24"/>
              </w:rPr>
              <w:t xml:space="preserve"> to discuss the </w:t>
            </w:r>
            <w:r w:rsidR="0083010B">
              <w:rPr>
                <w:rFonts w:asciiTheme="majorBidi" w:hAnsiTheme="majorBidi" w:cstheme="majorBidi"/>
                <w:sz w:val="24"/>
                <w:szCs w:val="24"/>
                <w:lang w:val="en-US"/>
              </w:rPr>
              <w:t xml:space="preserve">drafted </w:t>
            </w:r>
            <w:r w:rsidR="00C80F9E">
              <w:rPr>
                <w:rFonts w:asciiTheme="majorBidi" w:hAnsiTheme="majorBidi" w:cstheme="majorBidi"/>
                <w:sz w:val="24"/>
                <w:szCs w:val="24"/>
                <w:lang w:val="en-US"/>
              </w:rPr>
              <w:t>communication flyer, and to discuss the ideas and perspective</w:t>
            </w:r>
            <w:r w:rsidR="00AC4959">
              <w:rPr>
                <w:rFonts w:asciiTheme="majorBidi" w:hAnsiTheme="majorBidi" w:cstheme="majorBidi"/>
                <w:sz w:val="24"/>
                <w:szCs w:val="24"/>
                <w:lang w:val="en-US"/>
              </w:rPr>
              <w:t xml:space="preserve">s </w:t>
            </w:r>
            <w:r w:rsidR="00C80F9E" w:rsidRPr="00A43A0A">
              <w:rPr>
                <w:rFonts w:asciiTheme="majorBidi" w:hAnsiTheme="majorBidi" w:cstheme="majorBidi"/>
                <w:sz w:val="24"/>
                <w:szCs w:val="24"/>
                <w:lang w:val="en-US"/>
              </w:rPr>
              <w:t xml:space="preserve">on </w:t>
            </w:r>
            <w:r w:rsidR="00C80F9E" w:rsidRPr="00C80F9E">
              <w:rPr>
                <w:rFonts w:asciiTheme="majorBidi" w:hAnsiTheme="majorBidi" w:cstheme="majorBidi"/>
                <w:sz w:val="24"/>
                <w:szCs w:val="24"/>
                <w:lang w:val="en-US"/>
              </w:rPr>
              <w:t>coordinated organization of future standardization work.</w:t>
            </w:r>
            <w:r w:rsidR="00C80F9E" w:rsidRPr="00C80F9E">
              <w:rPr>
                <w:rFonts w:asciiTheme="majorBidi" w:hAnsiTheme="majorBidi" w:cstheme="majorBidi"/>
                <w:sz w:val="24"/>
                <w:szCs w:val="24"/>
                <w:lang w:val="en-US"/>
              </w:rPr>
              <w:br/>
              <w:t xml:space="preserve">TSAG </w:t>
            </w:r>
            <w:proofErr w:type="gramStart"/>
            <w:r w:rsidR="00C80F9E" w:rsidRPr="00C80F9E">
              <w:rPr>
                <w:rFonts w:asciiTheme="majorBidi" w:hAnsiTheme="majorBidi" w:cstheme="majorBidi"/>
                <w:sz w:val="24"/>
                <w:szCs w:val="24"/>
                <w:lang w:val="en-US"/>
              </w:rPr>
              <w:t>is invited</w:t>
            </w:r>
            <w:proofErr w:type="gramEnd"/>
            <w:r w:rsidR="00C80F9E" w:rsidRPr="00C80F9E">
              <w:rPr>
                <w:rFonts w:asciiTheme="majorBidi" w:hAnsiTheme="majorBidi" w:cstheme="majorBidi"/>
                <w:sz w:val="24"/>
                <w:szCs w:val="24"/>
                <w:lang w:val="en-US"/>
              </w:rPr>
              <w:t xml:space="preserve"> to appoint additional representatives to JTFEC.</w:t>
            </w:r>
          </w:p>
        </w:tc>
      </w:tr>
    </w:tbl>
    <w:p w14:paraId="2ABCA620" w14:textId="77777777" w:rsidR="00D67031" w:rsidRPr="003F049B" w:rsidRDefault="00D67031" w:rsidP="00D67031">
      <w:pPr>
        <w:tabs>
          <w:tab w:val="left" w:pos="2333"/>
        </w:tabs>
        <w:spacing w:before="240" w:after="120" w:line="240" w:lineRule="auto"/>
        <w:rPr>
          <w:rFonts w:asciiTheme="majorBidi" w:hAnsiTheme="majorBidi" w:cstheme="majorBidi"/>
          <w:sz w:val="24"/>
          <w:szCs w:val="24"/>
        </w:rPr>
      </w:pPr>
      <w:r w:rsidRPr="003F049B">
        <w:rPr>
          <w:rFonts w:asciiTheme="majorBidi" w:hAnsiTheme="majorBidi" w:cstheme="majorBidi"/>
          <w:b/>
          <w:sz w:val="24"/>
          <w:szCs w:val="24"/>
        </w:rPr>
        <w:t>Background</w:t>
      </w:r>
    </w:p>
    <w:p w14:paraId="609326BB" w14:textId="05A13B5C" w:rsidR="0033499F" w:rsidRDefault="0033499F" w:rsidP="00EA6925">
      <w:pPr>
        <w:tabs>
          <w:tab w:val="left" w:pos="2333"/>
        </w:tabs>
        <w:spacing w:before="120" w:after="0" w:line="240" w:lineRule="auto"/>
        <w:rPr>
          <w:rFonts w:asciiTheme="majorBidi" w:hAnsiTheme="majorBidi" w:cstheme="majorBidi"/>
          <w:sz w:val="24"/>
          <w:szCs w:val="24"/>
        </w:rPr>
      </w:pPr>
      <w:r w:rsidRPr="003F049B">
        <w:rPr>
          <w:rFonts w:asciiTheme="majorBidi" w:hAnsiTheme="majorBidi" w:cstheme="majorBidi"/>
          <w:sz w:val="24"/>
          <w:szCs w:val="24"/>
        </w:rPr>
        <w:t xml:space="preserve">The Task Force on </w:t>
      </w:r>
      <w:r w:rsidR="00D67031">
        <w:rPr>
          <w:rFonts w:asciiTheme="majorBidi" w:hAnsiTheme="majorBidi" w:cstheme="majorBidi"/>
          <w:sz w:val="24"/>
          <w:szCs w:val="24"/>
        </w:rPr>
        <w:t>e</w:t>
      </w:r>
      <w:r w:rsidRPr="003F049B">
        <w:rPr>
          <w:rFonts w:asciiTheme="majorBidi" w:hAnsiTheme="majorBidi" w:cstheme="majorBidi"/>
          <w:sz w:val="24"/>
          <w:szCs w:val="24"/>
        </w:rPr>
        <w:t xml:space="preserve">ffective collaboration with IEC </w:t>
      </w:r>
      <w:proofErr w:type="gramStart"/>
      <w:r w:rsidRPr="003F049B">
        <w:rPr>
          <w:rFonts w:asciiTheme="majorBidi" w:hAnsiTheme="majorBidi" w:cstheme="majorBidi"/>
          <w:sz w:val="24"/>
          <w:szCs w:val="24"/>
        </w:rPr>
        <w:t>was approved</w:t>
      </w:r>
      <w:proofErr w:type="gramEnd"/>
      <w:r w:rsidRPr="003F049B">
        <w:rPr>
          <w:rFonts w:asciiTheme="majorBidi" w:hAnsiTheme="majorBidi" w:cstheme="majorBidi"/>
          <w:sz w:val="24"/>
          <w:szCs w:val="24"/>
        </w:rPr>
        <w:t xml:space="preserve"> by the ISO/TMB in February 2017 by </w:t>
      </w:r>
      <w:hyperlink r:id="rId9" w:history="1">
        <w:r w:rsidRPr="003F049B">
          <w:rPr>
            <w:rStyle w:val="Hyperlink"/>
            <w:rFonts w:asciiTheme="majorBidi" w:hAnsiTheme="majorBidi" w:cstheme="majorBidi"/>
            <w:sz w:val="24"/>
            <w:szCs w:val="24"/>
          </w:rPr>
          <w:t>TMB Resolution 23/2017</w:t>
        </w:r>
      </w:hyperlink>
      <w:r w:rsidRPr="003F049B">
        <w:rPr>
          <w:rFonts w:asciiTheme="majorBidi" w:hAnsiTheme="majorBidi" w:cstheme="majorBidi"/>
          <w:sz w:val="24"/>
          <w:szCs w:val="24"/>
        </w:rPr>
        <w:t>. However, the launch of the Task Force was delayed while efforts were underway to expand its scope to include the ITU-T (</w:t>
      </w:r>
      <w:hyperlink r:id="rId10" w:history="1">
        <w:r w:rsidRPr="003F049B">
          <w:rPr>
            <w:rStyle w:val="Hyperlink"/>
            <w:rFonts w:asciiTheme="majorBidi" w:hAnsiTheme="majorBidi" w:cstheme="majorBidi"/>
            <w:sz w:val="24"/>
            <w:szCs w:val="24"/>
          </w:rPr>
          <w:t>TMB Resolution 72/2017</w:t>
        </w:r>
      </w:hyperlink>
      <w:r w:rsidRPr="003F049B">
        <w:rPr>
          <w:rFonts w:asciiTheme="majorBidi" w:hAnsiTheme="majorBidi" w:cstheme="majorBidi"/>
          <w:sz w:val="24"/>
          <w:szCs w:val="24"/>
        </w:rPr>
        <w:t>)</w:t>
      </w:r>
      <w:proofErr w:type="gramStart"/>
      <w:r w:rsidR="00D67031">
        <w:rPr>
          <w:rFonts w:asciiTheme="majorBidi" w:hAnsiTheme="majorBidi" w:cstheme="majorBidi"/>
          <w:sz w:val="24"/>
          <w:szCs w:val="24"/>
        </w:rPr>
        <w:t>,</w:t>
      </w:r>
      <w:proofErr w:type="gramEnd"/>
      <w:r w:rsidR="00D67031">
        <w:rPr>
          <w:rFonts w:asciiTheme="majorBidi" w:hAnsiTheme="majorBidi" w:cstheme="majorBidi"/>
          <w:sz w:val="24"/>
          <w:szCs w:val="24"/>
        </w:rPr>
        <w:t xml:space="preserve"> thereby the task force is </w:t>
      </w:r>
      <w:r w:rsidR="00D67031" w:rsidRPr="00D67031">
        <w:rPr>
          <w:rFonts w:asciiTheme="majorBidi" w:hAnsiTheme="majorBidi" w:cstheme="majorBidi"/>
          <w:sz w:val="24"/>
          <w:szCs w:val="24"/>
        </w:rPr>
        <w:t>called the Joint Task Force on effective collaboration, JTFEC</w:t>
      </w:r>
      <w:r w:rsidRPr="003F049B">
        <w:rPr>
          <w:rFonts w:asciiTheme="majorBidi" w:hAnsiTheme="majorBidi" w:cstheme="majorBidi"/>
          <w:sz w:val="24"/>
          <w:szCs w:val="24"/>
        </w:rPr>
        <w:t>. This was achieved mid-2017.</w:t>
      </w:r>
    </w:p>
    <w:p w14:paraId="51EA2B16" w14:textId="2303A0EA" w:rsidR="009A000B" w:rsidRPr="00D67031" w:rsidRDefault="00BA200D" w:rsidP="00CE4995">
      <w:pPr>
        <w:tabs>
          <w:tab w:val="left" w:pos="2333"/>
        </w:tabs>
        <w:spacing w:before="120" w:after="0" w:line="240" w:lineRule="auto"/>
        <w:rPr>
          <w:rFonts w:asciiTheme="majorBidi" w:hAnsiTheme="majorBidi" w:cstheme="majorBidi"/>
          <w:sz w:val="24"/>
          <w:szCs w:val="24"/>
        </w:rPr>
      </w:pPr>
      <w:r w:rsidRPr="00D67031">
        <w:rPr>
          <w:rFonts w:asciiTheme="majorBidi" w:hAnsiTheme="majorBidi" w:cstheme="majorBidi"/>
          <w:sz w:val="24"/>
          <w:szCs w:val="24"/>
          <w:lang w:val="en-US"/>
        </w:rPr>
        <w:t>Tasks of JTFEC</w:t>
      </w:r>
      <w:r w:rsidR="00D67031">
        <w:rPr>
          <w:rFonts w:asciiTheme="majorBidi" w:hAnsiTheme="majorBidi" w:cstheme="majorBidi"/>
          <w:sz w:val="24"/>
          <w:szCs w:val="24"/>
          <w:lang w:val="en-US"/>
        </w:rPr>
        <w:t xml:space="preserve"> are to</w:t>
      </w:r>
    </w:p>
    <w:p w14:paraId="1F83C9EE" w14:textId="77777777" w:rsidR="009A000B" w:rsidRPr="00D67031" w:rsidRDefault="00BA200D" w:rsidP="00CE4995">
      <w:pPr>
        <w:numPr>
          <w:ilvl w:val="1"/>
          <w:numId w:val="7"/>
        </w:numPr>
        <w:tabs>
          <w:tab w:val="left" w:pos="2333"/>
        </w:tabs>
        <w:spacing w:before="120" w:after="0" w:line="240" w:lineRule="auto"/>
        <w:rPr>
          <w:rFonts w:asciiTheme="majorBidi" w:hAnsiTheme="majorBidi" w:cstheme="majorBidi"/>
          <w:sz w:val="24"/>
          <w:szCs w:val="24"/>
        </w:rPr>
      </w:pPr>
      <w:proofErr w:type="gramStart"/>
      <w:r w:rsidRPr="00D67031">
        <w:rPr>
          <w:rFonts w:asciiTheme="majorBidi" w:hAnsiTheme="majorBidi" w:cstheme="majorBidi"/>
          <w:sz w:val="24"/>
          <w:szCs w:val="24"/>
          <w:lang w:val="en-US"/>
        </w:rPr>
        <w:t>develop</w:t>
      </w:r>
      <w:proofErr w:type="gramEnd"/>
      <w:r w:rsidRPr="00D67031">
        <w:rPr>
          <w:rFonts w:asciiTheme="majorBidi" w:hAnsiTheme="majorBidi" w:cstheme="majorBidi"/>
          <w:sz w:val="24"/>
          <w:szCs w:val="24"/>
          <w:lang w:val="en-US"/>
        </w:rPr>
        <w:t xml:space="preserve"> proposals for increased collaboration with IEC and ITU based on recommendation 18 from the ISO Council </w:t>
      </w:r>
      <w:proofErr w:type="spellStart"/>
      <w:r w:rsidRPr="00D67031">
        <w:rPr>
          <w:rFonts w:asciiTheme="majorBidi" w:hAnsiTheme="majorBidi" w:cstheme="majorBidi"/>
          <w:sz w:val="24"/>
          <w:szCs w:val="24"/>
          <w:lang w:val="en-US"/>
        </w:rPr>
        <w:t>Adhoc</w:t>
      </w:r>
      <w:proofErr w:type="spellEnd"/>
      <w:r w:rsidRPr="00D67031">
        <w:rPr>
          <w:rFonts w:asciiTheme="majorBidi" w:hAnsiTheme="majorBidi" w:cstheme="majorBidi"/>
          <w:sz w:val="24"/>
          <w:szCs w:val="24"/>
          <w:lang w:val="en-US"/>
        </w:rPr>
        <w:t xml:space="preserve"> Group on the Future of the Standards Environment, related to “Effective collaboration with work on converging technologies with IEC &amp; ITU.</w:t>
      </w:r>
    </w:p>
    <w:p w14:paraId="1DE66842" w14:textId="77777777" w:rsidR="009A000B" w:rsidRPr="00D67031" w:rsidRDefault="00BA200D" w:rsidP="00CE4995">
      <w:pPr>
        <w:numPr>
          <w:ilvl w:val="1"/>
          <w:numId w:val="7"/>
        </w:numPr>
        <w:tabs>
          <w:tab w:val="left" w:pos="2333"/>
        </w:tabs>
        <w:spacing w:before="120" w:after="0" w:line="240" w:lineRule="auto"/>
        <w:rPr>
          <w:rFonts w:asciiTheme="majorBidi" w:hAnsiTheme="majorBidi" w:cstheme="majorBidi"/>
          <w:sz w:val="24"/>
          <w:szCs w:val="24"/>
        </w:rPr>
      </w:pPr>
      <w:r w:rsidRPr="00D67031">
        <w:rPr>
          <w:rFonts w:asciiTheme="majorBidi" w:hAnsiTheme="majorBidi" w:cstheme="majorBidi"/>
          <w:sz w:val="24"/>
          <w:szCs w:val="24"/>
        </w:rPr>
        <w:t>The scope of the JTFEC is not to resolve any specific coordination problems, but be future oriented, considering to develop mechanisms, guidelines for the future</w:t>
      </w:r>
      <w:r w:rsidRPr="00D67031">
        <w:rPr>
          <w:rFonts w:asciiTheme="majorBidi" w:hAnsiTheme="majorBidi" w:cstheme="majorBidi"/>
          <w:sz w:val="24"/>
          <w:szCs w:val="24"/>
          <w:lang w:val="en-US"/>
        </w:rPr>
        <w:t>.</w:t>
      </w:r>
    </w:p>
    <w:p w14:paraId="2B3A79AE" w14:textId="77777777" w:rsidR="009A000B" w:rsidRPr="00D67031" w:rsidRDefault="00BA200D" w:rsidP="00C31D0D">
      <w:pPr>
        <w:tabs>
          <w:tab w:val="left" w:pos="2333"/>
        </w:tabs>
        <w:spacing w:before="120" w:after="0" w:line="240" w:lineRule="auto"/>
        <w:rPr>
          <w:rFonts w:asciiTheme="majorBidi" w:hAnsiTheme="majorBidi" w:cstheme="majorBidi"/>
          <w:sz w:val="24"/>
          <w:szCs w:val="24"/>
        </w:rPr>
      </w:pPr>
      <w:r w:rsidRPr="00D67031">
        <w:rPr>
          <w:rFonts w:asciiTheme="majorBidi" w:hAnsiTheme="majorBidi" w:cstheme="majorBidi"/>
          <w:sz w:val="24"/>
          <w:szCs w:val="24"/>
        </w:rPr>
        <w:t xml:space="preserve">JTFEC </w:t>
      </w:r>
      <w:proofErr w:type="gramStart"/>
      <w:r w:rsidRPr="00D67031">
        <w:rPr>
          <w:rFonts w:asciiTheme="majorBidi" w:hAnsiTheme="majorBidi" w:cstheme="majorBidi"/>
          <w:sz w:val="24"/>
          <w:szCs w:val="24"/>
        </w:rPr>
        <w:t>is planned</w:t>
      </w:r>
      <w:proofErr w:type="gramEnd"/>
      <w:r w:rsidRPr="00D67031">
        <w:rPr>
          <w:rFonts w:asciiTheme="majorBidi" w:hAnsiTheme="majorBidi" w:cstheme="majorBidi"/>
          <w:sz w:val="24"/>
          <w:szCs w:val="24"/>
        </w:rPr>
        <w:t xml:space="preserve"> being of short-term nature with a duration of 6 months.</w:t>
      </w:r>
    </w:p>
    <w:p w14:paraId="1DCCACBC" w14:textId="32AF68A5" w:rsidR="00A43A0A" w:rsidRDefault="00A43A0A" w:rsidP="00CE4995">
      <w:pPr>
        <w:tabs>
          <w:tab w:val="left" w:pos="2333"/>
        </w:tabs>
        <w:spacing w:before="120" w:after="0" w:line="240" w:lineRule="auto"/>
        <w:rPr>
          <w:rFonts w:asciiTheme="majorBidi" w:hAnsiTheme="majorBidi" w:cstheme="majorBidi"/>
          <w:sz w:val="24"/>
          <w:szCs w:val="24"/>
        </w:rPr>
      </w:pPr>
      <w:proofErr w:type="gramStart"/>
      <w:r w:rsidRPr="00A43A0A">
        <w:rPr>
          <w:rFonts w:asciiTheme="majorBidi" w:hAnsiTheme="majorBidi" w:cstheme="majorBidi"/>
          <w:sz w:val="24"/>
          <w:szCs w:val="24"/>
        </w:rPr>
        <w:t>JTFEC is chaired by Ms Amanda Richardson (BSI/UK)</w:t>
      </w:r>
      <w:proofErr w:type="gramEnd"/>
      <w:r w:rsidRPr="00A43A0A">
        <w:rPr>
          <w:rFonts w:asciiTheme="majorBidi" w:hAnsiTheme="majorBidi" w:cstheme="majorBidi"/>
          <w:sz w:val="24"/>
          <w:szCs w:val="24"/>
        </w:rPr>
        <w:t>,</w:t>
      </w:r>
      <w:r>
        <w:rPr>
          <w:rFonts w:asciiTheme="majorBidi" w:hAnsiTheme="majorBidi" w:cstheme="majorBidi"/>
          <w:sz w:val="24"/>
          <w:szCs w:val="24"/>
        </w:rPr>
        <w:t xml:space="preserve"> </w:t>
      </w:r>
      <w:r w:rsidRPr="00A43A0A">
        <w:rPr>
          <w:rFonts w:asciiTheme="majorBidi" w:hAnsiTheme="majorBidi" w:cstheme="majorBidi"/>
          <w:sz w:val="24"/>
          <w:szCs w:val="24"/>
        </w:rPr>
        <w:t>with support from ISO CS</w:t>
      </w:r>
      <w:r>
        <w:rPr>
          <w:rFonts w:asciiTheme="majorBidi" w:hAnsiTheme="majorBidi" w:cstheme="majorBidi"/>
          <w:sz w:val="24"/>
          <w:szCs w:val="24"/>
        </w:rPr>
        <w:t>.</w:t>
      </w:r>
    </w:p>
    <w:p w14:paraId="1C1E9190" w14:textId="09AF8F52" w:rsidR="00A43A0A" w:rsidRPr="00A43A0A" w:rsidRDefault="00BA200D" w:rsidP="00CB3427">
      <w:pPr>
        <w:tabs>
          <w:tab w:val="left" w:pos="2333"/>
        </w:tabs>
        <w:spacing w:before="120" w:after="0" w:line="240" w:lineRule="auto"/>
        <w:rPr>
          <w:rFonts w:asciiTheme="majorBidi" w:hAnsiTheme="majorBidi" w:cstheme="majorBidi"/>
          <w:sz w:val="24"/>
          <w:szCs w:val="24"/>
        </w:rPr>
      </w:pPr>
      <w:r w:rsidRPr="00A43A0A">
        <w:rPr>
          <w:rFonts w:asciiTheme="majorBidi" w:hAnsiTheme="majorBidi" w:cstheme="majorBidi"/>
          <w:sz w:val="24"/>
          <w:szCs w:val="24"/>
        </w:rPr>
        <w:lastRenderedPageBreak/>
        <w:t xml:space="preserve">ITU-T </w:t>
      </w:r>
      <w:proofErr w:type="gramStart"/>
      <w:r w:rsidRPr="00A43A0A">
        <w:rPr>
          <w:rFonts w:asciiTheme="majorBidi" w:hAnsiTheme="majorBidi" w:cstheme="majorBidi"/>
          <w:sz w:val="24"/>
          <w:szCs w:val="24"/>
        </w:rPr>
        <w:t>was invited</w:t>
      </w:r>
      <w:proofErr w:type="gramEnd"/>
      <w:r w:rsidRPr="00A43A0A">
        <w:rPr>
          <w:rFonts w:asciiTheme="majorBidi" w:hAnsiTheme="majorBidi" w:cstheme="majorBidi"/>
          <w:sz w:val="24"/>
          <w:szCs w:val="24"/>
        </w:rPr>
        <w:t xml:space="preserve"> to participate through a TSAG delegate</w:t>
      </w:r>
      <w:r w:rsidR="00A43A0A">
        <w:rPr>
          <w:rFonts w:asciiTheme="majorBidi" w:hAnsiTheme="majorBidi" w:cstheme="majorBidi"/>
          <w:sz w:val="24"/>
          <w:szCs w:val="24"/>
        </w:rPr>
        <w:t xml:space="preserve">. </w:t>
      </w:r>
      <w:r w:rsidR="00CB3427" w:rsidRPr="00CB3427">
        <w:rPr>
          <w:rFonts w:asciiTheme="majorBidi" w:hAnsiTheme="majorBidi" w:cstheme="majorBidi"/>
          <w:sz w:val="24"/>
          <w:szCs w:val="24"/>
        </w:rPr>
        <w:t xml:space="preserve">Mr Yoichi Maeda </w:t>
      </w:r>
      <w:proofErr w:type="gramStart"/>
      <w:r w:rsidR="00CB3427" w:rsidRPr="00CB3427">
        <w:rPr>
          <w:rFonts w:asciiTheme="majorBidi" w:hAnsiTheme="majorBidi" w:cstheme="majorBidi"/>
          <w:sz w:val="24"/>
          <w:szCs w:val="24"/>
        </w:rPr>
        <w:t>is nomi</w:t>
      </w:r>
      <w:r w:rsidR="00CB3427">
        <w:rPr>
          <w:rFonts w:asciiTheme="majorBidi" w:hAnsiTheme="majorBidi" w:cstheme="majorBidi"/>
          <w:sz w:val="24"/>
          <w:szCs w:val="24"/>
        </w:rPr>
        <w:t>nated</w:t>
      </w:r>
      <w:proofErr w:type="gramEnd"/>
      <w:r w:rsidR="00CB3427">
        <w:rPr>
          <w:rFonts w:asciiTheme="majorBidi" w:hAnsiTheme="majorBidi" w:cstheme="majorBidi"/>
          <w:sz w:val="24"/>
          <w:szCs w:val="24"/>
        </w:rPr>
        <w:t xml:space="preserve"> by </w:t>
      </w:r>
      <w:r w:rsidR="00F3540A">
        <w:rPr>
          <w:rFonts w:asciiTheme="majorBidi" w:hAnsiTheme="majorBidi" w:cstheme="majorBidi"/>
          <w:sz w:val="24"/>
          <w:szCs w:val="24"/>
        </w:rPr>
        <w:t xml:space="preserve">the </w:t>
      </w:r>
      <w:r w:rsidR="00CB3427">
        <w:rPr>
          <w:rFonts w:asciiTheme="majorBidi" w:hAnsiTheme="majorBidi" w:cstheme="majorBidi"/>
          <w:sz w:val="24"/>
          <w:szCs w:val="24"/>
        </w:rPr>
        <w:t xml:space="preserve">TSB </w:t>
      </w:r>
      <w:r w:rsidR="00F3540A">
        <w:rPr>
          <w:rFonts w:asciiTheme="majorBidi" w:hAnsiTheme="majorBidi" w:cstheme="majorBidi"/>
          <w:sz w:val="24"/>
          <w:szCs w:val="24"/>
        </w:rPr>
        <w:t xml:space="preserve">Director </w:t>
      </w:r>
      <w:r w:rsidR="00CB3427" w:rsidRPr="00CB3427">
        <w:rPr>
          <w:rFonts w:asciiTheme="majorBidi" w:hAnsiTheme="majorBidi" w:cstheme="majorBidi"/>
          <w:sz w:val="24"/>
          <w:szCs w:val="24"/>
        </w:rPr>
        <w:t xml:space="preserve">and </w:t>
      </w:r>
      <w:r w:rsidR="00CB3427">
        <w:rPr>
          <w:rFonts w:asciiTheme="majorBidi" w:hAnsiTheme="majorBidi" w:cstheme="majorBidi"/>
          <w:sz w:val="24"/>
          <w:szCs w:val="24"/>
        </w:rPr>
        <w:t>is an ITU-T representative to</w:t>
      </w:r>
      <w:r w:rsidR="00A43A0A">
        <w:rPr>
          <w:rFonts w:asciiTheme="majorBidi" w:hAnsiTheme="majorBidi" w:cstheme="majorBidi"/>
          <w:sz w:val="24"/>
          <w:szCs w:val="24"/>
        </w:rPr>
        <w:t xml:space="preserve"> JTFEC. The </w:t>
      </w:r>
      <w:r w:rsidR="00A43A0A" w:rsidRPr="00A43A0A">
        <w:rPr>
          <w:rFonts w:asciiTheme="majorBidi" w:hAnsiTheme="majorBidi" w:cstheme="majorBidi"/>
          <w:sz w:val="24"/>
          <w:szCs w:val="24"/>
        </w:rPr>
        <w:t>JTFEC consists of IEC/SMB members,</w:t>
      </w:r>
      <w:r w:rsidR="00A43A0A">
        <w:rPr>
          <w:rFonts w:asciiTheme="majorBidi" w:hAnsiTheme="majorBidi" w:cstheme="majorBidi"/>
          <w:sz w:val="24"/>
          <w:szCs w:val="24"/>
        </w:rPr>
        <w:t xml:space="preserve"> </w:t>
      </w:r>
      <w:r w:rsidR="00A43A0A" w:rsidRPr="00A43A0A">
        <w:rPr>
          <w:rFonts w:asciiTheme="majorBidi" w:hAnsiTheme="majorBidi" w:cstheme="majorBidi"/>
          <w:sz w:val="24"/>
          <w:szCs w:val="24"/>
        </w:rPr>
        <w:t>ISO/TMB members,</w:t>
      </w:r>
      <w:r w:rsidR="00A43A0A">
        <w:rPr>
          <w:rFonts w:asciiTheme="majorBidi" w:hAnsiTheme="majorBidi" w:cstheme="majorBidi"/>
          <w:sz w:val="24"/>
          <w:szCs w:val="24"/>
        </w:rPr>
        <w:t xml:space="preserve"> </w:t>
      </w:r>
      <w:r w:rsidR="00A43A0A" w:rsidRPr="00A43A0A">
        <w:rPr>
          <w:rFonts w:asciiTheme="majorBidi" w:hAnsiTheme="majorBidi" w:cstheme="majorBidi"/>
          <w:sz w:val="24"/>
          <w:szCs w:val="24"/>
        </w:rPr>
        <w:t>and TSAG member</w:t>
      </w:r>
      <w:r w:rsidR="00367E93">
        <w:rPr>
          <w:rFonts w:asciiTheme="majorBidi" w:hAnsiTheme="majorBidi" w:cstheme="majorBidi"/>
          <w:sz w:val="24"/>
          <w:szCs w:val="24"/>
        </w:rPr>
        <w:t>(s)</w:t>
      </w:r>
      <w:r w:rsidR="00A43A0A">
        <w:rPr>
          <w:rFonts w:asciiTheme="majorBidi" w:hAnsiTheme="majorBidi" w:cstheme="majorBidi"/>
          <w:sz w:val="24"/>
          <w:szCs w:val="24"/>
        </w:rPr>
        <w:t>.</w:t>
      </w:r>
    </w:p>
    <w:p w14:paraId="7FE8BBB8" w14:textId="7D2ABF72" w:rsidR="00A43A0A" w:rsidRDefault="00A43A0A" w:rsidP="00CE4995">
      <w:pPr>
        <w:tabs>
          <w:tab w:val="left" w:pos="2333"/>
        </w:tabs>
        <w:spacing w:before="120" w:after="0" w:line="240" w:lineRule="auto"/>
        <w:rPr>
          <w:rFonts w:asciiTheme="majorBidi" w:hAnsiTheme="majorBidi" w:cstheme="majorBidi"/>
          <w:sz w:val="24"/>
          <w:szCs w:val="24"/>
        </w:rPr>
      </w:pPr>
      <w:r w:rsidRPr="003F049B">
        <w:rPr>
          <w:rFonts w:asciiTheme="majorBidi" w:hAnsiTheme="majorBidi" w:cstheme="majorBidi"/>
          <w:sz w:val="24"/>
          <w:szCs w:val="24"/>
        </w:rPr>
        <w:t>The Task Force has met on two occasions, via an introductory WebEx brainstorm session September 2017, and in a one-and-half day meeting hosted by AFNOR, in Paris in November 2917</w:t>
      </w:r>
      <w:r w:rsidR="002C227E">
        <w:rPr>
          <w:rFonts w:asciiTheme="majorBidi" w:hAnsiTheme="majorBidi" w:cstheme="majorBidi"/>
          <w:sz w:val="24"/>
          <w:szCs w:val="24"/>
        </w:rPr>
        <w:t xml:space="preserve">, </w:t>
      </w:r>
      <w:r w:rsidR="00101958">
        <w:rPr>
          <w:rFonts w:asciiTheme="majorBidi" w:hAnsiTheme="majorBidi" w:cstheme="majorBidi"/>
          <w:sz w:val="24"/>
          <w:szCs w:val="24"/>
        </w:rPr>
        <w:t>the meeting report is contained in</w:t>
      </w:r>
      <w:r w:rsidR="002C227E">
        <w:rPr>
          <w:rFonts w:asciiTheme="majorBidi" w:hAnsiTheme="majorBidi" w:cstheme="majorBidi"/>
          <w:sz w:val="24"/>
          <w:szCs w:val="24"/>
        </w:rPr>
        <w:t xml:space="preserve"> attachment 1</w:t>
      </w:r>
      <w:r>
        <w:rPr>
          <w:rFonts w:asciiTheme="majorBidi" w:hAnsiTheme="majorBidi" w:cstheme="majorBidi"/>
          <w:sz w:val="24"/>
          <w:szCs w:val="24"/>
        </w:rPr>
        <w:t>.</w:t>
      </w:r>
    </w:p>
    <w:p w14:paraId="5F9FFC4B" w14:textId="77777777" w:rsidR="006408D8" w:rsidRDefault="00AC4959" w:rsidP="00AC4959">
      <w:pPr>
        <w:tabs>
          <w:tab w:val="left" w:pos="2333"/>
        </w:tabs>
        <w:spacing w:before="240" w:after="120" w:line="240" w:lineRule="auto"/>
        <w:rPr>
          <w:rFonts w:asciiTheme="majorBidi" w:hAnsiTheme="majorBidi" w:cstheme="majorBidi"/>
          <w:sz w:val="24"/>
          <w:szCs w:val="24"/>
        </w:rPr>
      </w:pPr>
      <w:r w:rsidRPr="003F049B">
        <w:rPr>
          <w:rFonts w:asciiTheme="majorBidi" w:hAnsiTheme="majorBidi" w:cstheme="majorBidi"/>
          <w:sz w:val="24"/>
          <w:szCs w:val="24"/>
        </w:rPr>
        <w:t>Key themes explored in th</w:t>
      </w:r>
      <w:r w:rsidR="006408D8">
        <w:rPr>
          <w:rFonts w:asciiTheme="majorBidi" w:hAnsiTheme="majorBidi" w:cstheme="majorBidi"/>
          <w:sz w:val="24"/>
          <w:szCs w:val="24"/>
        </w:rPr>
        <w:t>e meetings held so far include:</w:t>
      </w:r>
    </w:p>
    <w:p w14:paraId="409D7E38" w14:textId="00884FD4" w:rsidR="006408D8" w:rsidRPr="006408D8" w:rsidRDefault="00AC4959" w:rsidP="006408D8">
      <w:pPr>
        <w:pStyle w:val="ListParagraph"/>
        <w:numPr>
          <w:ilvl w:val="0"/>
          <w:numId w:val="13"/>
        </w:numPr>
        <w:tabs>
          <w:tab w:val="left" w:pos="2333"/>
        </w:tabs>
        <w:spacing w:before="120" w:after="0" w:line="240" w:lineRule="auto"/>
        <w:ind w:left="714" w:hanging="357"/>
        <w:contextualSpacing w:val="0"/>
        <w:rPr>
          <w:rFonts w:asciiTheme="majorBidi" w:hAnsiTheme="majorBidi" w:cstheme="majorBidi"/>
          <w:sz w:val="24"/>
          <w:szCs w:val="24"/>
        </w:rPr>
      </w:pPr>
      <w:r w:rsidRPr="006408D8">
        <w:rPr>
          <w:rFonts w:asciiTheme="majorBidi" w:hAnsiTheme="majorBidi" w:cstheme="majorBidi"/>
          <w:sz w:val="24"/>
          <w:szCs w:val="24"/>
        </w:rPr>
        <w:t>raising awareness of cultural differences in</w:t>
      </w:r>
      <w:r w:rsidR="006408D8">
        <w:rPr>
          <w:rFonts w:asciiTheme="majorBidi" w:hAnsiTheme="majorBidi" w:cstheme="majorBidi"/>
          <w:sz w:val="24"/>
          <w:szCs w:val="24"/>
        </w:rPr>
        <w:t xml:space="preserve"> the organizational structures,</w:t>
      </w:r>
    </w:p>
    <w:p w14:paraId="1B518066" w14:textId="11ACDB3E" w:rsidR="006408D8" w:rsidRPr="006408D8" w:rsidRDefault="00AC4959" w:rsidP="006408D8">
      <w:pPr>
        <w:pStyle w:val="ListParagraph"/>
        <w:numPr>
          <w:ilvl w:val="0"/>
          <w:numId w:val="13"/>
        </w:numPr>
        <w:tabs>
          <w:tab w:val="left" w:pos="2333"/>
        </w:tabs>
        <w:spacing w:before="120" w:after="0" w:line="240" w:lineRule="auto"/>
        <w:ind w:left="714" w:hanging="357"/>
        <w:contextualSpacing w:val="0"/>
        <w:rPr>
          <w:rFonts w:asciiTheme="majorBidi" w:hAnsiTheme="majorBidi" w:cstheme="majorBidi"/>
          <w:sz w:val="24"/>
          <w:szCs w:val="24"/>
        </w:rPr>
      </w:pPr>
      <w:r w:rsidRPr="006408D8">
        <w:rPr>
          <w:rFonts w:asciiTheme="majorBidi" w:hAnsiTheme="majorBidi" w:cstheme="majorBidi"/>
          <w:sz w:val="24"/>
          <w:szCs w:val="24"/>
        </w:rPr>
        <w:t xml:space="preserve">a focus on providing coherent solutions to </w:t>
      </w:r>
      <w:r w:rsidR="006408D8">
        <w:rPr>
          <w:rFonts w:asciiTheme="majorBidi" w:hAnsiTheme="majorBidi" w:cstheme="majorBidi"/>
          <w:sz w:val="24"/>
          <w:szCs w:val="24"/>
        </w:rPr>
        <w:t>help industry stakeholders, and</w:t>
      </w:r>
    </w:p>
    <w:p w14:paraId="688371E7" w14:textId="1C8D736D" w:rsidR="00AC4959" w:rsidRPr="006408D8" w:rsidRDefault="00AC4959" w:rsidP="006408D8">
      <w:pPr>
        <w:pStyle w:val="ListParagraph"/>
        <w:numPr>
          <w:ilvl w:val="0"/>
          <w:numId w:val="13"/>
        </w:numPr>
        <w:tabs>
          <w:tab w:val="left" w:pos="2333"/>
        </w:tabs>
        <w:spacing w:before="120" w:after="0" w:line="240" w:lineRule="auto"/>
        <w:ind w:left="714" w:hanging="357"/>
        <w:contextualSpacing w:val="0"/>
        <w:rPr>
          <w:rFonts w:asciiTheme="majorBidi" w:hAnsiTheme="majorBidi" w:cstheme="majorBidi"/>
          <w:sz w:val="24"/>
          <w:szCs w:val="24"/>
        </w:rPr>
      </w:pPr>
      <w:proofErr w:type="gramStart"/>
      <w:r w:rsidRPr="006408D8">
        <w:rPr>
          <w:rFonts w:asciiTheme="majorBidi" w:hAnsiTheme="majorBidi" w:cstheme="majorBidi"/>
          <w:sz w:val="24"/>
          <w:szCs w:val="24"/>
        </w:rPr>
        <w:t>a</w:t>
      </w:r>
      <w:proofErr w:type="gramEnd"/>
      <w:r w:rsidRPr="006408D8">
        <w:rPr>
          <w:rFonts w:asciiTheme="majorBidi" w:hAnsiTheme="majorBidi" w:cstheme="majorBidi"/>
          <w:sz w:val="24"/>
          <w:szCs w:val="24"/>
        </w:rPr>
        <w:t xml:space="preserve"> realization that overlaps in activity cannot be avoided, but better coordination (including mechanisms and tools) can lead to meaningful cooperati</w:t>
      </w:r>
      <w:r w:rsidR="006408D8">
        <w:rPr>
          <w:rFonts w:asciiTheme="majorBidi" w:hAnsiTheme="majorBidi" w:cstheme="majorBidi"/>
          <w:sz w:val="24"/>
          <w:szCs w:val="24"/>
        </w:rPr>
        <w:t>on in areas of mutual interest.</w:t>
      </w:r>
    </w:p>
    <w:p w14:paraId="15B59B9D" w14:textId="034F400C" w:rsidR="00AC4959" w:rsidRPr="00AC4959" w:rsidRDefault="00AC4959" w:rsidP="00AC4959">
      <w:pPr>
        <w:spacing w:before="240" w:after="120"/>
        <w:rPr>
          <w:rFonts w:asciiTheme="majorBidi" w:hAnsiTheme="majorBidi" w:cstheme="majorBidi"/>
          <w:sz w:val="24"/>
          <w:szCs w:val="24"/>
        </w:rPr>
      </w:pPr>
      <w:r w:rsidRPr="00AC4959">
        <w:rPr>
          <w:rFonts w:asciiTheme="majorBidi" w:hAnsiTheme="majorBidi" w:cstheme="majorBidi"/>
          <w:sz w:val="24"/>
          <w:szCs w:val="24"/>
        </w:rPr>
        <w:t>In the meetings that have taken place so far, all parties have emphasized the need for, and importan</w:t>
      </w:r>
      <w:r w:rsidR="006408D8">
        <w:rPr>
          <w:rFonts w:asciiTheme="majorBidi" w:hAnsiTheme="majorBidi" w:cstheme="majorBidi"/>
          <w:sz w:val="24"/>
          <w:szCs w:val="24"/>
        </w:rPr>
        <w:t>ce of increased collaboration.</w:t>
      </w:r>
    </w:p>
    <w:p w14:paraId="37A8F9C9" w14:textId="731F90B4" w:rsidR="00AC4959" w:rsidRDefault="00AC4959" w:rsidP="00AC4959">
      <w:pPr>
        <w:tabs>
          <w:tab w:val="left" w:pos="2333"/>
        </w:tabs>
        <w:spacing w:before="120" w:after="0" w:line="240" w:lineRule="auto"/>
        <w:rPr>
          <w:rFonts w:asciiTheme="majorBidi" w:hAnsiTheme="majorBidi" w:cstheme="majorBidi"/>
          <w:sz w:val="24"/>
          <w:szCs w:val="24"/>
          <w:lang w:val="en-US"/>
        </w:rPr>
      </w:pPr>
      <w:r w:rsidRPr="003F049B">
        <w:rPr>
          <w:rFonts w:asciiTheme="majorBidi" w:hAnsiTheme="majorBidi" w:cstheme="majorBidi"/>
          <w:sz w:val="24"/>
          <w:szCs w:val="24"/>
        </w:rPr>
        <w:t>The Task Force has analysed the current barriers to more effective cooperation and has developed a set of potential opportunities to combat these barriers.</w:t>
      </w:r>
    </w:p>
    <w:p w14:paraId="3D48704D" w14:textId="77777777" w:rsidR="003E41B2" w:rsidRPr="003F049B" w:rsidRDefault="003E41B2" w:rsidP="003E41B2">
      <w:pPr>
        <w:tabs>
          <w:tab w:val="left" w:pos="2333"/>
        </w:tabs>
        <w:spacing w:before="240" w:after="240" w:line="240" w:lineRule="auto"/>
        <w:rPr>
          <w:rFonts w:asciiTheme="majorBidi" w:hAnsiTheme="majorBidi" w:cstheme="majorBidi"/>
          <w:sz w:val="24"/>
          <w:szCs w:val="24"/>
        </w:rPr>
      </w:pPr>
      <w:r w:rsidRPr="003F049B">
        <w:rPr>
          <w:rFonts w:asciiTheme="majorBidi" w:hAnsiTheme="majorBidi" w:cstheme="majorBidi"/>
          <w:sz w:val="24"/>
          <w:szCs w:val="24"/>
        </w:rPr>
        <w:t xml:space="preserve">The Task Force has formed two subgroups to work on recommendations to harness the opportunities presented in the initial analysis cited above. One subgroup is developing recommendations designed to improve joint IEC/ISO/ITU communication on topics of mutual interest, while the second subgroup is developing recommendations on how </w:t>
      </w:r>
      <w:proofErr w:type="gramStart"/>
      <w:r w:rsidRPr="003F049B">
        <w:rPr>
          <w:rFonts w:asciiTheme="majorBidi" w:hAnsiTheme="majorBidi" w:cstheme="majorBidi"/>
          <w:sz w:val="24"/>
          <w:szCs w:val="24"/>
        </w:rPr>
        <w:t>to better coordinate</w:t>
      </w:r>
      <w:proofErr w:type="gramEnd"/>
      <w:r w:rsidRPr="003F049B">
        <w:rPr>
          <w:rFonts w:asciiTheme="majorBidi" w:hAnsiTheme="majorBidi" w:cstheme="majorBidi"/>
          <w:sz w:val="24"/>
          <w:szCs w:val="24"/>
        </w:rPr>
        <w:t xml:space="preserve"> the organization of futur</w:t>
      </w:r>
      <w:r>
        <w:rPr>
          <w:rFonts w:asciiTheme="majorBidi" w:hAnsiTheme="majorBidi" w:cstheme="majorBidi"/>
          <w:sz w:val="24"/>
          <w:szCs w:val="24"/>
        </w:rPr>
        <w:t xml:space="preserve">e standardization work. </w:t>
      </w:r>
      <w:r w:rsidRPr="003F049B">
        <w:rPr>
          <w:rFonts w:asciiTheme="majorBidi" w:hAnsiTheme="majorBidi" w:cstheme="majorBidi"/>
          <w:sz w:val="24"/>
          <w:szCs w:val="24"/>
        </w:rPr>
        <w:t xml:space="preserve">The subgroups have been tasked with providing a report to the Task Force in April 2018, when </w:t>
      </w:r>
      <w:proofErr w:type="gramStart"/>
      <w:r w:rsidRPr="003F049B">
        <w:rPr>
          <w:rFonts w:asciiTheme="majorBidi" w:hAnsiTheme="majorBidi" w:cstheme="majorBidi"/>
          <w:sz w:val="24"/>
          <w:szCs w:val="24"/>
        </w:rPr>
        <w:t xml:space="preserve">the group is due to meet in Washington, </w:t>
      </w:r>
      <w:r>
        <w:rPr>
          <w:rFonts w:asciiTheme="majorBidi" w:hAnsiTheme="majorBidi" w:cstheme="majorBidi"/>
          <w:sz w:val="24"/>
          <w:szCs w:val="24"/>
        </w:rPr>
        <w:t>D.C., (USA), hosted by ANSI</w:t>
      </w:r>
      <w:proofErr w:type="gramEnd"/>
      <w:r>
        <w:rPr>
          <w:rFonts w:asciiTheme="majorBidi" w:hAnsiTheme="majorBidi" w:cstheme="majorBidi"/>
          <w:sz w:val="24"/>
          <w:szCs w:val="24"/>
        </w:rPr>
        <w:t>.</w:t>
      </w:r>
    </w:p>
    <w:p w14:paraId="3A3A1684" w14:textId="648B1C40" w:rsidR="009A000B" w:rsidRPr="001B3141" w:rsidRDefault="00BA200D" w:rsidP="00DA10D2">
      <w:pPr>
        <w:numPr>
          <w:ilvl w:val="2"/>
          <w:numId w:val="9"/>
        </w:numPr>
        <w:tabs>
          <w:tab w:val="clear" w:pos="2160"/>
          <w:tab w:val="num" w:pos="360"/>
          <w:tab w:val="left" w:pos="2333"/>
        </w:tabs>
        <w:spacing w:before="120" w:after="0" w:line="240" w:lineRule="auto"/>
        <w:ind w:left="360"/>
        <w:rPr>
          <w:rFonts w:asciiTheme="majorBidi" w:hAnsiTheme="majorBidi" w:cstheme="majorBidi"/>
          <w:sz w:val="24"/>
          <w:szCs w:val="24"/>
        </w:rPr>
      </w:pPr>
      <w:r w:rsidRPr="00A43A0A">
        <w:rPr>
          <w:rFonts w:asciiTheme="majorBidi" w:hAnsiTheme="majorBidi" w:cstheme="majorBidi"/>
          <w:sz w:val="24"/>
          <w:szCs w:val="24"/>
          <w:lang w:val="en-US"/>
        </w:rPr>
        <w:t>TG1 on</w:t>
      </w:r>
      <w:r w:rsidRPr="00A43A0A">
        <w:rPr>
          <w:rFonts w:asciiTheme="majorBidi" w:hAnsiTheme="majorBidi" w:cstheme="majorBidi"/>
          <w:b/>
          <w:bCs/>
          <w:sz w:val="24"/>
          <w:szCs w:val="24"/>
          <w:lang w:val="en-US"/>
        </w:rPr>
        <w:t xml:space="preserve"> Joint Com</w:t>
      </w:r>
      <w:r w:rsidR="001B3141">
        <w:rPr>
          <w:rFonts w:asciiTheme="majorBidi" w:hAnsiTheme="majorBidi" w:cstheme="majorBidi"/>
          <w:b/>
          <w:bCs/>
          <w:sz w:val="24"/>
          <w:szCs w:val="24"/>
          <w:lang w:val="en-US"/>
        </w:rPr>
        <w:t>munication</w:t>
      </w:r>
    </w:p>
    <w:p w14:paraId="75E3CFB6" w14:textId="78FCC503" w:rsidR="001B3141" w:rsidRPr="00A43A0A" w:rsidRDefault="001B3141" w:rsidP="00DA10D2">
      <w:pPr>
        <w:numPr>
          <w:ilvl w:val="3"/>
          <w:numId w:val="9"/>
        </w:numPr>
        <w:tabs>
          <w:tab w:val="clear" w:pos="2880"/>
          <w:tab w:val="num" w:pos="1080"/>
          <w:tab w:val="left" w:pos="2333"/>
        </w:tabs>
        <w:spacing w:before="120" w:after="0" w:line="240" w:lineRule="auto"/>
        <w:ind w:left="1080"/>
        <w:rPr>
          <w:rFonts w:asciiTheme="majorBidi" w:hAnsiTheme="majorBidi" w:cstheme="majorBidi"/>
          <w:sz w:val="24"/>
          <w:szCs w:val="24"/>
        </w:rPr>
      </w:pPr>
      <w:r>
        <w:rPr>
          <w:rFonts w:asciiTheme="majorBidi" w:hAnsiTheme="majorBidi" w:cstheme="majorBidi"/>
          <w:sz w:val="24"/>
          <w:szCs w:val="24"/>
          <w:lang w:val="en-US"/>
        </w:rPr>
        <w:t>TG1 drafted a communication flyer, see attachment 2.</w:t>
      </w:r>
    </w:p>
    <w:p w14:paraId="617EA8B5" w14:textId="0691EF09" w:rsidR="009A000B" w:rsidRPr="001B3141" w:rsidRDefault="00BA200D" w:rsidP="003E41B2">
      <w:pPr>
        <w:numPr>
          <w:ilvl w:val="2"/>
          <w:numId w:val="9"/>
        </w:numPr>
        <w:tabs>
          <w:tab w:val="clear" w:pos="2160"/>
          <w:tab w:val="num" w:pos="360"/>
          <w:tab w:val="left" w:pos="2333"/>
        </w:tabs>
        <w:spacing w:before="240" w:after="0" w:line="240" w:lineRule="auto"/>
        <w:ind w:left="351" w:hanging="357"/>
        <w:rPr>
          <w:rFonts w:asciiTheme="majorBidi" w:hAnsiTheme="majorBidi" w:cstheme="majorBidi"/>
          <w:sz w:val="24"/>
          <w:szCs w:val="24"/>
        </w:rPr>
      </w:pPr>
      <w:r w:rsidRPr="00A43A0A">
        <w:rPr>
          <w:rFonts w:asciiTheme="majorBidi" w:hAnsiTheme="majorBidi" w:cstheme="majorBidi"/>
          <w:sz w:val="24"/>
          <w:szCs w:val="24"/>
          <w:lang w:val="en-US"/>
        </w:rPr>
        <w:t xml:space="preserve">TG2 on </w:t>
      </w:r>
      <w:r w:rsidRPr="00A43A0A">
        <w:rPr>
          <w:rFonts w:asciiTheme="majorBidi" w:hAnsiTheme="majorBidi" w:cstheme="majorBidi"/>
          <w:b/>
          <w:bCs/>
          <w:sz w:val="24"/>
          <w:szCs w:val="24"/>
          <w:lang w:val="en-US"/>
        </w:rPr>
        <w:t>Coordinated organization</w:t>
      </w:r>
      <w:r w:rsidR="001B3141">
        <w:rPr>
          <w:rFonts w:asciiTheme="majorBidi" w:hAnsiTheme="majorBidi" w:cstheme="majorBidi"/>
          <w:b/>
          <w:bCs/>
          <w:sz w:val="24"/>
          <w:szCs w:val="24"/>
          <w:lang w:val="en-US"/>
        </w:rPr>
        <w:t xml:space="preserve"> of future standardization work</w:t>
      </w:r>
    </w:p>
    <w:p w14:paraId="0DEEEF04" w14:textId="338DF91F" w:rsidR="009A000B" w:rsidRPr="001B3141" w:rsidRDefault="00FF54E4" w:rsidP="00DA10D2">
      <w:pPr>
        <w:numPr>
          <w:ilvl w:val="3"/>
          <w:numId w:val="11"/>
        </w:numPr>
        <w:tabs>
          <w:tab w:val="clear" w:pos="2880"/>
          <w:tab w:val="num" w:pos="1080"/>
          <w:tab w:val="left" w:pos="2333"/>
        </w:tabs>
        <w:spacing w:before="120" w:after="0" w:line="240" w:lineRule="auto"/>
        <w:ind w:left="1080" w:hanging="357"/>
        <w:rPr>
          <w:rFonts w:asciiTheme="majorBidi" w:hAnsiTheme="majorBidi" w:cstheme="majorBidi"/>
          <w:sz w:val="24"/>
          <w:szCs w:val="24"/>
        </w:rPr>
      </w:pPr>
      <w:r>
        <w:rPr>
          <w:rFonts w:asciiTheme="majorBidi" w:hAnsiTheme="majorBidi" w:cstheme="majorBidi"/>
          <w:sz w:val="24"/>
          <w:szCs w:val="24"/>
        </w:rPr>
        <w:t>U</w:t>
      </w:r>
      <w:proofErr w:type="spellStart"/>
      <w:r w:rsidR="001B3141" w:rsidRPr="001B3141">
        <w:rPr>
          <w:rFonts w:asciiTheme="majorBidi" w:hAnsiTheme="majorBidi" w:cstheme="majorBidi"/>
          <w:sz w:val="24"/>
          <w:szCs w:val="24"/>
          <w:lang w:val="en-US"/>
        </w:rPr>
        <w:t>ntil</w:t>
      </w:r>
      <w:proofErr w:type="spellEnd"/>
      <w:r w:rsidR="001B3141" w:rsidRPr="001B3141">
        <w:rPr>
          <w:rFonts w:asciiTheme="majorBidi" w:hAnsiTheme="majorBidi" w:cstheme="majorBidi"/>
          <w:sz w:val="24"/>
          <w:szCs w:val="24"/>
          <w:lang w:val="en-US"/>
        </w:rPr>
        <w:t xml:space="preserve"> April 2018, TG2 will be exploring further the idea towards a</w:t>
      </w:r>
      <w:r w:rsidR="001B3141">
        <w:rPr>
          <w:rFonts w:asciiTheme="majorBidi" w:hAnsiTheme="majorBidi" w:cstheme="majorBidi"/>
          <w:sz w:val="24"/>
          <w:szCs w:val="24"/>
          <w:lang w:val="en-US"/>
        </w:rPr>
        <w:t xml:space="preserve"> d</w:t>
      </w:r>
      <w:r w:rsidR="00BA200D" w:rsidRPr="001B3141">
        <w:rPr>
          <w:rFonts w:asciiTheme="majorBidi" w:hAnsiTheme="majorBidi" w:cstheme="majorBidi"/>
          <w:sz w:val="24"/>
          <w:szCs w:val="24"/>
          <w:lang w:val="en-US"/>
        </w:rPr>
        <w:t xml:space="preserve">raft proposal for a </w:t>
      </w:r>
      <w:r w:rsidR="00BA200D" w:rsidRPr="00551862">
        <w:rPr>
          <w:rFonts w:asciiTheme="majorBidi" w:hAnsiTheme="majorBidi" w:cstheme="majorBidi"/>
          <w:b/>
          <w:bCs/>
          <w:sz w:val="24"/>
          <w:szCs w:val="24"/>
          <w:lang w:val="en-US"/>
        </w:rPr>
        <w:t>“Joint IEC/ISO/ITU future hot topics” group</w:t>
      </w:r>
      <w:r w:rsidR="00BA200D" w:rsidRPr="001B3141">
        <w:rPr>
          <w:rFonts w:asciiTheme="majorBidi" w:hAnsiTheme="majorBidi" w:cstheme="majorBidi"/>
          <w:sz w:val="24"/>
          <w:szCs w:val="24"/>
          <w:lang w:val="en-US"/>
        </w:rPr>
        <w:t xml:space="preserve"> aimed at sharing topics, identifying common interests and discussing future challenges and reviewing new fields of work presented to IEC SMB, ISO TMB and ITU-T TSAG;</w:t>
      </w:r>
      <w:r w:rsidR="00BA200D" w:rsidRPr="001B3141">
        <w:rPr>
          <w:rFonts w:asciiTheme="majorBidi" w:hAnsiTheme="majorBidi" w:cstheme="majorBidi"/>
          <w:sz w:val="24"/>
          <w:szCs w:val="24"/>
          <w:lang w:val="en-US"/>
        </w:rPr>
        <w:br/>
        <w:t>Composition from ISO TMB, IEC SMB, ITU TSAG.</w:t>
      </w:r>
    </w:p>
    <w:p w14:paraId="5A388C9D" w14:textId="35DAA62F" w:rsidR="001B3141" w:rsidRPr="001B3141" w:rsidRDefault="003E41B2" w:rsidP="00551862">
      <w:pPr>
        <w:numPr>
          <w:ilvl w:val="3"/>
          <w:numId w:val="11"/>
        </w:numPr>
        <w:tabs>
          <w:tab w:val="clear" w:pos="2880"/>
          <w:tab w:val="num" w:pos="1080"/>
          <w:tab w:val="left" w:pos="2333"/>
        </w:tabs>
        <w:spacing w:before="240" w:after="0" w:line="240" w:lineRule="auto"/>
        <w:ind w:left="1083" w:hanging="357"/>
        <w:rPr>
          <w:rFonts w:asciiTheme="majorBidi" w:hAnsiTheme="majorBidi" w:cstheme="majorBidi"/>
          <w:sz w:val="24"/>
          <w:szCs w:val="24"/>
        </w:rPr>
      </w:pPr>
      <w:r>
        <w:rPr>
          <w:rFonts w:asciiTheme="majorBidi" w:hAnsiTheme="majorBidi" w:cstheme="majorBidi"/>
          <w:sz w:val="24"/>
          <w:szCs w:val="24"/>
          <w:lang w:val="en-US"/>
        </w:rPr>
        <w:t xml:space="preserve">After April 2018, TG2 </w:t>
      </w:r>
      <w:r w:rsidR="001B3141" w:rsidRPr="001B3141">
        <w:rPr>
          <w:rFonts w:asciiTheme="majorBidi" w:hAnsiTheme="majorBidi" w:cstheme="majorBidi"/>
          <w:sz w:val="24"/>
          <w:szCs w:val="24"/>
          <w:lang w:val="en-US"/>
        </w:rPr>
        <w:t xml:space="preserve">will be </w:t>
      </w:r>
      <w:r w:rsidR="001B3141">
        <w:rPr>
          <w:rFonts w:asciiTheme="majorBidi" w:hAnsiTheme="majorBidi" w:cstheme="majorBidi"/>
          <w:sz w:val="24"/>
          <w:szCs w:val="24"/>
          <w:lang w:val="en-US"/>
        </w:rPr>
        <w:t>e</w:t>
      </w:r>
      <w:r>
        <w:rPr>
          <w:rFonts w:asciiTheme="majorBidi" w:hAnsiTheme="majorBidi" w:cstheme="majorBidi"/>
          <w:sz w:val="24"/>
          <w:szCs w:val="24"/>
          <w:lang w:val="en-US"/>
        </w:rPr>
        <w:t>xploring</w:t>
      </w:r>
      <w:r w:rsidR="001B3141" w:rsidRPr="001B3141">
        <w:rPr>
          <w:rFonts w:asciiTheme="majorBidi" w:hAnsiTheme="majorBidi" w:cstheme="majorBidi"/>
          <w:sz w:val="24"/>
          <w:szCs w:val="24"/>
          <w:lang w:val="en-US"/>
        </w:rPr>
        <w:t xml:space="preserve"> </w:t>
      </w:r>
      <w:r w:rsidR="001B3141">
        <w:rPr>
          <w:rFonts w:asciiTheme="majorBidi" w:hAnsiTheme="majorBidi" w:cstheme="majorBidi"/>
          <w:sz w:val="24"/>
          <w:szCs w:val="24"/>
          <w:lang w:val="en-US"/>
        </w:rPr>
        <w:t xml:space="preserve">further the idea towards a </w:t>
      </w:r>
      <w:r w:rsidR="00551862">
        <w:rPr>
          <w:rFonts w:asciiTheme="majorBidi" w:hAnsiTheme="majorBidi" w:cstheme="majorBidi"/>
          <w:sz w:val="24"/>
          <w:szCs w:val="24"/>
          <w:lang w:val="en-US"/>
        </w:rPr>
        <w:t>“</w:t>
      </w:r>
      <w:r w:rsidR="001B3141" w:rsidRPr="00551862">
        <w:rPr>
          <w:rFonts w:asciiTheme="majorBidi" w:hAnsiTheme="majorBidi" w:cstheme="majorBidi"/>
          <w:b/>
          <w:bCs/>
          <w:sz w:val="24"/>
          <w:szCs w:val="24"/>
          <w:lang w:val="en-US"/>
        </w:rPr>
        <w:t>IEC/ISO/ITU Joint Coordination</w:t>
      </w:r>
      <w:r w:rsidR="00551862">
        <w:rPr>
          <w:rFonts w:asciiTheme="majorBidi" w:hAnsiTheme="majorBidi" w:cstheme="majorBidi"/>
          <w:b/>
          <w:bCs/>
          <w:sz w:val="24"/>
          <w:szCs w:val="24"/>
          <w:lang w:val="en-US"/>
        </w:rPr>
        <w:t>”</w:t>
      </w:r>
      <w:r w:rsidR="001B3141" w:rsidRPr="00551862">
        <w:rPr>
          <w:rFonts w:asciiTheme="majorBidi" w:hAnsiTheme="majorBidi" w:cstheme="majorBidi"/>
          <w:b/>
          <w:bCs/>
          <w:sz w:val="24"/>
          <w:szCs w:val="24"/>
          <w:lang w:val="en-US"/>
        </w:rPr>
        <w:t xml:space="preserve"> </w:t>
      </w:r>
      <w:r w:rsidR="00551862" w:rsidRPr="0006633B">
        <w:rPr>
          <w:rFonts w:asciiTheme="majorBidi" w:hAnsiTheme="majorBidi" w:cstheme="majorBidi"/>
          <w:b/>
          <w:bCs/>
          <w:sz w:val="24"/>
          <w:szCs w:val="24"/>
          <w:lang w:val="en-US"/>
        </w:rPr>
        <w:t>g</w:t>
      </w:r>
      <w:r w:rsidR="001B3141" w:rsidRPr="0006633B">
        <w:rPr>
          <w:rFonts w:asciiTheme="majorBidi" w:hAnsiTheme="majorBidi" w:cstheme="majorBidi"/>
          <w:b/>
          <w:bCs/>
          <w:sz w:val="24"/>
          <w:szCs w:val="24"/>
          <w:lang w:val="en-US"/>
        </w:rPr>
        <w:t>roup</w:t>
      </w:r>
    </w:p>
    <w:p w14:paraId="46773CA6" w14:textId="1C83485D" w:rsidR="009A000B" w:rsidRPr="001B3141" w:rsidRDefault="00BA200D" w:rsidP="006408D8">
      <w:pPr>
        <w:numPr>
          <w:ilvl w:val="4"/>
          <w:numId w:val="12"/>
        </w:numPr>
        <w:tabs>
          <w:tab w:val="clear" w:pos="3600"/>
          <w:tab w:val="num" w:pos="1800"/>
          <w:tab w:val="left" w:pos="2333"/>
        </w:tabs>
        <w:spacing w:before="120" w:after="0" w:line="240" w:lineRule="auto"/>
        <w:ind w:left="1800" w:hanging="357"/>
        <w:rPr>
          <w:rFonts w:asciiTheme="majorBidi" w:hAnsiTheme="majorBidi" w:cstheme="majorBidi"/>
          <w:sz w:val="24"/>
          <w:szCs w:val="24"/>
        </w:rPr>
      </w:pPr>
      <w:r w:rsidRPr="001B3141">
        <w:rPr>
          <w:rFonts w:asciiTheme="majorBidi" w:hAnsiTheme="majorBidi" w:cstheme="majorBidi"/>
          <w:sz w:val="24"/>
          <w:szCs w:val="24"/>
          <w:lang w:val="en-US"/>
        </w:rPr>
        <w:t>ISO/CS, IEC/CO and ITU-T/TSB to identify ex</w:t>
      </w:r>
      <w:r w:rsidR="003E41B2">
        <w:rPr>
          <w:rFonts w:asciiTheme="majorBidi" w:hAnsiTheme="majorBidi" w:cstheme="majorBidi"/>
          <w:sz w:val="24"/>
          <w:szCs w:val="24"/>
          <w:lang w:val="en-US"/>
        </w:rPr>
        <w:t>isting coordination mechanisms</w:t>
      </w:r>
    </w:p>
    <w:p w14:paraId="675E8F6F" w14:textId="77777777" w:rsidR="009A000B" w:rsidRPr="001B3141" w:rsidRDefault="00BA200D" w:rsidP="006408D8">
      <w:pPr>
        <w:numPr>
          <w:ilvl w:val="4"/>
          <w:numId w:val="12"/>
        </w:numPr>
        <w:tabs>
          <w:tab w:val="clear" w:pos="3600"/>
          <w:tab w:val="num" w:pos="1800"/>
          <w:tab w:val="left" w:pos="2333"/>
        </w:tabs>
        <w:spacing w:before="120" w:after="0" w:line="240" w:lineRule="auto"/>
        <w:ind w:left="1800" w:hanging="357"/>
        <w:rPr>
          <w:rFonts w:asciiTheme="majorBidi" w:hAnsiTheme="majorBidi" w:cstheme="majorBidi"/>
          <w:sz w:val="24"/>
          <w:szCs w:val="24"/>
        </w:rPr>
      </w:pPr>
      <w:r w:rsidRPr="001B3141">
        <w:rPr>
          <w:rFonts w:asciiTheme="majorBidi" w:hAnsiTheme="majorBidi" w:cstheme="majorBidi"/>
          <w:sz w:val="24"/>
          <w:szCs w:val="24"/>
          <w:lang w:val="en-US"/>
        </w:rPr>
        <w:t>Conduct gap analysis on coordination mechanisms</w:t>
      </w:r>
    </w:p>
    <w:p w14:paraId="1D18B15A" w14:textId="77777777" w:rsidR="00CE4995" w:rsidRDefault="00BA200D" w:rsidP="006408D8">
      <w:pPr>
        <w:numPr>
          <w:ilvl w:val="4"/>
          <w:numId w:val="12"/>
        </w:numPr>
        <w:tabs>
          <w:tab w:val="clear" w:pos="3600"/>
          <w:tab w:val="num" w:pos="1800"/>
          <w:tab w:val="left" w:pos="2333"/>
        </w:tabs>
        <w:spacing w:before="120" w:after="0" w:line="240" w:lineRule="auto"/>
        <w:ind w:left="1800" w:hanging="357"/>
        <w:rPr>
          <w:rFonts w:asciiTheme="majorBidi" w:hAnsiTheme="majorBidi" w:cstheme="majorBidi"/>
          <w:sz w:val="24"/>
          <w:szCs w:val="24"/>
        </w:rPr>
      </w:pPr>
      <w:r w:rsidRPr="001B3141">
        <w:rPr>
          <w:rFonts w:asciiTheme="majorBidi" w:hAnsiTheme="majorBidi" w:cstheme="majorBidi"/>
          <w:sz w:val="24"/>
          <w:szCs w:val="24"/>
          <w:lang w:val="en-US"/>
        </w:rPr>
        <w:t>Develop draft joint process/guidelines (must be aimed at not slowing down the process), outlining principles and guidance (e.g., committee coordination)</w:t>
      </w:r>
    </w:p>
    <w:p w14:paraId="278BEB83" w14:textId="737BD4D9" w:rsidR="001B3141" w:rsidRPr="00CE4995" w:rsidRDefault="001B3141" w:rsidP="006408D8">
      <w:pPr>
        <w:numPr>
          <w:ilvl w:val="4"/>
          <w:numId w:val="12"/>
        </w:numPr>
        <w:tabs>
          <w:tab w:val="clear" w:pos="3600"/>
          <w:tab w:val="num" w:pos="1800"/>
          <w:tab w:val="left" w:pos="2333"/>
        </w:tabs>
        <w:spacing w:before="120" w:after="0" w:line="240" w:lineRule="auto"/>
        <w:ind w:left="1800" w:hanging="357"/>
        <w:rPr>
          <w:rFonts w:asciiTheme="majorBidi" w:hAnsiTheme="majorBidi" w:cstheme="majorBidi"/>
          <w:sz w:val="24"/>
          <w:szCs w:val="24"/>
        </w:rPr>
      </w:pPr>
      <w:r w:rsidRPr="00CE4995">
        <w:rPr>
          <w:rFonts w:asciiTheme="majorBidi" w:hAnsiTheme="majorBidi" w:cstheme="majorBidi"/>
          <w:sz w:val="24"/>
          <w:szCs w:val="24"/>
          <w:lang w:val="en-US"/>
        </w:rPr>
        <w:t>Conduct test by application on existing overlapping initiatives</w:t>
      </w:r>
      <w:r w:rsidR="003E41B2">
        <w:rPr>
          <w:rFonts w:asciiTheme="majorBidi" w:hAnsiTheme="majorBidi" w:cstheme="majorBidi"/>
          <w:sz w:val="24"/>
          <w:szCs w:val="24"/>
          <w:lang w:val="en-US"/>
        </w:rPr>
        <w:t>.</w:t>
      </w:r>
    </w:p>
    <w:p w14:paraId="28DA07E3" w14:textId="4AFABA7B" w:rsidR="00D67031" w:rsidRDefault="002C227E" w:rsidP="00F128DA">
      <w:pPr>
        <w:keepNext/>
        <w:keepLines/>
        <w:tabs>
          <w:tab w:val="left" w:pos="2333"/>
        </w:tabs>
        <w:spacing w:before="240" w:after="0" w:line="240" w:lineRule="auto"/>
        <w:rPr>
          <w:rFonts w:asciiTheme="majorBidi" w:hAnsiTheme="majorBidi" w:cstheme="majorBidi"/>
          <w:b/>
          <w:bCs/>
          <w:sz w:val="24"/>
          <w:szCs w:val="24"/>
        </w:rPr>
      </w:pPr>
      <w:r w:rsidRPr="002C227E">
        <w:rPr>
          <w:rFonts w:asciiTheme="majorBidi" w:hAnsiTheme="majorBidi" w:cstheme="majorBidi"/>
          <w:b/>
          <w:bCs/>
          <w:sz w:val="24"/>
          <w:szCs w:val="24"/>
        </w:rPr>
        <w:lastRenderedPageBreak/>
        <w:t>Planned future JTFEC meetings</w:t>
      </w:r>
    </w:p>
    <w:p w14:paraId="17BD6EBB" w14:textId="77777777" w:rsidR="009A000B" w:rsidRPr="002C227E" w:rsidRDefault="00BA200D" w:rsidP="0058471F">
      <w:pPr>
        <w:keepNext/>
        <w:keepLines/>
        <w:numPr>
          <w:ilvl w:val="0"/>
          <w:numId w:val="10"/>
        </w:numPr>
        <w:tabs>
          <w:tab w:val="left" w:pos="2333"/>
        </w:tabs>
        <w:spacing w:before="240" w:after="0" w:line="240" w:lineRule="auto"/>
        <w:rPr>
          <w:rFonts w:asciiTheme="majorBidi" w:hAnsiTheme="majorBidi" w:cstheme="majorBidi"/>
          <w:sz w:val="24"/>
          <w:szCs w:val="24"/>
        </w:rPr>
      </w:pPr>
      <w:r w:rsidRPr="002C227E">
        <w:rPr>
          <w:rFonts w:asciiTheme="majorBidi" w:hAnsiTheme="majorBidi" w:cstheme="majorBidi"/>
          <w:sz w:val="24"/>
          <w:szCs w:val="24"/>
          <w:lang w:val="en-US"/>
        </w:rPr>
        <w:t>Face-to-face</w:t>
      </w:r>
      <w:proofErr w:type="gramStart"/>
      <w:r w:rsidRPr="002C227E">
        <w:rPr>
          <w:rFonts w:asciiTheme="majorBidi" w:hAnsiTheme="majorBidi" w:cstheme="majorBidi"/>
          <w:sz w:val="24"/>
          <w:szCs w:val="24"/>
          <w:lang w:val="en-US"/>
        </w:rPr>
        <w:t>;</w:t>
      </w:r>
      <w:proofErr w:type="gramEnd"/>
      <w:r w:rsidRPr="002C227E">
        <w:rPr>
          <w:rFonts w:asciiTheme="majorBidi" w:hAnsiTheme="majorBidi" w:cstheme="majorBidi"/>
          <w:sz w:val="24"/>
          <w:szCs w:val="24"/>
          <w:lang w:val="en-US"/>
        </w:rPr>
        <w:t xml:space="preserve"> 12+13 April 2018, Washington/USA, hosted by ANSI</w:t>
      </w:r>
      <w:r w:rsidRPr="002C227E">
        <w:rPr>
          <w:rFonts w:asciiTheme="majorBidi" w:hAnsiTheme="majorBidi" w:cstheme="majorBidi"/>
          <w:b/>
          <w:bCs/>
          <w:sz w:val="24"/>
          <w:szCs w:val="24"/>
          <w:lang w:val="en-US"/>
        </w:rPr>
        <w:t>.</w:t>
      </w:r>
    </w:p>
    <w:p w14:paraId="68CA36EC" w14:textId="30A9DAE5" w:rsidR="0083010B" w:rsidRDefault="0083010B" w:rsidP="00140AE3">
      <w:pPr>
        <w:tabs>
          <w:tab w:val="left" w:pos="2333"/>
        </w:tabs>
        <w:spacing w:before="240" w:after="0" w:line="240" w:lineRule="auto"/>
        <w:rPr>
          <w:rFonts w:asciiTheme="majorBidi" w:hAnsiTheme="majorBidi" w:cstheme="majorBidi"/>
          <w:b/>
          <w:bCs/>
          <w:sz w:val="24"/>
          <w:szCs w:val="24"/>
        </w:rPr>
      </w:pPr>
      <w:r>
        <w:rPr>
          <w:rFonts w:asciiTheme="majorBidi" w:hAnsiTheme="majorBidi" w:cstheme="majorBidi"/>
          <w:b/>
          <w:bCs/>
          <w:sz w:val="24"/>
          <w:szCs w:val="24"/>
        </w:rPr>
        <w:t>Action for TSAG:</w:t>
      </w:r>
    </w:p>
    <w:p w14:paraId="3B0F2288" w14:textId="77777777" w:rsidR="0083010B" w:rsidRPr="0083010B" w:rsidRDefault="0083010B" w:rsidP="0083010B">
      <w:pPr>
        <w:pStyle w:val="ListParagraph"/>
        <w:numPr>
          <w:ilvl w:val="0"/>
          <w:numId w:val="16"/>
        </w:numPr>
        <w:tabs>
          <w:tab w:val="left" w:pos="2333"/>
        </w:tabs>
        <w:spacing w:before="120" w:after="0" w:line="240" w:lineRule="auto"/>
        <w:contextualSpacing w:val="0"/>
        <w:rPr>
          <w:rFonts w:asciiTheme="majorBidi" w:hAnsiTheme="majorBidi" w:cstheme="majorBidi"/>
          <w:sz w:val="24"/>
          <w:szCs w:val="24"/>
        </w:rPr>
      </w:pPr>
      <w:r w:rsidRPr="0083010B">
        <w:rPr>
          <w:rFonts w:asciiTheme="majorBidi" w:hAnsiTheme="majorBidi" w:cstheme="majorBidi"/>
          <w:sz w:val="24"/>
          <w:szCs w:val="24"/>
        </w:rPr>
        <w:t>TSAG to take note of this TD.</w:t>
      </w:r>
    </w:p>
    <w:p w14:paraId="4A658BE8" w14:textId="77777777" w:rsidR="0083010B" w:rsidRPr="0083010B" w:rsidRDefault="0083010B" w:rsidP="0083010B">
      <w:pPr>
        <w:pStyle w:val="ListParagraph"/>
        <w:numPr>
          <w:ilvl w:val="0"/>
          <w:numId w:val="16"/>
        </w:numPr>
        <w:tabs>
          <w:tab w:val="left" w:pos="2333"/>
        </w:tabs>
        <w:spacing w:before="120" w:after="0" w:line="240" w:lineRule="auto"/>
        <w:contextualSpacing w:val="0"/>
        <w:rPr>
          <w:rFonts w:asciiTheme="majorBidi" w:hAnsiTheme="majorBidi" w:cstheme="majorBidi"/>
          <w:sz w:val="24"/>
          <w:szCs w:val="24"/>
          <w:lang w:val="en-US"/>
        </w:rPr>
      </w:pPr>
      <w:r w:rsidRPr="0083010B">
        <w:rPr>
          <w:rFonts w:asciiTheme="majorBidi" w:hAnsiTheme="majorBidi" w:cstheme="majorBidi"/>
          <w:sz w:val="24"/>
          <w:szCs w:val="24"/>
        </w:rPr>
        <w:t xml:space="preserve">TSAG </w:t>
      </w:r>
      <w:proofErr w:type="gramStart"/>
      <w:r w:rsidRPr="0083010B">
        <w:rPr>
          <w:rFonts w:asciiTheme="majorBidi" w:hAnsiTheme="majorBidi" w:cstheme="majorBidi"/>
          <w:sz w:val="24"/>
          <w:szCs w:val="24"/>
        </w:rPr>
        <w:t>is invited</w:t>
      </w:r>
      <w:proofErr w:type="gramEnd"/>
      <w:r w:rsidRPr="0083010B">
        <w:rPr>
          <w:rFonts w:asciiTheme="majorBidi" w:hAnsiTheme="majorBidi" w:cstheme="majorBidi"/>
          <w:sz w:val="24"/>
          <w:szCs w:val="24"/>
        </w:rPr>
        <w:t xml:space="preserve"> to discuss the </w:t>
      </w:r>
      <w:r w:rsidRPr="0083010B">
        <w:rPr>
          <w:rFonts w:asciiTheme="majorBidi" w:hAnsiTheme="majorBidi" w:cstheme="majorBidi"/>
          <w:sz w:val="24"/>
          <w:szCs w:val="24"/>
          <w:lang w:val="en-US"/>
        </w:rPr>
        <w:t>drafted communication flyer, and to discuss the ideas and perspectives on coordinated organization of future standardization work.</w:t>
      </w:r>
    </w:p>
    <w:p w14:paraId="47DD4DB7" w14:textId="26109E92" w:rsidR="0083010B" w:rsidRPr="00960A5B" w:rsidRDefault="0083010B" w:rsidP="0083010B">
      <w:pPr>
        <w:pStyle w:val="ListParagraph"/>
        <w:numPr>
          <w:ilvl w:val="0"/>
          <w:numId w:val="16"/>
        </w:numPr>
        <w:tabs>
          <w:tab w:val="left" w:pos="2333"/>
        </w:tabs>
        <w:spacing w:before="120" w:after="0" w:line="240" w:lineRule="auto"/>
        <w:contextualSpacing w:val="0"/>
        <w:rPr>
          <w:rFonts w:asciiTheme="majorBidi" w:hAnsiTheme="majorBidi" w:cstheme="majorBidi"/>
          <w:sz w:val="24"/>
          <w:szCs w:val="24"/>
        </w:rPr>
      </w:pPr>
      <w:r w:rsidRPr="00960A5B">
        <w:rPr>
          <w:rFonts w:asciiTheme="majorBidi" w:hAnsiTheme="majorBidi" w:cstheme="majorBidi"/>
          <w:sz w:val="24"/>
          <w:szCs w:val="24"/>
          <w:lang w:val="en-US"/>
        </w:rPr>
        <w:t xml:space="preserve">TSAG </w:t>
      </w:r>
      <w:proofErr w:type="gramStart"/>
      <w:r w:rsidRPr="00960A5B">
        <w:rPr>
          <w:rFonts w:asciiTheme="majorBidi" w:hAnsiTheme="majorBidi" w:cstheme="majorBidi"/>
          <w:sz w:val="24"/>
          <w:szCs w:val="24"/>
          <w:lang w:val="en-US"/>
        </w:rPr>
        <w:t>is invited</w:t>
      </w:r>
      <w:proofErr w:type="gramEnd"/>
      <w:r w:rsidRPr="00960A5B">
        <w:rPr>
          <w:rFonts w:asciiTheme="majorBidi" w:hAnsiTheme="majorBidi" w:cstheme="majorBidi"/>
          <w:sz w:val="24"/>
          <w:szCs w:val="24"/>
          <w:lang w:val="en-US"/>
        </w:rPr>
        <w:t xml:space="preserve"> to appoint additional representatives from TSAG to JTFEC.</w:t>
      </w:r>
    </w:p>
    <w:p w14:paraId="4FBE651C" w14:textId="160B9AEE" w:rsidR="0033499F" w:rsidRPr="00A43A0A" w:rsidRDefault="00A43A0A" w:rsidP="00140AE3">
      <w:pPr>
        <w:tabs>
          <w:tab w:val="left" w:pos="2333"/>
        </w:tabs>
        <w:spacing w:before="240" w:after="0" w:line="240" w:lineRule="auto"/>
        <w:rPr>
          <w:rFonts w:asciiTheme="majorBidi" w:hAnsiTheme="majorBidi" w:cstheme="majorBidi"/>
          <w:b/>
          <w:bCs/>
          <w:sz w:val="24"/>
          <w:szCs w:val="24"/>
        </w:rPr>
      </w:pPr>
      <w:r w:rsidRPr="00A43A0A">
        <w:rPr>
          <w:rFonts w:asciiTheme="majorBidi" w:hAnsiTheme="majorBidi" w:cstheme="majorBidi"/>
          <w:b/>
          <w:bCs/>
          <w:sz w:val="24"/>
          <w:szCs w:val="24"/>
        </w:rPr>
        <w:t xml:space="preserve">Attachments: </w:t>
      </w:r>
      <w:proofErr w:type="gramStart"/>
      <w:r w:rsidR="00101958">
        <w:rPr>
          <w:rFonts w:asciiTheme="majorBidi" w:hAnsiTheme="majorBidi" w:cstheme="majorBidi"/>
          <w:b/>
          <w:bCs/>
          <w:sz w:val="24"/>
          <w:szCs w:val="24"/>
        </w:rPr>
        <w:t>2</w:t>
      </w:r>
      <w:proofErr w:type="gramEnd"/>
    </w:p>
    <w:p w14:paraId="0140CCF9" w14:textId="4132E1CE" w:rsidR="00AC10F5" w:rsidRDefault="00A43A0A" w:rsidP="00A43A0A">
      <w:pPr>
        <w:pStyle w:val="enumlev1"/>
        <w:numPr>
          <w:ilvl w:val="0"/>
          <w:numId w:val="5"/>
        </w:numPr>
      </w:pPr>
      <w:r w:rsidRPr="00A43A0A">
        <w:t>ISO/TMBG/JTFEC N 12</w:t>
      </w:r>
      <w:r>
        <w:t xml:space="preserve">: </w:t>
      </w:r>
      <w:r w:rsidRPr="00A43A0A">
        <w:t>JTFEC Meeting Report 2017-11-27</w:t>
      </w:r>
      <w:r>
        <w:t>.</w:t>
      </w:r>
    </w:p>
    <w:p w14:paraId="56435987" w14:textId="5A829791" w:rsidR="00101958" w:rsidRPr="003F049B" w:rsidRDefault="001927F4" w:rsidP="001927F4">
      <w:pPr>
        <w:pStyle w:val="enumlev1"/>
        <w:numPr>
          <w:ilvl w:val="0"/>
          <w:numId w:val="5"/>
        </w:numPr>
      </w:pPr>
      <w:r w:rsidRPr="001927F4">
        <w:t>ISO/TMBG/JTFEC N 18</w:t>
      </w:r>
      <w:r>
        <w:t xml:space="preserve">: </w:t>
      </w:r>
      <w:r w:rsidRPr="001927F4">
        <w:t>TG1 - Marketing Text</w:t>
      </w:r>
      <w:r w:rsidR="0072326D">
        <w:t>.</w:t>
      </w:r>
    </w:p>
    <w:p w14:paraId="0F665B71" w14:textId="77777777" w:rsidR="007F493D" w:rsidRPr="003F049B" w:rsidRDefault="007F493D" w:rsidP="00CD4ABE">
      <w:pPr>
        <w:spacing w:line="240" w:lineRule="auto"/>
        <w:jc w:val="center"/>
        <w:rPr>
          <w:rFonts w:asciiTheme="majorBidi" w:hAnsiTheme="majorBidi" w:cstheme="majorBidi"/>
          <w:sz w:val="24"/>
          <w:szCs w:val="24"/>
        </w:rPr>
      </w:pPr>
      <w:r w:rsidRPr="003F049B">
        <w:rPr>
          <w:rFonts w:asciiTheme="majorBidi" w:eastAsia="Times New Roman" w:hAnsiTheme="majorBidi" w:cstheme="majorBidi"/>
          <w:kern w:val="36"/>
          <w:sz w:val="24"/>
          <w:szCs w:val="24"/>
        </w:rPr>
        <w:t>____</w:t>
      </w:r>
      <w:r w:rsidR="004A72B6" w:rsidRPr="003F049B">
        <w:rPr>
          <w:rFonts w:asciiTheme="majorBidi" w:eastAsia="Times New Roman" w:hAnsiTheme="majorBidi" w:cstheme="majorBidi"/>
          <w:kern w:val="36"/>
          <w:sz w:val="24"/>
          <w:szCs w:val="24"/>
        </w:rPr>
        <w:t>_______________</w:t>
      </w:r>
    </w:p>
    <w:sectPr w:rsidR="007F493D" w:rsidRPr="003F049B" w:rsidSect="004A72B6">
      <w:headerReference w:type="default" r:id="rId11"/>
      <w:pgSz w:w="11906" w:h="16838"/>
      <w:pgMar w:top="1440" w:right="1440" w:bottom="1440" w:left="1440" w:header="708" w:footer="708"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29CF7D" w14:textId="77777777" w:rsidR="00E847EC" w:rsidRDefault="00E847EC" w:rsidP="004A72B6">
      <w:pPr>
        <w:spacing w:after="0" w:line="240" w:lineRule="auto"/>
      </w:pPr>
      <w:r>
        <w:separator/>
      </w:r>
    </w:p>
  </w:endnote>
  <w:endnote w:type="continuationSeparator" w:id="0">
    <w:p w14:paraId="34DEE444" w14:textId="77777777" w:rsidR="00E847EC" w:rsidRDefault="00E847EC" w:rsidP="004A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66401C" w14:textId="77777777" w:rsidR="00E847EC" w:rsidRDefault="00E847EC" w:rsidP="004A72B6">
      <w:pPr>
        <w:spacing w:after="0" w:line="240" w:lineRule="auto"/>
      </w:pPr>
      <w:r>
        <w:separator/>
      </w:r>
    </w:p>
  </w:footnote>
  <w:footnote w:type="continuationSeparator" w:id="0">
    <w:p w14:paraId="408B7E70" w14:textId="77777777" w:rsidR="00E847EC" w:rsidRDefault="00E847EC" w:rsidP="004A72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8548074"/>
      <w:docPartObj>
        <w:docPartGallery w:val="Page Numbers (Top of Page)"/>
        <w:docPartUnique/>
      </w:docPartObj>
    </w:sdtPr>
    <w:sdtEndPr>
      <w:rPr>
        <w:rFonts w:asciiTheme="majorBidi" w:hAnsiTheme="majorBidi" w:cstheme="majorBidi"/>
        <w:noProof/>
        <w:sz w:val="18"/>
        <w:szCs w:val="18"/>
      </w:rPr>
    </w:sdtEndPr>
    <w:sdtContent>
      <w:p w14:paraId="5A2E23A1" w14:textId="0CB6213F" w:rsidR="009572AA" w:rsidRPr="004A72B6" w:rsidRDefault="009572AA">
        <w:pPr>
          <w:pStyle w:val="Header"/>
          <w:jc w:val="center"/>
          <w:rPr>
            <w:rFonts w:asciiTheme="majorBidi" w:hAnsiTheme="majorBidi" w:cstheme="majorBidi"/>
            <w:sz w:val="18"/>
            <w:szCs w:val="18"/>
          </w:rPr>
        </w:pPr>
        <w:r w:rsidRPr="004A72B6">
          <w:rPr>
            <w:rFonts w:asciiTheme="majorBidi" w:hAnsiTheme="majorBidi" w:cstheme="majorBidi"/>
            <w:sz w:val="18"/>
            <w:szCs w:val="18"/>
          </w:rPr>
          <w:fldChar w:fldCharType="begin"/>
        </w:r>
        <w:r w:rsidRPr="004A72B6">
          <w:rPr>
            <w:rFonts w:asciiTheme="majorBidi" w:hAnsiTheme="majorBidi" w:cstheme="majorBidi"/>
            <w:sz w:val="18"/>
            <w:szCs w:val="18"/>
          </w:rPr>
          <w:instrText xml:space="preserve"> PAGE   \* MERGEFORMAT </w:instrText>
        </w:r>
        <w:r w:rsidRPr="004A72B6">
          <w:rPr>
            <w:rFonts w:asciiTheme="majorBidi" w:hAnsiTheme="majorBidi" w:cstheme="majorBidi"/>
            <w:sz w:val="18"/>
            <w:szCs w:val="18"/>
          </w:rPr>
          <w:fldChar w:fldCharType="separate"/>
        </w:r>
        <w:r w:rsidR="00A50BA7">
          <w:rPr>
            <w:rFonts w:asciiTheme="majorBidi" w:hAnsiTheme="majorBidi" w:cstheme="majorBidi"/>
            <w:noProof/>
            <w:sz w:val="18"/>
            <w:szCs w:val="18"/>
          </w:rPr>
          <w:t>- 3 -</w:t>
        </w:r>
        <w:r w:rsidRPr="004A72B6">
          <w:rPr>
            <w:rFonts w:asciiTheme="majorBidi" w:hAnsiTheme="majorBidi" w:cstheme="majorBidi"/>
            <w:noProof/>
            <w:sz w:val="18"/>
            <w:szCs w:val="18"/>
          </w:rPr>
          <w:fldChar w:fldCharType="end"/>
        </w:r>
      </w:p>
    </w:sdtContent>
  </w:sdt>
  <w:p w14:paraId="3719B407" w14:textId="434B90C2" w:rsidR="009572AA" w:rsidRPr="004A72B6" w:rsidRDefault="00ED37CD" w:rsidP="00A50BA7">
    <w:pPr>
      <w:pStyle w:val="Header"/>
      <w:jc w:val="center"/>
      <w:rPr>
        <w:rFonts w:asciiTheme="majorBidi" w:hAnsiTheme="majorBidi" w:cstheme="majorBidi"/>
        <w:sz w:val="18"/>
        <w:szCs w:val="18"/>
      </w:rPr>
    </w:pPr>
    <w:r>
      <w:rPr>
        <w:rFonts w:asciiTheme="majorBidi" w:hAnsiTheme="majorBidi" w:cstheme="majorBidi"/>
        <w:sz w:val="18"/>
        <w:szCs w:val="18"/>
      </w:rPr>
      <w:t xml:space="preserve">TD </w:t>
    </w:r>
    <w:r w:rsidR="00A50BA7">
      <w:rPr>
        <w:rFonts w:asciiTheme="majorBidi" w:hAnsiTheme="majorBidi" w:cstheme="majorBidi"/>
        <w:sz w:val="18"/>
        <w:szCs w:val="18"/>
      </w:rPr>
      <w:t>242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B0463"/>
    <w:multiLevelType w:val="hybridMultilevel"/>
    <w:tmpl w:val="CAA4A8A0"/>
    <w:lvl w:ilvl="0" w:tplc="11228408">
      <w:start w:val="2"/>
      <w:numFmt w:val="bullet"/>
      <w:lvlText w:val=""/>
      <w:lvlJc w:val="left"/>
      <w:pPr>
        <w:ind w:left="927" w:hanging="360"/>
      </w:pPr>
      <w:rPr>
        <w:rFonts w:ascii="Symbol" w:eastAsia="SimSun" w:hAnsi="Symbol"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16BD0D8F"/>
    <w:multiLevelType w:val="hybridMultilevel"/>
    <w:tmpl w:val="A67A2976"/>
    <w:lvl w:ilvl="0" w:tplc="130AE6D2">
      <w:start w:val="1"/>
      <w:numFmt w:val="bullet"/>
      <w:lvlText w:val=""/>
      <w:lvlJc w:val="left"/>
      <w:pPr>
        <w:tabs>
          <w:tab w:val="num" w:pos="720"/>
        </w:tabs>
        <w:ind w:left="720" w:hanging="360"/>
      </w:pPr>
      <w:rPr>
        <w:rFonts w:ascii="Wingdings" w:hAnsi="Wingdings" w:hint="default"/>
      </w:rPr>
    </w:lvl>
    <w:lvl w:ilvl="1" w:tplc="BFB8AC0C">
      <w:start w:val="1"/>
      <w:numFmt w:val="bullet"/>
      <w:lvlText w:val=""/>
      <w:lvlJc w:val="left"/>
      <w:pPr>
        <w:tabs>
          <w:tab w:val="num" w:pos="1440"/>
        </w:tabs>
        <w:ind w:left="1440" w:hanging="360"/>
      </w:pPr>
      <w:rPr>
        <w:rFonts w:ascii="Wingdings" w:hAnsi="Wingdings" w:hint="default"/>
      </w:rPr>
    </w:lvl>
    <w:lvl w:ilvl="2" w:tplc="F18AC7D4" w:tentative="1">
      <w:start w:val="1"/>
      <w:numFmt w:val="bullet"/>
      <w:lvlText w:val=""/>
      <w:lvlJc w:val="left"/>
      <w:pPr>
        <w:tabs>
          <w:tab w:val="num" w:pos="2160"/>
        </w:tabs>
        <w:ind w:left="2160" w:hanging="360"/>
      </w:pPr>
      <w:rPr>
        <w:rFonts w:ascii="Wingdings" w:hAnsi="Wingdings" w:hint="default"/>
      </w:rPr>
    </w:lvl>
    <w:lvl w:ilvl="3" w:tplc="C3120266" w:tentative="1">
      <w:start w:val="1"/>
      <w:numFmt w:val="bullet"/>
      <w:lvlText w:val=""/>
      <w:lvlJc w:val="left"/>
      <w:pPr>
        <w:tabs>
          <w:tab w:val="num" w:pos="2880"/>
        </w:tabs>
        <w:ind w:left="2880" w:hanging="360"/>
      </w:pPr>
      <w:rPr>
        <w:rFonts w:ascii="Wingdings" w:hAnsi="Wingdings" w:hint="default"/>
      </w:rPr>
    </w:lvl>
    <w:lvl w:ilvl="4" w:tplc="3C60B468" w:tentative="1">
      <w:start w:val="1"/>
      <w:numFmt w:val="bullet"/>
      <w:lvlText w:val=""/>
      <w:lvlJc w:val="left"/>
      <w:pPr>
        <w:tabs>
          <w:tab w:val="num" w:pos="3600"/>
        </w:tabs>
        <w:ind w:left="3600" w:hanging="360"/>
      </w:pPr>
      <w:rPr>
        <w:rFonts w:ascii="Wingdings" w:hAnsi="Wingdings" w:hint="default"/>
      </w:rPr>
    </w:lvl>
    <w:lvl w:ilvl="5" w:tplc="79FC2228" w:tentative="1">
      <w:start w:val="1"/>
      <w:numFmt w:val="bullet"/>
      <w:lvlText w:val=""/>
      <w:lvlJc w:val="left"/>
      <w:pPr>
        <w:tabs>
          <w:tab w:val="num" w:pos="4320"/>
        </w:tabs>
        <w:ind w:left="4320" w:hanging="360"/>
      </w:pPr>
      <w:rPr>
        <w:rFonts w:ascii="Wingdings" w:hAnsi="Wingdings" w:hint="default"/>
      </w:rPr>
    </w:lvl>
    <w:lvl w:ilvl="6" w:tplc="C46CE92A" w:tentative="1">
      <w:start w:val="1"/>
      <w:numFmt w:val="bullet"/>
      <w:lvlText w:val=""/>
      <w:lvlJc w:val="left"/>
      <w:pPr>
        <w:tabs>
          <w:tab w:val="num" w:pos="5040"/>
        </w:tabs>
        <w:ind w:left="5040" w:hanging="360"/>
      </w:pPr>
      <w:rPr>
        <w:rFonts w:ascii="Wingdings" w:hAnsi="Wingdings" w:hint="default"/>
      </w:rPr>
    </w:lvl>
    <w:lvl w:ilvl="7" w:tplc="A0464888" w:tentative="1">
      <w:start w:val="1"/>
      <w:numFmt w:val="bullet"/>
      <w:lvlText w:val=""/>
      <w:lvlJc w:val="left"/>
      <w:pPr>
        <w:tabs>
          <w:tab w:val="num" w:pos="5760"/>
        </w:tabs>
        <w:ind w:left="5760" w:hanging="360"/>
      </w:pPr>
      <w:rPr>
        <w:rFonts w:ascii="Wingdings" w:hAnsi="Wingdings" w:hint="default"/>
      </w:rPr>
    </w:lvl>
    <w:lvl w:ilvl="8" w:tplc="FEBC034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23276C"/>
    <w:multiLevelType w:val="hybridMultilevel"/>
    <w:tmpl w:val="492EC118"/>
    <w:lvl w:ilvl="0" w:tplc="50621AF4">
      <w:start w:val="1"/>
      <w:numFmt w:val="bullet"/>
      <w:lvlText w:val=""/>
      <w:lvlJc w:val="left"/>
      <w:pPr>
        <w:tabs>
          <w:tab w:val="num" w:pos="720"/>
        </w:tabs>
        <w:ind w:left="720" w:hanging="360"/>
      </w:pPr>
      <w:rPr>
        <w:rFonts w:ascii="Wingdings" w:hAnsi="Wingdings" w:hint="default"/>
      </w:rPr>
    </w:lvl>
    <w:lvl w:ilvl="1" w:tplc="734830C2">
      <w:start w:val="1"/>
      <w:numFmt w:val="bullet"/>
      <w:lvlText w:val=""/>
      <w:lvlJc w:val="left"/>
      <w:pPr>
        <w:tabs>
          <w:tab w:val="num" w:pos="1440"/>
        </w:tabs>
        <w:ind w:left="1440" w:hanging="360"/>
      </w:pPr>
      <w:rPr>
        <w:rFonts w:ascii="Wingdings" w:hAnsi="Wingdings" w:hint="default"/>
      </w:rPr>
    </w:lvl>
    <w:lvl w:ilvl="2" w:tplc="0D7A49A0">
      <w:numFmt w:val="bullet"/>
      <w:lvlText w:val=""/>
      <w:lvlJc w:val="left"/>
      <w:pPr>
        <w:tabs>
          <w:tab w:val="num" w:pos="2160"/>
        </w:tabs>
        <w:ind w:left="2160" w:hanging="360"/>
      </w:pPr>
      <w:rPr>
        <w:rFonts w:ascii="Wingdings" w:hAnsi="Wingdings" w:hint="default"/>
      </w:rPr>
    </w:lvl>
    <w:lvl w:ilvl="3" w:tplc="CD2CC422">
      <w:start w:val="1"/>
      <w:numFmt w:val="bullet"/>
      <w:lvlText w:val=""/>
      <w:lvlJc w:val="left"/>
      <w:pPr>
        <w:tabs>
          <w:tab w:val="num" w:pos="2880"/>
        </w:tabs>
        <w:ind w:left="2880" w:hanging="360"/>
      </w:pPr>
      <w:rPr>
        <w:rFonts w:ascii="Wingdings" w:hAnsi="Wingdings" w:hint="default"/>
      </w:rPr>
    </w:lvl>
    <w:lvl w:ilvl="4" w:tplc="C582C49C" w:tentative="1">
      <w:start w:val="1"/>
      <w:numFmt w:val="bullet"/>
      <w:lvlText w:val=""/>
      <w:lvlJc w:val="left"/>
      <w:pPr>
        <w:tabs>
          <w:tab w:val="num" w:pos="3600"/>
        </w:tabs>
        <w:ind w:left="3600" w:hanging="360"/>
      </w:pPr>
      <w:rPr>
        <w:rFonts w:ascii="Wingdings" w:hAnsi="Wingdings" w:hint="default"/>
      </w:rPr>
    </w:lvl>
    <w:lvl w:ilvl="5" w:tplc="3B1AD842" w:tentative="1">
      <w:start w:val="1"/>
      <w:numFmt w:val="bullet"/>
      <w:lvlText w:val=""/>
      <w:lvlJc w:val="left"/>
      <w:pPr>
        <w:tabs>
          <w:tab w:val="num" w:pos="4320"/>
        </w:tabs>
        <w:ind w:left="4320" w:hanging="360"/>
      </w:pPr>
      <w:rPr>
        <w:rFonts w:ascii="Wingdings" w:hAnsi="Wingdings" w:hint="default"/>
      </w:rPr>
    </w:lvl>
    <w:lvl w:ilvl="6" w:tplc="F24604FA" w:tentative="1">
      <w:start w:val="1"/>
      <w:numFmt w:val="bullet"/>
      <w:lvlText w:val=""/>
      <w:lvlJc w:val="left"/>
      <w:pPr>
        <w:tabs>
          <w:tab w:val="num" w:pos="5040"/>
        </w:tabs>
        <w:ind w:left="5040" w:hanging="360"/>
      </w:pPr>
      <w:rPr>
        <w:rFonts w:ascii="Wingdings" w:hAnsi="Wingdings" w:hint="default"/>
      </w:rPr>
    </w:lvl>
    <w:lvl w:ilvl="7" w:tplc="4F64185A" w:tentative="1">
      <w:start w:val="1"/>
      <w:numFmt w:val="bullet"/>
      <w:lvlText w:val=""/>
      <w:lvlJc w:val="left"/>
      <w:pPr>
        <w:tabs>
          <w:tab w:val="num" w:pos="5760"/>
        </w:tabs>
        <w:ind w:left="5760" w:hanging="360"/>
      </w:pPr>
      <w:rPr>
        <w:rFonts w:ascii="Wingdings" w:hAnsi="Wingdings" w:hint="default"/>
      </w:rPr>
    </w:lvl>
    <w:lvl w:ilvl="8" w:tplc="A41C6F6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C354B1"/>
    <w:multiLevelType w:val="hybridMultilevel"/>
    <w:tmpl w:val="B71ADB74"/>
    <w:lvl w:ilvl="0" w:tplc="90EE838A">
      <w:start w:val="1"/>
      <w:numFmt w:val="bullet"/>
      <w:lvlText w:val=""/>
      <w:lvlJc w:val="left"/>
      <w:pPr>
        <w:tabs>
          <w:tab w:val="num" w:pos="360"/>
        </w:tabs>
        <w:ind w:left="360" w:hanging="360"/>
      </w:pPr>
      <w:rPr>
        <w:rFonts w:ascii="Wingdings" w:hAnsi="Wingdings" w:hint="default"/>
      </w:rPr>
    </w:lvl>
    <w:lvl w:ilvl="1" w:tplc="B36003FC">
      <w:start w:val="1"/>
      <w:numFmt w:val="bullet"/>
      <w:lvlText w:val=""/>
      <w:lvlJc w:val="left"/>
      <w:pPr>
        <w:tabs>
          <w:tab w:val="num" w:pos="1080"/>
        </w:tabs>
        <w:ind w:left="1080" w:hanging="360"/>
      </w:pPr>
      <w:rPr>
        <w:rFonts w:ascii="Wingdings" w:hAnsi="Wingdings" w:hint="default"/>
      </w:rPr>
    </w:lvl>
    <w:lvl w:ilvl="2" w:tplc="491870BE">
      <w:numFmt w:val="bullet"/>
      <w:lvlText w:val=""/>
      <w:lvlJc w:val="left"/>
      <w:pPr>
        <w:tabs>
          <w:tab w:val="num" w:pos="1800"/>
        </w:tabs>
        <w:ind w:left="1800" w:hanging="360"/>
      </w:pPr>
      <w:rPr>
        <w:rFonts w:ascii="Wingdings" w:hAnsi="Wingdings" w:hint="default"/>
      </w:rPr>
    </w:lvl>
    <w:lvl w:ilvl="3" w:tplc="9A46F146" w:tentative="1">
      <w:start w:val="1"/>
      <w:numFmt w:val="bullet"/>
      <w:lvlText w:val=""/>
      <w:lvlJc w:val="left"/>
      <w:pPr>
        <w:tabs>
          <w:tab w:val="num" w:pos="2520"/>
        </w:tabs>
        <w:ind w:left="2520" w:hanging="360"/>
      </w:pPr>
      <w:rPr>
        <w:rFonts w:ascii="Wingdings" w:hAnsi="Wingdings" w:hint="default"/>
      </w:rPr>
    </w:lvl>
    <w:lvl w:ilvl="4" w:tplc="D22A1340" w:tentative="1">
      <w:start w:val="1"/>
      <w:numFmt w:val="bullet"/>
      <w:lvlText w:val=""/>
      <w:lvlJc w:val="left"/>
      <w:pPr>
        <w:tabs>
          <w:tab w:val="num" w:pos="3240"/>
        </w:tabs>
        <w:ind w:left="3240" w:hanging="360"/>
      </w:pPr>
      <w:rPr>
        <w:rFonts w:ascii="Wingdings" w:hAnsi="Wingdings" w:hint="default"/>
      </w:rPr>
    </w:lvl>
    <w:lvl w:ilvl="5" w:tplc="FE8CCA2E" w:tentative="1">
      <w:start w:val="1"/>
      <w:numFmt w:val="bullet"/>
      <w:lvlText w:val=""/>
      <w:lvlJc w:val="left"/>
      <w:pPr>
        <w:tabs>
          <w:tab w:val="num" w:pos="3960"/>
        </w:tabs>
        <w:ind w:left="3960" w:hanging="360"/>
      </w:pPr>
      <w:rPr>
        <w:rFonts w:ascii="Wingdings" w:hAnsi="Wingdings" w:hint="default"/>
      </w:rPr>
    </w:lvl>
    <w:lvl w:ilvl="6" w:tplc="E3781BE6" w:tentative="1">
      <w:start w:val="1"/>
      <w:numFmt w:val="bullet"/>
      <w:lvlText w:val=""/>
      <w:lvlJc w:val="left"/>
      <w:pPr>
        <w:tabs>
          <w:tab w:val="num" w:pos="4680"/>
        </w:tabs>
        <w:ind w:left="4680" w:hanging="360"/>
      </w:pPr>
      <w:rPr>
        <w:rFonts w:ascii="Wingdings" w:hAnsi="Wingdings" w:hint="default"/>
      </w:rPr>
    </w:lvl>
    <w:lvl w:ilvl="7" w:tplc="9EA0DEE4" w:tentative="1">
      <w:start w:val="1"/>
      <w:numFmt w:val="bullet"/>
      <w:lvlText w:val=""/>
      <w:lvlJc w:val="left"/>
      <w:pPr>
        <w:tabs>
          <w:tab w:val="num" w:pos="5400"/>
        </w:tabs>
        <w:ind w:left="5400" w:hanging="360"/>
      </w:pPr>
      <w:rPr>
        <w:rFonts w:ascii="Wingdings" w:hAnsi="Wingdings" w:hint="default"/>
      </w:rPr>
    </w:lvl>
    <w:lvl w:ilvl="8" w:tplc="94E47664"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C421787"/>
    <w:multiLevelType w:val="hybridMultilevel"/>
    <w:tmpl w:val="9B7A340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1CD47E5"/>
    <w:multiLevelType w:val="hybridMultilevel"/>
    <w:tmpl w:val="A5F082A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74230A3"/>
    <w:multiLevelType w:val="hybridMultilevel"/>
    <w:tmpl w:val="FACA9B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A2D027D"/>
    <w:multiLevelType w:val="hybridMultilevel"/>
    <w:tmpl w:val="C5246AB4"/>
    <w:lvl w:ilvl="0" w:tplc="5AFCFDB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3C1C35ED"/>
    <w:multiLevelType w:val="hybridMultilevel"/>
    <w:tmpl w:val="5162A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3858A9"/>
    <w:multiLevelType w:val="hybridMultilevel"/>
    <w:tmpl w:val="08364C04"/>
    <w:lvl w:ilvl="0" w:tplc="04090001">
      <w:start w:val="1"/>
      <w:numFmt w:val="bullet"/>
      <w:lvlText w:val=""/>
      <w:lvlJc w:val="left"/>
      <w:pPr>
        <w:ind w:left="420" w:hanging="42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0" w15:restartNumberingAfterBreak="0">
    <w:nsid w:val="46EF008F"/>
    <w:multiLevelType w:val="hybridMultilevel"/>
    <w:tmpl w:val="576A1504"/>
    <w:lvl w:ilvl="0" w:tplc="89BC6B0A">
      <w:start w:val="1"/>
      <w:numFmt w:val="bullet"/>
      <w:lvlText w:val=""/>
      <w:lvlJc w:val="left"/>
      <w:pPr>
        <w:tabs>
          <w:tab w:val="num" w:pos="720"/>
        </w:tabs>
        <w:ind w:left="720" w:hanging="360"/>
      </w:pPr>
      <w:rPr>
        <w:rFonts w:ascii="Wingdings" w:hAnsi="Wingdings" w:hint="default"/>
      </w:rPr>
    </w:lvl>
    <w:lvl w:ilvl="1" w:tplc="C646F942">
      <w:start w:val="1"/>
      <w:numFmt w:val="bullet"/>
      <w:lvlText w:val=""/>
      <w:lvlJc w:val="left"/>
      <w:pPr>
        <w:tabs>
          <w:tab w:val="num" w:pos="1440"/>
        </w:tabs>
        <w:ind w:left="1440" w:hanging="360"/>
      </w:pPr>
      <w:rPr>
        <w:rFonts w:ascii="Wingdings" w:hAnsi="Wingdings" w:hint="default"/>
      </w:rPr>
    </w:lvl>
    <w:lvl w:ilvl="2" w:tplc="ED488F92">
      <w:numFmt w:val="bullet"/>
      <w:lvlText w:val="•"/>
      <w:lvlJc w:val="left"/>
      <w:pPr>
        <w:tabs>
          <w:tab w:val="num" w:pos="2160"/>
        </w:tabs>
        <w:ind w:left="2160" w:hanging="360"/>
      </w:pPr>
      <w:rPr>
        <w:rFonts w:ascii="Arial" w:hAnsi="Arial" w:hint="default"/>
      </w:rPr>
    </w:lvl>
    <w:lvl w:ilvl="3" w:tplc="4594B276">
      <w:start w:val="1"/>
      <w:numFmt w:val="bullet"/>
      <w:lvlText w:val=""/>
      <w:lvlJc w:val="left"/>
      <w:pPr>
        <w:tabs>
          <w:tab w:val="num" w:pos="2880"/>
        </w:tabs>
        <w:ind w:left="2880" w:hanging="360"/>
      </w:pPr>
      <w:rPr>
        <w:rFonts w:ascii="Wingdings" w:hAnsi="Wingdings" w:hint="default"/>
      </w:rPr>
    </w:lvl>
    <w:lvl w:ilvl="4" w:tplc="F6E68A72" w:tentative="1">
      <w:start w:val="1"/>
      <w:numFmt w:val="bullet"/>
      <w:lvlText w:val=""/>
      <w:lvlJc w:val="left"/>
      <w:pPr>
        <w:tabs>
          <w:tab w:val="num" w:pos="3600"/>
        </w:tabs>
        <w:ind w:left="3600" w:hanging="360"/>
      </w:pPr>
      <w:rPr>
        <w:rFonts w:ascii="Wingdings" w:hAnsi="Wingdings" w:hint="default"/>
      </w:rPr>
    </w:lvl>
    <w:lvl w:ilvl="5" w:tplc="C1823B4A" w:tentative="1">
      <w:start w:val="1"/>
      <w:numFmt w:val="bullet"/>
      <w:lvlText w:val=""/>
      <w:lvlJc w:val="left"/>
      <w:pPr>
        <w:tabs>
          <w:tab w:val="num" w:pos="4320"/>
        </w:tabs>
        <w:ind w:left="4320" w:hanging="360"/>
      </w:pPr>
      <w:rPr>
        <w:rFonts w:ascii="Wingdings" w:hAnsi="Wingdings" w:hint="default"/>
      </w:rPr>
    </w:lvl>
    <w:lvl w:ilvl="6" w:tplc="07A20E0C" w:tentative="1">
      <w:start w:val="1"/>
      <w:numFmt w:val="bullet"/>
      <w:lvlText w:val=""/>
      <w:lvlJc w:val="left"/>
      <w:pPr>
        <w:tabs>
          <w:tab w:val="num" w:pos="5040"/>
        </w:tabs>
        <w:ind w:left="5040" w:hanging="360"/>
      </w:pPr>
      <w:rPr>
        <w:rFonts w:ascii="Wingdings" w:hAnsi="Wingdings" w:hint="default"/>
      </w:rPr>
    </w:lvl>
    <w:lvl w:ilvl="7" w:tplc="38268C84" w:tentative="1">
      <w:start w:val="1"/>
      <w:numFmt w:val="bullet"/>
      <w:lvlText w:val=""/>
      <w:lvlJc w:val="left"/>
      <w:pPr>
        <w:tabs>
          <w:tab w:val="num" w:pos="5760"/>
        </w:tabs>
        <w:ind w:left="5760" w:hanging="360"/>
      </w:pPr>
      <w:rPr>
        <w:rFonts w:ascii="Wingdings" w:hAnsi="Wingdings" w:hint="default"/>
      </w:rPr>
    </w:lvl>
    <w:lvl w:ilvl="8" w:tplc="13C82F0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1716E52"/>
    <w:multiLevelType w:val="hybridMultilevel"/>
    <w:tmpl w:val="4226053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2" w15:restartNumberingAfterBreak="0">
    <w:nsid w:val="669F23EC"/>
    <w:multiLevelType w:val="hybridMultilevel"/>
    <w:tmpl w:val="A0C09716"/>
    <w:lvl w:ilvl="0" w:tplc="5AFCFDB6">
      <w:start w:val="1"/>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6B32C37"/>
    <w:multiLevelType w:val="hybridMultilevel"/>
    <w:tmpl w:val="D99CB6CA"/>
    <w:lvl w:ilvl="0" w:tplc="04090001">
      <w:start w:val="1"/>
      <w:numFmt w:val="bullet"/>
      <w:lvlText w:val=""/>
      <w:lvlJc w:val="left"/>
      <w:pPr>
        <w:ind w:left="1140" w:hanging="4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EA87347"/>
    <w:multiLevelType w:val="hybridMultilevel"/>
    <w:tmpl w:val="97E80D56"/>
    <w:lvl w:ilvl="0" w:tplc="E0F4833C">
      <w:start w:val="1"/>
      <w:numFmt w:val="bullet"/>
      <w:lvlText w:val=""/>
      <w:lvlJc w:val="left"/>
      <w:pPr>
        <w:tabs>
          <w:tab w:val="num" w:pos="720"/>
        </w:tabs>
        <w:ind w:left="720" w:hanging="360"/>
      </w:pPr>
      <w:rPr>
        <w:rFonts w:ascii="Wingdings" w:hAnsi="Wingdings" w:hint="default"/>
      </w:rPr>
    </w:lvl>
    <w:lvl w:ilvl="1" w:tplc="1B226A24">
      <w:start w:val="1"/>
      <w:numFmt w:val="bullet"/>
      <w:lvlText w:val=""/>
      <w:lvlJc w:val="left"/>
      <w:pPr>
        <w:tabs>
          <w:tab w:val="num" w:pos="1440"/>
        </w:tabs>
        <w:ind w:left="1440" w:hanging="360"/>
      </w:pPr>
      <w:rPr>
        <w:rFonts w:ascii="Wingdings" w:hAnsi="Wingdings" w:hint="default"/>
      </w:rPr>
    </w:lvl>
    <w:lvl w:ilvl="2" w:tplc="50424E0A" w:tentative="1">
      <w:start w:val="1"/>
      <w:numFmt w:val="bullet"/>
      <w:lvlText w:val=""/>
      <w:lvlJc w:val="left"/>
      <w:pPr>
        <w:tabs>
          <w:tab w:val="num" w:pos="2160"/>
        </w:tabs>
        <w:ind w:left="2160" w:hanging="360"/>
      </w:pPr>
      <w:rPr>
        <w:rFonts w:ascii="Wingdings" w:hAnsi="Wingdings" w:hint="default"/>
      </w:rPr>
    </w:lvl>
    <w:lvl w:ilvl="3" w:tplc="45007C46" w:tentative="1">
      <w:start w:val="1"/>
      <w:numFmt w:val="bullet"/>
      <w:lvlText w:val=""/>
      <w:lvlJc w:val="left"/>
      <w:pPr>
        <w:tabs>
          <w:tab w:val="num" w:pos="2880"/>
        </w:tabs>
        <w:ind w:left="2880" w:hanging="360"/>
      </w:pPr>
      <w:rPr>
        <w:rFonts w:ascii="Wingdings" w:hAnsi="Wingdings" w:hint="default"/>
      </w:rPr>
    </w:lvl>
    <w:lvl w:ilvl="4" w:tplc="1588596C" w:tentative="1">
      <w:start w:val="1"/>
      <w:numFmt w:val="bullet"/>
      <w:lvlText w:val=""/>
      <w:lvlJc w:val="left"/>
      <w:pPr>
        <w:tabs>
          <w:tab w:val="num" w:pos="3600"/>
        </w:tabs>
        <w:ind w:left="3600" w:hanging="360"/>
      </w:pPr>
      <w:rPr>
        <w:rFonts w:ascii="Wingdings" w:hAnsi="Wingdings" w:hint="default"/>
      </w:rPr>
    </w:lvl>
    <w:lvl w:ilvl="5" w:tplc="0FF2223C" w:tentative="1">
      <w:start w:val="1"/>
      <w:numFmt w:val="bullet"/>
      <w:lvlText w:val=""/>
      <w:lvlJc w:val="left"/>
      <w:pPr>
        <w:tabs>
          <w:tab w:val="num" w:pos="4320"/>
        </w:tabs>
        <w:ind w:left="4320" w:hanging="360"/>
      </w:pPr>
      <w:rPr>
        <w:rFonts w:ascii="Wingdings" w:hAnsi="Wingdings" w:hint="default"/>
      </w:rPr>
    </w:lvl>
    <w:lvl w:ilvl="6" w:tplc="C44896C8" w:tentative="1">
      <w:start w:val="1"/>
      <w:numFmt w:val="bullet"/>
      <w:lvlText w:val=""/>
      <w:lvlJc w:val="left"/>
      <w:pPr>
        <w:tabs>
          <w:tab w:val="num" w:pos="5040"/>
        </w:tabs>
        <w:ind w:left="5040" w:hanging="360"/>
      </w:pPr>
      <w:rPr>
        <w:rFonts w:ascii="Wingdings" w:hAnsi="Wingdings" w:hint="default"/>
      </w:rPr>
    </w:lvl>
    <w:lvl w:ilvl="7" w:tplc="0C2062C2" w:tentative="1">
      <w:start w:val="1"/>
      <w:numFmt w:val="bullet"/>
      <w:lvlText w:val=""/>
      <w:lvlJc w:val="left"/>
      <w:pPr>
        <w:tabs>
          <w:tab w:val="num" w:pos="5760"/>
        </w:tabs>
        <w:ind w:left="5760" w:hanging="360"/>
      </w:pPr>
      <w:rPr>
        <w:rFonts w:ascii="Wingdings" w:hAnsi="Wingdings" w:hint="default"/>
      </w:rPr>
    </w:lvl>
    <w:lvl w:ilvl="8" w:tplc="0AD639B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26489C"/>
    <w:multiLevelType w:val="hybridMultilevel"/>
    <w:tmpl w:val="967A66B8"/>
    <w:lvl w:ilvl="0" w:tplc="015EED9E">
      <w:start w:val="1"/>
      <w:numFmt w:val="bullet"/>
      <w:lvlText w:val="•"/>
      <w:lvlJc w:val="left"/>
      <w:pPr>
        <w:tabs>
          <w:tab w:val="num" w:pos="720"/>
        </w:tabs>
        <w:ind w:left="720" w:hanging="360"/>
      </w:pPr>
      <w:rPr>
        <w:rFonts w:ascii="Arial" w:hAnsi="Arial" w:hint="default"/>
      </w:rPr>
    </w:lvl>
    <w:lvl w:ilvl="1" w:tplc="564653FA" w:tentative="1">
      <w:start w:val="1"/>
      <w:numFmt w:val="bullet"/>
      <w:lvlText w:val="•"/>
      <w:lvlJc w:val="left"/>
      <w:pPr>
        <w:tabs>
          <w:tab w:val="num" w:pos="1440"/>
        </w:tabs>
        <w:ind w:left="1440" w:hanging="360"/>
      </w:pPr>
      <w:rPr>
        <w:rFonts w:ascii="Arial" w:hAnsi="Arial" w:hint="default"/>
      </w:rPr>
    </w:lvl>
    <w:lvl w:ilvl="2" w:tplc="230CF80C">
      <w:start w:val="1"/>
      <w:numFmt w:val="bullet"/>
      <w:lvlText w:val="•"/>
      <w:lvlJc w:val="left"/>
      <w:pPr>
        <w:tabs>
          <w:tab w:val="num" w:pos="2160"/>
        </w:tabs>
        <w:ind w:left="2160" w:hanging="360"/>
      </w:pPr>
      <w:rPr>
        <w:rFonts w:ascii="Arial" w:hAnsi="Arial" w:hint="default"/>
      </w:rPr>
    </w:lvl>
    <w:lvl w:ilvl="3" w:tplc="76783D4E">
      <w:start w:val="1"/>
      <w:numFmt w:val="bullet"/>
      <w:lvlText w:val="•"/>
      <w:lvlJc w:val="left"/>
      <w:pPr>
        <w:tabs>
          <w:tab w:val="num" w:pos="2880"/>
        </w:tabs>
        <w:ind w:left="2880" w:hanging="360"/>
      </w:pPr>
      <w:rPr>
        <w:rFonts w:ascii="Arial" w:hAnsi="Arial" w:hint="default"/>
      </w:rPr>
    </w:lvl>
    <w:lvl w:ilvl="4" w:tplc="68DAE21E">
      <w:start w:val="1"/>
      <w:numFmt w:val="bullet"/>
      <w:lvlText w:val="•"/>
      <w:lvlJc w:val="left"/>
      <w:pPr>
        <w:tabs>
          <w:tab w:val="num" w:pos="3600"/>
        </w:tabs>
        <w:ind w:left="3600" w:hanging="360"/>
      </w:pPr>
      <w:rPr>
        <w:rFonts w:ascii="Arial" w:hAnsi="Arial" w:hint="default"/>
      </w:rPr>
    </w:lvl>
    <w:lvl w:ilvl="5" w:tplc="3DB601EC" w:tentative="1">
      <w:start w:val="1"/>
      <w:numFmt w:val="bullet"/>
      <w:lvlText w:val="•"/>
      <w:lvlJc w:val="left"/>
      <w:pPr>
        <w:tabs>
          <w:tab w:val="num" w:pos="4320"/>
        </w:tabs>
        <w:ind w:left="4320" w:hanging="360"/>
      </w:pPr>
      <w:rPr>
        <w:rFonts w:ascii="Arial" w:hAnsi="Arial" w:hint="default"/>
      </w:rPr>
    </w:lvl>
    <w:lvl w:ilvl="6" w:tplc="099AAD5E" w:tentative="1">
      <w:start w:val="1"/>
      <w:numFmt w:val="bullet"/>
      <w:lvlText w:val="•"/>
      <w:lvlJc w:val="left"/>
      <w:pPr>
        <w:tabs>
          <w:tab w:val="num" w:pos="5040"/>
        </w:tabs>
        <w:ind w:left="5040" w:hanging="360"/>
      </w:pPr>
      <w:rPr>
        <w:rFonts w:ascii="Arial" w:hAnsi="Arial" w:hint="default"/>
      </w:rPr>
    </w:lvl>
    <w:lvl w:ilvl="7" w:tplc="7D84A70E" w:tentative="1">
      <w:start w:val="1"/>
      <w:numFmt w:val="bullet"/>
      <w:lvlText w:val="•"/>
      <w:lvlJc w:val="left"/>
      <w:pPr>
        <w:tabs>
          <w:tab w:val="num" w:pos="5760"/>
        </w:tabs>
        <w:ind w:left="5760" w:hanging="360"/>
      </w:pPr>
      <w:rPr>
        <w:rFonts w:ascii="Arial" w:hAnsi="Arial" w:hint="default"/>
      </w:rPr>
    </w:lvl>
    <w:lvl w:ilvl="8" w:tplc="648234B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9"/>
  </w:num>
  <w:num w:numId="3">
    <w:abstractNumId w:val="5"/>
  </w:num>
  <w:num w:numId="4">
    <w:abstractNumId w:val="13"/>
  </w:num>
  <w:num w:numId="5">
    <w:abstractNumId w:val="6"/>
  </w:num>
  <w:num w:numId="6">
    <w:abstractNumId w:val="8"/>
  </w:num>
  <w:num w:numId="7">
    <w:abstractNumId w:val="3"/>
  </w:num>
  <w:num w:numId="8">
    <w:abstractNumId w:val="1"/>
  </w:num>
  <w:num w:numId="9">
    <w:abstractNumId w:val="2"/>
  </w:num>
  <w:num w:numId="10">
    <w:abstractNumId w:val="14"/>
  </w:num>
  <w:num w:numId="11">
    <w:abstractNumId w:val="10"/>
  </w:num>
  <w:num w:numId="12">
    <w:abstractNumId w:val="15"/>
  </w:num>
  <w:num w:numId="13">
    <w:abstractNumId w:val="4"/>
  </w:num>
  <w:num w:numId="14">
    <w:abstractNumId w:val="7"/>
  </w:num>
  <w:num w:numId="15">
    <w:abstractNumId w:val="12"/>
  </w:num>
  <w:num w:numId="16">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720"/>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2B9"/>
    <w:rsid w:val="0000102E"/>
    <w:rsid w:val="000012C5"/>
    <w:rsid w:val="00025D3E"/>
    <w:rsid w:val="000339EF"/>
    <w:rsid w:val="00033F67"/>
    <w:rsid w:val="0004405D"/>
    <w:rsid w:val="000462CE"/>
    <w:rsid w:val="00056BCF"/>
    <w:rsid w:val="00060B00"/>
    <w:rsid w:val="00064B4B"/>
    <w:rsid w:val="00065A3A"/>
    <w:rsid w:val="00066247"/>
    <w:rsid w:val="0006633B"/>
    <w:rsid w:val="0007387B"/>
    <w:rsid w:val="00077E0D"/>
    <w:rsid w:val="00084C1B"/>
    <w:rsid w:val="00094429"/>
    <w:rsid w:val="00096A62"/>
    <w:rsid w:val="000A0DED"/>
    <w:rsid w:val="000A7EA8"/>
    <w:rsid w:val="000B2984"/>
    <w:rsid w:val="000B3127"/>
    <w:rsid w:val="000B381D"/>
    <w:rsid w:val="000B6098"/>
    <w:rsid w:val="000B6EE5"/>
    <w:rsid w:val="000B756F"/>
    <w:rsid w:val="000C6794"/>
    <w:rsid w:val="000D0025"/>
    <w:rsid w:val="000D779E"/>
    <w:rsid w:val="000E04A5"/>
    <w:rsid w:val="000E51C1"/>
    <w:rsid w:val="000F61A7"/>
    <w:rsid w:val="000F78F4"/>
    <w:rsid w:val="00101272"/>
    <w:rsid w:val="00101958"/>
    <w:rsid w:val="00102B2C"/>
    <w:rsid w:val="0010716A"/>
    <w:rsid w:val="00110BD6"/>
    <w:rsid w:val="00114589"/>
    <w:rsid w:val="0012773A"/>
    <w:rsid w:val="001311C2"/>
    <w:rsid w:val="00135619"/>
    <w:rsid w:val="00136600"/>
    <w:rsid w:val="00140AE3"/>
    <w:rsid w:val="001428C7"/>
    <w:rsid w:val="00142B53"/>
    <w:rsid w:val="001441A1"/>
    <w:rsid w:val="00146C7B"/>
    <w:rsid w:val="0014731A"/>
    <w:rsid w:val="0015255D"/>
    <w:rsid w:val="00154DDB"/>
    <w:rsid w:val="00157267"/>
    <w:rsid w:val="001617F9"/>
    <w:rsid w:val="00162AAB"/>
    <w:rsid w:val="00166309"/>
    <w:rsid w:val="00174E9A"/>
    <w:rsid w:val="001840BD"/>
    <w:rsid w:val="00184C28"/>
    <w:rsid w:val="001927F4"/>
    <w:rsid w:val="001951E9"/>
    <w:rsid w:val="0019745B"/>
    <w:rsid w:val="001B3141"/>
    <w:rsid w:val="001C1603"/>
    <w:rsid w:val="001C6DFF"/>
    <w:rsid w:val="001C70EC"/>
    <w:rsid w:val="001D1F23"/>
    <w:rsid w:val="001E64C4"/>
    <w:rsid w:val="001F1453"/>
    <w:rsid w:val="001F42C5"/>
    <w:rsid w:val="002048EC"/>
    <w:rsid w:val="00212EB8"/>
    <w:rsid w:val="00217FE5"/>
    <w:rsid w:val="002203EF"/>
    <w:rsid w:val="002229D7"/>
    <w:rsid w:val="00222C0D"/>
    <w:rsid w:val="0022429C"/>
    <w:rsid w:val="0022717C"/>
    <w:rsid w:val="00230DE2"/>
    <w:rsid w:val="002403A4"/>
    <w:rsid w:val="002409CA"/>
    <w:rsid w:val="00240C9B"/>
    <w:rsid w:val="00255251"/>
    <w:rsid w:val="002757C4"/>
    <w:rsid w:val="00283F02"/>
    <w:rsid w:val="00284924"/>
    <w:rsid w:val="00285319"/>
    <w:rsid w:val="00290E04"/>
    <w:rsid w:val="00291743"/>
    <w:rsid w:val="00291D86"/>
    <w:rsid w:val="002A2391"/>
    <w:rsid w:val="002A2889"/>
    <w:rsid w:val="002A4372"/>
    <w:rsid w:val="002B4353"/>
    <w:rsid w:val="002B4F69"/>
    <w:rsid w:val="002B7AC4"/>
    <w:rsid w:val="002C227E"/>
    <w:rsid w:val="002C23E3"/>
    <w:rsid w:val="002C55F0"/>
    <w:rsid w:val="002C6108"/>
    <w:rsid w:val="002E170C"/>
    <w:rsid w:val="002F1334"/>
    <w:rsid w:val="002F1FEF"/>
    <w:rsid w:val="002F3723"/>
    <w:rsid w:val="002F59DA"/>
    <w:rsid w:val="00315C02"/>
    <w:rsid w:val="00317522"/>
    <w:rsid w:val="00324C53"/>
    <w:rsid w:val="00325EE4"/>
    <w:rsid w:val="0033136B"/>
    <w:rsid w:val="003328A4"/>
    <w:rsid w:val="0033499F"/>
    <w:rsid w:val="0033681B"/>
    <w:rsid w:val="00337B4E"/>
    <w:rsid w:val="00343786"/>
    <w:rsid w:val="00346DE5"/>
    <w:rsid w:val="003541E1"/>
    <w:rsid w:val="00366C44"/>
    <w:rsid w:val="00367E93"/>
    <w:rsid w:val="003706A6"/>
    <w:rsid w:val="00370B80"/>
    <w:rsid w:val="00371573"/>
    <w:rsid w:val="003751FB"/>
    <w:rsid w:val="00377D93"/>
    <w:rsid w:val="00386EB5"/>
    <w:rsid w:val="00394DA7"/>
    <w:rsid w:val="003A040D"/>
    <w:rsid w:val="003A5873"/>
    <w:rsid w:val="003A5D4A"/>
    <w:rsid w:val="003A64F7"/>
    <w:rsid w:val="003A7828"/>
    <w:rsid w:val="003B3A14"/>
    <w:rsid w:val="003B50F9"/>
    <w:rsid w:val="003C0319"/>
    <w:rsid w:val="003C1B79"/>
    <w:rsid w:val="003C25A3"/>
    <w:rsid w:val="003C4DAD"/>
    <w:rsid w:val="003C5154"/>
    <w:rsid w:val="003D4551"/>
    <w:rsid w:val="003D6872"/>
    <w:rsid w:val="003E0C10"/>
    <w:rsid w:val="003E0C41"/>
    <w:rsid w:val="003E41B2"/>
    <w:rsid w:val="003F049B"/>
    <w:rsid w:val="003F143A"/>
    <w:rsid w:val="0041166F"/>
    <w:rsid w:val="00411FA5"/>
    <w:rsid w:val="00420432"/>
    <w:rsid w:val="0042212F"/>
    <w:rsid w:val="00431E86"/>
    <w:rsid w:val="00433657"/>
    <w:rsid w:val="00433A0B"/>
    <w:rsid w:val="00441A9D"/>
    <w:rsid w:val="00442058"/>
    <w:rsid w:val="00442F89"/>
    <w:rsid w:val="00450E24"/>
    <w:rsid w:val="00451117"/>
    <w:rsid w:val="00456069"/>
    <w:rsid w:val="00456089"/>
    <w:rsid w:val="00463ABF"/>
    <w:rsid w:val="00463FB2"/>
    <w:rsid w:val="00465832"/>
    <w:rsid w:val="00466248"/>
    <w:rsid w:val="0047257E"/>
    <w:rsid w:val="004856AC"/>
    <w:rsid w:val="00485BDB"/>
    <w:rsid w:val="00487C72"/>
    <w:rsid w:val="00487D1E"/>
    <w:rsid w:val="00491748"/>
    <w:rsid w:val="004961F6"/>
    <w:rsid w:val="004A0FE1"/>
    <w:rsid w:val="004A6DF1"/>
    <w:rsid w:val="004A72B6"/>
    <w:rsid w:val="004B38BD"/>
    <w:rsid w:val="004B7D42"/>
    <w:rsid w:val="004C0C10"/>
    <w:rsid w:val="004C646E"/>
    <w:rsid w:val="004C74A0"/>
    <w:rsid w:val="004D24AF"/>
    <w:rsid w:val="004D6090"/>
    <w:rsid w:val="004E6289"/>
    <w:rsid w:val="004F4140"/>
    <w:rsid w:val="004F473F"/>
    <w:rsid w:val="00503DC8"/>
    <w:rsid w:val="00506C0E"/>
    <w:rsid w:val="005075AB"/>
    <w:rsid w:val="00513F2F"/>
    <w:rsid w:val="005214A2"/>
    <w:rsid w:val="00523B0E"/>
    <w:rsid w:val="00524911"/>
    <w:rsid w:val="00525F34"/>
    <w:rsid w:val="005266B3"/>
    <w:rsid w:val="0053159D"/>
    <w:rsid w:val="00541E79"/>
    <w:rsid w:val="0054356B"/>
    <w:rsid w:val="00543D26"/>
    <w:rsid w:val="00544CE4"/>
    <w:rsid w:val="00545E1A"/>
    <w:rsid w:val="00551862"/>
    <w:rsid w:val="00552E21"/>
    <w:rsid w:val="00553C05"/>
    <w:rsid w:val="00567851"/>
    <w:rsid w:val="005735C1"/>
    <w:rsid w:val="005770CD"/>
    <w:rsid w:val="00583930"/>
    <w:rsid w:val="00584348"/>
    <w:rsid w:val="0058471F"/>
    <w:rsid w:val="00586A56"/>
    <w:rsid w:val="00586C56"/>
    <w:rsid w:val="00586E5A"/>
    <w:rsid w:val="005901C9"/>
    <w:rsid w:val="005976B1"/>
    <w:rsid w:val="005A59F7"/>
    <w:rsid w:val="005B51F6"/>
    <w:rsid w:val="005B75FC"/>
    <w:rsid w:val="005C49CB"/>
    <w:rsid w:val="005C4C61"/>
    <w:rsid w:val="005C76AC"/>
    <w:rsid w:val="005D4324"/>
    <w:rsid w:val="005F7817"/>
    <w:rsid w:val="00601D08"/>
    <w:rsid w:val="00605463"/>
    <w:rsid w:val="00610690"/>
    <w:rsid w:val="00615F03"/>
    <w:rsid w:val="006226DB"/>
    <w:rsid w:val="00622FCD"/>
    <w:rsid w:val="00627029"/>
    <w:rsid w:val="00631A92"/>
    <w:rsid w:val="00636085"/>
    <w:rsid w:val="006401CF"/>
    <w:rsid w:val="006408D8"/>
    <w:rsid w:val="00640AC0"/>
    <w:rsid w:val="006558C2"/>
    <w:rsid w:val="006569D1"/>
    <w:rsid w:val="006576E3"/>
    <w:rsid w:val="0066031D"/>
    <w:rsid w:val="006654B4"/>
    <w:rsid w:val="00670595"/>
    <w:rsid w:val="00671E2E"/>
    <w:rsid w:val="00672484"/>
    <w:rsid w:val="00677AC1"/>
    <w:rsid w:val="006855AD"/>
    <w:rsid w:val="00685B8C"/>
    <w:rsid w:val="006A7A43"/>
    <w:rsid w:val="006B3403"/>
    <w:rsid w:val="006B4A2A"/>
    <w:rsid w:val="006B76D9"/>
    <w:rsid w:val="006C0EE6"/>
    <w:rsid w:val="006C3D7A"/>
    <w:rsid w:val="006C61C9"/>
    <w:rsid w:val="006D53C3"/>
    <w:rsid w:val="006D69F4"/>
    <w:rsid w:val="006D7B04"/>
    <w:rsid w:val="006F600D"/>
    <w:rsid w:val="00702083"/>
    <w:rsid w:val="007020FA"/>
    <w:rsid w:val="00702B91"/>
    <w:rsid w:val="00705007"/>
    <w:rsid w:val="00716A8E"/>
    <w:rsid w:val="00722D6E"/>
    <w:rsid w:val="0072326D"/>
    <w:rsid w:val="007235B1"/>
    <w:rsid w:val="0072688F"/>
    <w:rsid w:val="00732061"/>
    <w:rsid w:val="00733741"/>
    <w:rsid w:val="007404C4"/>
    <w:rsid w:val="00745DC4"/>
    <w:rsid w:val="00755500"/>
    <w:rsid w:val="00755950"/>
    <w:rsid w:val="00762C91"/>
    <w:rsid w:val="007644C6"/>
    <w:rsid w:val="00766CF8"/>
    <w:rsid w:val="007705CB"/>
    <w:rsid w:val="00770DBD"/>
    <w:rsid w:val="007A3DC2"/>
    <w:rsid w:val="007A764D"/>
    <w:rsid w:val="007B0900"/>
    <w:rsid w:val="007B4827"/>
    <w:rsid w:val="007C03B9"/>
    <w:rsid w:val="007C36AF"/>
    <w:rsid w:val="007D505C"/>
    <w:rsid w:val="007E0697"/>
    <w:rsid w:val="007E2E13"/>
    <w:rsid w:val="007E61CF"/>
    <w:rsid w:val="007E6570"/>
    <w:rsid w:val="007F493D"/>
    <w:rsid w:val="007F6C18"/>
    <w:rsid w:val="00803A91"/>
    <w:rsid w:val="0081542E"/>
    <w:rsid w:val="008171F2"/>
    <w:rsid w:val="0082097B"/>
    <w:rsid w:val="00822F3E"/>
    <w:rsid w:val="00826E33"/>
    <w:rsid w:val="0083010B"/>
    <w:rsid w:val="008302FF"/>
    <w:rsid w:val="0083046B"/>
    <w:rsid w:val="008333C9"/>
    <w:rsid w:val="008337F3"/>
    <w:rsid w:val="008376A7"/>
    <w:rsid w:val="00842407"/>
    <w:rsid w:val="008547D4"/>
    <w:rsid w:val="00855E25"/>
    <w:rsid w:val="00863344"/>
    <w:rsid w:val="008654CD"/>
    <w:rsid w:val="008760AC"/>
    <w:rsid w:val="008769F6"/>
    <w:rsid w:val="008849CB"/>
    <w:rsid w:val="00885BC5"/>
    <w:rsid w:val="00894595"/>
    <w:rsid w:val="008947EB"/>
    <w:rsid w:val="008A008A"/>
    <w:rsid w:val="008A1A46"/>
    <w:rsid w:val="008A6BE0"/>
    <w:rsid w:val="008C6B88"/>
    <w:rsid w:val="008D2BC6"/>
    <w:rsid w:val="008D58FA"/>
    <w:rsid w:val="008D5E68"/>
    <w:rsid w:val="008E5F5E"/>
    <w:rsid w:val="009020E5"/>
    <w:rsid w:val="0090266B"/>
    <w:rsid w:val="0090317E"/>
    <w:rsid w:val="00910CBF"/>
    <w:rsid w:val="0091553A"/>
    <w:rsid w:val="00917951"/>
    <w:rsid w:val="00920562"/>
    <w:rsid w:val="009403EE"/>
    <w:rsid w:val="009442A8"/>
    <w:rsid w:val="00946075"/>
    <w:rsid w:val="009462B9"/>
    <w:rsid w:val="00953591"/>
    <w:rsid w:val="00953611"/>
    <w:rsid w:val="009572AA"/>
    <w:rsid w:val="00960A5B"/>
    <w:rsid w:val="00962211"/>
    <w:rsid w:val="00962742"/>
    <w:rsid w:val="00973178"/>
    <w:rsid w:val="009733B2"/>
    <w:rsid w:val="00974900"/>
    <w:rsid w:val="00980702"/>
    <w:rsid w:val="00983873"/>
    <w:rsid w:val="009838A2"/>
    <w:rsid w:val="00983E38"/>
    <w:rsid w:val="00993B36"/>
    <w:rsid w:val="009A000B"/>
    <w:rsid w:val="009A297D"/>
    <w:rsid w:val="009A3926"/>
    <w:rsid w:val="009B4070"/>
    <w:rsid w:val="009C3210"/>
    <w:rsid w:val="009C7AEB"/>
    <w:rsid w:val="009D142F"/>
    <w:rsid w:val="009D220E"/>
    <w:rsid w:val="009D2AD6"/>
    <w:rsid w:val="009D46E3"/>
    <w:rsid w:val="009D4B36"/>
    <w:rsid w:val="009D5A00"/>
    <w:rsid w:val="009E64F8"/>
    <w:rsid w:val="009E6A56"/>
    <w:rsid w:val="009E754D"/>
    <w:rsid w:val="00A02CA4"/>
    <w:rsid w:val="00A04CB3"/>
    <w:rsid w:val="00A05A3C"/>
    <w:rsid w:val="00A05FB9"/>
    <w:rsid w:val="00A10130"/>
    <w:rsid w:val="00A10B37"/>
    <w:rsid w:val="00A12891"/>
    <w:rsid w:val="00A151D0"/>
    <w:rsid w:val="00A15887"/>
    <w:rsid w:val="00A20326"/>
    <w:rsid w:val="00A20C17"/>
    <w:rsid w:val="00A24A34"/>
    <w:rsid w:val="00A262AD"/>
    <w:rsid w:val="00A26513"/>
    <w:rsid w:val="00A31894"/>
    <w:rsid w:val="00A360BE"/>
    <w:rsid w:val="00A3747A"/>
    <w:rsid w:val="00A429C8"/>
    <w:rsid w:val="00A43A0A"/>
    <w:rsid w:val="00A45414"/>
    <w:rsid w:val="00A46073"/>
    <w:rsid w:val="00A47C4A"/>
    <w:rsid w:val="00A50BA7"/>
    <w:rsid w:val="00A5578B"/>
    <w:rsid w:val="00A64D66"/>
    <w:rsid w:val="00A74BC1"/>
    <w:rsid w:val="00A833F9"/>
    <w:rsid w:val="00A8500A"/>
    <w:rsid w:val="00A8599F"/>
    <w:rsid w:val="00A90485"/>
    <w:rsid w:val="00A91372"/>
    <w:rsid w:val="00A91C7C"/>
    <w:rsid w:val="00A94C74"/>
    <w:rsid w:val="00AA674E"/>
    <w:rsid w:val="00AB36E3"/>
    <w:rsid w:val="00AB3CED"/>
    <w:rsid w:val="00AC10F5"/>
    <w:rsid w:val="00AC3668"/>
    <w:rsid w:val="00AC3CC5"/>
    <w:rsid w:val="00AC3E0C"/>
    <w:rsid w:val="00AC4959"/>
    <w:rsid w:val="00AE0BC5"/>
    <w:rsid w:val="00AF2864"/>
    <w:rsid w:val="00B06C5C"/>
    <w:rsid w:val="00B11428"/>
    <w:rsid w:val="00B14782"/>
    <w:rsid w:val="00B236B4"/>
    <w:rsid w:val="00B26978"/>
    <w:rsid w:val="00B31873"/>
    <w:rsid w:val="00B31961"/>
    <w:rsid w:val="00B322C3"/>
    <w:rsid w:val="00B34AC1"/>
    <w:rsid w:val="00B36CA7"/>
    <w:rsid w:val="00B378F0"/>
    <w:rsid w:val="00B474F4"/>
    <w:rsid w:val="00B50CA6"/>
    <w:rsid w:val="00B56169"/>
    <w:rsid w:val="00B60D6D"/>
    <w:rsid w:val="00B62C43"/>
    <w:rsid w:val="00B75880"/>
    <w:rsid w:val="00B80C71"/>
    <w:rsid w:val="00B80DDD"/>
    <w:rsid w:val="00B827B8"/>
    <w:rsid w:val="00B841C7"/>
    <w:rsid w:val="00B85EB1"/>
    <w:rsid w:val="00B952B8"/>
    <w:rsid w:val="00B96B7B"/>
    <w:rsid w:val="00BA0BCF"/>
    <w:rsid w:val="00BA200D"/>
    <w:rsid w:val="00BB4704"/>
    <w:rsid w:val="00BB759F"/>
    <w:rsid w:val="00BC2F4B"/>
    <w:rsid w:val="00BC348E"/>
    <w:rsid w:val="00BC4659"/>
    <w:rsid w:val="00BC512B"/>
    <w:rsid w:val="00BC6640"/>
    <w:rsid w:val="00BD0344"/>
    <w:rsid w:val="00BD2731"/>
    <w:rsid w:val="00BD2EE2"/>
    <w:rsid w:val="00BD2F6F"/>
    <w:rsid w:val="00BE038F"/>
    <w:rsid w:val="00BE179B"/>
    <w:rsid w:val="00BE1E33"/>
    <w:rsid w:val="00BE3A42"/>
    <w:rsid w:val="00C07F4D"/>
    <w:rsid w:val="00C14E9B"/>
    <w:rsid w:val="00C24FD7"/>
    <w:rsid w:val="00C31D0D"/>
    <w:rsid w:val="00C37CBF"/>
    <w:rsid w:val="00C42A78"/>
    <w:rsid w:val="00C60B25"/>
    <w:rsid w:val="00C80F9E"/>
    <w:rsid w:val="00C811EF"/>
    <w:rsid w:val="00C82E5B"/>
    <w:rsid w:val="00C8414E"/>
    <w:rsid w:val="00C8469A"/>
    <w:rsid w:val="00C857BC"/>
    <w:rsid w:val="00C85BFD"/>
    <w:rsid w:val="00C87AC4"/>
    <w:rsid w:val="00C87AD4"/>
    <w:rsid w:val="00C91470"/>
    <w:rsid w:val="00C96F43"/>
    <w:rsid w:val="00CA2519"/>
    <w:rsid w:val="00CA28C0"/>
    <w:rsid w:val="00CB29D4"/>
    <w:rsid w:val="00CB3427"/>
    <w:rsid w:val="00CB558F"/>
    <w:rsid w:val="00CC1F46"/>
    <w:rsid w:val="00CC48E3"/>
    <w:rsid w:val="00CC4A16"/>
    <w:rsid w:val="00CD2791"/>
    <w:rsid w:val="00CD4ABE"/>
    <w:rsid w:val="00CD6B52"/>
    <w:rsid w:val="00CE06E1"/>
    <w:rsid w:val="00CE4995"/>
    <w:rsid w:val="00CE6B8B"/>
    <w:rsid w:val="00CF18C5"/>
    <w:rsid w:val="00CF6579"/>
    <w:rsid w:val="00CF68E2"/>
    <w:rsid w:val="00D008F3"/>
    <w:rsid w:val="00D05D09"/>
    <w:rsid w:val="00D11BAF"/>
    <w:rsid w:val="00D14A9F"/>
    <w:rsid w:val="00D21856"/>
    <w:rsid w:val="00D271B1"/>
    <w:rsid w:val="00D43B8E"/>
    <w:rsid w:val="00D523D5"/>
    <w:rsid w:val="00D540B2"/>
    <w:rsid w:val="00D55538"/>
    <w:rsid w:val="00D5576F"/>
    <w:rsid w:val="00D646DB"/>
    <w:rsid w:val="00D6487B"/>
    <w:rsid w:val="00D6513F"/>
    <w:rsid w:val="00D67031"/>
    <w:rsid w:val="00D70645"/>
    <w:rsid w:val="00D84DA7"/>
    <w:rsid w:val="00D87C91"/>
    <w:rsid w:val="00D90EF9"/>
    <w:rsid w:val="00DA10D2"/>
    <w:rsid w:val="00DA5112"/>
    <w:rsid w:val="00DB7920"/>
    <w:rsid w:val="00DC2B3E"/>
    <w:rsid w:val="00DE20A9"/>
    <w:rsid w:val="00DE2787"/>
    <w:rsid w:val="00DF1A29"/>
    <w:rsid w:val="00DF2F8B"/>
    <w:rsid w:val="00DF3557"/>
    <w:rsid w:val="00DF54EF"/>
    <w:rsid w:val="00DF67AC"/>
    <w:rsid w:val="00E01360"/>
    <w:rsid w:val="00E0396D"/>
    <w:rsid w:val="00E114B9"/>
    <w:rsid w:val="00E1259E"/>
    <w:rsid w:val="00E12CE6"/>
    <w:rsid w:val="00E13B48"/>
    <w:rsid w:val="00E157BD"/>
    <w:rsid w:val="00E251D6"/>
    <w:rsid w:val="00E33B42"/>
    <w:rsid w:val="00E33BC7"/>
    <w:rsid w:val="00E35817"/>
    <w:rsid w:val="00E35903"/>
    <w:rsid w:val="00E53567"/>
    <w:rsid w:val="00E57E4D"/>
    <w:rsid w:val="00E7184F"/>
    <w:rsid w:val="00E738AD"/>
    <w:rsid w:val="00E7507E"/>
    <w:rsid w:val="00E76BA0"/>
    <w:rsid w:val="00E82E95"/>
    <w:rsid w:val="00E847EC"/>
    <w:rsid w:val="00E86C08"/>
    <w:rsid w:val="00E87881"/>
    <w:rsid w:val="00E93CD7"/>
    <w:rsid w:val="00E94A72"/>
    <w:rsid w:val="00E96844"/>
    <w:rsid w:val="00E96A34"/>
    <w:rsid w:val="00EA43F2"/>
    <w:rsid w:val="00EA6925"/>
    <w:rsid w:val="00EA7CE3"/>
    <w:rsid w:val="00EB1F05"/>
    <w:rsid w:val="00EB4890"/>
    <w:rsid w:val="00EB6D73"/>
    <w:rsid w:val="00EC0EC8"/>
    <w:rsid w:val="00EC2002"/>
    <w:rsid w:val="00EC2500"/>
    <w:rsid w:val="00EC2F1A"/>
    <w:rsid w:val="00EC62EE"/>
    <w:rsid w:val="00ED0754"/>
    <w:rsid w:val="00ED37CD"/>
    <w:rsid w:val="00ED6F8C"/>
    <w:rsid w:val="00EE2405"/>
    <w:rsid w:val="00EE3192"/>
    <w:rsid w:val="00EE49D7"/>
    <w:rsid w:val="00EF062D"/>
    <w:rsid w:val="00F12647"/>
    <w:rsid w:val="00F128DA"/>
    <w:rsid w:val="00F15BF4"/>
    <w:rsid w:val="00F201EB"/>
    <w:rsid w:val="00F22D11"/>
    <w:rsid w:val="00F24960"/>
    <w:rsid w:val="00F30D0E"/>
    <w:rsid w:val="00F32A7E"/>
    <w:rsid w:val="00F3540A"/>
    <w:rsid w:val="00F53A2F"/>
    <w:rsid w:val="00F5614F"/>
    <w:rsid w:val="00F56914"/>
    <w:rsid w:val="00F56FB4"/>
    <w:rsid w:val="00F579A3"/>
    <w:rsid w:val="00F64B63"/>
    <w:rsid w:val="00F66A5D"/>
    <w:rsid w:val="00F91A6A"/>
    <w:rsid w:val="00F91B04"/>
    <w:rsid w:val="00F942CB"/>
    <w:rsid w:val="00F94C7E"/>
    <w:rsid w:val="00FA3A56"/>
    <w:rsid w:val="00FB34E8"/>
    <w:rsid w:val="00FB3A83"/>
    <w:rsid w:val="00FB58B1"/>
    <w:rsid w:val="00FC1ADF"/>
    <w:rsid w:val="00FD5272"/>
    <w:rsid w:val="00FE01EE"/>
    <w:rsid w:val="00FE0247"/>
    <w:rsid w:val="00FE10FA"/>
    <w:rsid w:val="00FF172C"/>
    <w:rsid w:val="00FF1FB2"/>
    <w:rsid w:val="00FF54E4"/>
    <w:rsid w:val="00FF69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5C8096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
    <w:basedOn w:val="DefaultParagraphFont"/>
    <w:uiPriority w:val="99"/>
    <w:unhideWhenUsed/>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3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Revision">
    <w:name w:val="Revision"/>
    <w:hidden/>
    <w:uiPriority w:val="99"/>
    <w:semiHidden/>
    <w:rsid w:val="00974900"/>
    <w:pPr>
      <w:spacing w:after="0" w:line="240" w:lineRule="auto"/>
    </w:pPr>
  </w:style>
  <w:style w:type="paragraph" w:styleId="Header">
    <w:name w:val="header"/>
    <w:basedOn w:val="Normal"/>
    <w:link w:val="HeaderChar"/>
    <w:uiPriority w:val="99"/>
    <w:unhideWhenUsed/>
    <w:rsid w:val="004A72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72B6"/>
  </w:style>
  <w:style w:type="paragraph" w:styleId="Footer">
    <w:name w:val="footer"/>
    <w:basedOn w:val="Normal"/>
    <w:link w:val="FooterChar"/>
    <w:uiPriority w:val="99"/>
    <w:unhideWhenUsed/>
    <w:rsid w:val="004A7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2B6"/>
  </w:style>
  <w:style w:type="character" w:styleId="FollowedHyperlink">
    <w:name w:val="FollowedHyperlink"/>
    <w:basedOn w:val="DefaultParagraphFont"/>
    <w:uiPriority w:val="99"/>
    <w:semiHidden/>
    <w:unhideWhenUsed/>
    <w:rsid w:val="00D008F3"/>
    <w:rPr>
      <w:color w:val="954F72" w:themeColor="followedHyperlink"/>
      <w:u w:val="single"/>
    </w:rPr>
  </w:style>
  <w:style w:type="paragraph" w:customStyle="1" w:styleId="Docnumber">
    <w:name w:val="Docnumber"/>
    <w:basedOn w:val="Normal"/>
    <w:link w:val="DocnumberChar"/>
    <w:qFormat/>
    <w:rsid w:val="003E0C1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lang w:eastAsia="en-US"/>
    </w:rPr>
  </w:style>
  <w:style w:type="character" w:customStyle="1" w:styleId="DocnumberChar">
    <w:name w:val="Docnumber Char"/>
    <w:link w:val="Docnumber"/>
    <w:rsid w:val="003E0C10"/>
    <w:rPr>
      <w:rFonts w:ascii="Times New Roman" w:eastAsia="Times New Roman" w:hAnsi="Times New Roman" w:cs="Times New Roman"/>
      <w:b/>
      <w:bCs/>
      <w:sz w:val="40"/>
      <w:szCs w:val="20"/>
      <w:lang w:eastAsia="en-US"/>
    </w:rPr>
  </w:style>
  <w:style w:type="paragraph" w:customStyle="1" w:styleId="enumlev1">
    <w:name w:val="enumlev1"/>
    <w:basedOn w:val="Normal"/>
    <w:link w:val="enumlev1Char"/>
    <w:qFormat/>
    <w:rsid w:val="00AC10F5"/>
    <w:pPr>
      <w:spacing w:before="80" w:after="0" w:line="240" w:lineRule="auto"/>
      <w:ind w:left="794" w:hanging="794"/>
    </w:pPr>
    <w:rPr>
      <w:rFonts w:ascii="Times New Roman" w:hAnsi="Times New Roman" w:cs="Times New Roman"/>
      <w:sz w:val="24"/>
      <w:szCs w:val="24"/>
      <w:lang w:eastAsia="ja-JP"/>
    </w:rPr>
  </w:style>
  <w:style w:type="character" w:customStyle="1" w:styleId="enumlev1Char">
    <w:name w:val="enumlev1 Char"/>
    <w:basedOn w:val="DefaultParagraphFont"/>
    <w:link w:val="enumlev1"/>
    <w:rsid w:val="00AC10F5"/>
    <w:rPr>
      <w:rFonts w:ascii="Times New Roman"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8306">
      <w:bodyDiv w:val="1"/>
      <w:marLeft w:val="0"/>
      <w:marRight w:val="0"/>
      <w:marTop w:val="0"/>
      <w:marBottom w:val="0"/>
      <w:divBdr>
        <w:top w:val="none" w:sz="0" w:space="0" w:color="auto"/>
        <w:left w:val="none" w:sz="0" w:space="0" w:color="auto"/>
        <w:bottom w:val="none" w:sz="0" w:space="0" w:color="auto"/>
        <w:right w:val="none" w:sz="0" w:space="0" w:color="auto"/>
      </w:divBdr>
    </w:div>
    <w:div w:id="160319297">
      <w:bodyDiv w:val="1"/>
      <w:marLeft w:val="0"/>
      <w:marRight w:val="0"/>
      <w:marTop w:val="0"/>
      <w:marBottom w:val="0"/>
      <w:divBdr>
        <w:top w:val="none" w:sz="0" w:space="0" w:color="auto"/>
        <w:left w:val="none" w:sz="0" w:space="0" w:color="auto"/>
        <w:bottom w:val="none" w:sz="0" w:space="0" w:color="auto"/>
        <w:right w:val="none" w:sz="0" w:space="0" w:color="auto"/>
      </w:divBdr>
    </w:div>
    <w:div w:id="199516345">
      <w:bodyDiv w:val="1"/>
      <w:marLeft w:val="0"/>
      <w:marRight w:val="0"/>
      <w:marTop w:val="0"/>
      <w:marBottom w:val="0"/>
      <w:divBdr>
        <w:top w:val="none" w:sz="0" w:space="0" w:color="auto"/>
        <w:left w:val="none" w:sz="0" w:space="0" w:color="auto"/>
        <w:bottom w:val="none" w:sz="0" w:space="0" w:color="auto"/>
        <w:right w:val="none" w:sz="0" w:space="0" w:color="auto"/>
      </w:divBdr>
    </w:div>
    <w:div w:id="238250875">
      <w:bodyDiv w:val="1"/>
      <w:marLeft w:val="0"/>
      <w:marRight w:val="0"/>
      <w:marTop w:val="0"/>
      <w:marBottom w:val="0"/>
      <w:divBdr>
        <w:top w:val="none" w:sz="0" w:space="0" w:color="auto"/>
        <w:left w:val="none" w:sz="0" w:space="0" w:color="auto"/>
        <w:bottom w:val="none" w:sz="0" w:space="0" w:color="auto"/>
        <w:right w:val="none" w:sz="0" w:space="0" w:color="auto"/>
      </w:divBdr>
      <w:divsChild>
        <w:div w:id="1207910488">
          <w:marLeft w:val="576"/>
          <w:marRight w:val="0"/>
          <w:marTop w:val="160"/>
          <w:marBottom w:val="0"/>
          <w:divBdr>
            <w:top w:val="none" w:sz="0" w:space="0" w:color="auto"/>
            <w:left w:val="none" w:sz="0" w:space="0" w:color="auto"/>
            <w:bottom w:val="none" w:sz="0" w:space="0" w:color="auto"/>
            <w:right w:val="none" w:sz="0" w:space="0" w:color="auto"/>
          </w:divBdr>
        </w:div>
        <w:div w:id="489366897">
          <w:marLeft w:val="1166"/>
          <w:marRight w:val="0"/>
          <w:marTop w:val="86"/>
          <w:marBottom w:val="0"/>
          <w:divBdr>
            <w:top w:val="none" w:sz="0" w:space="0" w:color="auto"/>
            <w:left w:val="none" w:sz="0" w:space="0" w:color="auto"/>
            <w:bottom w:val="none" w:sz="0" w:space="0" w:color="auto"/>
            <w:right w:val="none" w:sz="0" w:space="0" w:color="auto"/>
          </w:divBdr>
        </w:div>
        <w:div w:id="1156216648">
          <w:marLeft w:val="1800"/>
          <w:marRight w:val="0"/>
          <w:marTop w:val="86"/>
          <w:marBottom w:val="0"/>
          <w:divBdr>
            <w:top w:val="none" w:sz="0" w:space="0" w:color="auto"/>
            <w:left w:val="none" w:sz="0" w:space="0" w:color="auto"/>
            <w:bottom w:val="none" w:sz="0" w:space="0" w:color="auto"/>
            <w:right w:val="none" w:sz="0" w:space="0" w:color="auto"/>
          </w:divBdr>
        </w:div>
        <w:div w:id="780337723">
          <w:marLeft w:val="576"/>
          <w:marRight w:val="0"/>
          <w:marTop w:val="160"/>
          <w:marBottom w:val="0"/>
          <w:divBdr>
            <w:top w:val="none" w:sz="0" w:space="0" w:color="auto"/>
            <w:left w:val="none" w:sz="0" w:space="0" w:color="auto"/>
            <w:bottom w:val="none" w:sz="0" w:space="0" w:color="auto"/>
            <w:right w:val="none" w:sz="0" w:space="0" w:color="auto"/>
          </w:divBdr>
        </w:div>
        <w:div w:id="1184514953">
          <w:marLeft w:val="1166"/>
          <w:marRight w:val="0"/>
          <w:marTop w:val="86"/>
          <w:marBottom w:val="0"/>
          <w:divBdr>
            <w:top w:val="none" w:sz="0" w:space="0" w:color="auto"/>
            <w:left w:val="none" w:sz="0" w:space="0" w:color="auto"/>
            <w:bottom w:val="none" w:sz="0" w:space="0" w:color="auto"/>
            <w:right w:val="none" w:sz="0" w:space="0" w:color="auto"/>
          </w:divBdr>
        </w:div>
        <w:div w:id="89591330">
          <w:marLeft w:val="1800"/>
          <w:marRight w:val="0"/>
          <w:marTop w:val="86"/>
          <w:marBottom w:val="0"/>
          <w:divBdr>
            <w:top w:val="none" w:sz="0" w:space="0" w:color="auto"/>
            <w:left w:val="none" w:sz="0" w:space="0" w:color="auto"/>
            <w:bottom w:val="none" w:sz="0" w:space="0" w:color="auto"/>
            <w:right w:val="none" w:sz="0" w:space="0" w:color="auto"/>
          </w:divBdr>
        </w:div>
        <w:div w:id="1571696696">
          <w:marLeft w:val="1800"/>
          <w:marRight w:val="0"/>
          <w:marTop w:val="86"/>
          <w:marBottom w:val="0"/>
          <w:divBdr>
            <w:top w:val="none" w:sz="0" w:space="0" w:color="auto"/>
            <w:left w:val="none" w:sz="0" w:space="0" w:color="auto"/>
            <w:bottom w:val="none" w:sz="0" w:space="0" w:color="auto"/>
            <w:right w:val="none" w:sz="0" w:space="0" w:color="auto"/>
          </w:divBdr>
        </w:div>
        <w:div w:id="69423130">
          <w:marLeft w:val="1800"/>
          <w:marRight w:val="0"/>
          <w:marTop w:val="86"/>
          <w:marBottom w:val="0"/>
          <w:divBdr>
            <w:top w:val="none" w:sz="0" w:space="0" w:color="auto"/>
            <w:left w:val="none" w:sz="0" w:space="0" w:color="auto"/>
            <w:bottom w:val="none" w:sz="0" w:space="0" w:color="auto"/>
            <w:right w:val="none" w:sz="0" w:space="0" w:color="auto"/>
          </w:divBdr>
        </w:div>
      </w:divsChild>
    </w:div>
    <w:div w:id="241762446">
      <w:bodyDiv w:val="1"/>
      <w:marLeft w:val="0"/>
      <w:marRight w:val="0"/>
      <w:marTop w:val="0"/>
      <w:marBottom w:val="0"/>
      <w:divBdr>
        <w:top w:val="none" w:sz="0" w:space="0" w:color="auto"/>
        <w:left w:val="none" w:sz="0" w:space="0" w:color="auto"/>
        <w:bottom w:val="none" w:sz="0" w:space="0" w:color="auto"/>
        <w:right w:val="none" w:sz="0" w:space="0" w:color="auto"/>
      </w:divBdr>
    </w:div>
    <w:div w:id="835802595">
      <w:bodyDiv w:val="1"/>
      <w:marLeft w:val="0"/>
      <w:marRight w:val="0"/>
      <w:marTop w:val="0"/>
      <w:marBottom w:val="0"/>
      <w:divBdr>
        <w:top w:val="none" w:sz="0" w:space="0" w:color="auto"/>
        <w:left w:val="none" w:sz="0" w:space="0" w:color="auto"/>
        <w:bottom w:val="none" w:sz="0" w:space="0" w:color="auto"/>
        <w:right w:val="none" w:sz="0" w:space="0" w:color="auto"/>
      </w:divBdr>
    </w:div>
    <w:div w:id="939871412">
      <w:bodyDiv w:val="1"/>
      <w:marLeft w:val="0"/>
      <w:marRight w:val="0"/>
      <w:marTop w:val="0"/>
      <w:marBottom w:val="0"/>
      <w:divBdr>
        <w:top w:val="none" w:sz="0" w:space="0" w:color="auto"/>
        <w:left w:val="none" w:sz="0" w:space="0" w:color="auto"/>
        <w:bottom w:val="none" w:sz="0" w:space="0" w:color="auto"/>
        <w:right w:val="none" w:sz="0" w:space="0" w:color="auto"/>
      </w:divBdr>
      <w:divsChild>
        <w:div w:id="1426463932">
          <w:marLeft w:val="576"/>
          <w:marRight w:val="0"/>
          <w:marTop w:val="160"/>
          <w:marBottom w:val="0"/>
          <w:divBdr>
            <w:top w:val="none" w:sz="0" w:space="0" w:color="auto"/>
            <w:left w:val="none" w:sz="0" w:space="0" w:color="auto"/>
            <w:bottom w:val="none" w:sz="0" w:space="0" w:color="auto"/>
            <w:right w:val="none" w:sz="0" w:space="0" w:color="auto"/>
          </w:divBdr>
        </w:div>
        <w:div w:id="680275781">
          <w:marLeft w:val="576"/>
          <w:marRight w:val="0"/>
          <w:marTop w:val="160"/>
          <w:marBottom w:val="0"/>
          <w:divBdr>
            <w:top w:val="none" w:sz="0" w:space="0" w:color="auto"/>
            <w:left w:val="none" w:sz="0" w:space="0" w:color="auto"/>
            <w:bottom w:val="none" w:sz="0" w:space="0" w:color="auto"/>
            <w:right w:val="none" w:sz="0" w:space="0" w:color="auto"/>
          </w:divBdr>
        </w:div>
        <w:div w:id="1591546964">
          <w:marLeft w:val="576"/>
          <w:marRight w:val="0"/>
          <w:marTop w:val="160"/>
          <w:marBottom w:val="0"/>
          <w:divBdr>
            <w:top w:val="none" w:sz="0" w:space="0" w:color="auto"/>
            <w:left w:val="none" w:sz="0" w:space="0" w:color="auto"/>
            <w:bottom w:val="none" w:sz="0" w:space="0" w:color="auto"/>
            <w:right w:val="none" w:sz="0" w:space="0" w:color="auto"/>
          </w:divBdr>
        </w:div>
        <w:div w:id="410202890">
          <w:marLeft w:val="1210"/>
          <w:marRight w:val="0"/>
          <w:marTop w:val="160"/>
          <w:marBottom w:val="0"/>
          <w:divBdr>
            <w:top w:val="none" w:sz="0" w:space="0" w:color="auto"/>
            <w:left w:val="none" w:sz="0" w:space="0" w:color="auto"/>
            <w:bottom w:val="none" w:sz="0" w:space="0" w:color="auto"/>
            <w:right w:val="none" w:sz="0" w:space="0" w:color="auto"/>
          </w:divBdr>
        </w:div>
        <w:div w:id="916013845">
          <w:marLeft w:val="1210"/>
          <w:marRight w:val="0"/>
          <w:marTop w:val="160"/>
          <w:marBottom w:val="0"/>
          <w:divBdr>
            <w:top w:val="none" w:sz="0" w:space="0" w:color="auto"/>
            <w:left w:val="none" w:sz="0" w:space="0" w:color="auto"/>
            <w:bottom w:val="none" w:sz="0" w:space="0" w:color="auto"/>
            <w:right w:val="none" w:sz="0" w:space="0" w:color="auto"/>
          </w:divBdr>
        </w:div>
        <w:div w:id="185337118">
          <w:marLeft w:val="1210"/>
          <w:marRight w:val="0"/>
          <w:marTop w:val="160"/>
          <w:marBottom w:val="0"/>
          <w:divBdr>
            <w:top w:val="none" w:sz="0" w:space="0" w:color="auto"/>
            <w:left w:val="none" w:sz="0" w:space="0" w:color="auto"/>
            <w:bottom w:val="none" w:sz="0" w:space="0" w:color="auto"/>
            <w:right w:val="none" w:sz="0" w:space="0" w:color="auto"/>
          </w:divBdr>
        </w:div>
        <w:div w:id="7997408">
          <w:marLeft w:val="576"/>
          <w:marRight w:val="0"/>
          <w:marTop w:val="160"/>
          <w:marBottom w:val="0"/>
          <w:divBdr>
            <w:top w:val="none" w:sz="0" w:space="0" w:color="auto"/>
            <w:left w:val="none" w:sz="0" w:space="0" w:color="auto"/>
            <w:bottom w:val="none" w:sz="0" w:space="0" w:color="auto"/>
            <w:right w:val="none" w:sz="0" w:space="0" w:color="auto"/>
          </w:divBdr>
        </w:div>
        <w:div w:id="668289207">
          <w:marLeft w:val="1210"/>
          <w:marRight w:val="0"/>
          <w:marTop w:val="160"/>
          <w:marBottom w:val="0"/>
          <w:divBdr>
            <w:top w:val="none" w:sz="0" w:space="0" w:color="auto"/>
            <w:left w:val="none" w:sz="0" w:space="0" w:color="auto"/>
            <w:bottom w:val="none" w:sz="0" w:space="0" w:color="auto"/>
            <w:right w:val="none" w:sz="0" w:space="0" w:color="auto"/>
          </w:divBdr>
        </w:div>
        <w:div w:id="689648235">
          <w:marLeft w:val="1210"/>
          <w:marRight w:val="0"/>
          <w:marTop w:val="160"/>
          <w:marBottom w:val="0"/>
          <w:divBdr>
            <w:top w:val="none" w:sz="0" w:space="0" w:color="auto"/>
            <w:left w:val="none" w:sz="0" w:space="0" w:color="auto"/>
            <w:bottom w:val="none" w:sz="0" w:space="0" w:color="auto"/>
            <w:right w:val="none" w:sz="0" w:space="0" w:color="auto"/>
          </w:divBdr>
        </w:div>
      </w:divsChild>
    </w:div>
    <w:div w:id="1057238291">
      <w:bodyDiv w:val="1"/>
      <w:marLeft w:val="0"/>
      <w:marRight w:val="0"/>
      <w:marTop w:val="0"/>
      <w:marBottom w:val="0"/>
      <w:divBdr>
        <w:top w:val="none" w:sz="0" w:space="0" w:color="auto"/>
        <w:left w:val="none" w:sz="0" w:space="0" w:color="auto"/>
        <w:bottom w:val="none" w:sz="0" w:space="0" w:color="auto"/>
        <w:right w:val="none" w:sz="0" w:space="0" w:color="auto"/>
      </w:divBdr>
      <w:divsChild>
        <w:div w:id="1463038461">
          <w:marLeft w:val="576"/>
          <w:marRight w:val="0"/>
          <w:marTop w:val="160"/>
          <w:marBottom w:val="0"/>
          <w:divBdr>
            <w:top w:val="none" w:sz="0" w:space="0" w:color="auto"/>
            <w:left w:val="none" w:sz="0" w:space="0" w:color="auto"/>
            <w:bottom w:val="none" w:sz="0" w:space="0" w:color="auto"/>
            <w:right w:val="none" w:sz="0" w:space="0" w:color="auto"/>
          </w:divBdr>
        </w:div>
        <w:div w:id="1934438238">
          <w:marLeft w:val="1210"/>
          <w:marRight w:val="0"/>
          <w:marTop w:val="160"/>
          <w:marBottom w:val="0"/>
          <w:divBdr>
            <w:top w:val="none" w:sz="0" w:space="0" w:color="auto"/>
            <w:left w:val="none" w:sz="0" w:space="0" w:color="auto"/>
            <w:bottom w:val="none" w:sz="0" w:space="0" w:color="auto"/>
            <w:right w:val="none" w:sz="0" w:space="0" w:color="auto"/>
          </w:divBdr>
        </w:div>
        <w:div w:id="1143617063">
          <w:marLeft w:val="1210"/>
          <w:marRight w:val="0"/>
          <w:marTop w:val="160"/>
          <w:marBottom w:val="0"/>
          <w:divBdr>
            <w:top w:val="none" w:sz="0" w:space="0" w:color="auto"/>
            <w:left w:val="none" w:sz="0" w:space="0" w:color="auto"/>
            <w:bottom w:val="none" w:sz="0" w:space="0" w:color="auto"/>
            <w:right w:val="none" w:sz="0" w:space="0" w:color="auto"/>
          </w:divBdr>
        </w:div>
        <w:div w:id="774986697">
          <w:marLeft w:val="576"/>
          <w:marRight w:val="0"/>
          <w:marTop w:val="160"/>
          <w:marBottom w:val="0"/>
          <w:divBdr>
            <w:top w:val="none" w:sz="0" w:space="0" w:color="auto"/>
            <w:left w:val="none" w:sz="0" w:space="0" w:color="auto"/>
            <w:bottom w:val="none" w:sz="0" w:space="0" w:color="auto"/>
            <w:right w:val="none" w:sz="0" w:space="0" w:color="auto"/>
          </w:divBdr>
        </w:div>
      </w:divsChild>
    </w:div>
    <w:div w:id="1103920773">
      <w:bodyDiv w:val="1"/>
      <w:marLeft w:val="0"/>
      <w:marRight w:val="0"/>
      <w:marTop w:val="0"/>
      <w:marBottom w:val="0"/>
      <w:divBdr>
        <w:top w:val="none" w:sz="0" w:space="0" w:color="auto"/>
        <w:left w:val="none" w:sz="0" w:space="0" w:color="auto"/>
        <w:bottom w:val="none" w:sz="0" w:space="0" w:color="auto"/>
        <w:right w:val="none" w:sz="0" w:space="0" w:color="auto"/>
      </w:divBdr>
    </w:div>
    <w:div w:id="1114981601">
      <w:bodyDiv w:val="1"/>
      <w:marLeft w:val="0"/>
      <w:marRight w:val="0"/>
      <w:marTop w:val="0"/>
      <w:marBottom w:val="0"/>
      <w:divBdr>
        <w:top w:val="none" w:sz="0" w:space="0" w:color="auto"/>
        <w:left w:val="none" w:sz="0" w:space="0" w:color="auto"/>
        <w:bottom w:val="none" w:sz="0" w:space="0" w:color="auto"/>
        <w:right w:val="none" w:sz="0" w:space="0" w:color="auto"/>
      </w:divBdr>
      <w:divsChild>
        <w:div w:id="1958103961">
          <w:marLeft w:val="576"/>
          <w:marRight w:val="0"/>
          <w:marTop w:val="160"/>
          <w:marBottom w:val="0"/>
          <w:divBdr>
            <w:top w:val="none" w:sz="0" w:space="0" w:color="auto"/>
            <w:left w:val="none" w:sz="0" w:space="0" w:color="auto"/>
            <w:bottom w:val="none" w:sz="0" w:space="0" w:color="auto"/>
            <w:right w:val="none" w:sz="0" w:space="0" w:color="auto"/>
          </w:divBdr>
        </w:div>
      </w:divsChild>
    </w:div>
    <w:div w:id="1402942459">
      <w:bodyDiv w:val="1"/>
      <w:marLeft w:val="0"/>
      <w:marRight w:val="0"/>
      <w:marTop w:val="0"/>
      <w:marBottom w:val="0"/>
      <w:divBdr>
        <w:top w:val="none" w:sz="0" w:space="0" w:color="auto"/>
        <w:left w:val="none" w:sz="0" w:space="0" w:color="auto"/>
        <w:bottom w:val="none" w:sz="0" w:space="0" w:color="auto"/>
        <w:right w:val="none" w:sz="0" w:space="0" w:color="auto"/>
      </w:divBdr>
    </w:div>
    <w:div w:id="1426225674">
      <w:bodyDiv w:val="1"/>
      <w:marLeft w:val="0"/>
      <w:marRight w:val="0"/>
      <w:marTop w:val="0"/>
      <w:marBottom w:val="0"/>
      <w:divBdr>
        <w:top w:val="none" w:sz="0" w:space="0" w:color="auto"/>
        <w:left w:val="none" w:sz="0" w:space="0" w:color="auto"/>
        <w:bottom w:val="none" w:sz="0" w:space="0" w:color="auto"/>
        <w:right w:val="none" w:sz="0" w:space="0" w:color="auto"/>
      </w:divBdr>
      <w:divsChild>
        <w:div w:id="512232221">
          <w:marLeft w:val="576"/>
          <w:marRight w:val="0"/>
          <w:marTop w:val="160"/>
          <w:marBottom w:val="0"/>
          <w:divBdr>
            <w:top w:val="none" w:sz="0" w:space="0" w:color="auto"/>
            <w:left w:val="none" w:sz="0" w:space="0" w:color="auto"/>
            <w:bottom w:val="none" w:sz="0" w:space="0" w:color="auto"/>
            <w:right w:val="none" w:sz="0" w:space="0" w:color="auto"/>
          </w:divBdr>
        </w:div>
      </w:divsChild>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625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oichi.maeda@s.ttc.or.j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isotc.iso.org/livelink/livelink/fetch/-15620806/15620808/15624157/15732675/15740441/15741331/19042592/TMB_Resolution_72-2017.htm?nodeid=19041405&amp;vernum=1" TargetMode="External"/><Relationship Id="rId4" Type="http://schemas.openxmlformats.org/officeDocument/2006/relationships/webSettings" Target="webSettings.xml"/><Relationship Id="rId9" Type="http://schemas.openxmlformats.org/officeDocument/2006/relationships/hyperlink" Target="https://isotc.iso.org/livelink/livelink/fetch/-15620806/15620808/15624157/15732675/15740441/15741331/18767997/TMB_Resolution_23-2017.htm?nodeid=18766466&amp;vernum=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839</Words>
  <Characters>4783</Characters>
  <Application>Microsoft Office Word</Application>
  <DocSecurity>0</DocSecurity>
  <Lines>39</Lines>
  <Paragraphs>11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
      <vt:lpstr/>
      <vt:lpstr/>
    </vt:vector>
  </TitlesOfParts>
  <Company>ITU</Company>
  <LinksUpToDate>false</LinksUpToDate>
  <CharactersWithSpaces>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TSB-MEU</dc:creator>
  <cp:lastModifiedBy>Al-Mnini, Lara</cp:lastModifiedBy>
  <cp:revision>3</cp:revision>
  <cp:lastPrinted>2017-07-07T16:49:00Z</cp:lastPrinted>
  <dcterms:created xsi:type="dcterms:W3CDTF">2018-02-06T07:48:00Z</dcterms:created>
  <dcterms:modified xsi:type="dcterms:W3CDTF">2018-02-06T07:52:00Z</dcterms:modified>
</cp:coreProperties>
</file>