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528"/>
        <w:gridCol w:w="4153"/>
      </w:tblGrid>
      <w:tr w:rsidR="00853DBF" w:rsidRPr="00853DBF" w:rsidTr="00F23C36">
        <w:trPr>
          <w:cantSplit/>
        </w:trPr>
        <w:tc>
          <w:tcPr>
            <w:tcW w:w="1191" w:type="dxa"/>
            <w:vMerge w:val="restart"/>
          </w:tcPr>
          <w:p w:rsidR="00853DBF" w:rsidRPr="00853DBF" w:rsidRDefault="00853DBF" w:rsidP="00853DBF">
            <w:pPr>
              <w:spacing w:before="120" w:after="0"/>
              <w:rPr>
                <w:rFonts w:ascii="Times New Roman" w:hAnsi="Times New Roman" w:cs="Times New Roman"/>
                <w:sz w:val="20"/>
                <w:szCs w:val="20"/>
              </w:rPr>
            </w:pPr>
            <w:bookmarkStart w:id="0" w:name="dnum" w:colFirst="2" w:colLast="2"/>
            <w:bookmarkStart w:id="1" w:name="dsg" w:colFirst="1" w:colLast="1"/>
            <w:bookmarkStart w:id="2" w:name="dtableau"/>
            <w:bookmarkStart w:id="3" w:name="_GoBack"/>
            <w:bookmarkEnd w:id="3"/>
            <w:r w:rsidRPr="00853DBF">
              <w:rPr>
                <w:rFonts w:ascii="Times New Roman" w:hAnsi="Times New Roman" w:cs="Times New Roman"/>
                <w:noProof/>
                <w:sz w:val="20"/>
                <w:szCs w:val="20"/>
                <w:lang w:val="en-GB"/>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rsidR="00853DBF" w:rsidRPr="00853DBF" w:rsidRDefault="00853DBF" w:rsidP="00853DBF">
            <w:pPr>
              <w:spacing w:before="120" w:after="0"/>
              <w:rPr>
                <w:rFonts w:ascii="Times New Roman" w:hAnsi="Times New Roman" w:cs="Times New Roman"/>
                <w:sz w:val="16"/>
                <w:szCs w:val="16"/>
              </w:rPr>
            </w:pPr>
            <w:r w:rsidRPr="00853DBF">
              <w:rPr>
                <w:rFonts w:ascii="Times New Roman" w:hAnsi="Times New Roman" w:cs="Times New Roman"/>
                <w:sz w:val="16"/>
                <w:szCs w:val="16"/>
              </w:rPr>
              <w:t>INTERNATIONAL TELECOMMUNICATION UNION</w:t>
            </w:r>
          </w:p>
          <w:p w:rsidR="00853DBF" w:rsidRPr="00853DBF" w:rsidRDefault="00853DBF" w:rsidP="00853DBF">
            <w:pPr>
              <w:spacing w:before="120" w:after="0"/>
              <w:rPr>
                <w:rFonts w:ascii="Times New Roman" w:hAnsi="Times New Roman" w:cs="Times New Roman"/>
                <w:b/>
                <w:bCs/>
                <w:sz w:val="26"/>
                <w:szCs w:val="26"/>
              </w:rPr>
            </w:pPr>
            <w:r w:rsidRPr="00853DBF">
              <w:rPr>
                <w:rFonts w:ascii="Times New Roman" w:hAnsi="Times New Roman" w:cs="Times New Roman"/>
                <w:b/>
                <w:bCs/>
                <w:sz w:val="26"/>
                <w:szCs w:val="26"/>
              </w:rPr>
              <w:t>TELECOMMUNICATION</w:t>
            </w:r>
            <w:r w:rsidRPr="00853DBF">
              <w:rPr>
                <w:rFonts w:ascii="Times New Roman" w:hAnsi="Times New Roman" w:cs="Times New Roman"/>
                <w:b/>
                <w:bCs/>
                <w:sz w:val="26"/>
                <w:szCs w:val="26"/>
              </w:rPr>
              <w:br/>
              <w:t>STANDARDIZATION SECTOR</w:t>
            </w:r>
          </w:p>
          <w:p w:rsidR="00853DBF" w:rsidRPr="00853DBF" w:rsidRDefault="00853DBF" w:rsidP="00853DBF">
            <w:pPr>
              <w:spacing w:before="120" w:after="0"/>
              <w:rPr>
                <w:rFonts w:ascii="Times New Roman" w:hAnsi="Times New Roman" w:cs="Times New Roman"/>
                <w:sz w:val="20"/>
                <w:szCs w:val="20"/>
              </w:rPr>
            </w:pPr>
            <w:r w:rsidRPr="00853DBF">
              <w:rPr>
                <w:rFonts w:ascii="Times New Roman" w:hAnsi="Times New Roman" w:cs="Times New Roman"/>
                <w:sz w:val="20"/>
                <w:szCs w:val="20"/>
              </w:rPr>
              <w:t xml:space="preserve">STUDY PERIOD </w:t>
            </w:r>
            <w:bookmarkStart w:id="4" w:name="dstudyperiod"/>
            <w:r w:rsidRPr="00853DBF">
              <w:rPr>
                <w:rFonts w:ascii="Times New Roman" w:hAnsi="Times New Roman" w:cs="Times New Roman"/>
                <w:sz w:val="20"/>
                <w:szCs w:val="20"/>
              </w:rPr>
              <w:t>2017-2020</w:t>
            </w:r>
            <w:bookmarkEnd w:id="4"/>
          </w:p>
        </w:tc>
        <w:tc>
          <w:tcPr>
            <w:tcW w:w="4681" w:type="dxa"/>
            <w:gridSpan w:val="2"/>
            <w:vAlign w:val="center"/>
          </w:tcPr>
          <w:p w:rsidR="00853DBF" w:rsidRPr="00853DBF" w:rsidRDefault="00853DBF" w:rsidP="00853DBF">
            <w:pPr>
              <w:pStyle w:val="Docnumber"/>
              <w:rPr>
                <w:sz w:val="32"/>
              </w:rPr>
            </w:pPr>
            <w:r>
              <w:rPr>
                <w:sz w:val="32"/>
              </w:rPr>
              <w:t>SG20-TD553/GEN</w:t>
            </w:r>
          </w:p>
        </w:tc>
      </w:tr>
      <w:bookmarkEnd w:id="0"/>
      <w:tr w:rsidR="00853DBF" w:rsidRPr="00853DBF" w:rsidTr="00F23C36">
        <w:trPr>
          <w:cantSplit/>
        </w:trPr>
        <w:tc>
          <w:tcPr>
            <w:tcW w:w="1191" w:type="dxa"/>
            <w:vMerge/>
          </w:tcPr>
          <w:p w:rsidR="00853DBF" w:rsidRPr="00853DBF" w:rsidRDefault="00853DBF" w:rsidP="00853DBF">
            <w:pPr>
              <w:spacing w:before="120" w:after="0"/>
              <w:rPr>
                <w:rFonts w:ascii="Times New Roman" w:hAnsi="Times New Roman" w:cs="Times New Roman"/>
                <w:smallCaps/>
                <w:sz w:val="20"/>
              </w:rPr>
            </w:pPr>
          </w:p>
        </w:tc>
        <w:tc>
          <w:tcPr>
            <w:tcW w:w="4051" w:type="dxa"/>
            <w:gridSpan w:val="2"/>
            <w:vMerge/>
          </w:tcPr>
          <w:p w:rsidR="00853DBF" w:rsidRPr="00853DBF" w:rsidRDefault="00853DBF" w:rsidP="00853DBF">
            <w:pPr>
              <w:spacing w:before="120" w:after="0"/>
              <w:rPr>
                <w:rFonts w:ascii="Times New Roman" w:hAnsi="Times New Roman" w:cs="Times New Roman"/>
                <w:smallCaps/>
                <w:sz w:val="20"/>
              </w:rPr>
            </w:pPr>
          </w:p>
        </w:tc>
        <w:tc>
          <w:tcPr>
            <w:tcW w:w="4681" w:type="dxa"/>
            <w:gridSpan w:val="2"/>
          </w:tcPr>
          <w:p w:rsidR="00853DBF" w:rsidRPr="00853DBF" w:rsidRDefault="00853DBF" w:rsidP="00853DBF">
            <w:pPr>
              <w:spacing w:before="120" w:after="0"/>
              <w:jc w:val="right"/>
              <w:rPr>
                <w:rFonts w:ascii="Times New Roman" w:hAnsi="Times New Roman" w:cs="Times New Roman"/>
                <w:b/>
                <w:bCs/>
                <w:smallCaps/>
                <w:sz w:val="28"/>
                <w:szCs w:val="28"/>
              </w:rPr>
            </w:pPr>
            <w:r>
              <w:rPr>
                <w:rFonts w:ascii="Times New Roman" w:hAnsi="Times New Roman" w:cs="Times New Roman"/>
                <w:b/>
                <w:bCs/>
                <w:smallCaps/>
                <w:sz w:val="28"/>
                <w:szCs w:val="28"/>
              </w:rPr>
              <w:t>STUDY GROUP 20</w:t>
            </w:r>
          </w:p>
        </w:tc>
      </w:tr>
      <w:tr w:rsidR="00853DBF" w:rsidRPr="00853DBF" w:rsidTr="00F23C36">
        <w:trPr>
          <w:cantSplit/>
        </w:trPr>
        <w:tc>
          <w:tcPr>
            <w:tcW w:w="1191" w:type="dxa"/>
            <w:vMerge/>
            <w:tcBorders>
              <w:bottom w:val="single" w:sz="12" w:space="0" w:color="auto"/>
            </w:tcBorders>
          </w:tcPr>
          <w:p w:rsidR="00853DBF" w:rsidRPr="00853DBF" w:rsidRDefault="00853DBF" w:rsidP="00853DBF">
            <w:pPr>
              <w:spacing w:before="120" w:after="0"/>
              <w:rPr>
                <w:rFonts w:ascii="Times New Roman" w:hAnsi="Times New Roman" w:cs="Times New Roman"/>
                <w:b/>
                <w:bCs/>
                <w:sz w:val="26"/>
              </w:rPr>
            </w:pPr>
          </w:p>
        </w:tc>
        <w:tc>
          <w:tcPr>
            <w:tcW w:w="4051" w:type="dxa"/>
            <w:gridSpan w:val="2"/>
            <w:vMerge/>
            <w:tcBorders>
              <w:bottom w:val="single" w:sz="12" w:space="0" w:color="auto"/>
            </w:tcBorders>
          </w:tcPr>
          <w:p w:rsidR="00853DBF" w:rsidRPr="00853DBF" w:rsidRDefault="00853DBF" w:rsidP="00853DBF">
            <w:pPr>
              <w:spacing w:before="120" w:after="0"/>
              <w:rPr>
                <w:rFonts w:ascii="Times New Roman" w:hAnsi="Times New Roman" w:cs="Times New Roman"/>
                <w:b/>
                <w:bCs/>
                <w:sz w:val="26"/>
              </w:rPr>
            </w:pPr>
          </w:p>
        </w:tc>
        <w:tc>
          <w:tcPr>
            <w:tcW w:w="4681" w:type="dxa"/>
            <w:gridSpan w:val="2"/>
            <w:tcBorders>
              <w:bottom w:val="single" w:sz="12" w:space="0" w:color="auto"/>
            </w:tcBorders>
            <w:vAlign w:val="center"/>
          </w:tcPr>
          <w:p w:rsidR="00853DBF" w:rsidRPr="00853DBF" w:rsidRDefault="00853DBF" w:rsidP="00853DBF">
            <w:pPr>
              <w:spacing w:before="120" w:after="0"/>
              <w:jc w:val="right"/>
              <w:rPr>
                <w:rFonts w:ascii="Times New Roman" w:hAnsi="Times New Roman" w:cs="Times New Roman"/>
                <w:b/>
                <w:bCs/>
                <w:sz w:val="28"/>
                <w:szCs w:val="28"/>
              </w:rPr>
            </w:pPr>
            <w:r w:rsidRPr="00853DBF">
              <w:rPr>
                <w:rFonts w:ascii="Times New Roman" w:hAnsi="Times New Roman" w:cs="Times New Roman"/>
                <w:b/>
                <w:bCs/>
                <w:sz w:val="28"/>
                <w:szCs w:val="28"/>
              </w:rPr>
              <w:t>Original: English</w:t>
            </w:r>
          </w:p>
        </w:tc>
      </w:tr>
      <w:tr w:rsidR="00853DBF" w:rsidRPr="00853DBF" w:rsidTr="00F23C36">
        <w:trPr>
          <w:cantSplit/>
        </w:trPr>
        <w:tc>
          <w:tcPr>
            <w:tcW w:w="1617" w:type="dxa"/>
            <w:gridSpan w:val="2"/>
          </w:tcPr>
          <w:p w:rsidR="00853DBF" w:rsidRPr="00853DBF" w:rsidRDefault="00853DBF" w:rsidP="00853DBF">
            <w:pPr>
              <w:spacing w:before="120" w:after="0"/>
              <w:rPr>
                <w:rFonts w:ascii="Times New Roman" w:hAnsi="Times New Roman" w:cs="Times New Roman"/>
                <w:b/>
                <w:bCs/>
                <w:sz w:val="24"/>
                <w:szCs w:val="24"/>
              </w:rPr>
            </w:pPr>
            <w:bookmarkStart w:id="5" w:name="dbluepink" w:colFirst="1" w:colLast="1"/>
            <w:bookmarkStart w:id="6" w:name="dmeeting" w:colFirst="2" w:colLast="2"/>
            <w:bookmarkEnd w:id="1"/>
            <w:r w:rsidRPr="00853DBF">
              <w:rPr>
                <w:rFonts w:ascii="Times New Roman" w:hAnsi="Times New Roman" w:cs="Times New Roman"/>
                <w:b/>
                <w:bCs/>
                <w:sz w:val="24"/>
                <w:szCs w:val="24"/>
              </w:rPr>
              <w:t>Question(s):</w:t>
            </w:r>
          </w:p>
        </w:tc>
        <w:tc>
          <w:tcPr>
            <w:tcW w:w="3625" w:type="dxa"/>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All/20</w:t>
            </w:r>
          </w:p>
        </w:tc>
        <w:tc>
          <w:tcPr>
            <w:tcW w:w="4681" w:type="dxa"/>
            <w:gridSpan w:val="2"/>
          </w:tcPr>
          <w:p w:rsidR="00853DBF" w:rsidRPr="00853DBF" w:rsidRDefault="00853DBF" w:rsidP="00853DBF">
            <w:pPr>
              <w:spacing w:before="120" w:after="0"/>
              <w:jc w:val="right"/>
              <w:rPr>
                <w:rFonts w:ascii="Times New Roman" w:hAnsi="Times New Roman" w:cs="Times New Roman"/>
                <w:sz w:val="24"/>
                <w:szCs w:val="24"/>
              </w:rPr>
            </w:pPr>
            <w:r w:rsidRPr="00853DBF">
              <w:rPr>
                <w:rFonts w:ascii="Times New Roman" w:hAnsi="Times New Roman" w:cs="Times New Roman"/>
                <w:sz w:val="24"/>
                <w:szCs w:val="24"/>
              </w:rPr>
              <w:t>Geneva, 4-15 September 2017</w:t>
            </w:r>
          </w:p>
        </w:tc>
      </w:tr>
      <w:tr w:rsidR="00853DBF" w:rsidRPr="00853DBF" w:rsidTr="00F23C36">
        <w:trPr>
          <w:cantSplit/>
        </w:trPr>
        <w:tc>
          <w:tcPr>
            <w:tcW w:w="9923" w:type="dxa"/>
            <w:gridSpan w:val="5"/>
          </w:tcPr>
          <w:p w:rsidR="00853DBF" w:rsidRPr="00853DBF" w:rsidRDefault="00853DBF" w:rsidP="00853DBF">
            <w:pPr>
              <w:spacing w:before="120" w:after="0"/>
              <w:jc w:val="center"/>
              <w:rPr>
                <w:rFonts w:ascii="Times New Roman" w:hAnsi="Times New Roman" w:cs="Times New Roman"/>
                <w:b/>
                <w:bCs/>
                <w:sz w:val="24"/>
                <w:szCs w:val="24"/>
              </w:rPr>
            </w:pPr>
            <w:bookmarkStart w:id="7" w:name="ddoctype" w:colFirst="0" w:colLast="0"/>
            <w:bookmarkStart w:id="8" w:name="dtitle" w:colFirst="0" w:colLast="0"/>
            <w:bookmarkEnd w:id="5"/>
            <w:bookmarkEnd w:id="6"/>
            <w:r w:rsidRPr="00853DBF">
              <w:rPr>
                <w:rFonts w:ascii="Times New Roman" w:hAnsi="Times New Roman" w:cs="Times New Roman"/>
                <w:b/>
                <w:bCs/>
                <w:sz w:val="24"/>
                <w:szCs w:val="24"/>
              </w:rPr>
              <w:t>TD</w:t>
            </w:r>
          </w:p>
        </w:tc>
      </w:tr>
      <w:tr w:rsidR="00853DBF" w:rsidRPr="00853DBF" w:rsidTr="00F23C36">
        <w:trPr>
          <w:cantSplit/>
        </w:trPr>
        <w:tc>
          <w:tcPr>
            <w:tcW w:w="1617" w:type="dxa"/>
            <w:gridSpan w:val="2"/>
          </w:tcPr>
          <w:p w:rsidR="00853DBF" w:rsidRPr="00853DBF" w:rsidRDefault="00853DBF" w:rsidP="00853DBF">
            <w:pPr>
              <w:spacing w:before="120" w:after="0"/>
              <w:rPr>
                <w:rFonts w:ascii="Times New Roman" w:hAnsi="Times New Roman" w:cs="Times New Roman"/>
                <w:b/>
                <w:bCs/>
                <w:sz w:val="24"/>
                <w:szCs w:val="24"/>
              </w:rPr>
            </w:pPr>
            <w:bookmarkStart w:id="9" w:name="dsource" w:colFirst="1" w:colLast="1"/>
            <w:bookmarkEnd w:id="7"/>
            <w:bookmarkEnd w:id="8"/>
            <w:r w:rsidRPr="00853DBF">
              <w:rPr>
                <w:rFonts w:ascii="Times New Roman" w:hAnsi="Times New Roman" w:cs="Times New Roman"/>
                <w:b/>
                <w:bCs/>
                <w:sz w:val="24"/>
                <w:szCs w:val="24"/>
              </w:rPr>
              <w:t>Source:</w:t>
            </w:r>
          </w:p>
        </w:tc>
        <w:tc>
          <w:tcPr>
            <w:tcW w:w="8306" w:type="dxa"/>
            <w:gridSpan w:val="3"/>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TSB</w:t>
            </w:r>
          </w:p>
        </w:tc>
      </w:tr>
      <w:tr w:rsidR="00853DBF" w:rsidRPr="00853DBF" w:rsidTr="00F23C36">
        <w:trPr>
          <w:cantSplit/>
        </w:trPr>
        <w:tc>
          <w:tcPr>
            <w:tcW w:w="1617" w:type="dxa"/>
            <w:gridSpan w:val="2"/>
          </w:tcPr>
          <w:p w:rsidR="00853DBF" w:rsidRPr="00853DBF" w:rsidRDefault="00853DBF" w:rsidP="00853DBF">
            <w:pPr>
              <w:spacing w:before="120" w:after="0"/>
              <w:rPr>
                <w:rFonts w:ascii="Times New Roman" w:hAnsi="Times New Roman" w:cs="Times New Roman"/>
                <w:sz w:val="24"/>
                <w:szCs w:val="24"/>
              </w:rPr>
            </w:pPr>
            <w:bookmarkStart w:id="10" w:name="dtitle1" w:colFirst="1" w:colLast="1"/>
            <w:bookmarkEnd w:id="9"/>
            <w:r w:rsidRPr="00853DBF">
              <w:rPr>
                <w:rFonts w:ascii="Times New Roman" w:hAnsi="Times New Roman" w:cs="Times New Roman"/>
                <w:b/>
                <w:bCs/>
                <w:sz w:val="24"/>
                <w:szCs w:val="24"/>
              </w:rPr>
              <w:t>Title:</w:t>
            </w:r>
          </w:p>
        </w:tc>
        <w:tc>
          <w:tcPr>
            <w:tcW w:w="8306" w:type="dxa"/>
            <w:gridSpan w:val="3"/>
          </w:tcPr>
          <w:p w:rsidR="00853DBF" w:rsidRPr="00853DBF" w:rsidRDefault="00853DBF" w:rsidP="00853DBF">
            <w:pPr>
              <w:spacing w:before="120" w:after="0"/>
              <w:rPr>
                <w:rFonts w:ascii="Times New Roman" w:hAnsi="Times New Roman" w:cs="Times New Roman"/>
                <w:sz w:val="24"/>
                <w:szCs w:val="24"/>
              </w:rPr>
            </w:pPr>
            <w:r w:rsidRPr="00853DBF">
              <w:rPr>
                <w:rFonts w:ascii="Times New Roman" w:hAnsi="Times New Roman" w:cs="Times New Roman"/>
                <w:sz w:val="24"/>
                <w:szCs w:val="24"/>
              </w:rPr>
              <w:t>Summary of ITU-T SG20 and oneM2M Collaboration discussions and agreements</w:t>
            </w:r>
          </w:p>
        </w:tc>
      </w:tr>
      <w:tr w:rsidR="00853DBF" w:rsidRPr="00853DBF" w:rsidTr="00853DBF">
        <w:trPr>
          <w:cantSplit/>
        </w:trPr>
        <w:tc>
          <w:tcPr>
            <w:tcW w:w="1617" w:type="dxa"/>
            <w:gridSpan w:val="2"/>
            <w:tcBorders>
              <w:bottom w:val="single" w:sz="8" w:space="0" w:color="auto"/>
            </w:tcBorders>
          </w:tcPr>
          <w:p w:rsidR="00853DBF" w:rsidRPr="00853DBF" w:rsidRDefault="00853DBF" w:rsidP="00853DBF">
            <w:pPr>
              <w:spacing w:before="120" w:after="0"/>
              <w:rPr>
                <w:rFonts w:ascii="Times New Roman" w:hAnsi="Times New Roman" w:cs="Times New Roman"/>
                <w:b/>
                <w:bCs/>
                <w:sz w:val="24"/>
                <w:szCs w:val="24"/>
              </w:rPr>
            </w:pPr>
            <w:bookmarkStart w:id="11" w:name="dpurpose" w:colFirst="1" w:colLast="1"/>
            <w:bookmarkEnd w:id="10"/>
            <w:r w:rsidRPr="00853DBF">
              <w:rPr>
                <w:rFonts w:ascii="Times New Roman" w:hAnsi="Times New Roman" w:cs="Times New Roman"/>
                <w:b/>
                <w:bCs/>
                <w:sz w:val="24"/>
                <w:szCs w:val="24"/>
              </w:rPr>
              <w:t>Purpose:</w:t>
            </w:r>
          </w:p>
        </w:tc>
        <w:tc>
          <w:tcPr>
            <w:tcW w:w="8306" w:type="dxa"/>
            <w:gridSpan w:val="3"/>
            <w:tcBorders>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Informat</w:t>
            </w:r>
            <w:r w:rsidR="0039252B">
              <w:rPr>
                <w:rFonts w:ascii="Times New Roman" w:hAnsi="Times New Roman" w:cs="Times New Roman"/>
                <w:sz w:val="24"/>
                <w:szCs w:val="24"/>
              </w:rPr>
              <w:t>i</w:t>
            </w:r>
            <w:r>
              <w:rPr>
                <w:rFonts w:ascii="Times New Roman" w:hAnsi="Times New Roman" w:cs="Times New Roman"/>
                <w:sz w:val="24"/>
                <w:szCs w:val="24"/>
              </w:rPr>
              <w:t>on</w:t>
            </w:r>
          </w:p>
        </w:tc>
      </w:tr>
      <w:bookmarkEnd w:id="2"/>
      <w:bookmarkEnd w:id="11"/>
      <w:tr w:rsidR="00853DBF" w:rsidRPr="00853DBF" w:rsidTr="00313B70">
        <w:trPr>
          <w:cantSplit/>
        </w:trPr>
        <w:tc>
          <w:tcPr>
            <w:tcW w:w="1617" w:type="dxa"/>
            <w:gridSpan w:val="2"/>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b/>
                <w:bCs/>
                <w:sz w:val="24"/>
                <w:szCs w:val="24"/>
              </w:rPr>
            </w:pPr>
            <w:r>
              <w:rPr>
                <w:rFonts w:ascii="Times New Roman" w:hAnsi="Times New Roman" w:cs="Times New Roman"/>
                <w:b/>
                <w:bCs/>
                <w:sz w:val="24"/>
                <w:szCs w:val="24"/>
              </w:rPr>
              <w:t>Contact:</w:t>
            </w:r>
          </w:p>
        </w:tc>
        <w:tc>
          <w:tcPr>
            <w:tcW w:w="4153" w:type="dxa"/>
            <w:gridSpan w:val="2"/>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Bilel Jamoussi</w:t>
            </w:r>
            <w:r>
              <w:rPr>
                <w:rFonts w:ascii="Times New Roman" w:hAnsi="Times New Roman" w:cs="Times New Roman"/>
                <w:sz w:val="24"/>
                <w:szCs w:val="24"/>
              </w:rPr>
              <w:br/>
              <w:t>TSB</w:t>
            </w:r>
          </w:p>
        </w:tc>
        <w:tc>
          <w:tcPr>
            <w:tcW w:w="4153" w:type="dxa"/>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Tel.: +41 22 730 6311</w:t>
            </w:r>
            <w:r>
              <w:rPr>
                <w:rFonts w:ascii="Times New Roman" w:hAnsi="Times New Roman" w:cs="Times New Roman"/>
                <w:sz w:val="24"/>
                <w:szCs w:val="24"/>
              </w:rPr>
              <w:br/>
              <w:t>Fax: +41 22 730 5853</w:t>
            </w:r>
            <w:r>
              <w:rPr>
                <w:rFonts w:ascii="Times New Roman" w:hAnsi="Times New Roman" w:cs="Times New Roman"/>
                <w:sz w:val="24"/>
                <w:szCs w:val="24"/>
              </w:rPr>
              <w:br/>
              <w:t xml:space="preserve">Email: </w:t>
            </w:r>
            <w:hyperlink r:id="rId8" w:history="1">
              <w:r w:rsidRPr="00E25BE1">
                <w:rPr>
                  <w:rStyle w:val="Hyperlink"/>
                  <w:rFonts w:ascii="Times New Roman" w:hAnsi="Times New Roman" w:cs="Times New Roman"/>
                  <w:sz w:val="24"/>
                  <w:szCs w:val="24"/>
                </w:rPr>
                <w:t>bilel.jamoussi@itu.int</w:t>
              </w:r>
            </w:hyperlink>
            <w:r>
              <w:rPr>
                <w:rFonts w:ascii="Times New Roman" w:hAnsi="Times New Roman" w:cs="Times New Roman"/>
                <w:sz w:val="24"/>
                <w:szCs w:val="24"/>
              </w:rPr>
              <w:t xml:space="preserve"> </w:t>
            </w:r>
          </w:p>
        </w:tc>
      </w:tr>
      <w:tr w:rsidR="00853DBF" w:rsidRPr="00853DBF" w:rsidTr="00313B70">
        <w:trPr>
          <w:cantSplit/>
        </w:trPr>
        <w:tc>
          <w:tcPr>
            <w:tcW w:w="1617" w:type="dxa"/>
            <w:gridSpan w:val="2"/>
            <w:tcBorders>
              <w:top w:val="single" w:sz="8" w:space="0" w:color="auto"/>
              <w:bottom w:val="single" w:sz="8" w:space="0" w:color="auto"/>
            </w:tcBorders>
          </w:tcPr>
          <w:p w:rsidR="00853DBF" w:rsidRDefault="00853DBF" w:rsidP="00853DBF">
            <w:pPr>
              <w:spacing w:before="120" w:after="0"/>
              <w:rPr>
                <w:rFonts w:ascii="Times New Roman" w:hAnsi="Times New Roman" w:cs="Times New Roman"/>
                <w:b/>
                <w:bCs/>
                <w:sz w:val="24"/>
                <w:szCs w:val="24"/>
              </w:rPr>
            </w:pPr>
            <w:r>
              <w:rPr>
                <w:rFonts w:ascii="Times New Roman" w:hAnsi="Times New Roman" w:cs="Times New Roman"/>
                <w:b/>
                <w:bCs/>
                <w:sz w:val="24"/>
                <w:szCs w:val="24"/>
              </w:rPr>
              <w:t>Contact:</w:t>
            </w:r>
          </w:p>
        </w:tc>
        <w:tc>
          <w:tcPr>
            <w:tcW w:w="4153" w:type="dxa"/>
            <w:gridSpan w:val="2"/>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Cristina Bueti</w:t>
            </w:r>
            <w:r>
              <w:rPr>
                <w:rFonts w:ascii="Times New Roman" w:hAnsi="Times New Roman" w:cs="Times New Roman"/>
                <w:sz w:val="24"/>
                <w:szCs w:val="24"/>
              </w:rPr>
              <w:br/>
              <w:t xml:space="preserve">TSB </w:t>
            </w:r>
          </w:p>
        </w:tc>
        <w:tc>
          <w:tcPr>
            <w:tcW w:w="4153" w:type="dxa"/>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Tel.: +41 22 730 6301</w:t>
            </w:r>
            <w:r>
              <w:rPr>
                <w:rFonts w:ascii="Times New Roman" w:hAnsi="Times New Roman" w:cs="Times New Roman"/>
                <w:sz w:val="24"/>
                <w:szCs w:val="24"/>
              </w:rPr>
              <w:br/>
              <w:t>Fax: +41 22 730 5853</w:t>
            </w:r>
            <w:r>
              <w:rPr>
                <w:rFonts w:ascii="Times New Roman" w:hAnsi="Times New Roman" w:cs="Times New Roman"/>
                <w:sz w:val="24"/>
                <w:szCs w:val="24"/>
              </w:rPr>
              <w:br/>
              <w:t xml:space="preserve">Email: </w:t>
            </w:r>
            <w:hyperlink r:id="rId9" w:history="1">
              <w:r w:rsidRPr="00E25BE1">
                <w:rPr>
                  <w:rStyle w:val="Hyperlink"/>
                  <w:rFonts w:ascii="Times New Roman" w:hAnsi="Times New Roman" w:cs="Times New Roman"/>
                  <w:sz w:val="24"/>
                  <w:szCs w:val="24"/>
                </w:rPr>
                <w:t>cristina.bueti@itu.int</w:t>
              </w:r>
            </w:hyperlink>
            <w:r>
              <w:rPr>
                <w:rFonts w:ascii="Times New Roman" w:hAnsi="Times New Roman" w:cs="Times New Roman"/>
                <w:sz w:val="24"/>
                <w:szCs w:val="24"/>
              </w:rPr>
              <w:t xml:space="preserve"> </w:t>
            </w:r>
          </w:p>
        </w:tc>
      </w:tr>
      <w:tr w:rsidR="00853DBF" w:rsidRPr="00853DBF" w:rsidTr="00313B70">
        <w:trPr>
          <w:cantSplit/>
        </w:trPr>
        <w:tc>
          <w:tcPr>
            <w:tcW w:w="1617" w:type="dxa"/>
            <w:gridSpan w:val="2"/>
            <w:tcBorders>
              <w:top w:val="single" w:sz="8" w:space="0" w:color="auto"/>
              <w:bottom w:val="single" w:sz="8" w:space="0" w:color="auto"/>
            </w:tcBorders>
          </w:tcPr>
          <w:p w:rsidR="00853DBF" w:rsidRDefault="00853DBF" w:rsidP="00853DBF">
            <w:pPr>
              <w:spacing w:before="120" w:after="0"/>
              <w:rPr>
                <w:rFonts w:ascii="Times New Roman" w:hAnsi="Times New Roman" w:cs="Times New Roman"/>
                <w:b/>
                <w:bCs/>
                <w:sz w:val="24"/>
                <w:szCs w:val="24"/>
              </w:rPr>
            </w:pPr>
            <w:r>
              <w:rPr>
                <w:rFonts w:ascii="Times New Roman" w:hAnsi="Times New Roman" w:cs="Times New Roman"/>
                <w:b/>
                <w:bCs/>
                <w:sz w:val="24"/>
                <w:szCs w:val="24"/>
              </w:rPr>
              <w:t>Contact:</w:t>
            </w:r>
          </w:p>
        </w:tc>
        <w:tc>
          <w:tcPr>
            <w:tcW w:w="4153" w:type="dxa"/>
            <w:gridSpan w:val="2"/>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Antoine Dore</w:t>
            </w:r>
            <w:r>
              <w:rPr>
                <w:rFonts w:ascii="Times New Roman" w:hAnsi="Times New Roman" w:cs="Times New Roman"/>
                <w:sz w:val="24"/>
                <w:szCs w:val="24"/>
              </w:rPr>
              <w:br/>
            </w:r>
            <w:r w:rsidR="00461F22">
              <w:rPr>
                <w:rFonts w:ascii="Times New Roman" w:hAnsi="Times New Roman" w:cs="Times New Roman"/>
                <w:sz w:val="24"/>
                <w:szCs w:val="24"/>
              </w:rPr>
              <w:t>Legal Affairs Unit</w:t>
            </w:r>
          </w:p>
        </w:tc>
        <w:tc>
          <w:tcPr>
            <w:tcW w:w="4153" w:type="dxa"/>
            <w:tcBorders>
              <w:top w:val="single" w:sz="8" w:space="0" w:color="auto"/>
              <w:bottom w:val="single" w:sz="8" w:space="0" w:color="auto"/>
            </w:tcBorders>
          </w:tcPr>
          <w:p w:rsidR="00853DBF" w:rsidRPr="00853DBF" w:rsidRDefault="00853DBF" w:rsidP="00853DBF">
            <w:pPr>
              <w:spacing w:before="120" w:after="0"/>
              <w:rPr>
                <w:rFonts w:ascii="Times New Roman" w:hAnsi="Times New Roman" w:cs="Times New Roman"/>
                <w:sz w:val="24"/>
                <w:szCs w:val="24"/>
              </w:rPr>
            </w:pPr>
            <w:r>
              <w:rPr>
                <w:rFonts w:ascii="Times New Roman" w:hAnsi="Times New Roman" w:cs="Times New Roman"/>
                <w:sz w:val="24"/>
                <w:szCs w:val="24"/>
              </w:rPr>
              <w:t>Tel.: +41 22 730 6338</w:t>
            </w:r>
            <w:r>
              <w:rPr>
                <w:rFonts w:ascii="Times New Roman" w:hAnsi="Times New Roman" w:cs="Times New Roman"/>
                <w:sz w:val="24"/>
                <w:szCs w:val="24"/>
              </w:rPr>
              <w:br/>
              <w:t xml:space="preserve">Email: </w:t>
            </w:r>
            <w:hyperlink r:id="rId10" w:history="1">
              <w:r w:rsidRPr="00E25BE1">
                <w:rPr>
                  <w:rStyle w:val="Hyperlink"/>
                  <w:rFonts w:ascii="Times New Roman" w:hAnsi="Times New Roman" w:cs="Times New Roman"/>
                  <w:sz w:val="24"/>
                  <w:szCs w:val="24"/>
                </w:rPr>
                <w:t>antoine.dore@itu.int</w:t>
              </w:r>
            </w:hyperlink>
          </w:p>
        </w:tc>
      </w:tr>
    </w:tbl>
    <w:p w:rsidR="0039252B" w:rsidRDefault="0039252B" w:rsidP="00853DBF">
      <w:pPr>
        <w:spacing w:before="120"/>
        <w:rPr>
          <w:rFonts w:asciiTheme="majorBidi" w:hAnsiTheme="majorBidi" w:cstheme="majorBidi"/>
          <w:sz w:val="24"/>
          <w:szCs w:val="24"/>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39252B" w:rsidRPr="00136DDD" w:rsidTr="00B661EA">
        <w:trPr>
          <w:cantSplit/>
        </w:trPr>
        <w:tc>
          <w:tcPr>
            <w:tcW w:w="1616" w:type="dxa"/>
          </w:tcPr>
          <w:p w:rsidR="0039252B" w:rsidRPr="0039252B" w:rsidRDefault="0039252B" w:rsidP="0039252B">
            <w:pPr>
              <w:spacing w:before="120" w:after="0"/>
              <w:rPr>
                <w:rFonts w:asciiTheme="majorBidi" w:hAnsiTheme="majorBidi" w:cstheme="majorBidi"/>
                <w:b/>
                <w:bCs/>
                <w:sz w:val="24"/>
                <w:szCs w:val="24"/>
              </w:rPr>
            </w:pPr>
            <w:r w:rsidRPr="0039252B">
              <w:rPr>
                <w:rFonts w:asciiTheme="majorBidi" w:hAnsiTheme="majorBidi" w:cstheme="majorBidi"/>
                <w:b/>
                <w:bCs/>
                <w:sz w:val="24"/>
                <w:szCs w:val="24"/>
              </w:rPr>
              <w:t>Keywords:</w:t>
            </w:r>
          </w:p>
        </w:tc>
        <w:tc>
          <w:tcPr>
            <w:tcW w:w="8363" w:type="dxa"/>
          </w:tcPr>
          <w:p w:rsidR="0039252B" w:rsidRPr="0039252B" w:rsidRDefault="00875C2E" w:rsidP="0039252B">
            <w:pPr>
              <w:spacing w:before="120" w:after="0"/>
              <w:rPr>
                <w:rFonts w:asciiTheme="majorBidi" w:hAnsiTheme="majorBidi" w:cstheme="majorBidi"/>
                <w:sz w:val="24"/>
                <w:szCs w:val="24"/>
              </w:rPr>
            </w:pPr>
            <w:sdt>
              <w:sdtPr>
                <w:rPr>
                  <w:rFonts w:asciiTheme="majorBidi" w:hAnsiTheme="majorBidi" w:cstheme="majorBidi"/>
                  <w:sz w:val="24"/>
                  <w:szCs w:val="24"/>
                </w:rPr>
                <w:alias w:val="Keywords"/>
                <w:tag w:val="Keywords"/>
                <w:id w:val="-1329598096"/>
                <w:placeholder>
                  <w:docPart w:val="9ECC104E03F448B2BE17DB90504A4C0D"/>
                </w:placeholder>
                <w:dataBinding w:prefixMappings="xmlns:ns0='http://purl.org/dc/elements/1.1/' xmlns:ns1='http://schemas.openxmlformats.org/package/2006/metadata/core-properties' " w:xpath="/ns1:coreProperties[1]/ns1:keywords[1]" w:storeItemID="{6C3C8BC8-F283-45AE-878A-BAB7291924A1}"/>
                <w:text/>
              </w:sdtPr>
              <w:sdtEndPr/>
              <w:sdtContent>
                <w:r w:rsidR="0039252B">
                  <w:rPr>
                    <w:rFonts w:asciiTheme="majorBidi" w:hAnsiTheme="majorBidi" w:cstheme="majorBidi"/>
                    <w:sz w:val="24"/>
                    <w:szCs w:val="24"/>
                  </w:rPr>
                  <w:t>SG20; oneM2M</w:t>
                </w:r>
              </w:sdtContent>
            </w:sdt>
          </w:p>
        </w:tc>
      </w:tr>
      <w:tr w:rsidR="0039252B" w:rsidRPr="00136DDD" w:rsidTr="00B661EA">
        <w:trPr>
          <w:cantSplit/>
        </w:trPr>
        <w:tc>
          <w:tcPr>
            <w:tcW w:w="1616" w:type="dxa"/>
          </w:tcPr>
          <w:p w:rsidR="0039252B" w:rsidRPr="0039252B" w:rsidRDefault="0039252B" w:rsidP="0039252B">
            <w:pPr>
              <w:spacing w:before="120" w:after="0"/>
              <w:rPr>
                <w:rFonts w:asciiTheme="majorBidi" w:hAnsiTheme="majorBidi" w:cstheme="majorBidi"/>
                <w:b/>
                <w:bCs/>
                <w:sz w:val="24"/>
                <w:szCs w:val="24"/>
              </w:rPr>
            </w:pPr>
            <w:r w:rsidRPr="0039252B">
              <w:rPr>
                <w:rFonts w:asciiTheme="majorBidi" w:hAnsiTheme="majorBidi" w:cstheme="majorBidi"/>
                <w:b/>
                <w:bCs/>
                <w:sz w:val="24"/>
                <w:szCs w:val="24"/>
              </w:rPr>
              <w:t>Abstract:</w:t>
            </w:r>
          </w:p>
        </w:tc>
        <w:tc>
          <w:tcPr>
            <w:tcW w:w="8363" w:type="dxa"/>
          </w:tcPr>
          <w:p w:rsidR="0039252B" w:rsidRPr="0039252B" w:rsidRDefault="0039252B" w:rsidP="0039252B">
            <w:pPr>
              <w:spacing w:before="120" w:after="0"/>
              <w:rPr>
                <w:rFonts w:asciiTheme="majorBidi" w:hAnsiTheme="majorBidi" w:cstheme="majorBidi"/>
                <w:sz w:val="24"/>
                <w:szCs w:val="24"/>
              </w:rPr>
            </w:pPr>
            <w:r w:rsidRPr="0039252B">
              <w:rPr>
                <w:rFonts w:asciiTheme="majorBidi" w:hAnsiTheme="majorBidi" w:cstheme="majorBidi"/>
                <w:sz w:val="24"/>
                <w:szCs w:val="24"/>
              </w:rPr>
              <w:t xml:space="preserve">This TD contains </w:t>
            </w:r>
            <w:r>
              <w:rPr>
                <w:rFonts w:asciiTheme="majorBidi" w:hAnsiTheme="majorBidi" w:cstheme="majorBidi"/>
                <w:sz w:val="24"/>
                <w:szCs w:val="24"/>
              </w:rPr>
              <w:t>the s</w:t>
            </w:r>
            <w:r w:rsidRPr="00853DBF">
              <w:rPr>
                <w:rFonts w:ascii="Times New Roman" w:hAnsi="Times New Roman" w:cs="Times New Roman"/>
                <w:sz w:val="24"/>
                <w:szCs w:val="24"/>
              </w:rPr>
              <w:t>ummary of ITU-T SG20 and oneM2M Collaboration discussions and agreements</w:t>
            </w:r>
          </w:p>
        </w:tc>
      </w:tr>
    </w:tbl>
    <w:p w:rsidR="0039252B" w:rsidRDefault="0039252B" w:rsidP="00853DBF">
      <w:pPr>
        <w:spacing w:before="120"/>
        <w:rPr>
          <w:rFonts w:asciiTheme="majorBidi" w:hAnsiTheme="majorBidi" w:cstheme="majorBidi"/>
          <w:sz w:val="24"/>
          <w:szCs w:val="24"/>
        </w:rPr>
      </w:pPr>
    </w:p>
    <w:p w:rsidR="00011192" w:rsidRPr="00853DBF" w:rsidRDefault="00011192" w:rsidP="00853DBF">
      <w:pPr>
        <w:spacing w:before="120"/>
        <w:rPr>
          <w:rFonts w:asciiTheme="majorBidi" w:hAnsiTheme="majorBidi" w:cstheme="majorBidi"/>
          <w:sz w:val="24"/>
          <w:szCs w:val="24"/>
        </w:rPr>
      </w:pPr>
      <w:r w:rsidRPr="00853DBF">
        <w:rPr>
          <w:rFonts w:asciiTheme="majorBidi" w:hAnsiTheme="majorBidi" w:cstheme="majorBidi"/>
          <w:sz w:val="24"/>
          <w:szCs w:val="24"/>
        </w:rPr>
        <w:t>This TD summarizes the collaboration mechanis</w:t>
      </w:r>
      <w:r w:rsidR="008E1DD1" w:rsidRPr="00853DBF">
        <w:rPr>
          <w:rFonts w:asciiTheme="majorBidi" w:hAnsiTheme="majorBidi" w:cstheme="majorBidi"/>
          <w:sz w:val="24"/>
          <w:szCs w:val="24"/>
        </w:rPr>
        <w:t xml:space="preserve">m between oneM2M and ITU-T SG20 and clarifies a number of questions raised during the SG20 meeting in September 2017. It also consolidates all the relevant documents by reference. </w:t>
      </w:r>
    </w:p>
    <w:p w:rsidR="00011192" w:rsidRPr="00853DBF" w:rsidRDefault="00011192" w:rsidP="00302144">
      <w:pPr>
        <w:rPr>
          <w:rFonts w:asciiTheme="majorBidi" w:hAnsiTheme="majorBidi" w:cstheme="majorBidi"/>
          <w:sz w:val="24"/>
          <w:szCs w:val="24"/>
        </w:rPr>
      </w:pPr>
      <w:r w:rsidRPr="00853DBF">
        <w:rPr>
          <w:rFonts w:asciiTheme="majorBidi" w:hAnsiTheme="majorBidi" w:cstheme="majorBidi"/>
          <w:sz w:val="24"/>
          <w:szCs w:val="24"/>
        </w:rPr>
        <w:t xml:space="preserve">The Collaboration between oneM2M and ITU-T SG20 was initiated in </w:t>
      </w:r>
      <w:r w:rsidR="00302144" w:rsidRPr="00853DBF">
        <w:rPr>
          <w:rFonts w:asciiTheme="majorBidi" w:hAnsiTheme="majorBidi" w:cstheme="majorBidi"/>
          <w:b/>
          <w:bCs/>
          <w:sz w:val="24"/>
          <w:szCs w:val="24"/>
        </w:rPr>
        <w:t>July</w:t>
      </w:r>
      <w:r w:rsidRPr="00853DBF">
        <w:rPr>
          <w:rFonts w:asciiTheme="majorBidi" w:hAnsiTheme="majorBidi" w:cstheme="majorBidi"/>
          <w:b/>
          <w:bCs/>
          <w:sz w:val="24"/>
          <w:szCs w:val="24"/>
        </w:rPr>
        <w:t xml:space="preserve"> 2015</w:t>
      </w:r>
      <w:r w:rsidRPr="00853DBF">
        <w:rPr>
          <w:rFonts w:asciiTheme="majorBidi" w:hAnsiTheme="majorBidi" w:cstheme="majorBidi"/>
          <w:sz w:val="24"/>
          <w:szCs w:val="24"/>
        </w:rPr>
        <w:t xml:space="preserve"> when ITU hosted the oneM2M Steering Committee Meeting (SC) in Geneva. The TSB Director reported to TSAG the intent to start a closer collaboration with oneM2M</w:t>
      </w:r>
      <w:r w:rsidR="00302144" w:rsidRPr="00853DBF">
        <w:rPr>
          <w:rFonts w:asciiTheme="majorBidi" w:hAnsiTheme="majorBidi" w:cstheme="majorBidi"/>
          <w:sz w:val="24"/>
          <w:szCs w:val="24"/>
        </w:rPr>
        <w:t>:</w:t>
      </w:r>
    </w:p>
    <w:p w:rsidR="00011192" w:rsidRPr="00853DBF" w:rsidRDefault="00011192" w:rsidP="00302144">
      <w:pPr>
        <w:ind w:left="720"/>
        <w:rPr>
          <w:rFonts w:asciiTheme="majorBidi" w:hAnsiTheme="majorBidi" w:cstheme="majorBidi"/>
          <w:b/>
          <w:bCs/>
          <w:sz w:val="24"/>
          <w:szCs w:val="24"/>
        </w:rPr>
      </w:pPr>
      <w:r w:rsidRPr="00853DBF">
        <w:rPr>
          <w:rFonts w:asciiTheme="majorBidi" w:hAnsiTheme="majorBidi" w:cstheme="majorBidi"/>
          <w:b/>
          <w:bCs/>
          <w:sz w:val="24"/>
          <w:szCs w:val="24"/>
        </w:rPr>
        <w:t xml:space="preserve">TSAG Report July </w:t>
      </w:r>
      <w:r w:rsidR="00302144" w:rsidRPr="00853DBF">
        <w:rPr>
          <w:rFonts w:asciiTheme="majorBidi" w:hAnsiTheme="majorBidi" w:cstheme="majorBidi"/>
          <w:b/>
          <w:bCs/>
          <w:sz w:val="24"/>
          <w:szCs w:val="24"/>
        </w:rPr>
        <w:t xml:space="preserve">2015 </w:t>
      </w:r>
      <w:hyperlink r:id="rId11" w:history="1">
        <w:r w:rsidRPr="00853DBF">
          <w:rPr>
            <w:rStyle w:val="Hyperlink"/>
            <w:rFonts w:asciiTheme="majorBidi" w:hAnsiTheme="majorBidi" w:cstheme="majorBidi"/>
            <w:b/>
            <w:bCs/>
            <w:sz w:val="24"/>
            <w:szCs w:val="24"/>
          </w:rPr>
          <w:t>https://www.itu.int/md/T13-TSAG-R-0004/en</w:t>
        </w:r>
      </w:hyperlink>
      <w:r w:rsidRPr="00853DBF">
        <w:rPr>
          <w:rFonts w:asciiTheme="majorBidi" w:hAnsiTheme="majorBidi" w:cstheme="majorBidi"/>
          <w:b/>
          <w:bCs/>
          <w:sz w:val="24"/>
          <w:szCs w:val="24"/>
        </w:rPr>
        <w:t xml:space="preserve"> </w:t>
      </w:r>
    </w:p>
    <w:p w:rsidR="00011192" w:rsidRPr="00853DBF" w:rsidRDefault="00011192" w:rsidP="00011192">
      <w:pPr>
        <w:ind w:left="1440"/>
        <w:rPr>
          <w:rFonts w:asciiTheme="majorBidi" w:hAnsiTheme="majorBidi" w:cstheme="majorBidi"/>
          <w:i/>
          <w:iCs/>
          <w:sz w:val="24"/>
          <w:szCs w:val="24"/>
        </w:rPr>
      </w:pPr>
      <w:r w:rsidRPr="00853DBF">
        <w:rPr>
          <w:rFonts w:asciiTheme="majorBidi" w:hAnsiTheme="majorBidi" w:cstheme="majorBidi"/>
          <w:i/>
          <w:iCs/>
          <w:sz w:val="24"/>
          <w:szCs w:val="24"/>
        </w:rPr>
        <w:t>21.2</w:t>
      </w:r>
      <w:r w:rsidRPr="00853DBF">
        <w:rPr>
          <w:rFonts w:asciiTheme="majorBidi" w:hAnsiTheme="majorBidi" w:cstheme="majorBidi"/>
          <w:i/>
          <w:iCs/>
          <w:sz w:val="24"/>
          <w:szCs w:val="24"/>
        </w:rPr>
        <w:tab/>
        <w:t>Global Standards Collaboration</w:t>
      </w:r>
    </w:p>
    <w:p w:rsidR="00011192" w:rsidRPr="00853DBF" w:rsidRDefault="00011192" w:rsidP="00011192">
      <w:pPr>
        <w:ind w:left="1440"/>
        <w:rPr>
          <w:rFonts w:asciiTheme="majorBidi" w:hAnsiTheme="majorBidi" w:cstheme="majorBidi"/>
          <w:i/>
          <w:iCs/>
          <w:sz w:val="24"/>
          <w:szCs w:val="24"/>
        </w:rPr>
      </w:pPr>
      <w:r w:rsidRPr="00853DBF">
        <w:rPr>
          <w:rFonts w:asciiTheme="majorBidi" w:hAnsiTheme="majorBidi" w:cstheme="majorBidi"/>
          <w:i/>
          <w:iCs/>
          <w:sz w:val="24"/>
          <w:szCs w:val="24"/>
        </w:rPr>
        <w:t xml:space="preserve">TSAG noted that ITU would host the 19th meeting of the Global Standards Collaboration on 15-16 July 2015. The TSB Director added that ITU was also hosting the oneM2M Steering Committee meeting on 14 July 2015 and expects to see closer collaboration between oneM2M and ITU-T on </w:t>
      </w:r>
      <w:proofErr w:type="spellStart"/>
      <w:r w:rsidRPr="00853DBF">
        <w:rPr>
          <w:rFonts w:asciiTheme="majorBidi" w:hAnsiTheme="majorBidi" w:cstheme="majorBidi"/>
          <w:i/>
          <w:iCs/>
          <w:sz w:val="24"/>
          <w:szCs w:val="24"/>
        </w:rPr>
        <w:t>IoT</w:t>
      </w:r>
      <w:proofErr w:type="spellEnd"/>
      <w:r w:rsidRPr="00853DBF">
        <w:rPr>
          <w:rFonts w:asciiTheme="majorBidi" w:hAnsiTheme="majorBidi" w:cstheme="majorBidi"/>
          <w:i/>
          <w:iCs/>
          <w:sz w:val="24"/>
          <w:szCs w:val="24"/>
        </w:rPr>
        <w:t>.</w:t>
      </w:r>
    </w:p>
    <w:p w:rsidR="00011192" w:rsidRPr="00853DBF" w:rsidRDefault="00011192" w:rsidP="00302144">
      <w:pPr>
        <w:rPr>
          <w:rFonts w:asciiTheme="majorBidi" w:hAnsiTheme="majorBidi" w:cstheme="majorBidi"/>
          <w:sz w:val="24"/>
          <w:szCs w:val="24"/>
        </w:rPr>
      </w:pPr>
      <w:r w:rsidRPr="00853DBF">
        <w:rPr>
          <w:rFonts w:asciiTheme="majorBidi" w:hAnsiTheme="majorBidi" w:cstheme="majorBidi"/>
          <w:sz w:val="24"/>
          <w:szCs w:val="24"/>
        </w:rPr>
        <w:t xml:space="preserve">Since the oneM2M SC meeting in </w:t>
      </w:r>
      <w:r w:rsidR="00302144" w:rsidRPr="00853DBF">
        <w:rPr>
          <w:rFonts w:asciiTheme="majorBidi" w:hAnsiTheme="majorBidi" w:cstheme="majorBidi"/>
          <w:sz w:val="24"/>
          <w:szCs w:val="24"/>
        </w:rPr>
        <w:t>July</w:t>
      </w:r>
      <w:r w:rsidRPr="00853DBF">
        <w:rPr>
          <w:rFonts w:asciiTheme="majorBidi" w:hAnsiTheme="majorBidi" w:cstheme="majorBidi"/>
          <w:sz w:val="24"/>
          <w:szCs w:val="24"/>
        </w:rPr>
        <w:t xml:space="preserve"> 2015, TSB, ITU Legal Advisor, SG20 Chairman, oneM2M SC Chair, oneM2M TP Chair, and ATIS legal advisor </w:t>
      </w:r>
      <w:r w:rsidR="00302144" w:rsidRPr="00853DBF">
        <w:rPr>
          <w:rFonts w:asciiTheme="majorBidi" w:hAnsiTheme="majorBidi" w:cstheme="majorBidi"/>
          <w:sz w:val="24"/>
          <w:szCs w:val="24"/>
        </w:rPr>
        <w:t xml:space="preserve">(acting on behalf of the oneM2M partners) had meetings, conference calls, and exchanged emails to find a suitable collaboration mechanism. </w:t>
      </w:r>
    </w:p>
    <w:p w:rsidR="00011192" w:rsidRPr="00853DBF" w:rsidRDefault="00396B70" w:rsidP="00396B70">
      <w:pPr>
        <w:rPr>
          <w:rFonts w:asciiTheme="majorBidi" w:hAnsiTheme="majorBidi" w:cstheme="majorBidi"/>
          <w:sz w:val="24"/>
          <w:szCs w:val="24"/>
        </w:rPr>
      </w:pPr>
      <w:r w:rsidRPr="00853DBF">
        <w:rPr>
          <w:rFonts w:asciiTheme="majorBidi" w:hAnsiTheme="majorBidi" w:cstheme="majorBidi"/>
          <w:sz w:val="24"/>
          <w:szCs w:val="24"/>
        </w:rPr>
        <w:lastRenderedPageBreak/>
        <w:t>SG20 was informed about the collaboration discussions i</w:t>
      </w:r>
      <w:r w:rsidR="00302144" w:rsidRPr="00853DBF">
        <w:rPr>
          <w:rFonts w:asciiTheme="majorBidi" w:hAnsiTheme="majorBidi" w:cstheme="majorBidi"/>
          <w:sz w:val="24"/>
          <w:szCs w:val="24"/>
        </w:rPr>
        <w:t>n</w:t>
      </w:r>
      <w:r w:rsidRPr="00853DBF">
        <w:rPr>
          <w:rFonts w:asciiTheme="majorBidi" w:hAnsiTheme="majorBidi" w:cstheme="majorBidi"/>
          <w:sz w:val="24"/>
          <w:szCs w:val="24"/>
        </w:rPr>
        <w:t xml:space="preserve"> its meeting of</w:t>
      </w:r>
      <w:r w:rsidR="00302144" w:rsidRPr="00853DBF">
        <w:rPr>
          <w:rFonts w:asciiTheme="majorBidi" w:hAnsiTheme="majorBidi" w:cstheme="majorBidi"/>
          <w:sz w:val="24"/>
          <w:szCs w:val="24"/>
        </w:rPr>
        <w:t xml:space="preserve"> </w:t>
      </w:r>
      <w:r w:rsidR="00302144" w:rsidRPr="00853DBF">
        <w:rPr>
          <w:rFonts w:asciiTheme="majorBidi" w:hAnsiTheme="majorBidi" w:cstheme="majorBidi"/>
          <w:b/>
          <w:bCs/>
          <w:sz w:val="24"/>
          <w:szCs w:val="24"/>
        </w:rPr>
        <w:t>July 2016</w:t>
      </w:r>
      <w:r w:rsidR="00302144" w:rsidRPr="00853DBF">
        <w:rPr>
          <w:rFonts w:asciiTheme="majorBidi" w:hAnsiTheme="majorBidi" w:cstheme="majorBidi"/>
          <w:sz w:val="24"/>
          <w:szCs w:val="24"/>
        </w:rPr>
        <w:t>,</w:t>
      </w:r>
      <w:r w:rsidR="00302144" w:rsidRPr="00853DBF">
        <w:rPr>
          <w:rFonts w:asciiTheme="majorBidi" w:hAnsiTheme="majorBidi" w:cstheme="majorBidi"/>
          <w:b/>
          <w:bCs/>
          <w:sz w:val="24"/>
          <w:szCs w:val="24"/>
        </w:rPr>
        <w:t xml:space="preserve"> </w:t>
      </w:r>
      <w:r w:rsidRPr="00853DBF">
        <w:rPr>
          <w:rFonts w:asciiTheme="majorBidi" w:hAnsiTheme="majorBidi" w:cstheme="majorBidi"/>
          <w:sz w:val="24"/>
          <w:szCs w:val="24"/>
        </w:rPr>
        <w:t>when</w:t>
      </w:r>
      <w:r w:rsidRPr="00853DBF">
        <w:rPr>
          <w:rFonts w:asciiTheme="majorBidi" w:hAnsiTheme="majorBidi" w:cstheme="majorBidi"/>
          <w:b/>
          <w:bCs/>
          <w:sz w:val="24"/>
          <w:szCs w:val="24"/>
        </w:rPr>
        <w:t xml:space="preserve"> </w:t>
      </w:r>
      <w:r w:rsidR="00011192" w:rsidRPr="00853DBF">
        <w:rPr>
          <w:rFonts w:asciiTheme="majorBidi" w:hAnsiTheme="majorBidi" w:cstheme="majorBidi"/>
          <w:sz w:val="24"/>
          <w:szCs w:val="24"/>
        </w:rPr>
        <w:t xml:space="preserve">oneM2M </w:t>
      </w:r>
      <w:r w:rsidR="00302144" w:rsidRPr="00853DBF">
        <w:rPr>
          <w:rFonts w:asciiTheme="majorBidi" w:hAnsiTheme="majorBidi" w:cstheme="majorBidi"/>
          <w:sz w:val="24"/>
          <w:szCs w:val="24"/>
        </w:rPr>
        <w:t xml:space="preserve">made a </w:t>
      </w:r>
      <w:r w:rsidR="00011192" w:rsidRPr="00853DBF">
        <w:rPr>
          <w:rFonts w:asciiTheme="majorBidi" w:hAnsiTheme="majorBidi" w:cstheme="majorBidi"/>
          <w:sz w:val="24"/>
          <w:szCs w:val="24"/>
        </w:rPr>
        <w:t xml:space="preserve">presentation </w:t>
      </w:r>
      <w:r w:rsidR="00302144" w:rsidRPr="00853DBF">
        <w:rPr>
          <w:rFonts w:asciiTheme="majorBidi" w:hAnsiTheme="majorBidi" w:cstheme="majorBidi"/>
          <w:sz w:val="24"/>
          <w:szCs w:val="24"/>
        </w:rPr>
        <w:t>at SG20 meeting</w:t>
      </w:r>
      <w:r w:rsidR="00011192" w:rsidRPr="00853DBF">
        <w:rPr>
          <w:rFonts w:asciiTheme="majorBidi" w:hAnsiTheme="majorBidi" w:cstheme="majorBidi"/>
          <w:sz w:val="24"/>
          <w:szCs w:val="24"/>
        </w:rPr>
        <w:t xml:space="preserve"> </w:t>
      </w:r>
      <w:hyperlink r:id="rId12" w:history="1">
        <w:r w:rsidR="00011192" w:rsidRPr="00853DBF">
          <w:rPr>
            <w:rStyle w:val="Hyperlink"/>
            <w:rFonts w:asciiTheme="majorBidi" w:hAnsiTheme="majorBidi" w:cstheme="majorBidi"/>
            <w:sz w:val="24"/>
            <w:szCs w:val="24"/>
          </w:rPr>
          <w:t>https://www.itu.int/md/T13-SG20-160725-TD-GEN-0399/en</w:t>
        </w:r>
      </w:hyperlink>
      <w:r w:rsidRPr="00853DBF">
        <w:rPr>
          <w:rFonts w:asciiTheme="majorBidi" w:hAnsiTheme="majorBidi" w:cstheme="majorBidi"/>
          <w:sz w:val="24"/>
          <w:szCs w:val="24"/>
        </w:rPr>
        <w:t>. As highlighted in the SG20 July 2016 meeting Report, “</w:t>
      </w:r>
      <w:r w:rsidRPr="00853DBF">
        <w:rPr>
          <w:rFonts w:asciiTheme="majorBidi" w:hAnsiTheme="majorBidi" w:cstheme="majorBidi"/>
          <w:i/>
          <w:iCs/>
          <w:sz w:val="24"/>
          <w:szCs w:val="24"/>
        </w:rPr>
        <w:t>OneM2M indicated that its legal group is in the process of finalizing a legal annex governing the use of oneM2M specifications (if submitted for approval as ITU-T Recommendations) before making a submission for consideration to ITU-T SG20 (TD399)</w:t>
      </w:r>
      <w:r w:rsidRPr="00853DBF">
        <w:rPr>
          <w:rFonts w:asciiTheme="majorBidi" w:hAnsiTheme="majorBidi" w:cstheme="majorBidi"/>
          <w:sz w:val="24"/>
          <w:szCs w:val="24"/>
        </w:rPr>
        <w:t>”</w:t>
      </w:r>
    </w:p>
    <w:p w:rsidR="00011192" w:rsidRPr="00853DBF" w:rsidRDefault="00011192" w:rsidP="00302144">
      <w:pPr>
        <w:ind w:left="720"/>
        <w:rPr>
          <w:rFonts w:asciiTheme="majorBidi" w:hAnsiTheme="majorBidi" w:cstheme="majorBidi"/>
          <w:sz w:val="24"/>
          <w:szCs w:val="24"/>
        </w:rPr>
      </w:pPr>
      <w:r w:rsidRPr="00853DBF">
        <w:rPr>
          <w:rFonts w:asciiTheme="majorBidi" w:hAnsiTheme="majorBidi" w:cstheme="majorBidi"/>
          <w:b/>
          <w:bCs/>
          <w:sz w:val="24"/>
          <w:szCs w:val="24"/>
        </w:rPr>
        <w:t xml:space="preserve">SG20 Report July </w:t>
      </w:r>
      <w:proofErr w:type="gramStart"/>
      <w:r w:rsidRPr="00853DBF">
        <w:rPr>
          <w:rFonts w:asciiTheme="majorBidi" w:hAnsiTheme="majorBidi" w:cstheme="majorBidi"/>
          <w:b/>
          <w:bCs/>
          <w:sz w:val="24"/>
          <w:szCs w:val="24"/>
        </w:rPr>
        <w:t>2016</w:t>
      </w:r>
      <w:r w:rsidRPr="00853DBF">
        <w:rPr>
          <w:rFonts w:asciiTheme="majorBidi" w:hAnsiTheme="majorBidi" w:cstheme="majorBidi"/>
          <w:sz w:val="24"/>
          <w:szCs w:val="24"/>
        </w:rPr>
        <w:t xml:space="preserve">  </w:t>
      </w:r>
      <w:proofErr w:type="gramEnd"/>
      <w:hyperlink r:id="rId13" w:history="1">
        <w:r w:rsidRPr="00853DBF">
          <w:rPr>
            <w:rStyle w:val="Hyperlink"/>
            <w:rFonts w:asciiTheme="majorBidi" w:hAnsiTheme="majorBidi" w:cstheme="majorBidi"/>
            <w:sz w:val="24"/>
            <w:szCs w:val="24"/>
          </w:rPr>
          <w:t>https://www.itu.int/md/T13-SG20-R-0003/en</w:t>
        </w:r>
      </w:hyperlink>
      <w:r w:rsidRPr="00853DBF">
        <w:rPr>
          <w:rFonts w:asciiTheme="majorBidi" w:hAnsiTheme="majorBidi" w:cstheme="majorBidi"/>
          <w:sz w:val="24"/>
          <w:szCs w:val="24"/>
        </w:rPr>
        <w:t xml:space="preserve"> </w:t>
      </w:r>
    </w:p>
    <w:p w:rsidR="00011192" w:rsidRPr="00853DBF" w:rsidRDefault="00011192" w:rsidP="00302144">
      <w:pPr>
        <w:ind w:left="1440"/>
        <w:rPr>
          <w:rFonts w:asciiTheme="majorBidi" w:hAnsiTheme="majorBidi" w:cstheme="majorBidi"/>
          <w:i/>
          <w:iCs/>
          <w:sz w:val="24"/>
          <w:szCs w:val="24"/>
        </w:rPr>
      </w:pPr>
      <w:r w:rsidRPr="00853DBF">
        <w:rPr>
          <w:rFonts w:asciiTheme="majorBidi" w:hAnsiTheme="majorBidi" w:cstheme="majorBidi"/>
          <w:i/>
          <w:iCs/>
          <w:sz w:val="24"/>
          <w:szCs w:val="24"/>
        </w:rPr>
        <w:t>6</w:t>
      </w:r>
      <w:r w:rsidRPr="00853DBF">
        <w:rPr>
          <w:rFonts w:asciiTheme="majorBidi" w:hAnsiTheme="majorBidi" w:cstheme="majorBidi"/>
          <w:i/>
          <w:iCs/>
          <w:sz w:val="24"/>
          <w:szCs w:val="24"/>
        </w:rPr>
        <w:tab/>
        <w:t xml:space="preserve">Liaison Rapporteurs and other roles </w:t>
      </w:r>
    </w:p>
    <w:p w:rsidR="00011192" w:rsidRPr="00853DBF" w:rsidRDefault="00011192" w:rsidP="00302144">
      <w:pPr>
        <w:ind w:left="1440"/>
        <w:rPr>
          <w:rFonts w:asciiTheme="majorBidi" w:hAnsiTheme="majorBidi" w:cstheme="majorBidi"/>
          <w:i/>
          <w:iCs/>
          <w:sz w:val="24"/>
          <w:szCs w:val="24"/>
        </w:rPr>
      </w:pPr>
      <w:r w:rsidRPr="00853DBF">
        <w:rPr>
          <w:rFonts w:asciiTheme="majorBidi" w:hAnsiTheme="majorBidi" w:cstheme="majorBidi"/>
          <w:i/>
          <w:iCs/>
          <w:sz w:val="24"/>
          <w:szCs w:val="24"/>
        </w:rPr>
        <w:t xml:space="preserve">The list of Liaison Rapporteurs can be found in Annex 2 to this Report and in TD301 Rev.2. </w:t>
      </w:r>
    </w:p>
    <w:p w:rsidR="00011192" w:rsidRPr="00853DBF" w:rsidRDefault="00011192" w:rsidP="00302144">
      <w:pPr>
        <w:ind w:left="1440"/>
        <w:rPr>
          <w:rFonts w:asciiTheme="majorBidi" w:hAnsiTheme="majorBidi" w:cstheme="majorBidi"/>
          <w:i/>
          <w:iCs/>
          <w:sz w:val="24"/>
          <w:szCs w:val="24"/>
        </w:rPr>
      </w:pPr>
      <w:proofErr w:type="spellStart"/>
      <w:r w:rsidRPr="00853DBF">
        <w:rPr>
          <w:rFonts w:asciiTheme="majorBidi" w:hAnsiTheme="majorBidi" w:cstheme="majorBidi"/>
          <w:i/>
          <w:iCs/>
          <w:sz w:val="24"/>
          <w:szCs w:val="24"/>
        </w:rPr>
        <w:t>Mr</w:t>
      </w:r>
      <w:proofErr w:type="spellEnd"/>
      <w:r w:rsidRPr="00853DBF">
        <w:rPr>
          <w:rFonts w:asciiTheme="majorBidi" w:hAnsiTheme="majorBidi" w:cstheme="majorBidi"/>
          <w:i/>
          <w:iCs/>
          <w:sz w:val="24"/>
          <w:szCs w:val="24"/>
        </w:rPr>
        <w:t xml:space="preserve"> Omar </w:t>
      </w:r>
      <w:proofErr w:type="spellStart"/>
      <w:r w:rsidRPr="00853DBF">
        <w:rPr>
          <w:rFonts w:asciiTheme="majorBidi" w:hAnsiTheme="majorBidi" w:cstheme="majorBidi"/>
          <w:i/>
          <w:iCs/>
          <w:sz w:val="24"/>
          <w:szCs w:val="24"/>
        </w:rPr>
        <w:t>Elloumi</w:t>
      </w:r>
      <w:proofErr w:type="spellEnd"/>
      <w:r w:rsidRPr="00853DBF">
        <w:rPr>
          <w:rFonts w:asciiTheme="majorBidi" w:hAnsiTheme="majorBidi" w:cstheme="majorBidi"/>
          <w:i/>
          <w:iCs/>
          <w:sz w:val="24"/>
          <w:szCs w:val="24"/>
        </w:rPr>
        <w:t>, Liaison Rapporteur OneM2M to ITU-T SG20, gave a presentation about oneM2M current status as well as application of oneM2M in smart cities context. The presentation highlighted the features of oneM2M release 1 and release 2 and the relationship to existing open source projects and other standardization work. The application of oneM2M for smart cities based on recent market requirements was presented. OneM2M indicated that its legal group is in the process of finalizing a legal annex governing the use of oneM2M specifications (if submitted for approval as ITU-T Recommendations) before making a submission for consideration to ITU-T SG20 (TD399).</w:t>
      </w:r>
    </w:p>
    <w:p w:rsidR="00396B70" w:rsidRPr="00853DBF" w:rsidRDefault="00396B70" w:rsidP="00396B70">
      <w:pPr>
        <w:rPr>
          <w:rFonts w:asciiTheme="majorBidi" w:hAnsiTheme="majorBidi" w:cstheme="majorBidi"/>
          <w:sz w:val="24"/>
          <w:szCs w:val="24"/>
        </w:rPr>
      </w:pPr>
      <w:r w:rsidRPr="00853DBF">
        <w:rPr>
          <w:rFonts w:asciiTheme="majorBidi" w:hAnsiTheme="majorBidi" w:cstheme="majorBidi"/>
          <w:sz w:val="24"/>
          <w:szCs w:val="24"/>
        </w:rPr>
        <w:t>In addition, SG20 sent a LS to oneM2M indicating that “SG20 is pleased to know that oneM2M is considering sending its technical documents to ITU-T SG20.” SG20 expressed interest in collocating meeting and appointed Liaison Rapporteurs:</w:t>
      </w:r>
    </w:p>
    <w:p w:rsidR="00011192" w:rsidRPr="00853DBF" w:rsidRDefault="00011192" w:rsidP="00302144">
      <w:pPr>
        <w:ind w:left="720"/>
        <w:rPr>
          <w:rFonts w:asciiTheme="majorBidi" w:hAnsiTheme="majorBidi" w:cstheme="majorBidi"/>
          <w:sz w:val="24"/>
          <w:szCs w:val="24"/>
        </w:rPr>
      </w:pPr>
      <w:r w:rsidRPr="00853DBF">
        <w:rPr>
          <w:rFonts w:asciiTheme="majorBidi" w:hAnsiTheme="majorBidi" w:cstheme="majorBidi"/>
          <w:b/>
          <w:bCs/>
          <w:sz w:val="24"/>
          <w:szCs w:val="24"/>
        </w:rPr>
        <w:t>SG20 LS to oneM2M July 2016</w:t>
      </w:r>
      <w:r w:rsidRPr="00853DBF">
        <w:rPr>
          <w:rFonts w:asciiTheme="majorBidi" w:hAnsiTheme="majorBidi" w:cstheme="majorBidi"/>
          <w:sz w:val="24"/>
          <w:szCs w:val="24"/>
        </w:rPr>
        <w:t xml:space="preserve"> </w:t>
      </w:r>
      <w:hyperlink r:id="rId14" w:history="1">
        <w:r w:rsidRPr="00853DBF">
          <w:rPr>
            <w:rStyle w:val="Hyperlink"/>
            <w:rFonts w:asciiTheme="majorBidi" w:hAnsiTheme="majorBidi" w:cstheme="majorBidi"/>
            <w:sz w:val="24"/>
            <w:szCs w:val="24"/>
          </w:rPr>
          <w:t>https://www.itu.int/md/T13-SG20-160725-TD-GEN-0520/en</w:t>
        </w:r>
      </w:hyperlink>
      <w:r w:rsidRPr="00853DBF">
        <w:rPr>
          <w:rFonts w:asciiTheme="majorBidi" w:hAnsiTheme="majorBidi" w:cstheme="majorBidi"/>
          <w:sz w:val="24"/>
          <w:szCs w:val="24"/>
        </w:rPr>
        <w:t xml:space="preserve"> </w:t>
      </w:r>
    </w:p>
    <w:p w:rsidR="00011192" w:rsidRPr="00853DBF" w:rsidRDefault="00011192" w:rsidP="00302144">
      <w:pPr>
        <w:ind w:left="1440"/>
        <w:rPr>
          <w:rFonts w:asciiTheme="majorBidi" w:hAnsiTheme="majorBidi" w:cstheme="majorBidi"/>
          <w:i/>
          <w:iCs/>
          <w:sz w:val="24"/>
          <w:szCs w:val="24"/>
        </w:rPr>
      </w:pPr>
      <w:r w:rsidRPr="00853DBF">
        <w:rPr>
          <w:rFonts w:asciiTheme="majorBidi" w:hAnsiTheme="majorBidi" w:cstheme="majorBidi"/>
          <w:i/>
          <w:iCs/>
          <w:sz w:val="24"/>
          <w:szCs w:val="24"/>
        </w:rPr>
        <w:t>ITU-T SG20 would like to thank oneM2M fo</w:t>
      </w:r>
      <w:r w:rsidR="00396B70" w:rsidRPr="00853DBF">
        <w:rPr>
          <w:rFonts w:asciiTheme="majorBidi" w:hAnsiTheme="majorBidi" w:cstheme="majorBidi"/>
          <w:i/>
          <w:iCs/>
          <w:sz w:val="24"/>
          <w:szCs w:val="24"/>
        </w:rPr>
        <w:t xml:space="preserve">r the presentation provided by </w:t>
      </w:r>
      <w:r w:rsidRPr="00853DBF">
        <w:rPr>
          <w:rFonts w:asciiTheme="majorBidi" w:hAnsiTheme="majorBidi" w:cstheme="majorBidi"/>
          <w:i/>
          <w:iCs/>
          <w:sz w:val="24"/>
          <w:szCs w:val="24"/>
        </w:rPr>
        <w:t xml:space="preserve">Dr Omar Elloumi (oneM2M representative) and the updates on the work of oneM2M. SG20 is pleased to know that oneM2M is considering sending its technical documents to ITU-T SG20. </w:t>
      </w:r>
    </w:p>
    <w:p w:rsidR="00011192" w:rsidRPr="00853DBF" w:rsidRDefault="00011192" w:rsidP="00302144">
      <w:pPr>
        <w:ind w:left="1440"/>
        <w:rPr>
          <w:rFonts w:asciiTheme="majorBidi" w:hAnsiTheme="majorBidi" w:cstheme="majorBidi"/>
          <w:i/>
          <w:iCs/>
          <w:sz w:val="24"/>
          <w:szCs w:val="24"/>
        </w:rPr>
      </w:pPr>
      <w:r w:rsidRPr="00853DBF">
        <w:rPr>
          <w:rFonts w:asciiTheme="majorBidi" w:hAnsiTheme="majorBidi" w:cstheme="majorBidi"/>
          <w:i/>
          <w:iCs/>
          <w:sz w:val="24"/>
          <w:szCs w:val="24"/>
        </w:rPr>
        <w:t xml:space="preserve">ITU-T SG20 would like to invite oneM2M to consider organizing co-located meetings between ITU-T SG20 and oneM2M to enhance collaboration. </w:t>
      </w:r>
    </w:p>
    <w:p w:rsidR="00011192" w:rsidRPr="00853DBF" w:rsidRDefault="00011192" w:rsidP="00396B70">
      <w:pPr>
        <w:ind w:left="1440"/>
        <w:rPr>
          <w:rFonts w:asciiTheme="majorBidi" w:hAnsiTheme="majorBidi" w:cstheme="majorBidi"/>
          <w:i/>
          <w:iCs/>
          <w:sz w:val="24"/>
          <w:szCs w:val="24"/>
        </w:rPr>
      </w:pPr>
      <w:r w:rsidRPr="00853DBF">
        <w:rPr>
          <w:rFonts w:asciiTheme="majorBidi" w:hAnsiTheme="majorBidi" w:cstheme="majorBidi"/>
          <w:i/>
          <w:iCs/>
          <w:sz w:val="24"/>
          <w:szCs w:val="24"/>
        </w:rPr>
        <w:t>ITU-T SG20 wo</w:t>
      </w:r>
      <w:r w:rsidR="00396B70" w:rsidRPr="00853DBF">
        <w:rPr>
          <w:rFonts w:asciiTheme="majorBidi" w:hAnsiTheme="majorBidi" w:cstheme="majorBidi"/>
          <w:i/>
          <w:iCs/>
          <w:sz w:val="24"/>
          <w:szCs w:val="24"/>
        </w:rPr>
        <w:t xml:space="preserve">uld like to inform oneM2M that </w:t>
      </w:r>
      <w:r w:rsidRPr="00853DBF">
        <w:rPr>
          <w:rFonts w:asciiTheme="majorBidi" w:hAnsiTheme="majorBidi" w:cstheme="majorBidi"/>
          <w:i/>
          <w:iCs/>
          <w:sz w:val="24"/>
          <w:szCs w:val="24"/>
        </w:rPr>
        <w:t xml:space="preserve">Dr Omar </w:t>
      </w:r>
      <w:proofErr w:type="spellStart"/>
      <w:r w:rsidRPr="00853DBF">
        <w:rPr>
          <w:rFonts w:asciiTheme="majorBidi" w:hAnsiTheme="majorBidi" w:cstheme="majorBidi"/>
          <w:i/>
          <w:iCs/>
          <w:sz w:val="24"/>
          <w:szCs w:val="24"/>
        </w:rPr>
        <w:t>Elloumi</w:t>
      </w:r>
      <w:proofErr w:type="spellEnd"/>
      <w:r w:rsidRPr="00853DBF">
        <w:rPr>
          <w:rFonts w:asciiTheme="majorBidi" w:hAnsiTheme="majorBidi" w:cstheme="majorBidi"/>
          <w:i/>
          <w:iCs/>
          <w:sz w:val="24"/>
          <w:szCs w:val="24"/>
        </w:rPr>
        <w:t xml:space="preserve"> and </w:t>
      </w:r>
      <w:proofErr w:type="spellStart"/>
      <w:r w:rsidRPr="00853DBF">
        <w:rPr>
          <w:rFonts w:asciiTheme="majorBidi" w:hAnsiTheme="majorBidi" w:cstheme="majorBidi"/>
          <w:i/>
          <w:iCs/>
          <w:sz w:val="24"/>
          <w:szCs w:val="24"/>
        </w:rPr>
        <w:t>Ms</w:t>
      </w:r>
      <w:proofErr w:type="spellEnd"/>
      <w:r w:rsidRPr="00853DBF">
        <w:rPr>
          <w:rFonts w:asciiTheme="majorBidi" w:hAnsiTheme="majorBidi" w:cstheme="majorBidi"/>
          <w:i/>
          <w:iCs/>
          <w:sz w:val="24"/>
          <w:szCs w:val="24"/>
        </w:rPr>
        <w:t xml:space="preserve"> Shane He were appointed as liaison Rapporteurs from ITU-T SG20 to oneM2M. </w:t>
      </w:r>
    </w:p>
    <w:p w:rsidR="00011192" w:rsidRPr="00853DBF" w:rsidRDefault="00011192" w:rsidP="00302144">
      <w:pPr>
        <w:ind w:left="1440"/>
        <w:rPr>
          <w:rFonts w:asciiTheme="majorBidi" w:hAnsiTheme="majorBidi" w:cstheme="majorBidi"/>
          <w:i/>
          <w:iCs/>
          <w:sz w:val="24"/>
          <w:szCs w:val="24"/>
        </w:rPr>
      </w:pPr>
      <w:r w:rsidRPr="00853DBF">
        <w:rPr>
          <w:rFonts w:asciiTheme="majorBidi" w:hAnsiTheme="majorBidi" w:cstheme="majorBidi"/>
          <w:i/>
          <w:iCs/>
          <w:sz w:val="24"/>
          <w:szCs w:val="24"/>
        </w:rPr>
        <w:t>ITU-T SG20 looks forward to continue the ongoing cooperation with oneM2M</w:t>
      </w:r>
    </w:p>
    <w:p w:rsidR="00011192" w:rsidRPr="00853DBF" w:rsidRDefault="00396B70" w:rsidP="00272D2D">
      <w:pPr>
        <w:rPr>
          <w:rFonts w:asciiTheme="majorBidi" w:hAnsiTheme="majorBidi" w:cstheme="majorBidi"/>
          <w:sz w:val="24"/>
          <w:szCs w:val="24"/>
        </w:rPr>
      </w:pPr>
      <w:r w:rsidRPr="00853DBF">
        <w:rPr>
          <w:rFonts w:asciiTheme="majorBidi" w:hAnsiTheme="majorBidi" w:cstheme="majorBidi"/>
          <w:sz w:val="24"/>
          <w:szCs w:val="24"/>
        </w:rPr>
        <w:t>The discussion continued between ITU-T and oneM2M</w:t>
      </w:r>
      <w:r w:rsidR="00D74312" w:rsidRPr="00853DBF">
        <w:rPr>
          <w:rFonts w:asciiTheme="majorBidi" w:hAnsiTheme="majorBidi" w:cstheme="majorBidi"/>
          <w:sz w:val="24"/>
          <w:szCs w:val="24"/>
        </w:rPr>
        <w:t xml:space="preserve">. </w:t>
      </w:r>
      <w:r w:rsidRPr="00853DBF">
        <w:rPr>
          <w:rFonts w:asciiTheme="majorBidi" w:hAnsiTheme="majorBidi" w:cstheme="majorBidi"/>
          <w:sz w:val="24"/>
          <w:szCs w:val="24"/>
        </w:rPr>
        <w:t xml:space="preserve"> </w:t>
      </w:r>
      <w:r w:rsidR="00D74312" w:rsidRPr="00853DBF">
        <w:rPr>
          <w:rFonts w:asciiTheme="majorBidi" w:hAnsiTheme="majorBidi" w:cstheme="majorBidi"/>
          <w:sz w:val="24"/>
          <w:szCs w:val="24"/>
        </w:rPr>
        <w:t xml:space="preserve">On </w:t>
      </w:r>
      <w:r w:rsidR="00011192" w:rsidRPr="00853DBF">
        <w:rPr>
          <w:rFonts w:asciiTheme="majorBidi" w:hAnsiTheme="majorBidi" w:cstheme="majorBidi"/>
          <w:b/>
          <w:bCs/>
          <w:sz w:val="24"/>
          <w:szCs w:val="24"/>
        </w:rPr>
        <w:t>17 May 2017</w:t>
      </w:r>
      <w:r w:rsidR="00011192" w:rsidRPr="00853DBF">
        <w:rPr>
          <w:rFonts w:asciiTheme="majorBidi" w:hAnsiTheme="majorBidi" w:cstheme="majorBidi"/>
          <w:sz w:val="24"/>
          <w:szCs w:val="24"/>
        </w:rPr>
        <w:t xml:space="preserve"> oneM2M informed TSB of reaching an agreement on modality of c</w:t>
      </w:r>
      <w:r w:rsidR="00D74312" w:rsidRPr="00853DBF">
        <w:rPr>
          <w:rFonts w:asciiTheme="majorBidi" w:hAnsiTheme="majorBidi" w:cstheme="majorBidi"/>
          <w:sz w:val="24"/>
          <w:szCs w:val="24"/>
        </w:rPr>
        <w:t xml:space="preserve">ollaboration and change control. This email and a subsequent email received on 15 September from the SC Chair are </w:t>
      </w:r>
      <w:r w:rsidR="00272D2D" w:rsidRPr="00853DBF">
        <w:rPr>
          <w:rFonts w:asciiTheme="majorBidi" w:hAnsiTheme="majorBidi" w:cstheme="majorBidi"/>
          <w:sz w:val="24"/>
          <w:szCs w:val="24"/>
        </w:rPr>
        <w:t xml:space="preserve">in </w:t>
      </w:r>
      <w:hyperlink r:id="rId15" w:history="1">
        <w:r w:rsidR="00272D2D" w:rsidRPr="00853DBF">
          <w:rPr>
            <w:rStyle w:val="Hyperlink"/>
            <w:rFonts w:asciiTheme="majorBidi" w:hAnsiTheme="majorBidi" w:cstheme="majorBidi"/>
            <w:sz w:val="24"/>
            <w:szCs w:val="24"/>
          </w:rPr>
          <w:t>TD550</w:t>
        </w:r>
      </w:hyperlink>
      <w:r w:rsidR="00546EE7">
        <w:rPr>
          <w:rStyle w:val="Hyperlink"/>
          <w:rFonts w:asciiTheme="majorBidi" w:hAnsiTheme="majorBidi" w:cstheme="majorBidi"/>
          <w:sz w:val="24"/>
          <w:szCs w:val="24"/>
        </w:rPr>
        <w:t>Rev.1</w:t>
      </w:r>
      <w:r w:rsidR="00D74312" w:rsidRPr="00853DBF">
        <w:rPr>
          <w:rFonts w:asciiTheme="majorBidi" w:hAnsiTheme="majorBidi" w:cstheme="majorBidi"/>
          <w:sz w:val="24"/>
          <w:szCs w:val="24"/>
        </w:rPr>
        <w:t>.</w:t>
      </w:r>
    </w:p>
    <w:p w:rsidR="00D74312" w:rsidRPr="00853DBF" w:rsidRDefault="00D74312" w:rsidP="00507B8A">
      <w:pPr>
        <w:rPr>
          <w:rFonts w:asciiTheme="majorBidi" w:hAnsiTheme="majorBidi" w:cstheme="majorBidi"/>
          <w:sz w:val="24"/>
          <w:szCs w:val="24"/>
        </w:rPr>
      </w:pPr>
      <w:r w:rsidRPr="00853DBF">
        <w:rPr>
          <w:rFonts w:asciiTheme="majorBidi" w:hAnsiTheme="majorBidi" w:cstheme="majorBidi"/>
          <w:sz w:val="24"/>
          <w:szCs w:val="24"/>
        </w:rPr>
        <w:t xml:space="preserve">In </w:t>
      </w:r>
      <w:r w:rsidRPr="00853DBF">
        <w:rPr>
          <w:rFonts w:asciiTheme="majorBidi" w:hAnsiTheme="majorBidi" w:cstheme="majorBidi"/>
          <w:b/>
          <w:bCs/>
          <w:sz w:val="24"/>
          <w:szCs w:val="24"/>
        </w:rPr>
        <w:t>July 2017</w:t>
      </w:r>
      <w:r w:rsidRPr="00853DBF">
        <w:rPr>
          <w:rFonts w:asciiTheme="majorBidi" w:hAnsiTheme="majorBidi" w:cstheme="majorBidi"/>
          <w:sz w:val="24"/>
          <w:szCs w:val="24"/>
        </w:rPr>
        <w:t>, ITU-T members submitted a Contribution</w:t>
      </w:r>
      <w:r w:rsidR="00272D2D" w:rsidRPr="00853DBF">
        <w:rPr>
          <w:rFonts w:asciiTheme="majorBidi" w:hAnsiTheme="majorBidi" w:cstheme="majorBidi"/>
          <w:sz w:val="24"/>
          <w:szCs w:val="24"/>
        </w:rPr>
        <w:t xml:space="preserve"> (</w:t>
      </w:r>
      <w:r w:rsidR="003D31FE" w:rsidRPr="00853DBF">
        <w:rPr>
          <w:rFonts w:asciiTheme="majorBidi" w:hAnsiTheme="majorBidi" w:cstheme="majorBidi"/>
          <w:sz w:val="24"/>
          <w:szCs w:val="24"/>
        </w:rPr>
        <w:t>Doc 10 and Doc 11</w:t>
      </w:r>
      <w:r w:rsidR="00272D2D" w:rsidRPr="00853DBF">
        <w:rPr>
          <w:rFonts w:asciiTheme="majorBidi" w:hAnsiTheme="majorBidi" w:cstheme="majorBidi"/>
          <w:sz w:val="24"/>
          <w:szCs w:val="24"/>
        </w:rPr>
        <w:t>)</w:t>
      </w:r>
      <w:r w:rsidRPr="00853DBF">
        <w:rPr>
          <w:rFonts w:asciiTheme="majorBidi" w:hAnsiTheme="majorBidi" w:cstheme="majorBidi"/>
          <w:sz w:val="24"/>
          <w:szCs w:val="24"/>
        </w:rPr>
        <w:t xml:space="preserve"> to the Rapporteur Group meeting of Q2/20 including a proposed the modality of collaboration and change control.</w:t>
      </w:r>
      <w:r w:rsidR="003D31FE" w:rsidRPr="00853DBF">
        <w:rPr>
          <w:rFonts w:asciiTheme="majorBidi" w:hAnsiTheme="majorBidi" w:cstheme="majorBidi"/>
          <w:sz w:val="24"/>
          <w:szCs w:val="24"/>
        </w:rPr>
        <w:t xml:space="preserve"> This is reported on in </w:t>
      </w:r>
      <w:hyperlink r:id="rId16" w:history="1">
        <w:r w:rsidR="003D31FE" w:rsidRPr="00853DBF">
          <w:rPr>
            <w:rStyle w:val="Hyperlink"/>
            <w:rFonts w:asciiTheme="majorBidi" w:hAnsiTheme="majorBidi" w:cstheme="majorBidi"/>
            <w:sz w:val="24"/>
            <w:szCs w:val="24"/>
          </w:rPr>
          <w:t>TD305</w:t>
        </w:r>
      </w:hyperlink>
      <w:r w:rsidR="003D31FE" w:rsidRPr="00853DBF">
        <w:rPr>
          <w:rFonts w:asciiTheme="majorBidi" w:hAnsiTheme="majorBidi" w:cstheme="majorBidi"/>
          <w:sz w:val="24"/>
          <w:szCs w:val="24"/>
        </w:rPr>
        <w:t xml:space="preserve">. </w:t>
      </w:r>
    </w:p>
    <w:p w:rsidR="00507B8A" w:rsidRPr="00853DBF" w:rsidRDefault="00D74312" w:rsidP="00272D2D">
      <w:pPr>
        <w:rPr>
          <w:rFonts w:asciiTheme="majorBidi" w:hAnsiTheme="majorBidi" w:cstheme="majorBidi"/>
          <w:sz w:val="24"/>
          <w:szCs w:val="24"/>
        </w:rPr>
      </w:pPr>
      <w:r w:rsidRPr="00853DBF">
        <w:rPr>
          <w:rFonts w:asciiTheme="majorBidi" w:hAnsiTheme="majorBidi" w:cstheme="majorBidi"/>
          <w:sz w:val="24"/>
          <w:szCs w:val="24"/>
        </w:rPr>
        <w:t>In September 2017</w:t>
      </w:r>
      <w:r w:rsidR="00507B8A" w:rsidRPr="00853DBF">
        <w:rPr>
          <w:rFonts w:asciiTheme="majorBidi" w:hAnsiTheme="majorBidi" w:cstheme="majorBidi"/>
          <w:sz w:val="24"/>
          <w:szCs w:val="24"/>
        </w:rPr>
        <w:t xml:space="preserve"> ITU-T SG20 </w:t>
      </w:r>
      <w:r w:rsidR="00272D2D" w:rsidRPr="00853DBF">
        <w:rPr>
          <w:rFonts w:asciiTheme="majorBidi" w:hAnsiTheme="majorBidi" w:cstheme="majorBidi"/>
          <w:sz w:val="24"/>
          <w:szCs w:val="24"/>
        </w:rPr>
        <w:t>considered</w:t>
      </w:r>
      <w:r w:rsidR="00507B8A" w:rsidRPr="00853DBF">
        <w:rPr>
          <w:rFonts w:asciiTheme="majorBidi" w:hAnsiTheme="majorBidi" w:cstheme="majorBidi"/>
          <w:sz w:val="24"/>
          <w:szCs w:val="24"/>
        </w:rPr>
        <w:t>:</w:t>
      </w:r>
    </w:p>
    <w:p w:rsidR="00507B8A" w:rsidRPr="00853DBF" w:rsidRDefault="008E1DD1" w:rsidP="008E1DD1">
      <w:pPr>
        <w:pStyle w:val="ListParagraph"/>
        <w:numPr>
          <w:ilvl w:val="0"/>
          <w:numId w:val="2"/>
        </w:numPr>
        <w:rPr>
          <w:rFonts w:asciiTheme="majorBidi" w:hAnsiTheme="majorBidi" w:cstheme="majorBidi"/>
          <w:sz w:val="24"/>
          <w:szCs w:val="24"/>
        </w:rPr>
      </w:pPr>
      <w:r w:rsidRPr="00853DBF">
        <w:rPr>
          <w:rFonts w:asciiTheme="majorBidi" w:hAnsiTheme="majorBidi" w:cstheme="majorBidi"/>
          <w:sz w:val="24"/>
          <w:szCs w:val="24"/>
        </w:rPr>
        <w:lastRenderedPageBreak/>
        <w:t>48</w:t>
      </w:r>
      <w:r w:rsidR="00D74312" w:rsidRPr="00853DBF">
        <w:rPr>
          <w:rFonts w:asciiTheme="majorBidi" w:hAnsiTheme="majorBidi" w:cstheme="majorBidi"/>
          <w:sz w:val="24"/>
          <w:szCs w:val="24"/>
        </w:rPr>
        <w:t xml:space="preserve"> Contr</w:t>
      </w:r>
      <w:r w:rsidRPr="00853DBF">
        <w:rPr>
          <w:rFonts w:asciiTheme="majorBidi" w:hAnsiTheme="majorBidi" w:cstheme="majorBidi"/>
          <w:sz w:val="24"/>
          <w:szCs w:val="24"/>
        </w:rPr>
        <w:t>ibutions from ITU-T Members related to oneM2M Technical Specifications and Technical Reports</w:t>
      </w:r>
      <w:r w:rsidR="00D74312" w:rsidRPr="00853DBF">
        <w:rPr>
          <w:rFonts w:asciiTheme="majorBidi" w:hAnsiTheme="majorBidi" w:cstheme="majorBidi"/>
          <w:sz w:val="24"/>
          <w:szCs w:val="24"/>
        </w:rPr>
        <w:t xml:space="preserve">. </w:t>
      </w:r>
    </w:p>
    <w:p w:rsidR="00507B8A" w:rsidRPr="00853DBF" w:rsidRDefault="00875C2E" w:rsidP="00507B8A">
      <w:pPr>
        <w:pStyle w:val="ListParagraph"/>
        <w:numPr>
          <w:ilvl w:val="0"/>
          <w:numId w:val="2"/>
        </w:numPr>
        <w:rPr>
          <w:rFonts w:asciiTheme="majorBidi" w:hAnsiTheme="majorBidi" w:cstheme="majorBidi"/>
          <w:sz w:val="24"/>
          <w:szCs w:val="24"/>
        </w:rPr>
      </w:pPr>
      <w:hyperlink r:id="rId17" w:history="1">
        <w:r w:rsidR="00507B8A" w:rsidRPr="00853DBF">
          <w:rPr>
            <w:rStyle w:val="Hyperlink"/>
            <w:rFonts w:asciiTheme="majorBidi" w:hAnsiTheme="majorBidi" w:cstheme="majorBidi"/>
            <w:sz w:val="24"/>
            <w:szCs w:val="24"/>
          </w:rPr>
          <w:t>TD380</w:t>
        </w:r>
      </w:hyperlink>
      <w:r w:rsidR="00507B8A" w:rsidRPr="00853DBF">
        <w:rPr>
          <w:rFonts w:asciiTheme="majorBidi" w:hAnsiTheme="majorBidi" w:cstheme="majorBidi"/>
          <w:sz w:val="24"/>
          <w:szCs w:val="24"/>
        </w:rPr>
        <w:t xml:space="preserve"> by SG20 Chairman and oneM2M TP Chair clarifying a number of questions on the collaboration.</w:t>
      </w:r>
    </w:p>
    <w:p w:rsidR="001344FF" w:rsidRPr="00853DBF" w:rsidRDefault="00875C2E" w:rsidP="008E1DD1">
      <w:pPr>
        <w:pStyle w:val="ListParagraph"/>
        <w:numPr>
          <w:ilvl w:val="0"/>
          <w:numId w:val="2"/>
        </w:numPr>
        <w:rPr>
          <w:rFonts w:asciiTheme="majorBidi" w:hAnsiTheme="majorBidi" w:cstheme="majorBidi"/>
          <w:sz w:val="24"/>
          <w:szCs w:val="24"/>
        </w:rPr>
      </w:pPr>
      <w:hyperlink r:id="rId18" w:history="1">
        <w:r w:rsidR="001344FF" w:rsidRPr="00853DBF">
          <w:rPr>
            <w:rStyle w:val="Hyperlink"/>
            <w:rFonts w:asciiTheme="majorBidi" w:hAnsiTheme="majorBidi" w:cstheme="majorBidi"/>
            <w:sz w:val="24"/>
            <w:szCs w:val="24"/>
          </w:rPr>
          <w:t>TD381</w:t>
        </w:r>
      </w:hyperlink>
      <w:r w:rsidR="001344FF" w:rsidRPr="00853DBF">
        <w:rPr>
          <w:rFonts w:asciiTheme="majorBidi" w:hAnsiTheme="majorBidi" w:cstheme="majorBidi"/>
          <w:sz w:val="24"/>
          <w:szCs w:val="24"/>
        </w:rPr>
        <w:t xml:space="preserve"> by on</w:t>
      </w:r>
      <w:r w:rsidR="008E1DD1" w:rsidRPr="00853DBF">
        <w:rPr>
          <w:rFonts w:asciiTheme="majorBidi" w:hAnsiTheme="majorBidi" w:cstheme="majorBidi"/>
          <w:sz w:val="24"/>
          <w:szCs w:val="24"/>
        </w:rPr>
        <w:t>e</w:t>
      </w:r>
      <w:r w:rsidR="001344FF" w:rsidRPr="00853DBF">
        <w:rPr>
          <w:rFonts w:asciiTheme="majorBidi" w:hAnsiTheme="majorBidi" w:cstheme="majorBidi"/>
          <w:sz w:val="24"/>
          <w:szCs w:val="24"/>
        </w:rPr>
        <w:t xml:space="preserve">M2M </w:t>
      </w:r>
      <w:r w:rsidR="008E1DD1" w:rsidRPr="00853DBF">
        <w:rPr>
          <w:rFonts w:asciiTheme="majorBidi" w:hAnsiTheme="majorBidi" w:cstheme="majorBidi"/>
          <w:sz w:val="24"/>
          <w:szCs w:val="24"/>
        </w:rPr>
        <w:t>on the a</w:t>
      </w:r>
      <w:r w:rsidR="001344FF" w:rsidRPr="00853DBF">
        <w:rPr>
          <w:rFonts w:asciiTheme="majorBidi" w:hAnsiTheme="majorBidi" w:cstheme="majorBidi"/>
          <w:sz w:val="24"/>
          <w:szCs w:val="24"/>
        </w:rPr>
        <w:t xml:space="preserve">pplicability statement of oneM2M specifications for </w:t>
      </w:r>
      <w:proofErr w:type="spellStart"/>
      <w:r w:rsidR="001344FF" w:rsidRPr="00853DBF">
        <w:rPr>
          <w:rFonts w:asciiTheme="majorBidi" w:hAnsiTheme="majorBidi" w:cstheme="majorBidi"/>
          <w:sz w:val="24"/>
          <w:szCs w:val="24"/>
        </w:rPr>
        <w:t>IoT</w:t>
      </w:r>
      <w:proofErr w:type="spellEnd"/>
      <w:r w:rsidR="001344FF" w:rsidRPr="00853DBF">
        <w:rPr>
          <w:rFonts w:asciiTheme="majorBidi" w:hAnsiTheme="majorBidi" w:cstheme="majorBidi"/>
          <w:sz w:val="24"/>
          <w:szCs w:val="24"/>
        </w:rPr>
        <w:t xml:space="preserve">   </w:t>
      </w:r>
    </w:p>
    <w:p w:rsidR="00507B8A" w:rsidRPr="00853DBF" w:rsidRDefault="00875C2E" w:rsidP="00507B8A">
      <w:pPr>
        <w:pStyle w:val="ListParagraph"/>
        <w:numPr>
          <w:ilvl w:val="0"/>
          <w:numId w:val="2"/>
        </w:numPr>
        <w:rPr>
          <w:rFonts w:asciiTheme="majorBidi" w:hAnsiTheme="majorBidi" w:cstheme="majorBidi"/>
          <w:sz w:val="24"/>
          <w:szCs w:val="24"/>
        </w:rPr>
      </w:pPr>
      <w:hyperlink r:id="rId19" w:history="1">
        <w:r w:rsidR="00507B8A" w:rsidRPr="00853DBF">
          <w:rPr>
            <w:rStyle w:val="Hyperlink"/>
            <w:rFonts w:asciiTheme="majorBidi" w:hAnsiTheme="majorBidi" w:cstheme="majorBidi"/>
            <w:sz w:val="24"/>
            <w:szCs w:val="24"/>
          </w:rPr>
          <w:t>C170Rev</w:t>
        </w:r>
        <w:r w:rsidR="00546EE7">
          <w:rPr>
            <w:rStyle w:val="Hyperlink"/>
            <w:rFonts w:asciiTheme="majorBidi" w:hAnsiTheme="majorBidi" w:cstheme="majorBidi"/>
            <w:sz w:val="24"/>
            <w:szCs w:val="24"/>
          </w:rPr>
          <w:t>.</w:t>
        </w:r>
        <w:r w:rsidR="00507B8A" w:rsidRPr="00853DBF">
          <w:rPr>
            <w:rStyle w:val="Hyperlink"/>
            <w:rFonts w:asciiTheme="majorBidi" w:hAnsiTheme="majorBidi" w:cstheme="majorBidi"/>
            <w:sz w:val="24"/>
            <w:szCs w:val="24"/>
          </w:rPr>
          <w:t>4</w:t>
        </w:r>
      </w:hyperlink>
      <w:r w:rsidR="00507B8A" w:rsidRPr="00853DBF">
        <w:rPr>
          <w:rFonts w:asciiTheme="majorBidi" w:hAnsiTheme="majorBidi" w:cstheme="majorBidi"/>
          <w:sz w:val="24"/>
          <w:szCs w:val="24"/>
        </w:rPr>
        <w:t xml:space="preserve"> clarifying a number of questions discussed during the Rapporteur Group meeting in July 2017. </w:t>
      </w:r>
      <w:r w:rsidR="00272D2D" w:rsidRPr="00853DBF">
        <w:rPr>
          <w:rFonts w:asciiTheme="majorBidi" w:hAnsiTheme="majorBidi" w:cstheme="majorBidi"/>
          <w:sz w:val="24"/>
          <w:szCs w:val="24"/>
        </w:rPr>
        <w:t xml:space="preserve">The WP1 meeting opening PLEN agreed that all issues raised in the Rapporteur Group meeting in July and captured in </w:t>
      </w:r>
      <w:r w:rsidR="008E1DD1" w:rsidRPr="00853DBF">
        <w:rPr>
          <w:rFonts w:asciiTheme="majorBidi" w:hAnsiTheme="majorBidi" w:cstheme="majorBidi"/>
          <w:sz w:val="24"/>
          <w:szCs w:val="24"/>
        </w:rPr>
        <w:t>C170Rev4</w:t>
      </w:r>
      <w:r w:rsidR="00272D2D" w:rsidRPr="00853DBF">
        <w:rPr>
          <w:rFonts w:asciiTheme="majorBidi" w:hAnsiTheme="majorBidi" w:cstheme="majorBidi"/>
          <w:sz w:val="24"/>
          <w:szCs w:val="24"/>
        </w:rPr>
        <w:t xml:space="preserve"> have been resolved. </w:t>
      </w:r>
    </w:p>
    <w:p w:rsidR="00507B8A" w:rsidRPr="00853DBF" w:rsidRDefault="00875C2E" w:rsidP="00507B8A">
      <w:pPr>
        <w:pStyle w:val="ListParagraph"/>
        <w:numPr>
          <w:ilvl w:val="0"/>
          <w:numId w:val="2"/>
        </w:numPr>
        <w:rPr>
          <w:rFonts w:asciiTheme="majorBidi" w:hAnsiTheme="majorBidi" w:cstheme="majorBidi"/>
          <w:sz w:val="24"/>
          <w:szCs w:val="24"/>
        </w:rPr>
      </w:pPr>
      <w:hyperlink r:id="rId20" w:history="1">
        <w:r w:rsidR="00507B8A" w:rsidRPr="00853DBF">
          <w:rPr>
            <w:rStyle w:val="Hyperlink"/>
            <w:rFonts w:asciiTheme="majorBidi" w:hAnsiTheme="majorBidi" w:cstheme="majorBidi"/>
            <w:sz w:val="24"/>
            <w:szCs w:val="24"/>
          </w:rPr>
          <w:t>TD</w:t>
        </w:r>
        <w:r w:rsidR="001344FF" w:rsidRPr="00853DBF">
          <w:rPr>
            <w:rStyle w:val="Hyperlink"/>
            <w:rFonts w:asciiTheme="majorBidi" w:hAnsiTheme="majorBidi" w:cstheme="majorBidi"/>
            <w:sz w:val="24"/>
            <w:szCs w:val="24"/>
          </w:rPr>
          <w:t>379</w:t>
        </w:r>
      </w:hyperlink>
      <w:r w:rsidR="00272D2D" w:rsidRPr="00853DBF">
        <w:rPr>
          <w:rFonts w:asciiTheme="majorBidi" w:hAnsiTheme="majorBidi" w:cstheme="majorBidi"/>
          <w:sz w:val="24"/>
          <w:szCs w:val="24"/>
        </w:rPr>
        <w:t xml:space="preserve"> a LS</w:t>
      </w:r>
      <w:r w:rsidR="00507B8A" w:rsidRPr="00853DBF">
        <w:rPr>
          <w:rFonts w:asciiTheme="majorBidi" w:hAnsiTheme="majorBidi" w:cstheme="majorBidi"/>
          <w:sz w:val="24"/>
          <w:szCs w:val="24"/>
        </w:rPr>
        <w:t xml:space="preserve">  from oneM2M amending the modality of collaboration and change control to take in consideration the feedback received from the Rapporteur Group meeting of SG20 in July 2017 and discussion between the SG20 management and oneM2M.</w:t>
      </w:r>
    </w:p>
    <w:p w:rsidR="00C957CA" w:rsidRPr="00853DBF" w:rsidRDefault="00D74312" w:rsidP="008E1DD1">
      <w:pPr>
        <w:rPr>
          <w:rFonts w:asciiTheme="majorBidi" w:hAnsiTheme="majorBidi" w:cstheme="majorBidi"/>
          <w:sz w:val="24"/>
          <w:szCs w:val="24"/>
        </w:rPr>
      </w:pPr>
      <w:r w:rsidRPr="00853DBF">
        <w:rPr>
          <w:rFonts w:asciiTheme="majorBidi" w:hAnsiTheme="majorBidi" w:cstheme="majorBidi"/>
          <w:sz w:val="24"/>
          <w:szCs w:val="24"/>
        </w:rPr>
        <w:t xml:space="preserve">The opening plenary of </w:t>
      </w:r>
      <w:r w:rsidR="00272D2D" w:rsidRPr="00853DBF">
        <w:rPr>
          <w:rFonts w:asciiTheme="majorBidi" w:hAnsiTheme="majorBidi" w:cstheme="majorBidi"/>
          <w:sz w:val="24"/>
          <w:szCs w:val="24"/>
        </w:rPr>
        <w:t xml:space="preserve">the </w:t>
      </w:r>
      <w:r w:rsidRPr="00853DBF">
        <w:rPr>
          <w:rFonts w:asciiTheme="majorBidi" w:hAnsiTheme="majorBidi" w:cstheme="majorBidi"/>
          <w:sz w:val="24"/>
          <w:szCs w:val="24"/>
        </w:rPr>
        <w:t xml:space="preserve">SG20 meeting in September 2017 agreed on the modified </w:t>
      </w:r>
      <w:r w:rsidR="004E19C0" w:rsidRPr="00853DBF">
        <w:rPr>
          <w:rFonts w:asciiTheme="majorBidi" w:hAnsiTheme="majorBidi" w:cstheme="majorBidi"/>
          <w:sz w:val="24"/>
          <w:szCs w:val="24"/>
        </w:rPr>
        <w:t xml:space="preserve">modality of collaboration and change control posted </w:t>
      </w:r>
      <w:r w:rsidR="008E1DD1" w:rsidRPr="00853DBF">
        <w:rPr>
          <w:rFonts w:asciiTheme="majorBidi" w:hAnsiTheme="majorBidi" w:cstheme="majorBidi"/>
          <w:sz w:val="24"/>
          <w:szCs w:val="24"/>
        </w:rPr>
        <w:t>in</w:t>
      </w:r>
      <w:r w:rsidR="004E19C0" w:rsidRPr="00853DBF">
        <w:rPr>
          <w:rFonts w:asciiTheme="majorBidi" w:hAnsiTheme="majorBidi" w:cstheme="majorBidi"/>
          <w:sz w:val="24"/>
          <w:szCs w:val="24"/>
        </w:rPr>
        <w:t xml:space="preserve"> </w:t>
      </w:r>
      <w:hyperlink r:id="rId21" w:history="1">
        <w:r w:rsidR="004E19C0" w:rsidRPr="00853DBF">
          <w:rPr>
            <w:rStyle w:val="Hyperlink"/>
            <w:rFonts w:asciiTheme="majorBidi" w:hAnsiTheme="majorBidi" w:cstheme="majorBidi"/>
            <w:sz w:val="24"/>
            <w:szCs w:val="24"/>
          </w:rPr>
          <w:t>TD383</w:t>
        </w:r>
      </w:hyperlink>
      <w:r w:rsidR="004E19C0" w:rsidRPr="00853DBF">
        <w:rPr>
          <w:rFonts w:asciiTheme="majorBidi" w:hAnsiTheme="majorBidi" w:cstheme="majorBidi"/>
          <w:sz w:val="24"/>
          <w:szCs w:val="24"/>
        </w:rPr>
        <w:t>.</w:t>
      </w:r>
    </w:p>
    <w:p w:rsidR="00D74312" w:rsidRPr="00853DBF" w:rsidRDefault="00C957CA" w:rsidP="00C67D11">
      <w:pPr>
        <w:rPr>
          <w:rFonts w:asciiTheme="majorBidi" w:hAnsiTheme="majorBidi" w:cstheme="majorBidi"/>
          <w:sz w:val="24"/>
          <w:szCs w:val="24"/>
        </w:rPr>
      </w:pPr>
      <w:r w:rsidRPr="00853DBF">
        <w:rPr>
          <w:rFonts w:asciiTheme="majorBidi" w:hAnsiTheme="majorBidi" w:cstheme="majorBidi"/>
          <w:sz w:val="24"/>
          <w:szCs w:val="24"/>
        </w:rPr>
        <w:t>A Session was held on 15 September from 8:30 AM to 9:15 AM</w:t>
      </w:r>
      <w:r w:rsidR="004E19C0" w:rsidRPr="00853DBF">
        <w:rPr>
          <w:rFonts w:asciiTheme="majorBidi" w:hAnsiTheme="majorBidi" w:cstheme="majorBidi"/>
          <w:sz w:val="24"/>
          <w:szCs w:val="24"/>
        </w:rPr>
        <w:t xml:space="preserve"> </w:t>
      </w:r>
      <w:r w:rsidRPr="00853DBF">
        <w:rPr>
          <w:rFonts w:asciiTheme="majorBidi" w:hAnsiTheme="majorBidi" w:cstheme="majorBidi"/>
          <w:sz w:val="24"/>
          <w:szCs w:val="24"/>
        </w:rPr>
        <w:t xml:space="preserve">to clarify the Copyright, Patent, and other Collaboration questions. </w:t>
      </w:r>
      <w:r w:rsidR="009223EB" w:rsidRPr="00853DBF">
        <w:rPr>
          <w:rFonts w:asciiTheme="majorBidi" w:hAnsiTheme="majorBidi" w:cstheme="majorBidi"/>
          <w:sz w:val="24"/>
          <w:szCs w:val="24"/>
        </w:rPr>
        <w:t>In particular, it was mentioned that:</w:t>
      </w:r>
    </w:p>
    <w:p w:rsidR="00C67D11" w:rsidRPr="00853DBF" w:rsidRDefault="00C957CA" w:rsidP="001344FF">
      <w:pPr>
        <w:pStyle w:val="ListParagraph"/>
        <w:numPr>
          <w:ilvl w:val="0"/>
          <w:numId w:val="5"/>
        </w:numPr>
        <w:rPr>
          <w:rFonts w:asciiTheme="majorBidi" w:hAnsiTheme="majorBidi" w:cstheme="majorBidi"/>
          <w:sz w:val="24"/>
          <w:szCs w:val="24"/>
        </w:rPr>
      </w:pPr>
      <w:r w:rsidRPr="00853DBF">
        <w:rPr>
          <w:rFonts w:asciiTheme="majorBidi" w:hAnsiTheme="majorBidi" w:cstheme="majorBidi"/>
          <w:sz w:val="24"/>
          <w:szCs w:val="24"/>
        </w:rPr>
        <w:t>Input to SG20 meeting came as Contributions by ITU-T SG20 Members and are governed</w:t>
      </w:r>
      <w:r w:rsidR="00C67D11" w:rsidRPr="00853DBF">
        <w:rPr>
          <w:rFonts w:asciiTheme="majorBidi" w:hAnsiTheme="majorBidi" w:cstheme="majorBidi"/>
          <w:sz w:val="24"/>
          <w:szCs w:val="24"/>
        </w:rPr>
        <w:t xml:space="preserve"> (from a copyright perspective)</w:t>
      </w:r>
      <w:r w:rsidRPr="00853DBF">
        <w:rPr>
          <w:rFonts w:asciiTheme="majorBidi" w:hAnsiTheme="majorBidi" w:cstheme="majorBidi"/>
          <w:sz w:val="24"/>
          <w:szCs w:val="24"/>
        </w:rPr>
        <w:t xml:space="preserve"> by </w:t>
      </w:r>
      <w:r w:rsidR="00C67D11" w:rsidRPr="00853DBF">
        <w:rPr>
          <w:rFonts w:asciiTheme="majorBidi" w:hAnsiTheme="majorBidi" w:cstheme="majorBidi"/>
          <w:sz w:val="24"/>
          <w:szCs w:val="24"/>
        </w:rPr>
        <w:t xml:space="preserve">article 3.1.6 of </w:t>
      </w:r>
      <w:r w:rsidRPr="00853DBF">
        <w:rPr>
          <w:rFonts w:asciiTheme="majorBidi" w:hAnsiTheme="majorBidi" w:cstheme="majorBidi"/>
          <w:sz w:val="24"/>
          <w:szCs w:val="24"/>
        </w:rPr>
        <w:t>ITU-T Recommendation</w:t>
      </w:r>
      <w:r w:rsidR="007F1668" w:rsidRPr="00853DBF">
        <w:rPr>
          <w:rFonts w:asciiTheme="majorBidi" w:hAnsiTheme="majorBidi" w:cstheme="majorBidi"/>
          <w:sz w:val="24"/>
          <w:szCs w:val="24"/>
        </w:rPr>
        <w:t xml:space="preserve"> A.1.</w:t>
      </w:r>
      <w:r w:rsidR="00C67D11" w:rsidRPr="00853DBF">
        <w:rPr>
          <w:rFonts w:asciiTheme="majorBidi" w:hAnsiTheme="majorBidi" w:cstheme="majorBidi"/>
          <w:sz w:val="24"/>
          <w:szCs w:val="24"/>
        </w:rPr>
        <w:t>:</w:t>
      </w:r>
    </w:p>
    <w:p w:rsidR="00C67D11" w:rsidRPr="00853DBF" w:rsidRDefault="00C67D11" w:rsidP="001344FF">
      <w:pPr>
        <w:pStyle w:val="ListParagraph"/>
        <w:ind w:left="1440"/>
        <w:rPr>
          <w:rFonts w:asciiTheme="majorBidi" w:hAnsiTheme="majorBidi" w:cstheme="majorBidi"/>
          <w:sz w:val="24"/>
          <w:szCs w:val="24"/>
        </w:rPr>
      </w:pPr>
    </w:p>
    <w:p w:rsidR="007F1668" w:rsidRPr="00853DBF" w:rsidRDefault="007F1668" w:rsidP="007F1668">
      <w:pPr>
        <w:pStyle w:val="ListParagraph"/>
        <w:ind w:left="1440" w:firstLine="720"/>
        <w:rPr>
          <w:rFonts w:asciiTheme="majorBidi" w:hAnsiTheme="majorBidi" w:cstheme="majorBidi"/>
          <w:i/>
          <w:iCs/>
          <w:sz w:val="24"/>
          <w:szCs w:val="24"/>
        </w:rPr>
      </w:pPr>
      <w:r w:rsidRPr="00853DBF">
        <w:rPr>
          <w:rFonts w:asciiTheme="majorBidi" w:hAnsiTheme="majorBidi" w:cstheme="majorBidi"/>
          <w:i/>
          <w:iCs/>
          <w:sz w:val="24"/>
          <w:szCs w:val="24"/>
        </w:rPr>
        <w:t>3.1.6 Material such as text, diagrams, etc., submitted as a contribution to the work of ITU-T is presumed by ITU to have no restrictions in order to permit the normal distribution of this material for discussions within the appropriate groups and possible use, in whole or in part, in any resulting ITU-T Recommendations that are published. By submitting a contribution to ITU-T, authors acknowledge this condition of submission. In addition, authors may state any specific conditions on other uses of their contribution.</w:t>
      </w:r>
    </w:p>
    <w:p w:rsidR="007F1668" w:rsidRPr="00853DBF" w:rsidRDefault="007F1668" w:rsidP="007F1668">
      <w:pPr>
        <w:pStyle w:val="ListParagraph"/>
        <w:ind w:left="1440"/>
        <w:rPr>
          <w:rFonts w:asciiTheme="majorBidi" w:hAnsiTheme="majorBidi" w:cstheme="majorBidi"/>
          <w:i/>
          <w:iCs/>
          <w:sz w:val="24"/>
          <w:szCs w:val="24"/>
        </w:rPr>
      </w:pPr>
    </w:p>
    <w:p w:rsidR="00C957CA" w:rsidRPr="00853DBF" w:rsidRDefault="009223EB" w:rsidP="001344FF">
      <w:pPr>
        <w:pStyle w:val="ListParagraph"/>
        <w:numPr>
          <w:ilvl w:val="0"/>
          <w:numId w:val="5"/>
        </w:numPr>
        <w:rPr>
          <w:rFonts w:asciiTheme="majorBidi" w:hAnsiTheme="majorBidi" w:cstheme="majorBidi"/>
          <w:sz w:val="24"/>
          <w:szCs w:val="24"/>
        </w:rPr>
      </w:pPr>
      <w:r w:rsidRPr="00853DBF">
        <w:rPr>
          <w:rFonts w:asciiTheme="majorBidi" w:hAnsiTheme="majorBidi" w:cstheme="majorBidi"/>
          <w:sz w:val="24"/>
          <w:szCs w:val="24"/>
        </w:rPr>
        <w:t>N</w:t>
      </w:r>
      <w:r w:rsidR="00C67D11" w:rsidRPr="00853DBF">
        <w:rPr>
          <w:rFonts w:asciiTheme="majorBidi" w:hAnsiTheme="majorBidi" w:cstheme="majorBidi"/>
          <w:sz w:val="24"/>
          <w:szCs w:val="24"/>
        </w:rPr>
        <w:t>o bilateral license agreement is required under article 3.1.6</w:t>
      </w:r>
      <w:r w:rsidRPr="00853DBF">
        <w:rPr>
          <w:rFonts w:asciiTheme="majorBidi" w:hAnsiTheme="majorBidi" w:cstheme="majorBidi"/>
          <w:sz w:val="24"/>
          <w:szCs w:val="24"/>
        </w:rPr>
        <w:t>,</w:t>
      </w:r>
      <w:r w:rsidR="00C67D11" w:rsidRPr="00853DBF">
        <w:rPr>
          <w:rFonts w:asciiTheme="majorBidi" w:hAnsiTheme="majorBidi" w:cstheme="majorBidi"/>
          <w:sz w:val="24"/>
          <w:szCs w:val="24"/>
        </w:rPr>
        <w:t xml:space="preserve"> and that this clause grants ITU the necessary rights to reproduce, distribute and amend the contribution for the purpose of its standardization activities.</w:t>
      </w:r>
    </w:p>
    <w:p w:rsidR="00C67D11" w:rsidRPr="00853DBF" w:rsidRDefault="00C67D11" w:rsidP="001344FF">
      <w:pPr>
        <w:pStyle w:val="ListParagraph"/>
        <w:ind w:left="1080"/>
        <w:rPr>
          <w:rFonts w:asciiTheme="majorBidi" w:hAnsiTheme="majorBidi" w:cstheme="majorBidi"/>
          <w:sz w:val="24"/>
          <w:szCs w:val="24"/>
        </w:rPr>
      </w:pPr>
    </w:p>
    <w:p w:rsidR="001A5EA5" w:rsidRPr="00853DBF" w:rsidRDefault="00C957CA" w:rsidP="008E1DD1">
      <w:pPr>
        <w:pStyle w:val="ListParagraph"/>
        <w:numPr>
          <w:ilvl w:val="0"/>
          <w:numId w:val="5"/>
        </w:numPr>
        <w:rPr>
          <w:rFonts w:asciiTheme="majorBidi" w:hAnsiTheme="majorBidi" w:cstheme="majorBidi"/>
          <w:sz w:val="24"/>
          <w:szCs w:val="24"/>
        </w:rPr>
      </w:pPr>
      <w:r w:rsidRPr="00853DBF">
        <w:rPr>
          <w:rFonts w:asciiTheme="majorBidi" w:hAnsiTheme="majorBidi" w:cstheme="majorBidi"/>
          <w:sz w:val="24"/>
          <w:szCs w:val="24"/>
        </w:rPr>
        <w:t xml:space="preserve">SG20 </w:t>
      </w:r>
      <w:r w:rsidR="00C67D11" w:rsidRPr="00853DBF">
        <w:rPr>
          <w:rFonts w:asciiTheme="majorBidi" w:hAnsiTheme="majorBidi" w:cstheme="majorBidi"/>
          <w:sz w:val="24"/>
          <w:szCs w:val="24"/>
        </w:rPr>
        <w:t>could</w:t>
      </w:r>
      <w:r w:rsidRPr="00853DBF">
        <w:rPr>
          <w:rFonts w:asciiTheme="majorBidi" w:hAnsiTheme="majorBidi" w:cstheme="majorBidi"/>
          <w:sz w:val="24"/>
          <w:szCs w:val="24"/>
        </w:rPr>
        <w:t xml:space="preserve"> modify the oneM2M technical specifications received as Contributions </w:t>
      </w:r>
      <w:r w:rsidR="00297334" w:rsidRPr="00853DBF">
        <w:rPr>
          <w:rFonts w:asciiTheme="majorBidi" w:hAnsiTheme="majorBidi" w:cstheme="majorBidi"/>
          <w:sz w:val="24"/>
          <w:szCs w:val="24"/>
        </w:rPr>
        <w:t>taking into account the</w:t>
      </w:r>
      <w:r w:rsidRPr="00853DBF">
        <w:rPr>
          <w:rFonts w:asciiTheme="majorBidi" w:hAnsiTheme="majorBidi" w:cstheme="majorBidi"/>
          <w:sz w:val="24"/>
          <w:szCs w:val="24"/>
        </w:rPr>
        <w:t xml:space="preserve"> modality of collaboration and change control</w:t>
      </w:r>
      <w:r w:rsidR="00FA3379" w:rsidRPr="00853DBF">
        <w:rPr>
          <w:rFonts w:asciiTheme="majorBidi" w:hAnsiTheme="majorBidi" w:cstheme="majorBidi"/>
          <w:sz w:val="24"/>
          <w:szCs w:val="24"/>
        </w:rPr>
        <w:t xml:space="preserve"> in TD383.</w:t>
      </w:r>
      <w:r w:rsidR="00C67D11" w:rsidRPr="00853DBF">
        <w:rPr>
          <w:rFonts w:asciiTheme="majorBidi" w:hAnsiTheme="majorBidi" w:cstheme="majorBidi"/>
          <w:sz w:val="24"/>
          <w:szCs w:val="24"/>
        </w:rPr>
        <w:t xml:space="preserve">  Similar collaboration processes are in place in ITU-T, notably in</w:t>
      </w:r>
      <w:r w:rsidR="008E1DD1" w:rsidRPr="00853DBF">
        <w:rPr>
          <w:rFonts w:asciiTheme="majorBidi" w:hAnsiTheme="majorBidi" w:cstheme="majorBidi"/>
          <w:sz w:val="24"/>
          <w:szCs w:val="24"/>
        </w:rPr>
        <w:t xml:space="preserve"> ITU-T SG17 (OASIS),</w:t>
      </w:r>
      <w:r w:rsidR="00C67D11" w:rsidRPr="00853DBF">
        <w:rPr>
          <w:rFonts w:asciiTheme="majorBidi" w:hAnsiTheme="majorBidi" w:cstheme="majorBidi"/>
          <w:sz w:val="24"/>
          <w:szCs w:val="24"/>
        </w:rPr>
        <w:t xml:space="preserve"> ITU-T </w:t>
      </w:r>
      <w:r w:rsidR="008E1DD1" w:rsidRPr="00853DBF">
        <w:rPr>
          <w:rFonts w:asciiTheme="majorBidi" w:hAnsiTheme="majorBidi" w:cstheme="majorBidi"/>
          <w:sz w:val="24"/>
          <w:szCs w:val="24"/>
        </w:rPr>
        <w:t>SG16 (Continua Health Alliance), and SG</w:t>
      </w:r>
      <w:r w:rsidR="00C67D11" w:rsidRPr="00853DBF">
        <w:rPr>
          <w:rFonts w:asciiTheme="majorBidi" w:hAnsiTheme="majorBidi" w:cstheme="majorBidi"/>
          <w:sz w:val="24"/>
          <w:szCs w:val="24"/>
        </w:rPr>
        <w:t>13 (3GPP)</w:t>
      </w:r>
    </w:p>
    <w:p w:rsidR="00435A20" w:rsidRPr="00853DBF" w:rsidRDefault="00435A20" w:rsidP="00C957CA">
      <w:pPr>
        <w:pStyle w:val="ListParagraph"/>
        <w:rPr>
          <w:rFonts w:asciiTheme="majorBidi" w:hAnsiTheme="majorBidi" w:cstheme="majorBidi"/>
          <w:sz w:val="24"/>
          <w:szCs w:val="24"/>
        </w:rPr>
      </w:pPr>
    </w:p>
    <w:p w:rsidR="00297334" w:rsidRPr="00853DBF" w:rsidRDefault="009223EB" w:rsidP="001344FF">
      <w:pPr>
        <w:pStyle w:val="ListParagraph"/>
        <w:numPr>
          <w:ilvl w:val="0"/>
          <w:numId w:val="5"/>
        </w:numPr>
        <w:rPr>
          <w:rFonts w:asciiTheme="majorBidi" w:hAnsiTheme="majorBidi" w:cstheme="majorBidi"/>
          <w:sz w:val="24"/>
          <w:szCs w:val="24"/>
        </w:rPr>
      </w:pPr>
      <w:r w:rsidRPr="00853DBF">
        <w:rPr>
          <w:rFonts w:asciiTheme="majorBidi" w:hAnsiTheme="majorBidi" w:cstheme="majorBidi"/>
          <w:sz w:val="24"/>
          <w:szCs w:val="24"/>
        </w:rPr>
        <w:t xml:space="preserve">Finally, an </w:t>
      </w:r>
      <w:r w:rsidR="00833848" w:rsidRPr="00853DBF">
        <w:rPr>
          <w:rFonts w:asciiTheme="majorBidi" w:hAnsiTheme="majorBidi" w:cstheme="majorBidi"/>
          <w:sz w:val="24"/>
          <w:szCs w:val="24"/>
        </w:rPr>
        <w:t xml:space="preserve">ITU-T Recommendation transposing oneM2M </w:t>
      </w:r>
      <w:r w:rsidR="00297334" w:rsidRPr="00853DBF">
        <w:rPr>
          <w:rFonts w:asciiTheme="majorBidi" w:hAnsiTheme="majorBidi" w:cstheme="majorBidi"/>
          <w:sz w:val="24"/>
          <w:szCs w:val="24"/>
        </w:rPr>
        <w:t xml:space="preserve">Technical Specifications </w:t>
      </w:r>
      <w:r w:rsidRPr="00853DBF">
        <w:rPr>
          <w:rFonts w:asciiTheme="majorBidi" w:hAnsiTheme="majorBidi" w:cstheme="majorBidi"/>
          <w:sz w:val="24"/>
          <w:szCs w:val="24"/>
        </w:rPr>
        <w:t xml:space="preserve">would be </w:t>
      </w:r>
      <w:r w:rsidR="00833848" w:rsidRPr="00853DBF">
        <w:rPr>
          <w:rFonts w:asciiTheme="majorBidi" w:hAnsiTheme="majorBidi" w:cstheme="majorBidi"/>
          <w:sz w:val="24"/>
          <w:szCs w:val="24"/>
        </w:rPr>
        <w:t>kept in synch with the changing oneM2M specifications</w:t>
      </w:r>
      <w:r w:rsidRPr="00853DBF">
        <w:rPr>
          <w:rFonts w:asciiTheme="majorBidi" w:hAnsiTheme="majorBidi" w:cstheme="majorBidi"/>
          <w:sz w:val="24"/>
          <w:szCs w:val="24"/>
        </w:rPr>
        <w:t xml:space="preserve"> by apply</w:t>
      </w:r>
      <w:r w:rsidR="008E1DD1" w:rsidRPr="00853DBF">
        <w:rPr>
          <w:rFonts w:asciiTheme="majorBidi" w:hAnsiTheme="majorBidi" w:cstheme="majorBidi"/>
          <w:sz w:val="24"/>
          <w:szCs w:val="24"/>
        </w:rPr>
        <w:t>ing</w:t>
      </w:r>
      <w:r w:rsidRPr="00853DBF">
        <w:rPr>
          <w:rFonts w:asciiTheme="majorBidi" w:hAnsiTheme="majorBidi" w:cstheme="majorBidi"/>
          <w:sz w:val="24"/>
          <w:szCs w:val="24"/>
        </w:rPr>
        <w:t xml:space="preserve"> the process contained in TD 383 i.e. r</w:t>
      </w:r>
      <w:r w:rsidR="00833848" w:rsidRPr="00853DBF">
        <w:rPr>
          <w:rFonts w:asciiTheme="majorBidi" w:hAnsiTheme="majorBidi" w:cstheme="majorBidi"/>
          <w:sz w:val="24"/>
          <w:szCs w:val="24"/>
        </w:rPr>
        <w:t xml:space="preserve">evisions to TS in oneM2M would be brought to SG20 for consideration to revise the ITU-T Recommendation. A similar process was adopted by ITU-T SG16 in its collaboration with Continua Health Alliance since 2013 and is working well. </w:t>
      </w:r>
    </w:p>
    <w:p w:rsidR="00011192" w:rsidRPr="00853DBF" w:rsidRDefault="00853DBF" w:rsidP="00853DBF">
      <w:pPr>
        <w:jc w:val="center"/>
        <w:rPr>
          <w:rFonts w:asciiTheme="majorBidi" w:hAnsiTheme="majorBidi" w:cstheme="majorBidi"/>
          <w:sz w:val="24"/>
          <w:szCs w:val="24"/>
        </w:rPr>
      </w:pPr>
      <w:r>
        <w:rPr>
          <w:rFonts w:asciiTheme="majorBidi" w:hAnsiTheme="majorBidi" w:cstheme="majorBidi"/>
          <w:sz w:val="24"/>
          <w:szCs w:val="24"/>
        </w:rPr>
        <w:t>____________</w:t>
      </w:r>
    </w:p>
    <w:sectPr w:rsidR="00011192" w:rsidRPr="00853DBF" w:rsidSect="00853DBF">
      <w:headerReference w:type="default" r:id="rId22"/>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DBF" w:rsidRDefault="00853DBF" w:rsidP="00853DBF">
      <w:pPr>
        <w:spacing w:after="0" w:line="240" w:lineRule="auto"/>
      </w:pPr>
      <w:r>
        <w:separator/>
      </w:r>
    </w:p>
  </w:endnote>
  <w:endnote w:type="continuationSeparator" w:id="0">
    <w:p w:rsidR="00853DBF" w:rsidRDefault="00853DBF" w:rsidP="00853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DBF" w:rsidRDefault="00853DBF" w:rsidP="00853DBF">
      <w:pPr>
        <w:spacing w:after="0" w:line="240" w:lineRule="auto"/>
      </w:pPr>
      <w:r>
        <w:separator/>
      </w:r>
    </w:p>
  </w:footnote>
  <w:footnote w:type="continuationSeparator" w:id="0">
    <w:p w:rsidR="00853DBF" w:rsidRDefault="00853DBF" w:rsidP="00853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DBF" w:rsidRPr="00853DBF" w:rsidRDefault="00853DBF" w:rsidP="00853DBF">
    <w:pPr>
      <w:pStyle w:val="Header"/>
      <w:jc w:val="center"/>
      <w:rPr>
        <w:rFonts w:ascii="Times New Roman" w:hAnsi="Times New Roman" w:cs="Times New Roman"/>
        <w:sz w:val="18"/>
      </w:rPr>
    </w:pPr>
    <w:r w:rsidRPr="00853DBF">
      <w:rPr>
        <w:rFonts w:ascii="Times New Roman" w:hAnsi="Times New Roman" w:cs="Times New Roman"/>
        <w:sz w:val="18"/>
      </w:rPr>
      <w:t xml:space="preserve">- </w:t>
    </w:r>
    <w:r w:rsidRPr="00853DBF">
      <w:rPr>
        <w:rFonts w:ascii="Times New Roman" w:hAnsi="Times New Roman" w:cs="Times New Roman"/>
        <w:sz w:val="18"/>
      </w:rPr>
      <w:fldChar w:fldCharType="begin"/>
    </w:r>
    <w:r w:rsidRPr="00853DBF">
      <w:rPr>
        <w:rFonts w:ascii="Times New Roman" w:hAnsi="Times New Roman" w:cs="Times New Roman"/>
        <w:sz w:val="18"/>
      </w:rPr>
      <w:instrText xml:space="preserve"> PAGE  \* MERGEFORMAT </w:instrText>
    </w:r>
    <w:r w:rsidRPr="00853DBF">
      <w:rPr>
        <w:rFonts w:ascii="Times New Roman" w:hAnsi="Times New Roman" w:cs="Times New Roman"/>
        <w:sz w:val="18"/>
      </w:rPr>
      <w:fldChar w:fldCharType="separate"/>
    </w:r>
    <w:r w:rsidR="00875C2E">
      <w:rPr>
        <w:rFonts w:ascii="Times New Roman" w:hAnsi="Times New Roman" w:cs="Times New Roman"/>
        <w:noProof/>
        <w:sz w:val="18"/>
      </w:rPr>
      <w:t>3</w:t>
    </w:r>
    <w:r w:rsidRPr="00853DBF">
      <w:rPr>
        <w:rFonts w:ascii="Times New Roman" w:hAnsi="Times New Roman" w:cs="Times New Roman"/>
        <w:sz w:val="18"/>
      </w:rPr>
      <w:fldChar w:fldCharType="end"/>
    </w:r>
    <w:r w:rsidRPr="00853DBF">
      <w:rPr>
        <w:rFonts w:ascii="Times New Roman" w:hAnsi="Times New Roman" w:cs="Times New Roman"/>
        <w:sz w:val="18"/>
      </w:rPr>
      <w:t xml:space="preserve"> -</w:t>
    </w:r>
  </w:p>
  <w:p w:rsidR="00853DBF" w:rsidRPr="00853DBF" w:rsidRDefault="00853DBF" w:rsidP="00853DBF">
    <w:pPr>
      <w:pStyle w:val="Header"/>
      <w:spacing w:after="240"/>
      <w:jc w:val="center"/>
      <w:rPr>
        <w:rFonts w:ascii="Times New Roman" w:hAnsi="Times New Roman" w:cs="Times New Roman"/>
        <w:sz w:val="18"/>
      </w:rPr>
    </w:pPr>
    <w:r w:rsidRPr="00853DBF">
      <w:rPr>
        <w:rFonts w:ascii="Times New Roman" w:hAnsi="Times New Roman" w:cs="Times New Roman"/>
        <w:sz w:val="18"/>
      </w:rPr>
      <w:fldChar w:fldCharType="begin"/>
    </w:r>
    <w:r w:rsidRPr="00853DBF">
      <w:rPr>
        <w:rFonts w:ascii="Times New Roman" w:hAnsi="Times New Roman" w:cs="Times New Roman"/>
        <w:sz w:val="18"/>
      </w:rPr>
      <w:instrText xml:space="preserve"> STYLEREF  Docnumber  </w:instrText>
    </w:r>
    <w:r w:rsidRPr="00853DBF">
      <w:rPr>
        <w:rFonts w:ascii="Times New Roman" w:hAnsi="Times New Roman" w:cs="Times New Roman"/>
        <w:sz w:val="18"/>
      </w:rPr>
      <w:fldChar w:fldCharType="separate"/>
    </w:r>
    <w:r w:rsidR="00875C2E">
      <w:rPr>
        <w:rFonts w:ascii="Times New Roman" w:hAnsi="Times New Roman" w:cs="Times New Roman"/>
        <w:noProof/>
        <w:sz w:val="18"/>
      </w:rPr>
      <w:t>SG20-TD553/GEN</w:t>
    </w:r>
    <w:r w:rsidRPr="00853DBF">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52818"/>
    <w:multiLevelType w:val="hybridMultilevel"/>
    <w:tmpl w:val="1416D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D66F6D"/>
    <w:multiLevelType w:val="hybridMultilevel"/>
    <w:tmpl w:val="352C3656"/>
    <w:lvl w:ilvl="0" w:tplc="A128279E">
      <w:start w:val="3"/>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5E357E1"/>
    <w:multiLevelType w:val="hybridMultilevel"/>
    <w:tmpl w:val="2564B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A86FCA"/>
    <w:multiLevelType w:val="hybridMultilevel"/>
    <w:tmpl w:val="34BED2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430F45"/>
    <w:multiLevelType w:val="hybridMultilevel"/>
    <w:tmpl w:val="FB9A0A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192"/>
    <w:rsid w:val="00011192"/>
    <w:rsid w:val="001344FF"/>
    <w:rsid w:val="001A5EA5"/>
    <w:rsid w:val="00206087"/>
    <w:rsid w:val="00272D2D"/>
    <w:rsid w:val="00297334"/>
    <w:rsid w:val="00302144"/>
    <w:rsid w:val="0039252B"/>
    <w:rsid w:val="00396B70"/>
    <w:rsid w:val="003D31FE"/>
    <w:rsid w:val="00435A20"/>
    <w:rsid w:val="00461F22"/>
    <w:rsid w:val="004E19C0"/>
    <w:rsid w:val="00507B8A"/>
    <w:rsid w:val="00546EE7"/>
    <w:rsid w:val="007053B3"/>
    <w:rsid w:val="007F1668"/>
    <w:rsid w:val="00833848"/>
    <w:rsid w:val="00835DD3"/>
    <w:rsid w:val="00853DBF"/>
    <w:rsid w:val="00875C2E"/>
    <w:rsid w:val="008E1DD1"/>
    <w:rsid w:val="009223EB"/>
    <w:rsid w:val="00960BE7"/>
    <w:rsid w:val="00C67D11"/>
    <w:rsid w:val="00C957CA"/>
    <w:rsid w:val="00D66169"/>
    <w:rsid w:val="00D74312"/>
    <w:rsid w:val="00F877CE"/>
    <w:rsid w:val="00FA33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D2F3B-B6D1-4800-94AC-148D3362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11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192"/>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11192"/>
    <w:rPr>
      <w:color w:val="0563C1" w:themeColor="hyperlink"/>
      <w:u w:val="single"/>
    </w:rPr>
  </w:style>
  <w:style w:type="paragraph" w:styleId="ListParagraph">
    <w:name w:val="List Paragraph"/>
    <w:basedOn w:val="Normal"/>
    <w:uiPriority w:val="34"/>
    <w:qFormat/>
    <w:rsid w:val="00011192"/>
    <w:pPr>
      <w:ind w:left="720"/>
      <w:contextualSpacing/>
    </w:pPr>
  </w:style>
  <w:style w:type="paragraph" w:styleId="BalloonText">
    <w:name w:val="Balloon Text"/>
    <w:basedOn w:val="Normal"/>
    <w:link w:val="BalloonTextChar"/>
    <w:uiPriority w:val="99"/>
    <w:semiHidden/>
    <w:unhideWhenUsed/>
    <w:rsid w:val="00C67D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11"/>
    <w:rPr>
      <w:rFonts w:ascii="Segoe UI" w:hAnsi="Segoe UI" w:cs="Segoe UI"/>
      <w:sz w:val="18"/>
      <w:szCs w:val="18"/>
    </w:rPr>
  </w:style>
  <w:style w:type="character" w:styleId="FollowedHyperlink">
    <w:name w:val="FollowedHyperlink"/>
    <w:basedOn w:val="DefaultParagraphFont"/>
    <w:uiPriority w:val="99"/>
    <w:semiHidden/>
    <w:unhideWhenUsed/>
    <w:rsid w:val="001344FF"/>
    <w:rPr>
      <w:color w:val="954F72" w:themeColor="followedHyperlink"/>
      <w:u w:val="single"/>
    </w:rPr>
  </w:style>
  <w:style w:type="paragraph" w:styleId="Header">
    <w:name w:val="header"/>
    <w:basedOn w:val="Normal"/>
    <w:link w:val="HeaderChar"/>
    <w:uiPriority w:val="99"/>
    <w:unhideWhenUsed/>
    <w:rsid w:val="00853D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DBF"/>
  </w:style>
  <w:style w:type="paragraph" w:styleId="Footer">
    <w:name w:val="footer"/>
    <w:basedOn w:val="Normal"/>
    <w:link w:val="FooterChar"/>
    <w:uiPriority w:val="99"/>
    <w:unhideWhenUsed/>
    <w:rsid w:val="00853D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DBF"/>
  </w:style>
  <w:style w:type="paragraph" w:customStyle="1" w:styleId="Docnumber">
    <w:name w:val="Docnumber"/>
    <w:basedOn w:val="Normal"/>
    <w:link w:val="DocnumberChar"/>
    <w:qFormat/>
    <w:rsid w:val="00853DB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val="en-GB" w:eastAsia="en-US"/>
    </w:rPr>
  </w:style>
  <w:style w:type="character" w:customStyle="1" w:styleId="DocnumberChar">
    <w:name w:val="Docnumber Char"/>
    <w:basedOn w:val="DefaultParagraphFont"/>
    <w:link w:val="Docnumber"/>
    <w:rsid w:val="00853DBF"/>
    <w:rPr>
      <w:rFonts w:ascii="Times New Roman" w:eastAsia="Times New Roman" w:hAnsi="Times New Roman" w:cs="Times New Roman"/>
      <w:b/>
      <w:bCs/>
      <w:sz w:val="40"/>
      <w:szCs w:val="20"/>
      <w:lang w:val="en-GB" w:eastAsia="en-US"/>
    </w:rPr>
  </w:style>
  <w:style w:type="character" w:styleId="PlaceholderText">
    <w:name w:val="Placeholder Text"/>
    <w:basedOn w:val="DefaultParagraphFont"/>
    <w:uiPriority w:val="99"/>
    <w:semiHidden/>
    <w:rsid w:val="0039252B"/>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el.jamoussi@itu.int" TargetMode="External"/><Relationship Id="rId13" Type="http://schemas.openxmlformats.org/officeDocument/2006/relationships/hyperlink" Target="https://www.itu.int/md/T13-SG20-R-0003/en" TargetMode="External"/><Relationship Id="rId18" Type="http://schemas.openxmlformats.org/officeDocument/2006/relationships/hyperlink" Target="https://www.itu.int/md/T17-SG20-170904-TD-GEN-0381/en" TargetMode="External"/><Relationship Id="rId3" Type="http://schemas.openxmlformats.org/officeDocument/2006/relationships/settings" Target="settings.xml"/><Relationship Id="rId21" Type="http://schemas.openxmlformats.org/officeDocument/2006/relationships/hyperlink" Target="https://www.itu.int/md/T17-SG20-170904-TD-GEN-0383/en" TargetMode="External"/><Relationship Id="rId7" Type="http://schemas.openxmlformats.org/officeDocument/2006/relationships/image" Target="media/image1.gif"/><Relationship Id="rId12" Type="http://schemas.openxmlformats.org/officeDocument/2006/relationships/hyperlink" Target="https://www.itu.int/md/T13-SG20-160725-TD-GEN-0399/en" TargetMode="External"/><Relationship Id="rId17" Type="http://schemas.openxmlformats.org/officeDocument/2006/relationships/hyperlink" Target="https://www.itu.int/md/T17-SG20-170904-TD-GEN-0380/e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tu.int/md/T17-SG20-170904-TD-GEN-0305/en" TargetMode="External"/><Relationship Id="rId20" Type="http://schemas.openxmlformats.org/officeDocument/2006/relationships/hyperlink" Target="https://www.itu.int/md/T17-SG20-170904-TD-GEN-0379/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T13-TSAG-R-0004/en"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www.itu.int/md/T17-SG20-170904-TD-GEN-0550/en" TargetMode="External"/><Relationship Id="rId23" Type="http://schemas.openxmlformats.org/officeDocument/2006/relationships/fontTable" Target="fontTable.xml"/><Relationship Id="rId10" Type="http://schemas.openxmlformats.org/officeDocument/2006/relationships/hyperlink" Target="mailto:antoine.dore@itu.int" TargetMode="External"/><Relationship Id="rId19" Type="http://schemas.openxmlformats.org/officeDocument/2006/relationships/hyperlink" Target="https://www.itu.int/md/T17-SG20-C-0170/en" TargetMode="External"/><Relationship Id="rId4" Type="http://schemas.openxmlformats.org/officeDocument/2006/relationships/webSettings" Target="webSettings.xml"/><Relationship Id="rId9" Type="http://schemas.openxmlformats.org/officeDocument/2006/relationships/hyperlink" Target="mailto:cristina.bueti@itu.int" TargetMode="External"/><Relationship Id="rId14" Type="http://schemas.openxmlformats.org/officeDocument/2006/relationships/hyperlink" Target="https://www.itu.int/md/T13-SG20-160725-TD-GEN-0520/en"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CC104E03F448B2BE17DB90504A4C0D"/>
        <w:category>
          <w:name w:val="General"/>
          <w:gallery w:val="placeholder"/>
        </w:category>
        <w:types>
          <w:type w:val="bbPlcHdr"/>
        </w:types>
        <w:behaviors>
          <w:behavior w:val="content"/>
        </w:behaviors>
        <w:guid w:val="{BA71CCB9-9D40-4FDD-8DA5-4D583CEE7403}"/>
      </w:docPartPr>
      <w:docPartBody>
        <w:p w:rsidR="001B5C08" w:rsidRDefault="00085012" w:rsidP="00085012">
          <w:pPr>
            <w:pStyle w:val="9ECC104E03F448B2BE17DB90504A4C0D"/>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012"/>
    <w:rsid w:val="00085012"/>
    <w:rsid w:val="001B5C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5012"/>
    <w:rPr>
      <w:rFonts w:ascii="Times New Roman" w:hAnsi="Times New Roman"/>
      <w:color w:val="808080"/>
    </w:rPr>
  </w:style>
  <w:style w:type="paragraph" w:customStyle="1" w:styleId="9ECC104E03F448B2BE17DB90504A4C0D">
    <w:name w:val="9ECC104E03F448B2BE17DB90504A4C0D"/>
    <w:rsid w:val="000850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Summary of ITU-T SG20 and oneM2M Collaboration discussions and agreements</vt:lpstr>
    </vt:vector>
  </TitlesOfParts>
  <Manager>ITU-T</Manager>
  <Company>International Telecommunication Union (ITU)</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ITU-T SG20 and oneM2M Collaboration discussions and agreements</dc:title>
  <dc:subject/>
  <dc:creator>TSB</dc:creator>
  <cp:keywords>SG20; oneM2M</cp:keywords>
  <dc:description>SG20-TD553/GEN  For: Geneva, 4-15 September 2017_x000d_Document date: _x000d_Saved by ITU51010703 at 13:10:09 on 15/09/2017</dc:description>
  <cp:lastModifiedBy>Al-Mnini, Lara</cp:lastModifiedBy>
  <cp:revision>2</cp:revision>
  <cp:lastPrinted>2017-09-15T09:58:00Z</cp:lastPrinted>
  <dcterms:created xsi:type="dcterms:W3CDTF">2018-01-29T09:11:00Z</dcterms:created>
  <dcterms:modified xsi:type="dcterms:W3CDTF">2018-01-29T09:11:00Z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SG20-TD553/GEN</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Geneva, 4-15 September 2017</vt:lpwstr>
  </property>
  <property fmtid="{D5CDD505-2E9C-101B-9397-08002B2CF9AE}" pid="7" name="Docauthor">
    <vt:lpwstr>TSB</vt:lpwstr>
  </property>
</Properties>
</file>