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8B791A" w:rsidRPr="008B791A" w:rsidTr="008B791A">
        <w:trPr>
          <w:cantSplit/>
        </w:trPr>
        <w:tc>
          <w:tcPr>
            <w:tcW w:w="1190" w:type="dxa"/>
            <w:vMerge w:val="restart"/>
          </w:tcPr>
          <w:p w:rsidR="008B791A" w:rsidRPr="008B791A" w:rsidRDefault="008B791A" w:rsidP="008B791A">
            <w:pPr>
              <w:spacing w:before="120"/>
              <w:rPr>
                <w:rFonts w:ascii="Times New Roman" w:hAnsi="Times New Roman" w:cs="Times New Roman"/>
                <w:sz w:val="20"/>
                <w:szCs w:val="20"/>
              </w:rPr>
            </w:pPr>
            <w:bookmarkStart w:id="0" w:name="dnum" w:colFirst="2" w:colLast="2"/>
            <w:bookmarkStart w:id="1" w:name="dtableau"/>
            <w:r w:rsidRPr="008B791A">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8B791A" w:rsidRPr="008B791A" w:rsidRDefault="008B791A" w:rsidP="008B791A">
            <w:pPr>
              <w:spacing w:before="120"/>
              <w:rPr>
                <w:rFonts w:ascii="Times New Roman" w:hAnsi="Times New Roman" w:cs="Times New Roman"/>
                <w:sz w:val="16"/>
                <w:szCs w:val="16"/>
              </w:rPr>
            </w:pPr>
            <w:r w:rsidRPr="008B791A">
              <w:rPr>
                <w:rFonts w:ascii="Times New Roman" w:hAnsi="Times New Roman" w:cs="Times New Roman"/>
                <w:sz w:val="16"/>
                <w:szCs w:val="16"/>
              </w:rPr>
              <w:t>INTERNATIONAL TELECOMMUNICATION UNION</w:t>
            </w:r>
          </w:p>
          <w:p w:rsidR="008B791A" w:rsidRPr="008B791A" w:rsidRDefault="008B791A" w:rsidP="008B791A">
            <w:pPr>
              <w:spacing w:before="120"/>
              <w:rPr>
                <w:rFonts w:ascii="Times New Roman" w:hAnsi="Times New Roman" w:cs="Times New Roman"/>
                <w:b/>
                <w:bCs/>
                <w:sz w:val="26"/>
                <w:szCs w:val="26"/>
              </w:rPr>
            </w:pPr>
            <w:r w:rsidRPr="008B791A">
              <w:rPr>
                <w:rFonts w:ascii="Times New Roman" w:hAnsi="Times New Roman" w:cs="Times New Roman"/>
                <w:b/>
                <w:bCs/>
                <w:sz w:val="26"/>
                <w:szCs w:val="26"/>
              </w:rPr>
              <w:t>TELECOMMUNICATION</w:t>
            </w:r>
            <w:r w:rsidRPr="008B791A">
              <w:rPr>
                <w:rFonts w:ascii="Times New Roman" w:hAnsi="Times New Roman" w:cs="Times New Roman"/>
                <w:b/>
                <w:bCs/>
                <w:sz w:val="26"/>
                <w:szCs w:val="26"/>
              </w:rPr>
              <w:br/>
              <w:t>STANDARDIZATION SECTOR</w:t>
            </w:r>
          </w:p>
          <w:p w:rsidR="008B791A" w:rsidRPr="008B791A" w:rsidRDefault="008B791A" w:rsidP="008B791A">
            <w:pPr>
              <w:spacing w:before="120"/>
              <w:rPr>
                <w:rFonts w:ascii="Times New Roman" w:hAnsi="Times New Roman" w:cs="Times New Roman"/>
                <w:sz w:val="20"/>
                <w:szCs w:val="20"/>
              </w:rPr>
            </w:pPr>
            <w:r w:rsidRPr="008B791A">
              <w:rPr>
                <w:rFonts w:ascii="Times New Roman" w:hAnsi="Times New Roman" w:cs="Times New Roman"/>
                <w:sz w:val="20"/>
                <w:szCs w:val="20"/>
              </w:rPr>
              <w:t xml:space="preserve">STUDY PERIOD </w:t>
            </w:r>
            <w:bookmarkStart w:id="2" w:name="dstudyperiod"/>
            <w:r w:rsidRPr="008B791A">
              <w:rPr>
                <w:rFonts w:ascii="Times New Roman" w:hAnsi="Times New Roman" w:cs="Times New Roman"/>
                <w:sz w:val="20"/>
                <w:szCs w:val="20"/>
              </w:rPr>
              <w:t>2017-2020</w:t>
            </w:r>
            <w:bookmarkEnd w:id="2"/>
          </w:p>
        </w:tc>
        <w:tc>
          <w:tcPr>
            <w:tcW w:w="4681" w:type="dxa"/>
            <w:vAlign w:val="center"/>
          </w:tcPr>
          <w:p w:rsidR="008B791A" w:rsidRPr="008B791A" w:rsidRDefault="008B791A" w:rsidP="008B791A">
            <w:pPr>
              <w:pStyle w:val="Docnumber"/>
              <w:rPr>
                <w:sz w:val="32"/>
              </w:rPr>
            </w:pPr>
            <w:r>
              <w:rPr>
                <w:sz w:val="32"/>
              </w:rPr>
              <w:t>TSAG-TD132</w:t>
            </w:r>
          </w:p>
        </w:tc>
      </w:tr>
      <w:tr w:rsidR="008B791A" w:rsidRPr="008B791A" w:rsidTr="008B791A">
        <w:trPr>
          <w:cantSplit/>
        </w:trPr>
        <w:tc>
          <w:tcPr>
            <w:tcW w:w="1190" w:type="dxa"/>
            <w:vMerge/>
          </w:tcPr>
          <w:p w:rsidR="008B791A" w:rsidRPr="008B791A" w:rsidRDefault="008B791A" w:rsidP="008B791A">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8B791A" w:rsidRPr="008B791A" w:rsidRDefault="008B791A" w:rsidP="008B791A">
            <w:pPr>
              <w:spacing w:before="120"/>
              <w:rPr>
                <w:rFonts w:ascii="Times New Roman" w:hAnsi="Times New Roman" w:cs="Times New Roman"/>
                <w:smallCaps/>
                <w:sz w:val="20"/>
              </w:rPr>
            </w:pPr>
          </w:p>
        </w:tc>
        <w:tc>
          <w:tcPr>
            <w:tcW w:w="4681" w:type="dxa"/>
          </w:tcPr>
          <w:p w:rsidR="008B791A" w:rsidRPr="008B791A" w:rsidRDefault="008B791A" w:rsidP="008B791A">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8B791A" w:rsidRPr="008B791A" w:rsidTr="008B791A">
        <w:trPr>
          <w:cantSplit/>
        </w:trPr>
        <w:tc>
          <w:tcPr>
            <w:tcW w:w="1190" w:type="dxa"/>
            <w:vMerge/>
            <w:tcBorders>
              <w:bottom w:val="single" w:sz="12" w:space="0" w:color="auto"/>
            </w:tcBorders>
          </w:tcPr>
          <w:p w:rsidR="008B791A" w:rsidRPr="008B791A" w:rsidRDefault="008B791A" w:rsidP="008B791A">
            <w:pPr>
              <w:spacing w:before="120"/>
              <w:rPr>
                <w:rFonts w:ascii="Times New Roman" w:hAnsi="Times New Roman" w:cs="Times New Roman"/>
                <w:b/>
                <w:bCs/>
                <w:sz w:val="26"/>
              </w:rPr>
            </w:pPr>
          </w:p>
        </w:tc>
        <w:tc>
          <w:tcPr>
            <w:tcW w:w="4052" w:type="dxa"/>
            <w:gridSpan w:val="3"/>
            <w:vMerge/>
            <w:tcBorders>
              <w:bottom w:val="single" w:sz="12" w:space="0" w:color="auto"/>
            </w:tcBorders>
          </w:tcPr>
          <w:p w:rsidR="008B791A" w:rsidRPr="008B791A" w:rsidRDefault="008B791A" w:rsidP="008B791A">
            <w:pPr>
              <w:spacing w:before="120"/>
              <w:rPr>
                <w:rFonts w:ascii="Times New Roman" w:hAnsi="Times New Roman" w:cs="Times New Roman"/>
                <w:b/>
                <w:bCs/>
                <w:sz w:val="26"/>
              </w:rPr>
            </w:pPr>
          </w:p>
        </w:tc>
        <w:tc>
          <w:tcPr>
            <w:tcW w:w="4681" w:type="dxa"/>
            <w:tcBorders>
              <w:bottom w:val="single" w:sz="12" w:space="0" w:color="auto"/>
            </w:tcBorders>
            <w:vAlign w:val="center"/>
          </w:tcPr>
          <w:p w:rsidR="008B791A" w:rsidRPr="008B791A" w:rsidRDefault="008B791A" w:rsidP="008B791A">
            <w:pPr>
              <w:spacing w:before="120" w:after="0"/>
              <w:jc w:val="right"/>
              <w:rPr>
                <w:rFonts w:ascii="Times New Roman" w:hAnsi="Times New Roman" w:cs="Times New Roman"/>
                <w:b/>
                <w:bCs/>
                <w:sz w:val="28"/>
                <w:szCs w:val="28"/>
              </w:rPr>
            </w:pPr>
            <w:r w:rsidRPr="008B791A">
              <w:rPr>
                <w:rFonts w:ascii="Times New Roman" w:hAnsi="Times New Roman" w:cs="Times New Roman"/>
                <w:b/>
                <w:bCs/>
                <w:sz w:val="28"/>
                <w:szCs w:val="28"/>
              </w:rPr>
              <w:t>Original: English</w:t>
            </w:r>
          </w:p>
        </w:tc>
      </w:tr>
      <w:tr w:rsidR="008B791A" w:rsidRPr="008B791A" w:rsidTr="008B791A">
        <w:trPr>
          <w:cantSplit/>
        </w:trPr>
        <w:tc>
          <w:tcPr>
            <w:tcW w:w="1616" w:type="dxa"/>
            <w:gridSpan w:val="3"/>
          </w:tcPr>
          <w:p w:rsidR="008B791A" w:rsidRPr="008B791A" w:rsidRDefault="008B791A" w:rsidP="008B791A">
            <w:pPr>
              <w:spacing w:before="120" w:after="0"/>
              <w:rPr>
                <w:rFonts w:asciiTheme="majorBidi" w:hAnsiTheme="majorBidi" w:cstheme="majorBidi"/>
                <w:b/>
                <w:bCs/>
                <w:sz w:val="24"/>
                <w:szCs w:val="24"/>
              </w:rPr>
            </w:pPr>
            <w:bookmarkStart w:id="4" w:name="dbluepink" w:colFirst="1" w:colLast="1"/>
            <w:bookmarkStart w:id="5" w:name="dmeeting" w:colFirst="2" w:colLast="2"/>
            <w:r w:rsidRPr="008B791A">
              <w:rPr>
                <w:rFonts w:asciiTheme="majorBidi" w:hAnsiTheme="majorBidi" w:cstheme="majorBidi"/>
                <w:b/>
                <w:bCs/>
                <w:sz w:val="24"/>
                <w:szCs w:val="24"/>
              </w:rPr>
              <w:t>Question(s):</w:t>
            </w:r>
          </w:p>
        </w:tc>
        <w:tc>
          <w:tcPr>
            <w:tcW w:w="3626" w:type="dxa"/>
          </w:tcPr>
          <w:p w:rsidR="008B791A" w:rsidRPr="008B791A" w:rsidRDefault="008B791A" w:rsidP="008B791A">
            <w:pPr>
              <w:spacing w:before="120" w:after="0"/>
              <w:rPr>
                <w:rFonts w:asciiTheme="majorBidi" w:hAnsiTheme="majorBidi" w:cstheme="majorBidi"/>
                <w:sz w:val="24"/>
                <w:szCs w:val="24"/>
              </w:rPr>
            </w:pPr>
            <w:r>
              <w:rPr>
                <w:rFonts w:asciiTheme="majorBidi" w:hAnsiTheme="majorBidi" w:cstheme="majorBidi"/>
                <w:sz w:val="24"/>
                <w:szCs w:val="24"/>
              </w:rPr>
              <w:t>N/A</w:t>
            </w:r>
          </w:p>
        </w:tc>
        <w:tc>
          <w:tcPr>
            <w:tcW w:w="4681" w:type="dxa"/>
          </w:tcPr>
          <w:p w:rsidR="008B791A" w:rsidRPr="008B791A" w:rsidRDefault="008B791A" w:rsidP="008B791A">
            <w:pPr>
              <w:spacing w:before="120" w:after="0"/>
              <w:jc w:val="right"/>
              <w:rPr>
                <w:rFonts w:asciiTheme="majorBidi" w:hAnsiTheme="majorBidi" w:cstheme="majorBidi"/>
                <w:sz w:val="24"/>
                <w:szCs w:val="24"/>
              </w:rPr>
            </w:pPr>
            <w:r w:rsidRPr="008B791A">
              <w:rPr>
                <w:rFonts w:asciiTheme="majorBidi" w:hAnsiTheme="majorBidi" w:cstheme="majorBidi"/>
                <w:sz w:val="24"/>
                <w:szCs w:val="24"/>
              </w:rPr>
              <w:t>Geneva, 26 February – 2 March 2018</w:t>
            </w:r>
          </w:p>
        </w:tc>
      </w:tr>
      <w:tr w:rsidR="008B791A" w:rsidRPr="008B791A" w:rsidTr="003F6975">
        <w:trPr>
          <w:cantSplit/>
        </w:trPr>
        <w:tc>
          <w:tcPr>
            <w:tcW w:w="9923" w:type="dxa"/>
            <w:gridSpan w:val="5"/>
          </w:tcPr>
          <w:p w:rsidR="008B791A" w:rsidRPr="008B791A" w:rsidRDefault="008B791A" w:rsidP="008B791A">
            <w:pPr>
              <w:spacing w:before="120" w:after="0"/>
              <w:jc w:val="center"/>
              <w:rPr>
                <w:rFonts w:asciiTheme="majorBidi" w:hAnsiTheme="majorBidi" w:cstheme="majorBidi"/>
                <w:b/>
                <w:bCs/>
                <w:sz w:val="24"/>
                <w:szCs w:val="24"/>
              </w:rPr>
            </w:pPr>
            <w:bookmarkStart w:id="6" w:name="ddoctype" w:colFirst="0" w:colLast="0"/>
            <w:bookmarkEnd w:id="4"/>
            <w:bookmarkEnd w:id="5"/>
            <w:r w:rsidRPr="008B791A">
              <w:rPr>
                <w:rFonts w:asciiTheme="majorBidi" w:hAnsiTheme="majorBidi" w:cstheme="majorBidi"/>
                <w:b/>
                <w:bCs/>
                <w:sz w:val="24"/>
                <w:szCs w:val="24"/>
              </w:rPr>
              <w:t>TD</w:t>
            </w:r>
          </w:p>
        </w:tc>
      </w:tr>
      <w:tr w:rsidR="008B791A" w:rsidRPr="008B791A" w:rsidTr="008B791A">
        <w:trPr>
          <w:cantSplit/>
        </w:trPr>
        <w:tc>
          <w:tcPr>
            <w:tcW w:w="1616" w:type="dxa"/>
            <w:gridSpan w:val="3"/>
          </w:tcPr>
          <w:p w:rsidR="008B791A" w:rsidRPr="008B791A" w:rsidRDefault="008B791A" w:rsidP="008B791A">
            <w:pPr>
              <w:spacing w:before="120" w:after="0"/>
              <w:rPr>
                <w:rFonts w:asciiTheme="majorBidi" w:hAnsiTheme="majorBidi" w:cstheme="majorBidi"/>
                <w:b/>
                <w:bCs/>
                <w:sz w:val="24"/>
                <w:szCs w:val="24"/>
              </w:rPr>
            </w:pPr>
            <w:bookmarkStart w:id="7" w:name="dsource" w:colFirst="1" w:colLast="1"/>
            <w:bookmarkEnd w:id="6"/>
            <w:r w:rsidRPr="008B791A">
              <w:rPr>
                <w:rFonts w:asciiTheme="majorBidi" w:hAnsiTheme="majorBidi" w:cstheme="majorBidi"/>
                <w:b/>
                <w:bCs/>
                <w:sz w:val="24"/>
                <w:szCs w:val="24"/>
              </w:rPr>
              <w:t>Source:</w:t>
            </w:r>
          </w:p>
        </w:tc>
        <w:tc>
          <w:tcPr>
            <w:tcW w:w="8307" w:type="dxa"/>
            <w:gridSpan w:val="2"/>
          </w:tcPr>
          <w:p w:rsidR="008B791A" w:rsidRPr="008B791A" w:rsidRDefault="008B791A" w:rsidP="008B791A">
            <w:pPr>
              <w:spacing w:before="120" w:after="0"/>
              <w:rPr>
                <w:rFonts w:asciiTheme="majorBidi" w:hAnsiTheme="majorBidi" w:cstheme="majorBidi"/>
                <w:sz w:val="24"/>
                <w:szCs w:val="24"/>
              </w:rPr>
            </w:pPr>
            <w:bookmarkStart w:id="8" w:name="_GoBack"/>
            <w:r w:rsidRPr="008B791A">
              <w:rPr>
                <w:rFonts w:asciiTheme="majorBidi" w:hAnsiTheme="majorBidi" w:cstheme="majorBidi"/>
                <w:sz w:val="24"/>
                <w:szCs w:val="24"/>
              </w:rPr>
              <w:t>Rapporteur</w:t>
            </w:r>
            <w:r w:rsidR="0006309A">
              <w:rPr>
                <w:rFonts w:asciiTheme="majorBidi" w:hAnsiTheme="majorBidi" w:cstheme="majorBidi"/>
                <w:sz w:val="24"/>
                <w:szCs w:val="24"/>
              </w:rPr>
              <w:t>,</w:t>
            </w:r>
            <w:r w:rsidRPr="008B791A">
              <w:rPr>
                <w:rFonts w:asciiTheme="majorBidi" w:hAnsiTheme="majorBidi" w:cstheme="majorBidi"/>
                <w:sz w:val="24"/>
                <w:szCs w:val="24"/>
              </w:rPr>
              <w:t xml:space="preserve"> RG-</w:t>
            </w:r>
            <w:proofErr w:type="spellStart"/>
            <w:r w:rsidRPr="008B791A">
              <w:rPr>
                <w:rFonts w:asciiTheme="majorBidi" w:hAnsiTheme="majorBidi" w:cstheme="majorBidi"/>
                <w:sz w:val="24"/>
                <w:szCs w:val="24"/>
              </w:rPr>
              <w:t>StdsStrat</w:t>
            </w:r>
            <w:bookmarkEnd w:id="8"/>
            <w:proofErr w:type="spellEnd"/>
          </w:p>
        </w:tc>
      </w:tr>
      <w:tr w:rsidR="008B791A" w:rsidRPr="008B791A" w:rsidTr="008B791A">
        <w:trPr>
          <w:cantSplit/>
        </w:trPr>
        <w:tc>
          <w:tcPr>
            <w:tcW w:w="1616" w:type="dxa"/>
            <w:gridSpan w:val="3"/>
          </w:tcPr>
          <w:p w:rsidR="008B791A" w:rsidRPr="008B791A" w:rsidRDefault="008B791A" w:rsidP="008B791A">
            <w:pPr>
              <w:spacing w:before="120" w:after="0"/>
              <w:rPr>
                <w:rFonts w:asciiTheme="majorBidi" w:hAnsiTheme="majorBidi" w:cstheme="majorBidi"/>
                <w:sz w:val="24"/>
                <w:szCs w:val="24"/>
              </w:rPr>
            </w:pPr>
            <w:bookmarkStart w:id="9" w:name="dtitle1" w:colFirst="1" w:colLast="1"/>
            <w:bookmarkEnd w:id="7"/>
            <w:r w:rsidRPr="008B791A">
              <w:rPr>
                <w:rFonts w:asciiTheme="majorBidi" w:hAnsiTheme="majorBidi" w:cstheme="majorBidi"/>
                <w:b/>
                <w:bCs/>
                <w:sz w:val="24"/>
                <w:szCs w:val="24"/>
              </w:rPr>
              <w:t>Title:</w:t>
            </w:r>
          </w:p>
        </w:tc>
        <w:tc>
          <w:tcPr>
            <w:tcW w:w="8307" w:type="dxa"/>
            <w:gridSpan w:val="2"/>
          </w:tcPr>
          <w:p w:rsidR="008B791A" w:rsidRPr="008B791A" w:rsidRDefault="008B791A" w:rsidP="008B791A">
            <w:pPr>
              <w:spacing w:before="120" w:after="0"/>
              <w:rPr>
                <w:rFonts w:asciiTheme="majorBidi" w:hAnsiTheme="majorBidi" w:cstheme="majorBidi"/>
                <w:sz w:val="24"/>
                <w:szCs w:val="24"/>
              </w:rPr>
            </w:pPr>
            <w:r w:rsidRPr="008B791A">
              <w:rPr>
                <w:rFonts w:asciiTheme="majorBidi" w:hAnsiTheme="majorBidi" w:cstheme="majorBidi"/>
                <w:sz w:val="24"/>
                <w:szCs w:val="24"/>
              </w:rPr>
              <w:t>Draft agenda RG-</w:t>
            </w:r>
            <w:proofErr w:type="spellStart"/>
            <w:r w:rsidRPr="008B791A">
              <w:rPr>
                <w:rFonts w:asciiTheme="majorBidi" w:hAnsiTheme="majorBidi" w:cstheme="majorBidi"/>
                <w:sz w:val="24"/>
                <w:szCs w:val="24"/>
              </w:rPr>
              <w:t>StdsStrat</w:t>
            </w:r>
            <w:proofErr w:type="spellEnd"/>
            <w:r w:rsidRPr="008B791A">
              <w:rPr>
                <w:rFonts w:asciiTheme="majorBidi" w:hAnsiTheme="majorBidi" w:cstheme="majorBidi"/>
                <w:sz w:val="24"/>
                <w:szCs w:val="24"/>
              </w:rPr>
              <w:t xml:space="preserve"> meeting, 27 February 2018, 09:30-10:45 CET, 28 February 2018, 09:30 – 10:45 CET</w:t>
            </w:r>
          </w:p>
        </w:tc>
      </w:tr>
      <w:tr w:rsidR="008B791A" w:rsidRPr="008B791A" w:rsidTr="008B791A">
        <w:trPr>
          <w:cantSplit/>
        </w:trPr>
        <w:tc>
          <w:tcPr>
            <w:tcW w:w="1616" w:type="dxa"/>
            <w:gridSpan w:val="3"/>
            <w:tcBorders>
              <w:bottom w:val="single" w:sz="8" w:space="0" w:color="auto"/>
            </w:tcBorders>
          </w:tcPr>
          <w:p w:rsidR="008B791A" w:rsidRPr="008B791A" w:rsidRDefault="008B791A" w:rsidP="008B791A">
            <w:pPr>
              <w:spacing w:before="120" w:after="0"/>
              <w:rPr>
                <w:rFonts w:asciiTheme="majorBidi" w:hAnsiTheme="majorBidi" w:cstheme="majorBidi"/>
                <w:b/>
                <w:bCs/>
                <w:sz w:val="24"/>
                <w:szCs w:val="24"/>
              </w:rPr>
            </w:pPr>
            <w:bookmarkStart w:id="10" w:name="dpurpose" w:colFirst="1" w:colLast="1"/>
            <w:bookmarkEnd w:id="9"/>
            <w:r w:rsidRPr="008B791A">
              <w:rPr>
                <w:rFonts w:asciiTheme="majorBidi" w:hAnsiTheme="majorBidi" w:cstheme="majorBidi"/>
                <w:b/>
                <w:bCs/>
                <w:sz w:val="24"/>
                <w:szCs w:val="24"/>
              </w:rPr>
              <w:t>Purpose:</w:t>
            </w:r>
          </w:p>
        </w:tc>
        <w:tc>
          <w:tcPr>
            <w:tcW w:w="8307" w:type="dxa"/>
            <w:gridSpan w:val="2"/>
            <w:tcBorders>
              <w:bottom w:val="single" w:sz="8" w:space="0" w:color="auto"/>
            </w:tcBorders>
          </w:tcPr>
          <w:p w:rsidR="008B791A" w:rsidRPr="008B791A" w:rsidRDefault="008B791A" w:rsidP="008B791A">
            <w:pPr>
              <w:spacing w:before="120" w:after="0"/>
              <w:rPr>
                <w:rFonts w:asciiTheme="majorBidi" w:hAnsiTheme="majorBidi" w:cstheme="majorBidi"/>
                <w:sz w:val="24"/>
                <w:szCs w:val="24"/>
              </w:rPr>
            </w:pPr>
            <w:r w:rsidRPr="008B791A">
              <w:rPr>
                <w:rFonts w:asciiTheme="majorBidi" w:hAnsiTheme="majorBidi" w:cstheme="majorBidi"/>
                <w:sz w:val="24"/>
                <w:szCs w:val="24"/>
              </w:rPr>
              <w:t>Discussion</w:t>
            </w:r>
          </w:p>
        </w:tc>
      </w:tr>
      <w:bookmarkEnd w:id="1"/>
      <w:bookmarkEnd w:id="10"/>
      <w:tr w:rsidR="00146C7B" w:rsidRPr="00737812" w:rsidTr="008B791A">
        <w:trPr>
          <w:cantSplit/>
        </w:trPr>
        <w:tc>
          <w:tcPr>
            <w:tcW w:w="1606" w:type="dxa"/>
            <w:gridSpan w:val="2"/>
            <w:tcBorders>
              <w:top w:val="single" w:sz="8" w:space="0" w:color="auto"/>
              <w:bottom w:val="single" w:sz="8" w:space="0" w:color="auto"/>
            </w:tcBorders>
          </w:tcPr>
          <w:p w:rsidR="00146C7B" w:rsidRPr="008B791A" w:rsidRDefault="00146C7B" w:rsidP="008B791A">
            <w:pPr>
              <w:spacing w:before="120" w:after="0"/>
              <w:rPr>
                <w:rFonts w:asciiTheme="majorBidi" w:hAnsiTheme="majorBidi" w:cstheme="majorBidi"/>
                <w:b/>
                <w:bCs/>
                <w:sz w:val="24"/>
                <w:szCs w:val="24"/>
                <w:lang w:eastAsia="ja-JP"/>
              </w:rPr>
            </w:pPr>
            <w:r w:rsidRPr="008B791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8B791A" w:rsidRDefault="00CD4ABE" w:rsidP="008B791A">
            <w:pPr>
              <w:spacing w:before="120" w:after="0"/>
              <w:rPr>
                <w:rFonts w:asciiTheme="majorBidi" w:hAnsiTheme="majorBidi" w:cstheme="majorBidi"/>
                <w:sz w:val="24"/>
                <w:szCs w:val="24"/>
                <w:lang w:val="fr-FR"/>
              </w:rPr>
            </w:pPr>
            <w:proofErr w:type="spellStart"/>
            <w:r w:rsidRPr="008B791A">
              <w:rPr>
                <w:rFonts w:asciiTheme="majorBidi" w:hAnsiTheme="majorBidi" w:cstheme="majorBidi"/>
                <w:sz w:val="24"/>
                <w:szCs w:val="24"/>
                <w:lang w:val="fr-FR"/>
              </w:rPr>
              <w:t>Yoichi</w:t>
            </w:r>
            <w:proofErr w:type="spellEnd"/>
            <w:r w:rsidRPr="008B791A">
              <w:rPr>
                <w:rFonts w:asciiTheme="majorBidi" w:hAnsiTheme="majorBidi" w:cstheme="majorBidi"/>
                <w:sz w:val="24"/>
                <w:szCs w:val="24"/>
                <w:lang w:val="fr-FR"/>
              </w:rPr>
              <w:t xml:space="preserve"> Maeda</w:t>
            </w:r>
            <w:r w:rsidRPr="008B791A">
              <w:rPr>
                <w:rFonts w:asciiTheme="majorBidi" w:hAnsiTheme="majorBidi" w:cstheme="majorBidi"/>
                <w:sz w:val="24"/>
                <w:szCs w:val="24"/>
                <w:lang w:val="fr-FR"/>
              </w:rPr>
              <w:br/>
              <w:t>Rapporteur RG-</w:t>
            </w:r>
            <w:proofErr w:type="spellStart"/>
            <w:r w:rsidRPr="008B791A">
              <w:rPr>
                <w:rFonts w:asciiTheme="majorBidi" w:hAnsiTheme="majorBidi" w:cstheme="majorBidi"/>
                <w:sz w:val="24"/>
                <w:szCs w:val="24"/>
                <w:lang w:val="fr-FR"/>
              </w:rPr>
              <w:t>StdsStrat</w:t>
            </w:r>
            <w:proofErr w:type="spellEnd"/>
          </w:p>
        </w:tc>
        <w:tc>
          <w:tcPr>
            <w:tcW w:w="4681" w:type="dxa"/>
            <w:tcBorders>
              <w:top w:val="single" w:sz="8" w:space="0" w:color="auto"/>
              <w:bottom w:val="single" w:sz="8" w:space="0" w:color="auto"/>
            </w:tcBorders>
          </w:tcPr>
          <w:p w:rsidR="00146C7B" w:rsidRPr="008B791A" w:rsidRDefault="00146C7B" w:rsidP="008B791A">
            <w:pPr>
              <w:spacing w:before="120" w:after="0"/>
              <w:rPr>
                <w:rFonts w:asciiTheme="majorBidi" w:hAnsiTheme="majorBidi" w:cstheme="majorBidi"/>
                <w:sz w:val="24"/>
                <w:szCs w:val="24"/>
                <w:lang w:val="de-DE"/>
              </w:rPr>
            </w:pPr>
            <w:r w:rsidRPr="008B791A">
              <w:rPr>
                <w:rFonts w:asciiTheme="majorBidi" w:hAnsiTheme="majorBidi" w:cstheme="majorBidi"/>
                <w:sz w:val="24"/>
                <w:szCs w:val="24"/>
                <w:lang w:val="de-DE"/>
              </w:rPr>
              <w:t>Tel:</w:t>
            </w:r>
            <w:r w:rsidRPr="008B791A">
              <w:rPr>
                <w:rFonts w:asciiTheme="majorBidi" w:hAnsiTheme="majorBidi" w:cstheme="majorBidi"/>
                <w:sz w:val="24"/>
                <w:szCs w:val="24"/>
                <w:lang w:val="de-DE"/>
              </w:rPr>
              <w:tab/>
            </w:r>
            <w:r w:rsidR="00CD4ABE" w:rsidRPr="008B791A">
              <w:rPr>
                <w:rFonts w:asciiTheme="majorBidi" w:hAnsiTheme="majorBidi" w:cstheme="majorBidi"/>
                <w:sz w:val="24"/>
                <w:szCs w:val="24"/>
                <w:lang w:val="de-DE"/>
              </w:rPr>
              <w:t>+81 3 5776 7730/ +81-90-5568-4035</w:t>
            </w:r>
            <w:r w:rsidRPr="008B791A">
              <w:rPr>
                <w:rFonts w:asciiTheme="majorBidi" w:hAnsiTheme="majorBidi" w:cstheme="majorBidi"/>
                <w:sz w:val="24"/>
                <w:szCs w:val="24"/>
                <w:lang w:val="de-DE"/>
              </w:rPr>
              <w:br/>
              <w:t>E-mail:</w:t>
            </w:r>
            <w:r w:rsidR="00CD4ABE" w:rsidRPr="008B791A">
              <w:rPr>
                <w:rFonts w:asciiTheme="majorBidi" w:hAnsiTheme="majorBidi" w:cstheme="majorBidi"/>
                <w:sz w:val="24"/>
                <w:szCs w:val="24"/>
                <w:lang w:val="de-DE"/>
              </w:rPr>
              <w:t xml:space="preserve"> </w:t>
            </w:r>
            <w:hyperlink r:id="rId8" w:history="1">
              <w:r w:rsidR="00CD4ABE" w:rsidRPr="008B791A">
                <w:rPr>
                  <w:rStyle w:val="Hyperlink"/>
                  <w:rFonts w:asciiTheme="majorBidi" w:hAnsiTheme="majorBidi" w:cstheme="majorBidi"/>
                  <w:sz w:val="24"/>
                  <w:szCs w:val="24"/>
                  <w:lang w:val="de-DE"/>
                </w:rPr>
                <w:t>yoichi.maeda@s.ttc.or.jp</w:t>
              </w:r>
            </w:hyperlink>
          </w:p>
        </w:tc>
      </w:tr>
    </w:tbl>
    <w:p w:rsidR="008B791A" w:rsidRDefault="008B791A"/>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146C7B" w:rsidTr="003B481C">
        <w:trPr>
          <w:cantSplit/>
        </w:trPr>
        <w:tc>
          <w:tcPr>
            <w:tcW w:w="1616" w:type="dxa"/>
          </w:tcPr>
          <w:p w:rsidR="00146C7B" w:rsidRPr="00146C7B" w:rsidRDefault="00146C7B" w:rsidP="00F34C41">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7" w:type="dxa"/>
          </w:tcPr>
          <w:p w:rsidR="00146C7B" w:rsidRPr="00146C7B" w:rsidRDefault="00506C0E" w:rsidP="00F34C41">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xml:space="preserve"> agenda</w:t>
            </w:r>
          </w:p>
        </w:tc>
      </w:tr>
      <w:tr w:rsidR="00146C7B" w:rsidRPr="00146C7B" w:rsidTr="003B481C">
        <w:trPr>
          <w:cantSplit/>
        </w:trPr>
        <w:tc>
          <w:tcPr>
            <w:tcW w:w="1616" w:type="dxa"/>
          </w:tcPr>
          <w:p w:rsidR="00146C7B" w:rsidRPr="00146C7B" w:rsidRDefault="00146C7B" w:rsidP="00F34C41">
            <w:pPr>
              <w:spacing w:before="120" w:after="100" w:afterAutospacing="1"/>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7" w:type="dxa"/>
          </w:tcPr>
          <w:p w:rsidR="00146C7B" w:rsidRPr="00146C7B" w:rsidRDefault="00146C7B" w:rsidP="00557A82">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00506C0E">
              <w:rPr>
                <w:rFonts w:asciiTheme="majorBidi" w:hAnsiTheme="majorBidi" w:cstheme="majorBidi"/>
                <w:sz w:val="24"/>
                <w:szCs w:val="24"/>
              </w:rPr>
              <w:t>provides the draft agenda for RG-</w:t>
            </w:r>
            <w:proofErr w:type="spellStart"/>
            <w:r w:rsidR="00506C0E">
              <w:rPr>
                <w:rFonts w:asciiTheme="majorBidi" w:hAnsiTheme="majorBidi" w:cstheme="majorBidi"/>
                <w:sz w:val="24"/>
                <w:szCs w:val="24"/>
              </w:rPr>
              <w:t>StdsStrat</w:t>
            </w:r>
            <w:proofErr w:type="spellEnd"/>
            <w:r w:rsidR="00506C0E">
              <w:rPr>
                <w:rFonts w:asciiTheme="majorBidi" w:hAnsiTheme="majorBidi" w:cstheme="majorBidi"/>
                <w:sz w:val="24"/>
                <w:szCs w:val="24"/>
              </w:rPr>
              <w:t xml:space="preserve"> </w:t>
            </w:r>
            <w:r w:rsidR="00B36FD1" w:rsidRPr="00B36FD1">
              <w:rPr>
                <w:rFonts w:asciiTheme="majorBidi" w:hAnsiTheme="majorBidi" w:cstheme="majorBidi"/>
                <w:sz w:val="24"/>
                <w:szCs w:val="24"/>
              </w:rPr>
              <w:t>meeting</w:t>
            </w:r>
            <w:r w:rsidR="00D276F5">
              <w:rPr>
                <w:rFonts w:asciiTheme="majorBidi" w:hAnsiTheme="majorBidi" w:cstheme="majorBidi"/>
                <w:sz w:val="24"/>
                <w:szCs w:val="24"/>
              </w:rPr>
              <w:t xml:space="preserve"> </w:t>
            </w:r>
            <w:r w:rsidR="00D276F5" w:rsidRPr="00B27E0F">
              <w:rPr>
                <w:rFonts w:asciiTheme="majorBidi" w:hAnsiTheme="majorBidi" w:cstheme="majorBidi"/>
                <w:sz w:val="24"/>
                <w:szCs w:val="24"/>
              </w:rPr>
              <w:t>27 February 2018, 09:30-1</w:t>
            </w:r>
            <w:r w:rsidR="00557A82">
              <w:rPr>
                <w:rFonts w:asciiTheme="majorBidi" w:hAnsiTheme="majorBidi" w:cstheme="majorBidi"/>
                <w:sz w:val="24"/>
                <w:szCs w:val="24"/>
              </w:rPr>
              <w:t>0</w:t>
            </w:r>
            <w:r w:rsidR="00D276F5" w:rsidRPr="00B27E0F">
              <w:rPr>
                <w:rFonts w:asciiTheme="majorBidi" w:hAnsiTheme="majorBidi" w:cstheme="majorBidi"/>
                <w:sz w:val="24"/>
                <w:szCs w:val="24"/>
              </w:rPr>
              <w:t>:</w:t>
            </w:r>
            <w:r w:rsidR="00557A82">
              <w:rPr>
                <w:rFonts w:asciiTheme="majorBidi" w:hAnsiTheme="majorBidi" w:cstheme="majorBidi"/>
                <w:sz w:val="24"/>
                <w:szCs w:val="24"/>
              </w:rPr>
              <w:t>45</w:t>
            </w:r>
            <w:r w:rsidR="00D276F5" w:rsidRPr="00B27E0F">
              <w:rPr>
                <w:rFonts w:asciiTheme="majorBidi" w:hAnsiTheme="majorBidi" w:cstheme="majorBidi"/>
                <w:sz w:val="24"/>
                <w:szCs w:val="24"/>
              </w:rPr>
              <w:t xml:space="preserve"> CET, 28 February 2018, 09:30 – 10:45 CET</w:t>
            </w:r>
            <w:r w:rsidR="00F24960" w:rsidRPr="00F24960">
              <w:rPr>
                <w:rFonts w:asciiTheme="majorBidi" w:hAnsiTheme="majorBidi" w:cstheme="majorBidi"/>
                <w:sz w:val="24"/>
                <w:szCs w:val="24"/>
                <w:lang w:val="en-US"/>
              </w:rPr>
              <w:t>.</w:t>
            </w:r>
          </w:p>
        </w:tc>
      </w:tr>
    </w:tbl>
    <w:p w:rsidR="00F34C41" w:rsidRDefault="00F34C41" w:rsidP="00506C0E">
      <w:pPr>
        <w:rPr>
          <w:rFonts w:asciiTheme="majorBidi" w:hAnsiTheme="majorBidi" w:cstheme="majorBidi"/>
          <w:b/>
          <w:bCs/>
          <w:sz w:val="24"/>
          <w:szCs w:val="24"/>
        </w:rPr>
      </w:pPr>
    </w:p>
    <w:p w:rsidR="00146C7B" w:rsidRDefault="00146C7B" w:rsidP="00506C0E">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w:t>
      </w:r>
      <w:proofErr w:type="spellStart"/>
      <w:r w:rsidR="00285319">
        <w:rPr>
          <w:rFonts w:asciiTheme="majorBidi" w:hAnsiTheme="majorBidi" w:cstheme="majorBidi"/>
          <w:sz w:val="24"/>
          <w:szCs w:val="24"/>
        </w:rPr>
        <w:t>StdsStrat</w:t>
      </w:r>
      <w:proofErr w:type="spellEnd"/>
      <w:r w:rsidR="00BA08C3">
        <w:rPr>
          <w:rFonts w:asciiTheme="majorBidi" w:hAnsiTheme="majorBidi" w:cstheme="majorBidi"/>
          <w:sz w:val="24"/>
          <w:szCs w:val="24"/>
        </w:rPr>
        <w:t xml:space="preserve"> </w:t>
      </w:r>
      <w:proofErr w:type="gramStart"/>
      <w:r w:rsidR="00BA08C3">
        <w:rPr>
          <w:rFonts w:asciiTheme="majorBidi" w:hAnsiTheme="majorBidi" w:cstheme="majorBidi"/>
          <w:sz w:val="24"/>
          <w:szCs w:val="24"/>
        </w:rPr>
        <w:t xml:space="preserve">is </w:t>
      </w:r>
      <w:r w:rsidR="00C85BFD" w:rsidRPr="00146C7B">
        <w:rPr>
          <w:rFonts w:asciiTheme="majorBidi" w:hAnsiTheme="majorBidi" w:cstheme="majorBidi"/>
          <w:sz w:val="24"/>
          <w:szCs w:val="24"/>
        </w:rPr>
        <w:t>invited</w:t>
      </w:r>
      <w:proofErr w:type="gramEnd"/>
      <w:r w:rsidR="00C85BFD" w:rsidRPr="00146C7B">
        <w:rPr>
          <w:rFonts w:asciiTheme="majorBidi" w:hAnsiTheme="majorBidi" w:cstheme="majorBidi"/>
          <w:sz w:val="24"/>
          <w:szCs w:val="24"/>
        </w:rPr>
        <w:t xml:space="preserve">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131D42" w:rsidRPr="004A181A" w:rsidRDefault="004A181A" w:rsidP="004A181A">
      <w:pPr>
        <w:keepNext/>
        <w:keepLines/>
        <w:spacing w:before="240" w:after="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131D42" w:rsidRPr="004A181A">
        <w:rPr>
          <w:rFonts w:asciiTheme="majorBidi" w:hAnsiTheme="majorBidi" w:cstheme="majorBidi"/>
          <w:bCs/>
          <w:sz w:val="24"/>
          <w:szCs w:val="24"/>
        </w:rPr>
        <w:t>RG-</w:t>
      </w:r>
      <w:proofErr w:type="spellStart"/>
      <w:r w:rsidR="00131D42" w:rsidRPr="004A181A">
        <w:rPr>
          <w:rFonts w:asciiTheme="majorBidi" w:hAnsiTheme="majorBidi" w:cstheme="majorBidi"/>
          <w:bCs/>
          <w:sz w:val="24"/>
          <w:szCs w:val="24"/>
        </w:rPr>
        <w:t>StdsStrat</w:t>
      </w:r>
      <w:proofErr w:type="spellEnd"/>
      <w:r w:rsidR="00131D42" w:rsidRPr="004A181A">
        <w:rPr>
          <w:rFonts w:asciiTheme="majorBidi" w:hAnsiTheme="majorBidi" w:cstheme="majorBidi"/>
          <w:bCs/>
          <w:sz w:val="24"/>
          <w:szCs w:val="24"/>
        </w:rPr>
        <w:t xml:space="preserve"> mailing list: </w:t>
      </w:r>
      <w:hyperlink r:id="rId9" w:history="1">
        <w:r w:rsidR="00131D42" w:rsidRPr="004A181A">
          <w:rPr>
            <w:rStyle w:val="Hyperlink"/>
            <w:rFonts w:asciiTheme="majorBidi" w:hAnsiTheme="majorBidi" w:cstheme="majorBidi"/>
            <w:bCs/>
            <w:sz w:val="24"/>
            <w:szCs w:val="24"/>
          </w:rPr>
          <w:t>t17tsagstdsstrat@lists.itu.int</w:t>
        </w:r>
      </w:hyperlink>
    </w:p>
    <w:p w:rsidR="00131D42" w:rsidRDefault="004A181A" w:rsidP="00131D42">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131D42">
        <w:rPr>
          <w:rFonts w:asciiTheme="majorBidi" w:hAnsiTheme="majorBidi" w:cstheme="majorBidi"/>
          <w:bCs/>
          <w:sz w:val="24"/>
          <w:szCs w:val="24"/>
        </w:rPr>
        <w:t>RG-</w:t>
      </w:r>
      <w:proofErr w:type="spellStart"/>
      <w:r w:rsidR="00131D42">
        <w:rPr>
          <w:rFonts w:asciiTheme="majorBidi" w:hAnsiTheme="majorBidi" w:cstheme="majorBidi"/>
          <w:bCs/>
          <w:sz w:val="24"/>
          <w:szCs w:val="24"/>
        </w:rPr>
        <w:t>StdsStrat</w:t>
      </w:r>
      <w:proofErr w:type="spellEnd"/>
      <w:r w:rsidR="00131D42">
        <w:rPr>
          <w:rFonts w:asciiTheme="majorBidi" w:hAnsiTheme="majorBidi" w:cstheme="majorBidi"/>
          <w:bCs/>
          <w:sz w:val="24"/>
          <w:szCs w:val="24"/>
        </w:rPr>
        <w:t xml:space="preserve"> </w:t>
      </w:r>
      <w:r w:rsidR="00131D42" w:rsidRPr="00C87C98">
        <w:rPr>
          <w:rFonts w:asciiTheme="majorBidi" w:hAnsiTheme="majorBidi" w:cstheme="majorBidi"/>
          <w:bCs/>
          <w:sz w:val="24"/>
          <w:szCs w:val="24"/>
        </w:rPr>
        <w:t xml:space="preserve">SharePoint: </w:t>
      </w:r>
      <w:hyperlink r:id="rId10" w:history="1">
        <w:r w:rsidR="00131D42" w:rsidRPr="00186E82">
          <w:rPr>
            <w:rStyle w:val="Hyperlink"/>
            <w:rFonts w:asciiTheme="majorBidi" w:hAnsiTheme="majorBidi" w:cstheme="majorBidi"/>
            <w:bCs/>
            <w:sz w:val="24"/>
            <w:szCs w:val="24"/>
          </w:rPr>
          <w:t>https://extranet.itu.int/sites/itu-t/studygroups/2017-2020/tsag/strategy/SitePages/Home.aspx</w:t>
        </w:r>
      </w:hyperlink>
    </w:p>
    <w:p w:rsidR="00131D42" w:rsidRDefault="00131D42" w:rsidP="00506C0E">
      <w:pPr>
        <w:rPr>
          <w:rFonts w:asciiTheme="majorBidi" w:hAnsiTheme="majorBidi" w:cstheme="majorBidi"/>
          <w:sz w:val="24"/>
          <w:szCs w:val="24"/>
        </w:rPr>
      </w:pP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885BC5" w:rsidTr="000E37DB">
        <w:trPr>
          <w:trHeight w:val="20"/>
          <w:tblHeader/>
        </w:trPr>
        <w:tc>
          <w:tcPr>
            <w:tcW w:w="1413" w:type="dxa"/>
          </w:tcPr>
          <w:p w:rsidR="008D2BC6" w:rsidRPr="00885BC5" w:rsidRDefault="008D2BC6" w:rsidP="009C28C9">
            <w:pPr>
              <w:spacing w:before="40" w:after="40"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530"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47"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1005"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095"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0E37DB">
        <w:trPr>
          <w:trHeight w:val="20"/>
        </w:trPr>
        <w:tc>
          <w:tcPr>
            <w:tcW w:w="1413" w:type="dxa"/>
          </w:tcPr>
          <w:p w:rsidR="008D2BC6" w:rsidRPr="00296F37" w:rsidRDefault="00BA08C3"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 xml:space="preserve">Tuesday, 27 February 2018, </w:t>
            </w:r>
            <w:r w:rsidR="00D276F5" w:rsidRPr="00296F37">
              <w:rPr>
                <w:rFonts w:asciiTheme="majorBidi" w:eastAsia="SimSun" w:hAnsiTheme="majorBidi" w:cstheme="majorBidi"/>
                <w:sz w:val="24"/>
                <w:szCs w:val="24"/>
              </w:rPr>
              <w:t>093</w:t>
            </w:r>
            <w:r w:rsidR="00F27122" w:rsidRPr="00296F37">
              <w:rPr>
                <w:rFonts w:asciiTheme="majorBidi" w:eastAsia="SimSun" w:hAnsiTheme="majorBidi" w:cstheme="majorBidi"/>
                <w:sz w:val="24"/>
                <w:szCs w:val="24"/>
              </w:rPr>
              <w:t>0</w:t>
            </w:r>
          </w:p>
        </w:tc>
        <w:tc>
          <w:tcPr>
            <w:tcW w:w="530" w:type="dxa"/>
          </w:tcPr>
          <w:p w:rsidR="008D2BC6" w:rsidRPr="00296F37" w:rsidRDefault="008D2BC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1</w:t>
            </w:r>
          </w:p>
        </w:tc>
        <w:tc>
          <w:tcPr>
            <w:tcW w:w="2147"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Opening and welcome</w:t>
            </w:r>
          </w:p>
        </w:tc>
        <w:tc>
          <w:tcPr>
            <w:tcW w:w="1005" w:type="dxa"/>
          </w:tcPr>
          <w:p w:rsidR="008D2BC6" w:rsidRPr="00885BC5"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885BC5" w:rsidTr="00296F37">
        <w:trPr>
          <w:trHeight w:val="1191"/>
        </w:trPr>
        <w:tc>
          <w:tcPr>
            <w:tcW w:w="1413" w:type="dxa"/>
          </w:tcPr>
          <w:p w:rsidR="008D2BC6" w:rsidRPr="00296F37" w:rsidRDefault="008D2BC6" w:rsidP="009C28C9">
            <w:pPr>
              <w:spacing w:before="40" w:after="40" w:line="240" w:lineRule="auto"/>
              <w:rPr>
                <w:rFonts w:asciiTheme="majorBidi" w:eastAsia="SimSun" w:hAnsiTheme="majorBidi" w:cstheme="majorBidi"/>
                <w:bCs/>
                <w:sz w:val="24"/>
                <w:szCs w:val="24"/>
              </w:rPr>
            </w:pPr>
          </w:p>
        </w:tc>
        <w:tc>
          <w:tcPr>
            <w:tcW w:w="530" w:type="dxa"/>
          </w:tcPr>
          <w:p w:rsidR="008D2BC6" w:rsidRPr="00296F37" w:rsidRDefault="008D2BC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2</w:t>
            </w:r>
          </w:p>
        </w:tc>
        <w:tc>
          <w:tcPr>
            <w:tcW w:w="2147" w:type="dxa"/>
          </w:tcPr>
          <w:p w:rsidR="008D2BC6" w:rsidRPr="008B791A" w:rsidRDefault="008D2BC6" w:rsidP="009C28C9">
            <w:pPr>
              <w:tabs>
                <w:tab w:val="left" w:pos="720"/>
              </w:tabs>
              <w:spacing w:before="40" w:after="40" w:line="240" w:lineRule="auto"/>
              <w:rPr>
                <w:rFonts w:asciiTheme="majorBidi" w:hAnsiTheme="majorBidi" w:cstheme="majorBidi"/>
                <w:sz w:val="24"/>
                <w:szCs w:val="24"/>
                <w:lang w:val="fr-CH"/>
              </w:rPr>
            </w:pPr>
            <w:r w:rsidRPr="008B791A">
              <w:rPr>
                <w:rFonts w:asciiTheme="majorBidi" w:hAnsiTheme="majorBidi" w:cstheme="majorBidi"/>
                <w:sz w:val="24"/>
                <w:szCs w:val="24"/>
                <w:lang w:val="fr-CH"/>
              </w:rPr>
              <w:t xml:space="preserve">Rapporteur, </w:t>
            </w:r>
            <w:r w:rsidR="00F13102" w:rsidRPr="008B791A">
              <w:rPr>
                <w:rFonts w:asciiTheme="majorBidi" w:hAnsiTheme="majorBidi" w:cstheme="majorBidi"/>
                <w:sz w:val="24"/>
                <w:szCs w:val="24"/>
                <w:lang w:val="fr-CH"/>
              </w:rPr>
              <w:t>RG-</w:t>
            </w:r>
            <w:proofErr w:type="spellStart"/>
            <w:r w:rsidR="00F13102" w:rsidRPr="008B791A">
              <w:rPr>
                <w:rFonts w:asciiTheme="majorBidi" w:hAnsiTheme="majorBidi" w:cstheme="majorBidi"/>
                <w:sz w:val="24"/>
                <w:szCs w:val="24"/>
                <w:lang w:val="fr-CH"/>
              </w:rPr>
              <w:t>StdsStrat</w:t>
            </w:r>
            <w:proofErr w:type="spellEnd"/>
            <w:r w:rsidRPr="008B791A">
              <w:rPr>
                <w:rFonts w:asciiTheme="majorBidi" w:hAnsiTheme="majorBidi" w:cstheme="majorBidi"/>
                <w:sz w:val="24"/>
                <w:szCs w:val="24"/>
                <w:lang w:val="fr-CH"/>
              </w:rPr>
              <w:t xml:space="preserve">: </w:t>
            </w:r>
            <w:proofErr w:type="spellStart"/>
            <w:r w:rsidRPr="008B791A">
              <w:rPr>
                <w:rFonts w:asciiTheme="majorBidi" w:hAnsiTheme="majorBidi" w:cstheme="majorBidi"/>
                <w:sz w:val="24"/>
                <w:szCs w:val="24"/>
                <w:lang w:val="fr-CH"/>
              </w:rPr>
              <w:t>draft</w:t>
            </w:r>
            <w:proofErr w:type="spellEnd"/>
            <w:r w:rsidRPr="008B791A">
              <w:rPr>
                <w:rFonts w:asciiTheme="majorBidi" w:hAnsiTheme="majorBidi" w:cstheme="majorBidi"/>
                <w:sz w:val="24"/>
                <w:szCs w:val="24"/>
                <w:lang w:val="fr-CH"/>
              </w:rPr>
              <w:t xml:space="preserve"> agenda</w:t>
            </w:r>
          </w:p>
        </w:tc>
        <w:tc>
          <w:tcPr>
            <w:tcW w:w="1005" w:type="dxa"/>
          </w:tcPr>
          <w:p w:rsidR="008D2BC6" w:rsidRPr="00F8016C" w:rsidRDefault="000E37DB" w:rsidP="008C043B">
            <w:pPr>
              <w:spacing w:before="40" w:after="40" w:line="240" w:lineRule="auto"/>
              <w:jc w:val="center"/>
              <w:rPr>
                <w:rFonts w:asciiTheme="majorBidi" w:eastAsia="SimSun" w:hAnsiTheme="majorBidi" w:cstheme="majorBidi"/>
                <w:bCs/>
                <w:sz w:val="24"/>
                <w:szCs w:val="24"/>
                <w:highlight w:val="yellow"/>
              </w:rPr>
            </w:pPr>
            <w:r>
              <w:rPr>
                <w:rFonts w:asciiTheme="majorBidi" w:hAnsiTheme="majorBidi" w:cstheme="majorBidi"/>
                <w:sz w:val="24"/>
                <w:szCs w:val="24"/>
              </w:rPr>
              <w:t>TD</w:t>
            </w:r>
            <w:hyperlink r:id="rId11" w:history="1">
              <w:r w:rsidR="00F8016C" w:rsidRPr="00F8016C">
                <w:rPr>
                  <w:rStyle w:val="Hyperlink"/>
                  <w:rFonts w:asciiTheme="majorBidi" w:hAnsiTheme="majorBidi" w:cstheme="majorBidi"/>
                  <w:sz w:val="24"/>
                  <w:szCs w:val="24"/>
                </w:rPr>
                <w:t>132</w:t>
              </w:r>
            </w:hyperlink>
          </w:p>
        </w:tc>
        <w:tc>
          <w:tcPr>
            <w:tcW w:w="4095" w:type="dxa"/>
          </w:tcPr>
          <w:p w:rsidR="004D24AF" w:rsidRPr="00885BC5" w:rsidRDefault="004D24AF" w:rsidP="00F13102">
            <w:pPr>
              <w:pStyle w:val="ListParagraph"/>
              <w:spacing w:before="40" w:after="40"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885BC5">
              <w:rPr>
                <w:rFonts w:asciiTheme="majorBidi" w:hAnsiTheme="majorBidi" w:cstheme="majorBidi"/>
                <w:sz w:val="24"/>
                <w:szCs w:val="24"/>
              </w:rPr>
              <w:t>provides the draft agenda for RG-</w:t>
            </w:r>
            <w:proofErr w:type="spellStart"/>
            <w:r w:rsidRPr="00885BC5">
              <w:rPr>
                <w:rFonts w:asciiTheme="majorBidi" w:hAnsiTheme="majorBidi" w:cstheme="majorBidi"/>
                <w:sz w:val="24"/>
                <w:szCs w:val="24"/>
              </w:rPr>
              <w:t>StdsStrat</w:t>
            </w:r>
            <w:proofErr w:type="spellEnd"/>
            <w:r w:rsidRPr="00885BC5">
              <w:rPr>
                <w:rFonts w:asciiTheme="majorBidi" w:hAnsiTheme="majorBidi" w:cstheme="majorBidi"/>
                <w:sz w:val="24"/>
                <w:szCs w:val="24"/>
              </w:rPr>
              <w:t xml:space="preserve"> meeting.</w:t>
            </w:r>
            <w:r w:rsidR="00F13102">
              <w:rPr>
                <w:rFonts w:asciiTheme="majorBidi" w:hAnsiTheme="majorBidi" w:cstheme="majorBidi"/>
                <w:sz w:val="24"/>
                <w:szCs w:val="24"/>
              </w:rPr>
              <w:t xml:space="preserve"> </w:t>
            </w:r>
            <w:r w:rsidRPr="00885BC5">
              <w:rPr>
                <w:rFonts w:asciiTheme="majorBidi" w:hAnsiTheme="majorBidi" w:cstheme="majorBidi"/>
                <w:sz w:val="24"/>
                <w:szCs w:val="24"/>
              </w:rPr>
              <w:t>RG-</w:t>
            </w:r>
            <w:proofErr w:type="spellStart"/>
            <w:r w:rsidRPr="00885BC5">
              <w:rPr>
                <w:rFonts w:asciiTheme="majorBidi" w:hAnsiTheme="majorBidi" w:cstheme="majorBidi"/>
                <w:sz w:val="24"/>
                <w:szCs w:val="24"/>
              </w:rPr>
              <w:t>StdsStrat</w:t>
            </w:r>
            <w:proofErr w:type="spellEnd"/>
            <w:r w:rsidRPr="00885BC5">
              <w:rPr>
                <w:rFonts w:asciiTheme="majorBidi" w:hAnsiTheme="majorBidi" w:cstheme="majorBidi"/>
                <w:sz w:val="24"/>
                <w:szCs w:val="24"/>
              </w:rPr>
              <w:t xml:space="preserve"> </w:t>
            </w:r>
            <w:proofErr w:type="gramStart"/>
            <w:r w:rsidR="00D43996">
              <w:rPr>
                <w:rFonts w:asciiTheme="majorBidi" w:hAnsiTheme="majorBidi" w:cstheme="majorBidi"/>
                <w:sz w:val="24"/>
                <w:szCs w:val="24"/>
              </w:rPr>
              <w:t xml:space="preserve">is </w:t>
            </w:r>
            <w:r w:rsidRPr="00885BC5">
              <w:rPr>
                <w:rFonts w:asciiTheme="majorBidi" w:hAnsiTheme="majorBidi" w:cstheme="majorBidi"/>
                <w:sz w:val="24"/>
                <w:szCs w:val="24"/>
              </w:rPr>
              <w:t>invited</w:t>
            </w:r>
            <w:proofErr w:type="gramEnd"/>
            <w:r w:rsidRPr="00885BC5">
              <w:rPr>
                <w:rFonts w:asciiTheme="majorBidi" w:hAnsiTheme="majorBidi" w:cstheme="majorBidi"/>
                <w:sz w:val="24"/>
                <w:szCs w:val="24"/>
              </w:rPr>
              <w:t xml:space="preserve"> to adopt this agenda.</w:t>
            </w:r>
          </w:p>
        </w:tc>
      </w:tr>
      <w:tr w:rsidR="00BD2011" w:rsidRPr="00885BC5" w:rsidTr="000E37DB">
        <w:trPr>
          <w:trHeight w:val="1655"/>
        </w:trPr>
        <w:tc>
          <w:tcPr>
            <w:tcW w:w="1413" w:type="dxa"/>
          </w:tcPr>
          <w:p w:rsidR="00BD2011" w:rsidRPr="00296F37" w:rsidRDefault="00BD2011" w:rsidP="009C28C9">
            <w:pPr>
              <w:spacing w:before="40" w:after="40" w:line="240" w:lineRule="auto"/>
              <w:rPr>
                <w:rFonts w:asciiTheme="majorBidi" w:eastAsia="SimSun" w:hAnsiTheme="majorBidi" w:cstheme="majorBidi"/>
                <w:bCs/>
                <w:sz w:val="24"/>
                <w:szCs w:val="24"/>
              </w:rPr>
            </w:pPr>
          </w:p>
        </w:tc>
        <w:tc>
          <w:tcPr>
            <w:tcW w:w="530" w:type="dxa"/>
          </w:tcPr>
          <w:p w:rsidR="00BD2011" w:rsidRPr="00296F37" w:rsidRDefault="00BD2011"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3</w:t>
            </w:r>
          </w:p>
        </w:tc>
        <w:tc>
          <w:tcPr>
            <w:tcW w:w="2147" w:type="dxa"/>
          </w:tcPr>
          <w:p w:rsidR="00BD2011" w:rsidRPr="00296F37" w:rsidRDefault="00296F37"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Rapporteur, RG-</w:t>
            </w:r>
            <w:proofErr w:type="spellStart"/>
            <w:r w:rsidRPr="00296F37">
              <w:rPr>
                <w:rFonts w:asciiTheme="majorBidi" w:hAnsiTheme="majorBidi" w:cstheme="majorBidi"/>
                <w:sz w:val="24"/>
                <w:szCs w:val="24"/>
              </w:rPr>
              <w:t>StdsStrat</w:t>
            </w:r>
            <w:proofErr w:type="spellEnd"/>
            <w:r w:rsidRPr="00296F37">
              <w:rPr>
                <w:rFonts w:asciiTheme="majorBidi" w:hAnsiTheme="majorBidi" w:cstheme="majorBidi"/>
                <w:sz w:val="24"/>
                <w:szCs w:val="24"/>
              </w:rPr>
              <w:t xml:space="preserve">: </w:t>
            </w:r>
            <w:r w:rsidR="00C3718D" w:rsidRPr="00296F37">
              <w:rPr>
                <w:rFonts w:asciiTheme="majorBidi" w:hAnsiTheme="majorBidi" w:cstheme="majorBidi"/>
                <w:sz w:val="24"/>
                <w:szCs w:val="24"/>
              </w:rPr>
              <w:t xml:space="preserve">Progress report of TSAG </w:t>
            </w: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p>
        </w:tc>
        <w:tc>
          <w:tcPr>
            <w:tcW w:w="1005" w:type="dxa"/>
          </w:tcPr>
          <w:p w:rsidR="00BD2011" w:rsidRPr="00C37E3C" w:rsidRDefault="0006309A" w:rsidP="008C043B">
            <w:pPr>
              <w:spacing w:before="40" w:after="40" w:line="240" w:lineRule="auto"/>
              <w:jc w:val="center"/>
              <w:rPr>
                <w:rFonts w:asciiTheme="majorBidi" w:eastAsia="SimSun" w:hAnsiTheme="majorBidi" w:cstheme="majorBidi"/>
                <w:bCs/>
                <w:sz w:val="24"/>
                <w:szCs w:val="24"/>
                <w:highlight w:val="yellow"/>
              </w:rPr>
            </w:pPr>
            <w:hyperlink r:id="rId12" w:history="1">
              <w:r w:rsidR="000E37DB">
                <w:rPr>
                  <w:rStyle w:val="Hyperlink"/>
                  <w:rFonts w:asciiTheme="majorBidi" w:hAnsiTheme="majorBidi" w:cstheme="majorBidi"/>
                  <w:sz w:val="24"/>
                  <w:szCs w:val="24"/>
                </w:rPr>
                <w:t>TD</w:t>
              </w:r>
              <w:r w:rsidR="00C3718D" w:rsidRPr="00C37E3C">
                <w:rPr>
                  <w:rStyle w:val="Hyperlink"/>
                  <w:rFonts w:asciiTheme="majorBidi" w:hAnsiTheme="majorBidi" w:cstheme="majorBidi"/>
                  <w:sz w:val="24"/>
                  <w:szCs w:val="24"/>
                </w:rPr>
                <w:t>215</w:t>
              </w:r>
            </w:hyperlink>
            <w:r w:rsidR="000E37DB">
              <w:rPr>
                <w:rStyle w:val="Hyperlink"/>
                <w:rFonts w:asciiTheme="majorBidi" w:hAnsiTheme="majorBidi" w:cstheme="majorBidi"/>
                <w:sz w:val="24"/>
                <w:szCs w:val="24"/>
              </w:rPr>
              <w:t>-</w:t>
            </w:r>
            <w:r w:rsidR="00C3718D" w:rsidRPr="00C37E3C">
              <w:rPr>
                <w:rStyle w:val="Hyperlink"/>
                <w:rFonts w:asciiTheme="majorBidi" w:hAnsiTheme="majorBidi" w:cstheme="majorBidi"/>
                <w:sz w:val="24"/>
                <w:szCs w:val="24"/>
              </w:rPr>
              <w:t>R1</w:t>
            </w:r>
          </w:p>
        </w:tc>
        <w:tc>
          <w:tcPr>
            <w:tcW w:w="4095" w:type="dxa"/>
          </w:tcPr>
          <w:p w:rsidR="00BD2011" w:rsidRPr="00F8016C" w:rsidRDefault="00C3718D" w:rsidP="00296F37">
            <w:pPr>
              <w:pStyle w:val="ListParagraph"/>
              <w:spacing w:before="40" w:after="40" w:line="240" w:lineRule="auto"/>
              <w:ind w:left="34"/>
              <w:rPr>
                <w:rFonts w:asciiTheme="majorBidi" w:hAnsiTheme="majorBidi" w:cstheme="majorBidi"/>
                <w:sz w:val="24"/>
                <w:szCs w:val="24"/>
                <w:highlight w:val="yellow"/>
              </w:rPr>
            </w:pPr>
            <w:r w:rsidRPr="00C3718D">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C3718D">
              <w:rPr>
                <w:rFonts w:asciiTheme="majorBidi" w:hAnsiTheme="majorBidi" w:cstheme="majorBidi"/>
                <w:sz w:val="24"/>
                <w:szCs w:val="24"/>
              </w:rPr>
              <w:t>reports on the progress achieved by the RG-</w:t>
            </w:r>
            <w:proofErr w:type="spellStart"/>
            <w:r w:rsidRPr="00C3718D">
              <w:rPr>
                <w:rFonts w:asciiTheme="majorBidi" w:hAnsiTheme="majorBidi" w:cstheme="majorBidi"/>
                <w:sz w:val="24"/>
                <w:szCs w:val="24"/>
              </w:rPr>
              <w:t>StdsStrat</w:t>
            </w:r>
            <w:proofErr w:type="spellEnd"/>
            <w:r w:rsidRPr="00C3718D">
              <w:rPr>
                <w:rFonts w:asciiTheme="majorBidi" w:hAnsiTheme="majorBidi" w:cstheme="majorBidi"/>
                <w:sz w:val="24"/>
                <w:szCs w:val="24"/>
              </w:rPr>
              <w:t>, since the May 2017 TSAG meeting.</w:t>
            </w:r>
            <w:r w:rsidR="00296F37">
              <w:rPr>
                <w:rFonts w:asciiTheme="majorBidi" w:hAnsiTheme="majorBidi" w:cstheme="majorBidi"/>
                <w:sz w:val="24"/>
                <w:szCs w:val="24"/>
              </w:rPr>
              <w:t xml:space="preserve"> </w:t>
            </w:r>
            <w:r w:rsidRPr="00C3718D">
              <w:rPr>
                <w:rFonts w:asciiTheme="majorBidi" w:hAnsiTheme="majorBidi" w:cstheme="majorBidi"/>
                <w:sz w:val="24"/>
                <w:szCs w:val="24"/>
              </w:rPr>
              <w:t>TSAG to take note of the progress report of the RG-</w:t>
            </w:r>
            <w:proofErr w:type="spellStart"/>
            <w:r w:rsidRPr="00C3718D">
              <w:rPr>
                <w:rFonts w:asciiTheme="majorBidi" w:hAnsiTheme="majorBidi" w:cstheme="majorBidi"/>
                <w:sz w:val="24"/>
                <w:szCs w:val="24"/>
              </w:rPr>
              <w:t>StdsStrat</w:t>
            </w:r>
            <w:proofErr w:type="spellEnd"/>
            <w:r w:rsidRPr="00C3718D">
              <w:rPr>
                <w:rFonts w:asciiTheme="majorBidi" w:hAnsiTheme="majorBidi" w:cstheme="majorBidi"/>
                <w:sz w:val="24"/>
                <w:szCs w:val="24"/>
              </w:rPr>
              <w:t>, and encourage the members to provide contributions on the standardization strategy issues.</w:t>
            </w:r>
          </w:p>
        </w:tc>
      </w:tr>
      <w:tr w:rsidR="008D2BC6" w:rsidRPr="00885BC5" w:rsidTr="000E37DB">
        <w:trPr>
          <w:trHeight w:val="520"/>
        </w:trPr>
        <w:tc>
          <w:tcPr>
            <w:tcW w:w="1413" w:type="dxa"/>
          </w:tcPr>
          <w:p w:rsidR="008D2BC6" w:rsidRPr="00296F37" w:rsidRDefault="008D2BC6" w:rsidP="00737812">
            <w:pPr>
              <w:spacing w:before="40" w:after="40" w:line="240" w:lineRule="auto"/>
              <w:rPr>
                <w:rFonts w:asciiTheme="majorBidi" w:eastAsia="SimSun" w:hAnsiTheme="majorBidi" w:cstheme="majorBidi"/>
                <w:bCs/>
                <w:sz w:val="24"/>
                <w:szCs w:val="24"/>
              </w:rPr>
            </w:pPr>
          </w:p>
        </w:tc>
        <w:tc>
          <w:tcPr>
            <w:tcW w:w="530" w:type="dxa"/>
          </w:tcPr>
          <w:p w:rsidR="008D2BC6" w:rsidRPr="00296F37" w:rsidRDefault="00D010A9" w:rsidP="003A238B">
            <w:pPr>
              <w:keepNext/>
              <w:keepLines/>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4</w:t>
            </w:r>
          </w:p>
        </w:tc>
        <w:tc>
          <w:tcPr>
            <w:tcW w:w="2147" w:type="dxa"/>
          </w:tcPr>
          <w:p w:rsidR="008D2BC6" w:rsidRPr="00296F37" w:rsidRDefault="00EF7CA2" w:rsidP="003A238B">
            <w:pPr>
              <w:keepNext/>
              <w:keepLines/>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Standardization Strategy</w:t>
            </w:r>
          </w:p>
        </w:tc>
        <w:tc>
          <w:tcPr>
            <w:tcW w:w="1005" w:type="dxa"/>
          </w:tcPr>
          <w:p w:rsidR="008D2BC6" w:rsidRPr="000D4B0E" w:rsidRDefault="008D2BC6" w:rsidP="003A238B">
            <w:pPr>
              <w:keepNext/>
              <w:keepLines/>
              <w:spacing w:before="40" w:after="40" w:line="240" w:lineRule="auto"/>
              <w:jc w:val="center"/>
              <w:rPr>
                <w:rFonts w:asciiTheme="majorBidi" w:hAnsiTheme="majorBidi" w:cstheme="majorBidi"/>
                <w:sz w:val="24"/>
                <w:szCs w:val="24"/>
              </w:rPr>
            </w:pPr>
          </w:p>
        </w:tc>
        <w:tc>
          <w:tcPr>
            <w:tcW w:w="4095" w:type="dxa"/>
          </w:tcPr>
          <w:p w:rsidR="00E157BD" w:rsidRPr="000D4B0E" w:rsidRDefault="00E157BD" w:rsidP="003A238B">
            <w:pPr>
              <w:pStyle w:val="ListParagraph"/>
              <w:keepNext/>
              <w:keepLines/>
              <w:spacing w:before="40" w:after="40" w:line="240" w:lineRule="auto"/>
              <w:ind w:left="34"/>
              <w:contextualSpacing w:val="0"/>
              <w:rPr>
                <w:rFonts w:asciiTheme="majorBidi" w:hAnsiTheme="majorBidi" w:cstheme="majorBidi"/>
                <w:bCs/>
                <w:sz w:val="24"/>
                <w:szCs w:val="24"/>
              </w:rPr>
            </w:pPr>
          </w:p>
        </w:tc>
      </w:tr>
      <w:tr w:rsidR="00442F89" w:rsidRPr="00885BC5" w:rsidTr="000E37DB">
        <w:trPr>
          <w:trHeight w:val="20"/>
        </w:trPr>
        <w:tc>
          <w:tcPr>
            <w:tcW w:w="1413" w:type="dxa"/>
          </w:tcPr>
          <w:p w:rsidR="00442F89" w:rsidRPr="00F8016C" w:rsidRDefault="00442F89" w:rsidP="00737812">
            <w:pPr>
              <w:spacing w:before="40" w:after="40" w:line="240" w:lineRule="auto"/>
              <w:rPr>
                <w:rFonts w:asciiTheme="majorBidi" w:eastAsia="SimSun" w:hAnsiTheme="majorBidi" w:cstheme="majorBidi"/>
                <w:bCs/>
                <w:sz w:val="24"/>
                <w:szCs w:val="24"/>
                <w:highlight w:val="yellow"/>
              </w:rPr>
            </w:pPr>
          </w:p>
        </w:tc>
        <w:tc>
          <w:tcPr>
            <w:tcW w:w="530" w:type="dxa"/>
          </w:tcPr>
          <w:p w:rsidR="00442F89" w:rsidRPr="00F8016C" w:rsidRDefault="00D010A9" w:rsidP="003A238B">
            <w:pPr>
              <w:keepNext/>
              <w:keepLines/>
              <w:spacing w:before="40" w:after="40" w:line="240" w:lineRule="auto"/>
              <w:jc w:val="center"/>
              <w:rPr>
                <w:rFonts w:asciiTheme="majorBidi" w:eastAsia="SimSun" w:hAnsiTheme="majorBidi" w:cstheme="majorBidi"/>
                <w:bCs/>
                <w:sz w:val="24"/>
                <w:szCs w:val="24"/>
                <w:highlight w:val="yellow"/>
              </w:rPr>
            </w:pPr>
            <w:r w:rsidRPr="00EB4394">
              <w:rPr>
                <w:rFonts w:asciiTheme="majorBidi" w:eastAsia="SimSun" w:hAnsiTheme="majorBidi" w:cstheme="majorBidi"/>
                <w:bCs/>
                <w:sz w:val="24"/>
                <w:szCs w:val="24"/>
              </w:rPr>
              <w:t>4</w:t>
            </w:r>
            <w:r w:rsidR="00442F89" w:rsidRPr="00EB4394">
              <w:rPr>
                <w:rFonts w:asciiTheme="majorBidi" w:eastAsia="SimSun" w:hAnsiTheme="majorBidi" w:cstheme="majorBidi"/>
                <w:bCs/>
                <w:sz w:val="24"/>
                <w:szCs w:val="24"/>
              </w:rPr>
              <w:t>.1</w:t>
            </w:r>
          </w:p>
        </w:tc>
        <w:tc>
          <w:tcPr>
            <w:tcW w:w="2147" w:type="dxa"/>
          </w:tcPr>
          <w:p w:rsidR="00442F89" w:rsidRPr="00F8016C" w:rsidRDefault="00EB4394" w:rsidP="00296F37">
            <w:pPr>
              <w:keepNext/>
              <w:keepLines/>
              <w:tabs>
                <w:tab w:val="left" w:pos="720"/>
              </w:tabs>
              <w:spacing w:before="40" w:after="40" w:line="240" w:lineRule="auto"/>
              <w:rPr>
                <w:rFonts w:asciiTheme="majorBidi" w:hAnsiTheme="majorBidi" w:cstheme="majorBidi"/>
                <w:bCs/>
                <w:sz w:val="24"/>
                <w:szCs w:val="24"/>
                <w:highlight w:val="yellow"/>
              </w:rPr>
            </w:pPr>
            <w:r w:rsidRPr="00EB4394">
              <w:rPr>
                <w:rFonts w:asciiTheme="majorBidi" w:hAnsiTheme="majorBidi" w:cstheme="majorBidi"/>
                <w:sz w:val="24"/>
                <w:szCs w:val="24"/>
              </w:rPr>
              <w:t>Rapporteur RG-</w:t>
            </w:r>
            <w:proofErr w:type="spellStart"/>
            <w:r w:rsidRPr="00EB4394">
              <w:rPr>
                <w:rFonts w:asciiTheme="majorBidi" w:hAnsiTheme="majorBidi" w:cstheme="majorBidi"/>
                <w:sz w:val="24"/>
                <w:szCs w:val="24"/>
              </w:rPr>
              <w:t>StdsStrat</w:t>
            </w:r>
            <w:proofErr w:type="spellEnd"/>
            <w:r w:rsidR="00296F37">
              <w:rPr>
                <w:rFonts w:asciiTheme="majorBidi" w:hAnsiTheme="majorBidi" w:cstheme="majorBidi"/>
                <w:sz w:val="24"/>
                <w:szCs w:val="24"/>
              </w:rPr>
              <w:t xml:space="preserve">: </w:t>
            </w:r>
            <w:r w:rsidRPr="00EB4394">
              <w:rPr>
                <w:rFonts w:asciiTheme="majorBidi" w:hAnsiTheme="majorBidi" w:cstheme="majorBidi"/>
                <w:sz w:val="24"/>
                <w:szCs w:val="24"/>
              </w:rPr>
              <w:t>Proposed actions for RG-</w:t>
            </w:r>
            <w:proofErr w:type="spellStart"/>
            <w:r w:rsidRPr="00EB4394">
              <w:rPr>
                <w:rFonts w:asciiTheme="majorBidi" w:hAnsiTheme="majorBidi" w:cstheme="majorBidi"/>
                <w:sz w:val="24"/>
                <w:szCs w:val="24"/>
              </w:rPr>
              <w:t>StdsStrat</w:t>
            </w:r>
            <w:proofErr w:type="spellEnd"/>
          </w:p>
        </w:tc>
        <w:tc>
          <w:tcPr>
            <w:tcW w:w="1005" w:type="dxa"/>
          </w:tcPr>
          <w:p w:rsidR="00442F89" w:rsidRPr="000632E7" w:rsidRDefault="0006309A" w:rsidP="003A238B">
            <w:pPr>
              <w:keepNext/>
              <w:keepLines/>
              <w:spacing w:before="40" w:after="40" w:line="240" w:lineRule="auto"/>
              <w:jc w:val="center"/>
              <w:rPr>
                <w:rFonts w:asciiTheme="majorBidi" w:hAnsiTheme="majorBidi" w:cstheme="majorBidi"/>
                <w:sz w:val="24"/>
                <w:szCs w:val="24"/>
                <w:highlight w:val="yellow"/>
              </w:rPr>
            </w:pPr>
            <w:hyperlink r:id="rId13" w:history="1">
              <w:r w:rsidR="000E37DB">
                <w:rPr>
                  <w:rStyle w:val="Hyperlink"/>
                  <w:rFonts w:asciiTheme="majorBidi" w:hAnsiTheme="majorBidi" w:cstheme="majorBidi"/>
                  <w:sz w:val="24"/>
                  <w:szCs w:val="24"/>
                </w:rPr>
                <w:t>TD</w:t>
              </w:r>
              <w:r w:rsidR="000632E7" w:rsidRPr="000632E7">
                <w:rPr>
                  <w:rStyle w:val="Hyperlink"/>
                  <w:rFonts w:asciiTheme="majorBidi" w:hAnsiTheme="majorBidi" w:cstheme="majorBidi"/>
                  <w:sz w:val="24"/>
                  <w:szCs w:val="24"/>
                </w:rPr>
                <w:t>246</w:t>
              </w:r>
            </w:hyperlink>
          </w:p>
        </w:tc>
        <w:tc>
          <w:tcPr>
            <w:tcW w:w="4095" w:type="dxa"/>
          </w:tcPr>
          <w:p w:rsidR="00EB4394" w:rsidRDefault="000632E7" w:rsidP="000632E7">
            <w:pPr>
              <w:pStyle w:val="ListParagraph"/>
              <w:keepNext/>
              <w:keepLines/>
              <w:spacing w:before="40" w:after="40" w:line="240" w:lineRule="auto"/>
              <w:ind w:left="34"/>
              <w:contextualSpacing w:val="0"/>
              <w:rPr>
                <w:rFonts w:asciiTheme="majorBidi" w:hAnsiTheme="majorBidi" w:cstheme="majorBidi"/>
                <w:sz w:val="24"/>
                <w:szCs w:val="24"/>
              </w:rPr>
            </w:pPr>
            <w:r w:rsidRPr="000632E7">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0632E7">
              <w:rPr>
                <w:rFonts w:asciiTheme="majorBidi" w:hAnsiTheme="majorBidi" w:cstheme="majorBidi"/>
                <w:sz w:val="24"/>
                <w:szCs w:val="24"/>
              </w:rPr>
              <w:t xml:space="preserve">proposes some actions based on the results of the </w:t>
            </w:r>
            <w:r w:rsidR="00296F37">
              <w:rPr>
                <w:rFonts w:asciiTheme="majorBidi" w:hAnsiTheme="majorBidi" w:cstheme="majorBidi"/>
                <w:sz w:val="24"/>
                <w:szCs w:val="24"/>
              </w:rPr>
              <w:t>RG-</w:t>
            </w:r>
            <w:proofErr w:type="spellStart"/>
            <w:r w:rsidR="00296F37">
              <w:rPr>
                <w:rFonts w:asciiTheme="majorBidi" w:hAnsiTheme="majorBidi" w:cstheme="majorBidi"/>
                <w:sz w:val="24"/>
                <w:szCs w:val="24"/>
              </w:rPr>
              <w:t>StdsStrat</w:t>
            </w:r>
            <w:proofErr w:type="spellEnd"/>
            <w:r w:rsidRPr="000632E7">
              <w:rPr>
                <w:rFonts w:asciiTheme="majorBidi" w:hAnsiTheme="majorBidi" w:cstheme="majorBidi"/>
                <w:sz w:val="24"/>
                <w:szCs w:val="24"/>
              </w:rPr>
              <w:t xml:space="preserve"> interim meetings after the first TSAG meeting held in May 2017 and the analysis of the outcomes from the past CTO/</w:t>
            </w:r>
            <w:proofErr w:type="spellStart"/>
            <w:r w:rsidRPr="000632E7">
              <w:rPr>
                <w:rFonts w:asciiTheme="majorBidi" w:hAnsiTheme="majorBidi" w:cstheme="majorBidi"/>
                <w:sz w:val="24"/>
                <w:szCs w:val="24"/>
              </w:rPr>
              <w:t>CxO</w:t>
            </w:r>
            <w:proofErr w:type="spellEnd"/>
            <w:r w:rsidRPr="000632E7">
              <w:rPr>
                <w:rFonts w:asciiTheme="majorBidi" w:hAnsiTheme="majorBidi" w:cstheme="majorBidi"/>
                <w:sz w:val="24"/>
                <w:szCs w:val="24"/>
              </w:rPr>
              <w:t xml:space="preserve"> group meetings to identify the standardization strategic topics to accelerate the works in TSAG.</w:t>
            </w:r>
          </w:p>
          <w:p w:rsidR="000632E7" w:rsidRPr="00F8016C" w:rsidRDefault="000632E7" w:rsidP="000632E7">
            <w:pPr>
              <w:pStyle w:val="ListParagraph"/>
              <w:keepNext/>
              <w:keepLines/>
              <w:spacing w:before="40" w:after="40" w:line="240" w:lineRule="auto"/>
              <w:ind w:left="34"/>
              <w:contextualSpacing w:val="0"/>
              <w:rPr>
                <w:rFonts w:asciiTheme="majorBidi" w:hAnsiTheme="majorBidi" w:cstheme="majorBidi"/>
                <w:bCs/>
                <w:sz w:val="24"/>
                <w:szCs w:val="24"/>
                <w:highlight w:val="yellow"/>
              </w:rPr>
            </w:pPr>
            <w:r w:rsidRPr="00B6695D">
              <w:rPr>
                <w:rFonts w:asciiTheme="majorBidi" w:hAnsiTheme="majorBidi" w:cstheme="majorBidi"/>
                <w:sz w:val="24"/>
                <w:szCs w:val="24"/>
              </w:rPr>
              <w:t>RG-</w:t>
            </w:r>
            <w:proofErr w:type="spellStart"/>
            <w:r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 xml:space="preserve"> </w:t>
            </w:r>
            <w:proofErr w:type="gramStart"/>
            <w:r w:rsidRPr="00B6695D">
              <w:rPr>
                <w:rFonts w:asciiTheme="majorBidi" w:hAnsiTheme="majorBidi" w:cstheme="majorBidi"/>
                <w:sz w:val="24"/>
                <w:szCs w:val="24"/>
              </w:rPr>
              <w:t>is invited</w:t>
            </w:r>
            <w:proofErr w:type="gramEnd"/>
            <w:r w:rsidRPr="00B6695D">
              <w:rPr>
                <w:rFonts w:asciiTheme="majorBidi" w:hAnsiTheme="majorBidi" w:cstheme="majorBidi"/>
                <w:sz w:val="24"/>
                <w:szCs w:val="24"/>
              </w:rPr>
              <w:t xml:space="preserve"> to take into account the proposals for its discussions and its further work for RG-</w:t>
            </w:r>
            <w:proofErr w:type="spellStart"/>
            <w:r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w:t>
            </w:r>
          </w:p>
        </w:tc>
      </w:tr>
      <w:tr w:rsidR="00093F68" w:rsidRPr="00885BC5" w:rsidTr="000E37DB">
        <w:trPr>
          <w:trHeight w:val="20"/>
        </w:trPr>
        <w:tc>
          <w:tcPr>
            <w:tcW w:w="1413" w:type="dxa"/>
          </w:tcPr>
          <w:p w:rsidR="00093F68" w:rsidRPr="00F8016C" w:rsidRDefault="00093F68" w:rsidP="00737812">
            <w:pPr>
              <w:spacing w:before="40" w:after="40" w:line="240" w:lineRule="auto"/>
              <w:rPr>
                <w:rFonts w:asciiTheme="majorBidi" w:eastAsia="SimSun" w:hAnsiTheme="majorBidi" w:cstheme="majorBidi"/>
                <w:bCs/>
                <w:sz w:val="24"/>
                <w:szCs w:val="24"/>
                <w:highlight w:val="yellow"/>
              </w:rPr>
            </w:pPr>
          </w:p>
        </w:tc>
        <w:tc>
          <w:tcPr>
            <w:tcW w:w="530" w:type="dxa"/>
          </w:tcPr>
          <w:p w:rsidR="00093F68" w:rsidRPr="00EB4394" w:rsidRDefault="00093F68" w:rsidP="007378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47" w:type="dxa"/>
          </w:tcPr>
          <w:p w:rsidR="00093F68" w:rsidRPr="00EB4394" w:rsidRDefault="00093F68" w:rsidP="00737812">
            <w:pPr>
              <w:tabs>
                <w:tab w:val="left" w:pos="720"/>
              </w:tabs>
              <w:spacing w:before="40" w:after="40" w:line="240" w:lineRule="auto"/>
              <w:rPr>
                <w:rFonts w:asciiTheme="majorBidi" w:hAnsiTheme="majorBidi" w:cstheme="majorBidi"/>
                <w:sz w:val="24"/>
                <w:szCs w:val="24"/>
              </w:rPr>
            </w:pPr>
            <w:r w:rsidRPr="00093F68">
              <w:rPr>
                <w:rFonts w:asciiTheme="majorBidi" w:hAnsiTheme="majorBidi" w:cstheme="majorBidi"/>
                <w:sz w:val="24"/>
                <w:szCs w:val="24"/>
              </w:rPr>
              <w:t>United States of America</w:t>
            </w:r>
            <w:r>
              <w:rPr>
                <w:rFonts w:asciiTheme="majorBidi" w:hAnsiTheme="majorBidi" w:cstheme="majorBidi"/>
                <w:sz w:val="24"/>
                <w:szCs w:val="24"/>
              </w:rPr>
              <w:t xml:space="preserve">: </w:t>
            </w:r>
            <w:r w:rsidRPr="00093F68">
              <w:rPr>
                <w:rFonts w:asciiTheme="majorBidi" w:hAnsiTheme="majorBidi" w:cstheme="majorBidi"/>
                <w:sz w:val="24"/>
                <w:szCs w:val="24"/>
              </w:rPr>
              <w:t>Proposed Revisions to the TSAG Rapporteur Group on Standardization Strategy Terms of Reference</w:t>
            </w:r>
          </w:p>
        </w:tc>
        <w:tc>
          <w:tcPr>
            <w:tcW w:w="1005" w:type="dxa"/>
          </w:tcPr>
          <w:p w:rsidR="00093F68" w:rsidRPr="004663EE" w:rsidRDefault="0006309A" w:rsidP="00737812">
            <w:pPr>
              <w:spacing w:before="40" w:after="40" w:line="240" w:lineRule="auto"/>
              <w:jc w:val="center"/>
              <w:rPr>
                <w:rFonts w:asciiTheme="majorBidi" w:hAnsiTheme="majorBidi" w:cstheme="majorBidi"/>
                <w:sz w:val="24"/>
                <w:szCs w:val="24"/>
              </w:rPr>
            </w:pPr>
            <w:hyperlink r:id="rId14" w:history="1">
              <w:r w:rsidR="000E37DB">
                <w:rPr>
                  <w:rStyle w:val="Hyperlink"/>
                  <w:rFonts w:asciiTheme="majorBidi" w:hAnsiTheme="majorBidi" w:cstheme="majorBidi"/>
                  <w:sz w:val="24"/>
                  <w:szCs w:val="24"/>
                </w:rPr>
                <w:t>C</w:t>
              </w:r>
              <w:r w:rsidR="004663EE" w:rsidRPr="004663EE">
                <w:rPr>
                  <w:rStyle w:val="Hyperlink"/>
                  <w:rFonts w:asciiTheme="majorBidi" w:hAnsiTheme="majorBidi" w:cstheme="majorBidi"/>
                  <w:sz w:val="24"/>
                  <w:szCs w:val="24"/>
                </w:rPr>
                <w:t>46</w:t>
              </w:r>
            </w:hyperlink>
          </w:p>
        </w:tc>
        <w:tc>
          <w:tcPr>
            <w:tcW w:w="4095" w:type="dxa"/>
          </w:tcPr>
          <w:p w:rsidR="00093F68" w:rsidRDefault="00093F68" w:rsidP="00737812">
            <w:pPr>
              <w:pStyle w:val="ListParagraph"/>
              <w:spacing w:before="40" w:after="40" w:line="240" w:lineRule="auto"/>
              <w:ind w:left="34"/>
              <w:rPr>
                <w:rFonts w:asciiTheme="majorBidi" w:hAnsiTheme="majorBidi" w:cstheme="majorBidi"/>
                <w:sz w:val="24"/>
                <w:szCs w:val="24"/>
              </w:rPr>
            </w:pPr>
            <w:r w:rsidRPr="00093F68">
              <w:rPr>
                <w:rFonts w:asciiTheme="majorBidi" w:hAnsiTheme="majorBidi" w:cstheme="majorBidi"/>
                <w:sz w:val="24"/>
                <w:szCs w:val="24"/>
              </w:rPr>
              <w:t>This contribution proposes revisions to the TSAG Rapporteur Group on Standardization Strategy Terms of Reference (TOR) to impart a bottom up approach through sector member expertise and encourage informal exchanges that can explore specific topics of interest or activity relevant to ITU-T’s mission.</w:t>
            </w:r>
          </w:p>
          <w:p w:rsidR="00093F68" w:rsidRPr="000632E7" w:rsidRDefault="00093F68" w:rsidP="00737812">
            <w:pPr>
              <w:pStyle w:val="ListParagraph"/>
              <w:spacing w:before="40" w:after="40" w:line="240" w:lineRule="auto"/>
              <w:ind w:left="34"/>
              <w:rPr>
                <w:rFonts w:asciiTheme="majorBidi" w:hAnsiTheme="majorBidi" w:cstheme="majorBidi"/>
                <w:sz w:val="24"/>
                <w:szCs w:val="24"/>
              </w:rPr>
            </w:pPr>
            <w:r w:rsidRPr="00093F68">
              <w:rPr>
                <w:rFonts w:asciiTheme="majorBidi" w:hAnsiTheme="majorBidi" w:cstheme="majorBidi"/>
                <w:sz w:val="24"/>
                <w:szCs w:val="24"/>
              </w:rPr>
              <w:t>The revisions</w:t>
            </w:r>
            <w:r w:rsidR="00F06619">
              <w:rPr>
                <w:rFonts w:asciiTheme="majorBidi" w:hAnsiTheme="majorBidi" w:cstheme="majorBidi"/>
                <w:sz w:val="24"/>
                <w:szCs w:val="24"/>
              </w:rPr>
              <w:t xml:space="preserve"> proposed in the attached </w:t>
            </w:r>
            <w:r w:rsidRPr="00093F68">
              <w:rPr>
                <w:rFonts w:asciiTheme="majorBidi" w:hAnsiTheme="majorBidi" w:cstheme="majorBidi"/>
                <w:sz w:val="24"/>
                <w:szCs w:val="24"/>
              </w:rPr>
              <w:t>TOR in Annex 1 (pp. 6-7) reflect the U</w:t>
            </w:r>
            <w:r w:rsidR="00F06619">
              <w:rPr>
                <w:rFonts w:asciiTheme="majorBidi" w:hAnsiTheme="majorBidi" w:cstheme="majorBidi"/>
                <w:sz w:val="24"/>
                <w:szCs w:val="24"/>
              </w:rPr>
              <w:t>.S. understanding that the RG</w:t>
            </w:r>
            <w:r w:rsidRPr="00093F68">
              <w:rPr>
                <w:rFonts w:asciiTheme="majorBidi" w:hAnsiTheme="majorBidi" w:cstheme="majorBidi"/>
                <w:sz w:val="24"/>
                <w:szCs w:val="24"/>
              </w:rPr>
              <w:t xml:space="preserve"> is to enlist input and proposals primarily from ITU-T sector members with additional outreach to invited outside experts. The purpose is to foster information exchange and consultation for TSAG’s consideration and further discussion and dissemination to ITU-T study groups as appropriate, without directing particular work or outcomes.</w:t>
            </w:r>
          </w:p>
        </w:tc>
      </w:tr>
      <w:tr w:rsidR="008C34BC" w:rsidRPr="00885BC5" w:rsidTr="000E37DB">
        <w:trPr>
          <w:trHeight w:val="20"/>
        </w:trPr>
        <w:tc>
          <w:tcPr>
            <w:tcW w:w="1413" w:type="dxa"/>
          </w:tcPr>
          <w:p w:rsidR="008C34BC" w:rsidRPr="00F8016C" w:rsidRDefault="008C34BC" w:rsidP="009C28C9">
            <w:pPr>
              <w:spacing w:before="40" w:after="40" w:line="240" w:lineRule="auto"/>
              <w:rPr>
                <w:rFonts w:asciiTheme="majorBidi" w:eastAsia="SimSun" w:hAnsiTheme="majorBidi" w:cstheme="majorBidi"/>
                <w:b/>
                <w:sz w:val="24"/>
                <w:szCs w:val="24"/>
                <w:highlight w:val="yellow"/>
              </w:rPr>
            </w:pPr>
          </w:p>
        </w:tc>
        <w:tc>
          <w:tcPr>
            <w:tcW w:w="530" w:type="dxa"/>
          </w:tcPr>
          <w:p w:rsidR="008C34BC" w:rsidRPr="00296F37" w:rsidRDefault="00D010A9"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5</w:t>
            </w:r>
          </w:p>
        </w:tc>
        <w:tc>
          <w:tcPr>
            <w:tcW w:w="2147" w:type="dxa"/>
          </w:tcPr>
          <w:p w:rsidR="008C34BC" w:rsidRPr="00296F37" w:rsidRDefault="00D00BED" w:rsidP="00D00BED">
            <w:pPr>
              <w:tabs>
                <w:tab w:val="left" w:pos="720"/>
              </w:tabs>
              <w:spacing w:before="40" w:after="40" w:line="240" w:lineRule="auto"/>
              <w:rPr>
                <w:rFonts w:asciiTheme="majorBidi" w:hAnsiTheme="majorBidi" w:cstheme="majorBidi"/>
                <w:sz w:val="24"/>
                <w:szCs w:val="24"/>
                <w:lang w:val="en-US"/>
              </w:rPr>
            </w:pPr>
            <w:r w:rsidRPr="00296F37">
              <w:rPr>
                <w:rFonts w:asciiTheme="majorBidi" w:hAnsiTheme="majorBidi" w:cstheme="majorBidi"/>
                <w:sz w:val="24"/>
                <w:szCs w:val="24"/>
                <w:lang w:val="en-US"/>
              </w:rPr>
              <w:t xml:space="preserve">Communique of the </w:t>
            </w:r>
            <w:r w:rsidR="008C34BC" w:rsidRPr="00296F37">
              <w:rPr>
                <w:rFonts w:asciiTheme="majorBidi" w:hAnsiTheme="majorBidi" w:cstheme="majorBidi"/>
                <w:sz w:val="24"/>
                <w:szCs w:val="24"/>
                <w:lang w:val="en-US"/>
              </w:rPr>
              <w:t>CTO group meetin</w:t>
            </w:r>
            <w:r w:rsidRPr="00296F37">
              <w:rPr>
                <w:rFonts w:asciiTheme="majorBidi" w:hAnsiTheme="majorBidi" w:cstheme="majorBidi"/>
                <w:sz w:val="24"/>
                <w:szCs w:val="24"/>
                <w:lang w:val="en-US"/>
              </w:rPr>
              <w:t>gs</w:t>
            </w:r>
          </w:p>
        </w:tc>
        <w:tc>
          <w:tcPr>
            <w:tcW w:w="1005" w:type="dxa"/>
          </w:tcPr>
          <w:p w:rsidR="008C34BC" w:rsidRPr="00D00BED" w:rsidRDefault="0006309A" w:rsidP="009C28C9">
            <w:pPr>
              <w:spacing w:before="40" w:after="40" w:line="240" w:lineRule="auto"/>
              <w:jc w:val="center"/>
              <w:rPr>
                <w:rFonts w:asciiTheme="majorBidi" w:hAnsiTheme="majorBidi" w:cstheme="majorBidi"/>
                <w:sz w:val="24"/>
                <w:szCs w:val="24"/>
              </w:rPr>
            </w:pPr>
            <w:hyperlink r:id="rId15" w:history="1">
              <w:r w:rsidR="000E37DB">
                <w:rPr>
                  <w:rStyle w:val="Hyperlink"/>
                  <w:rFonts w:asciiTheme="majorBidi" w:hAnsiTheme="majorBidi" w:cstheme="majorBidi"/>
                  <w:sz w:val="24"/>
                  <w:szCs w:val="24"/>
                </w:rPr>
                <w:t>TD</w:t>
              </w:r>
              <w:r w:rsidR="00D00BED" w:rsidRPr="00D00BED">
                <w:rPr>
                  <w:rStyle w:val="Hyperlink"/>
                  <w:rFonts w:asciiTheme="majorBidi" w:hAnsiTheme="majorBidi" w:cstheme="majorBidi"/>
                  <w:sz w:val="24"/>
                  <w:szCs w:val="24"/>
                </w:rPr>
                <w:t>160</w:t>
              </w:r>
            </w:hyperlink>
          </w:p>
        </w:tc>
        <w:tc>
          <w:tcPr>
            <w:tcW w:w="4095" w:type="dxa"/>
          </w:tcPr>
          <w:p w:rsidR="008C34BC" w:rsidRPr="00F8016C" w:rsidRDefault="000551D8" w:rsidP="009C28C9">
            <w:pPr>
              <w:tabs>
                <w:tab w:val="left" w:pos="720"/>
              </w:tabs>
              <w:spacing w:before="40" w:after="40" w:line="240" w:lineRule="auto"/>
              <w:rPr>
                <w:rFonts w:asciiTheme="majorBidi" w:hAnsiTheme="majorBidi" w:cstheme="majorBidi"/>
                <w:sz w:val="24"/>
                <w:szCs w:val="24"/>
                <w:highlight w:val="yellow"/>
              </w:rPr>
            </w:pPr>
            <w:r w:rsidRPr="00CB29ED">
              <w:rPr>
                <w:rFonts w:asciiTheme="majorBidi" w:hAnsiTheme="majorBidi" w:cstheme="majorBidi"/>
                <w:sz w:val="24"/>
                <w:szCs w:val="24"/>
              </w:rPr>
              <w:t xml:space="preserve">Communiqués of the past two TSB Director </w:t>
            </w:r>
            <w:proofErr w:type="spellStart"/>
            <w:r w:rsidRPr="00CB29ED">
              <w:rPr>
                <w:rFonts w:asciiTheme="majorBidi" w:hAnsiTheme="majorBidi" w:cstheme="majorBidi"/>
                <w:sz w:val="24"/>
                <w:szCs w:val="24"/>
              </w:rPr>
              <w:t>CxO</w:t>
            </w:r>
            <w:proofErr w:type="spellEnd"/>
            <w:r w:rsidRPr="00CB29ED">
              <w:rPr>
                <w:rFonts w:asciiTheme="majorBidi" w:hAnsiTheme="majorBidi" w:cstheme="majorBidi"/>
                <w:sz w:val="24"/>
                <w:szCs w:val="24"/>
              </w:rPr>
              <w:t xml:space="preserve"> meetings (24 September 2017, and 7 December 2017)</w:t>
            </w:r>
          </w:p>
        </w:tc>
      </w:tr>
      <w:tr w:rsidR="008C34BC" w:rsidRPr="00885BC5" w:rsidTr="000E37DB">
        <w:trPr>
          <w:trHeight w:val="20"/>
        </w:trPr>
        <w:tc>
          <w:tcPr>
            <w:tcW w:w="1413" w:type="dxa"/>
          </w:tcPr>
          <w:p w:rsidR="008C34BC" w:rsidRPr="00F8016C" w:rsidRDefault="008C34BC" w:rsidP="009C28C9">
            <w:pPr>
              <w:spacing w:before="40" w:after="40" w:line="240" w:lineRule="auto"/>
              <w:rPr>
                <w:rFonts w:asciiTheme="majorBidi" w:eastAsia="SimSun" w:hAnsiTheme="majorBidi" w:cstheme="majorBidi"/>
                <w:b/>
                <w:sz w:val="24"/>
                <w:szCs w:val="24"/>
                <w:highlight w:val="yellow"/>
              </w:rPr>
            </w:pPr>
          </w:p>
        </w:tc>
        <w:tc>
          <w:tcPr>
            <w:tcW w:w="530" w:type="dxa"/>
          </w:tcPr>
          <w:p w:rsidR="008C34BC" w:rsidRPr="00296F37" w:rsidRDefault="008C34BC" w:rsidP="009C28C9">
            <w:pPr>
              <w:spacing w:before="40" w:after="40" w:line="240" w:lineRule="auto"/>
              <w:rPr>
                <w:rFonts w:asciiTheme="majorBidi" w:eastAsia="SimSun" w:hAnsiTheme="majorBidi" w:cstheme="majorBidi"/>
                <w:sz w:val="24"/>
                <w:szCs w:val="24"/>
                <w:highlight w:val="yellow"/>
              </w:rPr>
            </w:pPr>
          </w:p>
        </w:tc>
        <w:tc>
          <w:tcPr>
            <w:tcW w:w="2147" w:type="dxa"/>
          </w:tcPr>
          <w:p w:rsidR="008C34BC" w:rsidRPr="00296F37" w:rsidRDefault="008C34BC" w:rsidP="009C28C9">
            <w:pPr>
              <w:tabs>
                <w:tab w:val="left" w:pos="720"/>
              </w:tabs>
              <w:spacing w:before="40" w:after="40" w:line="240" w:lineRule="auto"/>
              <w:rPr>
                <w:rFonts w:asciiTheme="majorBidi" w:hAnsiTheme="majorBidi" w:cstheme="majorBidi"/>
                <w:sz w:val="24"/>
                <w:szCs w:val="24"/>
                <w:highlight w:val="yellow"/>
                <w:lang w:val="en-US"/>
              </w:rPr>
            </w:pPr>
          </w:p>
        </w:tc>
        <w:tc>
          <w:tcPr>
            <w:tcW w:w="1005" w:type="dxa"/>
          </w:tcPr>
          <w:p w:rsidR="008C34BC" w:rsidRPr="00F8016C" w:rsidRDefault="008C34BC" w:rsidP="009C28C9">
            <w:pPr>
              <w:spacing w:before="40" w:after="40" w:line="240" w:lineRule="auto"/>
              <w:jc w:val="center"/>
              <w:rPr>
                <w:rFonts w:asciiTheme="majorBidi" w:hAnsiTheme="majorBidi" w:cstheme="majorBidi"/>
                <w:sz w:val="24"/>
                <w:szCs w:val="24"/>
                <w:highlight w:val="yellow"/>
              </w:rPr>
            </w:pPr>
          </w:p>
        </w:tc>
        <w:tc>
          <w:tcPr>
            <w:tcW w:w="4095" w:type="dxa"/>
          </w:tcPr>
          <w:p w:rsidR="008C34BC" w:rsidRPr="00F8016C" w:rsidRDefault="008C34BC" w:rsidP="009C28C9">
            <w:pPr>
              <w:tabs>
                <w:tab w:val="left" w:pos="720"/>
              </w:tabs>
              <w:spacing w:before="40" w:after="40" w:line="240" w:lineRule="auto"/>
              <w:rPr>
                <w:rFonts w:asciiTheme="majorBidi" w:hAnsiTheme="majorBidi" w:cstheme="majorBidi"/>
                <w:sz w:val="24"/>
                <w:szCs w:val="24"/>
                <w:highlight w:val="yellow"/>
              </w:rPr>
            </w:pPr>
          </w:p>
        </w:tc>
      </w:tr>
      <w:tr w:rsidR="00CF4B76" w:rsidRPr="00885BC5" w:rsidTr="000E37DB">
        <w:trPr>
          <w:trHeight w:val="20"/>
        </w:trPr>
        <w:tc>
          <w:tcPr>
            <w:tcW w:w="1413"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530" w:type="dxa"/>
          </w:tcPr>
          <w:p w:rsidR="00CF4B76" w:rsidRPr="00296F37" w:rsidRDefault="00CF4B7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6</w:t>
            </w:r>
          </w:p>
        </w:tc>
        <w:tc>
          <w:tcPr>
            <w:tcW w:w="2147" w:type="dxa"/>
          </w:tcPr>
          <w:p w:rsidR="00CF4B76" w:rsidRPr="00296F37" w:rsidRDefault="002104F1" w:rsidP="009C28C9">
            <w:pPr>
              <w:tabs>
                <w:tab w:val="left" w:pos="720"/>
              </w:tabs>
              <w:spacing w:before="40" w:after="40" w:line="240" w:lineRule="auto"/>
              <w:rPr>
                <w:rFonts w:asciiTheme="majorBidi" w:hAnsiTheme="majorBidi" w:cstheme="majorBidi"/>
                <w:bCs/>
                <w:sz w:val="24"/>
                <w:szCs w:val="24"/>
                <w:lang w:val="en-US"/>
              </w:rPr>
            </w:pPr>
            <w:r w:rsidRPr="00296F37">
              <w:rPr>
                <w:rFonts w:asciiTheme="majorBidi" w:hAnsiTheme="majorBidi" w:cstheme="majorBidi"/>
                <w:bCs/>
                <w:sz w:val="24"/>
                <w:szCs w:val="24"/>
              </w:rPr>
              <w:t>ITU-T representative to IEC/SG11</w:t>
            </w:r>
            <w:r w:rsidR="00CF4B76" w:rsidRPr="00296F37">
              <w:rPr>
                <w:rFonts w:asciiTheme="majorBidi" w:hAnsiTheme="majorBidi" w:cstheme="majorBidi"/>
                <w:bCs/>
                <w:sz w:val="24"/>
                <w:szCs w:val="24"/>
              </w:rPr>
              <w:t>: Information on IEC/Strategic Group 11 “Hot Topic Radar”</w:t>
            </w:r>
          </w:p>
        </w:tc>
        <w:tc>
          <w:tcPr>
            <w:tcW w:w="1005" w:type="dxa"/>
          </w:tcPr>
          <w:p w:rsidR="00CF4B76" w:rsidRPr="00CF4B76" w:rsidRDefault="0006309A" w:rsidP="009C28C9">
            <w:pPr>
              <w:spacing w:before="40" w:after="40" w:line="240" w:lineRule="auto"/>
              <w:jc w:val="center"/>
              <w:rPr>
                <w:rFonts w:asciiTheme="majorBidi" w:hAnsiTheme="majorBidi" w:cstheme="majorBidi"/>
                <w:sz w:val="24"/>
                <w:szCs w:val="24"/>
              </w:rPr>
            </w:pPr>
            <w:hyperlink r:id="rId16" w:history="1">
              <w:r w:rsidR="000E37DB">
                <w:rPr>
                  <w:rStyle w:val="Hyperlink"/>
                  <w:rFonts w:asciiTheme="majorBidi" w:hAnsiTheme="majorBidi" w:cstheme="majorBidi"/>
                  <w:sz w:val="24"/>
                  <w:szCs w:val="24"/>
                </w:rPr>
                <w:t>TD</w:t>
              </w:r>
              <w:r w:rsidR="00CF4B76" w:rsidRPr="00CF4B76">
                <w:rPr>
                  <w:rStyle w:val="Hyperlink"/>
                  <w:rFonts w:asciiTheme="majorBidi" w:hAnsiTheme="majorBidi" w:cstheme="majorBidi"/>
                  <w:sz w:val="24"/>
                  <w:szCs w:val="24"/>
                </w:rPr>
                <w:t>243</w:t>
              </w:r>
            </w:hyperlink>
            <w:r w:rsidR="00AC34D0">
              <w:rPr>
                <w:rStyle w:val="Hyperlink"/>
                <w:rFonts w:asciiTheme="majorBidi" w:hAnsiTheme="majorBidi" w:cstheme="majorBidi"/>
                <w:sz w:val="24"/>
                <w:szCs w:val="24"/>
              </w:rPr>
              <w:t>-R1</w:t>
            </w:r>
          </w:p>
        </w:tc>
        <w:tc>
          <w:tcPr>
            <w:tcW w:w="4095" w:type="dxa"/>
          </w:tcPr>
          <w:p w:rsidR="00CF4B76" w:rsidRPr="00CF4B76" w:rsidRDefault="00CF4B76" w:rsidP="00CF4B76">
            <w:pPr>
              <w:tabs>
                <w:tab w:val="left" w:pos="720"/>
              </w:tabs>
              <w:spacing w:before="40" w:after="40" w:line="240" w:lineRule="auto"/>
              <w:rPr>
                <w:rFonts w:asciiTheme="majorBidi" w:hAnsiTheme="majorBidi" w:cstheme="majorBidi"/>
                <w:sz w:val="24"/>
                <w:szCs w:val="24"/>
              </w:rPr>
            </w:pPr>
            <w:r w:rsidRPr="00CF4B76">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CF4B76">
              <w:rPr>
                <w:rFonts w:asciiTheme="majorBidi" w:hAnsiTheme="majorBidi" w:cstheme="majorBidi"/>
                <w:sz w:val="24"/>
                <w:szCs w:val="24"/>
              </w:rPr>
              <w:t>provides information on the IEC/SG11, its status and current achievements, and planned future work.</w:t>
            </w:r>
          </w:p>
          <w:p w:rsidR="00CF4B76" w:rsidRPr="00CF4B76" w:rsidRDefault="00CF4B76" w:rsidP="00CF4B76">
            <w:pPr>
              <w:tabs>
                <w:tab w:val="left" w:pos="720"/>
              </w:tabs>
              <w:spacing w:before="40" w:after="40" w:line="240" w:lineRule="auto"/>
              <w:rPr>
                <w:rFonts w:asciiTheme="majorBidi" w:hAnsiTheme="majorBidi" w:cstheme="majorBidi"/>
                <w:sz w:val="24"/>
                <w:szCs w:val="24"/>
              </w:rPr>
            </w:pPr>
            <w:r w:rsidRPr="00CF4B76">
              <w:rPr>
                <w:rFonts w:asciiTheme="majorBidi" w:hAnsiTheme="majorBidi" w:cstheme="majorBidi"/>
                <w:sz w:val="24"/>
                <w:szCs w:val="24"/>
              </w:rPr>
              <w:t>TSAG to take note of this TD.</w:t>
            </w:r>
          </w:p>
          <w:p w:rsidR="00CF4B76" w:rsidRPr="00F8016C" w:rsidRDefault="00CF4B76" w:rsidP="00F06619">
            <w:pPr>
              <w:tabs>
                <w:tab w:val="left" w:pos="720"/>
              </w:tabs>
              <w:spacing w:before="40" w:after="40" w:line="240" w:lineRule="auto"/>
              <w:rPr>
                <w:rFonts w:asciiTheme="majorBidi" w:hAnsiTheme="majorBidi" w:cstheme="majorBidi"/>
                <w:sz w:val="24"/>
                <w:szCs w:val="24"/>
                <w:highlight w:val="yellow"/>
              </w:rPr>
            </w:pPr>
            <w:r w:rsidRPr="00CF4B76">
              <w:rPr>
                <w:rFonts w:asciiTheme="majorBidi" w:hAnsiTheme="majorBidi" w:cstheme="majorBidi"/>
                <w:sz w:val="24"/>
                <w:szCs w:val="24"/>
              </w:rPr>
              <w:t xml:space="preserve">TSAG </w:t>
            </w:r>
            <w:proofErr w:type="gramStart"/>
            <w:r w:rsidRPr="00CF4B76">
              <w:rPr>
                <w:rFonts w:asciiTheme="majorBidi" w:hAnsiTheme="majorBidi" w:cstheme="majorBidi"/>
                <w:sz w:val="24"/>
                <w:szCs w:val="24"/>
              </w:rPr>
              <w:t>is invited</w:t>
            </w:r>
            <w:proofErr w:type="gramEnd"/>
            <w:r w:rsidRPr="00CF4B76">
              <w:rPr>
                <w:rFonts w:asciiTheme="majorBidi" w:hAnsiTheme="majorBidi" w:cstheme="majorBidi"/>
                <w:sz w:val="24"/>
                <w:szCs w:val="24"/>
              </w:rPr>
              <w:t xml:space="preserve"> to appoint additional representatives to IEC/SG11.</w:t>
            </w:r>
          </w:p>
        </w:tc>
      </w:tr>
      <w:tr w:rsidR="00CF4B76" w:rsidRPr="00885BC5" w:rsidTr="000E37DB">
        <w:trPr>
          <w:trHeight w:val="20"/>
        </w:trPr>
        <w:tc>
          <w:tcPr>
            <w:tcW w:w="1413"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530"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2147" w:type="dxa"/>
          </w:tcPr>
          <w:p w:rsidR="00CF4B76" w:rsidRPr="00F8016C" w:rsidRDefault="00CF4B76" w:rsidP="009C28C9">
            <w:pPr>
              <w:tabs>
                <w:tab w:val="left" w:pos="720"/>
              </w:tabs>
              <w:spacing w:before="40" w:after="40" w:line="240" w:lineRule="auto"/>
              <w:rPr>
                <w:rFonts w:asciiTheme="majorBidi" w:hAnsiTheme="majorBidi" w:cstheme="majorBidi"/>
                <w:b/>
                <w:sz w:val="24"/>
                <w:szCs w:val="24"/>
                <w:highlight w:val="yellow"/>
                <w:lang w:val="en-US"/>
              </w:rPr>
            </w:pPr>
          </w:p>
        </w:tc>
        <w:tc>
          <w:tcPr>
            <w:tcW w:w="1005" w:type="dxa"/>
          </w:tcPr>
          <w:p w:rsidR="00CF4B76" w:rsidRPr="00F8016C" w:rsidRDefault="00CF4B76" w:rsidP="009C28C9">
            <w:pPr>
              <w:spacing w:before="40" w:after="40" w:line="240" w:lineRule="auto"/>
              <w:jc w:val="center"/>
              <w:rPr>
                <w:rFonts w:asciiTheme="majorBidi" w:hAnsiTheme="majorBidi" w:cstheme="majorBidi"/>
                <w:sz w:val="24"/>
                <w:szCs w:val="24"/>
                <w:highlight w:val="yellow"/>
              </w:rPr>
            </w:pPr>
          </w:p>
        </w:tc>
        <w:tc>
          <w:tcPr>
            <w:tcW w:w="4095" w:type="dxa"/>
          </w:tcPr>
          <w:p w:rsidR="00CF4B76" w:rsidRPr="00F8016C" w:rsidRDefault="00CF4B76" w:rsidP="009C28C9">
            <w:pPr>
              <w:tabs>
                <w:tab w:val="left" w:pos="720"/>
              </w:tabs>
              <w:spacing w:before="40" w:after="40" w:line="240" w:lineRule="auto"/>
              <w:rPr>
                <w:rFonts w:asciiTheme="majorBidi" w:hAnsiTheme="majorBidi" w:cstheme="majorBidi"/>
                <w:sz w:val="24"/>
                <w:szCs w:val="24"/>
                <w:highlight w:val="yellow"/>
              </w:rPr>
            </w:pPr>
          </w:p>
        </w:tc>
      </w:tr>
      <w:tr w:rsidR="008D2BC6" w:rsidRPr="00885BC5" w:rsidTr="000E37DB">
        <w:trPr>
          <w:trHeight w:val="20"/>
        </w:trPr>
        <w:tc>
          <w:tcPr>
            <w:tcW w:w="1413"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530" w:type="dxa"/>
          </w:tcPr>
          <w:p w:rsidR="008D2BC6" w:rsidRPr="00296F37" w:rsidRDefault="00CF4B7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7</w:t>
            </w:r>
          </w:p>
        </w:tc>
        <w:tc>
          <w:tcPr>
            <w:tcW w:w="2147" w:type="dxa"/>
          </w:tcPr>
          <w:p w:rsidR="008D2BC6" w:rsidRPr="00296F37" w:rsidRDefault="008D2BC6" w:rsidP="009C28C9">
            <w:pPr>
              <w:tabs>
                <w:tab w:val="left" w:pos="720"/>
              </w:tabs>
              <w:spacing w:before="40" w:after="40" w:line="240" w:lineRule="auto"/>
              <w:rPr>
                <w:rFonts w:asciiTheme="majorBidi" w:hAnsiTheme="majorBidi" w:cstheme="majorBidi"/>
                <w:sz w:val="24"/>
                <w:szCs w:val="24"/>
                <w:lang w:val="en-US"/>
              </w:rPr>
            </w:pPr>
            <w:r w:rsidRPr="00296F37">
              <w:rPr>
                <w:rFonts w:asciiTheme="majorBidi" w:hAnsiTheme="majorBidi" w:cstheme="majorBidi"/>
                <w:sz w:val="24"/>
                <w:szCs w:val="24"/>
                <w:lang w:val="en-US"/>
              </w:rPr>
              <w:t>Contributions</w:t>
            </w:r>
          </w:p>
        </w:tc>
        <w:tc>
          <w:tcPr>
            <w:tcW w:w="1005" w:type="dxa"/>
          </w:tcPr>
          <w:p w:rsidR="008D2BC6" w:rsidRPr="006B7DC3"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6B7DC3" w:rsidRDefault="008D2BC6" w:rsidP="009C28C9">
            <w:pPr>
              <w:tabs>
                <w:tab w:val="left" w:pos="720"/>
              </w:tabs>
              <w:spacing w:before="40" w:after="40" w:line="240" w:lineRule="auto"/>
              <w:rPr>
                <w:rFonts w:asciiTheme="majorBidi" w:hAnsiTheme="majorBidi" w:cstheme="majorBidi"/>
                <w:sz w:val="24"/>
                <w:szCs w:val="24"/>
              </w:rPr>
            </w:pPr>
          </w:p>
        </w:tc>
      </w:tr>
      <w:tr w:rsidR="008D2BC6" w:rsidRPr="00885BC5" w:rsidTr="000E37DB">
        <w:trPr>
          <w:trHeight w:val="20"/>
        </w:trPr>
        <w:tc>
          <w:tcPr>
            <w:tcW w:w="1413" w:type="dxa"/>
          </w:tcPr>
          <w:p w:rsidR="008D2BC6" w:rsidRPr="00F8016C" w:rsidRDefault="008D2BC6" w:rsidP="009C28C9">
            <w:pPr>
              <w:spacing w:before="40" w:after="40" w:line="240" w:lineRule="auto"/>
              <w:rPr>
                <w:rFonts w:asciiTheme="majorBidi" w:eastAsia="SimSun" w:hAnsiTheme="majorBidi" w:cstheme="majorBidi"/>
                <w:b/>
                <w:sz w:val="24"/>
                <w:szCs w:val="24"/>
                <w:highlight w:val="yellow"/>
              </w:rPr>
            </w:pPr>
          </w:p>
        </w:tc>
        <w:tc>
          <w:tcPr>
            <w:tcW w:w="530" w:type="dxa"/>
          </w:tcPr>
          <w:p w:rsidR="008D2BC6" w:rsidRPr="00B27E0F" w:rsidRDefault="00B27E0F" w:rsidP="009C28C9">
            <w:pPr>
              <w:spacing w:before="40" w:after="40" w:line="240" w:lineRule="auto"/>
              <w:jc w:val="center"/>
              <w:rPr>
                <w:rFonts w:asciiTheme="majorBidi" w:eastAsia="SimSun" w:hAnsiTheme="majorBidi" w:cstheme="majorBidi"/>
                <w:bCs/>
                <w:sz w:val="24"/>
                <w:szCs w:val="24"/>
                <w:highlight w:val="yellow"/>
              </w:rPr>
            </w:pPr>
            <w:r w:rsidRPr="00B27E0F">
              <w:rPr>
                <w:rFonts w:asciiTheme="majorBidi" w:eastAsia="SimSun" w:hAnsiTheme="majorBidi" w:cstheme="majorBidi"/>
                <w:bCs/>
                <w:sz w:val="24"/>
                <w:szCs w:val="24"/>
              </w:rPr>
              <w:t>7.1</w:t>
            </w:r>
          </w:p>
        </w:tc>
        <w:tc>
          <w:tcPr>
            <w:tcW w:w="2147" w:type="dxa"/>
          </w:tcPr>
          <w:p w:rsidR="008D2BC6" w:rsidRPr="00F8016C" w:rsidRDefault="00B27E0F" w:rsidP="00B27E0F">
            <w:pPr>
              <w:tabs>
                <w:tab w:val="left" w:pos="720"/>
              </w:tabs>
              <w:spacing w:before="40" w:after="40" w:line="240" w:lineRule="auto"/>
              <w:rPr>
                <w:rFonts w:asciiTheme="majorBidi" w:hAnsiTheme="majorBidi" w:cstheme="majorBidi"/>
                <w:sz w:val="24"/>
                <w:szCs w:val="24"/>
                <w:highlight w:val="yellow"/>
              </w:rPr>
            </w:pPr>
            <w:proofErr w:type="spellStart"/>
            <w:r>
              <w:rPr>
                <w:rFonts w:asciiTheme="majorBidi" w:hAnsiTheme="majorBidi" w:cstheme="majorBidi"/>
                <w:sz w:val="24"/>
                <w:szCs w:val="24"/>
              </w:rPr>
              <w:t>FiberHome</w:t>
            </w:r>
            <w:proofErr w:type="spellEnd"/>
            <w:r>
              <w:rPr>
                <w:rFonts w:asciiTheme="majorBidi" w:hAnsiTheme="majorBidi" w:cstheme="majorBidi"/>
                <w:sz w:val="24"/>
                <w:szCs w:val="24"/>
              </w:rPr>
              <w:t xml:space="preserve"> Technology Group: </w:t>
            </w:r>
            <w:r w:rsidRPr="00B27E0F">
              <w:rPr>
                <w:rFonts w:asciiTheme="majorBidi" w:hAnsiTheme="majorBidi" w:cstheme="majorBidi"/>
                <w:sz w:val="24"/>
                <w:szCs w:val="24"/>
              </w:rPr>
              <w:t>Strength standardization on IMT-2020/5G transport network and cooperation between SDOs</w:t>
            </w:r>
          </w:p>
        </w:tc>
        <w:tc>
          <w:tcPr>
            <w:tcW w:w="1005" w:type="dxa"/>
          </w:tcPr>
          <w:p w:rsidR="008D2BC6" w:rsidRPr="00B27E0F" w:rsidRDefault="0006309A" w:rsidP="009C28C9">
            <w:pPr>
              <w:spacing w:before="40" w:after="40" w:line="240" w:lineRule="auto"/>
              <w:jc w:val="center"/>
              <w:rPr>
                <w:rFonts w:asciiTheme="majorBidi" w:hAnsiTheme="majorBidi" w:cstheme="majorBidi"/>
                <w:sz w:val="24"/>
                <w:szCs w:val="24"/>
                <w:highlight w:val="green"/>
              </w:rPr>
            </w:pPr>
            <w:hyperlink r:id="rId17" w:history="1">
              <w:r w:rsidR="000E37DB">
                <w:rPr>
                  <w:rStyle w:val="Hyperlink"/>
                  <w:rFonts w:asciiTheme="majorBidi" w:hAnsiTheme="majorBidi" w:cstheme="majorBidi"/>
                  <w:sz w:val="24"/>
                  <w:szCs w:val="24"/>
                </w:rPr>
                <w:t>C</w:t>
              </w:r>
              <w:r w:rsidR="00B27E0F" w:rsidRPr="00322F2B">
                <w:rPr>
                  <w:rStyle w:val="Hyperlink"/>
                  <w:rFonts w:asciiTheme="majorBidi" w:hAnsiTheme="majorBidi" w:cstheme="majorBidi"/>
                  <w:sz w:val="24"/>
                  <w:szCs w:val="24"/>
                </w:rPr>
                <w:t>29</w:t>
              </w:r>
            </w:hyperlink>
          </w:p>
        </w:tc>
        <w:tc>
          <w:tcPr>
            <w:tcW w:w="4095" w:type="dxa"/>
          </w:tcPr>
          <w:p w:rsidR="00C87B3D" w:rsidRDefault="00B27E0F" w:rsidP="009C28C9">
            <w:pPr>
              <w:tabs>
                <w:tab w:val="left" w:pos="720"/>
              </w:tabs>
              <w:spacing w:before="40" w:after="40" w:line="240" w:lineRule="auto"/>
              <w:rPr>
                <w:rFonts w:asciiTheme="majorBidi" w:hAnsiTheme="majorBidi" w:cstheme="majorBidi"/>
                <w:sz w:val="24"/>
                <w:szCs w:val="24"/>
              </w:rPr>
            </w:pPr>
            <w:r w:rsidRPr="00B27E0F">
              <w:rPr>
                <w:rFonts w:asciiTheme="majorBidi" w:hAnsiTheme="majorBidi" w:cstheme="majorBidi"/>
                <w:sz w:val="24"/>
                <w:szCs w:val="24"/>
              </w:rPr>
              <w:t xml:space="preserve">IMT-2020/5G transport network is one of the key factors of IMT-2020/5G network. Unified standardization should be set up in ITU-T. Continuous innovation for transport technology to meet the requirements of IMT-2020/5G services application and network evolution. Global opening ecosystem of IMT-2020/5G </w:t>
            </w:r>
            <w:proofErr w:type="gramStart"/>
            <w:r w:rsidRPr="00B27E0F">
              <w:rPr>
                <w:rFonts w:asciiTheme="majorBidi" w:hAnsiTheme="majorBidi" w:cstheme="majorBidi"/>
                <w:sz w:val="24"/>
                <w:szCs w:val="24"/>
              </w:rPr>
              <w:t>should be set</w:t>
            </w:r>
            <w:proofErr w:type="gramEnd"/>
            <w:r w:rsidRPr="00B27E0F">
              <w:rPr>
                <w:rFonts w:asciiTheme="majorBidi" w:hAnsiTheme="majorBidi" w:cstheme="majorBidi"/>
                <w:sz w:val="24"/>
                <w:szCs w:val="24"/>
              </w:rPr>
              <w:t xml:space="preserve"> up leading by ITU and 3GPP. This contribution proposes TSAG develop standard strategies of IMT-2020/5G core network and transport network standardization to corresponding ITU-T SGs. To improve the working efficiency of liaison activity, TSAG should setup management team to evaluate the IMT-2020/5G related liaisons activity of ITU-T SGs. It also proposes that TSAG send liaisons to other SDOs for extensive cooperation.</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As leading organization of optical transport and access network standardization, ITU-T should has clear positioning in 5G transport technology. The detail standards working plan should be developed and discussed by ITU-T SG15, then reported to TSAG.</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 xml:space="preserve">TSAG should push the working plan and check the progress of working plan in SGs. The following key </w:t>
            </w:r>
            <w:proofErr w:type="gramStart"/>
            <w:r w:rsidRPr="00B27E0F">
              <w:rPr>
                <w:rFonts w:asciiTheme="majorBidi" w:hAnsiTheme="majorBidi" w:cstheme="majorBidi"/>
                <w:sz w:val="24"/>
                <w:szCs w:val="24"/>
              </w:rPr>
              <w:t>check points</w:t>
            </w:r>
            <w:proofErr w:type="gramEnd"/>
            <w:r w:rsidRPr="00B27E0F">
              <w:rPr>
                <w:rFonts w:asciiTheme="majorBidi" w:hAnsiTheme="majorBidi" w:cstheme="majorBidi"/>
                <w:sz w:val="24"/>
                <w:szCs w:val="24"/>
              </w:rPr>
              <w:t xml:space="preserve"> are useful to check the progress of ITU-T.</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t xml:space="preserve">If </w:t>
            </w:r>
            <w:r>
              <w:rPr>
                <w:rFonts w:ascii="Times New Roman" w:hAnsi="Times New Roman" w:cs="Times New Roman"/>
                <w:sz w:val="24"/>
                <w:szCs w:val="24"/>
              </w:rPr>
              <w:t>many sector members (including network</w:t>
            </w:r>
            <w:r w:rsidRPr="00792C4E">
              <w:rPr>
                <w:rFonts w:ascii="Times New Roman" w:hAnsi="Times New Roman" w:cs="Times New Roman"/>
                <w:sz w:val="24"/>
                <w:szCs w:val="24"/>
              </w:rPr>
              <w:t xml:space="preserve"> </w:t>
            </w:r>
            <w:r w:rsidRPr="000A3F7A">
              <w:rPr>
                <w:rFonts w:ascii="Times New Roman" w:hAnsi="Times New Roman" w:cs="Times New Roman"/>
                <w:sz w:val="24"/>
                <w:szCs w:val="24"/>
              </w:rPr>
              <w:t>operators</w:t>
            </w:r>
            <w:r>
              <w:rPr>
                <w:rFonts w:ascii="Times New Roman" w:hAnsi="Times New Roman" w:cs="Times New Roman"/>
                <w:sz w:val="24"/>
                <w:szCs w:val="24"/>
              </w:rPr>
              <w:t xml:space="preserve"> and </w:t>
            </w:r>
            <w:r w:rsidRPr="00C4121B">
              <w:rPr>
                <w:rFonts w:ascii="Times New Roman" w:hAnsi="Times New Roman" w:cs="Times New Roman"/>
                <w:sz w:val="24"/>
                <w:szCs w:val="24"/>
              </w:rPr>
              <w:t>vendors</w:t>
            </w:r>
            <w:r>
              <w:rPr>
                <w:rFonts w:ascii="Times New Roman" w:hAnsi="Times New Roman" w:cs="Times New Roman"/>
                <w:sz w:val="24"/>
                <w:szCs w:val="24"/>
              </w:rPr>
              <w:t>)</w:t>
            </w:r>
            <w:r w:rsidRPr="00C4121B">
              <w:rPr>
                <w:rFonts w:ascii="Times New Roman" w:hAnsi="Times New Roman" w:cs="Times New Roman"/>
                <w:sz w:val="24"/>
                <w:szCs w:val="24"/>
              </w:rPr>
              <w:t xml:space="preserve"> provide 5G transport </w:t>
            </w:r>
            <w:r w:rsidRPr="00D30B2C">
              <w:rPr>
                <w:rFonts w:ascii="Times New Roman" w:hAnsi="Times New Roman" w:cs="Times New Roman"/>
                <w:sz w:val="24"/>
                <w:szCs w:val="24"/>
              </w:rPr>
              <w:t>requirements</w:t>
            </w:r>
            <w:r>
              <w:rPr>
                <w:rFonts w:ascii="Times New Roman" w:hAnsi="Times New Roman" w:cs="Times New Roman"/>
                <w:sz w:val="24"/>
                <w:szCs w:val="24"/>
              </w:rPr>
              <w:t xml:space="preserve"> and technical </w:t>
            </w:r>
            <w:r w:rsidRPr="00C4121B">
              <w:rPr>
                <w:rFonts w:ascii="Times New Roman" w:hAnsi="Times New Roman" w:cs="Times New Roman"/>
                <w:sz w:val="24"/>
                <w:szCs w:val="24"/>
              </w:rPr>
              <w:t>solution</w:t>
            </w:r>
            <w:r>
              <w:rPr>
                <w:rFonts w:ascii="Times New Roman" w:hAnsi="Times New Roman" w:cs="Times New Roman"/>
                <w:sz w:val="24"/>
                <w:szCs w:val="24"/>
              </w:rPr>
              <w:t>s to ITU-T Study Group</w:t>
            </w:r>
            <w:r w:rsidRPr="00C4121B">
              <w:rPr>
                <w:rFonts w:ascii="Times New Roman" w:hAnsi="Times New Roman" w:cs="Times New Roman"/>
                <w:sz w:val="24"/>
                <w:szCs w:val="24"/>
              </w:rPr>
              <w:t>, ITU-T should discuss</w:t>
            </w:r>
            <w:r>
              <w:rPr>
                <w:rFonts w:ascii="Times New Roman" w:hAnsi="Times New Roman" w:cs="Times New Roman"/>
                <w:sz w:val="24"/>
                <w:szCs w:val="24"/>
              </w:rPr>
              <w:t xml:space="preserve"> in detail</w:t>
            </w:r>
            <w:r w:rsidRPr="00C4121B">
              <w:rPr>
                <w:rFonts w:ascii="Times New Roman" w:hAnsi="Times New Roman" w:cs="Times New Roman"/>
                <w:sz w:val="24"/>
                <w:szCs w:val="24"/>
              </w:rPr>
              <w:t xml:space="preserve"> and </w:t>
            </w:r>
            <w:r>
              <w:rPr>
                <w:rFonts w:ascii="Times New Roman" w:hAnsi="Times New Roman" w:cs="Times New Roman"/>
                <w:sz w:val="24"/>
                <w:szCs w:val="24"/>
              </w:rPr>
              <w:t xml:space="preserve">try best to </w:t>
            </w:r>
            <w:r w:rsidRPr="00C4121B">
              <w:rPr>
                <w:rFonts w:ascii="Times New Roman" w:hAnsi="Times New Roman" w:cs="Times New Roman"/>
                <w:sz w:val="24"/>
                <w:szCs w:val="24"/>
              </w:rPr>
              <w:t xml:space="preserve">get conclusion. No conclusion means low </w:t>
            </w:r>
            <w:r>
              <w:rPr>
                <w:rFonts w:ascii="Times New Roman" w:hAnsi="Times New Roman" w:cs="Times New Roman"/>
                <w:sz w:val="24"/>
                <w:szCs w:val="24"/>
              </w:rPr>
              <w:t xml:space="preserve">working </w:t>
            </w:r>
            <w:r w:rsidRPr="00C4121B">
              <w:rPr>
                <w:rFonts w:ascii="Times New Roman" w:hAnsi="Times New Roman" w:cs="Times New Roman"/>
                <w:sz w:val="24"/>
                <w:szCs w:val="24"/>
              </w:rPr>
              <w:t>efficiency. When facing competition from other standard organizations, ITU-T will loss core competitiveness</w:t>
            </w:r>
            <w:r>
              <w:rPr>
                <w:rFonts w:ascii="Times New Roman" w:hAnsi="Times New Roman" w:cs="Times New Roman"/>
                <w:sz w:val="24"/>
                <w:szCs w:val="24"/>
              </w:rPr>
              <w:t xml:space="preserve"> in the global ecosystems</w:t>
            </w:r>
            <w:r w:rsidRPr="00C4121B">
              <w:rPr>
                <w:rFonts w:ascii="Times New Roman" w:hAnsi="Times New Roman" w:cs="Times New Roman"/>
                <w:sz w:val="24"/>
                <w:szCs w:val="24"/>
              </w:rPr>
              <w:t>.</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SG </w:t>
            </w:r>
            <w:r w:rsidRPr="00C4121B">
              <w:rPr>
                <w:rFonts w:ascii="Times New Roman" w:hAnsi="Times New Roman" w:cs="Times New Roman"/>
                <w:sz w:val="24"/>
                <w:szCs w:val="24"/>
              </w:rPr>
              <w:t xml:space="preserve">meeting report should have conclusion to avoid misleading the ITU members about the </w:t>
            </w:r>
            <w:r>
              <w:rPr>
                <w:rFonts w:ascii="Times New Roman" w:hAnsi="Times New Roman" w:cs="Times New Roman"/>
                <w:sz w:val="24"/>
                <w:szCs w:val="24"/>
              </w:rPr>
              <w:t xml:space="preserve">management team’s </w:t>
            </w:r>
            <w:r w:rsidRPr="00C4121B">
              <w:rPr>
                <w:rFonts w:ascii="Times New Roman" w:hAnsi="Times New Roman" w:cs="Times New Roman"/>
                <w:sz w:val="24"/>
                <w:szCs w:val="24"/>
              </w:rPr>
              <w:t xml:space="preserve">attitude and strategy </w:t>
            </w:r>
            <w:r>
              <w:rPr>
                <w:rFonts w:ascii="Times New Roman" w:hAnsi="Times New Roman" w:cs="Times New Roman"/>
                <w:sz w:val="24"/>
                <w:szCs w:val="24"/>
              </w:rPr>
              <w:t>on</w:t>
            </w:r>
            <w:r w:rsidRPr="00C4121B">
              <w:rPr>
                <w:rFonts w:ascii="Times New Roman" w:hAnsi="Times New Roman" w:cs="Times New Roman"/>
                <w:sz w:val="24"/>
                <w:szCs w:val="24"/>
              </w:rPr>
              <w:t xml:space="preserve"> ITU-T’s 5G working program. It suggests that the ITU-T meeting report should be executable and checkable.</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t xml:space="preserve">Among various SDOs, ITU-T should </w:t>
            </w:r>
            <w:r>
              <w:rPr>
                <w:rFonts w:ascii="Times New Roman" w:hAnsi="Times New Roman" w:cs="Times New Roman"/>
                <w:sz w:val="24"/>
                <w:szCs w:val="24"/>
              </w:rPr>
              <w:t>play</w:t>
            </w:r>
            <w:r w:rsidRPr="00C4121B">
              <w:rPr>
                <w:rFonts w:ascii="Times New Roman" w:hAnsi="Times New Roman" w:cs="Times New Roman"/>
                <w:sz w:val="24"/>
                <w:szCs w:val="24"/>
              </w:rPr>
              <w:t xml:space="preserve"> the most important role </w:t>
            </w:r>
            <w:r>
              <w:rPr>
                <w:rFonts w:ascii="Times New Roman" w:hAnsi="Times New Roman" w:cs="Times New Roman"/>
                <w:sz w:val="24"/>
                <w:szCs w:val="24"/>
              </w:rPr>
              <w:t>in</w:t>
            </w:r>
            <w:r w:rsidRPr="00C4121B">
              <w:rPr>
                <w:rFonts w:ascii="Times New Roman" w:hAnsi="Times New Roman" w:cs="Times New Roman"/>
                <w:sz w:val="24"/>
                <w:szCs w:val="24"/>
              </w:rPr>
              <w:t xml:space="preserve"> 5G transport technology. The 5G </w:t>
            </w:r>
            <w:r>
              <w:rPr>
                <w:rFonts w:ascii="Times New Roman" w:hAnsi="Times New Roman" w:cs="Times New Roman"/>
                <w:sz w:val="24"/>
                <w:szCs w:val="24"/>
              </w:rPr>
              <w:t xml:space="preserve">transport network </w:t>
            </w:r>
            <w:r w:rsidRPr="00C4121B">
              <w:rPr>
                <w:rFonts w:ascii="Times New Roman" w:hAnsi="Times New Roman" w:cs="Times New Roman"/>
                <w:sz w:val="24"/>
                <w:szCs w:val="24"/>
              </w:rPr>
              <w:t xml:space="preserve">recommendations issued by ITU-T should include </w:t>
            </w:r>
            <w:r>
              <w:rPr>
                <w:rFonts w:ascii="Times New Roman" w:hAnsi="Times New Roman" w:cs="Times New Roman"/>
                <w:sz w:val="24"/>
                <w:szCs w:val="24"/>
              </w:rPr>
              <w:t xml:space="preserve">network </w:t>
            </w:r>
            <w:r w:rsidRPr="00C4121B">
              <w:rPr>
                <w:rFonts w:ascii="Times New Roman" w:hAnsi="Times New Roman" w:cs="Times New Roman"/>
                <w:sz w:val="24"/>
                <w:szCs w:val="24"/>
              </w:rPr>
              <w:t>architecture, new technologies and operator’s requirements.</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Based on the above discussion, our proposals are listed as following:</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It is recommended that ITU-T SG15 should develop white paper on IMT-2020/5G transport network to include the technology aspects mentioned above. Then TSAG could evaluates the white paper and update the IMT-2020 standard strategy.</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Corresponding SGs of ITU-T should report their working plans to TSAG regularly. TSAG should evaluate the IMT-2020/5G working report of ITU-T SGs.</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TSAG should provide strategy on IMT-2020/5G standardization to corresponding ITU-T SGs. The ITU-T’s IMT-2020/5G standard strategy should be shared among SGs.</w:t>
            </w:r>
          </w:p>
          <w:p w:rsid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To improve the working efficiency of liaison activity, TSAG should setup management team to evaluate the IMT-2020/5G related liaisons ac</w:t>
            </w:r>
            <w:r w:rsidR="004001D9">
              <w:rPr>
                <w:rFonts w:asciiTheme="majorBidi" w:hAnsiTheme="majorBidi" w:cstheme="majorBidi"/>
                <w:sz w:val="24"/>
                <w:szCs w:val="24"/>
              </w:rPr>
              <w:t>tivity among related ITU-T SGs.</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It also proposes that TSAG send liaisons to other SDOs to encourage extensive cooperation and setup opening standard ecosystem of IMT-2020/5G.</w:t>
            </w:r>
          </w:p>
        </w:tc>
      </w:tr>
      <w:tr w:rsidR="00F64BAA" w:rsidRPr="00885BC5" w:rsidTr="000E37DB">
        <w:trPr>
          <w:trHeight w:val="20"/>
        </w:trPr>
        <w:tc>
          <w:tcPr>
            <w:tcW w:w="1413" w:type="dxa"/>
          </w:tcPr>
          <w:p w:rsidR="00F64BAA" w:rsidRPr="00F64BAA" w:rsidRDefault="00F64BAA" w:rsidP="009C28C9">
            <w:pPr>
              <w:spacing w:before="40" w:after="40" w:line="240" w:lineRule="auto"/>
              <w:rPr>
                <w:rFonts w:ascii="Times New Roman" w:eastAsia="SimSun" w:hAnsi="Times New Roman" w:cs="Times New Roman"/>
                <w:b/>
                <w:sz w:val="24"/>
                <w:szCs w:val="24"/>
                <w:highlight w:val="yellow"/>
              </w:rPr>
            </w:pPr>
          </w:p>
        </w:tc>
        <w:tc>
          <w:tcPr>
            <w:tcW w:w="530" w:type="dxa"/>
          </w:tcPr>
          <w:p w:rsidR="00F64BAA" w:rsidRPr="00F64BAA" w:rsidRDefault="00F64BAA" w:rsidP="009C28C9">
            <w:pPr>
              <w:spacing w:before="40" w:after="40" w:line="240" w:lineRule="auto"/>
              <w:jc w:val="center"/>
              <w:rPr>
                <w:rFonts w:ascii="Times New Roman" w:eastAsia="SimSun" w:hAnsi="Times New Roman" w:cs="Times New Roman"/>
                <w:bCs/>
                <w:sz w:val="24"/>
                <w:szCs w:val="24"/>
              </w:rPr>
            </w:pPr>
            <w:r w:rsidRPr="00F64BAA">
              <w:rPr>
                <w:rFonts w:ascii="Times New Roman" w:eastAsia="SimSun" w:hAnsi="Times New Roman" w:cs="Times New Roman"/>
                <w:bCs/>
                <w:sz w:val="24"/>
                <w:szCs w:val="24"/>
              </w:rPr>
              <w:t>7.2</w:t>
            </w:r>
          </w:p>
        </w:tc>
        <w:tc>
          <w:tcPr>
            <w:tcW w:w="2147" w:type="dxa"/>
          </w:tcPr>
          <w:p w:rsidR="00F64BAA" w:rsidRPr="00F64BAA" w:rsidRDefault="00F64BAA" w:rsidP="00F64BAA">
            <w:pPr>
              <w:rPr>
                <w:rFonts w:ascii="Times New Roman" w:hAnsi="Times New Roman" w:cs="Times New Roman"/>
                <w:sz w:val="24"/>
                <w:szCs w:val="24"/>
              </w:rPr>
            </w:pPr>
            <w:r w:rsidRPr="00F64BAA">
              <w:rPr>
                <w:rFonts w:ascii="Times New Roman" w:hAnsi="Times New Roman" w:cs="Times New Roman"/>
                <w:sz w:val="24"/>
                <w:szCs w:val="24"/>
              </w:rPr>
              <w:t>China Mobile, Ministry of Industry and Information Technology (MIIT) of China: Proposal of strengthening cooperation with other international standardization organizations on activities of IMT-2020</w:t>
            </w:r>
          </w:p>
        </w:tc>
        <w:tc>
          <w:tcPr>
            <w:tcW w:w="1005" w:type="dxa"/>
          </w:tcPr>
          <w:p w:rsidR="00F64BAA" w:rsidRPr="00F64BAA" w:rsidRDefault="0006309A" w:rsidP="000E37DB">
            <w:pPr>
              <w:spacing w:before="40" w:after="40" w:line="240" w:lineRule="auto"/>
              <w:jc w:val="center"/>
              <w:rPr>
                <w:rFonts w:ascii="Times New Roman" w:hAnsi="Times New Roman" w:cs="Times New Roman"/>
                <w:sz w:val="24"/>
                <w:szCs w:val="24"/>
              </w:rPr>
            </w:pPr>
            <w:hyperlink r:id="rId18" w:history="1">
              <w:r w:rsidR="00F64BAA" w:rsidRPr="00F64BAA">
                <w:rPr>
                  <w:rStyle w:val="Hyperlink"/>
                  <w:rFonts w:ascii="Times New Roman" w:hAnsi="Times New Roman" w:cs="Times New Roman"/>
                  <w:sz w:val="24"/>
                  <w:szCs w:val="24"/>
                </w:rPr>
                <w:t>C27</w:t>
              </w:r>
            </w:hyperlink>
            <w:r w:rsidR="000E37DB">
              <w:rPr>
                <w:rStyle w:val="Hyperlink"/>
                <w:rFonts w:ascii="Times New Roman" w:hAnsi="Times New Roman" w:cs="Times New Roman"/>
                <w:sz w:val="24"/>
                <w:szCs w:val="24"/>
              </w:rPr>
              <w:t>-</w:t>
            </w:r>
            <w:r w:rsidR="00F64BAA" w:rsidRPr="00F64BAA">
              <w:rPr>
                <w:rStyle w:val="Hyperlink"/>
                <w:rFonts w:ascii="Times New Roman" w:hAnsi="Times New Roman" w:cs="Times New Roman"/>
                <w:sz w:val="24"/>
                <w:szCs w:val="24"/>
              </w:rPr>
              <w:t>R2</w:t>
            </w:r>
          </w:p>
        </w:tc>
        <w:tc>
          <w:tcPr>
            <w:tcW w:w="4095" w:type="dxa"/>
          </w:tcPr>
          <w:p w:rsidR="00F64BAA" w:rsidRDefault="00CF33CC" w:rsidP="00F64BAA">
            <w:pPr>
              <w:tabs>
                <w:tab w:val="left" w:pos="720"/>
              </w:tabs>
              <w:spacing w:before="40" w:after="40" w:line="240" w:lineRule="auto"/>
              <w:rPr>
                <w:rFonts w:ascii="Times New Roman" w:hAnsi="Times New Roman" w:cs="Times New Roman"/>
                <w:sz w:val="24"/>
                <w:szCs w:val="24"/>
              </w:rPr>
            </w:pPr>
            <w:r w:rsidRPr="00CF33CC">
              <w:rPr>
                <w:rFonts w:ascii="Times New Roman" w:hAnsi="Times New Roman" w:cs="Times New Roman"/>
                <w:sz w:val="24"/>
                <w:szCs w:val="24"/>
              </w:rPr>
              <w:t>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w:t>
            </w:r>
          </w:p>
          <w:p w:rsidR="00CF33CC" w:rsidRPr="00CF33CC" w:rsidRDefault="00CF33CC" w:rsidP="00CF33CC">
            <w:pPr>
              <w:spacing w:before="120" w:after="0" w:line="240" w:lineRule="auto"/>
              <w:rPr>
                <w:rFonts w:ascii="Times New Roman" w:hAnsi="Times New Roman" w:cs="Times New Roman"/>
                <w:sz w:val="24"/>
                <w:szCs w:val="24"/>
              </w:rPr>
            </w:pPr>
            <w:r w:rsidRPr="001766BF">
              <w:rPr>
                <w:rFonts w:ascii="Times New Roman" w:hAnsi="Times New Roman" w:cs="Times New Roman"/>
                <w:sz w:val="24"/>
                <w:szCs w:val="24"/>
              </w:rPr>
              <w:t>T</w:t>
            </w:r>
            <w:r w:rsidRPr="00CF33CC">
              <w:rPr>
                <w:rFonts w:ascii="Times New Roman" w:hAnsi="Times New Roman" w:cs="Times New Roman"/>
                <w:sz w:val="24"/>
                <w:szCs w:val="24"/>
              </w:rPr>
              <w:t>his contribution proposes to strengthen cooperation with other international standardization organizations on activities of IMT-2020 with positive and double win spirit, to ensure the productive and practical standard solution to the global ICT industry. Specific proposals are provided as follows:</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A white paper on standard strategy related to “IMT-2020 network” is advised to be drafted, published and updated annually by ITU-T, and this work is suggested to be taken by TSAG Rapporteur Group on Standardization Strategy (</w:t>
            </w:r>
            <w:r w:rsidRPr="00CF33CC">
              <w:rPr>
                <w:rFonts w:ascii="Times New Roman" w:hAnsi="Times New Roman" w:cs="Times New Roman"/>
                <w:bCs/>
                <w:sz w:val="24"/>
                <w:szCs w:val="24"/>
              </w:rPr>
              <w:t>RG-</w:t>
            </w:r>
            <w:proofErr w:type="spellStart"/>
            <w:r w:rsidRPr="00CF33CC">
              <w:rPr>
                <w:rFonts w:ascii="Times New Roman" w:hAnsi="Times New Roman" w:cs="Times New Roman"/>
                <w:bCs/>
                <w:sz w:val="24"/>
                <w:szCs w:val="24"/>
              </w:rPr>
              <w:t>StdsStrat</w:t>
            </w:r>
            <w:proofErr w:type="spellEnd"/>
            <w:r w:rsidRPr="00CF33CC">
              <w:rPr>
                <w:rFonts w:ascii="Times New Roman" w:hAnsi="Times New Roman" w:cs="Times New Roman"/>
                <w:sz w:val="24"/>
                <w:szCs w:val="24"/>
              </w:rPr>
              <w:t>);</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Timely update the progress of standardization outputs in ITU-T SG13 and other related SGs, especially the consented standard recommendations, to inform other SDOs related work and achievements;</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 xml:space="preserve">Related to IMT-2020 network, ITU-T has already published several basic and essential recommendations, such as “Terms and definitions for IMT-2020 network” (Y.3100), “Requirements of IMT-2020 network” (Y.3101) etc., which can be highly recommended as the fundamental documents for other SDOs’ work for reference. In this way, ITU-T can </w:t>
            </w:r>
            <w:r w:rsidRPr="00CF33CC">
              <w:rPr>
                <w:rFonts w:ascii="Times New Roman" w:hAnsi="Times New Roman" w:cs="Times New Roman"/>
                <w:sz w:val="24"/>
                <w:szCs w:val="24"/>
              </w:rPr>
              <w:lastRenderedPageBreak/>
              <w:t>expand influence in the area of IMT-2020.</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Explore the potential approach to cooperate with other SDOs to work together to output some Standard Recommendations or specifications, especially on terms, requiremen</w:t>
            </w:r>
            <w:r>
              <w:rPr>
                <w:rFonts w:ascii="Times New Roman" w:hAnsi="Times New Roman" w:cs="Times New Roman"/>
                <w:sz w:val="24"/>
                <w:szCs w:val="24"/>
              </w:rPr>
              <w:t xml:space="preserve">ts and </w:t>
            </w:r>
            <w:proofErr w:type="gramStart"/>
            <w:r>
              <w:rPr>
                <w:rFonts w:ascii="Times New Roman" w:hAnsi="Times New Roman" w:cs="Times New Roman"/>
                <w:sz w:val="24"/>
                <w:szCs w:val="24"/>
              </w:rPr>
              <w:t>high level</w:t>
            </w:r>
            <w:proofErr w:type="gramEnd"/>
            <w:r>
              <w:rPr>
                <w:rFonts w:ascii="Times New Roman" w:hAnsi="Times New Roman" w:cs="Times New Roman"/>
                <w:sz w:val="24"/>
                <w:szCs w:val="24"/>
              </w:rPr>
              <w:t xml:space="preserve"> architecture.</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Strengthen the research and accelerate the Recommendations of advanced IMT-2020 network, and strengthen the cooperation with other SDOs (e.g., 3GPP) on the technical areas in Fixed mobile convergence, network slicing, ICN, orchestration.</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Strengthen the cooperation with other Open Source organizations (e.g., ONAP) on the network slicing and orchestration.</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Considering open and exploring research work, explore the potential approach to output achievements to other SDOs beyond liaisons.</w:t>
            </w:r>
          </w:p>
          <w:p w:rsidR="00CF33CC" w:rsidRPr="00CF33CC" w:rsidRDefault="00CF33CC" w:rsidP="007A6561">
            <w:pPr>
              <w:pStyle w:val="ListParagraph"/>
              <w:numPr>
                <w:ilvl w:val="0"/>
                <w:numId w:val="32"/>
              </w:numPr>
              <w:spacing w:before="120" w:after="0" w:line="240" w:lineRule="auto"/>
              <w:ind w:left="319" w:hanging="284"/>
              <w:contextualSpacing w:val="0"/>
            </w:pPr>
            <w:r w:rsidRPr="00CF33CC">
              <w:rPr>
                <w:rFonts w:ascii="Times New Roman" w:hAnsi="Times New Roman" w:cs="Times New Roman"/>
                <w:sz w:val="24"/>
                <w:szCs w:val="24"/>
              </w:rPr>
              <w:t xml:space="preserve">Accelerate the developing of new Recommendations with new technologies on IMT-2020 transport network to meet the requirements from many ITU members. </w:t>
            </w:r>
            <w:proofErr w:type="gramStart"/>
            <w:r w:rsidRPr="00CF33CC">
              <w:rPr>
                <w:rFonts w:ascii="Times New Roman" w:hAnsi="Times New Roman" w:cs="Times New Roman"/>
                <w:sz w:val="24"/>
                <w:szCs w:val="24"/>
              </w:rPr>
              <w:t>It’s</w:t>
            </w:r>
            <w:proofErr w:type="gramEnd"/>
            <w:r w:rsidRPr="00CF33CC">
              <w:rPr>
                <w:rFonts w:ascii="Times New Roman" w:hAnsi="Times New Roman" w:cs="Times New Roman"/>
                <w:sz w:val="24"/>
                <w:szCs w:val="24"/>
              </w:rPr>
              <w:t xml:space="preserve"> suggested that ITU-T SG15 should be more open to new technologies.</w:t>
            </w:r>
          </w:p>
        </w:tc>
      </w:tr>
      <w:tr w:rsidR="00204A6C" w:rsidRPr="008902C4" w:rsidTr="000E37DB">
        <w:trPr>
          <w:trHeight w:val="20"/>
        </w:trPr>
        <w:tc>
          <w:tcPr>
            <w:tcW w:w="1413" w:type="dxa"/>
          </w:tcPr>
          <w:p w:rsidR="00204A6C" w:rsidRPr="008902C4" w:rsidRDefault="00204A6C" w:rsidP="00CF33CC">
            <w:pPr>
              <w:spacing w:before="40" w:after="40" w:line="240" w:lineRule="auto"/>
              <w:rPr>
                <w:rFonts w:asciiTheme="majorBidi" w:eastAsia="SimSun" w:hAnsiTheme="majorBidi" w:cstheme="majorBidi"/>
                <w:b/>
                <w:sz w:val="24"/>
                <w:szCs w:val="24"/>
              </w:rPr>
            </w:pPr>
          </w:p>
        </w:tc>
        <w:tc>
          <w:tcPr>
            <w:tcW w:w="530" w:type="dxa"/>
          </w:tcPr>
          <w:p w:rsidR="00204A6C" w:rsidRPr="008902C4" w:rsidRDefault="00F64BAA" w:rsidP="009C28C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7.3</w:t>
            </w:r>
          </w:p>
        </w:tc>
        <w:tc>
          <w:tcPr>
            <w:tcW w:w="2147" w:type="dxa"/>
          </w:tcPr>
          <w:p w:rsidR="00204A6C" w:rsidRPr="008902C4" w:rsidRDefault="008902C4" w:rsidP="009C28C9">
            <w:pPr>
              <w:tabs>
                <w:tab w:val="left" w:pos="720"/>
              </w:tabs>
              <w:spacing w:before="40" w:after="40" w:line="240" w:lineRule="auto"/>
              <w:rPr>
                <w:rFonts w:asciiTheme="majorBidi" w:hAnsiTheme="majorBidi" w:cstheme="majorBidi"/>
                <w:sz w:val="24"/>
                <w:szCs w:val="24"/>
              </w:rPr>
            </w:pPr>
            <w:r w:rsidRPr="008902C4">
              <w:rPr>
                <w:rFonts w:asciiTheme="majorBidi" w:hAnsiTheme="majorBidi" w:cstheme="majorBidi"/>
                <w:sz w:val="24"/>
                <w:szCs w:val="24"/>
              </w:rPr>
              <w:t>Japan: Suggestion of reference to the national level visions from Member States (such as Japanese national vision “Society 5.0”)</w:t>
            </w:r>
          </w:p>
        </w:tc>
        <w:tc>
          <w:tcPr>
            <w:tcW w:w="1005" w:type="dxa"/>
          </w:tcPr>
          <w:p w:rsidR="00204A6C" w:rsidRPr="008902C4" w:rsidRDefault="0006309A" w:rsidP="009C28C9">
            <w:pPr>
              <w:spacing w:before="40" w:after="40" w:line="240" w:lineRule="auto"/>
              <w:jc w:val="center"/>
              <w:rPr>
                <w:rFonts w:asciiTheme="majorBidi" w:hAnsiTheme="majorBidi" w:cstheme="majorBidi"/>
                <w:sz w:val="24"/>
                <w:szCs w:val="24"/>
              </w:rPr>
            </w:pPr>
            <w:hyperlink r:id="rId19" w:history="1">
              <w:r w:rsidR="000E37DB">
                <w:rPr>
                  <w:rStyle w:val="Hyperlink"/>
                  <w:rFonts w:asciiTheme="majorBidi" w:hAnsiTheme="majorBidi" w:cstheme="majorBidi"/>
                  <w:sz w:val="24"/>
                  <w:szCs w:val="24"/>
                </w:rPr>
                <w:t>C</w:t>
              </w:r>
              <w:r w:rsidR="008902C4" w:rsidRPr="008902C4">
                <w:rPr>
                  <w:rStyle w:val="Hyperlink"/>
                  <w:rFonts w:asciiTheme="majorBidi" w:hAnsiTheme="majorBidi" w:cstheme="majorBidi"/>
                  <w:sz w:val="24"/>
                  <w:szCs w:val="24"/>
                </w:rPr>
                <w:t>35</w:t>
              </w:r>
            </w:hyperlink>
          </w:p>
        </w:tc>
        <w:tc>
          <w:tcPr>
            <w:tcW w:w="4095" w:type="dxa"/>
          </w:tcPr>
          <w:p w:rsidR="00204A6C" w:rsidRPr="008902C4" w:rsidRDefault="008902C4" w:rsidP="008902C4">
            <w:pPr>
              <w:spacing w:before="120" w:after="0" w:line="240" w:lineRule="auto"/>
              <w:rPr>
                <w:rFonts w:asciiTheme="majorBidi" w:hAnsiTheme="majorBidi" w:cstheme="majorBidi"/>
                <w:sz w:val="24"/>
                <w:szCs w:val="24"/>
              </w:rPr>
            </w:pPr>
            <w:r w:rsidRPr="008902C4">
              <w:rPr>
                <w:rFonts w:asciiTheme="majorBidi" w:hAnsiTheme="majorBidi" w:cstheme="majorBidi"/>
                <w:sz w:val="24"/>
                <w:szCs w:val="24"/>
              </w:rPr>
              <w:t>This contribution introduces the subsequent situation of Society 5.0 and suggests that TSAG RG-</w:t>
            </w:r>
            <w:proofErr w:type="spellStart"/>
            <w:r w:rsidRPr="008902C4">
              <w:rPr>
                <w:rFonts w:asciiTheme="majorBidi" w:hAnsiTheme="majorBidi" w:cstheme="majorBidi"/>
                <w:sz w:val="24"/>
                <w:szCs w:val="24"/>
              </w:rPr>
              <w:t>StdsStrat</w:t>
            </w:r>
            <w:proofErr w:type="spellEnd"/>
            <w:r w:rsidRPr="008902C4">
              <w:rPr>
                <w:rFonts w:asciiTheme="majorBidi" w:hAnsiTheme="majorBidi" w:cstheme="majorBidi"/>
                <w:sz w:val="24"/>
                <w:szCs w:val="24"/>
              </w:rPr>
              <w:t xml:space="preserve"> should lead to create criteria of study items and/or their objectives towards the SDGs and SDGs Indicators and share them among the Study Groups in order to promote efficient formulation and utilization of the standardization strategy.</w:t>
            </w:r>
          </w:p>
          <w:p w:rsidR="008902C4" w:rsidRPr="008902C4" w:rsidRDefault="008902C4" w:rsidP="008902C4">
            <w:pPr>
              <w:spacing w:before="120" w:after="0" w:line="240" w:lineRule="auto"/>
            </w:pPr>
            <w:r w:rsidRPr="008902C4">
              <w:rPr>
                <w:rFonts w:asciiTheme="majorBidi" w:hAnsiTheme="majorBidi" w:cstheme="majorBidi"/>
                <w:sz w:val="24"/>
                <w:szCs w:val="24"/>
              </w:rPr>
              <w:t>Japan suggests that TSAG (RG-</w:t>
            </w:r>
            <w:proofErr w:type="spellStart"/>
            <w:r w:rsidRPr="008902C4">
              <w:rPr>
                <w:rFonts w:asciiTheme="majorBidi" w:hAnsiTheme="majorBidi" w:cstheme="majorBidi"/>
                <w:sz w:val="24"/>
                <w:szCs w:val="24"/>
              </w:rPr>
              <w:t>StdsStrat</w:t>
            </w:r>
            <w:proofErr w:type="spellEnd"/>
            <w:r w:rsidRPr="008902C4">
              <w:rPr>
                <w:rFonts w:asciiTheme="majorBidi" w:hAnsiTheme="majorBidi" w:cstheme="majorBidi"/>
                <w:sz w:val="24"/>
                <w:szCs w:val="24"/>
              </w:rPr>
              <w:t xml:space="preserve">) should encourage Member States to submit contributions regarding national-level technology development vision, and lead to create criteria which </w:t>
            </w:r>
            <w:r w:rsidRPr="008902C4">
              <w:rPr>
                <w:rFonts w:asciiTheme="majorBidi" w:hAnsiTheme="majorBidi" w:cstheme="majorBidi"/>
                <w:sz w:val="24"/>
                <w:szCs w:val="24"/>
              </w:rPr>
              <w:lastRenderedPageBreak/>
              <w:t xml:space="preserve">refers to gathered national visions of Member States </w:t>
            </w:r>
            <w:r w:rsidRPr="008902C4">
              <w:rPr>
                <w:rFonts w:asciiTheme="majorBidi" w:eastAsia="MS Mincho" w:hAnsiTheme="majorBidi" w:cstheme="majorBidi"/>
                <w:sz w:val="24"/>
                <w:szCs w:val="24"/>
              </w:rPr>
              <w:t>towards</w:t>
            </w:r>
            <w:r w:rsidRPr="008902C4">
              <w:rPr>
                <w:rFonts w:asciiTheme="majorBidi" w:hAnsiTheme="majorBidi" w:cstheme="majorBidi"/>
                <w:sz w:val="24"/>
                <w:szCs w:val="24"/>
              </w:rPr>
              <w:t xml:space="preserve"> SDGs (and SDG indicators if necessary)</w:t>
            </w:r>
            <w:r>
              <w:rPr>
                <w:rFonts w:asciiTheme="majorBidi" w:hAnsiTheme="majorBidi" w:cstheme="majorBidi"/>
                <w:sz w:val="24"/>
                <w:szCs w:val="24"/>
              </w:rPr>
              <w:t>.</w:t>
            </w:r>
          </w:p>
        </w:tc>
      </w:tr>
      <w:tr w:rsidR="008902C4" w:rsidRPr="008902C4" w:rsidTr="000E37DB">
        <w:trPr>
          <w:trHeight w:val="20"/>
        </w:trPr>
        <w:tc>
          <w:tcPr>
            <w:tcW w:w="1413" w:type="dxa"/>
          </w:tcPr>
          <w:p w:rsidR="008902C4" w:rsidRPr="008902C4" w:rsidRDefault="008902C4" w:rsidP="009C28C9">
            <w:pPr>
              <w:spacing w:before="40" w:after="40" w:line="240" w:lineRule="auto"/>
              <w:rPr>
                <w:rFonts w:asciiTheme="majorBidi" w:eastAsia="SimSun" w:hAnsiTheme="majorBidi" w:cstheme="majorBidi"/>
                <w:b/>
                <w:sz w:val="24"/>
                <w:szCs w:val="24"/>
              </w:rPr>
            </w:pPr>
          </w:p>
        </w:tc>
        <w:tc>
          <w:tcPr>
            <w:tcW w:w="530" w:type="dxa"/>
          </w:tcPr>
          <w:p w:rsidR="008902C4" w:rsidRPr="009B0657" w:rsidRDefault="009B0657" w:rsidP="00F64BAA">
            <w:pPr>
              <w:spacing w:before="40" w:after="40" w:line="240" w:lineRule="auto"/>
              <w:jc w:val="center"/>
              <w:rPr>
                <w:rFonts w:asciiTheme="majorBidi" w:eastAsia="SimSun" w:hAnsiTheme="majorBidi" w:cstheme="majorBidi"/>
                <w:bCs/>
                <w:sz w:val="24"/>
                <w:szCs w:val="24"/>
              </w:rPr>
            </w:pPr>
            <w:r w:rsidRPr="009B0657">
              <w:rPr>
                <w:rFonts w:asciiTheme="majorBidi" w:eastAsia="SimSun" w:hAnsiTheme="majorBidi" w:cstheme="majorBidi"/>
                <w:bCs/>
                <w:sz w:val="24"/>
                <w:szCs w:val="24"/>
              </w:rPr>
              <w:t>7.</w:t>
            </w:r>
            <w:r w:rsidR="00F64BAA">
              <w:rPr>
                <w:rFonts w:asciiTheme="majorBidi" w:eastAsia="SimSun" w:hAnsiTheme="majorBidi" w:cstheme="majorBidi"/>
                <w:bCs/>
                <w:sz w:val="24"/>
                <w:szCs w:val="24"/>
              </w:rPr>
              <w:t>4</w:t>
            </w:r>
          </w:p>
        </w:tc>
        <w:tc>
          <w:tcPr>
            <w:tcW w:w="2147" w:type="dxa"/>
          </w:tcPr>
          <w:p w:rsidR="008902C4" w:rsidRPr="008902C4" w:rsidRDefault="009B0657" w:rsidP="009C28C9">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Huawei: </w:t>
            </w:r>
            <w:r w:rsidRPr="009B0657">
              <w:rPr>
                <w:rFonts w:asciiTheme="majorBidi" w:hAnsiTheme="majorBidi" w:cstheme="majorBidi"/>
                <w:sz w:val="24"/>
                <w:szCs w:val="24"/>
              </w:rPr>
              <w:t>Some proposals to enable ITU-T to define standards to meet more demands from OTT and vertical industries</w:t>
            </w:r>
          </w:p>
        </w:tc>
        <w:tc>
          <w:tcPr>
            <w:tcW w:w="1005" w:type="dxa"/>
          </w:tcPr>
          <w:p w:rsidR="008902C4" w:rsidRPr="009B0657" w:rsidRDefault="0006309A" w:rsidP="009C28C9">
            <w:pPr>
              <w:spacing w:before="40" w:after="40" w:line="240" w:lineRule="auto"/>
              <w:jc w:val="center"/>
              <w:rPr>
                <w:rFonts w:asciiTheme="majorBidi" w:hAnsiTheme="majorBidi" w:cstheme="majorBidi"/>
                <w:sz w:val="24"/>
                <w:szCs w:val="24"/>
              </w:rPr>
            </w:pPr>
            <w:hyperlink r:id="rId20" w:history="1">
              <w:r w:rsidR="000E37DB">
                <w:rPr>
                  <w:rStyle w:val="Hyperlink"/>
                  <w:rFonts w:asciiTheme="majorBidi" w:hAnsiTheme="majorBidi" w:cstheme="majorBidi"/>
                  <w:sz w:val="24"/>
                  <w:szCs w:val="24"/>
                </w:rPr>
                <w:t>C</w:t>
              </w:r>
              <w:r w:rsidR="009B0657" w:rsidRPr="009B0657">
                <w:rPr>
                  <w:rStyle w:val="Hyperlink"/>
                  <w:rFonts w:asciiTheme="majorBidi" w:hAnsiTheme="majorBidi" w:cstheme="majorBidi"/>
                  <w:sz w:val="24"/>
                  <w:szCs w:val="24"/>
                </w:rPr>
                <w:t>37</w:t>
              </w:r>
            </w:hyperlink>
          </w:p>
        </w:tc>
        <w:tc>
          <w:tcPr>
            <w:tcW w:w="4095" w:type="dxa"/>
          </w:tcPr>
          <w:p w:rsidR="008902C4" w:rsidRDefault="009B0657" w:rsidP="005C488B">
            <w:pPr>
              <w:tabs>
                <w:tab w:val="left" w:pos="720"/>
              </w:tabs>
              <w:spacing w:before="40" w:after="40" w:line="240" w:lineRule="auto"/>
              <w:rPr>
                <w:rFonts w:asciiTheme="majorBidi" w:hAnsiTheme="majorBidi" w:cstheme="majorBidi"/>
                <w:sz w:val="24"/>
                <w:szCs w:val="24"/>
              </w:rPr>
            </w:pPr>
            <w:r w:rsidRPr="009B0657">
              <w:rPr>
                <w:rFonts w:asciiTheme="majorBidi" w:hAnsiTheme="majorBidi" w:cstheme="majorBidi"/>
                <w:sz w:val="24"/>
                <w:szCs w:val="24"/>
              </w:rPr>
              <w:t xml:space="preserve">In its effort to seek to maintain its role as one of the leading SDOs to develop ICT technical standards to meet the demands of many sorts of industries, ITU-T needs to focus on one of the new aspects </w:t>
            </w:r>
            <w:r w:rsidR="005C488B">
              <w:rPr>
                <w:rFonts w:asciiTheme="majorBidi" w:hAnsiTheme="majorBidi" w:cstheme="majorBidi"/>
                <w:sz w:val="24"/>
                <w:szCs w:val="24"/>
              </w:rPr>
              <w:t xml:space="preserve">- </w:t>
            </w:r>
            <w:r w:rsidRPr="009B0657">
              <w:rPr>
                <w:rFonts w:asciiTheme="majorBidi" w:hAnsiTheme="majorBidi" w:cstheme="majorBidi"/>
                <w:sz w:val="24"/>
                <w:szCs w:val="24"/>
              </w:rPr>
              <w:t xml:space="preserve">attracting and serving areas like OTT and vertical industries. OTT and vertical industries, alike, have great needs for innovative communications technologies for many scenarios, one of which, for example, is Data </w:t>
            </w:r>
            <w:proofErr w:type="spellStart"/>
            <w:r w:rsidRPr="009B0657">
              <w:rPr>
                <w:rFonts w:asciiTheme="majorBidi" w:hAnsiTheme="majorBidi" w:cstheme="majorBidi"/>
                <w:sz w:val="24"/>
                <w:szCs w:val="24"/>
              </w:rPr>
              <w:t>Center</w:t>
            </w:r>
            <w:proofErr w:type="spellEnd"/>
            <w:r w:rsidRPr="009B0657">
              <w:rPr>
                <w:rFonts w:asciiTheme="majorBidi" w:hAnsiTheme="majorBidi" w:cstheme="majorBidi"/>
                <w:sz w:val="24"/>
                <w:szCs w:val="24"/>
              </w:rPr>
              <w:t xml:space="preserve"> Interconnection (DCI). ITU-T’s work in optical communications and networking can be a very valuable basis for meeting such demands from OTT and vertical industries. With such a </w:t>
            </w:r>
            <w:r w:rsidR="005C488B">
              <w:rPr>
                <w:rFonts w:asciiTheme="majorBidi" w:hAnsiTheme="majorBidi" w:cstheme="majorBidi"/>
                <w:sz w:val="24"/>
                <w:szCs w:val="24"/>
              </w:rPr>
              <w:t xml:space="preserve">solid foundation in existence, </w:t>
            </w:r>
            <w:r w:rsidRPr="009B0657">
              <w:rPr>
                <w:rFonts w:asciiTheme="majorBidi" w:hAnsiTheme="majorBidi" w:cstheme="majorBidi"/>
                <w:sz w:val="24"/>
                <w:szCs w:val="24"/>
              </w:rPr>
              <w:t>what ITU-T’s needs is some very open, friendly and collaborative environment to attract the participation from OTT and vertical industries to bring in their requirements to our standards definition process, wh</w:t>
            </w:r>
            <w:r w:rsidR="00247C72">
              <w:rPr>
                <w:rFonts w:asciiTheme="majorBidi" w:hAnsiTheme="majorBidi" w:cstheme="majorBidi"/>
                <w:sz w:val="24"/>
                <w:szCs w:val="24"/>
              </w:rPr>
              <w:t xml:space="preserve">ich will lead to the standards </w:t>
            </w:r>
            <w:r w:rsidRPr="009B0657">
              <w:rPr>
                <w:rFonts w:asciiTheme="majorBidi" w:hAnsiTheme="majorBidi" w:cstheme="majorBidi"/>
                <w:sz w:val="24"/>
                <w:szCs w:val="24"/>
              </w:rPr>
              <w:t>these market sectors really need. This contribution starts by offering some analysis of standards and industry landscape and concludes with a set of p</w:t>
            </w:r>
            <w:r w:rsidR="005C488B">
              <w:rPr>
                <w:rFonts w:asciiTheme="majorBidi" w:hAnsiTheme="majorBidi" w:cstheme="majorBidi"/>
                <w:sz w:val="24"/>
                <w:szCs w:val="24"/>
              </w:rPr>
              <w:t xml:space="preserve">roposals aiming to help ITU-T </w:t>
            </w:r>
            <w:r w:rsidRPr="009B0657">
              <w:rPr>
                <w:rFonts w:asciiTheme="majorBidi" w:hAnsiTheme="majorBidi" w:cstheme="majorBidi"/>
                <w:sz w:val="24"/>
                <w:szCs w:val="24"/>
              </w:rPr>
              <w:t>build an open, friendly and collaborative environment oriented to OTTs and vertical industries.</w:t>
            </w:r>
          </w:p>
          <w:p w:rsidR="009B0657" w:rsidRPr="009B0657" w:rsidRDefault="009B0657" w:rsidP="009B0657">
            <w:pPr>
              <w:tabs>
                <w:tab w:val="num" w:pos="1440"/>
              </w:tabs>
              <w:spacing w:before="120" w:after="0" w:line="240" w:lineRule="auto"/>
              <w:rPr>
                <w:rFonts w:asciiTheme="majorBidi" w:hAnsiTheme="majorBidi" w:cstheme="majorBidi"/>
                <w:sz w:val="24"/>
                <w:szCs w:val="24"/>
              </w:rPr>
            </w:pPr>
            <w:r>
              <w:rPr>
                <w:rFonts w:asciiTheme="majorBidi" w:hAnsiTheme="majorBidi" w:cstheme="majorBidi"/>
                <w:sz w:val="24"/>
                <w:szCs w:val="24"/>
              </w:rPr>
              <w:t>W</w:t>
            </w:r>
            <w:r w:rsidRPr="009B0657">
              <w:rPr>
                <w:rFonts w:asciiTheme="majorBidi" w:hAnsiTheme="majorBidi" w:cstheme="majorBidi"/>
                <w:sz w:val="24"/>
                <w:szCs w:val="24"/>
              </w:rPr>
              <w:t>e would like to set forth the following proposals for consideration:</w:t>
            </w:r>
          </w:p>
          <w:p w:rsidR="009B0657" w:rsidRPr="009B0657" w:rsidRDefault="009B0657" w:rsidP="007A6561">
            <w:pPr>
              <w:pStyle w:val="ListParagraph"/>
              <w:widowControl w:val="0"/>
              <w:numPr>
                <w:ilvl w:val="0"/>
                <w:numId w:val="28"/>
              </w:numPr>
              <w:spacing w:before="120" w:after="0" w:line="240" w:lineRule="auto"/>
              <w:ind w:left="319" w:hanging="319"/>
              <w:contextualSpacing w:val="0"/>
              <w:rPr>
                <w:rFonts w:asciiTheme="majorBidi" w:hAnsiTheme="majorBidi" w:cstheme="majorBidi"/>
                <w:sz w:val="24"/>
                <w:szCs w:val="24"/>
              </w:rPr>
            </w:pPr>
            <w:r w:rsidRPr="009B0657">
              <w:rPr>
                <w:rFonts w:asciiTheme="majorBidi" w:hAnsiTheme="majorBidi" w:cstheme="majorBidi"/>
                <w:sz w:val="24"/>
                <w:szCs w:val="24"/>
              </w:rPr>
              <w:t>As an important standards organization, ITU-T TSAG and TSB needs to consider how to absorb OTT and vertical industry players to join ITU-T network standards work by winning their trust.</w:t>
            </w:r>
          </w:p>
          <w:p w:rsidR="009B0657" w:rsidRPr="005E3942" w:rsidRDefault="009B0657"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proofErr w:type="gramStart"/>
            <w:r w:rsidRPr="005E3942">
              <w:rPr>
                <w:rFonts w:asciiTheme="majorBidi" w:hAnsiTheme="majorBidi" w:cstheme="majorBidi"/>
                <w:sz w:val="24"/>
                <w:szCs w:val="24"/>
              </w:rPr>
              <w:t>It’s</w:t>
            </w:r>
            <w:proofErr w:type="gramEnd"/>
            <w:r w:rsidRPr="005E3942">
              <w:rPr>
                <w:rFonts w:asciiTheme="majorBidi" w:hAnsiTheme="majorBidi" w:cstheme="majorBidi"/>
                <w:sz w:val="24"/>
                <w:szCs w:val="24"/>
              </w:rPr>
              <w:t xml:space="preserve"> proposed that ITU-T need to cope with the fixed network, especially optical network, industry changes driven by OTT.</w:t>
            </w:r>
          </w:p>
          <w:p w:rsidR="009B0657" w:rsidRPr="009B0657" w:rsidRDefault="009B0657"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r w:rsidRPr="009B0657">
              <w:rPr>
                <w:rFonts w:asciiTheme="majorBidi" w:hAnsiTheme="majorBidi" w:cstheme="majorBidi"/>
                <w:sz w:val="24"/>
                <w:szCs w:val="24"/>
              </w:rPr>
              <w:t xml:space="preserve">The standards process in ITU-T </w:t>
            </w:r>
            <w:r w:rsidRPr="009B0657">
              <w:rPr>
                <w:rFonts w:asciiTheme="majorBidi" w:hAnsiTheme="majorBidi" w:cstheme="majorBidi"/>
                <w:sz w:val="24"/>
                <w:szCs w:val="24"/>
              </w:rPr>
              <w:lastRenderedPageBreak/>
              <w:t>should be more agile to respond quickly to the emerging requirements from OTT, vertical industry</w:t>
            </w:r>
            <w:r>
              <w:rPr>
                <w:rFonts w:asciiTheme="majorBidi" w:hAnsiTheme="majorBidi" w:cstheme="majorBidi"/>
                <w:sz w:val="24"/>
                <w:szCs w:val="24"/>
              </w:rPr>
              <w:t>, and telecom industry as well.</w:t>
            </w:r>
          </w:p>
          <w:p w:rsidR="009B0657" w:rsidRPr="009B0657" w:rsidRDefault="009B0657"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r w:rsidRPr="009B0657">
              <w:rPr>
                <w:rFonts w:asciiTheme="majorBidi" w:hAnsiTheme="majorBidi" w:cstheme="majorBidi"/>
                <w:sz w:val="24"/>
                <w:szCs w:val="24"/>
              </w:rPr>
              <w:t xml:space="preserve">Some studies are needed </w:t>
            </w:r>
            <w:proofErr w:type="gramStart"/>
            <w:r w:rsidRPr="009B0657">
              <w:rPr>
                <w:rFonts w:asciiTheme="majorBidi" w:hAnsiTheme="majorBidi" w:cstheme="majorBidi"/>
                <w:sz w:val="24"/>
                <w:szCs w:val="24"/>
              </w:rPr>
              <w:t>both in SGs and TSAG</w:t>
            </w:r>
            <w:proofErr w:type="gramEnd"/>
            <w:r w:rsidRPr="009B0657">
              <w:rPr>
                <w:rFonts w:asciiTheme="majorBidi" w:hAnsiTheme="majorBidi" w:cstheme="majorBidi"/>
                <w:sz w:val="24"/>
                <w:szCs w:val="24"/>
              </w:rPr>
              <w:t xml:space="preserve"> to ensure an understanding of how the standards governing underlying network equipment can achieve a good balance between technical functions/performances and costs which will help the industry eco-system t</w:t>
            </w:r>
            <w:r>
              <w:rPr>
                <w:rFonts w:asciiTheme="majorBidi" w:hAnsiTheme="majorBidi" w:cstheme="majorBidi"/>
                <w:sz w:val="24"/>
                <w:szCs w:val="24"/>
              </w:rPr>
              <w:t>o attain a win-win equilibrium.</w:t>
            </w:r>
          </w:p>
          <w:p w:rsidR="009B0657" w:rsidRPr="009B0657" w:rsidRDefault="009B0657" w:rsidP="009B0657">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9B0657">
              <w:rPr>
                <w:rFonts w:asciiTheme="majorBidi" w:hAnsiTheme="majorBidi" w:cstheme="majorBidi"/>
                <w:sz w:val="24"/>
                <w:szCs w:val="24"/>
              </w:rPr>
              <w:t xml:space="preserve">ITU-T TSAG needs to consider how to achieve collaboration and synergy with other SDOs such as OIF, IETF, IEEE, BBF, ETSI </w:t>
            </w:r>
            <w:proofErr w:type="gramStart"/>
            <w:r w:rsidRPr="009B0657">
              <w:rPr>
                <w:rFonts w:asciiTheme="majorBidi" w:hAnsiTheme="majorBidi" w:cstheme="majorBidi"/>
                <w:sz w:val="24"/>
                <w:szCs w:val="24"/>
              </w:rPr>
              <w:t xml:space="preserve">and </w:t>
            </w:r>
            <w:proofErr w:type="spellStart"/>
            <w:r w:rsidRPr="009B0657">
              <w:rPr>
                <w:rFonts w:asciiTheme="majorBidi" w:hAnsiTheme="majorBidi" w:cstheme="majorBidi"/>
                <w:sz w:val="24"/>
                <w:szCs w:val="24"/>
              </w:rPr>
              <w:t>etc</w:t>
            </w:r>
            <w:proofErr w:type="spellEnd"/>
            <w:proofErr w:type="gramEnd"/>
            <w:r w:rsidRPr="009B0657">
              <w:rPr>
                <w:rFonts w:asciiTheme="majorBidi" w:hAnsiTheme="majorBidi" w:cstheme="majorBidi"/>
                <w:sz w:val="24"/>
                <w:szCs w:val="24"/>
              </w:rPr>
              <w:t>, on the standardization for OTT and vertical industries. Some suggestions are provided for discussion:</w:t>
            </w:r>
          </w:p>
          <w:p w:rsidR="009B0657" w:rsidRPr="009B0657" w:rsidRDefault="009B0657"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In the beginning, a seminar/workshop on this topic may be a good way to achieve deep mutual understanding.</w:t>
            </w:r>
          </w:p>
          <w:p w:rsidR="009B0657" w:rsidRPr="009B0657" w:rsidRDefault="009B0657"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 xml:space="preserve">Secondly, developing some strategies to induce the requirements work from other organizations with high participation level from OTT and/or vertical industries into ITU-T to aid our standardization work. (The seeds </w:t>
            </w:r>
            <w:proofErr w:type="gramStart"/>
            <w:r w:rsidRPr="009B0657">
              <w:rPr>
                <w:rFonts w:asciiTheme="majorBidi" w:hAnsiTheme="majorBidi" w:cstheme="majorBidi"/>
                <w:sz w:val="24"/>
                <w:szCs w:val="24"/>
              </w:rPr>
              <w:t>can be sowed</w:t>
            </w:r>
            <w:proofErr w:type="gramEnd"/>
            <w:r w:rsidRPr="009B0657">
              <w:rPr>
                <w:rFonts w:asciiTheme="majorBidi" w:hAnsiTheme="majorBidi" w:cstheme="majorBidi"/>
                <w:sz w:val="24"/>
                <w:szCs w:val="24"/>
              </w:rPr>
              <w:t xml:space="preserve"> somewhere else, the harvest is in ITU-T).</w:t>
            </w:r>
          </w:p>
          <w:p w:rsidR="009B0657" w:rsidRPr="009B0657" w:rsidRDefault="009B0657"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Thirdly, ITU-T needs to be able to make agreements with other organizations about an appropriate and reasonable division of job: even if the requirements have not taken place in ITU-T, however, the technical standardization can still happen in ITU-T given our relative advantage and strength in this area.</w:t>
            </w:r>
          </w:p>
          <w:p w:rsidR="009B0657" w:rsidRPr="009B0657" w:rsidRDefault="00247C72" w:rsidP="009B0657">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ITU-T </w:t>
            </w:r>
            <w:r w:rsidR="009B0657" w:rsidRPr="009B0657">
              <w:rPr>
                <w:rFonts w:asciiTheme="majorBidi" w:hAnsiTheme="majorBidi" w:cstheme="majorBidi"/>
                <w:sz w:val="24"/>
                <w:szCs w:val="24"/>
              </w:rPr>
              <w:t xml:space="preserve">TSAG should consider how to arrange and collaboration the </w:t>
            </w:r>
            <w:r w:rsidR="009B0657" w:rsidRPr="009B0657">
              <w:rPr>
                <w:rFonts w:asciiTheme="majorBidi" w:hAnsiTheme="majorBidi" w:cstheme="majorBidi"/>
                <w:sz w:val="24"/>
                <w:szCs w:val="24"/>
              </w:rPr>
              <w:lastRenderedPageBreak/>
              <w:t>standards research works within ITU-T</w:t>
            </w:r>
            <w:r>
              <w:rPr>
                <w:rFonts w:asciiTheme="majorBidi" w:hAnsiTheme="majorBidi" w:cstheme="majorBidi"/>
                <w:sz w:val="24"/>
                <w:szCs w:val="24"/>
              </w:rPr>
              <w:t xml:space="preserve"> for OTT and vertical industry,</w:t>
            </w:r>
          </w:p>
          <w:p w:rsidR="009B0657" w:rsidRPr="009B0657" w:rsidRDefault="009B0657" w:rsidP="004D16C7">
            <w:pPr>
              <w:pStyle w:val="ListParagraph"/>
              <w:widowControl w:val="0"/>
              <w:numPr>
                <w:ilvl w:val="0"/>
                <w:numId w:val="31"/>
              </w:numPr>
              <w:spacing w:before="120" w:after="0" w:line="240" w:lineRule="auto"/>
              <w:ind w:left="319"/>
              <w:contextualSpacing w:val="0"/>
              <w:rPr>
                <w:rFonts w:asciiTheme="majorBidi" w:hAnsiTheme="majorBidi" w:cstheme="majorBidi"/>
                <w:sz w:val="24"/>
                <w:szCs w:val="24"/>
              </w:rPr>
            </w:pPr>
            <w:r w:rsidRPr="009B0657">
              <w:rPr>
                <w:rFonts w:asciiTheme="majorBidi" w:hAnsiTheme="majorBidi" w:cstheme="majorBidi"/>
                <w:sz w:val="24"/>
                <w:szCs w:val="24"/>
              </w:rPr>
              <w:t xml:space="preserve">Based on the current division of responsibilities, SG15 is the most appropriate place for developing optical communications technologies standards. However, since SG3 is also involved in OTT related services and policy studies, and SG20 in vertical industries related studies, a comprehensive understanding of who have been doing what </w:t>
            </w:r>
            <w:proofErr w:type="gramStart"/>
            <w:r w:rsidRPr="009B0657">
              <w:rPr>
                <w:rFonts w:asciiTheme="majorBidi" w:hAnsiTheme="majorBidi" w:cstheme="majorBidi"/>
                <w:sz w:val="24"/>
                <w:szCs w:val="24"/>
              </w:rPr>
              <w:t>is needed</w:t>
            </w:r>
            <w:proofErr w:type="gramEnd"/>
            <w:r w:rsidRPr="009B0657">
              <w:rPr>
                <w:rFonts w:asciiTheme="majorBidi" w:hAnsiTheme="majorBidi" w:cstheme="majorBidi"/>
                <w:sz w:val="24"/>
                <w:szCs w:val="24"/>
              </w:rPr>
              <w:t xml:space="preserve"> t</w:t>
            </w:r>
            <w:r w:rsidR="00247C72">
              <w:rPr>
                <w:rFonts w:asciiTheme="majorBidi" w:hAnsiTheme="majorBidi" w:cstheme="majorBidi"/>
                <w:sz w:val="24"/>
                <w:szCs w:val="24"/>
              </w:rPr>
              <w:t xml:space="preserve">o create an effective synergy. </w:t>
            </w:r>
            <w:r w:rsidRPr="009B0657">
              <w:rPr>
                <w:rFonts w:asciiTheme="majorBidi" w:hAnsiTheme="majorBidi" w:cstheme="majorBidi"/>
                <w:sz w:val="24"/>
                <w:szCs w:val="24"/>
              </w:rPr>
              <w:t xml:space="preserve">New work </w:t>
            </w:r>
            <w:proofErr w:type="gramStart"/>
            <w:r w:rsidRPr="009B0657">
              <w:rPr>
                <w:rFonts w:asciiTheme="majorBidi" w:hAnsiTheme="majorBidi" w:cstheme="majorBidi"/>
                <w:sz w:val="24"/>
                <w:szCs w:val="24"/>
              </w:rPr>
              <w:t>is expected</w:t>
            </w:r>
            <w:proofErr w:type="gramEnd"/>
            <w:r w:rsidRPr="009B0657">
              <w:rPr>
                <w:rFonts w:asciiTheme="majorBidi" w:hAnsiTheme="majorBidi" w:cstheme="majorBidi"/>
                <w:sz w:val="24"/>
                <w:szCs w:val="24"/>
              </w:rPr>
              <w:t xml:space="preserve"> to be focused on blank areas and to avoid overlapping and d</w:t>
            </w:r>
            <w:r>
              <w:rPr>
                <w:rFonts w:asciiTheme="majorBidi" w:hAnsiTheme="majorBidi" w:cstheme="majorBidi"/>
                <w:sz w:val="24"/>
                <w:szCs w:val="24"/>
              </w:rPr>
              <w:t>uplication as much as possible.</w:t>
            </w:r>
          </w:p>
          <w:p w:rsidR="009B0657" w:rsidRPr="009B0657" w:rsidRDefault="009B0657" w:rsidP="004D16C7">
            <w:pPr>
              <w:pStyle w:val="ListParagraph"/>
              <w:widowControl w:val="0"/>
              <w:numPr>
                <w:ilvl w:val="0"/>
                <w:numId w:val="31"/>
              </w:numPr>
              <w:spacing w:before="120" w:after="0" w:line="240" w:lineRule="auto"/>
              <w:ind w:left="319"/>
              <w:contextualSpacing w:val="0"/>
              <w:rPr>
                <w:sz w:val="24"/>
                <w:szCs w:val="24"/>
              </w:rPr>
            </w:pPr>
            <w:r w:rsidRPr="009B0657">
              <w:rPr>
                <w:rFonts w:asciiTheme="majorBidi" w:hAnsiTheme="majorBidi" w:cstheme="majorBidi"/>
                <w:sz w:val="24"/>
                <w:szCs w:val="24"/>
              </w:rPr>
              <w:t>ITU-T SG15 could be the initial study group to launch new study work to expand its optical standards scope to cover not only Long Haul, but also DCI/Metro and include optical components, optical modules, etc., to meet more emerging requirements from OTT.</w:t>
            </w:r>
          </w:p>
        </w:tc>
      </w:tr>
      <w:tr w:rsidR="009B0657" w:rsidRPr="008902C4" w:rsidTr="000E37DB">
        <w:trPr>
          <w:trHeight w:val="20"/>
        </w:trPr>
        <w:tc>
          <w:tcPr>
            <w:tcW w:w="1413" w:type="dxa"/>
          </w:tcPr>
          <w:p w:rsidR="009B0657" w:rsidRPr="008902C4" w:rsidRDefault="009B0657" w:rsidP="009C28C9">
            <w:pPr>
              <w:spacing w:before="40" w:after="40" w:line="240" w:lineRule="auto"/>
              <w:rPr>
                <w:rFonts w:asciiTheme="majorBidi" w:eastAsia="SimSun" w:hAnsiTheme="majorBidi" w:cstheme="majorBidi"/>
                <w:b/>
                <w:sz w:val="24"/>
                <w:szCs w:val="24"/>
              </w:rPr>
            </w:pPr>
          </w:p>
        </w:tc>
        <w:tc>
          <w:tcPr>
            <w:tcW w:w="530" w:type="dxa"/>
          </w:tcPr>
          <w:p w:rsidR="009B0657" w:rsidRPr="009B0657" w:rsidRDefault="009B0657" w:rsidP="009C28C9">
            <w:pPr>
              <w:spacing w:before="40" w:after="40" w:line="240" w:lineRule="auto"/>
              <w:jc w:val="center"/>
              <w:rPr>
                <w:rFonts w:asciiTheme="majorBidi" w:eastAsia="SimSun" w:hAnsiTheme="majorBidi" w:cstheme="majorBidi"/>
                <w:bCs/>
                <w:sz w:val="24"/>
                <w:szCs w:val="24"/>
              </w:rPr>
            </w:pPr>
          </w:p>
        </w:tc>
        <w:tc>
          <w:tcPr>
            <w:tcW w:w="2147" w:type="dxa"/>
          </w:tcPr>
          <w:p w:rsidR="009B0657" w:rsidRPr="008902C4" w:rsidRDefault="009B0657" w:rsidP="009C28C9">
            <w:pPr>
              <w:tabs>
                <w:tab w:val="left" w:pos="720"/>
              </w:tabs>
              <w:spacing w:before="40" w:after="40" w:line="240" w:lineRule="auto"/>
              <w:rPr>
                <w:rFonts w:asciiTheme="majorBidi" w:hAnsiTheme="majorBidi" w:cstheme="majorBidi"/>
                <w:sz w:val="24"/>
                <w:szCs w:val="24"/>
              </w:rPr>
            </w:pPr>
          </w:p>
        </w:tc>
        <w:tc>
          <w:tcPr>
            <w:tcW w:w="1005" w:type="dxa"/>
          </w:tcPr>
          <w:p w:rsidR="009B0657" w:rsidRPr="008902C4" w:rsidRDefault="009B0657" w:rsidP="009C28C9">
            <w:pPr>
              <w:spacing w:before="40" w:after="40" w:line="240" w:lineRule="auto"/>
              <w:jc w:val="center"/>
              <w:rPr>
                <w:rFonts w:asciiTheme="majorBidi" w:hAnsiTheme="majorBidi" w:cstheme="majorBidi"/>
                <w:sz w:val="24"/>
                <w:szCs w:val="24"/>
              </w:rPr>
            </w:pPr>
          </w:p>
        </w:tc>
        <w:tc>
          <w:tcPr>
            <w:tcW w:w="4095" w:type="dxa"/>
          </w:tcPr>
          <w:p w:rsidR="009B0657" w:rsidRPr="008902C4" w:rsidRDefault="009B0657" w:rsidP="009C28C9">
            <w:pPr>
              <w:tabs>
                <w:tab w:val="left" w:pos="720"/>
              </w:tabs>
              <w:spacing w:before="40" w:after="40" w:line="240" w:lineRule="auto"/>
              <w:rPr>
                <w:rFonts w:asciiTheme="majorBidi" w:hAnsiTheme="majorBidi" w:cstheme="majorBidi"/>
                <w:sz w:val="24"/>
                <w:szCs w:val="24"/>
              </w:rPr>
            </w:pPr>
          </w:p>
        </w:tc>
      </w:tr>
      <w:tr w:rsidR="008D2BC6" w:rsidRPr="00885BC5" w:rsidTr="000E37DB">
        <w:trPr>
          <w:trHeight w:val="20"/>
        </w:trPr>
        <w:tc>
          <w:tcPr>
            <w:tcW w:w="1413" w:type="dxa"/>
          </w:tcPr>
          <w:p w:rsidR="008D2BC6" w:rsidRPr="00296F37" w:rsidRDefault="00545CF5" w:rsidP="00D76A9B">
            <w:pPr>
              <w:keepNext/>
              <w:keepLines/>
              <w:spacing w:before="40" w:after="40" w:line="240" w:lineRule="auto"/>
              <w:rPr>
                <w:rFonts w:asciiTheme="majorBidi" w:eastAsia="SimSun" w:hAnsiTheme="majorBidi" w:cstheme="majorBidi"/>
                <w:bCs/>
                <w:sz w:val="24"/>
                <w:szCs w:val="24"/>
                <w:highlight w:val="yellow"/>
              </w:rPr>
            </w:pPr>
            <w:r w:rsidRPr="00296F37">
              <w:rPr>
                <w:rFonts w:asciiTheme="majorBidi" w:hAnsiTheme="majorBidi" w:cstheme="majorBidi"/>
                <w:bCs/>
                <w:sz w:val="24"/>
                <w:szCs w:val="24"/>
              </w:rPr>
              <w:lastRenderedPageBreak/>
              <w:t xml:space="preserve">Thursday, </w:t>
            </w:r>
            <w:r w:rsidR="00D76A9B" w:rsidRPr="00296F37">
              <w:rPr>
                <w:rFonts w:asciiTheme="majorBidi" w:hAnsiTheme="majorBidi" w:cstheme="majorBidi"/>
                <w:bCs/>
                <w:sz w:val="24"/>
                <w:szCs w:val="24"/>
              </w:rPr>
              <w:t>28 February 2018, 09:30</w:t>
            </w:r>
          </w:p>
        </w:tc>
        <w:tc>
          <w:tcPr>
            <w:tcW w:w="530" w:type="dxa"/>
          </w:tcPr>
          <w:p w:rsidR="008D2BC6" w:rsidRPr="00296F37" w:rsidRDefault="007724F3" w:rsidP="00C87B3D">
            <w:pPr>
              <w:keepNext/>
              <w:keepLines/>
              <w:spacing w:before="40" w:after="40" w:line="240" w:lineRule="auto"/>
              <w:rPr>
                <w:rFonts w:asciiTheme="majorBidi" w:hAnsiTheme="majorBidi" w:cstheme="majorBidi"/>
                <w:bCs/>
                <w:sz w:val="24"/>
                <w:szCs w:val="24"/>
              </w:rPr>
            </w:pPr>
            <w:r w:rsidRPr="00296F37">
              <w:rPr>
                <w:rFonts w:asciiTheme="majorBidi" w:hAnsiTheme="majorBidi" w:cstheme="majorBidi"/>
                <w:bCs/>
                <w:sz w:val="24"/>
                <w:szCs w:val="24"/>
              </w:rPr>
              <w:t>8</w:t>
            </w:r>
          </w:p>
        </w:tc>
        <w:tc>
          <w:tcPr>
            <w:tcW w:w="2147" w:type="dxa"/>
          </w:tcPr>
          <w:p w:rsidR="008D2BC6" w:rsidRPr="00296F37" w:rsidRDefault="008D2BC6" w:rsidP="00C87B3D">
            <w:pPr>
              <w:keepNext/>
              <w:keepLines/>
              <w:tabs>
                <w:tab w:val="left" w:pos="720"/>
              </w:tabs>
              <w:spacing w:before="40" w:after="40" w:line="240" w:lineRule="auto"/>
              <w:rPr>
                <w:rFonts w:asciiTheme="majorBidi" w:hAnsiTheme="majorBidi" w:cstheme="majorBidi"/>
                <w:bCs/>
                <w:sz w:val="24"/>
                <w:szCs w:val="24"/>
              </w:rPr>
            </w:pPr>
            <w:r w:rsidRPr="00296F37">
              <w:rPr>
                <w:rFonts w:asciiTheme="majorBidi" w:hAnsiTheme="majorBidi" w:cstheme="majorBidi"/>
                <w:bCs/>
                <w:sz w:val="24"/>
                <w:szCs w:val="24"/>
              </w:rPr>
              <w:t>Liaisons statements</w:t>
            </w:r>
          </w:p>
        </w:tc>
        <w:tc>
          <w:tcPr>
            <w:tcW w:w="1005" w:type="dxa"/>
          </w:tcPr>
          <w:p w:rsidR="008D2BC6" w:rsidRPr="00F8016C" w:rsidRDefault="008D2BC6" w:rsidP="00C87B3D">
            <w:pPr>
              <w:keepNext/>
              <w:keepLines/>
              <w:spacing w:before="40" w:after="40" w:line="240" w:lineRule="auto"/>
              <w:jc w:val="center"/>
              <w:rPr>
                <w:rFonts w:asciiTheme="majorBidi" w:hAnsiTheme="majorBidi" w:cstheme="majorBidi"/>
                <w:sz w:val="24"/>
                <w:szCs w:val="24"/>
                <w:highlight w:val="yellow"/>
              </w:rPr>
            </w:pPr>
          </w:p>
        </w:tc>
        <w:tc>
          <w:tcPr>
            <w:tcW w:w="4095" w:type="dxa"/>
          </w:tcPr>
          <w:p w:rsidR="008D2BC6" w:rsidRPr="00F8016C" w:rsidRDefault="008D2BC6" w:rsidP="00C87B3D">
            <w:pPr>
              <w:keepNext/>
              <w:keepLines/>
              <w:tabs>
                <w:tab w:val="left" w:pos="720"/>
              </w:tabs>
              <w:spacing w:before="40" w:after="40" w:line="240" w:lineRule="auto"/>
              <w:rPr>
                <w:rFonts w:asciiTheme="majorBidi" w:hAnsiTheme="majorBidi" w:cstheme="majorBidi"/>
                <w:sz w:val="24"/>
                <w:szCs w:val="24"/>
                <w:highlight w:val="yellow"/>
              </w:rPr>
            </w:pPr>
          </w:p>
        </w:tc>
      </w:tr>
      <w:tr w:rsidR="00B44B8A" w:rsidRPr="00885BC5" w:rsidTr="000E37DB">
        <w:trPr>
          <w:trHeight w:val="20"/>
        </w:trPr>
        <w:tc>
          <w:tcPr>
            <w:tcW w:w="1413" w:type="dxa"/>
          </w:tcPr>
          <w:p w:rsidR="00B44B8A" w:rsidRPr="00F8016C" w:rsidRDefault="00B44B8A" w:rsidP="00C87B3D">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B44B8A" w:rsidRPr="00B44B8A" w:rsidRDefault="00B44B8A" w:rsidP="003312A9">
            <w:pPr>
              <w:keepNext/>
              <w:keepLines/>
              <w:spacing w:before="40" w:after="40" w:line="240" w:lineRule="auto"/>
              <w:jc w:val="center"/>
              <w:rPr>
                <w:rFonts w:asciiTheme="majorBidi" w:hAnsiTheme="majorBidi" w:cstheme="majorBidi"/>
                <w:sz w:val="24"/>
                <w:szCs w:val="24"/>
              </w:rPr>
            </w:pPr>
            <w:r w:rsidRPr="00B44B8A">
              <w:rPr>
                <w:rFonts w:asciiTheme="majorBidi" w:hAnsiTheme="majorBidi" w:cstheme="majorBidi"/>
                <w:sz w:val="24"/>
                <w:szCs w:val="24"/>
              </w:rPr>
              <w:t>8.1</w:t>
            </w:r>
          </w:p>
        </w:tc>
        <w:tc>
          <w:tcPr>
            <w:tcW w:w="2147" w:type="dxa"/>
          </w:tcPr>
          <w:p w:rsidR="00B44B8A" w:rsidRPr="007724F3" w:rsidRDefault="00B44B8A" w:rsidP="00C87B3D">
            <w:pPr>
              <w:keepNext/>
              <w:keepLines/>
              <w:tabs>
                <w:tab w:val="left" w:pos="720"/>
              </w:tabs>
              <w:spacing w:before="40" w:after="40" w:line="240" w:lineRule="auto"/>
              <w:rPr>
                <w:rFonts w:asciiTheme="majorBidi" w:hAnsiTheme="majorBidi" w:cstheme="majorBidi"/>
                <w:b/>
                <w:bCs/>
                <w:sz w:val="24"/>
                <w:szCs w:val="24"/>
              </w:rPr>
            </w:pPr>
            <w:r w:rsidRPr="00256733">
              <w:rPr>
                <w:rFonts w:asciiTheme="majorBidi" w:hAnsiTheme="majorBidi" w:cstheme="majorBidi"/>
                <w:sz w:val="24"/>
                <w:szCs w:val="24"/>
              </w:rPr>
              <w:t>TSB:</w:t>
            </w:r>
            <w:r w:rsidR="00BC7164" w:rsidRPr="00BC7164">
              <w:rPr>
                <w:rFonts w:asciiTheme="majorBidi" w:hAnsiTheme="majorBidi" w:cstheme="majorBidi"/>
                <w:sz w:val="24"/>
                <w:szCs w:val="24"/>
              </w:rPr>
              <w:t xml:space="preserve"> </w:t>
            </w:r>
            <w:r w:rsidRPr="00DB1C5D">
              <w:rPr>
                <w:rFonts w:asciiTheme="majorBidi" w:hAnsiTheme="majorBidi" w:cstheme="majorBidi"/>
                <w:sz w:val="24"/>
                <w:szCs w:val="24"/>
              </w:rPr>
              <w:t>List of incoming and outgoing liaison statements</w:t>
            </w:r>
          </w:p>
        </w:tc>
        <w:tc>
          <w:tcPr>
            <w:tcW w:w="1005" w:type="dxa"/>
          </w:tcPr>
          <w:p w:rsidR="00B44B8A" w:rsidRPr="00B44B8A" w:rsidRDefault="0006309A" w:rsidP="00C87B3D">
            <w:pPr>
              <w:keepNext/>
              <w:keepLines/>
              <w:spacing w:before="40" w:after="40" w:line="240" w:lineRule="auto"/>
              <w:jc w:val="center"/>
              <w:rPr>
                <w:rFonts w:asciiTheme="majorBidi" w:hAnsiTheme="majorBidi" w:cstheme="majorBidi"/>
                <w:sz w:val="24"/>
                <w:szCs w:val="24"/>
                <w:highlight w:val="yellow"/>
              </w:rPr>
            </w:pPr>
            <w:hyperlink r:id="rId21" w:history="1">
              <w:r w:rsidR="000E37DB">
                <w:rPr>
                  <w:rStyle w:val="Hyperlink"/>
                  <w:rFonts w:asciiTheme="majorBidi" w:hAnsiTheme="majorBidi" w:cstheme="majorBidi"/>
                  <w:sz w:val="24"/>
                  <w:szCs w:val="24"/>
                </w:rPr>
                <w:t>TD</w:t>
              </w:r>
              <w:r w:rsidR="00B44B8A" w:rsidRPr="00B44B8A">
                <w:rPr>
                  <w:rStyle w:val="Hyperlink"/>
                  <w:rFonts w:asciiTheme="majorBidi" w:hAnsiTheme="majorBidi" w:cstheme="majorBidi"/>
                  <w:sz w:val="24"/>
                  <w:szCs w:val="24"/>
                </w:rPr>
                <w:t>170</w:t>
              </w:r>
            </w:hyperlink>
            <w:r w:rsidR="00AE79A2">
              <w:rPr>
                <w:rStyle w:val="Hyperlink"/>
                <w:rFonts w:asciiTheme="majorBidi" w:hAnsiTheme="majorBidi" w:cstheme="majorBidi"/>
                <w:sz w:val="24"/>
                <w:szCs w:val="24"/>
              </w:rPr>
              <w:t>-R1</w:t>
            </w:r>
          </w:p>
        </w:tc>
        <w:tc>
          <w:tcPr>
            <w:tcW w:w="4095" w:type="dxa"/>
          </w:tcPr>
          <w:p w:rsidR="00B44B8A" w:rsidRPr="00B44B8A" w:rsidRDefault="00B44B8A" w:rsidP="00C87B3D">
            <w:pPr>
              <w:keepNext/>
              <w:keepLines/>
              <w:tabs>
                <w:tab w:val="left" w:pos="720"/>
              </w:tabs>
              <w:spacing w:before="40" w:after="40" w:line="240" w:lineRule="auto"/>
              <w:rPr>
                <w:rFonts w:asciiTheme="majorBidi" w:hAnsiTheme="majorBidi" w:cstheme="majorBidi"/>
                <w:sz w:val="24"/>
                <w:szCs w:val="24"/>
                <w:highlight w:val="yellow"/>
                <w:lang w:val="en-US"/>
              </w:rPr>
            </w:pPr>
            <w:r w:rsidRPr="00B44B8A">
              <w:rPr>
                <w:rFonts w:asciiTheme="majorBidi" w:hAnsiTheme="majorBidi" w:cstheme="majorBidi"/>
                <w:sz w:val="24"/>
                <w:szCs w:val="24"/>
                <w:lang w:val="en-US"/>
              </w:rPr>
              <w:t xml:space="preserve">This </w:t>
            </w:r>
            <w:r w:rsidR="000E37DB">
              <w:rPr>
                <w:rFonts w:asciiTheme="majorBidi" w:hAnsiTheme="majorBidi" w:cstheme="majorBidi"/>
                <w:sz w:val="24"/>
                <w:szCs w:val="24"/>
                <w:lang w:val="en-US"/>
              </w:rPr>
              <w:t xml:space="preserve">TD </w:t>
            </w:r>
            <w:r w:rsidRPr="00B44B8A">
              <w:rPr>
                <w:rFonts w:asciiTheme="majorBidi" w:hAnsiTheme="majorBidi" w:cstheme="majorBidi"/>
                <w:sz w:val="24"/>
                <w:szCs w:val="24"/>
                <w:lang w:val="en-US"/>
              </w:rPr>
              <w:t>summarizes the received incoming liaison statements to TSAG, received since 5 May 2017.</w:t>
            </w:r>
          </w:p>
        </w:tc>
      </w:tr>
      <w:tr w:rsidR="003915F6" w:rsidRPr="00885BC5" w:rsidTr="000E37DB">
        <w:trPr>
          <w:trHeight w:val="20"/>
        </w:trPr>
        <w:tc>
          <w:tcPr>
            <w:tcW w:w="1413" w:type="dxa"/>
          </w:tcPr>
          <w:p w:rsidR="003915F6" w:rsidRPr="00885BC5" w:rsidRDefault="003915F6" w:rsidP="003915F6">
            <w:pPr>
              <w:keepNext/>
              <w:keepLines/>
              <w:spacing w:before="40" w:after="40" w:line="240" w:lineRule="auto"/>
              <w:rPr>
                <w:rFonts w:asciiTheme="majorBidi" w:eastAsia="SimSun" w:hAnsiTheme="majorBidi" w:cstheme="majorBidi"/>
                <w:b/>
                <w:sz w:val="24"/>
                <w:szCs w:val="24"/>
              </w:rPr>
            </w:pPr>
          </w:p>
        </w:tc>
        <w:tc>
          <w:tcPr>
            <w:tcW w:w="530" w:type="dxa"/>
          </w:tcPr>
          <w:p w:rsidR="003915F6" w:rsidRPr="00885BC5" w:rsidRDefault="003915F6" w:rsidP="00B44B8A">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B44B8A">
              <w:rPr>
                <w:rFonts w:asciiTheme="majorBidi" w:eastAsia="SimSun" w:hAnsiTheme="majorBidi" w:cstheme="majorBidi"/>
                <w:bCs/>
                <w:sz w:val="24"/>
                <w:szCs w:val="24"/>
              </w:rPr>
              <w:t>2</w:t>
            </w:r>
          </w:p>
        </w:tc>
        <w:tc>
          <w:tcPr>
            <w:tcW w:w="2147" w:type="dxa"/>
          </w:tcPr>
          <w:p w:rsidR="003915F6" w:rsidRPr="00BA4D31" w:rsidRDefault="003915F6" w:rsidP="003915F6">
            <w:pPr>
              <w:keepNext/>
              <w:keepLines/>
              <w:tabs>
                <w:tab w:val="left" w:pos="720"/>
              </w:tabs>
              <w:spacing w:before="40" w:after="40" w:line="240" w:lineRule="auto"/>
              <w:rPr>
                <w:rFonts w:asciiTheme="majorBidi" w:hAnsiTheme="majorBidi" w:cstheme="majorBidi"/>
                <w:sz w:val="24"/>
                <w:szCs w:val="24"/>
              </w:rPr>
            </w:pPr>
            <w:r w:rsidRPr="00127FE3">
              <w:rPr>
                <w:rFonts w:asciiTheme="majorBidi" w:hAnsiTheme="majorBidi" w:cstheme="majorBidi"/>
                <w:sz w:val="24"/>
                <w:szCs w:val="24"/>
              </w:rPr>
              <w:t>ITU-T Liaison Officer to JTC 1</w:t>
            </w:r>
            <w:r>
              <w:rPr>
                <w:rFonts w:asciiTheme="majorBidi" w:hAnsiTheme="majorBidi" w:cstheme="majorBidi"/>
                <w:sz w:val="24"/>
                <w:szCs w:val="24"/>
              </w:rPr>
              <w:t xml:space="preserve">: </w:t>
            </w:r>
            <w:r w:rsidRPr="00BA4D31">
              <w:rPr>
                <w:rFonts w:asciiTheme="majorBidi" w:hAnsiTheme="majorBidi" w:cstheme="majorBidi"/>
                <w:sz w:val="24"/>
                <w:szCs w:val="24"/>
              </w:rPr>
              <w:t>Report of the ISO/IEC JTC 1 Plenary, 2-6 October 2017</w:t>
            </w:r>
          </w:p>
        </w:tc>
        <w:tc>
          <w:tcPr>
            <w:tcW w:w="1005" w:type="dxa"/>
          </w:tcPr>
          <w:p w:rsidR="003915F6" w:rsidRPr="00885BC5" w:rsidRDefault="0006309A" w:rsidP="003915F6">
            <w:pPr>
              <w:keepNext/>
              <w:keepLines/>
              <w:spacing w:before="40" w:after="40" w:line="240" w:lineRule="auto"/>
              <w:jc w:val="center"/>
              <w:rPr>
                <w:rFonts w:asciiTheme="majorBidi" w:hAnsiTheme="majorBidi" w:cstheme="majorBidi"/>
                <w:sz w:val="24"/>
                <w:szCs w:val="24"/>
              </w:rPr>
            </w:pPr>
            <w:hyperlink r:id="rId22" w:history="1">
              <w:r w:rsidR="000E37DB">
                <w:rPr>
                  <w:rStyle w:val="Hyperlink"/>
                  <w:rFonts w:asciiTheme="majorBidi" w:hAnsiTheme="majorBidi" w:cstheme="majorBidi"/>
                  <w:sz w:val="24"/>
                  <w:szCs w:val="24"/>
                </w:rPr>
                <w:t>TD</w:t>
              </w:r>
              <w:r w:rsidR="003915F6" w:rsidRPr="00BA4D31">
                <w:rPr>
                  <w:rStyle w:val="Hyperlink"/>
                  <w:rFonts w:asciiTheme="majorBidi" w:hAnsiTheme="majorBidi" w:cstheme="majorBidi"/>
                  <w:sz w:val="24"/>
                  <w:szCs w:val="24"/>
                </w:rPr>
                <w:t>162</w:t>
              </w:r>
            </w:hyperlink>
            <w:r w:rsidR="00B97084">
              <w:rPr>
                <w:rStyle w:val="Hyperlink"/>
                <w:rFonts w:asciiTheme="majorBidi" w:hAnsiTheme="majorBidi" w:cstheme="majorBidi"/>
                <w:sz w:val="24"/>
                <w:szCs w:val="24"/>
              </w:rPr>
              <w:t>-R1</w:t>
            </w:r>
          </w:p>
        </w:tc>
        <w:tc>
          <w:tcPr>
            <w:tcW w:w="4095" w:type="dxa"/>
          </w:tcPr>
          <w:p w:rsidR="003915F6" w:rsidRPr="00C2002B" w:rsidRDefault="003915F6" w:rsidP="003915F6">
            <w:pPr>
              <w:keepNext/>
              <w:keepLines/>
              <w:spacing w:after="0" w:line="240" w:lineRule="auto"/>
              <w:rPr>
                <w:rFonts w:asciiTheme="majorBidi" w:hAnsiTheme="majorBidi" w:cstheme="majorBidi"/>
                <w:sz w:val="24"/>
                <w:szCs w:val="24"/>
              </w:rPr>
            </w:pPr>
            <w:r w:rsidRPr="00C2002B">
              <w:rPr>
                <w:rFonts w:asciiTheme="majorBidi" w:hAnsiTheme="majorBidi" w:cstheme="majorBidi"/>
                <w:sz w:val="24"/>
                <w:szCs w:val="24"/>
              </w:rPr>
              <w:t>(</w:t>
            </w:r>
            <w:r w:rsidR="00194311">
              <w:rPr>
                <w:rFonts w:asciiTheme="majorBidi" w:hAnsiTheme="majorBidi" w:cstheme="majorBidi"/>
                <w:sz w:val="24"/>
                <w:szCs w:val="24"/>
              </w:rPr>
              <w:t xml:space="preserve">TD162 </w:t>
            </w:r>
            <w:r w:rsidRPr="00C2002B">
              <w:rPr>
                <w:rFonts w:asciiTheme="majorBidi" w:hAnsiTheme="majorBidi" w:cstheme="majorBidi"/>
                <w:sz w:val="24"/>
                <w:szCs w:val="24"/>
              </w:rPr>
              <w:t xml:space="preserve">was already </w:t>
            </w:r>
            <w:r w:rsidR="007A6561" w:rsidRPr="00C2002B">
              <w:rPr>
                <w:rFonts w:asciiTheme="majorBidi" w:hAnsiTheme="majorBidi" w:cstheme="majorBidi"/>
                <w:sz w:val="24"/>
                <w:szCs w:val="24"/>
              </w:rPr>
              <w:t>introduced</w:t>
            </w:r>
            <w:r w:rsidRPr="00C2002B">
              <w:rPr>
                <w:rFonts w:asciiTheme="majorBidi" w:hAnsiTheme="majorBidi" w:cstheme="majorBidi"/>
                <w:sz w:val="24"/>
                <w:szCs w:val="24"/>
              </w:rPr>
              <w:t xml:space="preserve"> at</w:t>
            </w:r>
            <w:r w:rsidR="007A6561" w:rsidRPr="00C2002B">
              <w:rPr>
                <w:rFonts w:asciiTheme="majorBidi" w:hAnsiTheme="majorBidi" w:cstheme="majorBidi"/>
                <w:sz w:val="24"/>
                <w:szCs w:val="24"/>
              </w:rPr>
              <w:t xml:space="preserve"> the</w:t>
            </w:r>
            <w:r w:rsidRPr="00C2002B">
              <w:rPr>
                <w:rFonts w:asciiTheme="majorBidi" w:hAnsiTheme="majorBidi" w:cstheme="majorBidi"/>
                <w:sz w:val="24"/>
                <w:szCs w:val="24"/>
              </w:rPr>
              <w:t xml:space="preserve"> interim RG</w:t>
            </w:r>
            <w:r w:rsidR="007A6561" w:rsidRPr="00C2002B">
              <w:rPr>
                <w:rFonts w:asciiTheme="majorBidi" w:hAnsiTheme="majorBidi" w:cstheme="majorBidi"/>
                <w:sz w:val="24"/>
                <w:szCs w:val="24"/>
              </w:rPr>
              <w:t>-</w:t>
            </w:r>
            <w:proofErr w:type="spellStart"/>
            <w:r w:rsidR="007A6561" w:rsidRPr="00C2002B">
              <w:rPr>
                <w:rFonts w:asciiTheme="majorBidi" w:hAnsiTheme="majorBidi" w:cstheme="majorBidi"/>
                <w:sz w:val="24"/>
                <w:szCs w:val="24"/>
              </w:rPr>
              <w:t>StdsStrat</w:t>
            </w:r>
            <w:proofErr w:type="spellEnd"/>
            <w:r w:rsidRPr="00C2002B">
              <w:rPr>
                <w:rFonts w:asciiTheme="majorBidi" w:hAnsiTheme="majorBidi" w:cstheme="majorBidi"/>
                <w:sz w:val="24"/>
                <w:szCs w:val="24"/>
              </w:rPr>
              <w:t xml:space="preserve"> meeting</w:t>
            </w:r>
            <w:r w:rsidR="007A6561" w:rsidRPr="00C2002B">
              <w:rPr>
                <w:rFonts w:asciiTheme="majorBidi" w:hAnsiTheme="majorBidi" w:cstheme="majorBidi"/>
                <w:sz w:val="24"/>
                <w:szCs w:val="24"/>
              </w:rPr>
              <w:t xml:space="preserve"> in October 2017</w:t>
            </w:r>
            <w:r w:rsidRPr="00C2002B">
              <w:rPr>
                <w:rFonts w:asciiTheme="majorBidi" w:hAnsiTheme="majorBidi" w:cstheme="majorBidi"/>
                <w:sz w:val="24"/>
                <w:szCs w:val="24"/>
              </w:rPr>
              <w:t>)</w:t>
            </w:r>
          </w:p>
          <w:p w:rsidR="003915F6" w:rsidRPr="00C2002B" w:rsidRDefault="003915F6" w:rsidP="003915F6">
            <w:pPr>
              <w:keepNext/>
              <w:keepLines/>
              <w:spacing w:after="0" w:line="240" w:lineRule="auto"/>
              <w:rPr>
                <w:rFonts w:eastAsia="Batang"/>
                <w:i/>
                <w:iCs/>
                <w:sz w:val="24"/>
                <w:szCs w:val="24"/>
              </w:rPr>
            </w:pPr>
            <w:r w:rsidRPr="00C2002B">
              <w:rPr>
                <w:rFonts w:asciiTheme="majorBidi" w:hAnsiTheme="majorBidi" w:cstheme="majorBidi"/>
                <w:sz w:val="24"/>
                <w:szCs w:val="24"/>
              </w:rPr>
              <w:t>See proposed actions to RG-</w:t>
            </w:r>
            <w:proofErr w:type="spellStart"/>
            <w:r w:rsidRPr="00C2002B">
              <w:rPr>
                <w:rFonts w:asciiTheme="majorBidi" w:hAnsiTheme="majorBidi" w:cstheme="majorBidi"/>
                <w:sz w:val="24"/>
                <w:szCs w:val="24"/>
              </w:rPr>
              <w:t>StdsStart</w:t>
            </w:r>
            <w:proofErr w:type="spellEnd"/>
            <w:r w:rsidRPr="00C2002B">
              <w:rPr>
                <w:rFonts w:asciiTheme="majorBidi" w:hAnsiTheme="majorBidi" w:cstheme="majorBidi"/>
                <w:sz w:val="24"/>
                <w:szCs w:val="24"/>
              </w:rPr>
              <w:t xml:space="preserve"> in item#2: </w:t>
            </w:r>
            <w:r w:rsidRPr="00C2002B">
              <w:rPr>
                <w:rFonts w:eastAsia="Batang"/>
                <w:b/>
                <w:bCs/>
                <w:i/>
                <w:iCs/>
                <w:sz w:val="24"/>
                <w:szCs w:val="24"/>
              </w:rPr>
              <w:t>Proposed action</w:t>
            </w:r>
            <w:r w:rsidRPr="00C2002B">
              <w:rPr>
                <w:rFonts w:eastAsia="Batang"/>
                <w:i/>
                <w:iCs/>
                <w:sz w:val="24"/>
                <w:szCs w:val="24"/>
              </w:rPr>
              <w:t>: TSAG/RG-</w:t>
            </w:r>
            <w:proofErr w:type="spellStart"/>
            <w:r w:rsidRPr="00C2002B">
              <w:rPr>
                <w:rFonts w:eastAsia="Batang"/>
                <w:i/>
                <w:iCs/>
                <w:sz w:val="24"/>
                <w:szCs w:val="24"/>
              </w:rPr>
              <w:t>StdsStrat</w:t>
            </w:r>
            <w:proofErr w:type="spellEnd"/>
            <w:r w:rsidRPr="00C2002B">
              <w:rPr>
                <w:rFonts w:eastAsia="Batang"/>
                <w:i/>
                <w:iCs/>
                <w:sz w:val="24"/>
                <w:szCs w:val="24"/>
              </w:rPr>
              <w:t xml:space="preserve"> (as well as SG13 and SG20 if felt appropriate) to analyse </w:t>
            </w:r>
            <w:hyperlink r:id="rId23" w:history="1">
              <w:r w:rsidRPr="00C2002B">
                <w:rPr>
                  <w:rStyle w:val="Hyperlink"/>
                  <w:rFonts w:eastAsia="Batang"/>
                  <w:i/>
                  <w:iCs/>
                  <w:sz w:val="24"/>
                  <w:szCs w:val="24"/>
                </w:rPr>
                <w:t>IEC</w:t>
              </w:r>
              <w:r w:rsidRPr="00C2002B">
                <w:rPr>
                  <w:rStyle w:val="Hyperlink"/>
                  <w:sz w:val="24"/>
                  <w:szCs w:val="24"/>
                </w:rPr>
                <w:t xml:space="preserve"> </w:t>
              </w:r>
              <w:r w:rsidRPr="00C2002B">
                <w:rPr>
                  <w:rStyle w:val="Hyperlink"/>
                  <w:rFonts w:eastAsia="Batang"/>
                  <w:i/>
                  <w:iCs/>
                  <w:sz w:val="24"/>
                  <w:szCs w:val="24"/>
                </w:rPr>
                <w:t>White Paper on Edge intelligence</w:t>
              </w:r>
            </w:hyperlink>
            <w:r w:rsidRPr="00C2002B">
              <w:rPr>
                <w:rFonts w:eastAsia="Batang"/>
                <w:i/>
                <w:iCs/>
                <w:sz w:val="24"/>
                <w:szCs w:val="24"/>
              </w:rPr>
              <w:t>.</w:t>
            </w:r>
          </w:p>
          <w:p w:rsidR="003915F6" w:rsidRPr="00C2002B" w:rsidRDefault="003915F6" w:rsidP="003915F6">
            <w:pPr>
              <w:keepNext/>
              <w:keepLines/>
              <w:spacing w:after="0" w:line="240" w:lineRule="auto"/>
              <w:rPr>
                <w:rFonts w:eastAsia="Batang"/>
                <w:i/>
                <w:iCs/>
                <w:sz w:val="24"/>
                <w:szCs w:val="24"/>
              </w:rPr>
            </w:pPr>
            <w:r w:rsidRPr="00C2002B">
              <w:rPr>
                <w:rFonts w:eastAsia="Batang"/>
                <w:b/>
                <w:bCs/>
                <w:i/>
                <w:iCs/>
                <w:sz w:val="24"/>
                <w:szCs w:val="24"/>
              </w:rPr>
              <w:t>Proposed action</w:t>
            </w:r>
            <w:r w:rsidRPr="00C2002B">
              <w:rPr>
                <w:rFonts w:eastAsia="Batang"/>
                <w:i/>
                <w:iCs/>
                <w:sz w:val="24"/>
                <w:szCs w:val="24"/>
              </w:rPr>
              <w:t>: TSAG/RG-</w:t>
            </w:r>
            <w:proofErr w:type="spellStart"/>
            <w:r w:rsidRPr="00C2002B">
              <w:rPr>
                <w:rFonts w:eastAsia="Batang"/>
                <w:i/>
                <w:iCs/>
                <w:sz w:val="24"/>
                <w:szCs w:val="24"/>
              </w:rPr>
              <w:t>StdsStrat</w:t>
            </w:r>
            <w:proofErr w:type="spellEnd"/>
            <w:r w:rsidRPr="00C2002B">
              <w:rPr>
                <w:rFonts w:eastAsia="Batang"/>
                <w:i/>
                <w:iCs/>
                <w:sz w:val="24"/>
                <w:szCs w:val="24"/>
              </w:rPr>
              <w:t xml:space="preserve"> to note the creation of this new group of IEC Strategic Management Board (SMB).</w:t>
            </w:r>
          </w:p>
          <w:p w:rsidR="003915F6" w:rsidRPr="00C2002B" w:rsidRDefault="003915F6" w:rsidP="003915F6">
            <w:pPr>
              <w:keepNext/>
              <w:keepLines/>
              <w:spacing w:after="0" w:line="240" w:lineRule="auto"/>
              <w:rPr>
                <w:rFonts w:eastAsia="Batang"/>
                <w:i/>
                <w:iCs/>
                <w:sz w:val="24"/>
                <w:szCs w:val="24"/>
              </w:rPr>
            </w:pPr>
            <w:r w:rsidRPr="00C2002B">
              <w:rPr>
                <w:rFonts w:asciiTheme="majorBidi" w:hAnsiTheme="majorBidi" w:cstheme="majorBidi"/>
                <w:sz w:val="24"/>
                <w:szCs w:val="24"/>
              </w:rPr>
              <w:t xml:space="preserve">Item#3: </w:t>
            </w:r>
            <w:r w:rsidRPr="00C2002B">
              <w:rPr>
                <w:rFonts w:eastAsia="Batang"/>
                <w:b/>
                <w:bCs/>
                <w:i/>
                <w:iCs/>
                <w:sz w:val="24"/>
                <w:szCs w:val="24"/>
              </w:rPr>
              <w:t>Proposed action</w:t>
            </w:r>
            <w:r w:rsidRPr="00C2002B">
              <w:rPr>
                <w:rFonts w:eastAsia="Batang"/>
                <w:i/>
                <w:iCs/>
                <w:sz w:val="24"/>
                <w:szCs w:val="24"/>
              </w:rPr>
              <w:t>: TSAG/RG-</w:t>
            </w:r>
            <w:proofErr w:type="spellStart"/>
            <w:r w:rsidRPr="00C2002B">
              <w:rPr>
                <w:rFonts w:eastAsia="Batang"/>
                <w:i/>
                <w:iCs/>
                <w:sz w:val="24"/>
                <w:szCs w:val="24"/>
              </w:rPr>
              <w:t>StdsStrat</w:t>
            </w:r>
            <w:proofErr w:type="spellEnd"/>
            <w:r w:rsidRPr="00C2002B">
              <w:rPr>
                <w:rFonts w:eastAsia="Batang"/>
                <w:i/>
                <w:iCs/>
                <w:sz w:val="24"/>
                <w:szCs w:val="24"/>
              </w:rPr>
              <w:t xml:space="preserve"> to note the creation of this new sub-committee of JTC 1 and recommend to relevant study groups (in particular SG13 and SG20 with regards to big data) to establish liaisons as appropriate.</w:t>
            </w:r>
          </w:p>
        </w:tc>
      </w:tr>
      <w:tr w:rsidR="00C87B3D" w:rsidRPr="00885BC5" w:rsidTr="000E37DB">
        <w:trPr>
          <w:trHeight w:val="20"/>
        </w:trPr>
        <w:tc>
          <w:tcPr>
            <w:tcW w:w="1413" w:type="dxa"/>
          </w:tcPr>
          <w:p w:rsidR="00C87B3D" w:rsidRPr="00F8016C" w:rsidRDefault="00C87B3D" w:rsidP="00C87B3D">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C87B3D" w:rsidRPr="00F8016C" w:rsidRDefault="00C87B3D" w:rsidP="00C87B3D">
            <w:pPr>
              <w:keepNext/>
              <w:keepLines/>
              <w:spacing w:before="40" w:after="40" w:line="240" w:lineRule="auto"/>
              <w:jc w:val="center"/>
              <w:rPr>
                <w:rFonts w:asciiTheme="majorBidi" w:eastAsia="SimSun" w:hAnsiTheme="majorBidi" w:cstheme="majorBidi"/>
                <w:bCs/>
                <w:sz w:val="24"/>
                <w:szCs w:val="24"/>
                <w:highlight w:val="yellow"/>
              </w:rPr>
            </w:pPr>
          </w:p>
        </w:tc>
        <w:tc>
          <w:tcPr>
            <w:tcW w:w="2147" w:type="dxa"/>
          </w:tcPr>
          <w:p w:rsidR="00C87B3D" w:rsidRPr="00F8016C" w:rsidRDefault="00C87B3D" w:rsidP="00C87B3D">
            <w:pPr>
              <w:keepNext/>
              <w:keepLines/>
              <w:tabs>
                <w:tab w:val="left" w:pos="720"/>
              </w:tabs>
              <w:spacing w:before="40" w:after="40" w:line="240" w:lineRule="auto"/>
              <w:rPr>
                <w:rFonts w:asciiTheme="majorBidi" w:hAnsiTheme="majorBidi" w:cstheme="majorBidi"/>
                <w:sz w:val="24"/>
                <w:szCs w:val="24"/>
                <w:highlight w:val="yellow"/>
              </w:rPr>
            </w:pPr>
          </w:p>
        </w:tc>
        <w:tc>
          <w:tcPr>
            <w:tcW w:w="1005" w:type="dxa"/>
          </w:tcPr>
          <w:p w:rsidR="00C87B3D" w:rsidRPr="00E90190" w:rsidRDefault="00C87B3D" w:rsidP="00C87B3D">
            <w:pPr>
              <w:keepNext/>
              <w:keepLines/>
              <w:spacing w:before="40" w:after="40" w:line="240" w:lineRule="auto"/>
              <w:jc w:val="center"/>
              <w:rPr>
                <w:rFonts w:asciiTheme="majorBidi" w:hAnsiTheme="majorBidi" w:cstheme="majorBidi"/>
                <w:highlight w:val="yellow"/>
              </w:rPr>
            </w:pPr>
          </w:p>
        </w:tc>
        <w:tc>
          <w:tcPr>
            <w:tcW w:w="4095" w:type="dxa"/>
          </w:tcPr>
          <w:p w:rsidR="00C87B3D" w:rsidRPr="00F8016C" w:rsidRDefault="00C87B3D" w:rsidP="00C87B3D">
            <w:pPr>
              <w:keepNext/>
              <w:keepLines/>
              <w:spacing w:after="0" w:line="240" w:lineRule="auto"/>
              <w:rPr>
                <w:rFonts w:asciiTheme="majorBidi" w:hAnsiTheme="majorBidi" w:cstheme="majorBidi"/>
                <w:sz w:val="24"/>
                <w:szCs w:val="24"/>
                <w:highlight w:val="yellow"/>
              </w:rPr>
            </w:pPr>
          </w:p>
        </w:tc>
      </w:tr>
      <w:tr w:rsidR="007A6561" w:rsidRPr="00885BC5" w:rsidTr="000E37DB">
        <w:trPr>
          <w:trHeight w:val="20"/>
        </w:trPr>
        <w:tc>
          <w:tcPr>
            <w:tcW w:w="1413" w:type="dxa"/>
          </w:tcPr>
          <w:p w:rsidR="007A6561" w:rsidRPr="00F8016C" w:rsidRDefault="007A6561" w:rsidP="00C87B3D">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7A6561" w:rsidRPr="007A6561" w:rsidRDefault="007A6561" w:rsidP="00C87B3D">
            <w:pPr>
              <w:keepNext/>
              <w:keepLines/>
              <w:spacing w:before="40" w:after="40" w:line="240" w:lineRule="auto"/>
              <w:jc w:val="center"/>
              <w:rPr>
                <w:rFonts w:asciiTheme="majorBidi" w:eastAsia="MS Mincho" w:hAnsiTheme="majorBidi" w:cstheme="majorBidi"/>
                <w:bCs/>
                <w:sz w:val="24"/>
                <w:szCs w:val="24"/>
                <w:lang w:eastAsia="ja-JP"/>
              </w:rPr>
            </w:pPr>
            <w:r w:rsidRPr="007A6561">
              <w:rPr>
                <w:rFonts w:asciiTheme="majorBidi" w:eastAsia="MS Mincho" w:hAnsiTheme="majorBidi" w:cstheme="majorBidi" w:hint="eastAsia"/>
                <w:bCs/>
                <w:sz w:val="24"/>
                <w:szCs w:val="24"/>
                <w:lang w:eastAsia="ja-JP"/>
              </w:rPr>
              <w:t>9</w:t>
            </w:r>
          </w:p>
          <w:p w:rsidR="007A6561" w:rsidRPr="007A6561" w:rsidRDefault="007A6561" w:rsidP="00C87B3D">
            <w:pPr>
              <w:keepNext/>
              <w:keepLines/>
              <w:spacing w:before="40" w:after="40" w:line="240" w:lineRule="auto"/>
              <w:jc w:val="center"/>
              <w:rPr>
                <w:rFonts w:asciiTheme="majorBidi" w:eastAsia="MS Mincho" w:hAnsiTheme="majorBidi" w:cstheme="majorBidi"/>
                <w:bCs/>
                <w:sz w:val="24"/>
                <w:szCs w:val="24"/>
                <w:lang w:eastAsia="ja-JP"/>
              </w:rPr>
            </w:pPr>
          </w:p>
        </w:tc>
        <w:tc>
          <w:tcPr>
            <w:tcW w:w="2147" w:type="dxa"/>
          </w:tcPr>
          <w:p w:rsidR="007A6561" w:rsidRPr="007A6561" w:rsidRDefault="007A6561" w:rsidP="00C87B3D">
            <w:pPr>
              <w:keepNext/>
              <w:keepLines/>
              <w:tabs>
                <w:tab w:val="left" w:pos="720"/>
              </w:tabs>
              <w:spacing w:before="40" w:after="40" w:line="240" w:lineRule="auto"/>
              <w:rPr>
                <w:rFonts w:asciiTheme="majorBidi" w:eastAsia="MS Mincho" w:hAnsiTheme="majorBidi" w:cstheme="majorBidi"/>
                <w:sz w:val="24"/>
                <w:szCs w:val="24"/>
                <w:lang w:eastAsia="ja-JP"/>
              </w:rPr>
            </w:pPr>
            <w:r w:rsidRPr="007A6561">
              <w:rPr>
                <w:rFonts w:asciiTheme="majorBidi" w:eastAsia="MS Mincho" w:hAnsiTheme="majorBidi" w:cstheme="majorBidi" w:hint="eastAsia"/>
                <w:sz w:val="24"/>
                <w:szCs w:val="24"/>
                <w:lang w:eastAsia="ja-JP"/>
              </w:rPr>
              <w:t>D</w:t>
            </w:r>
            <w:r w:rsidRPr="007A6561">
              <w:rPr>
                <w:rFonts w:asciiTheme="majorBidi" w:eastAsia="MS Mincho" w:hAnsiTheme="majorBidi" w:cstheme="majorBidi"/>
                <w:sz w:val="24"/>
                <w:szCs w:val="24"/>
                <w:lang w:eastAsia="ja-JP"/>
              </w:rPr>
              <w:t>iscussion on the proposed actions and review of the meeting report</w:t>
            </w:r>
          </w:p>
        </w:tc>
        <w:tc>
          <w:tcPr>
            <w:tcW w:w="1005" w:type="dxa"/>
          </w:tcPr>
          <w:p w:rsidR="007A6561" w:rsidRPr="00E90190" w:rsidRDefault="007A6561" w:rsidP="00C87B3D">
            <w:pPr>
              <w:keepNext/>
              <w:keepLines/>
              <w:spacing w:before="40" w:after="40" w:line="240" w:lineRule="auto"/>
              <w:jc w:val="center"/>
              <w:rPr>
                <w:rFonts w:asciiTheme="majorBidi" w:hAnsiTheme="majorBidi" w:cstheme="majorBidi"/>
                <w:highlight w:val="yellow"/>
              </w:rPr>
            </w:pPr>
          </w:p>
        </w:tc>
        <w:tc>
          <w:tcPr>
            <w:tcW w:w="4095" w:type="dxa"/>
          </w:tcPr>
          <w:p w:rsidR="007A6561" w:rsidRPr="00F8016C" w:rsidRDefault="007A6561" w:rsidP="00C87B3D">
            <w:pPr>
              <w:keepNext/>
              <w:keepLines/>
              <w:spacing w:after="0" w:line="240" w:lineRule="auto"/>
              <w:rPr>
                <w:rFonts w:asciiTheme="majorBidi" w:hAnsiTheme="majorBidi" w:cstheme="majorBidi"/>
                <w:sz w:val="24"/>
                <w:szCs w:val="24"/>
                <w:highlight w:val="yellow"/>
              </w:rPr>
            </w:pPr>
          </w:p>
        </w:tc>
      </w:tr>
      <w:tr w:rsidR="007A6561" w:rsidRPr="00885BC5" w:rsidTr="000E37DB">
        <w:trPr>
          <w:trHeight w:val="20"/>
        </w:trPr>
        <w:tc>
          <w:tcPr>
            <w:tcW w:w="1413" w:type="dxa"/>
          </w:tcPr>
          <w:p w:rsidR="007A6561" w:rsidRPr="00F8016C" w:rsidRDefault="007A6561" w:rsidP="00C87B3D">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7A6561" w:rsidRPr="00F8016C" w:rsidRDefault="007A6561" w:rsidP="00C87B3D">
            <w:pPr>
              <w:keepNext/>
              <w:keepLines/>
              <w:spacing w:before="40" w:after="40" w:line="240" w:lineRule="auto"/>
              <w:jc w:val="center"/>
              <w:rPr>
                <w:rFonts w:asciiTheme="majorBidi" w:eastAsia="SimSun" w:hAnsiTheme="majorBidi" w:cstheme="majorBidi"/>
                <w:bCs/>
                <w:sz w:val="24"/>
                <w:szCs w:val="24"/>
                <w:highlight w:val="yellow"/>
              </w:rPr>
            </w:pPr>
          </w:p>
        </w:tc>
        <w:tc>
          <w:tcPr>
            <w:tcW w:w="2147" w:type="dxa"/>
          </w:tcPr>
          <w:p w:rsidR="007A6561" w:rsidRPr="00F8016C" w:rsidRDefault="007A6561" w:rsidP="00C87B3D">
            <w:pPr>
              <w:keepNext/>
              <w:keepLines/>
              <w:tabs>
                <w:tab w:val="left" w:pos="720"/>
              </w:tabs>
              <w:spacing w:before="40" w:after="40" w:line="240" w:lineRule="auto"/>
              <w:rPr>
                <w:rFonts w:asciiTheme="majorBidi" w:hAnsiTheme="majorBidi" w:cstheme="majorBidi"/>
                <w:sz w:val="24"/>
                <w:szCs w:val="24"/>
                <w:highlight w:val="yellow"/>
              </w:rPr>
            </w:pPr>
          </w:p>
        </w:tc>
        <w:tc>
          <w:tcPr>
            <w:tcW w:w="1005" w:type="dxa"/>
          </w:tcPr>
          <w:p w:rsidR="007A6561" w:rsidRPr="00E90190" w:rsidRDefault="007A6561" w:rsidP="00C87B3D">
            <w:pPr>
              <w:keepNext/>
              <w:keepLines/>
              <w:spacing w:before="40" w:after="40" w:line="240" w:lineRule="auto"/>
              <w:jc w:val="center"/>
              <w:rPr>
                <w:rFonts w:asciiTheme="majorBidi" w:hAnsiTheme="majorBidi" w:cstheme="majorBidi"/>
                <w:highlight w:val="yellow"/>
              </w:rPr>
            </w:pPr>
          </w:p>
        </w:tc>
        <w:tc>
          <w:tcPr>
            <w:tcW w:w="4095" w:type="dxa"/>
          </w:tcPr>
          <w:p w:rsidR="007A6561" w:rsidRPr="00F8016C" w:rsidRDefault="007A6561" w:rsidP="00C87B3D">
            <w:pPr>
              <w:keepNext/>
              <w:keepLines/>
              <w:spacing w:after="0" w:line="240" w:lineRule="auto"/>
              <w:rPr>
                <w:rFonts w:asciiTheme="majorBidi" w:hAnsiTheme="majorBidi" w:cstheme="majorBidi"/>
                <w:sz w:val="24"/>
                <w:szCs w:val="24"/>
                <w:highlight w:val="yellow"/>
              </w:rPr>
            </w:pPr>
          </w:p>
        </w:tc>
      </w:tr>
      <w:tr w:rsidR="008D2BC6" w:rsidRPr="00885BC5" w:rsidTr="000E37DB">
        <w:trPr>
          <w:trHeight w:val="20"/>
        </w:trPr>
        <w:tc>
          <w:tcPr>
            <w:tcW w:w="1413"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530" w:type="dxa"/>
          </w:tcPr>
          <w:p w:rsidR="008D2BC6" w:rsidRPr="00296F37" w:rsidRDefault="007A6561" w:rsidP="009C28C9">
            <w:pPr>
              <w:spacing w:before="40" w:after="40" w:line="240" w:lineRule="auto"/>
              <w:rPr>
                <w:rFonts w:asciiTheme="majorBidi" w:eastAsia="SimSun" w:hAnsiTheme="majorBidi" w:cstheme="majorBidi"/>
                <w:sz w:val="24"/>
                <w:szCs w:val="24"/>
              </w:rPr>
            </w:pPr>
            <w:r>
              <w:rPr>
                <w:rFonts w:asciiTheme="majorBidi" w:eastAsia="SimSun" w:hAnsiTheme="majorBidi" w:cstheme="majorBidi"/>
                <w:sz w:val="24"/>
                <w:szCs w:val="24"/>
              </w:rPr>
              <w:t>10</w:t>
            </w:r>
          </w:p>
        </w:tc>
        <w:tc>
          <w:tcPr>
            <w:tcW w:w="2147" w:type="dxa"/>
          </w:tcPr>
          <w:p w:rsidR="008D2BC6" w:rsidRPr="00296F37" w:rsidRDefault="0000102E"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Future</w:t>
            </w:r>
            <w:r w:rsidR="008D2BC6" w:rsidRPr="00296F37">
              <w:rPr>
                <w:rFonts w:asciiTheme="majorBidi" w:hAnsiTheme="majorBidi" w:cstheme="majorBidi"/>
                <w:sz w:val="24"/>
                <w:szCs w:val="24"/>
              </w:rPr>
              <w:t xml:space="preserve"> m</w:t>
            </w:r>
            <w:r w:rsidR="007A6561">
              <w:rPr>
                <w:rFonts w:asciiTheme="majorBidi" w:hAnsiTheme="majorBidi" w:cstheme="majorBidi"/>
                <w:sz w:val="24"/>
                <w:szCs w:val="24"/>
              </w:rPr>
              <w:t>eetings</w:t>
            </w:r>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AC3668" w:rsidRPr="00E40167" w:rsidRDefault="00BB532A" w:rsidP="00BB532A">
            <w:pPr>
              <w:pStyle w:val="ListParagraph"/>
              <w:numPr>
                <w:ilvl w:val="0"/>
                <w:numId w:val="22"/>
              </w:numPr>
              <w:tabs>
                <w:tab w:val="left" w:pos="720"/>
              </w:tabs>
              <w:spacing w:before="40" w:after="40" w:line="240" w:lineRule="auto"/>
              <w:ind w:left="319" w:hanging="319"/>
              <w:contextualSpacing w:val="0"/>
              <w:rPr>
                <w:rFonts w:asciiTheme="majorBidi" w:hAnsiTheme="majorBidi" w:cstheme="majorBidi"/>
                <w:sz w:val="24"/>
                <w:szCs w:val="24"/>
              </w:rPr>
            </w:pPr>
            <w:r>
              <w:rPr>
                <w:rFonts w:asciiTheme="majorBidi" w:eastAsia="Batang" w:hAnsiTheme="majorBidi" w:cstheme="majorBidi"/>
                <w:sz w:val="24"/>
                <w:szCs w:val="24"/>
              </w:rPr>
              <w:t>3</w:t>
            </w:r>
            <w:r>
              <w:rPr>
                <w:rFonts w:asciiTheme="majorBidi" w:eastAsia="Batang" w:hAnsiTheme="majorBidi" w:cstheme="majorBidi"/>
                <w:sz w:val="24"/>
                <w:szCs w:val="24"/>
                <w:vertAlign w:val="superscript"/>
              </w:rPr>
              <w:t>rd</w:t>
            </w:r>
            <w:r w:rsidR="008962E6" w:rsidRPr="00E40167">
              <w:rPr>
                <w:rFonts w:asciiTheme="majorBidi" w:eastAsia="Batang" w:hAnsiTheme="majorBidi" w:cstheme="majorBidi"/>
                <w:sz w:val="24"/>
                <w:szCs w:val="24"/>
              </w:rPr>
              <w:t xml:space="preserve"> </w:t>
            </w:r>
            <w:r w:rsidR="00D95E59" w:rsidRPr="00E40167">
              <w:rPr>
                <w:rFonts w:asciiTheme="majorBidi" w:eastAsia="Batang" w:hAnsiTheme="majorBidi" w:cstheme="majorBidi"/>
                <w:sz w:val="24"/>
                <w:szCs w:val="24"/>
              </w:rPr>
              <w:t xml:space="preserve">TSAG meeting (Geneva, </w:t>
            </w:r>
            <w:r w:rsidR="00E40167" w:rsidRPr="00E40167">
              <w:rPr>
                <w:rFonts w:asciiTheme="majorBidi" w:eastAsia="Batang" w:hAnsiTheme="majorBidi" w:cstheme="majorBidi"/>
                <w:sz w:val="24"/>
                <w:szCs w:val="24"/>
              </w:rPr>
              <w:t>Monday 10 – Friday 14 December 2018</w:t>
            </w:r>
            <w:r w:rsidR="00D95E59" w:rsidRPr="00E40167">
              <w:rPr>
                <w:rFonts w:asciiTheme="majorBidi" w:eastAsia="Batang" w:hAnsiTheme="majorBidi" w:cstheme="majorBidi"/>
                <w:sz w:val="24"/>
                <w:szCs w:val="24"/>
              </w:rPr>
              <w:t>)</w:t>
            </w:r>
            <w:r w:rsidR="00E40167">
              <w:rPr>
                <w:rFonts w:asciiTheme="majorBidi" w:eastAsia="Batang" w:hAnsiTheme="majorBidi" w:cstheme="majorBidi"/>
                <w:sz w:val="24"/>
                <w:szCs w:val="24"/>
              </w:rPr>
              <w:t xml:space="preserve"> (tbc)</w:t>
            </w:r>
          </w:p>
        </w:tc>
      </w:tr>
      <w:tr w:rsidR="008D2BC6" w:rsidRPr="00885BC5" w:rsidTr="000E37DB">
        <w:trPr>
          <w:trHeight w:val="20"/>
        </w:trPr>
        <w:tc>
          <w:tcPr>
            <w:tcW w:w="1413"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530" w:type="dxa"/>
          </w:tcPr>
          <w:p w:rsidR="008D2BC6" w:rsidRPr="00296F37" w:rsidRDefault="007A6561" w:rsidP="009C28C9">
            <w:pPr>
              <w:spacing w:before="40" w:after="40" w:line="240" w:lineRule="auto"/>
              <w:rPr>
                <w:rFonts w:asciiTheme="majorBidi" w:eastAsia="SimSun" w:hAnsiTheme="majorBidi" w:cstheme="majorBidi"/>
                <w:sz w:val="24"/>
                <w:szCs w:val="24"/>
              </w:rPr>
            </w:pPr>
            <w:r>
              <w:rPr>
                <w:rFonts w:asciiTheme="majorBidi" w:eastAsia="SimSun" w:hAnsiTheme="majorBidi" w:cstheme="majorBidi"/>
                <w:sz w:val="24"/>
                <w:szCs w:val="24"/>
              </w:rPr>
              <w:t>11</w:t>
            </w:r>
          </w:p>
        </w:tc>
        <w:tc>
          <w:tcPr>
            <w:tcW w:w="2147"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AOB</w:t>
            </w:r>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r w:rsidR="00D06D40" w:rsidRPr="00885BC5" w:rsidTr="000E37DB">
        <w:trPr>
          <w:trHeight w:val="20"/>
        </w:trPr>
        <w:tc>
          <w:tcPr>
            <w:tcW w:w="1413" w:type="dxa"/>
          </w:tcPr>
          <w:p w:rsidR="00D06D40" w:rsidRPr="00296F37" w:rsidRDefault="00D06D40" w:rsidP="009C28C9">
            <w:pPr>
              <w:spacing w:before="40" w:after="40" w:line="240" w:lineRule="auto"/>
              <w:rPr>
                <w:rFonts w:asciiTheme="majorBidi" w:eastAsia="SimSun" w:hAnsiTheme="majorBidi" w:cstheme="majorBidi"/>
                <w:sz w:val="24"/>
                <w:szCs w:val="24"/>
              </w:rPr>
            </w:pPr>
          </w:p>
        </w:tc>
        <w:tc>
          <w:tcPr>
            <w:tcW w:w="530" w:type="dxa"/>
          </w:tcPr>
          <w:p w:rsidR="00D06D40" w:rsidRPr="00296F37" w:rsidRDefault="00D06D40" w:rsidP="009C28C9">
            <w:pPr>
              <w:spacing w:before="40" w:after="40" w:line="240" w:lineRule="auto"/>
              <w:rPr>
                <w:rFonts w:asciiTheme="majorBidi" w:eastAsia="SimSun" w:hAnsiTheme="majorBidi" w:cstheme="majorBidi"/>
                <w:sz w:val="24"/>
                <w:szCs w:val="24"/>
              </w:rPr>
            </w:pPr>
          </w:p>
        </w:tc>
        <w:tc>
          <w:tcPr>
            <w:tcW w:w="2147" w:type="dxa"/>
          </w:tcPr>
          <w:p w:rsidR="00D06D40" w:rsidRPr="00296F37" w:rsidRDefault="00D06D40" w:rsidP="009C28C9">
            <w:pPr>
              <w:tabs>
                <w:tab w:val="left" w:pos="720"/>
              </w:tabs>
              <w:spacing w:before="40" w:after="40" w:line="240" w:lineRule="auto"/>
              <w:rPr>
                <w:rFonts w:asciiTheme="majorBidi" w:hAnsiTheme="majorBidi" w:cstheme="majorBidi"/>
                <w:sz w:val="24"/>
                <w:szCs w:val="24"/>
              </w:rPr>
            </w:pPr>
          </w:p>
        </w:tc>
        <w:tc>
          <w:tcPr>
            <w:tcW w:w="1005" w:type="dxa"/>
          </w:tcPr>
          <w:p w:rsidR="00D06D40" w:rsidRPr="00E40167" w:rsidRDefault="00D06D40" w:rsidP="009C28C9">
            <w:pPr>
              <w:spacing w:before="40" w:after="40" w:line="240" w:lineRule="auto"/>
              <w:jc w:val="center"/>
              <w:rPr>
                <w:rFonts w:asciiTheme="majorBidi" w:hAnsiTheme="majorBidi" w:cstheme="majorBidi"/>
                <w:sz w:val="24"/>
                <w:szCs w:val="24"/>
              </w:rPr>
            </w:pPr>
          </w:p>
        </w:tc>
        <w:tc>
          <w:tcPr>
            <w:tcW w:w="4095" w:type="dxa"/>
          </w:tcPr>
          <w:p w:rsidR="00D06D40" w:rsidRPr="00E40167" w:rsidRDefault="00D06D40" w:rsidP="009C28C9">
            <w:pPr>
              <w:tabs>
                <w:tab w:val="left" w:pos="720"/>
              </w:tabs>
              <w:spacing w:before="40" w:after="40" w:line="240" w:lineRule="auto"/>
              <w:rPr>
                <w:rFonts w:asciiTheme="majorBidi" w:hAnsiTheme="majorBidi" w:cstheme="majorBidi"/>
                <w:sz w:val="24"/>
                <w:szCs w:val="24"/>
              </w:rPr>
            </w:pPr>
          </w:p>
        </w:tc>
      </w:tr>
      <w:tr w:rsidR="008D2BC6" w:rsidRPr="00885BC5" w:rsidTr="000E37DB">
        <w:trPr>
          <w:trHeight w:val="20"/>
        </w:trPr>
        <w:tc>
          <w:tcPr>
            <w:tcW w:w="1413" w:type="dxa"/>
          </w:tcPr>
          <w:p w:rsidR="008D2BC6" w:rsidRPr="00296F37" w:rsidRDefault="004D16C7" w:rsidP="00E40167">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Tuesday, 2</w:t>
            </w:r>
            <w:r>
              <w:rPr>
                <w:rFonts w:asciiTheme="majorBidi" w:eastAsia="SimSun" w:hAnsiTheme="majorBidi" w:cstheme="majorBidi"/>
                <w:sz w:val="24"/>
                <w:szCs w:val="24"/>
              </w:rPr>
              <w:t>8</w:t>
            </w:r>
            <w:r w:rsidRPr="00296F37">
              <w:rPr>
                <w:rFonts w:asciiTheme="majorBidi" w:eastAsia="SimSun" w:hAnsiTheme="majorBidi" w:cstheme="majorBidi"/>
                <w:sz w:val="24"/>
                <w:szCs w:val="24"/>
              </w:rPr>
              <w:t xml:space="preserve"> February 2018, </w:t>
            </w:r>
            <w:r>
              <w:rPr>
                <w:rFonts w:asciiTheme="majorBidi" w:eastAsia="SimSun" w:hAnsiTheme="majorBidi" w:cstheme="majorBidi"/>
                <w:sz w:val="24"/>
                <w:szCs w:val="24"/>
              </w:rPr>
              <w:t>1045</w:t>
            </w:r>
          </w:p>
        </w:tc>
        <w:tc>
          <w:tcPr>
            <w:tcW w:w="530" w:type="dxa"/>
          </w:tcPr>
          <w:p w:rsidR="008D2BC6" w:rsidRPr="00296F37" w:rsidRDefault="00D010A9"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1</w:t>
            </w:r>
            <w:r w:rsidR="007A6561">
              <w:rPr>
                <w:rFonts w:asciiTheme="majorBidi" w:eastAsia="SimSun" w:hAnsiTheme="majorBidi" w:cstheme="majorBidi"/>
                <w:sz w:val="24"/>
                <w:szCs w:val="24"/>
              </w:rPr>
              <w:t>2</w:t>
            </w:r>
          </w:p>
        </w:tc>
        <w:tc>
          <w:tcPr>
            <w:tcW w:w="2147"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Closure</w:t>
            </w:r>
            <w:r w:rsidR="00442F89" w:rsidRPr="00296F37">
              <w:rPr>
                <w:rFonts w:asciiTheme="majorBidi" w:hAnsiTheme="majorBidi" w:cstheme="majorBidi"/>
                <w:sz w:val="24"/>
                <w:szCs w:val="24"/>
              </w:rPr>
              <w:t xml:space="preserve"> of the meeting</w:t>
            </w:r>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bl>
    <w:p w:rsidR="00230F5D" w:rsidRDefault="00230F5D" w:rsidP="00AF4308">
      <w:pPr>
        <w:autoSpaceDE w:val="0"/>
        <w:autoSpaceDN w:val="0"/>
        <w:adjustRightInd w:val="0"/>
        <w:spacing w:line="240" w:lineRule="auto"/>
        <w:rPr>
          <w:rFonts w:ascii="Calibri" w:hAnsi="Calibri" w:cs="Calibri"/>
        </w:rPr>
      </w:pPr>
    </w:p>
    <w:p w:rsidR="007F493D" w:rsidRPr="00CD4ABE" w:rsidRDefault="007F493D" w:rsidP="00230F5D">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r w:rsidR="0006309A">
        <w:rPr>
          <w:rFonts w:asciiTheme="majorBidi" w:eastAsia="Times New Roman" w:hAnsiTheme="majorBidi" w:cstheme="majorBidi"/>
          <w:kern w:val="36"/>
          <w:sz w:val="24"/>
          <w:szCs w:val="24"/>
        </w:rPr>
        <w:t>_____________</w:t>
      </w:r>
    </w:p>
    <w:sectPr w:rsidR="007F493D" w:rsidRPr="00CD4ABE" w:rsidSect="008B791A">
      <w:headerReference w:type="default" r:id="rId2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2A" w:rsidRDefault="00E3652A" w:rsidP="008C3F2D">
      <w:pPr>
        <w:spacing w:after="0" w:line="240" w:lineRule="auto"/>
      </w:pPr>
      <w:r>
        <w:separator/>
      </w:r>
    </w:p>
  </w:endnote>
  <w:endnote w:type="continuationSeparator" w:id="0">
    <w:p w:rsidR="00E3652A" w:rsidRDefault="00E3652A"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2A" w:rsidRDefault="00E3652A" w:rsidP="008C3F2D">
      <w:pPr>
        <w:spacing w:after="0" w:line="240" w:lineRule="auto"/>
      </w:pPr>
      <w:r>
        <w:separator/>
      </w:r>
    </w:p>
  </w:footnote>
  <w:footnote w:type="continuationSeparator" w:id="0">
    <w:p w:rsidR="00E3652A" w:rsidRDefault="00E3652A"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1A" w:rsidRPr="008B791A" w:rsidRDefault="008B791A" w:rsidP="00A553B7">
    <w:pPr>
      <w:pStyle w:val="Header"/>
      <w:jc w:val="center"/>
      <w:rPr>
        <w:rFonts w:ascii="Times New Roman" w:hAnsi="Times New Roman" w:cs="Times New Roman"/>
        <w:sz w:val="18"/>
      </w:rPr>
    </w:pPr>
    <w:r w:rsidRPr="008B791A">
      <w:rPr>
        <w:rFonts w:ascii="Times New Roman" w:hAnsi="Times New Roman" w:cs="Times New Roman"/>
        <w:sz w:val="18"/>
      </w:rPr>
      <w:t xml:space="preserve">- </w:t>
    </w:r>
    <w:r w:rsidRPr="008B791A">
      <w:rPr>
        <w:rFonts w:ascii="Times New Roman" w:hAnsi="Times New Roman" w:cs="Times New Roman"/>
        <w:sz w:val="18"/>
      </w:rPr>
      <w:fldChar w:fldCharType="begin"/>
    </w:r>
    <w:r w:rsidRPr="008B791A">
      <w:rPr>
        <w:rFonts w:ascii="Times New Roman" w:hAnsi="Times New Roman" w:cs="Times New Roman"/>
        <w:sz w:val="18"/>
      </w:rPr>
      <w:instrText xml:space="preserve"> PAGE  \* MERGEFORMAT </w:instrText>
    </w:r>
    <w:r w:rsidRPr="008B791A">
      <w:rPr>
        <w:rFonts w:ascii="Times New Roman" w:hAnsi="Times New Roman" w:cs="Times New Roman"/>
        <w:sz w:val="18"/>
      </w:rPr>
      <w:fldChar w:fldCharType="separate"/>
    </w:r>
    <w:r w:rsidR="0006309A">
      <w:rPr>
        <w:rFonts w:ascii="Times New Roman" w:hAnsi="Times New Roman" w:cs="Times New Roman"/>
        <w:noProof/>
        <w:sz w:val="18"/>
      </w:rPr>
      <w:t>10</w:t>
    </w:r>
    <w:r w:rsidRPr="008B791A">
      <w:rPr>
        <w:rFonts w:ascii="Times New Roman" w:hAnsi="Times New Roman" w:cs="Times New Roman"/>
        <w:sz w:val="18"/>
      </w:rPr>
      <w:fldChar w:fldCharType="end"/>
    </w:r>
    <w:r w:rsidRPr="008B791A">
      <w:rPr>
        <w:rFonts w:ascii="Times New Roman" w:hAnsi="Times New Roman" w:cs="Times New Roman"/>
        <w:sz w:val="18"/>
      </w:rPr>
      <w:t xml:space="preserve"> -</w:t>
    </w:r>
    <w:r w:rsidR="00A553B7">
      <w:rPr>
        <w:rFonts w:ascii="Times New Roman" w:hAnsi="Times New Roman" w:cs="Times New Roman"/>
        <w:sz w:val="18"/>
      </w:rPr>
      <w:br/>
      <w:t>TSAG-TD132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50A8"/>
    <w:rsid w:val="00023343"/>
    <w:rsid w:val="00023A0A"/>
    <w:rsid w:val="00033F67"/>
    <w:rsid w:val="00041C6B"/>
    <w:rsid w:val="000439AA"/>
    <w:rsid w:val="000551D8"/>
    <w:rsid w:val="0006309A"/>
    <w:rsid w:val="000632E7"/>
    <w:rsid w:val="00067565"/>
    <w:rsid w:val="00084C1B"/>
    <w:rsid w:val="00093F68"/>
    <w:rsid w:val="000B00C1"/>
    <w:rsid w:val="000D3C80"/>
    <w:rsid w:val="000D4B0E"/>
    <w:rsid w:val="000E198D"/>
    <w:rsid w:val="000E37DB"/>
    <w:rsid w:val="000E51C1"/>
    <w:rsid w:val="000F645D"/>
    <w:rsid w:val="0012773A"/>
    <w:rsid w:val="00127FE3"/>
    <w:rsid w:val="001311C2"/>
    <w:rsid w:val="00131D42"/>
    <w:rsid w:val="00146C7B"/>
    <w:rsid w:val="00162AAB"/>
    <w:rsid w:val="00162B8B"/>
    <w:rsid w:val="001643FD"/>
    <w:rsid w:val="00166620"/>
    <w:rsid w:val="001766BF"/>
    <w:rsid w:val="001840BD"/>
    <w:rsid w:val="00194311"/>
    <w:rsid w:val="001B2BFD"/>
    <w:rsid w:val="001C1603"/>
    <w:rsid w:val="001C5EA7"/>
    <w:rsid w:val="001C70EC"/>
    <w:rsid w:val="001D795C"/>
    <w:rsid w:val="001E7A64"/>
    <w:rsid w:val="001F42C5"/>
    <w:rsid w:val="001F72CD"/>
    <w:rsid w:val="00200E34"/>
    <w:rsid w:val="00204A6C"/>
    <w:rsid w:val="002104F1"/>
    <w:rsid w:val="00217FE5"/>
    <w:rsid w:val="0022429C"/>
    <w:rsid w:val="00230DE2"/>
    <w:rsid w:val="00230F5D"/>
    <w:rsid w:val="00234E64"/>
    <w:rsid w:val="00240C9B"/>
    <w:rsid w:val="00247C72"/>
    <w:rsid w:val="00256733"/>
    <w:rsid w:val="00285319"/>
    <w:rsid w:val="00291743"/>
    <w:rsid w:val="00291D86"/>
    <w:rsid w:val="00296F37"/>
    <w:rsid w:val="002B20D9"/>
    <w:rsid w:val="002C23E3"/>
    <w:rsid w:val="002D500C"/>
    <w:rsid w:val="002F1334"/>
    <w:rsid w:val="00306D89"/>
    <w:rsid w:val="00322F2B"/>
    <w:rsid w:val="003312A9"/>
    <w:rsid w:val="00346DE5"/>
    <w:rsid w:val="003630D6"/>
    <w:rsid w:val="0036648B"/>
    <w:rsid w:val="003709F2"/>
    <w:rsid w:val="00386367"/>
    <w:rsid w:val="003915F6"/>
    <w:rsid w:val="00391BE9"/>
    <w:rsid w:val="003A238B"/>
    <w:rsid w:val="003A64F7"/>
    <w:rsid w:val="003A7828"/>
    <w:rsid w:val="003B0E16"/>
    <w:rsid w:val="003B481C"/>
    <w:rsid w:val="003C0319"/>
    <w:rsid w:val="003C1B79"/>
    <w:rsid w:val="003C5154"/>
    <w:rsid w:val="003C5475"/>
    <w:rsid w:val="003D493F"/>
    <w:rsid w:val="003D6872"/>
    <w:rsid w:val="003E0C41"/>
    <w:rsid w:val="004001D9"/>
    <w:rsid w:val="00407769"/>
    <w:rsid w:val="00420432"/>
    <w:rsid w:val="00442F89"/>
    <w:rsid w:val="00450E24"/>
    <w:rsid w:val="00451117"/>
    <w:rsid w:val="00456069"/>
    <w:rsid w:val="00456089"/>
    <w:rsid w:val="004663EE"/>
    <w:rsid w:val="004836EC"/>
    <w:rsid w:val="004856AC"/>
    <w:rsid w:val="004A181A"/>
    <w:rsid w:val="004A522D"/>
    <w:rsid w:val="004D076F"/>
    <w:rsid w:val="004D0E28"/>
    <w:rsid w:val="004D16C7"/>
    <w:rsid w:val="004D24AF"/>
    <w:rsid w:val="004D6090"/>
    <w:rsid w:val="00506C0E"/>
    <w:rsid w:val="00523B0E"/>
    <w:rsid w:val="00525F34"/>
    <w:rsid w:val="005266B3"/>
    <w:rsid w:val="00527CBC"/>
    <w:rsid w:val="00541E79"/>
    <w:rsid w:val="00545CF5"/>
    <w:rsid w:val="00545E1A"/>
    <w:rsid w:val="00556E16"/>
    <w:rsid w:val="00557A82"/>
    <w:rsid w:val="005855CE"/>
    <w:rsid w:val="00586C56"/>
    <w:rsid w:val="005C097F"/>
    <w:rsid w:val="005C488B"/>
    <w:rsid w:val="005E3942"/>
    <w:rsid w:val="00604D12"/>
    <w:rsid w:val="00631A92"/>
    <w:rsid w:val="00663BEE"/>
    <w:rsid w:val="00665D48"/>
    <w:rsid w:val="00685B8C"/>
    <w:rsid w:val="006A1106"/>
    <w:rsid w:val="006A7A43"/>
    <w:rsid w:val="006B3403"/>
    <w:rsid w:val="006B4A2A"/>
    <w:rsid w:val="006B7DC3"/>
    <w:rsid w:val="006C0405"/>
    <w:rsid w:val="006D6C2F"/>
    <w:rsid w:val="006E0F44"/>
    <w:rsid w:val="00700385"/>
    <w:rsid w:val="00701473"/>
    <w:rsid w:val="007214E8"/>
    <w:rsid w:val="00737812"/>
    <w:rsid w:val="00760621"/>
    <w:rsid w:val="00762C91"/>
    <w:rsid w:val="007651A7"/>
    <w:rsid w:val="00770DBD"/>
    <w:rsid w:val="00770DE5"/>
    <w:rsid w:val="007724F3"/>
    <w:rsid w:val="007A6561"/>
    <w:rsid w:val="007B27B7"/>
    <w:rsid w:val="007C36AF"/>
    <w:rsid w:val="007C44EF"/>
    <w:rsid w:val="007C5688"/>
    <w:rsid w:val="007D2133"/>
    <w:rsid w:val="007E66E1"/>
    <w:rsid w:val="007F493D"/>
    <w:rsid w:val="00803A91"/>
    <w:rsid w:val="00827CFA"/>
    <w:rsid w:val="008376A7"/>
    <w:rsid w:val="0085403C"/>
    <w:rsid w:val="008654CD"/>
    <w:rsid w:val="00885BC5"/>
    <w:rsid w:val="008902C4"/>
    <w:rsid w:val="0089331B"/>
    <w:rsid w:val="008947EB"/>
    <w:rsid w:val="008962E6"/>
    <w:rsid w:val="008A5B2C"/>
    <w:rsid w:val="008A6BE0"/>
    <w:rsid w:val="008B791A"/>
    <w:rsid w:val="008C043B"/>
    <w:rsid w:val="008C34BC"/>
    <w:rsid w:val="008C3F2D"/>
    <w:rsid w:val="008D2BC6"/>
    <w:rsid w:val="008E06D1"/>
    <w:rsid w:val="008E0D3F"/>
    <w:rsid w:val="008E5F5E"/>
    <w:rsid w:val="008F6AA9"/>
    <w:rsid w:val="009006D1"/>
    <w:rsid w:val="00936E37"/>
    <w:rsid w:val="00946075"/>
    <w:rsid w:val="009462B9"/>
    <w:rsid w:val="00951E56"/>
    <w:rsid w:val="00962211"/>
    <w:rsid w:val="009633B2"/>
    <w:rsid w:val="00993B36"/>
    <w:rsid w:val="009A789A"/>
    <w:rsid w:val="009B0657"/>
    <w:rsid w:val="009B30B6"/>
    <w:rsid w:val="009C28C9"/>
    <w:rsid w:val="009D142F"/>
    <w:rsid w:val="009D4B36"/>
    <w:rsid w:val="009D74F7"/>
    <w:rsid w:val="009E6A56"/>
    <w:rsid w:val="009E73ED"/>
    <w:rsid w:val="009E754D"/>
    <w:rsid w:val="00A02CA4"/>
    <w:rsid w:val="00A151D0"/>
    <w:rsid w:val="00A20326"/>
    <w:rsid w:val="00A24238"/>
    <w:rsid w:val="00A26513"/>
    <w:rsid w:val="00A30D96"/>
    <w:rsid w:val="00A429C8"/>
    <w:rsid w:val="00A553B7"/>
    <w:rsid w:val="00A66BCF"/>
    <w:rsid w:val="00A833F9"/>
    <w:rsid w:val="00A91372"/>
    <w:rsid w:val="00AA5392"/>
    <w:rsid w:val="00AA674E"/>
    <w:rsid w:val="00AB7B01"/>
    <w:rsid w:val="00AC34D0"/>
    <w:rsid w:val="00AC3668"/>
    <w:rsid w:val="00AE79A2"/>
    <w:rsid w:val="00AF3A24"/>
    <w:rsid w:val="00AF4308"/>
    <w:rsid w:val="00B1138A"/>
    <w:rsid w:val="00B14782"/>
    <w:rsid w:val="00B228B1"/>
    <w:rsid w:val="00B236B4"/>
    <w:rsid w:val="00B27E0F"/>
    <w:rsid w:val="00B300EC"/>
    <w:rsid w:val="00B31033"/>
    <w:rsid w:val="00B31961"/>
    <w:rsid w:val="00B322C3"/>
    <w:rsid w:val="00B36FD1"/>
    <w:rsid w:val="00B44B8A"/>
    <w:rsid w:val="00B5349E"/>
    <w:rsid w:val="00B56169"/>
    <w:rsid w:val="00B75880"/>
    <w:rsid w:val="00B841C7"/>
    <w:rsid w:val="00B9272A"/>
    <w:rsid w:val="00B97084"/>
    <w:rsid w:val="00BA08C3"/>
    <w:rsid w:val="00BA2DFB"/>
    <w:rsid w:val="00BA4D31"/>
    <w:rsid w:val="00BB532A"/>
    <w:rsid w:val="00BC7164"/>
    <w:rsid w:val="00BD0344"/>
    <w:rsid w:val="00BD0E7A"/>
    <w:rsid w:val="00BD2011"/>
    <w:rsid w:val="00BD6639"/>
    <w:rsid w:val="00BE179B"/>
    <w:rsid w:val="00BF5DF1"/>
    <w:rsid w:val="00C2002B"/>
    <w:rsid w:val="00C227EC"/>
    <w:rsid w:val="00C3718D"/>
    <w:rsid w:val="00C37E3C"/>
    <w:rsid w:val="00C42DD1"/>
    <w:rsid w:val="00C4339E"/>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33CC"/>
    <w:rsid w:val="00CF4B76"/>
    <w:rsid w:val="00D00BED"/>
    <w:rsid w:val="00D010A9"/>
    <w:rsid w:val="00D06D40"/>
    <w:rsid w:val="00D2592A"/>
    <w:rsid w:val="00D271B1"/>
    <w:rsid w:val="00D276F5"/>
    <w:rsid w:val="00D351B9"/>
    <w:rsid w:val="00D43996"/>
    <w:rsid w:val="00D45F79"/>
    <w:rsid w:val="00D460B7"/>
    <w:rsid w:val="00D523D5"/>
    <w:rsid w:val="00D53E12"/>
    <w:rsid w:val="00D56BF1"/>
    <w:rsid w:val="00D6487B"/>
    <w:rsid w:val="00D6513F"/>
    <w:rsid w:val="00D667E3"/>
    <w:rsid w:val="00D70645"/>
    <w:rsid w:val="00D70877"/>
    <w:rsid w:val="00D7092A"/>
    <w:rsid w:val="00D76A9B"/>
    <w:rsid w:val="00D84BA9"/>
    <w:rsid w:val="00D95E59"/>
    <w:rsid w:val="00DA52E5"/>
    <w:rsid w:val="00DB7920"/>
    <w:rsid w:val="00DC2B3E"/>
    <w:rsid w:val="00DD5A88"/>
    <w:rsid w:val="00DE20A9"/>
    <w:rsid w:val="00DE2787"/>
    <w:rsid w:val="00DF1A29"/>
    <w:rsid w:val="00DF2F8B"/>
    <w:rsid w:val="00E12CE6"/>
    <w:rsid w:val="00E157BD"/>
    <w:rsid w:val="00E270FC"/>
    <w:rsid w:val="00E35903"/>
    <w:rsid w:val="00E3652A"/>
    <w:rsid w:val="00E40167"/>
    <w:rsid w:val="00E57E4D"/>
    <w:rsid w:val="00E61598"/>
    <w:rsid w:val="00E739D3"/>
    <w:rsid w:val="00E76BA0"/>
    <w:rsid w:val="00E76FF5"/>
    <w:rsid w:val="00E858A4"/>
    <w:rsid w:val="00E90190"/>
    <w:rsid w:val="00E93286"/>
    <w:rsid w:val="00E96A34"/>
    <w:rsid w:val="00EA1C94"/>
    <w:rsid w:val="00EA3CBC"/>
    <w:rsid w:val="00EB4394"/>
    <w:rsid w:val="00EC2500"/>
    <w:rsid w:val="00EC62EE"/>
    <w:rsid w:val="00ED0754"/>
    <w:rsid w:val="00EE2405"/>
    <w:rsid w:val="00EE3192"/>
    <w:rsid w:val="00EF26F4"/>
    <w:rsid w:val="00EF7CA2"/>
    <w:rsid w:val="00F06619"/>
    <w:rsid w:val="00F12647"/>
    <w:rsid w:val="00F13102"/>
    <w:rsid w:val="00F1409E"/>
    <w:rsid w:val="00F15BF4"/>
    <w:rsid w:val="00F24960"/>
    <w:rsid w:val="00F27122"/>
    <w:rsid w:val="00F31CBD"/>
    <w:rsid w:val="00F34C41"/>
    <w:rsid w:val="00F4364A"/>
    <w:rsid w:val="00F53A2F"/>
    <w:rsid w:val="00F5614F"/>
    <w:rsid w:val="00F579A3"/>
    <w:rsid w:val="00F64BAA"/>
    <w:rsid w:val="00F8016C"/>
    <w:rsid w:val="00F942CB"/>
    <w:rsid w:val="00FC487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9CB12"/>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8B791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8B791A"/>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meetingdoc.asp?lang=en&amp;parent=T17-TSAG-180226-TD-GEN-0246" TargetMode="External"/><Relationship Id="rId18" Type="http://schemas.openxmlformats.org/officeDocument/2006/relationships/hyperlink" Target="https://www.itu.int/md/meetingdoc.asp?lang=en&amp;parent=T17-TSAG-C-00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T17-TSAG-180226-TD-GEN-0170" TargetMode="External"/><Relationship Id="rId7" Type="http://schemas.openxmlformats.org/officeDocument/2006/relationships/image" Target="media/image1.gif"/><Relationship Id="rId12" Type="http://schemas.openxmlformats.org/officeDocument/2006/relationships/hyperlink" Target="https://www.itu.int/md/meetingdoc.asp?lang=en&amp;parent=T17-TSAG-180226-TD-GEN-0215" TargetMode="External"/><Relationship Id="rId17" Type="http://schemas.openxmlformats.org/officeDocument/2006/relationships/hyperlink" Target="https://www.itu.int/md/meetingdoc.asp?lang=en&amp;parent=T17-TSAG-C-00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meetingdoc.asp?lang=en&amp;parent=T17-TSAG-180226-TD-GEN-0243" TargetMode="External"/><Relationship Id="rId20" Type="http://schemas.openxmlformats.org/officeDocument/2006/relationships/hyperlink" Target="https://www.itu.int/md/meetingdoc.asp?lang=en&amp;parent=T17-TSAG-C-0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7-TSAG-180122-TD-GEN-013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meetingdoc.asp?lang=en&amp;parent=T17-TSAG-180226-TD-GEN-0160" TargetMode="External"/><Relationship Id="rId23" Type="http://schemas.openxmlformats.org/officeDocument/2006/relationships/hyperlink" Target="http://www.iec.ch/whitepaper/edgeintelligence/" TargetMode="External"/><Relationship Id="rId10" Type="http://schemas.openxmlformats.org/officeDocument/2006/relationships/hyperlink" Target="https://extranet.itu.int/sites/itu-t/studygroups/2017-2020/tsag/strategy/SitePages/Home.aspx" TargetMode="External"/><Relationship Id="rId19" Type="http://schemas.openxmlformats.org/officeDocument/2006/relationships/hyperlink" Target="https://www.itu.int/md/meetingdoc.asp?lang=en&amp;parent=T17-TSAG-C-0035" TargetMode="External"/><Relationship Id="rId4" Type="http://schemas.openxmlformats.org/officeDocument/2006/relationships/webSettings" Target="webSettings.xml"/><Relationship Id="rId9" Type="http://schemas.openxmlformats.org/officeDocument/2006/relationships/hyperlink" Target="mailto:t17tsagstdsstrat@lists.itu.int" TargetMode="External"/><Relationship Id="rId14" Type="http://schemas.openxmlformats.org/officeDocument/2006/relationships/hyperlink" Target="https://www.itu.int/md/meetingdoc.asp?lang=en&amp;parent=T17-TSAG-C-0046" TargetMode="External"/><Relationship Id="rId22" Type="http://schemas.openxmlformats.org/officeDocument/2006/relationships/hyperlink" Target="https://www.itu.int/md/T17-TSAG-180226-TD-GEN-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2387</Words>
  <Characters>13823</Characters>
  <Application>Microsoft Office Word</Application>
  <DocSecurity>0</DocSecurity>
  <Lines>727</Lines>
  <Paragraphs>192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TSAG-TD132  For: Geneva, 26 February – 2 March 2018_x000d_Document date: _x000d_Saved by ITU51011769 at 18:12:40 on 25/02/2018</dc:description>
  <cp:lastModifiedBy>Al-Mnini, Lara</cp:lastModifiedBy>
  <cp:revision>4</cp:revision>
  <cp:lastPrinted>2018-02-21T00:01:00Z</cp:lastPrinted>
  <dcterms:created xsi:type="dcterms:W3CDTF">2018-02-25T17:13:00Z</dcterms:created>
  <dcterms:modified xsi:type="dcterms:W3CDTF">2018-02-25T17:15:00Z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TSAG-TD132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 February – 2 March 2018</vt:lpwstr>
  </property>
  <property fmtid="{D5CDD505-2E9C-101B-9397-08002B2CF9AE}" pid="7" name="Docauthor">
    <vt:lpwstr/>
  </property>
</Properties>
</file>