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F4411E" w:rsidRPr="004F26D5" w14:paraId="1B1D465C" w14:textId="77777777" w:rsidTr="00A2400C">
        <w:trPr>
          <w:cantSplit/>
        </w:trPr>
        <w:tc>
          <w:tcPr>
            <w:tcW w:w="1190" w:type="dxa"/>
            <w:vMerge w:val="restart"/>
          </w:tcPr>
          <w:p w14:paraId="6FDE3573" w14:textId="77777777" w:rsidR="00F4411E" w:rsidRPr="004F26D5" w:rsidRDefault="00F4411E" w:rsidP="00A2400C">
            <w:pPr>
              <w:rPr>
                <w:sz w:val="20"/>
              </w:rPr>
            </w:pPr>
            <w:r w:rsidRPr="004F26D5">
              <w:rPr>
                <w:noProof/>
                <w:sz w:val="20"/>
                <w:lang w:eastAsia="zh-CN"/>
              </w:rPr>
              <w:drawing>
                <wp:inline distT="0" distB="0" distL="0" distR="0" wp14:anchorId="26867D5D" wp14:editId="10842A3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AB569CC" w14:textId="77777777" w:rsidR="00F4411E" w:rsidRPr="004F26D5" w:rsidRDefault="00F4411E" w:rsidP="00A2400C">
            <w:pPr>
              <w:rPr>
                <w:sz w:val="16"/>
                <w:szCs w:val="16"/>
              </w:rPr>
            </w:pPr>
            <w:r w:rsidRPr="004F26D5">
              <w:rPr>
                <w:sz w:val="16"/>
                <w:szCs w:val="16"/>
              </w:rPr>
              <w:t>INTERNATIONAL TELECOMMUNICATION UNION</w:t>
            </w:r>
          </w:p>
          <w:p w14:paraId="5CA89C09" w14:textId="77777777" w:rsidR="00F4411E" w:rsidRPr="004F26D5" w:rsidRDefault="00F4411E" w:rsidP="00A2400C">
            <w:pPr>
              <w:rPr>
                <w:b/>
                <w:bCs/>
                <w:sz w:val="26"/>
                <w:szCs w:val="26"/>
              </w:rPr>
            </w:pPr>
            <w:r w:rsidRPr="004F26D5">
              <w:rPr>
                <w:b/>
                <w:bCs/>
                <w:sz w:val="26"/>
                <w:szCs w:val="26"/>
              </w:rPr>
              <w:t>TELECOMMUNICATION</w:t>
            </w:r>
            <w:r w:rsidRPr="004F26D5">
              <w:rPr>
                <w:b/>
                <w:bCs/>
                <w:sz w:val="26"/>
                <w:szCs w:val="26"/>
              </w:rPr>
              <w:br/>
              <w:t>STANDARDIZATION SECTOR</w:t>
            </w:r>
          </w:p>
          <w:p w14:paraId="4B76F8CF" w14:textId="77777777" w:rsidR="00F4411E" w:rsidRPr="004F26D5" w:rsidRDefault="00F4411E" w:rsidP="00A2400C">
            <w:pPr>
              <w:rPr>
                <w:sz w:val="20"/>
              </w:rPr>
            </w:pPr>
            <w:r w:rsidRPr="004F26D5">
              <w:rPr>
                <w:sz w:val="20"/>
              </w:rPr>
              <w:t xml:space="preserve">STUDY PERIOD </w:t>
            </w:r>
            <w:bookmarkStart w:id="0" w:name="dstudyperiod"/>
            <w:r w:rsidRPr="004F26D5">
              <w:rPr>
                <w:sz w:val="20"/>
              </w:rPr>
              <w:t>2017-2020</w:t>
            </w:r>
            <w:bookmarkEnd w:id="0"/>
          </w:p>
        </w:tc>
        <w:tc>
          <w:tcPr>
            <w:tcW w:w="4680" w:type="dxa"/>
            <w:vAlign w:val="center"/>
          </w:tcPr>
          <w:p w14:paraId="2E33FA7D" w14:textId="35278AD5" w:rsidR="00F4411E" w:rsidRPr="00681848" w:rsidRDefault="00F4411E" w:rsidP="003D3580">
            <w:pPr>
              <w:jc w:val="right"/>
              <w:rPr>
                <w:rFonts w:eastAsia="SimSun"/>
                <w:b/>
                <w:sz w:val="32"/>
                <w:szCs w:val="32"/>
              </w:rPr>
            </w:pPr>
            <w:r w:rsidRPr="00681848">
              <w:rPr>
                <w:rFonts w:eastAsia="SimSun"/>
                <w:b/>
                <w:sz w:val="32"/>
                <w:szCs w:val="32"/>
              </w:rPr>
              <w:t>TSAG-TD127</w:t>
            </w:r>
          </w:p>
        </w:tc>
      </w:tr>
      <w:tr w:rsidR="00F4411E" w:rsidRPr="004F26D5" w14:paraId="420F06F6" w14:textId="77777777" w:rsidTr="00A2400C">
        <w:trPr>
          <w:cantSplit/>
        </w:trPr>
        <w:tc>
          <w:tcPr>
            <w:tcW w:w="1190" w:type="dxa"/>
            <w:vMerge/>
          </w:tcPr>
          <w:p w14:paraId="4D20ECB2" w14:textId="77777777" w:rsidR="00F4411E" w:rsidRPr="004F26D5" w:rsidRDefault="00F4411E" w:rsidP="00A2400C">
            <w:pPr>
              <w:rPr>
                <w:smallCaps/>
                <w:sz w:val="20"/>
              </w:rPr>
            </w:pPr>
          </w:p>
        </w:tc>
        <w:tc>
          <w:tcPr>
            <w:tcW w:w="4053" w:type="dxa"/>
            <w:gridSpan w:val="3"/>
            <w:vMerge/>
          </w:tcPr>
          <w:p w14:paraId="03254820" w14:textId="77777777" w:rsidR="00F4411E" w:rsidRPr="004F26D5" w:rsidRDefault="00F4411E" w:rsidP="00A2400C">
            <w:pPr>
              <w:rPr>
                <w:smallCaps/>
                <w:sz w:val="20"/>
              </w:rPr>
            </w:pPr>
          </w:p>
        </w:tc>
        <w:tc>
          <w:tcPr>
            <w:tcW w:w="4680" w:type="dxa"/>
          </w:tcPr>
          <w:p w14:paraId="484CB6D6" w14:textId="77777777" w:rsidR="00F4411E" w:rsidRPr="004F26D5" w:rsidRDefault="00F4411E" w:rsidP="00A2400C">
            <w:pPr>
              <w:jc w:val="right"/>
              <w:rPr>
                <w:b/>
                <w:bCs/>
                <w:smallCaps/>
                <w:sz w:val="28"/>
                <w:szCs w:val="28"/>
              </w:rPr>
            </w:pPr>
            <w:r w:rsidRPr="004F26D5">
              <w:rPr>
                <w:b/>
                <w:bCs/>
                <w:smallCaps/>
                <w:sz w:val="28"/>
                <w:szCs w:val="28"/>
              </w:rPr>
              <w:t>TSAG</w:t>
            </w:r>
          </w:p>
        </w:tc>
      </w:tr>
      <w:tr w:rsidR="00F4411E" w:rsidRPr="004F26D5" w14:paraId="1D1CD0AE" w14:textId="77777777" w:rsidTr="00A2400C">
        <w:trPr>
          <w:cantSplit/>
        </w:trPr>
        <w:tc>
          <w:tcPr>
            <w:tcW w:w="1190" w:type="dxa"/>
            <w:vMerge/>
            <w:tcBorders>
              <w:bottom w:val="single" w:sz="12" w:space="0" w:color="auto"/>
            </w:tcBorders>
          </w:tcPr>
          <w:p w14:paraId="558AE654" w14:textId="77777777" w:rsidR="00F4411E" w:rsidRPr="004F26D5" w:rsidRDefault="00F4411E" w:rsidP="00A2400C">
            <w:pPr>
              <w:rPr>
                <w:b/>
                <w:bCs/>
                <w:sz w:val="26"/>
              </w:rPr>
            </w:pPr>
          </w:p>
        </w:tc>
        <w:tc>
          <w:tcPr>
            <w:tcW w:w="4053" w:type="dxa"/>
            <w:gridSpan w:val="3"/>
            <w:vMerge/>
            <w:tcBorders>
              <w:bottom w:val="single" w:sz="12" w:space="0" w:color="auto"/>
            </w:tcBorders>
          </w:tcPr>
          <w:p w14:paraId="4CB311FC" w14:textId="77777777" w:rsidR="00F4411E" w:rsidRPr="004F26D5" w:rsidRDefault="00F4411E" w:rsidP="00A2400C">
            <w:pPr>
              <w:rPr>
                <w:b/>
                <w:bCs/>
                <w:sz w:val="26"/>
              </w:rPr>
            </w:pPr>
          </w:p>
        </w:tc>
        <w:tc>
          <w:tcPr>
            <w:tcW w:w="4680" w:type="dxa"/>
            <w:tcBorders>
              <w:bottom w:val="single" w:sz="12" w:space="0" w:color="auto"/>
            </w:tcBorders>
            <w:vAlign w:val="center"/>
          </w:tcPr>
          <w:p w14:paraId="0CC5D8DA" w14:textId="77777777" w:rsidR="00F4411E" w:rsidRPr="004F26D5" w:rsidRDefault="00F4411E" w:rsidP="00A2400C">
            <w:pPr>
              <w:jc w:val="right"/>
              <w:rPr>
                <w:b/>
                <w:bCs/>
                <w:sz w:val="28"/>
                <w:szCs w:val="28"/>
              </w:rPr>
            </w:pPr>
            <w:r w:rsidRPr="004F26D5">
              <w:rPr>
                <w:b/>
                <w:bCs/>
                <w:sz w:val="28"/>
                <w:szCs w:val="28"/>
              </w:rPr>
              <w:t>Original: English</w:t>
            </w:r>
          </w:p>
        </w:tc>
      </w:tr>
      <w:tr w:rsidR="00F4411E" w:rsidRPr="00964F84" w14:paraId="387E5779" w14:textId="77777777" w:rsidTr="00A2400C">
        <w:trPr>
          <w:cantSplit/>
        </w:trPr>
        <w:tc>
          <w:tcPr>
            <w:tcW w:w="1616" w:type="dxa"/>
            <w:gridSpan w:val="3"/>
          </w:tcPr>
          <w:p w14:paraId="757E6080" w14:textId="77777777" w:rsidR="00F4411E" w:rsidRPr="00964F84" w:rsidRDefault="00F4411E" w:rsidP="00A2400C">
            <w:pPr>
              <w:rPr>
                <w:b/>
                <w:bCs/>
              </w:rPr>
            </w:pPr>
            <w:r w:rsidRPr="00964F84">
              <w:rPr>
                <w:b/>
                <w:bCs/>
              </w:rPr>
              <w:t>Question(s):</w:t>
            </w:r>
          </w:p>
        </w:tc>
        <w:tc>
          <w:tcPr>
            <w:tcW w:w="3627" w:type="dxa"/>
          </w:tcPr>
          <w:p w14:paraId="0C48FEAC" w14:textId="77777777" w:rsidR="00F4411E" w:rsidRPr="00964F84" w:rsidRDefault="00F4411E" w:rsidP="00A2400C">
            <w:r w:rsidRPr="00964F84">
              <w:t>N/A</w:t>
            </w:r>
          </w:p>
        </w:tc>
        <w:tc>
          <w:tcPr>
            <w:tcW w:w="4680" w:type="dxa"/>
          </w:tcPr>
          <w:p w14:paraId="675EBCD0" w14:textId="77777777" w:rsidR="00F4411E" w:rsidRPr="00964F84" w:rsidRDefault="00F4411E" w:rsidP="00A2400C">
            <w:pPr>
              <w:jc w:val="right"/>
            </w:pPr>
            <w:r w:rsidRPr="00964F84">
              <w:t>Geneva, 26 February-2 March 2018</w:t>
            </w:r>
          </w:p>
        </w:tc>
      </w:tr>
      <w:tr w:rsidR="00F4411E" w:rsidRPr="00964F84" w14:paraId="163C02E4" w14:textId="77777777" w:rsidTr="00A2400C">
        <w:trPr>
          <w:cantSplit/>
        </w:trPr>
        <w:tc>
          <w:tcPr>
            <w:tcW w:w="9923" w:type="dxa"/>
            <w:gridSpan w:val="5"/>
          </w:tcPr>
          <w:p w14:paraId="61EE839D" w14:textId="77777777" w:rsidR="00F4411E" w:rsidRPr="00964F84" w:rsidRDefault="00F4411E" w:rsidP="00A2400C">
            <w:pPr>
              <w:jc w:val="center"/>
              <w:rPr>
                <w:b/>
                <w:bCs/>
              </w:rPr>
            </w:pPr>
            <w:bookmarkStart w:id="1" w:name="ddoctype" w:colFirst="0" w:colLast="0"/>
            <w:r w:rsidRPr="00964F84">
              <w:rPr>
                <w:b/>
                <w:bCs/>
              </w:rPr>
              <w:t>TD</w:t>
            </w:r>
          </w:p>
        </w:tc>
      </w:tr>
      <w:bookmarkEnd w:id="1"/>
      <w:tr w:rsidR="00F4411E" w:rsidRPr="00964F84" w14:paraId="517220C8" w14:textId="77777777" w:rsidTr="00A2400C">
        <w:trPr>
          <w:cantSplit/>
        </w:trPr>
        <w:tc>
          <w:tcPr>
            <w:tcW w:w="1616" w:type="dxa"/>
            <w:gridSpan w:val="3"/>
          </w:tcPr>
          <w:p w14:paraId="1747AB0A" w14:textId="77777777" w:rsidR="00F4411E" w:rsidRPr="00964F84" w:rsidRDefault="00F4411E" w:rsidP="00A2400C">
            <w:pPr>
              <w:rPr>
                <w:b/>
                <w:bCs/>
              </w:rPr>
            </w:pPr>
            <w:r w:rsidRPr="00964F84">
              <w:rPr>
                <w:b/>
                <w:bCs/>
              </w:rPr>
              <w:t>Source:</w:t>
            </w:r>
          </w:p>
        </w:tc>
        <w:tc>
          <w:tcPr>
            <w:tcW w:w="8307" w:type="dxa"/>
            <w:gridSpan w:val="2"/>
          </w:tcPr>
          <w:p w14:paraId="337959AD" w14:textId="28DFD1E8" w:rsidR="00F4411E" w:rsidRPr="00964F84" w:rsidRDefault="00F4411E" w:rsidP="00F4411E">
            <w:r w:rsidRPr="00964F84">
              <w:t>Telecommu</w:t>
            </w:r>
            <w:bookmarkStart w:id="2" w:name="_GoBack"/>
            <w:bookmarkEnd w:id="2"/>
            <w:r w:rsidRPr="00964F84">
              <w:t>nication Standardization Advisory Group</w:t>
            </w:r>
          </w:p>
        </w:tc>
      </w:tr>
      <w:tr w:rsidR="00F4411E" w:rsidRPr="00964F84" w14:paraId="055E93D4" w14:textId="77777777" w:rsidTr="00A2400C">
        <w:trPr>
          <w:cantSplit/>
        </w:trPr>
        <w:tc>
          <w:tcPr>
            <w:tcW w:w="1616" w:type="dxa"/>
            <w:gridSpan w:val="3"/>
          </w:tcPr>
          <w:p w14:paraId="226077D1" w14:textId="77777777" w:rsidR="00F4411E" w:rsidRPr="00964F84" w:rsidRDefault="00F4411E" w:rsidP="00A2400C">
            <w:r w:rsidRPr="00964F84">
              <w:rPr>
                <w:b/>
                <w:bCs/>
              </w:rPr>
              <w:t>Title:</w:t>
            </w:r>
          </w:p>
        </w:tc>
        <w:tc>
          <w:tcPr>
            <w:tcW w:w="8307" w:type="dxa"/>
            <w:gridSpan w:val="2"/>
          </w:tcPr>
          <w:p w14:paraId="69E15AA0" w14:textId="11A82FBE" w:rsidR="00F4411E" w:rsidRPr="00964F84" w:rsidRDefault="00F4411E" w:rsidP="00A2400C">
            <w:pPr>
              <w:spacing w:line="256" w:lineRule="auto"/>
              <w:rPr>
                <w:lang w:eastAsia="zh-CN"/>
              </w:rPr>
            </w:pPr>
            <w:r w:rsidRPr="00964F84">
              <w:t>(draft) Report of the second TSAG meeting (Geneva, 26 February – 2 March 2018)</w:t>
            </w:r>
          </w:p>
        </w:tc>
      </w:tr>
      <w:tr w:rsidR="00F4411E" w:rsidRPr="00964F84" w14:paraId="2A69C6F0" w14:textId="77777777" w:rsidTr="00A2400C">
        <w:trPr>
          <w:cantSplit/>
        </w:trPr>
        <w:tc>
          <w:tcPr>
            <w:tcW w:w="1616" w:type="dxa"/>
            <w:gridSpan w:val="3"/>
            <w:tcBorders>
              <w:bottom w:val="single" w:sz="8" w:space="0" w:color="auto"/>
            </w:tcBorders>
          </w:tcPr>
          <w:p w14:paraId="1859EE7B" w14:textId="77777777" w:rsidR="00F4411E" w:rsidRPr="00964F84" w:rsidRDefault="00F4411E" w:rsidP="00A2400C">
            <w:pPr>
              <w:rPr>
                <w:b/>
                <w:bCs/>
              </w:rPr>
            </w:pPr>
            <w:bookmarkStart w:id="3" w:name="dpurpose" w:colFirst="1" w:colLast="1"/>
            <w:r w:rsidRPr="00964F84">
              <w:rPr>
                <w:b/>
                <w:bCs/>
              </w:rPr>
              <w:t>Purpose:</w:t>
            </w:r>
          </w:p>
        </w:tc>
        <w:tc>
          <w:tcPr>
            <w:tcW w:w="8307" w:type="dxa"/>
            <w:gridSpan w:val="2"/>
            <w:tcBorders>
              <w:bottom w:val="single" w:sz="8" w:space="0" w:color="auto"/>
            </w:tcBorders>
          </w:tcPr>
          <w:p w14:paraId="4D1E9C94" w14:textId="4FB22684" w:rsidR="00F4411E" w:rsidRPr="00964F84" w:rsidRDefault="00F4411E" w:rsidP="00A2400C">
            <w:r w:rsidRPr="00964F84">
              <w:t>Admin</w:t>
            </w:r>
          </w:p>
        </w:tc>
      </w:tr>
      <w:bookmarkEnd w:id="3"/>
      <w:tr w:rsidR="00F4411E" w:rsidRPr="00964F84" w14:paraId="3EDC5A71" w14:textId="77777777" w:rsidTr="00A2400C">
        <w:trPr>
          <w:cantSplit/>
        </w:trPr>
        <w:tc>
          <w:tcPr>
            <w:tcW w:w="1607" w:type="dxa"/>
            <w:gridSpan w:val="2"/>
            <w:tcBorders>
              <w:top w:val="single" w:sz="8" w:space="0" w:color="auto"/>
              <w:bottom w:val="single" w:sz="8" w:space="0" w:color="auto"/>
            </w:tcBorders>
          </w:tcPr>
          <w:p w14:paraId="3701B19D" w14:textId="77777777" w:rsidR="00F4411E" w:rsidRPr="00964F84" w:rsidRDefault="00F4411E" w:rsidP="00A2400C">
            <w:pPr>
              <w:rPr>
                <w:b/>
                <w:bCs/>
              </w:rPr>
            </w:pPr>
            <w:r w:rsidRPr="00964F84">
              <w:rPr>
                <w:b/>
                <w:bCs/>
              </w:rPr>
              <w:t>Contact:</w:t>
            </w:r>
          </w:p>
        </w:tc>
        <w:tc>
          <w:tcPr>
            <w:tcW w:w="3636" w:type="dxa"/>
            <w:gridSpan w:val="2"/>
            <w:tcBorders>
              <w:top w:val="single" w:sz="8" w:space="0" w:color="auto"/>
              <w:bottom w:val="single" w:sz="8" w:space="0" w:color="auto"/>
            </w:tcBorders>
          </w:tcPr>
          <w:p w14:paraId="5707B85D" w14:textId="0D64C0AE" w:rsidR="00F4411E" w:rsidRPr="00964F84" w:rsidRDefault="00F4411E" w:rsidP="00A2400C">
            <w:r w:rsidRPr="00964F84">
              <w:t>TSB</w:t>
            </w:r>
          </w:p>
        </w:tc>
        <w:tc>
          <w:tcPr>
            <w:tcW w:w="4680" w:type="dxa"/>
            <w:tcBorders>
              <w:top w:val="single" w:sz="8" w:space="0" w:color="auto"/>
              <w:bottom w:val="single" w:sz="8" w:space="0" w:color="auto"/>
            </w:tcBorders>
          </w:tcPr>
          <w:p w14:paraId="5E38A9F1" w14:textId="441A68A6" w:rsidR="00F4411E" w:rsidRPr="00964F84" w:rsidRDefault="00F4411E" w:rsidP="00593907">
            <w:pPr>
              <w:rPr>
                <w:lang w:val="de-DE"/>
              </w:rPr>
            </w:pPr>
            <w:r w:rsidRPr="00964F84">
              <w:rPr>
                <w:lang w:val="de-DE"/>
              </w:rPr>
              <w:t>Tel:</w:t>
            </w:r>
            <w:r w:rsidRPr="00964F84">
              <w:rPr>
                <w:lang w:val="de-DE"/>
              </w:rPr>
              <w:tab/>
              <w:t>+41 22 730 5860</w:t>
            </w:r>
            <w:r w:rsidRPr="00964F84">
              <w:rPr>
                <w:lang w:val="de-DE"/>
              </w:rPr>
              <w:br/>
              <w:t>E-mail:</w:t>
            </w:r>
            <w:r w:rsidR="00593907" w:rsidRPr="00964F84">
              <w:rPr>
                <w:lang w:val="de-DE"/>
              </w:rPr>
              <w:t xml:space="preserve"> </w:t>
            </w:r>
            <w:hyperlink r:id="rId9" w:history="1">
              <w:r w:rsidRPr="00964F84">
                <w:rPr>
                  <w:rStyle w:val="Hyperlink"/>
                  <w:lang w:val="de-DE"/>
                </w:rPr>
                <w:t>tsbtsag@itu.int</w:t>
              </w:r>
            </w:hyperlink>
          </w:p>
        </w:tc>
      </w:tr>
    </w:tbl>
    <w:p w14:paraId="78464595" w14:textId="679B6A81" w:rsidR="0022347D" w:rsidRPr="00964F84" w:rsidRDefault="0022347D" w:rsidP="00E75B45">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964F84" w14:paraId="5B27D9CF" w14:textId="77777777" w:rsidTr="00E75B45">
        <w:trPr>
          <w:cantSplit/>
        </w:trPr>
        <w:tc>
          <w:tcPr>
            <w:tcW w:w="1616" w:type="dxa"/>
          </w:tcPr>
          <w:p w14:paraId="1D574CAB" w14:textId="77777777" w:rsidR="00E75B45" w:rsidRPr="00964F84" w:rsidRDefault="00E75B45" w:rsidP="00E75B45">
            <w:pPr>
              <w:rPr>
                <w:b/>
                <w:bCs/>
              </w:rPr>
            </w:pPr>
            <w:r w:rsidRPr="00964F84">
              <w:rPr>
                <w:b/>
                <w:bCs/>
              </w:rPr>
              <w:t>Keywords:</w:t>
            </w:r>
          </w:p>
        </w:tc>
        <w:tc>
          <w:tcPr>
            <w:tcW w:w="8363" w:type="dxa"/>
          </w:tcPr>
          <w:p w14:paraId="3924FDC2" w14:textId="437274B0" w:rsidR="00E75B45" w:rsidRPr="00964F84" w:rsidRDefault="00964F84" w:rsidP="00263501">
            <w:sdt>
              <w:sdtPr>
                <w:alias w:val="Keywords"/>
                <w:tag w:val="Keywords"/>
                <w:id w:val="-1329598096"/>
                <w:placeholder>
                  <w:docPart w:val="38026FA4C89C4860B2CB8DDE5C664247"/>
                </w:placeholder>
                <w:dataBinding w:prefixMappings="xmlns:ns0='http://purl.org/dc/elements/1.1/' xmlns:ns1='http://schemas.openxmlformats.org/package/2006/metadata/core-properties' " w:xpath="/ns1:coreProperties[1]/ns1:keywords[1]" w:storeItemID="{6C3C8BC8-F283-45AE-878A-BAB7291924A1}"/>
                <w:text/>
              </w:sdtPr>
              <w:sdtEndPr/>
              <w:sdtContent>
                <w:r w:rsidR="00933078" w:rsidRPr="00964F84">
                  <w:t>TSAG; report</w:t>
                </w:r>
              </w:sdtContent>
            </w:sdt>
          </w:p>
        </w:tc>
      </w:tr>
      <w:tr w:rsidR="00E75B45" w:rsidRPr="00964F84" w14:paraId="20417A5A" w14:textId="77777777" w:rsidTr="00E75B45">
        <w:trPr>
          <w:cantSplit/>
        </w:trPr>
        <w:tc>
          <w:tcPr>
            <w:tcW w:w="1616" w:type="dxa"/>
          </w:tcPr>
          <w:p w14:paraId="22DBCE57" w14:textId="77777777" w:rsidR="00E75B45" w:rsidRPr="00964F84" w:rsidRDefault="00E75B45" w:rsidP="00E75B45">
            <w:pPr>
              <w:rPr>
                <w:b/>
                <w:bCs/>
              </w:rPr>
            </w:pPr>
            <w:r w:rsidRPr="00964F84">
              <w:rPr>
                <w:b/>
                <w:bCs/>
              </w:rPr>
              <w:t>Abstract:</w:t>
            </w:r>
          </w:p>
        </w:tc>
        <w:sdt>
          <w:sdtPr>
            <w:alias w:val="Abstract"/>
            <w:tag w:val="Abstract"/>
            <w:id w:val="-939903723"/>
            <w:placeholder>
              <w:docPart w:val="F03DB1C3C1114CF3B19DB92D44F5F83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587A7E9" w14:textId="731388FC" w:rsidR="00E75B45" w:rsidRPr="00964F84" w:rsidRDefault="00933078" w:rsidP="000C2293">
                <w:r w:rsidRPr="00964F84">
                  <w:t>The report of the second meeting of the ITU-T Telecommunication Standardization Advisory Group (Geneva, 26 February – 2 March 2018) in the 2017-2020 study period.</w:t>
                </w:r>
              </w:p>
            </w:tc>
          </w:sdtContent>
        </w:sdt>
      </w:tr>
    </w:tbl>
    <w:p w14:paraId="5039B1D5" w14:textId="0B4D1FBA" w:rsidR="002D7DC3" w:rsidRPr="002A2AD8" w:rsidRDefault="002D7DC3" w:rsidP="00B01936">
      <w:pPr>
        <w:spacing w:before="240"/>
        <w:rPr>
          <w:rFonts w:asciiTheme="majorBidi" w:hAnsiTheme="majorBidi" w:cstheme="majorBidi"/>
          <w:sz w:val="22"/>
          <w:szCs w:val="22"/>
          <w:highlight w:val="yellow"/>
        </w:rPr>
      </w:pPr>
      <w:r w:rsidRPr="002A2AD8">
        <w:rPr>
          <w:rFonts w:asciiTheme="majorBidi" w:hAnsiTheme="majorBidi" w:cstheme="majorBidi"/>
          <w:sz w:val="22"/>
          <w:szCs w:val="22"/>
        </w:rPr>
        <w:t xml:space="preserve">NOTE – All documents submitted and discussed or noted at this TSAG meeting </w:t>
      </w:r>
      <w:proofErr w:type="gramStart"/>
      <w:r w:rsidRPr="002A2AD8">
        <w:rPr>
          <w:rFonts w:asciiTheme="majorBidi" w:hAnsiTheme="majorBidi" w:cstheme="majorBidi"/>
          <w:sz w:val="22"/>
          <w:szCs w:val="22"/>
        </w:rPr>
        <w:t>are referenced</w:t>
      </w:r>
      <w:proofErr w:type="gramEnd"/>
      <w:r w:rsidRPr="002A2AD8">
        <w:rPr>
          <w:rFonts w:asciiTheme="majorBidi" w:hAnsiTheme="majorBidi" w:cstheme="majorBidi"/>
          <w:sz w:val="22"/>
          <w:szCs w:val="22"/>
        </w:rPr>
        <w:t xml:space="preserve"> in the agenda </w:t>
      </w:r>
      <w:hyperlink r:id="rId10" w:history="1">
        <w:r w:rsidR="003465EA" w:rsidRPr="002A2AD8">
          <w:rPr>
            <w:rStyle w:val="Hyperlink"/>
            <w:rFonts w:asciiTheme="majorBidi" w:eastAsia="SimSun" w:hAnsiTheme="majorBidi" w:cstheme="majorBidi"/>
            <w:sz w:val="22"/>
            <w:szCs w:val="22"/>
          </w:rPr>
          <w:t>TD125-R1</w:t>
        </w:r>
      </w:hyperlink>
      <w:r w:rsidR="00A01C78" w:rsidRPr="002A2AD8">
        <w:rPr>
          <w:rFonts w:asciiTheme="majorBidi" w:eastAsia="SimSun" w:hAnsiTheme="majorBidi" w:cstheme="majorBidi"/>
          <w:sz w:val="22"/>
          <w:szCs w:val="22"/>
        </w:rPr>
        <w:t xml:space="preserve"> a</w:t>
      </w:r>
      <w:r w:rsidR="00A638FC" w:rsidRPr="002A2AD8">
        <w:rPr>
          <w:rFonts w:asciiTheme="majorBidi" w:eastAsia="SimSun" w:hAnsiTheme="majorBidi" w:cstheme="majorBidi"/>
          <w:sz w:val="22"/>
          <w:szCs w:val="22"/>
        </w:rPr>
        <w:t xml:space="preserve">nd </w:t>
      </w:r>
      <w:hyperlink r:id="rId11" w:history="1">
        <w:r w:rsidR="003465EA" w:rsidRPr="002A2AD8">
          <w:rPr>
            <w:rStyle w:val="Hyperlink"/>
            <w:rFonts w:asciiTheme="majorBidi" w:eastAsia="SimSun" w:hAnsiTheme="majorBidi" w:cstheme="majorBidi"/>
            <w:sz w:val="22"/>
            <w:szCs w:val="22"/>
          </w:rPr>
          <w:t>TD125-R3</w:t>
        </w:r>
      </w:hyperlink>
      <w:r w:rsidRPr="002A2AD8">
        <w:rPr>
          <w:rFonts w:asciiTheme="majorBidi" w:hAnsiTheme="majorBidi" w:cstheme="majorBidi"/>
          <w:sz w:val="22"/>
          <w:szCs w:val="22"/>
        </w:rPr>
        <w:t>. This report contains the conclusions and actions decided at this TSAG meeting.</w:t>
      </w:r>
      <w:r w:rsidRPr="002A2AD8">
        <w:rPr>
          <w:rFonts w:asciiTheme="majorBidi" w:hAnsiTheme="majorBidi" w:cstheme="majorBidi"/>
          <w:sz w:val="22"/>
          <w:szCs w:val="22"/>
          <w:vertAlign w:val="superscript"/>
        </w:rPr>
        <w:footnoteReference w:id="2"/>
      </w:r>
      <w:r w:rsidR="00F14BD6" w:rsidRPr="002A2AD8">
        <w:rPr>
          <w:rFonts w:asciiTheme="majorBidi" w:hAnsiTheme="majorBidi" w:cstheme="majorBidi"/>
          <w:sz w:val="22"/>
          <w:szCs w:val="22"/>
          <w:highlight w:val="yellow"/>
        </w:rPr>
        <w:br/>
      </w:r>
    </w:p>
    <w:sdt>
      <w:sdtPr>
        <w:rPr>
          <w:rFonts w:ascii="Times New Roman" w:eastAsiaTheme="minorEastAsia" w:hAnsi="Times New Roman" w:cs="Times New Roman"/>
          <w:color w:val="auto"/>
          <w:sz w:val="24"/>
          <w:szCs w:val="24"/>
          <w:highlight w:val="yellow"/>
          <w:lang w:val="en-GB" w:eastAsia="ja-JP"/>
        </w:rPr>
        <w:id w:val="-1070722841"/>
        <w:docPartObj>
          <w:docPartGallery w:val="Table of Contents"/>
          <w:docPartUnique/>
        </w:docPartObj>
      </w:sdtPr>
      <w:sdtEndPr>
        <w:rPr>
          <w:b/>
          <w:bCs/>
        </w:rPr>
      </w:sdtEndPr>
      <w:sdtContent>
        <w:p w14:paraId="5068264C" w14:textId="77777777" w:rsidR="00D27B7F" w:rsidRPr="002A2AD8" w:rsidRDefault="00D27B7F" w:rsidP="00D27B7F">
          <w:pPr>
            <w:pStyle w:val="TOCHeading"/>
            <w:jc w:val="center"/>
            <w:rPr>
              <w:rFonts w:asciiTheme="majorBidi" w:hAnsiTheme="majorBidi"/>
              <w:b/>
              <w:bCs/>
              <w:color w:val="auto"/>
              <w:sz w:val="24"/>
              <w:szCs w:val="24"/>
              <w:lang w:val="en-GB"/>
            </w:rPr>
          </w:pPr>
          <w:r w:rsidRPr="002A2AD8">
            <w:rPr>
              <w:rFonts w:asciiTheme="majorBidi" w:hAnsiTheme="majorBidi"/>
              <w:b/>
              <w:bCs/>
              <w:color w:val="auto"/>
              <w:sz w:val="24"/>
              <w:szCs w:val="24"/>
              <w:lang w:val="en-GB"/>
            </w:rPr>
            <w:t>Table of Contents</w:t>
          </w:r>
        </w:p>
        <w:p w14:paraId="270E7984" w14:textId="4B735E32" w:rsidR="000327D8" w:rsidRDefault="00D27B7F">
          <w:pPr>
            <w:pStyle w:val="TOC1"/>
            <w:rPr>
              <w:rFonts w:asciiTheme="minorHAnsi" w:eastAsiaTheme="minorEastAsia" w:hAnsiTheme="minorHAnsi" w:cstheme="minorBidi"/>
              <w:sz w:val="22"/>
              <w:szCs w:val="22"/>
              <w:lang w:val="en-US"/>
            </w:rPr>
          </w:pPr>
          <w:r w:rsidRPr="002A2AD8">
            <w:rPr>
              <w:noProof w:val="0"/>
              <w:highlight w:val="yellow"/>
            </w:rPr>
            <w:fldChar w:fldCharType="begin"/>
          </w:r>
          <w:r w:rsidRPr="002A2AD8">
            <w:rPr>
              <w:noProof w:val="0"/>
              <w:highlight w:val="yellow"/>
            </w:rPr>
            <w:instrText xml:space="preserve"> TOC \o "1-3" \h \z \u </w:instrText>
          </w:r>
          <w:r w:rsidRPr="002A2AD8">
            <w:rPr>
              <w:noProof w:val="0"/>
              <w:highlight w:val="yellow"/>
            </w:rPr>
            <w:fldChar w:fldCharType="separate"/>
          </w:r>
          <w:hyperlink w:anchor="_Toc508133715" w:history="1">
            <w:r w:rsidR="000327D8" w:rsidRPr="002C78B8">
              <w:rPr>
                <w:rStyle w:val="Hyperlink"/>
                <w:rFonts w:asciiTheme="majorBidi" w:hAnsiTheme="majorBidi" w:cstheme="majorBidi"/>
              </w:rPr>
              <w:t>1</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Opening of the meeting, TSAG Chairman</w:t>
            </w:r>
            <w:r w:rsidR="000327D8">
              <w:rPr>
                <w:webHidden/>
              </w:rPr>
              <w:tab/>
            </w:r>
            <w:r w:rsidR="000327D8">
              <w:rPr>
                <w:webHidden/>
              </w:rPr>
              <w:fldChar w:fldCharType="begin"/>
            </w:r>
            <w:r w:rsidR="000327D8">
              <w:rPr>
                <w:webHidden/>
              </w:rPr>
              <w:instrText xml:space="preserve"> PAGEREF _Toc508133715 \h </w:instrText>
            </w:r>
            <w:r w:rsidR="000327D8">
              <w:rPr>
                <w:webHidden/>
              </w:rPr>
            </w:r>
            <w:r w:rsidR="000327D8">
              <w:rPr>
                <w:webHidden/>
              </w:rPr>
              <w:fldChar w:fldCharType="separate"/>
            </w:r>
            <w:r w:rsidR="000327D8">
              <w:rPr>
                <w:webHidden/>
              </w:rPr>
              <w:t>3</w:t>
            </w:r>
            <w:r w:rsidR="000327D8">
              <w:rPr>
                <w:webHidden/>
              </w:rPr>
              <w:fldChar w:fldCharType="end"/>
            </w:r>
          </w:hyperlink>
        </w:p>
        <w:p w14:paraId="71588B07" w14:textId="5D0CC603" w:rsidR="000327D8" w:rsidRDefault="00964F84">
          <w:pPr>
            <w:pStyle w:val="TOC1"/>
            <w:rPr>
              <w:rFonts w:asciiTheme="minorHAnsi" w:eastAsiaTheme="minorEastAsia" w:hAnsiTheme="minorHAnsi" w:cstheme="minorBidi"/>
              <w:sz w:val="22"/>
              <w:szCs w:val="22"/>
              <w:lang w:val="en-US"/>
            </w:rPr>
          </w:pPr>
          <w:hyperlink w:anchor="_Toc508133716" w:history="1">
            <w:r w:rsidR="000327D8" w:rsidRPr="002C78B8">
              <w:rPr>
                <w:rStyle w:val="Hyperlink"/>
                <w:rFonts w:asciiTheme="majorBidi" w:hAnsiTheme="majorBidi" w:cstheme="majorBidi"/>
              </w:rPr>
              <w:t>2</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Opening remarks by the Deputy Secretary-General</w:t>
            </w:r>
            <w:r w:rsidR="000327D8">
              <w:rPr>
                <w:webHidden/>
              </w:rPr>
              <w:tab/>
            </w:r>
            <w:r w:rsidR="000327D8">
              <w:rPr>
                <w:webHidden/>
              </w:rPr>
              <w:fldChar w:fldCharType="begin"/>
            </w:r>
            <w:r w:rsidR="000327D8">
              <w:rPr>
                <w:webHidden/>
              </w:rPr>
              <w:instrText xml:space="preserve"> PAGEREF _Toc508133716 \h </w:instrText>
            </w:r>
            <w:r w:rsidR="000327D8">
              <w:rPr>
                <w:webHidden/>
              </w:rPr>
            </w:r>
            <w:r w:rsidR="000327D8">
              <w:rPr>
                <w:webHidden/>
              </w:rPr>
              <w:fldChar w:fldCharType="separate"/>
            </w:r>
            <w:r w:rsidR="000327D8">
              <w:rPr>
                <w:webHidden/>
              </w:rPr>
              <w:t>3</w:t>
            </w:r>
            <w:r w:rsidR="000327D8">
              <w:rPr>
                <w:webHidden/>
              </w:rPr>
              <w:fldChar w:fldCharType="end"/>
            </w:r>
          </w:hyperlink>
        </w:p>
        <w:p w14:paraId="6CDA6FB8" w14:textId="553AC85D" w:rsidR="000327D8" w:rsidRDefault="00964F84">
          <w:pPr>
            <w:pStyle w:val="TOC1"/>
            <w:rPr>
              <w:rFonts w:asciiTheme="minorHAnsi" w:eastAsiaTheme="minorEastAsia" w:hAnsiTheme="minorHAnsi" w:cstheme="minorBidi"/>
              <w:sz w:val="22"/>
              <w:szCs w:val="22"/>
              <w:lang w:val="en-US"/>
            </w:rPr>
          </w:pPr>
          <w:hyperlink w:anchor="_Toc508133717" w:history="1">
            <w:r w:rsidR="000327D8" w:rsidRPr="002C78B8">
              <w:rPr>
                <w:rStyle w:val="Hyperlink"/>
                <w:rFonts w:asciiTheme="majorBidi" w:hAnsiTheme="majorBidi" w:cstheme="majorBidi"/>
              </w:rPr>
              <w:t>3</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Opening remarks by the TSB Director</w:t>
            </w:r>
            <w:r w:rsidR="000327D8">
              <w:rPr>
                <w:webHidden/>
              </w:rPr>
              <w:tab/>
            </w:r>
            <w:r w:rsidR="000327D8">
              <w:rPr>
                <w:webHidden/>
              </w:rPr>
              <w:fldChar w:fldCharType="begin"/>
            </w:r>
            <w:r w:rsidR="000327D8">
              <w:rPr>
                <w:webHidden/>
              </w:rPr>
              <w:instrText xml:space="preserve"> PAGEREF _Toc508133717 \h </w:instrText>
            </w:r>
            <w:r w:rsidR="000327D8">
              <w:rPr>
                <w:webHidden/>
              </w:rPr>
            </w:r>
            <w:r w:rsidR="000327D8">
              <w:rPr>
                <w:webHidden/>
              </w:rPr>
              <w:fldChar w:fldCharType="separate"/>
            </w:r>
            <w:r w:rsidR="000327D8">
              <w:rPr>
                <w:webHidden/>
              </w:rPr>
              <w:t>3</w:t>
            </w:r>
            <w:r w:rsidR="000327D8">
              <w:rPr>
                <w:webHidden/>
              </w:rPr>
              <w:fldChar w:fldCharType="end"/>
            </w:r>
          </w:hyperlink>
        </w:p>
        <w:p w14:paraId="12FCE081" w14:textId="2710CBD0" w:rsidR="000327D8" w:rsidRDefault="00964F84">
          <w:pPr>
            <w:pStyle w:val="TOC1"/>
            <w:rPr>
              <w:rFonts w:asciiTheme="minorHAnsi" w:eastAsiaTheme="minorEastAsia" w:hAnsiTheme="minorHAnsi" w:cstheme="minorBidi"/>
              <w:sz w:val="22"/>
              <w:szCs w:val="22"/>
              <w:lang w:val="en-US"/>
            </w:rPr>
          </w:pPr>
          <w:hyperlink w:anchor="_Toc508133718" w:history="1">
            <w:r w:rsidR="000327D8" w:rsidRPr="002C78B8">
              <w:rPr>
                <w:rStyle w:val="Hyperlink"/>
                <w:rFonts w:asciiTheme="majorBidi" w:hAnsiTheme="majorBidi" w:cstheme="majorBidi"/>
              </w:rPr>
              <w:t>4</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TSAG Chairman's comments and observations</w:t>
            </w:r>
            <w:r w:rsidR="000327D8">
              <w:rPr>
                <w:webHidden/>
              </w:rPr>
              <w:tab/>
            </w:r>
            <w:r w:rsidR="000327D8">
              <w:rPr>
                <w:webHidden/>
              </w:rPr>
              <w:fldChar w:fldCharType="begin"/>
            </w:r>
            <w:r w:rsidR="000327D8">
              <w:rPr>
                <w:webHidden/>
              </w:rPr>
              <w:instrText xml:space="preserve"> PAGEREF _Toc508133718 \h </w:instrText>
            </w:r>
            <w:r w:rsidR="000327D8">
              <w:rPr>
                <w:webHidden/>
              </w:rPr>
            </w:r>
            <w:r w:rsidR="000327D8">
              <w:rPr>
                <w:webHidden/>
              </w:rPr>
              <w:fldChar w:fldCharType="separate"/>
            </w:r>
            <w:r w:rsidR="000327D8">
              <w:rPr>
                <w:webHidden/>
              </w:rPr>
              <w:t>3</w:t>
            </w:r>
            <w:r w:rsidR="000327D8">
              <w:rPr>
                <w:webHidden/>
              </w:rPr>
              <w:fldChar w:fldCharType="end"/>
            </w:r>
          </w:hyperlink>
        </w:p>
        <w:p w14:paraId="0A3D75AE" w14:textId="109C10EB" w:rsidR="000327D8" w:rsidRDefault="00964F84">
          <w:pPr>
            <w:pStyle w:val="TOC1"/>
            <w:rPr>
              <w:rFonts w:asciiTheme="minorHAnsi" w:eastAsiaTheme="minorEastAsia" w:hAnsiTheme="minorHAnsi" w:cstheme="minorBidi"/>
              <w:sz w:val="22"/>
              <w:szCs w:val="22"/>
              <w:lang w:val="en-US"/>
            </w:rPr>
          </w:pPr>
          <w:hyperlink w:anchor="_Toc508133719" w:history="1">
            <w:r w:rsidR="000327D8" w:rsidRPr="002C78B8">
              <w:rPr>
                <w:rStyle w:val="Hyperlink"/>
                <w:rFonts w:asciiTheme="majorBidi" w:hAnsiTheme="majorBidi" w:cstheme="majorBidi"/>
              </w:rPr>
              <w:t>5</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Approval of the agenda, document allocation and time management plan</w:t>
            </w:r>
            <w:r w:rsidR="000327D8">
              <w:rPr>
                <w:webHidden/>
              </w:rPr>
              <w:tab/>
            </w:r>
            <w:r w:rsidR="000327D8">
              <w:rPr>
                <w:webHidden/>
              </w:rPr>
              <w:fldChar w:fldCharType="begin"/>
            </w:r>
            <w:r w:rsidR="000327D8">
              <w:rPr>
                <w:webHidden/>
              </w:rPr>
              <w:instrText xml:space="preserve"> PAGEREF _Toc508133719 \h </w:instrText>
            </w:r>
            <w:r w:rsidR="000327D8">
              <w:rPr>
                <w:webHidden/>
              </w:rPr>
            </w:r>
            <w:r w:rsidR="000327D8">
              <w:rPr>
                <w:webHidden/>
              </w:rPr>
              <w:fldChar w:fldCharType="separate"/>
            </w:r>
            <w:r w:rsidR="000327D8">
              <w:rPr>
                <w:webHidden/>
              </w:rPr>
              <w:t>3</w:t>
            </w:r>
            <w:r w:rsidR="000327D8">
              <w:rPr>
                <w:webHidden/>
              </w:rPr>
              <w:fldChar w:fldCharType="end"/>
            </w:r>
          </w:hyperlink>
        </w:p>
        <w:p w14:paraId="72D84C41" w14:textId="3E010079" w:rsidR="000327D8" w:rsidRDefault="00964F84">
          <w:pPr>
            <w:pStyle w:val="TOC1"/>
            <w:rPr>
              <w:rFonts w:asciiTheme="minorHAnsi" w:eastAsiaTheme="minorEastAsia" w:hAnsiTheme="minorHAnsi" w:cstheme="minorBidi"/>
              <w:sz w:val="22"/>
              <w:szCs w:val="22"/>
              <w:lang w:val="en-US"/>
            </w:rPr>
          </w:pPr>
          <w:hyperlink w:anchor="_Toc508133720" w:history="1">
            <w:r w:rsidR="000327D8" w:rsidRPr="002C78B8">
              <w:rPr>
                <w:rStyle w:val="Hyperlink"/>
                <w:rFonts w:asciiTheme="majorBidi" w:hAnsiTheme="majorBidi" w:cstheme="majorBidi"/>
              </w:rPr>
              <w:t>6</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Report by the TSB Director</w:t>
            </w:r>
            <w:r w:rsidR="000327D8">
              <w:rPr>
                <w:webHidden/>
              </w:rPr>
              <w:tab/>
            </w:r>
            <w:r w:rsidR="000327D8">
              <w:rPr>
                <w:webHidden/>
              </w:rPr>
              <w:fldChar w:fldCharType="begin"/>
            </w:r>
            <w:r w:rsidR="000327D8">
              <w:rPr>
                <w:webHidden/>
              </w:rPr>
              <w:instrText xml:space="preserve"> PAGEREF _Toc508133720 \h </w:instrText>
            </w:r>
            <w:r w:rsidR="000327D8">
              <w:rPr>
                <w:webHidden/>
              </w:rPr>
            </w:r>
            <w:r w:rsidR="000327D8">
              <w:rPr>
                <w:webHidden/>
              </w:rPr>
              <w:fldChar w:fldCharType="separate"/>
            </w:r>
            <w:r w:rsidR="000327D8">
              <w:rPr>
                <w:webHidden/>
              </w:rPr>
              <w:t>4</w:t>
            </w:r>
            <w:r w:rsidR="000327D8">
              <w:rPr>
                <w:webHidden/>
              </w:rPr>
              <w:fldChar w:fldCharType="end"/>
            </w:r>
          </w:hyperlink>
        </w:p>
        <w:p w14:paraId="6EF254B8" w14:textId="5D2D8722" w:rsidR="000327D8" w:rsidRDefault="00964F84">
          <w:pPr>
            <w:pStyle w:val="TOC1"/>
            <w:rPr>
              <w:rFonts w:asciiTheme="minorHAnsi" w:eastAsiaTheme="minorEastAsia" w:hAnsiTheme="minorHAnsi" w:cstheme="minorBidi"/>
              <w:sz w:val="22"/>
              <w:szCs w:val="22"/>
              <w:lang w:val="en-US"/>
            </w:rPr>
          </w:pPr>
          <w:hyperlink w:anchor="_Toc508133721" w:history="1">
            <w:r w:rsidR="000327D8" w:rsidRPr="002C78B8">
              <w:rPr>
                <w:rStyle w:val="Hyperlink"/>
                <w:rFonts w:asciiTheme="majorBidi" w:hAnsiTheme="majorBidi" w:cstheme="majorBidi"/>
              </w:rPr>
              <w:t>7</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Organization of the work of TSAG for the 2017-2020 study period</w:t>
            </w:r>
            <w:r w:rsidR="000327D8">
              <w:rPr>
                <w:webHidden/>
              </w:rPr>
              <w:tab/>
            </w:r>
            <w:r w:rsidR="000327D8">
              <w:rPr>
                <w:webHidden/>
              </w:rPr>
              <w:fldChar w:fldCharType="begin"/>
            </w:r>
            <w:r w:rsidR="000327D8">
              <w:rPr>
                <w:webHidden/>
              </w:rPr>
              <w:instrText xml:space="preserve"> PAGEREF _Toc508133721 \h </w:instrText>
            </w:r>
            <w:r w:rsidR="000327D8">
              <w:rPr>
                <w:webHidden/>
              </w:rPr>
            </w:r>
            <w:r w:rsidR="000327D8">
              <w:rPr>
                <w:webHidden/>
              </w:rPr>
              <w:fldChar w:fldCharType="separate"/>
            </w:r>
            <w:r w:rsidR="000327D8">
              <w:rPr>
                <w:webHidden/>
              </w:rPr>
              <w:t>4</w:t>
            </w:r>
            <w:r w:rsidR="000327D8">
              <w:rPr>
                <w:webHidden/>
              </w:rPr>
              <w:fldChar w:fldCharType="end"/>
            </w:r>
          </w:hyperlink>
        </w:p>
        <w:p w14:paraId="61A90177" w14:textId="01DD55BF" w:rsidR="000327D8" w:rsidRDefault="00964F84">
          <w:pPr>
            <w:pStyle w:val="TOC1"/>
            <w:rPr>
              <w:rFonts w:asciiTheme="minorHAnsi" w:eastAsiaTheme="minorEastAsia" w:hAnsiTheme="minorHAnsi" w:cstheme="minorBidi"/>
              <w:sz w:val="22"/>
              <w:szCs w:val="22"/>
              <w:lang w:val="en-US"/>
            </w:rPr>
          </w:pPr>
          <w:hyperlink w:anchor="_Toc508133722" w:history="1">
            <w:r w:rsidR="000327D8" w:rsidRPr="002C78B8">
              <w:rPr>
                <w:rStyle w:val="Hyperlink"/>
                <w:rFonts w:asciiTheme="majorBidi" w:hAnsiTheme="majorBidi" w:cstheme="majorBidi"/>
              </w:rPr>
              <w:t>8</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Focus Groups</w:t>
            </w:r>
            <w:r w:rsidR="000327D8">
              <w:rPr>
                <w:webHidden/>
              </w:rPr>
              <w:tab/>
            </w:r>
            <w:r w:rsidR="000327D8">
              <w:rPr>
                <w:webHidden/>
              </w:rPr>
              <w:fldChar w:fldCharType="begin"/>
            </w:r>
            <w:r w:rsidR="000327D8">
              <w:rPr>
                <w:webHidden/>
              </w:rPr>
              <w:instrText xml:space="preserve"> PAGEREF _Toc508133722 \h </w:instrText>
            </w:r>
            <w:r w:rsidR="000327D8">
              <w:rPr>
                <w:webHidden/>
              </w:rPr>
            </w:r>
            <w:r w:rsidR="000327D8">
              <w:rPr>
                <w:webHidden/>
              </w:rPr>
              <w:fldChar w:fldCharType="separate"/>
            </w:r>
            <w:r w:rsidR="000327D8">
              <w:rPr>
                <w:webHidden/>
              </w:rPr>
              <w:t>4</w:t>
            </w:r>
            <w:r w:rsidR="000327D8">
              <w:rPr>
                <w:webHidden/>
              </w:rPr>
              <w:fldChar w:fldCharType="end"/>
            </w:r>
          </w:hyperlink>
        </w:p>
        <w:p w14:paraId="2BAA1E5B" w14:textId="422BD61A" w:rsidR="000327D8" w:rsidRDefault="00964F84">
          <w:pPr>
            <w:pStyle w:val="TOC1"/>
            <w:rPr>
              <w:rFonts w:asciiTheme="minorHAnsi" w:eastAsiaTheme="minorEastAsia" w:hAnsiTheme="minorHAnsi" w:cstheme="minorBidi"/>
              <w:sz w:val="22"/>
              <w:szCs w:val="22"/>
              <w:lang w:val="en-US"/>
            </w:rPr>
          </w:pPr>
          <w:hyperlink w:anchor="_Toc508133723" w:history="1">
            <w:r w:rsidR="000327D8" w:rsidRPr="002C78B8">
              <w:rPr>
                <w:rStyle w:val="Hyperlink"/>
                <w:rFonts w:asciiTheme="majorBidi" w:hAnsiTheme="majorBidi" w:cstheme="majorBidi"/>
              </w:rPr>
              <w:t>9</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International Telecommunication Regulations (ITRs)</w:t>
            </w:r>
            <w:r w:rsidR="000327D8">
              <w:rPr>
                <w:webHidden/>
              </w:rPr>
              <w:tab/>
            </w:r>
            <w:r w:rsidR="000327D8">
              <w:rPr>
                <w:webHidden/>
              </w:rPr>
              <w:fldChar w:fldCharType="begin"/>
            </w:r>
            <w:r w:rsidR="000327D8">
              <w:rPr>
                <w:webHidden/>
              </w:rPr>
              <w:instrText xml:space="preserve"> PAGEREF _Toc508133723 \h </w:instrText>
            </w:r>
            <w:r w:rsidR="000327D8">
              <w:rPr>
                <w:webHidden/>
              </w:rPr>
            </w:r>
            <w:r w:rsidR="000327D8">
              <w:rPr>
                <w:webHidden/>
              </w:rPr>
              <w:fldChar w:fldCharType="separate"/>
            </w:r>
            <w:r w:rsidR="000327D8">
              <w:rPr>
                <w:webHidden/>
              </w:rPr>
              <w:t>5</w:t>
            </w:r>
            <w:r w:rsidR="000327D8">
              <w:rPr>
                <w:webHidden/>
              </w:rPr>
              <w:fldChar w:fldCharType="end"/>
            </w:r>
          </w:hyperlink>
        </w:p>
        <w:p w14:paraId="385B40A8" w14:textId="4DA40A3E" w:rsidR="000327D8" w:rsidRDefault="00964F84">
          <w:pPr>
            <w:pStyle w:val="TOC1"/>
            <w:rPr>
              <w:rFonts w:asciiTheme="minorHAnsi" w:eastAsiaTheme="minorEastAsia" w:hAnsiTheme="minorHAnsi" w:cstheme="minorBidi"/>
              <w:sz w:val="22"/>
              <w:szCs w:val="22"/>
              <w:lang w:val="en-US"/>
            </w:rPr>
          </w:pPr>
          <w:hyperlink w:anchor="_Toc508133724" w:history="1">
            <w:r w:rsidR="000327D8" w:rsidRPr="002C78B8">
              <w:rPr>
                <w:rStyle w:val="Hyperlink"/>
                <w:rFonts w:asciiTheme="majorBidi" w:hAnsiTheme="majorBidi" w:cstheme="majorBidi"/>
              </w:rPr>
              <w:t>10</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Status of implementation of Resolution 187 (Busan, 2014)</w:t>
            </w:r>
            <w:r w:rsidR="000327D8">
              <w:rPr>
                <w:webHidden/>
              </w:rPr>
              <w:tab/>
            </w:r>
            <w:r w:rsidR="000327D8">
              <w:rPr>
                <w:webHidden/>
              </w:rPr>
              <w:fldChar w:fldCharType="begin"/>
            </w:r>
            <w:r w:rsidR="000327D8">
              <w:rPr>
                <w:webHidden/>
              </w:rPr>
              <w:instrText xml:space="preserve"> PAGEREF _Toc508133724 \h </w:instrText>
            </w:r>
            <w:r w:rsidR="000327D8">
              <w:rPr>
                <w:webHidden/>
              </w:rPr>
            </w:r>
            <w:r w:rsidR="000327D8">
              <w:rPr>
                <w:webHidden/>
              </w:rPr>
              <w:fldChar w:fldCharType="separate"/>
            </w:r>
            <w:r w:rsidR="000327D8">
              <w:rPr>
                <w:webHidden/>
              </w:rPr>
              <w:t>5</w:t>
            </w:r>
            <w:r w:rsidR="000327D8">
              <w:rPr>
                <w:webHidden/>
              </w:rPr>
              <w:fldChar w:fldCharType="end"/>
            </w:r>
          </w:hyperlink>
        </w:p>
        <w:p w14:paraId="1FCC3E55" w14:textId="484DF828" w:rsidR="000327D8" w:rsidRDefault="00964F84">
          <w:pPr>
            <w:pStyle w:val="TOC1"/>
            <w:rPr>
              <w:rFonts w:asciiTheme="minorHAnsi" w:eastAsiaTheme="minorEastAsia" w:hAnsiTheme="minorHAnsi" w:cstheme="minorBidi"/>
              <w:sz w:val="22"/>
              <w:szCs w:val="22"/>
              <w:lang w:val="en-US"/>
            </w:rPr>
          </w:pPr>
          <w:hyperlink w:anchor="_Toc508133725" w:history="1">
            <w:r w:rsidR="000327D8" w:rsidRPr="002C78B8">
              <w:rPr>
                <w:rStyle w:val="Hyperlink"/>
                <w:rFonts w:asciiTheme="majorBidi" w:hAnsiTheme="majorBidi" w:cstheme="majorBidi"/>
              </w:rPr>
              <w:t>11</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ITU Inter-Sector Coordination Team (ISCT) on issues on mutual interest</w:t>
            </w:r>
            <w:r w:rsidR="000327D8">
              <w:rPr>
                <w:webHidden/>
              </w:rPr>
              <w:tab/>
            </w:r>
            <w:r w:rsidR="000327D8">
              <w:rPr>
                <w:webHidden/>
              </w:rPr>
              <w:fldChar w:fldCharType="begin"/>
            </w:r>
            <w:r w:rsidR="000327D8">
              <w:rPr>
                <w:webHidden/>
              </w:rPr>
              <w:instrText xml:space="preserve"> PAGEREF _Toc508133725 \h </w:instrText>
            </w:r>
            <w:r w:rsidR="000327D8">
              <w:rPr>
                <w:webHidden/>
              </w:rPr>
            </w:r>
            <w:r w:rsidR="000327D8">
              <w:rPr>
                <w:webHidden/>
              </w:rPr>
              <w:fldChar w:fldCharType="separate"/>
            </w:r>
            <w:r w:rsidR="000327D8">
              <w:rPr>
                <w:webHidden/>
              </w:rPr>
              <w:t>6</w:t>
            </w:r>
            <w:r w:rsidR="000327D8">
              <w:rPr>
                <w:webHidden/>
              </w:rPr>
              <w:fldChar w:fldCharType="end"/>
            </w:r>
          </w:hyperlink>
        </w:p>
        <w:p w14:paraId="797FF96C" w14:textId="6CA37034" w:rsidR="000327D8" w:rsidRDefault="00964F84">
          <w:pPr>
            <w:pStyle w:val="TOC1"/>
            <w:rPr>
              <w:rFonts w:asciiTheme="minorHAnsi" w:eastAsiaTheme="minorEastAsia" w:hAnsiTheme="minorHAnsi" w:cstheme="minorBidi"/>
              <w:sz w:val="22"/>
              <w:szCs w:val="22"/>
              <w:lang w:val="en-US"/>
            </w:rPr>
          </w:pPr>
          <w:hyperlink w:anchor="_Toc508133726" w:history="1">
            <w:r w:rsidR="000327D8" w:rsidRPr="002C78B8">
              <w:rPr>
                <w:rStyle w:val="Hyperlink"/>
                <w:rFonts w:asciiTheme="majorBidi" w:hAnsiTheme="majorBidi" w:cstheme="majorBidi"/>
              </w:rPr>
              <w:t>12</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Joint Coordination Activity on Accessibility and Human factors (JCA-AHF)</w:t>
            </w:r>
            <w:r w:rsidR="000327D8">
              <w:rPr>
                <w:webHidden/>
              </w:rPr>
              <w:tab/>
            </w:r>
            <w:r w:rsidR="000327D8">
              <w:rPr>
                <w:webHidden/>
              </w:rPr>
              <w:fldChar w:fldCharType="begin"/>
            </w:r>
            <w:r w:rsidR="000327D8">
              <w:rPr>
                <w:webHidden/>
              </w:rPr>
              <w:instrText xml:space="preserve"> PAGEREF _Toc508133726 \h </w:instrText>
            </w:r>
            <w:r w:rsidR="000327D8">
              <w:rPr>
                <w:webHidden/>
              </w:rPr>
            </w:r>
            <w:r w:rsidR="000327D8">
              <w:rPr>
                <w:webHidden/>
              </w:rPr>
              <w:fldChar w:fldCharType="separate"/>
            </w:r>
            <w:r w:rsidR="000327D8">
              <w:rPr>
                <w:webHidden/>
              </w:rPr>
              <w:t>6</w:t>
            </w:r>
            <w:r w:rsidR="000327D8">
              <w:rPr>
                <w:webHidden/>
              </w:rPr>
              <w:fldChar w:fldCharType="end"/>
            </w:r>
          </w:hyperlink>
        </w:p>
        <w:p w14:paraId="3D90AD6E" w14:textId="1AF0B8CA" w:rsidR="000327D8" w:rsidRDefault="00964F84">
          <w:pPr>
            <w:pStyle w:val="TOC1"/>
            <w:rPr>
              <w:rFonts w:asciiTheme="minorHAnsi" w:eastAsiaTheme="minorEastAsia" w:hAnsiTheme="minorHAnsi" w:cstheme="minorBidi"/>
              <w:sz w:val="22"/>
              <w:szCs w:val="22"/>
              <w:lang w:val="en-US"/>
            </w:rPr>
          </w:pPr>
          <w:hyperlink w:anchor="_Toc508133727" w:history="1">
            <w:r w:rsidR="000327D8" w:rsidRPr="002C78B8">
              <w:rPr>
                <w:rStyle w:val="Hyperlink"/>
                <w:rFonts w:asciiTheme="majorBidi" w:hAnsiTheme="majorBidi" w:cstheme="majorBidi"/>
              </w:rPr>
              <w:t>13</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Communication plan</w:t>
            </w:r>
            <w:r w:rsidR="000327D8">
              <w:rPr>
                <w:webHidden/>
              </w:rPr>
              <w:tab/>
            </w:r>
            <w:r w:rsidR="000327D8">
              <w:rPr>
                <w:webHidden/>
              </w:rPr>
              <w:fldChar w:fldCharType="begin"/>
            </w:r>
            <w:r w:rsidR="000327D8">
              <w:rPr>
                <w:webHidden/>
              </w:rPr>
              <w:instrText xml:space="preserve"> PAGEREF _Toc508133727 \h </w:instrText>
            </w:r>
            <w:r w:rsidR="000327D8">
              <w:rPr>
                <w:webHidden/>
              </w:rPr>
            </w:r>
            <w:r w:rsidR="000327D8">
              <w:rPr>
                <w:webHidden/>
              </w:rPr>
              <w:fldChar w:fldCharType="separate"/>
            </w:r>
            <w:r w:rsidR="000327D8">
              <w:rPr>
                <w:webHidden/>
              </w:rPr>
              <w:t>6</w:t>
            </w:r>
            <w:r w:rsidR="000327D8">
              <w:rPr>
                <w:webHidden/>
              </w:rPr>
              <w:fldChar w:fldCharType="end"/>
            </w:r>
          </w:hyperlink>
        </w:p>
        <w:p w14:paraId="725A1EEA" w14:textId="7144266F" w:rsidR="000327D8" w:rsidRDefault="00964F84">
          <w:pPr>
            <w:pStyle w:val="TOC1"/>
            <w:rPr>
              <w:rFonts w:asciiTheme="minorHAnsi" w:eastAsiaTheme="minorEastAsia" w:hAnsiTheme="minorHAnsi" w:cstheme="minorBidi"/>
              <w:sz w:val="22"/>
              <w:szCs w:val="22"/>
              <w:lang w:val="en-US"/>
            </w:rPr>
          </w:pPr>
          <w:hyperlink w:anchor="_Toc508133728" w:history="1">
            <w:r w:rsidR="000327D8" w:rsidRPr="002C78B8">
              <w:rPr>
                <w:rStyle w:val="Hyperlink"/>
                <w:rFonts w:asciiTheme="majorBidi" w:hAnsiTheme="majorBidi" w:cstheme="majorBidi"/>
              </w:rPr>
              <w:t>14</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Languages</w:t>
            </w:r>
            <w:r w:rsidR="000327D8">
              <w:rPr>
                <w:webHidden/>
              </w:rPr>
              <w:tab/>
            </w:r>
            <w:r w:rsidR="000327D8">
              <w:rPr>
                <w:webHidden/>
              </w:rPr>
              <w:fldChar w:fldCharType="begin"/>
            </w:r>
            <w:r w:rsidR="000327D8">
              <w:rPr>
                <w:webHidden/>
              </w:rPr>
              <w:instrText xml:space="preserve"> PAGEREF _Toc508133728 \h </w:instrText>
            </w:r>
            <w:r w:rsidR="000327D8">
              <w:rPr>
                <w:webHidden/>
              </w:rPr>
            </w:r>
            <w:r w:rsidR="000327D8">
              <w:rPr>
                <w:webHidden/>
              </w:rPr>
              <w:fldChar w:fldCharType="separate"/>
            </w:r>
            <w:r w:rsidR="000327D8">
              <w:rPr>
                <w:webHidden/>
              </w:rPr>
              <w:t>6</w:t>
            </w:r>
            <w:r w:rsidR="000327D8">
              <w:rPr>
                <w:webHidden/>
              </w:rPr>
              <w:fldChar w:fldCharType="end"/>
            </w:r>
          </w:hyperlink>
        </w:p>
        <w:p w14:paraId="0660DB91" w14:textId="0A146CA4" w:rsidR="000327D8" w:rsidRDefault="00964F84">
          <w:pPr>
            <w:pStyle w:val="TOC1"/>
            <w:rPr>
              <w:rFonts w:asciiTheme="minorHAnsi" w:eastAsiaTheme="minorEastAsia" w:hAnsiTheme="minorHAnsi" w:cstheme="minorBidi"/>
              <w:sz w:val="22"/>
              <w:szCs w:val="22"/>
              <w:lang w:val="en-US"/>
            </w:rPr>
          </w:pPr>
          <w:hyperlink w:anchor="_Toc508133729" w:history="1">
            <w:r w:rsidR="000327D8" w:rsidRPr="002C78B8">
              <w:rPr>
                <w:rStyle w:val="Hyperlink"/>
                <w:rFonts w:asciiTheme="majorBidi" w:hAnsiTheme="majorBidi" w:cstheme="majorBidi"/>
              </w:rPr>
              <w:t>15</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Standards for a data-driven society</w:t>
            </w:r>
            <w:r w:rsidR="000327D8">
              <w:rPr>
                <w:webHidden/>
              </w:rPr>
              <w:tab/>
            </w:r>
            <w:r w:rsidR="000327D8">
              <w:rPr>
                <w:webHidden/>
              </w:rPr>
              <w:fldChar w:fldCharType="begin"/>
            </w:r>
            <w:r w:rsidR="000327D8">
              <w:rPr>
                <w:webHidden/>
              </w:rPr>
              <w:instrText xml:space="preserve"> PAGEREF _Toc508133729 \h </w:instrText>
            </w:r>
            <w:r w:rsidR="000327D8">
              <w:rPr>
                <w:webHidden/>
              </w:rPr>
            </w:r>
            <w:r w:rsidR="000327D8">
              <w:rPr>
                <w:webHidden/>
              </w:rPr>
              <w:fldChar w:fldCharType="separate"/>
            </w:r>
            <w:r w:rsidR="000327D8">
              <w:rPr>
                <w:webHidden/>
              </w:rPr>
              <w:t>7</w:t>
            </w:r>
            <w:r w:rsidR="000327D8">
              <w:rPr>
                <w:webHidden/>
              </w:rPr>
              <w:fldChar w:fldCharType="end"/>
            </w:r>
          </w:hyperlink>
        </w:p>
        <w:p w14:paraId="4CD3F429" w14:textId="1C701880" w:rsidR="000327D8" w:rsidRDefault="00964F84">
          <w:pPr>
            <w:pStyle w:val="TOC1"/>
            <w:rPr>
              <w:rFonts w:asciiTheme="minorHAnsi" w:eastAsiaTheme="minorEastAsia" w:hAnsiTheme="minorHAnsi" w:cstheme="minorBidi"/>
              <w:sz w:val="22"/>
              <w:szCs w:val="22"/>
              <w:lang w:val="en-US"/>
            </w:rPr>
          </w:pPr>
          <w:hyperlink w:anchor="_Toc508133730" w:history="1">
            <w:r w:rsidR="000327D8" w:rsidRPr="002C78B8">
              <w:rPr>
                <w:rStyle w:val="Hyperlink"/>
                <w:rFonts w:asciiTheme="majorBidi" w:hAnsiTheme="majorBidi" w:cstheme="majorBidi"/>
              </w:rPr>
              <w:t>16</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Intellectual Property Rights (IPR)</w:t>
            </w:r>
            <w:r w:rsidR="000327D8">
              <w:rPr>
                <w:webHidden/>
              </w:rPr>
              <w:tab/>
            </w:r>
            <w:r w:rsidR="000327D8">
              <w:rPr>
                <w:webHidden/>
              </w:rPr>
              <w:fldChar w:fldCharType="begin"/>
            </w:r>
            <w:r w:rsidR="000327D8">
              <w:rPr>
                <w:webHidden/>
              </w:rPr>
              <w:instrText xml:space="preserve"> PAGEREF _Toc508133730 \h </w:instrText>
            </w:r>
            <w:r w:rsidR="000327D8">
              <w:rPr>
                <w:webHidden/>
              </w:rPr>
            </w:r>
            <w:r w:rsidR="000327D8">
              <w:rPr>
                <w:webHidden/>
              </w:rPr>
              <w:fldChar w:fldCharType="separate"/>
            </w:r>
            <w:r w:rsidR="000327D8">
              <w:rPr>
                <w:webHidden/>
              </w:rPr>
              <w:t>7</w:t>
            </w:r>
            <w:r w:rsidR="000327D8">
              <w:rPr>
                <w:webHidden/>
              </w:rPr>
              <w:fldChar w:fldCharType="end"/>
            </w:r>
          </w:hyperlink>
        </w:p>
        <w:p w14:paraId="7A4AA25B" w14:textId="01EACBE5" w:rsidR="000327D8" w:rsidRDefault="00964F84">
          <w:pPr>
            <w:pStyle w:val="TOC1"/>
            <w:rPr>
              <w:rFonts w:asciiTheme="minorHAnsi" w:eastAsiaTheme="minorEastAsia" w:hAnsiTheme="minorHAnsi" w:cstheme="minorBidi"/>
              <w:sz w:val="22"/>
              <w:szCs w:val="22"/>
              <w:lang w:val="en-US"/>
            </w:rPr>
          </w:pPr>
          <w:hyperlink w:anchor="_Toc508133731" w:history="1">
            <w:r w:rsidR="000327D8" w:rsidRPr="002C78B8">
              <w:rPr>
                <w:rStyle w:val="Hyperlink"/>
                <w:rFonts w:asciiTheme="majorBidi" w:hAnsiTheme="majorBidi" w:cstheme="majorBidi"/>
              </w:rPr>
              <w:t>17</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Kaleidoscope</w:t>
            </w:r>
            <w:r w:rsidR="000327D8">
              <w:rPr>
                <w:webHidden/>
              </w:rPr>
              <w:tab/>
            </w:r>
            <w:r w:rsidR="000327D8">
              <w:rPr>
                <w:webHidden/>
              </w:rPr>
              <w:fldChar w:fldCharType="begin"/>
            </w:r>
            <w:r w:rsidR="000327D8">
              <w:rPr>
                <w:webHidden/>
              </w:rPr>
              <w:instrText xml:space="preserve"> PAGEREF _Toc508133731 \h </w:instrText>
            </w:r>
            <w:r w:rsidR="000327D8">
              <w:rPr>
                <w:webHidden/>
              </w:rPr>
            </w:r>
            <w:r w:rsidR="000327D8">
              <w:rPr>
                <w:webHidden/>
              </w:rPr>
              <w:fldChar w:fldCharType="separate"/>
            </w:r>
            <w:r w:rsidR="000327D8">
              <w:rPr>
                <w:webHidden/>
              </w:rPr>
              <w:t>7</w:t>
            </w:r>
            <w:r w:rsidR="000327D8">
              <w:rPr>
                <w:webHidden/>
              </w:rPr>
              <w:fldChar w:fldCharType="end"/>
            </w:r>
          </w:hyperlink>
        </w:p>
        <w:p w14:paraId="1C43789E" w14:textId="4E9E6415" w:rsidR="000327D8" w:rsidRDefault="00964F84">
          <w:pPr>
            <w:pStyle w:val="TOC1"/>
            <w:rPr>
              <w:rFonts w:asciiTheme="minorHAnsi" w:eastAsiaTheme="minorEastAsia" w:hAnsiTheme="minorHAnsi" w:cstheme="minorBidi"/>
              <w:sz w:val="22"/>
              <w:szCs w:val="22"/>
              <w:lang w:val="en-US"/>
            </w:rPr>
          </w:pPr>
          <w:hyperlink w:anchor="_Toc508133732" w:history="1">
            <w:r w:rsidR="000327D8" w:rsidRPr="002C78B8">
              <w:rPr>
                <w:rStyle w:val="Hyperlink"/>
                <w:rFonts w:asciiTheme="majorBidi" w:hAnsiTheme="majorBidi" w:cstheme="majorBidi"/>
              </w:rPr>
              <w:t>18</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ITU Telecom (Durban, South Africa, 10-13 September 2018)</w:t>
            </w:r>
            <w:r w:rsidR="000327D8">
              <w:rPr>
                <w:webHidden/>
              </w:rPr>
              <w:tab/>
            </w:r>
            <w:r w:rsidR="000327D8">
              <w:rPr>
                <w:webHidden/>
              </w:rPr>
              <w:fldChar w:fldCharType="begin"/>
            </w:r>
            <w:r w:rsidR="000327D8">
              <w:rPr>
                <w:webHidden/>
              </w:rPr>
              <w:instrText xml:space="preserve"> PAGEREF _Toc508133732 \h </w:instrText>
            </w:r>
            <w:r w:rsidR="000327D8">
              <w:rPr>
                <w:webHidden/>
              </w:rPr>
            </w:r>
            <w:r w:rsidR="000327D8">
              <w:rPr>
                <w:webHidden/>
              </w:rPr>
              <w:fldChar w:fldCharType="separate"/>
            </w:r>
            <w:r w:rsidR="000327D8">
              <w:rPr>
                <w:webHidden/>
              </w:rPr>
              <w:t>8</w:t>
            </w:r>
            <w:r w:rsidR="000327D8">
              <w:rPr>
                <w:webHidden/>
              </w:rPr>
              <w:fldChar w:fldCharType="end"/>
            </w:r>
          </w:hyperlink>
        </w:p>
        <w:p w14:paraId="63770D1A" w14:textId="726CF9B8" w:rsidR="000327D8" w:rsidRDefault="00964F84">
          <w:pPr>
            <w:pStyle w:val="TOC1"/>
            <w:rPr>
              <w:rFonts w:asciiTheme="minorHAnsi" w:eastAsiaTheme="minorEastAsia" w:hAnsiTheme="minorHAnsi" w:cstheme="minorBidi"/>
              <w:sz w:val="22"/>
              <w:szCs w:val="22"/>
              <w:lang w:val="en-US"/>
            </w:rPr>
          </w:pPr>
          <w:hyperlink w:anchor="_Toc508133733" w:history="1">
            <w:r w:rsidR="000327D8" w:rsidRPr="002C78B8">
              <w:rPr>
                <w:rStyle w:val="Hyperlink"/>
                <w:rFonts w:asciiTheme="majorBidi" w:hAnsiTheme="majorBidi" w:cstheme="majorBidi"/>
              </w:rPr>
              <w:t>19</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New ITU meeting registration system</w:t>
            </w:r>
            <w:r w:rsidR="000327D8">
              <w:rPr>
                <w:webHidden/>
              </w:rPr>
              <w:tab/>
            </w:r>
            <w:r w:rsidR="000327D8">
              <w:rPr>
                <w:webHidden/>
              </w:rPr>
              <w:fldChar w:fldCharType="begin"/>
            </w:r>
            <w:r w:rsidR="000327D8">
              <w:rPr>
                <w:webHidden/>
              </w:rPr>
              <w:instrText xml:space="preserve"> PAGEREF _Toc508133733 \h </w:instrText>
            </w:r>
            <w:r w:rsidR="000327D8">
              <w:rPr>
                <w:webHidden/>
              </w:rPr>
            </w:r>
            <w:r w:rsidR="000327D8">
              <w:rPr>
                <w:webHidden/>
              </w:rPr>
              <w:fldChar w:fldCharType="separate"/>
            </w:r>
            <w:r w:rsidR="000327D8">
              <w:rPr>
                <w:webHidden/>
              </w:rPr>
              <w:t>8</w:t>
            </w:r>
            <w:r w:rsidR="000327D8">
              <w:rPr>
                <w:webHidden/>
              </w:rPr>
              <w:fldChar w:fldCharType="end"/>
            </w:r>
          </w:hyperlink>
        </w:p>
        <w:p w14:paraId="693E9820" w14:textId="28C79469" w:rsidR="000327D8" w:rsidRDefault="00964F84">
          <w:pPr>
            <w:pStyle w:val="TOC1"/>
            <w:rPr>
              <w:rFonts w:asciiTheme="minorHAnsi" w:eastAsiaTheme="minorEastAsia" w:hAnsiTheme="minorHAnsi" w:cstheme="minorBidi"/>
              <w:sz w:val="22"/>
              <w:szCs w:val="22"/>
              <w:lang w:val="en-US"/>
            </w:rPr>
          </w:pPr>
          <w:hyperlink w:anchor="_Toc508133734" w:history="1">
            <w:r w:rsidR="000327D8" w:rsidRPr="002C78B8">
              <w:rPr>
                <w:rStyle w:val="Hyperlink"/>
                <w:rFonts w:asciiTheme="majorBidi" w:hAnsiTheme="majorBidi" w:cstheme="majorBidi"/>
              </w:rPr>
              <w:t>20</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Bridging the Standardization Gap</w:t>
            </w:r>
            <w:r w:rsidR="000327D8">
              <w:rPr>
                <w:webHidden/>
              </w:rPr>
              <w:tab/>
            </w:r>
            <w:r w:rsidR="000327D8">
              <w:rPr>
                <w:webHidden/>
              </w:rPr>
              <w:fldChar w:fldCharType="begin"/>
            </w:r>
            <w:r w:rsidR="000327D8">
              <w:rPr>
                <w:webHidden/>
              </w:rPr>
              <w:instrText xml:space="preserve"> PAGEREF _Toc508133734 \h </w:instrText>
            </w:r>
            <w:r w:rsidR="000327D8">
              <w:rPr>
                <w:webHidden/>
              </w:rPr>
            </w:r>
            <w:r w:rsidR="000327D8">
              <w:rPr>
                <w:webHidden/>
              </w:rPr>
              <w:fldChar w:fldCharType="separate"/>
            </w:r>
            <w:r w:rsidR="000327D8">
              <w:rPr>
                <w:webHidden/>
              </w:rPr>
              <w:t>8</w:t>
            </w:r>
            <w:r w:rsidR="000327D8">
              <w:rPr>
                <w:webHidden/>
              </w:rPr>
              <w:fldChar w:fldCharType="end"/>
            </w:r>
          </w:hyperlink>
        </w:p>
        <w:p w14:paraId="215F033B" w14:textId="45A47B7F" w:rsidR="000327D8" w:rsidRDefault="00964F84">
          <w:pPr>
            <w:pStyle w:val="TOC1"/>
            <w:rPr>
              <w:rFonts w:asciiTheme="minorHAnsi" w:eastAsiaTheme="minorEastAsia" w:hAnsiTheme="minorHAnsi" w:cstheme="minorBidi"/>
              <w:sz w:val="22"/>
              <w:szCs w:val="22"/>
              <w:lang w:val="en-US"/>
            </w:rPr>
          </w:pPr>
          <w:hyperlink w:anchor="_Toc508133735" w:history="1">
            <w:r w:rsidR="000327D8" w:rsidRPr="002C78B8">
              <w:rPr>
                <w:rStyle w:val="Hyperlink"/>
                <w:rFonts w:asciiTheme="majorBidi" w:hAnsiTheme="majorBidi" w:cstheme="majorBidi"/>
              </w:rPr>
              <w:t>21</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Results of TSAG Rapporteur Groups</w:t>
            </w:r>
            <w:r w:rsidR="000327D8">
              <w:rPr>
                <w:webHidden/>
              </w:rPr>
              <w:tab/>
            </w:r>
            <w:r w:rsidR="000327D8">
              <w:rPr>
                <w:webHidden/>
              </w:rPr>
              <w:fldChar w:fldCharType="begin"/>
            </w:r>
            <w:r w:rsidR="000327D8">
              <w:rPr>
                <w:webHidden/>
              </w:rPr>
              <w:instrText xml:space="preserve"> PAGEREF _Toc508133735 \h </w:instrText>
            </w:r>
            <w:r w:rsidR="000327D8">
              <w:rPr>
                <w:webHidden/>
              </w:rPr>
            </w:r>
            <w:r w:rsidR="000327D8">
              <w:rPr>
                <w:webHidden/>
              </w:rPr>
              <w:fldChar w:fldCharType="separate"/>
            </w:r>
            <w:r w:rsidR="000327D8">
              <w:rPr>
                <w:webHidden/>
              </w:rPr>
              <w:t>9</w:t>
            </w:r>
            <w:r w:rsidR="000327D8">
              <w:rPr>
                <w:webHidden/>
              </w:rPr>
              <w:fldChar w:fldCharType="end"/>
            </w:r>
          </w:hyperlink>
        </w:p>
        <w:p w14:paraId="550BAEB9" w14:textId="33309576" w:rsidR="000327D8" w:rsidRDefault="00964F84">
          <w:pPr>
            <w:pStyle w:val="TOC2"/>
            <w:rPr>
              <w:rFonts w:asciiTheme="minorHAnsi" w:eastAsiaTheme="minorEastAsia" w:hAnsiTheme="minorHAnsi" w:cstheme="minorBidi"/>
              <w:sz w:val="22"/>
              <w:szCs w:val="22"/>
              <w:lang w:val="en-US"/>
            </w:rPr>
          </w:pPr>
          <w:hyperlink w:anchor="_Toc508133736" w:history="1">
            <w:r w:rsidR="000327D8" w:rsidRPr="002C78B8">
              <w:rPr>
                <w:rStyle w:val="Hyperlink"/>
                <w:lang w:eastAsia="zh-CN"/>
              </w:rPr>
              <w:t>21.1</w:t>
            </w:r>
            <w:r w:rsidR="000327D8">
              <w:rPr>
                <w:rFonts w:asciiTheme="minorHAnsi" w:eastAsiaTheme="minorEastAsia" w:hAnsiTheme="minorHAnsi" w:cstheme="minorBidi"/>
                <w:sz w:val="22"/>
                <w:szCs w:val="22"/>
                <w:lang w:val="en-US"/>
              </w:rPr>
              <w:tab/>
            </w:r>
            <w:r w:rsidR="000327D8" w:rsidRPr="002C78B8">
              <w:rPr>
                <w:rStyle w:val="Hyperlink"/>
                <w:lang w:eastAsia="zh-CN"/>
              </w:rPr>
              <w:t>TSAG Rapporteur Group on Standardization Strategy (RG-StdsStrat)</w:t>
            </w:r>
            <w:r w:rsidR="000327D8">
              <w:rPr>
                <w:webHidden/>
              </w:rPr>
              <w:tab/>
            </w:r>
            <w:r w:rsidR="000327D8">
              <w:rPr>
                <w:webHidden/>
              </w:rPr>
              <w:fldChar w:fldCharType="begin"/>
            </w:r>
            <w:r w:rsidR="000327D8">
              <w:rPr>
                <w:webHidden/>
              </w:rPr>
              <w:instrText xml:space="preserve"> PAGEREF _Toc508133736 \h </w:instrText>
            </w:r>
            <w:r w:rsidR="000327D8">
              <w:rPr>
                <w:webHidden/>
              </w:rPr>
            </w:r>
            <w:r w:rsidR="000327D8">
              <w:rPr>
                <w:webHidden/>
              </w:rPr>
              <w:fldChar w:fldCharType="separate"/>
            </w:r>
            <w:r w:rsidR="000327D8">
              <w:rPr>
                <w:webHidden/>
              </w:rPr>
              <w:t>9</w:t>
            </w:r>
            <w:r w:rsidR="000327D8">
              <w:rPr>
                <w:webHidden/>
              </w:rPr>
              <w:fldChar w:fldCharType="end"/>
            </w:r>
          </w:hyperlink>
        </w:p>
        <w:p w14:paraId="3C3AC334" w14:textId="1C713018" w:rsidR="000327D8" w:rsidRDefault="00964F84">
          <w:pPr>
            <w:pStyle w:val="TOC2"/>
            <w:rPr>
              <w:rFonts w:asciiTheme="minorHAnsi" w:eastAsiaTheme="minorEastAsia" w:hAnsiTheme="minorHAnsi" w:cstheme="minorBidi"/>
              <w:sz w:val="22"/>
              <w:szCs w:val="22"/>
              <w:lang w:val="en-US"/>
            </w:rPr>
          </w:pPr>
          <w:hyperlink w:anchor="_Toc508133737" w:history="1">
            <w:r w:rsidR="000327D8" w:rsidRPr="002C78B8">
              <w:rPr>
                <w:rStyle w:val="Hyperlink"/>
                <w:lang w:eastAsia="zh-CN"/>
              </w:rPr>
              <w:t>21.2</w:t>
            </w:r>
            <w:r w:rsidR="000327D8">
              <w:rPr>
                <w:rFonts w:asciiTheme="minorHAnsi" w:eastAsiaTheme="minorEastAsia" w:hAnsiTheme="minorHAnsi" w:cstheme="minorBidi"/>
                <w:sz w:val="22"/>
                <w:szCs w:val="22"/>
                <w:lang w:val="en-US"/>
              </w:rPr>
              <w:tab/>
            </w:r>
            <w:r w:rsidR="000327D8" w:rsidRPr="002C78B8">
              <w:rPr>
                <w:rStyle w:val="Hyperlink"/>
                <w:lang w:eastAsia="zh-CN"/>
              </w:rPr>
              <w:t>TSAG Rapporteur Group on Work Programme (RG-WP)</w:t>
            </w:r>
            <w:r w:rsidR="000327D8">
              <w:rPr>
                <w:webHidden/>
              </w:rPr>
              <w:tab/>
            </w:r>
            <w:r w:rsidR="000327D8">
              <w:rPr>
                <w:webHidden/>
              </w:rPr>
              <w:fldChar w:fldCharType="begin"/>
            </w:r>
            <w:r w:rsidR="000327D8">
              <w:rPr>
                <w:webHidden/>
              </w:rPr>
              <w:instrText xml:space="preserve"> PAGEREF _Toc508133737 \h </w:instrText>
            </w:r>
            <w:r w:rsidR="000327D8">
              <w:rPr>
                <w:webHidden/>
              </w:rPr>
            </w:r>
            <w:r w:rsidR="000327D8">
              <w:rPr>
                <w:webHidden/>
              </w:rPr>
              <w:fldChar w:fldCharType="separate"/>
            </w:r>
            <w:r w:rsidR="000327D8">
              <w:rPr>
                <w:webHidden/>
              </w:rPr>
              <w:t>10</w:t>
            </w:r>
            <w:r w:rsidR="000327D8">
              <w:rPr>
                <w:webHidden/>
              </w:rPr>
              <w:fldChar w:fldCharType="end"/>
            </w:r>
          </w:hyperlink>
        </w:p>
        <w:p w14:paraId="355F6D1F" w14:textId="362FE4AF" w:rsidR="000327D8" w:rsidRDefault="00964F84">
          <w:pPr>
            <w:pStyle w:val="TOC2"/>
            <w:rPr>
              <w:rFonts w:asciiTheme="minorHAnsi" w:eastAsiaTheme="minorEastAsia" w:hAnsiTheme="minorHAnsi" w:cstheme="minorBidi"/>
              <w:sz w:val="22"/>
              <w:szCs w:val="22"/>
              <w:lang w:val="en-US"/>
            </w:rPr>
          </w:pPr>
          <w:hyperlink w:anchor="_Toc508133738" w:history="1">
            <w:r w:rsidR="000327D8" w:rsidRPr="002C78B8">
              <w:rPr>
                <w:rStyle w:val="Hyperlink"/>
                <w:lang w:eastAsia="zh-CN"/>
              </w:rPr>
              <w:t>21.3</w:t>
            </w:r>
            <w:r w:rsidR="000327D8">
              <w:rPr>
                <w:rFonts w:asciiTheme="minorHAnsi" w:eastAsiaTheme="minorEastAsia" w:hAnsiTheme="minorHAnsi" w:cstheme="minorBidi"/>
                <w:sz w:val="22"/>
                <w:szCs w:val="22"/>
                <w:lang w:val="en-US"/>
              </w:rPr>
              <w:tab/>
            </w:r>
            <w:r w:rsidR="000327D8" w:rsidRPr="002C78B8">
              <w:rPr>
                <w:rStyle w:val="Hyperlink"/>
                <w:lang w:eastAsia="zh-CN"/>
              </w:rPr>
              <w:t>TSAG Rapporteur Group on Working Methods (RG-WM)</w:t>
            </w:r>
            <w:r w:rsidR="000327D8">
              <w:rPr>
                <w:webHidden/>
              </w:rPr>
              <w:tab/>
            </w:r>
            <w:r w:rsidR="000327D8">
              <w:rPr>
                <w:webHidden/>
              </w:rPr>
              <w:fldChar w:fldCharType="begin"/>
            </w:r>
            <w:r w:rsidR="000327D8">
              <w:rPr>
                <w:webHidden/>
              </w:rPr>
              <w:instrText xml:space="preserve"> PAGEREF _Toc508133738 \h </w:instrText>
            </w:r>
            <w:r w:rsidR="000327D8">
              <w:rPr>
                <w:webHidden/>
              </w:rPr>
            </w:r>
            <w:r w:rsidR="000327D8">
              <w:rPr>
                <w:webHidden/>
              </w:rPr>
              <w:fldChar w:fldCharType="separate"/>
            </w:r>
            <w:r w:rsidR="000327D8">
              <w:rPr>
                <w:webHidden/>
              </w:rPr>
              <w:t>10</w:t>
            </w:r>
            <w:r w:rsidR="000327D8">
              <w:rPr>
                <w:webHidden/>
              </w:rPr>
              <w:fldChar w:fldCharType="end"/>
            </w:r>
          </w:hyperlink>
        </w:p>
        <w:p w14:paraId="28E9FFD3" w14:textId="742036E5" w:rsidR="000327D8" w:rsidRDefault="00964F84">
          <w:pPr>
            <w:pStyle w:val="TOC2"/>
            <w:rPr>
              <w:rFonts w:asciiTheme="minorHAnsi" w:eastAsiaTheme="minorEastAsia" w:hAnsiTheme="minorHAnsi" w:cstheme="minorBidi"/>
              <w:sz w:val="22"/>
              <w:szCs w:val="22"/>
              <w:lang w:val="en-US"/>
            </w:rPr>
          </w:pPr>
          <w:hyperlink w:anchor="_Toc508133739" w:history="1">
            <w:r w:rsidR="000327D8" w:rsidRPr="002C78B8">
              <w:rPr>
                <w:rStyle w:val="Hyperlink"/>
                <w:lang w:eastAsia="zh-CN"/>
              </w:rPr>
              <w:t>21.4</w:t>
            </w:r>
            <w:r w:rsidR="000327D8">
              <w:rPr>
                <w:rFonts w:asciiTheme="minorHAnsi" w:eastAsiaTheme="minorEastAsia" w:hAnsiTheme="minorHAnsi" w:cstheme="minorBidi"/>
                <w:sz w:val="22"/>
                <w:szCs w:val="22"/>
                <w:lang w:val="en-US"/>
              </w:rPr>
              <w:tab/>
            </w:r>
            <w:r w:rsidR="000327D8" w:rsidRPr="002C78B8">
              <w:rPr>
                <w:rStyle w:val="Hyperlink"/>
                <w:lang w:eastAsia="zh-CN"/>
              </w:rPr>
              <w:t>TSAG Rapporteur Group on Strengthening Cooperation (RG-SC)</w:t>
            </w:r>
            <w:r w:rsidR="000327D8">
              <w:rPr>
                <w:webHidden/>
              </w:rPr>
              <w:tab/>
            </w:r>
            <w:r w:rsidR="000327D8">
              <w:rPr>
                <w:webHidden/>
              </w:rPr>
              <w:fldChar w:fldCharType="begin"/>
            </w:r>
            <w:r w:rsidR="000327D8">
              <w:rPr>
                <w:webHidden/>
              </w:rPr>
              <w:instrText xml:space="preserve"> PAGEREF _Toc508133739 \h </w:instrText>
            </w:r>
            <w:r w:rsidR="000327D8">
              <w:rPr>
                <w:webHidden/>
              </w:rPr>
            </w:r>
            <w:r w:rsidR="000327D8">
              <w:rPr>
                <w:webHidden/>
              </w:rPr>
              <w:fldChar w:fldCharType="separate"/>
            </w:r>
            <w:r w:rsidR="000327D8">
              <w:rPr>
                <w:webHidden/>
              </w:rPr>
              <w:t>11</w:t>
            </w:r>
            <w:r w:rsidR="000327D8">
              <w:rPr>
                <w:webHidden/>
              </w:rPr>
              <w:fldChar w:fldCharType="end"/>
            </w:r>
          </w:hyperlink>
        </w:p>
        <w:p w14:paraId="34081905" w14:textId="5EEFADD0" w:rsidR="000327D8" w:rsidRDefault="00964F84">
          <w:pPr>
            <w:pStyle w:val="TOC2"/>
            <w:rPr>
              <w:rFonts w:asciiTheme="minorHAnsi" w:eastAsiaTheme="minorEastAsia" w:hAnsiTheme="minorHAnsi" w:cstheme="minorBidi"/>
              <w:sz w:val="22"/>
              <w:szCs w:val="22"/>
              <w:lang w:val="en-US"/>
            </w:rPr>
          </w:pPr>
          <w:hyperlink w:anchor="_Toc508133740" w:history="1">
            <w:r w:rsidR="000327D8" w:rsidRPr="002C78B8">
              <w:rPr>
                <w:rStyle w:val="Hyperlink"/>
                <w:lang w:eastAsia="zh-CN"/>
              </w:rPr>
              <w:t>21.5</w:t>
            </w:r>
            <w:r w:rsidR="000327D8">
              <w:rPr>
                <w:rFonts w:asciiTheme="minorHAnsi" w:eastAsiaTheme="minorEastAsia" w:hAnsiTheme="minorHAnsi" w:cstheme="minorBidi"/>
                <w:sz w:val="22"/>
                <w:szCs w:val="22"/>
                <w:lang w:val="en-US"/>
              </w:rPr>
              <w:tab/>
            </w:r>
            <w:r w:rsidR="000327D8" w:rsidRPr="002C78B8">
              <w:rPr>
                <w:rStyle w:val="Hyperlink"/>
                <w:lang w:eastAsia="zh-CN"/>
              </w:rPr>
              <w:t>TSAG Rapporteur Group on Strategic and Operational Plan (RG-SOP)</w:t>
            </w:r>
            <w:r w:rsidR="000327D8">
              <w:rPr>
                <w:webHidden/>
              </w:rPr>
              <w:tab/>
            </w:r>
            <w:r w:rsidR="000327D8">
              <w:rPr>
                <w:webHidden/>
              </w:rPr>
              <w:fldChar w:fldCharType="begin"/>
            </w:r>
            <w:r w:rsidR="000327D8">
              <w:rPr>
                <w:webHidden/>
              </w:rPr>
              <w:instrText xml:space="preserve"> PAGEREF _Toc508133740 \h </w:instrText>
            </w:r>
            <w:r w:rsidR="000327D8">
              <w:rPr>
                <w:webHidden/>
              </w:rPr>
            </w:r>
            <w:r w:rsidR="000327D8">
              <w:rPr>
                <w:webHidden/>
              </w:rPr>
              <w:fldChar w:fldCharType="separate"/>
            </w:r>
            <w:r w:rsidR="000327D8">
              <w:rPr>
                <w:webHidden/>
              </w:rPr>
              <w:t>11</w:t>
            </w:r>
            <w:r w:rsidR="000327D8">
              <w:rPr>
                <w:webHidden/>
              </w:rPr>
              <w:fldChar w:fldCharType="end"/>
            </w:r>
          </w:hyperlink>
        </w:p>
        <w:p w14:paraId="35B4A6B7" w14:textId="54AF1EAB" w:rsidR="000327D8" w:rsidRDefault="00964F84">
          <w:pPr>
            <w:pStyle w:val="TOC2"/>
            <w:rPr>
              <w:rFonts w:asciiTheme="minorHAnsi" w:eastAsiaTheme="minorEastAsia" w:hAnsiTheme="minorHAnsi" w:cstheme="minorBidi"/>
              <w:sz w:val="22"/>
              <w:szCs w:val="22"/>
              <w:lang w:val="en-US"/>
            </w:rPr>
          </w:pPr>
          <w:hyperlink w:anchor="_Toc508133741" w:history="1">
            <w:r w:rsidR="000327D8" w:rsidRPr="002C78B8">
              <w:rPr>
                <w:rStyle w:val="Hyperlink"/>
                <w:lang w:eastAsia="zh-CN"/>
              </w:rPr>
              <w:t>21.6</w:t>
            </w:r>
            <w:r w:rsidR="000327D8">
              <w:rPr>
                <w:rFonts w:asciiTheme="minorHAnsi" w:eastAsiaTheme="minorEastAsia" w:hAnsiTheme="minorHAnsi" w:cstheme="minorBidi"/>
                <w:sz w:val="22"/>
                <w:szCs w:val="22"/>
                <w:lang w:val="en-US"/>
              </w:rPr>
              <w:tab/>
            </w:r>
            <w:r w:rsidR="000327D8" w:rsidRPr="002C78B8">
              <w:rPr>
                <w:rStyle w:val="Hyperlink"/>
                <w:lang w:eastAsia="zh-CN"/>
              </w:rPr>
              <w:t>TSAG Rapporteur Group on Review of WTSA Resolutions (RG-ResReview)</w:t>
            </w:r>
            <w:r w:rsidR="000327D8">
              <w:rPr>
                <w:webHidden/>
              </w:rPr>
              <w:tab/>
            </w:r>
            <w:r w:rsidR="000327D8">
              <w:rPr>
                <w:webHidden/>
              </w:rPr>
              <w:fldChar w:fldCharType="begin"/>
            </w:r>
            <w:r w:rsidR="000327D8">
              <w:rPr>
                <w:webHidden/>
              </w:rPr>
              <w:instrText xml:space="preserve"> PAGEREF _Toc508133741 \h </w:instrText>
            </w:r>
            <w:r w:rsidR="000327D8">
              <w:rPr>
                <w:webHidden/>
              </w:rPr>
            </w:r>
            <w:r w:rsidR="000327D8">
              <w:rPr>
                <w:webHidden/>
              </w:rPr>
              <w:fldChar w:fldCharType="separate"/>
            </w:r>
            <w:r w:rsidR="000327D8">
              <w:rPr>
                <w:webHidden/>
              </w:rPr>
              <w:t>11</w:t>
            </w:r>
            <w:r w:rsidR="000327D8">
              <w:rPr>
                <w:webHidden/>
              </w:rPr>
              <w:fldChar w:fldCharType="end"/>
            </w:r>
          </w:hyperlink>
        </w:p>
        <w:p w14:paraId="6E6C8269" w14:textId="095C5440" w:rsidR="000327D8" w:rsidRDefault="00964F84">
          <w:pPr>
            <w:pStyle w:val="TOC1"/>
            <w:rPr>
              <w:rFonts w:asciiTheme="minorHAnsi" w:eastAsiaTheme="minorEastAsia" w:hAnsiTheme="minorHAnsi" w:cstheme="minorBidi"/>
              <w:sz w:val="22"/>
              <w:szCs w:val="22"/>
              <w:lang w:val="en-US"/>
            </w:rPr>
          </w:pPr>
          <w:hyperlink w:anchor="_Toc508133742" w:history="1">
            <w:r w:rsidR="000327D8" w:rsidRPr="002C78B8">
              <w:rPr>
                <w:rStyle w:val="Hyperlink"/>
                <w:rFonts w:asciiTheme="majorBidi" w:hAnsiTheme="majorBidi" w:cstheme="majorBidi"/>
              </w:rPr>
              <w:t>22</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ITU-T meeting schedule including date of next TSAG meeting(s)</w:t>
            </w:r>
            <w:r w:rsidR="000327D8">
              <w:rPr>
                <w:webHidden/>
              </w:rPr>
              <w:tab/>
            </w:r>
            <w:r w:rsidR="000327D8">
              <w:rPr>
                <w:webHidden/>
              </w:rPr>
              <w:fldChar w:fldCharType="begin"/>
            </w:r>
            <w:r w:rsidR="000327D8">
              <w:rPr>
                <w:webHidden/>
              </w:rPr>
              <w:instrText xml:space="preserve"> PAGEREF _Toc508133742 \h </w:instrText>
            </w:r>
            <w:r w:rsidR="000327D8">
              <w:rPr>
                <w:webHidden/>
              </w:rPr>
            </w:r>
            <w:r w:rsidR="000327D8">
              <w:rPr>
                <w:webHidden/>
              </w:rPr>
              <w:fldChar w:fldCharType="separate"/>
            </w:r>
            <w:r w:rsidR="000327D8">
              <w:rPr>
                <w:webHidden/>
              </w:rPr>
              <w:t>11</w:t>
            </w:r>
            <w:r w:rsidR="000327D8">
              <w:rPr>
                <w:webHidden/>
              </w:rPr>
              <w:fldChar w:fldCharType="end"/>
            </w:r>
          </w:hyperlink>
        </w:p>
        <w:p w14:paraId="53D3DE5E" w14:textId="7478D362" w:rsidR="000327D8" w:rsidRDefault="00964F84">
          <w:pPr>
            <w:pStyle w:val="TOC1"/>
            <w:rPr>
              <w:rFonts w:asciiTheme="minorHAnsi" w:eastAsiaTheme="minorEastAsia" w:hAnsiTheme="minorHAnsi" w:cstheme="minorBidi"/>
              <w:sz w:val="22"/>
              <w:szCs w:val="22"/>
              <w:lang w:val="en-US"/>
            </w:rPr>
          </w:pPr>
          <w:hyperlink w:anchor="_Toc508133743" w:history="1">
            <w:r w:rsidR="000327D8" w:rsidRPr="002C78B8">
              <w:rPr>
                <w:rStyle w:val="Hyperlink"/>
                <w:rFonts w:asciiTheme="majorBidi" w:hAnsiTheme="majorBidi" w:cstheme="majorBidi"/>
              </w:rPr>
              <w:t>23</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Nomination of liaison representatives</w:t>
            </w:r>
            <w:r w:rsidR="000327D8">
              <w:rPr>
                <w:webHidden/>
              </w:rPr>
              <w:tab/>
            </w:r>
            <w:r w:rsidR="000327D8">
              <w:rPr>
                <w:webHidden/>
              </w:rPr>
              <w:fldChar w:fldCharType="begin"/>
            </w:r>
            <w:r w:rsidR="000327D8">
              <w:rPr>
                <w:webHidden/>
              </w:rPr>
              <w:instrText xml:space="preserve"> PAGEREF _Toc508133743 \h </w:instrText>
            </w:r>
            <w:r w:rsidR="000327D8">
              <w:rPr>
                <w:webHidden/>
              </w:rPr>
            </w:r>
            <w:r w:rsidR="000327D8">
              <w:rPr>
                <w:webHidden/>
              </w:rPr>
              <w:fldChar w:fldCharType="separate"/>
            </w:r>
            <w:r w:rsidR="000327D8">
              <w:rPr>
                <w:webHidden/>
              </w:rPr>
              <w:t>12</w:t>
            </w:r>
            <w:r w:rsidR="000327D8">
              <w:rPr>
                <w:webHidden/>
              </w:rPr>
              <w:fldChar w:fldCharType="end"/>
            </w:r>
          </w:hyperlink>
        </w:p>
        <w:p w14:paraId="0206AF78" w14:textId="2295B398" w:rsidR="000327D8" w:rsidRDefault="00964F84">
          <w:pPr>
            <w:pStyle w:val="TOC1"/>
            <w:rPr>
              <w:rFonts w:asciiTheme="minorHAnsi" w:eastAsiaTheme="minorEastAsia" w:hAnsiTheme="minorHAnsi" w:cstheme="minorBidi"/>
              <w:sz w:val="22"/>
              <w:szCs w:val="22"/>
              <w:lang w:val="en-US"/>
            </w:rPr>
          </w:pPr>
          <w:hyperlink w:anchor="_Toc508133744" w:history="1">
            <w:r w:rsidR="000327D8" w:rsidRPr="002C78B8">
              <w:rPr>
                <w:rStyle w:val="Hyperlink"/>
                <w:rFonts w:asciiTheme="majorBidi" w:hAnsiTheme="majorBidi" w:cstheme="majorBidi"/>
              </w:rPr>
              <w:t>24</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Any other business</w:t>
            </w:r>
            <w:r w:rsidR="000327D8">
              <w:rPr>
                <w:webHidden/>
              </w:rPr>
              <w:tab/>
            </w:r>
            <w:r w:rsidR="000327D8">
              <w:rPr>
                <w:webHidden/>
              </w:rPr>
              <w:fldChar w:fldCharType="begin"/>
            </w:r>
            <w:r w:rsidR="000327D8">
              <w:rPr>
                <w:webHidden/>
              </w:rPr>
              <w:instrText xml:space="preserve"> PAGEREF _Toc508133744 \h </w:instrText>
            </w:r>
            <w:r w:rsidR="000327D8">
              <w:rPr>
                <w:webHidden/>
              </w:rPr>
            </w:r>
            <w:r w:rsidR="000327D8">
              <w:rPr>
                <w:webHidden/>
              </w:rPr>
              <w:fldChar w:fldCharType="separate"/>
            </w:r>
            <w:r w:rsidR="000327D8">
              <w:rPr>
                <w:webHidden/>
              </w:rPr>
              <w:t>12</w:t>
            </w:r>
            <w:r w:rsidR="000327D8">
              <w:rPr>
                <w:webHidden/>
              </w:rPr>
              <w:fldChar w:fldCharType="end"/>
            </w:r>
          </w:hyperlink>
        </w:p>
        <w:p w14:paraId="5586309C" w14:textId="0D49112C" w:rsidR="000327D8" w:rsidRDefault="00964F84">
          <w:pPr>
            <w:pStyle w:val="TOC1"/>
            <w:rPr>
              <w:rFonts w:asciiTheme="minorHAnsi" w:eastAsiaTheme="minorEastAsia" w:hAnsiTheme="minorHAnsi" w:cstheme="minorBidi"/>
              <w:sz w:val="22"/>
              <w:szCs w:val="22"/>
              <w:lang w:val="en-US"/>
            </w:rPr>
          </w:pPr>
          <w:hyperlink w:anchor="_Toc508133745" w:history="1">
            <w:r w:rsidR="000327D8" w:rsidRPr="002C78B8">
              <w:rPr>
                <w:rStyle w:val="Hyperlink"/>
                <w:rFonts w:asciiTheme="majorBidi" w:hAnsiTheme="majorBidi" w:cstheme="majorBidi"/>
              </w:rPr>
              <w:t>25</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Consideration of draft meeting Report</w:t>
            </w:r>
            <w:r w:rsidR="000327D8">
              <w:rPr>
                <w:webHidden/>
              </w:rPr>
              <w:tab/>
            </w:r>
            <w:r w:rsidR="000327D8">
              <w:rPr>
                <w:webHidden/>
              </w:rPr>
              <w:fldChar w:fldCharType="begin"/>
            </w:r>
            <w:r w:rsidR="000327D8">
              <w:rPr>
                <w:webHidden/>
              </w:rPr>
              <w:instrText xml:space="preserve"> PAGEREF _Toc508133745 \h </w:instrText>
            </w:r>
            <w:r w:rsidR="000327D8">
              <w:rPr>
                <w:webHidden/>
              </w:rPr>
            </w:r>
            <w:r w:rsidR="000327D8">
              <w:rPr>
                <w:webHidden/>
              </w:rPr>
              <w:fldChar w:fldCharType="separate"/>
            </w:r>
            <w:r w:rsidR="000327D8">
              <w:rPr>
                <w:webHidden/>
              </w:rPr>
              <w:t>12</w:t>
            </w:r>
            <w:r w:rsidR="000327D8">
              <w:rPr>
                <w:webHidden/>
              </w:rPr>
              <w:fldChar w:fldCharType="end"/>
            </w:r>
          </w:hyperlink>
        </w:p>
        <w:p w14:paraId="1803BC59" w14:textId="1FA05660" w:rsidR="000327D8" w:rsidRDefault="00964F84">
          <w:pPr>
            <w:pStyle w:val="TOC1"/>
            <w:rPr>
              <w:rFonts w:asciiTheme="minorHAnsi" w:eastAsiaTheme="minorEastAsia" w:hAnsiTheme="minorHAnsi" w:cstheme="minorBidi"/>
              <w:sz w:val="22"/>
              <w:szCs w:val="22"/>
              <w:lang w:val="en-US"/>
            </w:rPr>
          </w:pPr>
          <w:hyperlink w:anchor="_Toc508133746" w:history="1">
            <w:r w:rsidR="000327D8" w:rsidRPr="002C78B8">
              <w:rPr>
                <w:rStyle w:val="Hyperlink"/>
                <w:rFonts w:asciiTheme="majorBidi" w:hAnsiTheme="majorBidi" w:cstheme="majorBidi"/>
              </w:rPr>
              <w:t>26</w:t>
            </w:r>
            <w:r w:rsidR="000327D8">
              <w:rPr>
                <w:rFonts w:asciiTheme="minorHAnsi" w:eastAsiaTheme="minorEastAsia" w:hAnsiTheme="minorHAnsi" w:cstheme="minorBidi"/>
                <w:sz w:val="22"/>
                <w:szCs w:val="22"/>
                <w:lang w:val="en-US"/>
              </w:rPr>
              <w:tab/>
            </w:r>
            <w:r w:rsidR="000327D8" w:rsidRPr="002C78B8">
              <w:rPr>
                <w:rStyle w:val="Hyperlink"/>
                <w:rFonts w:asciiTheme="majorBidi" w:hAnsiTheme="majorBidi" w:cstheme="majorBidi"/>
              </w:rPr>
              <w:t>Closure of meeting</w:t>
            </w:r>
            <w:r w:rsidR="000327D8">
              <w:rPr>
                <w:webHidden/>
              </w:rPr>
              <w:tab/>
            </w:r>
            <w:r w:rsidR="000327D8">
              <w:rPr>
                <w:webHidden/>
              </w:rPr>
              <w:fldChar w:fldCharType="begin"/>
            </w:r>
            <w:r w:rsidR="000327D8">
              <w:rPr>
                <w:webHidden/>
              </w:rPr>
              <w:instrText xml:space="preserve"> PAGEREF _Toc508133746 \h </w:instrText>
            </w:r>
            <w:r w:rsidR="000327D8">
              <w:rPr>
                <w:webHidden/>
              </w:rPr>
            </w:r>
            <w:r w:rsidR="000327D8">
              <w:rPr>
                <w:webHidden/>
              </w:rPr>
              <w:fldChar w:fldCharType="separate"/>
            </w:r>
            <w:r w:rsidR="000327D8">
              <w:rPr>
                <w:webHidden/>
              </w:rPr>
              <w:t>12</w:t>
            </w:r>
            <w:r w:rsidR="000327D8">
              <w:rPr>
                <w:webHidden/>
              </w:rPr>
              <w:fldChar w:fldCharType="end"/>
            </w:r>
          </w:hyperlink>
        </w:p>
        <w:p w14:paraId="625D6D7C" w14:textId="377ED8B9" w:rsidR="000327D8" w:rsidRDefault="00964F84">
          <w:pPr>
            <w:pStyle w:val="TOC1"/>
            <w:rPr>
              <w:rFonts w:asciiTheme="minorHAnsi" w:eastAsiaTheme="minorEastAsia" w:hAnsiTheme="minorHAnsi" w:cstheme="minorBidi"/>
              <w:sz w:val="22"/>
              <w:szCs w:val="22"/>
              <w:lang w:val="en-US"/>
            </w:rPr>
          </w:pPr>
          <w:hyperlink w:anchor="_Toc508133747" w:history="1">
            <w:r w:rsidR="000327D8" w:rsidRPr="002C78B8">
              <w:rPr>
                <w:rStyle w:val="Hyperlink"/>
              </w:rPr>
              <w:t>Annex A Summary of results of the TSAG Rapporteur Groups</w:t>
            </w:r>
            <w:r w:rsidR="000327D8">
              <w:rPr>
                <w:webHidden/>
              </w:rPr>
              <w:tab/>
            </w:r>
            <w:r w:rsidR="000327D8">
              <w:rPr>
                <w:webHidden/>
              </w:rPr>
              <w:fldChar w:fldCharType="begin"/>
            </w:r>
            <w:r w:rsidR="000327D8">
              <w:rPr>
                <w:webHidden/>
              </w:rPr>
              <w:instrText xml:space="preserve"> PAGEREF _Toc508133747 \h </w:instrText>
            </w:r>
            <w:r w:rsidR="000327D8">
              <w:rPr>
                <w:webHidden/>
              </w:rPr>
            </w:r>
            <w:r w:rsidR="000327D8">
              <w:rPr>
                <w:webHidden/>
              </w:rPr>
              <w:fldChar w:fldCharType="separate"/>
            </w:r>
            <w:r w:rsidR="000327D8">
              <w:rPr>
                <w:webHidden/>
              </w:rPr>
              <w:t>13</w:t>
            </w:r>
            <w:r w:rsidR="000327D8">
              <w:rPr>
                <w:webHidden/>
              </w:rPr>
              <w:fldChar w:fldCharType="end"/>
            </w:r>
          </w:hyperlink>
        </w:p>
        <w:p w14:paraId="353E0F01" w14:textId="7218E5F1" w:rsidR="000327D8" w:rsidRDefault="00964F84">
          <w:pPr>
            <w:pStyle w:val="TOC1"/>
            <w:rPr>
              <w:rFonts w:asciiTheme="minorHAnsi" w:eastAsiaTheme="minorEastAsia" w:hAnsiTheme="minorHAnsi" w:cstheme="minorBidi"/>
              <w:sz w:val="22"/>
              <w:szCs w:val="22"/>
              <w:lang w:val="en-US"/>
            </w:rPr>
          </w:pPr>
          <w:hyperlink w:anchor="_Toc508133748" w:history="1">
            <w:r w:rsidR="000327D8" w:rsidRPr="002C78B8">
              <w:rPr>
                <w:rStyle w:val="Hyperlink"/>
              </w:rPr>
              <w:t xml:space="preserve">Annex B Terms of reference for the new </w:t>
            </w:r>
            <w:r w:rsidR="000327D8" w:rsidRPr="002C78B8">
              <w:rPr>
                <w:rStyle w:val="Hyperlink"/>
                <w:rFonts w:asciiTheme="majorBidi" w:hAnsiTheme="majorBidi" w:cstheme="majorBidi"/>
                <w:bCs/>
              </w:rPr>
              <w:t>Rapporteur Group on the review of WTSA Resolutions</w:t>
            </w:r>
            <w:r w:rsidR="000327D8" w:rsidRPr="002C78B8">
              <w:rPr>
                <w:rStyle w:val="Hyperlink"/>
                <w:bCs/>
              </w:rPr>
              <w:t xml:space="preserve"> (RG-ResReview)</w:t>
            </w:r>
            <w:r w:rsidR="000327D8">
              <w:rPr>
                <w:webHidden/>
              </w:rPr>
              <w:tab/>
            </w:r>
            <w:r w:rsidR="000327D8">
              <w:rPr>
                <w:webHidden/>
              </w:rPr>
              <w:fldChar w:fldCharType="begin"/>
            </w:r>
            <w:r w:rsidR="000327D8">
              <w:rPr>
                <w:webHidden/>
              </w:rPr>
              <w:instrText xml:space="preserve"> PAGEREF _Toc508133748 \h </w:instrText>
            </w:r>
            <w:r w:rsidR="000327D8">
              <w:rPr>
                <w:webHidden/>
              </w:rPr>
            </w:r>
            <w:r w:rsidR="000327D8">
              <w:rPr>
                <w:webHidden/>
              </w:rPr>
              <w:fldChar w:fldCharType="separate"/>
            </w:r>
            <w:r w:rsidR="000327D8">
              <w:rPr>
                <w:webHidden/>
              </w:rPr>
              <w:t>15</w:t>
            </w:r>
            <w:r w:rsidR="000327D8">
              <w:rPr>
                <w:webHidden/>
              </w:rPr>
              <w:fldChar w:fldCharType="end"/>
            </w:r>
          </w:hyperlink>
        </w:p>
        <w:p w14:paraId="28D274DA" w14:textId="0B7BBC9C" w:rsidR="000327D8" w:rsidRDefault="00964F84">
          <w:pPr>
            <w:pStyle w:val="TOC1"/>
            <w:rPr>
              <w:rFonts w:asciiTheme="minorHAnsi" w:eastAsiaTheme="minorEastAsia" w:hAnsiTheme="minorHAnsi" w:cstheme="minorBidi"/>
              <w:sz w:val="22"/>
              <w:szCs w:val="22"/>
              <w:lang w:val="en-US"/>
            </w:rPr>
          </w:pPr>
          <w:hyperlink w:anchor="_Toc508133749" w:history="1">
            <w:r w:rsidR="000327D8" w:rsidRPr="002C78B8">
              <w:rPr>
                <w:rStyle w:val="Hyperlink"/>
              </w:rPr>
              <w:t>Annex C Terms of reference for TSAG Rapporteur Group on standardization strategy (RG-StdsStrat)</w:t>
            </w:r>
            <w:r w:rsidR="000327D8">
              <w:rPr>
                <w:webHidden/>
              </w:rPr>
              <w:tab/>
            </w:r>
            <w:r w:rsidR="000327D8">
              <w:rPr>
                <w:webHidden/>
              </w:rPr>
              <w:fldChar w:fldCharType="begin"/>
            </w:r>
            <w:r w:rsidR="000327D8">
              <w:rPr>
                <w:webHidden/>
              </w:rPr>
              <w:instrText xml:space="preserve"> PAGEREF _Toc508133749 \h </w:instrText>
            </w:r>
            <w:r w:rsidR="000327D8">
              <w:rPr>
                <w:webHidden/>
              </w:rPr>
            </w:r>
            <w:r w:rsidR="000327D8">
              <w:rPr>
                <w:webHidden/>
              </w:rPr>
              <w:fldChar w:fldCharType="separate"/>
            </w:r>
            <w:r w:rsidR="000327D8">
              <w:rPr>
                <w:webHidden/>
              </w:rPr>
              <w:t>16</w:t>
            </w:r>
            <w:r w:rsidR="000327D8">
              <w:rPr>
                <w:webHidden/>
              </w:rPr>
              <w:fldChar w:fldCharType="end"/>
            </w:r>
          </w:hyperlink>
        </w:p>
        <w:p w14:paraId="5AD30FBA" w14:textId="3A95FCC2" w:rsidR="00D27B7F" w:rsidRPr="002A2AD8" w:rsidRDefault="00D27B7F">
          <w:pPr>
            <w:rPr>
              <w:highlight w:val="yellow"/>
            </w:rPr>
          </w:pPr>
          <w:r w:rsidRPr="002A2AD8">
            <w:rPr>
              <w:b/>
              <w:bCs/>
              <w:highlight w:val="yellow"/>
            </w:rPr>
            <w:fldChar w:fldCharType="end"/>
          </w:r>
        </w:p>
      </w:sdtContent>
    </w:sdt>
    <w:p w14:paraId="6E0F35B3" w14:textId="5FCDEA7F" w:rsidR="002D7DC3" w:rsidRPr="002A2AD8" w:rsidRDefault="00284329" w:rsidP="006E59C1">
      <w:pPr>
        <w:pStyle w:val="Heading1"/>
        <w:pageBreakBefore/>
        <w:numPr>
          <w:ilvl w:val="0"/>
          <w:numId w:val="2"/>
        </w:numPr>
        <w:ind w:left="357" w:hanging="357"/>
        <w:rPr>
          <w:rFonts w:asciiTheme="majorBidi" w:hAnsiTheme="majorBidi" w:cstheme="majorBidi"/>
          <w:szCs w:val="24"/>
        </w:rPr>
      </w:pPr>
      <w:bookmarkStart w:id="4" w:name="_Toc508133715"/>
      <w:r w:rsidRPr="002A2AD8">
        <w:rPr>
          <w:rFonts w:asciiTheme="majorBidi" w:hAnsiTheme="majorBidi" w:cstheme="majorBidi"/>
          <w:szCs w:val="24"/>
        </w:rPr>
        <w:lastRenderedPageBreak/>
        <w:t>Opening of the meeting, TSAG C</w:t>
      </w:r>
      <w:r w:rsidR="002D7DC3" w:rsidRPr="002A2AD8">
        <w:rPr>
          <w:rFonts w:asciiTheme="majorBidi" w:hAnsiTheme="majorBidi" w:cstheme="majorBidi"/>
          <w:szCs w:val="24"/>
        </w:rPr>
        <w:t>hairman</w:t>
      </w:r>
      <w:bookmarkEnd w:id="4"/>
    </w:p>
    <w:p w14:paraId="588BF9C7" w14:textId="54394420" w:rsidR="00143AE5" w:rsidRPr="002A2AD8" w:rsidRDefault="00263501" w:rsidP="00143AE5">
      <w:r w:rsidRPr="002A2AD8">
        <w:rPr>
          <w:rFonts w:asciiTheme="majorBidi" w:hAnsiTheme="majorBidi" w:cstheme="majorBidi"/>
        </w:rPr>
        <w:t xml:space="preserve">The </w:t>
      </w:r>
      <w:r w:rsidR="00A62508" w:rsidRPr="002A2AD8">
        <w:rPr>
          <w:rFonts w:asciiTheme="majorBidi" w:hAnsiTheme="majorBidi" w:cstheme="majorBidi"/>
        </w:rPr>
        <w:t xml:space="preserve">TSAG </w:t>
      </w:r>
      <w:r w:rsidR="00284329" w:rsidRPr="002A2AD8">
        <w:rPr>
          <w:rFonts w:asciiTheme="majorBidi" w:hAnsiTheme="majorBidi" w:cstheme="majorBidi"/>
        </w:rPr>
        <w:t>C</w:t>
      </w:r>
      <w:r w:rsidR="00A62508" w:rsidRPr="002A2AD8">
        <w:rPr>
          <w:rFonts w:asciiTheme="majorBidi" w:hAnsiTheme="majorBidi" w:cstheme="majorBidi"/>
        </w:rPr>
        <w:t>hairman</w:t>
      </w:r>
      <w:r w:rsidRPr="002A2AD8">
        <w:rPr>
          <w:rFonts w:asciiTheme="majorBidi" w:hAnsiTheme="majorBidi" w:cstheme="majorBidi"/>
        </w:rPr>
        <w:t>,</w:t>
      </w:r>
      <w:r w:rsidR="00A62508" w:rsidRPr="002A2AD8">
        <w:rPr>
          <w:rFonts w:asciiTheme="majorBidi" w:hAnsiTheme="majorBidi" w:cstheme="majorBidi"/>
        </w:rPr>
        <w:t xml:space="preserve"> Mr Bruce Gracie </w:t>
      </w:r>
      <w:r w:rsidRPr="002A2AD8">
        <w:rPr>
          <w:rFonts w:asciiTheme="majorBidi" w:hAnsiTheme="majorBidi" w:cstheme="majorBidi"/>
        </w:rPr>
        <w:t>(</w:t>
      </w:r>
      <w:r w:rsidR="0050272C" w:rsidRPr="002A2AD8">
        <w:rPr>
          <w:rFonts w:asciiTheme="majorBidi" w:hAnsiTheme="majorBidi" w:cstheme="majorBidi"/>
        </w:rPr>
        <w:t xml:space="preserve">Ericsson </w:t>
      </w:r>
      <w:r w:rsidRPr="002A2AD8">
        <w:rPr>
          <w:rFonts w:asciiTheme="majorBidi" w:hAnsiTheme="majorBidi" w:cstheme="majorBidi"/>
        </w:rPr>
        <w:t xml:space="preserve">Canada), </w:t>
      </w:r>
      <w:r w:rsidR="00A62508" w:rsidRPr="002A2AD8">
        <w:rPr>
          <w:rFonts w:asciiTheme="majorBidi" w:hAnsiTheme="majorBidi" w:cstheme="majorBidi"/>
        </w:rPr>
        <w:t>welcomed the TSAG participants</w:t>
      </w:r>
      <w:r w:rsidR="00143AE5" w:rsidRPr="002A2AD8">
        <w:rPr>
          <w:rFonts w:asciiTheme="majorBidi" w:hAnsiTheme="majorBidi" w:cstheme="majorBidi"/>
        </w:rPr>
        <w:t xml:space="preserve"> to the </w:t>
      </w:r>
      <w:r w:rsidR="003465EA" w:rsidRPr="002A2AD8">
        <w:rPr>
          <w:rFonts w:asciiTheme="majorBidi" w:hAnsiTheme="majorBidi" w:cstheme="majorBidi"/>
        </w:rPr>
        <w:t>second</w:t>
      </w:r>
      <w:r w:rsidR="00143AE5" w:rsidRPr="002A2AD8">
        <w:t xml:space="preserve"> meeting of the Telecommunication Standardization Advisory Group (TSAG) for the 2017-2020 study period</w:t>
      </w:r>
      <w:r w:rsidRPr="002A2AD8">
        <w:t>,</w:t>
      </w:r>
      <w:r w:rsidR="00143AE5" w:rsidRPr="002A2AD8">
        <w:t xml:space="preserve"> which was held </w:t>
      </w:r>
      <w:r w:rsidRPr="002A2AD8">
        <w:t xml:space="preserve">at the ITU premises </w:t>
      </w:r>
      <w:r w:rsidR="00143AE5" w:rsidRPr="002A2AD8">
        <w:t xml:space="preserve">in Geneva, </w:t>
      </w:r>
      <w:r w:rsidR="003465EA" w:rsidRPr="002A2AD8">
        <w:t>26 February – 2 March 2018</w:t>
      </w:r>
      <w:r w:rsidR="00143AE5" w:rsidRPr="002A2AD8">
        <w:t>.</w:t>
      </w:r>
    </w:p>
    <w:p w14:paraId="0CFA3AE9" w14:textId="7B958696" w:rsidR="00A62508" w:rsidRPr="002A2AD8" w:rsidRDefault="00A62508" w:rsidP="006E59C1">
      <w:pPr>
        <w:pStyle w:val="ListParagraph"/>
        <w:numPr>
          <w:ilvl w:val="1"/>
          <w:numId w:val="2"/>
        </w:numPr>
      </w:pPr>
      <w:r w:rsidRPr="002A2AD8">
        <w:rPr>
          <w:rFonts w:asciiTheme="majorBidi" w:hAnsiTheme="majorBidi" w:cstheme="majorBidi"/>
        </w:rPr>
        <w:t>Real-time captioning, interpretation in six languages, remote participation</w:t>
      </w:r>
      <w:r w:rsidR="005F73F3" w:rsidRPr="002A2AD8">
        <w:rPr>
          <w:rFonts w:asciiTheme="majorBidi" w:hAnsiTheme="majorBidi" w:cstheme="majorBidi"/>
        </w:rPr>
        <w:t>,</w:t>
      </w:r>
      <w:r w:rsidRPr="002A2AD8">
        <w:rPr>
          <w:rFonts w:asciiTheme="majorBidi" w:hAnsiTheme="majorBidi" w:cstheme="majorBidi"/>
        </w:rPr>
        <w:t xml:space="preserve"> and webcasting were provided at this TSAG meeting</w:t>
      </w:r>
      <w:r w:rsidR="003465EA" w:rsidRPr="002A2AD8">
        <w:rPr>
          <w:rFonts w:asciiTheme="majorBidi" w:hAnsiTheme="majorBidi" w:cstheme="majorBidi"/>
        </w:rPr>
        <w:t xml:space="preserve"> including its six Rapporteur Group meetings</w:t>
      </w:r>
      <w:r w:rsidRPr="002A2AD8">
        <w:t>.</w:t>
      </w:r>
    </w:p>
    <w:p w14:paraId="76B2BA88" w14:textId="6B70BCE2" w:rsidR="007A540D" w:rsidRPr="002A2AD8" w:rsidRDefault="002D7DC3" w:rsidP="006E59C1">
      <w:pPr>
        <w:pStyle w:val="ListParagraph"/>
        <w:numPr>
          <w:ilvl w:val="1"/>
          <w:numId w:val="2"/>
        </w:numPr>
        <w:ind w:left="357" w:hanging="357"/>
        <w:contextualSpacing w:val="0"/>
        <w:rPr>
          <w:rFonts w:asciiTheme="majorBidi" w:hAnsiTheme="majorBidi" w:cstheme="majorBidi"/>
        </w:rPr>
      </w:pPr>
      <w:r w:rsidRPr="002A2AD8">
        <w:rPr>
          <w:rFonts w:asciiTheme="majorBidi" w:hAnsiTheme="majorBidi" w:cstheme="majorBidi"/>
        </w:rPr>
        <w:t xml:space="preserve">Mr Gracie welcomed the elected officials, Mr </w:t>
      </w:r>
      <w:r w:rsidR="00F47C09" w:rsidRPr="002A2AD8">
        <w:rPr>
          <w:rFonts w:asciiTheme="majorBidi" w:hAnsiTheme="majorBidi" w:cstheme="majorBidi"/>
        </w:rPr>
        <w:t>Malcolm Johnson</w:t>
      </w:r>
      <w:r w:rsidR="00F10256" w:rsidRPr="002A2AD8">
        <w:rPr>
          <w:rFonts w:asciiTheme="majorBidi" w:hAnsiTheme="majorBidi" w:cstheme="majorBidi"/>
        </w:rPr>
        <w:t xml:space="preserve"> (</w:t>
      </w:r>
      <w:r w:rsidR="00F47C09" w:rsidRPr="002A2AD8">
        <w:rPr>
          <w:rFonts w:asciiTheme="majorBidi" w:hAnsiTheme="majorBidi" w:cstheme="majorBidi"/>
        </w:rPr>
        <w:t xml:space="preserve">Deputy </w:t>
      </w:r>
      <w:r w:rsidRPr="002A2AD8">
        <w:rPr>
          <w:rFonts w:asciiTheme="majorBidi" w:hAnsiTheme="majorBidi" w:cstheme="majorBidi"/>
        </w:rPr>
        <w:t xml:space="preserve">Secretary General), Mr Chaesub Lee (TSB Director) and </w:t>
      </w:r>
      <w:r w:rsidR="00E429DC" w:rsidRPr="002A2AD8">
        <w:rPr>
          <w:rFonts w:asciiTheme="majorBidi" w:hAnsiTheme="majorBidi" w:cstheme="majorBidi"/>
        </w:rPr>
        <w:t xml:space="preserve">Mr </w:t>
      </w:r>
      <w:proofErr w:type="spellStart"/>
      <w:r w:rsidR="00E429DC" w:rsidRPr="002A2AD8">
        <w:rPr>
          <w:rFonts w:asciiTheme="majorBidi" w:hAnsiTheme="majorBidi" w:cstheme="majorBidi"/>
        </w:rPr>
        <w:t>Brahima</w:t>
      </w:r>
      <w:proofErr w:type="spellEnd"/>
      <w:r w:rsidR="00E429DC" w:rsidRPr="002A2AD8">
        <w:rPr>
          <w:rFonts w:asciiTheme="majorBidi" w:hAnsiTheme="majorBidi" w:cstheme="majorBidi"/>
        </w:rPr>
        <w:t xml:space="preserve"> </w:t>
      </w:r>
      <w:proofErr w:type="spellStart"/>
      <w:r w:rsidR="00E429DC" w:rsidRPr="002A2AD8">
        <w:rPr>
          <w:rFonts w:asciiTheme="majorBidi" w:hAnsiTheme="majorBidi" w:cstheme="majorBidi"/>
        </w:rPr>
        <w:t>Sanou</w:t>
      </w:r>
      <w:proofErr w:type="spellEnd"/>
      <w:r w:rsidR="00E429DC" w:rsidRPr="002A2AD8">
        <w:rPr>
          <w:rFonts w:asciiTheme="majorBidi" w:hAnsiTheme="majorBidi" w:cstheme="majorBidi"/>
        </w:rPr>
        <w:t xml:space="preserve"> (BDT Director)</w:t>
      </w:r>
      <w:r w:rsidRPr="002A2AD8">
        <w:rPr>
          <w:rFonts w:asciiTheme="majorBidi" w:hAnsiTheme="majorBidi" w:cstheme="majorBidi"/>
        </w:rPr>
        <w:t xml:space="preserve">. </w:t>
      </w:r>
      <w:r w:rsidR="00F10256" w:rsidRPr="002A2AD8">
        <w:rPr>
          <w:rFonts w:asciiTheme="majorBidi" w:hAnsiTheme="majorBidi" w:cstheme="majorBidi"/>
        </w:rPr>
        <w:t>.</w:t>
      </w:r>
    </w:p>
    <w:p w14:paraId="41AAF4F5" w14:textId="3C6DF012" w:rsidR="002D7DC3" w:rsidRPr="002A2AD8" w:rsidRDefault="00FF5173" w:rsidP="006E59C1">
      <w:pPr>
        <w:pStyle w:val="ListParagraph"/>
        <w:numPr>
          <w:ilvl w:val="1"/>
          <w:numId w:val="2"/>
        </w:numPr>
        <w:ind w:left="357" w:hanging="357"/>
        <w:contextualSpacing w:val="0"/>
        <w:rPr>
          <w:rFonts w:asciiTheme="majorBidi" w:hAnsiTheme="majorBidi" w:cstheme="majorBidi"/>
        </w:rPr>
      </w:pPr>
      <w:r>
        <w:rPr>
          <w:rFonts w:asciiTheme="majorBidi" w:hAnsiTheme="majorBidi" w:cstheme="majorBidi"/>
        </w:rPr>
        <w:t>T</w:t>
      </w:r>
      <w:r w:rsidR="00284329" w:rsidRPr="002A2AD8">
        <w:rPr>
          <w:rFonts w:asciiTheme="majorBidi" w:hAnsiTheme="majorBidi" w:cstheme="majorBidi"/>
        </w:rPr>
        <w:t xml:space="preserve">he </w:t>
      </w:r>
      <w:r>
        <w:rPr>
          <w:rFonts w:asciiTheme="majorBidi" w:hAnsiTheme="majorBidi" w:cstheme="majorBidi"/>
        </w:rPr>
        <w:t xml:space="preserve">following </w:t>
      </w:r>
      <w:r w:rsidR="00284329" w:rsidRPr="002A2AD8">
        <w:rPr>
          <w:rFonts w:asciiTheme="majorBidi" w:hAnsiTheme="majorBidi" w:cstheme="majorBidi"/>
        </w:rPr>
        <w:t>TSAG V</w:t>
      </w:r>
      <w:r w:rsidR="002D7DC3" w:rsidRPr="002A2AD8">
        <w:rPr>
          <w:rFonts w:asciiTheme="majorBidi" w:hAnsiTheme="majorBidi" w:cstheme="majorBidi"/>
        </w:rPr>
        <w:t>ice-</w:t>
      </w:r>
      <w:r w:rsidR="00284329" w:rsidRPr="002A2AD8">
        <w:rPr>
          <w:rFonts w:asciiTheme="majorBidi" w:hAnsiTheme="majorBidi" w:cstheme="majorBidi"/>
        </w:rPr>
        <w:t>C</w:t>
      </w:r>
      <w:r w:rsidR="002D7DC3" w:rsidRPr="002A2AD8">
        <w:rPr>
          <w:rFonts w:asciiTheme="majorBidi" w:hAnsiTheme="majorBidi" w:cstheme="majorBidi"/>
        </w:rPr>
        <w:t>hairmen</w:t>
      </w:r>
      <w:r>
        <w:rPr>
          <w:rFonts w:asciiTheme="majorBidi" w:hAnsiTheme="majorBidi" w:cstheme="majorBidi"/>
        </w:rPr>
        <w:t xml:space="preserve"> attended the meeting</w:t>
      </w:r>
      <w:r w:rsidR="002D7DC3" w:rsidRPr="002A2AD8">
        <w:rPr>
          <w:rFonts w:asciiTheme="majorBidi" w:hAnsiTheme="majorBidi" w:cstheme="majorBidi"/>
        </w:rPr>
        <w:t xml:space="preserve">: </w:t>
      </w:r>
      <w:r w:rsidR="002467A1" w:rsidRPr="002A2AD8">
        <w:rPr>
          <w:rFonts w:asciiTheme="majorBidi" w:hAnsiTheme="majorBidi" w:cstheme="majorBidi"/>
        </w:rPr>
        <w:t xml:space="preserve">Ms Rim </w:t>
      </w:r>
      <w:proofErr w:type="spellStart"/>
      <w:r w:rsidR="002467A1" w:rsidRPr="002A2AD8">
        <w:rPr>
          <w:rFonts w:asciiTheme="majorBidi" w:hAnsiTheme="majorBidi" w:cstheme="majorBidi"/>
        </w:rPr>
        <w:t>Belhassine-Cherif</w:t>
      </w:r>
      <w:proofErr w:type="spellEnd"/>
      <w:r w:rsidR="002467A1" w:rsidRPr="002A2AD8">
        <w:rPr>
          <w:rFonts w:asciiTheme="majorBidi" w:hAnsiTheme="majorBidi" w:cstheme="majorBidi"/>
        </w:rPr>
        <w:t xml:space="preserve"> (Tunisia), </w:t>
      </w:r>
      <w:r w:rsidR="007078EA" w:rsidRPr="002A2AD8">
        <w:rPr>
          <w:rFonts w:asciiTheme="majorBidi" w:hAnsiTheme="majorBidi" w:cstheme="majorBidi"/>
        </w:rPr>
        <w:t xml:space="preserve">Ms </w:t>
      </w:r>
      <w:proofErr w:type="spellStart"/>
      <w:r w:rsidR="007078EA" w:rsidRPr="002A2AD8">
        <w:rPr>
          <w:rFonts w:asciiTheme="majorBidi" w:hAnsiTheme="majorBidi" w:cstheme="majorBidi"/>
        </w:rPr>
        <w:t>Weiling</w:t>
      </w:r>
      <w:proofErr w:type="spellEnd"/>
      <w:r w:rsidR="007078EA" w:rsidRPr="002A2AD8">
        <w:rPr>
          <w:rFonts w:asciiTheme="majorBidi" w:hAnsiTheme="majorBidi" w:cstheme="majorBidi"/>
        </w:rPr>
        <w:t xml:space="preserve"> Xu (China, P.R.), </w:t>
      </w:r>
      <w:r w:rsidR="002467A1" w:rsidRPr="002A2AD8">
        <w:rPr>
          <w:rFonts w:asciiTheme="majorBidi" w:hAnsiTheme="majorBidi" w:cstheme="majorBidi"/>
        </w:rPr>
        <w:t xml:space="preserve">Mr Reiner </w:t>
      </w:r>
      <w:proofErr w:type="spellStart"/>
      <w:r w:rsidR="002467A1" w:rsidRPr="002A2AD8">
        <w:rPr>
          <w:rFonts w:asciiTheme="majorBidi" w:hAnsiTheme="majorBidi" w:cstheme="majorBidi"/>
        </w:rPr>
        <w:t>Liebler</w:t>
      </w:r>
      <w:proofErr w:type="spellEnd"/>
      <w:r w:rsidR="002467A1" w:rsidRPr="002A2AD8">
        <w:rPr>
          <w:rFonts w:asciiTheme="majorBidi" w:hAnsiTheme="majorBidi" w:cstheme="majorBidi"/>
        </w:rPr>
        <w:t xml:space="preserve"> (Germany), </w:t>
      </w:r>
      <w:r w:rsidR="00081841" w:rsidRPr="002A2AD8">
        <w:rPr>
          <w:rFonts w:asciiTheme="majorBidi" w:hAnsiTheme="majorBidi" w:cstheme="majorBidi"/>
        </w:rPr>
        <w:t xml:space="preserve">Mr Victor Manuel </w:t>
      </w:r>
      <w:r w:rsidR="00F26BE1" w:rsidRPr="002A2AD8">
        <w:rPr>
          <w:rFonts w:asciiTheme="majorBidi" w:hAnsiTheme="majorBidi" w:cstheme="majorBidi"/>
        </w:rPr>
        <w:t xml:space="preserve">Martinez Vanegas </w:t>
      </w:r>
      <w:r w:rsidR="00081841" w:rsidRPr="002A2AD8">
        <w:rPr>
          <w:rFonts w:asciiTheme="majorBidi" w:hAnsiTheme="majorBidi" w:cstheme="majorBidi"/>
        </w:rPr>
        <w:t>(Mexico)</w:t>
      </w:r>
      <w:proofErr w:type="gramStart"/>
      <w:r w:rsidR="00081841" w:rsidRPr="002A2AD8">
        <w:rPr>
          <w:rFonts w:asciiTheme="majorBidi" w:hAnsiTheme="majorBidi" w:cstheme="majorBidi"/>
        </w:rPr>
        <w:t xml:space="preserve">, </w:t>
      </w:r>
      <w:r w:rsidR="00135C31" w:rsidRPr="002A2AD8">
        <w:rPr>
          <w:rFonts w:asciiTheme="majorBidi" w:hAnsiTheme="majorBidi" w:cstheme="majorBidi"/>
        </w:rPr>
        <w:t xml:space="preserve"> </w:t>
      </w:r>
      <w:r w:rsidR="00081841" w:rsidRPr="002A2AD8">
        <w:rPr>
          <w:rFonts w:asciiTheme="majorBidi" w:hAnsiTheme="majorBidi" w:cstheme="majorBidi"/>
        </w:rPr>
        <w:t>Mr</w:t>
      </w:r>
      <w:proofErr w:type="gramEnd"/>
      <w:r w:rsidR="00081841" w:rsidRPr="002A2AD8">
        <w:rPr>
          <w:rFonts w:asciiTheme="majorBidi" w:hAnsiTheme="majorBidi" w:cstheme="majorBidi"/>
        </w:rPr>
        <w:t xml:space="preserve"> Vladimir </w:t>
      </w:r>
      <w:proofErr w:type="spellStart"/>
      <w:r w:rsidR="00F26BE1" w:rsidRPr="002A2AD8">
        <w:rPr>
          <w:rFonts w:asciiTheme="majorBidi" w:hAnsiTheme="majorBidi" w:cstheme="majorBidi"/>
        </w:rPr>
        <w:t>Minkin</w:t>
      </w:r>
      <w:proofErr w:type="spellEnd"/>
      <w:r w:rsidR="00F26BE1" w:rsidRPr="002A2AD8">
        <w:rPr>
          <w:rFonts w:asciiTheme="majorBidi" w:hAnsiTheme="majorBidi" w:cstheme="majorBidi"/>
        </w:rPr>
        <w:t xml:space="preserve"> </w:t>
      </w:r>
      <w:r w:rsidR="00A66006" w:rsidRPr="002A2AD8">
        <w:rPr>
          <w:rFonts w:asciiTheme="majorBidi" w:hAnsiTheme="majorBidi" w:cstheme="majorBidi"/>
        </w:rPr>
        <w:t>(Russian Federation)</w:t>
      </w:r>
      <w:r>
        <w:rPr>
          <w:rFonts w:asciiTheme="majorBidi" w:hAnsiTheme="majorBidi" w:cstheme="majorBidi"/>
        </w:rPr>
        <w:t xml:space="preserve">, and </w:t>
      </w:r>
      <w:r w:rsidR="00081841" w:rsidRPr="002A2AD8">
        <w:rPr>
          <w:rFonts w:asciiTheme="majorBidi" w:hAnsiTheme="majorBidi" w:cstheme="majorBidi"/>
        </w:rPr>
        <w:t xml:space="preserve">Mr </w:t>
      </w:r>
      <w:proofErr w:type="spellStart"/>
      <w:r w:rsidR="00081841" w:rsidRPr="002A2AD8">
        <w:rPr>
          <w:rFonts w:asciiTheme="majorBidi" w:hAnsiTheme="majorBidi" w:cstheme="majorBidi"/>
        </w:rPr>
        <w:t>Matano</w:t>
      </w:r>
      <w:proofErr w:type="spellEnd"/>
      <w:r w:rsidR="00081841" w:rsidRPr="002A2AD8">
        <w:rPr>
          <w:rFonts w:asciiTheme="majorBidi" w:hAnsiTheme="majorBidi" w:cstheme="majorBidi"/>
        </w:rPr>
        <w:t xml:space="preserve"> </w:t>
      </w:r>
      <w:proofErr w:type="spellStart"/>
      <w:r w:rsidR="00F26BE1" w:rsidRPr="002A2AD8">
        <w:rPr>
          <w:rFonts w:asciiTheme="majorBidi" w:hAnsiTheme="majorBidi" w:cstheme="majorBidi"/>
        </w:rPr>
        <w:t>Ndaro</w:t>
      </w:r>
      <w:proofErr w:type="spellEnd"/>
      <w:r w:rsidR="00F26BE1" w:rsidRPr="002A2AD8">
        <w:rPr>
          <w:rFonts w:asciiTheme="majorBidi" w:hAnsiTheme="majorBidi" w:cstheme="majorBidi"/>
        </w:rPr>
        <w:t xml:space="preserve"> </w:t>
      </w:r>
      <w:r w:rsidR="00081841" w:rsidRPr="002A2AD8">
        <w:rPr>
          <w:rFonts w:asciiTheme="majorBidi" w:hAnsiTheme="majorBidi" w:cstheme="majorBidi"/>
        </w:rPr>
        <w:t>(</w:t>
      </w:r>
      <w:r>
        <w:rPr>
          <w:rFonts w:asciiTheme="majorBidi" w:hAnsiTheme="majorBidi" w:cstheme="majorBidi"/>
        </w:rPr>
        <w:t>Kenya).</w:t>
      </w:r>
      <w:r w:rsidR="00081841" w:rsidRPr="002A2AD8">
        <w:rPr>
          <w:rFonts w:asciiTheme="majorBidi" w:hAnsiTheme="majorBidi" w:cstheme="majorBidi"/>
        </w:rPr>
        <w:t xml:space="preserve"> </w:t>
      </w:r>
      <w:r w:rsidR="002D7DC3" w:rsidRPr="002A2AD8">
        <w:rPr>
          <w:rFonts w:asciiTheme="majorBidi" w:hAnsiTheme="majorBidi" w:cstheme="majorBidi"/>
        </w:rPr>
        <w:t>Ms Monique Morrow (U</w:t>
      </w:r>
      <w:r w:rsidR="00081841" w:rsidRPr="002A2AD8">
        <w:rPr>
          <w:rFonts w:asciiTheme="majorBidi" w:hAnsiTheme="majorBidi" w:cstheme="majorBidi"/>
        </w:rPr>
        <w:t>nited States</w:t>
      </w:r>
      <w:r w:rsidR="002D7DC3" w:rsidRPr="002A2AD8">
        <w:rPr>
          <w:rFonts w:asciiTheme="majorBidi" w:hAnsiTheme="majorBidi" w:cstheme="majorBidi"/>
        </w:rPr>
        <w:t xml:space="preserve">) </w:t>
      </w:r>
      <w:r w:rsidR="00D02ED2" w:rsidRPr="002A2AD8">
        <w:rPr>
          <w:rFonts w:asciiTheme="majorBidi" w:hAnsiTheme="majorBidi" w:cstheme="majorBidi"/>
        </w:rPr>
        <w:t xml:space="preserve">and Mr Omar </w:t>
      </w:r>
      <w:proofErr w:type="spellStart"/>
      <w:r w:rsidR="00D02ED2" w:rsidRPr="002A2AD8">
        <w:rPr>
          <w:rFonts w:asciiTheme="majorBidi" w:hAnsiTheme="majorBidi" w:cstheme="majorBidi"/>
        </w:rPr>
        <w:t>Tayseer</w:t>
      </w:r>
      <w:proofErr w:type="spellEnd"/>
      <w:r w:rsidR="00D02ED2" w:rsidRPr="002A2AD8">
        <w:rPr>
          <w:rFonts w:asciiTheme="majorBidi" w:hAnsiTheme="majorBidi" w:cstheme="majorBidi"/>
        </w:rPr>
        <w:t xml:space="preserve"> Al-</w:t>
      </w:r>
      <w:proofErr w:type="spellStart"/>
      <w:r w:rsidR="00D02ED2" w:rsidRPr="002A2AD8">
        <w:rPr>
          <w:rFonts w:asciiTheme="majorBidi" w:hAnsiTheme="majorBidi" w:cstheme="majorBidi"/>
        </w:rPr>
        <w:t>Odat</w:t>
      </w:r>
      <w:proofErr w:type="spellEnd"/>
      <w:r w:rsidR="00D02ED2" w:rsidRPr="002A2AD8">
        <w:rPr>
          <w:rFonts w:asciiTheme="majorBidi" w:hAnsiTheme="majorBidi" w:cstheme="majorBidi"/>
        </w:rPr>
        <w:t xml:space="preserve"> (Jordan) </w:t>
      </w:r>
      <w:r w:rsidR="002D7DC3" w:rsidRPr="002A2AD8">
        <w:rPr>
          <w:rFonts w:asciiTheme="majorBidi" w:hAnsiTheme="majorBidi" w:cstheme="majorBidi"/>
        </w:rPr>
        <w:t>w</w:t>
      </w:r>
      <w:r w:rsidR="00D02ED2" w:rsidRPr="002A2AD8">
        <w:rPr>
          <w:rFonts w:asciiTheme="majorBidi" w:hAnsiTheme="majorBidi" w:cstheme="majorBidi"/>
        </w:rPr>
        <w:t>ere</w:t>
      </w:r>
      <w:r w:rsidR="002D7DC3" w:rsidRPr="002A2AD8">
        <w:rPr>
          <w:rFonts w:asciiTheme="majorBidi" w:hAnsiTheme="majorBidi" w:cstheme="majorBidi"/>
        </w:rPr>
        <w:t xml:space="preserve"> not able to attend.</w:t>
      </w:r>
    </w:p>
    <w:p w14:paraId="29425043" w14:textId="0C702FAC" w:rsidR="00671D5F" w:rsidRPr="002A2AD8" w:rsidRDefault="00671D5F" w:rsidP="006E59C1">
      <w:pPr>
        <w:pStyle w:val="Heading1"/>
        <w:numPr>
          <w:ilvl w:val="0"/>
          <w:numId w:val="2"/>
        </w:numPr>
        <w:rPr>
          <w:rFonts w:asciiTheme="majorBidi" w:hAnsiTheme="majorBidi" w:cstheme="majorBidi"/>
          <w:szCs w:val="24"/>
        </w:rPr>
      </w:pPr>
      <w:bookmarkStart w:id="5" w:name="_Toc508133716"/>
      <w:r w:rsidRPr="002A2AD8">
        <w:rPr>
          <w:rFonts w:asciiTheme="majorBidi" w:hAnsiTheme="majorBidi" w:cstheme="majorBidi"/>
          <w:szCs w:val="24"/>
        </w:rPr>
        <w:t xml:space="preserve">Opening remarks by the </w:t>
      </w:r>
      <w:r w:rsidR="00160DC2" w:rsidRPr="002A2AD8">
        <w:rPr>
          <w:rFonts w:asciiTheme="majorBidi" w:hAnsiTheme="majorBidi" w:cstheme="majorBidi"/>
          <w:szCs w:val="24"/>
        </w:rPr>
        <w:t xml:space="preserve">Deputy </w:t>
      </w:r>
      <w:r w:rsidRPr="002A2AD8">
        <w:rPr>
          <w:rFonts w:asciiTheme="majorBidi" w:hAnsiTheme="majorBidi" w:cstheme="majorBidi"/>
          <w:szCs w:val="24"/>
        </w:rPr>
        <w:t>Secretary-General</w:t>
      </w:r>
      <w:bookmarkEnd w:id="5"/>
    </w:p>
    <w:p w14:paraId="700DEB2F" w14:textId="19A6A38E" w:rsidR="002D7DC3" w:rsidRPr="002A2AD8" w:rsidRDefault="007F5D01" w:rsidP="005071C8">
      <w:pPr>
        <w:rPr>
          <w:rFonts w:asciiTheme="majorBidi" w:hAnsiTheme="majorBidi" w:cstheme="majorBidi"/>
        </w:rPr>
      </w:pPr>
      <w:r w:rsidRPr="002A2AD8">
        <w:rPr>
          <w:rFonts w:asciiTheme="majorBidi" w:hAnsiTheme="majorBidi" w:cstheme="majorBidi"/>
        </w:rPr>
        <w:t xml:space="preserve">The </w:t>
      </w:r>
      <w:r w:rsidR="00E016C6" w:rsidRPr="002A2AD8">
        <w:rPr>
          <w:rFonts w:asciiTheme="majorBidi" w:hAnsiTheme="majorBidi" w:cstheme="majorBidi"/>
        </w:rPr>
        <w:t xml:space="preserve">ITU </w:t>
      </w:r>
      <w:r w:rsidR="00160DC2" w:rsidRPr="002A2AD8">
        <w:rPr>
          <w:rFonts w:asciiTheme="majorBidi" w:hAnsiTheme="majorBidi" w:cstheme="majorBidi"/>
        </w:rPr>
        <w:t xml:space="preserve">Deputy </w:t>
      </w:r>
      <w:r w:rsidR="002D7DC3" w:rsidRPr="002A2AD8">
        <w:rPr>
          <w:rFonts w:asciiTheme="majorBidi" w:hAnsiTheme="majorBidi" w:cstheme="majorBidi"/>
        </w:rPr>
        <w:t>Secretary</w:t>
      </w:r>
      <w:r w:rsidR="0022347D">
        <w:rPr>
          <w:rFonts w:asciiTheme="majorBidi" w:hAnsiTheme="majorBidi" w:cstheme="majorBidi"/>
        </w:rPr>
        <w:t>-</w:t>
      </w:r>
      <w:r w:rsidR="002D7DC3" w:rsidRPr="002A2AD8">
        <w:rPr>
          <w:rFonts w:asciiTheme="majorBidi" w:hAnsiTheme="majorBidi" w:cstheme="majorBidi"/>
        </w:rPr>
        <w:t>Genera</w:t>
      </w:r>
      <w:r w:rsidR="003C78E5">
        <w:rPr>
          <w:rFonts w:asciiTheme="majorBidi" w:hAnsiTheme="majorBidi" w:cstheme="majorBidi"/>
        </w:rPr>
        <w:t>l presented his opening remarks</w:t>
      </w:r>
      <w:r w:rsidR="005071C8" w:rsidRPr="002A2AD8">
        <w:rPr>
          <w:rFonts w:asciiTheme="majorBidi" w:hAnsiTheme="majorBidi" w:cstheme="majorBidi"/>
        </w:rPr>
        <w:t xml:space="preserve"> </w:t>
      </w:r>
      <w:r w:rsidR="003C78E5">
        <w:rPr>
          <w:rFonts w:asciiTheme="majorBidi" w:hAnsiTheme="majorBidi" w:cstheme="majorBidi"/>
        </w:rPr>
        <w:t>(</w:t>
      </w:r>
      <w:r w:rsidR="005071C8" w:rsidRPr="002A2AD8">
        <w:rPr>
          <w:rFonts w:asciiTheme="majorBidi" w:hAnsiTheme="majorBidi" w:cstheme="majorBidi"/>
        </w:rPr>
        <w:t xml:space="preserve">in </w:t>
      </w:r>
      <w:hyperlink r:id="rId12" w:history="1">
        <w:r w:rsidR="000D07D5" w:rsidRPr="002A2AD8">
          <w:rPr>
            <w:rStyle w:val="Hyperlink"/>
          </w:rPr>
          <w:t>TD168</w:t>
        </w:r>
      </w:hyperlink>
      <w:r w:rsidR="003C78E5">
        <w:rPr>
          <w:rFonts w:asciiTheme="majorBidi" w:hAnsiTheme="majorBidi" w:cstheme="majorBidi"/>
        </w:rPr>
        <w:t>).</w:t>
      </w:r>
    </w:p>
    <w:p w14:paraId="610469E6" w14:textId="77777777" w:rsidR="002D7DC3" w:rsidRPr="002A2AD8" w:rsidRDefault="002D7DC3" w:rsidP="006E59C1">
      <w:pPr>
        <w:pStyle w:val="Heading1"/>
        <w:numPr>
          <w:ilvl w:val="0"/>
          <w:numId w:val="2"/>
        </w:numPr>
        <w:rPr>
          <w:rFonts w:asciiTheme="majorBidi" w:hAnsiTheme="majorBidi" w:cstheme="majorBidi"/>
          <w:szCs w:val="24"/>
        </w:rPr>
      </w:pPr>
      <w:bookmarkStart w:id="6" w:name="_Toc508133717"/>
      <w:r w:rsidRPr="002A2AD8">
        <w:rPr>
          <w:rFonts w:asciiTheme="majorBidi" w:hAnsiTheme="majorBidi" w:cstheme="majorBidi"/>
          <w:szCs w:val="24"/>
        </w:rPr>
        <w:t>Opening remarks by the TSB Director</w:t>
      </w:r>
      <w:bookmarkEnd w:id="6"/>
    </w:p>
    <w:p w14:paraId="015F9844" w14:textId="4DBF924E" w:rsidR="000C4610" w:rsidRPr="002A2AD8" w:rsidRDefault="002D7DC3" w:rsidP="00F05F03">
      <w:pPr>
        <w:rPr>
          <w:lang w:eastAsia="en-US"/>
        </w:rPr>
      </w:pPr>
      <w:r w:rsidRPr="002A2AD8">
        <w:rPr>
          <w:rFonts w:asciiTheme="majorBidi" w:hAnsiTheme="majorBidi" w:cstheme="majorBidi"/>
        </w:rPr>
        <w:t xml:space="preserve">The TSB Director welcomed all delegates to this </w:t>
      </w:r>
      <w:r w:rsidR="006E670C" w:rsidRPr="002A2AD8">
        <w:rPr>
          <w:rFonts w:asciiTheme="majorBidi" w:hAnsiTheme="majorBidi" w:cstheme="majorBidi"/>
        </w:rPr>
        <w:t>second</w:t>
      </w:r>
      <w:r w:rsidRPr="002A2AD8">
        <w:rPr>
          <w:rFonts w:asciiTheme="majorBidi" w:hAnsiTheme="majorBidi" w:cstheme="majorBidi"/>
        </w:rPr>
        <w:t xml:space="preserve"> </w:t>
      </w:r>
      <w:r w:rsidR="007C6FDC" w:rsidRPr="002A2AD8">
        <w:rPr>
          <w:rFonts w:asciiTheme="majorBidi" w:hAnsiTheme="majorBidi" w:cstheme="majorBidi"/>
        </w:rPr>
        <w:t>meeting of TSAG in this 2017-2020 study period</w:t>
      </w:r>
      <w:r w:rsidR="003C78E5">
        <w:rPr>
          <w:rFonts w:asciiTheme="majorBidi" w:hAnsiTheme="majorBidi" w:cstheme="majorBidi"/>
        </w:rPr>
        <w:t xml:space="preserve"> (see </w:t>
      </w:r>
      <w:hyperlink r:id="rId13" w:history="1">
        <w:r w:rsidR="001C5D6E" w:rsidRPr="002A2AD8">
          <w:rPr>
            <w:rStyle w:val="Hyperlink"/>
          </w:rPr>
          <w:t>TD169</w:t>
        </w:r>
      </w:hyperlink>
      <w:r w:rsidR="003C78E5">
        <w:t>).</w:t>
      </w:r>
    </w:p>
    <w:p w14:paraId="4B6117E8" w14:textId="3A7EE9AA" w:rsidR="002D7DC3" w:rsidRPr="002A2AD8" w:rsidRDefault="00284329" w:rsidP="006E59C1">
      <w:pPr>
        <w:pStyle w:val="Heading1"/>
        <w:numPr>
          <w:ilvl w:val="0"/>
          <w:numId w:val="2"/>
        </w:numPr>
        <w:rPr>
          <w:rFonts w:asciiTheme="majorBidi" w:hAnsiTheme="majorBidi" w:cstheme="majorBidi"/>
          <w:szCs w:val="24"/>
        </w:rPr>
      </w:pPr>
      <w:bookmarkStart w:id="7" w:name="_Toc508133718"/>
      <w:r w:rsidRPr="002A2AD8">
        <w:rPr>
          <w:rFonts w:asciiTheme="majorBidi" w:hAnsiTheme="majorBidi" w:cstheme="majorBidi"/>
          <w:szCs w:val="24"/>
        </w:rPr>
        <w:t>TSAG C</w:t>
      </w:r>
      <w:r w:rsidR="002D7DC3" w:rsidRPr="002A2AD8">
        <w:rPr>
          <w:rFonts w:asciiTheme="majorBidi" w:hAnsiTheme="majorBidi" w:cstheme="majorBidi"/>
          <w:szCs w:val="24"/>
        </w:rPr>
        <w:t>hairman's comments and observations</w:t>
      </w:r>
      <w:bookmarkEnd w:id="7"/>
    </w:p>
    <w:p w14:paraId="3B2381EB" w14:textId="56A4F0AF" w:rsidR="00C77057" w:rsidRPr="002A2AD8" w:rsidRDefault="00C77057" w:rsidP="006E59C1">
      <w:pPr>
        <w:pStyle w:val="ListParagraph"/>
        <w:numPr>
          <w:ilvl w:val="1"/>
          <w:numId w:val="2"/>
        </w:numPr>
      </w:pPr>
      <w:r w:rsidRPr="002A2AD8">
        <w:t>The TSAG C</w:t>
      </w:r>
      <w:r w:rsidR="00872E9C" w:rsidRPr="002A2AD8">
        <w:t xml:space="preserve">hairman highlighted </w:t>
      </w:r>
      <w:r w:rsidRPr="002A2AD8">
        <w:t xml:space="preserve">that TSAG is now meeting roughly every nine months, with the third </w:t>
      </w:r>
      <w:r w:rsidRPr="002A2AD8">
        <w:rPr>
          <w:rFonts w:asciiTheme="majorBidi" w:hAnsiTheme="majorBidi" w:cstheme="majorBidi"/>
        </w:rPr>
        <w:t>TSAG</w:t>
      </w:r>
      <w:r w:rsidRPr="002A2AD8">
        <w:t xml:space="preserve"> meeting planned in December 2018. </w:t>
      </w:r>
      <w:r w:rsidR="006C71E1" w:rsidRPr="002A2AD8">
        <w:t xml:space="preserve">The current TSAG meeting </w:t>
      </w:r>
      <w:proofErr w:type="gramStart"/>
      <w:r w:rsidR="006C71E1" w:rsidRPr="002A2AD8">
        <w:t>was organized</w:t>
      </w:r>
      <w:proofErr w:type="gramEnd"/>
      <w:r w:rsidR="006C71E1" w:rsidRPr="002A2AD8">
        <w:t xml:space="preserve"> such that documents were presented only on</w:t>
      </w:r>
      <w:r w:rsidR="00AD396D" w:rsidRPr="002A2AD8">
        <w:t>c</w:t>
      </w:r>
      <w:r w:rsidR="006C71E1" w:rsidRPr="002A2AD8">
        <w:t>e</w:t>
      </w:r>
      <w:r w:rsidR="0022347D">
        <w:t>,</w:t>
      </w:r>
      <w:r w:rsidR="006C71E1" w:rsidRPr="002A2AD8">
        <w:t xml:space="preserve"> either in Plenary or in one of the Rapporteur Groups, of which fi</w:t>
      </w:r>
      <w:r w:rsidR="0052277B" w:rsidRPr="002A2AD8">
        <w:t>v</w:t>
      </w:r>
      <w:r w:rsidR="006C71E1" w:rsidRPr="002A2AD8">
        <w:t xml:space="preserve">e had already been </w:t>
      </w:r>
      <w:r w:rsidR="00007ABE" w:rsidRPr="002A2AD8">
        <w:t>activated</w:t>
      </w:r>
      <w:r w:rsidR="006C71E1" w:rsidRPr="002A2AD8">
        <w:t>.</w:t>
      </w:r>
      <w:r w:rsidR="00007ABE" w:rsidRPr="002A2AD8">
        <w:t xml:space="preserve"> He reminded the meeting to take into account the forthcoming </w:t>
      </w:r>
      <w:r w:rsidR="0073009D" w:rsidRPr="002A2AD8">
        <w:t xml:space="preserve">ITU </w:t>
      </w:r>
      <w:r w:rsidR="00007ABE" w:rsidRPr="002A2AD8">
        <w:t xml:space="preserve">Council and </w:t>
      </w:r>
      <w:r w:rsidR="0073009D" w:rsidRPr="002A2AD8">
        <w:t xml:space="preserve">ITU </w:t>
      </w:r>
      <w:r w:rsidR="00007ABE" w:rsidRPr="002A2AD8">
        <w:t>Council Working Group sessions in April</w:t>
      </w:r>
      <w:r w:rsidR="00F85DB8">
        <w:t xml:space="preserve"> 2018</w:t>
      </w:r>
      <w:r w:rsidR="00007ABE" w:rsidRPr="002A2AD8">
        <w:t xml:space="preserve">, and the Plenipotentiary Conference in October 2018. </w:t>
      </w:r>
      <w:r w:rsidR="0022347D" w:rsidRPr="002A2AD8">
        <w:t xml:space="preserve">Mr Gracie announced a special session on </w:t>
      </w:r>
      <w:r w:rsidR="00007ABE" w:rsidRPr="002A2AD8">
        <w:t>TD255 and TD154</w:t>
      </w:r>
      <w:r w:rsidR="0022347D">
        <w:t>,</w:t>
      </w:r>
      <w:r w:rsidR="00007ABE" w:rsidRPr="002A2AD8">
        <w:t xml:space="preserve"> both addressing copyright issues, </w:t>
      </w:r>
      <w:r w:rsidR="0022347D">
        <w:t xml:space="preserve">which would </w:t>
      </w:r>
      <w:r w:rsidR="00007ABE" w:rsidRPr="002A2AD8">
        <w:t>take place during the lunch break on Monday</w:t>
      </w:r>
      <w:r w:rsidR="00235A5E">
        <w:t>, 26 February 2018</w:t>
      </w:r>
      <w:r w:rsidR="00007ABE" w:rsidRPr="002A2AD8">
        <w:t>.</w:t>
      </w:r>
    </w:p>
    <w:p w14:paraId="242F7193" w14:textId="20E20C6C" w:rsidR="00E93B34" w:rsidRPr="002A2AD8" w:rsidRDefault="00E93B34" w:rsidP="006E59C1">
      <w:pPr>
        <w:pStyle w:val="ListParagraph"/>
        <w:numPr>
          <w:ilvl w:val="1"/>
          <w:numId w:val="2"/>
        </w:numPr>
        <w:ind w:left="357" w:hanging="357"/>
        <w:contextualSpacing w:val="0"/>
      </w:pPr>
      <w:r w:rsidRPr="002A2AD8">
        <w:t xml:space="preserve">The SG20 Chairman informed the meeting about the planned SG20 meeting in China </w:t>
      </w:r>
      <w:r w:rsidR="002B67DC">
        <w:t xml:space="preserve">(P.R.) </w:t>
      </w:r>
      <w:r w:rsidRPr="002A2AD8">
        <w:t>in December 2018</w:t>
      </w:r>
      <w:r w:rsidR="0022347D">
        <w:t>,</w:t>
      </w:r>
      <w:r w:rsidRPr="002A2AD8">
        <w:t xml:space="preserve"> which overlaps with </w:t>
      </w:r>
      <w:r w:rsidR="0022347D">
        <w:t>a</w:t>
      </w:r>
      <w:r w:rsidR="0022347D" w:rsidRPr="002A2AD8">
        <w:t xml:space="preserve"> </w:t>
      </w:r>
      <w:r w:rsidRPr="002A2AD8">
        <w:t>planned TSAG meeting</w:t>
      </w:r>
      <w:r w:rsidR="00AF7E29">
        <w:t xml:space="preserve">, and asked whether an alternative </w:t>
      </w:r>
      <w:proofErr w:type="gramStart"/>
      <w:r w:rsidR="00AF7E29">
        <w:t>date</w:t>
      </w:r>
      <w:proofErr w:type="gramEnd"/>
      <w:r w:rsidR="00AF7E29">
        <w:t xml:space="preserve"> could be found for</w:t>
      </w:r>
      <w:r w:rsidRPr="002A2AD8">
        <w:t xml:space="preserve"> T</w:t>
      </w:r>
      <w:r w:rsidR="00B7203A">
        <w:t>SAG</w:t>
      </w:r>
      <w:r w:rsidR="00456A90" w:rsidRPr="002A2AD8">
        <w:t>.</w:t>
      </w:r>
    </w:p>
    <w:p w14:paraId="15861AB1" w14:textId="243D058B" w:rsidR="002D7DC3" w:rsidRPr="002A2AD8" w:rsidRDefault="002D7DC3" w:rsidP="006E59C1">
      <w:pPr>
        <w:pStyle w:val="Heading1"/>
        <w:numPr>
          <w:ilvl w:val="0"/>
          <w:numId w:val="2"/>
        </w:numPr>
        <w:rPr>
          <w:rFonts w:asciiTheme="majorBidi" w:hAnsiTheme="majorBidi" w:cstheme="majorBidi"/>
          <w:szCs w:val="24"/>
        </w:rPr>
      </w:pPr>
      <w:bookmarkStart w:id="8" w:name="_Toc508133719"/>
      <w:r w:rsidRPr="002A2AD8">
        <w:rPr>
          <w:rFonts w:asciiTheme="majorBidi" w:hAnsiTheme="majorBidi" w:cstheme="majorBidi"/>
          <w:szCs w:val="24"/>
        </w:rPr>
        <w:t>Approval of the agenda, document allocation and time management plan</w:t>
      </w:r>
      <w:bookmarkEnd w:id="8"/>
    </w:p>
    <w:p w14:paraId="4244E292" w14:textId="2F8F4319" w:rsidR="009764A8" w:rsidRPr="007D5FA9" w:rsidRDefault="009764A8" w:rsidP="007D5FA9">
      <w:pPr>
        <w:pStyle w:val="ListParagraph"/>
        <w:numPr>
          <w:ilvl w:val="1"/>
          <w:numId w:val="2"/>
        </w:numPr>
        <w:rPr>
          <w:rFonts w:asciiTheme="majorBidi" w:hAnsiTheme="majorBidi" w:cstheme="majorBidi"/>
        </w:rPr>
      </w:pPr>
      <w:r w:rsidRPr="002A2AD8">
        <w:rPr>
          <w:rFonts w:asciiTheme="majorBidi" w:hAnsiTheme="majorBidi" w:cstheme="majorBidi"/>
        </w:rPr>
        <w:t>The TSAG C</w:t>
      </w:r>
      <w:r w:rsidR="002D7DC3" w:rsidRPr="002A2AD8">
        <w:rPr>
          <w:rFonts w:asciiTheme="majorBidi" w:hAnsiTheme="majorBidi" w:cstheme="majorBidi"/>
        </w:rPr>
        <w:t xml:space="preserve">hairman presented the draft </w:t>
      </w:r>
      <w:r w:rsidR="002D7DC3" w:rsidRPr="007D5FA9">
        <w:rPr>
          <w:rFonts w:asciiTheme="majorBidi" w:hAnsiTheme="majorBidi" w:cstheme="majorBidi"/>
        </w:rPr>
        <w:t>agenda, document allocation and work plan (</w:t>
      </w:r>
      <w:hyperlink r:id="rId14" w:history="1">
        <w:r w:rsidR="00007ABE" w:rsidRPr="007D5FA9">
          <w:rPr>
            <w:rStyle w:val="Hyperlink"/>
            <w:rFonts w:asciiTheme="majorBidi" w:eastAsia="SimSun" w:hAnsiTheme="majorBidi" w:cstheme="majorBidi"/>
          </w:rPr>
          <w:t>TD125-R1</w:t>
        </w:r>
      </w:hyperlink>
      <w:r w:rsidR="002D7DC3" w:rsidRPr="007D5FA9">
        <w:rPr>
          <w:rFonts w:asciiTheme="majorBidi" w:eastAsiaTheme="majorEastAsia" w:hAnsiTheme="majorBidi" w:cstheme="majorBidi"/>
        </w:rPr>
        <w:t>)</w:t>
      </w:r>
      <w:r w:rsidR="002D7DC3" w:rsidRPr="007D5FA9">
        <w:rPr>
          <w:rFonts w:asciiTheme="majorBidi" w:hAnsiTheme="majorBidi" w:cstheme="majorBidi"/>
        </w:rPr>
        <w:t xml:space="preserve">. </w:t>
      </w:r>
      <w:r w:rsidRPr="007D5FA9">
        <w:rPr>
          <w:rFonts w:asciiTheme="majorBidi" w:hAnsiTheme="majorBidi" w:cstheme="majorBidi"/>
        </w:rPr>
        <w:t xml:space="preserve">TD125-R1 </w:t>
      </w:r>
      <w:proofErr w:type="gramStart"/>
      <w:r w:rsidRPr="007D5FA9">
        <w:rPr>
          <w:rFonts w:asciiTheme="majorBidi" w:hAnsiTheme="majorBidi" w:cstheme="majorBidi"/>
        </w:rPr>
        <w:t xml:space="preserve">was </w:t>
      </w:r>
      <w:r w:rsidR="00C519B2" w:rsidRPr="007D5FA9">
        <w:rPr>
          <w:rFonts w:asciiTheme="majorBidi" w:hAnsiTheme="majorBidi" w:cstheme="majorBidi"/>
        </w:rPr>
        <w:t>adopted</w:t>
      </w:r>
      <w:proofErr w:type="gramEnd"/>
      <w:r w:rsidR="00230BC3" w:rsidRPr="007D5FA9">
        <w:rPr>
          <w:rFonts w:asciiTheme="majorBidi" w:hAnsiTheme="majorBidi" w:cstheme="majorBidi"/>
        </w:rPr>
        <w:t>,</w:t>
      </w:r>
      <w:r w:rsidRPr="007D5FA9">
        <w:rPr>
          <w:rFonts w:asciiTheme="majorBidi" w:hAnsiTheme="majorBidi" w:cstheme="majorBidi"/>
        </w:rPr>
        <w:t xml:space="preserve"> with </w:t>
      </w:r>
      <w:r w:rsidR="00230BC3" w:rsidRPr="007D5FA9">
        <w:rPr>
          <w:rFonts w:asciiTheme="majorBidi" w:hAnsiTheme="majorBidi" w:cstheme="majorBidi"/>
        </w:rPr>
        <w:t xml:space="preserve">being </w:t>
      </w:r>
      <w:r w:rsidRPr="007D5FA9">
        <w:rPr>
          <w:rFonts w:asciiTheme="majorBidi" w:hAnsiTheme="majorBidi" w:cstheme="majorBidi"/>
        </w:rPr>
        <w:t>C35 moved to agenda item 10.2. T</w:t>
      </w:r>
      <w:r w:rsidR="0020747F" w:rsidRPr="007D5FA9">
        <w:rPr>
          <w:rFonts w:asciiTheme="majorBidi" w:hAnsiTheme="majorBidi" w:cstheme="majorBidi"/>
        </w:rPr>
        <w:t>SAG</w:t>
      </w:r>
      <w:r w:rsidRPr="007D5FA9">
        <w:rPr>
          <w:rFonts w:asciiTheme="majorBidi" w:hAnsiTheme="majorBidi" w:cstheme="majorBidi"/>
        </w:rPr>
        <w:t xml:space="preserve"> accepted the time management plan in </w:t>
      </w:r>
      <w:hyperlink r:id="rId15" w:history="1">
        <w:r w:rsidRPr="007D5FA9">
          <w:rPr>
            <w:rStyle w:val="Hyperlink"/>
            <w:rFonts w:asciiTheme="majorBidi" w:hAnsiTheme="majorBidi" w:cstheme="majorBidi"/>
          </w:rPr>
          <w:t>TD124</w:t>
        </w:r>
      </w:hyperlink>
      <w:r w:rsidRPr="007D5FA9">
        <w:rPr>
          <w:rStyle w:val="Hyperlink"/>
          <w:rFonts w:asciiTheme="majorBidi" w:hAnsiTheme="majorBidi" w:cstheme="majorBidi"/>
        </w:rPr>
        <w:t>-R1</w:t>
      </w:r>
      <w:r w:rsidR="0075225C" w:rsidRPr="007D5FA9">
        <w:rPr>
          <w:rFonts w:asciiTheme="majorBidi" w:hAnsiTheme="majorBidi" w:cstheme="majorBidi"/>
        </w:rPr>
        <w:t>, and the overview of the agendas and reports</w:t>
      </w:r>
      <w:r w:rsidR="00C519B2" w:rsidRPr="007D5FA9">
        <w:rPr>
          <w:rFonts w:asciiTheme="majorBidi" w:hAnsiTheme="majorBidi" w:cstheme="majorBidi"/>
        </w:rPr>
        <w:t xml:space="preserve"> in </w:t>
      </w:r>
      <w:hyperlink r:id="rId16" w:history="1">
        <w:r w:rsidR="00C519B2" w:rsidRPr="007D5FA9">
          <w:rPr>
            <w:rStyle w:val="Hyperlink"/>
            <w:rFonts w:asciiTheme="majorBidi" w:eastAsia="SimSun" w:hAnsiTheme="majorBidi" w:cstheme="majorBidi"/>
            <w:bCs/>
          </w:rPr>
          <w:t>TD123</w:t>
        </w:r>
      </w:hyperlink>
      <w:r w:rsidR="0075225C" w:rsidRPr="007D5FA9">
        <w:rPr>
          <w:rFonts w:asciiTheme="majorBidi" w:hAnsiTheme="majorBidi" w:cstheme="majorBidi"/>
        </w:rPr>
        <w:t>.</w:t>
      </w:r>
    </w:p>
    <w:p w14:paraId="54BAA927" w14:textId="54E57972" w:rsidR="002D7DC3" w:rsidRPr="002A2AD8" w:rsidRDefault="00964F84" w:rsidP="006E59C1">
      <w:pPr>
        <w:pStyle w:val="ListParagraph"/>
        <w:numPr>
          <w:ilvl w:val="1"/>
          <w:numId w:val="2"/>
        </w:numPr>
        <w:ind w:left="357" w:hanging="357"/>
        <w:contextualSpacing w:val="0"/>
        <w:rPr>
          <w:rFonts w:asciiTheme="majorBidi" w:hAnsiTheme="majorBidi" w:cstheme="majorBidi"/>
        </w:rPr>
      </w:pPr>
      <w:hyperlink r:id="rId17" w:history="1">
        <w:r w:rsidR="002D3FEA" w:rsidRPr="002A2AD8">
          <w:rPr>
            <w:rStyle w:val="Hyperlink"/>
            <w:rFonts w:asciiTheme="majorBidi" w:eastAsia="SimSun" w:hAnsiTheme="majorBidi" w:cstheme="majorBidi"/>
          </w:rPr>
          <w:t>TD125-R3</w:t>
        </w:r>
      </w:hyperlink>
      <w:r w:rsidR="002D7DC3" w:rsidRPr="002A2AD8">
        <w:rPr>
          <w:rFonts w:asciiTheme="majorBidi" w:hAnsiTheme="majorBidi" w:cstheme="majorBidi"/>
        </w:rPr>
        <w:t xml:space="preserve"> contains the </w:t>
      </w:r>
      <w:r w:rsidR="00AB5FCC" w:rsidRPr="002A2AD8">
        <w:rPr>
          <w:rFonts w:asciiTheme="majorBidi" w:hAnsiTheme="majorBidi" w:cstheme="majorBidi"/>
        </w:rPr>
        <w:t>agenda</w:t>
      </w:r>
      <w:r w:rsidR="002D7DC3" w:rsidRPr="002A2AD8">
        <w:rPr>
          <w:rFonts w:asciiTheme="majorBidi" w:hAnsiTheme="majorBidi" w:cstheme="majorBidi"/>
        </w:rPr>
        <w:t xml:space="preserve"> </w:t>
      </w:r>
      <w:r w:rsidR="00F53F9A" w:rsidRPr="002A2AD8">
        <w:rPr>
          <w:rFonts w:asciiTheme="majorBidi" w:hAnsiTheme="majorBidi" w:cstheme="majorBidi"/>
        </w:rPr>
        <w:t>for the closing TSAG plenary</w:t>
      </w:r>
      <w:r w:rsidR="002D3FEA" w:rsidRPr="002A2AD8">
        <w:rPr>
          <w:rFonts w:asciiTheme="majorBidi" w:hAnsiTheme="majorBidi" w:cstheme="majorBidi"/>
        </w:rPr>
        <w:t xml:space="preserve"> on 2</w:t>
      </w:r>
      <w:r w:rsidR="00AB5FCC" w:rsidRPr="002A2AD8">
        <w:rPr>
          <w:rFonts w:asciiTheme="majorBidi" w:hAnsiTheme="majorBidi" w:cstheme="majorBidi"/>
        </w:rPr>
        <w:t xml:space="preserve"> Ma</w:t>
      </w:r>
      <w:r w:rsidR="002D3FEA" w:rsidRPr="002A2AD8">
        <w:rPr>
          <w:rFonts w:asciiTheme="majorBidi" w:hAnsiTheme="majorBidi" w:cstheme="majorBidi"/>
        </w:rPr>
        <w:t>rch</w:t>
      </w:r>
      <w:r w:rsidR="00AB5FCC" w:rsidRPr="002A2AD8">
        <w:rPr>
          <w:rFonts w:asciiTheme="majorBidi" w:hAnsiTheme="majorBidi" w:cstheme="majorBidi"/>
        </w:rPr>
        <w:t xml:space="preserve"> 201</w:t>
      </w:r>
      <w:r w:rsidR="002D3FEA" w:rsidRPr="002A2AD8">
        <w:rPr>
          <w:rFonts w:asciiTheme="majorBidi" w:hAnsiTheme="majorBidi" w:cstheme="majorBidi"/>
        </w:rPr>
        <w:t>8</w:t>
      </w:r>
      <w:r w:rsidR="00230BC3">
        <w:rPr>
          <w:rFonts w:asciiTheme="majorBidi" w:hAnsiTheme="majorBidi" w:cstheme="majorBidi"/>
        </w:rPr>
        <w:t>,</w:t>
      </w:r>
      <w:r w:rsidR="002D3FEA" w:rsidRPr="002A2AD8">
        <w:rPr>
          <w:rFonts w:asciiTheme="majorBidi" w:hAnsiTheme="majorBidi" w:cstheme="majorBidi"/>
        </w:rPr>
        <w:t xml:space="preserve"> which </w:t>
      </w:r>
      <w:proofErr w:type="gramStart"/>
      <w:r w:rsidR="002D3FEA" w:rsidRPr="002A2AD8">
        <w:rPr>
          <w:rFonts w:asciiTheme="majorBidi" w:hAnsiTheme="majorBidi" w:cstheme="majorBidi"/>
        </w:rPr>
        <w:t>was adopted</w:t>
      </w:r>
      <w:proofErr w:type="gramEnd"/>
      <w:r w:rsidR="002D7DC3" w:rsidRPr="002A2AD8">
        <w:rPr>
          <w:rFonts w:asciiTheme="majorBidi" w:hAnsiTheme="majorBidi" w:cstheme="majorBidi"/>
        </w:rPr>
        <w:t>.</w:t>
      </w:r>
    </w:p>
    <w:p w14:paraId="271D7A81" w14:textId="120DFFF1" w:rsidR="00004400" w:rsidRPr="002A2AD8" w:rsidRDefault="00004400" w:rsidP="006E59C1">
      <w:pPr>
        <w:pStyle w:val="ListParagraph"/>
        <w:numPr>
          <w:ilvl w:val="1"/>
          <w:numId w:val="2"/>
        </w:numPr>
        <w:ind w:left="357" w:hanging="357"/>
        <w:contextualSpacing w:val="0"/>
        <w:rPr>
          <w:rFonts w:asciiTheme="majorBidi" w:hAnsiTheme="majorBidi" w:cstheme="majorBidi"/>
        </w:rPr>
      </w:pPr>
      <w:r w:rsidRPr="002A2AD8">
        <w:rPr>
          <w:rFonts w:asciiTheme="majorBidi" w:hAnsiTheme="majorBidi" w:cstheme="majorBidi"/>
        </w:rPr>
        <w:t xml:space="preserve">Due to a sudden family emergency, Mr Gracie was not able to participate </w:t>
      </w:r>
      <w:r w:rsidR="001C462D" w:rsidRPr="002A2AD8">
        <w:rPr>
          <w:rFonts w:asciiTheme="majorBidi" w:hAnsiTheme="majorBidi" w:cstheme="majorBidi"/>
        </w:rPr>
        <w:t>for</w:t>
      </w:r>
      <w:r w:rsidRPr="002A2AD8">
        <w:rPr>
          <w:rFonts w:asciiTheme="majorBidi" w:hAnsiTheme="majorBidi" w:cstheme="majorBidi"/>
        </w:rPr>
        <w:t xml:space="preserve"> the last three days of the meeting</w:t>
      </w:r>
      <w:r w:rsidR="00230BC3">
        <w:rPr>
          <w:rFonts w:asciiTheme="majorBidi" w:hAnsiTheme="majorBidi" w:cstheme="majorBidi"/>
        </w:rPr>
        <w:t>.</w:t>
      </w:r>
      <w:r w:rsidRPr="002A2AD8">
        <w:rPr>
          <w:rFonts w:asciiTheme="majorBidi" w:hAnsiTheme="majorBidi" w:cstheme="majorBidi"/>
        </w:rPr>
        <w:t xml:space="preserve"> </w:t>
      </w:r>
      <w:r w:rsidR="00EF27E0">
        <w:rPr>
          <w:rFonts w:asciiTheme="majorBidi" w:hAnsiTheme="majorBidi" w:cstheme="majorBidi"/>
        </w:rPr>
        <w:t>TSAG Vice-C</w:t>
      </w:r>
      <w:r w:rsidR="00230BC3">
        <w:rPr>
          <w:rFonts w:asciiTheme="majorBidi" w:hAnsiTheme="majorBidi" w:cstheme="majorBidi"/>
        </w:rPr>
        <w:t xml:space="preserve">hairman, </w:t>
      </w:r>
      <w:r w:rsidRPr="002A2AD8">
        <w:rPr>
          <w:rFonts w:asciiTheme="majorBidi" w:hAnsiTheme="majorBidi" w:cstheme="majorBidi"/>
        </w:rPr>
        <w:t xml:space="preserve">Mr </w:t>
      </w:r>
      <w:r w:rsidR="00230BC3" w:rsidRPr="002A2AD8">
        <w:rPr>
          <w:rFonts w:asciiTheme="majorBidi" w:hAnsiTheme="majorBidi" w:cstheme="majorBidi"/>
        </w:rPr>
        <w:t xml:space="preserve">Vladimir </w:t>
      </w:r>
      <w:proofErr w:type="spellStart"/>
      <w:r w:rsidRPr="002A2AD8">
        <w:rPr>
          <w:rFonts w:asciiTheme="majorBidi" w:hAnsiTheme="majorBidi" w:cstheme="majorBidi"/>
        </w:rPr>
        <w:t>Minkin</w:t>
      </w:r>
      <w:proofErr w:type="spellEnd"/>
      <w:r w:rsidRPr="002A2AD8">
        <w:rPr>
          <w:rFonts w:asciiTheme="majorBidi" w:hAnsiTheme="majorBidi" w:cstheme="majorBidi"/>
        </w:rPr>
        <w:t xml:space="preserve"> </w:t>
      </w:r>
      <w:r w:rsidR="00230BC3" w:rsidRPr="002A2AD8">
        <w:rPr>
          <w:rFonts w:asciiTheme="majorBidi" w:hAnsiTheme="majorBidi" w:cstheme="majorBidi"/>
        </w:rPr>
        <w:t>(Russian Federation)</w:t>
      </w:r>
      <w:r w:rsidR="00230BC3">
        <w:rPr>
          <w:rFonts w:asciiTheme="majorBidi" w:hAnsiTheme="majorBidi" w:cstheme="majorBidi"/>
        </w:rPr>
        <w:t xml:space="preserve">, kindly agreed to perform as acting </w:t>
      </w:r>
      <w:proofErr w:type="gramStart"/>
      <w:r w:rsidR="00230BC3">
        <w:rPr>
          <w:rFonts w:asciiTheme="majorBidi" w:hAnsiTheme="majorBidi" w:cstheme="majorBidi"/>
        </w:rPr>
        <w:t>chairman</w:t>
      </w:r>
      <w:proofErr w:type="gramEnd"/>
      <w:r w:rsidR="00230BC3">
        <w:rPr>
          <w:rFonts w:asciiTheme="majorBidi" w:hAnsiTheme="majorBidi" w:cstheme="majorBidi"/>
        </w:rPr>
        <w:t xml:space="preserve"> for the rem</w:t>
      </w:r>
      <w:r w:rsidR="00E75459">
        <w:rPr>
          <w:rFonts w:asciiTheme="majorBidi" w:hAnsiTheme="majorBidi" w:cstheme="majorBidi"/>
        </w:rPr>
        <w:t>a</w:t>
      </w:r>
      <w:r w:rsidR="00230BC3">
        <w:rPr>
          <w:rFonts w:asciiTheme="majorBidi" w:hAnsiTheme="majorBidi" w:cstheme="majorBidi"/>
        </w:rPr>
        <w:t xml:space="preserve">inder of the meeting </w:t>
      </w:r>
      <w:r w:rsidR="00CD6C0B" w:rsidRPr="002A2AD8">
        <w:rPr>
          <w:rFonts w:asciiTheme="majorBidi" w:hAnsiTheme="majorBidi" w:cstheme="majorBidi"/>
        </w:rPr>
        <w:t xml:space="preserve">and </w:t>
      </w:r>
      <w:r w:rsidRPr="002A2AD8">
        <w:rPr>
          <w:rFonts w:asciiTheme="majorBidi" w:hAnsiTheme="majorBidi" w:cstheme="majorBidi"/>
        </w:rPr>
        <w:t>chaired the closing plenary on 2 March 2018.</w:t>
      </w:r>
    </w:p>
    <w:p w14:paraId="499C1764" w14:textId="77777777" w:rsidR="002D7DC3" w:rsidRPr="002A2AD8" w:rsidRDefault="002D7DC3" w:rsidP="006E59C1">
      <w:pPr>
        <w:pStyle w:val="Heading1"/>
        <w:numPr>
          <w:ilvl w:val="0"/>
          <w:numId w:val="2"/>
        </w:numPr>
        <w:rPr>
          <w:rFonts w:asciiTheme="majorBidi" w:hAnsiTheme="majorBidi" w:cstheme="majorBidi"/>
          <w:szCs w:val="24"/>
        </w:rPr>
      </w:pPr>
      <w:bookmarkStart w:id="9" w:name="_Toc508133720"/>
      <w:r w:rsidRPr="002A2AD8">
        <w:rPr>
          <w:rFonts w:asciiTheme="majorBidi" w:hAnsiTheme="majorBidi" w:cstheme="majorBidi"/>
          <w:szCs w:val="24"/>
        </w:rPr>
        <w:lastRenderedPageBreak/>
        <w:t>Report by the TSB Director</w:t>
      </w:r>
      <w:bookmarkEnd w:id="9"/>
    </w:p>
    <w:p w14:paraId="40DE8DD4" w14:textId="1A3DF383" w:rsidR="00004400" w:rsidRPr="002A2AD8" w:rsidRDefault="002D7DC3" w:rsidP="006E59C1">
      <w:pPr>
        <w:pStyle w:val="ListParagraph"/>
        <w:numPr>
          <w:ilvl w:val="1"/>
          <w:numId w:val="2"/>
        </w:numPr>
        <w:contextualSpacing w:val="0"/>
        <w:rPr>
          <w:rFonts w:asciiTheme="majorBidi" w:hAnsiTheme="majorBidi" w:cstheme="majorBidi"/>
        </w:rPr>
      </w:pPr>
      <w:r w:rsidRPr="002A2AD8">
        <w:rPr>
          <w:rFonts w:asciiTheme="majorBidi" w:hAnsiTheme="majorBidi" w:cstheme="majorBidi"/>
        </w:rPr>
        <w:t>The TSB Director presented the activity report (</w:t>
      </w:r>
      <w:hyperlink r:id="rId18" w:history="1">
        <w:r w:rsidR="00004400" w:rsidRPr="002A2AD8">
          <w:rPr>
            <w:rStyle w:val="Hyperlink"/>
          </w:rPr>
          <w:t>TD138</w:t>
        </w:r>
      </w:hyperlink>
      <w:r w:rsidR="007B6060" w:rsidRPr="002A2AD8">
        <w:rPr>
          <w:rFonts w:asciiTheme="majorBidi" w:hAnsiTheme="majorBidi" w:cstheme="majorBidi"/>
        </w:rPr>
        <w:t>, slide</w:t>
      </w:r>
      <w:r w:rsidR="00DE4C7D" w:rsidRPr="002A2AD8">
        <w:rPr>
          <w:rFonts w:asciiTheme="majorBidi" w:hAnsiTheme="majorBidi" w:cstheme="majorBidi"/>
        </w:rPr>
        <w:t xml:space="preserve"> </w:t>
      </w:r>
      <w:r w:rsidR="007B6060" w:rsidRPr="002A2AD8">
        <w:rPr>
          <w:rFonts w:asciiTheme="majorBidi" w:hAnsiTheme="majorBidi" w:cstheme="majorBidi"/>
        </w:rPr>
        <w:t xml:space="preserve">set in </w:t>
      </w:r>
      <w:r w:rsidR="00004400" w:rsidRPr="002A2AD8">
        <w:rPr>
          <w:rFonts w:asciiTheme="majorBidi" w:hAnsiTheme="majorBidi" w:cstheme="majorBidi"/>
        </w:rPr>
        <w:t xml:space="preserve">Addendum </w:t>
      </w:r>
      <w:r w:rsidR="007B6060" w:rsidRPr="002A2AD8">
        <w:rPr>
          <w:rFonts w:asciiTheme="majorBidi" w:hAnsiTheme="majorBidi" w:cstheme="majorBidi"/>
        </w:rPr>
        <w:t>1)</w:t>
      </w:r>
      <w:r w:rsidRPr="002A2AD8">
        <w:rPr>
          <w:rFonts w:asciiTheme="majorBidi" w:hAnsiTheme="majorBidi" w:cstheme="majorBidi"/>
        </w:rPr>
        <w:t xml:space="preserve"> </w:t>
      </w:r>
      <w:r w:rsidR="009827E8" w:rsidRPr="002A2AD8">
        <w:rPr>
          <w:rFonts w:asciiTheme="majorBidi" w:hAnsiTheme="majorBidi" w:cstheme="majorBidi"/>
        </w:rPr>
        <w:t>highlighting the key results achieved in ITU-T standardization from Ap</w:t>
      </w:r>
      <w:r w:rsidR="00645B11">
        <w:rPr>
          <w:rFonts w:asciiTheme="majorBidi" w:hAnsiTheme="majorBidi" w:cstheme="majorBidi"/>
        </w:rPr>
        <w:t>ril 2017 to January 2018</w:t>
      </w:r>
      <w:r w:rsidR="009827E8" w:rsidRPr="002A2AD8">
        <w:rPr>
          <w:rFonts w:asciiTheme="majorBidi" w:hAnsiTheme="majorBidi" w:cstheme="majorBidi"/>
        </w:rPr>
        <w:t xml:space="preserve">. </w:t>
      </w:r>
      <w:r w:rsidR="00004400" w:rsidRPr="002A2AD8">
        <w:rPr>
          <w:rFonts w:asciiTheme="majorBidi" w:hAnsiTheme="majorBidi" w:cstheme="majorBidi"/>
        </w:rPr>
        <w:t>T</w:t>
      </w:r>
      <w:r w:rsidR="00966717">
        <w:rPr>
          <w:rFonts w:asciiTheme="majorBidi" w:hAnsiTheme="majorBidi" w:cstheme="majorBidi"/>
        </w:rPr>
        <w:t>SAG</w:t>
      </w:r>
      <w:r w:rsidR="00004400" w:rsidRPr="002A2AD8">
        <w:rPr>
          <w:rFonts w:asciiTheme="majorBidi" w:hAnsiTheme="majorBidi" w:cstheme="majorBidi"/>
        </w:rPr>
        <w:t xml:space="preserve"> noted the TSB Director’s report.</w:t>
      </w:r>
    </w:p>
    <w:p w14:paraId="4699FA82" w14:textId="2CBE42E6" w:rsidR="002D7DC3" w:rsidRPr="002A2AD8" w:rsidRDefault="009827E8" w:rsidP="006E59C1">
      <w:pPr>
        <w:pStyle w:val="ListParagraph"/>
        <w:numPr>
          <w:ilvl w:val="1"/>
          <w:numId w:val="2"/>
        </w:numPr>
        <w:ind w:left="357" w:hanging="357"/>
        <w:contextualSpacing w:val="0"/>
        <w:rPr>
          <w:rFonts w:asciiTheme="majorBidi" w:hAnsiTheme="majorBidi" w:cstheme="majorBidi"/>
        </w:rPr>
      </w:pPr>
      <w:r w:rsidRPr="002A2AD8">
        <w:rPr>
          <w:rFonts w:asciiTheme="majorBidi" w:hAnsiTheme="majorBidi" w:cstheme="majorBidi"/>
        </w:rPr>
        <w:t>TSB presented the updated</w:t>
      </w:r>
      <w:r w:rsidR="007B6060" w:rsidRPr="002A2AD8">
        <w:rPr>
          <w:rFonts w:asciiTheme="majorBidi" w:hAnsiTheme="majorBidi" w:cstheme="majorBidi"/>
        </w:rPr>
        <w:t xml:space="preserve"> WTSA-16</w:t>
      </w:r>
      <w:r w:rsidR="002D7DC3" w:rsidRPr="002A2AD8">
        <w:rPr>
          <w:rFonts w:asciiTheme="majorBidi" w:hAnsiTheme="majorBidi" w:cstheme="majorBidi"/>
        </w:rPr>
        <w:t xml:space="preserve"> Action Plan (</w:t>
      </w:r>
      <w:hyperlink r:id="rId19" w:history="1">
        <w:r w:rsidRPr="002A2AD8">
          <w:rPr>
            <w:rStyle w:val="Hyperlink"/>
            <w:rFonts w:asciiTheme="majorBidi" w:hAnsiTheme="majorBidi" w:cstheme="majorBidi"/>
          </w:rPr>
          <w:t>TD139-R1</w:t>
        </w:r>
      </w:hyperlink>
      <w:r w:rsidR="007B6060" w:rsidRPr="002A2AD8">
        <w:rPr>
          <w:rFonts w:asciiTheme="majorBidi" w:hAnsiTheme="majorBidi" w:cstheme="majorBidi"/>
        </w:rPr>
        <w:t>)</w:t>
      </w:r>
      <w:r w:rsidR="00B92AF1">
        <w:rPr>
          <w:rFonts w:asciiTheme="majorBidi" w:hAnsiTheme="majorBidi" w:cstheme="majorBidi"/>
        </w:rPr>
        <w:t>,</w:t>
      </w:r>
      <w:r w:rsidR="0086441E" w:rsidRPr="002A2AD8">
        <w:rPr>
          <w:rFonts w:asciiTheme="majorBidi" w:hAnsiTheme="majorBidi" w:cstheme="majorBidi"/>
        </w:rPr>
        <w:t xml:space="preserve"> </w:t>
      </w:r>
      <w:r w:rsidRPr="002A2AD8">
        <w:rPr>
          <w:rFonts w:asciiTheme="majorBidi" w:hAnsiTheme="majorBidi" w:cstheme="majorBidi"/>
        </w:rPr>
        <w:t xml:space="preserve">which </w:t>
      </w:r>
      <w:r w:rsidRPr="002A2AD8">
        <w:rPr>
          <w:rFonts w:asciiTheme="majorBidi" w:eastAsia="SimSun" w:hAnsiTheme="majorBidi" w:cstheme="majorBidi"/>
          <w:bCs/>
        </w:rPr>
        <w:t xml:space="preserve">is a monitoring and reporting tool to keep track of the implementation of WTSA-16 Resolutions and Opinion. </w:t>
      </w:r>
      <w:r w:rsidR="00230BC3">
        <w:rPr>
          <w:rFonts w:asciiTheme="majorBidi" w:eastAsia="SimSun" w:hAnsiTheme="majorBidi" w:cstheme="majorBidi"/>
          <w:bCs/>
        </w:rPr>
        <w:t>The updates covered the period from</w:t>
      </w:r>
      <w:r w:rsidRPr="002A2AD8">
        <w:rPr>
          <w:rFonts w:asciiTheme="majorBidi" w:eastAsia="SimSun" w:hAnsiTheme="majorBidi" w:cstheme="majorBidi"/>
          <w:bCs/>
        </w:rPr>
        <w:t xml:space="preserve"> April 2017</w:t>
      </w:r>
      <w:r w:rsidR="00230BC3">
        <w:rPr>
          <w:rFonts w:asciiTheme="majorBidi" w:eastAsia="SimSun" w:hAnsiTheme="majorBidi" w:cstheme="majorBidi"/>
          <w:bCs/>
        </w:rPr>
        <w:t xml:space="preserve"> to February 2018</w:t>
      </w:r>
      <w:r w:rsidR="007B6060" w:rsidRPr="002A2AD8">
        <w:rPr>
          <w:rFonts w:asciiTheme="majorBidi" w:hAnsiTheme="majorBidi" w:cstheme="majorBidi"/>
        </w:rPr>
        <w:t>.</w:t>
      </w:r>
      <w:r w:rsidRPr="002A2AD8">
        <w:rPr>
          <w:rFonts w:asciiTheme="majorBidi" w:hAnsiTheme="majorBidi" w:cstheme="majorBidi"/>
        </w:rPr>
        <w:t xml:space="preserve"> T</w:t>
      </w:r>
      <w:r w:rsidR="004D2244">
        <w:rPr>
          <w:rFonts w:asciiTheme="majorBidi" w:hAnsiTheme="majorBidi" w:cstheme="majorBidi"/>
        </w:rPr>
        <w:t>SAG</w:t>
      </w:r>
      <w:r w:rsidRPr="002A2AD8">
        <w:rPr>
          <w:rFonts w:asciiTheme="majorBidi" w:hAnsiTheme="majorBidi" w:cstheme="majorBidi"/>
        </w:rPr>
        <w:t xml:space="preserve"> took note of the document.</w:t>
      </w:r>
    </w:p>
    <w:p w14:paraId="1C2C3947" w14:textId="77777777" w:rsidR="002D7DC3" w:rsidRPr="002A2AD8" w:rsidRDefault="00787C31" w:rsidP="006E59C1">
      <w:pPr>
        <w:pStyle w:val="Heading1"/>
        <w:numPr>
          <w:ilvl w:val="0"/>
          <w:numId w:val="2"/>
        </w:numPr>
        <w:rPr>
          <w:rFonts w:asciiTheme="majorBidi" w:hAnsiTheme="majorBidi" w:cstheme="majorBidi"/>
          <w:szCs w:val="24"/>
        </w:rPr>
      </w:pPr>
      <w:bookmarkStart w:id="10" w:name="_Ref482374890"/>
      <w:bookmarkStart w:id="11" w:name="_Toc508133721"/>
      <w:r w:rsidRPr="002A2AD8">
        <w:rPr>
          <w:rFonts w:asciiTheme="majorBidi" w:hAnsiTheme="majorBidi" w:cstheme="majorBidi"/>
          <w:szCs w:val="24"/>
        </w:rPr>
        <w:t>Organization of the work of TSAG for the 2017-2020 study period</w:t>
      </w:r>
      <w:bookmarkEnd w:id="10"/>
      <w:bookmarkEnd w:id="11"/>
    </w:p>
    <w:p w14:paraId="19DF8B66" w14:textId="5CF33FBA" w:rsidR="00CB431A" w:rsidRPr="00CB431A" w:rsidRDefault="0055731E" w:rsidP="00933078">
      <w:pPr>
        <w:pStyle w:val="ListParagraph"/>
        <w:numPr>
          <w:ilvl w:val="1"/>
          <w:numId w:val="2"/>
        </w:numPr>
        <w:contextualSpacing w:val="0"/>
        <w:rPr>
          <w:lang w:eastAsia="en-US"/>
        </w:rPr>
      </w:pPr>
      <w:bookmarkStart w:id="12" w:name="_Ref508112641"/>
      <w:r w:rsidRPr="002A2AD8">
        <w:t xml:space="preserve">Mr </w:t>
      </w:r>
      <w:proofErr w:type="spellStart"/>
      <w:r w:rsidRPr="002A2AD8">
        <w:t>Minkin</w:t>
      </w:r>
      <w:proofErr w:type="spellEnd"/>
      <w:r w:rsidRPr="002A2AD8">
        <w:t xml:space="preserve">, TSAG Vice Chairman, </w:t>
      </w:r>
      <w:r w:rsidR="000C382F" w:rsidRPr="000C382F">
        <w:t>based on the</w:t>
      </w:r>
      <w:r w:rsidR="000C382F">
        <w:t xml:space="preserve"> May</w:t>
      </w:r>
      <w:r w:rsidR="000C382F" w:rsidRPr="000C382F">
        <w:t xml:space="preserve"> </w:t>
      </w:r>
      <w:r w:rsidR="000C382F">
        <w:t xml:space="preserve">2017 </w:t>
      </w:r>
      <w:r w:rsidR="000C382F" w:rsidRPr="000C382F">
        <w:t>TSAG decision to establish of a new Rapporteur Group on the review of WTSA Resolutions (RG-</w:t>
      </w:r>
      <w:proofErr w:type="spellStart"/>
      <w:r w:rsidR="000C382F" w:rsidRPr="000C382F">
        <w:t>ResReview</w:t>
      </w:r>
      <w:proofErr w:type="spellEnd"/>
      <w:r w:rsidR="000C382F" w:rsidRPr="000C382F">
        <w:t>)</w:t>
      </w:r>
      <w:r w:rsidR="000C382F">
        <w:t>,</w:t>
      </w:r>
      <w:r w:rsidR="000C382F" w:rsidRPr="000C382F">
        <w:t xml:space="preserve"> </w:t>
      </w:r>
      <w:r w:rsidRPr="002A2AD8">
        <w:t xml:space="preserve">proposed in </w:t>
      </w:r>
      <w:hyperlink r:id="rId20" w:history="1">
        <w:r w:rsidRPr="002A2AD8">
          <w:rPr>
            <w:rStyle w:val="Hyperlink"/>
            <w:rFonts w:asciiTheme="majorBidi" w:hAnsiTheme="majorBidi" w:cstheme="majorBidi"/>
          </w:rPr>
          <w:t>TD143</w:t>
        </w:r>
      </w:hyperlink>
      <w:r w:rsidRPr="002A2AD8">
        <w:rPr>
          <w:rFonts w:asciiTheme="majorBidi" w:eastAsia="SimSun" w:hAnsiTheme="majorBidi" w:cstheme="majorBidi"/>
        </w:rPr>
        <w:t xml:space="preserve"> </w:t>
      </w:r>
      <w:r w:rsidR="008A6EB7">
        <w:rPr>
          <w:rFonts w:asciiTheme="majorBidi" w:eastAsia="SimSun" w:hAnsiTheme="majorBidi" w:cstheme="majorBidi"/>
        </w:rPr>
        <w:t xml:space="preserve">the </w:t>
      </w:r>
      <w:r w:rsidR="008A6EB7" w:rsidRPr="008A6EB7">
        <w:rPr>
          <w:rFonts w:asciiTheme="majorBidi" w:eastAsia="SimSun" w:hAnsiTheme="majorBidi" w:cstheme="majorBidi"/>
        </w:rPr>
        <w:t>RG-</w:t>
      </w:r>
      <w:proofErr w:type="spellStart"/>
      <w:r w:rsidR="008A6EB7" w:rsidRPr="008A6EB7">
        <w:rPr>
          <w:rFonts w:asciiTheme="majorBidi" w:eastAsia="SimSun" w:hAnsiTheme="majorBidi" w:cstheme="majorBidi"/>
        </w:rPr>
        <w:t>ResReview</w:t>
      </w:r>
      <w:proofErr w:type="spellEnd"/>
      <w:r w:rsidR="008A6EB7" w:rsidRPr="008A6EB7">
        <w:rPr>
          <w:rFonts w:asciiTheme="majorBidi" w:eastAsia="SimSun" w:hAnsiTheme="majorBidi" w:cstheme="majorBidi"/>
        </w:rPr>
        <w:t xml:space="preserve"> </w:t>
      </w:r>
      <w:r w:rsidRPr="002A2AD8">
        <w:rPr>
          <w:rFonts w:asciiTheme="majorBidi" w:eastAsia="SimSun" w:hAnsiTheme="majorBidi" w:cstheme="majorBidi"/>
        </w:rPr>
        <w:t xml:space="preserve">terms of reference. </w:t>
      </w:r>
      <w:r w:rsidR="00230BC3">
        <w:rPr>
          <w:rFonts w:asciiTheme="majorBidi" w:eastAsia="SimSun" w:hAnsiTheme="majorBidi" w:cstheme="majorBidi"/>
        </w:rPr>
        <w:t>Some administrations, while supporting the principle, noted the rather limited results that similar exercises has in the past across the three Sectors and the Plenipotentiary conference. It was</w:t>
      </w:r>
      <w:r w:rsidR="00335631" w:rsidRPr="002A2AD8">
        <w:rPr>
          <w:rFonts w:asciiTheme="majorBidi" w:eastAsia="SimSun" w:hAnsiTheme="majorBidi" w:cstheme="majorBidi"/>
        </w:rPr>
        <w:t xml:space="preserve"> suggested to consider streamlining Plenipotentiary Resolutions with respect of Sector Resolutions for the </w:t>
      </w:r>
      <w:proofErr w:type="gramStart"/>
      <w:r w:rsidR="00335631" w:rsidRPr="002A2AD8">
        <w:rPr>
          <w:rFonts w:asciiTheme="majorBidi" w:eastAsia="SimSun" w:hAnsiTheme="majorBidi" w:cstheme="majorBidi"/>
        </w:rPr>
        <w:t>time frame</w:t>
      </w:r>
      <w:proofErr w:type="gramEnd"/>
      <w:r w:rsidR="00335631" w:rsidRPr="002A2AD8">
        <w:rPr>
          <w:rFonts w:asciiTheme="majorBidi" w:eastAsia="SimSun" w:hAnsiTheme="majorBidi" w:cstheme="majorBidi"/>
        </w:rPr>
        <w:t xml:space="preserve"> after PP-18 and the subsequent four years.</w:t>
      </w:r>
      <w:r w:rsidR="00230BC3">
        <w:rPr>
          <w:rFonts w:asciiTheme="majorBidi" w:eastAsia="SimSun" w:hAnsiTheme="majorBidi" w:cstheme="majorBidi"/>
        </w:rPr>
        <w:t xml:space="preserve"> A coordinated action by the Member States </w:t>
      </w:r>
      <w:proofErr w:type="gramStart"/>
      <w:r w:rsidR="00230BC3">
        <w:rPr>
          <w:rFonts w:asciiTheme="majorBidi" w:eastAsia="SimSun" w:hAnsiTheme="majorBidi" w:cstheme="majorBidi"/>
        </w:rPr>
        <w:t>would be needed</w:t>
      </w:r>
      <w:proofErr w:type="gramEnd"/>
      <w:r w:rsidR="00230BC3">
        <w:rPr>
          <w:rFonts w:asciiTheme="majorBidi" w:eastAsia="SimSun" w:hAnsiTheme="majorBidi" w:cstheme="majorBidi"/>
        </w:rPr>
        <w:t xml:space="preserve"> across the three Sectors for this initiative to have a chance to be effective.</w:t>
      </w:r>
      <w:bookmarkEnd w:id="12"/>
    </w:p>
    <w:p w14:paraId="20266721" w14:textId="6580A651" w:rsidR="00CB431A" w:rsidRDefault="00230BC3" w:rsidP="00CB431A">
      <w:pPr>
        <w:pStyle w:val="ListParagraph"/>
        <w:ind w:left="357"/>
        <w:contextualSpacing w:val="0"/>
        <w:rPr>
          <w:rFonts w:asciiTheme="majorBidi" w:eastAsia="SimSun" w:hAnsiTheme="majorBidi" w:cstheme="majorBidi"/>
        </w:rPr>
      </w:pPr>
      <w:r>
        <w:rPr>
          <w:rFonts w:asciiTheme="majorBidi" w:eastAsia="SimSun" w:hAnsiTheme="majorBidi" w:cstheme="majorBidi"/>
        </w:rPr>
        <w:t xml:space="preserve">It </w:t>
      </w:r>
      <w:proofErr w:type="gramStart"/>
      <w:r>
        <w:rPr>
          <w:rFonts w:asciiTheme="majorBidi" w:eastAsia="SimSun" w:hAnsiTheme="majorBidi" w:cstheme="majorBidi"/>
        </w:rPr>
        <w:t>was agreed</w:t>
      </w:r>
      <w:proofErr w:type="gramEnd"/>
      <w:r>
        <w:rPr>
          <w:rFonts w:asciiTheme="majorBidi" w:eastAsia="SimSun" w:hAnsiTheme="majorBidi" w:cstheme="majorBidi"/>
        </w:rPr>
        <w:t xml:space="preserve"> </w:t>
      </w:r>
      <w:r w:rsidR="00FF7472" w:rsidRPr="002A2AD8">
        <w:rPr>
          <w:rFonts w:asciiTheme="majorBidi" w:eastAsia="SimSun" w:hAnsiTheme="majorBidi" w:cstheme="majorBidi"/>
        </w:rPr>
        <w:t xml:space="preserve">to send a liaison statement to RAG and TDAG on the creation </w:t>
      </w:r>
      <w:r>
        <w:rPr>
          <w:rFonts w:asciiTheme="majorBidi" w:eastAsia="SimSun" w:hAnsiTheme="majorBidi" w:cstheme="majorBidi"/>
        </w:rPr>
        <w:t xml:space="preserve">of the </w:t>
      </w:r>
      <w:r w:rsidRPr="002A2AD8">
        <w:rPr>
          <w:rFonts w:asciiTheme="majorBidi" w:eastAsia="SimSun" w:hAnsiTheme="majorBidi" w:cstheme="majorBidi"/>
        </w:rPr>
        <w:t>RG-</w:t>
      </w:r>
      <w:proofErr w:type="spellStart"/>
      <w:r w:rsidRPr="002A2AD8">
        <w:rPr>
          <w:rFonts w:asciiTheme="majorBidi" w:eastAsia="SimSun" w:hAnsiTheme="majorBidi" w:cstheme="majorBidi"/>
        </w:rPr>
        <w:t>ResReview</w:t>
      </w:r>
      <w:proofErr w:type="spellEnd"/>
      <w:r>
        <w:rPr>
          <w:rFonts w:asciiTheme="majorBidi" w:eastAsia="SimSun" w:hAnsiTheme="majorBidi" w:cstheme="majorBidi"/>
        </w:rPr>
        <w:t xml:space="preserve"> </w:t>
      </w:r>
      <w:r w:rsidR="00FF7472" w:rsidRPr="002A2AD8">
        <w:rPr>
          <w:rFonts w:asciiTheme="majorBidi" w:eastAsia="SimSun" w:hAnsiTheme="majorBidi" w:cstheme="majorBidi"/>
        </w:rPr>
        <w:t xml:space="preserve">and </w:t>
      </w:r>
      <w:r>
        <w:rPr>
          <w:rFonts w:asciiTheme="majorBidi" w:eastAsia="SimSun" w:hAnsiTheme="majorBidi" w:cstheme="majorBidi"/>
        </w:rPr>
        <w:t xml:space="preserve">on the </w:t>
      </w:r>
      <w:r w:rsidR="00FF7472" w:rsidRPr="002A2AD8">
        <w:rPr>
          <w:rFonts w:asciiTheme="majorBidi" w:eastAsia="SimSun" w:hAnsiTheme="majorBidi" w:cstheme="majorBidi"/>
        </w:rPr>
        <w:t xml:space="preserve">work </w:t>
      </w:r>
      <w:r>
        <w:rPr>
          <w:rFonts w:asciiTheme="majorBidi" w:eastAsia="SimSun" w:hAnsiTheme="majorBidi" w:cstheme="majorBidi"/>
        </w:rPr>
        <w:t>expected to be done by this group.</w:t>
      </w:r>
      <w:r w:rsidR="00FF7472" w:rsidRPr="002A2AD8">
        <w:rPr>
          <w:rFonts w:asciiTheme="majorBidi" w:eastAsia="SimSun" w:hAnsiTheme="majorBidi" w:cstheme="majorBidi"/>
        </w:rPr>
        <w:t xml:space="preserve"> </w:t>
      </w:r>
      <w:r>
        <w:rPr>
          <w:rFonts w:asciiTheme="majorBidi" w:eastAsia="SimSun" w:hAnsiTheme="majorBidi" w:cstheme="majorBidi"/>
        </w:rPr>
        <w:t>T</w:t>
      </w:r>
      <w:r w:rsidR="00FF7472" w:rsidRPr="002A2AD8">
        <w:rPr>
          <w:rFonts w:asciiTheme="majorBidi" w:eastAsia="SimSun" w:hAnsiTheme="majorBidi" w:cstheme="majorBidi"/>
        </w:rPr>
        <w:t>he TSB Director</w:t>
      </w:r>
      <w:r>
        <w:rPr>
          <w:rFonts w:asciiTheme="majorBidi" w:eastAsia="SimSun" w:hAnsiTheme="majorBidi" w:cstheme="majorBidi"/>
        </w:rPr>
        <w:t xml:space="preserve"> </w:t>
      </w:r>
      <w:proofErr w:type="gramStart"/>
      <w:r>
        <w:rPr>
          <w:rFonts w:asciiTheme="majorBidi" w:eastAsia="SimSun" w:hAnsiTheme="majorBidi" w:cstheme="majorBidi"/>
        </w:rPr>
        <w:t>was invited</w:t>
      </w:r>
      <w:proofErr w:type="gramEnd"/>
      <w:r>
        <w:rPr>
          <w:rFonts w:asciiTheme="majorBidi" w:eastAsia="SimSun" w:hAnsiTheme="majorBidi" w:cstheme="majorBidi"/>
        </w:rPr>
        <w:t xml:space="preserve"> to include this information in his</w:t>
      </w:r>
      <w:r w:rsidR="00FF7472" w:rsidRPr="002A2AD8">
        <w:rPr>
          <w:rFonts w:asciiTheme="majorBidi" w:eastAsia="SimSun" w:hAnsiTheme="majorBidi" w:cstheme="majorBidi"/>
        </w:rPr>
        <w:t xml:space="preserve"> report to the next </w:t>
      </w:r>
      <w:r w:rsidR="0073009D" w:rsidRPr="002A2AD8">
        <w:rPr>
          <w:rFonts w:asciiTheme="majorBidi" w:eastAsia="SimSun" w:hAnsiTheme="majorBidi" w:cstheme="majorBidi"/>
        </w:rPr>
        <w:t xml:space="preserve">ITU </w:t>
      </w:r>
      <w:r w:rsidR="00FF7472" w:rsidRPr="002A2AD8">
        <w:rPr>
          <w:rFonts w:asciiTheme="majorBidi" w:eastAsia="SimSun" w:hAnsiTheme="majorBidi" w:cstheme="majorBidi"/>
        </w:rPr>
        <w:t>Council meeting for preparation of the PP-18 Conference</w:t>
      </w:r>
      <w:r w:rsidR="00CB431A">
        <w:rPr>
          <w:rFonts w:asciiTheme="majorBidi" w:eastAsia="SimSun" w:hAnsiTheme="majorBidi" w:cstheme="majorBidi"/>
        </w:rPr>
        <w:t>.</w:t>
      </w:r>
    </w:p>
    <w:p w14:paraId="3493885F" w14:textId="01960143" w:rsidR="00CB431A" w:rsidRDefault="00FF7472" w:rsidP="00CB431A">
      <w:pPr>
        <w:pStyle w:val="ListParagraph"/>
        <w:ind w:left="357"/>
        <w:contextualSpacing w:val="0"/>
        <w:rPr>
          <w:rFonts w:asciiTheme="majorBidi" w:eastAsia="SimSun" w:hAnsiTheme="majorBidi" w:cstheme="majorBidi"/>
        </w:rPr>
      </w:pPr>
      <w:r w:rsidRPr="002A2AD8">
        <w:rPr>
          <w:rFonts w:asciiTheme="majorBidi" w:eastAsia="SimSun" w:hAnsiTheme="majorBidi" w:cstheme="majorBidi"/>
        </w:rPr>
        <w:t>G3</w:t>
      </w:r>
      <w:r w:rsidR="00AA3EFB">
        <w:rPr>
          <w:rFonts w:asciiTheme="majorBidi" w:eastAsia="SimSun" w:hAnsiTheme="majorBidi" w:cstheme="majorBidi"/>
        </w:rPr>
        <w:t>ict</w:t>
      </w:r>
      <w:r w:rsidRPr="002A2AD8">
        <w:rPr>
          <w:rFonts w:asciiTheme="majorBidi" w:eastAsia="SimSun" w:hAnsiTheme="majorBidi" w:cstheme="majorBidi"/>
        </w:rPr>
        <w:t xml:space="preserve"> expressed caution on </w:t>
      </w:r>
      <w:r w:rsidR="007278F1">
        <w:rPr>
          <w:rFonts w:asciiTheme="majorBidi" w:eastAsia="SimSun" w:hAnsiTheme="majorBidi" w:cstheme="majorBidi"/>
        </w:rPr>
        <w:t xml:space="preserve">any further watering-down of </w:t>
      </w:r>
      <w:r w:rsidRPr="002A2AD8">
        <w:rPr>
          <w:rFonts w:asciiTheme="majorBidi" w:eastAsia="SimSun" w:hAnsiTheme="majorBidi" w:cstheme="majorBidi"/>
        </w:rPr>
        <w:t xml:space="preserve">Resolution 175 </w:t>
      </w:r>
      <w:r w:rsidR="007278F1">
        <w:rPr>
          <w:rFonts w:asciiTheme="majorBidi" w:eastAsia="SimSun" w:hAnsiTheme="majorBidi" w:cstheme="majorBidi"/>
        </w:rPr>
        <w:t>(</w:t>
      </w:r>
      <w:r w:rsidR="00A0378A">
        <w:rPr>
          <w:rFonts w:asciiTheme="majorBidi" w:eastAsia="SimSun" w:hAnsiTheme="majorBidi" w:cstheme="majorBidi"/>
        </w:rPr>
        <w:t>Rev. Busan 2014</w:t>
      </w:r>
      <w:r w:rsidR="007278F1">
        <w:rPr>
          <w:rFonts w:asciiTheme="majorBidi" w:eastAsia="SimSun" w:hAnsiTheme="majorBidi" w:cstheme="majorBidi"/>
        </w:rPr>
        <w:t xml:space="preserve">) </w:t>
      </w:r>
      <w:r w:rsidRPr="002A2AD8">
        <w:rPr>
          <w:rFonts w:asciiTheme="majorBidi" w:eastAsia="SimSun" w:hAnsiTheme="majorBidi" w:cstheme="majorBidi"/>
        </w:rPr>
        <w:t xml:space="preserve">and </w:t>
      </w:r>
      <w:r w:rsidR="007278F1">
        <w:rPr>
          <w:rFonts w:asciiTheme="majorBidi" w:eastAsia="SimSun" w:hAnsiTheme="majorBidi" w:cstheme="majorBidi"/>
        </w:rPr>
        <w:t xml:space="preserve">of </w:t>
      </w:r>
      <w:r w:rsidRPr="002A2AD8">
        <w:rPr>
          <w:rFonts w:asciiTheme="majorBidi" w:eastAsia="SimSun" w:hAnsiTheme="majorBidi" w:cstheme="majorBidi"/>
        </w:rPr>
        <w:t>Resolution 70</w:t>
      </w:r>
      <w:r w:rsidR="007278F1">
        <w:rPr>
          <w:rFonts w:asciiTheme="majorBidi" w:eastAsia="SimSun" w:hAnsiTheme="majorBidi" w:cstheme="majorBidi"/>
        </w:rPr>
        <w:t xml:space="preserve"> (Rev. Hammamet, 2016)</w:t>
      </w:r>
      <w:r w:rsidRPr="002A2AD8">
        <w:rPr>
          <w:rFonts w:asciiTheme="majorBidi" w:eastAsia="SimSun" w:hAnsiTheme="majorBidi" w:cstheme="majorBidi"/>
        </w:rPr>
        <w:t>, and proposed that those Resolutions should rather be extended.</w:t>
      </w:r>
    </w:p>
    <w:p w14:paraId="76069B3D" w14:textId="025F24F9" w:rsidR="00CB431A" w:rsidRDefault="00C46B13" w:rsidP="00CB431A">
      <w:pPr>
        <w:pStyle w:val="ListParagraph"/>
        <w:ind w:left="357"/>
        <w:contextualSpacing w:val="0"/>
        <w:rPr>
          <w:rFonts w:asciiTheme="majorBidi" w:eastAsia="SimSun" w:hAnsiTheme="majorBidi" w:cstheme="majorBidi"/>
        </w:rPr>
      </w:pPr>
      <w:r w:rsidRPr="002A2AD8">
        <w:rPr>
          <w:rFonts w:asciiTheme="majorBidi" w:eastAsia="SimSun" w:hAnsiTheme="majorBidi" w:cstheme="majorBidi"/>
        </w:rPr>
        <w:t xml:space="preserve">Other Member States observed an increasing duplication of </w:t>
      </w:r>
      <w:r w:rsidR="00567B28" w:rsidRPr="002A2AD8">
        <w:rPr>
          <w:rFonts w:asciiTheme="majorBidi" w:eastAsia="SimSun" w:hAnsiTheme="majorBidi" w:cstheme="majorBidi"/>
        </w:rPr>
        <w:t xml:space="preserve">Resolutions </w:t>
      </w:r>
      <w:r w:rsidR="00AA3EFB">
        <w:rPr>
          <w:rFonts w:asciiTheme="majorBidi" w:eastAsia="SimSun" w:hAnsiTheme="majorBidi" w:cstheme="majorBidi"/>
        </w:rPr>
        <w:t>across</w:t>
      </w:r>
      <w:r w:rsidR="00AA3EFB" w:rsidRPr="002A2AD8">
        <w:rPr>
          <w:rFonts w:asciiTheme="majorBidi" w:eastAsia="SimSun" w:hAnsiTheme="majorBidi" w:cstheme="majorBidi"/>
        </w:rPr>
        <w:t xml:space="preserve"> </w:t>
      </w:r>
      <w:r w:rsidR="00567B28" w:rsidRPr="002A2AD8">
        <w:rPr>
          <w:rFonts w:asciiTheme="majorBidi" w:eastAsia="SimSun" w:hAnsiTheme="majorBidi" w:cstheme="majorBidi"/>
        </w:rPr>
        <w:t>the Sector</w:t>
      </w:r>
      <w:r w:rsidR="00AA3EFB">
        <w:rPr>
          <w:rFonts w:asciiTheme="majorBidi" w:eastAsia="SimSun" w:hAnsiTheme="majorBidi" w:cstheme="majorBidi"/>
        </w:rPr>
        <w:t>s</w:t>
      </w:r>
      <w:r w:rsidR="00567B28" w:rsidRPr="002A2AD8">
        <w:rPr>
          <w:rFonts w:asciiTheme="majorBidi" w:eastAsia="SimSun" w:hAnsiTheme="majorBidi" w:cstheme="majorBidi"/>
        </w:rPr>
        <w:t xml:space="preserve">, and </w:t>
      </w:r>
      <w:r w:rsidRPr="002A2AD8">
        <w:rPr>
          <w:rFonts w:asciiTheme="majorBidi" w:eastAsia="SimSun" w:hAnsiTheme="majorBidi" w:cstheme="majorBidi"/>
        </w:rPr>
        <w:t xml:space="preserve">called for a contribution-driven approach </w:t>
      </w:r>
      <w:r w:rsidR="00D51BA8" w:rsidRPr="002A2AD8">
        <w:rPr>
          <w:rFonts w:asciiTheme="majorBidi" w:eastAsia="SimSun" w:hAnsiTheme="majorBidi" w:cstheme="majorBidi"/>
        </w:rPr>
        <w:t>and</w:t>
      </w:r>
      <w:r w:rsidRPr="002A2AD8">
        <w:rPr>
          <w:rFonts w:asciiTheme="majorBidi" w:eastAsia="SimSun" w:hAnsiTheme="majorBidi" w:cstheme="majorBidi"/>
        </w:rPr>
        <w:t xml:space="preserve"> team</w:t>
      </w:r>
      <w:r w:rsidR="00AA3EFB">
        <w:rPr>
          <w:rFonts w:asciiTheme="majorBidi" w:eastAsia="SimSun" w:hAnsiTheme="majorBidi" w:cstheme="majorBidi"/>
        </w:rPr>
        <w:t xml:space="preserve"> </w:t>
      </w:r>
      <w:r w:rsidRPr="002A2AD8">
        <w:rPr>
          <w:rFonts w:asciiTheme="majorBidi" w:eastAsia="SimSun" w:hAnsiTheme="majorBidi" w:cstheme="majorBidi"/>
        </w:rPr>
        <w:t>spirit towards streamlining WTSA Resolutions</w:t>
      </w:r>
      <w:r w:rsidR="008B35AC">
        <w:rPr>
          <w:rFonts w:asciiTheme="majorBidi" w:eastAsia="SimSun" w:hAnsiTheme="majorBidi" w:cstheme="majorBidi"/>
        </w:rPr>
        <w:t>.</w:t>
      </w:r>
    </w:p>
    <w:p w14:paraId="2C09C275" w14:textId="5538E07E" w:rsidR="00E93B34" w:rsidRPr="002A2AD8" w:rsidRDefault="00CB431A" w:rsidP="00CB431A">
      <w:pPr>
        <w:pStyle w:val="ListParagraph"/>
        <w:ind w:left="357"/>
        <w:contextualSpacing w:val="0"/>
        <w:rPr>
          <w:lang w:eastAsia="en-US"/>
        </w:rPr>
      </w:pPr>
      <w:r>
        <w:rPr>
          <w:rFonts w:asciiTheme="majorBidi" w:eastAsia="SimSun" w:hAnsiTheme="majorBidi" w:cstheme="majorBidi"/>
        </w:rPr>
        <w:t>TSAG</w:t>
      </w:r>
      <w:r w:rsidR="00C46B13" w:rsidRPr="002A2AD8">
        <w:rPr>
          <w:rFonts w:asciiTheme="majorBidi" w:eastAsia="SimSun" w:hAnsiTheme="majorBidi" w:cstheme="majorBidi"/>
        </w:rPr>
        <w:t xml:space="preserve"> adopted </w:t>
      </w:r>
      <w:r w:rsidR="00AA3EFB">
        <w:rPr>
          <w:rFonts w:asciiTheme="majorBidi" w:eastAsia="SimSun" w:hAnsiTheme="majorBidi" w:cstheme="majorBidi"/>
        </w:rPr>
        <w:t xml:space="preserve">the proposal in </w:t>
      </w:r>
      <w:r w:rsidR="00567B28" w:rsidRPr="002A2AD8">
        <w:rPr>
          <w:rFonts w:asciiTheme="majorBidi" w:eastAsia="SimSun" w:hAnsiTheme="majorBidi" w:cstheme="majorBidi"/>
        </w:rPr>
        <w:t>TD143</w:t>
      </w:r>
      <w:r w:rsidR="00C46B13" w:rsidRPr="002A2AD8">
        <w:rPr>
          <w:rFonts w:asciiTheme="majorBidi" w:eastAsia="SimSun" w:hAnsiTheme="majorBidi" w:cstheme="majorBidi"/>
        </w:rPr>
        <w:t xml:space="preserve"> and created the new Rapporteur Group on the review of WTSA Resolutions (RG-</w:t>
      </w:r>
      <w:proofErr w:type="spellStart"/>
      <w:r w:rsidR="00C46B13" w:rsidRPr="002A2AD8">
        <w:rPr>
          <w:rFonts w:asciiTheme="majorBidi" w:eastAsia="SimSun" w:hAnsiTheme="majorBidi" w:cstheme="majorBidi"/>
        </w:rPr>
        <w:t>ResReview</w:t>
      </w:r>
      <w:proofErr w:type="spellEnd"/>
      <w:r w:rsidR="00C46B13" w:rsidRPr="002A2AD8">
        <w:rPr>
          <w:rFonts w:asciiTheme="majorBidi" w:eastAsia="SimSun" w:hAnsiTheme="majorBidi" w:cstheme="majorBidi"/>
        </w:rPr>
        <w:t>).</w:t>
      </w:r>
    </w:p>
    <w:p w14:paraId="49937200" w14:textId="0551730D" w:rsidR="00AA3EFB" w:rsidRDefault="00567B28" w:rsidP="006E59C1">
      <w:pPr>
        <w:pStyle w:val="ListParagraph"/>
        <w:numPr>
          <w:ilvl w:val="1"/>
          <w:numId w:val="2"/>
        </w:numPr>
        <w:contextualSpacing w:val="0"/>
        <w:rPr>
          <w:rFonts w:asciiTheme="majorBidi" w:eastAsia="SimSun" w:hAnsiTheme="majorBidi" w:cstheme="majorBidi"/>
        </w:rPr>
      </w:pPr>
      <w:r w:rsidRPr="002A2AD8">
        <w:rPr>
          <w:rFonts w:asciiTheme="majorBidi" w:eastAsia="SimSun" w:hAnsiTheme="majorBidi" w:cstheme="majorBidi"/>
        </w:rPr>
        <w:t>T</w:t>
      </w:r>
      <w:r w:rsidR="00D03971">
        <w:rPr>
          <w:rFonts w:asciiTheme="majorBidi" w:eastAsia="SimSun" w:hAnsiTheme="majorBidi" w:cstheme="majorBidi"/>
        </w:rPr>
        <w:t>SAG</w:t>
      </w:r>
      <w:r w:rsidRPr="002A2AD8">
        <w:rPr>
          <w:rFonts w:asciiTheme="majorBidi" w:eastAsia="SimSun" w:hAnsiTheme="majorBidi" w:cstheme="majorBidi"/>
        </w:rPr>
        <w:t xml:space="preserve"> appointed Mr Vladimir </w:t>
      </w:r>
      <w:proofErr w:type="spellStart"/>
      <w:r w:rsidR="00D51BA8" w:rsidRPr="002A2AD8">
        <w:rPr>
          <w:rFonts w:asciiTheme="majorBidi" w:eastAsia="SimSun" w:hAnsiTheme="majorBidi" w:cstheme="majorBidi"/>
        </w:rPr>
        <w:t>Minkin</w:t>
      </w:r>
      <w:proofErr w:type="spellEnd"/>
      <w:r w:rsidRPr="002A2AD8">
        <w:rPr>
          <w:rFonts w:asciiTheme="majorBidi" w:eastAsia="SimSun" w:hAnsiTheme="majorBidi" w:cstheme="majorBidi"/>
        </w:rPr>
        <w:t xml:space="preserve"> </w:t>
      </w:r>
      <w:r w:rsidR="00AA3EFB">
        <w:rPr>
          <w:rFonts w:asciiTheme="majorBidi" w:eastAsia="SimSun" w:hAnsiTheme="majorBidi" w:cstheme="majorBidi"/>
        </w:rPr>
        <w:t>(</w:t>
      </w:r>
      <w:r w:rsidRPr="002A2AD8">
        <w:rPr>
          <w:rFonts w:asciiTheme="majorBidi" w:eastAsia="SimSun" w:hAnsiTheme="majorBidi" w:cstheme="majorBidi"/>
        </w:rPr>
        <w:t>Russian Federation</w:t>
      </w:r>
      <w:r w:rsidR="00AA3EFB">
        <w:rPr>
          <w:rFonts w:asciiTheme="majorBidi" w:eastAsia="SimSun" w:hAnsiTheme="majorBidi" w:cstheme="majorBidi"/>
        </w:rPr>
        <w:t>)</w:t>
      </w:r>
      <w:r w:rsidRPr="002A2AD8">
        <w:rPr>
          <w:rFonts w:asciiTheme="majorBidi" w:eastAsia="SimSun" w:hAnsiTheme="majorBidi" w:cstheme="majorBidi"/>
        </w:rPr>
        <w:t xml:space="preserve"> as Rapporteur for </w:t>
      </w:r>
      <w:r w:rsidR="00AA3EFB">
        <w:rPr>
          <w:rFonts w:asciiTheme="majorBidi" w:eastAsia="SimSun" w:hAnsiTheme="majorBidi" w:cstheme="majorBidi"/>
        </w:rPr>
        <w:t xml:space="preserve">the </w:t>
      </w:r>
      <w:r w:rsidRPr="002A2AD8">
        <w:rPr>
          <w:rFonts w:asciiTheme="majorBidi" w:eastAsia="SimSun" w:hAnsiTheme="majorBidi" w:cstheme="majorBidi"/>
        </w:rPr>
        <w:t>RG-</w:t>
      </w:r>
      <w:proofErr w:type="spellStart"/>
      <w:r w:rsidRPr="002A2AD8">
        <w:rPr>
          <w:rFonts w:asciiTheme="majorBidi" w:eastAsia="SimSun" w:hAnsiTheme="majorBidi" w:cstheme="majorBidi"/>
        </w:rPr>
        <w:t>ResReview</w:t>
      </w:r>
      <w:proofErr w:type="spellEnd"/>
      <w:r w:rsidR="00AA3EFB">
        <w:rPr>
          <w:rFonts w:asciiTheme="majorBidi" w:eastAsia="SimSun" w:hAnsiTheme="majorBidi" w:cstheme="majorBidi"/>
        </w:rPr>
        <w:t>.</w:t>
      </w:r>
    </w:p>
    <w:p w14:paraId="6950AB5D" w14:textId="77777777" w:rsidR="009213F7" w:rsidRPr="002A2AD8" w:rsidRDefault="009213F7" w:rsidP="006E59C1">
      <w:pPr>
        <w:pStyle w:val="Heading1"/>
        <w:numPr>
          <w:ilvl w:val="0"/>
          <w:numId w:val="2"/>
        </w:numPr>
        <w:rPr>
          <w:rFonts w:asciiTheme="majorBidi" w:hAnsiTheme="majorBidi" w:cstheme="majorBidi"/>
          <w:szCs w:val="24"/>
        </w:rPr>
      </w:pPr>
      <w:bookmarkStart w:id="13" w:name="_Toc508133722"/>
      <w:r w:rsidRPr="002A2AD8">
        <w:rPr>
          <w:rFonts w:asciiTheme="majorBidi" w:hAnsiTheme="majorBidi" w:cstheme="majorBidi"/>
          <w:szCs w:val="24"/>
        </w:rPr>
        <w:t>Focus Groups</w:t>
      </w:r>
      <w:bookmarkEnd w:id="13"/>
    </w:p>
    <w:p w14:paraId="52359DF0" w14:textId="649876C4" w:rsidR="00550386" w:rsidRPr="002A2AD8" w:rsidRDefault="00550386" w:rsidP="006E59C1">
      <w:pPr>
        <w:pStyle w:val="ListParagraph"/>
        <w:numPr>
          <w:ilvl w:val="1"/>
          <w:numId w:val="2"/>
        </w:numPr>
        <w:contextualSpacing w:val="0"/>
        <w:rPr>
          <w:bCs/>
          <w:lang w:eastAsia="en-US"/>
        </w:rPr>
      </w:pPr>
      <w:r w:rsidRPr="002A2AD8">
        <w:rPr>
          <w:bCs/>
          <w:lang w:eastAsia="en-US"/>
        </w:rPr>
        <w:t>T</w:t>
      </w:r>
      <w:r w:rsidR="00512A7B">
        <w:rPr>
          <w:bCs/>
          <w:lang w:eastAsia="en-US"/>
        </w:rPr>
        <w:t>SAG</w:t>
      </w:r>
      <w:r w:rsidRPr="002A2AD8">
        <w:rPr>
          <w:bCs/>
          <w:lang w:eastAsia="en-US"/>
        </w:rPr>
        <w:t xml:space="preserve"> took note of the progress report (in </w:t>
      </w:r>
      <w:hyperlink r:id="rId21" w:history="1">
        <w:r w:rsidRPr="002A2AD8">
          <w:rPr>
            <w:rStyle w:val="Hyperlink"/>
            <w:rFonts w:asciiTheme="majorBidi" w:hAnsiTheme="majorBidi" w:cstheme="majorBidi"/>
          </w:rPr>
          <w:t>TD145</w:t>
        </w:r>
      </w:hyperlink>
      <w:r w:rsidRPr="002A2AD8">
        <w:rPr>
          <w:bCs/>
          <w:lang w:eastAsia="en-US"/>
        </w:rPr>
        <w:t xml:space="preserve">) </w:t>
      </w:r>
      <w:r w:rsidR="00A9411C" w:rsidRPr="002A2AD8">
        <w:rPr>
          <w:bCs/>
          <w:lang w:eastAsia="en-US"/>
        </w:rPr>
        <w:t xml:space="preserve">presented </w:t>
      </w:r>
      <w:r w:rsidR="0059434B">
        <w:rPr>
          <w:bCs/>
          <w:lang w:eastAsia="en-US"/>
        </w:rPr>
        <w:t xml:space="preserve">remotely </w:t>
      </w:r>
      <w:r w:rsidRPr="002A2AD8">
        <w:rPr>
          <w:bCs/>
          <w:lang w:eastAsia="en-US"/>
        </w:rPr>
        <w:t xml:space="preserve">by Mr David </w:t>
      </w:r>
      <w:proofErr w:type="spellStart"/>
      <w:r w:rsidRPr="002A2AD8">
        <w:rPr>
          <w:bCs/>
          <w:lang w:eastAsia="en-US"/>
        </w:rPr>
        <w:t>Watrin</w:t>
      </w:r>
      <w:proofErr w:type="spellEnd"/>
      <w:r w:rsidRPr="002A2AD8">
        <w:rPr>
          <w:bCs/>
          <w:lang w:eastAsia="en-US"/>
        </w:rPr>
        <w:t xml:space="preserve">, </w:t>
      </w:r>
      <w:r w:rsidR="00371BF8" w:rsidRPr="002A2AD8">
        <w:rPr>
          <w:bCs/>
          <w:lang w:eastAsia="en-US"/>
        </w:rPr>
        <w:t>Chairman of ITU-T</w:t>
      </w:r>
      <w:r w:rsidR="002344BE" w:rsidRPr="002A2AD8">
        <w:rPr>
          <w:bCs/>
          <w:lang w:eastAsia="en-US"/>
        </w:rPr>
        <w:t xml:space="preserve"> </w:t>
      </w:r>
      <w:r w:rsidRPr="002A2AD8">
        <w:rPr>
          <w:bCs/>
          <w:lang w:eastAsia="en-US"/>
        </w:rPr>
        <w:t>Focus Group on Application of Distributed Ledger Technology (FG</w:t>
      </w:r>
      <w:r w:rsidR="00AA3EFB">
        <w:rPr>
          <w:bCs/>
          <w:lang w:eastAsia="en-US"/>
        </w:rPr>
        <w:t>-</w:t>
      </w:r>
      <w:r w:rsidRPr="002A2AD8">
        <w:rPr>
          <w:bCs/>
          <w:lang w:eastAsia="en-US"/>
        </w:rPr>
        <w:t>DLT)</w:t>
      </w:r>
      <w:r w:rsidRPr="002A2AD8">
        <w:rPr>
          <w:rFonts w:asciiTheme="majorBidi" w:hAnsiTheme="majorBidi" w:cstheme="majorBidi"/>
        </w:rPr>
        <w:t>.</w:t>
      </w:r>
    </w:p>
    <w:p w14:paraId="79A0A3CB" w14:textId="2142DC88" w:rsidR="002344BE" w:rsidRPr="002A2AD8" w:rsidRDefault="002344BE" w:rsidP="006E59C1">
      <w:pPr>
        <w:pStyle w:val="ListParagraph"/>
        <w:numPr>
          <w:ilvl w:val="1"/>
          <w:numId w:val="2"/>
        </w:numPr>
        <w:ind w:left="357" w:hanging="357"/>
        <w:contextualSpacing w:val="0"/>
        <w:rPr>
          <w:bCs/>
          <w:lang w:eastAsia="en-US"/>
        </w:rPr>
      </w:pPr>
      <w:r w:rsidRPr="002A2AD8">
        <w:rPr>
          <w:bCs/>
          <w:lang w:eastAsia="en-US"/>
        </w:rPr>
        <w:t>T</w:t>
      </w:r>
      <w:r w:rsidR="00512A7B">
        <w:rPr>
          <w:bCs/>
          <w:lang w:eastAsia="en-US"/>
        </w:rPr>
        <w:t>SAG</w:t>
      </w:r>
      <w:r w:rsidRPr="002A2AD8">
        <w:rPr>
          <w:bCs/>
          <w:lang w:eastAsia="en-US"/>
        </w:rPr>
        <w:t xml:space="preserve"> took note of the progress report (in </w:t>
      </w:r>
      <w:hyperlink r:id="rId22" w:history="1">
        <w:r w:rsidRPr="002A2AD8">
          <w:rPr>
            <w:rStyle w:val="Hyperlink"/>
            <w:rFonts w:asciiTheme="majorBidi" w:hAnsiTheme="majorBidi" w:cstheme="majorBidi"/>
          </w:rPr>
          <w:t>TD146</w:t>
        </w:r>
      </w:hyperlink>
      <w:r w:rsidRPr="002A2AD8">
        <w:rPr>
          <w:bCs/>
          <w:lang w:eastAsia="en-US"/>
        </w:rPr>
        <w:t xml:space="preserve">) </w:t>
      </w:r>
      <w:r w:rsidR="00A9411C" w:rsidRPr="002A2AD8">
        <w:rPr>
          <w:bCs/>
          <w:lang w:eastAsia="en-US"/>
        </w:rPr>
        <w:t xml:space="preserve">presented </w:t>
      </w:r>
      <w:r w:rsidRPr="002A2AD8">
        <w:rPr>
          <w:bCs/>
          <w:lang w:eastAsia="en-US"/>
        </w:rPr>
        <w:t xml:space="preserve">by Mr </w:t>
      </w:r>
      <w:r w:rsidRPr="002A2AD8">
        <w:rPr>
          <w:rFonts w:eastAsia="Times New Roman"/>
          <w:color w:val="000000"/>
        </w:rPr>
        <w:t>Ahmed Said</w:t>
      </w:r>
      <w:r w:rsidRPr="002A2AD8">
        <w:rPr>
          <w:bCs/>
          <w:lang w:eastAsia="en-US"/>
        </w:rPr>
        <w:t xml:space="preserve">, Vice Chairman of ITU-T Focus Group on </w:t>
      </w:r>
      <w:r w:rsidRPr="002A2AD8">
        <w:rPr>
          <w:rFonts w:asciiTheme="majorBidi" w:hAnsiTheme="majorBidi" w:cstheme="majorBidi"/>
          <w:bCs/>
        </w:rPr>
        <w:t>Digital Currency including Digital Fiat Currency (FG</w:t>
      </w:r>
      <w:r w:rsidR="00AA3EFB">
        <w:rPr>
          <w:rFonts w:asciiTheme="majorBidi" w:hAnsiTheme="majorBidi" w:cstheme="majorBidi"/>
          <w:bCs/>
        </w:rPr>
        <w:t>-</w:t>
      </w:r>
      <w:r w:rsidRPr="002A2AD8">
        <w:rPr>
          <w:rFonts w:asciiTheme="majorBidi" w:hAnsiTheme="majorBidi" w:cstheme="majorBidi"/>
          <w:bCs/>
        </w:rPr>
        <w:t>DFC).</w:t>
      </w:r>
    </w:p>
    <w:p w14:paraId="3796BDB4" w14:textId="147B666F" w:rsidR="00371BF8" w:rsidRPr="002A2AD8" w:rsidRDefault="00371BF8" w:rsidP="006E59C1">
      <w:pPr>
        <w:pStyle w:val="ListParagraph"/>
        <w:numPr>
          <w:ilvl w:val="1"/>
          <w:numId w:val="2"/>
        </w:numPr>
        <w:ind w:left="357" w:hanging="357"/>
        <w:contextualSpacing w:val="0"/>
        <w:rPr>
          <w:bCs/>
          <w:lang w:eastAsia="en-US"/>
        </w:rPr>
      </w:pPr>
      <w:r w:rsidRPr="002A2AD8">
        <w:rPr>
          <w:bCs/>
          <w:lang w:eastAsia="en-US"/>
        </w:rPr>
        <w:t>T</w:t>
      </w:r>
      <w:r w:rsidR="00512A7B">
        <w:rPr>
          <w:bCs/>
          <w:lang w:eastAsia="en-US"/>
        </w:rPr>
        <w:t>SAG</w:t>
      </w:r>
      <w:r w:rsidRPr="002A2AD8">
        <w:rPr>
          <w:bCs/>
          <w:lang w:eastAsia="en-US"/>
        </w:rPr>
        <w:t xml:space="preserve"> took note of </w:t>
      </w:r>
      <w:r w:rsidR="004C6D25" w:rsidRPr="002A2AD8">
        <w:rPr>
          <w:rFonts w:asciiTheme="majorBidi" w:eastAsia="SimSun" w:hAnsiTheme="majorBidi" w:cstheme="majorBidi"/>
        </w:rPr>
        <w:t>the establish</w:t>
      </w:r>
      <w:r w:rsidR="00BA7D20">
        <w:rPr>
          <w:rFonts w:asciiTheme="majorBidi" w:eastAsia="SimSun" w:hAnsiTheme="majorBidi" w:cstheme="majorBidi"/>
        </w:rPr>
        <w:t>ed</w:t>
      </w:r>
      <w:r w:rsidR="004C6D25" w:rsidRPr="002A2AD8">
        <w:rPr>
          <w:rFonts w:asciiTheme="majorBidi" w:eastAsia="SimSun" w:hAnsiTheme="majorBidi" w:cstheme="majorBidi"/>
        </w:rPr>
        <w:t xml:space="preserve"> new Focus Group by SG13, </w:t>
      </w:r>
      <w:r w:rsidR="00AA3EFB">
        <w:rPr>
          <w:rFonts w:asciiTheme="majorBidi" w:eastAsia="SimSun" w:hAnsiTheme="majorBidi" w:cstheme="majorBidi"/>
        </w:rPr>
        <w:t xml:space="preserve">the </w:t>
      </w:r>
      <w:r w:rsidR="00AA3EFB" w:rsidRPr="002A2AD8">
        <w:rPr>
          <w:bCs/>
          <w:lang w:eastAsia="en-US"/>
        </w:rPr>
        <w:t xml:space="preserve">ITU-T Focus Group on </w:t>
      </w:r>
      <w:r w:rsidR="00AA3EFB" w:rsidRPr="002A2AD8">
        <w:rPr>
          <w:rFonts w:asciiTheme="majorBidi" w:eastAsia="SimSun" w:hAnsiTheme="majorBidi" w:cstheme="majorBidi"/>
        </w:rPr>
        <w:t>Machine Learning for Future Networks including 5G (FG-ML5G)</w:t>
      </w:r>
      <w:r w:rsidR="00AA3EFB">
        <w:rPr>
          <w:rFonts w:asciiTheme="majorBidi" w:eastAsia="SimSun" w:hAnsiTheme="majorBidi" w:cstheme="majorBidi"/>
        </w:rPr>
        <w:t xml:space="preserve">. </w:t>
      </w:r>
      <w:r w:rsidR="002414A2">
        <w:rPr>
          <w:rFonts w:asciiTheme="majorBidi" w:eastAsia="SimSun" w:hAnsiTheme="majorBidi" w:cstheme="majorBidi"/>
        </w:rPr>
        <w:t>TSAG</w:t>
      </w:r>
      <w:r w:rsidR="00AA3EFB">
        <w:rPr>
          <w:rFonts w:asciiTheme="majorBidi" w:eastAsia="SimSun" w:hAnsiTheme="majorBidi" w:cstheme="majorBidi"/>
        </w:rPr>
        <w:t xml:space="preserve"> also </w:t>
      </w:r>
      <w:r w:rsidR="00BA7D20">
        <w:rPr>
          <w:rFonts w:asciiTheme="majorBidi" w:eastAsia="SimSun" w:hAnsiTheme="majorBidi" w:cstheme="majorBidi"/>
        </w:rPr>
        <w:t>took note of report from</w:t>
      </w:r>
      <w:r w:rsidR="004C6D25" w:rsidRPr="002A2AD8">
        <w:rPr>
          <w:rFonts w:asciiTheme="majorBidi" w:eastAsia="SimSun" w:hAnsiTheme="majorBidi" w:cstheme="majorBidi"/>
        </w:rPr>
        <w:t xml:space="preserve"> the first </w:t>
      </w:r>
      <w:r w:rsidR="00AA3EFB">
        <w:rPr>
          <w:rFonts w:asciiTheme="majorBidi" w:eastAsia="SimSun" w:hAnsiTheme="majorBidi" w:cstheme="majorBidi"/>
        </w:rPr>
        <w:t xml:space="preserve">FG-ML5G </w:t>
      </w:r>
      <w:r w:rsidR="004C6D25" w:rsidRPr="002A2AD8">
        <w:rPr>
          <w:rFonts w:asciiTheme="majorBidi" w:eastAsia="SimSun" w:hAnsiTheme="majorBidi" w:cstheme="majorBidi"/>
        </w:rPr>
        <w:t xml:space="preserve">meeting </w:t>
      </w:r>
      <w:r w:rsidRPr="002A2AD8">
        <w:rPr>
          <w:bCs/>
          <w:lang w:eastAsia="en-US"/>
        </w:rPr>
        <w:t xml:space="preserve">(in </w:t>
      </w:r>
      <w:hyperlink r:id="rId23" w:history="1">
        <w:r w:rsidRPr="002A2AD8">
          <w:rPr>
            <w:rStyle w:val="Hyperlink"/>
            <w:rFonts w:asciiTheme="majorBidi" w:hAnsiTheme="majorBidi" w:cstheme="majorBidi"/>
          </w:rPr>
          <w:t>TD216</w:t>
        </w:r>
      </w:hyperlink>
      <w:r w:rsidRPr="002A2AD8">
        <w:rPr>
          <w:bCs/>
          <w:lang w:eastAsia="en-US"/>
        </w:rPr>
        <w:t xml:space="preserve"> </w:t>
      </w:r>
      <w:r w:rsidR="00130065" w:rsidRPr="002A2AD8">
        <w:rPr>
          <w:bCs/>
          <w:lang w:eastAsia="en-US"/>
        </w:rPr>
        <w:t xml:space="preserve">and </w:t>
      </w:r>
      <w:hyperlink r:id="rId24" w:history="1">
        <w:r w:rsidR="00130065" w:rsidRPr="002A2AD8">
          <w:rPr>
            <w:rStyle w:val="Hyperlink"/>
            <w:rFonts w:asciiTheme="majorBidi" w:hAnsiTheme="majorBidi" w:cstheme="majorBidi"/>
          </w:rPr>
          <w:t>TD247</w:t>
        </w:r>
      </w:hyperlink>
      <w:r w:rsidR="00130065" w:rsidRPr="002A2AD8">
        <w:rPr>
          <w:bCs/>
          <w:lang w:eastAsia="en-US"/>
        </w:rPr>
        <w:t>)</w:t>
      </w:r>
      <w:r w:rsidR="00AA3EFB">
        <w:rPr>
          <w:bCs/>
          <w:lang w:eastAsia="en-US"/>
        </w:rPr>
        <w:t>, which was</w:t>
      </w:r>
      <w:r w:rsidR="00130065" w:rsidRPr="002A2AD8">
        <w:rPr>
          <w:bCs/>
          <w:lang w:eastAsia="en-US"/>
        </w:rPr>
        <w:t xml:space="preserve"> </w:t>
      </w:r>
      <w:r w:rsidR="00A9411C" w:rsidRPr="002A2AD8">
        <w:rPr>
          <w:bCs/>
          <w:lang w:eastAsia="en-US"/>
        </w:rPr>
        <w:t xml:space="preserve">presented </w:t>
      </w:r>
      <w:r w:rsidRPr="002A2AD8">
        <w:rPr>
          <w:bCs/>
          <w:lang w:eastAsia="en-US"/>
        </w:rPr>
        <w:t xml:space="preserve">by </w:t>
      </w:r>
      <w:r w:rsidR="00AA3EFB">
        <w:rPr>
          <w:bCs/>
          <w:lang w:eastAsia="en-US"/>
        </w:rPr>
        <w:t xml:space="preserve">the ITU-T SG13 Chairman, </w:t>
      </w:r>
      <w:r w:rsidRPr="002A2AD8">
        <w:rPr>
          <w:bCs/>
          <w:lang w:eastAsia="en-US"/>
        </w:rPr>
        <w:t>Mr Leo Lehmann</w:t>
      </w:r>
      <w:r w:rsidR="00AA3EFB">
        <w:rPr>
          <w:bCs/>
          <w:lang w:eastAsia="en-US"/>
        </w:rPr>
        <w:t xml:space="preserve"> (Switzerland)</w:t>
      </w:r>
      <w:r w:rsidR="00130065" w:rsidRPr="002A2AD8">
        <w:rPr>
          <w:rFonts w:asciiTheme="majorBidi" w:eastAsia="SimSun" w:hAnsiTheme="majorBidi" w:cstheme="majorBidi"/>
        </w:rPr>
        <w:t>.</w:t>
      </w:r>
    </w:p>
    <w:p w14:paraId="09FEE40E" w14:textId="1FA2EB1A" w:rsidR="004C6D25" w:rsidRPr="002A2AD8" w:rsidRDefault="004C6D25" w:rsidP="006E59C1">
      <w:pPr>
        <w:pStyle w:val="ListParagraph"/>
        <w:numPr>
          <w:ilvl w:val="1"/>
          <w:numId w:val="2"/>
        </w:numPr>
        <w:contextualSpacing w:val="0"/>
        <w:rPr>
          <w:bCs/>
          <w:lang w:eastAsia="en-US"/>
        </w:rPr>
      </w:pPr>
      <w:r w:rsidRPr="002A2AD8">
        <w:rPr>
          <w:bCs/>
          <w:lang w:eastAsia="en-US"/>
        </w:rPr>
        <w:lastRenderedPageBreak/>
        <w:t>T</w:t>
      </w:r>
      <w:r w:rsidR="00512A7B">
        <w:rPr>
          <w:bCs/>
          <w:lang w:eastAsia="en-US"/>
        </w:rPr>
        <w:t>SAG</w:t>
      </w:r>
      <w:r w:rsidRPr="002A2AD8">
        <w:rPr>
          <w:bCs/>
          <w:lang w:eastAsia="en-US"/>
        </w:rPr>
        <w:t xml:space="preserve"> took note of the report </w:t>
      </w:r>
      <w:r w:rsidR="00071EA3" w:rsidRPr="002A2AD8">
        <w:rPr>
          <w:bCs/>
          <w:lang w:eastAsia="en-US"/>
        </w:rPr>
        <w:t>o</w:t>
      </w:r>
      <w:r w:rsidR="00071EA3">
        <w:rPr>
          <w:bCs/>
          <w:lang w:eastAsia="en-US"/>
        </w:rPr>
        <w:t>f</w:t>
      </w:r>
      <w:r w:rsidR="00071EA3" w:rsidRPr="002A2AD8">
        <w:rPr>
          <w:bCs/>
          <w:lang w:eastAsia="en-US"/>
        </w:rPr>
        <w:t xml:space="preserve"> the first meeting of the ITU-T Focus Group on </w:t>
      </w:r>
      <w:r w:rsidR="00071EA3" w:rsidRPr="002A2AD8">
        <w:rPr>
          <w:rFonts w:asciiTheme="majorBidi" w:hAnsiTheme="majorBidi" w:cstheme="majorBidi"/>
          <w:bCs/>
        </w:rPr>
        <w:t>Data Processing and Management to support IoT and Smart Cities &amp; Communities (FG-DPM)</w:t>
      </w:r>
      <w:r w:rsidR="00071EA3" w:rsidRPr="002A2AD8">
        <w:rPr>
          <w:bCs/>
          <w:lang w:eastAsia="en-US"/>
        </w:rPr>
        <w:t xml:space="preserve"> </w:t>
      </w:r>
      <w:r w:rsidRPr="002A2AD8">
        <w:rPr>
          <w:bCs/>
          <w:lang w:eastAsia="en-US"/>
        </w:rPr>
        <w:t xml:space="preserve">(in </w:t>
      </w:r>
      <w:hyperlink r:id="rId25" w:history="1">
        <w:r w:rsidRPr="002A2AD8">
          <w:rPr>
            <w:rStyle w:val="Hyperlink"/>
            <w:rFonts w:asciiTheme="majorBidi" w:hAnsiTheme="majorBidi" w:cstheme="majorBidi"/>
          </w:rPr>
          <w:t>TD191</w:t>
        </w:r>
      </w:hyperlink>
      <w:r w:rsidRPr="002A2AD8">
        <w:rPr>
          <w:bCs/>
          <w:lang w:eastAsia="en-US"/>
        </w:rPr>
        <w:t>)</w:t>
      </w:r>
      <w:r w:rsidR="00071EA3">
        <w:rPr>
          <w:bCs/>
          <w:lang w:eastAsia="en-US"/>
        </w:rPr>
        <w:t>,</w:t>
      </w:r>
      <w:r w:rsidRPr="002A2AD8">
        <w:rPr>
          <w:bCs/>
          <w:lang w:eastAsia="en-US"/>
        </w:rPr>
        <w:t xml:space="preserve"> </w:t>
      </w:r>
      <w:r w:rsidR="00C03789" w:rsidRPr="002A2AD8">
        <w:rPr>
          <w:bCs/>
          <w:lang w:eastAsia="en-US"/>
        </w:rPr>
        <w:t xml:space="preserve">presented by </w:t>
      </w:r>
      <w:r w:rsidR="00AA3EFB">
        <w:rPr>
          <w:bCs/>
          <w:lang w:eastAsia="en-US"/>
        </w:rPr>
        <w:t xml:space="preserve">the </w:t>
      </w:r>
      <w:r w:rsidR="00A94E62" w:rsidRPr="002A2AD8">
        <w:rPr>
          <w:bCs/>
          <w:lang w:eastAsia="en-US"/>
        </w:rPr>
        <w:t xml:space="preserve">Chairman of </w:t>
      </w:r>
      <w:r w:rsidR="00AA3EFB">
        <w:rPr>
          <w:bCs/>
          <w:lang w:eastAsia="en-US"/>
        </w:rPr>
        <w:t xml:space="preserve">ITU-T </w:t>
      </w:r>
      <w:r w:rsidR="00A94E62" w:rsidRPr="002A2AD8">
        <w:rPr>
          <w:bCs/>
          <w:lang w:eastAsia="en-US"/>
        </w:rPr>
        <w:t xml:space="preserve">SG20, </w:t>
      </w:r>
      <w:r w:rsidR="00AA3EFB" w:rsidRPr="002A2AD8">
        <w:rPr>
          <w:bCs/>
          <w:lang w:eastAsia="en-US"/>
        </w:rPr>
        <w:t>Mr Nasser Saleh Al Marzouqi</w:t>
      </w:r>
      <w:r w:rsidR="00AA3EFB">
        <w:rPr>
          <w:bCs/>
          <w:lang w:eastAsia="en-US"/>
        </w:rPr>
        <w:t xml:space="preserve"> (UAE)</w:t>
      </w:r>
      <w:r w:rsidRPr="002A2AD8">
        <w:rPr>
          <w:rFonts w:asciiTheme="majorBidi" w:hAnsiTheme="majorBidi" w:cstheme="majorBidi"/>
          <w:bCs/>
        </w:rPr>
        <w:t>.</w:t>
      </w:r>
    </w:p>
    <w:p w14:paraId="3365B4C5" w14:textId="080E204E" w:rsidR="009213F7" w:rsidRPr="002A2AD8" w:rsidRDefault="00C03789" w:rsidP="006E59C1">
      <w:pPr>
        <w:pStyle w:val="ListParagraph"/>
        <w:numPr>
          <w:ilvl w:val="1"/>
          <w:numId w:val="2"/>
        </w:numPr>
        <w:contextualSpacing w:val="0"/>
        <w:rPr>
          <w:rFonts w:asciiTheme="majorBidi" w:hAnsiTheme="majorBidi" w:cstheme="majorBidi"/>
          <w:bCs/>
        </w:rPr>
      </w:pPr>
      <w:r w:rsidRPr="002A2AD8">
        <w:rPr>
          <w:bCs/>
          <w:lang w:eastAsia="en-US"/>
        </w:rPr>
        <w:t>T</w:t>
      </w:r>
      <w:r w:rsidR="00512A7B">
        <w:rPr>
          <w:bCs/>
          <w:lang w:eastAsia="en-US"/>
        </w:rPr>
        <w:t>SAG</w:t>
      </w:r>
      <w:r w:rsidRPr="002A2AD8">
        <w:rPr>
          <w:bCs/>
          <w:lang w:eastAsia="en-US"/>
        </w:rPr>
        <w:t xml:space="preserve"> took note of the </w:t>
      </w:r>
      <w:r w:rsidR="00A94E62" w:rsidRPr="002A2AD8">
        <w:rPr>
          <w:bCs/>
          <w:lang w:eastAsia="en-US"/>
        </w:rPr>
        <w:t>reply liaison statement</w:t>
      </w:r>
      <w:r w:rsidRPr="002A2AD8">
        <w:rPr>
          <w:bCs/>
          <w:lang w:eastAsia="en-US"/>
        </w:rPr>
        <w:t xml:space="preserve"> (in </w:t>
      </w:r>
      <w:hyperlink r:id="rId26" w:history="1">
        <w:r w:rsidR="00A94E62" w:rsidRPr="002A2AD8">
          <w:rPr>
            <w:rStyle w:val="Hyperlink"/>
            <w:rFonts w:asciiTheme="majorBidi" w:hAnsiTheme="majorBidi" w:cstheme="majorBidi"/>
          </w:rPr>
          <w:t>TD207</w:t>
        </w:r>
      </w:hyperlink>
      <w:r w:rsidRPr="002A2AD8">
        <w:rPr>
          <w:bCs/>
          <w:lang w:eastAsia="en-US"/>
        </w:rPr>
        <w:t xml:space="preserve">) </w:t>
      </w:r>
      <w:r w:rsidR="00A94E62" w:rsidRPr="002A2AD8">
        <w:rPr>
          <w:bCs/>
          <w:lang w:eastAsia="en-US"/>
        </w:rPr>
        <w:t xml:space="preserve">received from SG12 </w:t>
      </w:r>
      <w:r w:rsidR="00A94E62" w:rsidRPr="002A2AD8">
        <w:rPr>
          <w:rFonts w:asciiTheme="majorBidi" w:hAnsiTheme="majorBidi" w:cstheme="majorBidi"/>
          <w:bCs/>
        </w:rPr>
        <w:t xml:space="preserve">on the transfer of </w:t>
      </w:r>
      <w:r w:rsidR="00071EA3">
        <w:rPr>
          <w:rFonts w:asciiTheme="majorBidi" w:hAnsiTheme="majorBidi" w:cstheme="majorBidi"/>
          <w:bCs/>
        </w:rPr>
        <w:t xml:space="preserve">outputs from the </w:t>
      </w:r>
      <w:r w:rsidR="00A94E62" w:rsidRPr="002A2AD8">
        <w:rPr>
          <w:rFonts w:asciiTheme="majorBidi" w:hAnsiTheme="majorBidi" w:cstheme="majorBidi"/>
          <w:bCs/>
        </w:rPr>
        <w:t>Focus Group on Digital Financial Services</w:t>
      </w:r>
      <w:r w:rsidR="00071EA3" w:rsidRPr="00071EA3">
        <w:rPr>
          <w:rFonts w:asciiTheme="majorBidi" w:hAnsiTheme="majorBidi" w:cstheme="majorBidi"/>
          <w:bCs/>
        </w:rPr>
        <w:t xml:space="preserve"> </w:t>
      </w:r>
      <w:r w:rsidR="00071EA3">
        <w:rPr>
          <w:rFonts w:asciiTheme="majorBidi" w:hAnsiTheme="majorBidi" w:cstheme="majorBidi"/>
          <w:bCs/>
        </w:rPr>
        <w:t>(</w:t>
      </w:r>
      <w:r w:rsidR="00071EA3" w:rsidRPr="002A2AD8">
        <w:rPr>
          <w:rFonts w:asciiTheme="majorBidi" w:hAnsiTheme="majorBidi" w:cstheme="majorBidi"/>
          <w:bCs/>
        </w:rPr>
        <w:t>FG DFS</w:t>
      </w:r>
      <w:r w:rsidR="00A94E62" w:rsidRPr="002A2AD8">
        <w:rPr>
          <w:rFonts w:asciiTheme="majorBidi" w:hAnsiTheme="majorBidi" w:cstheme="majorBidi"/>
          <w:bCs/>
        </w:rPr>
        <w:t xml:space="preserve">) to </w:t>
      </w:r>
      <w:r w:rsidR="00071EA3">
        <w:rPr>
          <w:rFonts w:asciiTheme="majorBidi" w:hAnsiTheme="majorBidi" w:cstheme="majorBidi"/>
          <w:bCs/>
        </w:rPr>
        <w:t xml:space="preserve">the various </w:t>
      </w:r>
      <w:r w:rsidR="00A94E62" w:rsidRPr="002A2AD8">
        <w:rPr>
          <w:rFonts w:asciiTheme="majorBidi" w:hAnsiTheme="majorBidi" w:cstheme="majorBidi"/>
          <w:bCs/>
        </w:rPr>
        <w:t>ITU-T Study Groups.</w:t>
      </w:r>
    </w:p>
    <w:p w14:paraId="5FD4B2C5" w14:textId="52345C2B" w:rsidR="002D7DC3" w:rsidRPr="002A2AD8" w:rsidRDefault="002330CB" w:rsidP="006E59C1">
      <w:pPr>
        <w:pStyle w:val="Heading1"/>
        <w:numPr>
          <w:ilvl w:val="0"/>
          <w:numId w:val="2"/>
        </w:numPr>
        <w:rPr>
          <w:rFonts w:asciiTheme="majorBidi" w:hAnsiTheme="majorBidi" w:cstheme="majorBidi"/>
          <w:szCs w:val="24"/>
        </w:rPr>
      </w:pPr>
      <w:bookmarkStart w:id="14" w:name="_Toc508133723"/>
      <w:bookmarkStart w:id="15" w:name="_Hlk508113761"/>
      <w:r w:rsidRPr="002A2AD8">
        <w:rPr>
          <w:rFonts w:asciiTheme="majorBidi" w:hAnsiTheme="majorBidi" w:cstheme="majorBidi"/>
          <w:szCs w:val="24"/>
        </w:rPr>
        <w:t>International Telecommunication Regulations (ITRs)</w:t>
      </w:r>
      <w:bookmarkEnd w:id="14"/>
    </w:p>
    <w:p w14:paraId="46E1F939" w14:textId="7AF6CD13" w:rsidR="005977CB" w:rsidRPr="005977CB" w:rsidRDefault="002330CB" w:rsidP="006E59C1">
      <w:pPr>
        <w:pStyle w:val="ListParagraph"/>
        <w:numPr>
          <w:ilvl w:val="1"/>
          <w:numId w:val="2"/>
        </w:numPr>
        <w:ind w:left="357" w:hanging="357"/>
        <w:contextualSpacing w:val="0"/>
        <w:rPr>
          <w:rFonts w:asciiTheme="majorBidi" w:hAnsiTheme="majorBidi" w:cstheme="majorBidi"/>
          <w:color w:val="000000"/>
          <w:lang w:eastAsia="zh-CN"/>
        </w:rPr>
      </w:pPr>
      <w:r w:rsidRPr="002A2AD8">
        <w:rPr>
          <w:rFonts w:asciiTheme="majorBidi" w:hAnsiTheme="majorBidi" w:cstheme="majorBidi"/>
          <w:color w:val="000000"/>
          <w:lang w:eastAsia="zh-CN"/>
        </w:rPr>
        <w:t>T</w:t>
      </w:r>
      <w:r w:rsidR="0096352E">
        <w:rPr>
          <w:rFonts w:asciiTheme="majorBidi" w:hAnsiTheme="majorBidi" w:cstheme="majorBidi"/>
          <w:color w:val="000000"/>
          <w:lang w:eastAsia="zh-CN"/>
        </w:rPr>
        <w:t>SAG</w:t>
      </w:r>
      <w:r w:rsidRPr="002A2AD8">
        <w:rPr>
          <w:rFonts w:asciiTheme="majorBidi" w:hAnsiTheme="majorBidi" w:cstheme="majorBidi"/>
          <w:color w:val="000000"/>
          <w:lang w:eastAsia="zh-CN"/>
        </w:rPr>
        <w:t xml:space="preserve"> took note of the liaison statement in </w:t>
      </w:r>
      <w:hyperlink r:id="rId27" w:history="1">
        <w:r w:rsidRPr="002A2AD8">
          <w:rPr>
            <w:rStyle w:val="Hyperlink"/>
            <w:rFonts w:asciiTheme="majorBidi" w:hAnsiTheme="majorBidi" w:cstheme="majorBidi"/>
          </w:rPr>
          <w:t>TD190</w:t>
        </w:r>
      </w:hyperlink>
      <w:r w:rsidRPr="002A2AD8">
        <w:rPr>
          <w:rFonts w:asciiTheme="majorBidi" w:hAnsiTheme="majorBidi" w:cstheme="majorBidi"/>
          <w:color w:val="000000"/>
          <w:lang w:eastAsia="zh-CN"/>
        </w:rPr>
        <w:t xml:space="preserve"> </w:t>
      </w:r>
      <w:r w:rsidR="00071EA3">
        <w:rPr>
          <w:rFonts w:asciiTheme="majorBidi" w:hAnsiTheme="majorBidi" w:cstheme="majorBidi"/>
          <w:color w:val="000000"/>
          <w:lang w:eastAsia="zh-CN"/>
        </w:rPr>
        <w:t>that</w:t>
      </w:r>
      <w:r w:rsidR="00071EA3" w:rsidRPr="002A2AD8">
        <w:rPr>
          <w:rFonts w:asciiTheme="majorBidi" w:hAnsiTheme="majorBidi" w:cstheme="majorBidi"/>
          <w:color w:val="000000"/>
          <w:lang w:eastAsia="zh-CN"/>
        </w:rPr>
        <w:t xml:space="preserve"> </w:t>
      </w:r>
      <w:r w:rsidRPr="002A2AD8">
        <w:rPr>
          <w:rFonts w:asciiTheme="majorBidi" w:hAnsiTheme="majorBidi" w:cstheme="majorBidi"/>
          <w:color w:val="000000"/>
          <w:lang w:eastAsia="zh-CN"/>
        </w:rPr>
        <w:t xml:space="preserve">the TSAG management team sent in </w:t>
      </w:r>
      <w:r w:rsidR="00071EA3">
        <w:rPr>
          <w:rFonts w:asciiTheme="majorBidi" w:hAnsiTheme="majorBidi" w:cstheme="majorBidi"/>
          <w:color w:val="000000"/>
          <w:lang w:eastAsia="zh-CN"/>
        </w:rPr>
        <w:t xml:space="preserve">August </w:t>
      </w:r>
      <w:r w:rsidRPr="002A2AD8">
        <w:rPr>
          <w:rFonts w:asciiTheme="majorBidi" w:hAnsiTheme="majorBidi" w:cstheme="majorBidi"/>
          <w:color w:val="000000"/>
          <w:lang w:eastAsia="zh-CN"/>
        </w:rPr>
        <w:t>2017 to all ITU-T study groups</w:t>
      </w:r>
      <w:r w:rsidR="00D90E50" w:rsidRPr="002A2AD8">
        <w:rPr>
          <w:rFonts w:asciiTheme="majorBidi" w:hAnsiTheme="majorBidi" w:cstheme="majorBidi"/>
          <w:color w:val="000000"/>
          <w:lang w:eastAsia="zh-CN"/>
        </w:rPr>
        <w:t xml:space="preserve"> </w:t>
      </w:r>
      <w:r w:rsidR="00D90E50" w:rsidRPr="002A2AD8">
        <w:t xml:space="preserve">requesting information </w:t>
      </w:r>
      <w:r w:rsidR="004614D3" w:rsidRPr="002A2AD8">
        <w:t xml:space="preserve">specifically </w:t>
      </w:r>
      <w:r w:rsidR="00D90E50" w:rsidRPr="002A2AD8">
        <w:t>on the implementation of the existing (2012) ITRs.</w:t>
      </w:r>
    </w:p>
    <w:p w14:paraId="09E4F805" w14:textId="4CAA1D42" w:rsidR="00E851C4" w:rsidRPr="002A2AD8" w:rsidRDefault="00CC2FE4" w:rsidP="005977CB">
      <w:pPr>
        <w:pStyle w:val="ListParagraph"/>
        <w:ind w:left="357"/>
        <w:contextualSpacing w:val="0"/>
        <w:rPr>
          <w:rFonts w:asciiTheme="majorBidi" w:hAnsiTheme="majorBidi" w:cstheme="majorBidi"/>
          <w:color w:val="000000"/>
          <w:lang w:eastAsia="zh-CN"/>
        </w:rPr>
      </w:pPr>
      <w:r w:rsidRPr="002A2AD8">
        <w:rPr>
          <w:rFonts w:asciiTheme="majorBidi" w:hAnsiTheme="majorBidi" w:cstheme="majorBidi"/>
          <w:color w:val="000000"/>
          <w:lang w:eastAsia="zh-CN"/>
        </w:rPr>
        <w:t xml:space="preserve">The TSB Director explained the background </w:t>
      </w:r>
      <w:r w:rsidR="00071EA3">
        <w:rPr>
          <w:rFonts w:asciiTheme="majorBidi" w:hAnsiTheme="majorBidi" w:cstheme="majorBidi"/>
          <w:color w:val="000000"/>
          <w:lang w:eastAsia="zh-CN"/>
        </w:rPr>
        <w:t>of</w:t>
      </w:r>
      <w:r w:rsidR="00071EA3" w:rsidRPr="002A2AD8">
        <w:rPr>
          <w:rFonts w:asciiTheme="majorBidi" w:hAnsiTheme="majorBidi" w:cstheme="majorBidi"/>
          <w:color w:val="000000"/>
          <w:lang w:eastAsia="zh-CN"/>
        </w:rPr>
        <w:t xml:space="preserve"> </w:t>
      </w:r>
      <w:r w:rsidRPr="002A2AD8">
        <w:rPr>
          <w:rFonts w:asciiTheme="majorBidi" w:hAnsiTheme="majorBidi" w:cstheme="majorBidi"/>
          <w:color w:val="000000"/>
          <w:lang w:eastAsia="zh-CN"/>
        </w:rPr>
        <w:t xml:space="preserve">a request </w:t>
      </w:r>
      <w:r w:rsidR="00071EA3">
        <w:rPr>
          <w:rFonts w:asciiTheme="majorBidi" w:hAnsiTheme="majorBidi" w:cstheme="majorBidi"/>
          <w:color w:val="000000"/>
          <w:lang w:eastAsia="zh-CN"/>
        </w:rPr>
        <w:t>he received in January 2018 from</w:t>
      </w:r>
      <w:r w:rsidRPr="002A2AD8">
        <w:rPr>
          <w:rFonts w:asciiTheme="majorBidi" w:hAnsiTheme="majorBidi" w:cstheme="majorBidi"/>
          <w:color w:val="000000"/>
          <w:lang w:eastAsia="zh-CN"/>
        </w:rPr>
        <w:t xml:space="preserve"> the </w:t>
      </w:r>
      <w:r w:rsidR="0073009D" w:rsidRPr="002A2AD8">
        <w:rPr>
          <w:rFonts w:asciiTheme="majorBidi" w:hAnsiTheme="majorBidi" w:cstheme="majorBidi"/>
          <w:color w:val="000000"/>
          <w:lang w:eastAsia="zh-CN"/>
        </w:rPr>
        <w:t xml:space="preserve">ITU </w:t>
      </w:r>
      <w:r w:rsidRPr="002A2AD8">
        <w:rPr>
          <w:rFonts w:asciiTheme="majorBidi" w:hAnsiTheme="majorBidi" w:cstheme="majorBidi"/>
          <w:color w:val="000000"/>
          <w:lang w:eastAsia="zh-CN"/>
        </w:rPr>
        <w:t xml:space="preserve">Council Expert Group on ITR (EG-ITR), </w:t>
      </w:r>
      <w:r w:rsidR="00071EA3">
        <w:rPr>
          <w:rFonts w:asciiTheme="majorBidi" w:hAnsiTheme="majorBidi" w:cstheme="majorBidi"/>
          <w:color w:val="000000"/>
          <w:lang w:eastAsia="zh-CN"/>
        </w:rPr>
        <w:t>and</w:t>
      </w:r>
      <w:r w:rsidR="00071EA3" w:rsidRPr="002A2AD8">
        <w:rPr>
          <w:rFonts w:asciiTheme="majorBidi" w:hAnsiTheme="majorBidi" w:cstheme="majorBidi"/>
          <w:color w:val="000000"/>
          <w:lang w:eastAsia="zh-CN"/>
        </w:rPr>
        <w:t xml:space="preserve"> </w:t>
      </w:r>
      <w:r w:rsidR="00245A24" w:rsidRPr="002A2AD8">
        <w:rPr>
          <w:rFonts w:asciiTheme="majorBidi" w:hAnsiTheme="majorBidi" w:cstheme="majorBidi"/>
          <w:color w:val="000000"/>
          <w:lang w:eastAsia="zh-CN"/>
        </w:rPr>
        <w:t xml:space="preserve">in turn </w:t>
      </w:r>
      <w:r w:rsidR="00071EA3">
        <w:rPr>
          <w:rFonts w:asciiTheme="majorBidi" w:hAnsiTheme="majorBidi" w:cstheme="majorBidi"/>
          <w:color w:val="000000"/>
          <w:lang w:eastAsia="zh-CN"/>
        </w:rPr>
        <w:t xml:space="preserve">his request to </w:t>
      </w:r>
      <w:r w:rsidR="00451D55">
        <w:rPr>
          <w:rFonts w:asciiTheme="majorBidi" w:hAnsiTheme="majorBidi" w:cstheme="majorBidi"/>
          <w:color w:val="000000"/>
          <w:lang w:eastAsia="zh-CN"/>
        </w:rPr>
        <w:t>the c</w:t>
      </w:r>
      <w:r w:rsidRPr="002A2AD8">
        <w:rPr>
          <w:rFonts w:asciiTheme="majorBidi" w:hAnsiTheme="majorBidi" w:cstheme="majorBidi"/>
          <w:color w:val="000000"/>
          <w:lang w:eastAsia="zh-CN"/>
        </w:rPr>
        <w:t xml:space="preserve">hairmen of </w:t>
      </w:r>
      <w:r w:rsidR="00071EA3">
        <w:rPr>
          <w:rFonts w:asciiTheme="majorBidi" w:hAnsiTheme="majorBidi" w:cstheme="majorBidi"/>
          <w:color w:val="000000"/>
          <w:lang w:eastAsia="zh-CN"/>
        </w:rPr>
        <w:t>S</w:t>
      </w:r>
      <w:r w:rsidRPr="002A2AD8">
        <w:rPr>
          <w:rFonts w:asciiTheme="majorBidi" w:hAnsiTheme="majorBidi" w:cstheme="majorBidi"/>
          <w:color w:val="000000"/>
          <w:lang w:eastAsia="zh-CN"/>
        </w:rPr>
        <w:t xml:space="preserve">tudy </w:t>
      </w:r>
      <w:r w:rsidR="00071EA3">
        <w:rPr>
          <w:rFonts w:asciiTheme="majorBidi" w:hAnsiTheme="majorBidi" w:cstheme="majorBidi"/>
          <w:color w:val="000000"/>
          <w:lang w:eastAsia="zh-CN"/>
        </w:rPr>
        <w:t>G</w:t>
      </w:r>
      <w:r w:rsidRPr="002A2AD8">
        <w:rPr>
          <w:rFonts w:asciiTheme="majorBidi" w:hAnsiTheme="majorBidi" w:cstheme="majorBidi"/>
          <w:color w:val="000000"/>
          <w:lang w:eastAsia="zh-CN"/>
        </w:rPr>
        <w:t xml:space="preserve">roups </w:t>
      </w:r>
      <w:r w:rsidRPr="002A2AD8">
        <w:rPr>
          <w:rFonts w:asciiTheme="majorBidi" w:hAnsiTheme="majorBidi" w:cstheme="majorBidi"/>
          <w:color w:val="000000"/>
        </w:rPr>
        <w:t>2, 3, 12, and 17 to provide an update</w:t>
      </w:r>
      <w:r w:rsidRPr="002A2AD8">
        <w:rPr>
          <w:rFonts w:asciiTheme="majorBidi" w:hAnsiTheme="majorBidi" w:cstheme="majorBidi"/>
          <w:color w:val="000000"/>
          <w:lang w:eastAsia="zh-CN"/>
        </w:rPr>
        <w:t xml:space="preserve"> on relevant affected Recommendations. </w:t>
      </w:r>
      <w:r w:rsidRPr="002A2AD8">
        <w:rPr>
          <w:rFonts w:asciiTheme="majorBidi" w:hAnsiTheme="majorBidi" w:cstheme="majorBidi"/>
          <w:color w:val="000000"/>
        </w:rPr>
        <w:t xml:space="preserve">The collected information </w:t>
      </w:r>
      <w:proofErr w:type="gramStart"/>
      <w:r w:rsidR="00071EA3">
        <w:rPr>
          <w:rFonts w:asciiTheme="majorBidi" w:hAnsiTheme="majorBidi" w:cstheme="majorBidi"/>
          <w:color w:val="000000"/>
        </w:rPr>
        <w:t>was</w:t>
      </w:r>
      <w:r w:rsidRPr="002A2AD8">
        <w:rPr>
          <w:rFonts w:asciiTheme="majorBidi" w:hAnsiTheme="majorBidi" w:cstheme="majorBidi"/>
          <w:color w:val="000000"/>
        </w:rPr>
        <w:t xml:space="preserve"> provided</w:t>
      </w:r>
      <w:proofErr w:type="gramEnd"/>
      <w:r w:rsidRPr="002A2AD8">
        <w:rPr>
          <w:rFonts w:asciiTheme="majorBidi" w:hAnsiTheme="majorBidi" w:cstheme="majorBidi"/>
          <w:color w:val="000000"/>
        </w:rPr>
        <w:t xml:space="preserve"> </w:t>
      </w:r>
      <w:r w:rsidR="00071EA3">
        <w:rPr>
          <w:rFonts w:asciiTheme="majorBidi" w:hAnsiTheme="majorBidi" w:cstheme="majorBidi"/>
          <w:color w:val="000000"/>
        </w:rPr>
        <w:t xml:space="preserve">to the TSAG meeting </w:t>
      </w:r>
      <w:r w:rsidR="0074063D">
        <w:rPr>
          <w:rFonts w:asciiTheme="majorBidi" w:hAnsiTheme="majorBidi" w:cstheme="majorBidi"/>
          <w:color w:val="000000"/>
        </w:rPr>
        <w:t>(</w:t>
      </w:r>
      <w:r w:rsidRPr="002A2AD8">
        <w:rPr>
          <w:rFonts w:asciiTheme="majorBidi" w:hAnsiTheme="majorBidi" w:cstheme="majorBidi"/>
          <w:color w:val="000000"/>
        </w:rPr>
        <w:t xml:space="preserve">in </w:t>
      </w:r>
      <w:hyperlink r:id="rId28" w:history="1">
        <w:r w:rsidRPr="002A2AD8">
          <w:rPr>
            <w:rStyle w:val="Hyperlink"/>
            <w:rFonts w:asciiTheme="majorBidi" w:hAnsiTheme="majorBidi" w:cstheme="majorBidi"/>
          </w:rPr>
          <w:t>TD265-R1</w:t>
        </w:r>
      </w:hyperlink>
      <w:r w:rsidR="0074063D">
        <w:rPr>
          <w:rFonts w:asciiTheme="majorBidi" w:hAnsiTheme="majorBidi" w:cstheme="majorBidi"/>
          <w:color w:val="000000"/>
        </w:rPr>
        <w:t>).</w:t>
      </w:r>
    </w:p>
    <w:p w14:paraId="6DC38486" w14:textId="792A700E" w:rsidR="002330CB" w:rsidRPr="002A2AD8" w:rsidRDefault="0064674A" w:rsidP="006E59C1">
      <w:pPr>
        <w:pStyle w:val="ListParagraph"/>
        <w:numPr>
          <w:ilvl w:val="1"/>
          <w:numId w:val="2"/>
        </w:numPr>
        <w:ind w:left="357" w:hanging="357"/>
        <w:contextualSpacing w:val="0"/>
        <w:rPr>
          <w:rFonts w:asciiTheme="majorBidi" w:hAnsiTheme="majorBidi" w:cstheme="majorBidi"/>
          <w:color w:val="000000"/>
          <w:lang w:eastAsia="zh-CN"/>
        </w:rPr>
      </w:pPr>
      <w:r w:rsidRPr="002A2AD8">
        <w:rPr>
          <w:rFonts w:asciiTheme="majorBidi" w:hAnsiTheme="majorBidi" w:cstheme="majorBidi"/>
          <w:color w:val="000000"/>
          <w:lang w:eastAsia="zh-CN"/>
        </w:rPr>
        <w:t>T</w:t>
      </w:r>
      <w:r w:rsidR="0096352E">
        <w:rPr>
          <w:rFonts w:asciiTheme="majorBidi" w:hAnsiTheme="majorBidi" w:cstheme="majorBidi"/>
          <w:color w:val="000000"/>
          <w:lang w:eastAsia="zh-CN"/>
        </w:rPr>
        <w:t>SAG</w:t>
      </w:r>
      <w:r w:rsidRPr="002A2AD8">
        <w:rPr>
          <w:rFonts w:asciiTheme="majorBidi" w:hAnsiTheme="majorBidi" w:cstheme="majorBidi"/>
          <w:color w:val="000000"/>
          <w:lang w:eastAsia="zh-CN"/>
        </w:rPr>
        <w:t xml:space="preserve"> took note of the </w:t>
      </w:r>
      <w:r w:rsidR="00071EA3">
        <w:rPr>
          <w:rFonts w:asciiTheme="majorBidi" w:hAnsiTheme="majorBidi" w:cstheme="majorBidi"/>
          <w:color w:val="000000"/>
          <w:lang w:eastAsia="zh-CN"/>
        </w:rPr>
        <w:t xml:space="preserve">reply </w:t>
      </w:r>
      <w:r w:rsidRPr="002A2AD8">
        <w:rPr>
          <w:rFonts w:asciiTheme="majorBidi" w:hAnsiTheme="majorBidi" w:cstheme="majorBidi"/>
          <w:color w:val="000000"/>
          <w:lang w:eastAsia="zh-CN"/>
        </w:rPr>
        <w:t xml:space="preserve">liaison </w:t>
      </w:r>
      <w:r w:rsidR="00071EA3">
        <w:rPr>
          <w:rFonts w:asciiTheme="majorBidi" w:hAnsiTheme="majorBidi" w:cstheme="majorBidi"/>
          <w:color w:val="000000"/>
          <w:lang w:eastAsia="zh-CN"/>
        </w:rPr>
        <w:t>statement</w:t>
      </w:r>
      <w:r w:rsidRPr="002A2AD8">
        <w:rPr>
          <w:rFonts w:asciiTheme="majorBidi" w:hAnsiTheme="majorBidi" w:cstheme="majorBidi"/>
          <w:color w:val="000000"/>
          <w:lang w:eastAsia="zh-CN"/>
        </w:rPr>
        <w:t xml:space="preserve"> in </w:t>
      </w:r>
      <w:hyperlink r:id="rId29" w:history="1">
        <w:r w:rsidRPr="002A2AD8">
          <w:rPr>
            <w:rStyle w:val="Hyperlink"/>
            <w:rFonts w:asciiTheme="majorBidi" w:hAnsiTheme="majorBidi" w:cstheme="majorBidi"/>
          </w:rPr>
          <w:t>TD197</w:t>
        </w:r>
      </w:hyperlink>
      <w:r w:rsidRPr="002A2AD8">
        <w:rPr>
          <w:rFonts w:asciiTheme="majorBidi" w:hAnsiTheme="majorBidi" w:cstheme="majorBidi"/>
          <w:color w:val="000000"/>
          <w:lang w:eastAsia="zh-CN"/>
        </w:rPr>
        <w:t xml:space="preserve"> from SG2, presented by Mr</w:t>
      </w:r>
      <w:r w:rsidR="00CC2FE4" w:rsidRPr="002A2AD8">
        <w:rPr>
          <w:rFonts w:asciiTheme="majorBidi" w:hAnsiTheme="majorBidi" w:cstheme="majorBidi"/>
          <w:color w:val="000000"/>
          <w:lang w:eastAsia="zh-CN"/>
        </w:rPr>
        <w:t xml:space="preserve"> Phil Rushton, Chairman of SG2.</w:t>
      </w:r>
    </w:p>
    <w:p w14:paraId="6E5C7BF6" w14:textId="14D30FE3" w:rsidR="00CC2FE4" w:rsidRPr="002A2AD8" w:rsidRDefault="00CC2FE4" w:rsidP="006E59C1">
      <w:pPr>
        <w:pStyle w:val="ListParagraph"/>
        <w:numPr>
          <w:ilvl w:val="1"/>
          <w:numId w:val="2"/>
        </w:numPr>
        <w:ind w:left="357" w:hanging="357"/>
        <w:contextualSpacing w:val="0"/>
        <w:rPr>
          <w:rFonts w:asciiTheme="majorBidi" w:hAnsiTheme="majorBidi" w:cstheme="majorBidi"/>
          <w:color w:val="000000"/>
          <w:lang w:eastAsia="zh-CN"/>
        </w:rPr>
      </w:pPr>
      <w:r w:rsidRPr="002A2AD8">
        <w:rPr>
          <w:rFonts w:asciiTheme="majorBidi" w:hAnsiTheme="majorBidi" w:cstheme="majorBidi"/>
          <w:color w:val="000000"/>
          <w:lang w:eastAsia="zh-CN"/>
        </w:rPr>
        <w:t xml:space="preserve"> </w:t>
      </w:r>
      <w:r w:rsidRPr="002A2AD8">
        <w:rPr>
          <w:rFonts w:asciiTheme="majorBidi" w:hAnsiTheme="majorBidi" w:cstheme="majorBidi"/>
        </w:rPr>
        <w:t xml:space="preserve">Russian Federation presented </w:t>
      </w:r>
      <w:hyperlink r:id="rId30" w:history="1">
        <w:r w:rsidRPr="002A2AD8">
          <w:rPr>
            <w:rStyle w:val="Hyperlink"/>
            <w:rFonts w:asciiTheme="majorBidi" w:hAnsiTheme="majorBidi" w:cstheme="majorBidi"/>
          </w:rPr>
          <w:t>C39</w:t>
        </w:r>
      </w:hyperlink>
      <w:r w:rsidRPr="002A2AD8">
        <w:rPr>
          <w:rFonts w:asciiTheme="majorBidi" w:hAnsiTheme="majorBidi" w:cstheme="majorBidi"/>
          <w:color w:val="000000"/>
          <w:lang w:eastAsia="zh-CN"/>
        </w:rPr>
        <w:t xml:space="preserve"> </w:t>
      </w:r>
      <w:r w:rsidR="00071EA3">
        <w:rPr>
          <w:rFonts w:asciiTheme="majorBidi" w:hAnsiTheme="majorBidi" w:cstheme="majorBidi"/>
          <w:color w:val="000000"/>
          <w:lang w:eastAsia="zh-CN"/>
        </w:rPr>
        <w:t>"</w:t>
      </w:r>
      <w:r w:rsidRPr="002A2AD8">
        <w:rPr>
          <w:rFonts w:asciiTheme="majorBidi" w:hAnsiTheme="majorBidi" w:cstheme="majorBidi"/>
        </w:rPr>
        <w:t>Application of ITRs provisions in the work of ITU-T SG2</w:t>
      </w:r>
      <w:r w:rsidR="00071EA3">
        <w:rPr>
          <w:rFonts w:asciiTheme="majorBidi" w:hAnsiTheme="majorBidi" w:cstheme="majorBidi"/>
        </w:rPr>
        <w:t>"</w:t>
      </w:r>
      <w:r w:rsidRPr="002A2AD8">
        <w:rPr>
          <w:rFonts w:asciiTheme="majorBidi" w:hAnsiTheme="majorBidi" w:cstheme="majorBidi"/>
        </w:rPr>
        <w:t xml:space="preserve"> </w:t>
      </w:r>
      <w:r w:rsidR="004614D3" w:rsidRPr="002A2AD8">
        <w:rPr>
          <w:rFonts w:asciiTheme="majorBidi" w:hAnsiTheme="majorBidi" w:cstheme="majorBidi"/>
        </w:rPr>
        <w:t xml:space="preserve">that </w:t>
      </w:r>
      <w:r w:rsidRPr="002A2AD8">
        <w:rPr>
          <w:rFonts w:asciiTheme="majorBidi" w:hAnsiTheme="majorBidi" w:cstheme="majorBidi"/>
        </w:rPr>
        <w:t>r</w:t>
      </w:r>
      <w:r w:rsidRPr="002A2AD8">
        <w:rPr>
          <w:rFonts w:asciiTheme="majorBidi" w:hAnsiTheme="majorBidi" w:cstheme="majorBidi"/>
          <w:color w:val="000000"/>
          <w:lang w:eastAsia="ru-RU"/>
        </w:rPr>
        <w:t>eports numbering resource misuse in communications networks, submitted to the ITU (SG2) and posted on the web-site actual cases of ITRs applicability by SG2. The contribution submits proposals which take note of the relationship between ITU-T SG2 activity and ITRs application (of relevant articles), as well as proposals on promoting the use of these articles.</w:t>
      </w:r>
    </w:p>
    <w:p w14:paraId="3DCC9BC0" w14:textId="7A9E7A74" w:rsidR="00FA56B4" w:rsidRPr="002A2AD8" w:rsidRDefault="00FA56B4" w:rsidP="00FA56B4">
      <w:pPr>
        <w:pStyle w:val="ListParagraph"/>
        <w:ind w:left="357"/>
        <w:contextualSpacing w:val="0"/>
      </w:pPr>
      <w:r w:rsidRPr="002A2AD8">
        <w:t>T</w:t>
      </w:r>
      <w:r w:rsidR="0096352E">
        <w:t>SAG</w:t>
      </w:r>
      <w:r w:rsidRPr="002A2AD8">
        <w:t xml:space="preserve"> concluded by recognizing the importance of numbering misuse</w:t>
      </w:r>
      <w:r w:rsidR="00071EA3">
        <w:t>;</w:t>
      </w:r>
      <w:r w:rsidRPr="002A2AD8">
        <w:t xml:space="preserve"> </w:t>
      </w:r>
      <w:r w:rsidR="00BB4C18">
        <w:t>and</w:t>
      </w:r>
      <w:r w:rsidRPr="002A2AD8">
        <w:t xml:space="preserve"> invit</w:t>
      </w:r>
      <w:r w:rsidR="00BB4C18">
        <w:t>ed</w:t>
      </w:r>
      <w:r w:rsidRPr="002A2AD8">
        <w:t xml:space="preserve"> the Russian Federation to provide their contribution to the EG-ITR</w:t>
      </w:r>
      <w:r w:rsidR="00514E19">
        <w:t>s</w:t>
      </w:r>
      <w:r w:rsidRPr="002A2AD8">
        <w:t xml:space="preserve"> and to </w:t>
      </w:r>
      <w:r w:rsidR="00071EA3">
        <w:t xml:space="preserve">the </w:t>
      </w:r>
      <w:r w:rsidR="0073009D" w:rsidRPr="002A2AD8">
        <w:t xml:space="preserve">ITU </w:t>
      </w:r>
      <w:r w:rsidRPr="002A2AD8">
        <w:t>Council, as well as to ITU-T SG2</w:t>
      </w:r>
      <w:r w:rsidR="00071EA3">
        <w:t>;</w:t>
      </w:r>
      <w:r w:rsidRPr="002A2AD8">
        <w:t xml:space="preserve"> and invit</w:t>
      </w:r>
      <w:r w:rsidR="00BB4C18">
        <w:t>ed</w:t>
      </w:r>
      <w:r w:rsidRPr="002A2AD8">
        <w:t xml:space="preserve"> contributions on that subject </w:t>
      </w:r>
      <w:r w:rsidR="004614D3" w:rsidRPr="002A2AD8">
        <w:t xml:space="preserve">matter </w:t>
      </w:r>
      <w:r w:rsidRPr="002A2AD8">
        <w:t>to ITU-T SG2.</w:t>
      </w:r>
    </w:p>
    <w:bookmarkEnd w:id="15"/>
    <w:p w14:paraId="29145CEA" w14:textId="7B9660C1" w:rsidR="00FA56B4" w:rsidRPr="002A2AD8" w:rsidRDefault="00FA56B4" w:rsidP="0001304C">
      <w:pPr>
        <w:pStyle w:val="ListParagraph"/>
        <w:numPr>
          <w:ilvl w:val="1"/>
          <w:numId w:val="2"/>
        </w:numPr>
        <w:contextualSpacing w:val="0"/>
        <w:rPr>
          <w:rFonts w:asciiTheme="majorBidi" w:hAnsiTheme="majorBidi" w:cstheme="majorBidi"/>
          <w:color w:val="000000"/>
          <w:lang w:eastAsia="zh-CN"/>
        </w:rPr>
      </w:pPr>
      <w:r w:rsidRPr="002A2AD8">
        <w:rPr>
          <w:rFonts w:asciiTheme="majorBidi" w:hAnsiTheme="majorBidi" w:cstheme="majorBidi"/>
          <w:color w:val="000000"/>
          <w:lang w:eastAsia="ru-RU"/>
        </w:rPr>
        <w:t>T</w:t>
      </w:r>
      <w:r w:rsidR="0096352E">
        <w:rPr>
          <w:rFonts w:asciiTheme="majorBidi" w:hAnsiTheme="majorBidi" w:cstheme="majorBidi"/>
          <w:color w:val="000000"/>
          <w:lang w:eastAsia="ru-RU"/>
        </w:rPr>
        <w:t>SAG</w:t>
      </w:r>
      <w:r w:rsidRPr="002A2AD8">
        <w:rPr>
          <w:rFonts w:asciiTheme="majorBidi" w:hAnsiTheme="majorBidi" w:cstheme="majorBidi"/>
          <w:color w:val="000000"/>
          <w:lang w:eastAsia="ru-RU"/>
        </w:rPr>
        <w:t xml:space="preserve"> took note of the </w:t>
      </w:r>
      <w:r w:rsidR="00CC07AC" w:rsidRPr="002A2AD8">
        <w:rPr>
          <w:rFonts w:asciiTheme="majorBidi" w:hAnsiTheme="majorBidi" w:cstheme="majorBidi"/>
          <w:color w:val="000000"/>
          <w:lang w:eastAsia="ru-RU"/>
        </w:rPr>
        <w:t xml:space="preserve">other </w:t>
      </w:r>
      <w:r w:rsidRPr="002A2AD8">
        <w:rPr>
          <w:rFonts w:asciiTheme="majorBidi" w:hAnsiTheme="majorBidi" w:cstheme="majorBidi"/>
          <w:color w:val="000000"/>
          <w:lang w:eastAsia="ru-RU"/>
        </w:rPr>
        <w:t xml:space="preserve">liaison responses </w:t>
      </w:r>
      <w:r w:rsidR="00071EA3">
        <w:rPr>
          <w:rFonts w:asciiTheme="majorBidi" w:hAnsiTheme="majorBidi" w:cstheme="majorBidi"/>
          <w:color w:val="000000"/>
          <w:lang w:eastAsia="ru-RU"/>
        </w:rPr>
        <w:t xml:space="preserve">to the TSAG LS in </w:t>
      </w:r>
      <w:hyperlink r:id="rId31" w:history="1">
        <w:r w:rsidR="00071EA3" w:rsidRPr="002A2AD8">
          <w:rPr>
            <w:rStyle w:val="Hyperlink"/>
            <w:rFonts w:asciiTheme="majorBidi" w:hAnsiTheme="majorBidi" w:cstheme="majorBidi"/>
          </w:rPr>
          <w:t>TD190</w:t>
        </w:r>
      </w:hyperlink>
      <w:r w:rsidR="0001304C">
        <w:rPr>
          <w:rFonts w:asciiTheme="majorBidi" w:hAnsiTheme="majorBidi" w:cstheme="majorBidi"/>
          <w:color w:val="000000"/>
          <w:lang w:eastAsia="ru-RU"/>
        </w:rPr>
        <w:t xml:space="preserve"> </w:t>
      </w:r>
      <w:r w:rsidR="0001304C" w:rsidRPr="0001304C">
        <w:rPr>
          <w:rFonts w:asciiTheme="majorBidi" w:hAnsiTheme="majorBidi" w:cstheme="majorBidi"/>
          <w:color w:val="000000"/>
          <w:lang w:eastAsia="ru-RU"/>
        </w:rPr>
        <w:t xml:space="preserve">that were </w:t>
      </w:r>
      <w:r w:rsidR="0001304C">
        <w:rPr>
          <w:rFonts w:asciiTheme="majorBidi" w:hAnsiTheme="majorBidi" w:cstheme="majorBidi"/>
          <w:color w:val="000000"/>
          <w:lang w:eastAsia="ru-RU"/>
        </w:rPr>
        <w:t>r</w:t>
      </w:r>
      <w:r w:rsidRPr="002A2AD8">
        <w:rPr>
          <w:rFonts w:asciiTheme="majorBidi" w:hAnsiTheme="majorBidi" w:cstheme="majorBidi"/>
          <w:color w:val="000000"/>
          <w:lang w:eastAsia="ru-RU"/>
        </w:rPr>
        <w:t xml:space="preserve">eceived from </w:t>
      </w:r>
      <w:r w:rsidR="0087412D" w:rsidRPr="002A2AD8">
        <w:rPr>
          <w:rFonts w:asciiTheme="majorBidi" w:hAnsiTheme="majorBidi" w:cstheme="majorBidi"/>
          <w:color w:val="000000"/>
          <w:lang w:eastAsia="ru-RU"/>
        </w:rPr>
        <w:t xml:space="preserve">SG3 (in </w:t>
      </w:r>
      <w:hyperlink r:id="rId32" w:history="1">
        <w:r w:rsidR="0087412D" w:rsidRPr="002A2AD8">
          <w:rPr>
            <w:rStyle w:val="Hyperlink"/>
            <w:rFonts w:asciiTheme="majorBidi" w:hAnsiTheme="majorBidi" w:cstheme="majorBidi"/>
          </w:rPr>
          <w:t>TD233</w:t>
        </w:r>
      </w:hyperlink>
      <w:r w:rsidR="0087412D" w:rsidRPr="002A2AD8">
        <w:rPr>
          <w:rFonts w:asciiTheme="majorBidi" w:hAnsiTheme="majorBidi" w:cstheme="majorBidi"/>
          <w:color w:val="000000"/>
          <w:lang w:eastAsia="ru-RU"/>
        </w:rPr>
        <w:t xml:space="preserve">), SG5 (in </w:t>
      </w:r>
      <w:hyperlink r:id="rId33" w:history="1">
        <w:r w:rsidR="0087412D" w:rsidRPr="002A2AD8">
          <w:rPr>
            <w:rStyle w:val="Hyperlink"/>
            <w:rFonts w:asciiTheme="majorBidi" w:hAnsiTheme="majorBidi" w:cstheme="majorBidi"/>
          </w:rPr>
          <w:t>TD224</w:t>
        </w:r>
      </w:hyperlink>
      <w:r w:rsidR="0087412D" w:rsidRPr="002A2AD8">
        <w:rPr>
          <w:rFonts w:asciiTheme="majorBidi" w:hAnsiTheme="majorBidi" w:cstheme="majorBidi"/>
          <w:color w:val="000000"/>
          <w:lang w:eastAsia="ru-RU"/>
        </w:rPr>
        <w:t xml:space="preserve">), SG9 (in </w:t>
      </w:r>
      <w:hyperlink r:id="rId34" w:history="1">
        <w:r w:rsidR="0087412D" w:rsidRPr="002A2AD8">
          <w:rPr>
            <w:rStyle w:val="Hyperlink"/>
            <w:rFonts w:asciiTheme="majorBidi" w:hAnsiTheme="majorBidi" w:cstheme="majorBidi"/>
          </w:rPr>
          <w:t>TD249</w:t>
        </w:r>
      </w:hyperlink>
      <w:r w:rsidR="0087412D" w:rsidRPr="002A2AD8">
        <w:rPr>
          <w:rFonts w:asciiTheme="majorBidi" w:hAnsiTheme="majorBidi" w:cstheme="majorBidi"/>
          <w:color w:val="000000"/>
          <w:lang w:eastAsia="ru-RU"/>
        </w:rPr>
        <w:t xml:space="preserve">), SG11 (in </w:t>
      </w:r>
      <w:hyperlink r:id="rId35" w:history="1">
        <w:r w:rsidR="0087412D" w:rsidRPr="002A2AD8">
          <w:rPr>
            <w:rStyle w:val="Hyperlink"/>
            <w:rFonts w:asciiTheme="majorBidi" w:hAnsiTheme="majorBidi" w:cstheme="majorBidi"/>
          </w:rPr>
          <w:t>TD218</w:t>
        </w:r>
      </w:hyperlink>
      <w:r w:rsidR="0087412D" w:rsidRPr="002A2AD8">
        <w:rPr>
          <w:rFonts w:asciiTheme="majorBidi" w:hAnsiTheme="majorBidi" w:cstheme="majorBidi"/>
          <w:color w:val="000000"/>
          <w:lang w:eastAsia="ru-RU"/>
        </w:rPr>
        <w:t xml:space="preserve"> </w:t>
      </w:r>
      <w:r w:rsidR="00942312" w:rsidRPr="002A2AD8">
        <w:rPr>
          <w:rFonts w:asciiTheme="majorBidi" w:hAnsiTheme="majorBidi" w:cstheme="majorBidi"/>
          <w:color w:val="000000"/>
          <w:lang w:eastAsia="ru-RU"/>
        </w:rPr>
        <w:t xml:space="preserve">and </w:t>
      </w:r>
      <w:hyperlink r:id="rId36" w:history="1">
        <w:r w:rsidR="00942312" w:rsidRPr="002A2AD8">
          <w:rPr>
            <w:rStyle w:val="Hyperlink"/>
            <w:rFonts w:asciiTheme="majorBidi" w:hAnsiTheme="majorBidi" w:cstheme="majorBidi"/>
          </w:rPr>
          <w:t>TD196</w:t>
        </w:r>
      </w:hyperlink>
      <w:r w:rsidR="00942312" w:rsidRPr="002A2AD8">
        <w:rPr>
          <w:rFonts w:asciiTheme="majorBidi" w:hAnsiTheme="majorBidi" w:cstheme="majorBidi"/>
          <w:color w:val="000000"/>
          <w:lang w:eastAsia="ru-RU"/>
        </w:rPr>
        <w:t xml:space="preserve">), SG13 (in </w:t>
      </w:r>
      <w:hyperlink r:id="rId37" w:history="1">
        <w:r w:rsidR="00942312" w:rsidRPr="002A2AD8">
          <w:rPr>
            <w:rStyle w:val="Hyperlink"/>
            <w:rFonts w:asciiTheme="majorBidi" w:hAnsiTheme="majorBidi" w:cstheme="majorBidi"/>
          </w:rPr>
          <w:t>TD217</w:t>
        </w:r>
      </w:hyperlink>
      <w:r w:rsidR="00942312" w:rsidRPr="002A2AD8">
        <w:rPr>
          <w:rFonts w:asciiTheme="majorBidi" w:hAnsiTheme="majorBidi" w:cstheme="majorBidi"/>
          <w:color w:val="000000"/>
          <w:lang w:eastAsia="ru-RU"/>
        </w:rPr>
        <w:t xml:space="preserve">), </w:t>
      </w:r>
      <w:r w:rsidR="00217535" w:rsidRPr="002A2AD8">
        <w:rPr>
          <w:rFonts w:asciiTheme="majorBidi" w:hAnsiTheme="majorBidi" w:cstheme="majorBidi"/>
          <w:color w:val="000000"/>
          <w:lang w:eastAsia="ru-RU"/>
        </w:rPr>
        <w:t xml:space="preserve">SG17 (in </w:t>
      </w:r>
      <w:hyperlink r:id="rId38" w:history="1">
        <w:r w:rsidR="00217535" w:rsidRPr="002A2AD8">
          <w:rPr>
            <w:rStyle w:val="Hyperlink"/>
            <w:rFonts w:asciiTheme="majorBidi" w:hAnsiTheme="majorBidi" w:cstheme="majorBidi"/>
          </w:rPr>
          <w:t>TD194</w:t>
        </w:r>
      </w:hyperlink>
      <w:r w:rsidR="00217535" w:rsidRPr="002A2AD8">
        <w:rPr>
          <w:rFonts w:asciiTheme="majorBidi" w:hAnsiTheme="majorBidi" w:cstheme="majorBidi"/>
          <w:color w:val="000000"/>
          <w:lang w:eastAsia="ru-RU"/>
        </w:rPr>
        <w:t xml:space="preserve">), </w:t>
      </w:r>
      <w:r w:rsidR="00EF15A6" w:rsidRPr="002A2AD8">
        <w:rPr>
          <w:rFonts w:asciiTheme="majorBidi" w:hAnsiTheme="majorBidi" w:cstheme="majorBidi"/>
          <w:color w:val="000000"/>
          <w:lang w:eastAsia="ru-RU"/>
        </w:rPr>
        <w:t>and SG</w:t>
      </w:r>
      <w:r w:rsidR="00217535" w:rsidRPr="002A2AD8">
        <w:rPr>
          <w:rFonts w:asciiTheme="majorBidi" w:hAnsiTheme="majorBidi" w:cstheme="majorBidi"/>
          <w:color w:val="000000"/>
          <w:lang w:eastAsia="ru-RU"/>
        </w:rPr>
        <w:t xml:space="preserve">20 (in </w:t>
      </w:r>
      <w:hyperlink r:id="rId39" w:history="1">
        <w:r w:rsidR="00217535" w:rsidRPr="002A2AD8">
          <w:rPr>
            <w:rStyle w:val="Hyperlink"/>
            <w:rFonts w:asciiTheme="majorBidi" w:hAnsiTheme="majorBidi" w:cstheme="majorBidi"/>
          </w:rPr>
          <w:t>TD198</w:t>
        </w:r>
      </w:hyperlink>
      <w:r w:rsidR="00217535" w:rsidRPr="002A2AD8">
        <w:rPr>
          <w:rFonts w:asciiTheme="majorBidi" w:hAnsiTheme="majorBidi" w:cstheme="majorBidi"/>
          <w:color w:val="000000"/>
          <w:lang w:eastAsia="ru-RU"/>
        </w:rPr>
        <w:t>).</w:t>
      </w:r>
    </w:p>
    <w:p w14:paraId="192ECA8F" w14:textId="610A8EBF" w:rsidR="005D2CCF" w:rsidRPr="002A2AD8" w:rsidRDefault="00C875B1" w:rsidP="006E59C1">
      <w:pPr>
        <w:pStyle w:val="Heading1"/>
        <w:numPr>
          <w:ilvl w:val="0"/>
          <w:numId w:val="2"/>
        </w:numPr>
        <w:rPr>
          <w:rFonts w:asciiTheme="majorBidi" w:hAnsiTheme="majorBidi" w:cstheme="majorBidi"/>
          <w:szCs w:val="24"/>
        </w:rPr>
      </w:pPr>
      <w:bookmarkStart w:id="16" w:name="_Toc508133724"/>
      <w:r w:rsidRPr="002A2AD8">
        <w:rPr>
          <w:rFonts w:asciiTheme="majorBidi" w:hAnsiTheme="majorBidi" w:cstheme="majorBidi"/>
          <w:szCs w:val="24"/>
        </w:rPr>
        <w:t>Status of implementation of Resolution 187 (Busan, 2014)</w:t>
      </w:r>
      <w:bookmarkEnd w:id="16"/>
    </w:p>
    <w:p w14:paraId="6B65DA99" w14:textId="4B5B7997" w:rsidR="00C875B1" w:rsidRPr="002A2AD8" w:rsidRDefault="00C875B1" w:rsidP="006E59C1">
      <w:pPr>
        <w:pStyle w:val="ListParagraph"/>
        <w:numPr>
          <w:ilvl w:val="1"/>
          <w:numId w:val="2"/>
        </w:numPr>
        <w:ind w:left="357" w:hanging="357"/>
        <w:contextualSpacing w:val="0"/>
      </w:pPr>
      <w:r w:rsidRPr="002A2AD8">
        <w:rPr>
          <w:rFonts w:asciiTheme="majorBidi" w:hAnsiTheme="majorBidi" w:cstheme="majorBidi"/>
          <w:color w:val="000000"/>
          <w:lang w:eastAsia="ru-RU"/>
        </w:rPr>
        <w:t>Argentina</w:t>
      </w:r>
      <w:r w:rsidRPr="002A2AD8">
        <w:t xml:space="preserve"> presented </w:t>
      </w:r>
      <w:hyperlink r:id="rId40" w:history="1">
        <w:r w:rsidRPr="002A2AD8">
          <w:rPr>
            <w:rStyle w:val="Hyperlink"/>
            <w:rFonts w:asciiTheme="majorBidi" w:hAnsiTheme="majorBidi" w:cstheme="majorBidi"/>
          </w:rPr>
          <w:t>C42</w:t>
        </w:r>
      </w:hyperlink>
      <w:r w:rsidRPr="002A2AD8">
        <w:t xml:space="preserve"> </w:t>
      </w:r>
      <w:r w:rsidR="00071EA3">
        <w:t>"</w:t>
      </w:r>
      <w:r w:rsidRPr="002A2AD8">
        <w:t>Participation of SMEs in ITU-T Study Groups</w:t>
      </w:r>
      <w:r w:rsidR="00071EA3">
        <w:t>"</w:t>
      </w:r>
      <w:r w:rsidRPr="002A2AD8">
        <w:t xml:space="preserve"> which </w:t>
      </w:r>
      <w:r w:rsidRPr="002A2AD8">
        <w:rPr>
          <w:rFonts w:asciiTheme="majorBidi" w:hAnsiTheme="majorBidi" w:cstheme="majorBidi"/>
        </w:rPr>
        <w:t>proposes within ITU-T, to foster the participation of SMEs in its Study Groups, in accordance with the decision adopted by ITU Council 2017 to carry out a pilot project for the participation of SMEs in ITU-T and ITU-D Study Groups.</w:t>
      </w:r>
    </w:p>
    <w:p w14:paraId="2B91A1DE" w14:textId="7F85822B" w:rsidR="00A23B84" w:rsidRPr="002A2AD8" w:rsidRDefault="00A23B84" w:rsidP="006E59C1">
      <w:pPr>
        <w:pStyle w:val="ListParagraph"/>
        <w:numPr>
          <w:ilvl w:val="1"/>
          <w:numId w:val="2"/>
        </w:numPr>
        <w:ind w:left="357" w:hanging="357"/>
        <w:contextualSpacing w:val="0"/>
      </w:pPr>
      <w:r w:rsidRPr="002A2AD8">
        <w:t>Several members reported positive experiences on and supported the participation of SME</w:t>
      </w:r>
      <w:r w:rsidR="001E254F" w:rsidRPr="002A2AD8">
        <w:t>s</w:t>
      </w:r>
      <w:r w:rsidRPr="002A2AD8">
        <w:t xml:space="preserve"> in the works of ITU-T study groups.</w:t>
      </w:r>
    </w:p>
    <w:p w14:paraId="11E96259" w14:textId="1E308EBD" w:rsidR="00A23B84" w:rsidRPr="002A2AD8" w:rsidRDefault="00A23B84" w:rsidP="006E59C1">
      <w:pPr>
        <w:pStyle w:val="ListParagraph"/>
        <w:numPr>
          <w:ilvl w:val="1"/>
          <w:numId w:val="2"/>
        </w:numPr>
        <w:ind w:left="357" w:hanging="357"/>
        <w:contextualSpacing w:val="0"/>
      </w:pPr>
      <w:r w:rsidRPr="002A2AD8">
        <w:t>T</w:t>
      </w:r>
      <w:r w:rsidR="0096352E">
        <w:t>SAG</w:t>
      </w:r>
      <w:r w:rsidRPr="002A2AD8">
        <w:t xml:space="preserve"> </w:t>
      </w:r>
      <w:r w:rsidR="00E807E5">
        <w:t>noted that ITU-T SG5, SG16 and SG20 already agreed to take part of the SME trial.</w:t>
      </w:r>
    </w:p>
    <w:p w14:paraId="5CFAF26A" w14:textId="10ECE462" w:rsidR="00A23B84" w:rsidRPr="002A2AD8" w:rsidRDefault="00E807E5" w:rsidP="00E93E73">
      <w:pPr>
        <w:ind w:left="357"/>
      </w:pPr>
      <w:r>
        <w:t xml:space="preserve">After discussions, it </w:t>
      </w:r>
      <w:proofErr w:type="gramStart"/>
      <w:r>
        <w:t>was concluded</w:t>
      </w:r>
      <w:proofErr w:type="gramEnd"/>
      <w:r>
        <w:t xml:space="preserve"> </w:t>
      </w:r>
      <w:r w:rsidR="007D559E" w:rsidRPr="002A2AD8">
        <w:t xml:space="preserve">that it is not </w:t>
      </w:r>
      <w:r w:rsidR="00262CC4">
        <w:t xml:space="preserve">for </w:t>
      </w:r>
      <w:r w:rsidR="007D559E" w:rsidRPr="002A2AD8">
        <w:t xml:space="preserve">TSAG to decide which ITU-T study groups participate in the SME pilot trial, but </w:t>
      </w:r>
      <w:r w:rsidR="00262CC4">
        <w:t xml:space="preserve">that </w:t>
      </w:r>
      <w:r w:rsidR="007D559E" w:rsidRPr="002A2AD8">
        <w:t>it is up to each study group to make such a decision.</w:t>
      </w:r>
    </w:p>
    <w:p w14:paraId="42102FE6" w14:textId="6C2BB218" w:rsidR="00A23B84" w:rsidRPr="002A2AD8" w:rsidRDefault="00E807E5" w:rsidP="00E93E73">
      <w:pPr>
        <w:ind w:left="357"/>
      </w:pPr>
      <w:r>
        <w:t xml:space="preserve">The meeting agreed that </w:t>
      </w:r>
      <w:r w:rsidR="00040F18" w:rsidRPr="002A2AD8">
        <w:t>for the implementation of Resolution 187</w:t>
      </w:r>
      <w:r w:rsidR="00C73E96" w:rsidRPr="002A2AD8">
        <w:t xml:space="preserve"> </w:t>
      </w:r>
      <w:r w:rsidR="001A7B00">
        <w:t xml:space="preserve">(Busan, 2014), </w:t>
      </w:r>
      <w:r w:rsidR="00C73E96" w:rsidRPr="002A2AD8">
        <w:t>and future participation of SMEs in the work of ITU</w:t>
      </w:r>
      <w:r w:rsidR="00040F18" w:rsidRPr="002A2AD8">
        <w:t xml:space="preserve">, more information </w:t>
      </w:r>
      <w:r w:rsidR="00C73E96" w:rsidRPr="002A2AD8">
        <w:t xml:space="preserve">and data is needed. </w:t>
      </w:r>
      <w:proofErr w:type="gramStart"/>
      <w:r w:rsidR="00C73E96" w:rsidRPr="002A2AD8">
        <w:t xml:space="preserve">This issue and </w:t>
      </w:r>
      <w:r>
        <w:t>its</w:t>
      </w:r>
      <w:r w:rsidRPr="002A2AD8">
        <w:t xml:space="preserve"> </w:t>
      </w:r>
      <w:r w:rsidR="00C73E96" w:rsidRPr="002A2AD8">
        <w:t>financial implications</w:t>
      </w:r>
      <w:r w:rsidR="00040F18" w:rsidRPr="002A2AD8">
        <w:t xml:space="preserve"> will be dealt with by </w:t>
      </w:r>
      <w:r w:rsidR="00BA0FBF" w:rsidRPr="002A2AD8">
        <w:t xml:space="preserve">the </w:t>
      </w:r>
      <w:r w:rsidR="00040F18" w:rsidRPr="002A2AD8">
        <w:t>ITU Council and the Plenipotentiary Conference</w:t>
      </w:r>
      <w:proofErr w:type="gramEnd"/>
      <w:r w:rsidR="0094365D" w:rsidRPr="002A2AD8">
        <w:t>;</w:t>
      </w:r>
    </w:p>
    <w:p w14:paraId="424B7B6A" w14:textId="6B0531A3" w:rsidR="00BB4977" w:rsidRPr="002A2AD8" w:rsidRDefault="00E807E5" w:rsidP="00E93E73">
      <w:pPr>
        <w:ind w:left="357"/>
      </w:pPr>
      <w:r>
        <w:t xml:space="preserve">The TSAG meeting requested </w:t>
      </w:r>
      <w:r w:rsidR="00A23B84" w:rsidRPr="002A2AD8">
        <w:t xml:space="preserve">the TSB Director </w:t>
      </w:r>
      <w:r>
        <w:t>identify ways on</w:t>
      </w:r>
      <w:r w:rsidR="00A23B84" w:rsidRPr="002A2AD8">
        <w:t xml:space="preserve"> how to </w:t>
      </w:r>
      <w:r w:rsidR="00232077" w:rsidRPr="002A2AD8">
        <w:t>make SMEs aware of the SME trial</w:t>
      </w:r>
      <w:r>
        <w:t xml:space="preserve"> and </w:t>
      </w:r>
      <w:r w:rsidR="00232077" w:rsidRPr="002A2AD8">
        <w:t xml:space="preserve">to </w:t>
      </w:r>
      <w:r w:rsidR="00A23B84" w:rsidRPr="002A2AD8">
        <w:t xml:space="preserve">inform </w:t>
      </w:r>
      <w:r>
        <w:t>them</w:t>
      </w:r>
      <w:r w:rsidRPr="002A2AD8">
        <w:t xml:space="preserve"> </w:t>
      </w:r>
      <w:r>
        <w:t xml:space="preserve">on how </w:t>
      </w:r>
      <w:r w:rsidR="00A23B84" w:rsidRPr="002A2AD8">
        <w:t>to participate in study group meetings (</w:t>
      </w:r>
      <w:r w:rsidR="00232077" w:rsidRPr="002A2AD8">
        <w:t xml:space="preserve">such as </w:t>
      </w:r>
      <w:r w:rsidR="00232077" w:rsidRPr="002A2AD8">
        <w:lastRenderedPageBreak/>
        <w:t xml:space="preserve">through </w:t>
      </w:r>
      <w:r w:rsidR="001A7B00">
        <w:t xml:space="preserve">a </w:t>
      </w:r>
      <w:r w:rsidR="00A23B84" w:rsidRPr="002A2AD8">
        <w:t>Circular</w:t>
      </w:r>
      <w:r w:rsidR="00232077" w:rsidRPr="002A2AD8">
        <w:t xml:space="preserve"> letter to Member States and/or to SMEs</w:t>
      </w:r>
      <w:r w:rsidR="00A23B84" w:rsidRPr="002A2AD8">
        <w:t xml:space="preserve">, </w:t>
      </w:r>
      <w:r w:rsidR="00FF140E">
        <w:t xml:space="preserve">or </w:t>
      </w:r>
      <w:r w:rsidR="00232077" w:rsidRPr="002A2AD8">
        <w:t>information o</w:t>
      </w:r>
      <w:r w:rsidR="00BD6733">
        <w:t>n</w:t>
      </w:r>
      <w:r w:rsidR="00232077" w:rsidRPr="002A2AD8">
        <w:t xml:space="preserve"> </w:t>
      </w:r>
      <w:r w:rsidR="00FF140E">
        <w:t xml:space="preserve">the </w:t>
      </w:r>
      <w:r w:rsidR="00232077" w:rsidRPr="002A2AD8">
        <w:t xml:space="preserve">ITU-T </w:t>
      </w:r>
      <w:r w:rsidR="00A23B84" w:rsidRPr="002A2AD8">
        <w:t>web page).</w:t>
      </w:r>
    </w:p>
    <w:p w14:paraId="2B736B87" w14:textId="1FF415E0" w:rsidR="00F65511" w:rsidRPr="002A2AD8" w:rsidRDefault="00ED7B86" w:rsidP="006E59C1">
      <w:pPr>
        <w:pStyle w:val="Heading1"/>
        <w:numPr>
          <w:ilvl w:val="0"/>
          <w:numId w:val="2"/>
        </w:numPr>
        <w:rPr>
          <w:rFonts w:asciiTheme="majorBidi" w:hAnsiTheme="majorBidi" w:cstheme="majorBidi"/>
          <w:szCs w:val="24"/>
        </w:rPr>
      </w:pPr>
      <w:bookmarkStart w:id="17" w:name="_Toc508133725"/>
      <w:r w:rsidRPr="002A2AD8">
        <w:rPr>
          <w:rFonts w:asciiTheme="majorBidi" w:hAnsiTheme="majorBidi" w:cstheme="majorBidi"/>
          <w:szCs w:val="24"/>
        </w:rPr>
        <w:t>ITU Inter-Sector Coordination Team (ISCT) on issues on mutual interest</w:t>
      </w:r>
      <w:bookmarkEnd w:id="17"/>
    </w:p>
    <w:p w14:paraId="558DEA81" w14:textId="6948970D" w:rsidR="00D53A8C" w:rsidRPr="002A2AD8" w:rsidRDefault="00E807E5" w:rsidP="006E59C1">
      <w:pPr>
        <w:pStyle w:val="ListParagraph"/>
        <w:numPr>
          <w:ilvl w:val="1"/>
          <w:numId w:val="2"/>
        </w:numPr>
        <w:ind w:left="357" w:hanging="357"/>
        <w:contextualSpacing w:val="0"/>
        <w:rPr>
          <w:rFonts w:asciiTheme="majorBidi" w:hAnsiTheme="majorBidi" w:cstheme="majorBidi"/>
          <w:color w:val="000000"/>
          <w:lang w:eastAsia="zh-CN"/>
        </w:rPr>
      </w:pPr>
      <w:bookmarkStart w:id="18" w:name="_Ref482377197"/>
      <w:r>
        <w:t xml:space="preserve">The </w:t>
      </w:r>
      <w:r w:rsidR="00ED7B86" w:rsidRPr="002A2AD8">
        <w:t>ISCT</w:t>
      </w:r>
      <w:r w:rsidR="00D53A8C" w:rsidRPr="002A2AD8">
        <w:t xml:space="preserve"> Chairman</w:t>
      </w:r>
      <w:r w:rsidR="00ED7B86" w:rsidRPr="002A2AD8">
        <w:t xml:space="preserve">, </w:t>
      </w:r>
      <w:r w:rsidRPr="002A2AD8">
        <w:t xml:space="preserve">Mr Fabio </w:t>
      </w:r>
      <w:proofErr w:type="spellStart"/>
      <w:r w:rsidRPr="002A2AD8">
        <w:t>Bigi</w:t>
      </w:r>
      <w:proofErr w:type="spellEnd"/>
      <w:r>
        <w:t xml:space="preserve"> (Italy)</w:t>
      </w:r>
      <w:r w:rsidRPr="002A2AD8">
        <w:t xml:space="preserve">, </w:t>
      </w:r>
      <w:r w:rsidR="00ED7B86" w:rsidRPr="002A2AD8">
        <w:t>gave a verbal report of the ISCT activities in 2017</w:t>
      </w:r>
      <w:r>
        <w:t xml:space="preserve"> and </w:t>
      </w:r>
      <w:bookmarkEnd w:id="18"/>
      <w:proofErr w:type="gramStart"/>
      <w:r w:rsidR="00D53A8C" w:rsidRPr="002A2AD8">
        <w:t>made reference</w:t>
      </w:r>
      <w:proofErr w:type="gramEnd"/>
      <w:r w:rsidR="00D53A8C" w:rsidRPr="002A2AD8">
        <w:t xml:space="preserve"> to document no.8 of the </w:t>
      </w:r>
      <w:r w:rsidR="00D53A8C" w:rsidRPr="002A2AD8">
        <w:rPr>
          <w:bCs/>
        </w:rPr>
        <w:t>ITU ISCT</w:t>
      </w:r>
      <w:r>
        <w:rPr>
          <w:bCs/>
        </w:rPr>
        <w:t xml:space="preserve">. </w:t>
      </w:r>
      <w:r w:rsidR="00D53A8C" w:rsidRPr="002A2AD8">
        <w:rPr>
          <w:bCs/>
        </w:rPr>
        <w:t xml:space="preserve">ISCT </w:t>
      </w:r>
      <w:r w:rsidR="00FF1896">
        <w:rPr>
          <w:bCs/>
        </w:rPr>
        <w:t xml:space="preserve">documents </w:t>
      </w:r>
      <w:r w:rsidR="00D53A8C" w:rsidRPr="002A2AD8">
        <w:rPr>
          <w:bCs/>
        </w:rPr>
        <w:t xml:space="preserve">are available at: </w:t>
      </w:r>
      <w:hyperlink r:id="rId41" w:history="1">
        <w:r w:rsidR="00D53A8C" w:rsidRPr="002A2AD8">
          <w:rPr>
            <w:rStyle w:val="Hyperlink"/>
          </w:rPr>
          <w:t>https://www.itu.int/en/ITU-D/Conferences/TDAG/Pages/inter-sectoral-team-on-issues-of-mutual-interest.aspx</w:t>
        </w:r>
      </w:hyperlink>
    </w:p>
    <w:p w14:paraId="62418775" w14:textId="702953FD" w:rsidR="00D53A8C" w:rsidRPr="002A2AD8" w:rsidRDefault="001B1F28" w:rsidP="006E59C1">
      <w:pPr>
        <w:pStyle w:val="ListParagraph"/>
        <w:numPr>
          <w:ilvl w:val="1"/>
          <w:numId w:val="2"/>
        </w:numPr>
        <w:ind w:left="357" w:hanging="357"/>
        <w:contextualSpacing w:val="0"/>
        <w:rPr>
          <w:rFonts w:asciiTheme="majorBidi" w:hAnsiTheme="majorBidi" w:cstheme="majorBidi"/>
          <w:color w:val="000000"/>
          <w:lang w:eastAsia="zh-CN"/>
        </w:rPr>
      </w:pPr>
      <w:r w:rsidRPr="002A2AD8">
        <w:rPr>
          <w:rFonts w:asciiTheme="majorBidi" w:hAnsiTheme="majorBidi" w:cstheme="majorBidi"/>
          <w:color w:val="000000"/>
          <w:lang w:eastAsia="zh-CN"/>
        </w:rPr>
        <w:t xml:space="preserve">Later during the meeting, BDT provided written reports (see </w:t>
      </w:r>
      <w:hyperlink r:id="rId42" w:history="1">
        <w:r w:rsidRPr="002A2AD8">
          <w:rPr>
            <w:rStyle w:val="Hyperlink"/>
          </w:rPr>
          <w:t>TD270</w:t>
        </w:r>
      </w:hyperlink>
      <w:r w:rsidRPr="002A2AD8">
        <w:rPr>
          <w:rFonts w:asciiTheme="majorBidi" w:hAnsiTheme="majorBidi" w:cstheme="majorBidi"/>
          <w:color w:val="000000"/>
          <w:lang w:eastAsia="zh-CN"/>
        </w:rPr>
        <w:t xml:space="preserve"> and </w:t>
      </w:r>
      <w:hyperlink r:id="rId43" w:history="1">
        <w:r w:rsidRPr="002A2AD8">
          <w:rPr>
            <w:rStyle w:val="Hyperlink"/>
          </w:rPr>
          <w:t>TD271</w:t>
        </w:r>
      </w:hyperlink>
      <w:r w:rsidR="00E807E5">
        <w:rPr>
          <w:rStyle w:val="Hyperlink"/>
        </w:rPr>
        <w:t>),</w:t>
      </w:r>
      <w:r w:rsidRPr="002A2AD8">
        <w:rPr>
          <w:rFonts w:asciiTheme="majorBidi" w:hAnsiTheme="majorBidi" w:cstheme="majorBidi"/>
          <w:color w:val="000000"/>
          <w:lang w:eastAsia="zh-CN"/>
        </w:rPr>
        <w:t xml:space="preserve"> which were discussed in </w:t>
      </w:r>
      <w:r w:rsidR="007E780F">
        <w:rPr>
          <w:rFonts w:asciiTheme="majorBidi" w:hAnsiTheme="majorBidi" w:cstheme="majorBidi"/>
          <w:color w:val="000000"/>
          <w:lang w:eastAsia="zh-CN"/>
        </w:rPr>
        <w:t xml:space="preserve">the </w:t>
      </w:r>
      <w:hyperlink w:anchor="_TSAG_Rapporteur_Group" w:history="1">
        <w:r w:rsidRPr="00E807E5">
          <w:rPr>
            <w:rStyle w:val="Hyperlink"/>
            <w:rFonts w:asciiTheme="majorBidi" w:hAnsiTheme="majorBidi" w:cstheme="majorBidi"/>
            <w:lang w:eastAsia="zh-CN"/>
          </w:rPr>
          <w:t>RG-SC</w:t>
        </w:r>
        <w:r w:rsidR="00BA1C12" w:rsidRPr="00E807E5">
          <w:rPr>
            <w:rStyle w:val="Hyperlink"/>
            <w:rFonts w:asciiTheme="majorBidi" w:hAnsiTheme="majorBidi" w:cstheme="majorBidi"/>
            <w:lang w:eastAsia="zh-CN"/>
          </w:rPr>
          <w:t xml:space="preserve"> session</w:t>
        </w:r>
      </w:hyperlink>
      <w:r w:rsidRPr="002A2AD8">
        <w:rPr>
          <w:rFonts w:asciiTheme="majorBidi" w:hAnsiTheme="majorBidi" w:cstheme="majorBidi"/>
          <w:color w:val="000000"/>
          <w:lang w:eastAsia="zh-CN"/>
        </w:rPr>
        <w:t>.</w:t>
      </w:r>
    </w:p>
    <w:p w14:paraId="66E25662" w14:textId="1A41AA7E" w:rsidR="00ED7B86" w:rsidRPr="002A2AD8" w:rsidRDefault="001B1F28" w:rsidP="006E59C1">
      <w:pPr>
        <w:pStyle w:val="ListParagraph"/>
        <w:numPr>
          <w:ilvl w:val="1"/>
          <w:numId w:val="2"/>
        </w:numPr>
        <w:ind w:left="357" w:hanging="357"/>
        <w:contextualSpacing w:val="0"/>
        <w:rPr>
          <w:rFonts w:asciiTheme="majorBidi" w:hAnsiTheme="majorBidi" w:cstheme="majorBidi"/>
          <w:color w:val="000000"/>
          <w:lang w:eastAsia="zh-CN"/>
        </w:rPr>
      </w:pPr>
      <w:r w:rsidRPr="002A2AD8">
        <w:rPr>
          <w:rFonts w:asciiTheme="majorBidi" w:hAnsiTheme="majorBidi" w:cstheme="majorBidi"/>
          <w:color w:val="000000"/>
          <w:lang w:eastAsia="zh-CN"/>
        </w:rPr>
        <w:t>T</w:t>
      </w:r>
      <w:r w:rsidR="0096352E">
        <w:rPr>
          <w:rFonts w:asciiTheme="majorBidi" w:hAnsiTheme="majorBidi" w:cstheme="majorBidi"/>
          <w:color w:val="000000"/>
          <w:lang w:eastAsia="zh-CN"/>
        </w:rPr>
        <w:t>SAG</w:t>
      </w:r>
      <w:r w:rsidRPr="002A2AD8">
        <w:rPr>
          <w:rFonts w:asciiTheme="majorBidi" w:hAnsiTheme="majorBidi" w:cstheme="majorBidi"/>
          <w:color w:val="000000"/>
          <w:lang w:eastAsia="zh-CN"/>
        </w:rPr>
        <w:t xml:space="preserve"> </w:t>
      </w:r>
      <w:r w:rsidR="007F0F3E">
        <w:rPr>
          <w:rFonts w:asciiTheme="majorBidi" w:hAnsiTheme="majorBidi" w:cstheme="majorBidi"/>
          <w:color w:val="000000"/>
          <w:lang w:eastAsia="zh-CN"/>
        </w:rPr>
        <w:t>is</w:t>
      </w:r>
      <w:r w:rsidR="007F0F3E" w:rsidRPr="002A2AD8">
        <w:rPr>
          <w:rFonts w:asciiTheme="majorBidi" w:hAnsiTheme="majorBidi" w:cstheme="majorBidi"/>
          <w:color w:val="000000"/>
          <w:lang w:eastAsia="zh-CN"/>
        </w:rPr>
        <w:t xml:space="preserve"> </w:t>
      </w:r>
      <w:r w:rsidRPr="002A2AD8">
        <w:rPr>
          <w:rFonts w:asciiTheme="majorBidi" w:hAnsiTheme="majorBidi" w:cstheme="majorBidi"/>
          <w:color w:val="000000"/>
          <w:lang w:eastAsia="zh-CN"/>
        </w:rPr>
        <w:t>interest</w:t>
      </w:r>
      <w:r w:rsidR="007F0F3E">
        <w:rPr>
          <w:rFonts w:asciiTheme="majorBidi" w:hAnsiTheme="majorBidi" w:cstheme="majorBidi"/>
          <w:color w:val="000000"/>
          <w:lang w:eastAsia="zh-CN"/>
        </w:rPr>
        <w:t>ed</w:t>
      </w:r>
      <w:r w:rsidRPr="002A2AD8">
        <w:rPr>
          <w:rFonts w:asciiTheme="majorBidi" w:hAnsiTheme="majorBidi" w:cstheme="majorBidi"/>
          <w:color w:val="000000"/>
          <w:lang w:eastAsia="zh-CN"/>
        </w:rPr>
        <w:t xml:space="preserve"> in receiving </w:t>
      </w:r>
      <w:r w:rsidR="007F0F3E">
        <w:rPr>
          <w:rFonts w:asciiTheme="majorBidi" w:hAnsiTheme="majorBidi" w:cstheme="majorBidi"/>
          <w:color w:val="000000"/>
          <w:lang w:eastAsia="zh-CN"/>
        </w:rPr>
        <w:t xml:space="preserve">future </w:t>
      </w:r>
      <w:r w:rsidRPr="002A2AD8">
        <w:rPr>
          <w:rFonts w:asciiTheme="majorBidi" w:hAnsiTheme="majorBidi" w:cstheme="majorBidi"/>
          <w:color w:val="000000"/>
          <w:lang w:eastAsia="zh-CN"/>
        </w:rPr>
        <w:t xml:space="preserve">reports from </w:t>
      </w:r>
      <w:r w:rsidR="007F0F3E">
        <w:rPr>
          <w:rFonts w:asciiTheme="majorBidi" w:hAnsiTheme="majorBidi" w:cstheme="majorBidi"/>
          <w:color w:val="000000"/>
          <w:lang w:eastAsia="zh-CN"/>
        </w:rPr>
        <w:t xml:space="preserve">the </w:t>
      </w:r>
      <w:r w:rsidRPr="002A2AD8">
        <w:rPr>
          <w:rFonts w:asciiTheme="majorBidi" w:hAnsiTheme="majorBidi" w:cstheme="majorBidi"/>
          <w:color w:val="000000"/>
          <w:lang w:eastAsia="zh-CN"/>
        </w:rPr>
        <w:t xml:space="preserve">ISCT, and </w:t>
      </w:r>
      <w:r w:rsidR="00DB5EFB" w:rsidRPr="002A2AD8">
        <w:rPr>
          <w:rFonts w:asciiTheme="majorBidi" w:hAnsiTheme="majorBidi" w:cstheme="majorBidi"/>
          <w:color w:val="000000"/>
          <w:lang w:eastAsia="zh-CN"/>
        </w:rPr>
        <w:t xml:space="preserve">encouraged the ISCT to look into </w:t>
      </w:r>
      <w:r w:rsidR="007F0F3E">
        <w:rPr>
          <w:rFonts w:asciiTheme="majorBidi" w:hAnsiTheme="majorBidi" w:cstheme="majorBidi"/>
          <w:color w:val="000000"/>
          <w:lang w:eastAsia="zh-CN"/>
        </w:rPr>
        <w:t>relevant</w:t>
      </w:r>
      <w:r w:rsidR="00DB5EFB" w:rsidRPr="002A2AD8">
        <w:rPr>
          <w:rFonts w:asciiTheme="majorBidi" w:hAnsiTheme="majorBidi" w:cstheme="majorBidi"/>
          <w:color w:val="000000"/>
          <w:lang w:eastAsia="zh-CN"/>
        </w:rPr>
        <w:t xml:space="preserve"> General Secretariat activities</w:t>
      </w:r>
      <w:r w:rsidR="00E23925" w:rsidRPr="002A2AD8">
        <w:rPr>
          <w:rFonts w:asciiTheme="majorBidi" w:hAnsiTheme="majorBidi" w:cstheme="majorBidi"/>
          <w:color w:val="000000"/>
          <w:lang w:eastAsia="zh-CN"/>
        </w:rPr>
        <w:t>. T</w:t>
      </w:r>
      <w:r w:rsidR="0096352E">
        <w:rPr>
          <w:rFonts w:asciiTheme="majorBidi" w:hAnsiTheme="majorBidi" w:cstheme="majorBidi"/>
          <w:color w:val="000000"/>
          <w:lang w:eastAsia="zh-CN"/>
        </w:rPr>
        <w:t>SAG</w:t>
      </w:r>
      <w:r w:rsidR="00E23925" w:rsidRPr="002A2AD8">
        <w:rPr>
          <w:rFonts w:asciiTheme="majorBidi" w:hAnsiTheme="majorBidi" w:cstheme="majorBidi"/>
          <w:color w:val="000000"/>
          <w:lang w:eastAsia="zh-CN"/>
        </w:rPr>
        <w:t xml:space="preserve"> recognized </w:t>
      </w:r>
      <w:r w:rsidR="007F0F3E">
        <w:rPr>
          <w:rFonts w:asciiTheme="majorBidi" w:hAnsiTheme="majorBidi" w:cstheme="majorBidi"/>
          <w:color w:val="000000"/>
          <w:lang w:eastAsia="zh-CN"/>
        </w:rPr>
        <w:t xml:space="preserve">this as an additional </w:t>
      </w:r>
      <w:r w:rsidR="00E23925" w:rsidRPr="002A2AD8">
        <w:rPr>
          <w:rFonts w:asciiTheme="majorBidi" w:hAnsiTheme="majorBidi" w:cstheme="majorBidi"/>
          <w:color w:val="000000"/>
          <w:lang w:eastAsia="zh-CN"/>
        </w:rPr>
        <w:t>opportunit</w:t>
      </w:r>
      <w:r w:rsidR="007F0F3E">
        <w:rPr>
          <w:rFonts w:asciiTheme="majorBidi" w:hAnsiTheme="majorBidi" w:cstheme="majorBidi"/>
          <w:color w:val="000000"/>
          <w:lang w:eastAsia="zh-CN"/>
        </w:rPr>
        <w:t>y</w:t>
      </w:r>
      <w:r w:rsidR="00E23925" w:rsidRPr="002A2AD8">
        <w:rPr>
          <w:rFonts w:asciiTheme="majorBidi" w:hAnsiTheme="majorBidi" w:cstheme="majorBidi"/>
          <w:color w:val="000000"/>
          <w:lang w:eastAsia="zh-CN"/>
        </w:rPr>
        <w:t xml:space="preserve"> for the Plenipotentiary Conference to streamline Resolutions</w:t>
      </w:r>
      <w:r w:rsidR="007F0F3E">
        <w:rPr>
          <w:rFonts w:asciiTheme="majorBidi" w:hAnsiTheme="majorBidi" w:cstheme="majorBidi"/>
          <w:color w:val="000000"/>
          <w:lang w:eastAsia="zh-CN"/>
        </w:rPr>
        <w:t xml:space="preserve"> (see also §</w:t>
      </w:r>
      <w:r w:rsidR="007F0F3E">
        <w:rPr>
          <w:rFonts w:asciiTheme="majorBidi" w:hAnsiTheme="majorBidi" w:cstheme="majorBidi"/>
          <w:color w:val="000000"/>
          <w:lang w:eastAsia="zh-CN"/>
        </w:rPr>
        <w:fldChar w:fldCharType="begin"/>
      </w:r>
      <w:r w:rsidR="007F0F3E">
        <w:rPr>
          <w:rFonts w:asciiTheme="majorBidi" w:hAnsiTheme="majorBidi" w:cstheme="majorBidi"/>
          <w:color w:val="000000"/>
          <w:lang w:eastAsia="zh-CN"/>
        </w:rPr>
        <w:instrText xml:space="preserve"> REF _Ref508112641 \r \h </w:instrText>
      </w:r>
      <w:r w:rsidR="007F0F3E">
        <w:rPr>
          <w:rFonts w:asciiTheme="majorBidi" w:hAnsiTheme="majorBidi" w:cstheme="majorBidi"/>
          <w:color w:val="000000"/>
          <w:lang w:eastAsia="zh-CN"/>
        </w:rPr>
      </w:r>
      <w:r w:rsidR="007F0F3E">
        <w:rPr>
          <w:rFonts w:asciiTheme="majorBidi" w:hAnsiTheme="majorBidi" w:cstheme="majorBidi"/>
          <w:color w:val="000000"/>
          <w:lang w:eastAsia="zh-CN"/>
        </w:rPr>
        <w:fldChar w:fldCharType="separate"/>
      </w:r>
      <w:r w:rsidR="007F0F3E">
        <w:rPr>
          <w:rFonts w:asciiTheme="majorBidi" w:hAnsiTheme="majorBidi" w:cstheme="majorBidi"/>
          <w:color w:val="000000"/>
          <w:lang w:eastAsia="zh-CN"/>
        </w:rPr>
        <w:t>7.1</w:t>
      </w:r>
      <w:r w:rsidR="007F0F3E">
        <w:rPr>
          <w:rFonts w:asciiTheme="majorBidi" w:hAnsiTheme="majorBidi" w:cstheme="majorBidi"/>
          <w:color w:val="000000"/>
          <w:lang w:eastAsia="zh-CN"/>
        </w:rPr>
        <w:fldChar w:fldCharType="end"/>
      </w:r>
      <w:r w:rsidR="007F0F3E">
        <w:rPr>
          <w:rFonts w:asciiTheme="majorBidi" w:hAnsiTheme="majorBidi" w:cstheme="majorBidi"/>
          <w:color w:val="000000"/>
          <w:lang w:eastAsia="zh-CN"/>
        </w:rPr>
        <w:t>)</w:t>
      </w:r>
      <w:r w:rsidR="00E23925" w:rsidRPr="002A2AD8">
        <w:rPr>
          <w:rFonts w:asciiTheme="majorBidi" w:hAnsiTheme="majorBidi" w:cstheme="majorBidi"/>
          <w:color w:val="000000"/>
          <w:lang w:eastAsia="zh-CN"/>
        </w:rPr>
        <w:t>.</w:t>
      </w:r>
    </w:p>
    <w:p w14:paraId="64223245" w14:textId="77777777" w:rsidR="001F2B63" w:rsidRPr="002A2AD8" w:rsidRDefault="001F2B63" w:rsidP="006E59C1">
      <w:pPr>
        <w:pStyle w:val="Heading1"/>
        <w:numPr>
          <w:ilvl w:val="0"/>
          <w:numId w:val="2"/>
        </w:numPr>
        <w:rPr>
          <w:rFonts w:asciiTheme="majorBidi" w:hAnsiTheme="majorBidi" w:cstheme="majorBidi"/>
          <w:szCs w:val="24"/>
        </w:rPr>
      </w:pPr>
      <w:bookmarkStart w:id="19" w:name="_Toc508133726"/>
      <w:r w:rsidRPr="002A2AD8">
        <w:rPr>
          <w:rFonts w:asciiTheme="majorBidi" w:hAnsiTheme="majorBidi" w:cstheme="majorBidi"/>
          <w:szCs w:val="24"/>
        </w:rPr>
        <w:t>Joint Coordination Activity on Accessibility and Human factors (JCA-AHF)</w:t>
      </w:r>
      <w:bookmarkEnd w:id="19"/>
    </w:p>
    <w:p w14:paraId="281BA04D" w14:textId="6C48CA15" w:rsidR="00B64F2E" w:rsidRPr="002A2AD8" w:rsidRDefault="00B64F2E" w:rsidP="0096352E">
      <w:pPr>
        <w:pStyle w:val="ListParagraph"/>
        <w:numPr>
          <w:ilvl w:val="1"/>
          <w:numId w:val="2"/>
        </w:numPr>
        <w:contextualSpacing w:val="0"/>
        <w:rPr>
          <w:lang w:eastAsia="en-US"/>
        </w:rPr>
      </w:pPr>
      <w:r w:rsidRPr="002A2AD8">
        <w:rPr>
          <w:lang w:eastAsia="en-US"/>
        </w:rPr>
        <w:t>The JCA-AHF</w:t>
      </w:r>
      <w:r w:rsidR="007F0F3E">
        <w:rPr>
          <w:lang w:eastAsia="en-US"/>
        </w:rPr>
        <w:t xml:space="preserve"> Chairman</w:t>
      </w:r>
      <w:r w:rsidRPr="002A2AD8">
        <w:rPr>
          <w:lang w:eastAsia="en-US"/>
        </w:rPr>
        <w:t>, Ms Andrea Saks (USA), presented</w:t>
      </w:r>
      <w:r w:rsidR="008A3AAD" w:rsidRPr="002A2AD8">
        <w:rPr>
          <w:lang w:eastAsia="en-US"/>
        </w:rPr>
        <w:t xml:space="preserve"> the progress report of JCA-AHF</w:t>
      </w:r>
      <w:r w:rsidRPr="002A2AD8">
        <w:rPr>
          <w:lang w:eastAsia="en-US"/>
        </w:rPr>
        <w:t xml:space="preserve"> </w:t>
      </w:r>
      <w:r w:rsidR="008A3AAD" w:rsidRPr="002A2AD8">
        <w:rPr>
          <w:lang w:eastAsia="en-US"/>
        </w:rPr>
        <w:t xml:space="preserve">in </w:t>
      </w:r>
      <w:hyperlink r:id="rId44" w:history="1">
        <w:r w:rsidR="008A3AAD" w:rsidRPr="002A2AD8">
          <w:rPr>
            <w:rStyle w:val="Hyperlink"/>
          </w:rPr>
          <w:t>TD158</w:t>
        </w:r>
      </w:hyperlink>
      <w:r w:rsidRPr="002A2AD8">
        <w:rPr>
          <w:rFonts w:asciiTheme="majorBidi" w:hAnsiTheme="majorBidi" w:cstheme="majorBidi"/>
          <w:bCs/>
        </w:rPr>
        <w:t>.</w:t>
      </w:r>
      <w:r w:rsidR="008A3AAD" w:rsidRPr="002A2AD8">
        <w:rPr>
          <w:rFonts w:asciiTheme="majorBidi" w:hAnsiTheme="majorBidi" w:cstheme="majorBidi"/>
          <w:bCs/>
        </w:rPr>
        <w:t xml:space="preserve"> </w:t>
      </w:r>
      <w:r w:rsidR="00A6268A" w:rsidRPr="002A2AD8">
        <w:rPr>
          <w:rFonts w:asciiTheme="majorBidi" w:hAnsiTheme="majorBidi" w:cstheme="majorBidi"/>
          <w:bCs/>
        </w:rPr>
        <w:t xml:space="preserve">She reported on duplication of work and the challenges of experts to work together. She advocated the </w:t>
      </w:r>
      <w:r w:rsidR="00A6268A" w:rsidRPr="002A2AD8">
        <w:rPr>
          <w:bCs/>
        </w:rPr>
        <w:t>ITU Accessibility Fund and e</w:t>
      </w:r>
      <w:r w:rsidR="00A6268A" w:rsidRPr="002A2AD8">
        <w:rPr>
          <w:rFonts w:asciiTheme="majorBidi" w:hAnsiTheme="majorBidi" w:cstheme="majorBidi"/>
          <w:bCs/>
        </w:rPr>
        <w:t>ncouraged members to make</w:t>
      </w:r>
      <w:r w:rsidR="00A6268A" w:rsidRPr="002A2AD8">
        <w:rPr>
          <w:bCs/>
        </w:rPr>
        <w:t xml:space="preserve"> voluntary contributions to it.</w:t>
      </w:r>
      <w:r w:rsidR="0096352E">
        <w:rPr>
          <w:bCs/>
        </w:rPr>
        <w:t xml:space="preserve"> </w:t>
      </w:r>
      <w:r w:rsidRPr="0096352E">
        <w:rPr>
          <w:rFonts w:asciiTheme="majorBidi" w:hAnsiTheme="majorBidi" w:cstheme="majorBidi"/>
          <w:bCs/>
        </w:rPr>
        <w:t>T</w:t>
      </w:r>
      <w:r w:rsidR="0096352E" w:rsidRPr="0096352E">
        <w:rPr>
          <w:rFonts w:asciiTheme="majorBidi" w:hAnsiTheme="majorBidi" w:cstheme="majorBidi"/>
          <w:bCs/>
        </w:rPr>
        <w:t>SAG</w:t>
      </w:r>
      <w:r w:rsidRPr="0096352E">
        <w:rPr>
          <w:rFonts w:asciiTheme="majorBidi" w:hAnsiTheme="majorBidi" w:cstheme="majorBidi"/>
          <w:bCs/>
        </w:rPr>
        <w:t xml:space="preserve"> noted the report</w:t>
      </w:r>
      <w:r w:rsidR="007F0F3E">
        <w:rPr>
          <w:rFonts w:asciiTheme="majorBidi" w:hAnsiTheme="majorBidi" w:cstheme="majorBidi"/>
          <w:bCs/>
        </w:rPr>
        <w:t xml:space="preserve"> and encouraged its members to contribute to the fund</w:t>
      </w:r>
      <w:r w:rsidRPr="0096352E">
        <w:rPr>
          <w:rFonts w:asciiTheme="majorBidi" w:hAnsiTheme="majorBidi" w:cstheme="majorBidi"/>
          <w:bCs/>
        </w:rPr>
        <w:t>.</w:t>
      </w:r>
    </w:p>
    <w:p w14:paraId="4909CA56" w14:textId="32EB2973" w:rsidR="005F2BB1" w:rsidRPr="002A2AD8" w:rsidRDefault="005F2BB1" w:rsidP="006E59C1">
      <w:pPr>
        <w:pStyle w:val="Heading1"/>
        <w:numPr>
          <w:ilvl w:val="0"/>
          <w:numId w:val="2"/>
        </w:numPr>
        <w:rPr>
          <w:rFonts w:asciiTheme="majorBidi" w:hAnsiTheme="majorBidi" w:cstheme="majorBidi"/>
          <w:szCs w:val="24"/>
        </w:rPr>
      </w:pPr>
      <w:bookmarkStart w:id="20" w:name="_Toc508133727"/>
      <w:r w:rsidRPr="002A2AD8">
        <w:rPr>
          <w:rFonts w:asciiTheme="majorBidi" w:hAnsiTheme="majorBidi" w:cstheme="majorBidi"/>
          <w:szCs w:val="24"/>
        </w:rPr>
        <w:t>Communication plan</w:t>
      </w:r>
      <w:bookmarkEnd w:id="20"/>
    </w:p>
    <w:p w14:paraId="02A1E6D7" w14:textId="006CD0E4" w:rsidR="005F2BB1" w:rsidRPr="002A2AD8" w:rsidRDefault="00781AB4" w:rsidP="006E59C1">
      <w:pPr>
        <w:pStyle w:val="ListParagraph"/>
        <w:numPr>
          <w:ilvl w:val="1"/>
          <w:numId w:val="2"/>
        </w:numPr>
        <w:contextualSpacing w:val="0"/>
        <w:rPr>
          <w:lang w:eastAsia="en-US"/>
        </w:rPr>
      </w:pPr>
      <w:r w:rsidRPr="002A2AD8">
        <w:rPr>
          <w:lang w:eastAsia="en-US"/>
        </w:rPr>
        <w:t>Argentina</w:t>
      </w:r>
      <w:r w:rsidR="005143C7" w:rsidRPr="002A2AD8">
        <w:rPr>
          <w:lang w:eastAsia="en-US"/>
        </w:rPr>
        <w:t xml:space="preserve"> </w:t>
      </w:r>
      <w:r w:rsidR="005143C7" w:rsidRPr="002A2AD8">
        <w:rPr>
          <w:rFonts w:asciiTheme="majorBidi" w:hAnsiTheme="majorBidi" w:cstheme="majorBidi"/>
          <w:iCs/>
        </w:rPr>
        <w:t>presented</w:t>
      </w:r>
      <w:r w:rsidRPr="002A2AD8">
        <w:rPr>
          <w:rFonts w:asciiTheme="majorBidi" w:hAnsiTheme="majorBidi" w:cstheme="majorBidi"/>
          <w:iCs/>
        </w:rPr>
        <w:t xml:space="preserve"> </w:t>
      </w:r>
      <w:hyperlink r:id="rId45" w:history="1">
        <w:r w:rsidRPr="002A2AD8">
          <w:rPr>
            <w:rStyle w:val="Hyperlink"/>
            <w:rFonts w:asciiTheme="majorBidi" w:hAnsiTheme="majorBidi" w:cstheme="majorBidi"/>
          </w:rPr>
          <w:t>C43</w:t>
        </w:r>
      </w:hyperlink>
      <w:r w:rsidRPr="002A2AD8">
        <w:rPr>
          <w:rFonts w:asciiTheme="majorBidi" w:hAnsiTheme="majorBidi" w:cstheme="majorBidi"/>
          <w:iCs/>
        </w:rPr>
        <w:t xml:space="preserve"> </w:t>
      </w:r>
      <w:r w:rsidR="00071EA3">
        <w:rPr>
          <w:rFonts w:asciiTheme="majorBidi" w:hAnsiTheme="majorBidi" w:cstheme="majorBidi"/>
          <w:iCs/>
        </w:rPr>
        <w:t>"</w:t>
      </w:r>
      <w:r w:rsidRPr="002A2AD8">
        <w:rPr>
          <w:rFonts w:asciiTheme="majorBidi" w:hAnsiTheme="majorBidi" w:cstheme="majorBidi"/>
          <w:iCs/>
        </w:rPr>
        <w:t>ITU-T to implement a Communication Plan</w:t>
      </w:r>
      <w:r w:rsidR="00071EA3">
        <w:rPr>
          <w:rFonts w:asciiTheme="majorBidi" w:hAnsiTheme="majorBidi" w:cstheme="majorBidi"/>
          <w:iCs/>
        </w:rPr>
        <w:t>"</w:t>
      </w:r>
      <w:r w:rsidR="00B671B4">
        <w:rPr>
          <w:rFonts w:asciiTheme="majorBidi" w:hAnsiTheme="majorBidi" w:cstheme="majorBidi"/>
          <w:iCs/>
        </w:rPr>
        <w:t>,</w:t>
      </w:r>
      <w:r w:rsidRPr="002A2AD8">
        <w:rPr>
          <w:rFonts w:asciiTheme="majorBidi" w:hAnsiTheme="majorBidi" w:cstheme="majorBidi"/>
          <w:iCs/>
        </w:rPr>
        <w:t xml:space="preserve"> </w:t>
      </w:r>
      <w:r w:rsidR="005143C7" w:rsidRPr="002A2AD8">
        <w:rPr>
          <w:rFonts w:asciiTheme="majorBidi" w:hAnsiTheme="majorBidi" w:cstheme="majorBidi"/>
          <w:iCs/>
        </w:rPr>
        <w:t>which proposes the implementation of an internal and external Communication Plan for ITU-T</w:t>
      </w:r>
      <w:r w:rsidR="00806503">
        <w:rPr>
          <w:rFonts w:asciiTheme="majorBidi" w:hAnsiTheme="majorBidi" w:cstheme="majorBidi"/>
          <w:iCs/>
        </w:rPr>
        <w:t xml:space="preserve"> that</w:t>
      </w:r>
      <w:r w:rsidR="005143C7" w:rsidRPr="002A2AD8">
        <w:rPr>
          <w:rFonts w:asciiTheme="majorBidi" w:hAnsiTheme="majorBidi" w:cstheme="majorBidi"/>
          <w:iCs/>
        </w:rPr>
        <w:t xml:space="preserve"> should include all the different and available media means.</w:t>
      </w:r>
    </w:p>
    <w:p w14:paraId="1AA4A664" w14:textId="6DCE57F3" w:rsidR="007C4103" w:rsidRPr="002A2AD8" w:rsidRDefault="007C4103" w:rsidP="006E59C1">
      <w:pPr>
        <w:pStyle w:val="ListParagraph"/>
        <w:numPr>
          <w:ilvl w:val="1"/>
          <w:numId w:val="2"/>
        </w:numPr>
        <w:contextualSpacing w:val="0"/>
        <w:rPr>
          <w:lang w:eastAsia="en-US"/>
        </w:rPr>
      </w:pPr>
      <w:r w:rsidRPr="002A2AD8">
        <w:rPr>
          <w:rFonts w:asciiTheme="majorBidi" w:hAnsiTheme="majorBidi" w:cstheme="majorBidi"/>
          <w:iCs/>
        </w:rPr>
        <w:t xml:space="preserve">TSB </w:t>
      </w:r>
      <w:r w:rsidR="004E281F" w:rsidRPr="002A2AD8">
        <w:rPr>
          <w:rFonts w:asciiTheme="majorBidi" w:hAnsiTheme="majorBidi" w:cstheme="majorBidi"/>
          <w:iCs/>
        </w:rPr>
        <w:t xml:space="preserve">presented </w:t>
      </w:r>
      <w:hyperlink r:id="rId46" w:history="1">
        <w:r w:rsidR="004E281F" w:rsidRPr="002A2AD8">
          <w:rPr>
            <w:rStyle w:val="Hyperlink"/>
            <w:rFonts w:asciiTheme="majorBidi" w:hAnsiTheme="majorBidi" w:cstheme="majorBidi"/>
          </w:rPr>
          <w:t>TD260</w:t>
        </w:r>
      </w:hyperlink>
      <w:proofErr w:type="gramStart"/>
      <w:r w:rsidR="004E281F" w:rsidRPr="002A2AD8">
        <w:rPr>
          <w:rFonts w:asciiTheme="majorBidi" w:hAnsiTheme="majorBidi" w:cstheme="majorBidi"/>
          <w:iCs/>
        </w:rPr>
        <w:t xml:space="preserve"> which</w:t>
      </w:r>
      <w:proofErr w:type="gramEnd"/>
      <w:r w:rsidR="004E281F" w:rsidRPr="002A2AD8">
        <w:rPr>
          <w:rFonts w:asciiTheme="majorBidi" w:hAnsiTheme="majorBidi" w:cstheme="majorBidi"/>
          <w:iCs/>
        </w:rPr>
        <w:t xml:space="preserve"> gives an overview of the </w:t>
      </w:r>
      <w:r w:rsidR="005D01A2" w:rsidRPr="002A2AD8">
        <w:t>TSB Communications Services and outlined the TSB communications strategy</w:t>
      </w:r>
      <w:r w:rsidR="004E281F" w:rsidRPr="002A2AD8">
        <w:t>.</w:t>
      </w:r>
    </w:p>
    <w:p w14:paraId="5A0D6612" w14:textId="682D5580" w:rsidR="00781AB4" w:rsidRPr="002A2AD8" w:rsidRDefault="005D01A2" w:rsidP="006E59C1">
      <w:pPr>
        <w:pStyle w:val="ListParagraph"/>
        <w:numPr>
          <w:ilvl w:val="1"/>
          <w:numId w:val="2"/>
        </w:numPr>
        <w:contextualSpacing w:val="0"/>
        <w:rPr>
          <w:lang w:eastAsia="en-US"/>
        </w:rPr>
      </w:pPr>
      <w:r w:rsidRPr="002A2AD8">
        <w:rPr>
          <w:lang w:eastAsia="en-US"/>
        </w:rPr>
        <w:t>T</w:t>
      </w:r>
      <w:r w:rsidR="00BA1CA4">
        <w:rPr>
          <w:lang w:eastAsia="en-US"/>
        </w:rPr>
        <w:t>SAG</w:t>
      </w:r>
      <w:r w:rsidRPr="002A2AD8">
        <w:rPr>
          <w:lang w:eastAsia="en-US"/>
        </w:rPr>
        <w:t xml:space="preserve"> invited those ones interested to contact Mr Fred Werner</w:t>
      </w:r>
      <w:r w:rsidR="007F0F3E">
        <w:rPr>
          <w:lang w:eastAsia="en-US"/>
        </w:rPr>
        <w:t>,</w:t>
      </w:r>
      <w:r w:rsidRPr="002A2AD8">
        <w:rPr>
          <w:lang w:eastAsia="en-US"/>
        </w:rPr>
        <w:t xml:space="preserve"> from </w:t>
      </w:r>
      <w:r w:rsidRPr="002A2AD8">
        <w:t>TSB Communications Services.</w:t>
      </w:r>
    </w:p>
    <w:p w14:paraId="0AD6D82E" w14:textId="0C7E2E35" w:rsidR="00C512D8" w:rsidRPr="002A2AD8" w:rsidRDefault="00C512D8" w:rsidP="006E59C1">
      <w:pPr>
        <w:pStyle w:val="Heading1"/>
        <w:numPr>
          <w:ilvl w:val="0"/>
          <w:numId w:val="2"/>
        </w:numPr>
        <w:rPr>
          <w:rFonts w:asciiTheme="majorBidi" w:hAnsiTheme="majorBidi" w:cstheme="majorBidi"/>
          <w:szCs w:val="24"/>
        </w:rPr>
      </w:pPr>
      <w:bookmarkStart w:id="21" w:name="_Toc508133728"/>
      <w:r w:rsidRPr="002A2AD8">
        <w:rPr>
          <w:rFonts w:asciiTheme="majorBidi" w:hAnsiTheme="majorBidi" w:cstheme="majorBidi"/>
          <w:szCs w:val="24"/>
        </w:rPr>
        <w:t>Languages</w:t>
      </w:r>
      <w:bookmarkEnd w:id="21"/>
    </w:p>
    <w:p w14:paraId="7F4A7D8C" w14:textId="666A5FE9" w:rsidR="000D21FA" w:rsidRPr="002A2AD8" w:rsidRDefault="00642799" w:rsidP="006E59C1">
      <w:pPr>
        <w:pStyle w:val="ListParagraph"/>
        <w:numPr>
          <w:ilvl w:val="1"/>
          <w:numId w:val="2"/>
        </w:numPr>
        <w:contextualSpacing w:val="0"/>
        <w:rPr>
          <w:lang w:eastAsia="en-US"/>
        </w:rPr>
      </w:pPr>
      <w:r w:rsidRPr="002A2AD8">
        <w:rPr>
          <w:rFonts w:asciiTheme="majorBidi" w:eastAsia="SimSun" w:hAnsiTheme="majorBidi" w:cstheme="majorBidi"/>
          <w:bCs/>
        </w:rPr>
        <w:t xml:space="preserve">Central African Republic presented </w:t>
      </w:r>
      <w:hyperlink r:id="rId47" w:history="1">
        <w:r w:rsidRPr="002A2AD8">
          <w:rPr>
            <w:rStyle w:val="Hyperlink"/>
            <w:rFonts w:asciiTheme="majorBidi" w:hAnsiTheme="majorBidi" w:cstheme="majorBidi"/>
          </w:rPr>
          <w:t>C26</w:t>
        </w:r>
      </w:hyperlink>
      <w:r w:rsidRPr="002A2AD8">
        <w:rPr>
          <w:rFonts w:asciiTheme="majorBidi" w:eastAsia="SimSun" w:hAnsiTheme="majorBidi" w:cstheme="majorBidi"/>
          <w:bCs/>
        </w:rPr>
        <w:t xml:space="preserve"> </w:t>
      </w:r>
      <w:r w:rsidR="00071EA3">
        <w:rPr>
          <w:rFonts w:asciiTheme="majorBidi" w:eastAsia="SimSun" w:hAnsiTheme="majorBidi" w:cstheme="majorBidi"/>
          <w:bCs/>
        </w:rPr>
        <w:t>"</w:t>
      </w:r>
      <w:r w:rsidRPr="002A2AD8">
        <w:rPr>
          <w:rFonts w:asciiTheme="majorBidi" w:eastAsia="SimSun" w:hAnsiTheme="majorBidi" w:cstheme="majorBidi"/>
          <w:bCs/>
        </w:rPr>
        <w:t>The effective use of the six official languages of the Union on an equal footing in the work of ITU-T</w:t>
      </w:r>
      <w:r w:rsidR="00071EA3">
        <w:rPr>
          <w:rFonts w:asciiTheme="majorBidi" w:eastAsia="SimSun" w:hAnsiTheme="majorBidi" w:cstheme="majorBidi"/>
          <w:bCs/>
        </w:rPr>
        <w:t>"</w:t>
      </w:r>
      <w:r w:rsidR="000057A7">
        <w:rPr>
          <w:rFonts w:asciiTheme="majorBidi" w:eastAsia="SimSun" w:hAnsiTheme="majorBidi" w:cstheme="majorBidi"/>
          <w:bCs/>
        </w:rPr>
        <w:t>,</w:t>
      </w:r>
      <w:r w:rsidR="000D21FA" w:rsidRPr="002A2AD8">
        <w:rPr>
          <w:rFonts w:asciiTheme="majorBidi" w:eastAsia="SimSun" w:hAnsiTheme="majorBidi" w:cstheme="majorBidi"/>
          <w:bCs/>
        </w:rPr>
        <w:t xml:space="preserve"> which </w:t>
      </w:r>
      <w:r w:rsidR="000D21FA" w:rsidRPr="002A2AD8">
        <w:rPr>
          <w:rFonts w:asciiTheme="majorBidi" w:hAnsiTheme="majorBidi" w:cstheme="majorBidi"/>
          <w:bCs/>
        </w:rPr>
        <w:t>suggests that it is vital to remind the chairmen of the study groups of the importance of interpretation during the plenary sessions and working groups of the ITU-T study groups</w:t>
      </w:r>
      <w:r w:rsidR="007F0F3E">
        <w:rPr>
          <w:rFonts w:asciiTheme="majorBidi" w:hAnsiTheme="majorBidi" w:cstheme="majorBidi"/>
          <w:bCs/>
        </w:rPr>
        <w:t>. This is important</w:t>
      </w:r>
      <w:r w:rsidR="007F51E6">
        <w:rPr>
          <w:rFonts w:asciiTheme="majorBidi" w:hAnsiTheme="majorBidi" w:cstheme="majorBidi"/>
          <w:bCs/>
        </w:rPr>
        <w:t xml:space="preserve"> to avoid </w:t>
      </w:r>
      <w:r w:rsidR="000D21FA" w:rsidRPr="002A2AD8">
        <w:rPr>
          <w:rFonts w:asciiTheme="majorBidi" w:hAnsiTheme="majorBidi" w:cstheme="majorBidi"/>
          <w:bCs/>
        </w:rPr>
        <w:t>language barrier</w:t>
      </w:r>
      <w:r w:rsidR="007F0F3E">
        <w:rPr>
          <w:rFonts w:asciiTheme="majorBidi" w:hAnsiTheme="majorBidi" w:cstheme="majorBidi"/>
          <w:bCs/>
        </w:rPr>
        <w:t>s</w:t>
      </w:r>
      <w:r w:rsidR="000D21FA" w:rsidRPr="002A2AD8">
        <w:rPr>
          <w:rFonts w:asciiTheme="majorBidi" w:hAnsiTheme="majorBidi" w:cstheme="majorBidi"/>
          <w:bCs/>
        </w:rPr>
        <w:t xml:space="preserve"> from further accentuating the standardization gap between developed and developing countries, especially in French speaking countries</w:t>
      </w:r>
      <w:r w:rsidR="007F0F3E">
        <w:rPr>
          <w:rFonts w:asciiTheme="majorBidi" w:hAnsiTheme="majorBidi" w:cstheme="majorBidi"/>
          <w:bCs/>
        </w:rPr>
        <w:t>. The Contribution states</w:t>
      </w:r>
      <w:r w:rsidR="006C3341" w:rsidRPr="002A2AD8">
        <w:rPr>
          <w:rFonts w:asciiTheme="majorBidi" w:hAnsiTheme="majorBidi" w:cstheme="majorBidi"/>
          <w:bCs/>
        </w:rPr>
        <w:t xml:space="preserve"> that interpretation is essential to enable all delegates, particularly those from developing countries, to </w:t>
      </w:r>
      <w:proofErr w:type="gramStart"/>
      <w:r w:rsidR="006C3341" w:rsidRPr="002A2AD8">
        <w:rPr>
          <w:rFonts w:asciiTheme="majorBidi" w:hAnsiTheme="majorBidi" w:cstheme="majorBidi"/>
          <w:bCs/>
        </w:rPr>
        <w:t>be fully informed</w:t>
      </w:r>
      <w:proofErr w:type="gramEnd"/>
      <w:r w:rsidR="006C3341" w:rsidRPr="002A2AD8">
        <w:rPr>
          <w:rFonts w:asciiTheme="majorBidi" w:hAnsiTheme="majorBidi" w:cstheme="majorBidi"/>
          <w:bCs/>
        </w:rPr>
        <w:t xml:space="preserve"> of ITU-T standardization decisions taken at ITU-T meetings</w:t>
      </w:r>
      <w:r w:rsidR="007F0F3E">
        <w:rPr>
          <w:rFonts w:asciiTheme="majorBidi" w:hAnsiTheme="majorBidi" w:cstheme="majorBidi"/>
          <w:bCs/>
        </w:rPr>
        <w:t>,</w:t>
      </w:r>
      <w:r w:rsidR="006C3341" w:rsidRPr="002A2AD8">
        <w:rPr>
          <w:rFonts w:asciiTheme="majorBidi" w:hAnsiTheme="majorBidi" w:cstheme="majorBidi"/>
          <w:bCs/>
        </w:rPr>
        <w:t xml:space="preserve"> and to participate effectively in these decisions.</w:t>
      </w:r>
    </w:p>
    <w:p w14:paraId="558F9A8B" w14:textId="63733CB6" w:rsidR="00DD78BC" w:rsidRPr="002A2AD8" w:rsidRDefault="00DD78BC" w:rsidP="006E59C1">
      <w:pPr>
        <w:pStyle w:val="ListParagraph"/>
        <w:numPr>
          <w:ilvl w:val="1"/>
          <w:numId w:val="2"/>
        </w:numPr>
        <w:contextualSpacing w:val="0"/>
        <w:rPr>
          <w:lang w:eastAsia="en-US"/>
        </w:rPr>
      </w:pPr>
      <w:r w:rsidRPr="002A2AD8">
        <w:rPr>
          <w:lang w:eastAsia="en-US"/>
        </w:rPr>
        <w:t xml:space="preserve">The TSB Director announced plans for TSB, within budgetary constraints, to provide translation of BSG training material into the six official languages. TSB is </w:t>
      </w:r>
      <w:r w:rsidR="00B92B4F" w:rsidRPr="002A2AD8">
        <w:rPr>
          <w:lang w:eastAsia="en-US"/>
        </w:rPr>
        <w:t xml:space="preserve">also </w:t>
      </w:r>
      <w:r w:rsidRPr="002A2AD8">
        <w:rPr>
          <w:lang w:eastAsia="en-US"/>
        </w:rPr>
        <w:t xml:space="preserve">continuing to investigate </w:t>
      </w:r>
      <w:r w:rsidR="007F0F3E">
        <w:rPr>
          <w:lang w:eastAsia="en-US"/>
        </w:rPr>
        <w:t xml:space="preserve">advances </w:t>
      </w:r>
      <w:r w:rsidRPr="002A2AD8">
        <w:rPr>
          <w:lang w:eastAsia="en-US"/>
        </w:rPr>
        <w:t>and explore usage of automatic translation tools.</w:t>
      </w:r>
    </w:p>
    <w:p w14:paraId="5F2B47C1" w14:textId="5DE14F6A" w:rsidR="006C3341" w:rsidRPr="002A2AD8" w:rsidRDefault="00B451E2" w:rsidP="006E59C1">
      <w:pPr>
        <w:pStyle w:val="ListParagraph"/>
        <w:numPr>
          <w:ilvl w:val="1"/>
          <w:numId w:val="2"/>
        </w:numPr>
        <w:contextualSpacing w:val="0"/>
        <w:rPr>
          <w:lang w:eastAsia="en-US"/>
        </w:rPr>
      </w:pPr>
      <w:r w:rsidRPr="002A2AD8">
        <w:rPr>
          <w:lang w:eastAsia="en-US"/>
        </w:rPr>
        <w:t>T</w:t>
      </w:r>
      <w:r w:rsidR="00BA1CA4">
        <w:rPr>
          <w:lang w:eastAsia="en-US"/>
        </w:rPr>
        <w:t>SAG</w:t>
      </w:r>
      <w:r w:rsidRPr="002A2AD8">
        <w:rPr>
          <w:lang w:eastAsia="en-US"/>
        </w:rPr>
        <w:t xml:space="preserve"> recognized the importance of languages and was aware that the Council working group on languages is handling matters </w:t>
      </w:r>
      <w:r w:rsidR="00AA6CD0">
        <w:rPr>
          <w:lang w:eastAsia="en-US"/>
        </w:rPr>
        <w:t>related to the use of</w:t>
      </w:r>
      <w:r w:rsidR="00AA6CD0" w:rsidRPr="002A2AD8">
        <w:rPr>
          <w:lang w:eastAsia="en-US"/>
        </w:rPr>
        <w:t xml:space="preserve"> </w:t>
      </w:r>
      <w:r w:rsidR="00AC3BE4">
        <w:rPr>
          <w:lang w:eastAsia="en-US"/>
        </w:rPr>
        <w:t xml:space="preserve">the </w:t>
      </w:r>
      <w:r w:rsidRPr="002A2AD8">
        <w:rPr>
          <w:lang w:eastAsia="en-US"/>
        </w:rPr>
        <w:t>six official languages</w:t>
      </w:r>
      <w:r w:rsidR="00AA6CD0">
        <w:rPr>
          <w:lang w:eastAsia="en-US"/>
        </w:rPr>
        <w:t xml:space="preserve"> in the Union</w:t>
      </w:r>
      <w:r w:rsidRPr="002A2AD8">
        <w:rPr>
          <w:lang w:eastAsia="en-US"/>
        </w:rPr>
        <w:t xml:space="preserve">, yet </w:t>
      </w:r>
      <w:r w:rsidR="00B92B4F" w:rsidRPr="002A2AD8">
        <w:rPr>
          <w:lang w:eastAsia="en-US"/>
        </w:rPr>
        <w:t xml:space="preserve">ITU </w:t>
      </w:r>
      <w:r w:rsidRPr="002A2AD8">
        <w:rPr>
          <w:lang w:eastAsia="en-US"/>
        </w:rPr>
        <w:t xml:space="preserve">Sectors are also constrained </w:t>
      </w:r>
      <w:r w:rsidR="00AA6CD0">
        <w:rPr>
          <w:lang w:eastAsia="en-US"/>
        </w:rPr>
        <w:t>by</w:t>
      </w:r>
      <w:r w:rsidRPr="002A2AD8">
        <w:rPr>
          <w:lang w:eastAsia="en-US"/>
        </w:rPr>
        <w:t xml:space="preserve"> budgetary limitations.</w:t>
      </w:r>
    </w:p>
    <w:p w14:paraId="7E05519A" w14:textId="3A9EB077" w:rsidR="00A117F2" w:rsidRPr="002A2AD8" w:rsidRDefault="00A117F2" w:rsidP="006E59C1">
      <w:pPr>
        <w:pStyle w:val="ListParagraph"/>
        <w:numPr>
          <w:ilvl w:val="1"/>
          <w:numId w:val="2"/>
        </w:numPr>
        <w:contextualSpacing w:val="0"/>
        <w:rPr>
          <w:lang w:eastAsia="en-US"/>
        </w:rPr>
      </w:pPr>
      <w:r w:rsidRPr="002A2AD8">
        <w:rPr>
          <w:lang w:eastAsia="en-US"/>
        </w:rPr>
        <w:lastRenderedPageBreak/>
        <w:t>T</w:t>
      </w:r>
      <w:r w:rsidR="00BA1CA4">
        <w:rPr>
          <w:lang w:eastAsia="en-US"/>
        </w:rPr>
        <w:t>SAG</w:t>
      </w:r>
      <w:r w:rsidRPr="002A2AD8">
        <w:rPr>
          <w:lang w:eastAsia="en-US"/>
        </w:rPr>
        <w:t xml:space="preserve"> advised the TSB Director to </w:t>
      </w:r>
      <w:r w:rsidR="00AA6CD0">
        <w:rPr>
          <w:lang w:eastAsia="en-US"/>
        </w:rPr>
        <w:t xml:space="preserve">provide </w:t>
      </w:r>
      <w:r w:rsidR="00AA6CD0" w:rsidRPr="002A2AD8">
        <w:rPr>
          <w:lang w:eastAsia="en-US"/>
        </w:rPr>
        <w:t>to ITU Council</w:t>
      </w:r>
      <w:r w:rsidR="00AA6CD0" w:rsidRPr="002A2AD8" w:rsidDel="00AA6CD0">
        <w:rPr>
          <w:lang w:eastAsia="en-US"/>
        </w:rPr>
        <w:t xml:space="preserve"> </w:t>
      </w:r>
      <w:r w:rsidRPr="002A2AD8">
        <w:rPr>
          <w:lang w:eastAsia="en-US"/>
        </w:rPr>
        <w:t xml:space="preserve">an analysis </w:t>
      </w:r>
      <w:r w:rsidR="009735F3" w:rsidRPr="002A2AD8">
        <w:rPr>
          <w:lang w:eastAsia="en-US"/>
        </w:rPr>
        <w:t xml:space="preserve">of the situation </w:t>
      </w:r>
      <w:r w:rsidR="005C7E22">
        <w:rPr>
          <w:lang w:eastAsia="en-US"/>
        </w:rPr>
        <w:t xml:space="preserve">when providing interpretation in the six official languages at </w:t>
      </w:r>
      <w:r w:rsidR="0035268D">
        <w:rPr>
          <w:lang w:eastAsia="en-US"/>
        </w:rPr>
        <w:t xml:space="preserve">ITU-T </w:t>
      </w:r>
      <w:r w:rsidR="005C7E22">
        <w:rPr>
          <w:lang w:eastAsia="en-US"/>
        </w:rPr>
        <w:t xml:space="preserve">working party and plenary meetings </w:t>
      </w:r>
      <w:r w:rsidR="009735F3" w:rsidRPr="002A2AD8">
        <w:rPr>
          <w:lang w:eastAsia="en-US"/>
        </w:rPr>
        <w:t xml:space="preserve">and </w:t>
      </w:r>
      <w:r w:rsidR="005C7E22">
        <w:rPr>
          <w:lang w:eastAsia="en-US"/>
        </w:rPr>
        <w:t xml:space="preserve">its </w:t>
      </w:r>
      <w:r w:rsidR="009735F3" w:rsidRPr="002A2AD8">
        <w:rPr>
          <w:lang w:eastAsia="en-US"/>
        </w:rPr>
        <w:t>budgetary limitations.</w:t>
      </w:r>
    </w:p>
    <w:p w14:paraId="3DB17335" w14:textId="001CDB93" w:rsidR="009735F3" w:rsidRPr="002A2AD8" w:rsidRDefault="009735F3" w:rsidP="006E59C1">
      <w:pPr>
        <w:pStyle w:val="ListParagraph"/>
        <w:numPr>
          <w:ilvl w:val="1"/>
          <w:numId w:val="2"/>
        </w:numPr>
        <w:contextualSpacing w:val="0"/>
        <w:rPr>
          <w:lang w:eastAsia="en-US"/>
        </w:rPr>
      </w:pPr>
      <w:r w:rsidRPr="002A2AD8">
        <w:rPr>
          <w:lang w:eastAsia="en-US"/>
        </w:rPr>
        <w:t xml:space="preserve">Voluntary </w:t>
      </w:r>
      <w:r w:rsidR="00AA6CD0">
        <w:rPr>
          <w:lang w:eastAsia="en-US"/>
        </w:rPr>
        <w:t>contributions</w:t>
      </w:r>
      <w:r w:rsidR="00AA6CD0" w:rsidRPr="002A2AD8">
        <w:rPr>
          <w:lang w:eastAsia="en-US"/>
        </w:rPr>
        <w:t xml:space="preserve"> </w:t>
      </w:r>
      <w:r w:rsidRPr="002A2AD8">
        <w:rPr>
          <w:lang w:eastAsia="en-US"/>
        </w:rPr>
        <w:t xml:space="preserve">to the BSG fund may help </w:t>
      </w:r>
      <w:r w:rsidR="00822295">
        <w:rPr>
          <w:lang w:eastAsia="en-US"/>
        </w:rPr>
        <w:t>mitigate the financial constraints when providing interpretation in the six official languages</w:t>
      </w:r>
      <w:r w:rsidRPr="002A2AD8">
        <w:rPr>
          <w:lang w:eastAsia="en-US"/>
        </w:rPr>
        <w:t>.</w:t>
      </w:r>
    </w:p>
    <w:p w14:paraId="72E2560C" w14:textId="45DC7857" w:rsidR="009C5535" w:rsidRPr="002A2AD8" w:rsidRDefault="009C5535" w:rsidP="006E59C1">
      <w:pPr>
        <w:pStyle w:val="ListParagraph"/>
        <w:numPr>
          <w:ilvl w:val="1"/>
          <w:numId w:val="2"/>
        </w:numPr>
        <w:contextualSpacing w:val="0"/>
        <w:rPr>
          <w:lang w:eastAsia="en-US"/>
        </w:rPr>
      </w:pPr>
      <w:r w:rsidRPr="002A2AD8">
        <w:rPr>
          <w:lang w:eastAsia="en-US"/>
        </w:rPr>
        <w:t>T</w:t>
      </w:r>
      <w:r w:rsidR="00BA1CA4">
        <w:rPr>
          <w:lang w:eastAsia="en-US"/>
        </w:rPr>
        <w:t>SAG</w:t>
      </w:r>
      <w:r w:rsidRPr="002A2AD8">
        <w:rPr>
          <w:lang w:eastAsia="en-US"/>
        </w:rPr>
        <w:t xml:space="preserve"> took note of the liaison statement from SG9 in </w:t>
      </w:r>
      <w:hyperlink r:id="rId48" w:history="1">
        <w:r w:rsidRPr="002A2AD8">
          <w:rPr>
            <w:rStyle w:val="Hyperlink"/>
            <w:rFonts w:asciiTheme="majorBidi" w:hAnsiTheme="majorBidi" w:cstheme="majorBidi"/>
          </w:rPr>
          <w:t>TD250</w:t>
        </w:r>
      </w:hyperlink>
      <w:r w:rsidRPr="002A2AD8">
        <w:rPr>
          <w:lang w:eastAsia="en-US"/>
        </w:rPr>
        <w:t xml:space="preserve"> on the terms and definitions database</w:t>
      </w:r>
      <w:r w:rsidR="00AA6CD0">
        <w:rPr>
          <w:lang w:eastAsia="en-US"/>
        </w:rPr>
        <w:t>,</w:t>
      </w:r>
      <w:r w:rsidR="00701754" w:rsidRPr="002A2AD8">
        <w:rPr>
          <w:lang w:eastAsia="en-US"/>
        </w:rPr>
        <w:t xml:space="preserve"> which </w:t>
      </w:r>
      <w:proofErr w:type="gramStart"/>
      <w:r w:rsidR="00701754" w:rsidRPr="002A2AD8">
        <w:rPr>
          <w:lang w:eastAsia="en-US"/>
        </w:rPr>
        <w:t xml:space="preserve">was </w:t>
      </w:r>
      <w:r w:rsidR="00AA6CD0">
        <w:rPr>
          <w:lang w:eastAsia="en-US"/>
        </w:rPr>
        <w:t>addressed</w:t>
      </w:r>
      <w:proofErr w:type="gramEnd"/>
      <w:r w:rsidR="00AA6CD0">
        <w:rPr>
          <w:lang w:eastAsia="en-US"/>
        </w:rPr>
        <w:t xml:space="preserve"> for action by</w:t>
      </w:r>
      <w:r w:rsidR="00701754" w:rsidRPr="002A2AD8">
        <w:rPr>
          <w:lang w:eastAsia="en-US"/>
        </w:rPr>
        <w:t xml:space="preserve"> the S</w:t>
      </w:r>
      <w:r w:rsidR="00B07D0A" w:rsidRPr="002A2AD8">
        <w:rPr>
          <w:lang w:eastAsia="en-US"/>
        </w:rPr>
        <w:t>C</w:t>
      </w:r>
      <w:r w:rsidR="00701754" w:rsidRPr="002A2AD8">
        <w:rPr>
          <w:lang w:eastAsia="en-US"/>
        </w:rPr>
        <w:t>V</w:t>
      </w:r>
      <w:r w:rsidR="00AA6CD0">
        <w:rPr>
          <w:lang w:eastAsia="en-US"/>
        </w:rPr>
        <w:t xml:space="preserve"> and</w:t>
      </w:r>
      <w:r w:rsidR="0001529A">
        <w:rPr>
          <w:lang w:eastAsia="en-US"/>
        </w:rPr>
        <w:t xml:space="preserve"> </w:t>
      </w:r>
      <w:r w:rsidR="00701754" w:rsidRPr="002A2AD8">
        <w:rPr>
          <w:lang w:eastAsia="en-US"/>
        </w:rPr>
        <w:t>CCV</w:t>
      </w:r>
      <w:r w:rsidRPr="002A2AD8">
        <w:rPr>
          <w:lang w:eastAsia="en-US"/>
        </w:rPr>
        <w:t>.</w:t>
      </w:r>
    </w:p>
    <w:p w14:paraId="4F2DAAE1" w14:textId="1B9FF515" w:rsidR="00701754" w:rsidRPr="002A2AD8" w:rsidRDefault="00701754" w:rsidP="006E59C1">
      <w:pPr>
        <w:pStyle w:val="Heading1"/>
        <w:numPr>
          <w:ilvl w:val="0"/>
          <w:numId w:val="2"/>
        </w:numPr>
        <w:rPr>
          <w:rFonts w:asciiTheme="majorBidi" w:hAnsiTheme="majorBidi" w:cstheme="majorBidi"/>
          <w:szCs w:val="24"/>
        </w:rPr>
      </w:pPr>
      <w:bookmarkStart w:id="22" w:name="_Toc508133729"/>
      <w:r w:rsidRPr="002A2AD8">
        <w:rPr>
          <w:rFonts w:asciiTheme="majorBidi" w:hAnsiTheme="majorBidi" w:cstheme="majorBidi"/>
          <w:szCs w:val="24"/>
        </w:rPr>
        <w:t>Standards for a data-driven society</w:t>
      </w:r>
      <w:bookmarkEnd w:id="22"/>
    </w:p>
    <w:p w14:paraId="523FA2D5" w14:textId="4C73B06B" w:rsidR="0027267D" w:rsidRPr="002A2AD8" w:rsidRDefault="0027267D" w:rsidP="006E59C1">
      <w:pPr>
        <w:pStyle w:val="ListParagraph"/>
        <w:numPr>
          <w:ilvl w:val="1"/>
          <w:numId w:val="2"/>
        </w:numPr>
        <w:contextualSpacing w:val="0"/>
        <w:rPr>
          <w:rFonts w:asciiTheme="majorBidi" w:hAnsiTheme="majorBidi" w:cstheme="majorBidi"/>
        </w:rPr>
      </w:pPr>
      <w:r w:rsidRPr="002A2AD8">
        <w:rPr>
          <w:lang w:eastAsia="en-US"/>
        </w:rPr>
        <w:t>Invited</w:t>
      </w:r>
      <w:r w:rsidRPr="002A2AD8">
        <w:rPr>
          <w:rFonts w:asciiTheme="majorBidi" w:hAnsiTheme="majorBidi" w:cstheme="majorBidi"/>
        </w:rPr>
        <w:t xml:space="preserve"> expert Mr Ken </w:t>
      </w:r>
      <w:proofErr w:type="spellStart"/>
      <w:r w:rsidRPr="002A2AD8">
        <w:rPr>
          <w:rFonts w:asciiTheme="majorBidi" w:hAnsiTheme="majorBidi" w:cstheme="majorBidi"/>
        </w:rPr>
        <w:t>Krechmer</w:t>
      </w:r>
      <w:proofErr w:type="spellEnd"/>
      <w:r w:rsidR="00AA6CD0">
        <w:rPr>
          <w:rFonts w:asciiTheme="majorBidi" w:hAnsiTheme="majorBidi" w:cstheme="majorBidi"/>
        </w:rPr>
        <w:t xml:space="preserve"> </w:t>
      </w:r>
      <w:r w:rsidR="00456D00" w:rsidRPr="002A2AD8">
        <w:rPr>
          <w:rFonts w:asciiTheme="majorBidi" w:hAnsiTheme="majorBidi" w:cstheme="majorBidi"/>
        </w:rPr>
        <w:t xml:space="preserve">remotely </w:t>
      </w:r>
      <w:r w:rsidRPr="002A2AD8">
        <w:rPr>
          <w:rFonts w:asciiTheme="majorBidi" w:hAnsiTheme="majorBidi" w:cstheme="majorBidi"/>
        </w:rPr>
        <w:t xml:space="preserve">presented </w:t>
      </w:r>
      <w:hyperlink r:id="rId49" w:history="1">
        <w:r w:rsidRPr="002A2AD8">
          <w:rPr>
            <w:rStyle w:val="Hyperlink"/>
            <w:rFonts w:asciiTheme="majorBidi" w:hAnsiTheme="majorBidi" w:cstheme="majorBidi"/>
          </w:rPr>
          <w:t>TD153</w:t>
        </w:r>
      </w:hyperlink>
      <w:r w:rsidRPr="002A2AD8">
        <w:rPr>
          <w:rFonts w:asciiTheme="majorBidi" w:hAnsiTheme="majorBidi" w:cstheme="majorBidi"/>
        </w:rPr>
        <w:t xml:space="preserve">, </w:t>
      </w:r>
      <w:r w:rsidR="00AA6CD0">
        <w:rPr>
          <w:rFonts w:asciiTheme="majorBidi" w:eastAsia="SimSun" w:hAnsiTheme="majorBidi" w:cstheme="majorBidi"/>
          <w:bCs/>
        </w:rPr>
        <w:t xml:space="preserve">his </w:t>
      </w:r>
      <w:r w:rsidRPr="002A2AD8">
        <w:rPr>
          <w:rFonts w:asciiTheme="majorBidi" w:eastAsia="SimSun" w:hAnsiTheme="majorBidi" w:cstheme="majorBidi"/>
          <w:bCs/>
        </w:rPr>
        <w:t xml:space="preserve">keynote speech </w:t>
      </w:r>
      <w:r w:rsidR="00AA6CD0">
        <w:rPr>
          <w:rFonts w:asciiTheme="majorBidi" w:eastAsia="SimSun" w:hAnsiTheme="majorBidi" w:cstheme="majorBidi"/>
          <w:bCs/>
        </w:rPr>
        <w:t>and paper ("</w:t>
      </w:r>
      <w:r w:rsidR="00AA6CD0" w:rsidRPr="00B62E5D">
        <w:rPr>
          <w:rFonts w:asciiTheme="majorBidi" w:eastAsia="SimSun" w:hAnsiTheme="majorBidi" w:cstheme="majorBidi"/>
          <w:bCs/>
          <w:i/>
        </w:rPr>
        <w:t>The Entrepreneur and Standards</w:t>
      </w:r>
      <w:r w:rsidR="00AA6CD0">
        <w:rPr>
          <w:rFonts w:asciiTheme="majorBidi" w:eastAsia="SimSun" w:hAnsiTheme="majorBidi" w:cstheme="majorBidi"/>
          <w:bCs/>
        </w:rPr>
        <w:t xml:space="preserve">") </w:t>
      </w:r>
      <w:r w:rsidRPr="002A2AD8">
        <w:rPr>
          <w:rFonts w:asciiTheme="majorBidi" w:eastAsia="SimSun" w:hAnsiTheme="majorBidi" w:cstheme="majorBidi"/>
          <w:bCs/>
        </w:rPr>
        <w:t xml:space="preserve">delivered at the ITU Kaleidoscope 2017 academic conference (K-2017), </w:t>
      </w:r>
      <w:r w:rsidR="00071EA3">
        <w:rPr>
          <w:rFonts w:asciiTheme="majorBidi" w:eastAsia="SimSun" w:hAnsiTheme="majorBidi" w:cstheme="majorBidi"/>
          <w:bCs/>
        </w:rPr>
        <w:t>"</w:t>
      </w:r>
      <w:r w:rsidRPr="002A2AD8">
        <w:rPr>
          <w:rFonts w:asciiTheme="majorBidi" w:eastAsia="SimSun" w:hAnsiTheme="majorBidi" w:cstheme="majorBidi"/>
          <w:bCs/>
        </w:rPr>
        <w:t>Challenges for a data-driven society</w:t>
      </w:r>
      <w:r w:rsidR="00071EA3">
        <w:rPr>
          <w:rFonts w:asciiTheme="majorBidi" w:eastAsia="SimSun" w:hAnsiTheme="majorBidi" w:cstheme="majorBidi"/>
          <w:bCs/>
        </w:rPr>
        <w:t>"</w:t>
      </w:r>
      <w:r w:rsidR="00AA6CD0">
        <w:rPr>
          <w:rFonts w:asciiTheme="majorBidi" w:eastAsia="SimSun" w:hAnsiTheme="majorBidi" w:cstheme="majorBidi"/>
          <w:bCs/>
        </w:rPr>
        <w:t>, which provides food for thought concerning standardization in the 21st century</w:t>
      </w:r>
      <w:r w:rsidRPr="002A2AD8">
        <w:rPr>
          <w:rFonts w:asciiTheme="majorBidi" w:eastAsia="SimSun" w:hAnsiTheme="majorBidi" w:cstheme="majorBidi"/>
          <w:bCs/>
        </w:rPr>
        <w:t>.</w:t>
      </w:r>
    </w:p>
    <w:p w14:paraId="03861A68" w14:textId="62E2EF51" w:rsidR="0027267D" w:rsidRPr="002A2AD8" w:rsidRDefault="0027267D" w:rsidP="006E59C1">
      <w:pPr>
        <w:pStyle w:val="ListParagraph"/>
        <w:numPr>
          <w:ilvl w:val="1"/>
          <w:numId w:val="2"/>
        </w:numPr>
        <w:contextualSpacing w:val="0"/>
        <w:rPr>
          <w:rFonts w:asciiTheme="majorBidi" w:hAnsiTheme="majorBidi" w:cstheme="majorBidi"/>
        </w:rPr>
      </w:pPr>
      <w:r w:rsidRPr="002A2AD8">
        <w:rPr>
          <w:rFonts w:asciiTheme="majorBidi" w:eastAsia="SimSun" w:hAnsiTheme="majorBidi" w:cstheme="majorBidi"/>
          <w:bCs/>
        </w:rPr>
        <w:t>T</w:t>
      </w:r>
      <w:r w:rsidR="00BA1CA4">
        <w:rPr>
          <w:rFonts w:asciiTheme="majorBidi" w:eastAsia="SimSun" w:hAnsiTheme="majorBidi" w:cstheme="majorBidi"/>
          <w:bCs/>
        </w:rPr>
        <w:t>SAG</w:t>
      </w:r>
      <w:r w:rsidRPr="002A2AD8">
        <w:rPr>
          <w:rFonts w:asciiTheme="majorBidi" w:eastAsia="SimSun" w:hAnsiTheme="majorBidi" w:cstheme="majorBidi"/>
          <w:bCs/>
        </w:rPr>
        <w:t xml:space="preserve"> took note of the presentation and invited delegates to study the material in TD153.</w:t>
      </w:r>
    </w:p>
    <w:p w14:paraId="441CC931" w14:textId="33729E3F" w:rsidR="00CC0B0D" w:rsidRPr="002A2AD8" w:rsidRDefault="00CA1F4B" w:rsidP="006E59C1">
      <w:pPr>
        <w:pStyle w:val="Heading1"/>
        <w:numPr>
          <w:ilvl w:val="0"/>
          <w:numId w:val="2"/>
        </w:numPr>
        <w:rPr>
          <w:rFonts w:asciiTheme="majorBidi" w:hAnsiTheme="majorBidi" w:cstheme="majorBidi"/>
          <w:szCs w:val="24"/>
        </w:rPr>
      </w:pPr>
      <w:bookmarkStart w:id="23" w:name="_Toc508133730"/>
      <w:r w:rsidRPr="002A2AD8">
        <w:rPr>
          <w:rFonts w:asciiTheme="majorBidi" w:hAnsiTheme="majorBidi" w:cstheme="majorBidi"/>
          <w:szCs w:val="24"/>
        </w:rPr>
        <w:t>Intellectual Property Rights (IPR)</w:t>
      </w:r>
      <w:bookmarkEnd w:id="23"/>
    </w:p>
    <w:p w14:paraId="64A361C5" w14:textId="211E1F59" w:rsidR="006B75F0" w:rsidRPr="002A2AD8" w:rsidRDefault="00B61173" w:rsidP="006E59C1">
      <w:pPr>
        <w:pStyle w:val="ListParagraph"/>
        <w:numPr>
          <w:ilvl w:val="1"/>
          <w:numId w:val="2"/>
        </w:numPr>
        <w:contextualSpacing w:val="0"/>
        <w:rPr>
          <w:lang w:eastAsia="en-US"/>
        </w:rPr>
      </w:pPr>
      <w:r w:rsidRPr="002A2AD8">
        <w:rPr>
          <w:lang w:eastAsia="en-US"/>
        </w:rPr>
        <w:t xml:space="preserve">TSB presented </w:t>
      </w:r>
      <w:hyperlink r:id="rId50" w:history="1">
        <w:r w:rsidRPr="002A2AD8">
          <w:rPr>
            <w:rStyle w:val="Hyperlink"/>
            <w:rFonts w:asciiTheme="majorBidi" w:hAnsiTheme="majorBidi" w:cstheme="majorBidi"/>
          </w:rPr>
          <w:t>TD241</w:t>
        </w:r>
      </w:hyperlink>
      <w:r w:rsidRPr="002A2AD8">
        <w:rPr>
          <w:lang w:eastAsia="en-US"/>
        </w:rPr>
        <w:t xml:space="preserve"> </w:t>
      </w:r>
      <w:r w:rsidR="00071EA3">
        <w:rPr>
          <w:lang w:eastAsia="en-US"/>
        </w:rPr>
        <w:t>"</w:t>
      </w:r>
      <w:r w:rsidRPr="002A2AD8">
        <w:rPr>
          <w:rFonts w:asciiTheme="majorBidi" w:hAnsiTheme="majorBidi" w:cstheme="majorBidi"/>
          <w:color w:val="000000"/>
          <w:lang w:eastAsia="ru-RU"/>
        </w:rPr>
        <w:t>Statistics on ITU-T Recommendations and patent declarations</w:t>
      </w:r>
      <w:r w:rsidR="00071EA3">
        <w:rPr>
          <w:rFonts w:asciiTheme="majorBidi" w:hAnsiTheme="majorBidi" w:cstheme="majorBidi"/>
          <w:color w:val="000000"/>
          <w:lang w:eastAsia="ru-RU"/>
        </w:rPr>
        <w:t>"</w:t>
      </w:r>
      <w:r w:rsidR="004F47C5">
        <w:rPr>
          <w:rFonts w:asciiTheme="majorBidi" w:hAnsiTheme="majorBidi" w:cstheme="majorBidi"/>
          <w:color w:val="000000"/>
          <w:lang w:eastAsia="ru-RU"/>
        </w:rPr>
        <w:t>,</w:t>
      </w:r>
      <w:r w:rsidRPr="002A2AD8">
        <w:rPr>
          <w:rFonts w:asciiTheme="majorBidi" w:hAnsiTheme="majorBidi" w:cstheme="majorBidi"/>
          <w:color w:val="000000"/>
          <w:lang w:eastAsia="ru-RU"/>
        </w:rPr>
        <w:t xml:space="preserve"> </w:t>
      </w:r>
      <w:r w:rsidR="00BA1CA4">
        <w:rPr>
          <w:rFonts w:asciiTheme="majorBidi" w:hAnsiTheme="majorBidi" w:cstheme="majorBidi"/>
          <w:color w:val="000000"/>
          <w:lang w:eastAsia="ru-RU"/>
        </w:rPr>
        <w:t>and TSAG</w:t>
      </w:r>
      <w:r w:rsidRPr="002A2AD8">
        <w:rPr>
          <w:rFonts w:asciiTheme="majorBidi" w:hAnsiTheme="majorBidi" w:cstheme="majorBidi"/>
          <w:color w:val="000000"/>
          <w:lang w:eastAsia="ru-RU"/>
        </w:rPr>
        <w:t xml:space="preserve"> took note of it.</w:t>
      </w:r>
    </w:p>
    <w:p w14:paraId="3B83F05E" w14:textId="77777777" w:rsidR="00E46026" w:rsidRPr="002A2AD8" w:rsidRDefault="00E46026" w:rsidP="006E59C1">
      <w:pPr>
        <w:pStyle w:val="ListParagraph"/>
        <w:numPr>
          <w:ilvl w:val="1"/>
          <w:numId w:val="2"/>
        </w:numPr>
        <w:contextualSpacing w:val="0"/>
        <w:rPr>
          <w:lang w:eastAsia="en-US"/>
        </w:rPr>
      </w:pPr>
      <w:r w:rsidRPr="002A2AD8">
        <w:rPr>
          <w:b/>
          <w:lang w:eastAsia="en-US"/>
        </w:rPr>
        <w:t>Outcome of special session on copyright (Monday 26 February 2018)</w:t>
      </w:r>
    </w:p>
    <w:p w14:paraId="656F145E" w14:textId="68858C04" w:rsidR="00B61173" w:rsidRPr="002A2AD8" w:rsidRDefault="004913DA" w:rsidP="00E46026">
      <w:pPr>
        <w:pStyle w:val="ListParagraph"/>
        <w:ind w:left="360"/>
        <w:contextualSpacing w:val="0"/>
        <w:rPr>
          <w:lang w:eastAsia="en-US"/>
        </w:rPr>
      </w:pPr>
      <w:r w:rsidRPr="002A2AD8">
        <w:rPr>
          <w:lang w:eastAsia="en-US"/>
        </w:rPr>
        <w:t>T</w:t>
      </w:r>
      <w:r w:rsidR="00BA1CA4">
        <w:rPr>
          <w:lang w:eastAsia="en-US"/>
        </w:rPr>
        <w:t>SAG</w:t>
      </w:r>
      <w:r w:rsidRPr="002A2AD8">
        <w:rPr>
          <w:lang w:eastAsia="en-US"/>
        </w:rPr>
        <w:t xml:space="preserve"> </w:t>
      </w:r>
      <w:proofErr w:type="gramStart"/>
      <w:r w:rsidRPr="002A2AD8">
        <w:rPr>
          <w:lang w:eastAsia="en-US"/>
        </w:rPr>
        <w:t>was informed</w:t>
      </w:r>
      <w:proofErr w:type="gramEnd"/>
      <w:r w:rsidRPr="002A2AD8">
        <w:rPr>
          <w:lang w:eastAsia="en-US"/>
        </w:rPr>
        <w:t xml:space="preserve"> on the outcomes of a special session on copyrights, which </w:t>
      </w:r>
      <w:r w:rsidR="00D4161E" w:rsidRPr="002A2AD8">
        <w:rPr>
          <w:lang w:eastAsia="en-US"/>
        </w:rPr>
        <w:t xml:space="preserve">was chaired by </w:t>
      </w:r>
      <w:r w:rsidR="007872A5" w:rsidRPr="002A2AD8">
        <w:rPr>
          <w:lang w:eastAsia="en-US"/>
        </w:rPr>
        <w:t xml:space="preserve">the TSAG Chairman </w:t>
      </w:r>
      <w:r w:rsidR="00D4161E" w:rsidRPr="002A2AD8">
        <w:rPr>
          <w:lang w:eastAsia="en-US"/>
        </w:rPr>
        <w:t xml:space="preserve">Mr </w:t>
      </w:r>
      <w:r w:rsidR="007872A5" w:rsidRPr="002A2AD8">
        <w:rPr>
          <w:lang w:eastAsia="en-US"/>
        </w:rPr>
        <w:t xml:space="preserve">Bruce </w:t>
      </w:r>
      <w:r w:rsidR="00D4161E" w:rsidRPr="002A2AD8">
        <w:rPr>
          <w:lang w:eastAsia="en-US"/>
        </w:rPr>
        <w:t xml:space="preserve">Gracie </w:t>
      </w:r>
      <w:r w:rsidRPr="002A2AD8">
        <w:rPr>
          <w:lang w:eastAsia="en-US"/>
        </w:rPr>
        <w:t>on Monday, 26 February 2018 from 1300-1400 hours</w:t>
      </w:r>
      <w:r w:rsidR="007872A5" w:rsidRPr="002A2AD8">
        <w:rPr>
          <w:lang w:eastAsia="en-US"/>
        </w:rPr>
        <w:t xml:space="preserve"> and was attended by some 50 delegates</w:t>
      </w:r>
      <w:r w:rsidR="007872A5" w:rsidRPr="002A2AD8">
        <w:t xml:space="preserve">. The </w:t>
      </w:r>
      <w:r w:rsidR="00B93659">
        <w:t xml:space="preserve">ITU </w:t>
      </w:r>
      <w:r w:rsidR="007872A5" w:rsidRPr="002A2AD8">
        <w:t xml:space="preserve">Legal Advisory Unit </w:t>
      </w:r>
      <w:r w:rsidR="00B93659">
        <w:t xml:space="preserve">(LAU) </w:t>
      </w:r>
      <w:r w:rsidR="007872A5" w:rsidRPr="002A2AD8">
        <w:t xml:space="preserve">participated in this session. </w:t>
      </w:r>
      <w:r w:rsidRPr="002A2AD8">
        <w:rPr>
          <w:lang w:eastAsia="en-US"/>
        </w:rPr>
        <w:t xml:space="preserve">That special session discussed a liaison statement received from SG15 in </w:t>
      </w:r>
      <w:hyperlink r:id="rId51" w:history="1">
        <w:r w:rsidRPr="002A2AD8">
          <w:rPr>
            <w:rStyle w:val="Hyperlink"/>
            <w:rFonts w:asciiTheme="majorBidi" w:hAnsiTheme="majorBidi" w:cstheme="majorBidi"/>
          </w:rPr>
          <w:t>TD255</w:t>
        </w:r>
      </w:hyperlink>
      <w:r w:rsidRPr="002A2AD8">
        <w:rPr>
          <w:lang w:eastAsia="en-US"/>
        </w:rPr>
        <w:t xml:space="preserve"> on </w:t>
      </w:r>
      <w:r w:rsidRPr="002A2AD8">
        <w:t xml:space="preserve">ITU </w:t>
      </w:r>
      <w:r w:rsidR="00B93659">
        <w:t>c</w:t>
      </w:r>
      <w:r w:rsidRPr="002A2AD8">
        <w:t xml:space="preserve">opyright </w:t>
      </w:r>
      <w:r w:rsidR="00B93659">
        <w:t>a</w:t>
      </w:r>
      <w:r w:rsidRPr="002A2AD8">
        <w:t xml:space="preserve">uthorization </w:t>
      </w:r>
      <w:r w:rsidR="00B93659">
        <w:t>p</w:t>
      </w:r>
      <w:r w:rsidRPr="002A2AD8">
        <w:t xml:space="preserve">ractices, and </w:t>
      </w:r>
      <w:hyperlink r:id="rId52" w:history="1">
        <w:r w:rsidRPr="002A2AD8">
          <w:rPr>
            <w:rStyle w:val="Hyperlink"/>
            <w:rFonts w:asciiTheme="majorBidi" w:hAnsiTheme="majorBidi" w:cstheme="majorBidi"/>
          </w:rPr>
          <w:t>TD154</w:t>
        </w:r>
      </w:hyperlink>
      <w:r w:rsidRPr="002A2AD8">
        <w:t xml:space="preserve"> </w:t>
      </w:r>
      <w:r w:rsidR="00666CA7" w:rsidRPr="002A2AD8">
        <w:t xml:space="preserve">wherein ITU LAU </w:t>
      </w:r>
      <w:r w:rsidRPr="002A2AD8">
        <w:t>provid</w:t>
      </w:r>
      <w:r w:rsidR="00666CA7" w:rsidRPr="002A2AD8">
        <w:t>es</w:t>
      </w:r>
      <w:r w:rsidRPr="002A2AD8">
        <w:t xml:space="preserve"> c</w:t>
      </w:r>
      <w:r w:rsidRPr="002A2AD8">
        <w:rPr>
          <w:rFonts w:asciiTheme="majorBidi" w:hAnsiTheme="majorBidi" w:cstheme="majorBidi"/>
        </w:rPr>
        <w:t>larificati</w:t>
      </w:r>
      <w:r w:rsidR="00632199">
        <w:rPr>
          <w:rFonts w:asciiTheme="majorBidi" w:hAnsiTheme="majorBidi" w:cstheme="majorBidi"/>
        </w:rPr>
        <w:t xml:space="preserve">ons on the implementation of </w:t>
      </w:r>
      <w:r w:rsidRPr="002A2AD8">
        <w:rPr>
          <w:rFonts w:asciiTheme="majorBidi" w:hAnsiTheme="majorBidi" w:cstheme="majorBidi"/>
        </w:rPr>
        <w:t>Resolution 66</w:t>
      </w:r>
      <w:r w:rsidR="00632199">
        <w:rPr>
          <w:rFonts w:asciiTheme="majorBidi" w:hAnsiTheme="majorBidi" w:cstheme="majorBidi"/>
        </w:rPr>
        <w:t xml:space="preserve"> (Rev. Guadalajara, 2010) </w:t>
      </w:r>
      <w:r w:rsidR="00071EA3">
        <w:rPr>
          <w:rFonts w:asciiTheme="majorBidi" w:hAnsiTheme="majorBidi" w:cstheme="majorBidi"/>
        </w:rPr>
        <w:t>"</w:t>
      </w:r>
      <w:r w:rsidRPr="002A2AD8">
        <w:rPr>
          <w:rFonts w:asciiTheme="majorBidi" w:hAnsiTheme="majorBidi" w:cstheme="majorBidi"/>
        </w:rPr>
        <w:t>Documents and publications of the Union</w:t>
      </w:r>
      <w:r w:rsidR="00071EA3">
        <w:rPr>
          <w:rFonts w:asciiTheme="majorBidi" w:hAnsiTheme="majorBidi" w:cstheme="majorBidi"/>
        </w:rPr>
        <w:t>"</w:t>
      </w:r>
      <w:r w:rsidRPr="002A2AD8">
        <w:rPr>
          <w:rFonts w:asciiTheme="majorBidi" w:hAnsiTheme="majorBidi" w:cstheme="majorBidi"/>
        </w:rPr>
        <w:t xml:space="preserve">. </w:t>
      </w:r>
      <w:bookmarkStart w:id="24" w:name="_Hlk508114398"/>
      <w:r w:rsidR="00D4161E" w:rsidRPr="002A2AD8">
        <w:rPr>
          <w:rFonts w:asciiTheme="majorBidi" w:hAnsiTheme="majorBidi" w:cstheme="majorBidi"/>
        </w:rPr>
        <w:t xml:space="preserve">The special session </w:t>
      </w:r>
      <w:r w:rsidR="00B93659">
        <w:rPr>
          <w:rFonts w:asciiTheme="majorBidi" w:hAnsiTheme="majorBidi" w:cstheme="majorBidi"/>
        </w:rPr>
        <w:t xml:space="preserve">recognized the long-standing practice of facilitating widest possible dissemination of ITU documents and </w:t>
      </w:r>
      <w:r w:rsidR="00F65EA8" w:rsidRPr="002A2AD8">
        <w:rPr>
          <w:rFonts w:asciiTheme="majorBidi" w:hAnsiTheme="majorBidi" w:cstheme="majorBidi"/>
        </w:rPr>
        <w:t xml:space="preserve">reached </w:t>
      </w:r>
      <w:r w:rsidR="007872A5" w:rsidRPr="002A2AD8">
        <w:rPr>
          <w:rFonts w:asciiTheme="majorBidi" w:hAnsiTheme="majorBidi" w:cstheme="majorBidi"/>
        </w:rPr>
        <w:t xml:space="preserve">two </w:t>
      </w:r>
      <w:r w:rsidR="00D4161E" w:rsidRPr="002A2AD8">
        <w:rPr>
          <w:rFonts w:asciiTheme="majorBidi" w:hAnsiTheme="majorBidi" w:cstheme="majorBidi"/>
        </w:rPr>
        <w:t>conclu</w:t>
      </w:r>
      <w:r w:rsidR="00F65EA8" w:rsidRPr="002A2AD8">
        <w:rPr>
          <w:rFonts w:asciiTheme="majorBidi" w:hAnsiTheme="majorBidi" w:cstheme="majorBidi"/>
        </w:rPr>
        <w:t>sion</w:t>
      </w:r>
      <w:r w:rsidR="007872A5" w:rsidRPr="002A2AD8">
        <w:rPr>
          <w:rFonts w:asciiTheme="majorBidi" w:hAnsiTheme="majorBidi" w:cstheme="majorBidi"/>
        </w:rPr>
        <w:t>s:</w:t>
      </w:r>
    </w:p>
    <w:p w14:paraId="7907C91E" w14:textId="0B572072" w:rsidR="007872A5" w:rsidRPr="002A2AD8" w:rsidRDefault="007872A5" w:rsidP="006E59C1">
      <w:pPr>
        <w:pStyle w:val="ListParagraph"/>
        <w:numPr>
          <w:ilvl w:val="0"/>
          <w:numId w:val="10"/>
        </w:numPr>
        <w:ind w:left="714" w:hanging="357"/>
        <w:contextualSpacing w:val="0"/>
        <w:rPr>
          <w:rFonts w:eastAsia="Times New Roman"/>
          <w:sz w:val="22"/>
          <w:szCs w:val="22"/>
          <w:lang w:eastAsia="en-US"/>
        </w:rPr>
      </w:pPr>
      <w:r w:rsidRPr="002A2AD8">
        <w:rPr>
          <w:rFonts w:eastAsia="Times New Roman"/>
        </w:rPr>
        <w:t xml:space="preserve">If the membership believes that </w:t>
      </w:r>
      <w:r w:rsidR="00211C50" w:rsidRPr="002A2AD8">
        <w:rPr>
          <w:rFonts w:asciiTheme="majorBidi" w:hAnsiTheme="majorBidi" w:cstheme="majorBidi"/>
        </w:rPr>
        <w:t>Resolution 66</w:t>
      </w:r>
      <w:r w:rsidR="00211C50">
        <w:rPr>
          <w:rFonts w:asciiTheme="majorBidi" w:hAnsiTheme="majorBidi" w:cstheme="majorBidi"/>
        </w:rPr>
        <w:t xml:space="preserve"> (Rev. Guadalajara, 2010) </w:t>
      </w:r>
      <w:r w:rsidR="00071EA3">
        <w:rPr>
          <w:rFonts w:asciiTheme="majorBidi" w:hAnsiTheme="majorBidi" w:cstheme="majorBidi"/>
        </w:rPr>
        <w:t>"</w:t>
      </w:r>
      <w:r w:rsidR="00211C50" w:rsidRPr="002A2AD8">
        <w:rPr>
          <w:rFonts w:asciiTheme="majorBidi" w:hAnsiTheme="majorBidi" w:cstheme="majorBidi"/>
        </w:rPr>
        <w:t>Documents and publications of the Union</w:t>
      </w:r>
      <w:r w:rsidR="00071EA3">
        <w:rPr>
          <w:rFonts w:asciiTheme="majorBidi" w:hAnsiTheme="majorBidi" w:cstheme="majorBidi"/>
        </w:rPr>
        <w:t>"</w:t>
      </w:r>
      <w:r w:rsidRPr="002A2AD8">
        <w:rPr>
          <w:rFonts w:eastAsia="Times New Roman"/>
        </w:rPr>
        <w:t xml:space="preserve"> should be modified, the membership is invited to submit contributions to </w:t>
      </w:r>
      <w:r w:rsidR="00211C50">
        <w:rPr>
          <w:rFonts w:eastAsia="Times New Roman"/>
        </w:rPr>
        <w:t>the next Plenipotentiary Conference</w:t>
      </w:r>
      <w:r w:rsidRPr="002A2AD8">
        <w:rPr>
          <w:rFonts w:eastAsia="Times New Roman"/>
        </w:rPr>
        <w:t>.</w:t>
      </w:r>
    </w:p>
    <w:p w14:paraId="3ABB6B3A" w14:textId="40819AC5" w:rsidR="007872A5" w:rsidRPr="002A2AD8" w:rsidRDefault="007872A5" w:rsidP="006E59C1">
      <w:pPr>
        <w:pStyle w:val="ListParagraph"/>
        <w:numPr>
          <w:ilvl w:val="0"/>
          <w:numId w:val="10"/>
        </w:numPr>
        <w:ind w:left="714" w:hanging="357"/>
        <w:contextualSpacing w:val="0"/>
        <w:rPr>
          <w:rFonts w:eastAsiaTheme="minorHAnsi"/>
        </w:rPr>
      </w:pPr>
      <w:r w:rsidRPr="002A2AD8">
        <w:t xml:space="preserve">TSB, LAU, and SG15 will see with TSDSI that the ITU’s non-normative status of the material incorporated from SG15 </w:t>
      </w:r>
      <w:proofErr w:type="gramStart"/>
      <w:r w:rsidRPr="002A2AD8">
        <w:t>will be reflected</w:t>
      </w:r>
      <w:proofErr w:type="gramEnd"/>
      <w:r w:rsidRPr="002A2AD8">
        <w:t xml:space="preserve"> in the standard published by TSDSI.</w:t>
      </w:r>
    </w:p>
    <w:bookmarkEnd w:id="24"/>
    <w:p w14:paraId="34791B90" w14:textId="29051014" w:rsidR="007872A5" w:rsidRPr="002A2AD8" w:rsidRDefault="007872A5" w:rsidP="007872A5">
      <w:pPr>
        <w:ind w:left="357"/>
        <w:rPr>
          <w:rFonts w:eastAsiaTheme="minorHAnsi"/>
        </w:rPr>
      </w:pPr>
      <w:r w:rsidRPr="002A2AD8">
        <w:rPr>
          <w:rFonts w:eastAsiaTheme="minorHAnsi"/>
        </w:rPr>
        <w:t>T</w:t>
      </w:r>
      <w:r w:rsidR="00453D39">
        <w:rPr>
          <w:rFonts w:eastAsiaTheme="minorHAnsi"/>
        </w:rPr>
        <w:t>SAG</w:t>
      </w:r>
      <w:r w:rsidRPr="002A2AD8">
        <w:rPr>
          <w:rFonts w:eastAsiaTheme="minorHAnsi"/>
        </w:rPr>
        <w:t xml:space="preserve"> took note of that report and </w:t>
      </w:r>
      <w:r w:rsidR="003E223D" w:rsidRPr="002A2AD8">
        <w:rPr>
          <w:rFonts w:eastAsiaTheme="minorHAnsi"/>
        </w:rPr>
        <w:t xml:space="preserve">of </w:t>
      </w:r>
      <w:r w:rsidRPr="002A2AD8">
        <w:rPr>
          <w:rFonts w:eastAsiaTheme="minorHAnsi"/>
        </w:rPr>
        <w:t xml:space="preserve">the two </w:t>
      </w:r>
      <w:r w:rsidR="009E52B6" w:rsidRPr="002A2AD8">
        <w:rPr>
          <w:rFonts w:eastAsiaTheme="minorHAnsi"/>
        </w:rPr>
        <w:t>conclusions</w:t>
      </w:r>
      <w:r w:rsidRPr="002A2AD8">
        <w:rPr>
          <w:rFonts w:eastAsiaTheme="minorHAnsi"/>
        </w:rPr>
        <w:t>.</w:t>
      </w:r>
    </w:p>
    <w:p w14:paraId="3D6E1324" w14:textId="7E50FF1D" w:rsidR="00176ACF" w:rsidRDefault="00D16CE6" w:rsidP="00C7169E">
      <w:pPr>
        <w:pStyle w:val="ListParagraph"/>
        <w:numPr>
          <w:ilvl w:val="1"/>
          <w:numId w:val="2"/>
        </w:numPr>
        <w:contextualSpacing w:val="0"/>
        <w:rPr>
          <w:lang w:eastAsia="en-US"/>
        </w:rPr>
      </w:pPr>
      <w:bookmarkStart w:id="25" w:name="_Hlk508114459"/>
      <w:r w:rsidRPr="002A2AD8">
        <w:rPr>
          <w:lang w:eastAsia="en-US"/>
        </w:rPr>
        <w:t xml:space="preserve">One Member State raised a </w:t>
      </w:r>
      <w:r w:rsidR="00B93659">
        <w:rPr>
          <w:lang w:eastAsia="en-US"/>
        </w:rPr>
        <w:t xml:space="preserve">possible </w:t>
      </w:r>
      <w:r w:rsidRPr="002A2AD8">
        <w:rPr>
          <w:lang w:eastAsia="en-US"/>
        </w:rPr>
        <w:t xml:space="preserve">trademark problem in Rec. ITU-T Y.4500.1 concerning the usage </w:t>
      </w:r>
      <w:r w:rsidR="00B93659">
        <w:rPr>
          <w:lang w:eastAsia="en-US"/>
        </w:rPr>
        <w:t>of</w:t>
      </w:r>
      <w:r w:rsidR="00B93659" w:rsidRPr="002A2AD8">
        <w:rPr>
          <w:lang w:eastAsia="en-US"/>
        </w:rPr>
        <w:t xml:space="preserve"> </w:t>
      </w:r>
      <w:r w:rsidRPr="002A2AD8">
        <w:rPr>
          <w:lang w:eastAsia="en-US"/>
        </w:rPr>
        <w:t xml:space="preserve">the term </w:t>
      </w:r>
      <w:r w:rsidR="00B93659">
        <w:rPr>
          <w:lang w:eastAsia="en-US"/>
        </w:rPr>
        <w:t>"</w:t>
      </w:r>
      <w:r w:rsidR="00CB01DF">
        <w:rPr>
          <w:lang w:eastAsia="en-US"/>
        </w:rPr>
        <w:t>o</w:t>
      </w:r>
      <w:r w:rsidRPr="002A2AD8">
        <w:rPr>
          <w:lang w:eastAsia="en-US"/>
        </w:rPr>
        <w:t>neM2M</w:t>
      </w:r>
      <w:r w:rsidR="00B93659">
        <w:rPr>
          <w:lang w:eastAsia="en-US"/>
        </w:rPr>
        <w:t>"</w:t>
      </w:r>
      <w:r w:rsidRPr="002A2AD8">
        <w:rPr>
          <w:lang w:eastAsia="en-US"/>
        </w:rPr>
        <w:t xml:space="preserve"> which </w:t>
      </w:r>
      <w:r w:rsidR="00B93659">
        <w:rPr>
          <w:lang w:eastAsia="en-US"/>
        </w:rPr>
        <w:t>may</w:t>
      </w:r>
      <w:r w:rsidRPr="002A2AD8">
        <w:rPr>
          <w:lang w:eastAsia="en-US"/>
        </w:rPr>
        <w:t xml:space="preserve"> be a trademark</w:t>
      </w:r>
      <w:r w:rsidR="00176ACF">
        <w:rPr>
          <w:lang w:eastAsia="en-US"/>
        </w:rPr>
        <w:t>.</w:t>
      </w:r>
      <w:r w:rsidR="00B93659">
        <w:rPr>
          <w:lang w:eastAsia="en-US"/>
        </w:rPr>
        <w:t xml:space="preserve"> TSB agreed to consult with ITU LAU and the </w:t>
      </w:r>
      <w:r w:rsidR="00C7169E" w:rsidRPr="002A2AD8">
        <w:t xml:space="preserve">SG20 Chairman </w:t>
      </w:r>
      <w:r w:rsidR="00C7169E">
        <w:t>on</w:t>
      </w:r>
      <w:r w:rsidR="00C7169E" w:rsidRPr="002A2AD8">
        <w:t xml:space="preserve"> this issue </w:t>
      </w:r>
      <w:r w:rsidR="00C7169E">
        <w:t xml:space="preserve">to ensure the current ITU-T guidelines on the use of trademarks in ITU-T Recommendations </w:t>
      </w:r>
      <w:proofErr w:type="gramStart"/>
      <w:r w:rsidR="00C7169E">
        <w:t>are respected</w:t>
      </w:r>
      <w:proofErr w:type="gramEnd"/>
      <w:r w:rsidR="00C7169E">
        <w:t>.</w:t>
      </w:r>
    </w:p>
    <w:p w14:paraId="27428510" w14:textId="38B6C952" w:rsidR="00CB4850" w:rsidRPr="002A2AD8" w:rsidRDefault="00E46026" w:rsidP="006E59C1">
      <w:pPr>
        <w:pStyle w:val="Heading1"/>
        <w:numPr>
          <w:ilvl w:val="0"/>
          <w:numId w:val="2"/>
        </w:numPr>
        <w:rPr>
          <w:rFonts w:asciiTheme="majorBidi" w:hAnsiTheme="majorBidi" w:cstheme="majorBidi"/>
        </w:rPr>
      </w:pPr>
      <w:bookmarkStart w:id="26" w:name="_Toc508133731"/>
      <w:bookmarkEnd w:id="25"/>
      <w:r w:rsidRPr="002A2AD8">
        <w:rPr>
          <w:rFonts w:asciiTheme="majorBidi" w:hAnsiTheme="majorBidi" w:cstheme="majorBidi"/>
          <w:szCs w:val="24"/>
        </w:rPr>
        <w:t>Kaleidoscope</w:t>
      </w:r>
      <w:bookmarkEnd w:id="26"/>
    </w:p>
    <w:p w14:paraId="2A4BC8D0" w14:textId="2F99345D" w:rsidR="00224D27" w:rsidRPr="002A2AD8" w:rsidRDefault="00F13471" w:rsidP="00514E19">
      <w:pPr>
        <w:pStyle w:val="ListParagraph"/>
        <w:numPr>
          <w:ilvl w:val="1"/>
          <w:numId w:val="2"/>
        </w:numPr>
        <w:contextualSpacing w:val="0"/>
        <w:rPr>
          <w:lang w:eastAsia="en-US"/>
        </w:rPr>
      </w:pPr>
      <w:r w:rsidRPr="002A2AD8">
        <w:rPr>
          <w:lang w:eastAsia="en-US"/>
        </w:rPr>
        <w:t xml:space="preserve">TSB presented </w:t>
      </w:r>
      <w:hyperlink r:id="rId53" w:history="1">
        <w:r w:rsidRPr="009C7E07">
          <w:rPr>
            <w:rStyle w:val="Hyperlink"/>
            <w:rFonts w:asciiTheme="majorBidi" w:hAnsiTheme="majorBidi" w:cstheme="majorBidi"/>
          </w:rPr>
          <w:t>TD240-R1</w:t>
        </w:r>
      </w:hyperlink>
      <w:r w:rsidRPr="002A2AD8">
        <w:rPr>
          <w:lang w:eastAsia="en-US"/>
        </w:rPr>
        <w:t xml:space="preserve"> </w:t>
      </w:r>
      <w:r w:rsidR="00071EA3">
        <w:rPr>
          <w:lang w:eastAsia="en-US"/>
        </w:rPr>
        <w:t>"</w:t>
      </w:r>
      <w:r w:rsidRPr="009C7E07">
        <w:rPr>
          <w:rFonts w:asciiTheme="majorBidi" w:hAnsiTheme="majorBidi" w:cstheme="majorBidi"/>
        </w:rPr>
        <w:t>Evaluation of Kaleidoscope 2017 papers with respect to relevance in ITU activities</w:t>
      </w:r>
      <w:r w:rsidR="00071EA3" w:rsidRPr="009C7E07">
        <w:rPr>
          <w:rFonts w:asciiTheme="majorBidi" w:hAnsiTheme="majorBidi" w:cstheme="majorBidi"/>
        </w:rPr>
        <w:t>"</w:t>
      </w:r>
      <w:r w:rsidR="005248AB" w:rsidRPr="009C7E07">
        <w:rPr>
          <w:rFonts w:asciiTheme="majorBidi" w:hAnsiTheme="majorBidi" w:cstheme="majorBidi"/>
        </w:rPr>
        <w:t>, which</w:t>
      </w:r>
      <w:r w:rsidR="003E0345" w:rsidRPr="009C7E07">
        <w:rPr>
          <w:rFonts w:asciiTheme="majorBidi" w:hAnsiTheme="majorBidi" w:cstheme="majorBidi"/>
        </w:rPr>
        <w:t xml:space="preserve"> provides an overview of the ITU Kaleidoscope academic conference 2017 (K-2017) that was held in Nanjing, China, from 27-29 November 2017. The Annex to this document presents accepted papers, invited papers and keynote speeches selected by the K-2017 steering and technical programme committees</w:t>
      </w:r>
      <w:r w:rsidR="00C7169E" w:rsidRPr="009C7E07">
        <w:rPr>
          <w:rFonts w:asciiTheme="majorBidi" w:hAnsiTheme="majorBidi" w:cstheme="majorBidi"/>
        </w:rPr>
        <w:t>,</w:t>
      </w:r>
      <w:r w:rsidR="003E0345" w:rsidRPr="009C7E07">
        <w:rPr>
          <w:rFonts w:asciiTheme="majorBidi" w:hAnsiTheme="majorBidi" w:cstheme="majorBidi"/>
        </w:rPr>
        <w:t xml:space="preserve"> and identifies links to related activities in ITU-T and other ITU sectors.</w:t>
      </w:r>
      <w:r w:rsidR="009C7E07" w:rsidRPr="009C7E07">
        <w:rPr>
          <w:rFonts w:asciiTheme="majorBidi" w:hAnsiTheme="majorBidi" w:cstheme="majorBidi"/>
        </w:rPr>
        <w:t xml:space="preserve"> </w:t>
      </w:r>
      <w:r w:rsidR="00224D27" w:rsidRPr="002A2AD8">
        <w:rPr>
          <w:lang w:eastAsia="en-US"/>
        </w:rPr>
        <w:t>T</w:t>
      </w:r>
      <w:r w:rsidR="00BA1CA4">
        <w:rPr>
          <w:lang w:eastAsia="en-US"/>
        </w:rPr>
        <w:t>SAG</w:t>
      </w:r>
      <w:r w:rsidR="00224D27" w:rsidRPr="002A2AD8">
        <w:rPr>
          <w:lang w:eastAsia="en-US"/>
        </w:rPr>
        <w:t xml:space="preserve"> noted the document with appreciation.</w:t>
      </w:r>
    </w:p>
    <w:p w14:paraId="33C147DC" w14:textId="0E2C847C" w:rsidR="00E46026" w:rsidRPr="002A2AD8" w:rsidRDefault="00983C01" w:rsidP="006E59C1">
      <w:pPr>
        <w:pStyle w:val="Heading1"/>
        <w:numPr>
          <w:ilvl w:val="0"/>
          <w:numId w:val="2"/>
        </w:numPr>
        <w:rPr>
          <w:rFonts w:asciiTheme="majorBidi" w:hAnsiTheme="majorBidi" w:cstheme="majorBidi"/>
          <w:szCs w:val="24"/>
        </w:rPr>
      </w:pPr>
      <w:bookmarkStart w:id="27" w:name="_Toc508133732"/>
      <w:r w:rsidRPr="002A2AD8">
        <w:rPr>
          <w:rFonts w:asciiTheme="majorBidi" w:hAnsiTheme="majorBidi" w:cstheme="majorBidi"/>
          <w:szCs w:val="24"/>
        </w:rPr>
        <w:lastRenderedPageBreak/>
        <w:t xml:space="preserve">ITU Telecom </w:t>
      </w:r>
      <w:r w:rsidR="00C7169E">
        <w:rPr>
          <w:rFonts w:asciiTheme="majorBidi" w:hAnsiTheme="majorBidi" w:cstheme="majorBidi"/>
          <w:szCs w:val="24"/>
        </w:rPr>
        <w:t>(</w:t>
      </w:r>
      <w:r w:rsidR="00C7169E" w:rsidRPr="002A2AD8">
        <w:rPr>
          <w:rFonts w:asciiTheme="majorBidi" w:hAnsiTheme="majorBidi" w:cstheme="majorBidi"/>
          <w:szCs w:val="24"/>
        </w:rPr>
        <w:t>Durban, South Africa</w:t>
      </w:r>
      <w:r w:rsidR="00C7169E">
        <w:rPr>
          <w:rFonts w:asciiTheme="majorBidi" w:hAnsiTheme="majorBidi" w:cstheme="majorBidi"/>
          <w:szCs w:val="24"/>
        </w:rPr>
        <w:t>,</w:t>
      </w:r>
      <w:r w:rsidR="00C7169E" w:rsidRPr="002A2AD8">
        <w:rPr>
          <w:rFonts w:asciiTheme="majorBidi" w:hAnsiTheme="majorBidi" w:cstheme="majorBidi"/>
          <w:szCs w:val="24"/>
        </w:rPr>
        <w:t xml:space="preserve"> </w:t>
      </w:r>
      <w:r w:rsidRPr="002A2AD8">
        <w:rPr>
          <w:rFonts w:asciiTheme="majorBidi" w:hAnsiTheme="majorBidi" w:cstheme="majorBidi"/>
          <w:szCs w:val="24"/>
        </w:rPr>
        <w:t>10-13 September 2018</w:t>
      </w:r>
      <w:r w:rsidR="00C7169E">
        <w:rPr>
          <w:rFonts w:asciiTheme="majorBidi" w:hAnsiTheme="majorBidi" w:cstheme="majorBidi"/>
          <w:szCs w:val="24"/>
        </w:rPr>
        <w:t>)</w:t>
      </w:r>
      <w:bookmarkEnd w:id="27"/>
    </w:p>
    <w:p w14:paraId="688C7781" w14:textId="1D8BB38D" w:rsidR="00293457" w:rsidRPr="002A2AD8" w:rsidRDefault="00293457" w:rsidP="00514E19">
      <w:pPr>
        <w:pStyle w:val="ListParagraph"/>
        <w:numPr>
          <w:ilvl w:val="1"/>
          <w:numId w:val="2"/>
        </w:numPr>
        <w:contextualSpacing w:val="0"/>
        <w:rPr>
          <w:lang w:eastAsia="en-US"/>
        </w:rPr>
      </w:pPr>
      <w:r w:rsidRPr="002A2AD8">
        <w:rPr>
          <w:lang w:eastAsia="en-US"/>
        </w:rPr>
        <w:t xml:space="preserve">TSB presented </w:t>
      </w:r>
      <w:hyperlink r:id="rId54" w:history="1">
        <w:r w:rsidRPr="00B06CBD">
          <w:rPr>
            <w:rStyle w:val="Hyperlink"/>
            <w:rFonts w:asciiTheme="majorBidi" w:hAnsiTheme="majorBidi" w:cstheme="majorBidi"/>
          </w:rPr>
          <w:t>TD273</w:t>
        </w:r>
      </w:hyperlink>
      <w:r w:rsidRPr="002A2AD8">
        <w:t xml:space="preserve"> highlighting the Smart ABC (Artificial Intelligence, Banking and digital finance, smart Cities) programme. T</w:t>
      </w:r>
      <w:r w:rsidR="00BA1CA4">
        <w:t>SAG</w:t>
      </w:r>
      <w:r w:rsidRPr="002A2AD8">
        <w:t xml:space="preserve"> took note of the presentation.</w:t>
      </w:r>
    </w:p>
    <w:p w14:paraId="506A225B" w14:textId="116BE250" w:rsidR="00A203BC" w:rsidRPr="002A2AD8" w:rsidRDefault="00A203BC" w:rsidP="006E59C1">
      <w:pPr>
        <w:pStyle w:val="Heading1"/>
        <w:numPr>
          <w:ilvl w:val="0"/>
          <w:numId w:val="2"/>
        </w:numPr>
        <w:rPr>
          <w:rFonts w:asciiTheme="majorBidi" w:hAnsiTheme="majorBidi" w:cstheme="majorBidi"/>
          <w:szCs w:val="24"/>
        </w:rPr>
      </w:pPr>
      <w:bookmarkStart w:id="28" w:name="_Toc508133733"/>
      <w:bookmarkStart w:id="29" w:name="_Hlk508114540"/>
      <w:r w:rsidRPr="002A2AD8">
        <w:rPr>
          <w:rFonts w:asciiTheme="majorBidi" w:hAnsiTheme="majorBidi" w:cstheme="majorBidi"/>
          <w:szCs w:val="24"/>
        </w:rPr>
        <w:t xml:space="preserve">New </w:t>
      </w:r>
      <w:r w:rsidR="00C7169E">
        <w:rPr>
          <w:rFonts w:asciiTheme="majorBidi" w:hAnsiTheme="majorBidi" w:cstheme="majorBidi"/>
          <w:szCs w:val="24"/>
        </w:rPr>
        <w:t>ITU meeting registration</w:t>
      </w:r>
      <w:r w:rsidRPr="002A2AD8">
        <w:rPr>
          <w:rFonts w:asciiTheme="majorBidi" w:hAnsiTheme="majorBidi" w:cstheme="majorBidi"/>
          <w:szCs w:val="24"/>
        </w:rPr>
        <w:t xml:space="preserve"> system</w:t>
      </w:r>
      <w:bookmarkEnd w:id="28"/>
    </w:p>
    <w:p w14:paraId="15892024" w14:textId="48365498" w:rsidR="0070452A" w:rsidRPr="002A2AD8" w:rsidRDefault="00A203BC" w:rsidP="006E59C1">
      <w:pPr>
        <w:pStyle w:val="ListParagraph"/>
        <w:numPr>
          <w:ilvl w:val="1"/>
          <w:numId w:val="2"/>
        </w:numPr>
        <w:contextualSpacing w:val="0"/>
        <w:rPr>
          <w:lang w:eastAsia="en-US"/>
        </w:rPr>
      </w:pPr>
      <w:r w:rsidRPr="002A2AD8">
        <w:t>TSB</w:t>
      </w:r>
      <w:r w:rsidRPr="002A2AD8">
        <w:rPr>
          <w:lang w:eastAsia="en-US"/>
        </w:rPr>
        <w:t xml:space="preserve"> presented </w:t>
      </w:r>
      <w:hyperlink r:id="rId55" w:history="1">
        <w:r w:rsidRPr="002A2AD8">
          <w:rPr>
            <w:rStyle w:val="Hyperlink"/>
            <w:rFonts w:asciiTheme="majorBidi" w:hAnsiTheme="majorBidi" w:cstheme="majorBidi"/>
          </w:rPr>
          <w:t>TD267</w:t>
        </w:r>
      </w:hyperlink>
      <w:r w:rsidR="0086741C">
        <w:rPr>
          <w:lang w:eastAsia="en-US"/>
        </w:rPr>
        <w:t xml:space="preserve">, which </w:t>
      </w:r>
      <w:proofErr w:type="gramStart"/>
      <w:r w:rsidRPr="002A2AD8">
        <w:rPr>
          <w:lang w:eastAsia="en-US"/>
        </w:rPr>
        <w:t>provides an i</w:t>
      </w:r>
      <w:r w:rsidRPr="002A2AD8">
        <w:rPr>
          <w:rFonts w:asciiTheme="majorBidi" w:eastAsia="SimSun" w:hAnsiTheme="majorBidi" w:cstheme="majorBidi"/>
          <w:bCs/>
        </w:rPr>
        <w:t>ntroduction to</w:t>
      </w:r>
      <w:proofErr w:type="gramEnd"/>
      <w:r w:rsidRPr="002A2AD8">
        <w:rPr>
          <w:rFonts w:asciiTheme="majorBidi" w:eastAsia="SimSun" w:hAnsiTheme="majorBidi" w:cstheme="majorBidi"/>
          <w:bCs/>
        </w:rPr>
        <w:t xml:space="preserve"> the new </w:t>
      </w:r>
      <w:r w:rsidR="00C7169E">
        <w:rPr>
          <w:rFonts w:asciiTheme="majorBidi" w:eastAsia="SimSun" w:hAnsiTheme="majorBidi" w:cstheme="majorBidi"/>
          <w:bCs/>
        </w:rPr>
        <w:t xml:space="preserve">ITU </w:t>
      </w:r>
      <w:r w:rsidR="00C7169E" w:rsidRPr="002A2AD8">
        <w:rPr>
          <w:rFonts w:asciiTheme="majorBidi" w:eastAsia="SimSun" w:hAnsiTheme="majorBidi" w:cstheme="majorBidi"/>
          <w:bCs/>
        </w:rPr>
        <w:t xml:space="preserve">customer relationship management </w:t>
      </w:r>
      <w:r w:rsidRPr="002A2AD8">
        <w:rPr>
          <w:rFonts w:asciiTheme="majorBidi" w:eastAsia="SimSun" w:hAnsiTheme="majorBidi" w:cstheme="majorBidi"/>
          <w:bCs/>
        </w:rPr>
        <w:t xml:space="preserve">(CRM) system </w:t>
      </w:r>
      <w:r w:rsidR="00C7169E">
        <w:rPr>
          <w:rFonts w:asciiTheme="majorBidi" w:eastAsia="SimSun" w:hAnsiTheme="majorBidi" w:cstheme="majorBidi"/>
          <w:bCs/>
        </w:rPr>
        <w:t>that will start being used for</w:t>
      </w:r>
      <w:r w:rsidRPr="002A2AD8">
        <w:rPr>
          <w:rFonts w:asciiTheme="majorBidi" w:eastAsia="SimSun" w:hAnsiTheme="majorBidi" w:cstheme="majorBidi"/>
          <w:bCs/>
        </w:rPr>
        <w:t xml:space="preserve"> registr</w:t>
      </w:r>
      <w:r w:rsidR="00C7169E">
        <w:rPr>
          <w:rFonts w:asciiTheme="majorBidi" w:eastAsia="SimSun" w:hAnsiTheme="majorBidi" w:cstheme="majorBidi"/>
          <w:bCs/>
        </w:rPr>
        <w:t>ation</w:t>
      </w:r>
      <w:r w:rsidRPr="002A2AD8">
        <w:rPr>
          <w:rFonts w:asciiTheme="majorBidi" w:eastAsia="SimSun" w:hAnsiTheme="majorBidi" w:cstheme="majorBidi"/>
          <w:bCs/>
        </w:rPr>
        <w:t xml:space="preserve"> for ITU-T meetings</w:t>
      </w:r>
      <w:r w:rsidR="00C7169E">
        <w:rPr>
          <w:rFonts w:asciiTheme="majorBidi" w:eastAsia="SimSun" w:hAnsiTheme="majorBidi" w:cstheme="majorBidi"/>
          <w:bCs/>
        </w:rPr>
        <w:t xml:space="preserve"> in the 1st quarter of 2018</w:t>
      </w:r>
      <w:r w:rsidRPr="002A2AD8">
        <w:rPr>
          <w:rFonts w:asciiTheme="majorBidi" w:eastAsia="SimSun" w:hAnsiTheme="majorBidi" w:cstheme="majorBidi"/>
          <w:bCs/>
        </w:rPr>
        <w:t xml:space="preserve">. </w:t>
      </w:r>
      <w:r w:rsidR="009B1E7F">
        <w:rPr>
          <w:rFonts w:asciiTheme="majorBidi" w:eastAsia="SimSun" w:hAnsiTheme="majorBidi" w:cstheme="majorBidi"/>
          <w:bCs/>
        </w:rPr>
        <w:t>Delegates self-</w:t>
      </w:r>
      <w:r w:rsidR="00C7169E">
        <w:rPr>
          <w:rFonts w:asciiTheme="majorBidi" w:eastAsia="SimSun" w:hAnsiTheme="majorBidi" w:cstheme="majorBidi"/>
          <w:bCs/>
        </w:rPr>
        <w:t>register for a meeting using their ITU (TIES or Guest) accounts and the member-designated focal point for registration approves the request</w:t>
      </w:r>
      <w:r w:rsidR="00180047">
        <w:rPr>
          <w:rFonts w:asciiTheme="majorBidi" w:eastAsia="SimSun" w:hAnsiTheme="majorBidi" w:cstheme="majorBidi"/>
          <w:bCs/>
        </w:rPr>
        <w:t xml:space="preserve">. Alternate focal points </w:t>
      </w:r>
      <w:proofErr w:type="gramStart"/>
      <w:r w:rsidR="00180047">
        <w:rPr>
          <w:rFonts w:asciiTheme="majorBidi" w:eastAsia="SimSun" w:hAnsiTheme="majorBidi" w:cstheme="majorBidi"/>
          <w:bCs/>
        </w:rPr>
        <w:t>can be designated</w:t>
      </w:r>
      <w:proofErr w:type="gramEnd"/>
      <w:r w:rsidR="00C7169E">
        <w:rPr>
          <w:rFonts w:asciiTheme="majorBidi" w:eastAsia="SimSun" w:hAnsiTheme="majorBidi" w:cstheme="majorBidi"/>
          <w:bCs/>
        </w:rPr>
        <w:t xml:space="preserve">. The new system provides a streamlined process for the request of interpretation, visa support letters as well as fellowships. TSB Circular </w:t>
      </w:r>
      <w:r w:rsidR="00C7169E">
        <w:t xml:space="preserve">TSB Circular 68 </w:t>
      </w:r>
      <w:proofErr w:type="gramStart"/>
      <w:r w:rsidR="00C7169E">
        <w:t>was sent</w:t>
      </w:r>
      <w:proofErr w:type="gramEnd"/>
      <w:r w:rsidR="00C7169E">
        <w:t xml:space="preserve"> to ITU-T members on 16 January 2018 and specifies certain actions required from ITU-T members.</w:t>
      </w:r>
    </w:p>
    <w:p w14:paraId="2567CB7B" w14:textId="7A3B0C32" w:rsidR="001B38AD" w:rsidRPr="001B38AD" w:rsidRDefault="00180047" w:rsidP="00514E19">
      <w:pPr>
        <w:pStyle w:val="ListParagraph"/>
        <w:numPr>
          <w:ilvl w:val="1"/>
          <w:numId w:val="2"/>
        </w:numPr>
        <w:contextualSpacing w:val="0"/>
        <w:rPr>
          <w:lang w:eastAsia="en-US"/>
        </w:rPr>
      </w:pPr>
      <w:r w:rsidRPr="001053C5">
        <w:rPr>
          <w:rFonts w:asciiTheme="majorBidi" w:eastAsia="SimSun" w:hAnsiTheme="majorBidi" w:cstheme="majorBidi"/>
          <w:bCs/>
        </w:rPr>
        <w:t xml:space="preserve">Some members </w:t>
      </w:r>
      <w:r w:rsidR="001053C5" w:rsidRPr="001053C5">
        <w:rPr>
          <w:rFonts w:asciiTheme="majorBidi" w:eastAsia="SimSun" w:hAnsiTheme="majorBidi" w:cstheme="majorBidi"/>
          <w:bCs/>
        </w:rPr>
        <w:t>asked whether the CRM system could support more than one focal point</w:t>
      </w:r>
      <w:r w:rsidR="001053C5">
        <w:rPr>
          <w:rFonts w:asciiTheme="majorBidi" w:eastAsia="SimSun" w:hAnsiTheme="majorBidi" w:cstheme="majorBidi"/>
          <w:bCs/>
        </w:rPr>
        <w:t>, and TSB confirmed that such is possible with the new system</w:t>
      </w:r>
      <w:r w:rsidRPr="001053C5">
        <w:rPr>
          <w:rFonts w:asciiTheme="majorBidi" w:eastAsia="SimSun" w:hAnsiTheme="majorBidi" w:cstheme="majorBidi"/>
          <w:bCs/>
        </w:rPr>
        <w:t xml:space="preserve">. </w:t>
      </w:r>
      <w:r w:rsidR="000176D4">
        <w:rPr>
          <w:rFonts w:asciiTheme="majorBidi" w:eastAsia="SimSun" w:hAnsiTheme="majorBidi" w:cstheme="majorBidi"/>
          <w:bCs/>
        </w:rPr>
        <w:t>TSAG recommended to register early, as</w:t>
      </w:r>
      <w:r w:rsidRPr="001053C5">
        <w:rPr>
          <w:rFonts w:asciiTheme="majorBidi" w:eastAsia="SimSun" w:hAnsiTheme="majorBidi" w:cstheme="majorBidi"/>
          <w:bCs/>
        </w:rPr>
        <w:t xml:space="preserve"> well as </w:t>
      </w:r>
      <w:r w:rsidR="000176D4">
        <w:rPr>
          <w:rFonts w:asciiTheme="majorBidi" w:eastAsia="SimSun" w:hAnsiTheme="majorBidi" w:cstheme="majorBidi"/>
          <w:bCs/>
        </w:rPr>
        <w:t>to</w:t>
      </w:r>
      <w:r w:rsidR="0070452A" w:rsidRPr="001053C5">
        <w:rPr>
          <w:rFonts w:asciiTheme="majorBidi" w:eastAsia="SimSun" w:hAnsiTheme="majorBidi" w:cstheme="majorBidi"/>
          <w:bCs/>
        </w:rPr>
        <w:t xml:space="preserve"> use </w:t>
      </w:r>
      <w:r w:rsidRPr="001053C5">
        <w:rPr>
          <w:rFonts w:asciiTheme="majorBidi" w:eastAsia="SimSun" w:hAnsiTheme="majorBidi" w:cstheme="majorBidi"/>
          <w:bCs/>
        </w:rPr>
        <w:t xml:space="preserve">of </w:t>
      </w:r>
      <w:r w:rsidR="0070452A" w:rsidRPr="001053C5">
        <w:rPr>
          <w:rFonts w:asciiTheme="majorBidi" w:eastAsia="SimSun" w:hAnsiTheme="majorBidi" w:cstheme="majorBidi"/>
          <w:bCs/>
        </w:rPr>
        <w:t xml:space="preserve">generic, non-personalized </w:t>
      </w:r>
      <w:r w:rsidRPr="001053C5">
        <w:rPr>
          <w:rFonts w:asciiTheme="majorBidi" w:eastAsia="SimSun" w:hAnsiTheme="majorBidi" w:cstheme="majorBidi"/>
          <w:bCs/>
        </w:rPr>
        <w:t>accounts for member focal points</w:t>
      </w:r>
      <w:r w:rsidR="001B38AD" w:rsidRPr="001053C5">
        <w:rPr>
          <w:rFonts w:asciiTheme="majorBidi" w:eastAsia="SimSun" w:hAnsiTheme="majorBidi" w:cstheme="majorBidi"/>
          <w:bCs/>
        </w:rPr>
        <w:t>.</w:t>
      </w:r>
    </w:p>
    <w:p w14:paraId="6DBF08D6" w14:textId="7E0F1D1C" w:rsidR="00A203BC" w:rsidRPr="002A2AD8" w:rsidRDefault="0070452A" w:rsidP="006E59C1">
      <w:pPr>
        <w:pStyle w:val="ListParagraph"/>
        <w:numPr>
          <w:ilvl w:val="1"/>
          <w:numId w:val="2"/>
        </w:numPr>
        <w:contextualSpacing w:val="0"/>
        <w:rPr>
          <w:lang w:eastAsia="en-US"/>
        </w:rPr>
      </w:pPr>
      <w:r w:rsidRPr="002A2AD8">
        <w:rPr>
          <w:rFonts w:asciiTheme="majorBidi" w:eastAsia="SimSun" w:hAnsiTheme="majorBidi" w:cstheme="majorBidi"/>
          <w:bCs/>
        </w:rPr>
        <w:t>T</w:t>
      </w:r>
      <w:r w:rsidR="001B38AD">
        <w:rPr>
          <w:rFonts w:asciiTheme="majorBidi" w:eastAsia="SimSun" w:hAnsiTheme="majorBidi" w:cstheme="majorBidi"/>
          <w:bCs/>
        </w:rPr>
        <w:t>SAG</w:t>
      </w:r>
      <w:r w:rsidRPr="002A2AD8">
        <w:rPr>
          <w:rFonts w:asciiTheme="majorBidi" w:eastAsia="SimSun" w:hAnsiTheme="majorBidi" w:cstheme="majorBidi"/>
          <w:bCs/>
        </w:rPr>
        <w:t xml:space="preserve"> </w:t>
      </w:r>
      <w:r w:rsidR="00180047">
        <w:rPr>
          <w:rFonts w:asciiTheme="majorBidi" w:eastAsia="SimSun" w:hAnsiTheme="majorBidi" w:cstheme="majorBidi"/>
          <w:bCs/>
        </w:rPr>
        <w:t>noted the document and welcomed a</w:t>
      </w:r>
      <w:r w:rsidRPr="002A2AD8">
        <w:rPr>
          <w:rFonts w:asciiTheme="majorBidi" w:eastAsia="SimSun" w:hAnsiTheme="majorBidi" w:cstheme="majorBidi"/>
          <w:bCs/>
        </w:rPr>
        <w:t xml:space="preserve"> report </w:t>
      </w:r>
      <w:r w:rsidR="00180047">
        <w:rPr>
          <w:rFonts w:asciiTheme="majorBidi" w:eastAsia="SimSun" w:hAnsiTheme="majorBidi" w:cstheme="majorBidi"/>
          <w:bCs/>
        </w:rPr>
        <w:t>at</w:t>
      </w:r>
      <w:r w:rsidR="00180047" w:rsidRPr="002A2AD8">
        <w:rPr>
          <w:rFonts w:asciiTheme="majorBidi" w:eastAsia="SimSun" w:hAnsiTheme="majorBidi" w:cstheme="majorBidi"/>
          <w:bCs/>
        </w:rPr>
        <w:t xml:space="preserve"> </w:t>
      </w:r>
      <w:r w:rsidRPr="002A2AD8">
        <w:rPr>
          <w:rFonts w:asciiTheme="majorBidi" w:eastAsia="SimSun" w:hAnsiTheme="majorBidi" w:cstheme="majorBidi"/>
          <w:bCs/>
        </w:rPr>
        <w:t xml:space="preserve">the next TSAG meeting on </w:t>
      </w:r>
      <w:r w:rsidR="00180047">
        <w:rPr>
          <w:rFonts w:asciiTheme="majorBidi" w:eastAsia="SimSun" w:hAnsiTheme="majorBidi" w:cstheme="majorBidi"/>
          <w:bCs/>
        </w:rPr>
        <w:t xml:space="preserve">the use and </w:t>
      </w:r>
      <w:r w:rsidRPr="002A2AD8">
        <w:rPr>
          <w:rFonts w:asciiTheme="majorBidi" w:eastAsia="SimSun" w:hAnsiTheme="majorBidi" w:cstheme="majorBidi"/>
          <w:bCs/>
        </w:rPr>
        <w:t>improvements of the new CRM</w:t>
      </w:r>
      <w:r w:rsidR="00180047">
        <w:rPr>
          <w:rFonts w:asciiTheme="majorBidi" w:eastAsia="SimSun" w:hAnsiTheme="majorBidi" w:cstheme="majorBidi"/>
          <w:bCs/>
        </w:rPr>
        <w:t>-based registration</w:t>
      </w:r>
      <w:r w:rsidRPr="002A2AD8">
        <w:rPr>
          <w:rFonts w:asciiTheme="majorBidi" w:eastAsia="SimSun" w:hAnsiTheme="majorBidi" w:cstheme="majorBidi"/>
          <w:bCs/>
        </w:rPr>
        <w:t xml:space="preserve"> system.</w:t>
      </w:r>
    </w:p>
    <w:p w14:paraId="141624A3" w14:textId="77777777" w:rsidR="00A01F98" w:rsidRPr="002A2AD8" w:rsidRDefault="00920D84" w:rsidP="006E59C1">
      <w:pPr>
        <w:pStyle w:val="Heading1"/>
        <w:numPr>
          <w:ilvl w:val="0"/>
          <w:numId w:val="2"/>
        </w:numPr>
        <w:rPr>
          <w:rFonts w:asciiTheme="majorBidi" w:hAnsiTheme="majorBidi" w:cstheme="majorBidi"/>
          <w:szCs w:val="24"/>
        </w:rPr>
      </w:pPr>
      <w:bookmarkStart w:id="30" w:name="_Toc508133734"/>
      <w:bookmarkEnd w:id="29"/>
      <w:r w:rsidRPr="002A2AD8">
        <w:rPr>
          <w:rFonts w:asciiTheme="majorBidi" w:hAnsiTheme="majorBidi" w:cstheme="majorBidi"/>
          <w:szCs w:val="24"/>
        </w:rPr>
        <w:t>Bridging the Standardization Gap</w:t>
      </w:r>
      <w:bookmarkEnd w:id="30"/>
    </w:p>
    <w:p w14:paraId="3E52100C" w14:textId="282E2F46" w:rsidR="005A00DD" w:rsidRPr="002A2AD8" w:rsidRDefault="005A00DD" w:rsidP="00845A63">
      <w:pPr>
        <w:pStyle w:val="ListParagraph"/>
        <w:numPr>
          <w:ilvl w:val="1"/>
          <w:numId w:val="2"/>
        </w:numPr>
        <w:contextualSpacing w:val="0"/>
        <w:rPr>
          <w:lang w:eastAsia="en-US"/>
        </w:rPr>
      </w:pPr>
      <w:r w:rsidRPr="002A2AD8">
        <w:rPr>
          <w:lang w:eastAsia="en-US"/>
        </w:rPr>
        <w:t>Three contributions (</w:t>
      </w:r>
      <w:hyperlink r:id="rId56" w:history="1">
        <w:r w:rsidRPr="002A2AD8">
          <w:rPr>
            <w:rStyle w:val="Hyperlink"/>
            <w:rFonts w:asciiTheme="majorBidi" w:hAnsiTheme="majorBidi" w:cstheme="majorBidi"/>
          </w:rPr>
          <w:t>C25</w:t>
        </w:r>
      </w:hyperlink>
      <w:r w:rsidRPr="002A2AD8">
        <w:rPr>
          <w:lang w:eastAsia="en-US"/>
        </w:rPr>
        <w:t xml:space="preserve">, </w:t>
      </w:r>
      <w:hyperlink r:id="rId57" w:history="1">
        <w:r w:rsidRPr="002A2AD8">
          <w:rPr>
            <w:rStyle w:val="Hyperlink"/>
            <w:rFonts w:asciiTheme="majorBidi" w:hAnsiTheme="majorBidi" w:cstheme="majorBidi"/>
          </w:rPr>
          <w:t>C30</w:t>
        </w:r>
      </w:hyperlink>
      <w:r w:rsidRPr="002A2AD8">
        <w:rPr>
          <w:lang w:eastAsia="en-US"/>
        </w:rPr>
        <w:t xml:space="preserve">, and </w:t>
      </w:r>
      <w:hyperlink r:id="rId58" w:history="1">
        <w:r w:rsidRPr="002A2AD8">
          <w:rPr>
            <w:rStyle w:val="Hyperlink"/>
            <w:rFonts w:asciiTheme="majorBidi" w:hAnsiTheme="majorBidi" w:cstheme="majorBidi"/>
          </w:rPr>
          <w:t>C33</w:t>
        </w:r>
      </w:hyperlink>
      <w:r w:rsidRPr="002A2AD8">
        <w:rPr>
          <w:lang w:eastAsia="en-US"/>
        </w:rPr>
        <w:t xml:space="preserve">) </w:t>
      </w:r>
      <w:proofErr w:type="gramStart"/>
      <w:r w:rsidRPr="002A2AD8">
        <w:rPr>
          <w:lang w:eastAsia="en-US"/>
        </w:rPr>
        <w:t>were submitted</w:t>
      </w:r>
      <w:proofErr w:type="gramEnd"/>
      <w:r w:rsidRPr="002A2AD8">
        <w:rPr>
          <w:lang w:eastAsia="en-US"/>
        </w:rPr>
        <w:t xml:space="preserve"> to this meeting</w:t>
      </w:r>
      <w:r w:rsidR="00FB0AC3">
        <w:rPr>
          <w:lang w:eastAsia="en-US"/>
        </w:rPr>
        <w:t xml:space="preserve"> addressing </w:t>
      </w:r>
      <w:r w:rsidR="00FB0AC3" w:rsidRPr="002A2AD8">
        <w:rPr>
          <w:rFonts w:asciiTheme="majorBidi" w:hAnsiTheme="majorBidi" w:cstheme="majorBidi"/>
        </w:rPr>
        <w:t>bridging the standardization gap</w:t>
      </w:r>
      <w:r w:rsidR="00FB0AC3">
        <w:rPr>
          <w:rFonts w:asciiTheme="majorBidi" w:hAnsiTheme="majorBidi" w:cstheme="majorBidi"/>
        </w:rPr>
        <w:t xml:space="preserve"> </w:t>
      </w:r>
      <w:r w:rsidR="00845A63" w:rsidRPr="00845A63">
        <w:rPr>
          <w:rFonts w:asciiTheme="majorBidi" w:hAnsiTheme="majorBidi" w:cstheme="majorBidi"/>
        </w:rPr>
        <w:t xml:space="preserve">(BSG) </w:t>
      </w:r>
      <w:r w:rsidR="00FB0AC3">
        <w:rPr>
          <w:rFonts w:asciiTheme="majorBidi" w:hAnsiTheme="majorBidi" w:cstheme="majorBidi"/>
        </w:rPr>
        <w:t xml:space="preserve">activities. </w:t>
      </w:r>
      <w:hyperlink r:id="rId59" w:history="1">
        <w:r w:rsidRPr="002A2AD8">
          <w:rPr>
            <w:rStyle w:val="Hyperlink"/>
            <w:rFonts w:asciiTheme="majorBidi" w:hAnsiTheme="majorBidi" w:cstheme="majorBidi"/>
          </w:rPr>
          <w:t>C25</w:t>
        </w:r>
      </w:hyperlink>
      <w:r w:rsidRPr="002A2AD8">
        <w:rPr>
          <w:lang w:eastAsia="en-US"/>
        </w:rPr>
        <w:t xml:space="preserve"> </w:t>
      </w:r>
      <w:r w:rsidR="00FB0AC3">
        <w:rPr>
          <w:lang w:eastAsia="en-US"/>
        </w:rPr>
        <w:t>(</w:t>
      </w:r>
      <w:r w:rsidRPr="002A2AD8">
        <w:rPr>
          <w:rFonts w:asciiTheme="majorBidi" w:eastAsia="SimSun" w:hAnsiTheme="majorBidi" w:cstheme="majorBidi"/>
          <w:bCs/>
        </w:rPr>
        <w:t>University of Nigeria</w:t>
      </w:r>
      <w:r w:rsidR="00FB0AC3">
        <w:rPr>
          <w:rFonts w:asciiTheme="majorBidi" w:eastAsia="SimSun" w:hAnsiTheme="majorBidi" w:cstheme="majorBidi"/>
          <w:bCs/>
        </w:rPr>
        <w:t>)</w:t>
      </w:r>
      <w:r w:rsidRPr="002A2AD8">
        <w:rPr>
          <w:rFonts w:asciiTheme="majorBidi" w:eastAsia="SimSun" w:hAnsiTheme="majorBidi" w:cstheme="majorBidi"/>
          <w:bCs/>
        </w:rPr>
        <w:t xml:space="preserve"> o</w:t>
      </w:r>
      <w:r w:rsidR="00A90F4A">
        <w:rPr>
          <w:rFonts w:asciiTheme="majorBidi" w:eastAsia="SimSun" w:hAnsiTheme="majorBidi" w:cstheme="majorBidi"/>
          <w:bCs/>
        </w:rPr>
        <w:t xml:space="preserve">n the implementation of </w:t>
      </w:r>
      <w:r w:rsidRPr="002A2AD8">
        <w:rPr>
          <w:rFonts w:asciiTheme="majorBidi" w:eastAsia="SimSun" w:hAnsiTheme="majorBidi" w:cstheme="majorBidi"/>
          <w:bCs/>
        </w:rPr>
        <w:t xml:space="preserve">Resolution 44 </w:t>
      </w:r>
      <w:r w:rsidR="00A90F4A">
        <w:rPr>
          <w:rFonts w:asciiTheme="majorBidi" w:eastAsia="SimSun" w:hAnsiTheme="majorBidi" w:cstheme="majorBidi"/>
          <w:bCs/>
        </w:rPr>
        <w:t xml:space="preserve">(Rev. Hammamet, 2016) </w:t>
      </w:r>
      <w:r w:rsidRPr="002A2AD8">
        <w:rPr>
          <w:rFonts w:asciiTheme="majorBidi" w:eastAsia="SimSun" w:hAnsiTheme="majorBidi" w:cstheme="majorBidi"/>
          <w:bCs/>
        </w:rPr>
        <w:t>could not be presented remotely due to connection</w:t>
      </w:r>
      <w:r w:rsidR="00B06D59" w:rsidRPr="002A2AD8">
        <w:rPr>
          <w:rFonts w:asciiTheme="majorBidi" w:eastAsia="SimSun" w:hAnsiTheme="majorBidi" w:cstheme="majorBidi"/>
          <w:bCs/>
        </w:rPr>
        <w:t xml:space="preserve"> </w:t>
      </w:r>
      <w:r w:rsidR="00162D9B">
        <w:rPr>
          <w:rFonts w:asciiTheme="majorBidi" w:eastAsia="SimSun" w:hAnsiTheme="majorBidi" w:cstheme="majorBidi"/>
          <w:bCs/>
        </w:rPr>
        <w:t xml:space="preserve">difficulties </w:t>
      </w:r>
      <w:r w:rsidR="00B06D59" w:rsidRPr="002A2AD8">
        <w:rPr>
          <w:rFonts w:asciiTheme="majorBidi" w:eastAsia="SimSun" w:hAnsiTheme="majorBidi" w:cstheme="majorBidi"/>
          <w:bCs/>
        </w:rPr>
        <w:t xml:space="preserve">and </w:t>
      </w:r>
      <w:r w:rsidR="00162D9B">
        <w:rPr>
          <w:rFonts w:asciiTheme="majorBidi" w:eastAsia="SimSun" w:hAnsiTheme="majorBidi" w:cstheme="majorBidi"/>
          <w:bCs/>
        </w:rPr>
        <w:t xml:space="preserve">its presentation </w:t>
      </w:r>
      <w:r w:rsidR="00FB0AC3">
        <w:rPr>
          <w:rFonts w:asciiTheme="majorBidi" w:eastAsia="SimSun" w:hAnsiTheme="majorBidi" w:cstheme="majorBidi"/>
          <w:bCs/>
        </w:rPr>
        <w:t>was</w:t>
      </w:r>
      <w:r w:rsidR="00FB0AC3" w:rsidRPr="002A2AD8">
        <w:rPr>
          <w:rFonts w:asciiTheme="majorBidi" w:eastAsia="SimSun" w:hAnsiTheme="majorBidi" w:cstheme="majorBidi"/>
          <w:bCs/>
        </w:rPr>
        <w:t xml:space="preserve"> </w:t>
      </w:r>
      <w:r w:rsidR="00B06D59" w:rsidRPr="002A2AD8">
        <w:rPr>
          <w:rFonts w:asciiTheme="majorBidi" w:eastAsia="SimSun" w:hAnsiTheme="majorBidi" w:cstheme="majorBidi"/>
          <w:bCs/>
        </w:rPr>
        <w:t>deferred to the next TSAG meeting</w:t>
      </w:r>
      <w:r w:rsidRPr="002A2AD8">
        <w:rPr>
          <w:rFonts w:asciiTheme="majorBidi" w:eastAsia="SimSun" w:hAnsiTheme="majorBidi" w:cstheme="majorBidi"/>
          <w:bCs/>
        </w:rPr>
        <w:t>.</w:t>
      </w:r>
    </w:p>
    <w:p w14:paraId="1CBB5FE6" w14:textId="316C5FFB" w:rsidR="00EF07BF" w:rsidRPr="002A2AD8" w:rsidRDefault="005A00DD" w:rsidP="006E59C1">
      <w:pPr>
        <w:pStyle w:val="ListParagraph"/>
        <w:numPr>
          <w:ilvl w:val="1"/>
          <w:numId w:val="2"/>
        </w:numPr>
        <w:contextualSpacing w:val="0"/>
        <w:rPr>
          <w:lang w:eastAsia="en-US"/>
        </w:rPr>
      </w:pPr>
      <w:r w:rsidRPr="002A2AD8">
        <w:rPr>
          <w:rFonts w:asciiTheme="majorBidi" w:eastAsia="SimSun" w:hAnsiTheme="majorBidi" w:cstheme="majorBidi"/>
          <w:bCs/>
        </w:rPr>
        <w:t xml:space="preserve">India presented </w:t>
      </w:r>
      <w:hyperlink r:id="rId60" w:history="1">
        <w:r w:rsidRPr="002A2AD8">
          <w:rPr>
            <w:rStyle w:val="Hyperlink"/>
            <w:rFonts w:asciiTheme="majorBidi" w:hAnsiTheme="majorBidi" w:cstheme="majorBidi"/>
          </w:rPr>
          <w:t>C33</w:t>
        </w:r>
      </w:hyperlink>
      <w:r w:rsidRPr="002A2AD8">
        <w:rPr>
          <w:lang w:eastAsia="en-US"/>
        </w:rPr>
        <w:t xml:space="preserve"> </w:t>
      </w:r>
      <w:r w:rsidR="00071EA3">
        <w:rPr>
          <w:lang w:eastAsia="en-US"/>
        </w:rPr>
        <w:t>"</w:t>
      </w:r>
      <w:r w:rsidRPr="002A2AD8">
        <w:rPr>
          <w:rFonts w:asciiTheme="majorBidi" w:hAnsiTheme="majorBidi" w:cstheme="majorBidi"/>
        </w:rPr>
        <w:t>The importance of ITU-T Regional Groups in Bridging the Standardization Gap</w:t>
      </w:r>
      <w:r w:rsidR="00071EA3">
        <w:rPr>
          <w:rFonts w:asciiTheme="majorBidi" w:hAnsiTheme="majorBidi" w:cstheme="majorBidi"/>
        </w:rPr>
        <w:t>"</w:t>
      </w:r>
      <w:r w:rsidR="006C4E5A" w:rsidRPr="002A2AD8">
        <w:t>.</w:t>
      </w:r>
    </w:p>
    <w:p w14:paraId="423D48EC" w14:textId="690A85BF" w:rsidR="005A00DD" w:rsidRPr="002A2AD8" w:rsidRDefault="00FB0AC3" w:rsidP="0004523B">
      <w:pPr>
        <w:pStyle w:val="ListParagraph"/>
        <w:numPr>
          <w:ilvl w:val="1"/>
          <w:numId w:val="2"/>
        </w:numPr>
        <w:contextualSpacing w:val="0"/>
        <w:rPr>
          <w:lang w:eastAsia="en-US"/>
        </w:rPr>
      </w:pPr>
      <w:r>
        <w:rPr>
          <w:lang w:eastAsia="en-US"/>
        </w:rPr>
        <w:t xml:space="preserve">The delegate from </w:t>
      </w:r>
      <w:r w:rsidR="0051418E" w:rsidRPr="002A2AD8">
        <w:rPr>
          <w:lang w:eastAsia="en-US"/>
        </w:rPr>
        <w:t xml:space="preserve">Zambia remotely presented </w:t>
      </w:r>
      <w:hyperlink r:id="rId61" w:history="1">
        <w:r w:rsidR="0051418E" w:rsidRPr="002A2AD8">
          <w:rPr>
            <w:rStyle w:val="Hyperlink"/>
            <w:rFonts w:asciiTheme="majorBidi" w:hAnsiTheme="majorBidi" w:cstheme="majorBidi"/>
          </w:rPr>
          <w:t>C30</w:t>
        </w:r>
      </w:hyperlink>
      <w:r w:rsidR="0051418E" w:rsidRPr="002A2AD8">
        <w:rPr>
          <w:lang w:eastAsia="en-US"/>
        </w:rPr>
        <w:t xml:space="preserve"> (</w:t>
      </w:r>
      <w:r w:rsidR="0004523B" w:rsidRPr="0004523B">
        <w:rPr>
          <w:lang w:eastAsia="en-US"/>
        </w:rPr>
        <w:t>contributed</w:t>
      </w:r>
      <w:r w:rsidR="0051418E" w:rsidRPr="0004523B">
        <w:rPr>
          <w:lang w:eastAsia="en-US"/>
        </w:rPr>
        <w:t xml:space="preserve"> </w:t>
      </w:r>
      <w:r w:rsidR="0051418E" w:rsidRPr="002A2AD8">
        <w:rPr>
          <w:lang w:eastAsia="en-US"/>
        </w:rPr>
        <w:t xml:space="preserve">by </w:t>
      </w:r>
      <w:r w:rsidR="0051418E" w:rsidRPr="002A2AD8">
        <w:rPr>
          <w:rFonts w:asciiTheme="majorBidi" w:eastAsia="SimSun" w:hAnsiTheme="majorBidi" w:cstheme="majorBidi"/>
          <w:bCs/>
        </w:rPr>
        <w:t>Côte d’Ivoire, Togo, Zimbabwe, Guinea, Sierra Leone, Senegal, Gambia, Mali, Burkina Faso, Sudan, Rwanda, Democratic Republic of Congo, Comoros, Madagascar, Niger, Nigeria, Sao Tome e Principe</w:t>
      </w:r>
      <w:r w:rsidR="0004523B">
        <w:rPr>
          <w:rFonts w:asciiTheme="majorBidi" w:eastAsia="SimSun" w:hAnsiTheme="majorBidi" w:cstheme="majorBidi"/>
          <w:bCs/>
        </w:rPr>
        <w:t xml:space="preserve">, and </w:t>
      </w:r>
      <w:r w:rsidR="0004523B">
        <w:rPr>
          <w:lang w:eastAsia="en-US"/>
        </w:rPr>
        <w:t>Zambia</w:t>
      </w:r>
      <w:r w:rsidR="0051418E" w:rsidRPr="002A2AD8">
        <w:rPr>
          <w:lang w:eastAsia="en-US"/>
        </w:rPr>
        <w:t xml:space="preserve">) </w:t>
      </w:r>
      <w:r w:rsidR="0004523B">
        <w:rPr>
          <w:lang w:eastAsia="en-US"/>
        </w:rPr>
        <w:t xml:space="preserve">on </w:t>
      </w:r>
      <w:r w:rsidR="00071EA3">
        <w:rPr>
          <w:lang w:eastAsia="en-US"/>
        </w:rPr>
        <w:t>"</w:t>
      </w:r>
      <w:r w:rsidR="0051418E" w:rsidRPr="002A2AD8">
        <w:rPr>
          <w:rFonts w:asciiTheme="majorBidi" w:eastAsia="SimSun" w:hAnsiTheme="majorBidi" w:cstheme="majorBidi"/>
          <w:bCs/>
        </w:rPr>
        <w:t>The importance of ITU-T Regional Groups in Bridging the Standardization Gap</w:t>
      </w:r>
      <w:r w:rsidR="00071EA3">
        <w:rPr>
          <w:lang w:eastAsia="en-US"/>
        </w:rPr>
        <w:t>"</w:t>
      </w:r>
      <w:r w:rsidR="0051418E" w:rsidRPr="002A2AD8">
        <w:rPr>
          <w:lang w:eastAsia="en-US"/>
        </w:rPr>
        <w:t>.</w:t>
      </w:r>
    </w:p>
    <w:p w14:paraId="4DC273AF" w14:textId="45BD9864" w:rsidR="00982A4D" w:rsidRPr="002A2AD8" w:rsidRDefault="00992F84" w:rsidP="006E59C1">
      <w:pPr>
        <w:pStyle w:val="ListParagraph"/>
        <w:numPr>
          <w:ilvl w:val="1"/>
          <w:numId w:val="2"/>
        </w:numPr>
        <w:spacing w:line="264" w:lineRule="atLeast"/>
        <w:ind w:right="1153"/>
        <w:contextualSpacing w:val="0"/>
      </w:pPr>
      <w:r w:rsidRPr="002A2AD8">
        <w:t xml:space="preserve">India </w:t>
      </w:r>
      <w:r w:rsidR="00A344C7" w:rsidRPr="002A2AD8">
        <w:t>and Italy supported C30</w:t>
      </w:r>
      <w:r w:rsidRPr="002A2AD8">
        <w:t>; Egypt</w:t>
      </w:r>
      <w:r w:rsidR="007B180F">
        <w:t>, Saudi Arabia,</w:t>
      </w:r>
      <w:r w:rsidRPr="002A2AD8">
        <w:t xml:space="preserve"> </w:t>
      </w:r>
      <w:r w:rsidR="00D605FB" w:rsidRPr="002A2AD8">
        <w:t xml:space="preserve">and AICTO </w:t>
      </w:r>
      <w:r w:rsidRPr="002A2AD8">
        <w:t>supported C30 and C33.</w:t>
      </w:r>
    </w:p>
    <w:p w14:paraId="4D259223" w14:textId="0F82965A" w:rsidR="00F02E34" w:rsidRDefault="00A74C7B" w:rsidP="00F02E34">
      <w:pPr>
        <w:pStyle w:val="ListParagraph"/>
        <w:numPr>
          <w:ilvl w:val="1"/>
          <w:numId w:val="2"/>
        </w:numPr>
        <w:spacing w:line="264" w:lineRule="atLeast"/>
        <w:ind w:right="1153"/>
        <w:contextualSpacing w:val="0"/>
      </w:pPr>
      <w:r w:rsidRPr="002A2AD8">
        <w:t>S</w:t>
      </w:r>
      <w:r w:rsidR="00D605FB" w:rsidRPr="002A2AD8">
        <w:t xml:space="preserve">everal </w:t>
      </w:r>
      <w:r w:rsidRPr="002A2AD8">
        <w:t>members acknowledged that regional groups provide opportunities for members of the region to send contribution</w:t>
      </w:r>
      <w:r w:rsidR="00C74D31">
        <w:t>s</w:t>
      </w:r>
      <w:r w:rsidRPr="002A2AD8">
        <w:t xml:space="preserve"> </w:t>
      </w:r>
      <w:r w:rsidR="00DA6BEB">
        <w:t>that take into consideration the needs of the regions</w:t>
      </w:r>
      <w:r w:rsidR="00DA6BEB" w:rsidRPr="002A2AD8">
        <w:t xml:space="preserve"> </w:t>
      </w:r>
      <w:r w:rsidRPr="002A2AD8">
        <w:t>to the parent study group</w:t>
      </w:r>
      <w:r w:rsidR="00D605FB" w:rsidRPr="002A2AD8">
        <w:t xml:space="preserve">, and thus, regional groups play an important role in bridging the standardization gap and </w:t>
      </w:r>
      <w:r w:rsidR="00B34E48" w:rsidRPr="002A2AD8">
        <w:t xml:space="preserve">in closing </w:t>
      </w:r>
      <w:r w:rsidR="00D605FB" w:rsidRPr="002A2AD8">
        <w:t>the digital divide</w:t>
      </w:r>
      <w:r w:rsidRPr="002A2AD8">
        <w:t>.</w:t>
      </w:r>
      <w:r w:rsidR="00AE3F67">
        <w:t xml:space="preserve"> While</w:t>
      </w:r>
      <w:r w:rsidR="00AE3F67" w:rsidRPr="004F5BAA">
        <w:t xml:space="preserve"> regulatory and policy aspects may have need for regional variation</w:t>
      </w:r>
      <w:r w:rsidR="00AE3F67">
        <w:t>,</w:t>
      </w:r>
      <w:r w:rsidR="00D8330D">
        <w:t xml:space="preserve"> </w:t>
      </w:r>
      <w:r w:rsidR="00F02E34">
        <w:t>a unique opportunity of ITU-T is to create international standards but to avoid regional fragmentation of the technical standards.</w:t>
      </w:r>
    </w:p>
    <w:p w14:paraId="1E3C0374" w14:textId="3927F7DF" w:rsidR="00A74C7B" w:rsidRPr="002A2AD8" w:rsidRDefault="0053670E" w:rsidP="006E59C1">
      <w:pPr>
        <w:pStyle w:val="ListParagraph"/>
        <w:numPr>
          <w:ilvl w:val="1"/>
          <w:numId w:val="2"/>
        </w:numPr>
        <w:spacing w:line="264" w:lineRule="atLeast"/>
        <w:ind w:right="1153"/>
        <w:contextualSpacing w:val="0"/>
      </w:pPr>
      <w:r>
        <w:t>One</w:t>
      </w:r>
      <w:r w:rsidR="00F64F68" w:rsidRPr="002A2AD8">
        <w:t xml:space="preserve"> Member State observed that the nature of </w:t>
      </w:r>
      <w:r w:rsidR="00B90845">
        <w:t xml:space="preserve">the </w:t>
      </w:r>
      <w:r w:rsidR="00F64F68" w:rsidRPr="002A2AD8">
        <w:t>SG3 regional group</w:t>
      </w:r>
      <w:r w:rsidR="00FB0AC3">
        <w:t>s</w:t>
      </w:r>
      <w:r w:rsidR="00F64F68" w:rsidRPr="002A2AD8">
        <w:t xml:space="preserve"> ha</w:t>
      </w:r>
      <w:r w:rsidR="00FB0AC3">
        <w:t>ve</w:t>
      </w:r>
      <w:r w:rsidR="00F64F68" w:rsidRPr="002A2AD8">
        <w:t xml:space="preserve"> changed </w:t>
      </w:r>
      <w:r w:rsidR="00FB0AC3">
        <w:t>significantly</w:t>
      </w:r>
      <w:r w:rsidR="00FB0AC3" w:rsidRPr="002A2AD8">
        <w:t xml:space="preserve"> </w:t>
      </w:r>
      <w:r w:rsidR="00F64F68" w:rsidRPr="002A2AD8">
        <w:t>over the last 50 years.</w:t>
      </w:r>
    </w:p>
    <w:p w14:paraId="2EFDB67C" w14:textId="3D286DDD" w:rsidR="00A74C7B" w:rsidRPr="002A2AD8" w:rsidRDefault="002B7490" w:rsidP="006E59C1">
      <w:pPr>
        <w:pStyle w:val="ListParagraph"/>
        <w:numPr>
          <w:ilvl w:val="1"/>
          <w:numId w:val="2"/>
        </w:numPr>
        <w:spacing w:line="264" w:lineRule="atLeast"/>
        <w:ind w:right="1153"/>
        <w:contextualSpacing w:val="0"/>
      </w:pPr>
      <w:r>
        <w:t xml:space="preserve">Some Member States observed that the notion of what comprises a region, and which countries belong to a region, is not so clear and requires a solution, while the barrier of language sometimes had countries joining a different region. While the classification of what constitutes a region varies within ITU (i.e. the six </w:t>
      </w:r>
      <w:r>
        <w:lastRenderedPageBreak/>
        <w:t xml:space="preserve">administrative regions are not defined, although three regions are defined in the Radio Regulations), and there might be factors such as culture and language, which need to be taken into account. Nevertheless, regional groups aim for inclusiveness, and matters </w:t>
      </w:r>
      <w:proofErr w:type="gramStart"/>
      <w:r>
        <w:t>should be handled</w:t>
      </w:r>
      <w:proofErr w:type="gramEnd"/>
      <w:r>
        <w:t xml:space="preserve"> on a case-by-case basis</w:t>
      </w:r>
      <w:r w:rsidR="00F0137B" w:rsidRPr="002A2AD8">
        <w:t>.</w:t>
      </w:r>
    </w:p>
    <w:p w14:paraId="29BCFC87" w14:textId="55A0CE41" w:rsidR="00046771" w:rsidRPr="002A2AD8" w:rsidRDefault="003A1868" w:rsidP="006E59C1">
      <w:pPr>
        <w:pStyle w:val="ListParagraph"/>
        <w:numPr>
          <w:ilvl w:val="1"/>
          <w:numId w:val="2"/>
        </w:numPr>
        <w:spacing w:line="264" w:lineRule="atLeast"/>
        <w:ind w:right="1153"/>
        <w:contextualSpacing w:val="0"/>
      </w:pPr>
      <w:r>
        <w:t>TSB explained</w:t>
      </w:r>
      <w:r w:rsidR="00162D9B">
        <w:t xml:space="preserve"> that </w:t>
      </w:r>
      <w:r w:rsidR="00046771" w:rsidRPr="002A2AD8">
        <w:t>Resolution 54</w:t>
      </w:r>
      <w:r w:rsidR="00830186">
        <w:t xml:space="preserve"> (Rev. Hammamet, 2016</w:t>
      </w:r>
      <w:r w:rsidR="0033411D">
        <w:t>)</w:t>
      </w:r>
      <w:r w:rsidR="00046771" w:rsidRPr="002A2AD8">
        <w:t xml:space="preserve"> defines the procedures for creation of regional group</w:t>
      </w:r>
      <w:r w:rsidR="00162D9B">
        <w:t>s</w:t>
      </w:r>
      <w:r w:rsidR="00046771" w:rsidRPr="002A2AD8">
        <w:t xml:space="preserve"> </w:t>
      </w:r>
      <w:r w:rsidR="00162D9B">
        <w:t xml:space="preserve">and requires the definition of </w:t>
      </w:r>
      <w:r w:rsidR="00046771" w:rsidRPr="002A2AD8">
        <w:t xml:space="preserve">terms of reference. The region </w:t>
      </w:r>
      <w:r w:rsidR="00162D9B">
        <w:t xml:space="preserve">proposing the creation of a regional group </w:t>
      </w:r>
      <w:r w:rsidR="00046771" w:rsidRPr="002A2AD8">
        <w:t xml:space="preserve">defines the </w:t>
      </w:r>
      <w:r w:rsidR="00162D9B">
        <w:t xml:space="preserve">countries entitled to participate in </w:t>
      </w:r>
      <w:r w:rsidR="00046771" w:rsidRPr="002A2AD8">
        <w:t>the regional group.</w:t>
      </w:r>
    </w:p>
    <w:p w14:paraId="55D46860" w14:textId="44F1EA95" w:rsidR="00F64F68" w:rsidRPr="002A2AD8" w:rsidRDefault="00843B96" w:rsidP="006E59C1">
      <w:pPr>
        <w:pStyle w:val="ListParagraph"/>
        <w:numPr>
          <w:ilvl w:val="1"/>
          <w:numId w:val="2"/>
        </w:numPr>
        <w:spacing w:line="264" w:lineRule="atLeast"/>
        <w:ind w:right="1153"/>
        <w:contextualSpacing w:val="0"/>
      </w:pPr>
      <w:r w:rsidRPr="002A2AD8">
        <w:t>Other comments by Member States were that</w:t>
      </w:r>
      <w:r w:rsidR="00EC6454" w:rsidRPr="002A2AD8">
        <w:t xml:space="preserve"> the</w:t>
      </w:r>
      <w:r w:rsidRPr="002A2AD8">
        <w:t xml:space="preserve"> establishment of regional area </w:t>
      </w:r>
      <w:r w:rsidR="005E3DF9">
        <w:t xml:space="preserve">offices </w:t>
      </w:r>
      <w:r w:rsidRPr="002A2AD8">
        <w:t>or sub-regional hubs is beyond the mandate of TSAG</w:t>
      </w:r>
      <w:r w:rsidR="0011121B">
        <w:t>,</w:t>
      </w:r>
      <w:r w:rsidRPr="002A2AD8">
        <w:t xml:space="preserve"> and </w:t>
      </w:r>
      <w:r w:rsidR="0011121B">
        <w:t xml:space="preserve">that </w:t>
      </w:r>
      <w:r w:rsidRPr="002A2AD8">
        <w:t>the ITU Council or the Plenipotentiary Conference</w:t>
      </w:r>
      <w:r w:rsidR="00EC6454" w:rsidRPr="002A2AD8">
        <w:t xml:space="preserve"> should handle such matters</w:t>
      </w:r>
      <w:r w:rsidRPr="002A2AD8">
        <w:t>.</w:t>
      </w:r>
    </w:p>
    <w:p w14:paraId="3503F087" w14:textId="3F61F877" w:rsidR="00B05526" w:rsidRDefault="00162D9B" w:rsidP="00514E19">
      <w:pPr>
        <w:pStyle w:val="ListParagraph"/>
        <w:numPr>
          <w:ilvl w:val="1"/>
          <w:numId w:val="2"/>
        </w:numPr>
        <w:spacing w:line="264" w:lineRule="atLeast"/>
        <w:ind w:right="1153"/>
        <w:contextualSpacing w:val="0"/>
      </w:pPr>
      <w:r>
        <w:t>T</w:t>
      </w:r>
      <w:r w:rsidR="00B05526">
        <w:t>SAG</w:t>
      </w:r>
      <w:r>
        <w:t xml:space="preserve"> </w:t>
      </w:r>
      <w:proofErr w:type="gramStart"/>
      <w:r>
        <w:t>was reminded</w:t>
      </w:r>
      <w:proofErr w:type="gramEnd"/>
      <w:r>
        <w:t xml:space="preserve"> </w:t>
      </w:r>
      <w:r w:rsidR="00B05526">
        <w:t xml:space="preserve">that the reports of </w:t>
      </w:r>
      <w:r w:rsidR="00480A72" w:rsidRPr="002A2AD8">
        <w:t xml:space="preserve">ITU-T study groups </w:t>
      </w:r>
      <w:r w:rsidR="00B05526">
        <w:t xml:space="preserve">or of regional group need </w:t>
      </w:r>
      <w:r w:rsidR="00480A72" w:rsidRPr="002A2AD8">
        <w:t xml:space="preserve">to </w:t>
      </w:r>
      <w:r w:rsidR="00B05526">
        <w:t>report on</w:t>
      </w:r>
      <w:r>
        <w:t xml:space="preserve"> </w:t>
      </w:r>
      <w:r w:rsidR="00480A72" w:rsidRPr="002A2AD8">
        <w:t xml:space="preserve">the fellowships </w:t>
      </w:r>
      <w:r>
        <w:t>provided for each of their meetings</w:t>
      </w:r>
      <w:r w:rsidR="00B05526">
        <w:t>.</w:t>
      </w:r>
      <w:r w:rsidR="00DE72B4">
        <w:t xml:space="preserve"> </w:t>
      </w:r>
      <w:r w:rsidR="00DE72B4" w:rsidRPr="004F5BAA">
        <w:t xml:space="preserve">TSB clarified that Regional Group meeting reports contain an account of fellowships provided in line with Resolution 1 </w:t>
      </w:r>
      <w:r w:rsidR="00DE72B4">
        <w:t xml:space="preserve">(Rev Hammamet, 2016) </w:t>
      </w:r>
      <w:r w:rsidR="00DE72B4" w:rsidRPr="004F5BAA">
        <w:t>Section 5.4bis.</w:t>
      </w:r>
    </w:p>
    <w:p w14:paraId="2D6F6122" w14:textId="4BBE5414" w:rsidR="001D61F2" w:rsidRPr="002A2AD8" w:rsidRDefault="001D61F2" w:rsidP="006E59C1">
      <w:pPr>
        <w:pStyle w:val="ListParagraph"/>
        <w:numPr>
          <w:ilvl w:val="1"/>
          <w:numId w:val="2"/>
        </w:numPr>
        <w:spacing w:line="264" w:lineRule="atLeast"/>
        <w:ind w:right="1153"/>
        <w:contextualSpacing w:val="0"/>
      </w:pPr>
      <w:r w:rsidRPr="002A2AD8">
        <w:t xml:space="preserve">The TSB Director informed </w:t>
      </w:r>
      <w:r w:rsidR="00BA1CA4">
        <w:t xml:space="preserve">TSAG </w:t>
      </w:r>
      <w:r w:rsidRPr="002A2AD8">
        <w:t xml:space="preserve">that TSB </w:t>
      </w:r>
      <w:r w:rsidR="00535156" w:rsidRPr="00535156">
        <w:t>in</w:t>
      </w:r>
      <w:r w:rsidR="00AA68DD" w:rsidRPr="00535156">
        <w:t xml:space="preserve"> collaboration with BDT</w:t>
      </w:r>
      <w:r w:rsidR="00AA68DD">
        <w:t xml:space="preserve"> </w:t>
      </w:r>
      <w:r w:rsidRPr="002A2AD8">
        <w:t xml:space="preserve">is conducting </w:t>
      </w:r>
      <w:r w:rsidR="00627237">
        <w:t>regular</w:t>
      </w:r>
      <w:r w:rsidRPr="002A2AD8">
        <w:t xml:space="preserve"> </w:t>
      </w:r>
      <w:r w:rsidR="00C05237">
        <w:t xml:space="preserve">conference </w:t>
      </w:r>
      <w:r w:rsidR="00D40426">
        <w:t>calls</w:t>
      </w:r>
      <w:r w:rsidRPr="002A2AD8">
        <w:t xml:space="preserve"> with the </w:t>
      </w:r>
      <w:r w:rsidR="005E3DF9">
        <w:t xml:space="preserve">ITU </w:t>
      </w:r>
      <w:r w:rsidRPr="002A2AD8">
        <w:t xml:space="preserve">Regional Offices </w:t>
      </w:r>
      <w:r w:rsidR="00C05237">
        <w:t>to</w:t>
      </w:r>
      <w:r w:rsidRPr="002A2AD8">
        <w:t xml:space="preserve"> coordinat</w:t>
      </w:r>
      <w:r w:rsidR="00C05237">
        <w:t>e</w:t>
      </w:r>
      <w:r w:rsidRPr="002A2AD8">
        <w:t xml:space="preserve"> events and activities</w:t>
      </w:r>
      <w:r w:rsidR="00C52CFD" w:rsidRPr="002A2AD8">
        <w:t xml:space="preserve"> </w:t>
      </w:r>
      <w:r w:rsidR="00C05237">
        <w:t>in order</w:t>
      </w:r>
      <w:r w:rsidR="00C52CFD" w:rsidRPr="002A2AD8">
        <w:t xml:space="preserve"> to avoid duplication of work</w:t>
      </w:r>
      <w:r w:rsidRPr="002A2AD8">
        <w:t>.</w:t>
      </w:r>
    </w:p>
    <w:p w14:paraId="0ADBABFE" w14:textId="530B86C9" w:rsidR="0002181A" w:rsidRPr="002A2AD8" w:rsidRDefault="0002181A" w:rsidP="006E59C1">
      <w:pPr>
        <w:pStyle w:val="ListParagraph"/>
        <w:numPr>
          <w:ilvl w:val="1"/>
          <w:numId w:val="2"/>
        </w:numPr>
        <w:spacing w:line="264" w:lineRule="atLeast"/>
        <w:ind w:right="1153"/>
        <w:contextualSpacing w:val="0"/>
      </w:pPr>
      <w:r w:rsidRPr="002A2AD8">
        <w:t>One Member State belie</w:t>
      </w:r>
      <w:r w:rsidR="002D793B">
        <w:t xml:space="preserve">ved that </w:t>
      </w:r>
      <w:r w:rsidRPr="002A2AD8">
        <w:t>Resolution</w:t>
      </w:r>
      <w:r w:rsidR="002D793B">
        <w:t xml:space="preserve"> </w:t>
      </w:r>
      <w:r w:rsidRPr="002A2AD8">
        <w:t xml:space="preserve">25 </w:t>
      </w:r>
      <w:r w:rsidR="002D793B">
        <w:t>(Rev. Busan</w:t>
      </w:r>
      <w:r w:rsidR="000565D9">
        <w:t>,</w:t>
      </w:r>
      <w:r w:rsidR="002D793B">
        <w:t xml:space="preserve"> 2014) </w:t>
      </w:r>
      <w:proofErr w:type="gramStart"/>
      <w:r w:rsidRPr="002A2AD8">
        <w:t>has not been fully implemented</w:t>
      </w:r>
      <w:proofErr w:type="gramEnd"/>
      <w:r w:rsidRPr="002A2AD8">
        <w:t xml:space="preserve"> yet, and that </w:t>
      </w:r>
      <w:r w:rsidR="002D793B">
        <w:t xml:space="preserve">ITU </w:t>
      </w:r>
      <w:r w:rsidRPr="002A2AD8">
        <w:t xml:space="preserve">Regional Offices </w:t>
      </w:r>
      <w:r w:rsidR="00C75D75">
        <w:t>are focused more on the activities under BDT and</w:t>
      </w:r>
      <w:r w:rsidR="00C75D75" w:rsidRPr="002A2AD8">
        <w:t xml:space="preserve"> </w:t>
      </w:r>
      <w:r w:rsidRPr="002A2AD8">
        <w:t xml:space="preserve">should be included in the operational plans of </w:t>
      </w:r>
      <w:r w:rsidR="00AA57A2">
        <w:t>all</w:t>
      </w:r>
      <w:r w:rsidRPr="002A2AD8">
        <w:t xml:space="preserve"> Sectors.</w:t>
      </w:r>
    </w:p>
    <w:p w14:paraId="16BA7B0C" w14:textId="3EAA6517" w:rsidR="00C82D1A" w:rsidRPr="002A2AD8" w:rsidRDefault="004A63C4" w:rsidP="006E59C1">
      <w:pPr>
        <w:pStyle w:val="ListParagraph"/>
        <w:numPr>
          <w:ilvl w:val="1"/>
          <w:numId w:val="2"/>
        </w:numPr>
        <w:spacing w:line="264" w:lineRule="atLeast"/>
        <w:ind w:right="1153"/>
        <w:contextualSpacing w:val="0"/>
      </w:pPr>
      <w:r w:rsidRPr="002A2AD8">
        <w:t>T</w:t>
      </w:r>
      <w:r w:rsidR="004218B2">
        <w:t>SAG</w:t>
      </w:r>
      <w:r w:rsidRPr="002A2AD8">
        <w:t xml:space="preserve"> </w:t>
      </w:r>
      <w:r w:rsidR="00C82D1A" w:rsidRPr="002A2AD8">
        <w:t>concluded:</w:t>
      </w:r>
    </w:p>
    <w:p w14:paraId="7A651B2B" w14:textId="5E2DC1FA" w:rsidR="000F09DF" w:rsidRPr="002A2AD8" w:rsidRDefault="00586669" w:rsidP="006E59C1">
      <w:pPr>
        <w:pStyle w:val="ListParagraph"/>
        <w:numPr>
          <w:ilvl w:val="0"/>
          <w:numId w:val="11"/>
        </w:numPr>
        <w:ind w:left="714" w:hanging="357"/>
        <w:contextualSpacing w:val="0"/>
      </w:pPr>
      <w:r>
        <w:t xml:space="preserve">TSAG </w:t>
      </w:r>
      <w:r w:rsidR="000F09DF" w:rsidRPr="002A2AD8">
        <w:t>welcomed and appreciated all three contributions and took note of them.</w:t>
      </w:r>
    </w:p>
    <w:p w14:paraId="33B69C79" w14:textId="762DD73B" w:rsidR="00C82D1A" w:rsidRPr="002A2AD8" w:rsidRDefault="00586669" w:rsidP="006E59C1">
      <w:pPr>
        <w:pStyle w:val="ListParagraph"/>
        <w:numPr>
          <w:ilvl w:val="0"/>
          <w:numId w:val="11"/>
        </w:numPr>
        <w:spacing w:line="264" w:lineRule="atLeast"/>
        <w:ind w:right="1153"/>
        <w:contextualSpacing w:val="0"/>
      </w:pPr>
      <w:r>
        <w:t>TSAG c</w:t>
      </w:r>
      <w:r w:rsidR="004A63C4" w:rsidRPr="002A2AD8">
        <w:t>ongratulated SG3 for the 50</w:t>
      </w:r>
      <w:r w:rsidR="004A63C4" w:rsidRPr="007F1CC0">
        <w:t>th</w:t>
      </w:r>
      <w:r w:rsidR="004A63C4" w:rsidRPr="002A2AD8">
        <w:t xml:space="preserve"> anniversary of its regional group activity and recognized that developing countries increasingly find much value in the use of regional groups.</w:t>
      </w:r>
    </w:p>
    <w:p w14:paraId="280873D3" w14:textId="50F07117" w:rsidR="00C82D1A" w:rsidRPr="002A2AD8" w:rsidRDefault="004A63C4" w:rsidP="006E59C1">
      <w:pPr>
        <w:pStyle w:val="ListParagraph"/>
        <w:numPr>
          <w:ilvl w:val="0"/>
          <w:numId w:val="11"/>
        </w:numPr>
        <w:spacing w:line="264" w:lineRule="atLeast"/>
        <w:ind w:right="1153"/>
        <w:contextualSpacing w:val="0"/>
      </w:pPr>
      <w:r w:rsidRPr="002A2AD8">
        <w:t xml:space="preserve">TSAG </w:t>
      </w:r>
      <w:r w:rsidR="00226222">
        <w:t>recognizes</w:t>
      </w:r>
      <w:r w:rsidR="00226222" w:rsidRPr="002A2AD8">
        <w:t xml:space="preserve"> </w:t>
      </w:r>
      <w:r w:rsidR="0068257A" w:rsidRPr="002A2AD8">
        <w:t>the importance of r</w:t>
      </w:r>
      <w:r w:rsidRPr="002A2AD8">
        <w:t xml:space="preserve">egional </w:t>
      </w:r>
      <w:r w:rsidR="0068257A" w:rsidRPr="002A2AD8">
        <w:t>g</w:t>
      </w:r>
      <w:r w:rsidRPr="002A2AD8">
        <w:t>roups formed in compliance w</w:t>
      </w:r>
      <w:r w:rsidR="003E5BCA">
        <w:t xml:space="preserve">ith </w:t>
      </w:r>
      <w:r w:rsidRPr="002A2AD8">
        <w:t>Resolution 54</w:t>
      </w:r>
      <w:r w:rsidR="003E5BCA">
        <w:t xml:space="preserve"> (Rev. Hammamet, 2016)</w:t>
      </w:r>
      <w:r w:rsidR="00226222">
        <w:t xml:space="preserve"> and their role </w:t>
      </w:r>
      <w:r w:rsidR="003E5BCA">
        <w:t xml:space="preserve">in implementing the </w:t>
      </w:r>
      <w:r w:rsidRPr="002A2AD8">
        <w:t xml:space="preserve">Resolution 44 </w:t>
      </w:r>
      <w:r w:rsidR="003E5BCA">
        <w:t xml:space="preserve">(Rev. Hammamet, 2016) </w:t>
      </w:r>
      <w:r w:rsidRPr="002A2AD8">
        <w:t>on bridging the standardization gap.</w:t>
      </w:r>
    </w:p>
    <w:p w14:paraId="0B262FD5" w14:textId="77777777" w:rsidR="00C82D1A" w:rsidRPr="002A2AD8" w:rsidRDefault="004A63C4" w:rsidP="006E59C1">
      <w:pPr>
        <w:pStyle w:val="ListParagraph"/>
        <w:numPr>
          <w:ilvl w:val="0"/>
          <w:numId w:val="11"/>
        </w:numPr>
        <w:spacing w:line="264" w:lineRule="atLeast"/>
        <w:ind w:right="1153"/>
        <w:contextualSpacing w:val="0"/>
      </w:pPr>
      <w:r w:rsidRPr="002A2AD8">
        <w:t xml:space="preserve">TSAG requested TSB to provide an analysis with statistics and </w:t>
      </w:r>
      <w:r w:rsidR="0068257A" w:rsidRPr="002A2AD8">
        <w:t>information on the work by r</w:t>
      </w:r>
      <w:r w:rsidRPr="002A2AD8">
        <w:t xml:space="preserve">egional </w:t>
      </w:r>
      <w:r w:rsidR="0068257A" w:rsidRPr="002A2AD8">
        <w:t>g</w:t>
      </w:r>
      <w:r w:rsidRPr="002A2AD8">
        <w:t>roups</w:t>
      </w:r>
      <w:r w:rsidR="002B5DC0" w:rsidRPr="002A2AD8">
        <w:t>,</w:t>
      </w:r>
      <w:r w:rsidRPr="002A2AD8">
        <w:t xml:space="preserve"> and </w:t>
      </w:r>
      <w:proofErr w:type="gramStart"/>
      <w:r w:rsidRPr="002A2AD8">
        <w:t>to better understand</w:t>
      </w:r>
      <w:proofErr w:type="gramEnd"/>
      <w:r w:rsidRPr="002A2AD8">
        <w:t xml:space="preserve"> the interactions between those groups.</w:t>
      </w:r>
    </w:p>
    <w:p w14:paraId="430427A2" w14:textId="7C3EB325" w:rsidR="004A63C4" w:rsidRPr="002A2AD8" w:rsidRDefault="004A63C4" w:rsidP="006E59C1">
      <w:pPr>
        <w:pStyle w:val="ListParagraph"/>
        <w:numPr>
          <w:ilvl w:val="0"/>
          <w:numId w:val="11"/>
        </w:numPr>
        <w:spacing w:line="264" w:lineRule="atLeast"/>
        <w:ind w:right="1153"/>
        <w:contextualSpacing w:val="0"/>
      </w:pPr>
      <w:r w:rsidRPr="002A2AD8">
        <w:t xml:space="preserve">TSAG recognized the importance of close interaction and cooperation between </w:t>
      </w:r>
      <w:r w:rsidR="0068257A" w:rsidRPr="002A2AD8">
        <w:t>r</w:t>
      </w:r>
      <w:r w:rsidRPr="002A2AD8">
        <w:t xml:space="preserve">egional </w:t>
      </w:r>
      <w:r w:rsidR="0068257A" w:rsidRPr="002A2AD8">
        <w:t>g</w:t>
      </w:r>
      <w:r w:rsidRPr="002A2AD8">
        <w:t xml:space="preserve">roups </w:t>
      </w:r>
      <w:r w:rsidR="00B1496C">
        <w:t>and</w:t>
      </w:r>
      <w:r w:rsidRPr="002A2AD8">
        <w:t xml:space="preserve"> regional organizations. There should also be close cooperation with the </w:t>
      </w:r>
      <w:r w:rsidR="00226222">
        <w:t>ITU R</w:t>
      </w:r>
      <w:r w:rsidRPr="002A2AD8">
        <w:t xml:space="preserve">egional </w:t>
      </w:r>
      <w:r w:rsidR="00226222">
        <w:t>O</w:t>
      </w:r>
      <w:r w:rsidRPr="002A2AD8">
        <w:t xml:space="preserve">ffices and </w:t>
      </w:r>
      <w:r w:rsidR="00226222">
        <w:t>Area</w:t>
      </w:r>
      <w:r w:rsidR="00226222" w:rsidRPr="002A2AD8">
        <w:t xml:space="preserve"> </w:t>
      </w:r>
      <w:r w:rsidR="00226222">
        <w:t>O</w:t>
      </w:r>
      <w:r w:rsidRPr="002A2AD8">
        <w:t>ffices.</w:t>
      </w:r>
      <w:r w:rsidR="005019AD" w:rsidRPr="002A2AD8">
        <w:t xml:space="preserve"> </w:t>
      </w:r>
      <w:r w:rsidR="002B49DA">
        <w:t xml:space="preserve">TSAG noted that </w:t>
      </w:r>
      <w:r w:rsidR="005019AD" w:rsidRPr="002A2AD8">
        <w:t>Resolution 58</w:t>
      </w:r>
      <w:r w:rsidR="005A4C0E">
        <w:t xml:space="preserve"> (Rev. Busan, 2014)</w:t>
      </w:r>
      <w:r w:rsidR="005019AD" w:rsidRPr="002A2AD8">
        <w:t xml:space="preserve"> stipulates that countries that are not members of regional organizations should also be involved in ITU-T’s work.</w:t>
      </w:r>
    </w:p>
    <w:p w14:paraId="4D395328" w14:textId="55E63BBB" w:rsidR="00B63041" w:rsidRPr="002A2AD8" w:rsidRDefault="00EF25E6" w:rsidP="006E59C1">
      <w:pPr>
        <w:pStyle w:val="Heading1"/>
        <w:numPr>
          <w:ilvl w:val="0"/>
          <w:numId w:val="2"/>
        </w:numPr>
        <w:rPr>
          <w:rFonts w:asciiTheme="majorBidi" w:hAnsiTheme="majorBidi" w:cstheme="majorBidi"/>
          <w:szCs w:val="24"/>
        </w:rPr>
      </w:pPr>
      <w:bookmarkStart w:id="31" w:name="_Ref482380328"/>
      <w:bookmarkStart w:id="32" w:name="_Toc508133735"/>
      <w:r w:rsidRPr="002A2AD8">
        <w:rPr>
          <w:rFonts w:asciiTheme="majorBidi" w:hAnsiTheme="majorBidi" w:cstheme="majorBidi"/>
          <w:szCs w:val="24"/>
        </w:rPr>
        <w:t xml:space="preserve">Results </w:t>
      </w:r>
      <w:r w:rsidR="00B63041" w:rsidRPr="002A2AD8">
        <w:rPr>
          <w:rFonts w:asciiTheme="majorBidi" w:hAnsiTheme="majorBidi" w:cstheme="majorBidi"/>
          <w:szCs w:val="24"/>
        </w:rPr>
        <w:t>of TSAG Rapporteur Groups</w:t>
      </w:r>
      <w:bookmarkEnd w:id="31"/>
      <w:bookmarkEnd w:id="32"/>
    </w:p>
    <w:p w14:paraId="04CA225E" w14:textId="6E7A1419" w:rsidR="009B45E3" w:rsidRPr="002A2AD8" w:rsidRDefault="00B63041" w:rsidP="009B45E3">
      <w:pPr>
        <w:rPr>
          <w:lang w:eastAsia="en-US"/>
        </w:rPr>
      </w:pPr>
      <w:r w:rsidRPr="002A2AD8">
        <w:rPr>
          <w:lang w:eastAsia="en-US"/>
        </w:rPr>
        <w:t xml:space="preserve">The </w:t>
      </w:r>
      <w:r w:rsidR="00A370E9" w:rsidRPr="002A2AD8">
        <w:rPr>
          <w:lang w:eastAsia="en-US"/>
        </w:rPr>
        <w:t>six</w:t>
      </w:r>
      <w:r w:rsidRPr="002A2AD8">
        <w:rPr>
          <w:lang w:eastAsia="en-US"/>
        </w:rPr>
        <w:t xml:space="preserve"> </w:t>
      </w:r>
      <w:r w:rsidR="00E52D45">
        <w:rPr>
          <w:lang w:eastAsia="en-US"/>
        </w:rPr>
        <w:t xml:space="preserve">TSAG </w:t>
      </w:r>
      <w:r w:rsidRPr="002A2AD8">
        <w:rPr>
          <w:lang w:eastAsia="en-US"/>
        </w:rPr>
        <w:t xml:space="preserve">Rapporteur Groups conducted their work and brought their results to the TSAG </w:t>
      </w:r>
      <w:r w:rsidR="00226222">
        <w:rPr>
          <w:lang w:eastAsia="en-US"/>
        </w:rPr>
        <w:t xml:space="preserve">closing </w:t>
      </w:r>
      <w:r w:rsidRPr="002A2AD8">
        <w:rPr>
          <w:lang w:eastAsia="en-US"/>
        </w:rPr>
        <w:t xml:space="preserve">plenary. </w:t>
      </w:r>
      <w:r w:rsidR="00226222">
        <w:rPr>
          <w:lang w:eastAsia="en-US"/>
        </w:rPr>
        <w:t>Reports were noted and t</w:t>
      </w:r>
      <w:r w:rsidRPr="002A2AD8">
        <w:rPr>
          <w:lang w:eastAsia="en-US"/>
        </w:rPr>
        <w:t xml:space="preserve">he </w:t>
      </w:r>
      <w:proofErr w:type="gramStart"/>
      <w:r w:rsidR="00271EC6" w:rsidRPr="002A2AD8">
        <w:rPr>
          <w:lang w:eastAsia="en-US"/>
        </w:rPr>
        <w:t>Plenary</w:t>
      </w:r>
      <w:proofErr w:type="gramEnd"/>
      <w:r w:rsidR="00271EC6" w:rsidRPr="002A2AD8">
        <w:rPr>
          <w:lang w:eastAsia="en-US"/>
        </w:rPr>
        <w:t xml:space="preserve"> </w:t>
      </w:r>
      <w:r w:rsidRPr="002A2AD8">
        <w:rPr>
          <w:lang w:eastAsia="en-US"/>
        </w:rPr>
        <w:t>decisions are summarized below.</w:t>
      </w:r>
      <w:r w:rsidR="00226222">
        <w:rPr>
          <w:lang w:eastAsia="en-US"/>
        </w:rPr>
        <w:t xml:space="preserve"> </w:t>
      </w:r>
      <w:hyperlink w:anchor="_Annex_B_Summary_1" w:history="1">
        <w:r w:rsidR="009B45E3" w:rsidRPr="002A2AD8">
          <w:rPr>
            <w:rStyle w:val="Hyperlink"/>
            <w:lang w:eastAsia="en-US"/>
          </w:rPr>
          <w:t xml:space="preserve">Annex </w:t>
        </w:r>
        <w:r w:rsidR="00FD3104" w:rsidRPr="002A2AD8">
          <w:rPr>
            <w:rStyle w:val="Hyperlink"/>
            <w:lang w:eastAsia="en-US"/>
          </w:rPr>
          <w:t>A</w:t>
        </w:r>
      </w:hyperlink>
      <w:r w:rsidR="009B45E3" w:rsidRPr="002A2AD8">
        <w:rPr>
          <w:lang w:eastAsia="en-US"/>
        </w:rPr>
        <w:t xml:space="preserve"> provides a table listing the TDs with the reports of the various Rapporteur Groups, the liaison statements they produced, as well as the interim activities that </w:t>
      </w:r>
      <w:proofErr w:type="gramStart"/>
      <w:r w:rsidR="00DE67EE" w:rsidRPr="002A2AD8">
        <w:rPr>
          <w:lang w:eastAsia="en-US"/>
        </w:rPr>
        <w:t>are</w:t>
      </w:r>
      <w:r w:rsidR="009B45E3" w:rsidRPr="002A2AD8">
        <w:rPr>
          <w:lang w:eastAsia="en-US"/>
        </w:rPr>
        <w:t xml:space="preserve"> planned</w:t>
      </w:r>
      <w:proofErr w:type="gramEnd"/>
      <w:r w:rsidR="009B45E3" w:rsidRPr="002A2AD8">
        <w:rPr>
          <w:lang w:eastAsia="en-US"/>
        </w:rPr>
        <w:t>.</w:t>
      </w:r>
    </w:p>
    <w:p w14:paraId="1CBA434B" w14:textId="77777777" w:rsidR="002D7DC3" w:rsidRPr="002A2AD8" w:rsidRDefault="002D7DC3" w:rsidP="006E59C1">
      <w:pPr>
        <w:pStyle w:val="Heading2"/>
        <w:numPr>
          <w:ilvl w:val="1"/>
          <w:numId w:val="2"/>
        </w:numPr>
        <w:ind w:left="794" w:hanging="794"/>
        <w:rPr>
          <w:lang w:eastAsia="zh-CN"/>
        </w:rPr>
      </w:pPr>
      <w:bookmarkStart w:id="33" w:name="_Toc508133736"/>
      <w:r w:rsidRPr="002A2AD8">
        <w:rPr>
          <w:lang w:eastAsia="zh-CN"/>
        </w:rPr>
        <w:lastRenderedPageBreak/>
        <w:t>TSAG Rapporteur Group on Standardization Strategy (RG-</w:t>
      </w:r>
      <w:proofErr w:type="spellStart"/>
      <w:r w:rsidRPr="002A2AD8">
        <w:rPr>
          <w:lang w:eastAsia="zh-CN"/>
        </w:rPr>
        <w:t>S</w:t>
      </w:r>
      <w:r w:rsidR="00557251" w:rsidRPr="002A2AD8">
        <w:rPr>
          <w:lang w:eastAsia="zh-CN"/>
        </w:rPr>
        <w:t>tds</w:t>
      </w:r>
      <w:r w:rsidRPr="002A2AD8">
        <w:rPr>
          <w:lang w:eastAsia="zh-CN"/>
        </w:rPr>
        <w:t>S</w:t>
      </w:r>
      <w:r w:rsidR="00557251" w:rsidRPr="002A2AD8">
        <w:rPr>
          <w:lang w:eastAsia="zh-CN"/>
        </w:rPr>
        <w:t>trat</w:t>
      </w:r>
      <w:proofErr w:type="spellEnd"/>
      <w:r w:rsidRPr="002A2AD8">
        <w:rPr>
          <w:lang w:eastAsia="zh-CN"/>
        </w:rPr>
        <w:t>)</w:t>
      </w:r>
      <w:bookmarkEnd w:id="33"/>
    </w:p>
    <w:p w14:paraId="30B448C6" w14:textId="51523138" w:rsidR="001A3C40" w:rsidRPr="002A2AD8" w:rsidRDefault="009A7F97" w:rsidP="006E59C1">
      <w:pPr>
        <w:pStyle w:val="ListParagraph"/>
        <w:numPr>
          <w:ilvl w:val="2"/>
          <w:numId w:val="2"/>
        </w:numPr>
        <w:contextualSpacing w:val="0"/>
        <w:rPr>
          <w:rFonts w:asciiTheme="majorBidi" w:hAnsiTheme="majorBidi" w:cstheme="majorBidi"/>
          <w:b/>
          <w:bCs/>
        </w:rPr>
      </w:pPr>
      <w:r w:rsidRPr="002A2AD8">
        <w:rPr>
          <w:bCs/>
          <w:lang w:eastAsia="en-US"/>
        </w:rPr>
        <w:t xml:space="preserve">The </w:t>
      </w:r>
      <w:r w:rsidR="00B63041" w:rsidRPr="002A2AD8">
        <w:rPr>
          <w:bCs/>
          <w:lang w:eastAsia="en-US"/>
        </w:rPr>
        <w:t xml:space="preserve">Rapporteur </w:t>
      </w:r>
      <w:r w:rsidR="00C86E84" w:rsidRPr="002A2AD8">
        <w:rPr>
          <w:bCs/>
          <w:lang w:eastAsia="en-US"/>
        </w:rPr>
        <w:t xml:space="preserve">of </w:t>
      </w:r>
      <w:r w:rsidR="00B63041" w:rsidRPr="002A2AD8">
        <w:rPr>
          <w:bCs/>
          <w:lang w:eastAsia="en-US"/>
        </w:rPr>
        <w:t>RG-</w:t>
      </w:r>
      <w:proofErr w:type="spellStart"/>
      <w:r w:rsidR="00B63041" w:rsidRPr="002A2AD8">
        <w:rPr>
          <w:bCs/>
          <w:lang w:eastAsia="en-US"/>
        </w:rPr>
        <w:t>StdsStrat</w:t>
      </w:r>
      <w:proofErr w:type="spellEnd"/>
      <w:r w:rsidR="00B63041" w:rsidRPr="002A2AD8">
        <w:rPr>
          <w:bCs/>
          <w:lang w:eastAsia="en-US"/>
        </w:rPr>
        <w:t xml:space="preserve">, </w:t>
      </w:r>
      <w:r w:rsidRPr="002A2AD8">
        <w:rPr>
          <w:bCs/>
          <w:lang w:eastAsia="en-US"/>
        </w:rPr>
        <w:t xml:space="preserve">Mr Yoichi Maeda (Japan), </w:t>
      </w:r>
      <w:r w:rsidR="00B63041" w:rsidRPr="002A2AD8">
        <w:rPr>
          <w:bCs/>
          <w:lang w:eastAsia="en-US"/>
        </w:rPr>
        <w:t>presented the results and meeting report in</w:t>
      </w:r>
      <w:r w:rsidR="00690ED3">
        <w:rPr>
          <w:bCs/>
          <w:lang w:eastAsia="en-US"/>
        </w:rPr>
        <w:t xml:space="preserve"> </w:t>
      </w:r>
      <w:hyperlink r:id="rId62" w:history="1">
        <w:r w:rsidR="00690ED3" w:rsidRPr="00690ED3">
          <w:rPr>
            <w:rStyle w:val="Hyperlink"/>
            <w:rFonts w:asciiTheme="majorBidi" w:hAnsiTheme="majorBidi" w:cstheme="majorBidi"/>
            <w:bCs/>
          </w:rPr>
          <w:t>TD133-R1</w:t>
        </w:r>
      </w:hyperlink>
      <w:r w:rsidR="00D22405" w:rsidRPr="002A2AD8">
        <w:rPr>
          <w:bCs/>
          <w:lang w:eastAsia="en-US"/>
        </w:rPr>
        <w:t>.</w:t>
      </w:r>
    </w:p>
    <w:p w14:paraId="0F589412" w14:textId="326CF463" w:rsidR="00276C66" w:rsidRPr="002A2AD8" w:rsidRDefault="00C36BC4" w:rsidP="006E59C1">
      <w:pPr>
        <w:pStyle w:val="ListParagraph"/>
        <w:numPr>
          <w:ilvl w:val="2"/>
          <w:numId w:val="2"/>
        </w:numPr>
        <w:contextualSpacing w:val="0"/>
        <w:rPr>
          <w:rFonts w:asciiTheme="majorBidi" w:hAnsiTheme="majorBidi" w:cstheme="majorBidi"/>
          <w:b/>
          <w:bCs/>
        </w:rPr>
      </w:pPr>
      <w:r w:rsidRPr="002A2AD8">
        <w:rPr>
          <w:bCs/>
          <w:lang w:eastAsia="zh-CN"/>
        </w:rPr>
        <w:t>T</w:t>
      </w:r>
      <w:r w:rsidR="00342935">
        <w:rPr>
          <w:bCs/>
          <w:lang w:eastAsia="zh-CN"/>
        </w:rPr>
        <w:t>SAG</w:t>
      </w:r>
      <w:r w:rsidRPr="002A2AD8">
        <w:rPr>
          <w:bCs/>
        </w:rPr>
        <w:t xml:space="preserve"> accepted the report with </w:t>
      </w:r>
      <w:r w:rsidR="0016110C" w:rsidRPr="002A2AD8">
        <w:rPr>
          <w:bCs/>
        </w:rPr>
        <w:t>several</w:t>
      </w:r>
      <w:r w:rsidR="002828E9" w:rsidRPr="002A2AD8">
        <w:rPr>
          <w:bCs/>
        </w:rPr>
        <w:t xml:space="preserve"> corrections</w:t>
      </w:r>
      <w:r w:rsidR="0016110C" w:rsidRPr="002A2AD8">
        <w:rPr>
          <w:bCs/>
        </w:rPr>
        <w:t xml:space="preserve"> and amendments as requested by some members; </w:t>
      </w:r>
      <w:r w:rsidR="004C33F7" w:rsidRPr="002A2AD8">
        <w:rPr>
          <w:bCs/>
        </w:rPr>
        <w:t xml:space="preserve">the </w:t>
      </w:r>
      <w:r w:rsidR="0016110C" w:rsidRPr="002A2AD8">
        <w:rPr>
          <w:bCs/>
        </w:rPr>
        <w:t xml:space="preserve">final report is contained in </w:t>
      </w:r>
      <w:hyperlink r:id="rId63" w:history="1">
        <w:r w:rsidR="0016110C" w:rsidRPr="002A2AD8">
          <w:rPr>
            <w:rStyle w:val="Hyperlink"/>
            <w:bCs/>
          </w:rPr>
          <w:t>TD133-R2</w:t>
        </w:r>
      </w:hyperlink>
      <w:r w:rsidR="0016110C" w:rsidRPr="002A2AD8">
        <w:rPr>
          <w:bCs/>
        </w:rPr>
        <w:t>.</w:t>
      </w:r>
    </w:p>
    <w:p w14:paraId="64191E21" w14:textId="1F033641" w:rsidR="00990D70" w:rsidRPr="002A2AD8" w:rsidRDefault="004C33F7" w:rsidP="006E59C1">
      <w:pPr>
        <w:pStyle w:val="ListParagraph"/>
        <w:numPr>
          <w:ilvl w:val="2"/>
          <w:numId w:val="2"/>
        </w:numPr>
        <w:contextualSpacing w:val="0"/>
      </w:pPr>
      <w:r w:rsidRPr="002A2AD8">
        <w:t>TSAG approved the revised terms of reference for RG-</w:t>
      </w:r>
      <w:proofErr w:type="spellStart"/>
      <w:r w:rsidRPr="002A2AD8">
        <w:t>StdsStrat</w:t>
      </w:r>
      <w:proofErr w:type="spellEnd"/>
      <w:r w:rsidRPr="002A2AD8">
        <w:t xml:space="preserve"> in </w:t>
      </w:r>
      <w:hyperlink w:anchor="_Annex_D_Terms" w:history="1">
        <w:r w:rsidRPr="00226222">
          <w:rPr>
            <w:rStyle w:val="Hyperlink"/>
          </w:rPr>
          <w:t>Annex C</w:t>
        </w:r>
      </w:hyperlink>
      <w:r w:rsidR="007A7EA3" w:rsidRPr="002A2AD8">
        <w:t xml:space="preserve"> of this report</w:t>
      </w:r>
      <w:r w:rsidRPr="002A2AD8">
        <w:t>.</w:t>
      </w:r>
    </w:p>
    <w:p w14:paraId="2B690C56" w14:textId="35BF0FC3" w:rsidR="00990D70" w:rsidRPr="002A2AD8" w:rsidRDefault="00990D70" w:rsidP="006E59C1">
      <w:pPr>
        <w:pStyle w:val="ListParagraph"/>
        <w:numPr>
          <w:ilvl w:val="2"/>
          <w:numId w:val="2"/>
        </w:numPr>
        <w:tabs>
          <w:tab w:val="left" w:pos="720"/>
        </w:tabs>
        <w:spacing w:after="120"/>
        <w:contextualSpacing w:val="0"/>
        <w:rPr>
          <w:rFonts w:asciiTheme="majorBidi" w:eastAsia="Malgun Gothic" w:hAnsiTheme="majorBidi" w:cstheme="majorBidi"/>
        </w:rPr>
      </w:pPr>
      <w:r w:rsidRPr="002A2AD8">
        <w:t xml:space="preserve">TSAG approved </w:t>
      </w:r>
      <w:r w:rsidR="00226222">
        <w:t>the</w:t>
      </w:r>
      <w:r w:rsidR="00226222" w:rsidRPr="002A2AD8">
        <w:t xml:space="preserve"> </w:t>
      </w:r>
      <w:r w:rsidRPr="002A2AD8">
        <w:t>outgoing liaison statement in</w:t>
      </w:r>
      <w:r w:rsidRPr="002A2AD8">
        <w:rPr>
          <w:rFonts w:asciiTheme="majorBidi" w:eastAsia="Malgun Gothic" w:hAnsiTheme="majorBidi" w:cstheme="majorBidi"/>
        </w:rPr>
        <w:t xml:space="preserve"> </w:t>
      </w:r>
      <w:hyperlink r:id="rId64" w:history="1">
        <w:r w:rsidRPr="002A2AD8">
          <w:rPr>
            <w:rStyle w:val="Hyperlink"/>
            <w:rFonts w:asciiTheme="majorBidi" w:eastAsia="Malgun Gothic" w:hAnsiTheme="majorBidi" w:cstheme="majorBidi"/>
          </w:rPr>
          <w:t>TD268</w:t>
        </w:r>
      </w:hyperlink>
      <w:r w:rsidRPr="002A2AD8">
        <w:rPr>
          <w:rStyle w:val="Hyperlink"/>
          <w:rFonts w:asciiTheme="majorBidi" w:eastAsia="Malgun Gothic" w:hAnsiTheme="majorBidi" w:cstheme="majorBidi"/>
        </w:rPr>
        <w:t>-R1</w:t>
      </w:r>
      <w:r w:rsidRPr="002A2AD8">
        <w:t xml:space="preserve"> </w:t>
      </w:r>
      <w:r w:rsidRPr="002A2AD8">
        <w:rPr>
          <w:rFonts w:asciiTheme="majorBidi" w:eastAsia="Malgun Gothic" w:hAnsiTheme="majorBidi" w:cstheme="majorBidi"/>
        </w:rPr>
        <w:t xml:space="preserve">on hot topics </w:t>
      </w:r>
      <w:r w:rsidR="00794CC1" w:rsidRPr="002A2AD8">
        <w:rPr>
          <w:rFonts w:asciiTheme="majorBidi" w:eastAsia="Malgun Gothic" w:hAnsiTheme="majorBidi" w:cstheme="majorBidi"/>
        </w:rPr>
        <w:t xml:space="preserve">for action </w:t>
      </w:r>
      <w:r w:rsidR="00226222">
        <w:rPr>
          <w:rFonts w:asciiTheme="majorBidi" w:eastAsia="Malgun Gothic" w:hAnsiTheme="majorBidi" w:cstheme="majorBidi"/>
        </w:rPr>
        <w:t>by</w:t>
      </w:r>
      <w:r w:rsidR="00226222" w:rsidRPr="002A2AD8">
        <w:rPr>
          <w:rFonts w:asciiTheme="majorBidi" w:eastAsia="Malgun Gothic" w:hAnsiTheme="majorBidi" w:cstheme="majorBidi"/>
        </w:rPr>
        <w:t xml:space="preserve"> </w:t>
      </w:r>
      <w:r w:rsidRPr="002A2AD8">
        <w:rPr>
          <w:rFonts w:asciiTheme="majorBidi" w:eastAsia="Malgun Gothic" w:hAnsiTheme="majorBidi" w:cstheme="majorBidi"/>
        </w:rPr>
        <w:t xml:space="preserve">all ITU-T </w:t>
      </w:r>
      <w:r w:rsidR="00794CC1" w:rsidRPr="002A2AD8">
        <w:rPr>
          <w:rFonts w:asciiTheme="majorBidi" w:eastAsia="Malgun Gothic" w:hAnsiTheme="majorBidi" w:cstheme="majorBidi"/>
        </w:rPr>
        <w:t>study groups</w:t>
      </w:r>
      <w:r w:rsidRPr="002A2AD8">
        <w:rPr>
          <w:rFonts w:asciiTheme="majorBidi" w:eastAsia="Malgun Gothic" w:hAnsiTheme="majorBidi" w:cstheme="majorBidi"/>
        </w:rPr>
        <w:t>.</w:t>
      </w:r>
    </w:p>
    <w:p w14:paraId="0F518FC1" w14:textId="68A224C9" w:rsidR="004C33F7" w:rsidRPr="002A2AD8" w:rsidRDefault="00990D70" w:rsidP="006E59C1">
      <w:pPr>
        <w:pStyle w:val="ListParagraph"/>
        <w:numPr>
          <w:ilvl w:val="2"/>
          <w:numId w:val="2"/>
        </w:numPr>
        <w:contextualSpacing w:val="0"/>
      </w:pPr>
      <w:r w:rsidRPr="002A2AD8">
        <w:rPr>
          <w:bCs/>
        </w:rPr>
        <w:t>T</w:t>
      </w:r>
      <w:r w:rsidR="005715DA" w:rsidRPr="002A2AD8">
        <w:rPr>
          <w:bCs/>
        </w:rPr>
        <w:t>SAG</w:t>
      </w:r>
      <w:r w:rsidRPr="002A2AD8">
        <w:rPr>
          <w:bCs/>
        </w:rPr>
        <w:t xml:space="preserve"> authorized RG-</w:t>
      </w:r>
      <w:proofErr w:type="spellStart"/>
      <w:r w:rsidRPr="002A2AD8">
        <w:rPr>
          <w:bCs/>
        </w:rPr>
        <w:t>StdsStrat</w:t>
      </w:r>
      <w:proofErr w:type="spellEnd"/>
      <w:r w:rsidRPr="002A2AD8">
        <w:rPr>
          <w:bCs/>
        </w:rPr>
        <w:t xml:space="preserve"> to hold </w:t>
      </w:r>
      <w:r w:rsidRPr="002A2AD8">
        <w:rPr>
          <w:szCs w:val="22"/>
        </w:rPr>
        <w:t xml:space="preserve">up to five interim e-meetings (see </w:t>
      </w:r>
      <w:hyperlink w:anchor="_Annex_A_Summary" w:history="1">
        <w:r w:rsidRPr="00226222">
          <w:rPr>
            <w:rStyle w:val="Hyperlink"/>
            <w:szCs w:val="22"/>
          </w:rPr>
          <w:t>Annex A</w:t>
        </w:r>
      </w:hyperlink>
      <w:r w:rsidRPr="002A2AD8">
        <w:rPr>
          <w:szCs w:val="22"/>
        </w:rPr>
        <w:t>) on the basis that contributions will be received.</w:t>
      </w:r>
    </w:p>
    <w:p w14:paraId="03D764B1" w14:textId="6CA9890D" w:rsidR="00802216" w:rsidRPr="002A2AD8" w:rsidRDefault="00D41983" w:rsidP="006E59C1">
      <w:pPr>
        <w:pStyle w:val="ListParagraph"/>
        <w:numPr>
          <w:ilvl w:val="2"/>
          <w:numId w:val="2"/>
        </w:numPr>
        <w:contextualSpacing w:val="0"/>
      </w:pPr>
      <w:bookmarkStart w:id="34" w:name="_Hlk508115644"/>
      <w:r w:rsidRPr="002A2AD8">
        <w:t xml:space="preserve">TSAG agreed that the </w:t>
      </w:r>
      <w:r w:rsidR="00226222">
        <w:t>A</w:t>
      </w:r>
      <w:r w:rsidRPr="002A2AD8">
        <w:t xml:space="preserve">ssociate Rapporteurs of </w:t>
      </w:r>
      <w:r w:rsidRPr="002A2AD8">
        <w:rPr>
          <w:bCs/>
          <w:lang w:eastAsia="en-US"/>
        </w:rPr>
        <w:t>RG-</w:t>
      </w:r>
      <w:proofErr w:type="spellStart"/>
      <w:r w:rsidRPr="002A2AD8">
        <w:rPr>
          <w:bCs/>
          <w:lang w:eastAsia="en-US"/>
        </w:rPr>
        <w:t>StdsStrat</w:t>
      </w:r>
      <w:proofErr w:type="spellEnd"/>
      <w:r w:rsidRPr="002A2AD8">
        <w:rPr>
          <w:bCs/>
          <w:lang w:eastAsia="en-US"/>
        </w:rPr>
        <w:t xml:space="preserve"> </w:t>
      </w:r>
      <w:proofErr w:type="gramStart"/>
      <w:r w:rsidR="00226222">
        <w:rPr>
          <w:bCs/>
          <w:lang w:eastAsia="en-US"/>
        </w:rPr>
        <w:t>be</w:t>
      </w:r>
      <w:r w:rsidR="00226222" w:rsidRPr="002A2AD8">
        <w:rPr>
          <w:bCs/>
          <w:lang w:eastAsia="en-US"/>
        </w:rPr>
        <w:t xml:space="preserve"> </w:t>
      </w:r>
      <w:r w:rsidR="003D5738" w:rsidRPr="002A2AD8">
        <w:rPr>
          <w:bCs/>
          <w:lang w:eastAsia="en-US"/>
        </w:rPr>
        <w:t>changed</w:t>
      </w:r>
      <w:proofErr w:type="gramEnd"/>
      <w:r w:rsidR="003D5738" w:rsidRPr="002A2AD8">
        <w:rPr>
          <w:bCs/>
          <w:lang w:eastAsia="en-US"/>
        </w:rPr>
        <w:t xml:space="preserve"> to </w:t>
      </w:r>
      <w:r w:rsidRPr="002A2AD8">
        <w:rPr>
          <w:bCs/>
          <w:lang w:eastAsia="en-US"/>
        </w:rPr>
        <w:t>co-Rapporteurs, such as to facilitate rotation of the lead</w:t>
      </w:r>
      <w:r w:rsidR="00772CF2" w:rsidRPr="002A2AD8">
        <w:rPr>
          <w:bCs/>
          <w:lang w:eastAsia="en-US"/>
        </w:rPr>
        <w:t xml:space="preserve"> </w:t>
      </w:r>
      <w:r w:rsidR="00226222">
        <w:rPr>
          <w:bCs/>
          <w:lang w:eastAsia="en-US"/>
        </w:rPr>
        <w:t xml:space="preserve">Rapporteur </w:t>
      </w:r>
      <w:r w:rsidR="00772CF2" w:rsidRPr="002A2AD8">
        <w:rPr>
          <w:bCs/>
          <w:lang w:eastAsia="en-US"/>
        </w:rPr>
        <w:t>from one meeting to another</w:t>
      </w:r>
      <w:r w:rsidRPr="002A2AD8">
        <w:rPr>
          <w:bCs/>
          <w:lang w:eastAsia="en-US"/>
        </w:rPr>
        <w:t>.</w:t>
      </w:r>
      <w:r w:rsidR="00802216" w:rsidRPr="002A2AD8">
        <w:rPr>
          <w:bCs/>
          <w:lang w:eastAsia="en-US"/>
        </w:rPr>
        <w:t xml:space="preserve"> T</w:t>
      </w:r>
      <w:r w:rsidR="00342935">
        <w:rPr>
          <w:bCs/>
          <w:lang w:eastAsia="en-US"/>
        </w:rPr>
        <w:t>SAG</w:t>
      </w:r>
      <w:r w:rsidR="00802216" w:rsidRPr="002A2AD8">
        <w:rPr>
          <w:bCs/>
          <w:lang w:eastAsia="en-US"/>
        </w:rPr>
        <w:t xml:space="preserve"> noted the plan of t</w:t>
      </w:r>
      <w:r w:rsidR="00802216" w:rsidRPr="002A2AD8">
        <w:rPr>
          <w:rFonts w:eastAsia="Batang"/>
        </w:rPr>
        <w:t>he management team of RG-</w:t>
      </w:r>
      <w:proofErr w:type="spellStart"/>
      <w:r w:rsidR="00802216" w:rsidRPr="002A2AD8">
        <w:rPr>
          <w:rFonts w:eastAsia="Batang"/>
        </w:rPr>
        <w:t>StdsStrat</w:t>
      </w:r>
      <w:proofErr w:type="spellEnd"/>
      <w:r w:rsidR="00802216" w:rsidRPr="002A2AD8">
        <w:rPr>
          <w:rFonts w:eastAsia="Batang"/>
        </w:rPr>
        <w:t xml:space="preserve"> </w:t>
      </w:r>
      <w:r w:rsidR="00226222" w:rsidRPr="002A2AD8">
        <w:rPr>
          <w:rFonts w:eastAsia="Batang"/>
        </w:rPr>
        <w:t>of rotating the chair position after each TSAG meeting</w:t>
      </w:r>
      <w:r w:rsidR="00226222">
        <w:rPr>
          <w:rFonts w:eastAsia="Batang"/>
        </w:rPr>
        <w:t>;</w:t>
      </w:r>
      <w:r w:rsidR="00226222" w:rsidRPr="002A2AD8">
        <w:rPr>
          <w:rFonts w:eastAsia="Batang"/>
        </w:rPr>
        <w:t xml:space="preserve"> </w:t>
      </w:r>
      <w:r w:rsidR="00226222">
        <w:rPr>
          <w:rFonts w:eastAsia="Batang"/>
        </w:rPr>
        <w:t xml:space="preserve">and in particular </w:t>
      </w:r>
      <w:r w:rsidR="00802216" w:rsidRPr="002A2AD8">
        <w:rPr>
          <w:rFonts w:eastAsia="Batang"/>
        </w:rPr>
        <w:t xml:space="preserve">that </w:t>
      </w:r>
      <w:proofErr w:type="gramStart"/>
      <w:r w:rsidR="00802216" w:rsidRPr="002A2AD8">
        <w:rPr>
          <w:rFonts w:eastAsia="Batang"/>
        </w:rPr>
        <w:t>the RG-</w:t>
      </w:r>
      <w:proofErr w:type="spellStart"/>
      <w:r w:rsidR="00802216" w:rsidRPr="002A2AD8">
        <w:rPr>
          <w:rFonts w:eastAsia="Batang"/>
        </w:rPr>
        <w:t>StdsStrat</w:t>
      </w:r>
      <w:proofErr w:type="spellEnd"/>
      <w:r w:rsidR="00802216" w:rsidRPr="002A2AD8">
        <w:rPr>
          <w:rFonts w:eastAsia="Batang"/>
        </w:rPr>
        <w:t xml:space="preserve"> meetings after the second TSAG meeting will be chaired by Mr Stephen Hayes</w:t>
      </w:r>
      <w:r w:rsidR="00226222">
        <w:rPr>
          <w:rFonts w:eastAsia="Batang"/>
        </w:rPr>
        <w:t xml:space="preserve"> (</w:t>
      </w:r>
      <w:r w:rsidR="004F70B7">
        <w:rPr>
          <w:rFonts w:asciiTheme="majorBidi" w:hAnsiTheme="majorBidi" w:cstheme="majorBidi"/>
        </w:rPr>
        <w:t>Ericsson Canada</w:t>
      </w:r>
      <w:r w:rsidR="00226222">
        <w:rPr>
          <w:rFonts w:eastAsia="Batang"/>
        </w:rPr>
        <w:t>)</w:t>
      </w:r>
      <w:proofErr w:type="gramEnd"/>
      <w:r w:rsidR="00802216" w:rsidRPr="002A2AD8">
        <w:rPr>
          <w:rFonts w:eastAsia="Batang"/>
        </w:rPr>
        <w:t>.</w:t>
      </w:r>
    </w:p>
    <w:p w14:paraId="101A785B" w14:textId="77777777" w:rsidR="007A3D20" w:rsidRPr="002A2AD8" w:rsidRDefault="00D208CF" w:rsidP="006E59C1">
      <w:pPr>
        <w:pStyle w:val="Heading2"/>
        <w:numPr>
          <w:ilvl w:val="1"/>
          <w:numId w:val="2"/>
        </w:numPr>
        <w:ind w:left="794" w:hanging="794"/>
        <w:rPr>
          <w:lang w:eastAsia="zh-CN"/>
        </w:rPr>
      </w:pPr>
      <w:bookmarkStart w:id="35" w:name="_Toc508133737"/>
      <w:bookmarkEnd w:id="34"/>
      <w:r w:rsidRPr="002A2AD8">
        <w:rPr>
          <w:lang w:eastAsia="zh-CN"/>
        </w:rPr>
        <w:t>TSAG Rapporteur Group on Work Programme (RG-WP)</w:t>
      </w:r>
      <w:bookmarkEnd w:id="35"/>
    </w:p>
    <w:p w14:paraId="1F41A040" w14:textId="4C293DB4" w:rsidR="006D6308" w:rsidRPr="002A2AD8" w:rsidRDefault="009D3D2B" w:rsidP="006E59C1">
      <w:pPr>
        <w:pStyle w:val="ListParagraph"/>
        <w:numPr>
          <w:ilvl w:val="2"/>
          <w:numId w:val="2"/>
        </w:numPr>
        <w:contextualSpacing w:val="0"/>
        <w:rPr>
          <w:bCs/>
        </w:rPr>
      </w:pPr>
      <w:r w:rsidRPr="002A2AD8">
        <w:rPr>
          <w:rFonts w:asciiTheme="majorBidi" w:hAnsiTheme="majorBidi" w:cstheme="majorBidi"/>
          <w:bCs/>
        </w:rPr>
        <w:t xml:space="preserve">The Rapporteur of RG-WP, </w:t>
      </w:r>
      <w:r w:rsidR="00CB60F1" w:rsidRPr="002A2AD8">
        <w:rPr>
          <w:bCs/>
        </w:rPr>
        <w:t>Mr R</w:t>
      </w:r>
      <w:r w:rsidR="00223541" w:rsidRPr="002A2AD8">
        <w:rPr>
          <w:bCs/>
        </w:rPr>
        <w:t>ei</w:t>
      </w:r>
      <w:r w:rsidR="00CB60F1" w:rsidRPr="002A2AD8">
        <w:rPr>
          <w:bCs/>
        </w:rPr>
        <w:t xml:space="preserve">ner </w:t>
      </w:r>
      <w:proofErr w:type="spellStart"/>
      <w:r w:rsidR="00CB60F1" w:rsidRPr="002A2AD8">
        <w:rPr>
          <w:bCs/>
        </w:rPr>
        <w:t>Liebler</w:t>
      </w:r>
      <w:proofErr w:type="spellEnd"/>
      <w:r w:rsidRPr="002A2AD8">
        <w:rPr>
          <w:bCs/>
        </w:rPr>
        <w:t xml:space="preserve"> (Germany)</w:t>
      </w:r>
      <w:r w:rsidR="00CB60F1" w:rsidRPr="002A2AD8">
        <w:rPr>
          <w:bCs/>
        </w:rPr>
        <w:t xml:space="preserve">, </w:t>
      </w:r>
      <w:r w:rsidR="00CB60F1" w:rsidRPr="002A2AD8">
        <w:rPr>
          <w:rFonts w:asciiTheme="majorBidi" w:hAnsiTheme="majorBidi" w:cstheme="majorBidi"/>
          <w:bCs/>
        </w:rPr>
        <w:t xml:space="preserve">presented the report </w:t>
      </w:r>
      <w:r w:rsidRPr="002A2AD8">
        <w:rPr>
          <w:rFonts w:asciiTheme="majorBidi" w:hAnsiTheme="majorBidi" w:cstheme="majorBidi"/>
          <w:bCs/>
        </w:rPr>
        <w:t xml:space="preserve">found </w:t>
      </w:r>
      <w:r w:rsidR="00CB60F1" w:rsidRPr="002A2AD8">
        <w:rPr>
          <w:rFonts w:asciiTheme="majorBidi" w:hAnsiTheme="majorBidi" w:cstheme="majorBidi"/>
          <w:bCs/>
        </w:rPr>
        <w:t xml:space="preserve">in </w:t>
      </w:r>
      <w:hyperlink r:id="rId65" w:history="1">
        <w:r w:rsidR="00C12DF0" w:rsidRPr="002A2AD8">
          <w:rPr>
            <w:rStyle w:val="Hyperlink"/>
            <w:rFonts w:asciiTheme="majorBidi" w:hAnsiTheme="majorBidi" w:cstheme="majorBidi"/>
            <w:bCs/>
          </w:rPr>
          <w:t>TD137</w:t>
        </w:r>
      </w:hyperlink>
      <w:r w:rsidR="00CB60F1" w:rsidRPr="002A2AD8">
        <w:rPr>
          <w:rFonts w:asciiTheme="majorBidi" w:hAnsiTheme="majorBidi" w:cstheme="majorBidi"/>
          <w:bCs/>
        </w:rPr>
        <w:t>.</w:t>
      </w:r>
      <w:r w:rsidR="006A4B94" w:rsidRPr="002A2AD8">
        <w:rPr>
          <w:rFonts w:asciiTheme="majorBidi" w:hAnsiTheme="majorBidi" w:cstheme="majorBidi"/>
          <w:bCs/>
        </w:rPr>
        <w:t xml:space="preserve"> </w:t>
      </w:r>
      <w:hyperlink r:id="rId66" w:history="1">
        <w:r w:rsidR="003B0B4A" w:rsidRPr="002A2AD8">
          <w:rPr>
            <w:rStyle w:val="Hyperlink"/>
            <w:rFonts w:asciiTheme="majorBidi" w:hAnsiTheme="majorBidi" w:cstheme="majorBidi"/>
            <w:bCs/>
          </w:rPr>
          <w:t>TD137-R1</w:t>
        </w:r>
      </w:hyperlink>
      <w:r w:rsidR="003B0B4A">
        <w:rPr>
          <w:rFonts w:asciiTheme="majorBidi" w:hAnsiTheme="majorBidi" w:cstheme="majorBidi"/>
          <w:bCs/>
        </w:rPr>
        <w:t xml:space="preserve"> reflects the agreed amendments made by TSAG.</w:t>
      </w:r>
    </w:p>
    <w:p w14:paraId="1D90FDA8" w14:textId="2E417D0A" w:rsidR="006D6308" w:rsidRPr="002A2AD8" w:rsidRDefault="004F4DA3" w:rsidP="006D6308">
      <w:pPr>
        <w:pStyle w:val="ListParagraph"/>
        <w:contextualSpacing w:val="0"/>
        <w:rPr>
          <w:bCs/>
        </w:rPr>
      </w:pPr>
      <w:r w:rsidRPr="002A2AD8">
        <w:t>TSAG agreed that i</w:t>
      </w:r>
      <w:r w:rsidR="006D6308" w:rsidRPr="002A2AD8">
        <w:t xml:space="preserve">ssues between ITU-T </w:t>
      </w:r>
      <w:r w:rsidR="004F70B7">
        <w:t>SG</w:t>
      </w:r>
      <w:r w:rsidR="006D6308" w:rsidRPr="002A2AD8">
        <w:t>3</w:t>
      </w:r>
      <w:r w:rsidR="004F70B7">
        <w:t xml:space="preserve"> and SG12, and</w:t>
      </w:r>
      <w:r w:rsidR="006D6308" w:rsidRPr="002A2AD8">
        <w:t xml:space="preserve"> </w:t>
      </w:r>
      <w:r w:rsidR="004F70B7">
        <w:t>SG</w:t>
      </w:r>
      <w:r w:rsidR="006D6308" w:rsidRPr="002A2AD8">
        <w:t xml:space="preserve">11 and </w:t>
      </w:r>
      <w:r w:rsidR="004F70B7">
        <w:t>SG</w:t>
      </w:r>
      <w:r w:rsidR="006D6308" w:rsidRPr="002A2AD8">
        <w:t>12, w</w:t>
      </w:r>
      <w:r w:rsidR="00006FA7">
        <w:t>ould</w:t>
      </w:r>
      <w:r w:rsidR="006D6308" w:rsidRPr="002A2AD8">
        <w:t xml:space="preserve"> be resolved </w:t>
      </w:r>
      <w:r w:rsidR="004F70B7">
        <w:t xml:space="preserve">with consultation involving </w:t>
      </w:r>
      <w:r w:rsidR="00284329" w:rsidRPr="002A2AD8">
        <w:t xml:space="preserve">the respective study group </w:t>
      </w:r>
      <w:proofErr w:type="gramStart"/>
      <w:r w:rsidR="00284329" w:rsidRPr="002A2AD8">
        <w:t>c</w:t>
      </w:r>
      <w:r w:rsidR="006D6308" w:rsidRPr="002A2AD8">
        <w:t>hairmen</w:t>
      </w:r>
      <w:proofErr w:type="gramEnd"/>
      <w:r w:rsidR="006D6308" w:rsidRPr="002A2AD8">
        <w:t xml:space="preserve"> with the assistance of the TSB Director</w:t>
      </w:r>
      <w:r w:rsidR="000D42D3" w:rsidRPr="002A2AD8">
        <w:t>.</w:t>
      </w:r>
    </w:p>
    <w:p w14:paraId="4305C0C4" w14:textId="7A73E459" w:rsidR="00A7732E" w:rsidRPr="002A2AD8" w:rsidRDefault="00567D7B" w:rsidP="006E59C1">
      <w:pPr>
        <w:pStyle w:val="ListParagraph"/>
        <w:numPr>
          <w:ilvl w:val="2"/>
          <w:numId w:val="2"/>
        </w:numPr>
        <w:contextualSpacing w:val="0"/>
        <w:rPr>
          <w:bCs/>
        </w:rPr>
      </w:pPr>
      <w:proofErr w:type="gramStart"/>
      <w:r>
        <w:t xml:space="preserve">TSAG noted </w:t>
      </w:r>
      <w:r w:rsidR="00A7732E" w:rsidRPr="002A2AD8">
        <w:t xml:space="preserve">the deletion of Question </w:t>
      </w:r>
      <w:r w:rsidR="00AD04B8" w:rsidRPr="002A2AD8">
        <w:t>10</w:t>
      </w:r>
      <w:r w:rsidR="00A7732E" w:rsidRPr="002A2AD8">
        <w:t xml:space="preserve">/5 </w:t>
      </w:r>
      <w:r w:rsidR="00071EA3">
        <w:t>"</w:t>
      </w:r>
      <w:r w:rsidR="00AD04B8" w:rsidRPr="002A2AD8">
        <w:t>Adaptation to climate change and low cost and sustainable resilient information and communication technologies (ICTs)</w:t>
      </w:r>
      <w:r w:rsidR="00071EA3">
        <w:t>"</w:t>
      </w:r>
      <w:r w:rsidR="004A0AA8" w:rsidRPr="002A2AD8">
        <w:t xml:space="preserve">, </w:t>
      </w:r>
      <w:r w:rsidR="00A7732E" w:rsidRPr="002A2AD8">
        <w:t>and endorsed the revision of Question 6/5</w:t>
      </w:r>
      <w:r w:rsidR="004A0AA8" w:rsidRPr="002A2AD8">
        <w:t xml:space="preserve"> </w:t>
      </w:r>
      <w:r w:rsidR="00071EA3">
        <w:t>"</w:t>
      </w:r>
      <w:r w:rsidR="00AD04B8" w:rsidRPr="002A2AD8">
        <w:t>Achieving energy efficiency and smart energy</w:t>
      </w:r>
      <w:r w:rsidR="00071EA3">
        <w:t>"</w:t>
      </w:r>
      <w:r w:rsidR="00A7732E" w:rsidRPr="002A2AD8">
        <w:t>, Question 7/5</w:t>
      </w:r>
      <w:r w:rsidR="004A0AA8" w:rsidRPr="002A2AD8">
        <w:t xml:space="preserve"> </w:t>
      </w:r>
      <w:r w:rsidR="00071EA3">
        <w:t>"</w:t>
      </w:r>
      <w:r w:rsidR="00AD04B8" w:rsidRPr="002A2AD8">
        <w:t>Circular economy including e-waste</w:t>
      </w:r>
      <w:r w:rsidR="00071EA3">
        <w:t>"</w:t>
      </w:r>
      <w:r w:rsidR="00A7732E" w:rsidRPr="002A2AD8">
        <w:t>, and Question 9/5</w:t>
      </w:r>
      <w:r w:rsidR="00301DBF" w:rsidRPr="002A2AD8">
        <w:t xml:space="preserve"> </w:t>
      </w:r>
      <w:r w:rsidR="00071EA3">
        <w:t>"</w:t>
      </w:r>
      <w:r w:rsidR="00AD04B8" w:rsidRPr="002A2AD8">
        <w:t>Climate change and assessment of information and communication technology (ICT) in the framework of the Sustainable Development Goals (SDGs)</w:t>
      </w:r>
      <w:r w:rsidR="00071EA3">
        <w:t>"</w:t>
      </w:r>
      <w:r w:rsidR="004A0AA8" w:rsidRPr="002A2AD8">
        <w:t xml:space="preserve"> </w:t>
      </w:r>
      <w:r w:rsidR="00301DBF" w:rsidRPr="002A2AD8">
        <w:t>(</w:t>
      </w:r>
      <w:r w:rsidR="00A7732E" w:rsidRPr="002A2AD8">
        <w:t xml:space="preserve">see </w:t>
      </w:r>
      <w:hyperlink r:id="rId67" w:history="1">
        <w:r w:rsidR="00A7732E" w:rsidRPr="002A2AD8">
          <w:rPr>
            <w:rStyle w:val="Hyperlink"/>
          </w:rPr>
          <w:t>TD182</w:t>
        </w:r>
      </w:hyperlink>
      <w:r w:rsidR="00301DBF" w:rsidRPr="002A2AD8">
        <w:t>).</w:t>
      </w:r>
      <w:proofErr w:type="gramEnd"/>
    </w:p>
    <w:p w14:paraId="2F809703" w14:textId="53E7C25A" w:rsidR="00301DBF" w:rsidRPr="002A2AD8" w:rsidRDefault="00D827E2" w:rsidP="006E59C1">
      <w:pPr>
        <w:pStyle w:val="ListParagraph"/>
        <w:numPr>
          <w:ilvl w:val="2"/>
          <w:numId w:val="2"/>
        </w:numPr>
        <w:contextualSpacing w:val="0"/>
        <w:rPr>
          <w:bCs/>
        </w:rPr>
      </w:pPr>
      <w:proofErr w:type="gramStart"/>
      <w:r w:rsidRPr="002A2AD8">
        <w:rPr>
          <w:bCs/>
        </w:rPr>
        <w:t xml:space="preserve">TSAG endorsed the merger of Question 1/9 </w:t>
      </w:r>
      <w:r w:rsidR="00071EA3">
        <w:rPr>
          <w:bCs/>
        </w:rPr>
        <w:t>"</w:t>
      </w:r>
      <w:r w:rsidR="00770E17" w:rsidRPr="002A2AD8">
        <w:rPr>
          <w:bCs/>
        </w:rPr>
        <w:t>Transmission of television and sound programme signal for contribution, primary distribution and secondary distribution</w:t>
      </w:r>
      <w:r w:rsidR="00071EA3">
        <w:rPr>
          <w:bCs/>
        </w:rPr>
        <w:t>"</w:t>
      </w:r>
      <w:r w:rsidR="004A0AA8" w:rsidRPr="002A2AD8">
        <w:rPr>
          <w:bCs/>
        </w:rPr>
        <w:t xml:space="preserve"> </w:t>
      </w:r>
      <w:r w:rsidRPr="002A2AD8">
        <w:rPr>
          <w:bCs/>
        </w:rPr>
        <w:t>and Question 3/9</w:t>
      </w:r>
      <w:r w:rsidR="004A0AA8" w:rsidRPr="002A2AD8">
        <w:rPr>
          <w:bCs/>
        </w:rPr>
        <w:t xml:space="preserve"> </w:t>
      </w:r>
      <w:r w:rsidR="00071EA3">
        <w:rPr>
          <w:bCs/>
        </w:rPr>
        <w:t>"</w:t>
      </w:r>
      <w:r w:rsidR="00770E17" w:rsidRPr="002A2AD8">
        <w:rPr>
          <w:bCs/>
        </w:rPr>
        <w:t>Digital programme delivery controls for multiplexing, switching and insertion in compressed bit streams and/or packet streams</w:t>
      </w:r>
      <w:r w:rsidR="00071EA3">
        <w:rPr>
          <w:bCs/>
        </w:rPr>
        <w:t>"</w:t>
      </w:r>
      <w:r w:rsidRPr="002A2AD8">
        <w:rPr>
          <w:bCs/>
        </w:rPr>
        <w:t xml:space="preserve">, and </w:t>
      </w:r>
      <w:r w:rsidR="00301DBF" w:rsidRPr="002A2AD8">
        <w:rPr>
          <w:bCs/>
        </w:rPr>
        <w:t xml:space="preserve">agreed </w:t>
      </w:r>
      <w:r w:rsidRPr="002A2AD8">
        <w:rPr>
          <w:bCs/>
        </w:rPr>
        <w:t>the revised text of Question 1/9</w:t>
      </w:r>
      <w:r w:rsidR="00301DBF" w:rsidRPr="002A2AD8">
        <w:rPr>
          <w:bCs/>
        </w:rPr>
        <w:t xml:space="preserve"> </w:t>
      </w:r>
      <w:r w:rsidR="00071EA3">
        <w:rPr>
          <w:bCs/>
        </w:rPr>
        <w:t>"</w:t>
      </w:r>
      <w:r w:rsidR="00770E17" w:rsidRPr="002A2AD8">
        <w:rPr>
          <w:bCs/>
        </w:rPr>
        <w:t>Transmission and delivery control of television and sound programme signal for contribution, primary distribution and secondary distribution</w:t>
      </w:r>
      <w:r w:rsidR="00071EA3">
        <w:rPr>
          <w:bCs/>
        </w:rPr>
        <w:t>"</w:t>
      </w:r>
      <w:r w:rsidR="004A0AA8" w:rsidRPr="002A2AD8">
        <w:rPr>
          <w:bCs/>
        </w:rPr>
        <w:t xml:space="preserve"> </w:t>
      </w:r>
      <w:r w:rsidR="00301DBF" w:rsidRPr="002A2AD8">
        <w:rPr>
          <w:bCs/>
        </w:rPr>
        <w:t>(</w:t>
      </w:r>
      <w:r w:rsidR="005B2570" w:rsidRPr="002A2AD8">
        <w:rPr>
          <w:bCs/>
        </w:rPr>
        <w:t xml:space="preserve">see </w:t>
      </w:r>
      <w:hyperlink r:id="rId68" w:history="1">
        <w:r w:rsidR="005B2570" w:rsidRPr="002A2AD8">
          <w:rPr>
            <w:rStyle w:val="Hyperlink"/>
          </w:rPr>
          <w:t>TD248</w:t>
        </w:r>
      </w:hyperlink>
      <w:r w:rsidR="00301DBF" w:rsidRPr="002A2AD8">
        <w:rPr>
          <w:bCs/>
        </w:rPr>
        <w:t>).</w:t>
      </w:r>
      <w:proofErr w:type="gramEnd"/>
    </w:p>
    <w:p w14:paraId="7CBF4D0E" w14:textId="1668C158" w:rsidR="00301DBF" w:rsidRPr="002A2AD8" w:rsidRDefault="00301DBF" w:rsidP="006E59C1">
      <w:pPr>
        <w:pStyle w:val="ListParagraph"/>
        <w:numPr>
          <w:ilvl w:val="2"/>
          <w:numId w:val="2"/>
        </w:numPr>
        <w:contextualSpacing w:val="0"/>
        <w:rPr>
          <w:bCs/>
        </w:rPr>
      </w:pPr>
      <w:proofErr w:type="gramStart"/>
      <w:r w:rsidRPr="002A2AD8">
        <w:t>TSAG endorsed the merger of Question 18/15</w:t>
      </w:r>
      <w:r w:rsidR="004A0AA8" w:rsidRPr="002A2AD8">
        <w:t xml:space="preserve"> </w:t>
      </w:r>
      <w:r w:rsidR="00071EA3">
        <w:t>"</w:t>
      </w:r>
      <w:r w:rsidR="007D67E4" w:rsidRPr="002A2AD8">
        <w:t>Broadband in-premises networking</w:t>
      </w:r>
      <w:r w:rsidR="00071EA3">
        <w:t>"</w:t>
      </w:r>
      <w:r w:rsidRPr="002A2AD8">
        <w:t xml:space="preserve"> and Question 19/15</w:t>
      </w:r>
      <w:r w:rsidR="004A0AA8" w:rsidRPr="002A2AD8">
        <w:t xml:space="preserve"> </w:t>
      </w:r>
      <w:r w:rsidR="00071EA3">
        <w:t>"</w:t>
      </w:r>
      <w:r w:rsidR="007D67E4" w:rsidRPr="002A2AD8">
        <w:t>Requirements for advanced service capabilities over broadband cable home networks</w:t>
      </w:r>
      <w:r w:rsidR="00071EA3">
        <w:t>"</w:t>
      </w:r>
      <w:r w:rsidRPr="002A2AD8">
        <w:t xml:space="preserve">, and agreed </w:t>
      </w:r>
      <w:r w:rsidR="004F70B7">
        <w:t xml:space="preserve">the </w:t>
      </w:r>
      <w:r w:rsidRPr="002A2AD8">
        <w:t xml:space="preserve">revised text of Question 18/15 </w:t>
      </w:r>
      <w:r w:rsidR="00071EA3">
        <w:t>"</w:t>
      </w:r>
      <w:r w:rsidR="00E42948" w:rsidRPr="002A2AD8">
        <w:t>Broadband in-premises networking</w:t>
      </w:r>
      <w:r w:rsidR="00071EA3">
        <w:t>"</w:t>
      </w:r>
      <w:r w:rsidR="004A0AA8" w:rsidRPr="002A2AD8">
        <w:t xml:space="preserve"> </w:t>
      </w:r>
      <w:r w:rsidRPr="002A2AD8">
        <w:t xml:space="preserve">(see </w:t>
      </w:r>
      <w:hyperlink r:id="rId69" w:history="1">
        <w:r w:rsidRPr="002A2AD8">
          <w:rPr>
            <w:rStyle w:val="Hyperlink"/>
          </w:rPr>
          <w:t>TD186</w:t>
        </w:r>
      </w:hyperlink>
      <w:r w:rsidRPr="002A2AD8">
        <w:t xml:space="preserve">); TSAG noted the deletion of Question 3/15 </w:t>
      </w:r>
      <w:r w:rsidR="00071EA3">
        <w:t>"</w:t>
      </w:r>
      <w:r w:rsidR="005E39FC" w:rsidRPr="002A2AD8">
        <w:t>Coordination of optical transport network standards</w:t>
      </w:r>
      <w:r w:rsidR="00071EA3">
        <w:t>"</w:t>
      </w:r>
      <w:r w:rsidR="004A0AA8" w:rsidRPr="002A2AD8">
        <w:t xml:space="preserve"> </w:t>
      </w:r>
      <w:r w:rsidRPr="002A2AD8">
        <w:t xml:space="preserve">and endorsed revised text of Question 12/15 </w:t>
      </w:r>
      <w:r w:rsidR="00071EA3">
        <w:t>"</w:t>
      </w:r>
      <w:r w:rsidR="004E274E" w:rsidRPr="002A2AD8">
        <w:t>Transport network architectures</w:t>
      </w:r>
      <w:r w:rsidR="00071EA3">
        <w:t>"</w:t>
      </w:r>
      <w:r w:rsidR="004A0AA8" w:rsidRPr="002A2AD8">
        <w:t xml:space="preserve"> </w:t>
      </w:r>
      <w:r w:rsidRPr="002A2AD8">
        <w:t xml:space="preserve">(see </w:t>
      </w:r>
      <w:hyperlink r:id="rId70" w:history="1">
        <w:r w:rsidRPr="002A2AD8">
          <w:rPr>
            <w:rStyle w:val="Hyperlink"/>
          </w:rPr>
          <w:t>TD254</w:t>
        </w:r>
      </w:hyperlink>
      <w:r w:rsidRPr="002A2AD8">
        <w:t>).</w:t>
      </w:r>
      <w:proofErr w:type="gramEnd"/>
    </w:p>
    <w:p w14:paraId="1EA45B22" w14:textId="5F58C69A" w:rsidR="00D827E2" w:rsidRPr="002A2AD8" w:rsidRDefault="00933511" w:rsidP="006E59C1">
      <w:pPr>
        <w:pStyle w:val="ListParagraph"/>
        <w:numPr>
          <w:ilvl w:val="2"/>
          <w:numId w:val="2"/>
        </w:numPr>
        <w:contextualSpacing w:val="0"/>
        <w:rPr>
          <w:bCs/>
        </w:rPr>
      </w:pPr>
      <w:r w:rsidRPr="002A2AD8">
        <w:t xml:space="preserve">TSAG endorsed creation of a new Question 14/17 </w:t>
      </w:r>
      <w:r w:rsidR="00071EA3">
        <w:t>"</w:t>
      </w:r>
      <w:r w:rsidR="002B7D46" w:rsidRPr="002A2AD8">
        <w:t>Security aspects for Distributed Ledger Technologies</w:t>
      </w:r>
      <w:r w:rsidR="00071EA3">
        <w:t>"</w:t>
      </w:r>
      <w:r w:rsidR="004A0AA8" w:rsidRPr="002A2AD8">
        <w:t xml:space="preserve"> </w:t>
      </w:r>
      <w:r w:rsidRPr="002A2AD8">
        <w:t xml:space="preserve">(see </w:t>
      </w:r>
      <w:hyperlink r:id="rId71" w:history="1">
        <w:r w:rsidRPr="002A2AD8">
          <w:rPr>
            <w:rStyle w:val="Hyperlink"/>
          </w:rPr>
          <w:t>TD193</w:t>
        </w:r>
      </w:hyperlink>
      <w:r w:rsidRPr="002A2AD8">
        <w:t>).</w:t>
      </w:r>
    </w:p>
    <w:p w14:paraId="7ADAA392" w14:textId="64CA66C8" w:rsidR="006D6308" w:rsidRPr="002A2AD8" w:rsidRDefault="00ED204F" w:rsidP="006E59C1">
      <w:pPr>
        <w:pStyle w:val="ListParagraph"/>
        <w:numPr>
          <w:ilvl w:val="2"/>
          <w:numId w:val="2"/>
        </w:numPr>
        <w:contextualSpacing w:val="0"/>
        <w:rPr>
          <w:rStyle w:val="Hyperlink"/>
          <w:bCs/>
          <w:color w:val="auto"/>
          <w:u w:val="none"/>
        </w:rPr>
      </w:pPr>
      <w:r w:rsidRPr="002A2AD8">
        <w:t>TSAG endorsed the future direction of lead study group activity reports as reflected in TD13</w:t>
      </w:r>
      <w:r w:rsidR="004F70B7">
        <w:t>7</w:t>
      </w:r>
      <w:r w:rsidRPr="002A2AD8">
        <w:t xml:space="preserve">-R1 </w:t>
      </w:r>
      <w:r w:rsidR="004F70B7">
        <w:t>§</w:t>
      </w:r>
      <w:r w:rsidRPr="002A2AD8">
        <w:t>7.12.</w:t>
      </w:r>
    </w:p>
    <w:p w14:paraId="6D3ED4C7" w14:textId="77777777" w:rsidR="008457CA" w:rsidRPr="002A2AD8" w:rsidRDefault="008457CA" w:rsidP="006E59C1">
      <w:pPr>
        <w:pStyle w:val="Heading2"/>
        <w:numPr>
          <w:ilvl w:val="1"/>
          <w:numId w:val="2"/>
        </w:numPr>
        <w:ind w:left="794" w:hanging="794"/>
        <w:rPr>
          <w:lang w:eastAsia="zh-CN"/>
        </w:rPr>
      </w:pPr>
      <w:bookmarkStart w:id="36" w:name="_Toc508133738"/>
      <w:r w:rsidRPr="002A2AD8">
        <w:rPr>
          <w:lang w:eastAsia="zh-CN"/>
        </w:rPr>
        <w:lastRenderedPageBreak/>
        <w:t>TSAG Rapporteur Group on Working Methods (RG-WM)</w:t>
      </w:r>
      <w:bookmarkEnd w:id="36"/>
    </w:p>
    <w:p w14:paraId="1E75CEB5" w14:textId="4352CF84" w:rsidR="00C703CA" w:rsidRPr="002A2AD8" w:rsidRDefault="00EF25E6" w:rsidP="006E59C1">
      <w:pPr>
        <w:pStyle w:val="ListParagraph"/>
        <w:numPr>
          <w:ilvl w:val="2"/>
          <w:numId w:val="2"/>
        </w:numPr>
        <w:contextualSpacing w:val="0"/>
        <w:rPr>
          <w:rFonts w:asciiTheme="majorBidi" w:hAnsiTheme="majorBidi" w:cstheme="majorBidi"/>
        </w:rPr>
      </w:pPr>
      <w:r w:rsidRPr="002A2AD8">
        <w:rPr>
          <w:rFonts w:asciiTheme="majorBidi" w:hAnsiTheme="majorBidi" w:cstheme="majorBidi"/>
        </w:rPr>
        <w:t xml:space="preserve">The Rapporteur </w:t>
      </w:r>
      <w:r w:rsidR="00C86E84" w:rsidRPr="002A2AD8">
        <w:rPr>
          <w:rFonts w:asciiTheme="majorBidi" w:hAnsiTheme="majorBidi" w:cstheme="majorBidi"/>
        </w:rPr>
        <w:t xml:space="preserve">of </w:t>
      </w:r>
      <w:r w:rsidRPr="002A2AD8">
        <w:rPr>
          <w:rFonts w:asciiTheme="majorBidi" w:hAnsiTheme="majorBidi" w:cstheme="majorBidi"/>
        </w:rPr>
        <w:t xml:space="preserve">RG-WM, </w:t>
      </w:r>
      <w:r w:rsidR="00D208CF" w:rsidRPr="002A2AD8">
        <w:rPr>
          <w:rFonts w:asciiTheme="majorBidi" w:hAnsiTheme="majorBidi" w:cstheme="majorBidi"/>
        </w:rPr>
        <w:t>Mr Ste</w:t>
      </w:r>
      <w:r w:rsidR="00632D96" w:rsidRPr="002A2AD8">
        <w:rPr>
          <w:rFonts w:asciiTheme="majorBidi" w:hAnsiTheme="majorBidi" w:cstheme="majorBidi"/>
        </w:rPr>
        <w:t>phen</w:t>
      </w:r>
      <w:r w:rsidR="00D208CF" w:rsidRPr="002A2AD8">
        <w:rPr>
          <w:rFonts w:asciiTheme="majorBidi" w:hAnsiTheme="majorBidi" w:cstheme="majorBidi"/>
        </w:rPr>
        <w:t xml:space="preserve"> Trowbridge</w:t>
      </w:r>
      <w:r w:rsidRPr="002A2AD8">
        <w:rPr>
          <w:rFonts w:asciiTheme="majorBidi" w:hAnsiTheme="majorBidi" w:cstheme="majorBidi"/>
        </w:rPr>
        <w:t xml:space="preserve"> (USA)</w:t>
      </w:r>
      <w:r w:rsidR="00C703CA" w:rsidRPr="002A2AD8">
        <w:rPr>
          <w:rFonts w:asciiTheme="majorBidi" w:hAnsiTheme="majorBidi" w:cstheme="majorBidi"/>
        </w:rPr>
        <w:t xml:space="preserve">, </w:t>
      </w:r>
      <w:r w:rsidR="00CB60F1" w:rsidRPr="002A2AD8">
        <w:rPr>
          <w:rFonts w:asciiTheme="majorBidi" w:hAnsiTheme="majorBidi" w:cstheme="majorBidi"/>
        </w:rPr>
        <w:t>presented the report of RG</w:t>
      </w:r>
      <w:r w:rsidR="00D208CF" w:rsidRPr="002A2AD8">
        <w:rPr>
          <w:rFonts w:asciiTheme="majorBidi" w:hAnsiTheme="majorBidi" w:cstheme="majorBidi"/>
        </w:rPr>
        <w:t>-</w:t>
      </w:r>
      <w:r w:rsidR="00161FA2" w:rsidRPr="002A2AD8">
        <w:rPr>
          <w:rFonts w:asciiTheme="majorBidi" w:hAnsiTheme="majorBidi" w:cstheme="majorBidi"/>
        </w:rPr>
        <w:t xml:space="preserve">WM </w:t>
      </w:r>
      <w:r w:rsidR="00D208CF" w:rsidRPr="002A2AD8">
        <w:rPr>
          <w:rFonts w:asciiTheme="majorBidi" w:hAnsiTheme="majorBidi" w:cstheme="majorBidi"/>
        </w:rPr>
        <w:t xml:space="preserve">in </w:t>
      </w:r>
      <w:hyperlink r:id="rId72" w:history="1">
        <w:r w:rsidR="00EA67AC" w:rsidRPr="002A2AD8">
          <w:rPr>
            <w:rStyle w:val="Hyperlink"/>
          </w:rPr>
          <w:t>TD135</w:t>
        </w:r>
      </w:hyperlink>
      <w:r w:rsidR="00EC0ADE" w:rsidRPr="002A2AD8">
        <w:rPr>
          <w:rFonts w:asciiTheme="majorBidi" w:hAnsiTheme="majorBidi" w:cstheme="majorBidi"/>
        </w:rPr>
        <w:t>.</w:t>
      </w:r>
    </w:p>
    <w:p w14:paraId="28E8FEEB" w14:textId="57141633" w:rsidR="00115169" w:rsidRPr="002A2AD8" w:rsidRDefault="00115169" w:rsidP="006E59C1">
      <w:pPr>
        <w:pStyle w:val="ListParagraph"/>
        <w:numPr>
          <w:ilvl w:val="2"/>
          <w:numId w:val="2"/>
        </w:numPr>
        <w:contextualSpacing w:val="0"/>
        <w:rPr>
          <w:rFonts w:asciiTheme="majorBidi" w:hAnsiTheme="majorBidi" w:cstheme="majorBidi"/>
        </w:rPr>
      </w:pPr>
      <w:bookmarkStart w:id="37" w:name="_Hlk508115812"/>
      <w:r w:rsidRPr="002A2AD8">
        <w:rPr>
          <w:rFonts w:asciiTheme="majorBidi" w:hAnsiTheme="majorBidi" w:cstheme="majorBidi"/>
        </w:rPr>
        <w:t xml:space="preserve">TSAG requested </w:t>
      </w:r>
      <w:r w:rsidR="001374CD" w:rsidRPr="002A2AD8">
        <w:rPr>
          <w:rFonts w:asciiTheme="majorBidi" w:hAnsiTheme="majorBidi" w:cstheme="majorBidi"/>
        </w:rPr>
        <w:t>TSB and ITU Legal Affairs Units to submit a TD to the next RG-WM e-meeting providing guideline</w:t>
      </w:r>
      <w:r w:rsidR="00D378EE" w:rsidRPr="002A2AD8">
        <w:rPr>
          <w:rFonts w:asciiTheme="majorBidi" w:hAnsiTheme="majorBidi" w:cstheme="majorBidi"/>
        </w:rPr>
        <w:t>s</w:t>
      </w:r>
      <w:r w:rsidR="001374CD" w:rsidRPr="002A2AD8">
        <w:rPr>
          <w:rFonts w:asciiTheme="majorBidi" w:hAnsiTheme="majorBidi" w:cstheme="majorBidi"/>
        </w:rPr>
        <w:t xml:space="preserve"> and interpretation on the usage </w:t>
      </w:r>
      <w:r w:rsidR="00D378EE" w:rsidRPr="002A2AD8">
        <w:rPr>
          <w:rFonts w:asciiTheme="majorBidi" w:hAnsiTheme="majorBidi" w:cstheme="majorBidi"/>
        </w:rPr>
        <w:t xml:space="preserve">and applicability </w:t>
      </w:r>
      <w:r w:rsidR="001374CD" w:rsidRPr="002A2AD8">
        <w:rPr>
          <w:rFonts w:asciiTheme="majorBidi" w:hAnsiTheme="majorBidi" w:cstheme="majorBidi"/>
        </w:rPr>
        <w:t>of Rec</w:t>
      </w:r>
      <w:r w:rsidR="003C258F">
        <w:rPr>
          <w:rFonts w:asciiTheme="majorBidi" w:hAnsiTheme="majorBidi" w:cstheme="majorBidi"/>
        </w:rPr>
        <w:t>s</w:t>
      </w:r>
      <w:r w:rsidR="001374CD" w:rsidRPr="002A2AD8">
        <w:rPr>
          <w:rFonts w:asciiTheme="majorBidi" w:hAnsiTheme="majorBidi" w:cstheme="majorBidi"/>
        </w:rPr>
        <w:t xml:space="preserve">. ITU-T A.1 </w:t>
      </w:r>
      <w:r w:rsidR="00D378EE" w:rsidRPr="002A2AD8">
        <w:rPr>
          <w:rFonts w:asciiTheme="majorBidi" w:hAnsiTheme="majorBidi" w:cstheme="majorBidi"/>
        </w:rPr>
        <w:t>(</w:t>
      </w:r>
      <w:r w:rsidR="004F70B7">
        <w:rPr>
          <w:rFonts w:asciiTheme="majorBidi" w:hAnsiTheme="majorBidi" w:cstheme="majorBidi"/>
        </w:rPr>
        <w:t xml:space="preserve">in particular, </w:t>
      </w:r>
      <w:r w:rsidR="00D378EE" w:rsidRPr="002A2AD8">
        <w:rPr>
          <w:rFonts w:asciiTheme="majorBidi" w:hAnsiTheme="majorBidi" w:cstheme="majorBidi"/>
        </w:rPr>
        <w:t>clause 3.1.6)</w:t>
      </w:r>
      <w:r w:rsidR="00DE332A" w:rsidRPr="002A2AD8">
        <w:rPr>
          <w:rFonts w:asciiTheme="majorBidi" w:hAnsiTheme="majorBidi" w:cstheme="majorBidi"/>
        </w:rPr>
        <w:t>,</w:t>
      </w:r>
      <w:r w:rsidR="00DE67EE" w:rsidRPr="002A2AD8">
        <w:rPr>
          <w:rFonts w:asciiTheme="majorBidi" w:hAnsiTheme="majorBidi" w:cstheme="majorBidi"/>
        </w:rPr>
        <w:t xml:space="preserve"> A.13</w:t>
      </w:r>
      <w:r w:rsidR="004869AD" w:rsidRPr="002A2AD8">
        <w:rPr>
          <w:rFonts w:asciiTheme="majorBidi" w:hAnsiTheme="majorBidi" w:cstheme="majorBidi"/>
        </w:rPr>
        <w:t>,</w:t>
      </w:r>
      <w:r w:rsidR="00DE332A" w:rsidRPr="002A2AD8">
        <w:rPr>
          <w:rFonts w:asciiTheme="majorBidi" w:hAnsiTheme="majorBidi" w:cstheme="majorBidi"/>
        </w:rPr>
        <w:t xml:space="preserve"> and A.25</w:t>
      </w:r>
      <w:r w:rsidR="004F70B7">
        <w:rPr>
          <w:rFonts w:asciiTheme="majorBidi" w:hAnsiTheme="majorBidi" w:cstheme="majorBidi"/>
        </w:rPr>
        <w:t xml:space="preserve"> as it concerns the contributory process and the development of ITU-T deliverables</w:t>
      </w:r>
      <w:r w:rsidR="001374CD" w:rsidRPr="002A2AD8">
        <w:rPr>
          <w:rFonts w:asciiTheme="majorBidi" w:hAnsiTheme="majorBidi" w:cstheme="majorBidi"/>
        </w:rPr>
        <w:t>.</w:t>
      </w:r>
    </w:p>
    <w:p w14:paraId="24926FC7" w14:textId="4B0C3254" w:rsidR="00160BF1" w:rsidRPr="002A2AD8" w:rsidRDefault="004F70B7" w:rsidP="006E59C1">
      <w:pPr>
        <w:pStyle w:val="ListParagraph"/>
        <w:numPr>
          <w:ilvl w:val="2"/>
          <w:numId w:val="2"/>
        </w:numPr>
        <w:contextualSpacing w:val="0"/>
        <w:rPr>
          <w:rFonts w:asciiTheme="majorBidi" w:hAnsiTheme="majorBidi" w:cstheme="majorBidi"/>
        </w:rPr>
      </w:pPr>
      <w:bookmarkStart w:id="38" w:name="_Hlk508115916"/>
      <w:bookmarkEnd w:id="37"/>
      <w:r>
        <w:rPr>
          <w:rFonts w:asciiTheme="majorBidi" w:hAnsiTheme="majorBidi" w:cstheme="majorBidi"/>
        </w:rPr>
        <w:t xml:space="preserve">It was noted that draft revised </w:t>
      </w:r>
      <w:r w:rsidR="00E41967" w:rsidRPr="002A2AD8">
        <w:rPr>
          <w:rFonts w:asciiTheme="majorBidi" w:hAnsiTheme="majorBidi" w:cstheme="majorBidi"/>
        </w:rPr>
        <w:t xml:space="preserve">Rec. ITU-T A.13 </w:t>
      </w:r>
      <w:r>
        <w:rPr>
          <w:rFonts w:asciiTheme="majorBidi" w:hAnsiTheme="majorBidi" w:cstheme="majorBidi"/>
        </w:rPr>
        <w:t xml:space="preserve">is under development and </w:t>
      </w:r>
      <w:r w:rsidR="00E41967" w:rsidRPr="002A2AD8">
        <w:rPr>
          <w:rFonts w:asciiTheme="majorBidi" w:hAnsiTheme="majorBidi" w:cstheme="majorBidi"/>
        </w:rPr>
        <w:t xml:space="preserve">that many open issues still need to be discussed before the draft can be considered </w:t>
      </w:r>
      <w:r>
        <w:rPr>
          <w:rFonts w:asciiTheme="majorBidi" w:hAnsiTheme="majorBidi" w:cstheme="majorBidi"/>
        </w:rPr>
        <w:t>for Determination</w:t>
      </w:r>
      <w:r w:rsidR="00E41967" w:rsidRPr="002A2AD8">
        <w:rPr>
          <w:rFonts w:asciiTheme="majorBidi" w:hAnsiTheme="majorBidi" w:cstheme="majorBidi"/>
        </w:rPr>
        <w:t>.</w:t>
      </w:r>
    </w:p>
    <w:bookmarkEnd w:id="38"/>
    <w:p w14:paraId="071DB451" w14:textId="55B9A355" w:rsidR="006A4914" w:rsidRPr="002A2AD8" w:rsidRDefault="004F70B7" w:rsidP="002251AA">
      <w:pPr>
        <w:pStyle w:val="ListParagraph"/>
        <w:numPr>
          <w:ilvl w:val="2"/>
          <w:numId w:val="2"/>
        </w:numPr>
        <w:contextualSpacing w:val="0"/>
        <w:rPr>
          <w:rFonts w:asciiTheme="majorBidi" w:hAnsiTheme="majorBidi" w:cstheme="majorBidi"/>
        </w:rPr>
      </w:pPr>
      <w:r>
        <w:rPr>
          <w:rFonts w:asciiTheme="majorBidi" w:hAnsiTheme="majorBidi" w:cstheme="majorBidi"/>
        </w:rPr>
        <w:t xml:space="preserve">It </w:t>
      </w:r>
      <w:proofErr w:type="gramStart"/>
      <w:r>
        <w:rPr>
          <w:rFonts w:asciiTheme="majorBidi" w:hAnsiTheme="majorBidi" w:cstheme="majorBidi"/>
        </w:rPr>
        <w:t>was</w:t>
      </w:r>
      <w:r w:rsidR="006A4914" w:rsidRPr="002A2AD8">
        <w:rPr>
          <w:rFonts w:asciiTheme="majorBidi" w:hAnsiTheme="majorBidi" w:cstheme="majorBidi"/>
        </w:rPr>
        <w:t xml:space="preserve"> noted</w:t>
      </w:r>
      <w:proofErr w:type="gramEnd"/>
      <w:r w:rsidR="006A4914" w:rsidRPr="002A2AD8">
        <w:rPr>
          <w:rFonts w:asciiTheme="majorBidi" w:hAnsiTheme="majorBidi" w:cstheme="majorBidi"/>
        </w:rPr>
        <w:t xml:space="preserve"> that</w:t>
      </w:r>
      <w:r>
        <w:rPr>
          <w:rFonts w:asciiTheme="majorBidi" w:hAnsiTheme="majorBidi" w:cstheme="majorBidi"/>
        </w:rPr>
        <w:t xml:space="preserve"> the</w:t>
      </w:r>
      <w:r w:rsidR="006A4914" w:rsidRPr="002A2AD8">
        <w:rPr>
          <w:rFonts w:asciiTheme="majorBidi" w:hAnsiTheme="majorBidi" w:cstheme="majorBidi"/>
        </w:rPr>
        <w:t xml:space="preserve"> RG-WM </w:t>
      </w:r>
      <w:r w:rsidR="007F7982">
        <w:rPr>
          <w:rFonts w:asciiTheme="majorBidi" w:hAnsiTheme="majorBidi" w:cstheme="majorBidi"/>
        </w:rPr>
        <w:t xml:space="preserve">meeting </w:t>
      </w:r>
      <w:r w:rsidR="006A4914" w:rsidRPr="002A2AD8">
        <w:rPr>
          <w:rFonts w:asciiTheme="majorBidi" w:hAnsiTheme="majorBidi" w:cstheme="majorBidi"/>
        </w:rPr>
        <w:t>did not discuss elect</w:t>
      </w:r>
      <w:r w:rsidR="00813F8F">
        <w:rPr>
          <w:rFonts w:asciiTheme="majorBidi" w:hAnsiTheme="majorBidi" w:cstheme="majorBidi"/>
        </w:rPr>
        <w:t>ronic working methods this time:</w:t>
      </w:r>
      <w:r w:rsidR="006A4914" w:rsidRPr="002A2AD8">
        <w:rPr>
          <w:rFonts w:asciiTheme="majorBidi" w:hAnsiTheme="majorBidi" w:cstheme="majorBidi"/>
        </w:rPr>
        <w:t xml:space="preserve"> C3</w:t>
      </w:r>
      <w:r w:rsidR="002251AA">
        <w:rPr>
          <w:rFonts w:asciiTheme="majorBidi" w:hAnsiTheme="majorBidi" w:cstheme="majorBidi"/>
        </w:rPr>
        <w:t>8</w:t>
      </w:r>
      <w:r w:rsidR="006A4914" w:rsidRPr="002A2AD8">
        <w:rPr>
          <w:rFonts w:asciiTheme="majorBidi" w:hAnsiTheme="majorBidi" w:cstheme="majorBidi"/>
        </w:rPr>
        <w:t xml:space="preserve"> </w:t>
      </w:r>
      <w:r w:rsidR="002251AA">
        <w:t>"</w:t>
      </w:r>
      <w:r w:rsidR="002251AA" w:rsidRPr="002251AA">
        <w:rPr>
          <w:rFonts w:asciiTheme="majorBidi" w:hAnsiTheme="majorBidi" w:cstheme="majorBidi"/>
        </w:rPr>
        <w:t>Issues of ITU-T work organization</w:t>
      </w:r>
      <w:r w:rsidR="002251AA">
        <w:t>"</w:t>
      </w:r>
      <w:r w:rsidR="002251AA">
        <w:rPr>
          <w:rFonts w:asciiTheme="majorBidi" w:hAnsiTheme="majorBidi" w:cstheme="majorBidi"/>
        </w:rPr>
        <w:t xml:space="preserve"> </w:t>
      </w:r>
      <w:r w:rsidR="006A4914" w:rsidRPr="002A2AD8">
        <w:rPr>
          <w:rFonts w:asciiTheme="majorBidi" w:hAnsiTheme="majorBidi" w:cstheme="majorBidi"/>
        </w:rPr>
        <w:t>should be discussed in the context of EWM.</w:t>
      </w:r>
    </w:p>
    <w:p w14:paraId="312A5749" w14:textId="0DEA4726" w:rsidR="00161FA2" w:rsidRPr="002A2AD8" w:rsidRDefault="00187093" w:rsidP="006E59C1">
      <w:pPr>
        <w:pStyle w:val="ListParagraph"/>
        <w:numPr>
          <w:ilvl w:val="2"/>
          <w:numId w:val="2"/>
        </w:numPr>
        <w:contextualSpacing w:val="0"/>
      </w:pPr>
      <w:r w:rsidRPr="002A2AD8">
        <w:rPr>
          <w:rFonts w:asciiTheme="majorBidi" w:hAnsiTheme="majorBidi" w:cstheme="majorBidi"/>
        </w:rPr>
        <w:t>T</w:t>
      </w:r>
      <w:r w:rsidR="00160BF1" w:rsidRPr="002A2AD8">
        <w:rPr>
          <w:rFonts w:asciiTheme="majorBidi" w:hAnsiTheme="majorBidi" w:cstheme="majorBidi"/>
        </w:rPr>
        <w:t>SAG</w:t>
      </w:r>
      <w:r w:rsidRPr="002A2AD8">
        <w:rPr>
          <w:rFonts w:asciiTheme="majorBidi" w:hAnsiTheme="majorBidi" w:cstheme="majorBidi"/>
        </w:rPr>
        <w:t xml:space="preserve"> authorized RG-WM to hold two </w:t>
      </w:r>
      <w:r w:rsidRPr="002A2AD8">
        <w:t xml:space="preserve">e-meetings </w:t>
      </w:r>
      <w:r w:rsidR="00DE67EE" w:rsidRPr="002A2AD8">
        <w:t xml:space="preserve">(with one joint </w:t>
      </w:r>
      <w:proofErr w:type="gramStart"/>
      <w:r w:rsidR="00DE67EE" w:rsidRPr="002A2AD8">
        <w:t>e-meeting</w:t>
      </w:r>
      <w:proofErr w:type="gramEnd"/>
      <w:r w:rsidR="00DE67EE" w:rsidRPr="002A2AD8">
        <w:t xml:space="preserve"> with RG-SC).</w:t>
      </w:r>
    </w:p>
    <w:p w14:paraId="6FB82710" w14:textId="546B0044" w:rsidR="006A4914" w:rsidRPr="002A2AD8" w:rsidRDefault="006A4914" w:rsidP="006E59C1">
      <w:pPr>
        <w:pStyle w:val="ListParagraph"/>
        <w:numPr>
          <w:ilvl w:val="2"/>
          <w:numId w:val="2"/>
        </w:numPr>
        <w:contextualSpacing w:val="0"/>
      </w:pPr>
      <w:r w:rsidRPr="002A2AD8">
        <w:rPr>
          <w:rFonts w:asciiTheme="majorBidi" w:hAnsiTheme="majorBidi" w:cstheme="majorBidi"/>
        </w:rPr>
        <w:t xml:space="preserve">TSAG invited contributions to </w:t>
      </w:r>
      <w:r w:rsidR="00813F8F">
        <w:rPr>
          <w:rFonts w:asciiTheme="majorBidi" w:hAnsiTheme="majorBidi" w:cstheme="majorBidi"/>
        </w:rPr>
        <w:t xml:space="preserve">the </w:t>
      </w:r>
      <w:r w:rsidRPr="002A2AD8">
        <w:rPr>
          <w:rFonts w:asciiTheme="majorBidi" w:hAnsiTheme="majorBidi" w:cstheme="majorBidi"/>
        </w:rPr>
        <w:t xml:space="preserve">next </w:t>
      </w:r>
      <w:r w:rsidR="00BA1CA4" w:rsidRPr="002A2AD8">
        <w:rPr>
          <w:rFonts w:asciiTheme="majorBidi" w:hAnsiTheme="majorBidi" w:cstheme="majorBidi"/>
        </w:rPr>
        <w:t xml:space="preserve">RG-WM </w:t>
      </w:r>
      <w:r w:rsidR="00BA1CA4">
        <w:rPr>
          <w:rFonts w:asciiTheme="majorBidi" w:hAnsiTheme="majorBidi" w:cstheme="majorBidi"/>
        </w:rPr>
        <w:t xml:space="preserve">meetings </w:t>
      </w:r>
      <w:r w:rsidRPr="002A2AD8">
        <w:rPr>
          <w:rFonts w:asciiTheme="majorBidi" w:hAnsiTheme="majorBidi" w:cstheme="majorBidi"/>
        </w:rPr>
        <w:t>with concrete proposals on the various open issues.</w:t>
      </w:r>
    </w:p>
    <w:p w14:paraId="4063558D" w14:textId="77777777" w:rsidR="00D208CF" w:rsidRPr="002A2AD8" w:rsidRDefault="00CC639B" w:rsidP="006E59C1">
      <w:pPr>
        <w:pStyle w:val="Heading2"/>
        <w:numPr>
          <w:ilvl w:val="1"/>
          <w:numId w:val="2"/>
        </w:numPr>
        <w:ind w:left="794" w:hanging="794"/>
        <w:rPr>
          <w:lang w:eastAsia="zh-CN"/>
        </w:rPr>
      </w:pPr>
      <w:bookmarkStart w:id="39" w:name="_TSAG_Rapporteur_Group"/>
      <w:bookmarkStart w:id="40" w:name="_Toc508133739"/>
      <w:bookmarkEnd w:id="39"/>
      <w:r w:rsidRPr="002A2AD8">
        <w:rPr>
          <w:lang w:eastAsia="zh-CN"/>
        </w:rPr>
        <w:t>TSAG Rapporteur Group on Strengthening Cooperation (RG-SC)</w:t>
      </w:r>
      <w:bookmarkEnd w:id="40"/>
    </w:p>
    <w:p w14:paraId="1CC3096D" w14:textId="77777777" w:rsidR="00700F96" w:rsidRDefault="00EF25E6" w:rsidP="006E59C1">
      <w:pPr>
        <w:pStyle w:val="ListParagraph"/>
        <w:numPr>
          <w:ilvl w:val="2"/>
          <w:numId w:val="2"/>
        </w:numPr>
        <w:contextualSpacing w:val="0"/>
        <w:rPr>
          <w:rFonts w:asciiTheme="majorBidi" w:hAnsiTheme="majorBidi" w:cstheme="majorBidi"/>
        </w:rPr>
      </w:pPr>
      <w:r w:rsidRPr="002A2AD8">
        <w:rPr>
          <w:rFonts w:asciiTheme="majorBidi" w:hAnsiTheme="majorBidi" w:cstheme="majorBidi"/>
        </w:rPr>
        <w:t xml:space="preserve">The Rapporteur of RG-SC, </w:t>
      </w:r>
      <w:r w:rsidR="00CC639B" w:rsidRPr="002A2AD8">
        <w:rPr>
          <w:rFonts w:asciiTheme="majorBidi" w:hAnsiTheme="majorBidi" w:cstheme="majorBidi"/>
        </w:rPr>
        <w:t>Mr Glenn Parsons</w:t>
      </w:r>
      <w:r w:rsidRPr="002A2AD8">
        <w:rPr>
          <w:rFonts w:asciiTheme="majorBidi" w:hAnsiTheme="majorBidi" w:cstheme="majorBidi"/>
        </w:rPr>
        <w:t xml:space="preserve"> (Canada)</w:t>
      </w:r>
      <w:r w:rsidR="00CC639B" w:rsidRPr="002A2AD8">
        <w:rPr>
          <w:rFonts w:asciiTheme="majorBidi" w:hAnsiTheme="majorBidi" w:cstheme="majorBidi"/>
        </w:rPr>
        <w:t>, p</w:t>
      </w:r>
      <w:r w:rsidR="00DC6B30" w:rsidRPr="002A2AD8">
        <w:rPr>
          <w:rFonts w:asciiTheme="majorBidi" w:hAnsiTheme="majorBidi" w:cstheme="majorBidi"/>
        </w:rPr>
        <w:t xml:space="preserve">resented the report of RG-SC in </w:t>
      </w:r>
      <w:hyperlink r:id="rId73" w:history="1">
        <w:r w:rsidR="00DC6B30" w:rsidRPr="002A2AD8">
          <w:rPr>
            <w:rStyle w:val="Hyperlink"/>
          </w:rPr>
          <w:t>TD129</w:t>
        </w:r>
      </w:hyperlink>
      <w:r w:rsidR="00CC639B" w:rsidRPr="002A2AD8">
        <w:rPr>
          <w:rFonts w:asciiTheme="majorBidi" w:hAnsiTheme="majorBidi" w:cstheme="majorBidi"/>
        </w:rPr>
        <w:t>.</w:t>
      </w:r>
    </w:p>
    <w:p w14:paraId="51FB1BBD" w14:textId="0A5E81F3" w:rsidR="00D8106F" w:rsidRDefault="006E3552" w:rsidP="00700F96">
      <w:pPr>
        <w:ind w:left="720"/>
      </w:pPr>
      <w:r w:rsidRPr="002A2AD8">
        <w:t xml:space="preserve">One Member State felt that the report does not reflect what </w:t>
      </w:r>
      <w:proofErr w:type="gramStart"/>
      <w:r w:rsidRPr="002A2AD8">
        <w:t>was discussed</w:t>
      </w:r>
      <w:proofErr w:type="gramEnd"/>
      <w:r w:rsidRPr="002A2AD8">
        <w:t xml:space="preserve"> in the meeting</w:t>
      </w:r>
      <w:r w:rsidR="00D17730" w:rsidRPr="002A2AD8">
        <w:t xml:space="preserve">, </w:t>
      </w:r>
      <w:r w:rsidR="00D8106F">
        <w:t xml:space="preserve">felt the report </w:t>
      </w:r>
      <w:r w:rsidR="00D17730" w:rsidRPr="002A2AD8">
        <w:t>somew</w:t>
      </w:r>
      <w:r w:rsidR="008D47AC" w:rsidRPr="002A2AD8">
        <w:t>hat incomplete and not balanced</w:t>
      </w:r>
      <w:r w:rsidR="0028197F" w:rsidRPr="002A2AD8">
        <w:t xml:space="preserve"> and</w:t>
      </w:r>
      <w:r w:rsidR="00283C4D">
        <w:t xml:space="preserve"> believed that</w:t>
      </w:r>
      <w:r w:rsidR="0028197F" w:rsidRPr="002A2AD8">
        <w:t xml:space="preserve"> better balance is needed</w:t>
      </w:r>
      <w:r w:rsidR="008D47AC" w:rsidRPr="002A2AD8">
        <w:t>; however, other Member States found the report balanced.</w:t>
      </w:r>
      <w:r w:rsidR="002803E4">
        <w:t xml:space="preserve"> TSAG agreed to reflect the views in the </w:t>
      </w:r>
      <w:r w:rsidR="00283C4D">
        <w:t xml:space="preserve">TSAG </w:t>
      </w:r>
      <w:r w:rsidR="002803E4">
        <w:t>report.</w:t>
      </w:r>
    </w:p>
    <w:p w14:paraId="5F68A6CA" w14:textId="560B5205" w:rsidR="00D8106F" w:rsidRDefault="00104256" w:rsidP="00D8106F">
      <w:pPr>
        <w:pStyle w:val="ListParagraph"/>
        <w:contextualSpacing w:val="0"/>
        <w:rPr>
          <w:rFonts w:asciiTheme="majorBidi" w:hAnsiTheme="majorBidi" w:cstheme="majorBidi"/>
        </w:rPr>
      </w:pPr>
      <w:r w:rsidRPr="002A2AD8">
        <w:rPr>
          <w:rFonts w:asciiTheme="majorBidi" w:hAnsiTheme="majorBidi" w:cstheme="majorBidi"/>
        </w:rPr>
        <w:t>T</w:t>
      </w:r>
      <w:r w:rsidR="00D8106F">
        <w:rPr>
          <w:rFonts w:asciiTheme="majorBidi" w:hAnsiTheme="majorBidi" w:cstheme="majorBidi"/>
        </w:rPr>
        <w:t>SAG</w:t>
      </w:r>
      <w:r w:rsidRPr="002A2AD8">
        <w:rPr>
          <w:rFonts w:asciiTheme="majorBidi" w:hAnsiTheme="majorBidi" w:cstheme="majorBidi"/>
        </w:rPr>
        <w:t xml:space="preserve"> agreed that language in </w:t>
      </w:r>
      <w:r w:rsidR="00700F96">
        <w:rPr>
          <w:rFonts w:asciiTheme="majorBidi" w:hAnsiTheme="majorBidi" w:cstheme="majorBidi"/>
        </w:rPr>
        <w:t>§</w:t>
      </w:r>
      <w:r w:rsidRPr="002A2AD8">
        <w:rPr>
          <w:rFonts w:asciiTheme="majorBidi" w:hAnsiTheme="majorBidi" w:cstheme="majorBidi"/>
        </w:rPr>
        <w:t xml:space="preserve">8 of the report should better say </w:t>
      </w:r>
      <w:r w:rsidR="00E626F5">
        <w:rPr>
          <w:rFonts w:asciiTheme="majorBidi" w:hAnsiTheme="majorBidi" w:cstheme="majorBidi"/>
        </w:rPr>
        <w:t>"</w:t>
      </w:r>
      <w:r w:rsidR="005D1D4A">
        <w:t xml:space="preserve">The meeting concluded that </w:t>
      </w:r>
      <w:r w:rsidR="00BA4B70">
        <w:t>the TSB Director should request the IPR-</w:t>
      </w:r>
      <w:proofErr w:type="spellStart"/>
      <w:r w:rsidR="00BA4B70">
        <w:t>Adhoc</w:t>
      </w:r>
      <w:proofErr w:type="spellEnd"/>
      <w:r w:rsidR="00BA4B70">
        <w:t xml:space="preserve"> group to provide</w:t>
      </w:r>
      <w:r w:rsidR="005D1D4A">
        <w:t xml:space="preserve"> </w:t>
      </w:r>
      <w:r w:rsidR="00E626F5" w:rsidRPr="002A2AD8">
        <w:rPr>
          <w:rFonts w:asciiTheme="majorBidi" w:hAnsiTheme="majorBidi" w:cstheme="majorBidi"/>
        </w:rPr>
        <w:t>informational</w:t>
      </w:r>
      <w:r w:rsidR="00F54800">
        <w:rPr>
          <w:rFonts w:asciiTheme="majorBidi" w:hAnsiTheme="majorBidi" w:cstheme="majorBidi"/>
        </w:rPr>
        <w:t>/</w:t>
      </w:r>
      <w:r w:rsidR="005D1D4A">
        <w:t>educational material on open source licences, or alternatively, software licensing models;</w:t>
      </w:r>
      <w:r w:rsidR="00E626F5">
        <w:rPr>
          <w:rFonts w:asciiTheme="majorBidi" w:hAnsiTheme="majorBidi" w:cstheme="majorBidi"/>
        </w:rPr>
        <w:t>"</w:t>
      </w:r>
      <w:r w:rsidRPr="002A2AD8">
        <w:rPr>
          <w:rFonts w:asciiTheme="majorBidi" w:hAnsiTheme="majorBidi" w:cstheme="majorBidi"/>
        </w:rPr>
        <w:t>.</w:t>
      </w:r>
    </w:p>
    <w:p w14:paraId="4D4EC72E" w14:textId="1AC43278" w:rsidR="00C703CA" w:rsidRPr="002A2AD8" w:rsidRDefault="006A4B94" w:rsidP="00D8106F">
      <w:pPr>
        <w:pStyle w:val="ListParagraph"/>
        <w:contextualSpacing w:val="0"/>
        <w:rPr>
          <w:rFonts w:asciiTheme="majorBidi" w:hAnsiTheme="majorBidi" w:cstheme="majorBidi"/>
        </w:rPr>
      </w:pPr>
      <w:r w:rsidRPr="002A2AD8">
        <w:rPr>
          <w:rFonts w:asciiTheme="majorBidi" w:hAnsiTheme="majorBidi" w:cstheme="majorBidi"/>
        </w:rPr>
        <w:t>T</w:t>
      </w:r>
      <w:r w:rsidR="00D8106F">
        <w:rPr>
          <w:rFonts w:asciiTheme="majorBidi" w:hAnsiTheme="majorBidi" w:cstheme="majorBidi"/>
        </w:rPr>
        <w:t>SAG</w:t>
      </w:r>
      <w:r w:rsidR="00DC6B30" w:rsidRPr="002A2AD8">
        <w:rPr>
          <w:rFonts w:asciiTheme="majorBidi" w:hAnsiTheme="majorBidi" w:cstheme="majorBidi"/>
        </w:rPr>
        <w:t xml:space="preserve"> </w:t>
      </w:r>
      <w:r w:rsidR="006E3552" w:rsidRPr="002A2AD8">
        <w:rPr>
          <w:rFonts w:asciiTheme="majorBidi" w:hAnsiTheme="majorBidi" w:cstheme="majorBidi"/>
        </w:rPr>
        <w:t xml:space="preserve">noted </w:t>
      </w:r>
      <w:r w:rsidR="00DC6B30" w:rsidRPr="002A2AD8">
        <w:rPr>
          <w:rFonts w:asciiTheme="majorBidi" w:hAnsiTheme="majorBidi" w:cstheme="majorBidi"/>
        </w:rPr>
        <w:t>the report</w:t>
      </w:r>
      <w:r w:rsidRPr="002A2AD8">
        <w:rPr>
          <w:rFonts w:asciiTheme="majorBidi" w:hAnsiTheme="majorBidi" w:cstheme="majorBidi"/>
        </w:rPr>
        <w:t>.</w:t>
      </w:r>
    </w:p>
    <w:p w14:paraId="5A078D94" w14:textId="77777777" w:rsidR="00422871" w:rsidRPr="002A2AD8" w:rsidRDefault="00907F8A" w:rsidP="006E59C1">
      <w:pPr>
        <w:pStyle w:val="ListParagraph"/>
        <w:numPr>
          <w:ilvl w:val="2"/>
          <w:numId w:val="2"/>
        </w:numPr>
        <w:contextualSpacing w:val="0"/>
        <w:rPr>
          <w:rFonts w:asciiTheme="majorBidi" w:hAnsiTheme="majorBidi" w:cstheme="majorBidi"/>
        </w:rPr>
      </w:pPr>
      <w:r w:rsidRPr="002A2AD8">
        <w:rPr>
          <w:rFonts w:asciiTheme="majorBidi" w:hAnsiTheme="majorBidi" w:cstheme="majorBidi"/>
        </w:rPr>
        <w:t>T</w:t>
      </w:r>
      <w:r w:rsidR="00E93DEF" w:rsidRPr="002A2AD8">
        <w:rPr>
          <w:rFonts w:asciiTheme="majorBidi" w:hAnsiTheme="majorBidi" w:cstheme="majorBidi"/>
        </w:rPr>
        <w:t>SAG</w:t>
      </w:r>
      <w:r w:rsidRPr="002A2AD8">
        <w:rPr>
          <w:rFonts w:asciiTheme="majorBidi" w:hAnsiTheme="majorBidi" w:cstheme="majorBidi"/>
        </w:rPr>
        <w:t xml:space="preserve"> agreed to send a liaison statement (in </w:t>
      </w:r>
      <w:hyperlink r:id="rId74" w:history="1">
        <w:r w:rsidR="00E93DEF" w:rsidRPr="002A2AD8">
          <w:rPr>
            <w:rStyle w:val="Hyperlink"/>
          </w:rPr>
          <w:t>TD211</w:t>
        </w:r>
      </w:hyperlink>
      <w:r w:rsidRPr="002A2AD8">
        <w:rPr>
          <w:rFonts w:asciiTheme="majorBidi" w:hAnsiTheme="majorBidi" w:cstheme="majorBidi"/>
        </w:rPr>
        <w:t xml:space="preserve">) </w:t>
      </w:r>
      <w:r w:rsidR="00E93DEF" w:rsidRPr="002A2AD8">
        <w:rPr>
          <w:rFonts w:asciiTheme="majorBidi" w:hAnsiTheme="majorBidi" w:cstheme="majorBidi"/>
        </w:rPr>
        <w:t xml:space="preserve">for comment </w:t>
      </w:r>
      <w:r w:rsidRPr="002A2AD8">
        <w:t>to ISCT, TDAG, ITU-D SGs, RAG, ITU-R SGs, and all ITU-T SGs</w:t>
      </w:r>
      <w:r w:rsidR="00E93DEF" w:rsidRPr="002A2AD8">
        <w:t xml:space="preserve"> </w:t>
      </w:r>
      <w:r w:rsidR="00E93DEF" w:rsidRPr="002A2AD8">
        <w:rPr>
          <w:rFonts w:asciiTheme="majorBidi" w:hAnsiTheme="majorBidi" w:cstheme="majorBidi"/>
        </w:rPr>
        <w:t xml:space="preserve">on </w:t>
      </w:r>
      <w:r w:rsidR="00E93DEF" w:rsidRPr="002A2AD8">
        <w:t>ITU inter-Sector coordination</w:t>
      </w:r>
      <w:r w:rsidRPr="002A2AD8">
        <w:t>.</w:t>
      </w:r>
    </w:p>
    <w:p w14:paraId="0F61C7DB" w14:textId="43E3C8B2" w:rsidR="007B6787" w:rsidRPr="002A2AD8" w:rsidRDefault="006F42E4" w:rsidP="006E59C1">
      <w:pPr>
        <w:pStyle w:val="Heading2"/>
        <w:numPr>
          <w:ilvl w:val="1"/>
          <w:numId w:val="2"/>
        </w:numPr>
        <w:ind w:left="794" w:hanging="794"/>
        <w:rPr>
          <w:lang w:eastAsia="zh-CN"/>
        </w:rPr>
      </w:pPr>
      <w:bookmarkStart w:id="41" w:name="_Toc508133740"/>
      <w:r w:rsidRPr="002A2AD8">
        <w:rPr>
          <w:lang w:eastAsia="zh-CN"/>
        </w:rPr>
        <w:t>TSAG Rapporteur Group on Strategic and Operational Plan (RG-SOP)</w:t>
      </w:r>
      <w:bookmarkEnd w:id="41"/>
    </w:p>
    <w:p w14:paraId="353CE5D7" w14:textId="04052F1A" w:rsidR="005731F4" w:rsidRPr="002A2AD8" w:rsidRDefault="000B5CDE" w:rsidP="006E59C1">
      <w:pPr>
        <w:pStyle w:val="ListParagraph"/>
        <w:numPr>
          <w:ilvl w:val="2"/>
          <w:numId w:val="2"/>
        </w:numPr>
        <w:contextualSpacing w:val="0"/>
        <w:rPr>
          <w:rFonts w:eastAsia="Times New Roman"/>
          <w:lang w:eastAsia="en-US"/>
        </w:rPr>
      </w:pPr>
      <w:r w:rsidRPr="002A2AD8">
        <w:rPr>
          <w:rFonts w:asciiTheme="majorBidi" w:hAnsiTheme="majorBidi" w:cstheme="majorBidi"/>
        </w:rPr>
        <w:t xml:space="preserve">The Rapporteur of RG-SOP, </w:t>
      </w:r>
      <w:r w:rsidR="006F42E4" w:rsidRPr="002A2AD8">
        <w:rPr>
          <w:rFonts w:eastAsia="Times New Roman"/>
          <w:lang w:eastAsia="en-US"/>
        </w:rPr>
        <w:t>Mr Victor Martinez</w:t>
      </w:r>
      <w:r w:rsidR="00036C41" w:rsidRPr="002A2AD8">
        <w:rPr>
          <w:rFonts w:eastAsia="Times New Roman"/>
          <w:lang w:eastAsia="en-US"/>
        </w:rPr>
        <w:t xml:space="preserve"> </w:t>
      </w:r>
      <w:r w:rsidR="00036C41" w:rsidRPr="002A2AD8">
        <w:rPr>
          <w:rFonts w:asciiTheme="majorBidi" w:hAnsiTheme="majorBidi" w:cstheme="majorBidi"/>
        </w:rPr>
        <w:t>Vanegas</w:t>
      </w:r>
      <w:r w:rsidRPr="002A2AD8">
        <w:rPr>
          <w:rFonts w:asciiTheme="majorBidi" w:hAnsiTheme="majorBidi" w:cstheme="majorBidi"/>
        </w:rPr>
        <w:t xml:space="preserve"> (Mexico)</w:t>
      </w:r>
      <w:r w:rsidR="006F42E4" w:rsidRPr="002A2AD8">
        <w:rPr>
          <w:rFonts w:eastAsia="Times New Roman"/>
          <w:lang w:eastAsia="en-US"/>
        </w:rPr>
        <w:t xml:space="preserve">, </w:t>
      </w:r>
      <w:r w:rsidR="006F42E4" w:rsidRPr="002A2AD8">
        <w:rPr>
          <w:rFonts w:asciiTheme="majorBidi" w:hAnsiTheme="majorBidi" w:cstheme="majorBidi"/>
        </w:rPr>
        <w:t xml:space="preserve">presented the report of RG-SOP in </w:t>
      </w:r>
      <w:hyperlink r:id="rId75" w:history="1">
        <w:r w:rsidR="00F87499" w:rsidRPr="002A2AD8">
          <w:rPr>
            <w:rStyle w:val="Hyperlink"/>
          </w:rPr>
          <w:t>TD131</w:t>
        </w:r>
      </w:hyperlink>
      <w:r w:rsidR="00AE529E" w:rsidRPr="002A2AD8">
        <w:rPr>
          <w:rFonts w:asciiTheme="majorBidi" w:hAnsiTheme="majorBidi" w:cstheme="majorBidi"/>
        </w:rPr>
        <w:t xml:space="preserve">, which </w:t>
      </w:r>
      <w:r w:rsidR="003C4F52">
        <w:rPr>
          <w:rFonts w:asciiTheme="majorBidi" w:hAnsiTheme="majorBidi" w:cstheme="majorBidi"/>
        </w:rPr>
        <w:t>TSAG</w:t>
      </w:r>
      <w:r w:rsidR="00AE529E" w:rsidRPr="002A2AD8">
        <w:rPr>
          <w:rFonts w:asciiTheme="majorBidi" w:hAnsiTheme="majorBidi" w:cstheme="majorBidi"/>
        </w:rPr>
        <w:t xml:space="preserve"> noted</w:t>
      </w:r>
      <w:r w:rsidR="006F42E4" w:rsidRPr="002A2AD8">
        <w:rPr>
          <w:rFonts w:asciiTheme="majorBidi" w:hAnsiTheme="majorBidi" w:cstheme="majorBidi"/>
        </w:rPr>
        <w:t>.</w:t>
      </w:r>
    </w:p>
    <w:p w14:paraId="40B7C9B1" w14:textId="69A9ADBA" w:rsidR="007A7EA3" w:rsidRPr="002A2AD8" w:rsidRDefault="007A7EA3" w:rsidP="006E59C1">
      <w:pPr>
        <w:pStyle w:val="Heading2"/>
        <w:numPr>
          <w:ilvl w:val="1"/>
          <w:numId w:val="2"/>
        </w:numPr>
        <w:rPr>
          <w:lang w:eastAsia="zh-CN"/>
        </w:rPr>
      </w:pPr>
      <w:bookmarkStart w:id="42" w:name="_Toc508133741"/>
      <w:r w:rsidRPr="002A2AD8">
        <w:rPr>
          <w:lang w:eastAsia="zh-CN"/>
        </w:rPr>
        <w:t>TSAG Rapporteur Group on Review of WTSA Resolutions (RG-</w:t>
      </w:r>
      <w:proofErr w:type="spellStart"/>
      <w:r w:rsidRPr="002A2AD8">
        <w:rPr>
          <w:lang w:eastAsia="zh-CN"/>
        </w:rPr>
        <w:t>ResReview</w:t>
      </w:r>
      <w:proofErr w:type="spellEnd"/>
      <w:r w:rsidRPr="002A2AD8">
        <w:rPr>
          <w:lang w:eastAsia="zh-CN"/>
        </w:rPr>
        <w:t>)</w:t>
      </w:r>
      <w:bookmarkEnd w:id="42"/>
    </w:p>
    <w:p w14:paraId="7A82265C" w14:textId="4537B3EC" w:rsidR="007A7EA3" w:rsidRPr="002A2AD8" w:rsidRDefault="007A7EA3" w:rsidP="006E59C1">
      <w:pPr>
        <w:pStyle w:val="ListParagraph"/>
        <w:numPr>
          <w:ilvl w:val="2"/>
          <w:numId w:val="2"/>
        </w:numPr>
        <w:contextualSpacing w:val="0"/>
        <w:rPr>
          <w:rFonts w:eastAsia="Times New Roman"/>
          <w:lang w:eastAsia="en-US"/>
        </w:rPr>
      </w:pPr>
      <w:r w:rsidRPr="002A2AD8">
        <w:rPr>
          <w:rFonts w:asciiTheme="majorBidi" w:hAnsiTheme="majorBidi" w:cstheme="majorBidi"/>
        </w:rPr>
        <w:t>The Rapporteur of RG-</w:t>
      </w:r>
      <w:proofErr w:type="spellStart"/>
      <w:r w:rsidRPr="002A2AD8">
        <w:rPr>
          <w:rFonts w:asciiTheme="majorBidi" w:hAnsiTheme="majorBidi" w:cstheme="majorBidi"/>
        </w:rPr>
        <w:t>ResReview</w:t>
      </w:r>
      <w:proofErr w:type="spellEnd"/>
      <w:r w:rsidRPr="002A2AD8">
        <w:rPr>
          <w:rFonts w:asciiTheme="majorBidi" w:hAnsiTheme="majorBidi" w:cstheme="majorBidi"/>
        </w:rPr>
        <w:t xml:space="preserve">, </w:t>
      </w:r>
      <w:r w:rsidRPr="002A2AD8">
        <w:rPr>
          <w:rFonts w:eastAsia="Times New Roman"/>
          <w:lang w:eastAsia="en-US"/>
        </w:rPr>
        <w:t xml:space="preserve">Mr Vladimir </w:t>
      </w:r>
      <w:proofErr w:type="spellStart"/>
      <w:r w:rsidRPr="002A2AD8">
        <w:rPr>
          <w:rFonts w:eastAsia="Times New Roman"/>
          <w:lang w:eastAsia="en-US"/>
        </w:rPr>
        <w:t>Minkin</w:t>
      </w:r>
      <w:proofErr w:type="spellEnd"/>
      <w:r w:rsidRPr="002A2AD8">
        <w:rPr>
          <w:rFonts w:asciiTheme="majorBidi" w:hAnsiTheme="majorBidi" w:cstheme="majorBidi"/>
        </w:rPr>
        <w:t xml:space="preserve"> (Russian Federation)</w:t>
      </w:r>
      <w:r w:rsidRPr="002A2AD8">
        <w:rPr>
          <w:rFonts w:eastAsia="Times New Roman"/>
          <w:lang w:eastAsia="en-US"/>
        </w:rPr>
        <w:t xml:space="preserve">, </w:t>
      </w:r>
      <w:r w:rsidRPr="002A2AD8">
        <w:rPr>
          <w:rFonts w:asciiTheme="majorBidi" w:hAnsiTheme="majorBidi" w:cstheme="majorBidi"/>
        </w:rPr>
        <w:t>presented the report of RG-</w:t>
      </w:r>
      <w:proofErr w:type="spellStart"/>
      <w:r w:rsidRPr="002A2AD8">
        <w:rPr>
          <w:rFonts w:asciiTheme="majorBidi" w:hAnsiTheme="majorBidi" w:cstheme="majorBidi"/>
        </w:rPr>
        <w:t>ResReview</w:t>
      </w:r>
      <w:proofErr w:type="spellEnd"/>
      <w:r w:rsidRPr="002A2AD8">
        <w:rPr>
          <w:rFonts w:asciiTheme="majorBidi" w:hAnsiTheme="majorBidi" w:cstheme="majorBidi"/>
        </w:rPr>
        <w:t xml:space="preserve"> in </w:t>
      </w:r>
      <w:hyperlink r:id="rId76" w:history="1">
        <w:r w:rsidRPr="002A2AD8">
          <w:rPr>
            <w:rStyle w:val="Hyperlink"/>
          </w:rPr>
          <w:t>TD</w:t>
        </w:r>
        <w:r w:rsidRPr="002A2AD8">
          <w:rPr>
            <w:rStyle w:val="Hyperlink"/>
            <w:rFonts w:asciiTheme="majorBidi" w:hAnsiTheme="majorBidi" w:cstheme="majorBidi"/>
          </w:rPr>
          <w:t>245</w:t>
        </w:r>
      </w:hyperlink>
      <w:r w:rsidRPr="002A2AD8">
        <w:rPr>
          <w:rFonts w:asciiTheme="majorBidi" w:hAnsiTheme="majorBidi" w:cstheme="majorBidi"/>
        </w:rPr>
        <w:t xml:space="preserve">, which </w:t>
      </w:r>
      <w:r w:rsidR="00CD181D">
        <w:rPr>
          <w:rFonts w:asciiTheme="majorBidi" w:hAnsiTheme="majorBidi" w:cstheme="majorBidi"/>
        </w:rPr>
        <w:t>TSAG</w:t>
      </w:r>
      <w:r w:rsidRPr="002A2AD8">
        <w:rPr>
          <w:rFonts w:asciiTheme="majorBidi" w:hAnsiTheme="majorBidi" w:cstheme="majorBidi"/>
        </w:rPr>
        <w:t xml:space="preserve"> noted.</w:t>
      </w:r>
    </w:p>
    <w:p w14:paraId="0C99A559" w14:textId="3863267E" w:rsidR="007A7EA3" w:rsidRPr="002A2AD8" w:rsidRDefault="007A7EA3" w:rsidP="006E59C1">
      <w:pPr>
        <w:pStyle w:val="ListParagraph"/>
        <w:numPr>
          <w:ilvl w:val="2"/>
          <w:numId w:val="2"/>
        </w:numPr>
        <w:contextualSpacing w:val="0"/>
        <w:rPr>
          <w:rFonts w:asciiTheme="majorBidi" w:hAnsiTheme="majorBidi" w:cstheme="majorBidi"/>
        </w:rPr>
      </w:pPr>
      <w:r w:rsidRPr="002A2AD8">
        <w:rPr>
          <w:rFonts w:asciiTheme="majorBidi" w:hAnsiTheme="majorBidi" w:cstheme="majorBidi"/>
        </w:rPr>
        <w:t>TSAG endorsed the revised terms of reference of RG-</w:t>
      </w:r>
      <w:proofErr w:type="spellStart"/>
      <w:r w:rsidRPr="002A2AD8">
        <w:rPr>
          <w:rFonts w:asciiTheme="majorBidi" w:hAnsiTheme="majorBidi" w:cstheme="majorBidi"/>
        </w:rPr>
        <w:t>ResReview</w:t>
      </w:r>
      <w:proofErr w:type="spellEnd"/>
      <w:r w:rsidRPr="002A2AD8">
        <w:rPr>
          <w:rFonts w:asciiTheme="majorBidi" w:hAnsiTheme="majorBidi" w:cstheme="majorBidi"/>
        </w:rPr>
        <w:t xml:space="preserve"> (see </w:t>
      </w:r>
      <w:hyperlink w:anchor="_Annex_B_Terms" w:history="1">
        <w:r w:rsidRPr="00B83CD4">
          <w:rPr>
            <w:rStyle w:val="Hyperlink"/>
            <w:rFonts w:asciiTheme="majorBidi" w:hAnsiTheme="majorBidi" w:cstheme="majorBidi"/>
          </w:rPr>
          <w:t>Annex B</w:t>
        </w:r>
      </w:hyperlink>
      <w:r w:rsidRPr="002A2AD8">
        <w:rPr>
          <w:rFonts w:asciiTheme="majorBidi" w:hAnsiTheme="majorBidi" w:cstheme="majorBidi"/>
        </w:rPr>
        <w:t xml:space="preserve"> of this report).</w:t>
      </w:r>
    </w:p>
    <w:p w14:paraId="2D7A9F99" w14:textId="09D865B7" w:rsidR="007A7EA3" w:rsidRPr="002A2AD8" w:rsidRDefault="009F52AE" w:rsidP="006E59C1">
      <w:pPr>
        <w:pStyle w:val="ListParagraph"/>
        <w:numPr>
          <w:ilvl w:val="2"/>
          <w:numId w:val="2"/>
        </w:numPr>
        <w:contextualSpacing w:val="0"/>
        <w:rPr>
          <w:lang w:eastAsia="zh-CN"/>
        </w:rPr>
      </w:pPr>
      <w:r w:rsidRPr="002A2AD8">
        <w:rPr>
          <w:rFonts w:eastAsia="Times New Roman"/>
          <w:lang w:eastAsia="en-US"/>
        </w:rPr>
        <w:t xml:space="preserve">TSAG authorized </w:t>
      </w:r>
      <w:r w:rsidRPr="002A2AD8">
        <w:rPr>
          <w:rFonts w:asciiTheme="majorBidi" w:hAnsiTheme="majorBidi" w:cstheme="majorBidi"/>
        </w:rPr>
        <w:t>RG-</w:t>
      </w:r>
      <w:proofErr w:type="spellStart"/>
      <w:r w:rsidRPr="002A2AD8">
        <w:rPr>
          <w:rFonts w:asciiTheme="majorBidi" w:hAnsiTheme="majorBidi" w:cstheme="majorBidi"/>
        </w:rPr>
        <w:t>ResReview</w:t>
      </w:r>
      <w:proofErr w:type="spellEnd"/>
      <w:r w:rsidRPr="002A2AD8">
        <w:t xml:space="preserve"> to hold one interim </w:t>
      </w:r>
      <w:proofErr w:type="gramStart"/>
      <w:r w:rsidRPr="002A2AD8">
        <w:t>e-meeting</w:t>
      </w:r>
      <w:proofErr w:type="gramEnd"/>
      <w:r w:rsidRPr="002A2AD8">
        <w:t xml:space="preserve"> if contributions are submitted by the deadline </w:t>
      </w:r>
      <w:r w:rsidR="00B83CD4">
        <w:t>(</w:t>
      </w:r>
      <w:r w:rsidRPr="002A2AD8">
        <w:t>1 June 2018</w:t>
      </w:r>
      <w:r w:rsidR="00B83CD4">
        <w:t>)</w:t>
      </w:r>
      <w:r w:rsidRPr="002A2AD8">
        <w:t xml:space="preserve"> on the scope of this Rapporteur Group.</w:t>
      </w:r>
    </w:p>
    <w:p w14:paraId="7522956C" w14:textId="77777777" w:rsidR="005B558D" w:rsidRPr="002A2AD8" w:rsidRDefault="002B2AFA" w:rsidP="006E59C1">
      <w:pPr>
        <w:pStyle w:val="Heading1"/>
        <w:numPr>
          <w:ilvl w:val="0"/>
          <w:numId w:val="2"/>
        </w:numPr>
        <w:rPr>
          <w:rFonts w:asciiTheme="majorBidi" w:hAnsiTheme="majorBidi" w:cstheme="majorBidi"/>
          <w:szCs w:val="24"/>
        </w:rPr>
      </w:pPr>
      <w:bookmarkStart w:id="43" w:name="_Toc508133742"/>
      <w:r w:rsidRPr="002A2AD8">
        <w:rPr>
          <w:rFonts w:asciiTheme="majorBidi" w:hAnsiTheme="majorBidi" w:cstheme="majorBidi"/>
          <w:szCs w:val="24"/>
        </w:rPr>
        <w:lastRenderedPageBreak/>
        <w:t>ITU-T meeting schedule including date of next TSAG meeting(s)</w:t>
      </w:r>
      <w:bookmarkEnd w:id="43"/>
    </w:p>
    <w:p w14:paraId="4ACB371C" w14:textId="7CBDAC34" w:rsidR="00F748DA" w:rsidRPr="002A2AD8" w:rsidRDefault="00F748DA" w:rsidP="006E59C1">
      <w:pPr>
        <w:pStyle w:val="ListParagraph"/>
        <w:numPr>
          <w:ilvl w:val="1"/>
          <w:numId w:val="2"/>
        </w:numPr>
        <w:contextualSpacing w:val="0"/>
      </w:pPr>
      <w:r w:rsidRPr="002A2AD8">
        <w:t>TSB</w:t>
      </w:r>
      <w:r w:rsidRPr="002A2AD8">
        <w:rPr>
          <w:lang w:eastAsia="en-US"/>
        </w:rPr>
        <w:t xml:space="preserve"> prepared </w:t>
      </w:r>
      <w:hyperlink r:id="rId77" w:history="1">
        <w:r w:rsidR="00F33C34" w:rsidRPr="002A2AD8">
          <w:rPr>
            <w:rStyle w:val="Hyperlink"/>
            <w:rFonts w:asciiTheme="majorBidi" w:hAnsiTheme="majorBidi" w:cstheme="majorBidi"/>
          </w:rPr>
          <w:t>TD144</w:t>
        </w:r>
      </w:hyperlink>
      <w:r w:rsidR="001020E7">
        <w:t>, w</w:t>
      </w:r>
      <w:r w:rsidR="0044142A" w:rsidRPr="002A2AD8">
        <w:t xml:space="preserve">hich outlines </w:t>
      </w:r>
      <w:r w:rsidR="003220DA" w:rsidRPr="002A2AD8">
        <w:t>the schedule of ITU-T meetings in 2018</w:t>
      </w:r>
      <w:r w:rsidR="0044142A" w:rsidRPr="002A2AD8">
        <w:t>.</w:t>
      </w:r>
      <w:r w:rsidR="00B83CD4">
        <w:t xml:space="preserve"> Some issues </w:t>
      </w:r>
      <w:proofErr w:type="gramStart"/>
      <w:r w:rsidR="00B83CD4">
        <w:t>were identified</w:t>
      </w:r>
      <w:proofErr w:type="gramEnd"/>
      <w:r w:rsidR="00B83CD4">
        <w:t xml:space="preserve"> update</w:t>
      </w:r>
      <w:r w:rsidR="00F54800">
        <w:t xml:space="preserve">d in </w:t>
      </w:r>
      <w:hyperlink r:id="rId78" w:history="1">
        <w:r w:rsidR="00F54800" w:rsidRPr="002A2AD8">
          <w:rPr>
            <w:rStyle w:val="Hyperlink"/>
            <w:rFonts w:asciiTheme="majorBidi" w:hAnsiTheme="majorBidi" w:cstheme="majorBidi"/>
          </w:rPr>
          <w:t>TD14</w:t>
        </w:r>
        <w:r w:rsidR="00F54800">
          <w:rPr>
            <w:rStyle w:val="Hyperlink"/>
            <w:rFonts w:asciiTheme="majorBidi" w:hAnsiTheme="majorBidi" w:cstheme="majorBidi"/>
          </w:rPr>
          <w:t>4-R1</w:t>
        </w:r>
      </w:hyperlink>
      <w:r w:rsidR="00B83CD4">
        <w:t>.</w:t>
      </w:r>
    </w:p>
    <w:p w14:paraId="2559EF04" w14:textId="77777777" w:rsidR="00B83CD4" w:rsidRPr="002A2AD8" w:rsidRDefault="00B83CD4" w:rsidP="00B83CD4">
      <w:pPr>
        <w:pStyle w:val="ListParagraph"/>
        <w:numPr>
          <w:ilvl w:val="1"/>
          <w:numId w:val="2"/>
        </w:numPr>
        <w:ind w:left="357" w:hanging="357"/>
        <w:contextualSpacing w:val="0"/>
      </w:pPr>
      <w:r w:rsidRPr="002A2AD8">
        <w:t xml:space="preserve">The last column of the table in </w:t>
      </w:r>
      <w:hyperlink w:anchor="_Annex_B_Summary" w:history="1">
        <w:r w:rsidRPr="002A2AD8">
          <w:rPr>
            <w:rStyle w:val="Hyperlink"/>
          </w:rPr>
          <w:t>Annex A</w:t>
        </w:r>
      </w:hyperlink>
      <w:r w:rsidRPr="002A2AD8">
        <w:t xml:space="preserve"> provides a summary of the interim meetings planned for TSAG Rapporteur Groups.</w:t>
      </w:r>
    </w:p>
    <w:p w14:paraId="48377390" w14:textId="5A6448F9" w:rsidR="003220DA" w:rsidRPr="002A2AD8" w:rsidRDefault="00537C30" w:rsidP="006E59C1">
      <w:pPr>
        <w:pStyle w:val="ListParagraph"/>
        <w:numPr>
          <w:ilvl w:val="1"/>
          <w:numId w:val="2"/>
        </w:numPr>
        <w:ind w:left="357" w:hanging="357"/>
        <w:contextualSpacing w:val="0"/>
      </w:pPr>
      <w:r>
        <w:t xml:space="preserve">It </w:t>
      </w:r>
      <w:proofErr w:type="gramStart"/>
      <w:r>
        <w:t>was pointed out</w:t>
      </w:r>
      <w:proofErr w:type="gramEnd"/>
      <w:r w:rsidR="003220DA" w:rsidRPr="002A2AD8">
        <w:t xml:space="preserve"> that the </w:t>
      </w:r>
      <w:r w:rsidR="00454825">
        <w:t xml:space="preserve">next </w:t>
      </w:r>
      <w:r w:rsidR="003220DA" w:rsidRPr="002A2AD8">
        <w:t>TSAG meeting should not conflict with other important ITU meetings, nor be in parallel with other major event</w:t>
      </w:r>
      <w:r w:rsidR="00454825">
        <w:t>s</w:t>
      </w:r>
      <w:r>
        <w:t xml:space="preserve"> in Geneva</w:t>
      </w:r>
      <w:r w:rsidR="003220DA" w:rsidRPr="002A2AD8">
        <w:t>.</w:t>
      </w:r>
    </w:p>
    <w:p w14:paraId="3F7D3027" w14:textId="77777777" w:rsidR="00B83CD4" w:rsidRPr="002A2AD8" w:rsidRDefault="00B83CD4" w:rsidP="00B83CD4">
      <w:pPr>
        <w:pStyle w:val="ListParagraph"/>
        <w:numPr>
          <w:ilvl w:val="1"/>
          <w:numId w:val="2"/>
        </w:numPr>
        <w:ind w:left="357" w:hanging="357"/>
        <w:contextualSpacing w:val="0"/>
      </w:pPr>
      <w:r w:rsidRPr="002A2AD8">
        <w:t xml:space="preserve">Some TSAG Rapporteurs informed </w:t>
      </w:r>
      <w:r>
        <w:t>TSAG</w:t>
      </w:r>
      <w:r w:rsidRPr="002A2AD8">
        <w:t xml:space="preserve"> about their unavailability in case the </w:t>
      </w:r>
      <w:r>
        <w:t xml:space="preserve">next </w:t>
      </w:r>
      <w:r w:rsidRPr="002A2AD8">
        <w:t xml:space="preserve">TSAG meeting </w:t>
      </w:r>
      <w:proofErr w:type="gramStart"/>
      <w:r w:rsidRPr="002A2AD8">
        <w:t>would be moved</w:t>
      </w:r>
      <w:proofErr w:type="gramEnd"/>
      <w:r w:rsidRPr="002A2AD8">
        <w:t xml:space="preserve"> to January 2019.</w:t>
      </w:r>
    </w:p>
    <w:p w14:paraId="7F0AD5B6" w14:textId="54506CAB" w:rsidR="00B83CD4" w:rsidRPr="002A2AD8" w:rsidRDefault="00B83CD4" w:rsidP="00B83CD4">
      <w:pPr>
        <w:pStyle w:val="ListParagraph"/>
        <w:numPr>
          <w:ilvl w:val="1"/>
          <w:numId w:val="2"/>
        </w:numPr>
        <w:ind w:left="357" w:hanging="357"/>
        <w:contextualSpacing w:val="0"/>
      </w:pPr>
      <w:r w:rsidRPr="002A2AD8">
        <w:t>TSAG asked the TSB Director and TSB to find an acceptable solution for the next TSAG meeting.</w:t>
      </w:r>
    </w:p>
    <w:p w14:paraId="23B928AC" w14:textId="7BED64FF" w:rsidR="003220DA" w:rsidRPr="002A2AD8" w:rsidRDefault="003220DA" w:rsidP="006E59C1">
      <w:pPr>
        <w:pStyle w:val="ListParagraph"/>
        <w:numPr>
          <w:ilvl w:val="1"/>
          <w:numId w:val="2"/>
        </w:numPr>
        <w:ind w:left="357" w:hanging="357"/>
        <w:contextualSpacing w:val="0"/>
      </w:pPr>
      <w:r w:rsidRPr="002A2AD8">
        <w:t>Japan raised the issue that SG11 and SG13 Rapporteur Group meetings (22 October – 2 November 2018) are not yet confirmed due to</w:t>
      </w:r>
      <w:r w:rsidR="00422D30">
        <w:t xml:space="preserve"> overlap</w:t>
      </w:r>
      <w:r w:rsidRPr="002A2AD8">
        <w:t xml:space="preserve"> with the CJK meeting 24</w:t>
      </w:r>
      <w:r w:rsidR="00454825">
        <w:t xml:space="preserve"> </w:t>
      </w:r>
      <w:r w:rsidRPr="002A2AD8">
        <w:t xml:space="preserve">and 25 October 2018 </w:t>
      </w:r>
      <w:r w:rsidR="00454825">
        <w:t>i</w:t>
      </w:r>
      <w:r w:rsidRPr="002A2AD8">
        <w:t xml:space="preserve">n Japan, and </w:t>
      </w:r>
      <w:r w:rsidR="00454825">
        <w:t xml:space="preserve">asked </w:t>
      </w:r>
      <w:r w:rsidRPr="002A2AD8">
        <w:t xml:space="preserve">TSB </w:t>
      </w:r>
      <w:r w:rsidR="00454825">
        <w:t>to</w:t>
      </w:r>
      <w:r w:rsidRPr="002A2AD8">
        <w:t xml:space="preserve"> find a better solution.</w:t>
      </w:r>
    </w:p>
    <w:p w14:paraId="26A33856" w14:textId="1F4C5DDD" w:rsidR="00700F96" w:rsidRDefault="00700F96" w:rsidP="006E59C1">
      <w:pPr>
        <w:pStyle w:val="Heading1"/>
        <w:numPr>
          <w:ilvl w:val="0"/>
          <w:numId w:val="2"/>
        </w:numPr>
        <w:rPr>
          <w:rFonts w:asciiTheme="majorBidi" w:hAnsiTheme="majorBidi" w:cstheme="majorBidi"/>
          <w:szCs w:val="24"/>
        </w:rPr>
      </w:pPr>
      <w:bookmarkStart w:id="44" w:name="_Toc508133743"/>
      <w:r>
        <w:rPr>
          <w:rFonts w:asciiTheme="majorBidi" w:hAnsiTheme="majorBidi" w:cstheme="majorBidi"/>
          <w:szCs w:val="24"/>
        </w:rPr>
        <w:t>Nomination of liaison representatives</w:t>
      </w:r>
      <w:bookmarkEnd w:id="44"/>
    </w:p>
    <w:p w14:paraId="4FB9BCA1" w14:textId="704642D8" w:rsidR="00700F96" w:rsidRDefault="00700F96" w:rsidP="003E4309">
      <w:pPr>
        <w:pStyle w:val="ListParagraph"/>
        <w:numPr>
          <w:ilvl w:val="1"/>
          <w:numId w:val="2"/>
        </w:numPr>
        <w:ind w:left="357" w:hanging="357"/>
        <w:contextualSpacing w:val="0"/>
      </w:pPr>
      <w:r>
        <w:t xml:space="preserve">TSAG </w:t>
      </w:r>
      <w:r w:rsidRPr="002A2AD8">
        <w:t xml:space="preserve">appointed Mr Shigeru Miyake </w:t>
      </w:r>
      <w:r>
        <w:t>(</w:t>
      </w:r>
      <w:r w:rsidRPr="002A2AD8">
        <w:t>Hitachi</w:t>
      </w:r>
      <w:r>
        <w:t xml:space="preserve">, </w:t>
      </w:r>
      <w:r w:rsidRPr="002A2AD8">
        <w:t>Japan</w:t>
      </w:r>
      <w:r>
        <w:t>)</w:t>
      </w:r>
      <w:r w:rsidRPr="002A2AD8">
        <w:t xml:space="preserve"> as liaison officer to ISO/IEC JTC 1, and Mr Yoichi Maeda </w:t>
      </w:r>
      <w:r>
        <w:t>(</w:t>
      </w:r>
      <w:r w:rsidRPr="002A2AD8">
        <w:t>Japan</w:t>
      </w:r>
      <w:r>
        <w:t>)</w:t>
      </w:r>
      <w:r w:rsidRPr="002A2AD8">
        <w:t xml:space="preserve"> as representative to IEC/SG11 and to IEC/ISO/ITU-T </w:t>
      </w:r>
      <w:r w:rsidR="00B83CD4" w:rsidRPr="003E4309">
        <w:t>Joint Task Force on effective collaboration (</w:t>
      </w:r>
      <w:r w:rsidRPr="002A2AD8">
        <w:t>JTFEC</w:t>
      </w:r>
      <w:r w:rsidR="00B83CD4">
        <w:t>)</w:t>
      </w:r>
      <w:r w:rsidRPr="002A2AD8">
        <w:t>.</w:t>
      </w:r>
    </w:p>
    <w:p w14:paraId="4A533136" w14:textId="77777777" w:rsidR="00893652" w:rsidRPr="00893652" w:rsidRDefault="00B83CD4" w:rsidP="003E4309">
      <w:pPr>
        <w:pStyle w:val="ListParagraph"/>
        <w:numPr>
          <w:ilvl w:val="1"/>
          <w:numId w:val="2"/>
        </w:numPr>
        <w:ind w:left="357" w:hanging="357"/>
        <w:contextualSpacing w:val="0"/>
        <w:rPr>
          <w:rFonts w:asciiTheme="majorBidi" w:hAnsiTheme="majorBidi" w:cstheme="majorBidi"/>
          <w:b/>
          <w:szCs w:val="20"/>
          <w:lang w:eastAsia="en-US"/>
        </w:rPr>
      </w:pPr>
      <w:r>
        <w:t xml:space="preserve">Upon request of the </w:t>
      </w:r>
      <w:r w:rsidRPr="002A2AD8">
        <w:t>TSAG RG-SC</w:t>
      </w:r>
      <w:r>
        <w:t>,</w:t>
      </w:r>
      <w:r w:rsidRPr="003E4309">
        <w:t xml:space="preserve"> TSAG appointed two additional representatives</w:t>
      </w:r>
      <w:r w:rsidRPr="002A2AD8">
        <w:t xml:space="preserve"> to the </w:t>
      </w:r>
      <w:r w:rsidRPr="003E4309">
        <w:t>ISO/IEC/ITU-T JTFEC</w:t>
      </w:r>
      <w:r w:rsidRPr="002A2AD8">
        <w:rPr>
          <w:rFonts w:eastAsia="Times New Roman"/>
          <w:bCs/>
          <w:lang w:eastAsia="en-US"/>
        </w:rPr>
        <w:t>: M</w:t>
      </w:r>
      <w:r>
        <w:rPr>
          <w:rFonts w:eastAsia="Times New Roman"/>
          <w:bCs/>
          <w:lang w:eastAsia="en-US"/>
        </w:rPr>
        <w:t>s</w:t>
      </w:r>
      <w:r w:rsidRPr="002A2AD8">
        <w:rPr>
          <w:rFonts w:eastAsia="Times New Roman"/>
          <w:bCs/>
          <w:lang w:eastAsia="en-US"/>
        </w:rPr>
        <w:t xml:space="preserve"> </w:t>
      </w:r>
      <w:proofErr w:type="spellStart"/>
      <w:r w:rsidRPr="002A2AD8">
        <w:rPr>
          <w:rFonts w:eastAsia="Times New Roman"/>
          <w:bCs/>
          <w:lang w:eastAsia="en-US"/>
        </w:rPr>
        <w:t>Gaelle</w:t>
      </w:r>
      <w:proofErr w:type="spellEnd"/>
      <w:r w:rsidRPr="002A2AD8">
        <w:rPr>
          <w:rFonts w:eastAsia="Times New Roman"/>
          <w:bCs/>
          <w:lang w:eastAsia="en-US"/>
        </w:rPr>
        <w:t xml:space="preserve"> Martin-</w:t>
      </w:r>
      <w:proofErr w:type="spellStart"/>
      <w:r w:rsidRPr="002A2AD8">
        <w:rPr>
          <w:rFonts w:eastAsia="Times New Roman"/>
          <w:bCs/>
          <w:lang w:eastAsia="en-US"/>
        </w:rPr>
        <w:t>Cocher</w:t>
      </w:r>
      <w:proofErr w:type="spellEnd"/>
      <w:r w:rsidRPr="002A2AD8">
        <w:rPr>
          <w:rFonts w:eastAsia="Times New Roman"/>
          <w:bCs/>
          <w:lang w:eastAsia="en-US"/>
        </w:rPr>
        <w:t xml:space="preserve"> (Blackberry</w:t>
      </w:r>
      <w:r>
        <w:rPr>
          <w:rFonts w:eastAsia="Times New Roman"/>
          <w:bCs/>
          <w:lang w:eastAsia="en-US"/>
        </w:rPr>
        <w:t>, Canada</w:t>
      </w:r>
      <w:r w:rsidRPr="002A2AD8">
        <w:rPr>
          <w:rFonts w:eastAsia="Times New Roman"/>
          <w:bCs/>
          <w:lang w:eastAsia="en-US"/>
        </w:rPr>
        <w:t xml:space="preserve">), and Mr </w:t>
      </w:r>
      <w:proofErr w:type="spellStart"/>
      <w:r w:rsidRPr="002A2AD8">
        <w:rPr>
          <w:rFonts w:eastAsia="Times New Roman"/>
          <w:bCs/>
          <w:lang w:eastAsia="en-US"/>
        </w:rPr>
        <w:t>Ajit</w:t>
      </w:r>
      <w:proofErr w:type="spellEnd"/>
      <w:r w:rsidRPr="002A2AD8">
        <w:rPr>
          <w:rFonts w:eastAsia="Times New Roman"/>
          <w:bCs/>
          <w:lang w:eastAsia="en-US"/>
        </w:rPr>
        <w:t xml:space="preserve"> </w:t>
      </w:r>
      <w:proofErr w:type="spellStart"/>
      <w:r w:rsidRPr="002A2AD8">
        <w:rPr>
          <w:rFonts w:eastAsia="Times New Roman"/>
          <w:bCs/>
          <w:lang w:eastAsia="en-US"/>
        </w:rPr>
        <w:t>Jillavenkatesa</w:t>
      </w:r>
      <w:proofErr w:type="spellEnd"/>
      <w:r w:rsidRPr="002A2AD8">
        <w:rPr>
          <w:rFonts w:eastAsia="Times New Roman"/>
          <w:bCs/>
          <w:lang w:eastAsia="en-US"/>
        </w:rPr>
        <w:t xml:space="preserve"> (United States).</w:t>
      </w:r>
    </w:p>
    <w:p w14:paraId="316FF2E8" w14:textId="527F432A" w:rsidR="00B83CD4" w:rsidRPr="002A2AD8" w:rsidRDefault="00B83CD4" w:rsidP="003E4309">
      <w:pPr>
        <w:pStyle w:val="ListParagraph"/>
        <w:numPr>
          <w:ilvl w:val="1"/>
          <w:numId w:val="2"/>
        </w:numPr>
        <w:ind w:left="357" w:hanging="357"/>
        <w:contextualSpacing w:val="0"/>
        <w:rPr>
          <w:rStyle w:val="Hyperlink"/>
          <w:rFonts w:asciiTheme="majorBidi" w:hAnsiTheme="majorBidi" w:cstheme="majorBidi"/>
          <w:b/>
          <w:color w:val="auto"/>
          <w:szCs w:val="20"/>
          <w:u w:val="none"/>
          <w:lang w:eastAsia="en-US"/>
        </w:rPr>
      </w:pPr>
      <w:r>
        <w:rPr>
          <w:rFonts w:eastAsia="Times New Roman"/>
          <w:bCs/>
          <w:lang w:eastAsia="en-US"/>
        </w:rPr>
        <w:t xml:space="preserve">TSAG requested that the TSB Director continue to provide TSB support in the </w:t>
      </w:r>
      <w:r w:rsidRPr="002A2AD8">
        <w:rPr>
          <w:rFonts w:eastAsia="Times New Roman"/>
          <w:bCs/>
          <w:lang w:eastAsia="en-US"/>
        </w:rPr>
        <w:t>JTFEC</w:t>
      </w:r>
      <w:r>
        <w:rPr>
          <w:rFonts w:eastAsia="Times New Roman"/>
          <w:bCs/>
          <w:lang w:eastAsia="en-US"/>
        </w:rPr>
        <w:t xml:space="preserve"> activity.</w:t>
      </w:r>
    </w:p>
    <w:p w14:paraId="069DFF9F" w14:textId="038BD627" w:rsidR="002D7DC3" w:rsidRPr="002A2AD8" w:rsidRDefault="002D7DC3" w:rsidP="006E59C1">
      <w:pPr>
        <w:pStyle w:val="Heading1"/>
        <w:numPr>
          <w:ilvl w:val="0"/>
          <w:numId w:val="2"/>
        </w:numPr>
        <w:rPr>
          <w:rFonts w:asciiTheme="majorBidi" w:hAnsiTheme="majorBidi" w:cstheme="majorBidi"/>
          <w:szCs w:val="24"/>
        </w:rPr>
      </w:pPr>
      <w:bookmarkStart w:id="45" w:name="_Toc508133744"/>
      <w:r w:rsidRPr="002A2AD8">
        <w:rPr>
          <w:rFonts w:asciiTheme="majorBidi" w:hAnsiTheme="majorBidi" w:cstheme="majorBidi"/>
          <w:szCs w:val="24"/>
        </w:rPr>
        <w:t>Any other business</w:t>
      </w:r>
      <w:bookmarkEnd w:id="45"/>
    </w:p>
    <w:p w14:paraId="76642DAE" w14:textId="2D0552CD" w:rsidR="00C57D91" w:rsidRPr="002A2AD8" w:rsidRDefault="00F628F7" w:rsidP="001645C7">
      <w:r w:rsidRPr="002A2AD8">
        <w:t>No</w:t>
      </w:r>
      <w:r w:rsidR="007E4A75">
        <w:t>ne</w:t>
      </w:r>
      <w:r w:rsidR="00DD2F90" w:rsidRPr="002A2AD8">
        <w:t>.</w:t>
      </w:r>
    </w:p>
    <w:p w14:paraId="7C3971E1" w14:textId="172DE4CC" w:rsidR="002D7DC3" w:rsidRPr="002A2AD8" w:rsidRDefault="002D7DC3" w:rsidP="006E59C1">
      <w:pPr>
        <w:pStyle w:val="Heading1"/>
        <w:numPr>
          <w:ilvl w:val="0"/>
          <w:numId w:val="2"/>
        </w:numPr>
        <w:rPr>
          <w:rFonts w:asciiTheme="majorBidi" w:hAnsiTheme="majorBidi" w:cstheme="majorBidi"/>
          <w:szCs w:val="24"/>
        </w:rPr>
      </w:pPr>
      <w:bookmarkStart w:id="46" w:name="_Toc508133745"/>
      <w:r w:rsidRPr="002A2AD8">
        <w:rPr>
          <w:rFonts w:asciiTheme="majorBidi" w:hAnsiTheme="majorBidi" w:cstheme="majorBidi"/>
          <w:szCs w:val="24"/>
        </w:rPr>
        <w:t>Consideration of draft meeting Report</w:t>
      </w:r>
      <w:bookmarkEnd w:id="46"/>
    </w:p>
    <w:p w14:paraId="42D2C6BD" w14:textId="5999ED1A" w:rsidR="002D7DC3" w:rsidRPr="002A2AD8" w:rsidRDefault="00A303A6">
      <w:pPr>
        <w:tabs>
          <w:tab w:val="left" w:pos="650"/>
          <w:tab w:val="left" w:pos="1384"/>
          <w:tab w:val="left" w:pos="4902"/>
          <w:tab w:val="left" w:pos="5753"/>
        </w:tabs>
        <w:rPr>
          <w:rFonts w:asciiTheme="majorBidi" w:eastAsia="SimSun" w:hAnsiTheme="majorBidi" w:cstheme="majorBidi"/>
          <w:bCs/>
        </w:rPr>
      </w:pPr>
      <w:r w:rsidRPr="002A2AD8">
        <w:t>The TSAG C</w:t>
      </w:r>
      <w:r w:rsidR="004313FE" w:rsidRPr="002A2AD8">
        <w:t xml:space="preserve">hairman informed </w:t>
      </w:r>
      <w:r w:rsidR="000B1B3E">
        <w:t>TSAG</w:t>
      </w:r>
      <w:r w:rsidR="004313FE" w:rsidRPr="002A2AD8">
        <w:t xml:space="preserve"> that a draft version of the me</w:t>
      </w:r>
      <w:r w:rsidRPr="002A2AD8">
        <w:t xml:space="preserve">eting report </w:t>
      </w:r>
      <w:proofErr w:type="gramStart"/>
      <w:r w:rsidRPr="002A2AD8">
        <w:t>w</w:t>
      </w:r>
      <w:r w:rsidR="00FF503E">
        <w:t>ould</w:t>
      </w:r>
      <w:r w:rsidR="00D72D14" w:rsidRPr="002A2AD8">
        <w:t xml:space="preserve"> </w:t>
      </w:r>
      <w:r w:rsidRPr="002A2AD8">
        <w:t>be uploaded</w:t>
      </w:r>
      <w:proofErr w:type="gramEnd"/>
      <w:r w:rsidRPr="002A2AD8">
        <w:t xml:space="preserve"> within two week</w:t>
      </w:r>
      <w:r w:rsidR="00D72D14" w:rsidRPr="002A2AD8">
        <w:t>s</w:t>
      </w:r>
      <w:r w:rsidR="00FF503E">
        <w:t>. The report will be</w:t>
      </w:r>
      <w:r w:rsidRPr="002A2AD8">
        <w:t xml:space="preserve"> open for review and commenting</w:t>
      </w:r>
      <w:r w:rsidR="004313FE" w:rsidRPr="002A2AD8">
        <w:t xml:space="preserve"> </w:t>
      </w:r>
      <w:r w:rsidR="00227CE1" w:rsidRPr="002A2AD8">
        <w:t xml:space="preserve">for </w:t>
      </w:r>
      <w:r w:rsidR="002D7DC3" w:rsidRPr="002A2AD8">
        <w:t>two weeks.</w:t>
      </w:r>
    </w:p>
    <w:p w14:paraId="2A384B11" w14:textId="77777777" w:rsidR="002D7DC3" w:rsidRPr="002A2AD8" w:rsidRDefault="002D7DC3" w:rsidP="006E59C1">
      <w:pPr>
        <w:pStyle w:val="Heading1"/>
        <w:numPr>
          <w:ilvl w:val="0"/>
          <w:numId w:val="2"/>
        </w:numPr>
        <w:rPr>
          <w:rFonts w:asciiTheme="majorBidi" w:hAnsiTheme="majorBidi" w:cstheme="majorBidi"/>
          <w:szCs w:val="24"/>
        </w:rPr>
      </w:pPr>
      <w:bookmarkStart w:id="47" w:name="_Toc508133746"/>
      <w:r w:rsidRPr="002A2AD8">
        <w:rPr>
          <w:rFonts w:asciiTheme="majorBidi" w:hAnsiTheme="majorBidi" w:cstheme="majorBidi"/>
          <w:szCs w:val="24"/>
        </w:rPr>
        <w:t>Closure of meeting</w:t>
      </w:r>
      <w:bookmarkEnd w:id="47"/>
    </w:p>
    <w:p w14:paraId="06924923" w14:textId="05E2EF9F" w:rsidR="00F01CB6" w:rsidRPr="002A2AD8" w:rsidRDefault="00F01CB6" w:rsidP="006E59C1">
      <w:pPr>
        <w:pStyle w:val="ListParagraph"/>
        <w:numPr>
          <w:ilvl w:val="1"/>
          <w:numId w:val="2"/>
        </w:numPr>
        <w:ind w:left="357" w:hanging="357"/>
        <w:contextualSpacing w:val="0"/>
        <w:rPr>
          <w:rFonts w:asciiTheme="majorBidi" w:eastAsia="SimSun" w:hAnsiTheme="majorBidi" w:cstheme="majorBidi"/>
          <w:bCs/>
        </w:rPr>
      </w:pPr>
      <w:r w:rsidRPr="002A2AD8">
        <w:rPr>
          <w:rFonts w:asciiTheme="majorBidi" w:eastAsia="SimSun" w:hAnsiTheme="majorBidi" w:cstheme="majorBidi"/>
          <w:bCs/>
        </w:rPr>
        <w:t xml:space="preserve">The TSB Director thanked Mr </w:t>
      </w:r>
      <w:proofErr w:type="spellStart"/>
      <w:r w:rsidRPr="002A2AD8">
        <w:rPr>
          <w:rFonts w:asciiTheme="majorBidi" w:eastAsia="SimSun" w:hAnsiTheme="majorBidi" w:cstheme="majorBidi"/>
          <w:bCs/>
        </w:rPr>
        <w:t>Minkin</w:t>
      </w:r>
      <w:proofErr w:type="spellEnd"/>
      <w:r w:rsidRPr="002A2AD8">
        <w:rPr>
          <w:rFonts w:asciiTheme="majorBidi" w:eastAsia="SimSun" w:hAnsiTheme="majorBidi" w:cstheme="majorBidi"/>
          <w:bCs/>
        </w:rPr>
        <w:t xml:space="preserve"> for stepping-in as acting Chairman this week, </w:t>
      </w:r>
      <w:r w:rsidR="008437D2">
        <w:rPr>
          <w:rFonts w:asciiTheme="majorBidi" w:eastAsia="SimSun" w:hAnsiTheme="majorBidi" w:cstheme="majorBidi"/>
          <w:bCs/>
        </w:rPr>
        <w:t xml:space="preserve">and </w:t>
      </w:r>
      <w:r w:rsidRPr="002A2AD8">
        <w:rPr>
          <w:rFonts w:asciiTheme="majorBidi" w:eastAsia="SimSun" w:hAnsiTheme="majorBidi" w:cstheme="majorBidi"/>
          <w:bCs/>
        </w:rPr>
        <w:t xml:space="preserve">thanked all participants for their contributions. He observed that some good progress </w:t>
      </w:r>
      <w:proofErr w:type="gramStart"/>
      <w:r w:rsidRPr="002A2AD8">
        <w:rPr>
          <w:rFonts w:asciiTheme="majorBidi" w:eastAsia="SimSun" w:hAnsiTheme="majorBidi" w:cstheme="majorBidi"/>
          <w:bCs/>
        </w:rPr>
        <w:t>was made</w:t>
      </w:r>
      <w:proofErr w:type="gramEnd"/>
      <w:r w:rsidRPr="002A2AD8">
        <w:rPr>
          <w:rFonts w:asciiTheme="majorBidi" w:eastAsia="SimSun" w:hAnsiTheme="majorBidi" w:cstheme="majorBidi"/>
          <w:bCs/>
        </w:rPr>
        <w:t xml:space="preserve"> during the meeting</w:t>
      </w:r>
      <w:r w:rsidR="00375DF4">
        <w:rPr>
          <w:rFonts w:asciiTheme="majorBidi" w:eastAsia="SimSun" w:hAnsiTheme="majorBidi" w:cstheme="majorBidi"/>
          <w:bCs/>
        </w:rPr>
        <w:t>,</w:t>
      </w:r>
      <w:r w:rsidRPr="002A2AD8">
        <w:rPr>
          <w:rFonts w:asciiTheme="majorBidi" w:eastAsia="SimSun" w:hAnsiTheme="majorBidi" w:cstheme="majorBidi"/>
          <w:bCs/>
        </w:rPr>
        <w:t xml:space="preserve"> which took place in a friendly atmosphere. He stressed the importance of the Plenipotentiary Conference this year for the future of ITU-T and TSB.</w:t>
      </w:r>
    </w:p>
    <w:p w14:paraId="4E3013AF" w14:textId="1C17638C" w:rsidR="003A4B8E" w:rsidRPr="002A2AD8" w:rsidRDefault="002D7DC3" w:rsidP="006E59C1">
      <w:pPr>
        <w:pStyle w:val="ListParagraph"/>
        <w:numPr>
          <w:ilvl w:val="1"/>
          <w:numId w:val="2"/>
        </w:numPr>
        <w:ind w:left="357" w:hanging="357"/>
        <w:contextualSpacing w:val="0"/>
        <w:rPr>
          <w:rFonts w:asciiTheme="majorBidi" w:eastAsia="SimSun" w:hAnsiTheme="majorBidi" w:cstheme="majorBidi"/>
          <w:bCs/>
        </w:rPr>
      </w:pPr>
      <w:r w:rsidRPr="002A2AD8">
        <w:rPr>
          <w:rFonts w:asciiTheme="majorBidi" w:hAnsiTheme="majorBidi" w:cstheme="majorBidi"/>
        </w:rPr>
        <w:t xml:space="preserve">The TSAG </w:t>
      </w:r>
      <w:r w:rsidR="00A47CF6" w:rsidRPr="002A2AD8">
        <w:rPr>
          <w:rFonts w:asciiTheme="majorBidi" w:hAnsiTheme="majorBidi" w:cstheme="majorBidi"/>
        </w:rPr>
        <w:t>acting C</w:t>
      </w:r>
      <w:r w:rsidRPr="002A2AD8">
        <w:rPr>
          <w:rFonts w:asciiTheme="majorBidi" w:hAnsiTheme="majorBidi" w:cstheme="majorBidi"/>
        </w:rPr>
        <w:t xml:space="preserve">hairman thanked </w:t>
      </w:r>
      <w:r w:rsidR="008970E9" w:rsidRPr="002A2AD8">
        <w:rPr>
          <w:rFonts w:asciiTheme="majorBidi" w:hAnsiTheme="majorBidi" w:cstheme="majorBidi"/>
        </w:rPr>
        <w:t xml:space="preserve">Mr </w:t>
      </w:r>
      <w:r w:rsidR="003A4B8E" w:rsidRPr="002A2AD8">
        <w:rPr>
          <w:rFonts w:asciiTheme="majorBidi" w:hAnsiTheme="majorBidi" w:cstheme="majorBidi"/>
        </w:rPr>
        <w:t xml:space="preserve">Bruce Gracie and wished his family </w:t>
      </w:r>
      <w:r w:rsidR="00284329" w:rsidRPr="002A2AD8">
        <w:rPr>
          <w:rFonts w:asciiTheme="majorBidi" w:hAnsiTheme="majorBidi" w:cstheme="majorBidi"/>
        </w:rPr>
        <w:t>all the best, thanked the TSAG V</w:t>
      </w:r>
      <w:r w:rsidR="003A4B8E" w:rsidRPr="002A2AD8">
        <w:rPr>
          <w:rFonts w:asciiTheme="majorBidi" w:hAnsiTheme="majorBidi" w:cstheme="majorBidi"/>
        </w:rPr>
        <w:t xml:space="preserve">ice Chairmen and Rapporteurs and associate Rapporteurs, the </w:t>
      </w:r>
      <w:r w:rsidR="00F73E31">
        <w:rPr>
          <w:rFonts w:asciiTheme="majorBidi" w:hAnsiTheme="majorBidi" w:cstheme="majorBidi"/>
        </w:rPr>
        <w:t>c</w:t>
      </w:r>
      <w:r w:rsidR="003A4B8E" w:rsidRPr="002A2AD8">
        <w:rPr>
          <w:rFonts w:asciiTheme="majorBidi" w:hAnsiTheme="majorBidi" w:cstheme="majorBidi"/>
        </w:rPr>
        <w:t xml:space="preserve">hairmen of the study groups, the delegates for the efficient work, the TSB, the interpreters and </w:t>
      </w:r>
      <w:proofErr w:type="spellStart"/>
      <w:r w:rsidR="003A4B8E" w:rsidRPr="002A2AD8">
        <w:rPr>
          <w:rFonts w:asciiTheme="majorBidi" w:hAnsiTheme="majorBidi" w:cstheme="majorBidi"/>
        </w:rPr>
        <w:t>captioners</w:t>
      </w:r>
      <w:proofErr w:type="spellEnd"/>
      <w:r w:rsidR="003A4B8E" w:rsidRPr="002A2AD8">
        <w:rPr>
          <w:rFonts w:asciiTheme="majorBidi" w:hAnsiTheme="majorBidi" w:cstheme="majorBidi"/>
        </w:rPr>
        <w:t xml:space="preserve"> for their support and work.</w:t>
      </w:r>
    </w:p>
    <w:p w14:paraId="6022613D" w14:textId="6BEB8BDC" w:rsidR="002D7DC3" w:rsidRPr="002A2AD8" w:rsidRDefault="002D7DC3">
      <w:pPr>
        <w:tabs>
          <w:tab w:val="left" w:pos="650"/>
          <w:tab w:val="left" w:pos="1384"/>
          <w:tab w:val="left" w:pos="4902"/>
          <w:tab w:val="left" w:pos="5753"/>
        </w:tabs>
        <w:rPr>
          <w:rFonts w:asciiTheme="majorBidi" w:hAnsiTheme="majorBidi" w:cstheme="majorBidi"/>
        </w:rPr>
      </w:pPr>
      <w:r w:rsidRPr="002A2AD8">
        <w:rPr>
          <w:rFonts w:asciiTheme="majorBidi" w:hAnsiTheme="majorBidi" w:cstheme="majorBidi"/>
          <w:b/>
          <w:bCs/>
        </w:rPr>
        <w:t>2</w:t>
      </w:r>
      <w:r w:rsidR="00227CE1" w:rsidRPr="002A2AD8">
        <w:rPr>
          <w:rFonts w:asciiTheme="majorBidi" w:hAnsiTheme="majorBidi" w:cstheme="majorBidi"/>
          <w:b/>
          <w:bCs/>
        </w:rPr>
        <w:t>6</w:t>
      </w:r>
      <w:r w:rsidRPr="002A2AD8">
        <w:rPr>
          <w:rFonts w:asciiTheme="majorBidi" w:hAnsiTheme="majorBidi" w:cstheme="majorBidi"/>
          <w:b/>
          <w:bCs/>
        </w:rPr>
        <w:t>.2</w:t>
      </w:r>
      <w:r w:rsidRPr="002A2AD8">
        <w:rPr>
          <w:rFonts w:asciiTheme="majorBidi" w:hAnsiTheme="majorBidi" w:cstheme="majorBidi"/>
        </w:rPr>
        <w:tab/>
        <w:t xml:space="preserve">The </w:t>
      </w:r>
      <w:r w:rsidR="002B1E8A">
        <w:rPr>
          <w:rFonts w:asciiTheme="majorBidi" w:hAnsiTheme="majorBidi" w:cstheme="majorBidi"/>
        </w:rPr>
        <w:t xml:space="preserve">TSAG </w:t>
      </w:r>
      <w:r w:rsidRPr="002A2AD8">
        <w:rPr>
          <w:rFonts w:asciiTheme="majorBidi" w:hAnsiTheme="majorBidi" w:cstheme="majorBidi"/>
        </w:rPr>
        <w:t xml:space="preserve">meeting </w:t>
      </w:r>
      <w:proofErr w:type="gramStart"/>
      <w:r w:rsidR="00BD16B1" w:rsidRPr="002A2AD8">
        <w:rPr>
          <w:rFonts w:asciiTheme="majorBidi" w:hAnsiTheme="majorBidi" w:cstheme="majorBidi"/>
        </w:rPr>
        <w:t xml:space="preserve">was </w:t>
      </w:r>
      <w:r w:rsidRPr="002A2AD8">
        <w:rPr>
          <w:rFonts w:asciiTheme="majorBidi" w:hAnsiTheme="majorBidi" w:cstheme="majorBidi"/>
        </w:rPr>
        <w:t>closed</w:t>
      </w:r>
      <w:proofErr w:type="gramEnd"/>
      <w:r w:rsidRPr="002A2AD8">
        <w:rPr>
          <w:rFonts w:asciiTheme="majorBidi" w:hAnsiTheme="majorBidi" w:cstheme="majorBidi"/>
        </w:rPr>
        <w:t xml:space="preserve"> </w:t>
      </w:r>
      <w:r w:rsidR="00DC5CEB" w:rsidRPr="002A2AD8">
        <w:rPr>
          <w:rFonts w:asciiTheme="majorBidi" w:hAnsiTheme="majorBidi" w:cstheme="majorBidi"/>
        </w:rPr>
        <w:t xml:space="preserve">on </w:t>
      </w:r>
      <w:r w:rsidR="00007ABE" w:rsidRPr="002A2AD8">
        <w:rPr>
          <w:rFonts w:asciiTheme="majorBidi" w:hAnsiTheme="majorBidi" w:cstheme="majorBidi"/>
        </w:rPr>
        <w:t>2</w:t>
      </w:r>
      <w:r w:rsidR="00BD16B1" w:rsidRPr="002A2AD8">
        <w:rPr>
          <w:rFonts w:asciiTheme="majorBidi" w:hAnsiTheme="majorBidi" w:cstheme="majorBidi"/>
        </w:rPr>
        <w:t xml:space="preserve"> Ma</w:t>
      </w:r>
      <w:r w:rsidR="00007ABE" w:rsidRPr="002A2AD8">
        <w:rPr>
          <w:rFonts w:asciiTheme="majorBidi" w:hAnsiTheme="majorBidi" w:cstheme="majorBidi"/>
        </w:rPr>
        <w:t>rch</w:t>
      </w:r>
      <w:r w:rsidRPr="002A2AD8">
        <w:rPr>
          <w:rFonts w:asciiTheme="majorBidi" w:hAnsiTheme="majorBidi" w:cstheme="majorBidi"/>
        </w:rPr>
        <w:t xml:space="preserve"> 201</w:t>
      </w:r>
      <w:r w:rsidR="00007ABE" w:rsidRPr="002A2AD8">
        <w:rPr>
          <w:rFonts w:asciiTheme="majorBidi" w:hAnsiTheme="majorBidi" w:cstheme="majorBidi"/>
        </w:rPr>
        <w:t>8</w:t>
      </w:r>
      <w:r w:rsidRPr="002A2AD8">
        <w:rPr>
          <w:rFonts w:asciiTheme="majorBidi" w:hAnsiTheme="majorBidi" w:cstheme="majorBidi"/>
        </w:rPr>
        <w:t xml:space="preserve"> </w:t>
      </w:r>
      <w:r w:rsidR="00F14BD6" w:rsidRPr="002A2AD8">
        <w:rPr>
          <w:rFonts w:asciiTheme="majorBidi" w:hAnsiTheme="majorBidi" w:cstheme="majorBidi"/>
        </w:rPr>
        <w:t xml:space="preserve">at </w:t>
      </w:r>
      <w:r w:rsidR="00BD16B1" w:rsidRPr="002A2AD8">
        <w:rPr>
          <w:rFonts w:asciiTheme="majorBidi" w:hAnsiTheme="majorBidi" w:cstheme="majorBidi"/>
        </w:rPr>
        <w:t>1</w:t>
      </w:r>
      <w:r w:rsidR="00007ABE" w:rsidRPr="002A2AD8">
        <w:rPr>
          <w:rFonts w:asciiTheme="majorBidi" w:hAnsiTheme="majorBidi" w:cstheme="majorBidi"/>
        </w:rPr>
        <w:t>542</w:t>
      </w:r>
      <w:r w:rsidRPr="002A2AD8">
        <w:rPr>
          <w:rFonts w:asciiTheme="majorBidi" w:hAnsiTheme="majorBidi" w:cstheme="majorBidi"/>
        </w:rPr>
        <w:t xml:space="preserve"> hours.</w:t>
      </w:r>
    </w:p>
    <w:p w14:paraId="0673B1A4" w14:textId="5E847964" w:rsidR="003834F5" w:rsidRPr="002A2AD8" w:rsidRDefault="003834F5" w:rsidP="003834F5">
      <w:pPr>
        <w:rPr>
          <w:highlight w:val="yellow"/>
        </w:rPr>
      </w:pPr>
      <w:bookmarkStart w:id="48" w:name="_Annex_A_TSAG"/>
      <w:bookmarkEnd w:id="48"/>
    </w:p>
    <w:p w14:paraId="3A9858CB" w14:textId="77777777" w:rsidR="003834F5" w:rsidRPr="002A2AD8" w:rsidRDefault="003834F5" w:rsidP="003834F5">
      <w:pPr>
        <w:rPr>
          <w:highlight w:val="yellow"/>
        </w:rPr>
        <w:sectPr w:rsidR="003834F5" w:rsidRPr="002A2AD8" w:rsidSect="00A04458">
          <w:headerReference w:type="default" r:id="rId79"/>
          <w:footerReference w:type="first" r:id="rId80"/>
          <w:pgSz w:w="11907" w:h="16840" w:code="9"/>
          <w:pgMar w:top="1417" w:right="1134" w:bottom="1417" w:left="1134" w:header="720" w:footer="720" w:gutter="0"/>
          <w:cols w:space="720"/>
          <w:titlePg/>
          <w:docGrid w:linePitch="326"/>
        </w:sectPr>
      </w:pPr>
    </w:p>
    <w:p w14:paraId="6592844E" w14:textId="4F9791C4" w:rsidR="006E6322" w:rsidRPr="002A2AD8" w:rsidRDefault="003834F5" w:rsidP="00454825">
      <w:pPr>
        <w:pStyle w:val="Heading1"/>
        <w:pageBreakBefore/>
        <w:tabs>
          <w:tab w:val="clear" w:pos="794"/>
        </w:tabs>
        <w:spacing w:after="120"/>
        <w:ind w:left="0" w:firstLine="0"/>
        <w:jc w:val="center"/>
      </w:pPr>
      <w:bookmarkStart w:id="49" w:name="_Annex_B_Summary"/>
      <w:bookmarkStart w:id="50" w:name="_Annex_B_Summary_1"/>
      <w:bookmarkStart w:id="51" w:name="_Annex_A_Summary"/>
      <w:bookmarkStart w:id="52" w:name="_Toc508133747"/>
      <w:bookmarkEnd w:id="49"/>
      <w:bookmarkEnd w:id="50"/>
      <w:bookmarkEnd w:id="51"/>
      <w:r w:rsidRPr="002A2AD8">
        <w:lastRenderedPageBreak/>
        <w:t>A</w:t>
      </w:r>
      <w:r w:rsidR="00ED2B08" w:rsidRPr="002A2AD8">
        <w:t xml:space="preserve">nnex </w:t>
      </w:r>
      <w:proofErr w:type="gramStart"/>
      <w:r w:rsidR="00ED2B08" w:rsidRPr="002A2AD8">
        <w:t>A</w:t>
      </w:r>
      <w:proofErr w:type="gramEnd"/>
      <w:r w:rsidR="006E6322" w:rsidRPr="002A2AD8">
        <w:br/>
        <w:t xml:space="preserve">Summary of </w:t>
      </w:r>
      <w:r w:rsidR="00DB287E" w:rsidRPr="002A2AD8">
        <w:t>r</w:t>
      </w:r>
      <w:r w:rsidR="006E6322" w:rsidRPr="002A2AD8">
        <w:t>esults of the TSAG Rapporteur Groups</w:t>
      </w:r>
      <w:bookmarkEnd w:id="52"/>
    </w:p>
    <w:tbl>
      <w:tblPr>
        <w:tblStyle w:val="TableGrid"/>
        <w:tblW w:w="963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413"/>
        <w:gridCol w:w="3118"/>
        <w:gridCol w:w="3827"/>
      </w:tblGrid>
      <w:tr w:rsidR="00D647AA" w:rsidRPr="002A2AD8" w14:paraId="5B052324" w14:textId="77777777" w:rsidTr="009D3D2B">
        <w:trPr>
          <w:cantSplit/>
          <w:tblHeader/>
          <w:jc w:val="center"/>
        </w:trPr>
        <w:tc>
          <w:tcPr>
            <w:tcW w:w="1276" w:type="dxa"/>
            <w:tcBorders>
              <w:top w:val="single" w:sz="12" w:space="0" w:color="auto"/>
              <w:bottom w:val="single" w:sz="12" w:space="0" w:color="auto"/>
            </w:tcBorders>
            <w:shd w:val="clear" w:color="auto" w:fill="auto"/>
          </w:tcPr>
          <w:p w14:paraId="40EA8931" w14:textId="17F90B6B" w:rsidR="00D647AA" w:rsidRPr="002A2AD8" w:rsidRDefault="009D3D2B" w:rsidP="009D3D2B">
            <w:pPr>
              <w:pStyle w:val="Tablehead"/>
            </w:pPr>
            <w:r w:rsidRPr="002A2AD8">
              <w:t>Group</w:t>
            </w:r>
          </w:p>
        </w:tc>
        <w:tc>
          <w:tcPr>
            <w:tcW w:w="1413" w:type="dxa"/>
            <w:tcBorders>
              <w:top w:val="single" w:sz="12" w:space="0" w:color="auto"/>
              <w:bottom w:val="single" w:sz="12" w:space="0" w:color="auto"/>
            </w:tcBorders>
            <w:shd w:val="clear" w:color="auto" w:fill="auto"/>
            <w:vAlign w:val="center"/>
          </w:tcPr>
          <w:p w14:paraId="009DE303" w14:textId="77777777" w:rsidR="00D647AA" w:rsidRPr="002A2AD8" w:rsidRDefault="00D647AA" w:rsidP="009D3D2B">
            <w:pPr>
              <w:pStyle w:val="Tablehead"/>
            </w:pPr>
            <w:r w:rsidRPr="002A2AD8">
              <w:t>RG Report</w:t>
            </w:r>
          </w:p>
        </w:tc>
        <w:tc>
          <w:tcPr>
            <w:tcW w:w="3118" w:type="dxa"/>
            <w:tcBorders>
              <w:top w:val="single" w:sz="12" w:space="0" w:color="auto"/>
              <w:bottom w:val="single" w:sz="12" w:space="0" w:color="auto"/>
            </w:tcBorders>
            <w:shd w:val="clear" w:color="auto" w:fill="auto"/>
            <w:vAlign w:val="center"/>
          </w:tcPr>
          <w:p w14:paraId="441AA522" w14:textId="77777777" w:rsidR="00D647AA" w:rsidRPr="002A2AD8" w:rsidRDefault="00D647AA" w:rsidP="009D3D2B">
            <w:pPr>
              <w:pStyle w:val="Tablehead"/>
            </w:pPr>
            <w:r w:rsidRPr="002A2AD8">
              <w:t>Outgoing liaison statements</w:t>
            </w:r>
          </w:p>
        </w:tc>
        <w:tc>
          <w:tcPr>
            <w:tcW w:w="3827" w:type="dxa"/>
            <w:tcBorders>
              <w:top w:val="single" w:sz="12" w:space="0" w:color="auto"/>
              <w:bottom w:val="single" w:sz="12" w:space="0" w:color="auto"/>
            </w:tcBorders>
            <w:shd w:val="clear" w:color="auto" w:fill="auto"/>
            <w:vAlign w:val="center"/>
          </w:tcPr>
          <w:p w14:paraId="4D3DE849" w14:textId="77777777" w:rsidR="00D647AA" w:rsidRPr="002A2AD8" w:rsidRDefault="00D647AA" w:rsidP="009D3D2B">
            <w:pPr>
              <w:pStyle w:val="Tablehead"/>
            </w:pPr>
            <w:r w:rsidRPr="002A2AD8">
              <w:t>Future meetings</w:t>
            </w:r>
          </w:p>
        </w:tc>
      </w:tr>
      <w:tr w:rsidR="00F87499" w:rsidRPr="002A2AD8" w14:paraId="0CDFD60C" w14:textId="77777777" w:rsidTr="007835F3">
        <w:trPr>
          <w:jc w:val="center"/>
        </w:trPr>
        <w:tc>
          <w:tcPr>
            <w:tcW w:w="1276" w:type="dxa"/>
            <w:tcBorders>
              <w:top w:val="single" w:sz="12" w:space="0" w:color="auto"/>
              <w:bottom w:val="single" w:sz="2" w:space="0" w:color="auto"/>
            </w:tcBorders>
            <w:shd w:val="clear" w:color="auto" w:fill="auto"/>
          </w:tcPr>
          <w:p w14:paraId="3CCEEF18" w14:textId="77777777" w:rsidR="00F87499" w:rsidRPr="002A2AD8" w:rsidRDefault="00F87499" w:rsidP="009D3D2B">
            <w:pPr>
              <w:pStyle w:val="Tabletext"/>
              <w:rPr>
                <w:highlight w:val="yellow"/>
              </w:rPr>
            </w:pPr>
            <w:r w:rsidRPr="002A2AD8">
              <w:t>RG-</w:t>
            </w:r>
            <w:proofErr w:type="spellStart"/>
            <w:r w:rsidRPr="002A2AD8">
              <w:t>ResReview</w:t>
            </w:r>
            <w:proofErr w:type="spellEnd"/>
          </w:p>
        </w:tc>
        <w:tc>
          <w:tcPr>
            <w:tcW w:w="1413" w:type="dxa"/>
            <w:tcBorders>
              <w:top w:val="single" w:sz="12" w:space="0" w:color="auto"/>
              <w:bottom w:val="single" w:sz="2" w:space="0" w:color="auto"/>
            </w:tcBorders>
            <w:shd w:val="clear" w:color="auto" w:fill="auto"/>
          </w:tcPr>
          <w:p w14:paraId="69B74136" w14:textId="77777777" w:rsidR="00F87499" w:rsidRPr="002A2AD8" w:rsidRDefault="00964F84" w:rsidP="009D3D2B">
            <w:pPr>
              <w:pStyle w:val="Tabletext"/>
            </w:pPr>
            <w:hyperlink r:id="rId81" w:history="1">
              <w:r w:rsidR="00F87499" w:rsidRPr="002A2AD8">
                <w:rPr>
                  <w:rStyle w:val="Hyperlink"/>
                </w:rPr>
                <w:t>TD245</w:t>
              </w:r>
            </w:hyperlink>
          </w:p>
        </w:tc>
        <w:tc>
          <w:tcPr>
            <w:tcW w:w="3118" w:type="dxa"/>
            <w:tcBorders>
              <w:top w:val="single" w:sz="12" w:space="0" w:color="auto"/>
              <w:bottom w:val="single" w:sz="2" w:space="0" w:color="auto"/>
            </w:tcBorders>
            <w:shd w:val="clear" w:color="auto" w:fill="auto"/>
          </w:tcPr>
          <w:p w14:paraId="364D981F" w14:textId="77777777" w:rsidR="00F87499" w:rsidRPr="002A2AD8" w:rsidRDefault="00F87499" w:rsidP="00C647A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2A2AD8">
              <w:t>None.</w:t>
            </w:r>
          </w:p>
        </w:tc>
        <w:tc>
          <w:tcPr>
            <w:tcW w:w="3827" w:type="dxa"/>
            <w:tcBorders>
              <w:top w:val="single" w:sz="12" w:space="0" w:color="auto"/>
              <w:bottom w:val="single" w:sz="2" w:space="0" w:color="auto"/>
            </w:tcBorders>
            <w:shd w:val="clear" w:color="auto" w:fill="auto"/>
          </w:tcPr>
          <w:p w14:paraId="59D1BF7E" w14:textId="49EBB4EC"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2A2AD8">
              <w:t xml:space="preserve">One interim </w:t>
            </w:r>
            <w:proofErr w:type="gramStart"/>
            <w:r w:rsidRPr="002A2AD8">
              <w:t>e-meeting</w:t>
            </w:r>
            <w:proofErr w:type="gramEnd"/>
            <w:r w:rsidR="00375DF4">
              <w:t xml:space="preserve"> on a date TBD,</w:t>
            </w:r>
            <w:r w:rsidRPr="002A2AD8">
              <w:t xml:space="preserve"> if contributions </w:t>
            </w:r>
            <w:r w:rsidR="00375DF4" w:rsidRPr="002A2AD8">
              <w:t xml:space="preserve">on the scope of this Rapporteur Group </w:t>
            </w:r>
            <w:r w:rsidRPr="002A2AD8">
              <w:t>are submitted by 1 June 2018.</w:t>
            </w:r>
          </w:p>
          <w:p w14:paraId="5EAC23A2" w14:textId="77777777"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2A2AD8">
              <w:t>Next TSAG meeting.</w:t>
            </w:r>
          </w:p>
        </w:tc>
      </w:tr>
      <w:tr w:rsidR="00F87499" w:rsidRPr="002A2AD8" w14:paraId="114EA412" w14:textId="77777777" w:rsidTr="009D3D2B">
        <w:trPr>
          <w:jc w:val="center"/>
        </w:trPr>
        <w:tc>
          <w:tcPr>
            <w:tcW w:w="1276" w:type="dxa"/>
            <w:shd w:val="clear" w:color="auto" w:fill="auto"/>
          </w:tcPr>
          <w:p w14:paraId="022335D2" w14:textId="77777777" w:rsidR="00F87499" w:rsidRPr="002A2AD8" w:rsidRDefault="00F87499" w:rsidP="003834F5">
            <w:pPr>
              <w:pStyle w:val="Tabletext"/>
              <w:rPr>
                <w:highlight w:val="yellow"/>
              </w:rPr>
            </w:pPr>
            <w:r w:rsidRPr="002A2AD8">
              <w:t>RG-SC</w:t>
            </w:r>
          </w:p>
        </w:tc>
        <w:tc>
          <w:tcPr>
            <w:tcW w:w="1413" w:type="dxa"/>
            <w:shd w:val="clear" w:color="auto" w:fill="auto"/>
          </w:tcPr>
          <w:p w14:paraId="1BD47A41" w14:textId="77777777" w:rsidR="00F87499" w:rsidRPr="002A2AD8" w:rsidRDefault="00964F84" w:rsidP="003834F5">
            <w:pPr>
              <w:pStyle w:val="Tabletext"/>
              <w:rPr>
                <w:highlight w:val="yellow"/>
              </w:rPr>
            </w:pPr>
            <w:hyperlink r:id="rId82" w:history="1">
              <w:r w:rsidR="00F87499" w:rsidRPr="002A2AD8">
                <w:rPr>
                  <w:rStyle w:val="Hyperlink"/>
                </w:rPr>
                <w:t>TD129</w:t>
              </w:r>
            </w:hyperlink>
          </w:p>
        </w:tc>
        <w:tc>
          <w:tcPr>
            <w:tcW w:w="3118" w:type="dxa"/>
            <w:shd w:val="clear" w:color="auto" w:fill="auto"/>
          </w:tcPr>
          <w:p w14:paraId="4162D599" w14:textId="2B8DCEAA" w:rsidR="00F87499" w:rsidRPr="002A2AD8" w:rsidRDefault="00964F84" w:rsidP="00F676F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hyperlink r:id="rId83" w:history="1">
              <w:r w:rsidR="00F87499" w:rsidRPr="002A2AD8">
                <w:rPr>
                  <w:rStyle w:val="Hyperlink"/>
                </w:rPr>
                <w:t>TD211</w:t>
              </w:r>
            </w:hyperlink>
            <w:r w:rsidR="00F87499" w:rsidRPr="002A2AD8">
              <w:t>/</w:t>
            </w:r>
            <w:hyperlink r:id="rId84" w:history="1">
              <w:r w:rsidR="00F87499" w:rsidRPr="002A2AD8">
                <w:rPr>
                  <w:rStyle w:val="Hyperlink"/>
                </w:rPr>
                <w:t>TSAG-LS</w:t>
              </w:r>
              <w:r w:rsidR="00F676F3" w:rsidRPr="002A2AD8">
                <w:rPr>
                  <w:rStyle w:val="Hyperlink"/>
                </w:rPr>
                <w:t>11</w:t>
              </w:r>
            </w:hyperlink>
            <w:r w:rsidR="00F87499" w:rsidRPr="002A2AD8">
              <w:t xml:space="preserve"> for comment by 30 November 2018 to ISCT, TDAG, all ITU-D SGs, RAG, all ITU-R SGs, ITU-T SGs on ITU inter-Sector coordination</w:t>
            </w:r>
          </w:p>
        </w:tc>
        <w:tc>
          <w:tcPr>
            <w:tcW w:w="3827" w:type="dxa"/>
            <w:shd w:val="clear" w:color="auto" w:fill="auto"/>
          </w:tcPr>
          <w:p w14:paraId="07A93217" w14:textId="040329CE"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2A2AD8">
              <w:t>Joint RG-SC &amp; RG-WM e-meeting</w:t>
            </w:r>
            <w:proofErr w:type="gramStart"/>
            <w:r w:rsidRPr="002A2AD8">
              <w:t>:</w:t>
            </w:r>
            <w:proofErr w:type="gramEnd"/>
            <w:r w:rsidRPr="002A2AD8">
              <w:br/>
              <w:t xml:space="preserve">14 May 2018 (1500-1700 </w:t>
            </w:r>
            <w:r w:rsidR="00375DF4">
              <w:t xml:space="preserve">hours </w:t>
            </w:r>
            <w:r w:rsidRPr="002A2AD8">
              <w:t xml:space="preserve">CEST): </w:t>
            </w:r>
            <w:r w:rsidRPr="002A2AD8">
              <w:br/>
            </w:r>
            <w:proofErr w:type="spellStart"/>
            <w:r w:rsidRPr="002A2AD8">
              <w:t>ToR</w:t>
            </w:r>
            <w:proofErr w:type="spellEnd"/>
            <w:r w:rsidR="002620F8">
              <w:t>:</w:t>
            </w:r>
            <w:r w:rsidRPr="002A2AD8">
              <w:t xml:space="preserve"> Harmonization of ITU-T A.1 and ITU-T A.25, and any related aspects of ITU-T A.4 and ITU-T A.6.</w:t>
            </w:r>
          </w:p>
          <w:p w14:paraId="00F3583A" w14:textId="2D76238C" w:rsidR="00F87499" w:rsidRPr="00552567"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2A2AD8">
              <w:t>RG-</w:t>
            </w:r>
            <w:r w:rsidRPr="00552567">
              <w:rPr>
                <w:szCs w:val="22"/>
              </w:rPr>
              <w:t>SC e-meeting:</w:t>
            </w:r>
            <w:r w:rsidRPr="00552567">
              <w:rPr>
                <w:szCs w:val="22"/>
              </w:rPr>
              <w:br/>
              <w:t xml:space="preserve">24 September (1500-1700 </w:t>
            </w:r>
            <w:r w:rsidR="00375DF4">
              <w:t xml:space="preserve">hours </w:t>
            </w:r>
            <w:r w:rsidRPr="00552567">
              <w:rPr>
                <w:szCs w:val="22"/>
              </w:rPr>
              <w:t>CEST)</w:t>
            </w:r>
            <w:r w:rsidRPr="00552567">
              <w:rPr>
                <w:szCs w:val="22"/>
              </w:rPr>
              <w:br/>
            </w:r>
            <w:proofErr w:type="spellStart"/>
            <w:r w:rsidRPr="00552567">
              <w:rPr>
                <w:szCs w:val="22"/>
              </w:rPr>
              <w:t>ToR</w:t>
            </w:r>
            <w:proofErr w:type="spellEnd"/>
            <w:r w:rsidRPr="00552567">
              <w:rPr>
                <w:szCs w:val="22"/>
              </w:rPr>
              <w:t>:</w:t>
            </w:r>
          </w:p>
          <w:p w14:paraId="128C6192" w14:textId="77777777" w:rsidR="00F87499" w:rsidRPr="00552567" w:rsidRDefault="00F87499" w:rsidP="006E59C1">
            <w:pPr>
              <w:pStyle w:val="ListParagraph"/>
              <w:numPr>
                <w:ilvl w:val="0"/>
                <w:numId w:val="9"/>
              </w:numPr>
              <w:contextualSpacing w:val="0"/>
              <w:rPr>
                <w:sz w:val="22"/>
                <w:szCs w:val="22"/>
              </w:rPr>
            </w:pPr>
            <w:r w:rsidRPr="00552567">
              <w:rPr>
                <w:sz w:val="22"/>
                <w:szCs w:val="22"/>
              </w:rPr>
              <w:t>Review of ITU-T A.25, ITU-T A4 and ITU-T A6 in view of the results from the previous joint rapporteur meeting with RG-WM.</w:t>
            </w:r>
          </w:p>
          <w:p w14:paraId="2E87CFDE" w14:textId="77777777" w:rsidR="00F87499" w:rsidRPr="00552567" w:rsidRDefault="00F87499" w:rsidP="006E59C1">
            <w:pPr>
              <w:pStyle w:val="ListParagraph"/>
              <w:numPr>
                <w:ilvl w:val="0"/>
                <w:numId w:val="9"/>
              </w:numPr>
              <w:contextualSpacing w:val="0"/>
              <w:rPr>
                <w:sz w:val="22"/>
                <w:szCs w:val="22"/>
              </w:rPr>
            </w:pPr>
            <w:r w:rsidRPr="00552567">
              <w:rPr>
                <w:sz w:val="22"/>
                <w:szCs w:val="22"/>
              </w:rPr>
              <w:t>Consider processes for collaboration and engagement with Open Source activities.</w:t>
            </w:r>
          </w:p>
          <w:p w14:paraId="2B3E54F9" w14:textId="77777777"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552567">
              <w:rPr>
                <w:szCs w:val="22"/>
              </w:rPr>
              <w:t>Next TSAG meeting.</w:t>
            </w:r>
          </w:p>
        </w:tc>
      </w:tr>
      <w:tr w:rsidR="00F87499" w:rsidRPr="002A2AD8" w14:paraId="545304B3" w14:textId="77777777" w:rsidTr="009D3D2B">
        <w:trPr>
          <w:jc w:val="center"/>
        </w:trPr>
        <w:tc>
          <w:tcPr>
            <w:tcW w:w="1276" w:type="dxa"/>
            <w:shd w:val="clear" w:color="auto" w:fill="auto"/>
          </w:tcPr>
          <w:p w14:paraId="10F90CF0" w14:textId="77777777" w:rsidR="00F87499" w:rsidRPr="002A2AD8" w:rsidRDefault="00F87499" w:rsidP="003834F5">
            <w:pPr>
              <w:pStyle w:val="Tabletext"/>
              <w:rPr>
                <w:highlight w:val="yellow"/>
              </w:rPr>
            </w:pPr>
            <w:r w:rsidRPr="002A2AD8">
              <w:t>RG-SOP</w:t>
            </w:r>
          </w:p>
        </w:tc>
        <w:tc>
          <w:tcPr>
            <w:tcW w:w="1413" w:type="dxa"/>
            <w:shd w:val="clear" w:color="auto" w:fill="auto"/>
          </w:tcPr>
          <w:p w14:paraId="3D720C78" w14:textId="77777777" w:rsidR="00F87499" w:rsidRPr="002A2AD8" w:rsidRDefault="00964F84" w:rsidP="003834F5">
            <w:pPr>
              <w:pStyle w:val="Tabletext"/>
              <w:rPr>
                <w:highlight w:val="yellow"/>
              </w:rPr>
            </w:pPr>
            <w:hyperlink r:id="rId85" w:history="1">
              <w:r w:rsidR="00F87499" w:rsidRPr="002A2AD8">
                <w:rPr>
                  <w:rStyle w:val="Hyperlink"/>
                </w:rPr>
                <w:t>TD131</w:t>
              </w:r>
            </w:hyperlink>
          </w:p>
        </w:tc>
        <w:tc>
          <w:tcPr>
            <w:tcW w:w="3118" w:type="dxa"/>
            <w:shd w:val="clear" w:color="auto" w:fill="auto"/>
          </w:tcPr>
          <w:p w14:paraId="5B553F68" w14:textId="77777777" w:rsidR="00F87499" w:rsidRPr="002A2AD8" w:rsidRDefault="00F87499" w:rsidP="003834F5">
            <w:pPr>
              <w:pStyle w:val="Tabletext"/>
              <w:rPr>
                <w:highlight w:val="yellow"/>
              </w:rPr>
            </w:pPr>
            <w:r w:rsidRPr="002A2AD8">
              <w:t>None.</w:t>
            </w:r>
          </w:p>
        </w:tc>
        <w:tc>
          <w:tcPr>
            <w:tcW w:w="3827" w:type="dxa"/>
            <w:shd w:val="clear" w:color="auto" w:fill="auto"/>
          </w:tcPr>
          <w:p w14:paraId="706E58D6" w14:textId="77777777"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2A2AD8">
              <w:t>Next TSAG meeting.</w:t>
            </w:r>
          </w:p>
        </w:tc>
      </w:tr>
      <w:tr w:rsidR="00F87499" w:rsidRPr="002A2AD8" w14:paraId="302A29B3" w14:textId="77777777" w:rsidTr="007835F3">
        <w:trPr>
          <w:jc w:val="center"/>
        </w:trPr>
        <w:tc>
          <w:tcPr>
            <w:tcW w:w="1276" w:type="dxa"/>
            <w:tcBorders>
              <w:top w:val="single" w:sz="2" w:space="0" w:color="auto"/>
            </w:tcBorders>
            <w:shd w:val="clear" w:color="auto" w:fill="auto"/>
          </w:tcPr>
          <w:p w14:paraId="0FE823B8" w14:textId="77777777" w:rsidR="00F87499" w:rsidRPr="002A2AD8" w:rsidRDefault="00F87499" w:rsidP="009D3D2B">
            <w:pPr>
              <w:pStyle w:val="Tabletext"/>
              <w:rPr>
                <w:highlight w:val="yellow"/>
              </w:rPr>
            </w:pPr>
            <w:r w:rsidRPr="002A2AD8">
              <w:t>RG-</w:t>
            </w:r>
            <w:proofErr w:type="spellStart"/>
            <w:r w:rsidRPr="002A2AD8">
              <w:t>StdsStrat</w:t>
            </w:r>
            <w:proofErr w:type="spellEnd"/>
          </w:p>
        </w:tc>
        <w:tc>
          <w:tcPr>
            <w:tcW w:w="1413" w:type="dxa"/>
            <w:tcBorders>
              <w:top w:val="single" w:sz="2" w:space="0" w:color="auto"/>
            </w:tcBorders>
            <w:shd w:val="clear" w:color="auto" w:fill="auto"/>
          </w:tcPr>
          <w:p w14:paraId="57AEF168" w14:textId="77777777" w:rsidR="00F87499" w:rsidRPr="002A2AD8" w:rsidRDefault="00964F84" w:rsidP="009D3D2B">
            <w:pPr>
              <w:pStyle w:val="Tabletext"/>
              <w:rPr>
                <w:highlight w:val="yellow"/>
              </w:rPr>
            </w:pPr>
            <w:hyperlink r:id="rId86" w:history="1">
              <w:r w:rsidR="00F87499" w:rsidRPr="002A2AD8">
                <w:rPr>
                  <w:rStyle w:val="Hyperlink"/>
                </w:rPr>
                <w:t>TD133-R2</w:t>
              </w:r>
            </w:hyperlink>
          </w:p>
        </w:tc>
        <w:tc>
          <w:tcPr>
            <w:tcW w:w="3118" w:type="dxa"/>
            <w:tcBorders>
              <w:top w:val="single" w:sz="2" w:space="0" w:color="auto"/>
            </w:tcBorders>
            <w:shd w:val="clear" w:color="auto" w:fill="auto"/>
          </w:tcPr>
          <w:p w14:paraId="6D6FF905" w14:textId="5DAEF0CD" w:rsidR="00F87499" w:rsidRPr="002A2AD8" w:rsidRDefault="00964F84" w:rsidP="00793D0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hyperlink r:id="rId87" w:history="1">
              <w:r w:rsidR="00F87499" w:rsidRPr="002A2AD8">
                <w:rPr>
                  <w:rStyle w:val="Hyperlink"/>
                </w:rPr>
                <w:t>TD268-R1</w:t>
              </w:r>
            </w:hyperlink>
            <w:r w:rsidR="00F87499" w:rsidRPr="002A2AD8">
              <w:t>/</w:t>
            </w:r>
            <w:hyperlink r:id="rId88" w:history="1">
              <w:r w:rsidR="00F87499" w:rsidRPr="002A2AD8">
                <w:rPr>
                  <w:rStyle w:val="Hyperlink"/>
                </w:rPr>
                <w:t>TSAG-LS</w:t>
              </w:r>
              <w:r w:rsidR="00B61F9F" w:rsidRPr="002A2AD8">
                <w:rPr>
                  <w:rStyle w:val="Hyperlink"/>
                </w:rPr>
                <w:t>10</w:t>
              </w:r>
            </w:hyperlink>
            <w:r w:rsidR="00F87499" w:rsidRPr="002A2AD8">
              <w:t xml:space="preserve"> for action </w:t>
            </w:r>
            <w:r w:rsidR="00793D09" w:rsidRPr="002A2AD8">
              <w:t xml:space="preserve">by 30 October 2018 </w:t>
            </w:r>
            <w:r w:rsidR="00F87499" w:rsidRPr="002A2AD8">
              <w:t>to all ITU-t study group on hot topics</w:t>
            </w:r>
          </w:p>
        </w:tc>
        <w:tc>
          <w:tcPr>
            <w:tcW w:w="3827" w:type="dxa"/>
            <w:tcBorders>
              <w:top w:val="single" w:sz="2" w:space="0" w:color="auto"/>
            </w:tcBorders>
            <w:shd w:val="clear" w:color="auto" w:fill="auto"/>
          </w:tcPr>
          <w:p w14:paraId="7BB137A3" w14:textId="77777777" w:rsidR="00F87499" w:rsidRPr="002A2AD8" w:rsidRDefault="00F87499" w:rsidP="00B91ED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2A2AD8">
              <w:rPr>
                <w:szCs w:val="22"/>
              </w:rPr>
              <w:t>Up to five interim e-meetings on the basis that contributions will be received:</w:t>
            </w:r>
          </w:p>
          <w:p w14:paraId="58B06E1C" w14:textId="5E5C36B8"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2A2AD8">
              <w:rPr>
                <w:szCs w:val="22"/>
              </w:rPr>
              <w:t xml:space="preserve">27 April 2018: 1300-1500 </w:t>
            </w:r>
            <w:r w:rsidR="00375DF4">
              <w:t xml:space="preserve">hours </w:t>
            </w:r>
            <w:r w:rsidRPr="002A2AD8">
              <w:rPr>
                <w:szCs w:val="22"/>
              </w:rPr>
              <w:t>CEST</w:t>
            </w:r>
          </w:p>
          <w:p w14:paraId="037D18CB" w14:textId="17B6D62C"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2A2AD8">
              <w:rPr>
                <w:szCs w:val="22"/>
              </w:rPr>
              <w:t xml:space="preserve">29 June 2018: 1300-1500 </w:t>
            </w:r>
            <w:r w:rsidR="00375DF4">
              <w:t xml:space="preserve">hours </w:t>
            </w:r>
            <w:r w:rsidRPr="002A2AD8">
              <w:rPr>
                <w:szCs w:val="22"/>
              </w:rPr>
              <w:t>CEST</w:t>
            </w:r>
          </w:p>
          <w:p w14:paraId="712CD772" w14:textId="35261EA3"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2A2AD8">
              <w:rPr>
                <w:szCs w:val="22"/>
              </w:rPr>
              <w:t xml:space="preserve">31 August 2018: 1300-1500 </w:t>
            </w:r>
            <w:r w:rsidR="00375DF4">
              <w:t xml:space="preserve">hours </w:t>
            </w:r>
            <w:r w:rsidRPr="002A2AD8">
              <w:rPr>
                <w:szCs w:val="22"/>
              </w:rPr>
              <w:t>CEST</w:t>
            </w:r>
          </w:p>
          <w:p w14:paraId="605216FD" w14:textId="606C0EA7"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2A2AD8">
              <w:rPr>
                <w:szCs w:val="22"/>
              </w:rPr>
              <w:t xml:space="preserve">28 September 2018: 1300-1500 </w:t>
            </w:r>
            <w:r w:rsidR="00375DF4">
              <w:t xml:space="preserve">hours </w:t>
            </w:r>
            <w:r w:rsidRPr="002A2AD8">
              <w:rPr>
                <w:szCs w:val="22"/>
              </w:rPr>
              <w:t>CEST</w:t>
            </w:r>
          </w:p>
          <w:p w14:paraId="4848DB60" w14:textId="07CACBC2"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2A2AD8">
              <w:rPr>
                <w:szCs w:val="22"/>
              </w:rPr>
              <w:t xml:space="preserve">30 November 2018: 1300-1500 </w:t>
            </w:r>
            <w:r w:rsidR="00375DF4">
              <w:t xml:space="preserve">hours </w:t>
            </w:r>
            <w:r w:rsidRPr="002A2AD8">
              <w:rPr>
                <w:szCs w:val="22"/>
              </w:rPr>
              <w:t>CET.</w:t>
            </w:r>
          </w:p>
          <w:p w14:paraId="2E14C832" w14:textId="77777777" w:rsidR="00F87499" w:rsidRPr="002A2AD8" w:rsidRDefault="00F87499" w:rsidP="00A50F74">
            <w:pPr>
              <w:ind w:left="357"/>
              <w:rPr>
                <w:rFonts w:eastAsia="Times New Roman"/>
                <w:sz w:val="22"/>
                <w:szCs w:val="22"/>
                <w:lang w:eastAsia="en-US"/>
              </w:rPr>
            </w:pPr>
            <w:proofErr w:type="gramStart"/>
            <w:r w:rsidRPr="002A2AD8">
              <w:rPr>
                <w:rFonts w:eastAsia="Times New Roman"/>
                <w:sz w:val="22"/>
                <w:szCs w:val="22"/>
                <w:lang w:eastAsia="en-US"/>
              </w:rPr>
              <w:t>The interim e-meetings are open to all ITU-T members and will accept contributions of a strategic nature.</w:t>
            </w:r>
            <w:proofErr w:type="gramEnd"/>
            <w:r w:rsidRPr="002A2AD8">
              <w:rPr>
                <w:rFonts w:eastAsia="Times New Roman"/>
                <w:sz w:val="22"/>
                <w:szCs w:val="22"/>
                <w:lang w:eastAsia="en-US"/>
              </w:rPr>
              <w:t xml:space="preserve"> In particular, contributions are sought which focus on areas which do not clearly fall within the remit of already existing study groups.</w:t>
            </w:r>
          </w:p>
          <w:p w14:paraId="6E50E33A" w14:textId="77777777" w:rsidR="00F87499" w:rsidRPr="002A2AD8" w:rsidRDefault="00F87499" w:rsidP="00E55AB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rPr>
                <w:szCs w:val="22"/>
              </w:rPr>
            </w:pPr>
            <w:r w:rsidRPr="002A2AD8">
              <w:lastRenderedPageBreak/>
              <w:t>Next TSAG meeting.</w:t>
            </w:r>
          </w:p>
        </w:tc>
      </w:tr>
      <w:tr w:rsidR="00F87499" w:rsidRPr="002A2AD8" w14:paraId="31266B26" w14:textId="77777777" w:rsidTr="009D3D2B">
        <w:trPr>
          <w:cantSplit/>
          <w:jc w:val="center"/>
        </w:trPr>
        <w:tc>
          <w:tcPr>
            <w:tcW w:w="1276" w:type="dxa"/>
            <w:shd w:val="clear" w:color="auto" w:fill="auto"/>
          </w:tcPr>
          <w:p w14:paraId="5C8E74CB" w14:textId="77777777" w:rsidR="00F87499" w:rsidRPr="002A2AD8" w:rsidRDefault="00F87499" w:rsidP="003834F5">
            <w:pPr>
              <w:pStyle w:val="Tabletext"/>
              <w:rPr>
                <w:highlight w:val="yellow"/>
              </w:rPr>
            </w:pPr>
            <w:r w:rsidRPr="002A2AD8">
              <w:lastRenderedPageBreak/>
              <w:t>RG-WM</w:t>
            </w:r>
          </w:p>
        </w:tc>
        <w:tc>
          <w:tcPr>
            <w:tcW w:w="1413" w:type="dxa"/>
            <w:shd w:val="clear" w:color="auto" w:fill="auto"/>
          </w:tcPr>
          <w:p w14:paraId="6023757F" w14:textId="77777777" w:rsidR="00F87499" w:rsidRPr="002A2AD8" w:rsidRDefault="00964F84" w:rsidP="003834F5">
            <w:pPr>
              <w:pStyle w:val="Tabletext"/>
              <w:rPr>
                <w:highlight w:val="yellow"/>
              </w:rPr>
            </w:pPr>
            <w:hyperlink r:id="rId89" w:history="1">
              <w:r w:rsidR="00F87499" w:rsidRPr="002A2AD8">
                <w:rPr>
                  <w:rStyle w:val="Hyperlink"/>
                </w:rPr>
                <w:t>TD135</w:t>
              </w:r>
            </w:hyperlink>
          </w:p>
        </w:tc>
        <w:tc>
          <w:tcPr>
            <w:tcW w:w="3118" w:type="dxa"/>
            <w:shd w:val="clear" w:color="auto" w:fill="auto"/>
          </w:tcPr>
          <w:p w14:paraId="4B5F7C9A" w14:textId="77777777" w:rsidR="00F87499" w:rsidRPr="002A2AD8" w:rsidRDefault="00F87499" w:rsidP="003834F5">
            <w:pPr>
              <w:pStyle w:val="Tabletext"/>
            </w:pPr>
            <w:r w:rsidRPr="002A2AD8">
              <w:t>None.</w:t>
            </w:r>
          </w:p>
        </w:tc>
        <w:tc>
          <w:tcPr>
            <w:tcW w:w="3827" w:type="dxa"/>
            <w:shd w:val="clear" w:color="auto" w:fill="auto"/>
          </w:tcPr>
          <w:p w14:paraId="293BF644" w14:textId="7EB2FADA"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2A2AD8">
              <w:t>Joint RG-SC &amp; RG-WM e-meeting</w:t>
            </w:r>
            <w:proofErr w:type="gramStart"/>
            <w:r w:rsidRPr="002A2AD8">
              <w:t>:</w:t>
            </w:r>
            <w:proofErr w:type="gramEnd"/>
            <w:r w:rsidRPr="002A2AD8">
              <w:br/>
              <w:t xml:space="preserve">14 May 2018 (1500-1700 </w:t>
            </w:r>
            <w:r w:rsidR="00375DF4">
              <w:t xml:space="preserve">hours </w:t>
            </w:r>
            <w:r w:rsidRPr="002A2AD8">
              <w:t xml:space="preserve">CEST): </w:t>
            </w:r>
            <w:r w:rsidRPr="002A2AD8">
              <w:br/>
            </w:r>
            <w:proofErr w:type="spellStart"/>
            <w:r w:rsidRPr="002A2AD8">
              <w:t>ToR</w:t>
            </w:r>
            <w:proofErr w:type="spellEnd"/>
            <w:r w:rsidRPr="002A2AD8">
              <w:t xml:space="preserve"> Harmonization of ITU-T A.1 and ITU-T A.25, and any related aspects of ITU-T A.4 and ITU-T A.6.</w:t>
            </w:r>
          </w:p>
          <w:p w14:paraId="7C634BC4" w14:textId="0C203920"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2A2AD8">
              <w:t>RG-WM e-meeting</w:t>
            </w:r>
            <w:proofErr w:type="gramStart"/>
            <w:r w:rsidRPr="002A2AD8">
              <w:t>:</w:t>
            </w:r>
            <w:proofErr w:type="gramEnd"/>
            <w:r w:rsidRPr="002A2AD8">
              <w:br/>
              <w:t xml:space="preserve">18 June 2018 (1500-1700 </w:t>
            </w:r>
            <w:r w:rsidR="00375DF4">
              <w:t xml:space="preserve">hours </w:t>
            </w:r>
            <w:r w:rsidRPr="002A2AD8">
              <w:t>CEST):</w:t>
            </w:r>
            <w:r w:rsidRPr="002A2AD8">
              <w:br/>
            </w:r>
            <w:proofErr w:type="spellStart"/>
            <w:r w:rsidRPr="002A2AD8">
              <w:t>ToR</w:t>
            </w:r>
            <w:proofErr w:type="spellEnd"/>
            <w:r w:rsidRPr="002A2AD8">
              <w:t>: progressing of ITU-T A.1 and ITU-T A.13 as well as review of the editor and Rapporteur manual, if time allows.</w:t>
            </w:r>
          </w:p>
          <w:p w14:paraId="085E9FD5" w14:textId="77777777"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2A2AD8">
              <w:t>Next TSAG meeting.</w:t>
            </w:r>
          </w:p>
        </w:tc>
      </w:tr>
      <w:tr w:rsidR="00F87499" w:rsidRPr="002A2AD8" w14:paraId="3D23C926" w14:textId="77777777" w:rsidTr="009D3D2B">
        <w:trPr>
          <w:jc w:val="center"/>
        </w:trPr>
        <w:tc>
          <w:tcPr>
            <w:tcW w:w="1276" w:type="dxa"/>
            <w:shd w:val="clear" w:color="auto" w:fill="auto"/>
          </w:tcPr>
          <w:p w14:paraId="29E95032" w14:textId="77777777" w:rsidR="00F87499" w:rsidRPr="002A2AD8" w:rsidRDefault="00F87499" w:rsidP="003834F5">
            <w:pPr>
              <w:pStyle w:val="Tabletext"/>
              <w:rPr>
                <w:highlight w:val="yellow"/>
              </w:rPr>
            </w:pPr>
            <w:r w:rsidRPr="002A2AD8">
              <w:t>RG-WP</w:t>
            </w:r>
          </w:p>
        </w:tc>
        <w:tc>
          <w:tcPr>
            <w:tcW w:w="1413" w:type="dxa"/>
            <w:shd w:val="clear" w:color="auto" w:fill="auto"/>
          </w:tcPr>
          <w:p w14:paraId="76B65B43" w14:textId="77777777" w:rsidR="00F87499" w:rsidRPr="002A2AD8" w:rsidRDefault="00964F84" w:rsidP="003834F5">
            <w:pPr>
              <w:pStyle w:val="Tabletext"/>
              <w:rPr>
                <w:highlight w:val="yellow"/>
              </w:rPr>
            </w:pPr>
            <w:hyperlink r:id="rId90" w:history="1">
              <w:r w:rsidR="00F87499" w:rsidRPr="002A2AD8">
                <w:rPr>
                  <w:rStyle w:val="Hyperlink"/>
                </w:rPr>
                <w:t>TD137-R1</w:t>
              </w:r>
            </w:hyperlink>
          </w:p>
        </w:tc>
        <w:tc>
          <w:tcPr>
            <w:tcW w:w="3118" w:type="dxa"/>
            <w:shd w:val="clear" w:color="auto" w:fill="auto"/>
          </w:tcPr>
          <w:p w14:paraId="4CD81605" w14:textId="77777777" w:rsidR="00F87499" w:rsidRPr="002A2AD8" w:rsidRDefault="00F87499" w:rsidP="00615C3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highlight w:val="yellow"/>
              </w:rPr>
            </w:pPr>
            <w:r w:rsidRPr="002A2AD8">
              <w:t>None.</w:t>
            </w:r>
          </w:p>
        </w:tc>
        <w:tc>
          <w:tcPr>
            <w:tcW w:w="3827" w:type="dxa"/>
            <w:shd w:val="clear" w:color="auto" w:fill="auto"/>
          </w:tcPr>
          <w:p w14:paraId="18D1A140" w14:textId="77777777" w:rsidR="00F87499" w:rsidRPr="002A2AD8" w:rsidRDefault="00F87499" w:rsidP="006E59C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pPr>
            <w:r w:rsidRPr="002A2AD8">
              <w:t>Next TSAG meeting.</w:t>
            </w:r>
          </w:p>
        </w:tc>
      </w:tr>
    </w:tbl>
    <w:p w14:paraId="2882DA71" w14:textId="4E54D19E" w:rsidR="004734C8" w:rsidRPr="002A2AD8" w:rsidRDefault="00ED2B08" w:rsidP="000B6120">
      <w:pPr>
        <w:pStyle w:val="Heading1"/>
        <w:pageBreakBefore/>
        <w:jc w:val="center"/>
        <w:rPr>
          <w:bCs/>
        </w:rPr>
      </w:pPr>
      <w:bookmarkStart w:id="53" w:name="_Annex_C_Terms"/>
      <w:bookmarkStart w:id="54" w:name="_Annex_B_Terms"/>
      <w:bookmarkStart w:id="55" w:name="_Toc508133748"/>
      <w:bookmarkEnd w:id="53"/>
      <w:bookmarkEnd w:id="54"/>
      <w:r w:rsidRPr="002A2AD8">
        <w:lastRenderedPageBreak/>
        <w:t>Annex B</w:t>
      </w:r>
      <w:r w:rsidR="004734C8" w:rsidRPr="002A2AD8">
        <w:br/>
        <w:t xml:space="preserve">Terms </w:t>
      </w:r>
      <w:r w:rsidR="00D62C41" w:rsidRPr="002A2AD8">
        <w:t>o</w:t>
      </w:r>
      <w:r w:rsidR="004734C8" w:rsidRPr="002A2AD8">
        <w:t xml:space="preserve">f reference for the </w:t>
      </w:r>
      <w:r w:rsidR="00F14BD6" w:rsidRPr="002A2AD8">
        <w:t xml:space="preserve">new </w:t>
      </w:r>
      <w:r w:rsidR="007A21D1">
        <w:rPr>
          <w:rFonts w:asciiTheme="majorBidi" w:hAnsiTheme="majorBidi" w:cstheme="majorBidi"/>
          <w:bCs/>
        </w:rPr>
        <w:t>Rapporteur G</w:t>
      </w:r>
      <w:r w:rsidR="00C44167" w:rsidRPr="002A2AD8">
        <w:rPr>
          <w:rFonts w:asciiTheme="majorBidi" w:hAnsiTheme="majorBidi" w:cstheme="majorBidi"/>
          <w:bCs/>
        </w:rPr>
        <w:t>roup on the review of WTSA Resolutions</w:t>
      </w:r>
      <w:r w:rsidR="00C44167" w:rsidRPr="002A2AD8">
        <w:rPr>
          <w:bCs/>
        </w:rPr>
        <w:t xml:space="preserve"> </w:t>
      </w:r>
      <w:r w:rsidR="004734C8" w:rsidRPr="002A2AD8">
        <w:rPr>
          <w:bCs/>
        </w:rPr>
        <w:t>(</w:t>
      </w:r>
      <w:r w:rsidR="00C44167" w:rsidRPr="002A2AD8">
        <w:rPr>
          <w:bCs/>
        </w:rPr>
        <w:t>RG-</w:t>
      </w:r>
      <w:proofErr w:type="spellStart"/>
      <w:r w:rsidR="00C44167" w:rsidRPr="002A2AD8">
        <w:rPr>
          <w:bCs/>
        </w:rPr>
        <w:t>ResReview</w:t>
      </w:r>
      <w:proofErr w:type="spellEnd"/>
      <w:r w:rsidR="00C44167" w:rsidRPr="002A2AD8">
        <w:rPr>
          <w:bCs/>
        </w:rPr>
        <w:t>)</w:t>
      </w:r>
      <w:bookmarkEnd w:id="55"/>
    </w:p>
    <w:p w14:paraId="118BA2C6" w14:textId="07C7EE15" w:rsidR="00C44167" w:rsidRPr="002A2AD8" w:rsidRDefault="007A21D1" w:rsidP="00C44167">
      <w:pPr>
        <w:tabs>
          <w:tab w:val="left" w:pos="794"/>
          <w:tab w:val="left" w:pos="1191"/>
          <w:tab w:val="left" w:pos="1588"/>
          <w:tab w:val="left" w:pos="1985"/>
        </w:tabs>
        <w:spacing w:before="240" w:after="120"/>
        <w:rPr>
          <w:rFonts w:asciiTheme="majorBidi" w:eastAsia="MS Mincho" w:hAnsiTheme="majorBidi" w:cstheme="majorBidi"/>
        </w:rPr>
      </w:pPr>
      <w:r>
        <w:rPr>
          <w:rFonts w:asciiTheme="majorBidi" w:eastAsia="MS Mincho" w:hAnsiTheme="majorBidi" w:cstheme="majorBidi"/>
          <w:color w:val="000000"/>
        </w:rPr>
        <w:t>The TSAG Rapporteur G</w:t>
      </w:r>
      <w:r w:rsidR="00C44167" w:rsidRPr="002A2AD8">
        <w:rPr>
          <w:rFonts w:asciiTheme="majorBidi" w:eastAsia="MS Mincho" w:hAnsiTheme="majorBidi" w:cstheme="majorBidi"/>
          <w:color w:val="000000"/>
        </w:rPr>
        <w:t xml:space="preserve">roup on </w:t>
      </w:r>
      <w:r w:rsidR="00C44167" w:rsidRPr="002A2AD8">
        <w:rPr>
          <w:rFonts w:asciiTheme="majorBidi" w:hAnsiTheme="majorBidi" w:cstheme="majorBidi"/>
          <w:bCs/>
        </w:rPr>
        <w:t>the review of WTSA Resolutions (RG-</w:t>
      </w:r>
      <w:proofErr w:type="spellStart"/>
      <w:r w:rsidR="00C44167" w:rsidRPr="002A2AD8">
        <w:rPr>
          <w:rFonts w:asciiTheme="majorBidi" w:hAnsiTheme="majorBidi" w:cstheme="majorBidi"/>
          <w:bCs/>
        </w:rPr>
        <w:t>ResReview</w:t>
      </w:r>
      <w:proofErr w:type="spellEnd"/>
      <w:r w:rsidR="00C44167" w:rsidRPr="002A2AD8">
        <w:rPr>
          <w:rFonts w:asciiTheme="majorBidi" w:hAnsiTheme="majorBidi" w:cstheme="majorBidi"/>
          <w:bCs/>
        </w:rPr>
        <w:t>)</w:t>
      </w:r>
      <w:r w:rsidR="00C44167" w:rsidRPr="002A2AD8">
        <w:rPr>
          <w:rFonts w:asciiTheme="majorBidi" w:hAnsiTheme="majorBidi" w:cstheme="majorBidi"/>
        </w:rPr>
        <w:t xml:space="preserve"> </w:t>
      </w:r>
      <w:r w:rsidR="00C44167" w:rsidRPr="002A2AD8">
        <w:rPr>
          <w:rFonts w:asciiTheme="majorBidi" w:eastAsia="MS Mincho" w:hAnsiTheme="majorBidi" w:cstheme="majorBidi"/>
          <w:color w:val="000000"/>
        </w:rPr>
        <w:t>is established:</w:t>
      </w:r>
    </w:p>
    <w:p w14:paraId="34F03CEE" w14:textId="77777777" w:rsidR="00C44167" w:rsidRPr="002A2AD8" w:rsidRDefault="00C44167" w:rsidP="006E59C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2A2AD8">
        <w:rPr>
          <w:rFonts w:asciiTheme="majorBidi" w:eastAsia="MS Mincho" w:hAnsiTheme="majorBidi" w:cstheme="majorBidi"/>
          <w:color w:val="000000"/>
        </w:rPr>
        <w:t>To review existing World Telecommunication Standardization Assembly (WTSA) Resolutions with a view to streamlining them, taking into account the Resolutions in Plenipotentiary Conference and other Sectors as appropriate.</w:t>
      </w:r>
    </w:p>
    <w:p w14:paraId="7F5E365F" w14:textId="77777777" w:rsidR="00C44167" w:rsidRPr="002A2AD8" w:rsidRDefault="00C44167" w:rsidP="006E59C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2A2AD8">
        <w:rPr>
          <w:rFonts w:asciiTheme="majorBidi" w:eastAsia="MS Mincho" w:hAnsiTheme="majorBidi" w:cstheme="majorBidi"/>
          <w:color w:val="000000"/>
        </w:rPr>
        <w:t>To examine the WTSA Resolutions with a view to avoid repetitions and duplication with the Resolutions in Plenipotentiary Conference.</w:t>
      </w:r>
    </w:p>
    <w:p w14:paraId="5C58D864" w14:textId="2EF16723" w:rsidR="00C44167" w:rsidRPr="002A2AD8" w:rsidRDefault="007A21D1" w:rsidP="006E59C1">
      <w:pPr>
        <w:numPr>
          <w:ilvl w:val="0"/>
          <w:numId w:val="5"/>
        </w:numPr>
        <w:tabs>
          <w:tab w:val="left" w:pos="794"/>
          <w:tab w:val="left" w:pos="1191"/>
          <w:tab w:val="left" w:pos="1588"/>
          <w:tab w:val="left" w:pos="1985"/>
        </w:tabs>
        <w:rPr>
          <w:rFonts w:asciiTheme="majorBidi" w:eastAsia="MS Mincho" w:hAnsiTheme="majorBidi" w:cstheme="majorBidi"/>
          <w:color w:val="000000"/>
        </w:rPr>
      </w:pPr>
      <w:r>
        <w:rPr>
          <w:rFonts w:asciiTheme="majorBidi" w:eastAsia="MS Mincho" w:hAnsiTheme="majorBidi" w:cstheme="majorBidi"/>
          <w:color w:val="000000"/>
        </w:rPr>
        <w:t>The Rapporteur G</w:t>
      </w:r>
      <w:r w:rsidR="00C44167" w:rsidRPr="002A2AD8">
        <w:rPr>
          <w:rFonts w:asciiTheme="majorBidi" w:eastAsia="MS Mincho" w:hAnsiTheme="majorBidi" w:cstheme="majorBidi"/>
          <w:color w:val="000000"/>
        </w:rPr>
        <w:t>roup is open to all ITU-T membership.</w:t>
      </w:r>
    </w:p>
    <w:p w14:paraId="57725429" w14:textId="245E2604" w:rsidR="00C44167" w:rsidRPr="002A2AD8" w:rsidRDefault="007A21D1" w:rsidP="006E59C1">
      <w:pPr>
        <w:numPr>
          <w:ilvl w:val="0"/>
          <w:numId w:val="5"/>
        </w:numPr>
        <w:tabs>
          <w:tab w:val="left" w:pos="794"/>
          <w:tab w:val="left" w:pos="1191"/>
          <w:tab w:val="left" w:pos="1588"/>
          <w:tab w:val="left" w:pos="1985"/>
        </w:tabs>
        <w:rPr>
          <w:rFonts w:asciiTheme="majorBidi" w:eastAsia="MS Mincho" w:hAnsiTheme="majorBidi" w:cstheme="majorBidi"/>
          <w:color w:val="000000"/>
        </w:rPr>
      </w:pPr>
      <w:r>
        <w:rPr>
          <w:rFonts w:asciiTheme="majorBidi" w:eastAsia="MS Mincho" w:hAnsiTheme="majorBidi" w:cstheme="majorBidi"/>
          <w:color w:val="000000"/>
        </w:rPr>
        <w:t>The R</w:t>
      </w:r>
      <w:r w:rsidR="00C44167" w:rsidRPr="002A2AD8">
        <w:rPr>
          <w:rFonts w:asciiTheme="majorBidi" w:eastAsia="MS Mincho" w:hAnsiTheme="majorBidi" w:cstheme="majorBidi"/>
          <w:color w:val="000000"/>
        </w:rPr>
        <w:t>apporteu</w:t>
      </w:r>
      <w:r>
        <w:rPr>
          <w:rFonts w:asciiTheme="majorBidi" w:eastAsia="MS Mincho" w:hAnsiTheme="majorBidi" w:cstheme="majorBidi"/>
          <w:color w:val="000000"/>
        </w:rPr>
        <w:t>r G</w:t>
      </w:r>
      <w:r w:rsidR="00C44167" w:rsidRPr="002A2AD8">
        <w:rPr>
          <w:rFonts w:asciiTheme="majorBidi" w:eastAsia="MS Mincho" w:hAnsiTheme="majorBidi" w:cstheme="majorBidi"/>
          <w:color w:val="000000"/>
        </w:rPr>
        <w:t>roup shall operate in English.</w:t>
      </w:r>
    </w:p>
    <w:p w14:paraId="58138EF2" w14:textId="502B8837" w:rsidR="00C44167" w:rsidRPr="002A2AD8" w:rsidRDefault="007A21D1" w:rsidP="006E59C1">
      <w:pPr>
        <w:numPr>
          <w:ilvl w:val="0"/>
          <w:numId w:val="5"/>
        </w:numPr>
        <w:tabs>
          <w:tab w:val="left" w:pos="794"/>
          <w:tab w:val="left" w:pos="1191"/>
          <w:tab w:val="left" w:pos="1588"/>
          <w:tab w:val="left" w:pos="1985"/>
        </w:tabs>
        <w:rPr>
          <w:rFonts w:asciiTheme="majorBidi" w:eastAsia="MS Mincho" w:hAnsiTheme="majorBidi" w:cstheme="majorBidi"/>
          <w:color w:val="000000"/>
        </w:rPr>
      </w:pPr>
      <w:r>
        <w:rPr>
          <w:rFonts w:asciiTheme="majorBidi" w:eastAsia="MS Mincho" w:hAnsiTheme="majorBidi" w:cstheme="majorBidi"/>
          <w:color w:val="000000"/>
        </w:rPr>
        <w:t>The meetings of the Rapporteur G</w:t>
      </w:r>
      <w:r w:rsidR="00C44167" w:rsidRPr="002A2AD8">
        <w:rPr>
          <w:rFonts w:asciiTheme="majorBidi" w:eastAsia="MS Mincho" w:hAnsiTheme="majorBidi" w:cstheme="majorBidi"/>
          <w:color w:val="000000"/>
        </w:rPr>
        <w:t>roup shall be paperless and shall make use of electronic working methods.</w:t>
      </w:r>
    </w:p>
    <w:p w14:paraId="015FC2E5" w14:textId="57D4565F" w:rsidR="00C44167" w:rsidRPr="002A2AD8" w:rsidRDefault="007A21D1" w:rsidP="006E59C1">
      <w:pPr>
        <w:numPr>
          <w:ilvl w:val="0"/>
          <w:numId w:val="5"/>
        </w:numPr>
        <w:tabs>
          <w:tab w:val="left" w:pos="794"/>
          <w:tab w:val="left" w:pos="1191"/>
          <w:tab w:val="left" w:pos="1588"/>
          <w:tab w:val="left" w:pos="1985"/>
        </w:tabs>
        <w:rPr>
          <w:rFonts w:asciiTheme="majorBidi" w:eastAsia="MS Mincho" w:hAnsiTheme="majorBidi" w:cstheme="majorBidi"/>
          <w:color w:val="000000"/>
        </w:rPr>
      </w:pPr>
      <w:r>
        <w:rPr>
          <w:rFonts w:asciiTheme="majorBidi" w:eastAsia="MS Mincho" w:hAnsiTheme="majorBidi" w:cstheme="majorBidi"/>
          <w:color w:val="000000"/>
        </w:rPr>
        <w:t>The Rapporteur G</w:t>
      </w:r>
      <w:r w:rsidR="00C44167" w:rsidRPr="002A2AD8">
        <w:rPr>
          <w:rFonts w:asciiTheme="majorBidi" w:eastAsia="MS Mincho" w:hAnsiTheme="majorBidi" w:cstheme="majorBidi"/>
          <w:color w:val="000000"/>
        </w:rPr>
        <w:t>roup shall meet during TSAG and will normally not mee</w:t>
      </w:r>
      <w:r>
        <w:rPr>
          <w:rFonts w:asciiTheme="majorBidi" w:eastAsia="MS Mincho" w:hAnsiTheme="majorBidi" w:cstheme="majorBidi"/>
          <w:color w:val="000000"/>
        </w:rPr>
        <w:t>t at the same time as another R</w:t>
      </w:r>
      <w:r w:rsidR="00C44167" w:rsidRPr="002A2AD8">
        <w:rPr>
          <w:rFonts w:asciiTheme="majorBidi" w:eastAsia="MS Mincho" w:hAnsiTheme="majorBidi" w:cstheme="majorBidi"/>
          <w:color w:val="000000"/>
        </w:rPr>
        <w:t>a</w:t>
      </w:r>
      <w:r>
        <w:rPr>
          <w:rFonts w:asciiTheme="majorBidi" w:eastAsia="MS Mincho" w:hAnsiTheme="majorBidi" w:cstheme="majorBidi"/>
          <w:color w:val="000000"/>
        </w:rPr>
        <w:t>pporteur G</w:t>
      </w:r>
      <w:r w:rsidR="00C44167" w:rsidRPr="002A2AD8">
        <w:rPr>
          <w:rFonts w:asciiTheme="majorBidi" w:eastAsia="MS Mincho" w:hAnsiTheme="majorBidi" w:cstheme="majorBidi"/>
          <w:color w:val="000000"/>
        </w:rPr>
        <w:t>roup.</w:t>
      </w:r>
    </w:p>
    <w:p w14:paraId="51C46AA9" w14:textId="3C13FC22" w:rsidR="00C44167" w:rsidRPr="002A2AD8" w:rsidRDefault="007A21D1" w:rsidP="006E59C1">
      <w:pPr>
        <w:numPr>
          <w:ilvl w:val="0"/>
          <w:numId w:val="5"/>
        </w:numPr>
        <w:tabs>
          <w:tab w:val="left" w:pos="794"/>
          <w:tab w:val="left" w:pos="1191"/>
          <w:tab w:val="left" w:pos="1588"/>
          <w:tab w:val="left" w:pos="1985"/>
        </w:tabs>
        <w:rPr>
          <w:rFonts w:asciiTheme="majorBidi" w:eastAsia="MS Mincho" w:hAnsiTheme="majorBidi" w:cstheme="majorBidi"/>
        </w:rPr>
      </w:pPr>
      <w:r>
        <w:rPr>
          <w:rFonts w:asciiTheme="majorBidi" w:eastAsia="MS Mincho" w:hAnsiTheme="majorBidi" w:cstheme="majorBidi"/>
          <w:color w:val="000000"/>
        </w:rPr>
        <w:t>The Rapporteur G</w:t>
      </w:r>
      <w:r w:rsidR="00C44167" w:rsidRPr="002A2AD8">
        <w:rPr>
          <w:rFonts w:asciiTheme="majorBidi" w:eastAsia="MS Mincho" w:hAnsiTheme="majorBidi" w:cstheme="majorBidi"/>
          <w:color w:val="000000"/>
        </w:rPr>
        <w:t xml:space="preserve">roup, if necessary, should schedule additional meetings between TSAG meetings. Those additional meetings </w:t>
      </w:r>
      <w:proofErr w:type="gramStart"/>
      <w:r w:rsidR="00C44167" w:rsidRPr="002A2AD8">
        <w:rPr>
          <w:rFonts w:asciiTheme="majorBidi" w:eastAsia="MS Mincho" w:hAnsiTheme="majorBidi" w:cstheme="majorBidi"/>
          <w:color w:val="000000"/>
        </w:rPr>
        <w:t>should normally be held</w:t>
      </w:r>
      <w:proofErr w:type="gramEnd"/>
      <w:r w:rsidR="00C44167" w:rsidRPr="002A2AD8">
        <w:rPr>
          <w:rFonts w:asciiTheme="majorBidi" w:eastAsia="MS Mincho" w:hAnsiTheme="majorBidi" w:cstheme="majorBidi"/>
          <w:color w:val="000000"/>
        </w:rPr>
        <w:t xml:space="preserve"> electronically. If necessary, the </w:t>
      </w:r>
      <w:r>
        <w:rPr>
          <w:rFonts w:asciiTheme="majorBidi" w:eastAsia="MS Mincho" w:hAnsiTheme="majorBidi" w:cstheme="majorBidi"/>
          <w:color w:val="000000"/>
        </w:rPr>
        <w:t>R</w:t>
      </w:r>
      <w:r w:rsidR="00C44167" w:rsidRPr="002A2AD8">
        <w:rPr>
          <w:rFonts w:asciiTheme="majorBidi" w:eastAsia="MS Mincho" w:hAnsiTheme="majorBidi" w:cstheme="majorBidi"/>
          <w:color w:val="000000"/>
        </w:rPr>
        <w:t>apporteur</w:t>
      </w:r>
      <w:r w:rsidR="00C44167" w:rsidRPr="002A2AD8">
        <w:rPr>
          <w:rFonts w:asciiTheme="majorBidi" w:eastAsia="MS Mincho" w:hAnsiTheme="majorBidi" w:cstheme="majorBidi"/>
        </w:rPr>
        <w:t xml:space="preserve"> </w:t>
      </w:r>
      <w:r>
        <w:rPr>
          <w:rFonts w:asciiTheme="majorBidi" w:eastAsia="MS Mincho" w:hAnsiTheme="majorBidi" w:cstheme="majorBidi"/>
        </w:rPr>
        <w:t>G</w:t>
      </w:r>
      <w:r w:rsidR="00C44167" w:rsidRPr="002A2AD8">
        <w:rPr>
          <w:rFonts w:asciiTheme="majorBidi" w:eastAsia="MS Mincho" w:hAnsiTheme="majorBidi" w:cstheme="majorBidi"/>
        </w:rPr>
        <w:t xml:space="preserve">roup may schedule a </w:t>
      </w:r>
      <w:proofErr w:type="gramStart"/>
      <w:r w:rsidR="00C44167" w:rsidRPr="002A2AD8">
        <w:rPr>
          <w:rFonts w:asciiTheme="majorBidi" w:eastAsia="MS Mincho" w:hAnsiTheme="majorBidi" w:cstheme="majorBidi"/>
        </w:rPr>
        <w:t>face to face</w:t>
      </w:r>
      <w:proofErr w:type="gramEnd"/>
      <w:r w:rsidR="00C44167" w:rsidRPr="002A2AD8">
        <w:rPr>
          <w:rFonts w:asciiTheme="majorBidi" w:eastAsia="MS Mincho" w:hAnsiTheme="majorBidi" w:cstheme="majorBidi"/>
        </w:rPr>
        <w:t xml:space="preserve"> meeting which </w:t>
      </w:r>
      <w:r w:rsidR="00C44167" w:rsidRPr="002A2AD8">
        <w:rPr>
          <w:rFonts w:asciiTheme="majorBidi" w:eastAsia="MS Mincho" w:hAnsiTheme="majorBidi" w:cstheme="majorBidi"/>
          <w:color w:val="000000"/>
        </w:rPr>
        <w:t>shall not exceed three working days</w:t>
      </w:r>
      <w:r w:rsidR="00C44167" w:rsidRPr="002A2AD8">
        <w:rPr>
          <w:rFonts w:asciiTheme="majorBidi" w:eastAsia="MS Mincho" w:hAnsiTheme="majorBidi" w:cstheme="majorBidi"/>
        </w:rPr>
        <w:t xml:space="preserve"> and which should be collocated back to back with other Rapporteur </w:t>
      </w:r>
      <w:r>
        <w:rPr>
          <w:rFonts w:asciiTheme="majorBidi" w:eastAsia="MS Mincho" w:hAnsiTheme="majorBidi" w:cstheme="majorBidi"/>
        </w:rPr>
        <w:t>G</w:t>
      </w:r>
      <w:r w:rsidR="00C44167" w:rsidRPr="002A2AD8">
        <w:rPr>
          <w:rFonts w:asciiTheme="majorBidi" w:eastAsia="MS Mincho" w:hAnsiTheme="majorBidi" w:cstheme="majorBidi"/>
        </w:rPr>
        <w:t>roup meetings as much as possible.</w:t>
      </w:r>
    </w:p>
    <w:p w14:paraId="773CBA52" w14:textId="77777777" w:rsidR="00C44167" w:rsidRPr="002A2AD8" w:rsidRDefault="00C44167" w:rsidP="006E59C1">
      <w:pPr>
        <w:numPr>
          <w:ilvl w:val="0"/>
          <w:numId w:val="5"/>
        </w:numPr>
        <w:tabs>
          <w:tab w:val="left" w:pos="794"/>
          <w:tab w:val="left" w:pos="1191"/>
          <w:tab w:val="left" w:pos="1588"/>
          <w:tab w:val="left" w:pos="1985"/>
        </w:tabs>
        <w:rPr>
          <w:rFonts w:asciiTheme="majorBidi" w:eastAsia="MS Mincho" w:hAnsiTheme="majorBidi" w:cstheme="majorBidi"/>
          <w:color w:val="000000"/>
        </w:rPr>
      </w:pPr>
      <w:r w:rsidRPr="002A2AD8">
        <w:rPr>
          <w:rFonts w:asciiTheme="majorBidi" w:eastAsia="MS Mincho" w:hAnsiTheme="majorBidi" w:cstheme="majorBidi"/>
          <w:color w:val="000000"/>
        </w:rPr>
        <w:t xml:space="preserve">Periodic progress reports will be submitted to TSAG by its </w:t>
      </w:r>
      <w:proofErr w:type="gramStart"/>
      <w:r w:rsidRPr="002A2AD8">
        <w:rPr>
          <w:rFonts w:asciiTheme="majorBidi" w:eastAsia="MS Mincho" w:hAnsiTheme="majorBidi" w:cstheme="majorBidi"/>
          <w:color w:val="000000"/>
        </w:rPr>
        <w:t>chairman</w:t>
      </w:r>
      <w:proofErr w:type="gramEnd"/>
      <w:r w:rsidRPr="002A2AD8">
        <w:rPr>
          <w:rFonts w:asciiTheme="majorBidi" w:eastAsia="MS Mincho" w:hAnsiTheme="majorBidi" w:cstheme="majorBidi"/>
          <w:color w:val="000000"/>
        </w:rPr>
        <w:t xml:space="preserve"> as deemed appropriate.</w:t>
      </w:r>
    </w:p>
    <w:p w14:paraId="71EE208C" w14:textId="4AB44DE2" w:rsidR="004734C8" w:rsidRPr="002A2AD8" w:rsidRDefault="009D3D2B" w:rsidP="00DA05CE">
      <w:pPr>
        <w:pStyle w:val="Heading1"/>
        <w:pageBreakBefore/>
        <w:jc w:val="center"/>
      </w:pPr>
      <w:bookmarkStart w:id="56" w:name="_Annex_D_Terms"/>
      <w:bookmarkStart w:id="57" w:name="_Toc508133749"/>
      <w:bookmarkEnd w:id="56"/>
      <w:r w:rsidRPr="002A2AD8">
        <w:lastRenderedPageBreak/>
        <w:t>A</w:t>
      </w:r>
      <w:r w:rsidR="00ED2B08" w:rsidRPr="002A2AD8">
        <w:t>nnex C</w:t>
      </w:r>
      <w:r w:rsidR="004734C8" w:rsidRPr="002A2AD8">
        <w:br/>
        <w:t xml:space="preserve">Terms </w:t>
      </w:r>
      <w:r w:rsidR="00D62C41" w:rsidRPr="002A2AD8">
        <w:t>o</w:t>
      </w:r>
      <w:r w:rsidR="004734C8" w:rsidRPr="002A2AD8">
        <w:t xml:space="preserve">f reference for </w:t>
      </w:r>
      <w:r w:rsidR="00A759B5" w:rsidRPr="002A2AD8">
        <w:rPr>
          <w:szCs w:val="24"/>
        </w:rPr>
        <w:t>TSAG Rapporteur Group on standardization strategy (RG-</w:t>
      </w:r>
      <w:proofErr w:type="spellStart"/>
      <w:r w:rsidR="00A759B5" w:rsidRPr="002A2AD8">
        <w:rPr>
          <w:szCs w:val="24"/>
        </w:rPr>
        <w:t>StdsStrat</w:t>
      </w:r>
      <w:proofErr w:type="spellEnd"/>
      <w:r w:rsidR="00A759B5" w:rsidRPr="002A2AD8">
        <w:rPr>
          <w:szCs w:val="24"/>
        </w:rPr>
        <w:t>)</w:t>
      </w:r>
      <w:bookmarkEnd w:id="57"/>
    </w:p>
    <w:p w14:paraId="147960E0" w14:textId="77777777" w:rsidR="00A759B5" w:rsidRPr="002A2AD8" w:rsidRDefault="00A759B5" w:rsidP="00ED2B08">
      <w:pPr>
        <w:rPr>
          <w:rFonts w:eastAsia="Times New Roman"/>
        </w:rPr>
      </w:pPr>
      <w:r w:rsidRPr="002A2AD8">
        <w:rPr>
          <w:rFonts w:eastAsia="Times New Roman"/>
          <w:b/>
          <w:bCs/>
        </w:rPr>
        <w:t>General</w:t>
      </w:r>
    </w:p>
    <w:p w14:paraId="0F861D5C" w14:textId="77777777" w:rsidR="00A759B5" w:rsidRPr="002A2AD8" w:rsidRDefault="00A759B5" w:rsidP="00ED2B08">
      <w:r w:rsidRPr="002A2AD8">
        <w:t xml:space="preserve">In order to address the need for a strategic coordination function under the ITU-T, a function of standardization strategy </w:t>
      </w:r>
      <w:proofErr w:type="gramStart"/>
      <w:r w:rsidRPr="002A2AD8">
        <w:t>is established</w:t>
      </w:r>
      <w:proofErr w:type="gramEnd"/>
      <w:r w:rsidRPr="002A2AD8">
        <w:t xml:space="preserve"> as follows:</w:t>
      </w:r>
    </w:p>
    <w:p w14:paraId="27211DCD" w14:textId="04A63DD1" w:rsidR="00A759B5" w:rsidRPr="002A2AD8" w:rsidRDefault="00A759B5" w:rsidP="00ED2B08">
      <w:pPr>
        <w:ind w:left="993" w:hanging="567"/>
      </w:pPr>
      <w:r w:rsidRPr="002A2AD8">
        <w:t>a.</w:t>
      </w:r>
      <w:r w:rsidRPr="002A2AD8">
        <w:tab/>
        <w:t xml:space="preserve">The creation of a Rapporteur Group of TSAG, to </w:t>
      </w:r>
      <w:proofErr w:type="gramStart"/>
      <w:r w:rsidRPr="002A2AD8">
        <w:t>be named</w:t>
      </w:r>
      <w:proofErr w:type="gramEnd"/>
      <w:r w:rsidRPr="002A2AD8">
        <w:t xml:space="preserve"> the "Rapporteur Group on Standardiza</w:t>
      </w:r>
      <w:r w:rsidR="004761D0" w:rsidRPr="002A2AD8">
        <w:t>tion Strategy" (RG-</w:t>
      </w:r>
      <w:proofErr w:type="spellStart"/>
      <w:r w:rsidR="004761D0" w:rsidRPr="002A2AD8">
        <w:t>StdsStrat</w:t>
      </w:r>
      <w:proofErr w:type="spellEnd"/>
      <w:r w:rsidR="004761D0" w:rsidRPr="002A2AD8">
        <w:t xml:space="preserve">). </w:t>
      </w:r>
      <w:r w:rsidRPr="002A2AD8">
        <w:t>The RG-</w:t>
      </w:r>
      <w:proofErr w:type="spellStart"/>
      <w:r w:rsidRPr="002A2AD8">
        <w:t>StdsStrat</w:t>
      </w:r>
      <w:proofErr w:type="spellEnd"/>
      <w:r w:rsidRPr="002A2AD8">
        <w:t xml:space="preserve"> will serve to provide TSAG with strategic information, for TSAG’s consideration in advising the sector on strategic actions.</w:t>
      </w:r>
    </w:p>
    <w:p w14:paraId="3C8110F9" w14:textId="77777777" w:rsidR="00A759B5" w:rsidRPr="002A2AD8" w:rsidRDefault="00A759B5" w:rsidP="00ED2B08">
      <w:pPr>
        <w:ind w:left="993" w:hanging="567"/>
      </w:pPr>
      <w:r w:rsidRPr="002A2AD8">
        <w:t>b.</w:t>
      </w:r>
      <w:r w:rsidRPr="002A2AD8">
        <w:tab/>
        <w:t>The TSAG RG-</w:t>
      </w:r>
      <w:proofErr w:type="spellStart"/>
      <w:r w:rsidRPr="002A2AD8">
        <w:t>StdsStrat</w:t>
      </w:r>
      <w:proofErr w:type="spellEnd"/>
      <w:r w:rsidRPr="002A2AD8">
        <w:t xml:space="preserve"> should attract intensive industry participation in order to take account of latest technical trends and market needs.</w:t>
      </w:r>
    </w:p>
    <w:p w14:paraId="3E74EF95" w14:textId="77777777" w:rsidR="00A759B5" w:rsidRPr="002A2AD8" w:rsidRDefault="00A759B5" w:rsidP="00ED2B08">
      <w:pPr>
        <w:ind w:left="993" w:hanging="567"/>
      </w:pPr>
      <w:r w:rsidRPr="002A2AD8">
        <w:t>c.</w:t>
      </w:r>
      <w:r w:rsidRPr="002A2AD8">
        <w:tab/>
        <w:t xml:space="preserve">CTO meetings could assist the RG in addressing strategic issues for the ITU-T Sector, and bring into the debates the views from the industry, as industry is the main component of ITU-T activities in the technical work. In practice, RG could analyse the industry and </w:t>
      </w:r>
      <w:r w:rsidRPr="002A2AD8">
        <w:rPr>
          <w:rFonts w:asciiTheme="majorBidi" w:hAnsiTheme="majorBidi" w:cstheme="majorBidi"/>
        </w:rPr>
        <w:t>markets trends, identify future standardization</w:t>
      </w:r>
      <w:r w:rsidRPr="002A2AD8">
        <w:t xml:space="preserve"> directions and, accordingly, suggest new topics for TSAG to consider on behalf of the ITU-T, bearing in mind the need for cooperation with other SDOs and the scarce resources of ITU-T and the prerogative of the ITU-T membership to propose new topics for study.</w:t>
      </w:r>
    </w:p>
    <w:p w14:paraId="2717F9C7" w14:textId="77777777" w:rsidR="00A759B5" w:rsidRPr="002A2AD8" w:rsidRDefault="00A759B5" w:rsidP="00ED2B08">
      <w:pPr>
        <w:ind w:left="993" w:hanging="567"/>
      </w:pPr>
      <w:r w:rsidRPr="002A2AD8">
        <w:t>d.</w:t>
      </w:r>
      <w:r w:rsidRPr="002A2AD8">
        <w:tab/>
        <w:t>RG-</w:t>
      </w:r>
      <w:proofErr w:type="spellStart"/>
      <w:r w:rsidRPr="002A2AD8">
        <w:t>StdsStrat</w:t>
      </w:r>
      <w:proofErr w:type="spellEnd"/>
      <w:r w:rsidRPr="002A2AD8">
        <w:t xml:space="preserve"> could liaise with relevant groups in other SDOs, as </w:t>
      </w:r>
      <w:proofErr w:type="gramStart"/>
      <w:r w:rsidRPr="002A2AD8">
        <w:t>appropriate,</w:t>
      </w:r>
      <w:proofErr w:type="gramEnd"/>
      <w:r w:rsidRPr="002A2AD8">
        <w:t xml:space="preserve"> </w:t>
      </w:r>
      <w:r w:rsidRPr="002A2AD8">
        <w:rPr>
          <w:i/>
          <w:iCs/>
        </w:rPr>
        <w:t>inter alia</w:t>
      </w:r>
      <w:r w:rsidRPr="002A2AD8">
        <w:t xml:space="preserve"> to identify their relevant work.</w:t>
      </w:r>
    </w:p>
    <w:p w14:paraId="5DD6082E" w14:textId="77777777" w:rsidR="00A759B5" w:rsidRPr="002A2AD8" w:rsidRDefault="00A759B5" w:rsidP="00ED2B08">
      <w:pPr>
        <w:ind w:left="993" w:hanging="567"/>
      </w:pPr>
      <w:r w:rsidRPr="002A2AD8">
        <w:t>e.</w:t>
      </w:r>
      <w:r w:rsidRPr="002A2AD8">
        <w:tab/>
        <w:t>RG-</w:t>
      </w:r>
      <w:proofErr w:type="spellStart"/>
      <w:r w:rsidRPr="002A2AD8">
        <w:t>StdsStrat</w:t>
      </w:r>
      <w:proofErr w:type="spellEnd"/>
      <w:r w:rsidRPr="002A2AD8">
        <w:t xml:space="preserve"> should meet frequently enough to address the rapid technological and market developments.</w:t>
      </w:r>
    </w:p>
    <w:p w14:paraId="7704B216" w14:textId="77777777" w:rsidR="00A759B5" w:rsidRPr="002A2AD8" w:rsidRDefault="00A759B5" w:rsidP="00ED2B08">
      <w:pPr>
        <w:ind w:left="993" w:hanging="567"/>
      </w:pPr>
      <w:r w:rsidRPr="002A2AD8">
        <w:t>f.</w:t>
      </w:r>
      <w:r w:rsidRPr="002A2AD8">
        <w:tab/>
        <w:t>Discussions in RG-</w:t>
      </w:r>
      <w:proofErr w:type="spellStart"/>
      <w:r w:rsidRPr="002A2AD8">
        <w:t>StdsStrat</w:t>
      </w:r>
      <w:proofErr w:type="spellEnd"/>
      <w:r w:rsidRPr="002A2AD8">
        <w:t xml:space="preserve"> on procedural matters </w:t>
      </w:r>
      <w:proofErr w:type="gramStart"/>
      <w:r w:rsidRPr="002A2AD8">
        <w:t>should be minimized</w:t>
      </w:r>
      <w:proofErr w:type="gramEnd"/>
      <w:r w:rsidRPr="002A2AD8">
        <w:t>.</w:t>
      </w:r>
    </w:p>
    <w:p w14:paraId="0A30ECFB" w14:textId="77777777" w:rsidR="00A759B5" w:rsidRPr="002A2AD8" w:rsidRDefault="00A759B5" w:rsidP="00ED2B08">
      <w:pPr>
        <w:ind w:left="993" w:hanging="567"/>
      </w:pPr>
      <w:r w:rsidRPr="002A2AD8">
        <w:t>g.</w:t>
      </w:r>
      <w:r w:rsidRPr="002A2AD8">
        <w:tab/>
        <w:t>RG-</w:t>
      </w:r>
      <w:proofErr w:type="spellStart"/>
      <w:r w:rsidRPr="002A2AD8">
        <w:t>StdsStrat</w:t>
      </w:r>
      <w:proofErr w:type="spellEnd"/>
      <w:r w:rsidRPr="002A2AD8">
        <w:t xml:space="preserve"> discussions </w:t>
      </w:r>
      <w:proofErr w:type="gramStart"/>
      <w:r w:rsidRPr="002A2AD8">
        <w:t>should be focused</w:t>
      </w:r>
      <w:proofErr w:type="gramEnd"/>
      <w:r w:rsidRPr="002A2AD8">
        <w:t xml:space="preserve"> on the substance of standardization topics of potential interest to ITU-T.</w:t>
      </w:r>
    </w:p>
    <w:p w14:paraId="12001DBF" w14:textId="77777777" w:rsidR="00A759B5" w:rsidRPr="002A2AD8" w:rsidRDefault="00A759B5" w:rsidP="00ED2B08">
      <w:pPr>
        <w:ind w:left="993" w:hanging="567"/>
      </w:pPr>
      <w:r w:rsidRPr="002A2AD8">
        <w:t>h.</w:t>
      </w:r>
      <w:r w:rsidRPr="002A2AD8">
        <w:tab/>
        <w:t>This group should solicit and consider a wide range of inputs including, but not limited to, consultations, invited experts, etc., in order to address industry needs and emerging strategic topics.</w:t>
      </w:r>
    </w:p>
    <w:p w14:paraId="2981E395" w14:textId="77777777" w:rsidR="00A759B5" w:rsidRPr="002A2AD8" w:rsidRDefault="00A759B5" w:rsidP="00ED2B08">
      <w:pPr>
        <w:spacing w:before="240"/>
        <w:rPr>
          <w:rFonts w:eastAsia="Times New Roman"/>
        </w:rPr>
      </w:pPr>
      <w:r w:rsidRPr="002A2AD8">
        <w:rPr>
          <w:rFonts w:eastAsia="Times New Roman"/>
          <w:b/>
          <w:bCs/>
        </w:rPr>
        <w:t>Terms of Reference</w:t>
      </w:r>
    </w:p>
    <w:p w14:paraId="770491A2" w14:textId="77777777" w:rsidR="00A759B5" w:rsidRPr="002A2AD8" w:rsidRDefault="00A759B5" w:rsidP="00ED2B08">
      <w:pPr>
        <w:keepNext/>
      </w:pPr>
      <w:r w:rsidRPr="002A2AD8">
        <w:t>The terms of reference for this Rapporteur Group are as follows, keeping in mind the objectives of the ITU-T Strategic Plan (Resolution 71, Busan, 2014):</w:t>
      </w:r>
    </w:p>
    <w:p w14:paraId="0553F123" w14:textId="5EB10255" w:rsidR="00A759B5" w:rsidRPr="002A2AD8" w:rsidRDefault="00A759B5" w:rsidP="006E59C1">
      <w:pPr>
        <w:pStyle w:val="ListParagraph"/>
        <w:numPr>
          <w:ilvl w:val="0"/>
          <w:numId w:val="6"/>
        </w:numPr>
        <w:ind w:left="993" w:hanging="567"/>
        <w:contextualSpacing w:val="0"/>
      </w:pPr>
      <w:r w:rsidRPr="002A2AD8">
        <w:t>Advise TSAG and inform SG about potential standardisation strategies for the Sector by identifying the main technological trends, and market, economic and policy needs in the</w:t>
      </w:r>
      <w:r w:rsidR="00AE2A70" w:rsidRPr="002A2AD8">
        <w:t xml:space="preserve"> ITU-T's fields of activity. </w:t>
      </w:r>
      <w:r w:rsidRPr="002A2AD8">
        <w:t>This may include, for example, conducting informal gap analysis, industry consultations, dialogue and market enquiries, taking into account input and feedback from relevant groups and activities inside ITU-T (such as the CTO group and Technology Watch) and outside ITU-T. RG-</w:t>
      </w:r>
      <w:proofErr w:type="spellStart"/>
      <w:r w:rsidRPr="002A2AD8">
        <w:t>StdsStrat</w:t>
      </w:r>
      <w:proofErr w:type="spellEnd"/>
      <w:r w:rsidRPr="002A2AD8">
        <w:t xml:space="preserve"> outcomes will not direct work of the study groups. The RG-</w:t>
      </w:r>
      <w:proofErr w:type="spellStart"/>
      <w:r w:rsidRPr="002A2AD8">
        <w:t>StdsStrat</w:t>
      </w:r>
      <w:proofErr w:type="spellEnd"/>
      <w:r w:rsidRPr="002A2AD8">
        <w:t xml:space="preserve"> will:</w:t>
      </w:r>
    </w:p>
    <w:p w14:paraId="0FA56022" w14:textId="77777777" w:rsidR="00A759B5" w:rsidRPr="002A2AD8" w:rsidRDefault="00A759B5" w:rsidP="006E59C1">
      <w:pPr>
        <w:pStyle w:val="ListParagraph"/>
        <w:numPr>
          <w:ilvl w:val="0"/>
          <w:numId w:val="8"/>
        </w:numPr>
        <w:ind w:left="1418" w:hanging="284"/>
        <w:contextualSpacing w:val="0"/>
      </w:pPr>
      <w:r w:rsidRPr="002A2AD8">
        <w:t>Identify potential standardization strategies to take account of the main technical trends, and market, economic and policy needs, for consideration by TSAG.</w:t>
      </w:r>
    </w:p>
    <w:p w14:paraId="5665B7F7" w14:textId="77777777" w:rsidR="00A759B5" w:rsidRPr="002A2AD8" w:rsidRDefault="00A759B5" w:rsidP="006E59C1">
      <w:pPr>
        <w:pStyle w:val="ListParagraph"/>
        <w:numPr>
          <w:ilvl w:val="0"/>
          <w:numId w:val="7"/>
        </w:numPr>
        <w:ind w:left="1418" w:hanging="284"/>
        <w:contextualSpacing w:val="0"/>
      </w:pPr>
      <w:r w:rsidRPr="002A2AD8">
        <w:t>Identify possible topics and issues for consideration by TSAG from a strategic standardisation perspective.</w:t>
      </w:r>
    </w:p>
    <w:p w14:paraId="174F6F1B" w14:textId="77777777" w:rsidR="00A759B5" w:rsidRPr="002A2AD8" w:rsidRDefault="00A759B5" w:rsidP="006E59C1">
      <w:pPr>
        <w:pStyle w:val="ListParagraph"/>
        <w:numPr>
          <w:ilvl w:val="0"/>
          <w:numId w:val="7"/>
        </w:numPr>
        <w:ind w:left="1418" w:hanging="284"/>
        <w:contextualSpacing w:val="0"/>
      </w:pPr>
      <w:r w:rsidRPr="002A2AD8">
        <w:lastRenderedPageBreak/>
        <w:t>Provide input to TSAG, in the development of long-term strategic plans for the Sector.</w:t>
      </w:r>
    </w:p>
    <w:p w14:paraId="5D662BD5" w14:textId="0A798A5A" w:rsidR="00A759B5" w:rsidRPr="002A2AD8" w:rsidRDefault="00A759B5" w:rsidP="00ED2B08">
      <w:pPr>
        <w:ind w:left="993" w:hanging="567"/>
      </w:pPr>
      <w:r w:rsidRPr="002A2AD8">
        <w:t>b.</w:t>
      </w:r>
      <w:r w:rsidRPr="002A2AD8">
        <w:tab/>
        <w:t xml:space="preserve">In order to progress and facilitate discussion in the Rapporteur Group, </w:t>
      </w:r>
      <w:r w:rsidR="00071EA3">
        <w:t>"</w:t>
      </w:r>
      <w:r w:rsidRPr="002A2AD8">
        <w:t>facilitators</w:t>
      </w:r>
      <w:r w:rsidR="00071EA3">
        <w:t>"</w:t>
      </w:r>
      <w:r w:rsidRPr="002A2AD8">
        <w:t xml:space="preserve"> </w:t>
      </w:r>
      <w:proofErr w:type="gramStart"/>
      <w:r w:rsidRPr="002A2AD8">
        <w:t>may be selected</w:t>
      </w:r>
      <w:proofErr w:type="gramEnd"/>
      <w:r w:rsidRPr="002A2AD8">
        <w:t xml:space="preserve"> from among the members of the Group to provide information on the substance o</w:t>
      </w:r>
      <w:r w:rsidR="0085649E">
        <w:t>f individual issues and topics.</w:t>
      </w:r>
    </w:p>
    <w:p w14:paraId="33AC8018" w14:textId="77777777" w:rsidR="00A759B5" w:rsidRPr="002A2AD8" w:rsidRDefault="00A759B5" w:rsidP="00ED2B08">
      <w:pPr>
        <w:ind w:left="993" w:hanging="567"/>
      </w:pPr>
      <w:r w:rsidRPr="002A2AD8">
        <w:t>c.</w:t>
      </w:r>
      <w:r w:rsidRPr="002A2AD8">
        <w:tab/>
        <w:t xml:space="preserve">The Rapporteur Group meeting is open to participation from all ITU-T members. At the discretion of the management team of the Rapporteur Group, individual experts </w:t>
      </w:r>
      <w:proofErr w:type="gramStart"/>
      <w:r w:rsidRPr="002A2AD8">
        <w:t>may be invited</w:t>
      </w:r>
      <w:proofErr w:type="gramEnd"/>
      <w:r w:rsidRPr="002A2AD8">
        <w:t xml:space="preserve"> to join relevant meetings.</w:t>
      </w:r>
    </w:p>
    <w:p w14:paraId="7BBAD9E7" w14:textId="24637240" w:rsidR="00A759B5" w:rsidRPr="002A2AD8" w:rsidRDefault="00A759B5" w:rsidP="00ED2B08">
      <w:pPr>
        <w:ind w:left="993" w:hanging="567"/>
      </w:pPr>
      <w:r w:rsidRPr="002A2AD8">
        <w:t>d.</w:t>
      </w:r>
      <w:r w:rsidRPr="002A2AD8">
        <w:tab/>
        <w:t>The TSB Director is invited to play an active consultative or informative role in the RG, in particular to provide the output of Technology Watch as instructed by WTSA Res</w:t>
      </w:r>
      <w:r w:rsidR="00F871D1">
        <w:t>olution 66 (R</w:t>
      </w:r>
      <w:r w:rsidRPr="002A2AD8">
        <w:t>ev. Dubai, 2012) and of the chief technology o</w:t>
      </w:r>
      <w:r w:rsidR="00AE2A70" w:rsidRPr="002A2AD8">
        <w:t xml:space="preserve">fficer (CTO) meetings that are </w:t>
      </w:r>
      <w:r w:rsidRPr="002A2AD8">
        <w:t>organised in accordance with WTSA Res</w:t>
      </w:r>
      <w:r w:rsidR="00F871D1">
        <w:t>olution</w:t>
      </w:r>
      <w:r w:rsidRPr="002A2AD8">
        <w:t xml:space="preserve"> 68 (Rev. Dubai, 2012).</w:t>
      </w:r>
    </w:p>
    <w:p w14:paraId="4A46742B" w14:textId="77777777" w:rsidR="00A759B5" w:rsidRPr="002A2AD8" w:rsidRDefault="00A759B5" w:rsidP="00ED2B08">
      <w:pPr>
        <w:ind w:left="993" w:hanging="567"/>
        <w:rPr>
          <w:rFonts w:asciiTheme="majorBidi" w:eastAsia="Times New Roman" w:hAnsiTheme="majorBidi" w:cstheme="majorBidi"/>
          <w:kern w:val="36"/>
        </w:rPr>
      </w:pPr>
      <w:r w:rsidRPr="002A2AD8">
        <w:t>e.</w:t>
      </w:r>
      <w:r w:rsidRPr="002A2AD8">
        <w:tab/>
        <w:t>RG-</w:t>
      </w:r>
      <w:proofErr w:type="spellStart"/>
      <w:r w:rsidRPr="002A2AD8">
        <w:t>StdsStrat</w:t>
      </w:r>
      <w:proofErr w:type="spellEnd"/>
      <w:r w:rsidRPr="002A2AD8">
        <w:t xml:space="preserve"> shall use </w:t>
      </w:r>
      <w:proofErr w:type="spellStart"/>
      <w:r w:rsidRPr="002A2AD8">
        <w:t>e-meetings</w:t>
      </w:r>
      <w:proofErr w:type="spellEnd"/>
      <w:r w:rsidRPr="002A2AD8">
        <w:t xml:space="preserve"> and/or collocate with existing meetings as much as possible.</w:t>
      </w:r>
    </w:p>
    <w:p w14:paraId="493C43B9" w14:textId="5F254169" w:rsidR="008222B8" w:rsidRPr="002A2AD8" w:rsidRDefault="008222B8" w:rsidP="008222B8">
      <w:pPr>
        <w:tabs>
          <w:tab w:val="left" w:pos="794"/>
          <w:tab w:val="left" w:pos="1191"/>
          <w:tab w:val="left" w:pos="1588"/>
          <w:tab w:val="left" w:pos="1985"/>
        </w:tabs>
        <w:overflowPunct w:val="0"/>
        <w:autoSpaceDE w:val="0"/>
        <w:autoSpaceDN w:val="0"/>
        <w:adjustRightInd w:val="0"/>
        <w:jc w:val="center"/>
        <w:textAlignment w:val="baseline"/>
      </w:pPr>
      <w:r w:rsidRPr="002A2AD8">
        <w:rPr>
          <w:rFonts w:eastAsia="MS Mincho"/>
          <w:lang w:eastAsia="en-US"/>
        </w:rPr>
        <w:t>______________________</w:t>
      </w:r>
    </w:p>
    <w:sectPr w:rsidR="008222B8" w:rsidRPr="002A2AD8" w:rsidSect="00A04458">
      <w:pgSz w:w="11907" w:h="16840"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E84EB" w14:textId="77777777" w:rsidR="00303D42" w:rsidRDefault="00303D42" w:rsidP="00F41B58">
      <w:pPr>
        <w:spacing w:before="2" w:after="2"/>
      </w:pPr>
      <w:r>
        <w:separator/>
      </w:r>
    </w:p>
  </w:endnote>
  <w:endnote w:type="continuationSeparator" w:id="0">
    <w:p w14:paraId="227E20F1" w14:textId="77777777" w:rsidR="00303D42" w:rsidRDefault="00303D42" w:rsidP="00F41B58">
      <w:pPr>
        <w:spacing w:before="2" w:after="2"/>
      </w:pPr>
      <w:r>
        <w:continuationSeparator/>
      </w:r>
    </w:p>
  </w:endnote>
  <w:endnote w:type="continuationNotice" w:id="1">
    <w:p w14:paraId="52D4ED65" w14:textId="77777777" w:rsidR="00303D42" w:rsidRDefault="00303D4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58FD" w14:textId="77777777" w:rsidR="00514E19" w:rsidRPr="00C43493" w:rsidRDefault="00514E19"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17A52" w14:textId="77777777" w:rsidR="00303D42" w:rsidRDefault="00303D42" w:rsidP="00F41B58">
      <w:pPr>
        <w:spacing w:before="2" w:after="2"/>
      </w:pPr>
      <w:r>
        <w:separator/>
      </w:r>
    </w:p>
  </w:footnote>
  <w:footnote w:type="continuationSeparator" w:id="0">
    <w:p w14:paraId="537911CB" w14:textId="77777777" w:rsidR="00303D42" w:rsidRDefault="00303D42" w:rsidP="00F41B58">
      <w:pPr>
        <w:spacing w:before="2" w:after="2"/>
      </w:pPr>
      <w:r>
        <w:continuationSeparator/>
      </w:r>
    </w:p>
  </w:footnote>
  <w:footnote w:type="continuationNotice" w:id="1">
    <w:p w14:paraId="02472410" w14:textId="77777777" w:rsidR="00303D42" w:rsidRDefault="00303D42">
      <w:pPr>
        <w:spacing w:before="0"/>
      </w:pPr>
    </w:p>
  </w:footnote>
  <w:footnote w:id="2">
    <w:p w14:paraId="293E1186" w14:textId="1BD56CBA" w:rsidR="00514E19" w:rsidRPr="00AD4EFE" w:rsidRDefault="00514E19" w:rsidP="002D7DC3">
      <w:pPr>
        <w:pStyle w:val="FootnoteText"/>
        <w:rPr>
          <w:sz w:val="20"/>
        </w:rPr>
      </w:pPr>
      <w:r w:rsidRPr="004755B7">
        <w:rPr>
          <w:rStyle w:val="FootnoteReference"/>
          <w:sz w:val="20"/>
        </w:rPr>
        <w:footnoteRef/>
      </w:r>
      <w:r w:rsidRPr="004755B7">
        <w:rPr>
          <w:sz w:val="20"/>
        </w:rPr>
        <w:t xml:space="preserve"> </w:t>
      </w:r>
      <w:r w:rsidRPr="009033C0">
        <w:rPr>
          <w:rFonts w:asciiTheme="majorBidi" w:hAnsiTheme="majorBidi" w:cstheme="majorBidi"/>
          <w:sz w:val="20"/>
        </w:rPr>
        <w:t xml:space="preserve">Webcast </w:t>
      </w:r>
      <w:r w:rsidRPr="009033C0">
        <w:rPr>
          <w:rFonts w:asciiTheme="majorBidi" w:hAnsiTheme="majorBidi" w:cstheme="majorBidi"/>
          <w:sz w:val="20"/>
          <w:szCs w:val="20"/>
        </w:rPr>
        <w:t>record</w:t>
      </w:r>
      <w:r w:rsidR="00311AA1">
        <w:rPr>
          <w:rFonts w:asciiTheme="majorBidi" w:hAnsiTheme="majorBidi" w:cstheme="majorBidi"/>
          <w:sz w:val="20"/>
          <w:szCs w:val="20"/>
        </w:rPr>
        <w:t>ing is</w:t>
      </w:r>
      <w:r w:rsidRPr="009033C0">
        <w:rPr>
          <w:rFonts w:asciiTheme="majorBidi" w:hAnsiTheme="majorBidi" w:cstheme="majorBidi"/>
          <w:sz w:val="20"/>
          <w:szCs w:val="20"/>
        </w:rPr>
        <w:t xml:space="preserve"> available at </w:t>
      </w:r>
      <w:hyperlink r:id="rId1" w:history="1">
        <w:r w:rsidRPr="00600110">
          <w:rPr>
            <w:rStyle w:val="Hyperlink"/>
            <w:sz w:val="20"/>
            <w:szCs w:val="20"/>
          </w:rPr>
          <w:t>https://www.itu.int/en/ITU-T/tsag/2017-2020/Pages/webcasts-l.aspx</w:t>
        </w:r>
      </w:hyperlink>
      <w:r w:rsidRPr="00600110">
        <w:rPr>
          <w:rFonts w:asciiTheme="majorBidi" w:hAnsiTheme="majorBidi" w:cstheme="majorBidi"/>
          <w:sz w:val="20"/>
          <w:szCs w:val="20"/>
        </w:rPr>
        <w:t>.</w:t>
      </w:r>
      <w:r w:rsidRPr="00600110">
        <w:rPr>
          <w:rFonts w:asciiTheme="majorBidi" w:hAnsiTheme="majorBidi" w:cstheme="majorBidi"/>
          <w:sz w:val="20"/>
        </w:rPr>
        <w:t xml:space="preserve"> The direct link to the </w:t>
      </w:r>
      <w:r>
        <w:rPr>
          <w:rFonts w:asciiTheme="majorBidi" w:hAnsiTheme="majorBidi" w:cstheme="majorBidi"/>
          <w:sz w:val="20"/>
        </w:rPr>
        <w:t xml:space="preserve">archived </w:t>
      </w:r>
      <w:r w:rsidRPr="00311AA1">
        <w:rPr>
          <w:rFonts w:asciiTheme="majorBidi" w:hAnsiTheme="majorBidi" w:cstheme="majorBidi"/>
          <w:sz w:val="20"/>
        </w:rPr>
        <w:t xml:space="preserve">webcast is </w:t>
      </w:r>
      <w:hyperlink r:id="rId2" w:history="1">
        <w:r w:rsidRPr="00311AA1">
          <w:rPr>
            <w:rStyle w:val="Hyperlink"/>
            <w:rFonts w:asciiTheme="majorBidi" w:hAnsiTheme="majorBidi" w:cstheme="majorBidi"/>
            <w:sz w:val="20"/>
          </w:rPr>
          <w:t>here</w:t>
        </w:r>
      </w:hyperlink>
      <w:r w:rsidRPr="00311AA1">
        <w:rPr>
          <w:rFonts w:asciiTheme="majorBidi" w:hAnsiTheme="majorBidi" w:cstheme="majorBid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2FEC3" w14:textId="2CC33165" w:rsidR="00514E19" w:rsidRPr="00A04458" w:rsidRDefault="00514E19" w:rsidP="00A0445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964F84">
      <w:rPr>
        <w:noProof/>
        <w:sz w:val="18"/>
      </w:rPr>
      <w:t>17</w:t>
    </w:r>
    <w:r w:rsidRPr="00A04458">
      <w:rPr>
        <w:sz w:val="18"/>
      </w:rPr>
      <w:fldChar w:fldCharType="end"/>
    </w:r>
    <w:r w:rsidRPr="00A04458">
      <w:rPr>
        <w:sz w:val="18"/>
      </w:rPr>
      <w:t xml:space="preserve"> -</w:t>
    </w:r>
  </w:p>
  <w:p w14:paraId="35786DCB" w14:textId="7C23C3AA" w:rsidR="00514E19" w:rsidRPr="00A04458" w:rsidRDefault="00BB0BB2" w:rsidP="00230BC3">
    <w:pPr>
      <w:pStyle w:val="Header"/>
      <w:spacing w:after="240"/>
      <w:rPr>
        <w:sz w:val="18"/>
      </w:rPr>
    </w:pPr>
    <w:r>
      <w:rPr>
        <w:sz w:val="18"/>
      </w:rPr>
      <w:t>TSAG-</w:t>
    </w:r>
    <w:r w:rsidR="00311AA1">
      <w:rPr>
        <w:sz w:val="18"/>
      </w:rPr>
      <w:t>TD127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B7652"/>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73FBA"/>
    <w:multiLevelType w:val="multilevel"/>
    <w:tmpl w:val="7ADE36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2AE717D1"/>
    <w:multiLevelType w:val="hybridMultilevel"/>
    <w:tmpl w:val="7A28F712"/>
    <w:lvl w:ilvl="0" w:tplc="CE2ADF9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72C2C"/>
    <w:multiLevelType w:val="hybridMultilevel"/>
    <w:tmpl w:val="3D2296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B18D0"/>
    <w:multiLevelType w:val="hybridMultilevel"/>
    <w:tmpl w:val="4BD6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96281"/>
    <w:multiLevelType w:val="hybridMultilevel"/>
    <w:tmpl w:val="3E162F3E"/>
    <w:lvl w:ilvl="0" w:tplc="A9DE4868">
      <w:start w:val="1"/>
      <w:numFmt w:val="lowerLetter"/>
      <w:lvlText w:val="%1."/>
      <w:lvlJc w:val="left"/>
      <w:pPr>
        <w:ind w:left="924" w:hanging="56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15:restartNumberingAfterBreak="0">
    <w:nsid w:val="796B4A39"/>
    <w:multiLevelType w:val="hybridMultilevel"/>
    <w:tmpl w:val="EEF26948"/>
    <w:lvl w:ilvl="0" w:tplc="17BC10A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C703A7"/>
    <w:multiLevelType w:val="hybridMultilevel"/>
    <w:tmpl w:val="5C86036C"/>
    <w:lvl w:ilvl="0" w:tplc="ADFAD0D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0"/>
  </w:num>
  <w:num w:numId="9">
    <w:abstractNumId w:val="3"/>
  </w:num>
  <w:num w:numId="10">
    <w:abstractNumId w:val="5"/>
  </w:num>
  <w:num w:numId="11">
    <w:abstractNumId w:val="6"/>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C1"/>
    <w:rsid w:val="00000039"/>
    <w:rsid w:val="000011F2"/>
    <w:rsid w:val="000024E8"/>
    <w:rsid w:val="00002612"/>
    <w:rsid w:val="00002788"/>
    <w:rsid w:val="000032E5"/>
    <w:rsid w:val="00003755"/>
    <w:rsid w:val="00004400"/>
    <w:rsid w:val="000044AE"/>
    <w:rsid w:val="00004925"/>
    <w:rsid w:val="00004D4A"/>
    <w:rsid w:val="000057A7"/>
    <w:rsid w:val="000069B4"/>
    <w:rsid w:val="00006EC4"/>
    <w:rsid w:val="00006FA7"/>
    <w:rsid w:val="00007380"/>
    <w:rsid w:val="00007ABE"/>
    <w:rsid w:val="00007DC3"/>
    <w:rsid w:val="00010A40"/>
    <w:rsid w:val="00010CF9"/>
    <w:rsid w:val="000113E7"/>
    <w:rsid w:val="00011EBD"/>
    <w:rsid w:val="00012690"/>
    <w:rsid w:val="000127C3"/>
    <w:rsid w:val="00012EF5"/>
    <w:rsid w:val="0001304C"/>
    <w:rsid w:val="00013238"/>
    <w:rsid w:val="000138F9"/>
    <w:rsid w:val="00013BA9"/>
    <w:rsid w:val="00013DE5"/>
    <w:rsid w:val="000149A4"/>
    <w:rsid w:val="0001529A"/>
    <w:rsid w:val="00016B8A"/>
    <w:rsid w:val="00016D44"/>
    <w:rsid w:val="000176D4"/>
    <w:rsid w:val="0001789B"/>
    <w:rsid w:val="00017F57"/>
    <w:rsid w:val="000211AD"/>
    <w:rsid w:val="00021619"/>
    <w:rsid w:val="0002181A"/>
    <w:rsid w:val="000226DF"/>
    <w:rsid w:val="00022CE3"/>
    <w:rsid w:val="0002382B"/>
    <w:rsid w:val="00024A4B"/>
    <w:rsid w:val="00024CAA"/>
    <w:rsid w:val="00024EF6"/>
    <w:rsid w:val="00025550"/>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A4F"/>
    <w:rsid w:val="00031DE7"/>
    <w:rsid w:val="00031E49"/>
    <w:rsid w:val="00032427"/>
    <w:rsid w:val="000327D8"/>
    <w:rsid w:val="00032AD7"/>
    <w:rsid w:val="000330F5"/>
    <w:rsid w:val="00034C67"/>
    <w:rsid w:val="00035421"/>
    <w:rsid w:val="00035474"/>
    <w:rsid w:val="00035FD8"/>
    <w:rsid w:val="00036550"/>
    <w:rsid w:val="00036A28"/>
    <w:rsid w:val="00036C41"/>
    <w:rsid w:val="000371A4"/>
    <w:rsid w:val="00040862"/>
    <w:rsid w:val="00040E21"/>
    <w:rsid w:val="00040F18"/>
    <w:rsid w:val="00041317"/>
    <w:rsid w:val="00042667"/>
    <w:rsid w:val="00042BE1"/>
    <w:rsid w:val="000433DC"/>
    <w:rsid w:val="00043A08"/>
    <w:rsid w:val="00043E14"/>
    <w:rsid w:val="000448F4"/>
    <w:rsid w:val="00044925"/>
    <w:rsid w:val="0004523B"/>
    <w:rsid w:val="0004570D"/>
    <w:rsid w:val="00045A7C"/>
    <w:rsid w:val="00045B83"/>
    <w:rsid w:val="00045F6E"/>
    <w:rsid w:val="0004604C"/>
    <w:rsid w:val="0004621A"/>
    <w:rsid w:val="00046771"/>
    <w:rsid w:val="0004755C"/>
    <w:rsid w:val="000503C6"/>
    <w:rsid w:val="000508E6"/>
    <w:rsid w:val="0005105E"/>
    <w:rsid w:val="000519AC"/>
    <w:rsid w:val="00053747"/>
    <w:rsid w:val="00053908"/>
    <w:rsid w:val="00053F32"/>
    <w:rsid w:val="000547D5"/>
    <w:rsid w:val="000548E6"/>
    <w:rsid w:val="0005535E"/>
    <w:rsid w:val="000554DC"/>
    <w:rsid w:val="000555E7"/>
    <w:rsid w:val="000556C5"/>
    <w:rsid w:val="00055C5A"/>
    <w:rsid w:val="00056111"/>
    <w:rsid w:val="0005658E"/>
    <w:rsid w:val="000565D9"/>
    <w:rsid w:val="0005682A"/>
    <w:rsid w:val="00056A67"/>
    <w:rsid w:val="00056B56"/>
    <w:rsid w:val="00056D1D"/>
    <w:rsid w:val="000605F9"/>
    <w:rsid w:val="000608CF"/>
    <w:rsid w:val="00060977"/>
    <w:rsid w:val="00061189"/>
    <w:rsid w:val="0006189A"/>
    <w:rsid w:val="000626A5"/>
    <w:rsid w:val="00062706"/>
    <w:rsid w:val="000635A9"/>
    <w:rsid w:val="00063D64"/>
    <w:rsid w:val="00063EBF"/>
    <w:rsid w:val="00063FFD"/>
    <w:rsid w:val="00064D9E"/>
    <w:rsid w:val="00064EB1"/>
    <w:rsid w:val="000653F7"/>
    <w:rsid w:val="00065D3E"/>
    <w:rsid w:val="00065E24"/>
    <w:rsid w:val="00066059"/>
    <w:rsid w:val="00066E43"/>
    <w:rsid w:val="000673ED"/>
    <w:rsid w:val="00067413"/>
    <w:rsid w:val="00070485"/>
    <w:rsid w:val="00070ABD"/>
    <w:rsid w:val="00071811"/>
    <w:rsid w:val="000718F8"/>
    <w:rsid w:val="00071A5C"/>
    <w:rsid w:val="00071C60"/>
    <w:rsid w:val="00071EA3"/>
    <w:rsid w:val="000728C0"/>
    <w:rsid w:val="00072D80"/>
    <w:rsid w:val="00074105"/>
    <w:rsid w:val="000745AB"/>
    <w:rsid w:val="00074904"/>
    <w:rsid w:val="00075506"/>
    <w:rsid w:val="00075ADD"/>
    <w:rsid w:val="00075F53"/>
    <w:rsid w:val="00076534"/>
    <w:rsid w:val="00076D8D"/>
    <w:rsid w:val="00077142"/>
    <w:rsid w:val="000776AB"/>
    <w:rsid w:val="00077BDC"/>
    <w:rsid w:val="00077DB5"/>
    <w:rsid w:val="0008023A"/>
    <w:rsid w:val="00080D7E"/>
    <w:rsid w:val="00080ED5"/>
    <w:rsid w:val="00080EF1"/>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5010"/>
    <w:rsid w:val="00085464"/>
    <w:rsid w:val="00085521"/>
    <w:rsid w:val="000859C4"/>
    <w:rsid w:val="00085AA6"/>
    <w:rsid w:val="0008640A"/>
    <w:rsid w:val="0008642C"/>
    <w:rsid w:val="00086593"/>
    <w:rsid w:val="0008776E"/>
    <w:rsid w:val="000902B8"/>
    <w:rsid w:val="0009047E"/>
    <w:rsid w:val="00090D0C"/>
    <w:rsid w:val="00091DFE"/>
    <w:rsid w:val="000922BB"/>
    <w:rsid w:val="0009245D"/>
    <w:rsid w:val="00092D03"/>
    <w:rsid w:val="00093A4F"/>
    <w:rsid w:val="00094F7C"/>
    <w:rsid w:val="00095062"/>
    <w:rsid w:val="000953E6"/>
    <w:rsid w:val="00096020"/>
    <w:rsid w:val="00096703"/>
    <w:rsid w:val="0009677F"/>
    <w:rsid w:val="000967CC"/>
    <w:rsid w:val="00096B5B"/>
    <w:rsid w:val="0009759E"/>
    <w:rsid w:val="00097644"/>
    <w:rsid w:val="00097DDE"/>
    <w:rsid w:val="00097F00"/>
    <w:rsid w:val="000A082A"/>
    <w:rsid w:val="000A08B9"/>
    <w:rsid w:val="000A09C1"/>
    <w:rsid w:val="000A180E"/>
    <w:rsid w:val="000A3354"/>
    <w:rsid w:val="000A3A0B"/>
    <w:rsid w:val="000A4822"/>
    <w:rsid w:val="000A5236"/>
    <w:rsid w:val="000A622F"/>
    <w:rsid w:val="000A64CA"/>
    <w:rsid w:val="000A6509"/>
    <w:rsid w:val="000A6520"/>
    <w:rsid w:val="000A6D07"/>
    <w:rsid w:val="000A6E53"/>
    <w:rsid w:val="000A6FD3"/>
    <w:rsid w:val="000A7009"/>
    <w:rsid w:val="000A709F"/>
    <w:rsid w:val="000A7173"/>
    <w:rsid w:val="000A75CB"/>
    <w:rsid w:val="000A78F0"/>
    <w:rsid w:val="000B032F"/>
    <w:rsid w:val="000B09CD"/>
    <w:rsid w:val="000B0B32"/>
    <w:rsid w:val="000B1B3E"/>
    <w:rsid w:val="000B1CA2"/>
    <w:rsid w:val="000B2362"/>
    <w:rsid w:val="000B23EE"/>
    <w:rsid w:val="000B2B33"/>
    <w:rsid w:val="000B329D"/>
    <w:rsid w:val="000B3CC4"/>
    <w:rsid w:val="000B4188"/>
    <w:rsid w:val="000B4B6F"/>
    <w:rsid w:val="000B4C15"/>
    <w:rsid w:val="000B4E8D"/>
    <w:rsid w:val="000B53CA"/>
    <w:rsid w:val="000B5CDE"/>
    <w:rsid w:val="000B6120"/>
    <w:rsid w:val="000B67EB"/>
    <w:rsid w:val="000B695B"/>
    <w:rsid w:val="000B69B2"/>
    <w:rsid w:val="000B71E9"/>
    <w:rsid w:val="000B7C9D"/>
    <w:rsid w:val="000C043D"/>
    <w:rsid w:val="000C1281"/>
    <w:rsid w:val="000C170E"/>
    <w:rsid w:val="000C1D74"/>
    <w:rsid w:val="000C2293"/>
    <w:rsid w:val="000C2E67"/>
    <w:rsid w:val="000C382F"/>
    <w:rsid w:val="000C3C0D"/>
    <w:rsid w:val="000C4610"/>
    <w:rsid w:val="000C4A37"/>
    <w:rsid w:val="000C50F6"/>
    <w:rsid w:val="000C558B"/>
    <w:rsid w:val="000C5B36"/>
    <w:rsid w:val="000C60B7"/>
    <w:rsid w:val="000C6278"/>
    <w:rsid w:val="000C63BC"/>
    <w:rsid w:val="000C63D0"/>
    <w:rsid w:val="000C642A"/>
    <w:rsid w:val="000C6526"/>
    <w:rsid w:val="000C738F"/>
    <w:rsid w:val="000D018B"/>
    <w:rsid w:val="000D0537"/>
    <w:rsid w:val="000D06FC"/>
    <w:rsid w:val="000D07D5"/>
    <w:rsid w:val="000D0C5D"/>
    <w:rsid w:val="000D110F"/>
    <w:rsid w:val="000D1166"/>
    <w:rsid w:val="000D16D4"/>
    <w:rsid w:val="000D1A95"/>
    <w:rsid w:val="000D2097"/>
    <w:rsid w:val="000D21FA"/>
    <w:rsid w:val="000D335A"/>
    <w:rsid w:val="000D39B9"/>
    <w:rsid w:val="000D4089"/>
    <w:rsid w:val="000D42D3"/>
    <w:rsid w:val="000D4CCE"/>
    <w:rsid w:val="000D4CD2"/>
    <w:rsid w:val="000D4EE1"/>
    <w:rsid w:val="000D5C5A"/>
    <w:rsid w:val="000D65F4"/>
    <w:rsid w:val="000D67C8"/>
    <w:rsid w:val="000D69E0"/>
    <w:rsid w:val="000D7CA0"/>
    <w:rsid w:val="000E0430"/>
    <w:rsid w:val="000E0F16"/>
    <w:rsid w:val="000E104B"/>
    <w:rsid w:val="000E1218"/>
    <w:rsid w:val="000E13C5"/>
    <w:rsid w:val="000E1592"/>
    <w:rsid w:val="000E1628"/>
    <w:rsid w:val="000E1DFA"/>
    <w:rsid w:val="000E1F3C"/>
    <w:rsid w:val="000E2522"/>
    <w:rsid w:val="000E3206"/>
    <w:rsid w:val="000E3236"/>
    <w:rsid w:val="000E37CF"/>
    <w:rsid w:val="000E37F7"/>
    <w:rsid w:val="000E3C57"/>
    <w:rsid w:val="000E4218"/>
    <w:rsid w:val="000E4698"/>
    <w:rsid w:val="000E57C9"/>
    <w:rsid w:val="000E5E80"/>
    <w:rsid w:val="000E6580"/>
    <w:rsid w:val="000E6DF0"/>
    <w:rsid w:val="000E7BB5"/>
    <w:rsid w:val="000E7E2E"/>
    <w:rsid w:val="000F0047"/>
    <w:rsid w:val="000F012D"/>
    <w:rsid w:val="000F09DF"/>
    <w:rsid w:val="000F0FBD"/>
    <w:rsid w:val="000F13C9"/>
    <w:rsid w:val="000F15C0"/>
    <w:rsid w:val="000F1E8F"/>
    <w:rsid w:val="000F2120"/>
    <w:rsid w:val="000F3C7A"/>
    <w:rsid w:val="000F3EB5"/>
    <w:rsid w:val="000F3F00"/>
    <w:rsid w:val="000F5246"/>
    <w:rsid w:val="000F5430"/>
    <w:rsid w:val="000F5549"/>
    <w:rsid w:val="000F5AAE"/>
    <w:rsid w:val="000F5FD6"/>
    <w:rsid w:val="000F62A0"/>
    <w:rsid w:val="000F62B6"/>
    <w:rsid w:val="000F66FB"/>
    <w:rsid w:val="000F6EB9"/>
    <w:rsid w:val="000F7729"/>
    <w:rsid w:val="000F7864"/>
    <w:rsid w:val="001006F5"/>
    <w:rsid w:val="001008FD"/>
    <w:rsid w:val="0010092D"/>
    <w:rsid w:val="00100BC4"/>
    <w:rsid w:val="001012CB"/>
    <w:rsid w:val="00101446"/>
    <w:rsid w:val="001020E7"/>
    <w:rsid w:val="00102808"/>
    <w:rsid w:val="00102D19"/>
    <w:rsid w:val="00103324"/>
    <w:rsid w:val="00103924"/>
    <w:rsid w:val="00103E64"/>
    <w:rsid w:val="00104256"/>
    <w:rsid w:val="001050A3"/>
    <w:rsid w:val="001053C5"/>
    <w:rsid w:val="00105E19"/>
    <w:rsid w:val="0010621E"/>
    <w:rsid w:val="0010707E"/>
    <w:rsid w:val="0010716A"/>
    <w:rsid w:val="00107651"/>
    <w:rsid w:val="00110787"/>
    <w:rsid w:val="0011121B"/>
    <w:rsid w:val="0011173D"/>
    <w:rsid w:val="00111A82"/>
    <w:rsid w:val="00111C7B"/>
    <w:rsid w:val="00112D77"/>
    <w:rsid w:val="00112FB9"/>
    <w:rsid w:val="00113483"/>
    <w:rsid w:val="001139D2"/>
    <w:rsid w:val="00115169"/>
    <w:rsid w:val="00115260"/>
    <w:rsid w:val="001171A7"/>
    <w:rsid w:val="00117669"/>
    <w:rsid w:val="001176CA"/>
    <w:rsid w:val="001178F4"/>
    <w:rsid w:val="001179BA"/>
    <w:rsid w:val="001179F9"/>
    <w:rsid w:val="00117C66"/>
    <w:rsid w:val="001202A8"/>
    <w:rsid w:val="00120325"/>
    <w:rsid w:val="001203A5"/>
    <w:rsid w:val="0012071D"/>
    <w:rsid w:val="00120757"/>
    <w:rsid w:val="00121ABD"/>
    <w:rsid w:val="00121BFE"/>
    <w:rsid w:val="00121D1A"/>
    <w:rsid w:val="00122FFA"/>
    <w:rsid w:val="001241AD"/>
    <w:rsid w:val="00126B87"/>
    <w:rsid w:val="00126EBD"/>
    <w:rsid w:val="00127543"/>
    <w:rsid w:val="00127811"/>
    <w:rsid w:val="00130002"/>
    <w:rsid w:val="00130065"/>
    <w:rsid w:val="00130073"/>
    <w:rsid w:val="001300A9"/>
    <w:rsid w:val="00130139"/>
    <w:rsid w:val="001303A9"/>
    <w:rsid w:val="001315CC"/>
    <w:rsid w:val="00132416"/>
    <w:rsid w:val="00132912"/>
    <w:rsid w:val="0013379D"/>
    <w:rsid w:val="00133967"/>
    <w:rsid w:val="00133ED5"/>
    <w:rsid w:val="0013420E"/>
    <w:rsid w:val="00134C48"/>
    <w:rsid w:val="00134CF0"/>
    <w:rsid w:val="00134EAF"/>
    <w:rsid w:val="00134F2A"/>
    <w:rsid w:val="00135947"/>
    <w:rsid w:val="00135C1D"/>
    <w:rsid w:val="00135C31"/>
    <w:rsid w:val="00135DD5"/>
    <w:rsid w:val="00135E76"/>
    <w:rsid w:val="001367C5"/>
    <w:rsid w:val="00136C32"/>
    <w:rsid w:val="00136E0E"/>
    <w:rsid w:val="001374CD"/>
    <w:rsid w:val="0013788F"/>
    <w:rsid w:val="0013798D"/>
    <w:rsid w:val="0014052B"/>
    <w:rsid w:val="00141D35"/>
    <w:rsid w:val="00141FD6"/>
    <w:rsid w:val="001421F0"/>
    <w:rsid w:val="00143912"/>
    <w:rsid w:val="00143AE5"/>
    <w:rsid w:val="00143DB0"/>
    <w:rsid w:val="001440B5"/>
    <w:rsid w:val="00144D6F"/>
    <w:rsid w:val="0014546C"/>
    <w:rsid w:val="001455B7"/>
    <w:rsid w:val="00145821"/>
    <w:rsid w:val="001458AE"/>
    <w:rsid w:val="001459F7"/>
    <w:rsid w:val="00145BF5"/>
    <w:rsid w:val="0014622F"/>
    <w:rsid w:val="00146726"/>
    <w:rsid w:val="00146887"/>
    <w:rsid w:val="00146F24"/>
    <w:rsid w:val="0014793F"/>
    <w:rsid w:val="00151464"/>
    <w:rsid w:val="0015285C"/>
    <w:rsid w:val="00153901"/>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BF1"/>
    <w:rsid w:val="00160DC2"/>
    <w:rsid w:val="0016110C"/>
    <w:rsid w:val="00161672"/>
    <w:rsid w:val="00161FA2"/>
    <w:rsid w:val="00162844"/>
    <w:rsid w:val="00162BFD"/>
    <w:rsid w:val="00162D47"/>
    <w:rsid w:val="00162D9B"/>
    <w:rsid w:val="001645C7"/>
    <w:rsid w:val="001656CE"/>
    <w:rsid w:val="00165EA3"/>
    <w:rsid w:val="00165EE2"/>
    <w:rsid w:val="0016684E"/>
    <w:rsid w:val="00166977"/>
    <w:rsid w:val="00166D7F"/>
    <w:rsid w:val="001671AC"/>
    <w:rsid w:val="00167BDC"/>
    <w:rsid w:val="00167F5B"/>
    <w:rsid w:val="00170426"/>
    <w:rsid w:val="0017183F"/>
    <w:rsid w:val="00171BE4"/>
    <w:rsid w:val="00171DC6"/>
    <w:rsid w:val="00171FD4"/>
    <w:rsid w:val="00172AE1"/>
    <w:rsid w:val="00172BCE"/>
    <w:rsid w:val="00172EB1"/>
    <w:rsid w:val="00173359"/>
    <w:rsid w:val="00173A9B"/>
    <w:rsid w:val="00174452"/>
    <w:rsid w:val="0017448D"/>
    <w:rsid w:val="00175283"/>
    <w:rsid w:val="001756E1"/>
    <w:rsid w:val="00175CEC"/>
    <w:rsid w:val="00176814"/>
    <w:rsid w:val="00176ACF"/>
    <w:rsid w:val="00177516"/>
    <w:rsid w:val="001776A1"/>
    <w:rsid w:val="00177933"/>
    <w:rsid w:val="00180047"/>
    <w:rsid w:val="001800AD"/>
    <w:rsid w:val="0018088C"/>
    <w:rsid w:val="00180EB1"/>
    <w:rsid w:val="00182BF0"/>
    <w:rsid w:val="00182EAE"/>
    <w:rsid w:val="001830CF"/>
    <w:rsid w:val="001834B4"/>
    <w:rsid w:val="00183523"/>
    <w:rsid w:val="00183A76"/>
    <w:rsid w:val="00184033"/>
    <w:rsid w:val="0018447A"/>
    <w:rsid w:val="001848DC"/>
    <w:rsid w:val="00184EF8"/>
    <w:rsid w:val="00185306"/>
    <w:rsid w:val="00185E75"/>
    <w:rsid w:val="001868E8"/>
    <w:rsid w:val="00186A65"/>
    <w:rsid w:val="00186AB2"/>
    <w:rsid w:val="00186E57"/>
    <w:rsid w:val="00187093"/>
    <w:rsid w:val="00190826"/>
    <w:rsid w:val="00191284"/>
    <w:rsid w:val="00191EC6"/>
    <w:rsid w:val="0019203E"/>
    <w:rsid w:val="00192D78"/>
    <w:rsid w:val="001932C9"/>
    <w:rsid w:val="001939F6"/>
    <w:rsid w:val="00193CE6"/>
    <w:rsid w:val="001947A0"/>
    <w:rsid w:val="00194FB0"/>
    <w:rsid w:val="00195160"/>
    <w:rsid w:val="00195FFD"/>
    <w:rsid w:val="001960C1"/>
    <w:rsid w:val="00196285"/>
    <w:rsid w:val="00196C2E"/>
    <w:rsid w:val="001A006E"/>
    <w:rsid w:val="001A032B"/>
    <w:rsid w:val="001A0C47"/>
    <w:rsid w:val="001A0CC2"/>
    <w:rsid w:val="001A1588"/>
    <w:rsid w:val="001A19EC"/>
    <w:rsid w:val="001A1E09"/>
    <w:rsid w:val="001A2241"/>
    <w:rsid w:val="001A2C63"/>
    <w:rsid w:val="001A3C40"/>
    <w:rsid w:val="001A414C"/>
    <w:rsid w:val="001A4561"/>
    <w:rsid w:val="001A56F1"/>
    <w:rsid w:val="001A6CA2"/>
    <w:rsid w:val="001A7490"/>
    <w:rsid w:val="001A7B00"/>
    <w:rsid w:val="001B052A"/>
    <w:rsid w:val="001B1429"/>
    <w:rsid w:val="001B1517"/>
    <w:rsid w:val="001B16C7"/>
    <w:rsid w:val="001B177D"/>
    <w:rsid w:val="001B1895"/>
    <w:rsid w:val="001B1E10"/>
    <w:rsid w:val="001B1F28"/>
    <w:rsid w:val="001B2090"/>
    <w:rsid w:val="001B2378"/>
    <w:rsid w:val="001B291F"/>
    <w:rsid w:val="001B2EFA"/>
    <w:rsid w:val="001B3195"/>
    <w:rsid w:val="001B38AD"/>
    <w:rsid w:val="001B39E5"/>
    <w:rsid w:val="001B3A40"/>
    <w:rsid w:val="001B3B03"/>
    <w:rsid w:val="001B5B8C"/>
    <w:rsid w:val="001B5CD9"/>
    <w:rsid w:val="001B6379"/>
    <w:rsid w:val="001B6594"/>
    <w:rsid w:val="001C0153"/>
    <w:rsid w:val="001C01A2"/>
    <w:rsid w:val="001C046B"/>
    <w:rsid w:val="001C0497"/>
    <w:rsid w:val="001C08C5"/>
    <w:rsid w:val="001C09F5"/>
    <w:rsid w:val="001C12C5"/>
    <w:rsid w:val="001C14EA"/>
    <w:rsid w:val="001C1E4E"/>
    <w:rsid w:val="001C2437"/>
    <w:rsid w:val="001C2D16"/>
    <w:rsid w:val="001C3335"/>
    <w:rsid w:val="001C341E"/>
    <w:rsid w:val="001C3542"/>
    <w:rsid w:val="001C393C"/>
    <w:rsid w:val="001C462D"/>
    <w:rsid w:val="001C48FD"/>
    <w:rsid w:val="001C5736"/>
    <w:rsid w:val="001C5D6E"/>
    <w:rsid w:val="001C6E29"/>
    <w:rsid w:val="001C72D8"/>
    <w:rsid w:val="001C7647"/>
    <w:rsid w:val="001C7D68"/>
    <w:rsid w:val="001D0800"/>
    <w:rsid w:val="001D116A"/>
    <w:rsid w:val="001D13BB"/>
    <w:rsid w:val="001D1448"/>
    <w:rsid w:val="001D1D09"/>
    <w:rsid w:val="001D1D1F"/>
    <w:rsid w:val="001D2453"/>
    <w:rsid w:val="001D2646"/>
    <w:rsid w:val="001D2A9E"/>
    <w:rsid w:val="001D4180"/>
    <w:rsid w:val="001D431B"/>
    <w:rsid w:val="001D4589"/>
    <w:rsid w:val="001D4665"/>
    <w:rsid w:val="001D491C"/>
    <w:rsid w:val="001D4CF2"/>
    <w:rsid w:val="001D517E"/>
    <w:rsid w:val="001D547B"/>
    <w:rsid w:val="001D5B79"/>
    <w:rsid w:val="001D61F2"/>
    <w:rsid w:val="001D666E"/>
    <w:rsid w:val="001D693D"/>
    <w:rsid w:val="001D6AC7"/>
    <w:rsid w:val="001D71E5"/>
    <w:rsid w:val="001D7B9C"/>
    <w:rsid w:val="001E082A"/>
    <w:rsid w:val="001E0840"/>
    <w:rsid w:val="001E16B1"/>
    <w:rsid w:val="001E254F"/>
    <w:rsid w:val="001E2E66"/>
    <w:rsid w:val="001E3D7A"/>
    <w:rsid w:val="001E5684"/>
    <w:rsid w:val="001E5CF8"/>
    <w:rsid w:val="001E6A00"/>
    <w:rsid w:val="001E6E32"/>
    <w:rsid w:val="001E72A0"/>
    <w:rsid w:val="001E751F"/>
    <w:rsid w:val="001E7726"/>
    <w:rsid w:val="001E7A1D"/>
    <w:rsid w:val="001F0EA7"/>
    <w:rsid w:val="001F1690"/>
    <w:rsid w:val="001F1803"/>
    <w:rsid w:val="001F1966"/>
    <w:rsid w:val="001F1DF4"/>
    <w:rsid w:val="001F29F2"/>
    <w:rsid w:val="001F2B63"/>
    <w:rsid w:val="001F3F7A"/>
    <w:rsid w:val="001F45A4"/>
    <w:rsid w:val="001F4BE6"/>
    <w:rsid w:val="001F4CBC"/>
    <w:rsid w:val="001F56D2"/>
    <w:rsid w:val="001F5DD4"/>
    <w:rsid w:val="001F6F62"/>
    <w:rsid w:val="001F7512"/>
    <w:rsid w:val="001F75CA"/>
    <w:rsid w:val="00200036"/>
    <w:rsid w:val="00200330"/>
    <w:rsid w:val="002008C8"/>
    <w:rsid w:val="00200B6C"/>
    <w:rsid w:val="00200DA1"/>
    <w:rsid w:val="00200F73"/>
    <w:rsid w:val="002024AA"/>
    <w:rsid w:val="00202522"/>
    <w:rsid w:val="0020259B"/>
    <w:rsid w:val="002026F4"/>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B85"/>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40C5"/>
    <w:rsid w:val="002143E7"/>
    <w:rsid w:val="002145CF"/>
    <w:rsid w:val="002149F0"/>
    <w:rsid w:val="00214F5F"/>
    <w:rsid w:val="0021539D"/>
    <w:rsid w:val="00215C8F"/>
    <w:rsid w:val="00215CAC"/>
    <w:rsid w:val="00215F77"/>
    <w:rsid w:val="002166DB"/>
    <w:rsid w:val="002172BA"/>
    <w:rsid w:val="002174B1"/>
    <w:rsid w:val="00217535"/>
    <w:rsid w:val="002204FC"/>
    <w:rsid w:val="002214CF"/>
    <w:rsid w:val="00221A85"/>
    <w:rsid w:val="00221DF6"/>
    <w:rsid w:val="00221F39"/>
    <w:rsid w:val="00221F72"/>
    <w:rsid w:val="00221FA2"/>
    <w:rsid w:val="002225A0"/>
    <w:rsid w:val="0022347D"/>
    <w:rsid w:val="00223541"/>
    <w:rsid w:val="00223C5C"/>
    <w:rsid w:val="00224884"/>
    <w:rsid w:val="00224D27"/>
    <w:rsid w:val="002251AA"/>
    <w:rsid w:val="002258F6"/>
    <w:rsid w:val="0022590A"/>
    <w:rsid w:val="00225CCB"/>
    <w:rsid w:val="00226222"/>
    <w:rsid w:val="002262D6"/>
    <w:rsid w:val="00226323"/>
    <w:rsid w:val="00226867"/>
    <w:rsid w:val="002269E1"/>
    <w:rsid w:val="00227904"/>
    <w:rsid w:val="00227A3B"/>
    <w:rsid w:val="00227CE1"/>
    <w:rsid w:val="002303C0"/>
    <w:rsid w:val="002305DB"/>
    <w:rsid w:val="00230BC3"/>
    <w:rsid w:val="0023113C"/>
    <w:rsid w:val="00231C5E"/>
    <w:rsid w:val="00232046"/>
    <w:rsid w:val="00232077"/>
    <w:rsid w:val="00232CA7"/>
    <w:rsid w:val="002330CB"/>
    <w:rsid w:val="00233D0F"/>
    <w:rsid w:val="00233ED2"/>
    <w:rsid w:val="002342E3"/>
    <w:rsid w:val="0023446F"/>
    <w:rsid w:val="002344BE"/>
    <w:rsid w:val="0023465F"/>
    <w:rsid w:val="00234B7B"/>
    <w:rsid w:val="00234BFD"/>
    <w:rsid w:val="00234DFD"/>
    <w:rsid w:val="00234F07"/>
    <w:rsid w:val="00235013"/>
    <w:rsid w:val="00235715"/>
    <w:rsid w:val="00235873"/>
    <w:rsid w:val="00235A08"/>
    <w:rsid w:val="00235A4E"/>
    <w:rsid w:val="00235A5E"/>
    <w:rsid w:val="00235F74"/>
    <w:rsid w:val="00236D06"/>
    <w:rsid w:val="00236EE7"/>
    <w:rsid w:val="00237E25"/>
    <w:rsid w:val="0024020B"/>
    <w:rsid w:val="002404FD"/>
    <w:rsid w:val="002408DB"/>
    <w:rsid w:val="00240D3A"/>
    <w:rsid w:val="00240E2F"/>
    <w:rsid w:val="0024105F"/>
    <w:rsid w:val="002414A2"/>
    <w:rsid w:val="00241B78"/>
    <w:rsid w:val="00242510"/>
    <w:rsid w:val="0024270A"/>
    <w:rsid w:val="00242D2B"/>
    <w:rsid w:val="00243418"/>
    <w:rsid w:val="00244370"/>
    <w:rsid w:val="0024449B"/>
    <w:rsid w:val="00245124"/>
    <w:rsid w:val="002456C3"/>
    <w:rsid w:val="00245A24"/>
    <w:rsid w:val="00246684"/>
    <w:rsid w:val="0024679A"/>
    <w:rsid w:val="002467A1"/>
    <w:rsid w:val="00247076"/>
    <w:rsid w:val="002474C0"/>
    <w:rsid w:val="00250283"/>
    <w:rsid w:val="00250342"/>
    <w:rsid w:val="0025061A"/>
    <w:rsid w:val="00250C09"/>
    <w:rsid w:val="0025131B"/>
    <w:rsid w:val="00251AB5"/>
    <w:rsid w:val="002526AB"/>
    <w:rsid w:val="0025275F"/>
    <w:rsid w:val="00252F56"/>
    <w:rsid w:val="00253206"/>
    <w:rsid w:val="00253958"/>
    <w:rsid w:val="00253A35"/>
    <w:rsid w:val="00253CEB"/>
    <w:rsid w:val="00253D21"/>
    <w:rsid w:val="00253EE9"/>
    <w:rsid w:val="00254E33"/>
    <w:rsid w:val="002556DA"/>
    <w:rsid w:val="00256FC3"/>
    <w:rsid w:val="00257D08"/>
    <w:rsid w:val="002600A4"/>
    <w:rsid w:val="00260573"/>
    <w:rsid w:val="00260717"/>
    <w:rsid w:val="00260BF5"/>
    <w:rsid w:val="0026116E"/>
    <w:rsid w:val="00261195"/>
    <w:rsid w:val="002615CD"/>
    <w:rsid w:val="00261BB7"/>
    <w:rsid w:val="002620F8"/>
    <w:rsid w:val="0026220A"/>
    <w:rsid w:val="00262347"/>
    <w:rsid w:val="00262AA2"/>
    <w:rsid w:val="00262CC4"/>
    <w:rsid w:val="0026305E"/>
    <w:rsid w:val="0026337E"/>
    <w:rsid w:val="00263501"/>
    <w:rsid w:val="00263CDF"/>
    <w:rsid w:val="0026435A"/>
    <w:rsid w:val="002650B1"/>
    <w:rsid w:val="00265506"/>
    <w:rsid w:val="002662A8"/>
    <w:rsid w:val="0026640E"/>
    <w:rsid w:val="00267957"/>
    <w:rsid w:val="00267AF0"/>
    <w:rsid w:val="00270152"/>
    <w:rsid w:val="0027022C"/>
    <w:rsid w:val="002702A0"/>
    <w:rsid w:val="00270BC3"/>
    <w:rsid w:val="002716D2"/>
    <w:rsid w:val="002717E6"/>
    <w:rsid w:val="0027189A"/>
    <w:rsid w:val="00271EC6"/>
    <w:rsid w:val="00272203"/>
    <w:rsid w:val="0027240F"/>
    <w:rsid w:val="0027252E"/>
    <w:rsid w:val="0027267D"/>
    <w:rsid w:val="0027273D"/>
    <w:rsid w:val="0027284C"/>
    <w:rsid w:val="00272A03"/>
    <w:rsid w:val="00272FE8"/>
    <w:rsid w:val="00273010"/>
    <w:rsid w:val="0027389B"/>
    <w:rsid w:val="00274641"/>
    <w:rsid w:val="00276926"/>
    <w:rsid w:val="002769D6"/>
    <w:rsid w:val="00276C66"/>
    <w:rsid w:val="00276F75"/>
    <w:rsid w:val="00277E3E"/>
    <w:rsid w:val="00280048"/>
    <w:rsid w:val="002803E4"/>
    <w:rsid w:val="002816FE"/>
    <w:rsid w:val="0028197F"/>
    <w:rsid w:val="002820C0"/>
    <w:rsid w:val="00282543"/>
    <w:rsid w:val="002828E9"/>
    <w:rsid w:val="00282952"/>
    <w:rsid w:val="00282E4A"/>
    <w:rsid w:val="00283C4D"/>
    <w:rsid w:val="0028400F"/>
    <w:rsid w:val="00284329"/>
    <w:rsid w:val="00284367"/>
    <w:rsid w:val="0028596C"/>
    <w:rsid w:val="00285A07"/>
    <w:rsid w:val="002862D0"/>
    <w:rsid w:val="00286B5C"/>
    <w:rsid w:val="00286CA3"/>
    <w:rsid w:val="00286F60"/>
    <w:rsid w:val="0028772F"/>
    <w:rsid w:val="0028790F"/>
    <w:rsid w:val="00287964"/>
    <w:rsid w:val="00290A0B"/>
    <w:rsid w:val="00291B2D"/>
    <w:rsid w:val="00291C93"/>
    <w:rsid w:val="00291FC6"/>
    <w:rsid w:val="0029235E"/>
    <w:rsid w:val="00293457"/>
    <w:rsid w:val="00293A81"/>
    <w:rsid w:val="00294004"/>
    <w:rsid w:val="00294921"/>
    <w:rsid w:val="00294C3B"/>
    <w:rsid w:val="00295908"/>
    <w:rsid w:val="00295EEC"/>
    <w:rsid w:val="002962D3"/>
    <w:rsid w:val="0029636F"/>
    <w:rsid w:val="00297BC1"/>
    <w:rsid w:val="00297CD0"/>
    <w:rsid w:val="00297D4A"/>
    <w:rsid w:val="002A0164"/>
    <w:rsid w:val="002A0C08"/>
    <w:rsid w:val="002A1664"/>
    <w:rsid w:val="002A17C9"/>
    <w:rsid w:val="002A2AD8"/>
    <w:rsid w:val="002A372D"/>
    <w:rsid w:val="002A5B51"/>
    <w:rsid w:val="002A5B90"/>
    <w:rsid w:val="002A5DCA"/>
    <w:rsid w:val="002A7365"/>
    <w:rsid w:val="002A73CD"/>
    <w:rsid w:val="002A7960"/>
    <w:rsid w:val="002A7D9B"/>
    <w:rsid w:val="002B006C"/>
    <w:rsid w:val="002B02B7"/>
    <w:rsid w:val="002B0F5D"/>
    <w:rsid w:val="002B180E"/>
    <w:rsid w:val="002B1CB4"/>
    <w:rsid w:val="002B1E8A"/>
    <w:rsid w:val="002B2AFA"/>
    <w:rsid w:val="002B30DF"/>
    <w:rsid w:val="002B3750"/>
    <w:rsid w:val="002B3C41"/>
    <w:rsid w:val="002B3E96"/>
    <w:rsid w:val="002B4160"/>
    <w:rsid w:val="002B45BD"/>
    <w:rsid w:val="002B4704"/>
    <w:rsid w:val="002B49DA"/>
    <w:rsid w:val="002B5617"/>
    <w:rsid w:val="002B5C0A"/>
    <w:rsid w:val="002B5DC0"/>
    <w:rsid w:val="002B5F69"/>
    <w:rsid w:val="002B6321"/>
    <w:rsid w:val="002B67DC"/>
    <w:rsid w:val="002B7443"/>
    <w:rsid w:val="002B7490"/>
    <w:rsid w:val="002B7711"/>
    <w:rsid w:val="002B7910"/>
    <w:rsid w:val="002B7B89"/>
    <w:rsid w:val="002B7D46"/>
    <w:rsid w:val="002C0BA5"/>
    <w:rsid w:val="002C1880"/>
    <w:rsid w:val="002C1BB8"/>
    <w:rsid w:val="002C228C"/>
    <w:rsid w:val="002C2E23"/>
    <w:rsid w:val="002C3198"/>
    <w:rsid w:val="002C373F"/>
    <w:rsid w:val="002C3BCE"/>
    <w:rsid w:val="002C515A"/>
    <w:rsid w:val="002C52A2"/>
    <w:rsid w:val="002C57A6"/>
    <w:rsid w:val="002C5C3D"/>
    <w:rsid w:val="002C61C4"/>
    <w:rsid w:val="002C6452"/>
    <w:rsid w:val="002C6E0D"/>
    <w:rsid w:val="002C6EC6"/>
    <w:rsid w:val="002D10F9"/>
    <w:rsid w:val="002D1B2B"/>
    <w:rsid w:val="002D20F4"/>
    <w:rsid w:val="002D24F5"/>
    <w:rsid w:val="002D27B8"/>
    <w:rsid w:val="002D3019"/>
    <w:rsid w:val="002D3C5B"/>
    <w:rsid w:val="002D3FEA"/>
    <w:rsid w:val="002D59F3"/>
    <w:rsid w:val="002D602A"/>
    <w:rsid w:val="002D6909"/>
    <w:rsid w:val="002D7599"/>
    <w:rsid w:val="002D76D8"/>
    <w:rsid w:val="002D793B"/>
    <w:rsid w:val="002D7B6E"/>
    <w:rsid w:val="002D7D94"/>
    <w:rsid w:val="002D7DC3"/>
    <w:rsid w:val="002E0331"/>
    <w:rsid w:val="002E10DC"/>
    <w:rsid w:val="002E12F0"/>
    <w:rsid w:val="002E2503"/>
    <w:rsid w:val="002E2743"/>
    <w:rsid w:val="002E29F6"/>
    <w:rsid w:val="002E38C1"/>
    <w:rsid w:val="002E3B5A"/>
    <w:rsid w:val="002E3CD6"/>
    <w:rsid w:val="002E3E79"/>
    <w:rsid w:val="002E4319"/>
    <w:rsid w:val="002E51AE"/>
    <w:rsid w:val="002E55C4"/>
    <w:rsid w:val="002E5860"/>
    <w:rsid w:val="002E6252"/>
    <w:rsid w:val="002E69A9"/>
    <w:rsid w:val="002E6C19"/>
    <w:rsid w:val="002E7315"/>
    <w:rsid w:val="002E7861"/>
    <w:rsid w:val="002E7D8B"/>
    <w:rsid w:val="002F07B6"/>
    <w:rsid w:val="002F0A8A"/>
    <w:rsid w:val="002F1B32"/>
    <w:rsid w:val="002F1C05"/>
    <w:rsid w:val="002F234E"/>
    <w:rsid w:val="002F25A2"/>
    <w:rsid w:val="002F3A1C"/>
    <w:rsid w:val="002F3AD7"/>
    <w:rsid w:val="002F403D"/>
    <w:rsid w:val="002F4269"/>
    <w:rsid w:val="002F4648"/>
    <w:rsid w:val="002F49FC"/>
    <w:rsid w:val="002F4AAA"/>
    <w:rsid w:val="002F5554"/>
    <w:rsid w:val="002F5906"/>
    <w:rsid w:val="002F5F34"/>
    <w:rsid w:val="002F6E23"/>
    <w:rsid w:val="002F70DC"/>
    <w:rsid w:val="002F786B"/>
    <w:rsid w:val="002F7ED6"/>
    <w:rsid w:val="00300E57"/>
    <w:rsid w:val="00300F7A"/>
    <w:rsid w:val="00301DBF"/>
    <w:rsid w:val="003033A7"/>
    <w:rsid w:val="003035EF"/>
    <w:rsid w:val="00303D42"/>
    <w:rsid w:val="00303F4B"/>
    <w:rsid w:val="003040BC"/>
    <w:rsid w:val="0030424D"/>
    <w:rsid w:val="00304C22"/>
    <w:rsid w:val="0030579B"/>
    <w:rsid w:val="00306459"/>
    <w:rsid w:val="003064FA"/>
    <w:rsid w:val="00306E88"/>
    <w:rsid w:val="003115D5"/>
    <w:rsid w:val="0031183D"/>
    <w:rsid w:val="00311AA1"/>
    <w:rsid w:val="00313D75"/>
    <w:rsid w:val="00314531"/>
    <w:rsid w:val="003157F3"/>
    <w:rsid w:val="00315CA2"/>
    <w:rsid w:val="00316027"/>
    <w:rsid w:val="00316569"/>
    <w:rsid w:val="00316AAF"/>
    <w:rsid w:val="00317636"/>
    <w:rsid w:val="00317938"/>
    <w:rsid w:val="00320A25"/>
    <w:rsid w:val="003210BB"/>
    <w:rsid w:val="0032148B"/>
    <w:rsid w:val="00321761"/>
    <w:rsid w:val="0032184D"/>
    <w:rsid w:val="003220DA"/>
    <w:rsid w:val="0032262D"/>
    <w:rsid w:val="00323019"/>
    <w:rsid w:val="00323D87"/>
    <w:rsid w:val="00323E8F"/>
    <w:rsid w:val="003245EA"/>
    <w:rsid w:val="0032520A"/>
    <w:rsid w:val="00325E71"/>
    <w:rsid w:val="003268F6"/>
    <w:rsid w:val="00326B7C"/>
    <w:rsid w:val="00326C53"/>
    <w:rsid w:val="003271CE"/>
    <w:rsid w:val="00327629"/>
    <w:rsid w:val="00327827"/>
    <w:rsid w:val="00327CFE"/>
    <w:rsid w:val="00327DBE"/>
    <w:rsid w:val="00330740"/>
    <w:rsid w:val="0033126F"/>
    <w:rsid w:val="0033199A"/>
    <w:rsid w:val="00332757"/>
    <w:rsid w:val="003333D7"/>
    <w:rsid w:val="0033370F"/>
    <w:rsid w:val="0033375C"/>
    <w:rsid w:val="00333769"/>
    <w:rsid w:val="00333876"/>
    <w:rsid w:val="003338DA"/>
    <w:rsid w:val="00333E74"/>
    <w:rsid w:val="0033411D"/>
    <w:rsid w:val="0033415E"/>
    <w:rsid w:val="00334792"/>
    <w:rsid w:val="00334F41"/>
    <w:rsid w:val="00335631"/>
    <w:rsid w:val="003359D4"/>
    <w:rsid w:val="00335C2B"/>
    <w:rsid w:val="00335E95"/>
    <w:rsid w:val="00336EFA"/>
    <w:rsid w:val="00337027"/>
    <w:rsid w:val="0033707B"/>
    <w:rsid w:val="0033792C"/>
    <w:rsid w:val="00337FDF"/>
    <w:rsid w:val="0034036D"/>
    <w:rsid w:val="00340A71"/>
    <w:rsid w:val="00340B94"/>
    <w:rsid w:val="00340D8E"/>
    <w:rsid w:val="0034195A"/>
    <w:rsid w:val="00341C30"/>
    <w:rsid w:val="00342935"/>
    <w:rsid w:val="00343A19"/>
    <w:rsid w:val="00343A26"/>
    <w:rsid w:val="00343A6F"/>
    <w:rsid w:val="00343ADB"/>
    <w:rsid w:val="00343B8B"/>
    <w:rsid w:val="00343E6C"/>
    <w:rsid w:val="00344165"/>
    <w:rsid w:val="00344A98"/>
    <w:rsid w:val="00344C44"/>
    <w:rsid w:val="00345B20"/>
    <w:rsid w:val="00345C8B"/>
    <w:rsid w:val="003465CE"/>
    <w:rsid w:val="003465EA"/>
    <w:rsid w:val="00346640"/>
    <w:rsid w:val="00346644"/>
    <w:rsid w:val="0034677D"/>
    <w:rsid w:val="00346EEB"/>
    <w:rsid w:val="00346F38"/>
    <w:rsid w:val="003470DC"/>
    <w:rsid w:val="00347117"/>
    <w:rsid w:val="00350226"/>
    <w:rsid w:val="0035025C"/>
    <w:rsid w:val="00350AAB"/>
    <w:rsid w:val="00350BA6"/>
    <w:rsid w:val="00350DAB"/>
    <w:rsid w:val="00351005"/>
    <w:rsid w:val="00351355"/>
    <w:rsid w:val="003519D7"/>
    <w:rsid w:val="0035236E"/>
    <w:rsid w:val="0035268D"/>
    <w:rsid w:val="00352920"/>
    <w:rsid w:val="0035317A"/>
    <w:rsid w:val="00353810"/>
    <w:rsid w:val="00353E6F"/>
    <w:rsid w:val="00354C24"/>
    <w:rsid w:val="00354D72"/>
    <w:rsid w:val="00354EAA"/>
    <w:rsid w:val="003556B9"/>
    <w:rsid w:val="00355876"/>
    <w:rsid w:val="00355B55"/>
    <w:rsid w:val="00356993"/>
    <w:rsid w:val="00357026"/>
    <w:rsid w:val="003576DF"/>
    <w:rsid w:val="00360FBF"/>
    <w:rsid w:val="0036116E"/>
    <w:rsid w:val="00361184"/>
    <w:rsid w:val="00361986"/>
    <w:rsid w:val="003621CA"/>
    <w:rsid w:val="00362666"/>
    <w:rsid w:val="00362BFB"/>
    <w:rsid w:val="003637B3"/>
    <w:rsid w:val="00363C8B"/>
    <w:rsid w:val="00363F2B"/>
    <w:rsid w:val="00363FBF"/>
    <w:rsid w:val="00364012"/>
    <w:rsid w:val="00364827"/>
    <w:rsid w:val="003648E8"/>
    <w:rsid w:val="0036500C"/>
    <w:rsid w:val="0036557A"/>
    <w:rsid w:val="00365AA6"/>
    <w:rsid w:val="003660D2"/>
    <w:rsid w:val="00366A7E"/>
    <w:rsid w:val="00366B2A"/>
    <w:rsid w:val="00366E10"/>
    <w:rsid w:val="00367349"/>
    <w:rsid w:val="0036749F"/>
    <w:rsid w:val="003678B6"/>
    <w:rsid w:val="00367D83"/>
    <w:rsid w:val="00370329"/>
    <w:rsid w:val="00370469"/>
    <w:rsid w:val="00371BF8"/>
    <w:rsid w:val="00372301"/>
    <w:rsid w:val="003727EB"/>
    <w:rsid w:val="003729D0"/>
    <w:rsid w:val="00372AC3"/>
    <w:rsid w:val="00373855"/>
    <w:rsid w:val="00373C5A"/>
    <w:rsid w:val="00373F01"/>
    <w:rsid w:val="00374CDC"/>
    <w:rsid w:val="00375329"/>
    <w:rsid w:val="00375DF4"/>
    <w:rsid w:val="003763B5"/>
    <w:rsid w:val="0037695F"/>
    <w:rsid w:val="00376B1D"/>
    <w:rsid w:val="00376C9E"/>
    <w:rsid w:val="0038026D"/>
    <w:rsid w:val="003804E9"/>
    <w:rsid w:val="00380561"/>
    <w:rsid w:val="003807E1"/>
    <w:rsid w:val="0038168D"/>
    <w:rsid w:val="00381ABC"/>
    <w:rsid w:val="00382054"/>
    <w:rsid w:val="00382333"/>
    <w:rsid w:val="00382CDA"/>
    <w:rsid w:val="00382D3E"/>
    <w:rsid w:val="003834F5"/>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75"/>
    <w:rsid w:val="0038753F"/>
    <w:rsid w:val="00390712"/>
    <w:rsid w:val="00390727"/>
    <w:rsid w:val="00391600"/>
    <w:rsid w:val="003916D0"/>
    <w:rsid w:val="00391E2E"/>
    <w:rsid w:val="00392DD7"/>
    <w:rsid w:val="00393685"/>
    <w:rsid w:val="00393F42"/>
    <w:rsid w:val="00393F77"/>
    <w:rsid w:val="0039405D"/>
    <w:rsid w:val="00394805"/>
    <w:rsid w:val="00394856"/>
    <w:rsid w:val="00394BCC"/>
    <w:rsid w:val="00395433"/>
    <w:rsid w:val="00395664"/>
    <w:rsid w:val="00395BB4"/>
    <w:rsid w:val="00396145"/>
    <w:rsid w:val="00396239"/>
    <w:rsid w:val="00397097"/>
    <w:rsid w:val="003975C6"/>
    <w:rsid w:val="003975F3"/>
    <w:rsid w:val="00397DB0"/>
    <w:rsid w:val="003A0757"/>
    <w:rsid w:val="003A0B7D"/>
    <w:rsid w:val="003A1868"/>
    <w:rsid w:val="003A23CC"/>
    <w:rsid w:val="003A28EC"/>
    <w:rsid w:val="003A2F4B"/>
    <w:rsid w:val="003A39E2"/>
    <w:rsid w:val="003A498B"/>
    <w:rsid w:val="003A4B8E"/>
    <w:rsid w:val="003A4BC4"/>
    <w:rsid w:val="003A6132"/>
    <w:rsid w:val="003A624D"/>
    <w:rsid w:val="003A639B"/>
    <w:rsid w:val="003A63DF"/>
    <w:rsid w:val="003A7B73"/>
    <w:rsid w:val="003A7CE1"/>
    <w:rsid w:val="003A7F40"/>
    <w:rsid w:val="003A7F42"/>
    <w:rsid w:val="003A7F77"/>
    <w:rsid w:val="003A7FBC"/>
    <w:rsid w:val="003B02DE"/>
    <w:rsid w:val="003B0B4A"/>
    <w:rsid w:val="003B1ACB"/>
    <w:rsid w:val="003B2210"/>
    <w:rsid w:val="003B361D"/>
    <w:rsid w:val="003B3F04"/>
    <w:rsid w:val="003B4AED"/>
    <w:rsid w:val="003B583B"/>
    <w:rsid w:val="003B5CA5"/>
    <w:rsid w:val="003B5EE1"/>
    <w:rsid w:val="003B6DBF"/>
    <w:rsid w:val="003B7CDB"/>
    <w:rsid w:val="003C0410"/>
    <w:rsid w:val="003C10DB"/>
    <w:rsid w:val="003C123F"/>
    <w:rsid w:val="003C12D9"/>
    <w:rsid w:val="003C1D4D"/>
    <w:rsid w:val="003C258F"/>
    <w:rsid w:val="003C2C50"/>
    <w:rsid w:val="003C3181"/>
    <w:rsid w:val="003C38D3"/>
    <w:rsid w:val="003C3B20"/>
    <w:rsid w:val="003C4A4A"/>
    <w:rsid w:val="003C4F52"/>
    <w:rsid w:val="003C6781"/>
    <w:rsid w:val="003C6C6A"/>
    <w:rsid w:val="003C74F5"/>
    <w:rsid w:val="003C78E5"/>
    <w:rsid w:val="003C7D83"/>
    <w:rsid w:val="003C7E75"/>
    <w:rsid w:val="003D0318"/>
    <w:rsid w:val="003D156B"/>
    <w:rsid w:val="003D1A6A"/>
    <w:rsid w:val="003D1CE4"/>
    <w:rsid w:val="003D2289"/>
    <w:rsid w:val="003D250D"/>
    <w:rsid w:val="003D26DA"/>
    <w:rsid w:val="003D27BA"/>
    <w:rsid w:val="003D2CC3"/>
    <w:rsid w:val="003D2ED0"/>
    <w:rsid w:val="003D304C"/>
    <w:rsid w:val="003D349A"/>
    <w:rsid w:val="003D3580"/>
    <w:rsid w:val="003D5738"/>
    <w:rsid w:val="003D6509"/>
    <w:rsid w:val="003D665A"/>
    <w:rsid w:val="003D6C55"/>
    <w:rsid w:val="003D6CC4"/>
    <w:rsid w:val="003D6CCB"/>
    <w:rsid w:val="003D7CAA"/>
    <w:rsid w:val="003D7FA9"/>
    <w:rsid w:val="003E0279"/>
    <w:rsid w:val="003E0345"/>
    <w:rsid w:val="003E0E02"/>
    <w:rsid w:val="003E198D"/>
    <w:rsid w:val="003E223D"/>
    <w:rsid w:val="003E27B4"/>
    <w:rsid w:val="003E2DAC"/>
    <w:rsid w:val="003E3C6E"/>
    <w:rsid w:val="003E4309"/>
    <w:rsid w:val="003E478D"/>
    <w:rsid w:val="003E5BCA"/>
    <w:rsid w:val="003E6941"/>
    <w:rsid w:val="003E6A8C"/>
    <w:rsid w:val="003E7008"/>
    <w:rsid w:val="003E7060"/>
    <w:rsid w:val="003E77A3"/>
    <w:rsid w:val="003E7FDA"/>
    <w:rsid w:val="003F0221"/>
    <w:rsid w:val="003F04AC"/>
    <w:rsid w:val="003F2DFF"/>
    <w:rsid w:val="003F3380"/>
    <w:rsid w:val="003F3639"/>
    <w:rsid w:val="003F3A47"/>
    <w:rsid w:val="003F401D"/>
    <w:rsid w:val="003F4E5A"/>
    <w:rsid w:val="003F58E8"/>
    <w:rsid w:val="003F5DDD"/>
    <w:rsid w:val="003F6142"/>
    <w:rsid w:val="003F6168"/>
    <w:rsid w:val="003F63A9"/>
    <w:rsid w:val="003F6659"/>
    <w:rsid w:val="003F67DD"/>
    <w:rsid w:val="003F68FA"/>
    <w:rsid w:val="003F691E"/>
    <w:rsid w:val="003F7472"/>
    <w:rsid w:val="003F7779"/>
    <w:rsid w:val="004001CD"/>
    <w:rsid w:val="0040108D"/>
    <w:rsid w:val="00401257"/>
    <w:rsid w:val="00401B1A"/>
    <w:rsid w:val="004023FB"/>
    <w:rsid w:val="00402444"/>
    <w:rsid w:val="0040261F"/>
    <w:rsid w:val="00402F6C"/>
    <w:rsid w:val="004034BE"/>
    <w:rsid w:val="00403C12"/>
    <w:rsid w:val="00404204"/>
    <w:rsid w:val="0040461B"/>
    <w:rsid w:val="00405D9F"/>
    <w:rsid w:val="004067E2"/>
    <w:rsid w:val="00406C6B"/>
    <w:rsid w:val="00406F11"/>
    <w:rsid w:val="00406FAC"/>
    <w:rsid w:val="00407550"/>
    <w:rsid w:val="00407D2F"/>
    <w:rsid w:val="00410C38"/>
    <w:rsid w:val="00411128"/>
    <w:rsid w:val="00411382"/>
    <w:rsid w:val="004113D8"/>
    <w:rsid w:val="00411877"/>
    <w:rsid w:val="00411E12"/>
    <w:rsid w:val="004130A4"/>
    <w:rsid w:val="00413297"/>
    <w:rsid w:val="004135D8"/>
    <w:rsid w:val="00413B36"/>
    <w:rsid w:val="0041493D"/>
    <w:rsid w:val="00415444"/>
    <w:rsid w:val="00415AB3"/>
    <w:rsid w:val="00415CFF"/>
    <w:rsid w:val="00415D06"/>
    <w:rsid w:val="00415F6A"/>
    <w:rsid w:val="00416180"/>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427A"/>
    <w:rsid w:val="00425227"/>
    <w:rsid w:val="0042586D"/>
    <w:rsid w:val="004259EB"/>
    <w:rsid w:val="00425F22"/>
    <w:rsid w:val="00426512"/>
    <w:rsid w:val="004269D6"/>
    <w:rsid w:val="004273AB"/>
    <w:rsid w:val="0043052A"/>
    <w:rsid w:val="0043057A"/>
    <w:rsid w:val="0043059F"/>
    <w:rsid w:val="0043064A"/>
    <w:rsid w:val="004313FE"/>
    <w:rsid w:val="00431458"/>
    <w:rsid w:val="00431A3D"/>
    <w:rsid w:val="00431B73"/>
    <w:rsid w:val="00431EAA"/>
    <w:rsid w:val="0043287B"/>
    <w:rsid w:val="00432C53"/>
    <w:rsid w:val="00432EE9"/>
    <w:rsid w:val="00433126"/>
    <w:rsid w:val="00433E55"/>
    <w:rsid w:val="00433EC8"/>
    <w:rsid w:val="004351EC"/>
    <w:rsid w:val="0043530D"/>
    <w:rsid w:val="00435F93"/>
    <w:rsid w:val="00436297"/>
    <w:rsid w:val="004368F1"/>
    <w:rsid w:val="00436C89"/>
    <w:rsid w:val="004375C6"/>
    <w:rsid w:val="004376A0"/>
    <w:rsid w:val="004378B1"/>
    <w:rsid w:val="0043790D"/>
    <w:rsid w:val="00437DC4"/>
    <w:rsid w:val="0044074B"/>
    <w:rsid w:val="0044084E"/>
    <w:rsid w:val="00440C4D"/>
    <w:rsid w:val="00440E57"/>
    <w:rsid w:val="0044102B"/>
    <w:rsid w:val="0044142A"/>
    <w:rsid w:val="00441DE8"/>
    <w:rsid w:val="00441FAE"/>
    <w:rsid w:val="00443253"/>
    <w:rsid w:val="00443470"/>
    <w:rsid w:val="004434DE"/>
    <w:rsid w:val="004441B2"/>
    <w:rsid w:val="00444251"/>
    <w:rsid w:val="004443B6"/>
    <w:rsid w:val="00444DBB"/>
    <w:rsid w:val="00444F35"/>
    <w:rsid w:val="00445306"/>
    <w:rsid w:val="00445788"/>
    <w:rsid w:val="004468E1"/>
    <w:rsid w:val="00446DBE"/>
    <w:rsid w:val="00447637"/>
    <w:rsid w:val="00447A17"/>
    <w:rsid w:val="00447C10"/>
    <w:rsid w:val="00450905"/>
    <w:rsid w:val="00450999"/>
    <w:rsid w:val="004512AC"/>
    <w:rsid w:val="00451D55"/>
    <w:rsid w:val="00451DBE"/>
    <w:rsid w:val="00452465"/>
    <w:rsid w:val="00452CD8"/>
    <w:rsid w:val="00452D87"/>
    <w:rsid w:val="00453397"/>
    <w:rsid w:val="0045352B"/>
    <w:rsid w:val="00453CF8"/>
    <w:rsid w:val="00453D39"/>
    <w:rsid w:val="00454479"/>
    <w:rsid w:val="00454825"/>
    <w:rsid w:val="004548B1"/>
    <w:rsid w:val="00455110"/>
    <w:rsid w:val="00455541"/>
    <w:rsid w:val="004562AB"/>
    <w:rsid w:val="00456A90"/>
    <w:rsid w:val="00456D00"/>
    <w:rsid w:val="00457A5E"/>
    <w:rsid w:val="00460569"/>
    <w:rsid w:val="00460DC2"/>
    <w:rsid w:val="004614D3"/>
    <w:rsid w:val="00461BF5"/>
    <w:rsid w:val="00461C71"/>
    <w:rsid w:val="00461E23"/>
    <w:rsid w:val="004621BC"/>
    <w:rsid w:val="00464520"/>
    <w:rsid w:val="004649F4"/>
    <w:rsid w:val="00464E5E"/>
    <w:rsid w:val="00464FA4"/>
    <w:rsid w:val="004651D2"/>
    <w:rsid w:val="00465B7C"/>
    <w:rsid w:val="004665D6"/>
    <w:rsid w:val="004667CB"/>
    <w:rsid w:val="00466829"/>
    <w:rsid w:val="00466B07"/>
    <w:rsid w:val="00467279"/>
    <w:rsid w:val="0046733E"/>
    <w:rsid w:val="00467FB9"/>
    <w:rsid w:val="0047028F"/>
    <w:rsid w:val="004705B7"/>
    <w:rsid w:val="00470967"/>
    <w:rsid w:val="00471BD1"/>
    <w:rsid w:val="004720D5"/>
    <w:rsid w:val="004734C8"/>
    <w:rsid w:val="00473832"/>
    <w:rsid w:val="00474289"/>
    <w:rsid w:val="00474522"/>
    <w:rsid w:val="0047466C"/>
    <w:rsid w:val="00474844"/>
    <w:rsid w:val="00474D97"/>
    <w:rsid w:val="00475151"/>
    <w:rsid w:val="004755B7"/>
    <w:rsid w:val="0047573F"/>
    <w:rsid w:val="004757A0"/>
    <w:rsid w:val="004761D0"/>
    <w:rsid w:val="00476AFE"/>
    <w:rsid w:val="00476DE1"/>
    <w:rsid w:val="00477110"/>
    <w:rsid w:val="00477245"/>
    <w:rsid w:val="004772CE"/>
    <w:rsid w:val="00480A72"/>
    <w:rsid w:val="00480FB1"/>
    <w:rsid w:val="0048193B"/>
    <w:rsid w:val="00481B30"/>
    <w:rsid w:val="00482225"/>
    <w:rsid w:val="004825A0"/>
    <w:rsid w:val="004826DB"/>
    <w:rsid w:val="00482709"/>
    <w:rsid w:val="004827BB"/>
    <w:rsid w:val="00483021"/>
    <w:rsid w:val="00483A1C"/>
    <w:rsid w:val="00483D46"/>
    <w:rsid w:val="00484B12"/>
    <w:rsid w:val="00486025"/>
    <w:rsid w:val="004860A1"/>
    <w:rsid w:val="00486137"/>
    <w:rsid w:val="004861ED"/>
    <w:rsid w:val="004869AD"/>
    <w:rsid w:val="00486BBE"/>
    <w:rsid w:val="00486EFD"/>
    <w:rsid w:val="0048759E"/>
    <w:rsid w:val="00487917"/>
    <w:rsid w:val="00487B18"/>
    <w:rsid w:val="00487D1A"/>
    <w:rsid w:val="00490551"/>
    <w:rsid w:val="0049135F"/>
    <w:rsid w:val="004913DA"/>
    <w:rsid w:val="004915A0"/>
    <w:rsid w:val="00491701"/>
    <w:rsid w:val="004921F9"/>
    <w:rsid w:val="0049238B"/>
    <w:rsid w:val="004926EE"/>
    <w:rsid w:val="00492B8F"/>
    <w:rsid w:val="00492F6D"/>
    <w:rsid w:val="00493069"/>
    <w:rsid w:val="004933F1"/>
    <w:rsid w:val="00493625"/>
    <w:rsid w:val="00493847"/>
    <w:rsid w:val="004942C2"/>
    <w:rsid w:val="00494567"/>
    <w:rsid w:val="00494AE4"/>
    <w:rsid w:val="0049533A"/>
    <w:rsid w:val="00495D86"/>
    <w:rsid w:val="00496CFD"/>
    <w:rsid w:val="00496F19"/>
    <w:rsid w:val="00497267"/>
    <w:rsid w:val="00497426"/>
    <w:rsid w:val="00497D3C"/>
    <w:rsid w:val="00497E5D"/>
    <w:rsid w:val="004A0AA8"/>
    <w:rsid w:val="004A1A47"/>
    <w:rsid w:val="004A39E1"/>
    <w:rsid w:val="004A3BD6"/>
    <w:rsid w:val="004A3FFD"/>
    <w:rsid w:val="004A63C4"/>
    <w:rsid w:val="004A7E49"/>
    <w:rsid w:val="004B0028"/>
    <w:rsid w:val="004B0047"/>
    <w:rsid w:val="004B03DC"/>
    <w:rsid w:val="004B0481"/>
    <w:rsid w:val="004B075D"/>
    <w:rsid w:val="004B090E"/>
    <w:rsid w:val="004B0B9D"/>
    <w:rsid w:val="004B0FC1"/>
    <w:rsid w:val="004B202C"/>
    <w:rsid w:val="004B2121"/>
    <w:rsid w:val="004B2A8E"/>
    <w:rsid w:val="004B33C3"/>
    <w:rsid w:val="004B3421"/>
    <w:rsid w:val="004B36BC"/>
    <w:rsid w:val="004B3718"/>
    <w:rsid w:val="004B3F63"/>
    <w:rsid w:val="004B4277"/>
    <w:rsid w:val="004B4298"/>
    <w:rsid w:val="004B468D"/>
    <w:rsid w:val="004B5185"/>
    <w:rsid w:val="004B5221"/>
    <w:rsid w:val="004B59DF"/>
    <w:rsid w:val="004B5D40"/>
    <w:rsid w:val="004B61EE"/>
    <w:rsid w:val="004B6FFA"/>
    <w:rsid w:val="004B7A90"/>
    <w:rsid w:val="004C004B"/>
    <w:rsid w:val="004C009A"/>
    <w:rsid w:val="004C081E"/>
    <w:rsid w:val="004C11E2"/>
    <w:rsid w:val="004C1C92"/>
    <w:rsid w:val="004C1D0F"/>
    <w:rsid w:val="004C23D9"/>
    <w:rsid w:val="004C33F7"/>
    <w:rsid w:val="004C34B6"/>
    <w:rsid w:val="004C381E"/>
    <w:rsid w:val="004C3A79"/>
    <w:rsid w:val="004C3BFB"/>
    <w:rsid w:val="004C3ECF"/>
    <w:rsid w:val="004C4BE5"/>
    <w:rsid w:val="004C4F98"/>
    <w:rsid w:val="004C530E"/>
    <w:rsid w:val="004C59C1"/>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505D"/>
    <w:rsid w:val="004D5DE0"/>
    <w:rsid w:val="004D6347"/>
    <w:rsid w:val="004D6A26"/>
    <w:rsid w:val="004D7EE1"/>
    <w:rsid w:val="004D7F36"/>
    <w:rsid w:val="004E0382"/>
    <w:rsid w:val="004E18F0"/>
    <w:rsid w:val="004E1B5B"/>
    <w:rsid w:val="004E2300"/>
    <w:rsid w:val="004E25A5"/>
    <w:rsid w:val="004E274E"/>
    <w:rsid w:val="004E281F"/>
    <w:rsid w:val="004E319A"/>
    <w:rsid w:val="004E3798"/>
    <w:rsid w:val="004E37E9"/>
    <w:rsid w:val="004E4331"/>
    <w:rsid w:val="004E4AA5"/>
    <w:rsid w:val="004E4B65"/>
    <w:rsid w:val="004E4CCD"/>
    <w:rsid w:val="004E5685"/>
    <w:rsid w:val="004E6334"/>
    <w:rsid w:val="004E6A7A"/>
    <w:rsid w:val="004E757F"/>
    <w:rsid w:val="004E7C31"/>
    <w:rsid w:val="004F0258"/>
    <w:rsid w:val="004F0287"/>
    <w:rsid w:val="004F0BBF"/>
    <w:rsid w:val="004F1416"/>
    <w:rsid w:val="004F1E08"/>
    <w:rsid w:val="004F1E16"/>
    <w:rsid w:val="004F1F1D"/>
    <w:rsid w:val="004F1F50"/>
    <w:rsid w:val="004F2F83"/>
    <w:rsid w:val="004F3776"/>
    <w:rsid w:val="004F3D24"/>
    <w:rsid w:val="004F4777"/>
    <w:rsid w:val="004F47B4"/>
    <w:rsid w:val="004F47C5"/>
    <w:rsid w:val="004F4864"/>
    <w:rsid w:val="004F4D9C"/>
    <w:rsid w:val="004F4DA3"/>
    <w:rsid w:val="004F51BF"/>
    <w:rsid w:val="004F60D2"/>
    <w:rsid w:val="004F63CB"/>
    <w:rsid w:val="004F64AD"/>
    <w:rsid w:val="004F680B"/>
    <w:rsid w:val="004F6E22"/>
    <w:rsid w:val="004F70B7"/>
    <w:rsid w:val="004F7468"/>
    <w:rsid w:val="004F7896"/>
    <w:rsid w:val="005006DD"/>
    <w:rsid w:val="0050195D"/>
    <w:rsid w:val="005019AD"/>
    <w:rsid w:val="00501AEB"/>
    <w:rsid w:val="0050272C"/>
    <w:rsid w:val="0050273F"/>
    <w:rsid w:val="00502EBF"/>
    <w:rsid w:val="005034CB"/>
    <w:rsid w:val="00504FB7"/>
    <w:rsid w:val="0050517E"/>
    <w:rsid w:val="005053F0"/>
    <w:rsid w:val="00505620"/>
    <w:rsid w:val="00505676"/>
    <w:rsid w:val="0050583F"/>
    <w:rsid w:val="00505DC9"/>
    <w:rsid w:val="00506605"/>
    <w:rsid w:val="005071C8"/>
    <w:rsid w:val="005076E0"/>
    <w:rsid w:val="005079BE"/>
    <w:rsid w:val="005079C2"/>
    <w:rsid w:val="005114C1"/>
    <w:rsid w:val="00512A7B"/>
    <w:rsid w:val="00512C81"/>
    <w:rsid w:val="0051330F"/>
    <w:rsid w:val="0051355B"/>
    <w:rsid w:val="005137A9"/>
    <w:rsid w:val="00513898"/>
    <w:rsid w:val="00513B4E"/>
    <w:rsid w:val="0051418E"/>
    <w:rsid w:val="005142CF"/>
    <w:rsid w:val="005143C7"/>
    <w:rsid w:val="00514529"/>
    <w:rsid w:val="0051461B"/>
    <w:rsid w:val="00514A90"/>
    <w:rsid w:val="00514E19"/>
    <w:rsid w:val="005153BB"/>
    <w:rsid w:val="005155F7"/>
    <w:rsid w:val="00515CB7"/>
    <w:rsid w:val="005166C6"/>
    <w:rsid w:val="00516A74"/>
    <w:rsid w:val="00520360"/>
    <w:rsid w:val="00520AF2"/>
    <w:rsid w:val="00521057"/>
    <w:rsid w:val="005218CB"/>
    <w:rsid w:val="00521A67"/>
    <w:rsid w:val="00521C52"/>
    <w:rsid w:val="00522065"/>
    <w:rsid w:val="0052277B"/>
    <w:rsid w:val="005233CE"/>
    <w:rsid w:val="00523653"/>
    <w:rsid w:val="005236DE"/>
    <w:rsid w:val="005239A0"/>
    <w:rsid w:val="005239A2"/>
    <w:rsid w:val="00523C0B"/>
    <w:rsid w:val="00523F76"/>
    <w:rsid w:val="005240CD"/>
    <w:rsid w:val="005243A2"/>
    <w:rsid w:val="00524563"/>
    <w:rsid w:val="005248AB"/>
    <w:rsid w:val="005254B4"/>
    <w:rsid w:val="005254BC"/>
    <w:rsid w:val="0052638B"/>
    <w:rsid w:val="00526FB4"/>
    <w:rsid w:val="005279CF"/>
    <w:rsid w:val="00527BC5"/>
    <w:rsid w:val="00527EF8"/>
    <w:rsid w:val="0053056D"/>
    <w:rsid w:val="00530958"/>
    <w:rsid w:val="005310C4"/>
    <w:rsid w:val="00531246"/>
    <w:rsid w:val="005313B8"/>
    <w:rsid w:val="005323BD"/>
    <w:rsid w:val="005328ED"/>
    <w:rsid w:val="00532BEE"/>
    <w:rsid w:val="00532DB8"/>
    <w:rsid w:val="00532F65"/>
    <w:rsid w:val="0053347E"/>
    <w:rsid w:val="005334D1"/>
    <w:rsid w:val="00533759"/>
    <w:rsid w:val="00533BBD"/>
    <w:rsid w:val="00534742"/>
    <w:rsid w:val="00534E75"/>
    <w:rsid w:val="00535156"/>
    <w:rsid w:val="005356A9"/>
    <w:rsid w:val="005356BF"/>
    <w:rsid w:val="00536330"/>
    <w:rsid w:val="0053670E"/>
    <w:rsid w:val="00537091"/>
    <w:rsid w:val="005370F4"/>
    <w:rsid w:val="005374CE"/>
    <w:rsid w:val="005377FE"/>
    <w:rsid w:val="005379C8"/>
    <w:rsid w:val="00537C30"/>
    <w:rsid w:val="00540042"/>
    <w:rsid w:val="005405EF"/>
    <w:rsid w:val="0054069F"/>
    <w:rsid w:val="00540D03"/>
    <w:rsid w:val="00541222"/>
    <w:rsid w:val="00541C2D"/>
    <w:rsid w:val="00542CBD"/>
    <w:rsid w:val="005430C1"/>
    <w:rsid w:val="0054377C"/>
    <w:rsid w:val="00543FE8"/>
    <w:rsid w:val="005446EA"/>
    <w:rsid w:val="00544BAC"/>
    <w:rsid w:val="00544FAD"/>
    <w:rsid w:val="005455DB"/>
    <w:rsid w:val="005458ED"/>
    <w:rsid w:val="00545CFB"/>
    <w:rsid w:val="00546868"/>
    <w:rsid w:val="005476C3"/>
    <w:rsid w:val="0054770F"/>
    <w:rsid w:val="0054793C"/>
    <w:rsid w:val="00547DE3"/>
    <w:rsid w:val="0055004D"/>
    <w:rsid w:val="00550226"/>
    <w:rsid w:val="00550256"/>
    <w:rsid w:val="00550386"/>
    <w:rsid w:val="005503E7"/>
    <w:rsid w:val="00551A13"/>
    <w:rsid w:val="00551C81"/>
    <w:rsid w:val="00551EE5"/>
    <w:rsid w:val="00551FF5"/>
    <w:rsid w:val="00552567"/>
    <w:rsid w:val="005526DA"/>
    <w:rsid w:val="00553808"/>
    <w:rsid w:val="00553C1D"/>
    <w:rsid w:val="00554508"/>
    <w:rsid w:val="005548B9"/>
    <w:rsid w:val="00554C55"/>
    <w:rsid w:val="00554E32"/>
    <w:rsid w:val="005554D7"/>
    <w:rsid w:val="00555789"/>
    <w:rsid w:val="00555B95"/>
    <w:rsid w:val="00556328"/>
    <w:rsid w:val="005564D1"/>
    <w:rsid w:val="00557104"/>
    <w:rsid w:val="00557251"/>
    <w:rsid w:val="0055731E"/>
    <w:rsid w:val="00557341"/>
    <w:rsid w:val="00557392"/>
    <w:rsid w:val="00557418"/>
    <w:rsid w:val="005574D4"/>
    <w:rsid w:val="005614C6"/>
    <w:rsid w:val="00561666"/>
    <w:rsid w:val="00561717"/>
    <w:rsid w:val="005619D5"/>
    <w:rsid w:val="00561D7A"/>
    <w:rsid w:val="005620E9"/>
    <w:rsid w:val="00562344"/>
    <w:rsid w:val="00562A6B"/>
    <w:rsid w:val="00563537"/>
    <w:rsid w:val="005635CE"/>
    <w:rsid w:val="005637E5"/>
    <w:rsid w:val="00563A63"/>
    <w:rsid w:val="0056492D"/>
    <w:rsid w:val="00564ED4"/>
    <w:rsid w:val="005657C8"/>
    <w:rsid w:val="00565CEE"/>
    <w:rsid w:val="00565D44"/>
    <w:rsid w:val="0056622C"/>
    <w:rsid w:val="0056633A"/>
    <w:rsid w:val="00566DC3"/>
    <w:rsid w:val="00567B28"/>
    <w:rsid w:val="00567D7B"/>
    <w:rsid w:val="00571408"/>
    <w:rsid w:val="00571558"/>
    <w:rsid w:val="005715DA"/>
    <w:rsid w:val="00571B78"/>
    <w:rsid w:val="005724F6"/>
    <w:rsid w:val="00572783"/>
    <w:rsid w:val="0057281C"/>
    <w:rsid w:val="005731F4"/>
    <w:rsid w:val="00573555"/>
    <w:rsid w:val="005739EB"/>
    <w:rsid w:val="00574010"/>
    <w:rsid w:val="00574B46"/>
    <w:rsid w:val="00574D6A"/>
    <w:rsid w:val="00574E7A"/>
    <w:rsid w:val="005753E5"/>
    <w:rsid w:val="0057558F"/>
    <w:rsid w:val="00575626"/>
    <w:rsid w:val="0057699B"/>
    <w:rsid w:val="00576CA8"/>
    <w:rsid w:val="0057769B"/>
    <w:rsid w:val="005803EB"/>
    <w:rsid w:val="00580806"/>
    <w:rsid w:val="005811FC"/>
    <w:rsid w:val="00581452"/>
    <w:rsid w:val="0058165D"/>
    <w:rsid w:val="005816A3"/>
    <w:rsid w:val="005816FC"/>
    <w:rsid w:val="00581E3E"/>
    <w:rsid w:val="005828B6"/>
    <w:rsid w:val="00582C1D"/>
    <w:rsid w:val="00583BDD"/>
    <w:rsid w:val="005842D2"/>
    <w:rsid w:val="005848FB"/>
    <w:rsid w:val="00586180"/>
    <w:rsid w:val="005863C5"/>
    <w:rsid w:val="00586669"/>
    <w:rsid w:val="0058668B"/>
    <w:rsid w:val="0058729A"/>
    <w:rsid w:val="0058782A"/>
    <w:rsid w:val="00590342"/>
    <w:rsid w:val="00590B37"/>
    <w:rsid w:val="00591EDF"/>
    <w:rsid w:val="00592B93"/>
    <w:rsid w:val="00593370"/>
    <w:rsid w:val="00593907"/>
    <w:rsid w:val="0059434B"/>
    <w:rsid w:val="005944CA"/>
    <w:rsid w:val="005945B7"/>
    <w:rsid w:val="005950D1"/>
    <w:rsid w:val="005956A0"/>
    <w:rsid w:val="005957BE"/>
    <w:rsid w:val="005960E9"/>
    <w:rsid w:val="00596122"/>
    <w:rsid w:val="005965C6"/>
    <w:rsid w:val="0059696F"/>
    <w:rsid w:val="00597286"/>
    <w:rsid w:val="005977CB"/>
    <w:rsid w:val="005A00DD"/>
    <w:rsid w:val="005A017E"/>
    <w:rsid w:val="005A0575"/>
    <w:rsid w:val="005A0AF7"/>
    <w:rsid w:val="005A0DC0"/>
    <w:rsid w:val="005A0E03"/>
    <w:rsid w:val="005A10D2"/>
    <w:rsid w:val="005A17A1"/>
    <w:rsid w:val="005A1A18"/>
    <w:rsid w:val="005A22CC"/>
    <w:rsid w:val="005A2B55"/>
    <w:rsid w:val="005A2C30"/>
    <w:rsid w:val="005A2F0D"/>
    <w:rsid w:val="005A32FE"/>
    <w:rsid w:val="005A3EEC"/>
    <w:rsid w:val="005A4B9A"/>
    <w:rsid w:val="005A4C0E"/>
    <w:rsid w:val="005A4D64"/>
    <w:rsid w:val="005A4DED"/>
    <w:rsid w:val="005A5382"/>
    <w:rsid w:val="005A56E0"/>
    <w:rsid w:val="005A6001"/>
    <w:rsid w:val="005A6BB3"/>
    <w:rsid w:val="005A728E"/>
    <w:rsid w:val="005A7B17"/>
    <w:rsid w:val="005B120E"/>
    <w:rsid w:val="005B1327"/>
    <w:rsid w:val="005B1963"/>
    <w:rsid w:val="005B1B12"/>
    <w:rsid w:val="005B20A0"/>
    <w:rsid w:val="005B2570"/>
    <w:rsid w:val="005B274B"/>
    <w:rsid w:val="005B3405"/>
    <w:rsid w:val="005B3A48"/>
    <w:rsid w:val="005B3B8B"/>
    <w:rsid w:val="005B3EE2"/>
    <w:rsid w:val="005B4F66"/>
    <w:rsid w:val="005B558D"/>
    <w:rsid w:val="005B71A5"/>
    <w:rsid w:val="005B7694"/>
    <w:rsid w:val="005B7831"/>
    <w:rsid w:val="005C0121"/>
    <w:rsid w:val="005C0AEF"/>
    <w:rsid w:val="005C109B"/>
    <w:rsid w:val="005C339C"/>
    <w:rsid w:val="005C3603"/>
    <w:rsid w:val="005C3AD8"/>
    <w:rsid w:val="005C3BBD"/>
    <w:rsid w:val="005C3DCB"/>
    <w:rsid w:val="005C4349"/>
    <w:rsid w:val="005C4972"/>
    <w:rsid w:val="005C501A"/>
    <w:rsid w:val="005C564B"/>
    <w:rsid w:val="005C5F86"/>
    <w:rsid w:val="005C5FCA"/>
    <w:rsid w:val="005C61BE"/>
    <w:rsid w:val="005C664F"/>
    <w:rsid w:val="005C6E37"/>
    <w:rsid w:val="005C716D"/>
    <w:rsid w:val="005C7242"/>
    <w:rsid w:val="005C7B1C"/>
    <w:rsid w:val="005C7E22"/>
    <w:rsid w:val="005C7EEA"/>
    <w:rsid w:val="005D01A2"/>
    <w:rsid w:val="005D078D"/>
    <w:rsid w:val="005D087E"/>
    <w:rsid w:val="005D0AB5"/>
    <w:rsid w:val="005D0B28"/>
    <w:rsid w:val="005D0FBD"/>
    <w:rsid w:val="005D13CB"/>
    <w:rsid w:val="005D16D2"/>
    <w:rsid w:val="005D1773"/>
    <w:rsid w:val="005D18BF"/>
    <w:rsid w:val="005D1D4A"/>
    <w:rsid w:val="005D2939"/>
    <w:rsid w:val="005D2AFA"/>
    <w:rsid w:val="005D2CCF"/>
    <w:rsid w:val="005D355D"/>
    <w:rsid w:val="005D3571"/>
    <w:rsid w:val="005D3BC6"/>
    <w:rsid w:val="005D464D"/>
    <w:rsid w:val="005D564D"/>
    <w:rsid w:val="005D56CA"/>
    <w:rsid w:val="005D5E0C"/>
    <w:rsid w:val="005D5F2D"/>
    <w:rsid w:val="005D677D"/>
    <w:rsid w:val="005D67A7"/>
    <w:rsid w:val="005D69A1"/>
    <w:rsid w:val="005E10B0"/>
    <w:rsid w:val="005E196A"/>
    <w:rsid w:val="005E1F11"/>
    <w:rsid w:val="005E25FE"/>
    <w:rsid w:val="005E26E6"/>
    <w:rsid w:val="005E3300"/>
    <w:rsid w:val="005E39FC"/>
    <w:rsid w:val="005E3DF9"/>
    <w:rsid w:val="005E4047"/>
    <w:rsid w:val="005E4A87"/>
    <w:rsid w:val="005E4F1C"/>
    <w:rsid w:val="005E4F89"/>
    <w:rsid w:val="005E58DF"/>
    <w:rsid w:val="005E5B29"/>
    <w:rsid w:val="005E5FC3"/>
    <w:rsid w:val="005E7777"/>
    <w:rsid w:val="005E7AFB"/>
    <w:rsid w:val="005F0116"/>
    <w:rsid w:val="005F01E6"/>
    <w:rsid w:val="005F0889"/>
    <w:rsid w:val="005F1559"/>
    <w:rsid w:val="005F161E"/>
    <w:rsid w:val="005F23E2"/>
    <w:rsid w:val="005F2409"/>
    <w:rsid w:val="005F2BB1"/>
    <w:rsid w:val="005F47D1"/>
    <w:rsid w:val="005F4DCE"/>
    <w:rsid w:val="005F4F62"/>
    <w:rsid w:val="005F5458"/>
    <w:rsid w:val="005F55A2"/>
    <w:rsid w:val="005F64A8"/>
    <w:rsid w:val="005F70AA"/>
    <w:rsid w:val="005F70C4"/>
    <w:rsid w:val="005F73F3"/>
    <w:rsid w:val="00600110"/>
    <w:rsid w:val="006004DD"/>
    <w:rsid w:val="00600BFF"/>
    <w:rsid w:val="00601762"/>
    <w:rsid w:val="006017E0"/>
    <w:rsid w:val="00601DB2"/>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793"/>
    <w:rsid w:val="00610CB2"/>
    <w:rsid w:val="0061154E"/>
    <w:rsid w:val="00611B90"/>
    <w:rsid w:val="00611C58"/>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20385"/>
    <w:rsid w:val="0062064C"/>
    <w:rsid w:val="00620A8E"/>
    <w:rsid w:val="00620B92"/>
    <w:rsid w:val="00620D0C"/>
    <w:rsid w:val="00621D97"/>
    <w:rsid w:val="00621E5E"/>
    <w:rsid w:val="006228A8"/>
    <w:rsid w:val="00622E5F"/>
    <w:rsid w:val="00622FAD"/>
    <w:rsid w:val="006235EA"/>
    <w:rsid w:val="00623B27"/>
    <w:rsid w:val="00623CF2"/>
    <w:rsid w:val="00623E43"/>
    <w:rsid w:val="006242CC"/>
    <w:rsid w:val="00625115"/>
    <w:rsid w:val="00625ECD"/>
    <w:rsid w:val="006260F3"/>
    <w:rsid w:val="0062680C"/>
    <w:rsid w:val="00626960"/>
    <w:rsid w:val="00627237"/>
    <w:rsid w:val="00627945"/>
    <w:rsid w:val="00627D22"/>
    <w:rsid w:val="00630E57"/>
    <w:rsid w:val="006310E4"/>
    <w:rsid w:val="00631F17"/>
    <w:rsid w:val="00632199"/>
    <w:rsid w:val="00632D96"/>
    <w:rsid w:val="00633A5E"/>
    <w:rsid w:val="006349BB"/>
    <w:rsid w:val="00635F64"/>
    <w:rsid w:val="00636B1E"/>
    <w:rsid w:val="00640A60"/>
    <w:rsid w:val="00640FBD"/>
    <w:rsid w:val="00641218"/>
    <w:rsid w:val="00641553"/>
    <w:rsid w:val="0064273A"/>
    <w:rsid w:val="0064273B"/>
    <w:rsid w:val="00642799"/>
    <w:rsid w:val="0064296F"/>
    <w:rsid w:val="006429E4"/>
    <w:rsid w:val="00642A39"/>
    <w:rsid w:val="00643A0D"/>
    <w:rsid w:val="006442F9"/>
    <w:rsid w:val="006446C4"/>
    <w:rsid w:val="006446C6"/>
    <w:rsid w:val="00644951"/>
    <w:rsid w:val="00644ABE"/>
    <w:rsid w:val="00645941"/>
    <w:rsid w:val="00645B11"/>
    <w:rsid w:val="00645D25"/>
    <w:rsid w:val="00645D5B"/>
    <w:rsid w:val="00645E92"/>
    <w:rsid w:val="00646027"/>
    <w:rsid w:val="00646701"/>
    <w:rsid w:val="0064674A"/>
    <w:rsid w:val="0064694F"/>
    <w:rsid w:val="00646C85"/>
    <w:rsid w:val="006471F5"/>
    <w:rsid w:val="006472B6"/>
    <w:rsid w:val="00647340"/>
    <w:rsid w:val="00647F34"/>
    <w:rsid w:val="00650CC1"/>
    <w:rsid w:val="00650DBB"/>
    <w:rsid w:val="00651FE5"/>
    <w:rsid w:val="006527C3"/>
    <w:rsid w:val="00653085"/>
    <w:rsid w:val="006534E1"/>
    <w:rsid w:val="00653834"/>
    <w:rsid w:val="00653D61"/>
    <w:rsid w:val="006540A4"/>
    <w:rsid w:val="00655050"/>
    <w:rsid w:val="006552BD"/>
    <w:rsid w:val="00655784"/>
    <w:rsid w:val="0065599D"/>
    <w:rsid w:val="00655C65"/>
    <w:rsid w:val="00655E66"/>
    <w:rsid w:val="006566D1"/>
    <w:rsid w:val="00657890"/>
    <w:rsid w:val="00657CD4"/>
    <w:rsid w:val="00657D91"/>
    <w:rsid w:val="00660B2C"/>
    <w:rsid w:val="00660DAB"/>
    <w:rsid w:val="00660EF2"/>
    <w:rsid w:val="00662A73"/>
    <w:rsid w:val="00663BD8"/>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742"/>
    <w:rsid w:val="00670EB1"/>
    <w:rsid w:val="0067171E"/>
    <w:rsid w:val="00671D5F"/>
    <w:rsid w:val="00671E49"/>
    <w:rsid w:val="00672AE2"/>
    <w:rsid w:val="006736DC"/>
    <w:rsid w:val="006737A8"/>
    <w:rsid w:val="00673A61"/>
    <w:rsid w:val="00673C9E"/>
    <w:rsid w:val="006746B3"/>
    <w:rsid w:val="00674EDD"/>
    <w:rsid w:val="00675B1B"/>
    <w:rsid w:val="006763CC"/>
    <w:rsid w:val="00676568"/>
    <w:rsid w:val="00676AE5"/>
    <w:rsid w:val="0067775C"/>
    <w:rsid w:val="00677EC3"/>
    <w:rsid w:val="00680927"/>
    <w:rsid w:val="00680B40"/>
    <w:rsid w:val="00680D3F"/>
    <w:rsid w:val="00680EBE"/>
    <w:rsid w:val="0068110A"/>
    <w:rsid w:val="00681152"/>
    <w:rsid w:val="00681848"/>
    <w:rsid w:val="0068257A"/>
    <w:rsid w:val="00682B8A"/>
    <w:rsid w:val="006839CD"/>
    <w:rsid w:val="00683C0C"/>
    <w:rsid w:val="0068540D"/>
    <w:rsid w:val="00685CC1"/>
    <w:rsid w:val="0068643F"/>
    <w:rsid w:val="006864A1"/>
    <w:rsid w:val="0068771C"/>
    <w:rsid w:val="00690577"/>
    <w:rsid w:val="00690ED3"/>
    <w:rsid w:val="00690F36"/>
    <w:rsid w:val="00690FFD"/>
    <w:rsid w:val="00691443"/>
    <w:rsid w:val="006920AB"/>
    <w:rsid w:val="006925BE"/>
    <w:rsid w:val="00692A61"/>
    <w:rsid w:val="00692B62"/>
    <w:rsid w:val="006932D1"/>
    <w:rsid w:val="006933C2"/>
    <w:rsid w:val="00693A36"/>
    <w:rsid w:val="00693ABC"/>
    <w:rsid w:val="00693C0D"/>
    <w:rsid w:val="0069414C"/>
    <w:rsid w:val="00694DA2"/>
    <w:rsid w:val="00694F96"/>
    <w:rsid w:val="00695A55"/>
    <w:rsid w:val="00696931"/>
    <w:rsid w:val="00696C93"/>
    <w:rsid w:val="00696D0B"/>
    <w:rsid w:val="006A070C"/>
    <w:rsid w:val="006A0862"/>
    <w:rsid w:val="006A0D64"/>
    <w:rsid w:val="006A159B"/>
    <w:rsid w:val="006A1DAD"/>
    <w:rsid w:val="006A28A0"/>
    <w:rsid w:val="006A296B"/>
    <w:rsid w:val="006A2BF8"/>
    <w:rsid w:val="006A31B1"/>
    <w:rsid w:val="006A38FD"/>
    <w:rsid w:val="006A4914"/>
    <w:rsid w:val="006A4B94"/>
    <w:rsid w:val="006A550B"/>
    <w:rsid w:val="006A5A3F"/>
    <w:rsid w:val="006A5C06"/>
    <w:rsid w:val="006A5C8A"/>
    <w:rsid w:val="006A5D2A"/>
    <w:rsid w:val="006A5D46"/>
    <w:rsid w:val="006A6174"/>
    <w:rsid w:val="006A6888"/>
    <w:rsid w:val="006A68AF"/>
    <w:rsid w:val="006A6961"/>
    <w:rsid w:val="006A7452"/>
    <w:rsid w:val="006A7504"/>
    <w:rsid w:val="006A7662"/>
    <w:rsid w:val="006A7A03"/>
    <w:rsid w:val="006A7ED0"/>
    <w:rsid w:val="006A7F2C"/>
    <w:rsid w:val="006B0274"/>
    <w:rsid w:val="006B0640"/>
    <w:rsid w:val="006B0A34"/>
    <w:rsid w:val="006B1042"/>
    <w:rsid w:val="006B12EF"/>
    <w:rsid w:val="006B13C0"/>
    <w:rsid w:val="006B185E"/>
    <w:rsid w:val="006B2D0A"/>
    <w:rsid w:val="006B2F8B"/>
    <w:rsid w:val="006B3393"/>
    <w:rsid w:val="006B44EA"/>
    <w:rsid w:val="006B47D0"/>
    <w:rsid w:val="006B4973"/>
    <w:rsid w:val="006B4B45"/>
    <w:rsid w:val="006B4D6C"/>
    <w:rsid w:val="006B515A"/>
    <w:rsid w:val="006B5CB5"/>
    <w:rsid w:val="006B6763"/>
    <w:rsid w:val="006B7196"/>
    <w:rsid w:val="006B75F0"/>
    <w:rsid w:val="006B7A42"/>
    <w:rsid w:val="006B7C9E"/>
    <w:rsid w:val="006C013B"/>
    <w:rsid w:val="006C0F80"/>
    <w:rsid w:val="006C2127"/>
    <w:rsid w:val="006C3341"/>
    <w:rsid w:val="006C354A"/>
    <w:rsid w:val="006C3824"/>
    <w:rsid w:val="006C3A46"/>
    <w:rsid w:val="006C460B"/>
    <w:rsid w:val="006C47D8"/>
    <w:rsid w:val="006C4E5A"/>
    <w:rsid w:val="006C52D7"/>
    <w:rsid w:val="006C6020"/>
    <w:rsid w:val="006C60C4"/>
    <w:rsid w:val="006C6827"/>
    <w:rsid w:val="006C6A72"/>
    <w:rsid w:val="006C6A78"/>
    <w:rsid w:val="006C71E1"/>
    <w:rsid w:val="006C74E0"/>
    <w:rsid w:val="006D0839"/>
    <w:rsid w:val="006D0CFE"/>
    <w:rsid w:val="006D117C"/>
    <w:rsid w:val="006D12E2"/>
    <w:rsid w:val="006D14A7"/>
    <w:rsid w:val="006D41B8"/>
    <w:rsid w:val="006D4344"/>
    <w:rsid w:val="006D4627"/>
    <w:rsid w:val="006D52A0"/>
    <w:rsid w:val="006D585A"/>
    <w:rsid w:val="006D5B46"/>
    <w:rsid w:val="006D601C"/>
    <w:rsid w:val="006D6308"/>
    <w:rsid w:val="006D6B0B"/>
    <w:rsid w:val="006D7797"/>
    <w:rsid w:val="006D7E2B"/>
    <w:rsid w:val="006E0068"/>
    <w:rsid w:val="006E086E"/>
    <w:rsid w:val="006E08E9"/>
    <w:rsid w:val="006E1218"/>
    <w:rsid w:val="006E14DB"/>
    <w:rsid w:val="006E1B60"/>
    <w:rsid w:val="006E1D7A"/>
    <w:rsid w:val="006E1E13"/>
    <w:rsid w:val="006E20A6"/>
    <w:rsid w:val="006E2353"/>
    <w:rsid w:val="006E3552"/>
    <w:rsid w:val="006E36E4"/>
    <w:rsid w:val="006E3F3C"/>
    <w:rsid w:val="006E43D8"/>
    <w:rsid w:val="006E4681"/>
    <w:rsid w:val="006E4D09"/>
    <w:rsid w:val="006E5900"/>
    <w:rsid w:val="006E59C1"/>
    <w:rsid w:val="006E6322"/>
    <w:rsid w:val="006E670C"/>
    <w:rsid w:val="006E6DC5"/>
    <w:rsid w:val="006E6DDB"/>
    <w:rsid w:val="006E71D2"/>
    <w:rsid w:val="006E7342"/>
    <w:rsid w:val="006E7430"/>
    <w:rsid w:val="006E7D2E"/>
    <w:rsid w:val="006E7D70"/>
    <w:rsid w:val="006F0C54"/>
    <w:rsid w:val="006F0F9C"/>
    <w:rsid w:val="006F10C6"/>
    <w:rsid w:val="006F138E"/>
    <w:rsid w:val="006F2B90"/>
    <w:rsid w:val="006F2DCD"/>
    <w:rsid w:val="006F3C63"/>
    <w:rsid w:val="006F3D28"/>
    <w:rsid w:val="006F42E4"/>
    <w:rsid w:val="006F43C0"/>
    <w:rsid w:val="006F4AEF"/>
    <w:rsid w:val="006F5053"/>
    <w:rsid w:val="006F54E6"/>
    <w:rsid w:val="006F59B0"/>
    <w:rsid w:val="006F64BF"/>
    <w:rsid w:val="006F651E"/>
    <w:rsid w:val="006F6C42"/>
    <w:rsid w:val="006F6C5C"/>
    <w:rsid w:val="006F6D8F"/>
    <w:rsid w:val="006F7A7E"/>
    <w:rsid w:val="007000BF"/>
    <w:rsid w:val="00700F96"/>
    <w:rsid w:val="00701729"/>
    <w:rsid w:val="00701754"/>
    <w:rsid w:val="00702203"/>
    <w:rsid w:val="00702D7B"/>
    <w:rsid w:val="00702FD3"/>
    <w:rsid w:val="00703CC4"/>
    <w:rsid w:val="00703EAD"/>
    <w:rsid w:val="0070452A"/>
    <w:rsid w:val="00704E74"/>
    <w:rsid w:val="007054D7"/>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2113"/>
    <w:rsid w:val="00712825"/>
    <w:rsid w:val="007128A6"/>
    <w:rsid w:val="00713273"/>
    <w:rsid w:val="007132F4"/>
    <w:rsid w:val="007133B4"/>
    <w:rsid w:val="0071390B"/>
    <w:rsid w:val="00713A2F"/>
    <w:rsid w:val="007145A5"/>
    <w:rsid w:val="007148AE"/>
    <w:rsid w:val="00714922"/>
    <w:rsid w:val="00715298"/>
    <w:rsid w:val="00716799"/>
    <w:rsid w:val="00716B06"/>
    <w:rsid w:val="0071736A"/>
    <w:rsid w:val="00717CCA"/>
    <w:rsid w:val="00717F8B"/>
    <w:rsid w:val="0072053D"/>
    <w:rsid w:val="00720F49"/>
    <w:rsid w:val="007213AE"/>
    <w:rsid w:val="00721D13"/>
    <w:rsid w:val="00721EDE"/>
    <w:rsid w:val="007242C4"/>
    <w:rsid w:val="00724B95"/>
    <w:rsid w:val="007254B4"/>
    <w:rsid w:val="007260CD"/>
    <w:rsid w:val="00726F28"/>
    <w:rsid w:val="00726F40"/>
    <w:rsid w:val="0072740E"/>
    <w:rsid w:val="007278F1"/>
    <w:rsid w:val="0073009D"/>
    <w:rsid w:val="0073049F"/>
    <w:rsid w:val="00730A65"/>
    <w:rsid w:val="00730DD9"/>
    <w:rsid w:val="00730E11"/>
    <w:rsid w:val="00731703"/>
    <w:rsid w:val="007317DA"/>
    <w:rsid w:val="00732087"/>
    <w:rsid w:val="007326CA"/>
    <w:rsid w:val="00732A84"/>
    <w:rsid w:val="00732FB2"/>
    <w:rsid w:val="007333C7"/>
    <w:rsid w:val="00734A43"/>
    <w:rsid w:val="00734DE3"/>
    <w:rsid w:val="00736441"/>
    <w:rsid w:val="00736980"/>
    <w:rsid w:val="007376DE"/>
    <w:rsid w:val="007377DF"/>
    <w:rsid w:val="0074063D"/>
    <w:rsid w:val="00740715"/>
    <w:rsid w:val="007407D4"/>
    <w:rsid w:val="007409D9"/>
    <w:rsid w:val="00740D22"/>
    <w:rsid w:val="00740E2C"/>
    <w:rsid w:val="00741C37"/>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A43"/>
    <w:rsid w:val="00746838"/>
    <w:rsid w:val="00746CB9"/>
    <w:rsid w:val="00746CC2"/>
    <w:rsid w:val="007471B7"/>
    <w:rsid w:val="0074753E"/>
    <w:rsid w:val="00747773"/>
    <w:rsid w:val="00747F95"/>
    <w:rsid w:val="007502FB"/>
    <w:rsid w:val="007505DE"/>
    <w:rsid w:val="00750934"/>
    <w:rsid w:val="00750FAD"/>
    <w:rsid w:val="007515EE"/>
    <w:rsid w:val="00751A21"/>
    <w:rsid w:val="0075225C"/>
    <w:rsid w:val="0075227F"/>
    <w:rsid w:val="007526F6"/>
    <w:rsid w:val="00752937"/>
    <w:rsid w:val="00752AD5"/>
    <w:rsid w:val="00752B05"/>
    <w:rsid w:val="00752B6B"/>
    <w:rsid w:val="00752C0D"/>
    <w:rsid w:val="00752E6E"/>
    <w:rsid w:val="00754463"/>
    <w:rsid w:val="00754D41"/>
    <w:rsid w:val="00754DA8"/>
    <w:rsid w:val="00754E9E"/>
    <w:rsid w:val="00755ADB"/>
    <w:rsid w:val="00755CA4"/>
    <w:rsid w:val="00756506"/>
    <w:rsid w:val="00756F62"/>
    <w:rsid w:val="00757359"/>
    <w:rsid w:val="0075758C"/>
    <w:rsid w:val="00757963"/>
    <w:rsid w:val="0076018E"/>
    <w:rsid w:val="00760659"/>
    <w:rsid w:val="00760749"/>
    <w:rsid w:val="00761818"/>
    <w:rsid w:val="00761A79"/>
    <w:rsid w:val="00762A60"/>
    <w:rsid w:val="00762CBB"/>
    <w:rsid w:val="00762D44"/>
    <w:rsid w:val="007632E4"/>
    <w:rsid w:val="0076355A"/>
    <w:rsid w:val="00763BE8"/>
    <w:rsid w:val="00763D29"/>
    <w:rsid w:val="0076440B"/>
    <w:rsid w:val="00764631"/>
    <w:rsid w:val="00765E52"/>
    <w:rsid w:val="0076637C"/>
    <w:rsid w:val="00766CF1"/>
    <w:rsid w:val="007673B4"/>
    <w:rsid w:val="007674D7"/>
    <w:rsid w:val="0077028D"/>
    <w:rsid w:val="00770520"/>
    <w:rsid w:val="007708EE"/>
    <w:rsid w:val="00770E17"/>
    <w:rsid w:val="00770E1E"/>
    <w:rsid w:val="007711CB"/>
    <w:rsid w:val="007716AD"/>
    <w:rsid w:val="00771708"/>
    <w:rsid w:val="0077291A"/>
    <w:rsid w:val="00772CF2"/>
    <w:rsid w:val="0077355F"/>
    <w:rsid w:val="00773856"/>
    <w:rsid w:val="00773C96"/>
    <w:rsid w:val="00774317"/>
    <w:rsid w:val="007747D3"/>
    <w:rsid w:val="007747DD"/>
    <w:rsid w:val="00774957"/>
    <w:rsid w:val="00774B55"/>
    <w:rsid w:val="00775FAD"/>
    <w:rsid w:val="00776051"/>
    <w:rsid w:val="00776216"/>
    <w:rsid w:val="00776B5C"/>
    <w:rsid w:val="00776D14"/>
    <w:rsid w:val="0077726D"/>
    <w:rsid w:val="00777281"/>
    <w:rsid w:val="007775FC"/>
    <w:rsid w:val="007777E8"/>
    <w:rsid w:val="00777CF9"/>
    <w:rsid w:val="0078002C"/>
    <w:rsid w:val="007803CE"/>
    <w:rsid w:val="00780826"/>
    <w:rsid w:val="00780DA3"/>
    <w:rsid w:val="00781008"/>
    <w:rsid w:val="00781540"/>
    <w:rsid w:val="00781544"/>
    <w:rsid w:val="007816BB"/>
    <w:rsid w:val="00781AB4"/>
    <w:rsid w:val="00781E54"/>
    <w:rsid w:val="00782365"/>
    <w:rsid w:val="00783047"/>
    <w:rsid w:val="007835F3"/>
    <w:rsid w:val="0078393C"/>
    <w:rsid w:val="00783A5A"/>
    <w:rsid w:val="00783F9A"/>
    <w:rsid w:val="007845EB"/>
    <w:rsid w:val="0078517F"/>
    <w:rsid w:val="007856BC"/>
    <w:rsid w:val="00785F07"/>
    <w:rsid w:val="007863DB"/>
    <w:rsid w:val="007867BC"/>
    <w:rsid w:val="007869C2"/>
    <w:rsid w:val="007872A5"/>
    <w:rsid w:val="00787C31"/>
    <w:rsid w:val="0079121C"/>
    <w:rsid w:val="00791877"/>
    <w:rsid w:val="00791FC7"/>
    <w:rsid w:val="00792CD9"/>
    <w:rsid w:val="00793D09"/>
    <w:rsid w:val="00794CC1"/>
    <w:rsid w:val="00794F16"/>
    <w:rsid w:val="00795691"/>
    <w:rsid w:val="00795B7B"/>
    <w:rsid w:val="007961F5"/>
    <w:rsid w:val="00796B8E"/>
    <w:rsid w:val="00797744"/>
    <w:rsid w:val="007A080D"/>
    <w:rsid w:val="007A1283"/>
    <w:rsid w:val="007A1805"/>
    <w:rsid w:val="007A21D1"/>
    <w:rsid w:val="007A2BD6"/>
    <w:rsid w:val="007A2BDD"/>
    <w:rsid w:val="007A3531"/>
    <w:rsid w:val="007A38F8"/>
    <w:rsid w:val="007A3D20"/>
    <w:rsid w:val="007A4016"/>
    <w:rsid w:val="007A42C9"/>
    <w:rsid w:val="007A49DC"/>
    <w:rsid w:val="007A540D"/>
    <w:rsid w:val="007A6AF0"/>
    <w:rsid w:val="007A7272"/>
    <w:rsid w:val="007A75E6"/>
    <w:rsid w:val="007A78E8"/>
    <w:rsid w:val="007A792C"/>
    <w:rsid w:val="007A7AB4"/>
    <w:rsid w:val="007A7B63"/>
    <w:rsid w:val="007A7E82"/>
    <w:rsid w:val="007A7EA3"/>
    <w:rsid w:val="007B17F1"/>
    <w:rsid w:val="007B180F"/>
    <w:rsid w:val="007B1BA2"/>
    <w:rsid w:val="007B1C2F"/>
    <w:rsid w:val="007B2017"/>
    <w:rsid w:val="007B2E35"/>
    <w:rsid w:val="007B3581"/>
    <w:rsid w:val="007B3D64"/>
    <w:rsid w:val="007B5142"/>
    <w:rsid w:val="007B51EF"/>
    <w:rsid w:val="007B53DD"/>
    <w:rsid w:val="007B590C"/>
    <w:rsid w:val="007B5A06"/>
    <w:rsid w:val="007B5E15"/>
    <w:rsid w:val="007B6060"/>
    <w:rsid w:val="007B60C1"/>
    <w:rsid w:val="007B6273"/>
    <w:rsid w:val="007B63AF"/>
    <w:rsid w:val="007B6787"/>
    <w:rsid w:val="007B6939"/>
    <w:rsid w:val="007B76AA"/>
    <w:rsid w:val="007B7EDF"/>
    <w:rsid w:val="007C099B"/>
    <w:rsid w:val="007C17C4"/>
    <w:rsid w:val="007C1860"/>
    <w:rsid w:val="007C18BE"/>
    <w:rsid w:val="007C1C13"/>
    <w:rsid w:val="007C1CFF"/>
    <w:rsid w:val="007C2EAC"/>
    <w:rsid w:val="007C3BBF"/>
    <w:rsid w:val="007C3EC5"/>
    <w:rsid w:val="007C4103"/>
    <w:rsid w:val="007C48B8"/>
    <w:rsid w:val="007C4B23"/>
    <w:rsid w:val="007C4DA1"/>
    <w:rsid w:val="007C53B1"/>
    <w:rsid w:val="007C564F"/>
    <w:rsid w:val="007C5712"/>
    <w:rsid w:val="007C6253"/>
    <w:rsid w:val="007C64D5"/>
    <w:rsid w:val="007C6793"/>
    <w:rsid w:val="007C6FDC"/>
    <w:rsid w:val="007C747F"/>
    <w:rsid w:val="007C75B2"/>
    <w:rsid w:val="007C77C6"/>
    <w:rsid w:val="007C7B8C"/>
    <w:rsid w:val="007D09C3"/>
    <w:rsid w:val="007D0EC0"/>
    <w:rsid w:val="007D1141"/>
    <w:rsid w:val="007D1161"/>
    <w:rsid w:val="007D12DC"/>
    <w:rsid w:val="007D168E"/>
    <w:rsid w:val="007D1A6E"/>
    <w:rsid w:val="007D24F5"/>
    <w:rsid w:val="007D2E14"/>
    <w:rsid w:val="007D30B6"/>
    <w:rsid w:val="007D31E0"/>
    <w:rsid w:val="007D47A1"/>
    <w:rsid w:val="007D559E"/>
    <w:rsid w:val="007D59DA"/>
    <w:rsid w:val="007D5FA9"/>
    <w:rsid w:val="007D5FB5"/>
    <w:rsid w:val="007D67E4"/>
    <w:rsid w:val="007D68C2"/>
    <w:rsid w:val="007D68D3"/>
    <w:rsid w:val="007D7A4F"/>
    <w:rsid w:val="007E04B1"/>
    <w:rsid w:val="007E0EE4"/>
    <w:rsid w:val="007E11E9"/>
    <w:rsid w:val="007E1617"/>
    <w:rsid w:val="007E1F03"/>
    <w:rsid w:val="007E2027"/>
    <w:rsid w:val="007E2D7D"/>
    <w:rsid w:val="007E30A0"/>
    <w:rsid w:val="007E3980"/>
    <w:rsid w:val="007E402B"/>
    <w:rsid w:val="007E4144"/>
    <w:rsid w:val="007E4A75"/>
    <w:rsid w:val="007E59D2"/>
    <w:rsid w:val="007E5ED3"/>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51E6"/>
    <w:rsid w:val="007F53F6"/>
    <w:rsid w:val="007F5C43"/>
    <w:rsid w:val="007F5D01"/>
    <w:rsid w:val="007F61FF"/>
    <w:rsid w:val="007F683A"/>
    <w:rsid w:val="007F7090"/>
    <w:rsid w:val="007F77F6"/>
    <w:rsid w:val="007F7982"/>
    <w:rsid w:val="007F7B8E"/>
    <w:rsid w:val="008002FF"/>
    <w:rsid w:val="00800485"/>
    <w:rsid w:val="0080142C"/>
    <w:rsid w:val="008016E9"/>
    <w:rsid w:val="0080179D"/>
    <w:rsid w:val="00802216"/>
    <w:rsid w:val="0080267B"/>
    <w:rsid w:val="0080278D"/>
    <w:rsid w:val="00803461"/>
    <w:rsid w:val="008040FA"/>
    <w:rsid w:val="008043B0"/>
    <w:rsid w:val="0080540C"/>
    <w:rsid w:val="00805638"/>
    <w:rsid w:val="008060AB"/>
    <w:rsid w:val="00806503"/>
    <w:rsid w:val="00806EB8"/>
    <w:rsid w:val="00807C96"/>
    <w:rsid w:val="00807EA1"/>
    <w:rsid w:val="008101AA"/>
    <w:rsid w:val="00810767"/>
    <w:rsid w:val="00810EA7"/>
    <w:rsid w:val="00811726"/>
    <w:rsid w:val="00811769"/>
    <w:rsid w:val="0081194B"/>
    <w:rsid w:val="0081202E"/>
    <w:rsid w:val="008120EC"/>
    <w:rsid w:val="00813D78"/>
    <w:rsid w:val="00813F8F"/>
    <w:rsid w:val="008144F0"/>
    <w:rsid w:val="00814E91"/>
    <w:rsid w:val="0081507E"/>
    <w:rsid w:val="00815792"/>
    <w:rsid w:val="00815896"/>
    <w:rsid w:val="0081612E"/>
    <w:rsid w:val="008164CF"/>
    <w:rsid w:val="008169F7"/>
    <w:rsid w:val="00816CE2"/>
    <w:rsid w:val="00820F62"/>
    <w:rsid w:val="00820F9F"/>
    <w:rsid w:val="00820FF0"/>
    <w:rsid w:val="00821022"/>
    <w:rsid w:val="00821648"/>
    <w:rsid w:val="0082177C"/>
    <w:rsid w:val="00821B97"/>
    <w:rsid w:val="00821D6E"/>
    <w:rsid w:val="00821E33"/>
    <w:rsid w:val="00821E7B"/>
    <w:rsid w:val="00822295"/>
    <w:rsid w:val="008222B8"/>
    <w:rsid w:val="008223C9"/>
    <w:rsid w:val="00822BC9"/>
    <w:rsid w:val="008231DB"/>
    <w:rsid w:val="0082388F"/>
    <w:rsid w:val="008246B5"/>
    <w:rsid w:val="008249C3"/>
    <w:rsid w:val="00824BB6"/>
    <w:rsid w:val="00826A13"/>
    <w:rsid w:val="00826F2E"/>
    <w:rsid w:val="00827F7B"/>
    <w:rsid w:val="00830005"/>
    <w:rsid w:val="00830186"/>
    <w:rsid w:val="008302F5"/>
    <w:rsid w:val="0083066F"/>
    <w:rsid w:val="0083082F"/>
    <w:rsid w:val="008310B8"/>
    <w:rsid w:val="008314C7"/>
    <w:rsid w:val="008327D7"/>
    <w:rsid w:val="00833252"/>
    <w:rsid w:val="0083377C"/>
    <w:rsid w:val="00833C5C"/>
    <w:rsid w:val="00833F4F"/>
    <w:rsid w:val="00834017"/>
    <w:rsid w:val="008349F1"/>
    <w:rsid w:val="00834AD1"/>
    <w:rsid w:val="008350A5"/>
    <w:rsid w:val="008352AF"/>
    <w:rsid w:val="0083599D"/>
    <w:rsid w:val="00835F87"/>
    <w:rsid w:val="00836609"/>
    <w:rsid w:val="00836C24"/>
    <w:rsid w:val="00836CA3"/>
    <w:rsid w:val="00836EA5"/>
    <w:rsid w:val="00837C75"/>
    <w:rsid w:val="00837D3E"/>
    <w:rsid w:val="00840032"/>
    <w:rsid w:val="00840062"/>
    <w:rsid w:val="00840E37"/>
    <w:rsid w:val="00840E53"/>
    <w:rsid w:val="0084154B"/>
    <w:rsid w:val="008428D3"/>
    <w:rsid w:val="00842B0D"/>
    <w:rsid w:val="00843387"/>
    <w:rsid w:val="008437CC"/>
    <w:rsid w:val="008437D2"/>
    <w:rsid w:val="008439CC"/>
    <w:rsid w:val="00843B96"/>
    <w:rsid w:val="00843F22"/>
    <w:rsid w:val="00843F97"/>
    <w:rsid w:val="00844791"/>
    <w:rsid w:val="00844E55"/>
    <w:rsid w:val="008457CA"/>
    <w:rsid w:val="00845A63"/>
    <w:rsid w:val="00845EDA"/>
    <w:rsid w:val="00846779"/>
    <w:rsid w:val="00847455"/>
    <w:rsid w:val="00847B0A"/>
    <w:rsid w:val="00847B20"/>
    <w:rsid w:val="00847C3F"/>
    <w:rsid w:val="00850B6A"/>
    <w:rsid w:val="00850EA4"/>
    <w:rsid w:val="00851466"/>
    <w:rsid w:val="00851472"/>
    <w:rsid w:val="008520F6"/>
    <w:rsid w:val="00852C09"/>
    <w:rsid w:val="00852EC9"/>
    <w:rsid w:val="00853238"/>
    <w:rsid w:val="008534E0"/>
    <w:rsid w:val="00854326"/>
    <w:rsid w:val="00854E03"/>
    <w:rsid w:val="008551FB"/>
    <w:rsid w:val="0085546B"/>
    <w:rsid w:val="008555DE"/>
    <w:rsid w:val="0085649E"/>
    <w:rsid w:val="0085649F"/>
    <w:rsid w:val="00856A66"/>
    <w:rsid w:val="008617DA"/>
    <w:rsid w:val="00862044"/>
    <w:rsid w:val="008620BE"/>
    <w:rsid w:val="008629B9"/>
    <w:rsid w:val="00862F7A"/>
    <w:rsid w:val="0086397A"/>
    <w:rsid w:val="00863B0F"/>
    <w:rsid w:val="00863E7F"/>
    <w:rsid w:val="0086441E"/>
    <w:rsid w:val="00864B30"/>
    <w:rsid w:val="00865264"/>
    <w:rsid w:val="00865683"/>
    <w:rsid w:val="00866C34"/>
    <w:rsid w:val="0086741C"/>
    <w:rsid w:val="00867E97"/>
    <w:rsid w:val="008702AA"/>
    <w:rsid w:val="00870BA8"/>
    <w:rsid w:val="00870EC8"/>
    <w:rsid w:val="00870F5B"/>
    <w:rsid w:val="008721E6"/>
    <w:rsid w:val="008728B3"/>
    <w:rsid w:val="00872E9C"/>
    <w:rsid w:val="0087331B"/>
    <w:rsid w:val="0087379F"/>
    <w:rsid w:val="0087412D"/>
    <w:rsid w:val="0087485A"/>
    <w:rsid w:val="008755B9"/>
    <w:rsid w:val="008770E7"/>
    <w:rsid w:val="00877283"/>
    <w:rsid w:val="00877A66"/>
    <w:rsid w:val="008802D9"/>
    <w:rsid w:val="00880880"/>
    <w:rsid w:val="0088139B"/>
    <w:rsid w:val="00881E98"/>
    <w:rsid w:val="008820BB"/>
    <w:rsid w:val="00882235"/>
    <w:rsid w:val="00882EB4"/>
    <w:rsid w:val="00883186"/>
    <w:rsid w:val="0088342E"/>
    <w:rsid w:val="00884AF4"/>
    <w:rsid w:val="00884BC2"/>
    <w:rsid w:val="00884C85"/>
    <w:rsid w:val="00885868"/>
    <w:rsid w:val="00885B62"/>
    <w:rsid w:val="00885F8F"/>
    <w:rsid w:val="00886217"/>
    <w:rsid w:val="00886A22"/>
    <w:rsid w:val="00887532"/>
    <w:rsid w:val="0088753B"/>
    <w:rsid w:val="00887D26"/>
    <w:rsid w:val="00887E3E"/>
    <w:rsid w:val="00890757"/>
    <w:rsid w:val="00890AEA"/>
    <w:rsid w:val="00891434"/>
    <w:rsid w:val="00891715"/>
    <w:rsid w:val="00893652"/>
    <w:rsid w:val="00893B88"/>
    <w:rsid w:val="00893FB1"/>
    <w:rsid w:val="008946D6"/>
    <w:rsid w:val="008947C4"/>
    <w:rsid w:val="008950A6"/>
    <w:rsid w:val="00895714"/>
    <w:rsid w:val="00895D4D"/>
    <w:rsid w:val="00895FFA"/>
    <w:rsid w:val="008968CD"/>
    <w:rsid w:val="008969B3"/>
    <w:rsid w:val="00896BFC"/>
    <w:rsid w:val="00896BFD"/>
    <w:rsid w:val="00896C8D"/>
    <w:rsid w:val="00896E8A"/>
    <w:rsid w:val="008970D7"/>
    <w:rsid w:val="008970E9"/>
    <w:rsid w:val="0089722F"/>
    <w:rsid w:val="008973C8"/>
    <w:rsid w:val="008977BD"/>
    <w:rsid w:val="008A0253"/>
    <w:rsid w:val="008A05CC"/>
    <w:rsid w:val="008A09A0"/>
    <w:rsid w:val="008A1002"/>
    <w:rsid w:val="008A14C6"/>
    <w:rsid w:val="008A16EA"/>
    <w:rsid w:val="008A1E20"/>
    <w:rsid w:val="008A2D8F"/>
    <w:rsid w:val="008A30F7"/>
    <w:rsid w:val="008A32BC"/>
    <w:rsid w:val="008A35B4"/>
    <w:rsid w:val="008A3AAD"/>
    <w:rsid w:val="008A427E"/>
    <w:rsid w:val="008A50BC"/>
    <w:rsid w:val="008A6EB7"/>
    <w:rsid w:val="008A745D"/>
    <w:rsid w:val="008A747E"/>
    <w:rsid w:val="008A7836"/>
    <w:rsid w:val="008A79E7"/>
    <w:rsid w:val="008B0B27"/>
    <w:rsid w:val="008B1140"/>
    <w:rsid w:val="008B1A2D"/>
    <w:rsid w:val="008B1F64"/>
    <w:rsid w:val="008B2135"/>
    <w:rsid w:val="008B2722"/>
    <w:rsid w:val="008B2985"/>
    <w:rsid w:val="008B2B82"/>
    <w:rsid w:val="008B2CA3"/>
    <w:rsid w:val="008B34F8"/>
    <w:rsid w:val="008B35AC"/>
    <w:rsid w:val="008B3852"/>
    <w:rsid w:val="008B3F97"/>
    <w:rsid w:val="008B4120"/>
    <w:rsid w:val="008B4F60"/>
    <w:rsid w:val="008B5129"/>
    <w:rsid w:val="008B5362"/>
    <w:rsid w:val="008B5837"/>
    <w:rsid w:val="008B5C9C"/>
    <w:rsid w:val="008B64BA"/>
    <w:rsid w:val="008B7626"/>
    <w:rsid w:val="008B7EFC"/>
    <w:rsid w:val="008C01D1"/>
    <w:rsid w:val="008C0BBB"/>
    <w:rsid w:val="008C0C71"/>
    <w:rsid w:val="008C120D"/>
    <w:rsid w:val="008C18D7"/>
    <w:rsid w:val="008C18DA"/>
    <w:rsid w:val="008C2B49"/>
    <w:rsid w:val="008C3E9C"/>
    <w:rsid w:val="008C48C4"/>
    <w:rsid w:val="008C4AF7"/>
    <w:rsid w:val="008C4F76"/>
    <w:rsid w:val="008C53B4"/>
    <w:rsid w:val="008C5ABE"/>
    <w:rsid w:val="008C657B"/>
    <w:rsid w:val="008C7601"/>
    <w:rsid w:val="008C79E7"/>
    <w:rsid w:val="008C7CD7"/>
    <w:rsid w:val="008D0350"/>
    <w:rsid w:val="008D09CA"/>
    <w:rsid w:val="008D0AD3"/>
    <w:rsid w:val="008D169B"/>
    <w:rsid w:val="008D1D92"/>
    <w:rsid w:val="008D2C9E"/>
    <w:rsid w:val="008D3100"/>
    <w:rsid w:val="008D32FF"/>
    <w:rsid w:val="008D34BF"/>
    <w:rsid w:val="008D4388"/>
    <w:rsid w:val="008D458E"/>
    <w:rsid w:val="008D45B2"/>
    <w:rsid w:val="008D4612"/>
    <w:rsid w:val="008D4772"/>
    <w:rsid w:val="008D47AC"/>
    <w:rsid w:val="008D4C6A"/>
    <w:rsid w:val="008D4F17"/>
    <w:rsid w:val="008D50B4"/>
    <w:rsid w:val="008D5F93"/>
    <w:rsid w:val="008D60AE"/>
    <w:rsid w:val="008D7296"/>
    <w:rsid w:val="008D7AC6"/>
    <w:rsid w:val="008E0084"/>
    <w:rsid w:val="008E0368"/>
    <w:rsid w:val="008E0AC5"/>
    <w:rsid w:val="008E0DEC"/>
    <w:rsid w:val="008E1316"/>
    <w:rsid w:val="008E1F5C"/>
    <w:rsid w:val="008E1F79"/>
    <w:rsid w:val="008E1F9D"/>
    <w:rsid w:val="008E20E6"/>
    <w:rsid w:val="008E21FA"/>
    <w:rsid w:val="008E2221"/>
    <w:rsid w:val="008E23F3"/>
    <w:rsid w:val="008E2B1E"/>
    <w:rsid w:val="008E2BB0"/>
    <w:rsid w:val="008E2C0B"/>
    <w:rsid w:val="008E3469"/>
    <w:rsid w:val="008E3D05"/>
    <w:rsid w:val="008E4443"/>
    <w:rsid w:val="008E5499"/>
    <w:rsid w:val="008E5921"/>
    <w:rsid w:val="008E655F"/>
    <w:rsid w:val="008E6A16"/>
    <w:rsid w:val="008E72F9"/>
    <w:rsid w:val="008E76EE"/>
    <w:rsid w:val="008F04FE"/>
    <w:rsid w:val="008F1D8B"/>
    <w:rsid w:val="008F2CCA"/>
    <w:rsid w:val="008F2F17"/>
    <w:rsid w:val="008F3260"/>
    <w:rsid w:val="008F3A8A"/>
    <w:rsid w:val="008F4625"/>
    <w:rsid w:val="008F4A84"/>
    <w:rsid w:val="008F4F1C"/>
    <w:rsid w:val="008F503A"/>
    <w:rsid w:val="008F56B0"/>
    <w:rsid w:val="008F6030"/>
    <w:rsid w:val="008F61EA"/>
    <w:rsid w:val="008F673B"/>
    <w:rsid w:val="008F6FD0"/>
    <w:rsid w:val="008F7F30"/>
    <w:rsid w:val="009005E5"/>
    <w:rsid w:val="009006CB"/>
    <w:rsid w:val="00900870"/>
    <w:rsid w:val="00900AA9"/>
    <w:rsid w:val="0090160E"/>
    <w:rsid w:val="009017D1"/>
    <w:rsid w:val="00902096"/>
    <w:rsid w:val="0090255F"/>
    <w:rsid w:val="009033C0"/>
    <w:rsid w:val="00903421"/>
    <w:rsid w:val="0090391E"/>
    <w:rsid w:val="00903A0B"/>
    <w:rsid w:val="00903A10"/>
    <w:rsid w:val="00903AEF"/>
    <w:rsid w:val="009047D4"/>
    <w:rsid w:val="00904875"/>
    <w:rsid w:val="00904AEC"/>
    <w:rsid w:val="00905B8A"/>
    <w:rsid w:val="009067C2"/>
    <w:rsid w:val="0090766E"/>
    <w:rsid w:val="0090768F"/>
    <w:rsid w:val="009079A0"/>
    <w:rsid w:val="00907F8A"/>
    <w:rsid w:val="00910184"/>
    <w:rsid w:val="009109B8"/>
    <w:rsid w:val="00910A4F"/>
    <w:rsid w:val="00910EFB"/>
    <w:rsid w:val="0091160D"/>
    <w:rsid w:val="0091167E"/>
    <w:rsid w:val="009118D1"/>
    <w:rsid w:val="009120A3"/>
    <w:rsid w:val="00912361"/>
    <w:rsid w:val="00912994"/>
    <w:rsid w:val="009133D8"/>
    <w:rsid w:val="009133EA"/>
    <w:rsid w:val="009135F0"/>
    <w:rsid w:val="009138BD"/>
    <w:rsid w:val="009141DD"/>
    <w:rsid w:val="00914D9D"/>
    <w:rsid w:val="00914EB3"/>
    <w:rsid w:val="009159CF"/>
    <w:rsid w:val="0091640A"/>
    <w:rsid w:val="00916A30"/>
    <w:rsid w:val="00916B2E"/>
    <w:rsid w:val="00916FDF"/>
    <w:rsid w:val="009176E7"/>
    <w:rsid w:val="00917845"/>
    <w:rsid w:val="00917A04"/>
    <w:rsid w:val="009208A0"/>
    <w:rsid w:val="00920B18"/>
    <w:rsid w:val="00920D84"/>
    <w:rsid w:val="009213F7"/>
    <w:rsid w:val="00922A73"/>
    <w:rsid w:val="00922B28"/>
    <w:rsid w:val="00923333"/>
    <w:rsid w:val="009233E9"/>
    <w:rsid w:val="00923ED9"/>
    <w:rsid w:val="009242B8"/>
    <w:rsid w:val="00924561"/>
    <w:rsid w:val="00924EE2"/>
    <w:rsid w:val="00924F8D"/>
    <w:rsid w:val="00925119"/>
    <w:rsid w:val="00925ADD"/>
    <w:rsid w:val="009263EE"/>
    <w:rsid w:val="00926A87"/>
    <w:rsid w:val="00927036"/>
    <w:rsid w:val="00927BB5"/>
    <w:rsid w:val="00927CFA"/>
    <w:rsid w:val="00930153"/>
    <w:rsid w:val="0093044D"/>
    <w:rsid w:val="009306F9"/>
    <w:rsid w:val="00930C51"/>
    <w:rsid w:val="00931B10"/>
    <w:rsid w:val="00931B92"/>
    <w:rsid w:val="0093216C"/>
    <w:rsid w:val="00932290"/>
    <w:rsid w:val="0093240E"/>
    <w:rsid w:val="009329CE"/>
    <w:rsid w:val="00932A5E"/>
    <w:rsid w:val="00933078"/>
    <w:rsid w:val="0093334B"/>
    <w:rsid w:val="00933511"/>
    <w:rsid w:val="0093375A"/>
    <w:rsid w:val="00934639"/>
    <w:rsid w:val="00936291"/>
    <w:rsid w:val="009371FA"/>
    <w:rsid w:val="009372DC"/>
    <w:rsid w:val="00937E90"/>
    <w:rsid w:val="0094079A"/>
    <w:rsid w:val="00940F29"/>
    <w:rsid w:val="00941417"/>
    <w:rsid w:val="00942312"/>
    <w:rsid w:val="00942FB9"/>
    <w:rsid w:val="009433D7"/>
    <w:rsid w:val="0094365D"/>
    <w:rsid w:val="0094387A"/>
    <w:rsid w:val="00943DB7"/>
    <w:rsid w:val="00944363"/>
    <w:rsid w:val="00944A7C"/>
    <w:rsid w:val="00945719"/>
    <w:rsid w:val="00945EA1"/>
    <w:rsid w:val="00946075"/>
    <w:rsid w:val="00946487"/>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4227"/>
    <w:rsid w:val="0095445E"/>
    <w:rsid w:val="009551FB"/>
    <w:rsid w:val="00957BB5"/>
    <w:rsid w:val="009600D0"/>
    <w:rsid w:val="00960631"/>
    <w:rsid w:val="009608CC"/>
    <w:rsid w:val="00960938"/>
    <w:rsid w:val="00960DBB"/>
    <w:rsid w:val="00961639"/>
    <w:rsid w:val="0096203B"/>
    <w:rsid w:val="00962D28"/>
    <w:rsid w:val="0096324E"/>
    <w:rsid w:val="0096352E"/>
    <w:rsid w:val="009639F4"/>
    <w:rsid w:val="00963E98"/>
    <w:rsid w:val="0096431D"/>
    <w:rsid w:val="0096464C"/>
    <w:rsid w:val="00964F84"/>
    <w:rsid w:val="00965AA3"/>
    <w:rsid w:val="00965EDB"/>
    <w:rsid w:val="00965F88"/>
    <w:rsid w:val="00966004"/>
    <w:rsid w:val="00966717"/>
    <w:rsid w:val="0096689D"/>
    <w:rsid w:val="00966EA0"/>
    <w:rsid w:val="00967EFE"/>
    <w:rsid w:val="00967F43"/>
    <w:rsid w:val="009701EB"/>
    <w:rsid w:val="00971CB6"/>
    <w:rsid w:val="00971FDD"/>
    <w:rsid w:val="009721D2"/>
    <w:rsid w:val="00972C37"/>
    <w:rsid w:val="00973419"/>
    <w:rsid w:val="009735F3"/>
    <w:rsid w:val="00973736"/>
    <w:rsid w:val="009737BD"/>
    <w:rsid w:val="00973C41"/>
    <w:rsid w:val="00974007"/>
    <w:rsid w:val="0097476B"/>
    <w:rsid w:val="009750CB"/>
    <w:rsid w:val="009764A8"/>
    <w:rsid w:val="009772A0"/>
    <w:rsid w:val="009800AD"/>
    <w:rsid w:val="009800CE"/>
    <w:rsid w:val="00980B17"/>
    <w:rsid w:val="00980D50"/>
    <w:rsid w:val="00981292"/>
    <w:rsid w:val="00981704"/>
    <w:rsid w:val="009819AC"/>
    <w:rsid w:val="00981F4B"/>
    <w:rsid w:val="009827E8"/>
    <w:rsid w:val="009828A5"/>
    <w:rsid w:val="00982A4D"/>
    <w:rsid w:val="00983109"/>
    <w:rsid w:val="009836E3"/>
    <w:rsid w:val="00983C01"/>
    <w:rsid w:val="00983FB6"/>
    <w:rsid w:val="009849BE"/>
    <w:rsid w:val="00985355"/>
    <w:rsid w:val="00985A8F"/>
    <w:rsid w:val="009872CA"/>
    <w:rsid w:val="00987370"/>
    <w:rsid w:val="009875F2"/>
    <w:rsid w:val="00987EA8"/>
    <w:rsid w:val="00990856"/>
    <w:rsid w:val="00990CA2"/>
    <w:rsid w:val="00990D70"/>
    <w:rsid w:val="00991481"/>
    <w:rsid w:val="009918D9"/>
    <w:rsid w:val="00991D07"/>
    <w:rsid w:val="00992051"/>
    <w:rsid w:val="00992E6C"/>
    <w:rsid w:val="00992F84"/>
    <w:rsid w:val="00993C85"/>
    <w:rsid w:val="00993F1C"/>
    <w:rsid w:val="00994AF6"/>
    <w:rsid w:val="0099519F"/>
    <w:rsid w:val="00997B03"/>
    <w:rsid w:val="00997B14"/>
    <w:rsid w:val="00997EDD"/>
    <w:rsid w:val="009A0522"/>
    <w:rsid w:val="009A0950"/>
    <w:rsid w:val="009A0F93"/>
    <w:rsid w:val="009A0FB7"/>
    <w:rsid w:val="009A15D4"/>
    <w:rsid w:val="009A1AE1"/>
    <w:rsid w:val="009A1DE6"/>
    <w:rsid w:val="009A2D96"/>
    <w:rsid w:val="009A3D30"/>
    <w:rsid w:val="009A4027"/>
    <w:rsid w:val="009A4491"/>
    <w:rsid w:val="009A5247"/>
    <w:rsid w:val="009A576B"/>
    <w:rsid w:val="009A5A19"/>
    <w:rsid w:val="009A68C5"/>
    <w:rsid w:val="009A7068"/>
    <w:rsid w:val="009A723B"/>
    <w:rsid w:val="009A740E"/>
    <w:rsid w:val="009A74E2"/>
    <w:rsid w:val="009A76E0"/>
    <w:rsid w:val="009A7F97"/>
    <w:rsid w:val="009B020B"/>
    <w:rsid w:val="009B1883"/>
    <w:rsid w:val="009B195F"/>
    <w:rsid w:val="009B1A21"/>
    <w:rsid w:val="009B1E7F"/>
    <w:rsid w:val="009B25A4"/>
    <w:rsid w:val="009B2707"/>
    <w:rsid w:val="009B2BCD"/>
    <w:rsid w:val="009B2D7C"/>
    <w:rsid w:val="009B301A"/>
    <w:rsid w:val="009B34B9"/>
    <w:rsid w:val="009B3B2F"/>
    <w:rsid w:val="009B3B4F"/>
    <w:rsid w:val="009B401D"/>
    <w:rsid w:val="009B4189"/>
    <w:rsid w:val="009B45B7"/>
    <w:rsid w:val="009B45E3"/>
    <w:rsid w:val="009B48EE"/>
    <w:rsid w:val="009B51B6"/>
    <w:rsid w:val="009B533B"/>
    <w:rsid w:val="009B58A2"/>
    <w:rsid w:val="009B62F1"/>
    <w:rsid w:val="009B6940"/>
    <w:rsid w:val="009B6D0A"/>
    <w:rsid w:val="009B701E"/>
    <w:rsid w:val="009B767F"/>
    <w:rsid w:val="009C06D8"/>
    <w:rsid w:val="009C06FD"/>
    <w:rsid w:val="009C0BA4"/>
    <w:rsid w:val="009C1540"/>
    <w:rsid w:val="009C1DC5"/>
    <w:rsid w:val="009C2E97"/>
    <w:rsid w:val="009C304A"/>
    <w:rsid w:val="009C37AD"/>
    <w:rsid w:val="009C5046"/>
    <w:rsid w:val="009C5535"/>
    <w:rsid w:val="009C62DA"/>
    <w:rsid w:val="009C7445"/>
    <w:rsid w:val="009C76B9"/>
    <w:rsid w:val="009C7A17"/>
    <w:rsid w:val="009C7DD0"/>
    <w:rsid w:val="009C7E07"/>
    <w:rsid w:val="009D00C9"/>
    <w:rsid w:val="009D042B"/>
    <w:rsid w:val="009D06C3"/>
    <w:rsid w:val="009D0A94"/>
    <w:rsid w:val="009D1426"/>
    <w:rsid w:val="009D16DF"/>
    <w:rsid w:val="009D2C17"/>
    <w:rsid w:val="009D3709"/>
    <w:rsid w:val="009D3D2B"/>
    <w:rsid w:val="009D42A5"/>
    <w:rsid w:val="009D46FD"/>
    <w:rsid w:val="009D48DB"/>
    <w:rsid w:val="009D590E"/>
    <w:rsid w:val="009D5C0F"/>
    <w:rsid w:val="009D6647"/>
    <w:rsid w:val="009D7334"/>
    <w:rsid w:val="009D7581"/>
    <w:rsid w:val="009D775B"/>
    <w:rsid w:val="009E0881"/>
    <w:rsid w:val="009E0D4C"/>
    <w:rsid w:val="009E0EC9"/>
    <w:rsid w:val="009E10D5"/>
    <w:rsid w:val="009E1325"/>
    <w:rsid w:val="009E1385"/>
    <w:rsid w:val="009E23F3"/>
    <w:rsid w:val="009E2A68"/>
    <w:rsid w:val="009E2DAE"/>
    <w:rsid w:val="009E3B21"/>
    <w:rsid w:val="009E443D"/>
    <w:rsid w:val="009E472A"/>
    <w:rsid w:val="009E50D9"/>
    <w:rsid w:val="009E52B6"/>
    <w:rsid w:val="009E53A4"/>
    <w:rsid w:val="009E7975"/>
    <w:rsid w:val="009F095B"/>
    <w:rsid w:val="009F0984"/>
    <w:rsid w:val="009F1399"/>
    <w:rsid w:val="009F13D6"/>
    <w:rsid w:val="009F1E8D"/>
    <w:rsid w:val="009F2BB2"/>
    <w:rsid w:val="009F2F5C"/>
    <w:rsid w:val="009F326D"/>
    <w:rsid w:val="009F37A4"/>
    <w:rsid w:val="009F386F"/>
    <w:rsid w:val="009F4670"/>
    <w:rsid w:val="009F52AE"/>
    <w:rsid w:val="009F5405"/>
    <w:rsid w:val="009F73DA"/>
    <w:rsid w:val="009F785E"/>
    <w:rsid w:val="009F7E73"/>
    <w:rsid w:val="00A0037A"/>
    <w:rsid w:val="00A0070C"/>
    <w:rsid w:val="00A00D36"/>
    <w:rsid w:val="00A00DBE"/>
    <w:rsid w:val="00A01246"/>
    <w:rsid w:val="00A01C78"/>
    <w:rsid w:val="00A01F98"/>
    <w:rsid w:val="00A02613"/>
    <w:rsid w:val="00A03314"/>
    <w:rsid w:val="00A0378A"/>
    <w:rsid w:val="00A03909"/>
    <w:rsid w:val="00A03B67"/>
    <w:rsid w:val="00A043CE"/>
    <w:rsid w:val="00A04458"/>
    <w:rsid w:val="00A0494A"/>
    <w:rsid w:val="00A0534D"/>
    <w:rsid w:val="00A05434"/>
    <w:rsid w:val="00A05D67"/>
    <w:rsid w:val="00A0626A"/>
    <w:rsid w:val="00A0707C"/>
    <w:rsid w:val="00A07906"/>
    <w:rsid w:val="00A07D17"/>
    <w:rsid w:val="00A10D25"/>
    <w:rsid w:val="00A1109C"/>
    <w:rsid w:val="00A117F2"/>
    <w:rsid w:val="00A11B6A"/>
    <w:rsid w:val="00A12714"/>
    <w:rsid w:val="00A12896"/>
    <w:rsid w:val="00A131E0"/>
    <w:rsid w:val="00A13719"/>
    <w:rsid w:val="00A14A5C"/>
    <w:rsid w:val="00A159BD"/>
    <w:rsid w:val="00A15E2C"/>
    <w:rsid w:val="00A16D43"/>
    <w:rsid w:val="00A17534"/>
    <w:rsid w:val="00A203BC"/>
    <w:rsid w:val="00A203EF"/>
    <w:rsid w:val="00A204EE"/>
    <w:rsid w:val="00A204FF"/>
    <w:rsid w:val="00A20E4C"/>
    <w:rsid w:val="00A21909"/>
    <w:rsid w:val="00A21D81"/>
    <w:rsid w:val="00A2339A"/>
    <w:rsid w:val="00A2353C"/>
    <w:rsid w:val="00A23B84"/>
    <w:rsid w:val="00A24093"/>
    <w:rsid w:val="00A240A4"/>
    <w:rsid w:val="00A24898"/>
    <w:rsid w:val="00A249F4"/>
    <w:rsid w:val="00A24F84"/>
    <w:rsid w:val="00A250F8"/>
    <w:rsid w:val="00A25992"/>
    <w:rsid w:val="00A25A62"/>
    <w:rsid w:val="00A262D8"/>
    <w:rsid w:val="00A269A1"/>
    <w:rsid w:val="00A26C22"/>
    <w:rsid w:val="00A26E90"/>
    <w:rsid w:val="00A27446"/>
    <w:rsid w:val="00A276EF"/>
    <w:rsid w:val="00A2784D"/>
    <w:rsid w:val="00A27DA2"/>
    <w:rsid w:val="00A303A6"/>
    <w:rsid w:val="00A31179"/>
    <w:rsid w:val="00A3135F"/>
    <w:rsid w:val="00A316DA"/>
    <w:rsid w:val="00A31A05"/>
    <w:rsid w:val="00A32616"/>
    <w:rsid w:val="00A3293F"/>
    <w:rsid w:val="00A33F32"/>
    <w:rsid w:val="00A3421F"/>
    <w:rsid w:val="00A344C7"/>
    <w:rsid w:val="00A34639"/>
    <w:rsid w:val="00A34A1C"/>
    <w:rsid w:val="00A3532A"/>
    <w:rsid w:val="00A356C7"/>
    <w:rsid w:val="00A3649F"/>
    <w:rsid w:val="00A36711"/>
    <w:rsid w:val="00A367EC"/>
    <w:rsid w:val="00A370E9"/>
    <w:rsid w:val="00A37649"/>
    <w:rsid w:val="00A40A3E"/>
    <w:rsid w:val="00A413EC"/>
    <w:rsid w:val="00A41A31"/>
    <w:rsid w:val="00A41F5E"/>
    <w:rsid w:val="00A41FAD"/>
    <w:rsid w:val="00A42972"/>
    <w:rsid w:val="00A43262"/>
    <w:rsid w:val="00A4336A"/>
    <w:rsid w:val="00A434FF"/>
    <w:rsid w:val="00A437AB"/>
    <w:rsid w:val="00A443FE"/>
    <w:rsid w:val="00A44716"/>
    <w:rsid w:val="00A44D1E"/>
    <w:rsid w:val="00A45612"/>
    <w:rsid w:val="00A45A35"/>
    <w:rsid w:val="00A45ACD"/>
    <w:rsid w:val="00A46756"/>
    <w:rsid w:val="00A472F9"/>
    <w:rsid w:val="00A475BF"/>
    <w:rsid w:val="00A47C51"/>
    <w:rsid w:val="00A47CF6"/>
    <w:rsid w:val="00A5016E"/>
    <w:rsid w:val="00A50444"/>
    <w:rsid w:val="00A50A9C"/>
    <w:rsid w:val="00A50F74"/>
    <w:rsid w:val="00A523EE"/>
    <w:rsid w:val="00A5290D"/>
    <w:rsid w:val="00A52CCE"/>
    <w:rsid w:val="00A53021"/>
    <w:rsid w:val="00A53098"/>
    <w:rsid w:val="00A5346A"/>
    <w:rsid w:val="00A54598"/>
    <w:rsid w:val="00A5591B"/>
    <w:rsid w:val="00A56271"/>
    <w:rsid w:val="00A5637F"/>
    <w:rsid w:val="00A56973"/>
    <w:rsid w:val="00A57FC8"/>
    <w:rsid w:val="00A600EB"/>
    <w:rsid w:val="00A60207"/>
    <w:rsid w:val="00A60256"/>
    <w:rsid w:val="00A6063D"/>
    <w:rsid w:val="00A60E32"/>
    <w:rsid w:val="00A61E5A"/>
    <w:rsid w:val="00A6227A"/>
    <w:rsid w:val="00A62508"/>
    <w:rsid w:val="00A6268A"/>
    <w:rsid w:val="00A6285B"/>
    <w:rsid w:val="00A62F7F"/>
    <w:rsid w:val="00A63643"/>
    <w:rsid w:val="00A6385F"/>
    <w:rsid w:val="00A638FC"/>
    <w:rsid w:val="00A64010"/>
    <w:rsid w:val="00A6472F"/>
    <w:rsid w:val="00A64763"/>
    <w:rsid w:val="00A66006"/>
    <w:rsid w:val="00A67117"/>
    <w:rsid w:val="00A671C4"/>
    <w:rsid w:val="00A704E9"/>
    <w:rsid w:val="00A70785"/>
    <w:rsid w:val="00A70CC5"/>
    <w:rsid w:val="00A717A1"/>
    <w:rsid w:val="00A72842"/>
    <w:rsid w:val="00A72E07"/>
    <w:rsid w:val="00A7399D"/>
    <w:rsid w:val="00A73B86"/>
    <w:rsid w:val="00A741B3"/>
    <w:rsid w:val="00A744BE"/>
    <w:rsid w:val="00A7478C"/>
    <w:rsid w:val="00A74C7B"/>
    <w:rsid w:val="00A7585C"/>
    <w:rsid w:val="00A759B5"/>
    <w:rsid w:val="00A759E4"/>
    <w:rsid w:val="00A76826"/>
    <w:rsid w:val="00A7688E"/>
    <w:rsid w:val="00A76935"/>
    <w:rsid w:val="00A76984"/>
    <w:rsid w:val="00A76A6A"/>
    <w:rsid w:val="00A771F6"/>
    <w:rsid w:val="00A7732E"/>
    <w:rsid w:val="00A77724"/>
    <w:rsid w:val="00A77769"/>
    <w:rsid w:val="00A77E93"/>
    <w:rsid w:val="00A802E0"/>
    <w:rsid w:val="00A81171"/>
    <w:rsid w:val="00A818F2"/>
    <w:rsid w:val="00A81CB1"/>
    <w:rsid w:val="00A81EBE"/>
    <w:rsid w:val="00A81F32"/>
    <w:rsid w:val="00A8235C"/>
    <w:rsid w:val="00A82362"/>
    <w:rsid w:val="00A83328"/>
    <w:rsid w:val="00A83901"/>
    <w:rsid w:val="00A83F98"/>
    <w:rsid w:val="00A83FD1"/>
    <w:rsid w:val="00A841AB"/>
    <w:rsid w:val="00A84739"/>
    <w:rsid w:val="00A848E4"/>
    <w:rsid w:val="00A84B0B"/>
    <w:rsid w:val="00A84DF2"/>
    <w:rsid w:val="00A8570F"/>
    <w:rsid w:val="00A860B1"/>
    <w:rsid w:val="00A861FF"/>
    <w:rsid w:val="00A862D3"/>
    <w:rsid w:val="00A86F3D"/>
    <w:rsid w:val="00A87402"/>
    <w:rsid w:val="00A87727"/>
    <w:rsid w:val="00A87F3B"/>
    <w:rsid w:val="00A90154"/>
    <w:rsid w:val="00A90272"/>
    <w:rsid w:val="00A90495"/>
    <w:rsid w:val="00A90613"/>
    <w:rsid w:val="00A90F4A"/>
    <w:rsid w:val="00A9123C"/>
    <w:rsid w:val="00A91842"/>
    <w:rsid w:val="00A91990"/>
    <w:rsid w:val="00A92064"/>
    <w:rsid w:val="00A9235C"/>
    <w:rsid w:val="00A9306C"/>
    <w:rsid w:val="00A936F5"/>
    <w:rsid w:val="00A93A03"/>
    <w:rsid w:val="00A93B70"/>
    <w:rsid w:val="00A9411C"/>
    <w:rsid w:val="00A94524"/>
    <w:rsid w:val="00A94855"/>
    <w:rsid w:val="00A9486F"/>
    <w:rsid w:val="00A94964"/>
    <w:rsid w:val="00A94E62"/>
    <w:rsid w:val="00A95947"/>
    <w:rsid w:val="00A95C83"/>
    <w:rsid w:val="00A9659E"/>
    <w:rsid w:val="00A967BE"/>
    <w:rsid w:val="00A96862"/>
    <w:rsid w:val="00A9702E"/>
    <w:rsid w:val="00AA005D"/>
    <w:rsid w:val="00AA0667"/>
    <w:rsid w:val="00AA09CF"/>
    <w:rsid w:val="00AA0AF5"/>
    <w:rsid w:val="00AA0D38"/>
    <w:rsid w:val="00AA0EC9"/>
    <w:rsid w:val="00AA17CF"/>
    <w:rsid w:val="00AA2C2E"/>
    <w:rsid w:val="00AA33DD"/>
    <w:rsid w:val="00AA3652"/>
    <w:rsid w:val="00AA37C4"/>
    <w:rsid w:val="00AA3E20"/>
    <w:rsid w:val="00AA3EFB"/>
    <w:rsid w:val="00AA3FB5"/>
    <w:rsid w:val="00AA44AE"/>
    <w:rsid w:val="00AA4C5B"/>
    <w:rsid w:val="00AA4E3D"/>
    <w:rsid w:val="00AA513C"/>
    <w:rsid w:val="00AA57A2"/>
    <w:rsid w:val="00AA68DD"/>
    <w:rsid w:val="00AA6CD0"/>
    <w:rsid w:val="00AA6F4C"/>
    <w:rsid w:val="00AA77D9"/>
    <w:rsid w:val="00AA781E"/>
    <w:rsid w:val="00AA7860"/>
    <w:rsid w:val="00AB010E"/>
    <w:rsid w:val="00AB05D9"/>
    <w:rsid w:val="00AB06AE"/>
    <w:rsid w:val="00AB077C"/>
    <w:rsid w:val="00AB0B7A"/>
    <w:rsid w:val="00AB0C0D"/>
    <w:rsid w:val="00AB0FC9"/>
    <w:rsid w:val="00AB10D4"/>
    <w:rsid w:val="00AB1CB9"/>
    <w:rsid w:val="00AB212B"/>
    <w:rsid w:val="00AB226E"/>
    <w:rsid w:val="00AB33B0"/>
    <w:rsid w:val="00AB386C"/>
    <w:rsid w:val="00AB39E0"/>
    <w:rsid w:val="00AB3E09"/>
    <w:rsid w:val="00AB417C"/>
    <w:rsid w:val="00AB49C7"/>
    <w:rsid w:val="00AB524F"/>
    <w:rsid w:val="00AB5899"/>
    <w:rsid w:val="00AB5FCC"/>
    <w:rsid w:val="00AB6033"/>
    <w:rsid w:val="00AB61AE"/>
    <w:rsid w:val="00AB71A1"/>
    <w:rsid w:val="00AB75D0"/>
    <w:rsid w:val="00AB75E3"/>
    <w:rsid w:val="00AB7AE5"/>
    <w:rsid w:val="00AC020B"/>
    <w:rsid w:val="00AC0577"/>
    <w:rsid w:val="00AC07A1"/>
    <w:rsid w:val="00AC0C96"/>
    <w:rsid w:val="00AC0DCE"/>
    <w:rsid w:val="00AC178D"/>
    <w:rsid w:val="00AC181A"/>
    <w:rsid w:val="00AC19A3"/>
    <w:rsid w:val="00AC28D1"/>
    <w:rsid w:val="00AC2A98"/>
    <w:rsid w:val="00AC2D84"/>
    <w:rsid w:val="00AC3674"/>
    <w:rsid w:val="00AC3953"/>
    <w:rsid w:val="00AC3BE4"/>
    <w:rsid w:val="00AC3D9F"/>
    <w:rsid w:val="00AC40BF"/>
    <w:rsid w:val="00AC5778"/>
    <w:rsid w:val="00AC5B4D"/>
    <w:rsid w:val="00AC5C4D"/>
    <w:rsid w:val="00AC625F"/>
    <w:rsid w:val="00AC704B"/>
    <w:rsid w:val="00AC7CC1"/>
    <w:rsid w:val="00AD02F5"/>
    <w:rsid w:val="00AD04B8"/>
    <w:rsid w:val="00AD04C5"/>
    <w:rsid w:val="00AD09FC"/>
    <w:rsid w:val="00AD234D"/>
    <w:rsid w:val="00AD2DBE"/>
    <w:rsid w:val="00AD3179"/>
    <w:rsid w:val="00AD31E7"/>
    <w:rsid w:val="00AD3776"/>
    <w:rsid w:val="00AD396D"/>
    <w:rsid w:val="00AD4755"/>
    <w:rsid w:val="00AD47A4"/>
    <w:rsid w:val="00AD4CD6"/>
    <w:rsid w:val="00AD4EFE"/>
    <w:rsid w:val="00AD5120"/>
    <w:rsid w:val="00AD5B08"/>
    <w:rsid w:val="00AD6BA0"/>
    <w:rsid w:val="00AD6BAB"/>
    <w:rsid w:val="00AD6EE5"/>
    <w:rsid w:val="00AD75D7"/>
    <w:rsid w:val="00AD791C"/>
    <w:rsid w:val="00AD7B22"/>
    <w:rsid w:val="00AE069B"/>
    <w:rsid w:val="00AE07A8"/>
    <w:rsid w:val="00AE0943"/>
    <w:rsid w:val="00AE1025"/>
    <w:rsid w:val="00AE178B"/>
    <w:rsid w:val="00AE1C0C"/>
    <w:rsid w:val="00AE24B9"/>
    <w:rsid w:val="00AE2A70"/>
    <w:rsid w:val="00AE30D5"/>
    <w:rsid w:val="00AE32CD"/>
    <w:rsid w:val="00AE35C1"/>
    <w:rsid w:val="00AE3893"/>
    <w:rsid w:val="00AE397C"/>
    <w:rsid w:val="00AE3B5A"/>
    <w:rsid w:val="00AE3F67"/>
    <w:rsid w:val="00AE4845"/>
    <w:rsid w:val="00AE529E"/>
    <w:rsid w:val="00AE52CC"/>
    <w:rsid w:val="00AE5F6B"/>
    <w:rsid w:val="00AE618D"/>
    <w:rsid w:val="00AE74FD"/>
    <w:rsid w:val="00AE7733"/>
    <w:rsid w:val="00AE7996"/>
    <w:rsid w:val="00AE7B89"/>
    <w:rsid w:val="00AE7D4F"/>
    <w:rsid w:val="00AF12E5"/>
    <w:rsid w:val="00AF14AD"/>
    <w:rsid w:val="00AF1E86"/>
    <w:rsid w:val="00AF2061"/>
    <w:rsid w:val="00AF2714"/>
    <w:rsid w:val="00AF3AEC"/>
    <w:rsid w:val="00AF3B7E"/>
    <w:rsid w:val="00AF47C3"/>
    <w:rsid w:val="00AF48D9"/>
    <w:rsid w:val="00AF54FD"/>
    <w:rsid w:val="00AF5FDA"/>
    <w:rsid w:val="00AF6076"/>
    <w:rsid w:val="00AF63F8"/>
    <w:rsid w:val="00AF6743"/>
    <w:rsid w:val="00AF6E14"/>
    <w:rsid w:val="00AF779C"/>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BC1"/>
    <w:rsid w:val="00B02BDA"/>
    <w:rsid w:val="00B042E9"/>
    <w:rsid w:val="00B04E8D"/>
    <w:rsid w:val="00B05526"/>
    <w:rsid w:val="00B05C02"/>
    <w:rsid w:val="00B05C36"/>
    <w:rsid w:val="00B05C4C"/>
    <w:rsid w:val="00B06C08"/>
    <w:rsid w:val="00B06CBD"/>
    <w:rsid w:val="00B06D59"/>
    <w:rsid w:val="00B071AB"/>
    <w:rsid w:val="00B07D0A"/>
    <w:rsid w:val="00B10BE2"/>
    <w:rsid w:val="00B10EB5"/>
    <w:rsid w:val="00B11BD4"/>
    <w:rsid w:val="00B1238B"/>
    <w:rsid w:val="00B136E8"/>
    <w:rsid w:val="00B13836"/>
    <w:rsid w:val="00B148B5"/>
    <w:rsid w:val="00B1496C"/>
    <w:rsid w:val="00B15084"/>
    <w:rsid w:val="00B1568B"/>
    <w:rsid w:val="00B15A82"/>
    <w:rsid w:val="00B15F6D"/>
    <w:rsid w:val="00B161EE"/>
    <w:rsid w:val="00B17133"/>
    <w:rsid w:val="00B20273"/>
    <w:rsid w:val="00B2032F"/>
    <w:rsid w:val="00B206C8"/>
    <w:rsid w:val="00B2099F"/>
    <w:rsid w:val="00B21A18"/>
    <w:rsid w:val="00B21AC2"/>
    <w:rsid w:val="00B21DFC"/>
    <w:rsid w:val="00B21E5A"/>
    <w:rsid w:val="00B21ED2"/>
    <w:rsid w:val="00B22417"/>
    <w:rsid w:val="00B2247D"/>
    <w:rsid w:val="00B227C2"/>
    <w:rsid w:val="00B22D8D"/>
    <w:rsid w:val="00B22E5B"/>
    <w:rsid w:val="00B23010"/>
    <w:rsid w:val="00B23805"/>
    <w:rsid w:val="00B2407D"/>
    <w:rsid w:val="00B247E2"/>
    <w:rsid w:val="00B25568"/>
    <w:rsid w:val="00B25A74"/>
    <w:rsid w:val="00B26202"/>
    <w:rsid w:val="00B26497"/>
    <w:rsid w:val="00B26744"/>
    <w:rsid w:val="00B27876"/>
    <w:rsid w:val="00B27D37"/>
    <w:rsid w:val="00B27DE8"/>
    <w:rsid w:val="00B3030A"/>
    <w:rsid w:val="00B30B96"/>
    <w:rsid w:val="00B31894"/>
    <w:rsid w:val="00B32000"/>
    <w:rsid w:val="00B328B8"/>
    <w:rsid w:val="00B32F0D"/>
    <w:rsid w:val="00B33BC0"/>
    <w:rsid w:val="00B33FEE"/>
    <w:rsid w:val="00B34E48"/>
    <w:rsid w:val="00B36F64"/>
    <w:rsid w:val="00B379E1"/>
    <w:rsid w:val="00B40012"/>
    <w:rsid w:val="00B400C8"/>
    <w:rsid w:val="00B4049A"/>
    <w:rsid w:val="00B40606"/>
    <w:rsid w:val="00B40BCF"/>
    <w:rsid w:val="00B411B8"/>
    <w:rsid w:val="00B41581"/>
    <w:rsid w:val="00B41699"/>
    <w:rsid w:val="00B419B7"/>
    <w:rsid w:val="00B41B9F"/>
    <w:rsid w:val="00B41EF0"/>
    <w:rsid w:val="00B422D7"/>
    <w:rsid w:val="00B42522"/>
    <w:rsid w:val="00B4296C"/>
    <w:rsid w:val="00B4299A"/>
    <w:rsid w:val="00B42CB1"/>
    <w:rsid w:val="00B430F5"/>
    <w:rsid w:val="00B43263"/>
    <w:rsid w:val="00B436CE"/>
    <w:rsid w:val="00B43C95"/>
    <w:rsid w:val="00B444BC"/>
    <w:rsid w:val="00B4476B"/>
    <w:rsid w:val="00B451E2"/>
    <w:rsid w:val="00B452BA"/>
    <w:rsid w:val="00B45F92"/>
    <w:rsid w:val="00B46346"/>
    <w:rsid w:val="00B4660C"/>
    <w:rsid w:val="00B466DC"/>
    <w:rsid w:val="00B468F9"/>
    <w:rsid w:val="00B50055"/>
    <w:rsid w:val="00B52626"/>
    <w:rsid w:val="00B52AF3"/>
    <w:rsid w:val="00B52C39"/>
    <w:rsid w:val="00B53871"/>
    <w:rsid w:val="00B53F2A"/>
    <w:rsid w:val="00B54327"/>
    <w:rsid w:val="00B54529"/>
    <w:rsid w:val="00B550CB"/>
    <w:rsid w:val="00B55D1B"/>
    <w:rsid w:val="00B56F16"/>
    <w:rsid w:val="00B56F57"/>
    <w:rsid w:val="00B57082"/>
    <w:rsid w:val="00B57492"/>
    <w:rsid w:val="00B57A8F"/>
    <w:rsid w:val="00B57B6D"/>
    <w:rsid w:val="00B57BB0"/>
    <w:rsid w:val="00B602A5"/>
    <w:rsid w:val="00B61173"/>
    <w:rsid w:val="00B611EA"/>
    <w:rsid w:val="00B61992"/>
    <w:rsid w:val="00B61E0D"/>
    <w:rsid w:val="00B61F9F"/>
    <w:rsid w:val="00B62138"/>
    <w:rsid w:val="00B62488"/>
    <w:rsid w:val="00B62762"/>
    <w:rsid w:val="00B62E5D"/>
    <w:rsid w:val="00B63041"/>
    <w:rsid w:val="00B63347"/>
    <w:rsid w:val="00B63502"/>
    <w:rsid w:val="00B63907"/>
    <w:rsid w:val="00B63987"/>
    <w:rsid w:val="00B6458E"/>
    <w:rsid w:val="00B64F2E"/>
    <w:rsid w:val="00B65123"/>
    <w:rsid w:val="00B654E4"/>
    <w:rsid w:val="00B66059"/>
    <w:rsid w:val="00B66CC0"/>
    <w:rsid w:val="00B671B4"/>
    <w:rsid w:val="00B678A7"/>
    <w:rsid w:val="00B70011"/>
    <w:rsid w:val="00B70969"/>
    <w:rsid w:val="00B70BDD"/>
    <w:rsid w:val="00B70C02"/>
    <w:rsid w:val="00B70EEB"/>
    <w:rsid w:val="00B70F43"/>
    <w:rsid w:val="00B717FD"/>
    <w:rsid w:val="00B7203A"/>
    <w:rsid w:val="00B723FB"/>
    <w:rsid w:val="00B7292B"/>
    <w:rsid w:val="00B739D3"/>
    <w:rsid w:val="00B73F25"/>
    <w:rsid w:val="00B7476B"/>
    <w:rsid w:val="00B75116"/>
    <w:rsid w:val="00B760F4"/>
    <w:rsid w:val="00B761BC"/>
    <w:rsid w:val="00B763FC"/>
    <w:rsid w:val="00B76726"/>
    <w:rsid w:val="00B76D87"/>
    <w:rsid w:val="00B77029"/>
    <w:rsid w:val="00B77B82"/>
    <w:rsid w:val="00B80288"/>
    <w:rsid w:val="00B80C45"/>
    <w:rsid w:val="00B80C4F"/>
    <w:rsid w:val="00B80D97"/>
    <w:rsid w:val="00B811E3"/>
    <w:rsid w:val="00B8126D"/>
    <w:rsid w:val="00B81591"/>
    <w:rsid w:val="00B81C27"/>
    <w:rsid w:val="00B824D5"/>
    <w:rsid w:val="00B825CA"/>
    <w:rsid w:val="00B8285E"/>
    <w:rsid w:val="00B834FD"/>
    <w:rsid w:val="00B838CC"/>
    <w:rsid w:val="00B83CD4"/>
    <w:rsid w:val="00B83D77"/>
    <w:rsid w:val="00B83E08"/>
    <w:rsid w:val="00B84F56"/>
    <w:rsid w:val="00B850D7"/>
    <w:rsid w:val="00B85260"/>
    <w:rsid w:val="00B85578"/>
    <w:rsid w:val="00B85D51"/>
    <w:rsid w:val="00B86DC1"/>
    <w:rsid w:val="00B8792F"/>
    <w:rsid w:val="00B879BC"/>
    <w:rsid w:val="00B903E1"/>
    <w:rsid w:val="00B90845"/>
    <w:rsid w:val="00B90C9B"/>
    <w:rsid w:val="00B90D94"/>
    <w:rsid w:val="00B91471"/>
    <w:rsid w:val="00B917E8"/>
    <w:rsid w:val="00B91C44"/>
    <w:rsid w:val="00B91EDB"/>
    <w:rsid w:val="00B9269F"/>
    <w:rsid w:val="00B92AF1"/>
    <w:rsid w:val="00B92B4F"/>
    <w:rsid w:val="00B92DC7"/>
    <w:rsid w:val="00B92E83"/>
    <w:rsid w:val="00B93132"/>
    <w:rsid w:val="00B93659"/>
    <w:rsid w:val="00B945A9"/>
    <w:rsid w:val="00B9484D"/>
    <w:rsid w:val="00B94DEF"/>
    <w:rsid w:val="00B95D0A"/>
    <w:rsid w:val="00B96537"/>
    <w:rsid w:val="00B9708D"/>
    <w:rsid w:val="00BA0FBF"/>
    <w:rsid w:val="00BA1270"/>
    <w:rsid w:val="00BA18AD"/>
    <w:rsid w:val="00BA1C12"/>
    <w:rsid w:val="00BA1CA4"/>
    <w:rsid w:val="00BA2A07"/>
    <w:rsid w:val="00BA3869"/>
    <w:rsid w:val="00BA387C"/>
    <w:rsid w:val="00BA3F03"/>
    <w:rsid w:val="00BA4143"/>
    <w:rsid w:val="00BA4B70"/>
    <w:rsid w:val="00BA589E"/>
    <w:rsid w:val="00BA5A23"/>
    <w:rsid w:val="00BA5B78"/>
    <w:rsid w:val="00BA66FF"/>
    <w:rsid w:val="00BA6B10"/>
    <w:rsid w:val="00BA6B61"/>
    <w:rsid w:val="00BA7D20"/>
    <w:rsid w:val="00BA7EDD"/>
    <w:rsid w:val="00BB0A22"/>
    <w:rsid w:val="00BB0A80"/>
    <w:rsid w:val="00BB0BB2"/>
    <w:rsid w:val="00BB0FD3"/>
    <w:rsid w:val="00BB18DD"/>
    <w:rsid w:val="00BB1D7D"/>
    <w:rsid w:val="00BB1E80"/>
    <w:rsid w:val="00BB1EF4"/>
    <w:rsid w:val="00BB2189"/>
    <w:rsid w:val="00BB2377"/>
    <w:rsid w:val="00BB270C"/>
    <w:rsid w:val="00BB2AFE"/>
    <w:rsid w:val="00BB3084"/>
    <w:rsid w:val="00BB3C23"/>
    <w:rsid w:val="00BB3CDE"/>
    <w:rsid w:val="00BB411A"/>
    <w:rsid w:val="00BB464C"/>
    <w:rsid w:val="00BB4977"/>
    <w:rsid w:val="00BB4C18"/>
    <w:rsid w:val="00BB530A"/>
    <w:rsid w:val="00BB5BC7"/>
    <w:rsid w:val="00BB6231"/>
    <w:rsid w:val="00BB63AE"/>
    <w:rsid w:val="00BB6526"/>
    <w:rsid w:val="00BB6C8D"/>
    <w:rsid w:val="00BB7136"/>
    <w:rsid w:val="00BB7137"/>
    <w:rsid w:val="00BB7901"/>
    <w:rsid w:val="00BB7EBA"/>
    <w:rsid w:val="00BC037A"/>
    <w:rsid w:val="00BC04EF"/>
    <w:rsid w:val="00BC15D5"/>
    <w:rsid w:val="00BC1730"/>
    <w:rsid w:val="00BC287A"/>
    <w:rsid w:val="00BC3E6C"/>
    <w:rsid w:val="00BC40AE"/>
    <w:rsid w:val="00BC40D5"/>
    <w:rsid w:val="00BC4245"/>
    <w:rsid w:val="00BC53B1"/>
    <w:rsid w:val="00BC56B7"/>
    <w:rsid w:val="00BC56FD"/>
    <w:rsid w:val="00BC64EC"/>
    <w:rsid w:val="00BC6A29"/>
    <w:rsid w:val="00BC6E52"/>
    <w:rsid w:val="00BC71EA"/>
    <w:rsid w:val="00BC7615"/>
    <w:rsid w:val="00BD0C47"/>
    <w:rsid w:val="00BD0C86"/>
    <w:rsid w:val="00BD14FA"/>
    <w:rsid w:val="00BD16B1"/>
    <w:rsid w:val="00BD1D67"/>
    <w:rsid w:val="00BD1FDE"/>
    <w:rsid w:val="00BD278D"/>
    <w:rsid w:val="00BD2D05"/>
    <w:rsid w:val="00BD3287"/>
    <w:rsid w:val="00BD3AFC"/>
    <w:rsid w:val="00BD4489"/>
    <w:rsid w:val="00BD4A07"/>
    <w:rsid w:val="00BD4EA6"/>
    <w:rsid w:val="00BD5E2C"/>
    <w:rsid w:val="00BD64A1"/>
    <w:rsid w:val="00BD6631"/>
    <w:rsid w:val="00BD6733"/>
    <w:rsid w:val="00BD6F0B"/>
    <w:rsid w:val="00BE0A01"/>
    <w:rsid w:val="00BE0A6F"/>
    <w:rsid w:val="00BE0A77"/>
    <w:rsid w:val="00BE1826"/>
    <w:rsid w:val="00BE1A4B"/>
    <w:rsid w:val="00BE201A"/>
    <w:rsid w:val="00BE2AD4"/>
    <w:rsid w:val="00BE2B9F"/>
    <w:rsid w:val="00BE30A6"/>
    <w:rsid w:val="00BE3743"/>
    <w:rsid w:val="00BE392C"/>
    <w:rsid w:val="00BE3B2B"/>
    <w:rsid w:val="00BE5068"/>
    <w:rsid w:val="00BE540A"/>
    <w:rsid w:val="00BE54F6"/>
    <w:rsid w:val="00BE651C"/>
    <w:rsid w:val="00BE661F"/>
    <w:rsid w:val="00BE6695"/>
    <w:rsid w:val="00BE66FB"/>
    <w:rsid w:val="00BE7B77"/>
    <w:rsid w:val="00BE7F80"/>
    <w:rsid w:val="00BF0207"/>
    <w:rsid w:val="00BF0275"/>
    <w:rsid w:val="00BF0868"/>
    <w:rsid w:val="00BF095F"/>
    <w:rsid w:val="00BF10D1"/>
    <w:rsid w:val="00BF1AF2"/>
    <w:rsid w:val="00BF2464"/>
    <w:rsid w:val="00BF27F5"/>
    <w:rsid w:val="00BF2D57"/>
    <w:rsid w:val="00BF311C"/>
    <w:rsid w:val="00BF4998"/>
    <w:rsid w:val="00BF5080"/>
    <w:rsid w:val="00BF5185"/>
    <w:rsid w:val="00BF575A"/>
    <w:rsid w:val="00BF5F2A"/>
    <w:rsid w:val="00BF6E64"/>
    <w:rsid w:val="00BF73DA"/>
    <w:rsid w:val="00C00796"/>
    <w:rsid w:val="00C01098"/>
    <w:rsid w:val="00C0145C"/>
    <w:rsid w:val="00C0157F"/>
    <w:rsid w:val="00C01EDF"/>
    <w:rsid w:val="00C01F35"/>
    <w:rsid w:val="00C020E7"/>
    <w:rsid w:val="00C0239E"/>
    <w:rsid w:val="00C0246F"/>
    <w:rsid w:val="00C02DBB"/>
    <w:rsid w:val="00C0364D"/>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7289"/>
    <w:rsid w:val="00C07EAA"/>
    <w:rsid w:val="00C07F0A"/>
    <w:rsid w:val="00C10CC9"/>
    <w:rsid w:val="00C11028"/>
    <w:rsid w:val="00C11425"/>
    <w:rsid w:val="00C129B2"/>
    <w:rsid w:val="00C12D93"/>
    <w:rsid w:val="00C12DF0"/>
    <w:rsid w:val="00C12E5D"/>
    <w:rsid w:val="00C13632"/>
    <w:rsid w:val="00C13B11"/>
    <w:rsid w:val="00C13CC3"/>
    <w:rsid w:val="00C13FA6"/>
    <w:rsid w:val="00C142A3"/>
    <w:rsid w:val="00C14391"/>
    <w:rsid w:val="00C147E6"/>
    <w:rsid w:val="00C149B0"/>
    <w:rsid w:val="00C14A97"/>
    <w:rsid w:val="00C1593D"/>
    <w:rsid w:val="00C159C2"/>
    <w:rsid w:val="00C16293"/>
    <w:rsid w:val="00C162B3"/>
    <w:rsid w:val="00C16DD8"/>
    <w:rsid w:val="00C170C9"/>
    <w:rsid w:val="00C20AD4"/>
    <w:rsid w:val="00C20F94"/>
    <w:rsid w:val="00C217A9"/>
    <w:rsid w:val="00C21B97"/>
    <w:rsid w:val="00C220A6"/>
    <w:rsid w:val="00C22137"/>
    <w:rsid w:val="00C2343F"/>
    <w:rsid w:val="00C235A0"/>
    <w:rsid w:val="00C23B2E"/>
    <w:rsid w:val="00C23CB8"/>
    <w:rsid w:val="00C23D45"/>
    <w:rsid w:val="00C2427C"/>
    <w:rsid w:val="00C24B1C"/>
    <w:rsid w:val="00C24C49"/>
    <w:rsid w:val="00C255C5"/>
    <w:rsid w:val="00C2596D"/>
    <w:rsid w:val="00C25B2D"/>
    <w:rsid w:val="00C262B0"/>
    <w:rsid w:val="00C26630"/>
    <w:rsid w:val="00C26743"/>
    <w:rsid w:val="00C2740E"/>
    <w:rsid w:val="00C27772"/>
    <w:rsid w:val="00C27C3B"/>
    <w:rsid w:val="00C300B4"/>
    <w:rsid w:val="00C306A4"/>
    <w:rsid w:val="00C306B3"/>
    <w:rsid w:val="00C30929"/>
    <w:rsid w:val="00C30A1E"/>
    <w:rsid w:val="00C30CED"/>
    <w:rsid w:val="00C30D65"/>
    <w:rsid w:val="00C328FD"/>
    <w:rsid w:val="00C329E3"/>
    <w:rsid w:val="00C33205"/>
    <w:rsid w:val="00C33712"/>
    <w:rsid w:val="00C33DA2"/>
    <w:rsid w:val="00C34512"/>
    <w:rsid w:val="00C35472"/>
    <w:rsid w:val="00C36786"/>
    <w:rsid w:val="00C368C9"/>
    <w:rsid w:val="00C36BC4"/>
    <w:rsid w:val="00C3734A"/>
    <w:rsid w:val="00C402BE"/>
    <w:rsid w:val="00C403FC"/>
    <w:rsid w:val="00C4076C"/>
    <w:rsid w:val="00C418B5"/>
    <w:rsid w:val="00C43493"/>
    <w:rsid w:val="00C436A1"/>
    <w:rsid w:val="00C43857"/>
    <w:rsid w:val="00C438C2"/>
    <w:rsid w:val="00C44167"/>
    <w:rsid w:val="00C4468D"/>
    <w:rsid w:val="00C4495C"/>
    <w:rsid w:val="00C45914"/>
    <w:rsid w:val="00C46B13"/>
    <w:rsid w:val="00C504D2"/>
    <w:rsid w:val="00C50CEF"/>
    <w:rsid w:val="00C5111E"/>
    <w:rsid w:val="00C512D8"/>
    <w:rsid w:val="00C5138B"/>
    <w:rsid w:val="00C51766"/>
    <w:rsid w:val="00C519B2"/>
    <w:rsid w:val="00C51C78"/>
    <w:rsid w:val="00C5271D"/>
    <w:rsid w:val="00C52CFD"/>
    <w:rsid w:val="00C52DD8"/>
    <w:rsid w:val="00C52F46"/>
    <w:rsid w:val="00C53155"/>
    <w:rsid w:val="00C531D4"/>
    <w:rsid w:val="00C5338B"/>
    <w:rsid w:val="00C533B0"/>
    <w:rsid w:val="00C534E7"/>
    <w:rsid w:val="00C54C44"/>
    <w:rsid w:val="00C5509A"/>
    <w:rsid w:val="00C550CC"/>
    <w:rsid w:val="00C551D5"/>
    <w:rsid w:val="00C55334"/>
    <w:rsid w:val="00C55A88"/>
    <w:rsid w:val="00C561B9"/>
    <w:rsid w:val="00C56697"/>
    <w:rsid w:val="00C56EBD"/>
    <w:rsid w:val="00C5717D"/>
    <w:rsid w:val="00C571F3"/>
    <w:rsid w:val="00C575DE"/>
    <w:rsid w:val="00C5772D"/>
    <w:rsid w:val="00C57D91"/>
    <w:rsid w:val="00C57FCB"/>
    <w:rsid w:val="00C600A3"/>
    <w:rsid w:val="00C6014D"/>
    <w:rsid w:val="00C60236"/>
    <w:rsid w:val="00C6087D"/>
    <w:rsid w:val="00C60F24"/>
    <w:rsid w:val="00C61230"/>
    <w:rsid w:val="00C61559"/>
    <w:rsid w:val="00C61811"/>
    <w:rsid w:val="00C61A94"/>
    <w:rsid w:val="00C61D17"/>
    <w:rsid w:val="00C62765"/>
    <w:rsid w:val="00C628B4"/>
    <w:rsid w:val="00C630A3"/>
    <w:rsid w:val="00C647A0"/>
    <w:rsid w:val="00C64A77"/>
    <w:rsid w:val="00C64AD6"/>
    <w:rsid w:val="00C64C98"/>
    <w:rsid w:val="00C65154"/>
    <w:rsid w:val="00C65537"/>
    <w:rsid w:val="00C65DDB"/>
    <w:rsid w:val="00C666C9"/>
    <w:rsid w:val="00C67852"/>
    <w:rsid w:val="00C703CA"/>
    <w:rsid w:val="00C70A23"/>
    <w:rsid w:val="00C7169E"/>
    <w:rsid w:val="00C7175A"/>
    <w:rsid w:val="00C721F5"/>
    <w:rsid w:val="00C722F4"/>
    <w:rsid w:val="00C73E96"/>
    <w:rsid w:val="00C743B7"/>
    <w:rsid w:val="00C746BA"/>
    <w:rsid w:val="00C746C6"/>
    <w:rsid w:val="00C74D31"/>
    <w:rsid w:val="00C74EA0"/>
    <w:rsid w:val="00C759EA"/>
    <w:rsid w:val="00C75C90"/>
    <w:rsid w:val="00C75D75"/>
    <w:rsid w:val="00C7662F"/>
    <w:rsid w:val="00C77057"/>
    <w:rsid w:val="00C7710A"/>
    <w:rsid w:val="00C7715D"/>
    <w:rsid w:val="00C77282"/>
    <w:rsid w:val="00C77985"/>
    <w:rsid w:val="00C77EC6"/>
    <w:rsid w:val="00C802AE"/>
    <w:rsid w:val="00C8096B"/>
    <w:rsid w:val="00C8158D"/>
    <w:rsid w:val="00C82239"/>
    <w:rsid w:val="00C82D1A"/>
    <w:rsid w:val="00C8369D"/>
    <w:rsid w:val="00C84BDE"/>
    <w:rsid w:val="00C84F8B"/>
    <w:rsid w:val="00C85E8F"/>
    <w:rsid w:val="00C85F2E"/>
    <w:rsid w:val="00C863D3"/>
    <w:rsid w:val="00C864E0"/>
    <w:rsid w:val="00C86E84"/>
    <w:rsid w:val="00C87555"/>
    <w:rsid w:val="00C875B1"/>
    <w:rsid w:val="00C911DD"/>
    <w:rsid w:val="00C924D2"/>
    <w:rsid w:val="00C92F29"/>
    <w:rsid w:val="00C9339F"/>
    <w:rsid w:val="00C9396E"/>
    <w:rsid w:val="00C93A1A"/>
    <w:rsid w:val="00C9433E"/>
    <w:rsid w:val="00C9492A"/>
    <w:rsid w:val="00C94FB3"/>
    <w:rsid w:val="00C9508E"/>
    <w:rsid w:val="00C954AC"/>
    <w:rsid w:val="00C9569C"/>
    <w:rsid w:val="00C961B6"/>
    <w:rsid w:val="00C9664F"/>
    <w:rsid w:val="00C96AFF"/>
    <w:rsid w:val="00C96BF0"/>
    <w:rsid w:val="00C96D92"/>
    <w:rsid w:val="00C96DBA"/>
    <w:rsid w:val="00C9767F"/>
    <w:rsid w:val="00C97F61"/>
    <w:rsid w:val="00CA03D2"/>
    <w:rsid w:val="00CA111D"/>
    <w:rsid w:val="00CA15FA"/>
    <w:rsid w:val="00CA1630"/>
    <w:rsid w:val="00CA1F4B"/>
    <w:rsid w:val="00CA2560"/>
    <w:rsid w:val="00CA2583"/>
    <w:rsid w:val="00CA3576"/>
    <w:rsid w:val="00CA4041"/>
    <w:rsid w:val="00CA40FF"/>
    <w:rsid w:val="00CA4473"/>
    <w:rsid w:val="00CA44A6"/>
    <w:rsid w:val="00CA464C"/>
    <w:rsid w:val="00CA491F"/>
    <w:rsid w:val="00CA4DB5"/>
    <w:rsid w:val="00CA516C"/>
    <w:rsid w:val="00CA537A"/>
    <w:rsid w:val="00CA57D5"/>
    <w:rsid w:val="00CA5890"/>
    <w:rsid w:val="00CA5BFA"/>
    <w:rsid w:val="00CA6094"/>
    <w:rsid w:val="00CA669E"/>
    <w:rsid w:val="00CA7461"/>
    <w:rsid w:val="00CA7538"/>
    <w:rsid w:val="00CA7917"/>
    <w:rsid w:val="00CA7D99"/>
    <w:rsid w:val="00CA7EA2"/>
    <w:rsid w:val="00CB01DF"/>
    <w:rsid w:val="00CB0913"/>
    <w:rsid w:val="00CB0B17"/>
    <w:rsid w:val="00CB0C65"/>
    <w:rsid w:val="00CB0D2C"/>
    <w:rsid w:val="00CB1039"/>
    <w:rsid w:val="00CB141A"/>
    <w:rsid w:val="00CB260F"/>
    <w:rsid w:val="00CB266A"/>
    <w:rsid w:val="00CB28B7"/>
    <w:rsid w:val="00CB2B9B"/>
    <w:rsid w:val="00CB2D81"/>
    <w:rsid w:val="00CB431A"/>
    <w:rsid w:val="00CB4850"/>
    <w:rsid w:val="00CB485E"/>
    <w:rsid w:val="00CB60F1"/>
    <w:rsid w:val="00CB7050"/>
    <w:rsid w:val="00CB7A16"/>
    <w:rsid w:val="00CB7A64"/>
    <w:rsid w:val="00CB7A73"/>
    <w:rsid w:val="00CC07AC"/>
    <w:rsid w:val="00CC09E4"/>
    <w:rsid w:val="00CC0B0D"/>
    <w:rsid w:val="00CC112F"/>
    <w:rsid w:val="00CC12CF"/>
    <w:rsid w:val="00CC164D"/>
    <w:rsid w:val="00CC1EF9"/>
    <w:rsid w:val="00CC21A5"/>
    <w:rsid w:val="00CC2FE4"/>
    <w:rsid w:val="00CC3088"/>
    <w:rsid w:val="00CC31EE"/>
    <w:rsid w:val="00CC37E7"/>
    <w:rsid w:val="00CC38F7"/>
    <w:rsid w:val="00CC3F35"/>
    <w:rsid w:val="00CC460C"/>
    <w:rsid w:val="00CC4A4E"/>
    <w:rsid w:val="00CC4CA5"/>
    <w:rsid w:val="00CC5829"/>
    <w:rsid w:val="00CC603F"/>
    <w:rsid w:val="00CC639B"/>
    <w:rsid w:val="00CC6D75"/>
    <w:rsid w:val="00CC6DD6"/>
    <w:rsid w:val="00CC7543"/>
    <w:rsid w:val="00CC7AEF"/>
    <w:rsid w:val="00CC7ED9"/>
    <w:rsid w:val="00CC7FB3"/>
    <w:rsid w:val="00CD040B"/>
    <w:rsid w:val="00CD050A"/>
    <w:rsid w:val="00CD0AA4"/>
    <w:rsid w:val="00CD17EB"/>
    <w:rsid w:val="00CD181D"/>
    <w:rsid w:val="00CD200E"/>
    <w:rsid w:val="00CD30CC"/>
    <w:rsid w:val="00CD30F5"/>
    <w:rsid w:val="00CD46B2"/>
    <w:rsid w:val="00CD485A"/>
    <w:rsid w:val="00CD48FA"/>
    <w:rsid w:val="00CD4A80"/>
    <w:rsid w:val="00CD5200"/>
    <w:rsid w:val="00CD5EE4"/>
    <w:rsid w:val="00CD6536"/>
    <w:rsid w:val="00CD69AD"/>
    <w:rsid w:val="00CD6C0B"/>
    <w:rsid w:val="00CD7170"/>
    <w:rsid w:val="00CD71CC"/>
    <w:rsid w:val="00CD7A25"/>
    <w:rsid w:val="00CE02DF"/>
    <w:rsid w:val="00CE0846"/>
    <w:rsid w:val="00CE171B"/>
    <w:rsid w:val="00CE2BA4"/>
    <w:rsid w:val="00CE2F45"/>
    <w:rsid w:val="00CE30FB"/>
    <w:rsid w:val="00CE3164"/>
    <w:rsid w:val="00CE4891"/>
    <w:rsid w:val="00CE5558"/>
    <w:rsid w:val="00CE5B16"/>
    <w:rsid w:val="00CE607D"/>
    <w:rsid w:val="00CE7010"/>
    <w:rsid w:val="00CF07B5"/>
    <w:rsid w:val="00CF09F6"/>
    <w:rsid w:val="00CF0D20"/>
    <w:rsid w:val="00CF1B43"/>
    <w:rsid w:val="00CF1EF4"/>
    <w:rsid w:val="00CF230A"/>
    <w:rsid w:val="00CF2B14"/>
    <w:rsid w:val="00CF2BEB"/>
    <w:rsid w:val="00CF2CFD"/>
    <w:rsid w:val="00CF3335"/>
    <w:rsid w:val="00CF34DA"/>
    <w:rsid w:val="00CF3968"/>
    <w:rsid w:val="00CF3EBF"/>
    <w:rsid w:val="00CF41BF"/>
    <w:rsid w:val="00CF460A"/>
    <w:rsid w:val="00CF484D"/>
    <w:rsid w:val="00CF5B17"/>
    <w:rsid w:val="00CF60D3"/>
    <w:rsid w:val="00CF69C2"/>
    <w:rsid w:val="00D005A1"/>
    <w:rsid w:val="00D00DA0"/>
    <w:rsid w:val="00D0126D"/>
    <w:rsid w:val="00D01AEC"/>
    <w:rsid w:val="00D02019"/>
    <w:rsid w:val="00D024CE"/>
    <w:rsid w:val="00D02ED2"/>
    <w:rsid w:val="00D031D7"/>
    <w:rsid w:val="00D0353A"/>
    <w:rsid w:val="00D03971"/>
    <w:rsid w:val="00D03DD4"/>
    <w:rsid w:val="00D0576A"/>
    <w:rsid w:val="00D05C24"/>
    <w:rsid w:val="00D05C2E"/>
    <w:rsid w:val="00D0653D"/>
    <w:rsid w:val="00D07382"/>
    <w:rsid w:val="00D07BF8"/>
    <w:rsid w:val="00D10060"/>
    <w:rsid w:val="00D10971"/>
    <w:rsid w:val="00D109EF"/>
    <w:rsid w:val="00D10DD0"/>
    <w:rsid w:val="00D10FA3"/>
    <w:rsid w:val="00D11250"/>
    <w:rsid w:val="00D112C7"/>
    <w:rsid w:val="00D11517"/>
    <w:rsid w:val="00D1195C"/>
    <w:rsid w:val="00D12102"/>
    <w:rsid w:val="00D124FC"/>
    <w:rsid w:val="00D1365D"/>
    <w:rsid w:val="00D13670"/>
    <w:rsid w:val="00D136E5"/>
    <w:rsid w:val="00D13CF7"/>
    <w:rsid w:val="00D13D17"/>
    <w:rsid w:val="00D146D6"/>
    <w:rsid w:val="00D148C6"/>
    <w:rsid w:val="00D14A0D"/>
    <w:rsid w:val="00D15248"/>
    <w:rsid w:val="00D15341"/>
    <w:rsid w:val="00D16014"/>
    <w:rsid w:val="00D16120"/>
    <w:rsid w:val="00D16BAA"/>
    <w:rsid w:val="00D16CDE"/>
    <w:rsid w:val="00D16CE6"/>
    <w:rsid w:val="00D1772E"/>
    <w:rsid w:val="00D17730"/>
    <w:rsid w:val="00D17DC7"/>
    <w:rsid w:val="00D20845"/>
    <w:rsid w:val="00D208CF"/>
    <w:rsid w:val="00D217DD"/>
    <w:rsid w:val="00D217E4"/>
    <w:rsid w:val="00D219DE"/>
    <w:rsid w:val="00D22405"/>
    <w:rsid w:val="00D2284F"/>
    <w:rsid w:val="00D229D0"/>
    <w:rsid w:val="00D231B0"/>
    <w:rsid w:val="00D23826"/>
    <w:rsid w:val="00D2476F"/>
    <w:rsid w:val="00D2522F"/>
    <w:rsid w:val="00D2536B"/>
    <w:rsid w:val="00D254B6"/>
    <w:rsid w:val="00D25E69"/>
    <w:rsid w:val="00D260A2"/>
    <w:rsid w:val="00D2694D"/>
    <w:rsid w:val="00D27098"/>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53"/>
    <w:rsid w:val="00D32BA1"/>
    <w:rsid w:val="00D33443"/>
    <w:rsid w:val="00D33E31"/>
    <w:rsid w:val="00D358C5"/>
    <w:rsid w:val="00D366A9"/>
    <w:rsid w:val="00D3673A"/>
    <w:rsid w:val="00D369D8"/>
    <w:rsid w:val="00D378EE"/>
    <w:rsid w:val="00D40426"/>
    <w:rsid w:val="00D411CE"/>
    <w:rsid w:val="00D4161E"/>
    <w:rsid w:val="00D41983"/>
    <w:rsid w:val="00D41F2C"/>
    <w:rsid w:val="00D4384E"/>
    <w:rsid w:val="00D440FC"/>
    <w:rsid w:val="00D45128"/>
    <w:rsid w:val="00D4547A"/>
    <w:rsid w:val="00D45F22"/>
    <w:rsid w:val="00D464B1"/>
    <w:rsid w:val="00D46541"/>
    <w:rsid w:val="00D507CD"/>
    <w:rsid w:val="00D51950"/>
    <w:rsid w:val="00D51BA8"/>
    <w:rsid w:val="00D51FDF"/>
    <w:rsid w:val="00D52A1E"/>
    <w:rsid w:val="00D53055"/>
    <w:rsid w:val="00D5341A"/>
    <w:rsid w:val="00D534EC"/>
    <w:rsid w:val="00D53554"/>
    <w:rsid w:val="00D53582"/>
    <w:rsid w:val="00D536F5"/>
    <w:rsid w:val="00D53A8C"/>
    <w:rsid w:val="00D53DE7"/>
    <w:rsid w:val="00D55871"/>
    <w:rsid w:val="00D5622D"/>
    <w:rsid w:val="00D56ADB"/>
    <w:rsid w:val="00D56F3A"/>
    <w:rsid w:val="00D56FA3"/>
    <w:rsid w:val="00D60282"/>
    <w:rsid w:val="00D6044F"/>
    <w:rsid w:val="00D605FB"/>
    <w:rsid w:val="00D61A8A"/>
    <w:rsid w:val="00D6296B"/>
    <w:rsid w:val="00D62C41"/>
    <w:rsid w:val="00D62D1D"/>
    <w:rsid w:val="00D6451E"/>
    <w:rsid w:val="00D647AA"/>
    <w:rsid w:val="00D652F8"/>
    <w:rsid w:val="00D66533"/>
    <w:rsid w:val="00D66767"/>
    <w:rsid w:val="00D66F37"/>
    <w:rsid w:val="00D67824"/>
    <w:rsid w:val="00D67D53"/>
    <w:rsid w:val="00D70955"/>
    <w:rsid w:val="00D70E05"/>
    <w:rsid w:val="00D70E35"/>
    <w:rsid w:val="00D71049"/>
    <w:rsid w:val="00D726D5"/>
    <w:rsid w:val="00D72A9A"/>
    <w:rsid w:val="00D72D14"/>
    <w:rsid w:val="00D72D39"/>
    <w:rsid w:val="00D7320E"/>
    <w:rsid w:val="00D74297"/>
    <w:rsid w:val="00D75051"/>
    <w:rsid w:val="00D758D6"/>
    <w:rsid w:val="00D75C3C"/>
    <w:rsid w:val="00D76710"/>
    <w:rsid w:val="00D76EBE"/>
    <w:rsid w:val="00D7740D"/>
    <w:rsid w:val="00D7747B"/>
    <w:rsid w:val="00D77608"/>
    <w:rsid w:val="00D77647"/>
    <w:rsid w:val="00D77ABE"/>
    <w:rsid w:val="00D77B61"/>
    <w:rsid w:val="00D80261"/>
    <w:rsid w:val="00D80D87"/>
    <w:rsid w:val="00D8106F"/>
    <w:rsid w:val="00D81471"/>
    <w:rsid w:val="00D81A74"/>
    <w:rsid w:val="00D81BD9"/>
    <w:rsid w:val="00D826C9"/>
    <w:rsid w:val="00D827E2"/>
    <w:rsid w:val="00D8330D"/>
    <w:rsid w:val="00D849F3"/>
    <w:rsid w:val="00D84C91"/>
    <w:rsid w:val="00D84DC4"/>
    <w:rsid w:val="00D84E8E"/>
    <w:rsid w:val="00D85D7B"/>
    <w:rsid w:val="00D85F4B"/>
    <w:rsid w:val="00D86034"/>
    <w:rsid w:val="00D868C0"/>
    <w:rsid w:val="00D86B08"/>
    <w:rsid w:val="00D86DE7"/>
    <w:rsid w:val="00D87ECE"/>
    <w:rsid w:val="00D900AC"/>
    <w:rsid w:val="00D9076D"/>
    <w:rsid w:val="00D90E50"/>
    <w:rsid w:val="00D90E67"/>
    <w:rsid w:val="00D92065"/>
    <w:rsid w:val="00D926F3"/>
    <w:rsid w:val="00D92B2F"/>
    <w:rsid w:val="00D92DF6"/>
    <w:rsid w:val="00D93CE0"/>
    <w:rsid w:val="00D947D5"/>
    <w:rsid w:val="00D94D52"/>
    <w:rsid w:val="00D94DBB"/>
    <w:rsid w:val="00D9633F"/>
    <w:rsid w:val="00D96584"/>
    <w:rsid w:val="00D974D3"/>
    <w:rsid w:val="00D979F1"/>
    <w:rsid w:val="00DA0260"/>
    <w:rsid w:val="00DA05CE"/>
    <w:rsid w:val="00DA1137"/>
    <w:rsid w:val="00DA1211"/>
    <w:rsid w:val="00DA1A49"/>
    <w:rsid w:val="00DA2401"/>
    <w:rsid w:val="00DA2BE1"/>
    <w:rsid w:val="00DA2C6A"/>
    <w:rsid w:val="00DA3049"/>
    <w:rsid w:val="00DA3678"/>
    <w:rsid w:val="00DA40C6"/>
    <w:rsid w:val="00DA4E9A"/>
    <w:rsid w:val="00DA5BE0"/>
    <w:rsid w:val="00DA5C35"/>
    <w:rsid w:val="00DA5C4D"/>
    <w:rsid w:val="00DA634B"/>
    <w:rsid w:val="00DA65DE"/>
    <w:rsid w:val="00DA67B6"/>
    <w:rsid w:val="00DA6B09"/>
    <w:rsid w:val="00DA6BEB"/>
    <w:rsid w:val="00DA6E1E"/>
    <w:rsid w:val="00DA71F6"/>
    <w:rsid w:val="00DA7D9B"/>
    <w:rsid w:val="00DA7EFA"/>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44AE"/>
    <w:rsid w:val="00DB472C"/>
    <w:rsid w:val="00DB53B2"/>
    <w:rsid w:val="00DB58EB"/>
    <w:rsid w:val="00DB5D63"/>
    <w:rsid w:val="00DB5EFB"/>
    <w:rsid w:val="00DB6158"/>
    <w:rsid w:val="00DB6514"/>
    <w:rsid w:val="00DB6D7B"/>
    <w:rsid w:val="00DB7231"/>
    <w:rsid w:val="00DB74EA"/>
    <w:rsid w:val="00DB7D2F"/>
    <w:rsid w:val="00DC0237"/>
    <w:rsid w:val="00DC16E1"/>
    <w:rsid w:val="00DC1709"/>
    <w:rsid w:val="00DC1D6C"/>
    <w:rsid w:val="00DC35AC"/>
    <w:rsid w:val="00DC3692"/>
    <w:rsid w:val="00DC48C0"/>
    <w:rsid w:val="00DC4AC0"/>
    <w:rsid w:val="00DC4D2C"/>
    <w:rsid w:val="00DC5A57"/>
    <w:rsid w:val="00DC5CEB"/>
    <w:rsid w:val="00DC5D95"/>
    <w:rsid w:val="00DC6043"/>
    <w:rsid w:val="00DC63F3"/>
    <w:rsid w:val="00DC6B30"/>
    <w:rsid w:val="00DC6E68"/>
    <w:rsid w:val="00DC702C"/>
    <w:rsid w:val="00DC7FD4"/>
    <w:rsid w:val="00DD0A71"/>
    <w:rsid w:val="00DD11AD"/>
    <w:rsid w:val="00DD1AA6"/>
    <w:rsid w:val="00DD2F90"/>
    <w:rsid w:val="00DD3938"/>
    <w:rsid w:val="00DD4039"/>
    <w:rsid w:val="00DD4798"/>
    <w:rsid w:val="00DD4816"/>
    <w:rsid w:val="00DD5B78"/>
    <w:rsid w:val="00DD5C03"/>
    <w:rsid w:val="00DD6251"/>
    <w:rsid w:val="00DD68F3"/>
    <w:rsid w:val="00DD6B67"/>
    <w:rsid w:val="00DD6CD0"/>
    <w:rsid w:val="00DD72C2"/>
    <w:rsid w:val="00DD78BC"/>
    <w:rsid w:val="00DD7B32"/>
    <w:rsid w:val="00DE039A"/>
    <w:rsid w:val="00DE0680"/>
    <w:rsid w:val="00DE0845"/>
    <w:rsid w:val="00DE0F46"/>
    <w:rsid w:val="00DE11CB"/>
    <w:rsid w:val="00DE1539"/>
    <w:rsid w:val="00DE283F"/>
    <w:rsid w:val="00DE2B99"/>
    <w:rsid w:val="00DE2FB7"/>
    <w:rsid w:val="00DE332A"/>
    <w:rsid w:val="00DE34C4"/>
    <w:rsid w:val="00DE3AE1"/>
    <w:rsid w:val="00DE4C7D"/>
    <w:rsid w:val="00DE4DD5"/>
    <w:rsid w:val="00DE4E82"/>
    <w:rsid w:val="00DE59D5"/>
    <w:rsid w:val="00DE5C78"/>
    <w:rsid w:val="00DE5E1D"/>
    <w:rsid w:val="00DE619C"/>
    <w:rsid w:val="00DE66EF"/>
    <w:rsid w:val="00DE67EE"/>
    <w:rsid w:val="00DE72B4"/>
    <w:rsid w:val="00DE7FDE"/>
    <w:rsid w:val="00DF005C"/>
    <w:rsid w:val="00DF1515"/>
    <w:rsid w:val="00DF3208"/>
    <w:rsid w:val="00DF375C"/>
    <w:rsid w:val="00DF3C84"/>
    <w:rsid w:val="00DF4309"/>
    <w:rsid w:val="00DF51B0"/>
    <w:rsid w:val="00DF529F"/>
    <w:rsid w:val="00DF5494"/>
    <w:rsid w:val="00DF5A7E"/>
    <w:rsid w:val="00DF5F5F"/>
    <w:rsid w:val="00DF6207"/>
    <w:rsid w:val="00DF6255"/>
    <w:rsid w:val="00DF6276"/>
    <w:rsid w:val="00DF7A72"/>
    <w:rsid w:val="00E00333"/>
    <w:rsid w:val="00E0146C"/>
    <w:rsid w:val="00E0160F"/>
    <w:rsid w:val="00E016C6"/>
    <w:rsid w:val="00E018F4"/>
    <w:rsid w:val="00E01B0C"/>
    <w:rsid w:val="00E01CF5"/>
    <w:rsid w:val="00E0376F"/>
    <w:rsid w:val="00E03A51"/>
    <w:rsid w:val="00E03FC7"/>
    <w:rsid w:val="00E042BD"/>
    <w:rsid w:val="00E05149"/>
    <w:rsid w:val="00E054D1"/>
    <w:rsid w:val="00E057CF"/>
    <w:rsid w:val="00E05876"/>
    <w:rsid w:val="00E05D46"/>
    <w:rsid w:val="00E06B1C"/>
    <w:rsid w:val="00E06E90"/>
    <w:rsid w:val="00E071D7"/>
    <w:rsid w:val="00E07246"/>
    <w:rsid w:val="00E075C6"/>
    <w:rsid w:val="00E07915"/>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748"/>
    <w:rsid w:val="00E15B9B"/>
    <w:rsid w:val="00E16846"/>
    <w:rsid w:val="00E16ACA"/>
    <w:rsid w:val="00E16D8C"/>
    <w:rsid w:val="00E1703E"/>
    <w:rsid w:val="00E1705E"/>
    <w:rsid w:val="00E179C7"/>
    <w:rsid w:val="00E2034A"/>
    <w:rsid w:val="00E206F2"/>
    <w:rsid w:val="00E21556"/>
    <w:rsid w:val="00E21E51"/>
    <w:rsid w:val="00E22394"/>
    <w:rsid w:val="00E22841"/>
    <w:rsid w:val="00E22F0E"/>
    <w:rsid w:val="00E23925"/>
    <w:rsid w:val="00E23DE1"/>
    <w:rsid w:val="00E246CE"/>
    <w:rsid w:val="00E24853"/>
    <w:rsid w:val="00E2499C"/>
    <w:rsid w:val="00E24BB5"/>
    <w:rsid w:val="00E24F3A"/>
    <w:rsid w:val="00E25BBA"/>
    <w:rsid w:val="00E25F77"/>
    <w:rsid w:val="00E26B2A"/>
    <w:rsid w:val="00E26FB6"/>
    <w:rsid w:val="00E27183"/>
    <w:rsid w:val="00E271D6"/>
    <w:rsid w:val="00E30038"/>
    <w:rsid w:val="00E308A3"/>
    <w:rsid w:val="00E308F9"/>
    <w:rsid w:val="00E3248D"/>
    <w:rsid w:val="00E32769"/>
    <w:rsid w:val="00E32BE0"/>
    <w:rsid w:val="00E331A4"/>
    <w:rsid w:val="00E335EC"/>
    <w:rsid w:val="00E33AF3"/>
    <w:rsid w:val="00E3456F"/>
    <w:rsid w:val="00E349B4"/>
    <w:rsid w:val="00E34A10"/>
    <w:rsid w:val="00E34BE1"/>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E87"/>
    <w:rsid w:val="00E4128F"/>
    <w:rsid w:val="00E41967"/>
    <w:rsid w:val="00E41EAA"/>
    <w:rsid w:val="00E422A8"/>
    <w:rsid w:val="00E428AB"/>
    <w:rsid w:val="00E42948"/>
    <w:rsid w:val="00E429DC"/>
    <w:rsid w:val="00E42A9C"/>
    <w:rsid w:val="00E42D49"/>
    <w:rsid w:val="00E42DDC"/>
    <w:rsid w:val="00E438C2"/>
    <w:rsid w:val="00E43BAF"/>
    <w:rsid w:val="00E43C34"/>
    <w:rsid w:val="00E44797"/>
    <w:rsid w:val="00E44AE3"/>
    <w:rsid w:val="00E45104"/>
    <w:rsid w:val="00E45768"/>
    <w:rsid w:val="00E45A97"/>
    <w:rsid w:val="00E46026"/>
    <w:rsid w:val="00E46CF4"/>
    <w:rsid w:val="00E47056"/>
    <w:rsid w:val="00E4740C"/>
    <w:rsid w:val="00E47781"/>
    <w:rsid w:val="00E47F0B"/>
    <w:rsid w:val="00E5075E"/>
    <w:rsid w:val="00E50960"/>
    <w:rsid w:val="00E50DFB"/>
    <w:rsid w:val="00E51341"/>
    <w:rsid w:val="00E52D45"/>
    <w:rsid w:val="00E53BC1"/>
    <w:rsid w:val="00E53C64"/>
    <w:rsid w:val="00E542DC"/>
    <w:rsid w:val="00E54600"/>
    <w:rsid w:val="00E54689"/>
    <w:rsid w:val="00E55273"/>
    <w:rsid w:val="00E55AB9"/>
    <w:rsid w:val="00E569A1"/>
    <w:rsid w:val="00E569EA"/>
    <w:rsid w:val="00E573F7"/>
    <w:rsid w:val="00E5796E"/>
    <w:rsid w:val="00E57F3C"/>
    <w:rsid w:val="00E57F49"/>
    <w:rsid w:val="00E6099D"/>
    <w:rsid w:val="00E61EDF"/>
    <w:rsid w:val="00E6239C"/>
    <w:rsid w:val="00E626F5"/>
    <w:rsid w:val="00E632C7"/>
    <w:rsid w:val="00E6384D"/>
    <w:rsid w:val="00E63D8D"/>
    <w:rsid w:val="00E64BFB"/>
    <w:rsid w:val="00E650ED"/>
    <w:rsid w:val="00E65828"/>
    <w:rsid w:val="00E65B15"/>
    <w:rsid w:val="00E65B76"/>
    <w:rsid w:val="00E6604D"/>
    <w:rsid w:val="00E664D6"/>
    <w:rsid w:val="00E6667E"/>
    <w:rsid w:val="00E66A3A"/>
    <w:rsid w:val="00E66AD5"/>
    <w:rsid w:val="00E67277"/>
    <w:rsid w:val="00E675A3"/>
    <w:rsid w:val="00E67B11"/>
    <w:rsid w:val="00E67FE5"/>
    <w:rsid w:val="00E7036C"/>
    <w:rsid w:val="00E70874"/>
    <w:rsid w:val="00E70FA3"/>
    <w:rsid w:val="00E71138"/>
    <w:rsid w:val="00E7166D"/>
    <w:rsid w:val="00E717A4"/>
    <w:rsid w:val="00E721BA"/>
    <w:rsid w:val="00E727DF"/>
    <w:rsid w:val="00E73DAC"/>
    <w:rsid w:val="00E7460E"/>
    <w:rsid w:val="00E747C9"/>
    <w:rsid w:val="00E74B8D"/>
    <w:rsid w:val="00E75459"/>
    <w:rsid w:val="00E75642"/>
    <w:rsid w:val="00E75A8C"/>
    <w:rsid w:val="00E75B45"/>
    <w:rsid w:val="00E776FB"/>
    <w:rsid w:val="00E807E5"/>
    <w:rsid w:val="00E80C19"/>
    <w:rsid w:val="00E80C27"/>
    <w:rsid w:val="00E81705"/>
    <w:rsid w:val="00E81709"/>
    <w:rsid w:val="00E81CA4"/>
    <w:rsid w:val="00E81D94"/>
    <w:rsid w:val="00E8264E"/>
    <w:rsid w:val="00E82678"/>
    <w:rsid w:val="00E83851"/>
    <w:rsid w:val="00E83CB2"/>
    <w:rsid w:val="00E83E6D"/>
    <w:rsid w:val="00E8414A"/>
    <w:rsid w:val="00E84548"/>
    <w:rsid w:val="00E84D6B"/>
    <w:rsid w:val="00E851C4"/>
    <w:rsid w:val="00E8607B"/>
    <w:rsid w:val="00E87B11"/>
    <w:rsid w:val="00E906CF"/>
    <w:rsid w:val="00E907E3"/>
    <w:rsid w:val="00E91402"/>
    <w:rsid w:val="00E91A3D"/>
    <w:rsid w:val="00E91B83"/>
    <w:rsid w:val="00E91BEB"/>
    <w:rsid w:val="00E91C0F"/>
    <w:rsid w:val="00E91DA8"/>
    <w:rsid w:val="00E92AF3"/>
    <w:rsid w:val="00E93B34"/>
    <w:rsid w:val="00E93DEF"/>
    <w:rsid w:val="00E93E73"/>
    <w:rsid w:val="00E94333"/>
    <w:rsid w:val="00E94F0E"/>
    <w:rsid w:val="00E95B4C"/>
    <w:rsid w:val="00E95F30"/>
    <w:rsid w:val="00E95F5B"/>
    <w:rsid w:val="00E961CC"/>
    <w:rsid w:val="00E96868"/>
    <w:rsid w:val="00E969B2"/>
    <w:rsid w:val="00E96FBB"/>
    <w:rsid w:val="00E96FDF"/>
    <w:rsid w:val="00E97462"/>
    <w:rsid w:val="00E976C3"/>
    <w:rsid w:val="00E97AAD"/>
    <w:rsid w:val="00E97F6F"/>
    <w:rsid w:val="00EA06B9"/>
    <w:rsid w:val="00EA0CC1"/>
    <w:rsid w:val="00EA1CC1"/>
    <w:rsid w:val="00EA2F6B"/>
    <w:rsid w:val="00EA2FDD"/>
    <w:rsid w:val="00EA3A7F"/>
    <w:rsid w:val="00EA3C84"/>
    <w:rsid w:val="00EA3DD7"/>
    <w:rsid w:val="00EA455C"/>
    <w:rsid w:val="00EA4B95"/>
    <w:rsid w:val="00EA5CB4"/>
    <w:rsid w:val="00EA5FE1"/>
    <w:rsid w:val="00EA6321"/>
    <w:rsid w:val="00EA66B0"/>
    <w:rsid w:val="00EA67AC"/>
    <w:rsid w:val="00EA684F"/>
    <w:rsid w:val="00EA6889"/>
    <w:rsid w:val="00EA688C"/>
    <w:rsid w:val="00EA75E1"/>
    <w:rsid w:val="00EA7733"/>
    <w:rsid w:val="00EB06A1"/>
    <w:rsid w:val="00EB0E46"/>
    <w:rsid w:val="00EB106B"/>
    <w:rsid w:val="00EB10AF"/>
    <w:rsid w:val="00EB1596"/>
    <w:rsid w:val="00EB1EAF"/>
    <w:rsid w:val="00EB2153"/>
    <w:rsid w:val="00EB2525"/>
    <w:rsid w:val="00EB3ACE"/>
    <w:rsid w:val="00EB470F"/>
    <w:rsid w:val="00EB481B"/>
    <w:rsid w:val="00EB4AE8"/>
    <w:rsid w:val="00EB54A0"/>
    <w:rsid w:val="00EB5596"/>
    <w:rsid w:val="00EB5A60"/>
    <w:rsid w:val="00EB6632"/>
    <w:rsid w:val="00EB71A9"/>
    <w:rsid w:val="00EB765C"/>
    <w:rsid w:val="00EB7910"/>
    <w:rsid w:val="00EB7992"/>
    <w:rsid w:val="00EC000F"/>
    <w:rsid w:val="00EC01F5"/>
    <w:rsid w:val="00EC094C"/>
    <w:rsid w:val="00EC0AA2"/>
    <w:rsid w:val="00EC0ADE"/>
    <w:rsid w:val="00EC1820"/>
    <w:rsid w:val="00EC1E5E"/>
    <w:rsid w:val="00EC20D5"/>
    <w:rsid w:val="00EC24F2"/>
    <w:rsid w:val="00EC2CC1"/>
    <w:rsid w:val="00EC3E94"/>
    <w:rsid w:val="00EC56BD"/>
    <w:rsid w:val="00EC5F35"/>
    <w:rsid w:val="00EC6454"/>
    <w:rsid w:val="00EC7019"/>
    <w:rsid w:val="00EC731C"/>
    <w:rsid w:val="00EC7595"/>
    <w:rsid w:val="00EC789D"/>
    <w:rsid w:val="00EC7FD4"/>
    <w:rsid w:val="00ED05D2"/>
    <w:rsid w:val="00ED085F"/>
    <w:rsid w:val="00ED0B94"/>
    <w:rsid w:val="00ED0F9E"/>
    <w:rsid w:val="00ED204F"/>
    <w:rsid w:val="00ED2382"/>
    <w:rsid w:val="00ED2383"/>
    <w:rsid w:val="00ED2B08"/>
    <w:rsid w:val="00ED32E4"/>
    <w:rsid w:val="00ED3508"/>
    <w:rsid w:val="00ED3E8B"/>
    <w:rsid w:val="00ED422D"/>
    <w:rsid w:val="00ED42A0"/>
    <w:rsid w:val="00ED4574"/>
    <w:rsid w:val="00ED5437"/>
    <w:rsid w:val="00ED5879"/>
    <w:rsid w:val="00ED5AF8"/>
    <w:rsid w:val="00ED5CD1"/>
    <w:rsid w:val="00ED5F4A"/>
    <w:rsid w:val="00ED68A6"/>
    <w:rsid w:val="00ED7036"/>
    <w:rsid w:val="00ED794A"/>
    <w:rsid w:val="00ED7B86"/>
    <w:rsid w:val="00ED7BF4"/>
    <w:rsid w:val="00ED7C2A"/>
    <w:rsid w:val="00EE004A"/>
    <w:rsid w:val="00EE0C36"/>
    <w:rsid w:val="00EE0C43"/>
    <w:rsid w:val="00EE14CA"/>
    <w:rsid w:val="00EE1546"/>
    <w:rsid w:val="00EE20F1"/>
    <w:rsid w:val="00EE29C4"/>
    <w:rsid w:val="00EE2BFF"/>
    <w:rsid w:val="00EE31DB"/>
    <w:rsid w:val="00EE3631"/>
    <w:rsid w:val="00EE39CD"/>
    <w:rsid w:val="00EE407A"/>
    <w:rsid w:val="00EE4CA7"/>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F0682"/>
    <w:rsid w:val="00EF07BF"/>
    <w:rsid w:val="00EF15A6"/>
    <w:rsid w:val="00EF25E6"/>
    <w:rsid w:val="00EF27E0"/>
    <w:rsid w:val="00EF2960"/>
    <w:rsid w:val="00EF2AA8"/>
    <w:rsid w:val="00EF2B85"/>
    <w:rsid w:val="00EF32DC"/>
    <w:rsid w:val="00EF3FC8"/>
    <w:rsid w:val="00EF4733"/>
    <w:rsid w:val="00EF4FA3"/>
    <w:rsid w:val="00EF5173"/>
    <w:rsid w:val="00EF5D6E"/>
    <w:rsid w:val="00EF62E1"/>
    <w:rsid w:val="00EF6870"/>
    <w:rsid w:val="00EF6957"/>
    <w:rsid w:val="00EF6C30"/>
    <w:rsid w:val="00EF7115"/>
    <w:rsid w:val="00EF726D"/>
    <w:rsid w:val="00EF75EC"/>
    <w:rsid w:val="00F00D54"/>
    <w:rsid w:val="00F0137B"/>
    <w:rsid w:val="00F019CE"/>
    <w:rsid w:val="00F01CB6"/>
    <w:rsid w:val="00F02E34"/>
    <w:rsid w:val="00F02F50"/>
    <w:rsid w:val="00F02FCE"/>
    <w:rsid w:val="00F030C7"/>
    <w:rsid w:val="00F04037"/>
    <w:rsid w:val="00F040BB"/>
    <w:rsid w:val="00F04714"/>
    <w:rsid w:val="00F04E28"/>
    <w:rsid w:val="00F05498"/>
    <w:rsid w:val="00F0549D"/>
    <w:rsid w:val="00F05704"/>
    <w:rsid w:val="00F058F7"/>
    <w:rsid w:val="00F05B14"/>
    <w:rsid w:val="00F05F03"/>
    <w:rsid w:val="00F0612C"/>
    <w:rsid w:val="00F06426"/>
    <w:rsid w:val="00F0685A"/>
    <w:rsid w:val="00F06C58"/>
    <w:rsid w:val="00F06F2E"/>
    <w:rsid w:val="00F07006"/>
    <w:rsid w:val="00F10256"/>
    <w:rsid w:val="00F102F1"/>
    <w:rsid w:val="00F104C8"/>
    <w:rsid w:val="00F107CF"/>
    <w:rsid w:val="00F11976"/>
    <w:rsid w:val="00F120FC"/>
    <w:rsid w:val="00F122C3"/>
    <w:rsid w:val="00F1242E"/>
    <w:rsid w:val="00F129D9"/>
    <w:rsid w:val="00F12A94"/>
    <w:rsid w:val="00F12F22"/>
    <w:rsid w:val="00F12FF2"/>
    <w:rsid w:val="00F13225"/>
    <w:rsid w:val="00F132FD"/>
    <w:rsid w:val="00F13471"/>
    <w:rsid w:val="00F135E5"/>
    <w:rsid w:val="00F13AA8"/>
    <w:rsid w:val="00F13BCA"/>
    <w:rsid w:val="00F13BF0"/>
    <w:rsid w:val="00F145D2"/>
    <w:rsid w:val="00F14913"/>
    <w:rsid w:val="00F14BD6"/>
    <w:rsid w:val="00F14BDB"/>
    <w:rsid w:val="00F14D86"/>
    <w:rsid w:val="00F15202"/>
    <w:rsid w:val="00F15B41"/>
    <w:rsid w:val="00F15F22"/>
    <w:rsid w:val="00F160B8"/>
    <w:rsid w:val="00F16618"/>
    <w:rsid w:val="00F167A0"/>
    <w:rsid w:val="00F168DC"/>
    <w:rsid w:val="00F16BC3"/>
    <w:rsid w:val="00F17E00"/>
    <w:rsid w:val="00F202E3"/>
    <w:rsid w:val="00F20D0E"/>
    <w:rsid w:val="00F20E2D"/>
    <w:rsid w:val="00F20ED0"/>
    <w:rsid w:val="00F20EE3"/>
    <w:rsid w:val="00F21302"/>
    <w:rsid w:val="00F21496"/>
    <w:rsid w:val="00F217B3"/>
    <w:rsid w:val="00F22667"/>
    <w:rsid w:val="00F227FA"/>
    <w:rsid w:val="00F231C5"/>
    <w:rsid w:val="00F233F8"/>
    <w:rsid w:val="00F236A9"/>
    <w:rsid w:val="00F23792"/>
    <w:rsid w:val="00F23D44"/>
    <w:rsid w:val="00F23F2D"/>
    <w:rsid w:val="00F246B8"/>
    <w:rsid w:val="00F24FD9"/>
    <w:rsid w:val="00F268D7"/>
    <w:rsid w:val="00F26BE1"/>
    <w:rsid w:val="00F301F1"/>
    <w:rsid w:val="00F30302"/>
    <w:rsid w:val="00F30E29"/>
    <w:rsid w:val="00F314D8"/>
    <w:rsid w:val="00F318AB"/>
    <w:rsid w:val="00F3264B"/>
    <w:rsid w:val="00F32810"/>
    <w:rsid w:val="00F32C83"/>
    <w:rsid w:val="00F32E83"/>
    <w:rsid w:val="00F330E4"/>
    <w:rsid w:val="00F333ED"/>
    <w:rsid w:val="00F33587"/>
    <w:rsid w:val="00F33C34"/>
    <w:rsid w:val="00F33F98"/>
    <w:rsid w:val="00F34463"/>
    <w:rsid w:val="00F350C3"/>
    <w:rsid w:val="00F358CC"/>
    <w:rsid w:val="00F35A89"/>
    <w:rsid w:val="00F36EC9"/>
    <w:rsid w:val="00F375B4"/>
    <w:rsid w:val="00F4061D"/>
    <w:rsid w:val="00F40E64"/>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7A1E"/>
    <w:rsid w:val="00F47C09"/>
    <w:rsid w:val="00F5016C"/>
    <w:rsid w:val="00F51D1C"/>
    <w:rsid w:val="00F51F33"/>
    <w:rsid w:val="00F5279D"/>
    <w:rsid w:val="00F52AFC"/>
    <w:rsid w:val="00F52B2B"/>
    <w:rsid w:val="00F52E5D"/>
    <w:rsid w:val="00F53CA6"/>
    <w:rsid w:val="00F53E06"/>
    <w:rsid w:val="00F53EC8"/>
    <w:rsid w:val="00F53F9A"/>
    <w:rsid w:val="00F54020"/>
    <w:rsid w:val="00F54800"/>
    <w:rsid w:val="00F550BB"/>
    <w:rsid w:val="00F55ABD"/>
    <w:rsid w:val="00F569BF"/>
    <w:rsid w:val="00F56C12"/>
    <w:rsid w:val="00F5733F"/>
    <w:rsid w:val="00F57617"/>
    <w:rsid w:val="00F602E0"/>
    <w:rsid w:val="00F6084F"/>
    <w:rsid w:val="00F60D75"/>
    <w:rsid w:val="00F60E54"/>
    <w:rsid w:val="00F614FB"/>
    <w:rsid w:val="00F61AE9"/>
    <w:rsid w:val="00F628F7"/>
    <w:rsid w:val="00F64F68"/>
    <w:rsid w:val="00F65511"/>
    <w:rsid w:val="00F6554C"/>
    <w:rsid w:val="00F65EA8"/>
    <w:rsid w:val="00F65FDC"/>
    <w:rsid w:val="00F6686A"/>
    <w:rsid w:val="00F6716C"/>
    <w:rsid w:val="00F676F3"/>
    <w:rsid w:val="00F7058B"/>
    <w:rsid w:val="00F71517"/>
    <w:rsid w:val="00F721EB"/>
    <w:rsid w:val="00F72481"/>
    <w:rsid w:val="00F730E5"/>
    <w:rsid w:val="00F73E31"/>
    <w:rsid w:val="00F747BD"/>
    <w:rsid w:val="00F748DA"/>
    <w:rsid w:val="00F74FE0"/>
    <w:rsid w:val="00F7505F"/>
    <w:rsid w:val="00F7630A"/>
    <w:rsid w:val="00F76393"/>
    <w:rsid w:val="00F770E0"/>
    <w:rsid w:val="00F77147"/>
    <w:rsid w:val="00F7777A"/>
    <w:rsid w:val="00F77C9E"/>
    <w:rsid w:val="00F77F66"/>
    <w:rsid w:val="00F80527"/>
    <w:rsid w:val="00F810D7"/>
    <w:rsid w:val="00F815B6"/>
    <w:rsid w:val="00F8237D"/>
    <w:rsid w:val="00F82678"/>
    <w:rsid w:val="00F82848"/>
    <w:rsid w:val="00F82BDE"/>
    <w:rsid w:val="00F85DB8"/>
    <w:rsid w:val="00F85EEC"/>
    <w:rsid w:val="00F85FCC"/>
    <w:rsid w:val="00F860C6"/>
    <w:rsid w:val="00F860D3"/>
    <w:rsid w:val="00F871D1"/>
    <w:rsid w:val="00F87499"/>
    <w:rsid w:val="00F87F87"/>
    <w:rsid w:val="00F905C9"/>
    <w:rsid w:val="00F9063D"/>
    <w:rsid w:val="00F90913"/>
    <w:rsid w:val="00F90E2E"/>
    <w:rsid w:val="00F90FBC"/>
    <w:rsid w:val="00F921B1"/>
    <w:rsid w:val="00F9257A"/>
    <w:rsid w:val="00F92BC1"/>
    <w:rsid w:val="00F93D91"/>
    <w:rsid w:val="00F943BD"/>
    <w:rsid w:val="00F946E8"/>
    <w:rsid w:val="00F94732"/>
    <w:rsid w:val="00F94ED4"/>
    <w:rsid w:val="00F9539F"/>
    <w:rsid w:val="00F95527"/>
    <w:rsid w:val="00F96433"/>
    <w:rsid w:val="00F96986"/>
    <w:rsid w:val="00F97F76"/>
    <w:rsid w:val="00FA08B2"/>
    <w:rsid w:val="00FA0F47"/>
    <w:rsid w:val="00FA0F58"/>
    <w:rsid w:val="00FA101D"/>
    <w:rsid w:val="00FA13FF"/>
    <w:rsid w:val="00FA1BE0"/>
    <w:rsid w:val="00FA2FDC"/>
    <w:rsid w:val="00FA31E9"/>
    <w:rsid w:val="00FA3716"/>
    <w:rsid w:val="00FA38D8"/>
    <w:rsid w:val="00FA3FE8"/>
    <w:rsid w:val="00FA56B4"/>
    <w:rsid w:val="00FA5CF8"/>
    <w:rsid w:val="00FA5F97"/>
    <w:rsid w:val="00FA6795"/>
    <w:rsid w:val="00FA6C78"/>
    <w:rsid w:val="00FA729C"/>
    <w:rsid w:val="00FA7F29"/>
    <w:rsid w:val="00FB0AC3"/>
    <w:rsid w:val="00FB131F"/>
    <w:rsid w:val="00FB1523"/>
    <w:rsid w:val="00FB1B8F"/>
    <w:rsid w:val="00FB1C65"/>
    <w:rsid w:val="00FB1EB8"/>
    <w:rsid w:val="00FB20BD"/>
    <w:rsid w:val="00FB2AA3"/>
    <w:rsid w:val="00FB2D3F"/>
    <w:rsid w:val="00FB2DB3"/>
    <w:rsid w:val="00FB359E"/>
    <w:rsid w:val="00FB49E1"/>
    <w:rsid w:val="00FB540E"/>
    <w:rsid w:val="00FB5DE8"/>
    <w:rsid w:val="00FB6A49"/>
    <w:rsid w:val="00FB6E7D"/>
    <w:rsid w:val="00FB723A"/>
    <w:rsid w:val="00FC0751"/>
    <w:rsid w:val="00FC0C44"/>
    <w:rsid w:val="00FC116A"/>
    <w:rsid w:val="00FC1587"/>
    <w:rsid w:val="00FC1B17"/>
    <w:rsid w:val="00FC243C"/>
    <w:rsid w:val="00FC2AA7"/>
    <w:rsid w:val="00FC322B"/>
    <w:rsid w:val="00FC3370"/>
    <w:rsid w:val="00FC3393"/>
    <w:rsid w:val="00FC3CEC"/>
    <w:rsid w:val="00FC3DBF"/>
    <w:rsid w:val="00FC3FEF"/>
    <w:rsid w:val="00FC45EF"/>
    <w:rsid w:val="00FC58C8"/>
    <w:rsid w:val="00FC5BF8"/>
    <w:rsid w:val="00FC5F5E"/>
    <w:rsid w:val="00FC6EB3"/>
    <w:rsid w:val="00FC7056"/>
    <w:rsid w:val="00FD0825"/>
    <w:rsid w:val="00FD0B87"/>
    <w:rsid w:val="00FD0EE3"/>
    <w:rsid w:val="00FD1113"/>
    <w:rsid w:val="00FD1366"/>
    <w:rsid w:val="00FD1486"/>
    <w:rsid w:val="00FD1A10"/>
    <w:rsid w:val="00FD3104"/>
    <w:rsid w:val="00FD34DE"/>
    <w:rsid w:val="00FD398D"/>
    <w:rsid w:val="00FD461E"/>
    <w:rsid w:val="00FD4E0F"/>
    <w:rsid w:val="00FD4FD9"/>
    <w:rsid w:val="00FD5954"/>
    <w:rsid w:val="00FD6BE5"/>
    <w:rsid w:val="00FE00A9"/>
    <w:rsid w:val="00FE13C9"/>
    <w:rsid w:val="00FE1D4C"/>
    <w:rsid w:val="00FE1F05"/>
    <w:rsid w:val="00FE2A92"/>
    <w:rsid w:val="00FE330B"/>
    <w:rsid w:val="00FE369A"/>
    <w:rsid w:val="00FE376E"/>
    <w:rsid w:val="00FE47DC"/>
    <w:rsid w:val="00FE4F0D"/>
    <w:rsid w:val="00FE522F"/>
    <w:rsid w:val="00FE69B3"/>
    <w:rsid w:val="00FE6FFE"/>
    <w:rsid w:val="00FE74FD"/>
    <w:rsid w:val="00FE7716"/>
    <w:rsid w:val="00FF031B"/>
    <w:rsid w:val="00FF08EB"/>
    <w:rsid w:val="00FF0F7A"/>
    <w:rsid w:val="00FF13C3"/>
    <w:rsid w:val="00FF13F7"/>
    <w:rsid w:val="00FF140E"/>
    <w:rsid w:val="00FF1896"/>
    <w:rsid w:val="00FF2C92"/>
    <w:rsid w:val="00FF4237"/>
    <w:rsid w:val="00FF44BB"/>
    <w:rsid w:val="00FF47DB"/>
    <w:rsid w:val="00FF4A1E"/>
    <w:rsid w:val="00FF503E"/>
    <w:rsid w:val="00FF5173"/>
    <w:rsid w:val="00FF57ED"/>
    <w:rsid w:val="00FF5809"/>
    <w:rsid w:val="00FF590F"/>
    <w:rsid w:val="00FF591E"/>
    <w:rsid w:val="00FF6081"/>
    <w:rsid w:val="00FF6C40"/>
    <w:rsid w:val="00FF7472"/>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C4349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
    <w:basedOn w:val="DefaultParagraphFont"/>
    <w:uiPriority w:val="99"/>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rsid w:val="0038026D"/>
    <w:rPr>
      <w:rFonts w:cs="Times New Roman"/>
      <w:sz w:val="16"/>
      <w:szCs w:val="16"/>
    </w:rPr>
  </w:style>
  <w:style w:type="paragraph" w:styleId="CommentText">
    <w:name w:val="annotation text"/>
    <w:basedOn w:val="Normal"/>
    <w:link w:val="CommentTextChar"/>
    <w:rsid w:val="0038026D"/>
    <w:rPr>
      <w:sz w:val="20"/>
    </w:rPr>
  </w:style>
  <w:style w:type="character" w:customStyle="1" w:styleId="CommentTextChar">
    <w:name w:val="Comment Text Char"/>
    <w:basedOn w:val="DefaultParagraphFont"/>
    <w:link w:val="CommentText"/>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332757"/>
    <w:pPr>
      <w:jc w:val="right"/>
    </w:pPr>
    <w:rPr>
      <w:b/>
      <w:bCs/>
      <w:sz w:val="28"/>
    </w:rPr>
  </w:style>
  <w:style w:type="character" w:customStyle="1" w:styleId="DocnumberChar">
    <w:name w:val="Docnumber Char"/>
    <w:basedOn w:val="DefaultParagraphFont"/>
    <w:link w:val="Docnumber"/>
    <w:rsid w:val="00332757"/>
    <w:rPr>
      <w:rFonts w:eastAsiaTheme="minorEastAsia"/>
      <w:b/>
      <w:bCs/>
      <w:sz w:val="28"/>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180226-TD-GEN-0169" TargetMode="External"/><Relationship Id="rId18" Type="http://schemas.openxmlformats.org/officeDocument/2006/relationships/hyperlink" Target="https://www.itu.int/md/meetingdoc.asp?lang=en&amp;parent=T17-TSAG-180226-TD-GEN-0138" TargetMode="External"/><Relationship Id="rId26" Type="http://schemas.openxmlformats.org/officeDocument/2006/relationships/hyperlink" Target="https://www.itu.int/md/meetingdoc.asp?lang=en&amp;parent=T17-TSAG-180226-TD-GEN-0207" TargetMode="External"/><Relationship Id="rId39" Type="http://schemas.openxmlformats.org/officeDocument/2006/relationships/hyperlink" Target="https://www.itu.int/md/meetingdoc.asp?lang=en&amp;parent=T17-TSAG-180226-TD-GEN-0198" TargetMode="External"/><Relationship Id="rId21" Type="http://schemas.openxmlformats.org/officeDocument/2006/relationships/hyperlink" Target="https://www.itu.int/md/meetingdoc.asp?lang=en&amp;parent=T17-TSAG-180226-TD-GEN-0145" TargetMode="External"/><Relationship Id="rId34" Type="http://schemas.openxmlformats.org/officeDocument/2006/relationships/hyperlink" Target="https://www.itu.int/md/meetingdoc.asp?lang=en&amp;parent=T17-TSAG-180226-TD-GEN-0249" TargetMode="External"/><Relationship Id="rId42" Type="http://schemas.openxmlformats.org/officeDocument/2006/relationships/hyperlink" Target="https://www.itu.int/md/meetingdoc.asp?lang=en&amp;parent=T17-TSAG-180226-TD-GEN-0270" TargetMode="External"/><Relationship Id="rId47" Type="http://schemas.openxmlformats.org/officeDocument/2006/relationships/hyperlink" Target="https://www.itu.int/md/meetingdoc.asp?lang=en&amp;parent=T17-TSAG-C-0026" TargetMode="External"/><Relationship Id="rId50" Type="http://schemas.openxmlformats.org/officeDocument/2006/relationships/hyperlink" Target="https://www.itu.int/md/meetingdoc.asp?lang=en&amp;parent=T17-TSAG-180226-TD-GEN-0241" TargetMode="External"/><Relationship Id="rId55" Type="http://schemas.openxmlformats.org/officeDocument/2006/relationships/hyperlink" Target="https://www.itu.int/md/meetingdoc.asp?lang=en&amp;parent=T17-TSAG-180226-TD-GEN-0267" TargetMode="External"/><Relationship Id="rId63" Type="http://schemas.openxmlformats.org/officeDocument/2006/relationships/hyperlink" Target="https://www.itu.int/md/meetingdoc.asp?lang=en&amp;parent=T17-TSAG-180226-TD-GEN-0133" TargetMode="External"/><Relationship Id="rId68" Type="http://schemas.openxmlformats.org/officeDocument/2006/relationships/hyperlink" Target="https://www.itu.int/md/meetingdoc.asp?lang=en&amp;parent=T17-TSAG-180226-TD-GEN-0248" TargetMode="External"/><Relationship Id="rId76" Type="http://schemas.openxmlformats.org/officeDocument/2006/relationships/hyperlink" Target="https://www.itu.int/md/meetingdoc.asp?lang=en&amp;parent=T17-TSAG-180226-TD-GEN-0245" TargetMode="External"/><Relationship Id="rId84" Type="http://schemas.openxmlformats.org/officeDocument/2006/relationships/hyperlink" Target="https://www.itu.int/ifa/t/2017/ls/tsag/sp16-tsag-oLS-00011.zip" TargetMode="External"/><Relationship Id="rId89" Type="http://schemas.openxmlformats.org/officeDocument/2006/relationships/hyperlink" Target="https://www.itu.int/md/meetingdoc.asp?lang=en&amp;parent=T17-TSAG-180226-TD-GEN-0135" TargetMode="External"/><Relationship Id="rId7" Type="http://schemas.openxmlformats.org/officeDocument/2006/relationships/endnotes" Target="endnotes.xml"/><Relationship Id="rId71" Type="http://schemas.openxmlformats.org/officeDocument/2006/relationships/hyperlink" Target="https://www.itu.int/md/meetingdoc.asp?lang=en&amp;parent=T17-TSAG-180226-TD-GEN-0193" TargetMode="External"/><Relationship Id="rId9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tu.int/md/meetingdoc.asp?lang=en&amp;parent=T17-TSAG-180226-TD-GEN-0123" TargetMode="External"/><Relationship Id="rId29" Type="http://schemas.openxmlformats.org/officeDocument/2006/relationships/hyperlink" Target="https://www.itu.int/md/meetingdoc.asp?lang=en&amp;parent=T17-TSAG-180226-TD-GEN-0197" TargetMode="External"/><Relationship Id="rId11" Type="http://schemas.openxmlformats.org/officeDocument/2006/relationships/hyperlink" Target="https://www.itu.int/md/T17-TSAG-180226-TD-GEN-0125/en" TargetMode="External"/><Relationship Id="rId24" Type="http://schemas.openxmlformats.org/officeDocument/2006/relationships/hyperlink" Target="https://www.itu.int/md/meetingdoc.asp?lang=en&amp;parent=T17-TSAG-180226-TD-GEN-0247" TargetMode="External"/><Relationship Id="rId32" Type="http://schemas.openxmlformats.org/officeDocument/2006/relationships/hyperlink" Target="https://www.itu.int/md/meetingdoc.asp?lang=en&amp;parent=T17-TSAG-180226-TD-GEN-0233" TargetMode="External"/><Relationship Id="rId37" Type="http://schemas.openxmlformats.org/officeDocument/2006/relationships/hyperlink" Target="https://www.itu.int/md/meetingdoc.asp?lang=en&amp;parent=T17-TSAG-180226-TD-GEN-0217" TargetMode="External"/><Relationship Id="rId40" Type="http://schemas.openxmlformats.org/officeDocument/2006/relationships/hyperlink" Target="https://www.itu.int/md/meetingdoc.asp?lang=en&amp;parent=T17-TSAG-C-0042" TargetMode="External"/><Relationship Id="rId45" Type="http://schemas.openxmlformats.org/officeDocument/2006/relationships/hyperlink" Target="https://www.itu.int/md/meetingdoc.asp?lang=en&amp;parent=T17-TSAG-C-0043" TargetMode="External"/><Relationship Id="rId53" Type="http://schemas.openxmlformats.org/officeDocument/2006/relationships/hyperlink" Target="https://www.itu.int/md/meetingdoc.asp?lang=en&amp;parent=T17-TSAG-180226-TD-GEN-0240" TargetMode="External"/><Relationship Id="rId58" Type="http://schemas.openxmlformats.org/officeDocument/2006/relationships/hyperlink" Target="https://www.itu.int/md/meetingdoc.asp?lang=en&amp;parent=T17-TSAG-C-0033" TargetMode="External"/><Relationship Id="rId66" Type="http://schemas.openxmlformats.org/officeDocument/2006/relationships/hyperlink" Target="https://www.itu.int/md/meetingdoc.asp?lang=en&amp;parent=T17-TSAG-180226-TD-GEN-0137" TargetMode="External"/><Relationship Id="rId74" Type="http://schemas.openxmlformats.org/officeDocument/2006/relationships/hyperlink" Target="https://www.itu.int/md/meetingdoc.asp?lang=en&amp;parent=T17-TSAG-180226-TD-GEN-0211" TargetMode="External"/><Relationship Id="rId79" Type="http://schemas.openxmlformats.org/officeDocument/2006/relationships/header" Target="header1.xml"/><Relationship Id="rId87" Type="http://schemas.openxmlformats.org/officeDocument/2006/relationships/hyperlink" Target="https://www.itu.int/md/meetingdoc.asp?lang=en&amp;parent=T17-TSAG-180226-TD-GEN-0268" TargetMode="External"/><Relationship Id="rId5" Type="http://schemas.openxmlformats.org/officeDocument/2006/relationships/webSettings" Target="webSettings.xml"/><Relationship Id="rId61" Type="http://schemas.openxmlformats.org/officeDocument/2006/relationships/hyperlink" Target="https://www.itu.int/md/meetingdoc.asp?lang=en&amp;parent=T17-TSAG-C-0030" TargetMode="External"/><Relationship Id="rId82" Type="http://schemas.openxmlformats.org/officeDocument/2006/relationships/hyperlink" Target="https://www.itu.int/md/meetingdoc.asp?lang=en&amp;parent=T17-TSAG-180226-TD-GEN-0129" TargetMode="External"/><Relationship Id="rId90" Type="http://schemas.openxmlformats.org/officeDocument/2006/relationships/hyperlink" Target="https://www.itu.int/md/meetingdoc.asp?lang=en&amp;parent=T17-TSAG-180226-TD-GEN-0137" TargetMode="External"/><Relationship Id="rId19" Type="http://schemas.openxmlformats.org/officeDocument/2006/relationships/hyperlink" Target="http://www.itu.int/md/T17-TSAG-180226-TD-GEN-0139" TargetMode="External"/><Relationship Id="rId14" Type="http://schemas.openxmlformats.org/officeDocument/2006/relationships/hyperlink" Target="https://www.itu.int/md/meetingdoc.asp?lang=en&amp;parent=T17-TSAG-180226-TD-GEN-0125" TargetMode="External"/><Relationship Id="rId22" Type="http://schemas.openxmlformats.org/officeDocument/2006/relationships/hyperlink" Target="http://www.itu.int/md/T17-TSAG-180226-TD-GEN-0146" TargetMode="External"/><Relationship Id="rId27" Type="http://schemas.openxmlformats.org/officeDocument/2006/relationships/hyperlink" Target="https://www.itu.int/md/meetingdoc.asp?lang=en&amp;parent=T17-TSAG-180226-TD-GEN-0190" TargetMode="External"/><Relationship Id="rId30" Type="http://schemas.openxmlformats.org/officeDocument/2006/relationships/hyperlink" Target="https://www.itu.int/md/meetingdoc.asp?lang=en&amp;parent=T17-TSAG-C-0039" TargetMode="External"/><Relationship Id="rId35" Type="http://schemas.openxmlformats.org/officeDocument/2006/relationships/hyperlink" Target="https://www.itu.int/md/meetingdoc.asp?lang=en&amp;parent=T17-TSAG-180226-TD-GEN-0218" TargetMode="External"/><Relationship Id="rId43" Type="http://schemas.openxmlformats.org/officeDocument/2006/relationships/hyperlink" Target="https://www.itu.int/md/meetingdoc.asp?lang=en&amp;parent=T17-TSAG-180226-TD-GEN-0270" TargetMode="External"/><Relationship Id="rId48" Type="http://schemas.openxmlformats.org/officeDocument/2006/relationships/hyperlink" Target="https://www.itu.int/md/meetingdoc.asp?lang=en&amp;parent=T17-TSAG-180226-TD-GEN-0250" TargetMode="External"/><Relationship Id="rId56" Type="http://schemas.openxmlformats.org/officeDocument/2006/relationships/hyperlink" Target="https://www.itu.int/md/meetingdoc.asp?lang=en&amp;parent=T17-TSAG-C-0025" TargetMode="External"/><Relationship Id="rId64" Type="http://schemas.openxmlformats.org/officeDocument/2006/relationships/hyperlink" Target="https://www.itu.int/md/meetingdoc.asp?lang=en&amp;parent=T17-TSAG-180226-TD-GEN-0268" TargetMode="External"/><Relationship Id="rId69" Type="http://schemas.openxmlformats.org/officeDocument/2006/relationships/hyperlink" Target="https://www.itu.int/md/meetingdoc.asp?lang=en&amp;parent=T17-TSAG-180226-TD-GEN-0186" TargetMode="External"/><Relationship Id="rId77" Type="http://schemas.openxmlformats.org/officeDocument/2006/relationships/hyperlink" Target="https://www.itu.int/md/meetingdoc.asp?lang=en&amp;parent=T17-TSAG-180226-TD-GEN-0144" TargetMode="External"/><Relationship Id="rId8" Type="http://schemas.openxmlformats.org/officeDocument/2006/relationships/image" Target="media/image1.gif"/><Relationship Id="rId51" Type="http://schemas.openxmlformats.org/officeDocument/2006/relationships/hyperlink" Target="https://www.itu.int/md/meetingdoc.asp?lang=en&amp;parent=T17-TSAG-180226-TD-GEN-0255" TargetMode="External"/><Relationship Id="rId72" Type="http://schemas.openxmlformats.org/officeDocument/2006/relationships/hyperlink" Target="https://www.itu.int/md/meetingdoc.asp?lang=en&amp;parent=T17-TSAG-180226-TD-GEN-0135" TargetMode="External"/><Relationship Id="rId80" Type="http://schemas.openxmlformats.org/officeDocument/2006/relationships/footer" Target="footer1.xml"/><Relationship Id="rId85" Type="http://schemas.openxmlformats.org/officeDocument/2006/relationships/hyperlink" Target="https://www.itu.int/md/meetingdoc.asp?lang=en&amp;parent=T17-TSAG-180226-TD-GEN-0131"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meetingdoc.asp?lang=en&amp;parent=T17-TSAG-180226-TD-GEN-0168" TargetMode="External"/><Relationship Id="rId17" Type="http://schemas.openxmlformats.org/officeDocument/2006/relationships/hyperlink" Target="https://www.itu.int/md/meetingdoc.asp?lang=en&amp;parent=T17-TSAG-180226-TD-GEN-0125" TargetMode="External"/><Relationship Id="rId25" Type="http://schemas.openxmlformats.org/officeDocument/2006/relationships/hyperlink" Target="https://www.itu.int/md/meetingdoc.asp?lang=en&amp;parent=T17-TSAG-180226-TD-GEN-0191" TargetMode="External"/><Relationship Id="rId33" Type="http://schemas.openxmlformats.org/officeDocument/2006/relationships/hyperlink" Target="https://www.itu.int/md/meetingdoc.asp?lang=en&amp;parent=T17-TSAG-180226-TD-GEN-0224" TargetMode="External"/><Relationship Id="rId38" Type="http://schemas.openxmlformats.org/officeDocument/2006/relationships/hyperlink" Target="https://www.itu.int/md/meetingdoc.asp?lang=en&amp;parent=T17-TSAG-180226-TD-GEN-0194" TargetMode="External"/><Relationship Id="rId46" Type="http://schemas.openxmlformats.org/officeDocument/2006/relationships/hyperlink" Target="https://www.itu.int/md/meetingdoc.asp?lang=en&amp;parent=T17-TSAG-180226-TD-GEN-0260" TargetMode="External"/><Relationship Id="rId59" Type="http://schemas.openxmlformats.org/officeDocument/2006/relationships/hyperlink" Target="https://www.itu.int/md/meetingdoc.asp?lang=en&amp;parent=T17-TSAG-C-0025" TargetMode="External"/><Relationship Id="rId67" Type="http://schemas.openxmlformats.org/officeDocument/2006/relationships/hyperlink" Target="https://www.itu.int/md/meetingdoc.asp?lang=en&amp;parent=T17-TSAG-180226-TD-GEN-0182" TargetMode="External"/><Relationship Id="rId20" Type="http://schemas.openxmlformats.org/officeDocument/2006/relationships/hyperlink" Target="https://www.itu.int/md/meetingdoc.asp?lang=en&amp;parent=T17-TSAG-180226-TD-GEN-0143" TargetMode="External"/><Relationship Id="rId41" Type="http://schemas.openxmlformats.org/officeDocument/2006/relationships/hyperlink" Target="https://www.itu.int/en/ITU-D/Conferences/TDAG/Pages/inter-sectoral-team-on-issues-of-mutual-interest.aspx" TargetMode="External"/><Relationship Id="rId54" Type="http://schemas.openxmlformats.org/officeDocument/2006/relationships/hyperlink" Target="https://www.itu.int/md/meetingdoc.asp?lang=en&amp;parent=T17-TSAG-180226-TD-GEN-0273" TargetMode="External"/><Relationship Id="rId62" Type="http://schemas.openxmlformats.org/officeDocument/2006/relationships/hyperlink" Target="https://www.itu.int/md/meetingdoc.asp?lang=en&amp;parent=T17-TSAG-180226-TD-GEN-0133" TargetMode="External"/><Relationship Id="rId70" Type="http://schemas.openxmlformats.org/officeDocument/2006/relationships/hyperlink" Target="https://www.itu.int/md/meetingdoc.asp?lang=en&amp;parent=T17-TSAG-180226-TD-GEN-0254" TargetMode="External"/><Relationship Id="rId75" Type="http://schemas.openxmlformats.org/officeDocument/2006/relationships/hyperlink" Target="https://www.itu.int/md/meetingdoc.asp?lang=en&amp;parent=T17-TSAG-180226-TD-GEN-0131" TargetMode="External"/><Relationship Id="rId83" Type="http://schemas.openxmlformats.org/officeDocument/2006/relationships/hyperlink" Target="https://www.itu.int/md/meetingdoc.asp?lang=en&amp;parent=T17-TSAG-180226-TD-GEN-0211" TargetMode="External"/><Relationship Id="rId88" Type="http://schemas.openxmlformats.org/officeDocument/2006/relationships/hyperlink" Target="https://www.itu.int/ifa/t/2017/ls/tsag/sp16-tsag-oLS-00010.doc"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T17-TSAG-180226-TD-GEN-0124" TargetMode="External"/><Relationship Id="rId23" Type="http://schemas.openxmlformats.org/officeDocument/2006/relationships/hyperlink" Target="https://www.itu.int/md/meetingdoc.asp?lang=en&amp;parent=T17-TSAG-180226-TD-GEN-0216" TargetMode="External"/><Relationship Id="rId28" Type="http://schemas.openxmlformats.org/officeDocument/2006/relationships/hyperlink" Target="https://www.itu.int/md/meetingdoc.asp?lang=en&amp;parent=T17-TSAG-180226-TD-GEN-0265" TargetMode="External"/><Relationship Id="rId36" Type="http://schemas.openxmlformats.org/officeDocument/2006/relationships/hyperlink" Target="https://www.itu.int/md/meetingdoc.asp?lang=en&amp;parent=T17-TSAG-180226-TD-GEN-0196" TargetMode="External"/><Relationship Id="rId49" Type="http://schemas.openxmlformats.org/officeDocument/2006/relationships/hyperlink" Target="https://www.itu.int/md/meetingdoc.asp?lang=en&amp;parent=T17-TSAG-180226-TD-GEN-0153" TargetMode="External"/><Relationship Id="rId57" Type="http://schemas.openxmlformats.org/officeDocument/2006/relationships/hyperlink" Target="https://www.itu.int/md/meetingdoc.asp?lang=en&amp;parent=T17-TSAG-C-0030" TargetMode="External"/><Relationship Id="rId10" Type="http://schemas.openxmlformats.org/officeDocument/2006/relationships/hyperlink" Target="https://www.itu.int/md/T17-TSAG-180226-TD-GEN-0125/en" TargetMode="External"/><Relationship Id="rId31" Type="http://schemas.openxmlformats.org/officeDocument/2006/relationships/hyperlink" Target="https://www.itu.int/md/meetingdoc.asp?lang=en&amp;parent=T17-TSAG-180226-TD-GEN-0190" TargetMode="External"/><Relationship Id="rId44" Type="http://schemas.openxmlformats.org/officeDocument/2006/relationships/hyperlink" Target="https://www.itu.int/md/T17-TSAG-180226-TD-GEN-0158/en" TargetMode="External"/><Relationship Id="rId52" Type="http://schemas.openxmlformats.org/officeDocument/2006/relationships/hyperlink" Target="https://www.itu.int/md/meetingdoc.asp?lang=en&amp;parent=T17-TSAG-180226-TD-GEN-0154" TargetMode="External"/><Relationship Id="rId60" Type="http://schemas.openxmlformats.org/officeDocument/2006/relationships/hyperlink" Target="https://www.itu.int/md/meetingdoc.asp?lang=en&amp;parent=T17-TSAG-C-0033" TargetMode="External"/><Relationship Id="rId65" Type="http://schemas.openxmlformats.org/officeDocument/2006/relationships/hyperlink" Target="https://www.itu.int/md/meetingdoc.asp?lang=en&amp;parent=T17-TSAG-180226-TD-GEN-0137" TargetMode="External"/><Relationship Id="rId73" Type="http://schemas.openxmlformats.org/officeDocument/2006/relationships/hyperlink" Target="https://www.itu.int/md/meetingdoc.asp?lang=en&amp;parent=T17-TSAG-180226-TD-GEN-0129" TargetMode="External"/><Relationship Id="rId78" Type="http://schemas.openxmlformats.org/officeDocument/2006/relationships/hyperlink" Target="https://www.itu.int/md/meetingdoc.asp?lang=en&amp;parent=T17-TSAG-180226-TD-GEN-0144" TargetMode="External"/><Relationship Id="rId81" Type="http://schemas.openxmlformats.org/officeDocument/2006/relationships/hyperlink" Target="https://www.itu.int/md/meetingdoc.asp?lang=en&amp;parent=T17-TSAG-180226-TD-GEN-0245" TargetMode="External"/><Relationship Id="rId86" Type="http://schemas.openxmlformats.org/officeDocument/2006/relationships/hyperlink" Target="https://www.itu.int/md/meetingdoc.asp?lang=en&amp;parent=T17-TSAG-180226-TD-GEN-0133" TargetMode="External"/><Relationship Id="rId4" Type="http://schemas.openxmlformats.org/officeDocument/2006/relationships/settings" Target="settings.xml"/><Relationship Id="rId9" Type="http://schemas.openxmlformats.org/officeDocument/2006/relationships/hyperlink" Target="mailto:tsbtsag@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T/tsag/2017-2020/Pages/webcasts-a.aspx"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026FA4C89C4860B2CB8DDE5C664247"/>
        <w:category>
          <w:name w:val="General"/>
          <w:gallery w:val="placeholder"/>
        </w:category>
        <w:types>
          <w:type w:val="bbPlcHdr"/>
        </w:types>
        <w:behaviors>
          <w:behavior w:val="content"/>
        </w:behaviors>
        <w:guid w:val="{8F3F85F4-B5AD-4D46-8121-48FC62523AA7}"/>
      </w:docPartPr>
      <w:docPartBody>
        <w:p w:rsidR="00182C48" w:rsidRDefault="00182C48" w:rsidP="00182C48">
          <w:pPr>
            <w:pStyle w:val="38026FA4C89C4860B2CB8DDE5C664247"/>
          </w:pPr>
          <w:r w:rsidRPr="00136DDD">
            <w:rPr>
              <w:rStyle w:val="PlaceholderText"/>
            </w:rPr>
            <w:t>Insert keywords separated by semicolon (;)</w:t>
          </w:r>
        </w:p>
      </w:docPartBody>
    </w:docPart>
    <w:docPart>
      <w:docPartPr>
        <w:name w:val="F03DB1C3C1114CF3B19DB92D44F5F83E"/>
        <w:category>
          <w:name w:val="General"/>
          <w:gallery w:val="placeholder"/>
        </w:category>
        <w:types>
          <w:type w:val="bbPlcHdr"/>
        </w:types>
        <w:behaviors>
          <w:behavior w:val="content"/>
        </w:behaviors>
        <w:guid w:val="{F2DA4122-4E69-49AF-ACA3-37831741C238}"/>
      </w:docPartPr>
      <w:docPartBody>
        <w:p w:rsidR="00182C48" w:rsidRDefault="00182C48" w:rsidP="00182C48">
          <w:pPr>
            <w:pStyle w:val="F03DB1C3C1114CF3B19DB92D44F5F83E"/>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48"/>
    <w:rsid w:val="00092390"/>
    <w:rsid w:val="00182C48"/>
    <w:rsid w:val="001C65AA"/>
    <w:rsid w:val="002D7D15"/>
    <w:rsid w:val="00345FE3"/>
    <w:rsid w:val="00354A0D"/>
    <w:rsid w:val="00464871"/>
    <w:rsid w:val="004F0250"/>
    <w:rsid w:val="00652500"/>
    <w:rsid w:val="00683174"/>
    <w:rsid w:val="00696081"/>
    <w:rsid w:val="006F23CA"/>
    <w:rsid w:val="00701689"/>
    <w:rsid w:val="007353AC"/>
    <w:rsid w:val="007C1F30"/>
    <w:rsid w:val="00834746"/>
    <w:rsid w:val="0089723D"/>
    <w:rsid w:val="009359FF"/>
    <w:rsid w:val="00945F3C"/>
    <w:rsid w:val="00971ED7"/>
    <w:rsid w:val="00977B12"/>
    <w:rsid w:val="00996A68"/>
    <w:rsid w:val="00A37D17"/>
    <w:rsid w:val="00AB6F25"/>
    <w:rsid w:val="00AF760D"/>
    <w:rsid w:val="00B3155E"/>
    <w:rsid w:val="00BA124A"/>
    <w:rsid w:val="00BB5016"/>
    <w:rsid w:val="00C9605E"/>
    <w:rsid w:val="00CF2135"/>
    <w:rsid w:val="00D03011"/>
    <w:rsid w:val="00D112A0"/>
    <w:rsid w:val="00D87D53"/>
    <w:rsid w:val="00D90A9A"/>
    <w:rsid w:val="00D923DB"/>
    <w:rsid w:val="00E2417A"/>
    <w:rsid w:val="00E4782A"/>
    <w:rsid w:val="00E638DD"/>
    <w:rsid w:val="00F53ADF"/>
    <w:rsid w:val="00F9559E"/>
    <w:rsid w:val="00FB3F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081"/>
    <w:rPr>
      <w:rFonts w:ascii="Times New Roman" w:hAnsi="Times New Roman"/>
      <w:color w:val="808080"/>
    </w:rPr>
  </w:style>
  <w:style w:type="paragraph" w:customStyle="1" w:styleId="9EE7C73D8C864FDFABB7BD8360B7C3C9">
    <w:name w:val="9EE7C73D8C864FDFABB7BD8360B7C3C9"/>
    <w:rsid w:val="00182C48"/>
  </w:style>
  <w:style w:type="paragraph" w:customStyle="1" w:styleId="95E23A76D8A14A20B0B2701DAD0FECBE">
    <w:name w:val="95E23A76D8A14A20B0B2701DAD0FECBE"/>
    <w:rsid w:val="00182C48"/>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6951D5D308BC4FF082C954FCAC3CEB12">
    <w:name w:val="6951D5D308BC4FF082C954FCAC3CEB12"/>
    <w:rsid w:val="00696081"/>
  </w:style>
  <w:style w:type="paragraph" w:customStyle="1" w:styleId="371C6B96E3A54BEE875E9F6DDBCD6F3D">
    <w:name w:val="371C6B96E3A54BEE875E9F6DDBCD6F3D"/>
    <w:rsid w:val="00696081"/>
  </w:style>
  <w:style w:type="paragraph" w:customStyle="1" w:styleId="6B92FEB3031544EC87050CA57C0329C3">
    <w:name w:val="6B92FEB3031544EC87050CA57C0329C3"/>
    <w:rsid w:val="00696081"/>
  </w:style>
  <w:style w:type="paragraph" w:customStyle="1" w:styleId="61562BCB7DF444CAB41D09940DB77D00">
    <w:name w:val="61562BCB7DF444CAB41D09940DB77D00"/>
    <w:rsid w:val="00696081"/>
  </w:style>
  <w:style w:type="paragraph" w:customStyle="1" w:styleId="EF51A47A96C848768E1373F7A0B2228B">
    <w:name w:val="EF51A47A96C848768E1373F7A0B2228B"/>
    <w:rsid w:val="00696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9B86-FD39-486D-B11A-503174B0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17</Pages>
  <Words>6216</Words>
  <Characters>43062</Characters>
  <Application>Microsoft Office Word</Application>
  <DocSecurity>0</DocSecurity>
  <Lines>358</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first TSAG meeting held in Geneva, 1-4 May 2017</vt:lpstr>
      <vt:lpstr>[draft] Report of the fourth TSAG meeting held in Geneva, 1-5 February 2016</vt:lpstr>
    </vt:vector>
  </TitlesOfParts>
  <Manager>ITU-T</Manager>
  <Company>International Telecommunication Union (ITU)</Company>
  <LinksUpToDate>false</LinksUpToDate>
  <CharactersWithSpaces>49180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Telecommunication Standardization Advisory Group</dc:creator>
  <cp:keywords>TSAG; report</cp:keywords>
  <dc:description/>
  <cp:lastModifiedBy>Al-Mnini, Lara</cp:lastModifiedBy>
  <cp:revision>5</cp:revision>
  <cp:lastPrinted>2018-03-05T08:37:00Z</cp:lastPrinted>
  <dcterms:created xsi:type="dcterms:W3CDTF">2018-03-14T08:58:00Z</dcterms:created>
  <dcterms:modified xsi:type="dcterms:W3CDTF">2018-03-14T09:01:00Z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ies>
</file>