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C63F6D">
            <w:pPr>
              <w:rPr>
                <w:rFonts w:eastAsiaTheme="minorEastAsia"/>
                <w:sz w:val="20"/>
                <w:lang w:eastAsia="ja-JP"/>
              </w:rPr>
            </w:pPr>
            <w:r w:rsidRPr="00D55AF9">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rsidR="00D55AF9" w:rsidRPr="00751E77" w:rsidRDefault="00D55AF9" w:rsidP="00D26248">
            <w:pPr>
              <w:jc w:val="right"/>
              <w:rPr>
                <w:rFonts w:eastAsia="SimSun"/>
                <w:b/>
                <w:sz w:val="40"/>
              </w:rPr>
            </w:pPr>
            <w:r w:rsidRPr="00751E77">
              <w:rPr>
                <w:rFonts w:eastAsia="SimSun"/>
                <w:b/>
                <w:sz w:val="40"/>
              </w:rPr>
              <w:t xml:space="preserve">TD </w:t>
            </w:r>
            <w:r w:rsidR="00D26248">
              <w:rPr>
                <w:rFonts w:eastAsia="SimSun"/>
                <w:b/>
                <w:sz w:val="40"/>
              </w:rPr>
              <w:t>120</w:t>
            </w:r>
            <w:r w:rsidR="00666528">
              <w:rPr>
                <w:rFonts w:eastAsia="SimSun"/>
                <w:b/>
                <w:sz w:val="40"/>
              </w:rPr>
              <w:t xml:space="preserve"> Rev.1</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D55AF9" w:rsidTr="00C63F6D">
        <w:trPr>
          <w:cantSplit/>
        </w:trPr>
        <w:tc>
          <w:tcPr>
            <w:tcW w:w="1616" w:type="dxa"/>
            <w:gridSpan w:val="3"/>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Question(s):</w:t>
            </w:r>
          </w:p>
        </w:tc>
        <w:tc>
          <w:tcPr>
            <w:tcW w:w="3627" w:type="dxa"/>
          </w:tcPr>
          <w:p w:rsidR="00D55AF9" w:rsidRPr="00D55AF9" w:rsidRDefault="00D55AF9" w:rsidP="00C63F6D">
            <w:pPr>
              <w:rPr>
                <w:rFonts w:eastAsiaTheme="minorEastAsia"/>
                <w:szCs w:val="24"/>
                <w:lang w:eastAsia="ja-JP"/>
              </w:rPr>
            </w:pPr>
            <w:r w:rsidRPr="00D55AF9">
              <w:rPr>
                <w:rFonts w:eastAsiaTheme="minorEastAsia"/>
                <w:szCs w:val="24"/>
                <w:lang w:eastAsia="ja-JP"/>
              </w:rPr>
              <w:t>N/A</w:t>
            </w:r>
          </w:p>
        </w:tc>
        <w:tc>
          <w:tcPr>
            <w:tcW w:w="4680" w:type="dxa"/>
          </w:tcPr>
          <w:p w:rsidR="00D55AF9" w:rsidRPr="00D55AF9" w:rsidRDefault="00D55AF9" w:rsidP="00C63F6D">
            <w:pPr>
              <w:jc w:val="right"/>
              <w:rPr>
                <w:rFonts w:eastAsiaTheme="minorEastAsia"/>
                <w:szCs w:val="24"/>
                <w:lang w:eastAsia="ja-JP"/>
              </w:rPr>
            </w:pPr>
            <w:r w:rsidRPr="00D55AF9">
              <w:rPr>
                <w:rFonts w:eastAsiaTheme="minorEastAsia"/>
                <w:szCs w:val="24"/>
                <w:lang w:eastAsia="ja-JP"/>
              </w:rPr>
              <w:t>Geneva, 1-4 May 2017</w:t>
            </w:r>
          </w:p>
        </w:tc>
      </w:tr>
      <w:tr w:rsidR="00D55AF9" w:rsidRPr="00D55AF9" w:rsidTr="00C63F6D">
        <w:trPr>
          <w:cantSplit/>
        </w:trPr>
        <w:tc>
          <w:tcPr>
            <w:tcW w:w="9923" w:type="dxa"/>
            <w:gridSpan w:val="5"/>
          </w:tcPr>
          <w:p w:rsidR="00D55AF9" w:rsidRPr="00D55AF9" w:rsidRDefault="00D55AF9" w:rsidP="00C63F6D">
            <w:pPr>
              <w:jc w:val="center"/>
              <w:rPr>
                <w:rFonts w:eastAsiaTheme="minorEastAsia"/>
                <w:b/>
                <w:bCs/>
                <w:szCs w:val="24"/>
                <w:lang w:eastAsia="ja-JP"/>
              </w:rPr>
            </w:pPr>
            <w:bookmarkStart w:id="1" w:name="ddoctype" w:colFirst="0" w:colLast="0"/>
            <w:r w:rsidRPr="00D55AF9">
              <w:rPr>
                <w:rFonts w:eastAsiaTheme="minorEastAsia"/>
                <w:b/>
                <w:bCs/>
                <w:szCs w:val="24"/>
                <w:lang w:eastAsia="ja-JP"/>
              </w:rPr>
              <w:t>TD</w:t>
            </w:r>
          </w:p>
        </w:tc>
      </w:tr>
      <w:bookmarkEnd w:id="1"/>
      <w:tr w:rsidR="00D55AF9" w:rsidRPr="00D55AF9" w:rsidTr="00C63F6D">
        <w:trPr>
          <w:cantSplit/>
        </w:trPr>
        <w:tc>
          <w:tcPr>
            <w:tcW w:w="1616" w:type="dxa"/>
            <w:gridSpan w:val="3"/>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Source:</w:t>
            </w:r>
          </w:p>
        </w:tc>
        <w:tc>
          <w:tcPr>
            <w:tcW w:w="8307" w:type="dxa"/>
            <w:gridSpan w:val="2"/>
          </w:tcPr>
          <w:p w:rsidR="00D55AF9" w:rsidRPr="00D55AF9" w:rsidRDefault="00D55AF9" w:rsidP="00C63F6D">
            <w:pPr>
              <w:rPr>
                <w:szCs w:val="24"/>
              </w:rPr>
            </w:pPr>
            <w:r w:rsidRPr="00D55AF9">
              <w:t>TSAG Management Team</w:t>
            </w:r>
          </w:p>
        </w:tc>
      </w:tr>
      <w:tr w:rsidR="00D55AF9" w:rsidRPr="00D55AF9" w:rsidTr="00C63F6D">
        <w:trPr>
          <w:cantSplit/>
        </w:trPr>
        <w:tc>
          <w:tcPr>
            <w:tcW w:w="1616" w:type="dxa"/>
            <w:gridSpan w:val="3"/>
          </w:tcPr>
          <w:p w:rsidR="00D55AF9" w:rsidRPr="00D55AF9" w:rsidRDefault="00D55AF9" w:rsidP="00C63F6D">
            <w:pPr>
              <w:rPr>
                <w:rFonts w:eastAsiaTheme="minorEastAsia"/>
                <w:szCs w:val="24"/>
                <w:lang w:eastAsia="ja-JP"/>
              </w:rPr>
            </w:pPr>
            <w:r w:rsidRPr="00D55AF9">
              <w:rPr>
                <w:rFonts w:eastAsiaTheme="minorEastAsia"/>
                <w:b/>
                <w:bCs/>
                <w:szCs w:val="24"/>
                <w:lang w:eastAsia="ja-JP"/>
              </w:rPr>
              <w:t>Title:</w:t>
            </w:r>
          </w:p>
        </w:tc>
        <w:tc>
          <w:tcPr>
            <w:tcW w:w="8307" w:type="dxa"/>
            <w:gridSpan w:val="2"/>
          </w:tcPr>
          <w:p w:rsidR="00D55AF9" w:rsidRPr="00D55AF9" w:rsidRDefault="00D55AF9" w:rsidP="00C63F6D">
            <w:pPr>
              <w:rPr>
                <w:szCs w:val="24"/>
              </w:rPr>
            </w:pPr>
            <w:r w:rsidRPr="00D55AF9">
              <w:t>Agenda, document allocation and work plan (Geneva, 1-4 May 2017)</w:t>
            </w:r>
          </w:p>
        </w:tc>
      </w:tr>
      <w:tr w:rsidR="00D55AF9" w:rsidRPr="00D55AF9" w:rsidTr="00C63F6D">
        <w:trPr>
          <w:cantSplit/>
        </w:trPr>
        <w:tc>
          <w:tcPr>
            <w:tcW w:w="1616" w:type="dxa"/>
            <w:gridSpan w:val="3"/>
            <w:tcBorders>
              <w:bottom w:val="single" w:sz="8" w:space="0" w:color="auto"/>
            </w:tcBorders>
          </w:tcPr>
          <w:p w:rsidR="00D55AF9" w:rsidRPr="00D55AF9" w:rsidRDefault="00D55AF9" w:rsidP="00C63F6D">
            <w:pPr>
              <w:rPr>
                <w:rFonts w:eastAsiaTheme="minorEastAsia"/>
                <w:b/>
                <w:bCs/>
                <w:szCs w:val="24"/>
                <w:lang w:eastAsia="ja-JP"/>
              </w:rPr>
            </w:pPr>
            <w:bookmarkStart w:id="2" w:name="dpurpose" w:colFirst="1" w:colLast="1"/>
            <w:r w:rsidRPr="00D55AF9">
              <w:rPr>
                <w:rFonts w:eastAsiaTheme="minorEastAsia"/>
                <w:b/>
                <w:bCs/>
                <w:szCs w:val="24"/>
                <w:lang w:eastAsia="ja-JP"/>
              </w:rPr>
              <w:t>Purpose:</w:t>
            </w:r>
          </w:p>
        </w:tc>
        <w:tc>
          <w:tcPr>
            <w:tcW w:w="8307" w:type="dxa"/>
            <w:gridSpan w:val="2"/>
            <w:tcBorders>
              <w:bottom w:val="single" w:sz="8" w:space="0" w:color="auto"/>
            </w:tcBorders>
          </w:tcPr>
          <w:p w:rsidR="00D55AF9" w:rsidRPr="00D55AF9" w:rsidRDefault="00D55AF9" w:rsidP="00C63F6D">
            <w:pPr>
              <w:rPr>
                <w:rFonts w:eastAsiaTheme="minorEastAsia"/>
                <w:szCs w:val="24"/>
                <w:lang w:eastAsia="ja-JP"/>
              </w:rPr>
            </w:pPr>
            <w:r w:rsidRPr="00D55AF9">
              <w:rPr>
                <w:rFonts w:eastAsiaTheme="minorEastAsia"/>
                <w:szCs w:val="24"/>
                <w:lang w:eastAsia="ja-JP"/>
              </w:rPr>
              <w:t>Discussion</w:t>
            </w:r>
          </w:p>
        </w:tc>
      </w:tr>
      <w:bookmarkEnd w:id="2"/>
      <w:tr w:rsidR="00D55AF9" w:rsidRPr="00D55AF9" w:rsidTr="00C63F6D">
        <w:trPr>
          <w:cantSplit/>
        </w:trPr>
        <w:tc>
          <w:tcPr>
            <w:tcW w:w="1607" w:type="dxa"/>
            <w:gridSpan w:val="2"/>
            <w:tcBorders>
              <w:top w:val="single" w:sz="8" w:space="0" w:color="auto"/>
              <w:bottom w:val="single" w:sz="8" w:space="0" w:color="auto"/>
            </w:tcBorders>
          </w:tcPr>
          <w:p w:rsidR="00D55AF9" w:rsidRPr="00D55AF9" w:rsidRDefault="00D55AF9" w:rsidP="00C63F6D">
            <w:pPr>
              <w:rPr>
                <w:rFonts w:eastAsiaTheme="minorEastAsia"/>
                <w:b/>
                <w:bCs/>
                <w:szCs w:val="24"/>
                <w:lang w:eastAsia="ja-JP"/>
              </w:rPr>
            </w:pPr>
            <w:r w:rsidRPr="00D55AF9">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D55AF9" w:rsidRDefault="00D55AF9" w:rsidP="00C63F6D">
            <w:pPr>
              <w:rPr>
                <w:szCs w:val="24"/>
              </w:rPr>
            </w:pPr>
            <w:r w:rsidRPr="00D55AF9">
              <w:rPr>
                <w:sz w:val="22"/>
                <w:szCs w:val="22"/>
              </w:rPr>
              <w:t>Reinhard Scholl</w:t>
            </w:r>
            <w:r w:rsidRPr="00D55AF9">
              <w:rPr>
                <w:szCs w:val="24"/>
              </w:rPr>
              <w:br/>
            </w:r>
            <w:r w:rsidRPr="00D55AF9">
              <w:rPr>
                <w:sz w:val="22"/>
                <w:szCs w:val="22"/>
              </w:rPr>
              <w:t>TSB</w:t>
            </w:r>
          </w:p>
        </w:tc>
        <w:tc>
          <w:tcPr>
            <w:tcW w:w="4680" w:type="dxa"/>
            <w:tcBorders>
              <w:top w:val="single" w:sz="8" w:space="0" w:color="auto"/>
              <w:bottom w:val="single" w:sz="8" w:space="0" w:color="auto"/>
            </w:tcBorders>
          </w:tcPr>
          <w:p w:rsidR="00D55AF9" w:rsidRPr="00D55AF9" w:rsidRDefault="00D55AF9" w:rsidP="00C63F6D">
            <w:pPr>
              <w:rPr>
                <w:szCs w:val="24"/>
              </w:rPr>
            </w:pPr>
            <w:r w:rsidRPr="00D55AF9">
              <w:rPr>
                <w:sz w:val="22"/>
                <w:szCs w:val="22"/>
              </w:rPr>
              <w:t>Tel:</w:t>
            </w:r>
            <w:r w:rsidRPr="00D55AF9">
              <w:rPr>
                <w:sz w:val="22"/>
                <w:szCs w:val="22"/>
              </w:rPr>
              <w:tab/>
              <w:t>+41 22 730 5860</w:t>
            </w:r>
            <w:r w:rsidRPr="00D55AF9">
              <w:rPr>
                <w:sz w:val="22"/>
                <w:szCs w:val="22"/>
              </w:rPr>
              <w:br/>
              <w:t>E-mail:</w:t>
            </w:r>
            <w:r w:rsidRPr="00D55AF9">
              <w:rPr>
                <w:sz w:val="22"/>
                <w:szCs w:val="22"/>
              </w:rPr>
              <w:tab/>
            </w:r>
            <w:hyperlink r:id="rId9" w:history="1">
              <w:r w:rsidRPr="00D55AF9">
                <w:rPr>
                  <w:rStyle w:val="Hyperlink"/>
                  <w:sz w:val="22"/>
                  <w:szCs w:val="22"/>
                </w:rPr>
                <w:t>tsbtsag@itu.int</w:t>
              </w:r>
            </w:hyperlink>
          </w:p>
        </w:tc>
      </w:tr>
    </w:tbl>
    <w:p w:rsidR="00D55AF9" w:rsidRPr="00D55AF9" w:rsidRDefault="00D55AF9" w:rsidP="00D55AF9">
      <w:pPr>
        <w:spacing w:before="240"/>
        <w:rPr>
          <w:b/>
          <w:bC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D55AF9" w:rsidTr="00C63F6D">
        <w:trPr>
          <w:cantSplit/>
        </w:trPr>
        <w:tc>
          <w:tcPr>
            <w:tcW w:w="1616" w:type="dxa"/>
          </w:tcPr>
          <w:p w:rsidR="00D55AF9" w:rsidRPr="00D55AF9" w:rsidRDefault="00D55AF9" w:rsidP="00C63F6D">
            <w:pPr>
              <w:rPr>
                <w:b/>
                <w:bCs/>
                <w:highlight w:val="yellow"/>
              </w:rPr>
            </w:pPr>
            <w:r w:rsidRPr="00D55AF9">
              <w:rPr>
                <w:b/>
                <w:bCs/>
              </w:rPr>
              <w:t>Keywords:</w:t>
            </w:r>
          </w:p>
        </w:tc>
        <w:tc>
          <w:tcPr>
            <w:tcW w:w="8363" w:type="dxa"/>
          </w:tcPr>
          <w:p w:rsidR="00D55AF9" w:rsidRPr="00D55AF9" w:rsidRDefault="00D55AF9" w:rsidP="00C63F6D">
            <w:r w:rsidRPr="00D55AF9">
              <w:rPr>
                <w:szCs w:val="24"/>
              </w:rPr>
              <w:t>TSAG agenda</w:t>
            </w:r>
          </w:p>
        </w:tc>
      </w:tr>
      <w:tr w:rsidR="00D55AF9" w:rsidRPr="00D55AF9" w:rsidTr="00C63F6D">
        <w:trPr>
          <w:cantSplit/>
        </w:trPr>
        <w:tc>
          <w:tcPr>
            <w:tcW w:w="1616" w:type="dxa"/>
          </w:tcPr>
          <w:p w:rsidR="00D55AF9" w:rsidRPr="00D55AF9" w:rsidRDefault="00D55AF9" w:rsidP="00C63F6D">
            <w:pPr>
              <w:rPr>
                <w:b/>
                <w:bCs/>
                <w:highlight w:val="yellow"/>
              </w:rPr>
            </w:pPr>
            <w:r w:rsidRPr="00D55AF9">
              <w:rPr>
                <w:b/>
                <w:bCs/>
              </w:rPr>
              <w:t>Abstract:</w:t>
            </w:r>
          </w:p>
        </w:tc>
        <w:tc>
          <w:tcPr>
            <w:tcW w:w="8363" w:type="dxa"/>
          </w:tcPr>
          <w:p w:rsidR="00D55AF9" w:rsidRPr="00D55AF9" w:rsidRDefault="00D55AF9" w:rsidP="00C63F6D">
            <w:r w:rsidRPr="00D55AF9">
              <w:t>This TD holds the draft agenda for the first TSAG meeting in this study period.</w:t>
            </w:r>
          </w:p>
        </w:tc>
      </w:tr>
    </w:tbl>
    <w:p w:rsidR="00D55AF9" w:rsidRPr="00D55AF9" w:rsidRDefault="00D55AF9" w:rsidP="00D55AF9">
      <w:r w:rsidRPr="00D55AF9">
        <w:rPr>
          <w:b/>
          <w:bCs/>
        </w:rPr>
        <w:t>Action</w:t>
      </w:r>
      <w:r w:rsidRPr="00D55AF9">
        <w:t>:</w:t>
      </w:r>
      <w:r w:rsidRPr="00D55AF9">
        <w:tab/>
      </w:r>
      <w:r w:rsidRPr="00D55AF9">
        <w:tab/>
      </w:r>
      <w:r w:rsidRPr="00D55AF9">
        <w:tab/>
        <w:t>TSAG is invited to review and approve this draft agenda.</w:t>
      </w:r>
    </w:p>
    <w:p w:rsidR="00D55AF9" w:rsidRPr="00D55AF9" w:rsidRDefault="00D55AF9" w:rsidP="00A63E59">
      <w:r w:rsidRPr="00D55AF9">
        <w:t xml:space="preserve">Status: </w:t>
      </w:r>
      <w:r w:rsidR="00153286">
        <w:rPr>
          <w:highlight w:val="yellow"/>
        </w:rPr>
        <w:t xml:space="preserve">30 April 2017, </w:t>
      </w:r>
      <w:r w:rsidR="00A63E59" w:rsidRPr="00A63E59">
        <w:rPr>
          <w:highlight w:val="yellow"/>
        </w:rPr>
        <w:t>21:00</w:t>
      </w:r>
    </w:p>
    <w:p w:rsidR="00D55AF9" w:rsidRPr="00D55AF9" w:rsidRDefault="00D55AF9" w:rsidP="00D55AF9">
      <w:pPr>
        <w:spacing w:before="240"/>
      </w:pPr>
      <w:r w:rsidRPr="00D55AF9">
        <w:t>Events:</w:t>
      </w:r>
    </w:p>
    <w:p w:rsidR="00D55AF9" w:rsidRPr="00325655" w:rsidRDefault="00D55AF9" w:rsidP="003D5B42">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25655">
        <w:rPr>
          <w:rFonts w:asciiTheme="majorBidi" w:hAnsiTheme="majorBidi" w:cstheme="majorBidi"/>
          <w:szCs w:val="24"/>
        </w:rPr>
        <w:t>Monday 1 May 2017</w:t>
      </w:r>
      <w:r w:rsidR="003D5B42">
        <w:rPr>
          <w:rFonts w:asciiTheme="majorBidi" w:hAnsiTheme="majorBidi" w:cstheme="majorBidi"/>
          <w:szCs w:val="24"/>
        </w:rPr>
        <w:t>, 12:45-13:45: Newcomer session</w:t>
      </w:r>
    </w:p>
    <w:p w:rsidR="00D55AF9" w:rsidRPr="008A1FAB" w:rsidRDefault="00D55AF9" w:rsidP="00D55AF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8A1FAB">
        <w:rPr>
          <w:rFonts w:asciiTheme="majorBidi" w:hAnsiTheme="majorBidi" w:cstheme="majorBidi"/>
          <w:szCs w:val="24"/>
        </w:rPr>
        <w:t>Reception Monday 1 May 2017, 18:00, Montbrillant Cafeteria.</w:t>
      </w:r>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D55AF9">
        <w:rPr>
          <w:rFonts w:asciiTheme="majorBidi" w:hAnsiTheme="majorBidi" w:cstheme="majorBidi"/>
          <w:szCs w:val="24"/>
        </w:rPr>
        <w:t xml:space="preserve">TSAG </w:t>
      </w:r>
      <w:r w:rsidR="00EF25BA" w:rsidRPr="00D55AF9">
        <w:rPr>
          <w:rFonts w:asciiTheme="majorBidi" w:hAnsiTheme="majorBidi" w:cstheme="majorBidi"/>
          <w:szCs w:val="24"/>
        </w:rPr>
        <w:t>Contributions</w:t>
      </w:r>
      <w:r w:rsidRPr="00D55AF9">
        <w:rPr>
          <w:rFonts w:asciiTheme="majorBidi" w:hAnsiTheme="majorBidi" w:cstheme="majorBidi"/>
          <w:szCs w:val="24"/>
        </w:rPr>
        <w:t xml:space="preserve"> available at:</w:t>
      </w:r>
      <w:r w:rsidRPr="00D55AF9">
        <w:rPr>
          <w:rFonts w:asciiTheme="majorBidi" w:hAnsiTheme="majorBidi" w:cstheme="majorBidi"/>
          <w:szCs w:val="24"/>
        </w:rPr>
        <w:tab/>
      </w:r>
      <w:hyperlink r:id="rId10" w:history="1">
        <w:r w:rsidRPr="00D55AF9">
          <w:rPr>
            <w:rStyle w:val="Hyperlink"/>
            <w:rFonts w:asciiTheme="majorBidi" w:hAnsiTheme="majorBidi" w:cstheme="majorBidi"/>
            <w:szCs w:val="24"/>
          </w:rPr>
          <w:t>https://www.itu.int/md/T17-TSAG-170501-C</w:t>
        </w:r>
      </w:hyperlink>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D55AF9">
        <w:rPr>
          <w:rFonts w:asciiTheme="majorBidi" w:hAnsiTheme="majorBidi" w:cstheme="majorBidi"/>
          <w:szCs w:val="24"/>
        </w:rPr>
        <w:t xml:space="preserve">TSAG TDs available at: </w:t>
      </w:r>
      <w:r w:rsidRPr="00D55AF9">
        <w:rPr>
          <w:rFonts w:asciiTheme="majorBidi" w:hAnsiTheme="majorBidi" w:cstheme="majorBidi"/>
          <w:szCs w:val="24"/>
        </w:rPr>
        <w:tab/>
      </w:r>
      <w:r w:rsidRPr="00D55AF9">
        <w:rPr>
          <w:rFonts w:asciiTheme="majorBidi" w:hAnsiTheme="majorBidi" w:cstheme="majorBidi"/>
          <w:szCs w:val="24"/>
        </w:rPr>
        <w:tab/>
      </w:r>
      <w:hyperlink r:id="rId11" w:history="1">
        <w:r w:rsidRPr="00D55AF9">
          <w:rPr>
            <w:rStyle w:val="Hyperlink"/>
            <w:rFonts w:asciiTheme="majorBidi" w:hAnsiTheme="majorBidi" w:cstheme="majorBidi"/>
            <w:szCs w:val="24"/>
          </w:rPr>
          <w:t>https://www.itu.int/md/T17-TSAG-170501-TD</w:t>
        </w:r>
      </w:hyperlink>
    </w:p>
    <w:p w:rsidR="00D55AF9" w:rsidRDefault="00D55AF9" w:rsidP="00162865">
      <w:pPr>
        <w:spacing w:before="0"/>
        <w:rPr>
          <w:rFonts w:asciiTheme="majorBidi" w:hAnsiTheme="majorBidi" w:cstheme="majorBidi"/>
          <w:sz w:val="20"/>
        </w:rPr>
      </w:pPr>
    </w:p>
    <w:p w:rsidR="00550D22" w:rsidRPr="00550D22" w:rsidRDefault="00550D22" w:rsidP="003D5B42">
      <w:pPr>
        <w:spacing w:after="120"/>
        <w:jc w:val="center"/>
        <w:rPr>
          <w:rFonts w:asciiTheme="majorBidi" w:hAnsiTheme="majorBidi" w:cstheme="majorBidi"/>
          <w:b/>
          <w:bCs/>
          <w:szCs w:val="24"/>
        </w:rPr>
      </w:pPr>
      <w:r w:rsidRPr="00550D22">
        <w:rPr>
          <w:rFonts w:asciiTheme="majorBidi" w:hAnsiTheme="majorBidi" w:cstheme="majorBidi"/>
          <w:b/>
          <w:bCs/>
          <w:szCs w:val="24"/>
        </w:rPr>
        <w:t xml:space="preserve">Table 1 – Allocation of Contribution to TSAG Plenary, </w:t>
      </w:r>
      <w:r w:rsidR="003D5B42">
        <w:rPr>
          <w:rFonts w:asciiTheme="majorBidi" w:hAnsiTheme="majorBidi" w:cstheme="majorBidi"/>
          <w:b/>
          <w:bCs/>
          <w:szCs w:val="24"/>
        </w:rPr>
        <w:t>and</w:t>
      </w:r>
      <w:r w:rsidRPr="00550D22">
        <w:rPr>
          <w:rFonts w:asciiTheme="majorBidi" w:hAnsiTheme="majorBidi" w:cstheme="majorBidi"/>
          <w:b/>
          <w:bCs/>
          <w:szCs w:val="24"/>
        </w:rPr>
        <w:t xml:space="preserve"> TSAG Rapporteur</w:t>
      </w:r>
      <w:r w:rsidR="003D5B42">
        <w:rPr>
          <w:rFonts w:asciiTheme="majorBidi" w:hAnsiTheme="majorBidi" w:cstheme="majorBidi"/>
          <w:b/>
          <w:bCs/>
          <w:szCs w:val="24"/>
        </w:rPr>
        <w:t xml:space="preserve"> Groups</w:t>
      </w:r>
    </w:p>
    <w:tbl>
      <w:tblPr>
        <w:tblStyle w:val="TableGrid"/>
        <w:tblW w:w="0" w:type="auto"/>
        <w:tblLayout w:type="fixed"/>
        <w:tblLook w:val="04A0" w:firstRow="1" w:lastRow="0" w:firstColumn="1" w:lastColumn="0" w:noHBand="0" w:noVBand="1"/>
      </w:tblPr>
      <w:tblGrid>
        <w:gridCol w:w="1129"/>
        <w:gridCol w:w="1276"/>
        <w:gridCol w:w="1418"/>
        <w:gridCol w:w="1275"/>
        <w:gridCol w:w="1134"/>
        <w:gridCol w:w="1207"/>
        <w:gridCol w:w="1088"/>
      </w:tblGrid>
      <w:tr w:rsidR="003D5B42" w:rsidTr="00A15608">
        <w:trPr>
          <w:cantSplit/>
          <w:tblHeader/>
        </w:trPr>
        <w:tc>
          <w:tcPr>
            <w:tcW w:w="1129" w:type="dxa"/>
            <w:vAlign w:val="center"/>
          </w:tcPr>
          <w:p w:rsidR="003D5B42" w:rsidRPr="002E4300" w:rsidRDefault="003D5B42" w:rsidP="002E4300">
            <w:pPr>
              <w:spacing w:before="0"/>
              <w:jc w:val="center"/>
              <w:rPr>
                <w:rFonts w:asciiTheme="majorBidi" w:hAnsiTheme="majorBidi" w:cstheme="majorBidi"/>
                <w:b/>
                <w:bCs/>
                <w:szCs w:val="24"/>
              </w:rPr>
            </w:pPr>
            <w:r w:rsidRPr="002E4300">
              <w:rPr>
                <w:rFonts w:asciiTheme="majorBidi" w:hAnsiTheme="majorBidi" w:cstheme="majorBidi"/>
                <w:b/>
                <w:bCs/>
                <w:szCs w:val="24"/>
              </w:rPr>
              <w:t>Contributions</w:t>
            </w:r>
          </w:p>
        </w:tc>
        <w:tc>
          <w:tcPr>
            <w:tcW w:w="1276" w:type="dxa"/>
            <w:vAlign w:val="center"/>
          </w:tcPr>
          <w:p w:rsidR="003D5B42" w:rsidRPr="002E4300" w:rsidRDefault="003D5B42" w:rsidP="002E4300">
            <w:pPr>
              <w:spacing w:before="0"/>
              <w:jc w:val="center"/>
              <w:rPr>
                <w:rFonts w:asciiTheme="majorBidi" w:hAnsiTheme="majorBidi" w:cstheme="majorBidi"/>
                <w:b/>
                <w:bCs/>
                <w:szCs w:val="24"/>
              </w:rPr>
            </w:pPr>
            <w:r w:rsidRPr="002E4300">
              <w:rPr>
                <w:rFonts w:asciiTheme="majorBidi" w:hAnsiTheme="majorBidi" w:cstheme="majorBidi"/>
                <w:b/>
                <w:bCs/>
                <w:szCs w:val="24"/>
              </w:rPr>
              <w:t>TSAG-PLEN</w:t>
            </w:r>
          </w:p>
        </w:tc>
        <w:tc>
          <w:tcPr>
            <w:tcW w:w="1418" w:type="dxa"/>
            <w:vAlign w:val="center"/>
          </w:tcPr>
          <w:p w:rsidR="003D5B42" w:rsidRDefault="003D5B42" w:rsidP="002E4300">
            <w:pPr>
              <w:spacing w:before="0"/>
              <w:jc w:val="center"/>
              <w:rPr>
                <w:rFonts w:asciiTheme="majorBidi" w:hAnsiTheme="majorBidi" w:cstheme="majorBidi"/>
                <w:b/>
                <w:bCs/>
                <w:szCs w:val="24"/>
              </w:rPr>
            </w:pPr>
            <w:r w:rsidRPr="002E4300">
              <w:rPr>
                <w:rFonts w:asciiTheme="majorBidi" w:hAnsiTheme="majorBidi" w:cstheme="majorBidi"/>
                <w:b/>
                <w:bCs/>
                <w:szCs w:val="24"/>
              </w:rPr>
              <w:t>RG-StdsStrat</w:t>
            </w:r>
          </w:p>
          <w:p w:rsidR="003D5B42" w:rsidRPr="002E4300" w:rsidRDefault="003D5B42" w:rsidP="00160759">
            <w:pPr>
              <w:spacing w:before="0"/>
              <w:jc w:val="center"/>
              <w:rPr>
                <w:rFonts w:asciiTheme="majorBidi" w:hAnsiTheme="majorBidi" w:cstheme="majorBidi"/>
                <w:b/>
                <w:bCs/>
                <w:szCs w:val="24"/>
              </w:rPr>
            </w:pPr>
            <w:r>
              <w:rPr>
                <w:rFonts w:asciiTheme="majorBidi" w:hAnsiTheme="majorBidi" w:cstheme="majorBidi"/>
                <w:b/>
                <w:bCs/>
                <w:szCs w:val="24"/>
              </w:rPr>
              <w:t>(22.1)</w:t>
            </w:r>
          </w:p>
        </w:tc>
        <w:tc>
          <w:tcPr>
            <w:tcW w:w="1275" w:type="dxa"/>
            <w:vAlign w:val="center"/>
          </w:tcPr>
          <w:p w:rsidR="003D5B42" w:rsidRPr="002E4300" w:rsidRDefault="003D5B42" w:rsidP="002E4300">
            <w:pPr>
              <w:spacing w:before="0"/>
              <w:jc w:val="center"/>
              <w:rPr>
                <w:rFonts w:asciiTheme="majorBidi" w:hAnsiTheme="majorBidi" w:cstheme="majorBidi"/>
                <w:b/>
                <w:bCs/>
                <w:szCs w:val="24"/>
              </w:rPr>
            </w:pPr>
            <w:r w:rsidRPr="002E4300">
              <w:rPr>
                <w:rFonts w:asciiTheme="majorBidi" w:hAnsiTheme="majorBidi" w:cstheme="majorBidi"/>
                <w:b/>
                <w:bCs/>
                <w:szCs w:val="24"/>
              </w:rPr>
              <w:t>RG-WP</w:t>
            </w:r>
            <w:r>
              <w:rPr>
                <w:rFonts w:asciiTheme="majorBidi" w:hAnsiTheme="majorBidi" w:cstheme="majorBidi"/>
                <w:b/>
                <w:bCs/>
                <w:szCs w:val="24"/>
              </w:rPr>
              <w:t xml:space="preserve"> (22.2)</w:t>
            </w:r>
          </w:p>
        </w:tc>
        <w:tc>
          <w:tcPr>
            <w:tcW w:w="1134" w:type="dxa"/>
            <w:vAlign w:val="center"/>
          </w:tcPr>
          <w:p w:rsidR="003D5B42" w:rsidRPr="002E4300" w:rsidRDefault="003D5B42" w:rsidP="002E4300">
            <w:pPr>
              <w:spacing w:before="0"/>
              <w:jc w:val="center"/>
              <w:rPr>
                <w:rFonts w:asciiTheme="majorBidi" w:hAnsiTheme="majorBidi" w:cstheme="majorBidi"/>
                <w:b/>
                <w:bCs/>
                <w:szCs w:val="24"/>
              </w:rPr>
            </w:pPr>
            <w:r w:rsidRPr="002E4300">
              <w:rPr>
                <w:rFonts w:asciiTheme="majorBidi" w:hAnsiTheme="majorBidi" w:cstheme="majorBidi"/>
                <w:b/>
                <w:bCs/>
                <w:szCs w:val="24"/>
              </w:rPr>
              <w:t>RG-WM</w:t>
            </w:r>
            <w:r>
              <w:rPr>
                <w:rFonts w:asciiTheme="majorBidi" w:hAnsiTheme="majorBidi" w:cstheme="majorBidi"/>
                <w:b/>
                <w:bCs/>
                <w:szCs w:val="24"/>
              </w:rPr>
              <w:t xml:space="preserve"> (22.3)</w:t>
            </w:r>
          </w:p>
        </w:tc>
        <w:tc>
          <w:tcPr>
            <w:tcW w:w="1207" w:type="dxa"/>
            <w:vAlign w:val="center"/>
          </w:tcPr>
          <w:p w:rsidR="003D5B42" w:rsidRPr="002E4300" w:rsidRDefault="003D5B42" w:rsidP="002E4300">
            <w:pPr>
              <w:spacing w:before="0"/>
              <w:jc w:val="center"/>
              <w:rPr>
                <w:rFonts w:asciiTheme="majorBidi" w:hAnsiTheme="majorBidi" w:cstheme="majorBidi"/>
                <w:b/>
                <w:bCs/>
                <w:szCs w:val="24"/>
              </w:rPr>
            </w:pPr>
            <w:r w:rsidRPr="002E4300">
              <w:rPr>
                <w:rFonts w:asciiTheme="majorBidi" w:hAnsiTheme="majorBidi" w:cstheme="majorBidi"/>
                <w:b/>
                <w:bCs/>
                <w:szCs w:val="24"/>
              </w:rPr>
              <w:t>RG-SC</w:t>
            </w:r>
            <w:r>
              <w:rPr>
                <w:rFonts w:asciiTheme="majorBidi" w:hAnsiTheme="majorBidi" w:cstheme="majorBidi"/>
                <w:b/>
                <w:bCs/>
                <w:szCs w:val="24"/>
              </w:rPr>
              <w:t xml:space="preserve"> (22.4)</w:t>
            </w:r>
          </w:p>
        </w:tc>
        <w:tc>
          <w:tcPr>
            <w:tcW w:w="1088" w:type="dxa"/>
            <w:vAlign w:val="center"/>
          </w:tcPr>
          <w:p w:rsidR="003D5B42" w:rsidRPr="002E4300" w:rsidRDefault="003D5B42" w:rsidP="002E4300">
            <w:pPr>
              <w:spacing w:before="0"/>
              <w:jc w:val="center"/>
              <w:rPr>
                <w:rFonts w:asciiTheme="majorBidi" w:hAnsiTheme="majorBidi" w:cstheme="majorBidi"/>
                <w:b/>
                <w:bCs/>
                <w:szCs w:val="24"/>
              </w:rPr>
            </w:pPr>
            <w:r w:rsidRPr="002E4300">
              <w:rPr>
                <w:rFonts w:asciiTheme="majorBidi" w:hAnsiTheme="majorBidi" w:cstheme="majorBidi"/>
                <w:b/>
                <w:bCs/>
                <w:szCs w:val="24"/>
              </w:rPr>
              <w:t>RG-SOP</w:t>
            </w:r>
            <w:r>
              <w:rPr>
                <w:rFonts w:asciiTheme="majorBidi" w:hAnsiTheme="majorBidi" w:cstheme="majorBidi"/>
                <w:b/>
                <w:bCs/>
                <w:szCs w:val="24"/>
              </w:rPr>
              <w:t xml:space="preserve"> (22.5)</w:t>
            </w:r>
          </w:p>
        </w:tc>
      </w:tr>
      <w:tr w:rsidR="003D5B42" w:rsidTr="00A15608">
        <w:tc>
          <w:tcPr>
            <w:tcW w:w="1129" w:type="dxa"/>
          </w:tcPr>
          <w:p w:rsidR="003D5B42" w:rsidRDefault="00657E04" w:rsidP="00162865">
            <w:pPr>
              <w:spacing w:before="0"/>
              <w:rPr>
                <w:rFonts w:asciiTheme="majorBidi" w:hAnsiTheme="majorBidi" w:cstheme="majorBidi"/>
                <w:sz w:val="20"/>
              </w:rPr>
            </w:pPr>
            <w:hyperlink r:id="rId12" w:history="1">
              <w:r w:rsidR="003D5B42" w:rsidRPr="00D55AF9">
                <w:rPr>
                  <w:rStyle w:val="Hyperlink"/>
                  <w:sz w:val="20"/>
                </w:rPr>
                <w:t>C 003</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657E04" w:rsidP="00162865">
            <w:pPr>
              <w:spacing w:before="0"/>
              <w:rPr>
                <w:rFonts w:asciiTheme="majorBidi" w:hAnsiTheme="majorBidi" w:cstheme="majorBidi"/>
                <w:sz w:val="20"/>
              </w:rPr>
            </w:pPr>
            <w:hyperlink r:id="rId13" w:history="1">
              <w:r w:rsidR="003D5B42" w:rsidRPr="00D55AF9">
                <w:rPr>
                  <w:rStyle w:val="Hyperlink"/>
                  <w:sz w:val="20"/>
                </w:rPr>
                <w:t>C 003</w:t>
              </w:r>
            </w:hyperlink>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14" w:history="1">
              <w:r w:rsidR="003D5B42" w:rsidRPr="00D55AF9">
                <w:rPr>
                  <w:rStyle w:val="Hyperlink"/>
                  <w:sz w:val="20"/>
                </w:rPr>
                <w:t>C 004</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657E04" w:rsidP="00162865">
            <w:pPr>
              <w:spacing w:before="0"/>
              <w:rPr>
                <w:rFonts w:asciiTheme="majorBidi" w:hAnsiTheme="majorBidi" w:cstheme="majorBidi"/>
                <w:sz w:val="20"/>
              </w:rPr>
            </w:pPr>
            <w:hyperlink r:id="rId15" w:history="1">
              <w:r w:rsidR="003D5B42" w:rsidRPr="00D55AF9">
                <w:rPr>
                  <w:rStyle w:val="Hyperlink"/>
                  <w:sz w:val="20"/>
                </w:rPr>
                <w:t>C 004</w:t>
              </w:r>
            </w:hyperlink>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16" w:history="1">
              <w:r w:rsidR="003D5B42" w:rsidRPr="00D55AF9">
                <w:rPr>
                  <w:rStyle w:val="Hyperlink"/>
                  <w:sz w:val="20"/>
                </w:rPr>
                <w:t>C 005</w:t>
              </w:r>
            </w:hyperlink>
            <w:r w:rsidR="003D5B42">
              <w:rPr>
                <w:rStyle w:val="Hyperlink"/>
                <w:sz w:val="20"/>
              </w:rPr>
              <w:t xml:space="preserve"> Rev.1</w:t>
            </w:r>
          </w:p>
        </w:tc>
        <w:tc>
          <w:tcPr>
            <w:tcW w:w="1276" w:type="dxa"/>
          </w:tcPr>
          <w:p w:rsidR="003D5B42" w:rsidRDefault="00657E04" w:rsidP="00162865">
            <w:pPr>
              <w:spacing w:before="0"/>
              <w:rPr>
                <w:rFonts w:asciiTheme="majorBidi" w:hAnsiTheme="majorBidi" w:cstheme="majorBidi"/>
                <w:sz w:val="20"/>
              </w:rPr>
            </w:pPr>
            <w:hyperlink r:id="rId17" w:history="1">
              <w:r w:rsidR="003D5B42" w:rsidRPr="00D55AF9">
                <w:rPr>
                  <w:rStyle w:val="Hyperlink"/>
                  <w:sz w:val="20"/>
                </w:rPr>
                <w:t>C 005</w:t>
              </w:r>
            </w:hyperlink>
            <w:r w:rsidR="003D5B42">
              <w:rPr>
                <w:rStyle w:val="Hyperlink"/>
                <w:sz w:val="20"/>
              </w:rPr>
              <w:t xml:space="preserve"> Rev.1</w:t>
            </w: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18" w:history="1">
              <w:r w:rsidR="003D5B42" w:rsidRPr="00D55AF9">
                <w:rPr>
                  <w:rStyle w:val="Hyperlink"/>
                  <w:sz w:val="20"/>
                </w:rPr>
                <w:t>C 006</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657E04" w:rsidP="00162865">
            <w:pPr>
              <w:spacing w:before="0"/>
              <w:rPr>
                <w:rFonts w:asciiTheme="majorBidi" w:hAnsiTheme="majorBidi" w:cstheme="majorBidi"/>
                <w:sz w:val="20"/>
              </w:rPr>
            </w:pPr>
            <w:hyperlink r:id="rId19" w:history="1">
              <w:r w:rsidR="003D5B42" w:rsidRPr="00D55AF9">
                <w:rPr>
                  <w:rStyle w:val="Hyperlink"/>
                  <w:sz w:val="20"/>
                </w:rPr>
                <w:t>C 006</w:t>
              </w:r>
            </w:hyperlink>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20" w:history="1">
              <w:r w:rsidR="003D5B42" w:rsidRPr="00D55AF9">
                <w:rPr>
                  <w:rStyle w:val="Hyperlink"/>
                  <w:sz w:val="20"/>
                  <w:lang w:eastAsia="zh-CN"/>
                </w:rPr>
                <w:t>C 007</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657E04" w:rsidP="00CC3C68">
            <w:pPr>
              <w:spacing w:before="0"/>
              <w:rPr>
                <w:rFonts w:asciiTheme="majorBidi" w:hAnsiTheme="majorBidi" w:cstheme="majorBidi"/>
                <w:sz w:val="20"/>
              </w:rPr>
            </w:pPr>
            <w:hyperlink r:id="rId21" w:history="1">
              <w:r w:rsidR="003D5B42" w:rsidRPr="00D55AF9">
                <w:rPr>
                  <w:rStyle w:val="Hyperlink"/>
                  <w:sz w:val="20"/>
                  <w:lang w:eastAsia="zh-CN"/>
                </w:rPr>
                <w:t>C 007</w:t>
              </w:r>
            </w:hyperlink>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22" w:history="1">
              <w:r w:rsidR="003D5B42" w:rsidRPr="00D55AF9">
                <w:rPr>
                  <w:rStyle w:val="Hyperlink"/>
                  <w:sz w:val="20"/>
                </w:rPr>
                <w:t>C 008</w:t>
              </w:r>
            </w:hyperlink>
          </w:p>
        </w:tc>
        <w:tc>
          <w:tcPr>
            <w:tcW w:w="1276" w:type="dxa"/>
          </w:tcPr>
          <w:p w:rsidR="003D5B42" w:rsidRDefault="00657E04" w:rsidP="00162865">
            <w:pPr>
              <w:spacing w:before="0"/>
              <w:rPr>
                <w:rFonts w:asciiTheme="majorBidi" w:hAnsiTheme="majorBidi" w:cstheme="majorBidi"/>
                <w:sz w:val="20"/>
              </w:rPr>
            </w:pPr>
            <w:hyperlink r:id="rId23" w:history="1">
              <w:r w:rsidR="003D5B42" w:rsidRPr="00D55AF9">
                <w:rPr>
                  <w:rStyle w:val="Hyperlink"/>
                  <w:sz w:val="20"/>
                </w:rPr>
                <w:t>C 008</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Pr="007773E8" w:rsidRDefault="00657E04" w:rsidP="00162865">
            <w:pPr>
              <w:spacing w:before="0"/>
              <w:rPr>
                <w:rFonts w:asciiTheme="majorBidi" w:hAnsiTheme="majorBidi" w:cstheme="majorBidi"/>
                <w:sz w:val="20"/>
              </w:rPr>
            </w:pPr>
            <w:hyperlink r:id="rId24" w:history="1">
              <w:r w:rsidR="003D5B42" w:rsidRPr="007773E8">
                <w:rPr>
                  <w:rStyle w:val="Hyperlink"/>
                  <w:rFonts w:asciiTheme="majorBidi" w:eastAsia="Calibri" w:hAnsiTheme="majorBidi" w:cstheme="majorBidi"/>
                  <w:sz w:val="20"/>
                  <w:lang w:eastAsia="zh-CN"/>
                </w:rPr>
                <w:t>C 009</w:t>
              </w:r>
            </w:hyperlink>
          </w:p>
        </w:tc>
        <w:tc>
          <w:tcPr>
            <w:tcW w:w="1276" w:type="dxa"/>
          </w:tcPr>
          <w:p w:rsidR="003D5B42" w:rsidRPr="007773E8" w:rsidRDefault="00657E04" w:rsidP="00162865">
            <w:pPr>
              <w:spacing w:before="0"/>
              <w:rPr>
                <w:rFonts w:asciiTheme="majorBidi" w:hAnsiTheme="majorBidi" w:cstheme="majorBidi"/>
                <w:sz w:val="20"/>
              </w:rPr>
            </w:pPr>
            <w:hyperlink r:id="rId25" w:history="1">
              <w:r w:rsidR="003D5B42" w:rsidRPr="007773E8">
                <w:rPr>
                  <w:rStyle w:val="Hyperlink"/>
                  <w:rFonts w:asciiTheme="majorBidi" w:eastAsia="Calibri" w:hAnsiTheme="majorBidi" w:cstheme="majorBidi"/>
                  <w:sz w:val="20"/>
                  <w:lang w:eastAsia="zh-CN"/>
                </w:rPr>
                <w:t>C 009</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26" w:history="1">
              <w:r w:rsidR="003D5B42" w:rsidRPr="00D55AF9">
                <w:rPr>
                  <w:rStyle w:val="Hyperlink"/>
                  <w:sz w:val="20"/>
                </w:rPr>
                <w:t>C 010</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657E04" w:rsidP="00162865">
            <w:pPr>
              <w:spacing w:before="0"/>
              <w:rPr>
                <w:rFonts w:asciiTheme="majorBidi" w:hAnsiTheme="majorBidi" w:cstheme="majorBidi"/>
                <w:sz w:val="20"/>
              </w:rPr>
            </w:pPr>
            <w:hyperlink r:id="rId27" w:history="1">
              <w:r w:rsidR="003D5B42" w:rsidRPr="00D55AF9">
                <w:rPr>
                  <w:rStyle w:val="Hyperlink"/>
                  <w:sz w:val="20"/>
                </w:rPr>
                <w:t>C 010</w:t>
              </w:r>
            </w:hyperlink>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28" w:history="1">
              <w:r w:rsidR="003D5B42" w:rsidRPr="00D55AF9">
                <w:rPr>
                  <w:rStyle w:val="Hyperlink"/>
                  <w:sz w:val="20"/>
                </w:rPr>
                <w:t>C 011</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657E04" w:rsidP="00162865">
            <w:pPr>
              <w:spacing w:before="0"/>
              <w:rPr>
                <w:rFonts w:asciiTheme="majorBidi" w:hAnsiTheme="majorBidi" w:cstheme="majorBidi"/>
                <w:sz w:val="20"/>
              </w:rPr>
            </w:pPr>
            <w:hyperlink r:id="rId29" w:history="1">
              <w:r w:rsidR="003D5B42" w:rsidRPr="00D55AF9">
                <w:rPr>
                  <w:rStyle w:val="Hyperlink"/>
                  <w:sz w:val="20"/>
                </w:rPr>
                <w:t>C 011</w:t>
              </w:r>
            </w:hyperlink>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7773E8">
            <w:pPr>
              <w:spacing w:before="0"/>
              <w:rPr>
                <w:rFonts w:asciiTheme="majorBidi" w:hAnsiTheme="majorBidi" w:cstheme="majorBidi"/>
                <w:sz w:val="20"/>
              </w:rPr>
            </w:pPr>
            <w:hyperlink r:id="rId30" w:history="1">
              <w:r w:rsidR="003D5B42" w:rsidRPr="00D55AF9">
                <w:rPr>
                  <w:rStyle w:val="Hyperlink"/>
                  <w:sz w:val="20"/>
                </w:rPr>
                <w:t>C 012</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657E04" w:rsidP="00162865">
            <w:pPr>
              <w:spacing w:before="0"/>
              <w:rPr>
                <w:rFonts w:asciiTheme="majorBidi" w:hAnsiTheme="majorBidi" w:cstheme="majorBidi"/>
                <w:sz w:val="20"/>
              </w:rPr>
            </w:pPr>
            <w:hyperlink r:id="rId31" w:history="1">
              <w:r w:rsidR="003D5B42" w:rsidRPr="00D55AF9">
                <w:rPr>
                  <w:rStyle w:val="Hyperlink"/>
                  <w:sz w:val="20"/>
                </w:rPr>
                <w:t>C 012</w:t>
              </w:r>
            </w:hyperlink>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32" w:history="1">
              <w:r w:rsidR="003D5B42" w:rsidRPr="00D55AF9">
                <w:rPr>
                  <w:rStyle w:val="Hyperlink"/>
                  <w:sz w:val="20"/>
                </w:rPr>
                <w:t>C 013</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657E04" w:rsidP="00162865">
            <w:pPr>
              <w:spacing w:before="0"/>
              <w:rPr>
                <w:rFonts w:asciiTheme="majorBidi" w:hAnsiTheme="majorBidi" w:cstheme="majorBidi"/>
                <w:sz w:val="20"/>
              </w:rPr>
            </w:pPr>
            <w:hyperlink r:id="rId33" w:history="1">
              <w:r w:rsidR="003D5B42" w:rsidRPr="00D55AF9">
                <w:rPr>
                  <w:rStyle w:val="Hyperlink"/>
                  <w:sz w:val="20"/>
                </w:rPr>
                <w:t>C 013</w:t>
              </w:r>
            </w:hyperlink>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34" w:history="1">
              <w:r w:rsidR="003D5B42" w:rsidRPr="00D55AF9">
                <w:rPr>
                  <w:rStyle w:val="Hyperlink"/>
                  <w:sz w:val="20"/>
                </w:rPr>
                <w:t>C 014</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657E04" w:rsidP="00162865">
            <w:pPr>
              <w:spacing w:before="0"/>
              <w:rPr>
                <w:rFonts w:asciiTheme="majorBidi" w:hAnsiTheme="majorBidi" w:cstheme="majorBidi"/>
                <w:sz w:val="20"/>
              </w:rPr>
            </w:pPr>
            <w:hyperlink r:id="rId35" w:history="1">
              <w:r w:rsidR="003D5B42" w:rsidRPr="00D55AF9">
                <w:rPr>
                  <w:rStyle w:val="Hyperlink"/>
                  <w:sz w:val="20"/>
                </w:rPr>
                <w:t>C 014</w:t>
              </w:r>
            </w:hyperlink>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36" w:history="1">
              <w:r w:rsidR="003D5B42" w:rsidRPr="00D55AF9">
                <w:rPr>
                  <w:rStyle w:val="Hyperlink"/>
                  <w:sz w:val="20"/>
                </w:rPr>
                <w:t>C 015</w:t>
              </w:r>
            </w:hyperlink>
          </w:p>
        </w:tc>
        <w:tc>
          <w:tcPr>
            <w:tcW w:w="1276" w:type="dxa"/>
          </w:tcPr>
          <w:p w:rsidR="003D5B42" w:rsidRDefault="00657E04" w:rsidP="00162865">
            <w:pPr>
              <w:spacing w:before="0"/>
              <w:rPr>
                <w:rFonts w:asciiTheme="majorBidi" w:hAnsiTheme="majorBidi" w:cstheme="majorBidi"/>
                <w:sz w:val="20"/>
              </w:rPr>
            </w:pPr>
            <w:hyperlink r:id="rId37" w:history="1">
              <w:r w:rsidR="003D5B42" w:rsidRPr="00D55AF9">
                <w:rPr>
                  <w:rStyle w:val="Hyperlink"/>
                  <w:sz w:val="20"/>
                </w:rPr>
                <w:t>C 015</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38" w:history="1">
              <w:r w:rsidR="003D5B42" w:rsidRPr="00D55AF9">
                <w:rPr>
                  <w:rStyle w:val="Hyperlink"/>
                  <w:sz w:val="20"/>
                </w:rPr>
                <w:t>C 01</w:t>
              </w:r>
              <w:r w:rsidR="003D5B42">
                <w:rPr>
                  <w:rStyle w:val="Hyperlink"/>
                  <w:sz w:val="20"/>
                </w:rPr>
                <w:t>6</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657E04" w:rsidP="00162865">
            <w:pPr>
              <w:spacing w:before="0"/>
              <w:rPr>
                <w:rFonts w:asciiTheme="majorBidi" w:hAnsiTheme="majorBidi" w:cstheme="majorBidi"/>
                <w:sz w:val="20"/>
              </w:rPr>
            </w:pPr>
            <w:hyperlink r:id="rId39" w:history="1">
              <w:r w:rsidR="003D5B42" w:rsidRPr="00D55AF9">
                <w:rPr>
                  <w:rStyle w:val="Hyperlink"/>
                  <w:sz w:val="20"/>
                </w:rPr>
                <w:t>C 01</w:t>
              </w:r>
              <w:r w:rsidR="003D5B42">
                <w:rPr>
                  <w:rStyle w:val="Hyperlink"/>
                  <w:sz w:val="20"/>
                </w:rPr>
                <w:t>6</w:t>
              </w:r>
            </w:hyperlink>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40" w:history="1">
              <w:r w:rsidR="003D5B42" w:rsidRPr="00D55AF9">
                <w:rPr>
                  <w:rStyle w:val="Hyperlink"/>
                  <w:sz w:val="20"/>
                </w:rPr>
                <w:t>C 017</w:t>
              </w:r>
            </w:hyperlink>
          </w:p>
        </w:tc>
        <w:tc>
          <w:tcPr>
            <w:tcW w:w="1276" w:type="dxa"/>
          </w:tcPr>
          <w:p w:rsidR="003D5B42" w:rsidRDefault="003D5B42" w:rsidP="00162865">
            <w:pPr>
              <w:spacing w:before="0"/>
              <w:rPr>
                <w:rFonts w:asciiTheme="majorBidi" w:hAnsiTheme="majorBidi" w:cstheme="majorBidi"/>
                <w:sz w:val="20"/>
              </w:rPr>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657E04" w:rsidP="00162865">
            <w:pPr>
              <w:spacing w:before="0"/>
              <w:rPr>
                <w:rFonts w:asciiTheme="majorBidi" w:hAnsiTheme="majorBidi" w:cstheme="majorBidi"/>
                <w:sz w:val="20"/>
              </w:rPr>
            </w:pPr>
            <w:hyperlink r:id="rId41" w:history="1">
              <w:r w:rsidR="003D5B42" w:rsidRPr="00D55AF9">
                <w:rPr>
                  <w:rStyle w:val="Hyperlink"/>
                  <w:sz w:val="20"/>
                </w:rPr>
                <w:t>C 017</w:t>
              </w:r>
            </w:hyperlink>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42" w:history="1">
              <w:r w:rsidR="003D5B42" w:rsidRPr="00D55AF9">
                <w:rPr>
                  <w:rStyle w:val="Hyperlink"/>
                  <w:rFonts w:asciiTheme="majorBidi" w:eastAsia="Calibri" w:hAnsiTheme="majorBidi" w:cstheme="majorBidi"/>
                  <w:sz w:val="20"/>
                  <w:lang w:eastAsia="zh-CN"/>
                </w:rPr>
                <w:t>C 018</w:t>
              </w:r>
            </w:hyperlink>
          </w:p>
        </w:tc>
        <w:tc>
          <w:tcPr>
            <w:tcW w:w="1276" w:type="dxa"/>
          </w:tcPr>
          <w:p w:rsidR="003D5B42" w:rsidRDefault="00657E04" w:rsidP="00162865">
            <w:pPr>
              <w:spacing w:before="0"/>
              <w:rPr>
                <w:rFonts w:asciiTheme="majorBidi" w:hAnsiTheme="majorBidi" w:cstheme="majorBidi"/>
                <w:sz w:val="20"/>
              </w:rPr>
            </w:pPr>
            <w:hyperlink r:id="rId43" w:history="1">
              <w:r w:rsidR="003D5B42" w:rsidRPr="00D55AF9">
                <w:rPr>
                  <w:rStyle w:val="Hyperlink"/>
                  <w:rFonts w:asciiTheme="majorBidi" w:eastAsia="Calibri" w:hAnsiTheme="majorBidi" w:cstheme="majorBidi"/>
                  <w:sz w:val="20"/>
                  <w:lang w:eastAsia="zh-CN"/>
                </w:rPr>
                <w:t>C 018</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44" w:history="1">
              <w:r w:rsidR="003D5B42" w:rsidRPr="00D55AF9">
                <w:rPr>
                  <w:rStyle w:val="Hyperlink"/>
                  <w:rFonts w:asciiTheme="majorBidi" w:eastAsia="Calibri" w:hAnsiTheme="majorBidi" w:cstheme="majorBidi"/>
                  <w:sz w:val="20"/>
                  <w:lang w:eastAsia="zh-CN"/>
                </w:rPr>
                <w:t>C 019</w:t>
              </w:r>
            </w:hyperlink>
          </w:p>
        </w:tc>
        <w:tc>
          <w:tcPr>
            <w:tcW w:w="1276" w:type="dxa"/>
          </w:tcPr>
          <w:p w:rsidR="003D5B42" w:rsidRDefault="00657E04" w:rsidP="00162865">
            <w:pPr>
              <w:spacing w:before="0"/>
              <w:rPr>
                <w:rFonts w:asciiTheme="majorBidi" w:hAnsiTheme="majorBidi" w:cstheme="majorBidi"/>
                <w:sz w:val="20"/>
              </w:rPr>
            </w:pPr>
            <w:hyperlink r:id="rId45" w:history="1">
              <w:r w:rsidR="003D5B42" w:rsidRPr="00D55AF9">
                <w:rPr>
                  <w:rStyle w:val="Hyperlink"/>
                  <w:rFonts w:asciiTheme="majorBidi" w:eastAsia="Calibri" w:hAnsiTheme="majorBidi" w:cstheme="majorBidi"/>
                  <w:sz w:val="20"/>
                  <w:lang w:eastAsia="zh-CN"/>
                </w:rPr>
                <w:t>C 019</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pPr>
            <w:hyperlink r:id="rId46" w:history="1">
              <w:r w:rsidR="003D5B42" w:rsidRPr="00D55AF9">
                <w:rPr>
                  <w:rStyle w:val="Hyperlink"/>
                  <w:sz w:val="20"/>
                </w:rPr>
                <w:t>C 020</w:t>
              </w:r>
            </w:hyperlink>
          </w:p>
        </w:tc>
        <w:tc>
          <w:tcPr>
            <w:tcW w:w="1276" w:type="dxa"/>
          </w:tcPr>
          <w:p w:rsidR="003D5B42" w:rsidRDefault="00657E04" w:rsidP="00162865">
            <w:pPr>
              <w:spacing w:before="0"/>
            </w:pPr>
            <w:hyperlink r:id="rId47" w:history="1">
              <w:r w:rsidR="003D5B42" w:rsidRPr="00D55AF9">
                <w:rPr>
                  <w:rStyle w:val="Hyperlink"/>
                  <w:sz w:val="20"/>
                </w:rPr>
                <w:t>C 020</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rPr>
                <w:rFonts w:asciiTheme="majorBidi" w:hAnsiTheme="majorBidi" w:cstheme="majorBidi"/>
                <w:sz w:val="20"/>
              </w:rPr>
            </w:pPr>
            <w:hyperlink r:id="rId48" w:history="1">
              <w:r w:rsidR="003D5B42" w:rsidRPr="00D55AF9">
                <w:rPr>
                  <w:rStyle w:val="Hyperlink"/>
                  <w:rFonts w:asciiTheme="majorBidi" w:hAnsiTheme="majorBidi" w:cstheme="majorBidi"/>
                  <w:sz w:val="20"/>
                </w:rPr>
                <w:t>C 021</w:t>
              </w:r>
            </w:hyperlink>
          </w:p>
        </w:tc>
        <w:tc>
          <w:tcPr>
            <w:tcW w:w="1276" w:type="dxa"/>
          </w:tcPr>
          <w:p w:rsidR="003D5B42" w:rsidRDefault="00657E04" w:rsidP="00162865">
            <w:pPr>
              <w:spacing w:before="0"/>
              <w:rPr>
                <w:rFonts w:asciiTheme="majorBidi" w:hAnsiTheme="majorBidi" w:cstheme="majorBidi"/>
                <w:sz w:val="20"/>
              </w:rPr>
            </w:pPr>
            <w:hyperlink r:id="rId49" w:history="1">
              <w:r w:rsidR="003D5B42" w:rsidRPr="00D55AF9">
                <w:rPr>
                  <w:rStyle w:val="Hyperlink"/>
                  <w:rFonts w:asciiTheme="majorBidi" w:hAnsiTheme="majorBidi" w:cstheme="majorBidi"/>
                  <w:sz w:val="20"/>
                </w:rPr>
                <w:t>C 021</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pPr>
            <w:hyperlink r:id="rId50" w:history="1">
              <w:r w:rsidR="003D5B42" w:rsidRPr="00D55AF9">
                <w:rPr>
                  <w:rStyle w:val="Hyperlink"/>
                  <w:rFonts w:asciiTheme="majorBidi" w:eastAsia="Calibri" w:hAnsiTheme="majorBidi" w:cstheme="majorBidi"/>
                  <w:sz w:val="20"/>
                  <w:lang w:eastAsia="zh-CN"/>
                </w:rPr>
                <w:t>C 022</w:t>
              </w:r>
            </w:hyperlink>
          </w:p>
        </w:tc>
        <w:tc>
          <w:tcPr>
            <w:tcW w:w="1276" w:type="dxa"/>
          </w:tcPr>
          <w:p w:rsidR="003D5B42" w:rsidRDefault="00657E04" w:rsidP="00162865">
            <w:pPr>
              <w:spacing w:before="0"/>
            </w:pPr>
            <w:hyperlink r:id="rId51" w:history="1">
              <w:r w:rsidR="003D5B42" w:rsidRPr="00D55AF9">
                <w:rPr>
                  <w:rStyle w:val="Hyperlink"/>
                  <w:rFonts w:asciiTheme="majorBidi" w:eastAsia="Calibri" w:hAnsiTheme="majorBidi" w:cstheme="majorBidi"/>
                  <w:sz w:val="20"/>
                  <w:lang w:eastAsia="zh-CN"/>
                </w:rPr>
                <w:t>C 022</w:t>
              </w:r>
            </w:hyperlink>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rPr>
                <w:rFonts w:asciiTheme="majorBidi" w:hAnsiTheme="majorBidi" w:cstheme="majorBidi"/>
                <w:sz w:val="20"/>
              </w:rPr>
            </w:pPr>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pPr>
            <w:hyperlink r:id="rId52" w:history="1">
              <w:r w:rsidR="003D5B42" w:rsidRPr="00D55AF9">
                <w:rPr>
                  <w:rStyle w:val="Hyperlink"/>
                  <w:rFonts w:asciiTheme="majorBidi" w:hAnsiTheme="majorBidi" w:cstheme="majorBidi"/>
                  <w:sz w:val="20"/>
                </w:rPr>
                <w:t>C 023</w:t>
              </w:r>
            </w:hyperlink>
          </w:p>
        </w:tc>
        <w:tc>
          <w:tcPr>
            <w:tcW w:w="1276" w:type="dxa"/>
          </w:tcPr>
          <w:p w:rsidR="003D5B42" w:rsidRDefault="003D5B42" w:rsidP="00162865">
            <w:pPr>
              <w:spacing w:before="0"/>
            </w:pPr>
          </w:p>
        </w:tc>
        <w:tc>
          <w:tcPr>
            <w:tcW w:w="1418" w:type="dxa"/>
          </w:tcPr>
          <w:p w:rsidR="003D5B42" w:rsidRDefault="003D5B42" w:rsidP="00162865">
            <w:pPr>
              <w:spacing w:before="0"/>
              <w:rPr>
                <w:rFonts w:asciiTheme="majorBidi" w:hAnsiTheme="majorBidi" w:cstheme="majorBidi"/>
                <w:sz w:val="20"/>
              </w:rPr>
            </w:pPr>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657E04" w:rsidP="00162865">
            <w:pPr>
              <w:spacing w:before="0"/>
              <w:rPr>
                <w:rFonts w:asciiTheme="majorBidi" w:hAnsiTheme="majorBidi" w:cstheme="majorBidi"/>
                <w:sz w:val="20"/>
              </w:rPr>
            </w:pPr>
            <w:hyperlink r:id="rId53" w:history="1">
              <w:r w:rsidR="003D5B42" w:rsidRPr="00D55AF9">
                <w:rPr>
                  <w:rStyle w:val="Hyperlink"/>
                  <w:rFonts w:asciiTheme="majorBidi" w:hAnsiTheme="majorBidi" w:cstheme="majorBidi"/>
                  <w:sz w:val="20"/>
                </w:rPr>
                <w:t>C 023</w:t>
              </w:r>
            </w:hyperlink>
          </w:p>
        </w:tc>
        <w:tc>
          <w:tcPr>
            <w:tcW w:w="1088" w:type="dxa"/>
          </w:tcPr>
          <w:p w:rsidR="003D5B42" w:rsidRDefault="003D5B42" w:rsidP="00162865">
            <w:pPr>
              <w:spacing w:before="0"/>
              <w:rPr>
                <w:rFonts w:asciiTheme="majorBidi" w:hAnsiTheme="majorBidi" w:cstheme="majorBidi"/>
                <w:sz w:val="20"/>
              </w:rPr>
            </w:pPr>
          </w:p>
        </w:tc>
      </w:tr>
      <w:tr w:rsidR="003D5B42" w:rsidTr="00A15608">
        <w:tc>
          <w:tcPr>
            <w:tcW w:w="1129" w:type="dxa"/>
          </w:tcPr>
          <w:p w:rsidR="003D5B42" w:rsidRDefault="00657E04" w:rsidP="00162865">
            <w:pPr>
              <w:spacing w:before="0"/>
            </w:pPr>
            <w:hyperlink r:id="rId54" w:history="1">
              <w:r w:rsidR="003D5B42" w:rsidRPr="00D55AF9">
                <w:rPr>
                  <w:rStyle w:val="Hyperlink"/>
                  <w:sz w:val="20"/>
                </w:rPr>
                <w:t>C 024</w:t>
              </w:r>
            </w:hyperlink>
          </w:p>
        </w:tc>
        <w:tc>
          <w:tcPr>
            <w:tcW w:w="1276" w:type="dxa"/>
          </w:tcPr>
          <w:p w:rsidR="003D5B42" w:rsidRDefault="003D5B42" w:rsidP="00162865">
            <w:pPr>
              <w:spacing w:before="0"/>
            </w:pPr>
          </w:p>
        </w:tc>
        <w:tc>
          <w:tcPr>
            <w:tcW w:w="1418" w:type="dxa"/>
          </w:tcPr>
          <w:p w:rsidR="003D5B42" w:rsidRDefault="00657E04" w:rsidP="00162865">
            <w:pPr>
              <w:spacing w:before="0"/>
              <w:rPr>
                <w:rFonts w:asciiTheme="majorBidi" w:hAnsiTheme="majorBidi" w:cstheme="majorBidi"/>
                <w:sz w:val="20"/>
              </w:rPr>
            </w:pPr>
            <w:hyperlink r:id="rId55" w:history="1">
              <w:r w:rsidR="003D5B42" w:rsidRPr="00D55AF9">
                <w:rPr>
                  <w:rStyle w:val="Hyperlink"/>
                  <w:sz w:val="20"/>
                </w:rPr>
                <w:t>C 024</w:t>
              </w:r>
            </w:hyperlink>
          </w:p>
        </w:tc>
        <w:tc>
          <w:tcPr>
            <w:tcW w:w="1275" w:type="dxa"/>
          </w:tcPr>
          <w:p w:rsidR="003D5B42" w:rsidRDefault="003D5B42" w:rsidP="00162865">
            <w:pPr>
              <w:spacing w:before="0"/>
              <w:rPr>
                <w:rFonts w:asciiTheme="majorBidi" w:hAnsiTheme="majorBidi" w:cstheme="majorBidi"/>
                <w:sz w:val="20"/>
              </w:rPr>
            </w:pPr>
          </w:p>
        </w:tc>
        <w:tc>
          <w:tcPr>
            <w:tcW w:w="1134" w:type="dxa"/>
          </w:tcPr>
          <w:p w:rsidR="003D5B42" w:rsidRDefault="003D5B42" w:rsidP="00162865">
            <w:pPr>
              <w:spacing w:before="0"/>
              <w:rPr>
                <w:rFonts w:asciiTheme="majorBidi" w:hAnsiTheme="majorBidi" w:cstheme="majorBidi"/>
                <w:sz w:val="20"/>
              </w:rPr>
            </w:pPr>
          </w:p>
        </w:tc>
        <w:tc>
          <w:tcPr>
            <w:tcW w:w="1207" w:type="dxa"/>
          </w:tcPr>
          <w:p w:rsidR="003D5B42" w:rsidRDefault="003D5B42" w:rsidP="00162865">
            <w:pPr>
              <w:spacing w:before="0"/>
            </w:pPr>
          </w:p>
        </w:tc>
        <w:tc>
          <w:tcPr>
            <w:tcW w:w="1088" w:type="dxa"/>
          </w:tcPr>
          <w:p w:rsidR="003D5B42" w:rsidRDefault="003D5B42" w:rsidP="00162865">
            <w:pPr>
              <w:spacing w:before="0"/>
              <w:rPr>
                <w:rFonts w:asciiTheme="majorBidi" w:hAnsiTheme="majorBidi" w:cstheme="majorBidi"/>
                <w:sz w:val="20"/>
              </w:rPr>
            </w:pPr>
          </w:p>
        </w:tc>
      </w:tr>
    </w:tbl>
    <w:p w:rsidR="00307A17" w:rsidRDefault="00307A17" w:rsidP="00162865">
      <w:pPr>
        <w:spacing w:before="0"/>
        <w:rPr>
          <w:rFonts w:asciiTheme="majorBidi" w:hAnsiTheme="majorBidi" w:cstheme="majorBidi"/>
          <w:sz w:val="20"/>
        </w:rPr>
      </w:pPr>
    </w:p>
    <w:p w:rsidR="00F575E5" w:rsidRPr="00550D22" w:rsidRDefault="00F575E5" w:rsidP="003D5B42">
      <w:pPr>
        <w:spacing w:after="120"/>
        <w:jc w:val="center"/>
        <w:rPr>
          <w:rFonts w:asciiTheme="majorBidi" w:hAnsiTheme="majorBidi" w:cstheme="majorBidi"/>
          <w:b/>
          <w:bCs/>
          <w:szCs w:val="24"/>
        </w:rPr>
      </w:pPr>
      <w:r w:rsidRPr="00550D22">
        <w:rPr>
          <w:rFonts w:asciiTheme="majorBidi" w:hAnsiTheme="majorBidi" w:cstheme="majorBidi"/>
          <w:b/>
          <w:bCs/>
          <w:szCs w:val="24"/>
        </w:rPr>
        <w:t xml:space="preserve">Table </w:t>
      </w:r>
      <w:r>
        <w:rPr>
          <w:rFonts w:asciiTheme="majorBidi" w:hAnsiTheme="majorBidi" w:cstheme="majorBidi"/>
          <w:b/>
          <w:bCs/>
          <w:szCs w:val="24"/>
        </w:rPr>
        <w:t>2</w:t>
      </w:r>
      <w:r w:rsidRPr="00550D22">
        <w:rPr>
          <w:rFonts w:asciiTheme="majorBidi" w:hAnsiTheme="majorBidi" w:cstheme="majorBidi"/>
          <w:b/>
          <w:bCs/>
          <w:szCs w:val="24"/>
        </w:rPr>
        <w:t xml:space="preserve"> – Allocation of </w:t>
      </w:r>
      <w:r>
        <w:rPr>
          <w:rFonts w:asciiTheme="majorBidi" w:hAnsiTheme="majorBidi" w:cstheme="majorBidi"/>
          <w:b/>
          <w:bCs/>
          <w:szCs w:val="24"/>
        </w:rPr>
        <w:t>TDs</w:t>
      </w:r>
      <w:r w:rsidRPr="00550D22">
        <w:rPr>
          <w:rFonts w:asciiTheme="majorBidi" w:hAnsiTheme="majorBidi" w:cstheme="majorBidi"/>
          <w:b/>
          <w:bCs/>
          <w:szCs w:val="24"/>
        </w:rPr>
        <w:t xml:space="preserve"> TSAG Plenary, </w:t>
      </w:r>
      <w:r w:rsidR="003D5B42">
        <w:rPr>
          <w:rFonts w:asciiTheme="majorBidi" w:hAnsiTheme="majorBidi" w:cstheme="majorBidi"/>
          <w:b/>
          <w:bCs/>
          <w:szCs w:val="24"/>
        </w:rPr>
        <w:t>and</w:t>
      </w:r>
      <w:r w:rsidRPr="00550D22">
        <w:rPr>
          <w:rFonts w:asciiTheme="majorBidi" w:hAnsiTheme="majorBidi" w:cstheme="majorBidi"/>
          <w:b/>
          <w:bCs/>
          <w:szCs w:val="24"/>
        </w:rPr>
        <w:t xml:space="preserve"> TSAG Rapporteur</w:t>
      </w:r>
      <w:r w:rsidR="003D5B42">
        <w:rPr>
          <w:rFonts w:asciiTheme="majorBidi" w:hAnsiTheme="majorBidi" w:cstheme="majorBidi"/>
          <w:b/>
          <w:bCs/>
          <w:szCs w:val="24"/>
        </w:rPr>
        <w:t xml:space="preserve"> Groups</w:t>
      </w:r>
    </w:p>
    <w:tbl>
      <w:tblPr>
        <w:tblStyle w:val="TableGrid"/>
        <w:tblW w:w="0" w:type="auto"/>
        <w:tblLook w:val="04A0" w:firstRow="1" w:lastRow="0" w:firstColumn="1" w:lastColumn="0" w:noHBand="0" w:noVBand="1"/>
      </w:tblPr>
      <w:tblGrid>
        <w:gridCol w:w="1168"/>
        <w:gridCol w:w="1292"/>
        <w:gridCol w:w="1400"/>
        <w:gridCol w:w="1151"/>
        <w:gridCol w:w="1164"/>
        <w:gridCol w:w="1151"/>
        <w:gridCol w:w="1164"/>
      </w:tblGrid>
      <w:tr w:rsidR="003D5B42" w:rsidTr="00C548AA">
        <w:trPr>
          <w:cantSplit/>
          <w:tblHeader/>
        </w:trPr>
        <w:tc>
          <w:tcPr>
            <w:tcW w:w="1168" w:type="dxa"/>
            <w:vAlign w:val="center"/>
          </w:tcPr>
          <w:p w:rsidR="003D5B42" w:rsidRPr="002E4300" w:rsidRDefault="003D5B42" w:rsidP="00160759">
            <w:pPr>
              <w:spacing w:before="0"/>
              <w:jc w:val="center"/>
              <w:rPr>
                <w:rFonts w:asciiTheme="majorBidi" w:hAnsiTheme="majorBidi" w:cstheme="majorBidi"/>
                <w:b/>
                <w:bCs/>
                <w:szCs w:val="24"/>
              </w:rPr>
            </w:pPr>
            <w:r>
              <w:rPr>
                <w:rFonts w:asciiTheme="majorBidi" w:hAnsiTheme="majorBidi" w:cstheme="majorBidi"/>
                <w:b/>
                <w:bCs/>
                <w:szCs w:val="24"/>
              </w:rPr>
              <w:t>TD</w:t>
            </w:r>
            <w:r w:rsidRPr="002E4300">
              <w:rPr>
                <w:rFonts w:asciiTheme="majorBidi" w:hAnsiTheme="majorBidi" w:cstheme="majorBidi"/>
                <w:b/>
                <w:bCs/>
                <w:szCs w:val="24"/>
              </w:rPr>
              <w:t>s</w:t>
            </w:r>
          </w:p>
        </w:tc>
        <w:tc>
          <w:tcPr>
            <w:tcW w:w="1292" w:type="dxa"/>
            <w:vAlign w:val="center"/>
          </w:tcPr>
          <w:p w:rsidR="003D5B42" w:rsidRPr="002E4300" w:rsidRDefault="003D5B42" w:rsidP="00160759">
            <w:pPr>
              <w:spacing w:before="0"/>
              <w:jc w:val="center"/>
              <w:rPr>
                <w:rFonts w:asciiTheme="majorBidi" w:hAnsiTheme="majorBidi" w:cstheme="majorBidi"/>
                <w:b/>
                <w:bCs/>
                <w:szCs w:val="24"/>
              </w:rPr>
            </w:pPr>
            <w:r w:rsidRPr="002E4300">
              <w:rPr>
                <w:rFonts w:asciiTheme="majorBidi" w:hAnsiTheme="majorBidi" w:cstheme="majorBidi"/>
                <w:b/>
                <w:bCs/>
                <w:szCs w:val="24"/>
              </w:rPr>
              <w:t>TSAG-PLEN</w:t>
            </w:r>
          </w:p>
        </w:tc>
        <w:tc>
          <w:tcPr>
            <w:tcW w:w="1400" w:type="dxa"/>
            <w:vAlign w:val="center"/>
          </w:tcPr>
          <w:p w:rsidR="003D5B42" w:rsidRDefault="003D5B42" w:rsidP="00160759">
            <w:pPr>
              <w:spacing w:before="0"/>
              <w:jc w:val="center"/>
              <w:rPr>
                <w:rFonts w:asciiTheme="majorBidi" w:hAnsiTheme="majorBidi" w:cstheme="majorBidi"/>
                <w:b/>
                <w:bCs/>
                <w:szCs w:val="24"/>
              </w:rPr>
            </w:pPr>
            <w:r w:rsidRPr="002E4300">
              <w:rPr>
                <w:rFonts w:asciiTheme="majorBidi" w:hAnsiTheme="majorBidi" w:cstheme="majorBidi"/>
                <w:b/>
                <w:bCs/>
                <w:szCs w:val="24"/>
              </w:rPr>
              <w:t>RG-StdsStrat</w:t>
            </w:r>
          </w:p>
          <w:p w:rsidR="003D5B42" w:rsidRPr="002E4300" w:rsidRDefault="003D5B42" w:rsidP="00160759">
            <w:pPr>
              <w:spacing w:before="0"/>
              <w:jc w:val="center"/>
              <w:rPr>
                <w:rFonts w:asciiTheme="majorBidi" w:hAnsiTheme="majorBidi" w:cstheme="majorBidi"/>
                <w:b/>
                <w:bCs/>
                <w:szCs w:val="24"/>
              </w:rPr>
            </w:pPr>
            <w:r>
              <w:rPr>
                <w:rFonts w:asciiTheme="majorBidi" w:hAnsiTheme="majorBidi" w:cstheme="majorBidi"/>
                <w:b/>
                <w:bCs/>
                <w:szCs w:val="24"/>
              </w:rPr>
              <w:t>(22.1)</w:t>
            </w:r>
          </w:p>
        </w:tc>
        <w:tc>
          <w:tcPr>
            <w:tcW w:w="1151" w:type="dxa"/>
            <w:vAlign w:val="center"/>
          </w:tcPr>
          <w:p w:rsidR="003D5B42" w:rsidRPr="002E4300" w:rsidRDefault="003D5B42" w:rsidP="00160759">
            <w:pPr>
              <w:spacing w:before="0"/>
              <w:jc w:val="center"/>
              <w:rPr>
                <w:rFonts w:asciiTheme="majorBidi" w:hAnsiTheme="majorBidi" w:cstheme="majorBidi"/>
                <w:b/>
                <w:bCs/>
                <w:szCs w:val="24"/>
              </w:rPr>
            </w:pPr>
            <w:r w:rsidRPr="002E4300">
              <w:rPr>
                <w:rFonts w:asciiTheme="majorBidi" w:hAnsiTheme="majorBidi" w:cstheme="majorBidi"/>
                <w:b/>
                <w:bCs/>
                <w:szCs w:val="24"/>
              </w:rPr>
              <w:t>RG-WP</w:t>
            </w:r>
            <w:r>
              <w:rPr>
                <w:rFonts w:asciiTheme="majorBidi" w:hAnsiTheme="majorBidi" w:cstheme="majorBidi"/>
                <w:b/>
                <w:bCs/>
                <w:szCs w:val="24"/>
              </w:rPr>
              <w:t xml:space="preserve"> (22.2)</w:t>
            </w:r>
          </w:p>
        </w:tc>
        <w:tc>
          <w:tcPr>
            <w:tcW w:w="1164" w:type="dxa"/>
            <w:vAlign w:val="center"/>
          </w:tcPr>
          <w:p w:rsidR="003D5B42" w:rsidRPr="002E4300" w:rsidRDefault="003D5B42" w:rsidP="00160759">
            <w:pPr>
              <w:spacing w:before="0"/>
              <w:jc w:val="center"/>
              <w:rPr>
                <w:rFonts w:asciiTheme="majorBidi" w:hAnsiTheme="majorBidi" w:cstheme="majorBidi"/>
                <w:b/>
                <w:bCs/>
                <w:szCs w:val="24"/>
              </w:rPr>
            </w:pPr>
            <w:r w:rsidRPr="002E4300">
              <w:rPr>
                <w:rFonts w:asciiTheme="majorBidi" w:hAnsiTheme="majorBidi" w:cstheme="majorBidi"/>
                <w:b/>
                <w:bCs/>
                <w:szCs w:val="24"/>
              </w:rPr>
              <w:t>RG-WM</w:t>
            </w:r>
            <w:r>
              <w:rPr>
                <w:rFonts w:asciiTheme="majorBidi" w:hAnsiTheme="majorBidi" w:cstheme="majorBidi"/>
                <w:b/>
                <w:bCs/>
                <w:szCs w:val="24"/>
              </w:rPr>
              <w:t xml:space="preserve"> (22.3)</w:t>
            </w:r>
          </w:p>
        </w:tc>
        <w:tc>
          <w:tcPr>
            <w:tcW w:w="1151" w:type="dxa"/>
            <w:vAlign w:val="center"/>
          </w:tcPr>
          <w:p w:rsidR="003D5B42" w:rsidRPr="002E4300" w:rsidRDefault="003D5B42" w:rsidP="00160759">
            <w:pPr>
              <w:spacing w:before="0"/>
              <w:jc w:val="center"/>
              <w:rPr>
                <w:rFonts w:asciiTheme="majorBidi" w:hAnsiTheme="majorBidi" w:cstheme="majorBidi"/>
                <w:b/>
                <w:bCs/>
                <w:szCs w:val="24"/>
              </w:rPr>
            </w:pPr>
            <w:r w:rsidRPr="002E4300">
              <w:rPr>
                <w:rFonts w:asciiTheme="majorBidi" w:hAnsiTheme="majorBidi" w:cstheme="majorBidi"/>
                <w:b/>
                <w:bCs/>
                <w:szCs w:val="24"/>
              </w:rPr>
              <w:t>RG-SC</w:t>
            </w:r>
            <w:r>
              <w:rPr>
                <w:rFonts w:asciiTheme="majorBidi" w:hAnsiTheme="majorBidi" w:cstheme="majorBidi"/>
                <w:b/>
                <w:bCs/>
                <w:szCs w:val="24"/>
              </w:rPr>
              <w:t xml:space="preserve"> (22.4)</w:t>
            </w:r>
          </w:p>
        </w:tc>
        <w:tc>
          <w:tcPr>
            <w:tcW w:w="1164" w:type="dxa"/>
            <w:vAlign w:val="center"/>
          </w:tcPr>
          <w:p w:rsidR="003D5B42" w:rsidRPr="002E4300" w:rsidRDefault="003D5B42" w:rsidP="00160759">
            <w:pPr>
              <w:spacing w:before="0"/>
              <w:jc w:val="center"/>
              <w:rPr>
                <w:rFonts w:asciiTheme="majorBidi" w:hAnsiTheme="majorBidi" w:cstheme="majorBidi"/>
                <w:b/>
                <w:bCs/>
                <w:szCs w:val="24"/>
              </w:rPr>
            </w:pPr>
            <w:r w:rsidRPr="002E4300">
              <w:rPr>
                <w:rFonts w:asciiTheme="majorBidi" w:hAnsiTheme="majorBidi" w:cstheme="majorBidi"/>
                <w:b/>
                <w:bCs/>
                <w:szCs w:val="24"/>
              </w:rPr>
              <w:t>RG-SOP</w:t>
            </w:r>
            <w:r>
              <w:rPr>
                <w:rFonts w:asciiTheme="majorBidi" w:hAnsiTheme="majorBidi" w:cstheme="majorBidi"/>
                <w:b/>
                <w:bCs/>
                <w:szCs w:val="24"/>
              </w:rPr>
              <w:t xml:space="preserve"> (22.5)</w:t>
            </w:r>
          </w:p>
        </w:tc>
      </w:tr>
      <w:tr w:rsidR="003D5B42" w:rsidTr="00C548AA">
        <w:tc>
          <w:tcPr>
            <w:tcW w:w="1168" w:type="dxa"/>
          </w:tcPr>
          <w:p w:rsidR="003D5B42" w:rsidRDefault="00657E04" w:rsidP="005D4A45">
            <w:pPr>
              <w:spacing w:before="0"/>
              <w:rPr>
                <w:rFonts w:asciiTheme="majorBidi" w:hAnsiTheme="majorBidi" w:cstheme="majorBidi"/>
                <w:sz w:val="20"/>
              </w:rPr>
            </w:pPr>
            <w:hyperlink r:id="rId56" w:history="1">
              <w:r w:rsidR="003D5B42" w:rsidRPr="00D55AF9">
                <w:rPr>
                  <w:rStyle w:val="Hyperlink"/>
                  <w:sz w:val="20"/>
                </w:rPr>
                <w:t>TD 001</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57" w:history="1">
              <w:r w:rsidR="003D5B42" w:rsidRPr="00D55AF9">
                <w:rPr>
                  <w:rStyle w:val="Hyperlink"/>
                  <w:sz w:val="20"/>
                </w:rPr>
                <w:t>TD 001</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58" w:history="1">
              <w:r w:rsidR="003D5B42" w:rsidRPr="00D55AF9">
                <w:rPr>
                  <w:rStyle w:val="Hyperlink"/>
                  <w:sz w:val="20"/>
                </w:rPr>
                <w:t>TD 002</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59" w:history="1">
              <w:r w:rsidR="003D5B42" w:rsidRPr="00D55AF9">
                <w:rPr>
                  <w:rStyle w:val="Hyperlink"/>
                  <w:sz w:val="20"/>
                </w:rPr>
                <w:t>TD 002</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60" w:history="1">
              <w:r w:rsidR="003D5B42" w:rsidRPr="00D55AF9">
                <w:rPr>
                  <w:rStyle w:val="Hyperlink"/>
                  <w:sz w:val="20"/>
                </w:rPr>
                <w:t>TD 003</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61" w:history="1">
              <w:r w:rsidR="003D5B42" w:rsidRPr="00D55AF9">
                <w:rPr>
                  <w:rStyle w:val="Hyperlink"/>
                  <w:sz w:val="20"/>
                </w:rPr>
                <w:t>TD 003</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62" w:history="1">
              <w:r w:rsidR="003D5B42" w:rsidRPr="00D55AF9">
                <w:rPr>
                  <w:rStyle w:val="Hyperlink"/>
                  <w:sz w:val="20"/>
                </w:rPr>
                <w:t>TD 004</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63" w:history="1">
              <w:r w:rsidR="003D5B42" w:rsidRPr="00D55AF9">
                <w:rPr>
                  <w:rStyle w:val="Hyperlink"/>
                  <w:sz w:val="20"/>
                </w:rPr>
                <w:t>TD 004</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64" w:history="1">
              <w:r w:rsidR="003D5B42" w:rsidRPr="00D55AF9">
                <w:rPr>
                  <w:rStyle w:val="Hyperlink"/>
                  <w:sz w:val="20"/>
                </w:rPr>
                <w:t>TD 005</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65" w:history="1">
              <w:r w:rsidR="003D5B42" w:rsidRPr="00D55AF9">
                <w:rPr>
                  <w:rStyle w:val="Hyperlink"/>
                  <w:sz w:val="20"/>
                </w:rPr>
                <w:t>TD 005</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66" w:history="1">
              <w:r w:rsidR="003D5B42" w:rsidRPr="00D55AF9">
                <w:rPr>
                  <w:rStyle w:val="Hyperlink"/>
                  <w:sz w:val="20"/>
                </w:rPr>
                <w:t>TD 006</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67" w:history="1">
              <w:r w:rsidR="003D5B42" w:rsidRPr="00D55AF9">
                <w:rPr>
                  <w:rStyle w:val="Hyperlink"/>
                  <w:sz w:val="20"/>
                </w:rPr>
                <w:t>TD 006</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68" w:history="1">
              <w:r w:rsidR="003D5B42" w:rsidRPr="00D55AF9">
                <w:rPr>
                  <w:rStyle w:val="Hyperlink"/>
                  <w:rFonts w:asciiTheme="majorBidi" w:hAnsiTheme="majorBidi" w:cstheme="majorBidi"/>
                  <w:sz w:val="20"/>
                </w:rPr>
                <w:t>TD 007</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69" w:history="1">
              <w:r w:rsidR="003D5B42" w:rsidRPr="00D55AF9">
                <w:rPr>
                  <w:rStyle w:val="Hyperlink"/>
                  <w:rFonts w:asciiTheme="majorBidi" w:hAnsiTheme="majorBidi" w:cstheme="majorBidi"/>
                  <w:sz w:val="20"/>
                </w:rPr>
                <w:t>TD 007</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70" w:history="1">
              <w:r w:rsidR="003D5B42" w:rsidRPr="00D55AF9">
                <w:rPr>
                  <w:rStyle w:val="Hyperlink"/>
                  <w:rFonts w:asciiTheme="majorBidi" w:hAnsiTheme="majorBidi" w:cstheme="majorBidi"/>
                  <w:bCs/>
                  <w:sz w:val="20"/>
                </w:rPr>
                <w:t>TD 008</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71" w:history="1">
              <w:r w:rsidR="003D5B42" w:rsidRPr="00D55AF9">
                <w:rPr>
                  <w:rStyle w:val="Hyperlink"/>
                  <w:rFonts w:asciiTheme="majorBidi" w:hAnsiTheme="majorBidi" w:cstheme="majorBidi"/>
                  <w:bCs/>
                  <w:sz w:val="20"/>
                </w:rPr>
                <w:t>TD 008</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72" w:history="1">
              <w:r w:rsidR="003D5B42" w:rsidRPr="00D55AF9">
                <w:rPr>
                  <w:rStyle w:val="Hyperlink"/>
                  <w:rFonts w:asciiTheme="majorBidi" w:hAnsiTheme="majorBidi" w:cstheme="majorBidi"/>
                  <w:bCs/>
                  <w:sz w:val="20"/>
                </w:rPr>
                <w:t>TD 009</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73" w:history="1">
              <w:r w:rsidR="003D5B42" w:rsidRPr="00D55AF9">
                <w:rPr>
                  <w:rStyle w:val="Hyperlink"/>
                  <w:rFonts w:asciiTheme="majorBidi" w:hAnsiTheme="majorBidi" w:cstheme="majorBidi"/>
                  <w:bCs/>
                  <w:sz w:val="20"/>
                </w:rPr>
                <w:t>TD 009</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74" w:history="1">
              <w:r w:rsidR="003D5B42" w:rsidRPr="00D55AF9">
                <w:rPr>
                  <w:rStyle w:val="Hyperlink"/>
                  <w:rFonts w:asciiTheme="majorBidi" w:hAnsiTheme="majorBidi" w:cstheme="majorBidi"/>
                  <w:bCs/>
                  <w:sz w:val="20"/>
                </w:rPr>
                <w:t>TD 010</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75" w:history="1">
              <w:r w:rsidR="003D5B42" w:rsidRPr="00D55AF9">
                <w:rPr>
                  <w:rStyle w:val="Hyperlink"/>
                  <w:rFonts w:asciiTheme="majorBidi" w:hAnsiTheme="majorBidi" w:cstheme="majorBidi"/>
                  <w:bCs/>
                  <w:sz w:val="20"/>
                </w:rPr>
                <w:t>TD 010</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76" w:history="1">
              <w:r w:rsidR="003D5B42" w:rsidRPr="00D55AF9">
                <w:rPr>
                  <w:rStyle w:val="Hyperlink"/>
                  <w:sz w:val="20"/>
                </w:rPr>
                <w:t>TD 011</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77" w:history="1">
              <w:r w:rsidR="003D5B42" w:rsidRPr="00D55AF9">
                <w:rPr>
                  <w:rStyle w:val="Hyperlink"/>
                  <w:sz w:val="20"/>
                </w:rPr>
                <w:t>TD 011</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78" w:history="1">
              <w:r w:rsidR="003D5B42" w:rsidRPr="00D55AF9">
                <w:rPr>
                  <w:rStyle w:val="Hyperlink"/>
                  <w:sz w:val="20"/>
                </w:rPr>
                <w:t>TD 012</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79" w:history="1">
              <w:r w:rsidR="003D5B42" w:rsidRPr="00D55AF9">
                <w:rPr>
                  <w:rStyle w:val="Hyperlink"/>
                  <w:sz w:val="20"/>
                </w:rPr>
                <w:t>TD 012</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80" w:history="1">
              <w:r w:rsidR="003D5B42" w:rsidRPr="00D55AF9">
                <w:rPr>
                  <w:rStyle w:val="Hyperlink"/>
                  <w:rFonts w:asciiTheme="majorBidi" w:hAnsiTheme="majorBidi" w:cstheme="majorBidi"/>
                  <w:bCs/>
                  <w:sz w:val="20"/>
                </w:rPr>
                <w:t>TD 013</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81" w:history="1">
              <w:r w:rsidR="003D5B42" w:rsidRPr="00D55AF9">
                <w:rPr>
                  <w:rStyle w:val="Hyperlink"/>
                  <w:rFonts w:asciiTheme="majorBidi" w:hAnsiTheme="majorBidi" w:cstheme="majorBidi"/>
                  <w:bCs/>
                  <w:sz w:val="20"/>
                </w:rPr>
                <w:t>TD 013</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82" w:history="1">
              <w:r w:rsidR="003D5B42" w:rsidRPr="00D55AF9">
                <w:rPr>
                  <w:rStyle w:val="Hyperlink"/>
                  <w:sz w:val="20"/>
                </w:rPr>
                <w:t>TD 014</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83" w:history="1">
              <w:r w:rsidR="003D5B42" w:rsidRPr="00D55AF9">
                <w:rPr>
                  <w:rStyle w:val="Hyperlink"/>
                  <w:sz w:val="20"/>
                </w:rPr>
                <w:t>TD 014</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84" w:history="1">
              <w:r w:rsidR="003D5B42" w:rsidRPr="00D55AF9">
                <w:rPr>
                  <w:rStyle w:val="Hyperlink"/>
                  <w:sz w:val="20"/>
                </w:rPr>
                <w:t>TD 015</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85" w:history="1">
              <w:r w:rsidR="003D5B42" w:rsidRPr="00D55AF9">
                <w:rPr>
                  <w:rStyle w:val="Hyperlink"/>
                  <w:sz w:val="20"/>
                </w:rPr>
                <w:t>TD 015</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86" w:history="1">
              <w:r w:rsidR="003D5B42" w:rsidRPr="00D55AF9">
                <w:rPr>
                  <w:rStyle w:val="Hyperlink"/>
                  <w:sz w:val="20"/>
                </w:rPr>
                <w:t>TD 016</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87" w:history="1">
              <w:r w:rsidR="003D5B42" w:rsidRPr="00D55AF9">
                <w:rPr>
                  <w:rStyle w:val="Hyperlink"/>
                  <w:sz w:val="20"/>
                </w:rPr>
                <w:t>TD 016</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88" w:history="1">
              <w:r w:rsidR="003D5B42" w:rsidRPr="00D55AF9">
                <w:rPr>
                  <w:rStyle w:val="Hyperlink"/>
                  <w:sz w:val="20"/>
                </w:rPr>
                <w:t>TD 017</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89" w:history="1">
              <w:r w:rsidR="003D5B42" w:rsidRPr="00D55AF9">
                <w:rPr>
                  <w:rStyle w:val="Hyperlink"/>
                  <w:sz w:val="20"/>
                </w:rPr>
                <w:t>TD 017</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90" w:history="1">
              <w:r w:rsidR="003D5B42" w:rsidRPr="00D55AF9">
                <w:rPr>
                  <w:rStyle w:val="Hyperlink"/>
                  <w:sz w:val="20"/>
                </w:rPr>
                <w:t>TD 018</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91" w:history="1">
              <w:r w:rsidR="003D5B42" w:rsidRPr="00D55AF9">
                <w:rPr>
                  <w:rStyle w:val="Hyperlink"/>
                  <w:sz w:val="20"/>
                </w:rPr>
                <w:t>TD 018</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7773E8" w:rsidRDefault="00657E04" w:rsidP="005D4A45">
            <w:pPr>
              <w:spacing w:before="0"/>
              <w:rPr>
                <w:rFonts w:asciiTheme="majorBidi" w:hAnsiTheme="majorBidi" w:cstheme="majorBidi"/>
                <w:sz w:val="20"/>
              </w:rPr>
            </w:pPr>
            <w:hyperlink r:id="rId92" w:history="1">
              <w:r w:rsidR="003D5B42" w:rsidRPr="00D55AF9">
                <w:rPr>
                  <w:rStyle w:val="Hyperlink"/>
                  <w:sz w:val="20"/>
                </w:rPr>
                <w:t>TD 019</w:t>
              </w:r>
            </w:hyperlink>
          </w:p>
        </w:tc>
        <w:tc>
          <w:tcPr>
            <w:tcW w:w="1292" w:type="dxa"/>
          </w:tcPr>
          <w:p w:rsidR="003D5B42" w:rsidRPr="007773E8"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93" w:history="1">
              <w:r w:rsidR="003D5B42" w:rsidRPr="00D55AF9">
                <w:rPr>
                  <w:rStyle w:val="Hyperlink"/>
                  <w:sz w:val="20"/>
                </w:rPr>
                <w:t>TD 019</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94" w:history="1">
              <w:r w:rsidR="003D5B42" w:rsidRPr="00D55AF9">
                <w:rPr>
                  <w:rStyle w:val="Hyperlink"/>
                  <w:rFonts w:asciiTheme="majorBidi" w:hAnsiTheme="majorBidi" w:cstheme="majorBidi"/>
                  <w:bCs/>
                  <w:sz w:val="20"/>
                </w:rPr>
                <w:t>TD 020</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95" w:history="1">
              <w:r w:rsidR="003D5B42" w:rsidRPr="00D55AF9">
                <w:rPr>
                  <w:rStyle w:val="Hyperlink"/>
                  <w:rFonts w:asciiTheme="majorBidi" w:hAnsiTheme="majorBidi" w:cstheme="majorBidi"/>
                  <w:bCs/>
                  <w:sz w:val="20"/>
                </w:rPr>
                <w:t>TD 020</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96" w:history="1">
              <w:r w:rsidR="003D5B42" w:rsidRPr="00D55AF9">
                <w:rPr>
                  <w:rStyle w:val="Hyperlink"/>
                  <w:sz w:val="20"/>
                </w:rPr>
                <w:t>TD 021</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97" w:history="1">
              <w:r w:rsidR="003D5B42" w:rsidRPr="00D55AF9">
                <w:rPr>
                  <w:rStyle w:val="Hyperlink"/>
                  <w:sz w:val="20"/>
                </w:rPr>
                <w:t>TD 021</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98" w:history="1">
              <w:r w:rsidR="003D5B42" w:rsidRPr="00D55AF9">
                <w:rPr>
                  <w:rStyle w:val="Hyperlink"/>
                  <w:sz w:val="20"/>
                </w:rPr>
                <w:t>TD 022</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99" w:history="1">
              <w:r w:rsidR="003D5B42" w:rsidRPr="00D55AF9">
                <w:rPr>
                  <w:rStyle w:val="Hyperlink"/>
                  <w:sz w:val="20"/>
                </w:rPr>
                <w:t>TD 022</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00" w:history="1">
              <w:r w:rsidR="003D5B42" w:rsidRPr="00D55AF9">
                <w:rPr>
                  <w:rStyle w:val="Hyperlink"/>
                  <w:sz w:val="20"/>
                </w:rPr>
                <w:t>TD 023</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101" w:history="1">
              <w:r w:rsidR="003D5B42" w:rsidRPr="00D55AF9">
                <w:rPr>
                  <w:rStyle w:val="Hyperlink"/>
                  <w:sz w:val="20"/>
                </w:rPr>
                <w:t>TD 023</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02" w:history="1">
              <w:r w:rsidR="003D5B42" w:rsidRPr="00D55AF9">
                <w:rPr>
                  <w:rStyle w:val="Hyperlink"/>
                  <w:sz w:val="20"/>
                </w:rPr>
                <w:t>TD 024</w:t>
              </w:r>
            </w:hyperlink>
          </w:p>
        </w:tc>
        <w:tc>
          <w:tcPr>
            <w:tcW w:w="1292" w:type="dxa"/>
          </w:tcPr>
          <w:p w:rsidR="003D5B42" w:rsidRDefault="00657E04" w:rsidP="005D4A45">
            <w:pPr>
              <w:spacing w:before="0"/>
              <w:rPr>
                <w:rFonts w:asciiTheme="majorBidi" w:hAnsiTheme="majorBidi" w:cstheme="majorBidi"/>
                <w:sz w:val="20"/>
              </w:rPr>
            </w:pPr>
            <w:hyperlink r:id="rId103" w:history="1">
              <w:r w:rsidR="003D5B42" w:rsidRPr="00D55AF9">
                <w:rPr>
                  <w:rStyle w:val="Hyperlink"/>
                  <w:sz w:val="20"/>
                </w:rPr>
                <w:t>TD 024</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04" w:history="1">
              <w:r w:rsidR="003D5B42" w:rsidRPr="00965F36">
                <w:rPr>
                  <w:rStyle w:val="Hyperlink"/>
                  <w:sz w:val="20"/>
                </w:rPr>
                <w:t>TD 025</w:t>
              </w:r>
            </w:hyperlink>
            <w:r w:rsidR="003D5B42" w:rsidRPr="00965F36">
              <w:rPr>
                <w:rStyle w:val="Hyperlink"/>
                <w:sz w:val="20"/>
              </w:rPr>
              <w:t xml:space="preserve"> Rev.1</w:t>
            </w:r>
          </w:p>
        </w:tc>
        <w:tc>
          <w:tcPr>
            <w:tcW w:w="1292" w:type="dxa"/>
          </w:tcPr>
          <w:p w:rsidR="003D5B42" w:rsidRDefault="00657E04" w:rsidP="005D4A45">
            <w:pPr>
              <w:spacing w:before="0"/>
              <w:rPr>
                <w:rFonts w:asciiTheme="majorBidi" w:hAnsiTheme="majorBidi" w:cstheme="majorBidi"/>
                <w:sz w:val="20"/>
              </w:rPr>
            </w:pPr>
            <w:hyperlink r:id="rId105" w:history="1">
              <w:r w:rsidR="003D5B42" w:rsidRPr="00965F36">
                <w:rPr>
                  <w:rStyle w:val="Hyperlink"/>
                  <w:sz w:val="20"/>
                </w:rPr>
                <w:t>TD 025</w:t>
              </w:r>
            </w:hyperlink>
            <w:r w:rsidR="003D5B42" w:rsidRPr="00965F36">
              <w:rPr>
                <w:rStyle w:val="Hyperlink"/>
                <w:sz w:val="20"/>
              </w:rPr>
              <w:t xml:space="preserve"> Rev.1</w:t>
            </w: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06" w:history="1">
              <w:r w:rsidR="003D5B42" w:rsidRPr="00D55AF9">
                <w:rPr>
                  <w:rStyle w:val="Hyperlink"/>
                  <w:sz w:val="20"/>
                </w:rPr>
                <w:t>TD 026</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07" w:history="1">
              <w:r w:rsidR="003D5B42" w:rsidRPr="00D55AF9">
                <w:rPr>
                  <w:rStyle w:val="Hyperlink"/>
                  <w:sz w:val="20"/>
                </w:rPr>
                <w:t>TD 026</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08" w:history="1">
              <w:r w:rsidR="003D5B42" w:rsidRPr="00D55AF9">
                <w:rPr>
                  <w:rStyle w:val="Hyperlink"/>
                  <w:sz w:val="20"/>
                </w:rPr>
                <w:t>TD 027</w:t>
              </w:r>
            </w:hyperlink>
          </w:p>
        </w:tc>
        <w:tc>
          <w:tcPr>
            <w:tcW w:w="1292" w:type="dxa"/>
          </w:tcPr>
          <w:p w:rsidR="003D5B42" w:rsidRDefault="00657E04" w:rsidP="005D4A45">
            <w:pPr>
              <w:spacing w:before="0"/>
              <w:rPr>
                <w:rFonts w:asciiTheme="majorBidi" w:hAnsiTheme="majorBidi" w:cstheme="majorBidi"/>
                <w:sz w:val="20"/>
              </w:rPr>
            </w:pPr>
            <w:hyperlink r:id="rId109" w:history="1">
              <w:r w:rsidR="003D5B42" w:rsidRPr="00D55AF9">
                <w:rPr>
                  <w:rStyle w:val="Hyperlink"/>
                  <w:sz w:val="20"/>
                </w:rPr>
                <w:t>TD 027</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10" w:history="1">
              <w:r w:rsidR="003D5B42" w:rsidRPr="00D55AF9">
                <w:rPr>
                  <w:rStyle w:val="Hyperlink"/>
                  <w:sz w:val="20"/>
                </w:rPr>
                <w:t>TD 028</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657E04" w:rsidP="005D4A45">
            <w:pPr>
              <w:spacing w:before="0"/>
              <w:rPr>
                <w:rFonts w:asciiTheme="majorBidi" w:hAnsiTheme="majorBidi" w:cstheme="majorBidi"/>
                <w:sz w:val="20"/>
              </w:rPr>
            </w:pPr>
            <w:hyperlink r:id="rId111" w:history="1">
              <w:r w:rsidR="003D5B42" w:rsidRPr="00D55AF9">
                <w:rPr>
                  <w:rStyle w:val="Hyperlink"/>
                  <w:sz w:val="20"/>
                </w:rPr>
                <w:t>TD 028</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12" w:history="1">
              <w:r w:rsidR="003D5B42" w:rsidRPr="00D55AF9">
                <w:rPr>
                  <w:rStyle w:val="Hyperlink"/>
                  <w:sz w:val="20"/>
                </w:rPr>
                <w:t>TD 029</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13" w:history="1">
              <w:r w:rsidR="003D5B42" w:rsidRPr="00D55AF9">
                <w:rPr>
                  <w:rStyle w:val="Hyperlink"/>
                  <w:sz w:val="20"/>
                </w:rPr>
                <w:t>TD 029</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14" w:history="1">
              <w:r w:rsidR="003D5B42" w:rsidRPr="00D55AF9">
                <w:rPr>
                  <w:rStyle w:val="Hyperlink"/>
                  <w:rFonts w:asciiTheme="majorBidi" w:hAnsiTheme="majorBidi" w:cstheme="majorBidi"/>
                  <w:bCs/>
                  <w:sz w:val="20"/>
                </w:rPr>
                <w:t>TD 030</w:t>
              </w:r>
            </w:hyperlink>
          </w:p>
        </w:tc>
        <w:tc>
          <w:tcPr>
            <w:tcW w:w="1292" w:type="dxa"/>
          </w:tcPr>
          <w:p w:rsidR="003D5B42" w:rsidRDefault="00657E04" w:rsidP="005D4A45">
            <w:pPr>
              <w:spacing w:before="0"/>
            </w:pPr>
            <w:hyperlink r:id="rId115" w:history="1">
              <w:r w:rsidR="003D5B42" w:rsidRPr="00D55AF9">
                <w:rPr>
                  <w:rStyle w:val="Hyperlink"/>
                  <w:rFonts w:asciiTheme="majorBidi" w:hAnsiTheme="majorBidi" w:cstheme="majorBidi"/>
                  <w:bCs/>
                  <w:sz w:val="20"/>
                </w:rPr>
                <w:t>TD 030</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rPr>
                <w:rFonts w:asciiTheme="majorBidi" w:hAnsiTheme="majorBidi" w:cstheme="majorBidi"/>
                <w:sz w:val="20"/>
              </w:rPr>
            </w:pPr>
            <w:hyperlink r:id="rId116" w:history="1">
              <w:r w:rsidR="003D5B42" w:rsidRPr="00D55AF9">
                <w:rPr>
                  <w:rStyle w:val="Hyperlink"/>
                  <w:sz w:val="20"/>
                </w:rPr>
                <w:t>TD 031</w:t>
              </w:r>
            </w:hyperlink>
          </w:p>
        </w:tc>
        <w:tc>
          <w:tcPr>
            <w:tcW w:w="1292" w:type="dxa"/>
          </w:tcPr>
          <w:p w:rsidR="003D5B42" w:rsidRDefault="003D5B42" w:rsidP="005D4A45">
            <w:pPr>
              <w:spacing w:before="0"/>
              <w:rPr>
                <w:rFonts w:asciiTheme="majorBidi" w:hAnsiTheme="majorBidi" w:cstheme="majorBidi"/>
                <w:sz w:val="20"/>
              </w:rPr>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17" w:history="1">
              <w:r w:rsidR="003D5B42" w:rsidRPr="00D55AF9">
                <w:rPr>
                  <w:rStyle w:val="Hyperlink"/>
                  <w:sz w:val="20"/>
                </w:rPr>
                <w:t>TD 031</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18" w:history="1">
              <w:r w:rsidR="003D5B42" w:rsidRPr="00D55AF9">
                <w:rPr>
                  <w:rStyle w:val="Hyperlink"/>
                  <w:rFonts w:asciiTheme="majorBidi" w:hAnsiTheme="majorBidi" w:cstheme="majorBidi"/>
                  <w:sz w:val="20"/>
                </w:rPr>
                <w:t>TD 032</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19" w:history="1">
              <w:r w:rsidR="003D5B42" w:rsidRPr="00D55AF9">
                <w:rPr>
                  <w:rStyle w:val="Hyperlink"/>
                  <w:rFonts w:asciiTheme="majorBidi" w:hAnsiTheme="majorBidi" w:cstheme="majorBidi"/>
                  <w:sz w:val="20"/>
                </w:rPr>
                <w:t>TD 032</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20" w:history="1">
              <w:r w:rsidR="003D5B42" w:rsidRPr="00D55AF9">
                <w:rPr>
                  <w:rStyle w:val="Hyperlink"/>
                  <w:sz w:val="20"/>
                </w:rPr>
                <w:t>TD 033</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21" w:history="1">
              <w:r w:rsidR="003D5B42" w:rsidRPr="00D55AF9">
                <w:rPr>
                  <w:rStyle w:val="Hyperlink"/>
                  <w:sz w:val="20"/>
                </w:rPr>
                <w:t>TD 033</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22" w:history="1">
              <w:r w:rsidR="003D5B42" w:rsidRPr="00D55AF9">
                <w:rPr>
                  <w:rStyle w:val="Hyperlink"/>
                  <w:rFonts w:asciiTheme="majorBidi" w:hAnsiTheme="majorBidi" w:cstheme="majorBidi"/>
                  <w:sz w:val="20"/>
                </w:rPr>
                <w:t>TD 034</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23" w:history="1">
              <w:r w:rsidR="003D5B42" w:rsidRPr="00D55AF9">
                <w:rPr>
                  <w:rStyle w:val="Hyperlink"/>
                  <w:rFonts w:asciiTheme="majorBidi" w:hAnsiTheme="majorBidi" w:cstheme="majorBidi"/>
                  <w:sz w:val="20"/>
                </w:rPr>
                <w:t>TD 034</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24" w:history="1">
              <w:r w:rsidR="003D5B42" w:rsidRPr="00D55AF9">
                <w:rPr>
                  <w:rStyle w:val="Hyperlink"/>
                  <w:rFonts w:asciiTheme="majorBidi" w:hAnsiTheme="majorBidi" w:cstheme="majorBidi"/>
                  <w:sz w:val="20"/>
                </w:rPr>
                <w:t>TD 035</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25" w:history="1">
              <w:r w:rsidR="003D5B42" w:rsidRPr="00D55AF9">
                <w:rPr>
                  <w:rStyle w:val="Hyperlink"/>
                  <w:rFonts w:asciiTheme="majorBidi" w:hAnsiTheme="majorBidi" w:cstheme="majorBidi"/>
                  <w:sz w:val="20"/>
                </w:rPr>
                <w:t>TD 035</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26" w:history="1">
              <w:r w:rsidR="003D5B42" w:rsidRPr="00D55AF9">
                <w:rPr>
                  <w:rStyle w:val="Hyperlink"/>
                  <w:rFonts w:asciiTheme="majorBidi" w:hAnsiTheme="majorBidi" w:cstheme="majorBidi"/>
                  <w:bCs/>
                  <w:sz w:val="20"/>
                </w:rPr>
                <w:t>TD 036</w:t>
              </w:r>
            </w:hyperlink>
          </w:p>
        </w:tc>
        <w:tc>
          <w:tcPr>
            <w:tcW w:w="1292" w:type="dxa"/>
          </w:tcPr>
          <w:p w:rsidR="003D5B42" w:rsidRDefault="00657E04" w:rsidP="005D4A45">
            <w:pPr>
              <w:spacing w:before="0"/>
            </w:pPr>
            <w:hyperlink r:id="rId127" w:history="1">
              <w:r w:rsidR="003D5B42" w:rsidRPr="00D55AF9">
                <w:rPr>
                  <w:rStyle w:val="Hyperlink"/>
                  <w:rFonts w:asciiTheme="majorBidi" w:hAnsiTheme="majorBidi" w:cstheme="majorBidi"/>
                  <w:bCs/>
                  <w:sz w:val="20"/>
                </w:rPr>
                <w:t>TD 036</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28" w:history="1">
              <w:r w:rsidR="003D5B42" w:rsidRPr="00D55AF9">
                <w:rPr>
                  <w:rStyle w:val="Hyperlink"/>
                  <w:rFonts w:asciiTheme="majorBidi" w:hAnsiTheme="majorBidi" w:cstheme="majorBidi"/>
                  <w:sz w:val="20"/>
                </w:rPr>
                <w:t>TD 037</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29" w:history="1">
              <w:r w:rsidR="003D5B42" w:rsidRPr="00D55AF9">
                <w:rPr>
                  <w:rStyle w:val="Hyperlink"/>
                  <w:rFonts w:asciiTheme="majorBidi" w:hAnsiTheme="majorBidi" w:cstheme="majorBidi"/>
                  <w:sz w:val="20"/>
                </w:rPr>
                <w:t>TD 037</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30" w:history="1">
              <w:r w:rsidR="003D5B42" w:rsidRPr="00D55AF9">
                <w:rPr>
                  <w:rStyle w:val="Hyperlink"/>
                  <w:rFonts w:asciiTheme="majorBidi" w:hAnsiTheme="majorBidi" w:cstheme="majorBidi"/>
                  <w:sz w:val="20"/>
                </w:rPr>
                <w:t>TD 038</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31" w:history="1">
              <w:r w:rsidR="003D5B42" w:rsidRPr="00D55AF9">
                <w:rPr>
                  <w:rStyle w:val="Hyperlink"/>
                  <w:rFonts w:asciiTheme="majorBidi" w:hAnsiTheme="majorBidi" w:cstheme="majorBidi"/>
                  <w:sz w:val="20"/>
                </w:rPr>
                <w:t>TD 038</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32" w:history="1">
              <w:r w:rsidR="003D5B42" w:rsidRPr="00D55AF9">
                <w:rPr>
                  <w:rStyle w:val="Hyperlink"/>
                  <w:sz w:val="20"/>
                </w:rPr>
                <w:t>TD 039</w:t>
              </w:r>
            </w:hyperlink>
          </w:p>
        </w:tc>
        <w:tc>
          <w:tcPr>
            <w:tcW w:w="1292" w:type="dxa"/>
          </w:tcPr>
          <w:p w:rsidR="003D5B42" w:rsidRDefault="00657E04" w:rsidP="005D4A45">
            <w:pPr>
              <w:spacing w:before="0"/>
            </w:pPr>
            <w:hyperlink r:id="rId133" w:history="1">
              <w:r w:rsidR="003D5B42" w:rsidRPr="00D55AF9">
                <w:rPr>
                  <w:rStyle w:val="Hyperlink"/>
                  <w:sz w:val="20"/>
                </w:rPr>
                <w:t>TD 039</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34" w:history="1">
              <w:r w:rsidR="003D5B42" w:rsidRPr="00D55AF9">
                <w:rPr>
                  <w:rStyle w:val="Hyperlink"/>
                  <w:rFonts w:eastAsia="SimSun"/>
                  <w:sz w:val="20"/>
                  <w:lang w:eastAsia="zh-CN"/>
                </w:rPr>
                <w:t>TD 040</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35" w:history="1">
              <w:r w:rsidR="003D5B42" w:rsidRPr="00D55AF9">
                <w:rPr>
                  <w:rStyle w:val="Hyperlink"/>
                  <w:rFonts w:eastAsia="SimSun"/>
                  <w:sz w:val="20"/>
                  <w:lang w:eastAsia="zh-CN"/>
                </w:rPr>
                <w:t>TD 040</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36" w:history="1">
              <w:r w:rsidR="003D5B42" w:rsidRPr="00D55AF9">
                <w:rPr>
                  <w:rStyle w:val="Hyperlink"/>
                  <w:sz w:val="20"/>
                </w:rPr>
                <w:t>TD 041</w:t>
              </w:r>
            </w:hyperlink>
          </w:p>
        </w:tc>
        <w:tc>
          <w:tcPr>
            <w:tcW w:w="1292" w:type="dxa"/>
          </w:tcPr>
          <w:p w:rsidR="003D5B42" w:rsidRDefault="00657E04" w:rsidP="005D4A45">
            <w:pPr>
              <w:spacing w:before="0"/>
            </w:pPr>
            <w:hyperlink r:id="rId137" w:history="1">
              <w:r w:rsidR="003D5B42" w:rsidRPr="00D55AF9">
                <w:rPr>
                  <w:rStyle w:val="Hyperlink"/>
                  <w:sz w:val="20"/>
                </w:rPr>
                <w:t>TD 041</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38" w:history="1">
              <w:r w:rsidR="003D5B42" w:rsidRPr="00D55AF9">
                <w:rPr>
                  <w:rStyle w:val="Hyperlink"/>
                  <w:sz w:val="20"/>
                </w:rPr>
                <w:t>TD 042</w:t>
              </w:r>
            </w:hyperlink>
          </w:p>
        </w:tc>
        <w:tc>
          <w:tcPr>
            <w:tcW w:w="1292" w:type="dxa"/>
          </w:tcPr>
          <w:p w:rsidR="003D5B42" w:rsidRDefault="00657E04" w:rsidP="005D4A45">
            <w:pPr>
              <w:spacing w:before="0"/>
            </w:pPr>
            <w:hyperlink r:id="rId139" w:history="1">
              <w:r w:rsidR="003D5B42" w:rsidRPr="00D55AF9">
                <w:rPr>
                  <w:rStyle w:val="Hyperlink"/>
                  <w:sz w:val="20"/>
                </w:rPr>
                <w:t>TD 042</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40" w:history="1">
              <w:r w:rsidR="003D5B42" w:rsidRPr="00D55AF9">
                <w:rPr>
                  <w:rStyle w:val="Hyperlink"/>
                  <w:sz w:val="20"/>
                </w:rPr>
                <w:t>TD 043</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41" w:history="1">
              <w:r w:rsidR="003D5B42" w:rsidRPr="00D55AF9">
                <w:rPr>
                  <w:rStyle w:val="Hyperlink"/>
                  <w:sz w:val="20"/>
                </w:rPr>
                <w:t>TD 043</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42" w:history="1">
              <w:r w:rsidR="003D5B42" w:rsidRPr="00D55AF9">
                <w:rPr>
                  <w:rStyle w:val="Hyperlink"/>
                  <w:sz w:val="20"/>
                </w:rPr>
                <w:t>TD 044</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43" w:history="1">
              <w:r w:rsidR="003D5B42" w:rsidRPr="00D55AF9">
                <w:rPr>
                  <w:rStyle w:val="Hyperlink"/>
                  <w:sz w:val="20"/>
                </w:rPr>
                <w:t>TD 044</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44" w:history="1">
              <w:r w:rsidR="003D5B42" w:rsidRPr="00D55AF9">
                <w:rPr>
                  <w:rStyle w:val="Hyperlink"/>
                  <w:sz w:val="20"/>
                </w:rPr>
                <w:t>TD 045</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145" w:history="1">
              <w:r w:rsidR="003D5B42" w:rsidRPr="00D55AF9">
                <w:rPr>
                  <w:rStyle w:val="Hyperlink"/>
                  <w:sz w:val="20"/>
                </w:rPr>
                <w:t>TD 045</w:t>
              </w:r>
            </w:hyperlink>
          </w:p>
        </w:tc>
      </w:tr>
      <w:tr w:rsidR="003D5B42" w:rsidTr="00C548AA">
        <w:tc>
          <w:tcPr>
            <w:tcW w:w="1168" w:type="dxa"/>
          </w:tcPr>
          <w:p w:rsidR="003D5B42" w:rsidRDefault="00657E04" w:rsidP="005D4A45">
            <w:pPr>
              <w:spacing w:before="0"/>
            </w:pPr>
            <w:hyperlink r:id="rId146" w:history="1">
              <w:r w:rsidR="003D5B42" w:rsidRPr="00D55AF9">
                <w:rPr>
                  <w:rStyle w:val="Hyperlink"/>
                  <w:sz w:val="20"/>
                </w:rPr>
                <w:t>TD 046</w:t>
              </w:r>
            </w:hyperlink>
            <w:r w:rsidR="003D5B42">
              <w:rPr>
                <w:rStyle w:val="Hyperlink"/>
                <w:sz w:val="20"/>
              </w:rPr>
              <w:t xml:space="preserve"> Rev.1</w:t>
            </w:r>
          </w:p>
        </w:tc>
        <w:tc>
          <w:tcPr>
            <w:tcW w:w="1292" w:type="dxa"/>
          </w:tcPr>
          <w:p w:rsidR="003D5B42" w:rsidRDefault="00657E04" w:rsidP="005D4A45">
            <w:pPr>
              <w:spacing w:before="0"/>
            </w:pPr>
            <w:hyperlink r:id="rId147" w:history="1">
              <w:r w:rsidR="003D5B42" w:rsidRPr="00D55AF9">
                <w:rPr>
                  <w:rStyle w:val="Hyperlink"/>
                  <w:sz w:val="20"/>
                </w:rPr>
                <w:t>TD 046</w:t>
              </w:r>
            </w:hyperlink>
            <w:r w:rsidR="003D5B42">
              <w:rPr>
                <w:rStyle w:val="Hyperlink"/>
                <w:sz w:val="20"/>
              </w:rPr>
              <w:t xml:space="preserve"> Rev.1</w:t>
            </w: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48" w:history="1">
              <w:r w:rsidR="003D5B42" w:rsidRPr="00D55AF9">
                <w:rPr>
                  <w:rStyle w:val="Hyperlink"/>
                  <w:sz w:val="20"/>
                </w:rPr>
                <w:t>TD 047</w:t>
              </w:r>
            </w:hyperlink>
          </w:p>
        </w:tc>
        <w:tc>
          <w:tcPr>
            <w:tcW w:w="1292" w:type="dxa"/>
          </w:tcPr>
          <w:p w:rsidR="003D5B42" w:rsidRDefault="00657E04" w:rsidP="005D4A45">
            <w:pPr>
              <w:spacing w:before="0"/>
            </w:pPr>
            <w:hyperlink r:id="rId149" w:history="1">
              <w:r w:rsidR="003D5B42" w:rsidRPr="00D55AF9">
                <w:rPr>
                  <w:rStyle w:val="Hyperlink"/>
                  <w:sz w:val="20"/>
                </w:rPr>
                <w:t>TD 047</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50" w:history="1">
              <w:r w:rsidR="003D5B42" w:rsidRPr="00DC0614">
                <w:rPr>
                  <w:rStyle w:val="Hyperlink"/>
                  <w:rFonts w:asciiTheme="majorBidi" w:hAnsiTheme="majorBidi" w:cstheme="majorBidi"/>
                  <w:sz w:val="20"/>
                </w:rPr>
                <w:t>TD 048</w:t>
              </w:r>
            </w:hyperlink>
          </w:p>
        </w:tc>
        <w:tc>
          <w:tcPr>
            <w:tcW w:w="1292" w:type="dxa"/>
          </w:tcPr>
          <w:p w:rsidR="003D5B42" w:rsidRDefault="00657E04" w:rsidP="005D4A45">
            <w:pPr>
              <w:spacing w:before="0"/>
            </w:pPr>
            <w:hyperlink r:id="rId151" w:history="1">
              <w:r w:rsidR="003D5B42" w:rsidRPr="00DC0614">
                <w:rPr>
                  <w:rStyle w:val="Hyperlink"/>
                  <w:rFonts w:asciiTheme="majorBidi" w:hAnsiTheme="majorBidi" w:cstheme="majorBidi"/>
                  <w:sz w:val="20"/>
                </w:rPr>
                <w:t>TD 048</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52" w:history="1">
              <w:r w:rsidR="003D5B42" w:rsidRPr="00D55AF9">
                <w:rPr>
                  <w:rStyle w:val="Hyperlink"/>
                  <w:rFonts w:asciiTheme="majorBidi" w:eastAsia="Calibri" w:hAnsiTheme="majorBidi" w:cstheme="majorBidi"/>
                  <w:sz w:val="20"/>
                  <w:lang w:eastAsia="zh-CN"/>
                </w:rPr>
                <w:t>TD 049</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53" w:history="1">
              <w:r w:rsidR="003D5B42" w:rsidRPr="00D55AF9">
                <w:rPr>
                  <w:rStyle w:val="Hyperlink"/>
                  <w:rFonts w:asciiTheme="majorBidi" w:eastAsia="Calibri" w:hAnsiTheme="majorBidi" w:cstheme="majorBidi"/>
                  <w:sz w:val="20"/>
                  <w:lang w:eastAsia="zh-CN"/>
                </w:rPr>
                <w:t>TD 049</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54" w:history="1">
              <w:r w:rsidR="003D5B42" w:rsidRPr="00D55AF9">
                <w:rPr>
                  <w:rStyle w:val="Hyperlink"/>
                  <w:rFonts w:asciiTheme="majorBidi" w:eastAsia="Calibri" w:hAnsiTheme="majorBidi" w:cstheme="majorBidi"/>
                  <w:sz w:val="20"/>
                  <w:lang w:eastAsia="zh-CN"/>
                </w:rPr>
                <w:t>TD 050</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55" w:history="1">
              <w:r w:rsidR="003D5B42" w:rsidRPr="00D55AF9">
                <w:rPr>
                  <w:rStyle w:val="Hyperlink"/>
                  <w:rFonts w:asciiTheme="majorBidi" w:eastAsia="Calibri" w:hAnsiTheme="majorBidi" w:cstheme="majorBidi"/>
                  <w:sz w:val="20"/>
                  <w:lang w:eastAsia="zh-CN"/>
                </w:rPr>
                <w:t>TD 050</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56" w:history="1">
              <w:r w:rsidR="003D5B42" w:rsidRPr="00D55AF9">
                <w:rPr>
                  <w:rStyle w:val="Hyperlink"/>
                  <w:rFonts w:asciiTheme="majorBidi" w:eastAsia="Calibri" w:hAnsiTheme="majorBidi" w:cstheme="majorBidi"/>
                  <w:sz w:val="20"/>
                  <w:lang w:eastAsia="zh-CN"/>
                </w:rPr>
                <w:t>TD 051</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57" w:history="1">
              <w:r w:rsidR="003D5B42" w:rsidRPr="00D55AF9">
                <w:rPr>
                  <w:rStyle w:val="Hyperlink"/>
                  <w:rFonts w:asciiTheme="majorBidi" w:eastAsia="Calibri" w:hAnsiTheme="majorBidi" w:cstheme="majorBidi"/>
                  <w:sz w:val="20"/>
                  <w:lang w:eastAsia="zh-CN"/>
                </w:rPr>
                <w:t>TD 051</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58" w:history="1">
              <w:r w:rsidR="003D5B42" w:rsidRPr="00D55AF9">
                <w:rPr>
                  <w:rStyle w:val="Hyperlink"/>
                  <w:sz w:val="20"/>
                </w:rPr>
                <w:t>TD 052</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59" w:history="1">
              <w:r w:rsidR="003D5B42" w:rsidRPr="00D55AF9">
                <w:rPr>
                  <w:rStyle w:val="Hyperlink"/>
                  <w:sz w:val="20"/>
                </w:rPr>
                <w:t>TD 052</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60" w:history="1">
              <w:r w:rsidR="003D5B42" w:rsidRPr="00D55AF9">
                <w:rPr>
                  <w:rStyle w:val="Hyperlink"/>
                  <w:rFonts w:asciiTheme="majorBidi" w:hAnsiTheme="majorBidi" w:cstheme="majorBidi"/>
                  <w:sz w:val="20"/>
                </w:rPr>
                <w:t>TD 053</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161" w:history="1">
              <w:r w:rsidR="003D5B42" w:rsidRPr="00D55AF9">
                <w:rPr>
                  <w:rStyle w:val="Hyperlink"/>
                  <w:rFonts w:asciiTheme="majorBidi" w:hAnsiTheme="majorBidi" w:cstheme="majorBidi"/>
                  <w:sz w:val="20"/>
                </w:rPr>
                <w:t>TD 053</w:t>
              </w:r>
            </w:hyperlink>
          </w:p>
        </w:tc>
      </w:tr>
      <w:tr w:rsidR="003D5B42" w:rsidTr="00C548AA">
        <w:tc>
          <w:tcPr>
            <w:tcW w:w="1168" w:type="dxa"/>
          </w:tcPr>
          <w:p w:rsidR="003D5B42" w:rsidRDefault="00657E04" w:rsidP="005D4A45">
            <w:pPr>
              <w:spacing w:before="0"/>
            </w:pPr>
            <w:hyperlink r:id="rId162" w:history="1">
              <w:r w:rsidR="003D5B42" w:rsidRPr="00D55AF9">
                <w:rPr>
                  <w:rStyle w:val="Hyperlink"/>
                  <w:sz w:val="20"/>
                </w:rPr>
                <w:t>TD 054</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163" w:history="1">
              <w:r w:rsidR="003D5B42" w:rsidRPr="00D55AF9">
                <w:rPr>
                  <w:rStyle w:val="Hyperlink"/>
                  <w:sz w:val="20"/>
                </w:rPr>
                <w:t>TD 054</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64" w:history="1">
              <w:r w:rsidR="003D5B42" w:rsidRPr="00D55AF9">
                <w:rPr>
                  <w:rStyle w:val="Hyperlink"/>
                  <w:sz w:val="20"/>
                </w:rPr>
                <w:t>TD 055</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65" w:history="1">
              <w:r w:rsidR="003D5B42" w:rsidRPr="00D55AF9">
                <w:rPr>
                  <w:rStyle w:val="Hyperlink"/>
                  <w:sz w:val="20"/>
                </w:rPr>
                <w:t>TD 055</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66" w:history="1">
              <w:r w:rsidR="003D5B42" w:rsidRPr="00D55AF9">
                <w:rPr>
                  <w:rStyle w:val="Hyperlink"/>
                  <w:rFonts w:asciiTheme="majorBidi" w:eastAsia="Calibri" w:hAnsiTheme="majorBidi" w:cstheme="majorBidi"/>
                  <w:sz w:val="20"/>
                  <w:lang w:eastAsia="zh-CN"/>
                </w:rPr>
                <w:t>TD 056</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67" w:history="1">
              <w:r w:rsidR="003D5B42" w:rsidRPr="00D55AF9">
                <w:rPr>
                  <w:rStyle w:val="Hyperlink"/>
                  <w:rFonts w:asciiTheme="majorBidi" w:eastAsia="Calibri" w:hAnsiTheme="majorBidi" w:cstheme="majorBidi"/>
                  <w:sz w:val="20"/>
                  <w:lang w:eastAsia="zh-CN"/>
                </w:rPr>
                <w:t>TD 056</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68" w:history="1">
              <w:r w:rsidR="003D5B42" w:rsidRPr="00D55AF9">
                <w:rPr>
                  <w:rStyle w:val="Hyperlink"/>
                  <w:sz w:val="20"/>
                </w:rPr>
                <w:t>TD 057</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69" w:history="1">
              <w:r w:rsidR="003D5B42" w:rsidRPr="00D55AF9">
                <w:rPr>
                  <w:rStyle w:val="Hyperlink"/>
                  <w:sz w:val="20"/>
                </w:rPr>
                <w:t>TD 057</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70" w:history="1">
              <w:r w:rsidR="003D5B42" w:rsidRPr="00423807">
                <w:rPr>
                  <w:rStyle w:val="Hyperlink"/>
                  <w:sz w:val="20"/>
                </w:rPr>
                <w:t>TD 058</w:t>
              </w:r>
            </w:hyperlink>
            <w:r w:rsidR="003D5B42" w:rsidRPr="00423807">
              <w:rPr>
                <w:rStyle w:val="Hyperlink"/>
                <w:sz w:val="20"/>
              </w:rPr>
              <w:t xml:space="preserve"> Rev.1</w:t>
            </w:r>
          </w:p>
        </w:tc>
        <w:tc>
          <w:tcPr>
            <w:tcW w:w="1292" w:type="dxa"/>
          </w:tcPr>
          <w:p w:rsidR="003D5B42" w:rsidRDefault="00657E04" w:rsidP="005D4A45">
            <w:pPr>
              <w:spacing w:before="0"/>
            </w:pPr>
            <w:hyperlink r:id="rId171" w:history="1">
              <w:r w:rsidR="003D5B42" w:rsidRPr="00423807">
                <w:rPr>
                  <w:rStyle w:val="Hyperlink"/>
                  <w:sz w:val="20"/>
                </w:rPr>
                <w:t>TD 058</w:t>
              </w:r>
            </w:hyperlink>
            <w:r w:rsidR="003D5B42" w:rsidRPr="00423807">
              <w:rPr>
                <w:rStyle w:val="Hyperlink"/>
                <w:sz w:val="20"/>
              </w:rPr>
              <w:t xml:space="preserve"> Rev.1</w:t>
            </w: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72" w:history="1">
              <w:r w:rsidR="003D5B42" w:rsidRPr="00D55AF9">
                <w:rPr>
                  <w:rStyle w:val="Hyperlink"/>
                  <w:sz w:val="20"/>
                </w:rPr>
                <w:t>TD 059</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73" w:history="1">
              <w:r w:rsidR="003D5B42" w:rsidRPr="00D55AF9">
                <w:rPr>
                  <w:rStyle w:val="Hyperlink"/>
                  <w:sz w:val="20"/>
                </w:rPr>
                <w:t>TD 059</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74" w:history="1">
              <w:r w:rsidR="003D5B42" w:rsidRPr="00D55AF9">
                <w:rPr>
                  <w:rStyle w:val="Hyperlink"/>
                  <w:sz w:val="20"/>
                </w:rPr>
                <w:t>TD 060</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75" w:history="1">
              <w:r w:rsidR="003D5B42" w:rsidRPr="00D55AF9">
                <w:rPr>
                  <w:rStyle w:val="Hyperlink"/>
                  <w:sz w:val="20"/>
                </w:rPr>
                <w:t>TD 060</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76" w:history="1">
              <w:r w:rsidR="003D5B42" w:rsidRPr="00D55AF9">
                <w:rPr>
                  <w:rStyle w:val="Hyperlink"/>
                  <w:sz w:val="20"/>
                </w:rPr>
                <w:t>TD 061</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77" w:history="1">
              <w:r w:rsidR="003D5B42" w:rsidRPr="00D55AF9">
                <w:rPr>
                  <w:rStyle w:val="Hyperlink"/>
                  <w:sz w:val="20"/>
                </w:rPr>
                <w:t>TD 061</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78" w:history="1">
              <w:r w:rsidR="003D5B42" w:rsidRPr="00AB0D87">
                <w:rPr>
                  <w:rStyle w:val="Hyperlink"/>
                  <w:sz w:val="20"/>
                </w:rPr>
                <w:t>TD 062</w:t>
              </w:r>
            </w:hyperlink>
          </w:p>
        </w:tc>
        <w:tc>
          <w:tcPr>
            <w:tcW w:w="1292" w:type="dxa"/>
          </w:tcPr>
          <w:p w:rsidR="003D5B42" w:rsidRDefault="00657E04" w:rsidP="005D4A45">
            <w:pPr>
              <w:spacing w:before="0"/>
            </w:pPr>
            <w:hyperlink r:id="rId179" w:history="1">
              <w:r w:rsidR="003D5B42" w:rsidRPr="00AB0D87">
                <w:rPr>
                  <w:rStyle w:val="Hyperlink"/>
                  <w:sz w:val="20"/>
                </w:rPr>
                <w:t>TD 062</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80" w:history="1">
              <w:r w:rsidR="003D5B42" w:rsidRPr="00C63F6D">
                <w:rPr>
                  <w:rStyle w:val="Hyperlink"/>
                  <w:sz w:val="20"/>
                </w:rPr>
                <w:t>TD 063</w:t>
              </w:r>
            </w:hyperlink>
          </w:p>
        </w:tc>
        <w:tc>
          <w:tcPr>
            <w:tcW w:w="1292" w:type="dxa"/>
          </w:tcPr>
          <w:p w:rsidR="003D5B42" w:rsidRDefault="00657E04" w:rsidP="005D4A45">
            <w:pPr>
              <w:spacing w:before="0"/>
            </w:pPr>
            <w:hyperlink r:id="rId181" w:history="1">
              <w:r w:rsidR="003D5B42" w:rsidRPr="00C63F6D">
                <w:rPr>
                  <w:rStyle w:val="Hyperlink"/>
                  <w:sz w:val="20"/>
                </w:rPr>
                <w:t>TD 063</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82" w:history="1">
              <w:r w:rsidR="003D5B42" w:rsidRPr="00D55AF9">
                <w:rPr>
                  <w:rStyle w:val="Hyperlink"/>
                  <w:sz w:val="20"/>
                </w:rPr>
                <w:t>TD 064</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83" w:history="1">
              <w:r w:rsidR="003D5B42" w:rsidRPr="00D55AF9">
                <w:rPr>
                  <w:rStyle w:val="Hyperlink"/>
                  <w:sz w:val="20"/>
                </w:rPr>
                <w:t>TD 064</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84" w:history="1">
              <w:r w:rsidR="003D5B42" w:rsidRPr="00D55AF9">
                <w:rPr>
                  <w:rStyle w:val="Hyperlink"/>
                  <w:rFonts w:asciiTheme="majorBidi" w:eastAsia="Calibri" w:hAnsiTheme="majorBidi" w:cstheme="majorBidi"/>
                  <w:sz w:val="20"/>
                  <w:lang w:eastAsia="zh-CN"/>
                </w:rPr>
                <w:t>TD 065</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85" w:history="1">
              <w:r w:rsidR="003D5B42" w:rsidRPr="00D55AF9">
                <w:rPr>
                  <w:rStyle w:val="Hyperlink"/>
                  <w:rFonts w:asciiTheme="majorBidi" w:eastAsia="Calibri" w:hAnsiTheme="majorBidi" w:cstheme="majorBidi"/>
                  <w:sz w:val="20"/>
                  <w:lang w:eastAsia="zh-CN"/>
                </w:rPr>
                <w:t>TD 065</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86" w:history="1">
              <w:r w:rsidR="003D5B42" w:rsidRPr="00D55AF9">
                <w:rPr>
                  <w:rStyle w:val="Hyperlink"/>
                  <w:sz w:val="20"/>
                </w:rPr>
                <w:t>TD 066</w:t>
              </w:r>
            </w:hyperlink>
          </w:p>
        </w:tc>
        <w:tc>
          <w:tcPr>
            <w:tcW w:w="1292" w:type="dxa"/>
          </w:tcPr>
          <w:p w:rsidR="003D5B42" w:rsidRDefault="00657E04" w:rsidP="005D4A45">
            <w:pPr>
              <w:spacing w:before="0"/>
            </w:pPr>
            <w:hyperlink r:id="rId187" w:history="1">
              <w:r w:rsidR="003D5B42" w:rsidRPr="00D55AF9">
                <w:rPr>
                  <w:rStyle w:val="Hyperlink"/>
                  <w:sz w:val="20"/>
                </w:rPr>
                <w:t>TD 066</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88" w:history="1">
              <w:r w:rsidR="003D5B42" w:rsidRPr="00D55AF9">
                <w:rPr>
                  <w:rStyle w:val="Hyperlink"/>
                  <w:sz w:val="20"/>
                </w:rPr>
                <w:t>TD 067</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89" w:history="1">
              <w:r w:rsidR="003D5B42" w:rsidRPr="00D55AF9">
                <w:rPr>
                  <w:rStyle w:val="Hyperlink"/>
                  <w:sz w:val="20"/>
                </w:rPr>
                <w:t>TD 067</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90" w:history="1">
              <w:r w:rsidR="003D5B42" w:rsidRPr="00D55AF9">
                <w:rPr>
                  <w:rStyle w:val="Hyperlink"/>
                  <w:rFonts w:asciiTheme="majorBidi" w:eastAsia="Calibri" w:hAnsiTheme="majorBidi" w:cstheme="majorBidi"/>
                  <w:sz w:val="20"/>
                  <w:lang w:eastAsia="zh-CN"/>
                </w:rPr>
                <w:t>TD 068</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191" w:history="1">
              <w:r w:rsidR="003D5B42" w:rsidRPr="00D55AF9">
                <w:rPr>
                  <w:rStyle w:val="Hyperlink"/>
                  <w:rFonts w:asciiTheme="majorBidi" w:eastAsia="Calibri" w:hAnsiTheme="majorBidi" w:cstheme="majorBidi"/>
                  <w:sz w:val="20"/>
                  <w:lang w:eastAsia="zh-CN"/>
                </w:rPr>
                <w:t>TD 068</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192" w:history="1">
              <w:r w:rsidR="003D5B42" w:rsidRPr="002870B8">
                <w:rPr>
                  <w:rStyle w:val="Hyperlink"/>
                  <w:sz w:val="20"/>
                </w:rPr>
                <w:t>TD 069</w:t>
              </w:r>
            </w:hyperlink>
            <w:r w:rsidR="003D5B42" w:rsidRPr="002870B8">
              <w:rPr>
                <w:rStyle w:val="Hyperlink"/>
                <w:sz w:val="20"/>
              </w:rPr>
              <w:t xml:space="preserve"> Rev.</w:t>
            </w:r>
            <w:r w:rsidR="003D5B42">
              <w:rPr>
                <w:rStyle w:val="Hyperlink"/>
                <w:sz w:val="20"/>
              </w:rPr>
              <w:t>2</w:t>
            </w:r>
          </w:p>
        </w:tc>
        <w:tc>
          <w:tcPr>
            <w:tcW w:w="1292" w:type="dxa"/>
          </w:tcPr>
          <w:p w:rsidR="003D5B42" w:rsidRDefault="00657E04" w:rsidP="005D4A45">
            <w:pPr>
              <w:spacing w:before="0"/>
            </w:pPr>
            <w:hyperlink r:id="rId193" w:history="1">
              <w:r w:rsidR="003D5B42" w:rsidRPr="002870B8">
                <w:rPr>
                  <w:rStyle w:val="Hyperlink"/>
                  <w:sz w:val="20"/>
                </w:rPr>
                <w:t>TD 069</w:t>
              </w:r>
            </w:hyperlink>
            <w:r w:rsidR="003D5B42" w:rsidRPr="002870B8">
              <w:rPr>
                <w:rStyle w:val="Hyperlink"/>
                <w:sz w:val="20"/>
              </w:rPr>
              <w:t xml:space="preserve"> Rev.</w:t>
            </w:r>
            <w:r w:rsidR="003D5B42">
              <w:rPr>
                <w:rStyle w:val="Hyperlink"/>
                <w:sz w:val="20"/>
              </w:rPr>
              <w:t>2</w:t>
            </w:r>
          </w:p>
        </w:tc>
        <w:tc>
          <w:tcPr>
            <w:tcW w:w="1400" w:type="dxa"/>
          </w:tcPr>
          <w:p w:rsidR="003D5B42" w:rsidRDefault="00657E04" w:rsidP="005D4A45">
            <w:pPr>
              <w:spacing w:before="0"/>
              <w:rPr>
                <w:rFonts w:asciiTheme="majorBidi" w:hAnsiTheme="majorBidi" w:cstheme="majorBidi"/>
                <w:sz w:val="20"/>
              </w:rPr>
            </w:pPr>
            <w:hyperlink r:id="rId194" w:history="1">
              <w:r w:rsidR="00AA2DB0" w:rsidRPr="002870B8">
                <w:rPr>
                  <w:rStyle w:val="Hyperlink"/>
                  <w:sz w:val="20"/>
                </w:rPr>
                <w:t>TD 069</w:t>
              </w:r>
            </w:hyperlink>
            <w:r w:rsidR="00AA2DB0" w:rsidRPr="002870B8">
              <w:rPr>
                <w:rStyle w:val="Hyperlink"/>
                <w:sz w:val="20"/>
              </w:rPr>
              <w:t xml:space="preserve"> Rev.</w:t>
            </w:r>
            <w:r w:rsidR="00AA2DB0">
              <w:rPr>
                <w:rStyle w:val="Hyperlink"/>
                <w:sz w:val="20"/>
              </w:rPr>
              <w:t>2</w:t>
            </w:r>
          </w:p>
        </w:tc>
        <w:tc>
          <w:tcPr>
            <w:tcW w:w="1151" w:type="dxa"/>
          </w:tcPr>
          <w:p w:rsidR="003D5B42" w:rsidRDefault="00657E04" w:rsidP="005D4A45">
            <w:pPr>
              <w:spacing w:before="0"/>
              <w:rPr>
                <w:rFonts w:asciiTheme="majorBidi" w:hAnsiTheme="majorBidi" w:cstheme="majorBidi"/>
                <w:sz w:val="20"/>
              </w:rPr>
            </w:pPr>
            <w:hyperlink r:id="rId195" w:history="1">
              <w:r w:rsidR="00AA2DB0" w:rsidRPr="002870B8">
                <w:rPr>
                  <w:rStyle w:val="Hyperlink"/>
                  <w:sz w:val="20"/>
                </w:rPr>
                <w:t>TD 069</w:t>
              </w:r>
            </w:hyperlink>
            <w:r w:rsidR="00AA2DB0" w:rsidRPr="002870B8">
              <w:rPr>
                <w:rStyle w:val="Hyperlink"/>
                <w:sz w:val="20"/>
              </w:rPr>
              <w:t xml:space="preserve"> Rev.</w:t>
            </w:r>
            <w:r w:rsidR="00AA2DB0">
              <w:rPr>
                <w:rStyle w:val="Hyperlink"/>
                <w:sz w:val="20"/>
              </w:rPr>
              <w:t>2</w:t>
            </w:r>
          </w:p>
        </w:tc>
        <w:tc>
          <w:tcPr>
            <w:tcW w:w="1164" w:type="dxa"/>
          </w:tcPr>
          <w:p w:rsidR="003D5B42" w:rsidRDefault="00657E04" w:rsidP="005D4A45">
            <w:pPr>
              <w:spacing w:before="0"/>
              <w:rPr>
                <w:rFonts w:asciiTheme="majorBidi" w:hAnsiTheme="majorBidi" w:cstheme="majorBidi"/>
                <w:sz w:val="20"/>
              </w:rPr>
            </w:pPr>
            <w:hyperlink r:id="rId196" w:history="1">
              <w:r w:rsidR="00AA2DB0" w:rsidRPr="002870B8">
                <w:rPr>
                  <w:rStyle w:val="Hyperlink"/>
                  <w:sz w:val="20"/>
                </w:rPr>
                <w:t>TD 069</w:t>
              </w:r>
            </w:hyperlink>
            <w:r w:rsidR="00AA2DB0" w:rsidRPr="002870B8">
              <w:rPr>
                <w:rStyle w:val="Hyperlink"/>
                <w:sz w:val="20"/>
              </w:rPr>
              <w:t xml:space="preserve"> Rev.</w:t>
            </w:r>
            <w:r w:rsidR="00AA2DB0">
              <w:rPr>
                <w:rStyle w:val="Hyperlink"/>
                <w:sz w:val="20"/>
              </w:rPr>
              <w:t>2</w:t>
            </w:r>
          </w:p>
        </w:tc>
        <w:tc>
          <w:tcPr>
            <w:tcW w:w="1151" w:type="dxa"/>
          </w:tcPr>
          <w:p w:rsidR="003D5B42" w:rsidRDefault="00657E04" w:rsidP="005D4A45">
            <w:pPr>
              <w:spacing w:before="0"/>
              <w:rPr>
                <w:rFonts w:asciiTheme="majorBidi" w:hAnsiTheme="majorBidi" w:cstheme="majorBidi"/>
                <w:sz w:val="20"/>
              </w:rPr>
            </w:pPr>
            <w:hyperlink r:id="rId197" w:history="1">
              <w:r w:rsidR="00AA2DB0" w:rsidRPr="002870B8">
                <w:rPr>
                  <w:rStyle w:val="Hyperlink"/>
                  <w:sz w:val="20"/>
                </w:rPr>
                <w:t>TD 069</w:t>
              </w:r>
            </w:hyperlink>
            <w:r w:rsidR="00AA2DB0" w:rsidRPr="002870B8">
              <w:rPr>
                <w:rStyle w:val="Hyperlink"/>
                <w:sz w:val="20"/>
              </w:rPr>
              <w:t xml:space="preserve"> Rev.</w:t>
            </w:r>
            <w:r w:rsidR="00AA2DB0">
              <w:rPr>
                <w:rStyle w:val="Hyperlink"/>
                <w:sz w:val="20"/>
              </w:rPr>
              <w:t>2</w:t>
            </w:r>
          </w:p>
        </w:tc>
        <w:tc>
          <w:tcPr>
            <w:tcW w:w="1164" w:type="dxa"/>
          </w:tcPr>
          <w:p w:rsidR="003D5B42" w:rsidRDefault="00657E04" w:rsidP="005D4A45">
            <w:pPr>
              <w:spacing w:before="0"/>
              <w:rPr>
                <w:rFonts w:asciiTheme="majorBidi" w:hAnsiTheme="majorBidi" w:cstheme="majorBidi"/>
                <w:sz w:val="20"/>
              </w:rPr>
            </w:pPr>
            <w:hyperlink r:id="rId198" w:history="1">
              <w:r w:rsidR="00AA2DB0" w:rsidRPr="002870B8">
                <w:rPr>
                  <w:rStyle w:val="Hyperlink"/>
                  <w:sz w:val="20"/>
                </w:rPr>
                <w:t>TD 069</w:t>
              </w:r>
            </w:hyperlink>
            <w:r w:rsidR="00AA2DB0" w:rsidRPr="002870B8">
              <w:rPr>
                <w:rStyle w:val="Hyperlink"/>
                <w:sz w:val="20"/>
              </w:rPr>
              <w:t xml:space="preserve"> Rev.</w:t>
            </w:r>
            <w:r w:rsidR="00AA2DB0">
              <w:rPr>
                <w:rStyle w:val="Hyperlink"/>
                <w:sz w:val="20"/>
              </w:rPr>
              <w:t>2</w:t>
            </w:r>
          </w:p>
        </w:tc>
      </w:tr>
      <w:tr w:rsidR="003D5B42" w:rsidTr="00C548AA">
        <w:tc>
          <w:tcPr>
            <w:tcW w:w="1168" w:type="dxa"/>
          </w:tcPr>
          <w:p w:rsidR="003D5B42" w:rsidRDefault="00657E04" w:rsidP="005D4A45">
            <w:pPr>
              <w:spacing w:before="0"/>
            </w:pPr>
            <w:hyperlink r:id="rId199" w:history="1">
              <w:r w:rsidR="003D5B42" w:rsidRPr="00154618">
                <w:rPr>
                  <w:rStyle w:val="Hyperlink"/>
                  <w:sz w:val="20"/>
                </w:rPr>
                <w:t>TD 070</w:t>
              </w:r>
            </w:hyperlink>
          </w:p>
        </w:tc>
        <w:tc>
          <w:tcPr>
            <w:tcW w:w="1292" w:type="dxa"/>
          </w:tcPr>
          <w:p w:rsidR="003D5B42" w:rsidRDefault="00657E04" w:rsidP="005D4A45">
            <w:pPr>
              <w:spacing w:before="0"/>
            </w:pPr>
            <w:hyperlink r:id="rId200" w:history="1">
              <w:r w:rsidR="003D5B42" w:rsidRPr="00154618">
                <w:rPr>
                  <w:rStyle w:val="Hyperlink"/>
                  <w:sz w:val="20"/>
                </w:rPr>
                <w:t>TD 070</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01" w:history="1">
              <w:r w:rsidR="003D5B42" w:rsidRPr="000842C5">
                <w:rPr>
                  <w:rStyle w:val="Hyperlink"/>
                  <w:sz w:val="20"/>
                </w:rPr>
                <w:t>TD 071</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02" w:history="1">
              <w:r w:rsidR="003D5B42" w:rsidRPr="000842C5">
                <w:rPr>
                  <w:rStyle w:val="Hyperlink"/>
                  <w:sz w:val="20"/>
                </w:rPr>
                <w:t>TD 071</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03" w:history="1">
              <w:r w:rsidR="003D5B42" w:rsidRPr="007B2533">
                <w:rPr>
                  <w:rStyle w:val="Hyperlink"/>
                  <w:sz w:val="20"/>
                  <w:highlight w:val="yellow"/>
                </w:rPr>
                <w:t>TD 072</w:t>
              </w:r>
            </w:hyperlink>
          </w:p>
        </w:tc>
        <w:tc>
          <w:tcPr>
            <w:tcW w:w="1292" w:type="dxa"/>
          </w:tcPr>
          <w:p w:rsidR="003D5B42" w:rsidRDefault="00657E04" w:rsidP="005D4A45">
            <w:pPr>
              <w:spacing w:before="0"/>
            </w:pPr>
            <w:hyperlink r:id="rId204" w:history="1">
              <w:r w:rsidR="003D5B42" w:rsidRPr="007B2533">
                <w:rPr>
                  <w:rStyle w:val="Hyperlink"/>
                  <w:sz w:val="20"/>
                  <w:highlight w:val="yellow"/>
                </w:rPr>
                <w:t>TD 072</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05" w:history="1">
              <w:r w:rsidR="003D5B42" w:rsidRPr="007B2533">
                <w:rPr>
                  <w:rStyle w:val="Hyperlink"/>
                  <w:sz w:val="20"/>
                  <w:highlight w:val="yellow"/>
                </w:rPr>
                <w:t>TD 073</w:t>
              </w:r>
            </w:hyperlink>
          </w:p>
        </w:tc>
        <w:tc>
          <w:tcPr>
            <w:tcW w:w="1292" w:type="dxa"/>
          </w:tcPr>
          <w:p w:rsidR="003D5B42" w:rsidRDefault="00657E04" w:rsidP="005D4A45">
            <w:pPr>
              <w:spacing w:before="0"/>
            </w:pPr>
            <w:hyperlink r:id="rId206" w:history="1">
              <w:r w:rsidR="003D5B42" w:rsidRPr="007B2533">
                <w:rPr>
                  <w:rStyle w:val="Hyperlink"/>
                  <w:sz w:val="20"/>
                  <w:highlight w:val="yellow"/>
                </w:rPr>
                <w:t>TD 073</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07" w:history="1">
              <w:r w:rsidR="003D5B42" w:rsidRPr="00D732EC">
                <w:rPr>
                  <w:rStyle w:val="Hyperlink"/>
                  <w:sz w:val="20"/>
                  <w:highlight w:val="yellow"/>
                </w:rPr>
                <w:t>TD 074</w:t>
              </w:r>
            </w:hyperlink>
          </w:p>
        </w:tc>
        <w:tc>
          <w:tcPr>
            <w:tcW w:w="1292" w:type="dxa"/>
          </w:tcPr>
          <w:p w:rsidR="003D5B42" w:rsidRDefault="00657E04" w:rsidP="005D4A45">
            <w:pPr>
              <w:spacing w:before="0"/>
            </w:pPr>
            <w:hyperlink r:id="rId208" w:history="1">
              <w:r w:rsidR="003D5B42" w:rsidRPr="00D732EC">
                <w:rPr>
                  <w:rStyle w:val="Hyperlink"/>
                  <w:sz w:val="20"/>
                  <w:highlight w:val="yellow"/>
                </w:rPr>
                <w:t>TD 074</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09" w:history="1">
              <w:r w:rsidR="003D5B42" w:rsidRPr="007B2533">
                <w:rPr>
                  <w:rStyle w:val="Hyperlink"/>
                  <w:sz w:val="20"/>
                  <w:highlight w:val="yellow"/>
                </w:rPr>
                <w:t>TD 075</w:t>
              </w:r>
            </w:hyperlink>
          </w:p>
        </w:tc>
        <w:tc>
          <w:tcPr>
            <w:tcW w:w="1292" w:type="dxa"/>
          </w:tcPr>
          <w:p w:rsidR="003D5B42" w:rsidRDefault="00657E04" w:rsidP="005D4A45">
            <w:pPr>
              <w:spacing w:before="0"/>
            </w:pPr>
            <w:hyperlink r:id="rId210" w:history="1">
              <w:r w:rsidR="003D5B42" w:rsidRPr="007B2533">
                <w:rPr>
                  <w:rStyle w:val="Hyperlink"/>
                  <w:sz w:val="20"/>
                  <w:highlight w:val="yellow"/>
                </w:rPr>
                <w:t>TD 075</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FE3788" w:rsidRDefault="00657E04" w:rsidP="005D4A45">
            <w:pPr>
              <w:spacing w:before="0"/>
            </w:pPr>
            <w:hyperlink r:id="rId211" w:history="1">
              <w:r w:rsidR="003D5B42" w:rsidRPr="00FE3788">
                <w:rPr>
                  <w:rStyle w:val="Hyperlink"/>
                  <w:sz w:val="20"/>
                </w:rPr>
                <w:t>TD 076</w:t>
              </w:r>
            </w:hyperlink>
          </w:p>
        </w:tc>
        <w:tc>
          <w:tcPr>
            <w:tcW w:w="1292" w:type="dxa"/>
          </w:tcPr>
          <w:p w:rsidR="003D5B42" w:rsidRPr="00FE3788" w:rsidRDefault="003D5B42" w:rsidP="005D4A45">
            <w:pPr>
              <w:spacing w:before="0"/>
            </w:pPr>
          </w:p>
        </w:tc>
        <w:tc>
          <w:tcPr>
            <w:tcW w:w="1400" w:type="dxa"/>
          </w:tcPr>
          <w:p w:rsidR="003D5B42" w:rsidRPr="00FE3788" w:rsidRDefault="003D5B42" w:rsidP="005D4A45">
            <w:pPr>
              <w:spacing w:before="0"/>
              <w:rPr>
                <w:rFonts w:asciiTheme="majorBidi" w:hAnsiTheme="majorBidi" w:cstheme="majorBidi"/>
                <w:sz w:val="20"/>
              </w:rPr>
            </w:pPr>
          </w:p>
        </w:tc>
        <w:tc>
          <w:tcPr>
            <w:tcW w:w="1151" w:type="dxa"/>
          </w:tcPr>
          <w:p w:rsidR="003D5B42" w:rsidRPr="00FE3788" w:rsidRDefault="003D5B42" w:rsidP="005D4A45">
            <w:pPr>
              <w:spacing w:before="0"/>
              <w:rPr>
                <w:rFonts w:asciiTheme="majorBidi" w:hAnsiTheme="majorBidi" w:cstheme="majorBidi"/>
                <w:sz w:val="20"/>
              </w:rPr>
            </w:pPr>
          </w:p>
        </w:tc>
        <w:tc>
          <w:tcPr>
            <w:tcW w:w="1164" w:type="dxa"/>
          </w:tcPr>
          <w:p w:rsidR="003D5B42" w:rsidRPr="00FE3788" w:rsidRDefault="003D5B42" w:rsidP="005D4A45">
            <w:pPr>
              <w:spacing w:before="0"/>
              <w:rPr>
                <w:rFonts w:asciiTheme="majorBidi" w:hAnsiTheme="majorBidi" w:cstheme="majorBidi"/>
                <w:sz w:val="20"/>
              </w:rPr>
            </w:pPr>
          </w:p>
        </w:tc>
        <w:tc>
          <w:tcPr>
            <w:tcW w:w="1151" w:type="dxa"/>
          </w:tcPr>
          <w:p w:rsidR="003D5B42" w:rsidRPr="00FE3788" w:rsidRDefault="00657E04" w:rsidP="005D4A45">
            <w:pPr>
              <w:spacing w:before="0"/>
              <w:rPr>
                <w:rFonts w:asciiTheme="majorBidi" w:hAnsiTheme="majorBidi" w:cstheme="majorBidi"/>
                <w:sz w:val="20"/>
              </w:rPr>
            </w:pPr>
            <w:hyperlink r:id="rId212" w:history="1">
              <w:r w:rsidR="003D5B42" w:rsidRPr="00FE3788">
                <w:rPr>
                  <w:rStyle w:val="Hyperlink"/>
                  <w:sz w:val="20"/>
                </w:rPr>
                <w:t>TD 076</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13" w:history="1">
              <w:r w:rsidR="003D5B42" w:rsidRPr="003418AF">
                <w:rPr>
                  <w:rStyle w:val="Hyperlink"/>
                  <w:sz w:val="20"/>
                </w:rPr>
                <w:t>TD 077</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14" w:history="1">
              <w:r w:rsidR="003D5B42" w:rsidRPr="003418AF">
                <w:rPr>
                  <w:rStyle w:val="Hyperlink"/>
                  <w:sz w:val="20"/>
                </w:rPr>
                <w:t>TD 077</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15" w:history="1">
              <w:r w:rsidR="003D5B42" w:rsidRPr="00B672DD">
                <w:rPr>
                  <w:rStyle w:val="Hyperlink"/>
                  <w:rFonts w:asciiTheme="majorBidi" w:eastAsia="SimSun" w:hAnsiTheme="majorBidi" w:cstheme="majorBidi"/>
                  <w:bCs/>
                  <w:sz w:val="20"/>
                </w:rPr>
                <w:t>TD 078</w:t>
              </w:r>
            </w:hyperlink>
          </w:p>
        </w:tc>
        <w:tc>
          <w:tcPr>
            <w:tcW w:w="1292" w:type="dxa"/>
          </w:tcPr>
          <w:p w:rsidR="003D5B42" w:rsidRDefault="003D5B42" w:rsidP="005D4A45">
            <w:pPr>
              <w:spacing w:before="0"/>
            </w:pPr>
          </w:p>
        </w:tc>
        <w:tc>
          <w:tcPr>
            <w:tcW w:w="1400" w:type="dxa"/>
          </w:tcPr>
          <w:p w:rsidR="003D5B42" w:rsidRDefault="00657E04" w:rsidP="005D4A45">
            <w:pPr>
              <w:spacing w:before="0"/>
              <w:rPr>
                <w:rFonts w:asciiTheme="majorBidi" w:hAnsiTheme="majorBidi" w:cstheme="majorBidi"/>
                <w:sz w:val="20"/>
              </w:rPr>
            </w:pPr>
            <w:hyperlink r:id="rId216" w:history="1">
              <w:r w:rsidR="003D5B42" w:rsidRPr="00B672DD">
                <w:rPr>
                  <w:rStyle w:val="Hyperlink"/>
                  <w:rFonts w:asciiTheme="majorBidi" w:eastAsia="SimSun" w:hAnsiTheme="majorBidi" w:cstheme="majorBidi"/>
                  <w:bCs/>
                  <w:sz w:val="20"/>
                </w:rPr>
                <w:t>TD 078</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r>
              <w:rPr>
                <w:rFonts w:asciiTheme="majorBidi" w:eastAsia="SimSun" w:hAnsiTheme="majorBidi" w:cstheme="majorBidi"/>
                <w:bCs/>
                <w:sz w:val="20"/>
                <w:highlight w:val="yellow"/>
              </w:rPr>
              <w:t xml:space="preserve">TD </w:t>
            </w:r>
            <w:hyperlink r:id="rId217" w:history="1">
              <w:r w:rsidRPr="00D9467B">
                <w:rPr>
                  <w:rStyle w:val="Hyperlink"/>
                  <w:rFonts w:asciiTheme="majorBidi" w:eastAsia="SimSun" w:hAnsiTheme="majorBidi" w:cstheme="majorBidi"/>
                  <w:bCs/>
                  <w:sz w:val="20"/>
                  <w:highlight w:val="yellow"/>
                </w:rPr>
                <w:t>079</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r>
              <w:rPr>
                <w:rFonts w:asciiTheme="majorBidi" w:eastAsia="SimSun" w:hAnsiTheme="majorBidi" w:cstheme="majorBidi"/>
                <w:bCs/>
                <w:sz w:val="20"/>
                <w:highlight w:val="yellow"/>
              </w:rPr>
              <w:t xml:space="preserve">TD </w:t>
            </w:r>
            <w:hyperlink r:id="rId218" w:history="1">
              <w:r w:rsidRPr="00D9467B">
                <w:rPr>
                  <w:rStyle w:val="Hyperlink"/>
                  <w:rFonts w:asciiTheme="majorBidi" w:eastAsia="SimSun" w:hAnsiTheme="majorBidi" w:cstheme="majorBidi"/>
                  <w:bCs/>
                  <w:sz w:val="20"/>
                  <w:highlight w:val="yellow"/>
                </w:rPr>
                <w:t>079</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19" w:history="1">
              <w:r w:rsidR="003D5B42" w:rsidRPr="00D9467B">
                <w:rPr>
                  <w:rStyle w:val="Hyperlink"/>
                  <w:rFonts w:asciiTheme="majorBidi" w:eastAsia="SimSun" w:hAnsiTheme="majorBidi" w:cstheme="majorBidi"/>
                  <w:bCs/>
                  <w:sz w:val="20"/>
                  <w:highlight w:val="yellow"/>
                </w:rPr>
                <w:t>TD 080</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220" w:history="1">
              <w:r w:rsidR="003D5B42" w:rsidRPr="00D9467B">
                <w:rPr>
                  <w:rStyle w:val="Hyperlink"/>
                  <w:rFonts w:asciiTheme="majorBidi" w:eastAsia="SimSun" w:hAnsiTheme="majorBidi" w:cstheme="majorBidi"/>
                  <w:bCs/>
                  <w:sz w:val="20"/>
                  <w:highlight w:val="yellow"/>
                </w:rPr>
                <w:t>TD 080</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21" w:history="1">
              <w:r w:rsidR="003D5B42" w:rsidRPr="00D9467B">
                <w:rPr>
                  <w:rStyle w:val="Hyperlink"/>
                  <w:rFonts w:asciiTheme="majorBidi" w:eastAsia="SimSun" w:hAnsiTheme="majorBidi" w:cstheme="majorBidi"/>
                  <w:bCs/>
                  <w:sz w:val="20"/>
                  <w:highlight w:val="yellow"/>
                </w:rPr>
                <w:t>TD 081</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22" w:history="1">
              <w:r w:rsidR="003D5B42" w:rsidRPr="00D9467B">
                <w:rPr>
                  <w:rStyle w:val="Hyperlink"/>
                  <w:rFonts w:asciiTheme="majorBidi" w:eastAsia="SimSun" w:hAnsiTheme="majorBidi" w:cstheme="majorBidi"/>
                  <w:bCs/>
                  <w:sz w:val="20"/>
                  <w:highlight w:val="yellow"/>
                </w:rPr>
                <w:t>TD 081</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23" w:history="1">
              <w:r w:rsidR="003D5B42" w:rsidRPr="00D9467B">
                <w:rPr>
                  <w:rStyle w:val="Hyperlink"/>
                  <w:rFonts w:asciiTheme="majorBidi" w:eastAsia="SimSun" w:hAnsiTheme="majorBidi" w:cstheme="majorBidi"/>
                  <w:bCs/>
                  <w:sz w:val="20"/>
                  <w:highlight w:val="yellow"/>
                </w:rPr>
                <w:t>TD 082</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224" w:history="1">
              <w:r w:rsidR="003D5B42" w:rsidRPr="00D9467B">
                <w:rPr>
                  <w:rStyle w:val="Hyperlink"/>
                  <w:rFonts w:asciiTheme="majorBidi" w:eastAsia="SimSun" w:hAnsiTheme="majorBidi" w:cstheme="majorBidi"/>
                  <w:bCs/>
                  <w:sz w:val="20"/>
                  <w:highlight w:val="yellow"/>
                </w:rPr>
                <w:t>TD 082</w:t>
              </w:r>
            </w:hyperlink>
          </w:p>
        </w:tc>
      </w:tr>
      <w:tr w:rsidR="003D5B42" w:rsidTr="00C548AA">
        <w:tc>
          <w:tcPr>
            <w:tcW w:w="1168" w:type="dxa"/>
          </w:tcPr>
          <w:p w:rsidR="003D5B42" w:rsidRDefault="00657E04" w:rsidP="005D4A45">
            <w:pPr>
              <w:spacing w:before="0"/>
            </w:pPr>
            <w:hyperlink r:id="rId225" w:history="1">
              <w:r w:rsidR="003D5B42" w:rsidRPr="00345A1C">
                <w:rPr>
                  <w:rStyle w:val="Hyperlink"/>
                  <w:rFonts w:asciiTheme="majorBidi" w:hAnsiTheme="majorBidi" w:cstheme="majorBidi"/>
                  <w:bCs/>
                  <w:sz w:val="20"/>
                  <w:highlight w:val="yellow"/>
                </w:rPr>
                <w:t>TD 083</w:t>
              </w:r>
            </w:hyperlink>
          </w:p>
        </w:tc>
        <w:tc>
          <w:tcPr>
            <w:tcW w:w="1292" w:type="dxa"/>
          </w:tcPr>
          <w:p w:rsidR="003D5B42" w:rsidRDefault="00657E04" w:rsidP="005D4A45">
            <w:pPr>
              <w:spacing w:before="0"/>
            </w:pPr>
            <w:hyperlink r:id="rId226" w:history="1">
              <w:r w:rsidR="003D5B42" w:rsidRPr="00345A1C">
                <w:rPr>
                  <w:rStyle w:val="Hyperlink"/>
                  <w:rFonts w:asciiTheme="majorBidi" w:hAnsiTheme="majorBidi" w:cstheme="majorBidi"/>
                  <w:bCs/>
                  <w:sz w:val="20"/>
                  <w:highlight w:val="yellow"/>
                </w:rPr>
                <w:t>TD 083</w:t>
              </w:r>
            </w:hyperlink>
          </w:p>
        </w:tc>
        <w:tc>
          <w:tcPr>
            <w:tcW w:w="1400" w:type="dxa"/>
          </w:tcPr>
          <w:p w:rsidR="003D5B42" w:rsidRDefault="00657E04" w:rsidP="005D4A45">
            <w:pPr>
              <w:spacing w:before="0"/>
              <w:rPr>
                <w:rFonts w:asciiTheme="majorBidi" w:hAnsiTheme="majorBidi" w:cstheme="majorBidi"/>
                <w:sz w:val="20"/>
              </w:rPr>
            </w:pPr>
            <w:hyperlink r:id="rId227" w:history="1">
              <w:r w:rsidR="003D5B42" w:rsidRPr="00345A1C">
                <w:rPr>
                  <w:rStyle w:val="Hyperlink"/>
                  <w:rFonts w:asciiTheme="majorBidi" w:hAnsiTheme="majorBidi" w:cstheme="majorBidi"/>
                  <w:bCs/>
                  <w:sz w:val="20"/>
                  <w:highlight w:val="yellow"/>
                </w:rPr>
                <w:t>TD 083</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28" w:history="1">
              <w:r w:rsidR="003D5B42" w:rsidRPr="00345A1C">
                <w:rPr>
                  <w:rStyle w:val="Hyperlink"/>
                  <w:rFonts w:asciiTheme="majorBidi" w:hAnsiTheme="majorBidi" w:cstheme="majorBidi"/>
                  <w:bCs/>
                  <w:sz w:val="20"/>
                  <w:highlight w:val="yellow"/>
                </w:rPr>
                <w:t>TD 084</w:t>
              </w:r>
            </w:hyperlink>
          </w:p>
        </w:tc>
        <w:tc>
          <w:tcPr>
            <w:tcW w:w="1292" w:type="dxa"/>
          </w:tcPr>
          <w:p w:rsidR="003D5B42" w:rsidRDefault="00657E04" w:rsidP="005D4A45">
            <w:pPr>
              <w:spacing w:before="0"/>
            </w:pPr>
            <w:hyperlink r:id="rId229" w:history="1">
              <w:r w:rsidR="003D5B42" w:rsidRPr="00345A1C">
                <w:rPr>
                  <w:rStyle w:val="Hyperlink"/>
                  <w:rFonts w:asciiTheme="majorBidi" w:hAnsiTheme="majorBidi" w:cstheme="majorBidi"/>
                  <w:bCs/>
                  <w:sz w:val="20"/>
                  <w:highlight w:val="yellow"/>
                </w:rPr>
                <w:t>TD 084</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30" w:history="1">
              <w:r w:rsidR="003D5B42" w:rsidRPr="00345A1C">
                <w:rPr>
                  <w:rStyle w:val="Hyperlink"/>
                  <w:rFonts w:asciiTheme="majorBidi" w:hAnsiTheme="majorBidi" w:cstheme="majorBidi"/>
                  <w:bCs/>
                  <w:sz w:val="20"/>
                  <w:highlight w:val="yellow"/>
                </w:rPr>
                <w:t>TD 084</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31" w:history="1">
              <w:r w:rsidR="003D5B42" w:rsidRPr="00345A1C">
                <w:rPr>
                  <w:rStyle w:val="Hyperlink"/>
                  <w:rFonts w:asciiTheme="majorBidi" w:hAnsiTheme="majorBidi" w:cstheme="majorBidi"/>
                  <w:bCs/>
                  <w:sz w:val="20"/>
                  <w:highlight w:val="yellow"/>
                </w:rPr>
                <w:t>TD 085</w:t>
              </w:r>
            </w:hyperlink>
          </w:p>
        </w:tc>
        <w:tc>
          <w:tcPr>
            <w:tcW w:w="1292" w:type="dxa"/>
          </w:tcPr>
          <w:p w:rsidR="003D5B42" w:rsidRDefault="00657E04" w:rsidP="005D4A45">
            <w:pPr>
              <w:spacing w:before="0"/>
            </w:pPr>
            <w:hyperlink r:id="rId232" w:history="1">
              <w:r w:rsidR="003D5B42" w:rsidRPr="00345A1C">
                <w:rPr>
                  <w:rStyle w:val="Hyperlink"/>
                  <w:rFonts w:asciiTheme="majorBidi" w:hAnsiTheme="majorBidi" w:cstheme="majorBidi"/>
                  <w:bCs/>
                  <w:sz w:val="20"/>
                  <w:highlight w:val="yellow"/>
                </w:rPr>
                <w:t>TD 085</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233" w:history="1">
              <w:r w:rsidR="003D5B42" w:rsidRPr="00345A1C">
                <w:rPr>
                  <w:rStyle w:val="Hyperlink"/>
                  <w:rFonts w:asciiTheme="majorBidi" w:hAnsiTheme="majorBidi" w:cstheme="majorBidi"/>
                  <w:bCs/>
                  <w:sz w:val="20"/>
                  <w:highlight w:val="yellow"/>
                </w:rPr>
                <w:t>TD 085</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34" w:history="1">
              <w:r w:rsidR="003D5B42" w:rsidRPr="00345A1C">
                <w:rPr>
                  <w:rStyle w:val="Hyperlink"/>
                  <w:rFonts w:asciiTheme="majorBidi" w:hAnsiTheme="majorBidi" w:cstheme="majorBidi"/>
                  <w:bCs/>
                  <w:sz w:val="20"/>
                  <w:highlight w:val="yellow"/>
                </w:rPr>
                <w:t>TD 086</w:t>
              </w:r>
            </w:hyperlink>
          </w:p>
        </w:tc>
        <w:tc>
          <w:tcPr>
            <w:tcW w:w="1292" w:type="dxa"/>
          </w:tcPr>
          <w:p w:rsidR="003D5B42" w:rsidRDefault="00657E04" w:rsidP="005D4A45">
            <w:pPr>
              <w:spacing w:before="0"/>
            </w:pPr>
            <w:hyperlink r:id="rId235" w:history="1">
              <w:r w:rsidR="003D5B42" w:rsidRPr="00345A1C">
                <w:rPr>
                  <w:rStyle w:val="Hyperlink"/>
                  <w:rFonts w:asciiTheme="majorBidi" w:hAnsiTheme="majorBidi" w:cstheme="majorBidi"/>
                  <w:bCs/>
                  <w:sz w:val="20"/>
                  <w:highlight w:val="yellow"/>
                </w:rPr>
                <w:t>TD 086</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36" w:history="1">
              <w:r w:rsidR="003D5B42" w:rsidRPr="00345A1C">
                <w:rPr>
                  <w:rStyle w:val="Hyperlink"/>
                  <w:rFonts w:asciiTheme="majorBidi" w:hAnsiTheme="majorBidi" w:cstheme="majorBidi"/>
                  <w:bCs/>
                  <w:sz w:val="20"/>
                  <w:highlight w:val="yellow"/>
                </w:rPr>
                <w:t>TD 086</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37" w:history="1">
              <w:r w:rsidR="003D5B42" w:rsidRPr="00345A1C">
                <w:rPr>
                  <w:rStyle w:val="Hyperlink"/>
                  <w:rFonts w:asciiTheme="majorBidi" w:hAnsiTheme="majorBidi" w:cstheme="majorBidi"/>
                  <w:bCs/>
                  <w:sz w:val="20"/>
                  <w:highlight w:val="yellow"/>
                </w:rPr>
                <w:t>TD 087</w:t>
              </w:r>
            </w:hyperlink>
          </w:p>
        </w:tc>
        <w:tc>
          <w:tcPr>
            <w:tcW w:w="1292" w:type="dxa"/>
          </w:tcPr>
          <w:p w:rsidR="003D5B42" w:rsidRDefault="00657E04" w:rsidP="005D4A45">
            <w:pPr>
              <w:spacing w:before="0"/>
            </w:pPr>
            <w:hyperlink r:id="rId238" w:history="1">
              <w:r w:rsidR="003D5B42" w:rsidRPr="00345A1C">
                <w:rPr>
                  <w:rStyle w:val="Hyperlink"/>
                  <w:rFonts w:asciiTheme="majorBidi" w:hAnsiTheme="majorBidi" w:cstheme="majorBidi"/>
                  <w:bCs/>
                  <w:sz w:val="20"/>
                  <w:highlight w:val="yellow"/>
                </w:rPr>
                <w:t>TD 087</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239" w:history="1">
              <w:r w:rsidR="003D5B42" w:rsidRPr="00345A1C">
                <w:rPr>
                  <w:rStyle w:val="Hyperlink"/>
                  <w:rFonts w:asciiTheme="majorBidi" w:hAnsiTheme="majorBidi" w:cstheme="majorBidi"/>
                  <w:bCs/>
                  <w:sz w:val="20"/>
                  <w:highlight w:val="yellow"/>
                </w:rPr>
                <w:t>TD 087</w:t>
              </w:r>
            </w:hyperlink>
          </w:p>
        </w:tc>
      </w:tr>
      <w:tr w:rsidR="003D5B42" w:rsidTr="00C548AA">
        <w:tc>
          <w:tcPr>
            <w:tcW w:w="1168" w:type="dxa"/>
          </w:tcPr>
          <w:p w:rsidR="003D5B42" w:rsidRDefault="00657E04" w:rsidP="005D4A45">
            <w:pPr>
              <w:spacing w:before="0"/>
            </w:pPr>
            <w:hyperlink r:id="rId240" w:history="1">
              <w:r w:rsidR="003D5B42" w:rsidRPr="00107B0E">
                <w:rPr>
                  <w:rStyle w:val="Hyperlink"/>
                  <w:sz w:val="20"/>
                </w:rPr>
                <w:t>TD 088</w:t>
              </w:r>
            </w:hyperlink>
          </w:p>
        </w:tc>
        <w:tc>
          <w:tcPr>
            <w:tcW w:w="1292" w:type="dxa"/>
          </w:tcPr>
          <w:p w:rsidR="003D5B42" w:rsidRDefault="00657E04" w:rsidP="005D4A45">
            <w:pPr>
              <w:spacing w:before="0"/>
            </w:pPr>
            <w:hyperlink r:id="rId241" w:history="1">
              <w:r w:rsidR="003D5B42" w:rsidRPr="00107B0E">
                <w:rPr>
                  <w:rStyle w:val="Hyperlink"/>
                  <w:sz w:val="20"/>
                </w:rPr>
                <w:t>TD 088</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42" w:history="1">
              <w:r w:rsidR="003D5B42" w:rsidRPr="00125D29">
                <w:rPr>
                  <w:rStyle w:val="Hyperlink"/>
                  <w:bCs/>
                  <w:sz w:val="20"/>
                </w:rPr>
                <w:t>TD 089</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657E04" w:rsidP="005D4A45">
            <w:pPr>
              <w:spacing w:before="0"/>
              <w:rPr>
                <w:rFonts w:asciiTheme="majorBidi" w:hAnsiTheme="majorBidi" w:cstheme="majorBidi"/>
                <w:sz w:val="20"/>
              </w:rPr>
            </w:pPr>
            <w:hyperlink r:id="rId243" w:history="1">
              <w:r w:rsidR="003D5B42" w:rsidRPr="00125D29">
                <w:rPr>
                  <w:rStyle w:val="Hyperlink"/>
                  <w:bCs/>
                  <w:sz w:val="20"/>
                </w:rPr>
                <w:t>TD 089</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3A6395" w:rsidRDefault="00657E04" w:rsidP="005D4A45">
            <w:pPr>
              <w:spacing w:before="0"/>
            </w:pPr>
            <w:hyperlink r:id="rId244" w:history="1">
              <w:r w:rsidR="003D5B42" w:rsidRPr="003A6395">
                <w:rPr>
                  <w:rStyle w:val="Hyperlink"/>
                  <w:sz w:val="20"/>
                </w:rPr>
                <w:t>TD 090</w:t>
              </w:r>
            </w:hyperlink>
          </w:p>
        </w:tc>
        <w:tc>
          <w:tcPr>
            <w:tcW w:w="1292" w:type="dxa"/>
          </w:tcPr>
          <w:p w:rsidR="003D5B42" w:rsidRPr="003A6395" w:rsidRDefault="00657E04" w:rsidP="005D4A45">
            <w:pPr>
              <w:spacing w:before="0"/>
            </w:pPr>
            <w:hyperlink r:id="rId245" w:history="1">
              <w:r w:rsidR="003D5B42" w:rsidRPr="003A6395">
                <w:rPr>
                  <w:rStyle w:val="Hyperlink"/>
                  <w:sz w:val="20"/>
                </w:rPr>
                <w:t>TD 090</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46" w:history="1">
              <w:r w:rsidR="003D5B42" w:rsidRPr="00825B8B">
                <w:rPr>
                  <w:rStyle w:val="Hyperlink"/>
                  <w:bCs/>
                  <w:sz w:val="20"/>
                </w:rPr>
                <w:t>TD 091</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47" w:history="1">
              <w:r w:rsidR="003D5B42" w:rsidRPr="00825B8B">
                <w:rPr>
                  <w:rStyle w:val="Hyperlink"/>
                  <w:bCs/>
                  <w:sz w:val="20"/>
                </w:rPr>
                <w:t>TD 091</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48" w:history="1">
              <w:r w:rsidR="003D5B42" w:rsidRPr="00026051">
                <w:rPr>
                  <w:rStyle w:val="Hyperlink"/>
                  <w:bCs/>
                  <w:sz w:val="20"/>
                </w:rPr>
                <w:t>TD 092</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49" w:history="1">
              <w:r w:rsidR="003D5B42" w:rsidRPr="00026051">
                <w:rPr>
                  <w:rStyle w:val="Hyperlink"/>
                  <w:bCs/>
                  <w:sz w:val="20"/>
                </w:rPr>
                <w:t>TD 092</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50" w:history="1">
              <w:r w:rsidR="003D5B42" w:rsidRPr="00FE2C43">
                <w:rPr>
                  <w:rStyle w:val="Hyperlink"/>
                  <w:sz w:val="20"/>
                </w:rPr>
                <w:t>TD 093</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51" w:history="1">
              <w:r w:rsidR="003D5B42" w:rsidRPr="00FE2C43">
                <w:rPr>
                  <w:rStyle w:val="Hyperlink"/>
                  <w:sz w:val="20"/>
                </w:rPr>
                <w:t>TD 093</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52" w:history="1">
              <w:r w:rsidR="003D5B42" w:rsidRPr="006F121F">
                <w:rPr>
                  <w:rStyle w:val="Hyperlink"/>
                  <w:sz w:val="20"/>
                </w:rPr>
                <w:t>TD 094</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53" w:history="1">
              <w:r w:rsidR="003D5B42" w:rsidRPr="006F121F">
                <w:rPr>
                  <w:rStyle w:val="Hyperlink"/>
                  <w:sz w:val="20"/>
                </w:rPr>
                <w:t>TD 094</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54" w:history="1">
              <w:r w:rsidR="003D5B42" w:rsidRPr="0061032C">
                <w:rPr>
                  <w:rStyle w:val="Hyperlink"/>
                  <w:sz w:val="20"/>
                </w:rPr>
                <w:t>TD 095</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55" w:history="1">
              <w:r w:rsidR="003D5B42" w:rsidRPr="0061032C">
                <w:rPr>
                  <w:rStyle w:val="Hyperlink"/>
                  <w:sz w:val="20"/>
                </w:rPr>
                <w:t>TD 095</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56" w:history="1">
              <w:r w:rsidR="003D5B42" w:rsidRPr="00066D93">
                <w:rPr>
                  <w:rStyle w:val="Hyperlink"/>
                  <w:rFonts w:eastAsia="SimSun"/>
                  <w:sz w:val="20"/>
                  <w:lang w:eastAsia="zh-CN"/>
                </w:rPr>
                <w:t>TD 096</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57" w:history="1">
              <w:r w:rsidR="003D5B42" w:rsidRPr="00066D93">
                <w:rPr>
                  <w:rStyle w:val="Hyperlink"/>
                  <w:rFonts w:eastAsia="SimSun"/>
                  <w:sz w:val="20"/>
                  <w:lang w:eastAsia="zh-CN"/>
                </w:rPr>
                <w:t>TD 096</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58" w:history="1">
              <w:r w:rsidR="003D5B42" w:rsidRPr="00C11B1C">
                <w:rPr>
                  <w:rStyle w:val="Hyperlink"/>
                  <w:sz w:val="20"/>
                </w:rPr>
                <w:t>TD 097</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pPr>
            <w:hyperlink r:id="rId259" w:history="1">
              <w:r w:rsidR="003D5B42" w:rsidRPr="00C11B1C">
                <w:rPr>
                  <w:rStyle w:val="Hyperlink"/>
                  <w:sz w:val="20"/>
                </w:rPr>
                <w:t>TD 097</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60" w:history="1">
              <w:r w:rsidR="003D5B42" w:rsidRPr="00F922B8">
                <w:rPr>
                  <w:rStyle w:val="Hyperlink"/>
                  <w:sz w:val="20"/>
                </w:rPr>
                <w:t>TD 098</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657E04" w:rsidP="005D4A45">
            <w:pPr>
              <w:spacing w:before="0"/>
              <w:rPr>
                <w:rFonts w:asciiTheme="majorBidi" w:hAnsiTheme="majorBidi" w:cstheme="majorBidi"/>
                <w:sz w:val="20"/>
              </w:rPr>
            </w:pPr>
            <w:hyperlink r:id="rId261" w:history="1">
              <w:r w:rsidR="003D5B42" w:rsidRPr="00F922B8">
                <w:rPr>
                  <w:rStyle w:val="Hyperlink"/>
                  <w:sz w:val="20"/>
                </w:rPr>
                <w:t>TD 098</w:t>
              </w:r>
            </w:hyperlink>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62" w:history="1">
              <w:r w:rsidR="003D5B42" w:rsidRPr="00EC646C">
                <w:rPr>
                  <w:rStyle w:val="Hyperlink"/>
                  <w:sz w:val="20"/>
                </w:rPr>
                <w:t>TD 099</w:t>
              </w:r>
            </w:hyperlink>
          </w:p>
        </w:tc>
        <w:tc>
          <w:tcPr>
            <w:tcW w:w="1292" w:type="dxa"/>
          </w:tcPr>
          <w:p w:rsidR="003D5B42" w:rsidRDefault="00657E04" w:rsidP="005D4A45">
            <w:pPr>
              <w:spacing w:before="0"/>
            </w:pPr>
            <w:hyperlink r:id="rId263" w:history="1">
              <w:r w:rsidR="003D5B42" w:rsidRPr="00EC646C">
                <w:rPr>
                  <w:rStyle w:val="Hyperlink"/>
                  <w:sz w:val="20"/>
                </w:rPr>
                <w:t>TD 099</w:t>
              </w:r>
            </w:hyperlink>
          </w:p>
        </w:tc>
        <w:tc>
          <w:tcPr>
            <w:tcW w:w="1400" w:type="dxa"/>
          </w:tcPr>
          <w:p w:rsidR="003D5B42" w:rsidRDefault="00657E04" w:rsidP="005D4A45">
            <w:pPr>
              <w:spacing w:before="0"/>
              <w:rPr>
                <w:rFonts w:asciiTheme="majorBidi" w:hAnsiTheme="majorBidi" w:cstheme="majorBidi"/>
                <w:sz w:val="20"/>
              </w:rPr>
            </w:pPr>
            <w:hyperlink r:id="rId264" w:history="1">
              <w:r w:rsidR="00C255BD" w:rsidRPr="00EC646C">
                <w:rPr>
                  <w:rStyle w:val="Hyperlink"/>
                  <w:sz w:val="20"/>
                </w:rPr>
                <w:t>TD 099</w:t>
              </w:r>
            </w:hyperlink>
          </w:p>
        </w:tc>
        <w:tc>
          <w:tcPr>
            <w:tcW w:w="1151" w:type="dxa"/>
          </w:tcPr>
          <w:p w:rsidR="003D5B42" w:rsidRDefault="00657E04" w:rsidP="005D4A45">
            <w:pPr>
              <w:spacing w:before="0"/>
            </w:pPr>
            <w:hyperlink r:id="rId265" w:history="1">
              <w:r w:rsidR="00C255BD" w:rsidRPr="00EC646C">
                <w:rPr>
                  <w:rStyle w:val="Hyperlink"/>
                  <w:sz w:val="20"/>
                </w:rPr>
                <w:t>TD 099</w:t>
              </w:r>
            </w:hyperlink>
          </w:p>
        </w:tc>
        <w:tc>
          <w:tcPr>
            <w:tcW w:w="1164" w:type="dxa"/>
          </w:tcPr>
          <w:p w:rsidR="003D5B42" w:rsidRDefault="00657E04" w:rsidP="005D4A45">
            <w:pPr>
              <w:spacing w:before="0"/>
              <w:rPr>
                <w:rFonts w:asciiTheme="majorBidi" w:hAnsiTheme="majorBidi" w:cstheme="majorBidi"/>
                <w:sz w:val="20"/>
              </w:rPr>
            </w:pPr>
            <w:hyperlink r:id="rId266" w:history="1">
              <w:r w:rsidR="00C255BD" w:rsidRPr="00EC646C">
                <w:rPr>
                  <w:rStyle w:val="Hyperlink"/>
                  <w:sz w:val="20"/>
                </w:rPr>
                <w:t>TD 099</w:t>
              </w:r>
            </w:hyperlink>
          </w:p>
        </w:tc>
        <w:tc>
          <w:tcPr>
            <w:tcW w:w="1151" w:type="dxa"/>
          </w:tcPr>
          <w:p w:rsidR="003D5B42" w:rsidRDefault="00657E04" w:rsidP="005D4A45">
            <w:pPr>
              <w:spacing w:before="0"/>
              <w:rPr>
                <w:rFonts w:asciiTheme="majorBidi" w:hAnsiTheme="majorBidi" w:cstheme="majorBidi"/>
                <w:sz w:val="20"/>
              </w:rPr>
            </w:pPr>
            <w:hyperlink r:id="rId267" w:history="1">
              <w:r w:rsidR="00C255BD" w:rsidRPr="00EC646C">
                <w:rPr>
                  <w:rStyle w:val="Hyperlink"/>
                  <w:sz w:val="20"/>
                </w:rPr>
                <w:t>TD 099</w:t>
              </w:r>
            </w:hyperlink>
          </w:p>
        </w:tc>
        <w:tc>
          <w:tcPr>
            <w:tcW w:w="1164" w:type="dxa"/>
          </w:tcPr>
          <w:p w:rsidR="003D5B42" w:rsidRDefault="00657E04" w:rsidP="005D4A45">
            <w:pPr>
              <w:spacing w:before="0"/>
              <w:rPr>
                <w:rFonts w:asciiTheme="majorBidi" w:hAnsiTheme="majorBidi" w:cstheme="majorBidi"/>
                <w:sz w:val="20"/>
              </w:rPr>
            </w:pPr>
            <w:hyperlink r:id="rId268" w:history="1">
              <w:r w:rsidR="00C255BD" w:rsidRPr="00EC646C">
                <w:rPr>
                  <w:rStyle w:val="Hyperlink"/>
                  <w:sz w:val="20"/>
                </w:rPr>
                <w:t>TD 099</w:t>
              </w:r>
            </w:hyperlink>
          </w:p>
        </w:tc>
      </w:tr>
      <w:tr w:rsidR="003D5B42" w:rsidTr="00C548AA">
        <w:tc>
          <w:tcPr>
            <w:tcW w:w="1168" w:type="dxa"/>
          </w:tcPr>
          <w:p w:rsidR="003D5B42" w:rsidRDefault="00657E04" w:rsidP="005D4A45">
            <w:pPr>
              <w:spacing w:before="0"/>
            </w:pPr>
            <w:hyperlink r:id="rId269" w:history="1">
              <w:r w:rsidR="003D5B42" w:rsidRPr="00E70E91">
                <w:rPr>
                  <w:rStyle w:val="Hyperlink"/>
                  <w:rFonts w:asciiTheme="majorBidi" w:hAnsiTheme="majorBidi" w:cstheme="majorBidi"/>
                  <w:sz w:val="20"/>
                  <w:highlight w:val="yellow"/>
                </w:rPr>
                <w:t>TD 100</w:t>
              </w:r>
            </w:hyperlink>
          </w:p>
        </w:tc>
        <w:tc>
          <w:tcPr>
            <w:tcW w:w="1292" w:type="dxa"/>
          </w:tcPr>
          <w:p w:rsidR="003D5B42" w:rsidRDefault="003D5B42" w:rsidP="005D4A45">
            <w:pPr>
              <w:spacing w:before="0"/>
            </w:pPr>
          </w:p>
        </w:tc>
        <w:tc>
          <w:tcPr>
            <w:tcW w:w="1400" w:type="dxa"/>
          </w:tcPr>
          <w:p w:rsidR="003D5B42" w:rsidRDefault="00657E04" w:rsidP="005D4A45">
            <w:pPr>
              <w:spacing w:before="0"/>
              <w:rPr>
                <w:rFonts w:asciiTheme="majorBidi" w:hAnsiTheme="majorBidi" w:cstheme="majorBidi"/>
                <w:sz w:val="20"/>
              </w:rPr>
            </w:pPr>
            <w:hyperlink r:id="rId270" w:history="1">
              <w:r w:rsidR="003D5B42" w:rsidRPr="00E70E91">
                <w:rPr>
                  <w:rStyle w:val="Hyperlink"/>
                  <w:rFonts w:asciiTheme="majorBidi" w:hAnsiTheme="majorBidi" w:cstheme="majorBidi"/>
                  <w:sz w:val="20"/>
                  <w:highlight w:val="yellow"/>
                </w:rPr>
                <w:t>TD 100</w:t>
              </w:r>
            </w:hyperlink>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71" w:history="1">
              <w:r w:rsidR="003D5B42" w:rsidRPr="005B61AD">
                <w:rPr>
                  <w:rStyle w:val="Hyperlink"/>
                  <w:rFonts w:asciiTheme="majorBidi" w:hAnsiTheme="majorBidi" w:cstheme="majorBidi"/>
                  <w:sz w:val="20"/>
                </w:rPr>
                <w:t>TD 101</w:t>
              </w:r>
            </w:hyperlink>
          </w:p>
        </w:tc>
        <w:tc>
          <w:tcPr>
            <w:tcW w:w="1292" w:type="dxa"/>
          </w:tcPr>
          <w:p w:rsidR="003D5B42" w:rsidRDefault="003D5B42" w:rsidP="005D4A45">
            <w:pPr>
              <w:spacing w:before="0"/>
            </w:pPr>
          </w:p>
        </w:tc>
        <w:tc>
          <w:tcPr>
            <w:tcW w:w="1400" w:type="dxa"/>
          </w:tcPr>
          <w:p w:rsidR="003D5B42" w:rsidRDefault="00657E04" w:rsidP="005D4A45">
            <w:pPr>
              <w:spacing w:before="0"/>
              <w:rPr>
                <w:rFonts w:asciiTheme="majorBidi" w:hAnsiTheme="majorBidi" w:cstheme="majorBidi"/>
                <w:sz w:val="20"/>
              </w:rPr>
            </w:pPr>
            <w:hyperlink r:id="rId272" w:history="1">
              <w:r w:rsidR="003D5B42" w:rsidRPr="005B61AD">
                <w:rPr>
                  <w:rStyle w:val="Hyperlink"/>
                  <w:rFonts w:asciiTheme="majorBidi" w:hAnsiTheme="majorBidi" w:cstheme="majorBidi"/>
                  <w:sz w:val="20"/>
                </w:rPr>
                <w:t>TD 101</w:t>
              </w:r>
            </w:hyperlink>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73" w:history="1">
              <w:r w:rsidR="003D5B42" w:rsidRPr="005C0D17">
                <w:rPr>
                  <w:rStyle w:val="Hyperlink"/>
                  <w:sz w:val="20"/>
                </w:rPr>
                <w:t>TD 102</w:t>
              </w:r>
            </w:hyperlink>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657E04" w:rsidP="005D4A45">
            <w:pPr>
              <w:spacing w:before="0"/>
              <w:rPr>
                <w:rFonts w:asciiTheme="majorBidi" w:hAnsiTheme="majorBidi" w:cstheme="majorBidi"/>
                <w:sz w:val="20"/>
              </w:rPr>
            </w:pPr>
            <w:hyperlink r:id="rId274" w:history="1">
              <w:r w:rsidR="003D5B42" w:rsidRPr="005C0D17">
                <w:rPr>
                  <w:rStyle w:val="Hyperlink"/>
                  <w:sz w:val="20"/>
                </w:rPr>
                <w:t>TD 102</w:t>
              </w:r>
            </w:hyperlink>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F31F53" w:rsidRDefault="00657E04" w:rsidP="005D4A45">
            <w:pPr>
              <w:spacing w:before="0"/>
            </w:pPr>
            <w:hyperlink r:id="rId275" w:history="1">
              <w:r w:rsidR="003D5B42" w:rsidRPr="00F31F53">
                <w:rPr>
                  <w:rStyle w:val="Hyperlink"/>
                  <w:sz w:val="20"/>
                </w:rPr>
                <w:t>TD 103</w:t>
              </w:r>
            </w:hyperlink>
          </w:p>
        </w:tc>
        <w:tc>
          <w:tcPr>
            <w:tcW w:w="1292" w:type="dxa"/>
          </w:tcPr>
          <w:p w:rsidR="003D5B42" w:rsidRPr="00F31F53" w:rsidRDefault="00657E04" w:rsidP="005D4A45">
            <w:pPr>
              <w:spacing w:before="0"/>
            </w:pPr>
            <w:hyperlink r:id="rId276" w:history="1">
              <w:r w:rsidR="003D5B42" w:rsidRPr="00F31F53">
                <w:rPr>
                  <w:rStyle w:val="Hyperlink"/>
                  <w:sz w:val="20"/>
                </w:rPr>
                <w:t>TD 103</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F31F53" w:rsidRDefault="00657E04" w:rsidP="005D4A45">
            <w:pPr>
              <w:spacing w:before="0"/>
            </w:pPr>
            <w:hyperlink r:id="rId277" w:history="1">
              <w:r w:rsidR="003D5B42" w:rsidRPr="00B06033">
                <w:rPr>
                  <w:rStyle w:val="Hyperlink"/>
                  <w:sz w:val="20"/>
                </w:rPr>
                <w:t>TD 104</w:t>
              </w:r>
            </w:hyperlink>
          </w:p>
        </w:tc>
        <w:tc>
          <w:tcPr>
            <w:tcW w:w="1292" w:type="dxa"/>
          </w:tcPr>
          <w:p w:rsidR="003D5B42" w:rsidRPr="00F31F53" w:rsidRDefault="00657E04" w:rsidP="005D4A45">
            <w:pPr>
              <w:spacing w:before="0"/>
            </w:pPr>
            <w:hyperlink r:id="rId278" w:history="1">
              <w:r w:rsidR="003D5B42" w:rsidRPr="00B06033">
                <w:rPr>
                  <w:rStyle w:val="Hyperlink"/>
                  <w:sz w:val="20"/>
                </w:rPr>
                <w:t>TD 104</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657E04" w:rsidP="005D4A45">
            <w:pPr>
              <w:spacing w:before="0"/>
            </w:pPr>
            <w:hyperlink r:id="rId279" w:history="1">
              <w:r w:rsidR="003D5B42" w:rsidRPr="00847CD5">
                <w:rPr>
                  <w:rStyle w:val="Hyperlink"/>
                  <w:rFonts w:asciiTheme="majorBidi" w:hAnsiTheme="majorBidi" w:cstheme="majorBidi"/>
                  <w:bCs/>
                  <w:sz w:val="20"/>
                  <w:highlight w:val="yellow"/>
                </w:rPr>
                <w:t>TD 105</w:t>
              </w:r>
            </w:hyperlink>
          </w:p>
        </w:tc>
        <w:tc>
          <w:tcPr>
            <w:tcW w:w="1292" w:type="dxa"/>
          </w:tcPr>
          <w:p w:rsidR="003D5B42" w:rsidRDefault="00657E04" w:rsidP="005D4A45">
            <w:pPr>
              <w:spacing w:before="0"/>
            </w:pPr>
            <w:hyperlink r:id="rId280" w:history="1">
              <w:r w:rsidR="003D5B42" w:rsidRPr="00847CD5">
                <w:rPr>
                  <w:rStyle w:val="Hyperlink"/>
                  <w:rFonts w:asciiTheme="majorBidi" w:hAnsiTheme="majorBidi" w:cstheme="majorBidi"/>
                  <w:bCs/>
                  <w:sz w:val="20"/>
                  <w:highlight w:val="yellow"/>
                </w:rPr>
                <w:t>TD 105</w:t>
              </w:r>
            </w:hyperlink>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F31F53" w:rsidRDefault="00657E04" w:rsidP="005D4A45">
            <w:pPr>
              <w:spacing w:before="0"/>
            </w:pPr>
            <w:hyperlink r:id="rId281" w:history="1">
              <w:r w:rsidR="003D5B42" w:rsidRPr="00F31F53">
                <w:rPr>
                  <w:rStyle w:val="Hyperlink"/>
                  <w:sz w:val="20"/>
                </w:rPr>
                <w:t>TD 106</w:t>
              </w:r>
            </w:hyperlink>
          </w:p>
        </w:tc>
        <w:tc>
          <w:tcPr>
            <w:tcW w:w="1292" w:type="dxa"/>
          </w:tcPr>
          <w:p w:rsidR="003D5B42" w:rsidRPr="00F31F53" w:rsidRDefault="003D5B42" w:rsidP="005D4A45">
            <w:pPr>
              <w:spacing w:before="0"/>
            </w:pPr>
          </w:p>
        </w:tc>
        <w:tc>
          <w:tcPr>
            <w:tcW w:w="1400" w:type="dxa"/>
          </w:tcPr>
          <w:p w:rsidR="003D5B42" w:rsidRPr="00F31F53" w:rsidRDefault="003D5B42" w:rsidP="005D4A45">
            <w:pPr>
              <w:spacing w:before="0"/>
              <w:rPr>
                <w:rFonts w:asciiTheme="majorBidi" w:hAnsiTheme="majorBidi" w:cstheme="majorBidi"/>
                <w:sz w:val="20"/>
              </w:rPr>
            </w:pPr>
          </w:p>
        </w:tc>
        <w:tc>
          <w:tcPr>
            <w:tcW w:w="1151" w:type="dxa"/>
          </w:tcPr>
          <w:p w:rsidR="003D5B42" w:rsidRPr="00F31F53" w:rsidRDefault="00657E04" w:rsidP="005D4A45">
            <w:pPr>
              <w:spacing w:before="0"/>
            </w:pPr>
            <w:hyperlink r:id="rId282" w:history="1">
              <w:r w:rsidR="003D5B42" w:rsidRPr="00F31F53">
                <w:rPr>
                  <w:rStyle w:val="Hyperlink"/>
                  <w:sz w:val="20"/>
                </w:rPr>
                <w:t>TD 106</w:t>
              </w:r>
            </w:hyperlink>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C548AA" w:rsidRDefault="003D5B42" w:rsidP="005D4A45">
            <w:pPr>
              <w:spacing w:before="0"/>
              <w:rPr>
                <w:sz w:val="20"/>
              </w:rPr>
            </w:pPr>
            <w:r w:rsidRPr="00C548AA">
              <w:rPr>
                <w:sz w:val="20"/>
                <w:highlight w:val="yellow"/>
              </w:rPr>
              <w:t>TD ???</w:t>
            </w: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r w:rsidRPr="00C548AA">
              <w:rPr>
                <w:sz w:val="20"/>
                <w:highlight w:val="yellow"/>
              </w:rPr>
              <w:t>TD ???</w:t>
            </w: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Pr="00C674A0" w:rsidRDefault="00657E04" w:rsidP="005D4A45">
            <w:pPr>
              <w:spacing w:before="0"/>
            </w:pPr>
            <w:hyperlink r:id="rId283" w:history="1">
              <w:r w:rsidR="003D5B42" w:rsidRPr="00C674A0">
                <w:rPr>
                  <w:rStyle w:val="Hyperlink"/>
                  <w:rFonts w:asciiTheme="majorBidi" w:eastAsia="SimSun" w:hAnsiTheme="majorBidi" w:cstheme="majorBidi"/>
                  <w:sz w:val="20"/>
                </w:rPr>
                <w:t>TD 120</w:t>
              </w:r>
            </w:hyperlink>
            <w:r w:rsidR="003D5B42" w:rsidRPr="00C674A0">
              <w:rPr>
                <w:rStyle w:val="Hyperlink"/>
                <w:rFonts w:asciiTheme="majorBidi" w:eastAsia="SimSun" w:hAnsiTheme="majorBidi" w:cstheme="majorBidi"/>
                <w:sz w:val="20"/>
              </w:rPr>
              <w:t xml:space="preserve"> Rev.1</w:t>
            </w:r>
          </w:p>
        </w:tc>
        <w:tc>
          <w:tcPr>
            <w:tcW w:w="1292" w:type="dxa"/>
          </w:tcPr>
          <w:p w:rsidR="003D5B42" w:rsidRPr="00C674A0" w:rsidRDefault="00657E04" w:rsidP="005D4A45">
            <w:pPr>
              <w:spacing w:before="0"/>
            </w:pPr>
            <w:hyperlink r:id="rId284" w:history="1">
              <w:r w:rsidR="003D5B42" w:rsidRPr="00C674A0">
                <w:rPr>
                  <w:rStyle w:val="Hyperlink"/>
                  <w:rFonts w:asciiTheme="majorBidi" w:eastAsia="SimSun" w:hAnsiTheme="majorBidi" w:cstheme="majorBidi"/>
                  <w:sz w:val="20"/>
                </w:rPr>
                <w:t>TD 120</w:t>
              </w:r>
            </w:hyperlink>
            <w:r w:rsidR="003D5B42" w:rsidRPr="00C674A0">
              <w:rPr>
                <w:rStyle w:val="Hyperlink"/>
                <w:rFonts w:asciiTheme="majorBidi" w:eastAsia="SimSun" w:hAnsiTheme="majorBidi" w:cstheme="majorBidi"/>
                <w:sz w:val="20"/>
              </w:rPr>
              <w:t xml:space="preserve"> Rev.1</w:t>
            </w: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r>
      <w:tr w:rsidR="003D5B42" w:rsidTr="00C548AA">
        <w:tc>
          <w:tcPr>
            <w:tcW w:w="1168" w:type="dxa"/>
          </w:tcPr>
          <w:p w:rsidR="003D5B42" w:rsidRDefault="003D5B42" w:rsidP="005D4A45">
            <w:pPr>
              <w:spacing w:before="0"/>
            </w:pPr>
          </w:p>
        </w:tc>
        <w:tc>
          <w:tcPr>
            <w:tcW w:w="1292" w:type="dxa"/>
          </w:tcPr>
          <w:p w:rsidR="003D5B42" w:rsidRDefault="003D5B42" w:rsidP="005D4A45">
            <w:pPr>
              <w:spacing w:before="0"/>
            </w:pPr>
          </w:p>
        </w:tc>
        <w:tc>
          <w:tcPr>
            <w:tcW w:w="1400"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rPr>
                <w:rFonts w:asciiTheme="majorBidi" w:hAnsiTheme="majorBidi" w:cstheme="majorBidi"/>
                <w:sz w:val="20"/>
              </w:rPr>
            </w:pPr>
          </w:p>
        </w:tc>
        <w:tc>
          <w:tcPr>
            <w:tcW w:w="1164" w:type="dxa"/>
          </w:tcPr>
          <w:p w:rsidR="003D5B42" w:rsidRDefault="003D5B42" w:rsidP="005D4A45">
            <w:pPr>
              <w:spacing w:before="0"/>
              <w:rPr>
                <w:rFonts w:asciiTheme="majorBidi" w:hAnsiTheme="majorBidi" w:cstheme="majorBidi"/>
                <w:sz w:val="20"/>
              </w:rPr>
            </w:pPr>
          </w:p>
        </w:tc>
        <w:tc>
          <w:tcPr>
            <w:tcW w:w="1151" w:type="dxa"/>
          </w:tcPr>
          <w:p w:rsidR="003D5B42" w:rsidRDefault="003D5B42" w:rsidP="005D4A45">
            <w:pPr>
              <w:spacing w:before="0"/>
            </w:pPr>
          </w:p>
        </w:tc>
        <w:tc>
          <w:tcPr>
            <w:tcW w:w="1164" w:type="dxa"/>
          </w:tcPr>
          <w:p w:rsidR="003D5B42" w:rsidRDefault="003D5B42" w:rsidP="005D4A45">
            <w:pPr>
              <w:spacing w:before="0"/>
              <w:rPr>
                <w:rFonts w:asciiTheme="majorBidi" w:hAnsiTheme="majorBidi" w:cstheme="majorBidi"/>
                <w:sz w:val="20"/>
              </w:rPr>
            </w:pPr>
          </w:p>
        </w:tc>
      </w:tr>
    </w:tbl>
    <w:p w:rsidR="00430591" w:rsidRDefault="00430591" w:rsidP="00162865">
      <w:pPr>
        <w:spacing w:before="0"/>
        <w:rPr>
          <w:rFonts w:asciiTheme="majorBidi" w:hAnsiTheme="majorBidi" w:cstheme="majorBidi"/>
          <w:sz w:val="20"/>
        </w:rPr>
      </w:pPr>
    </w:p>
    <w:tbl>
      <w:tblPr>
        <w:tblStyle w:val="TableGrid"/>
        <w:tblW w:w="0" w:type="auto"/>
        <w:tblLook w:val="04A0" w:firstRow="1" w:lastRow="0" w:firstColumn="1" w:lastColumn="0" w:noHBand="0" w:noVBand="1"/>
      </w:tblPr>
      <w:tblGrid>
        <w:gridCol w:w="1271"/>
        <w:gridCol w:w="1134"/>
        <w:gridCol w:w="2410"/>
        <w:gridCol w:w="850"/>
        <w:gridCol w:w="3964"/>
      </w:tblGrid>
      <w:tr w:rsidR="00430591" w:rsidTr="00307A17">
        <w:trPr>
          <w:tblHeader/>
        </w:trPr>
        <w:tc>
          <w:tcPr>
            <w:tcW w:w="1271" w:type="dxa"/>
          </w:tcPr>
          <w:p w:rsidR="00430591" w:rsidRPr="00D55AF9" w:rsidRDefault="00430591" w:rsidP="009640AB">
            <w:pPr>
              <w:pageBreakBefore/>
              <w:spacing w:before="0"/>
              <w:jc w:val="center"/>
              <w:rPr>
                <w:rFonts w:asciiTheme="majorBidi" w:eastAsia="SimSun" w:hAnsiTheme="majorBidi" w:cstheme="majorBidi"/>
                <w:b/>
                <w:sz w:val="20"/>
                <w:highlight w:val="yellow"/>
              </w:rPr>
            </w:pPr>
            <w:r w:rsidRPr="00D55AF9">
              <w:rPr>
                <w:rFonts w:asciiTheme="majorBidi" w:eastAsia="SimSun" w:hAnsiTheme="majorBidi" w:cstheme="majorBidi"/>
                <w:b/>
                <w:sz w:val="20"/>
              </w:rPr>
              <w:lastRenderedPageBreak/>
              <w:t>Timing</w:t>
            </w:r>
          </w:p>
        </w:tc>
        <w:tc>
          <w:tcPr>
            <w:tcW w:w="1134" w:type="dxa"/>
          </w:tcPr>
          <w:p w:rsidR="00430591" w:rsidRPr="00D55AF9" w:rsidRDefault="00430591" w:rsidP="00430591">
            <w:pPr>
              <w:spacing w:before="0"/>
              <w:jc w:val="center"/>
              <w:rPr>
                <w:rFonts w:asciiTheme="majorBidi" w:eastAsia="SimSun" w:hAnsiTheme="majorBidi" w:cstheme="majorBidi"/>
                <w:b/>
                <w:sz w:val="20"/>
              </w:rPr>
            </w:pPr>
            <w:r w:rsidRPr="00D55AF9">
              <w:rPr>
                <w:rFonts w:asciiTheme="majorBidi" w:eastAsia="SimSun" w:hAnsiTheme="majorBidi" w:cstheme="majorBidi"/>
                <w:b/>
                <w:sz w:val="20"/>
              </w:rPr>
              <w:t>#</w:t>
            </w:r>
          </w:p>
        </w:tc>
        <w:tc>
          <w:tcPr>
            <w:tcW w:w="2410" w:type="dxa"/>
          </w:tcPr>
          <w:p w:rsidR="00430591" w:rsidRPr="00D55AF9" w:rsidRDefault="00430591" w:rsidP="00430591">
            <w:pPr>
              <w:spacing w:before="0"/>
              <w:jc w:val="center"/>
              <w:rPr>
                <w:rFonts w:asciiTheme="majorBidi" w:eastAsia="SimSun" w:hAnsiTheme="majorBidi" w:cstheme="majorBidi"/>
                <w:sz w:val="20"/>
              </w:rPr>
            </w:pPr>
            <w:r w:rsidRPr="00D55AF9">
              <w:rPr>
                <w:rFonts w:asciiTheme="majorBidi" w:eastAsia="SimSun" w:hAnsiTheme="majorBidi" w:cstheme="majorBidi"/>
                <w:b/>
                <w:sz w:val="20"/>
              </w:rPr>
              <w:t>Agenda Item</w:t>
            </w:r>
          </w:p>
        </w:tc>
        <w:tc>
          <w:tcPr>
            <w:tcW w:w="850" w:type="dxa"/>
          </w:tcPr>
          <w:p w:rsidR="00430591" w:rsidRPr="00D55AF9" w:rsidRDefault="00430591" w:rsidP="00430591">
            <w:pPr>
              <w:spacing w:before="0"/>
              <w:jc w:val="center"/>
              <w:rPr>
                <w:rFonts w:asciiTheme="majorBidi" w:eastAsia="SimSun" w:hAnsiTheme="majorBidi" w:cstheme="majorBidi"/>
                <w:sz w:val="20"/>
              </w:rPr>
            </w:pPr>
            <w:r w:rsidRPr="00D55AF9">
              <w:rPr>
                <w:rFonts w:asciiTheme="majorBidi" w:eastAsia="SimSun" w:hAnsiTheme="majorBidi" w:cstheme="majorBidi"/>
                <w:b/>
                <w:sz w:val="20"/>
              </w:rPr>
              <w:t>Docs</w:t>
            </w:r>
          </w:p>
        </w:tc>
        <w:tc>
          <w:tcPr>
            <w:tcW w:w="3964" w:type="dxa"/>
          </w:tcPr>
          <w:p w:rsidR="00430591" w:rsidRPr="00D55AF9" w:rsidRDefault="00430591" w:rsidP="00430591">
            <w:pPr>
              <w:spacing w:before="0"/>
              <w:jc w:val="center"/>
              <w:rPr>
                <w:rFonts w:asciiTheme="majorBidi" w:eastAsia="SimSun" w:hAnsiTheme="majorBidi" w:cstheme="majorBidi"/>
                <w:b/>
                <w:sz w:val="20"/>
              </w:rPr>
            </w:pPr>
            <w:r w:rsidRPr="00D55AF9">
              <w:rPr>
                <w:rFonts w:asciiTheme="majorBidi" w:eastAsia="SimSun" w:hAnsiTheme="majorBidi" w:cstheme="majorBidi"/>
                <w:b/>
                <w:sz w:val="20"/>
              </w:rPr>
              <w:t>Summ</w:t>
            </w:r>
            <w:r>
              <w:rPr>
                <w:rFonts w:asciiTheme="majorBidi" w:eastAsia="SimSun" w:hAnsiTheme="majorBidi" w:cstheme="majorBidi"/>
                <w:b/>
                <w:sz w:val="20"/>
              </w:rPr>
              <w:t>ar</w:t>
            </w:r>
            <w:r w:rsidRPr="00D55AF9">
              <w:rPr>
                <w:rFonts w:asciiTheme="majorBidi" w:eastAsia="SimSun" w:hAnsiTheme="majorBidi" w:cstheme="majorBidi"/>
                <w:b/>
                <w:sz w:val="20"/>
              </w:rPr>
              <w:t>y and Proposal</w:t>
            </w:r>
          </w:p>
        </w:tc>
      </w:tr>
      <w:tr w:rsidR="00E673D1" w:rsidTr="00307A17">
        <w:tc>
          <w:tcPr>
            <w:tcW w:w="9629" w:type="dxa"/>
            <w:gridSpan w:val="5"/>
          </w:tcPr>
          <w:p w:rsidR="00E673D1" w:rsidRDefault="00E673D1" w:rsidP="00162865">
            <w:pPr>
              <w:spacing w:before="0"/>
              <w:rPr>
                <w:rFonts w:asciiTheme="majorBidi" w:hAnsiTheme="majorBidi" w:cstheme="majorBidi"/>
                <w:sz w:val="20"/>
              </w:rPr>
            </w:pPr>
            <w:r w:rsidRPr="00D55AF9">
              <w:rPr>
                <w:rFonts w:asciiTheme="majorBidi" w:eastAsia="SimSun" w:hAnsiTheme="majorBidi" w:cstheme="majorBidi"/>
                <w:b/>
                <w:sz w:val="20"/>
              </w:rPr>
              <w:t>Monday 1 May 2017</w:t>
            </w:r>
          </w:p>
        </w:tc>
      </w:tr>
      <w:tr w:rsidR="00430591" w:rsidTr="00307A17">
        <w:tc>
          <w:tcPr>
            <w:tcW w:w="1271" w:type="dxa"/>
          </w:tcPr>
          <w:p w:rsidR="00430591" w:rsidRPr="00D55AF9" w:rsidRDefault="00430591" w:rsidP="00430591">
            <w:pPr>
              <w:spacing w:before="0"/>
              <w:rPr>
                <w:rFonts w:asciiTheme="majorBidi" w:eastAsia="SimSun" w:hAnsiTheme="majorBidi" w:cstheme="majorBidi"/>
                <w:b/>
                <w:sz w:val="20"/>
                <w:highlight w:val="yellow"/>
              </w:rPr>
            </w:pPr>
            <w:r w:rsidRPr="00D55AF9">
              <w:rPr>
                <w:rFonts w:asciiTheme="majorBidi" w:eastAsia="SimSun" w:hAnsiTheme="majorBidi" w:cstheme="majorBidi"/>
                <w:b/>
                <w:sz w:val="20"/>
              </w:rPr>
              <w:t>0845-0930</w:t>
            </w:r>
          </w:p>
        </w:tc>
        <w:tc>
          <w:tcPr>
            <w:tcW w:w="1134" w:type="dxa"/>
          </w:tcPr>
          <w:p w:rsidR="00430591" w:rsidRPr="00D55AF9" w:rsidRDefault="00430591" w:rsidP="00430591">
            <w:pPr>
              <w:spacing w:before="0"/>
              <w:rPr>
                <w:rFonts w:asciiTheme="majorBidi" w:eastAsia="SimSun" w:hAnsiTheme="majorBidi" w:cstheme="majorBidi"/>
                <w:sz w:val="20"/>
                <w:highlight w:val="yellow"/>
              </w:rPr>
            </w:pPr>
          </w:p>
        </w:tc>
        <w:tc>
          <w:tcPr>
            <w:tcW w:w="7224" w:type="dxa"/>
            <w:gridSpan w:val="3"/>
          </w:tcPr>
          <w:p w:rsidR="00430591" w:rsidRDefault="00430591" w:rsidP="00430591">
            <w:pPr>
              <w:spacing w:before="0"/>
              <w:rPr>
                <w:rFonts w:asciiTheme="majorBidi" w:hAnsiTheme="majorBidi" w:cstheme="majorBidi"/>
                <w:sz w:val="20"/>
              </w:rPr>
            </w:pPr>
            <w:r w:rsidRPr="00D55AF9">
              <w:rPr>
                <w:rFonts w:asciiTheme="majorBidi" w:eastAsia="SimSun" w:hAnsiTheme="majorBidi" w:cstheme="majorBidi"/>
                <w:b/>
                <w:sz w:val="20"/>
              </w:rPr>
              <w:t>Guided tour for TSAG newcomers through ITU premises. Meeting place ITU Montbrillant at registration desk</w:t>
            </w:r>
            <w:r w:rsidRPr="00D55AF9">
              <w:rPr>
                <w:rFonts w:asciiTheme="majorBidi" w:eastAsia="SimSun" w:hAnsiTheme="majorBidi" w:cstheme="majorBidi"/>
                <w:bCs/>
                <w:sz w:val="20"/>
              </w:rPr>
              <w:t xml:space="preserve">. Newcomer’s welcome pack </w:t>
            </w:r>
            <w:hyperlink r:id="rId285" w:history="1">
              <w:r w:rsidRPr="00D55AF9">
                <w:rPr>
                  <w:rStyle w:val="Hyperlink"/>
                  <w:sz w:val="20"/>
                </w:rPr>
                <w:t>TD 047</w:t>
              </w:r>
            </w:hyperlink>
          </w:p>
        </w:tc>
      </w:tr>
      <w:tr w:rsidR="00430591" w:rsidTr="00307A17">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sz w:val="20"/>
                <w:highlight w:val="yellow"/>
              </w:rPr>
            </w:pPr>
          </w:p>
        </w:tc>
        <w:tc>
          <w:tcPr>
            <w:tcW w:w="7224" w:type="dxa"/>
            <w:gridSpan w:val="3"/>
          </w:tcPr>
          <w:p w:rsidR="00430591" w:rsidRPr="00D55AF9" w:rsidRDefault="00430591" w:rsidP="00430591">
            <w:pPr>
              <w:spacing w:before="0"/>
              <w:rPr>
                <w:rFonts w:asciiTheme="majorBidi" w:eastAsia="SimSun" w:hAnsiTheme="majorBidi" w:cstheme="majorBidi"/>
                <w:bCs/>
                <w:sz w:val="20"/>
              </w:rPr>
            </w:pPr>
            <w:r w:rsidRPr="00D55AF9">
              <w:rPr>
                <w:rFonts w:asciiTheme="majorBidi" w:eastAsia="SimSun" w:hAnsiTheme="majorBidi" w:cstheme="majorBidi"/>
                <w:bCs/>
                <w:sz w:val="20"/>
              </w:rPr>
              <w:t>Draft time plan for Chairmen, and TSAG meetings: this TD.</w:t>
            </w:r>
          </w:p>
          <w:p w:rsidR="00430591" w:rsidRPr="00D55AF9" w:rsidRDefault="00430591" w:rsidP="00430591">
            <w:pPr>
              <w:spacing w:before="0"/>
              <w:rPr>
                <w:rFonts w:asciiTheme="majorBidi" w:eastAsia="SimSun" w:hAnsiTheme="majorBidi" w:cstheme="majorBidi"/>
                <w:bCs/>
                <w:sz w:val="20"/>
                <w:highlight w:val="yellow"/>
              </w:rPr>
            </w:pPr>
            <w:r w:rsidRPr="00D55AF9">
              <w:rPr>
                <w:rFonts w:asciiTheme="majorBidi" w:eastAsia="SimSun" w:hAnsiTheme="majorBidi" w:cstheme="majorBidi"/>
                <w:bCs/>
                <w:sz w:val="20"/>
              </w:rPr>
              <w:t>TSAG meeting facilities and informa</w:t>
            </w:r>
            <w:r w:rsidRPr="00DC0614">
              <w:rPr>
                <w:rFonts w:asciiTheme="majorBidi" w:eastAsia="SimSun" w:hAnsiTheme="majorBidi" w:cstheme="majorBidi"/>
                <w:bCs/>
                <w:sz w:val="20"/>
              </w:rPr>
              <w:t xml:space="preserve">tion: </w:t>
            </w:r>
            <w:hyperlink r:id="rId286" w:history="1">
              <w:r w:rsidRPr="00DC0614">
                <w:rPr>
                  <w:rStyle w:val="Hyperlink"/>
                  <w:rFonts w:asciiTheme="majorBidi" w:hAnsiTheme="majorBidi" w:cstheme="majorBidi"/>
                  <w:sz w:val="20"/>
                </w:rPr>
                <w:t>TD 048</w:t>
              </w:r>
            </w:hyperlink>
          </w:p>
          <w:p w:rsidR="00430591" w:rsidRPr="00D55AF9" w:rsidRDefault="00430591" w:rsidP="00430591">
            <w:pPr>
              <w:spacing w:before="0"/>
              <w:rPr>
                <w:rStyle w:val="Hyperlink"/>
                <w:rFonts w:asciiTheme="majorBidi" w:eastAsia="Calibri" w:hAnsiTheme="majorBidi" w:cstheme="majorBidi"/>
                <w:sz w:val="20"/>
                <w:highlight w:val="yellow"/>
              </w:rPr>
            </w:pPr>
            <w:r w:rsidRPr="00D55AF9">
              <w:rPr>
                <w:rFonts w:asciiTheme="majorBidi" w:eastAsia="SimSun" w:hAnsiTheme="majorBidi" w:cstheme="majorBidi"/>
                <w:bCs/>
                <w:sz w:val="20"/>
              </w:rPr>
              <w:t xml:space="preserve">TSB: </w:t>
            </w:r>
            <w:r w:rsidRPr="00D55AF9">
              <w:rPr>
                <w:rFonts w:asciiTheme="majorBidi" w:hAnsiTheme="majorBidi" w:cstheme="majorBidi"/>
                <w:sz w:val="20"/>
              </w:rPr>
              <w:t xml:space="preserve">TSAG Remote Participation - Adobe Connect Guide: </w:t>
            </w:r>
            <w:hyperlink r:id="rId287" w:history="1">
              <w:r w:rsidRPr="00D55AF9">
                <w:rPr>
                  <w:rStyle w:val="Hyperlink"/>
                  <w:sz w:val="20"/>
                </w:rPr>
                <w:t>TD 046</w:t>
              </w:r>
            </w:hyperlink>
            <w:r>
              <w:rPr>
                <w:rStyle w:val="Hyperlink"/>
                <w:sz w:val="20"/>
              </w:rPr>
              <w:t xml:space="preserve"> Rev.1</w:t>
            </w:r>
          </w:p>
          <w:p w:rsidR="00430591" w:rsidRDefault="00430591" w:rsidP="00430591">
            <w:pPr>
              <w:spacing w:before="0"/>
              <w:rPr>
                <w:rFonts w:asciiTheme="majorBidi" w:hAnsiTheme="majorBidi" w:cstheme="majorBidi"/>
                <w:sz w:val="20"/>
              </w:rPr>
            </w:pPr>
            <w:r w:rsidRPr="00D55AF9">
              <w:rPr>
                <w:rFonts w:asciiTheme="majorBidi" w:hAnsiTheme="majorBidi" w:cstheme="majorBidi"/>
                <w:sz w:val="20"/>
              </w:rPr>
              <w:t xml:space="preserve">Provisional List of participants </w:t>
            </w:r>
            <w:hyperlink r:id="rId288" w:history="1">
              <w:r w:rsidRPr="00D732EC">
                <w:rPr>
                  <w:rStyle w:val="Hyperlink"/>
                  <w:sz w:val="20"/>
                  <w:highlight w:val="yellow"/>
                </w:rPr>
                <w:t>TD 074</w:t>
              </w:r>
            </w:hyperlink>
            <w:r w:rsidRPr="00D55AF9">
              <w:rPr>
                <w:rFonts w:asciiTheme="majorBidi" w:hAnsiTheme="majorBidi" w:cstheme="majorBidi"/>
                <w:sz w:val="20"/>
                <w:highlight w:val="yellow"/>
              </w:rPr>
              <w:t xml:space="preserve">. </w:t>
            </w:r>
            <w:r w:rsidRPr="00D55AF9">
              <w:rPr>
                <w:rFonts w:asciiTheme="majorBidi" w:hAnsiTheme="majorBidi" w:cstheme="majorBidi"/>
                <w:sz w:val="20"/>
              </w:rPr>
              <w:t xml:space="preserve">Final List of Participants </w:t>
            </w:r>
            <w:hyperlink r:id="rId289" w:history="1">
              <w:r w:rsidRPr="007B2533">
                <w:rPr>
                  <w:rStyle w:val="Hyperlink"/>
                  <w:sz w:val="20"/>
                  <w:highlight w:val="yellow"/>
                </w:rPr>
                <w:t>TD 075</w:t>
              </w:r>
            </w:hyperlink>
            <w:r>
              <w:rPr>
                <w:rStyle w:val="Hyperlink"/>
                <w:sz w:val="20"/>
                <w:highlight w:val="yellow"/>
              </w:rPr>
              <w:t>.</w:t>
            </w:r>
          </w:p>
        </w:tc>
      </w:tr>
      <w:tr w:rsidR="00430591" w:rsidTr="00307A17">
        <w:tc>
          <w:tcPr>
            <w:tcW w:w="1271"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0930</w:t>
            </w:r>
          </w:p>
        </w:tc>
        <w:tc>
          <w:tcPr>
            <w:tcW w:w="1134"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1</w:t>
            </w:r>
          </w:p>
        </w:tc>
        <w:tc>
          <w:tcPr>
            <w:tcW w:w="7224" w:type="dxa"/>
            <w:gridSpan w:val="3"/>
          </w:tcPr>
          <w:p w:rsidR="00430591" w:rsidRDefault="00430591" w:rsidP="00430591">
            <w:pPr>
              <w:spacing w:before="0"/>
              <w:rPr>
                <w:rFonts w:asciiTheme="majorBidi" w:hAnsiTheme="majorBidi" w:cstheme="majorBidi"/>
                <w:sz w:val="20"/>
              </w:rPr>
            </w:pPr>
            <w:r w:rsidRPr="00D55AF9">
              <w:rPr>
                <w:rFonts w:asciiTheme="majorBidi" w:eastAsia="SimSun" w:hAnsiTheme="majorBidi" w:cstheme="majorBidi"/>
                <w:b/>
                <w:sz w:val="20"/>
              </w:rPr>
              <w:t>Opening of the meeting, TSAG Chairman</w:t>
            </w:r>
          </w:p>
        </w:tc>
      </w:tr>
      <w:tr w:rsidR="00430591" w:rsidTr="00307A17">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2</w:t>
            </w:r>
          </w:p>
        </w:tc>
        <w:tc>
          <w:tcPr>
            <w:tcW w:w="2410" w:type="dxa"/>
          </w:tcPr>
          <w:p w:rsidR="00430591" w:rsidRPr="00D55AF9" w:rsidRDefault="00430591" w:rsidP="00430591">
            <w:pPr>
              <w:tabs>
                <w:tab w:val="clear" w:pos="794"/>
                <w:tab w:val="clear" w:pos="1191"/>
                <w:tab w:val="clear" w:pos="1588"/>
                <w:tab w:val="clear" w:pos="1985"/>
              </w:tabs>
              <w:spacing w:before="0"/>
              <w:rPr>
                <w:rFonts w:asciiTheme="majorBidi" w:eastAsia="SimSun" w:hAnsiTheme="majorBidi" w:cstheme="majorBidi"/>
                <w:sz w:val="20"/>
              </w:rPr>
            </w:pPr>
            <w:r w:rsidRPr="00D55AF9">
              <w:rPr>
                <w:rFonts w:asciiTheme="majorBidi" w:eastAsia="SimSun" w:hAnsiTheme="majorBidi" w:cstheme="majorBidi"/>
                <w:b/>
                <w:sz w:val="20"/>
              </w:rPr>
              <w:t>Opening remarks, Secretary-General</w:t>
            </w:r>
          </w:p>
        </w:tc>
        <w:tc>
          <w:tcPr>
            <w:tcW w:w="850" w:type="dxa"/>
          </w:tcPr>
          <w:p w:rsidR="00430591" w:rsidRPr="00D55AF9" w:rsidRDefault="00657E04" w:rsidP="00430591">
            <w:pPr>
              <w:spacing w:before="0"/>
              <w:jc w:val="center"/>
              <w:rPr>
                <w:rFonts w:asciiTheme="majorBidi" w:eastAsia="SimSun" w:hAnsiTheme="majorBidi" w:cstheme="majorBidi"/>
                <w:sz w:val="20"/>
                <w:highlight w:val="yellow"/>
              </w:rPr>
            </w:pPr>
            <w:hyperlink r:id="rId290" w:history="1">
              <w:r w:rsidR="00430591" w:rsidRPr="007B2533">
                <w:rPr>
                  <w:rStyle w:val="Hyperlink"/>
                  <w:sz w:val="20"/>
                  <w:highlight w:val="yellow"/>
                </w:rPr>
                <w:t>TD 072</w:t>
              </w:r>
            </w:hyperlink>
          </w:p>
        </w:tc>
        <w:tc>
          <w:tcPr>
            <w:tcW w:w="3964" w:type="dxa"/>
          </w:tcPr>
          <w:p w:rsidR="00430591" w:rsidRPr="00D55AF9" w:rsidRDefault="00430591" w:rsidP="00430591">
            <w:pPr>
              <w:spacing w:before="0"/>
              <w:rPr>
                <w:rFonts w:asciiTheme="majorBidi" w:eastAsia="SimSun" w:hAnsiTheme="majorBidi" w:cstheme="majorBidi"/>
                <w:b/>
                <w:sz w:val="20"/>
                <w:highlight w:val="yellow"/>
              </w:rPr>
            </w:pPr>
          </w:p>
        </w:tc>
      </w:tr>
      <w:tr w:rsidR="00430591" w:rsidTr="00307A17">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3</w:t>
            </w:r>
          </w:p>
        </w:tc>
        <w:tc>
          <w:tcPr>
            <w:tcW w:w="2410"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Opening remarks, TSB Director</w:t>
            </w:r>
          </w:p>
        </w:tc>
        <w:tc>
          <w:tcPr>
            <w:tcW w:w="850" w:type="dxa"/>
          </w:tcPr>
          <w:p w:rsidR="00430591" w:rsidRPr="00D55AF9" w:rsidRDefault="00657E04" w:rsidP="00430591">
            <w:pPr>
              <w:spacing w:before="0"/>
              <w:jc w:val="center"/>
              <w:rPr>
                <w:rFonts w:asciiTheme="majorBidi" w:eastAsia="SimSun" w:hAnsiTheme="majorBidi" w:cstheme="majorBidi"/>
                <w:sz w:val="20"/>
                <w:highlight w:val="yellow"/>
              </w:rPr>
            </w:pPr>
            <w:hyperlink r:id="rId291" w:history="1">
              <w:r w:rsidR="00430591" w:rsidRPr="007B2533">
                <w:rPr>
                  <w:rStyle w:val="Hyperlink"/>
                  <w:sz w:val="20"/>
                  <w:highlight w:val="yellow"/>
                </w:rPr>
                <w:t>TD 073</w:t>
              </w:r>
            </w:hyperlink>
          </w:p>
        </w:tc>
        <w:tc>
          <w:tcPr>
            <w:tcW w:w="3964" w:type="dxa"/>
          </w:tcPr>
          <w:p w:rsidR="00430591" w:rsidRPr="00D55AF9" w:rsidRDefault="00430591" w:rsidP="00430591">
            <w:pPr>
              <w:spacing w:before="0"/>
              <w:rPr>
                <w:rFonts w:asciiTheme="majorBidi" w:eastAsia="SimSun" w:hAnsiTheme="majorBidi" w:cstheme="majorBidi"/>
                <w:b/>
                <w:sz w:val="20"/>
                <w:highlight w:val="yellow"/>
              </w:rPr>
            </w:pPr>
          </w:p>
        </w:tc>
      </w:tr>
      <w:tr w:rsidR="00430591" w:rsidTr="00307A17">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4</w:t>
            </w:r>
          </w:p>
        </w:tc>
        <w:tc>
          <w:tcPr>
            <w:tcW w:w="2410"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TSAG Chairman’s comments and observations</w:t>
            </w:r>
          </w:p>
        </w:tc>
        <w:tc>
          <w:tcPr>
            <w:tcW w:w="850" w:type="dxa"/>
          </w:tcPr>
          <w:p w:rsidR="00430591" w:rsidRDefault="00430591" w:rsidP="00430591">
            <w:pPr>
              <w:spacing w:before="0"/>
              <w:rPr>
                <w:rFonts w:asciiTheme="majorBidi" w:hAnsiTheme="majorBidi" w:cstheme="majorBidi"/>
                <w:sz w:val="20"/>
              </w:rPr>
            </w:pPr>
          </w:p>
        </w:tc>
        <w:tc>
          <w:tcPr>
            <w:tcW w:w="3964" w:type="dxa"/>
          </w:tcPr>
          <w:p w:rsidR="00430591" w:rsidRDefault="00430591" w:rsidP="00430591">
            <w:pPr>
              <w:spacing w:before="0"/>
              <w:rPr>
                <w:rFonts w:asciiTheme="majorBidi" w:hAnsiTheme="majorBidi" w:cstheme="majorBidi"/>
                <w:sz w:val="20"/>
              </w:rPr>
            </w:pPr>
          </w:p>
        </w:tc>
      </w:tr>
      <w:tr w:rsidR="00430591" w:rsidTr="00307A17">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5</w:t>
            </w:r>
          </w:p>
        </w:tc>
        <w:tc>
          <w:tcPr>
            <w:tcW w:w="2410"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Approval of the agenda, time management plan and document allocation</w:t>
            </w:r>
          </w:p>
        </w:tc>
        <w:tc>
          <w:tcPr>
            <w:tcW w:w="850" w:type="dxa"/>
          </w:tcPr>
          <w:p w:rsidR="00430591" w:rsidRDefault="00430591" w:rsidP="00430591">
            <w:pPr>
              <w:spacing w:before="0"/>
              <w:rPr>
                <w:rFonts w:asciiTheme="majorBidi" w:hAnsiTheme="majorBidi" w:cstheme="majorBidi"/>
                <w:sz w:val="20"/>
              </w:rPr>
            </w:pPr>
          </w:p>
        </w:tc>
        <w:tc>
          <w:tcPr>
            <w:tcW w:w="3964" w:type="dxa"/>
          </w:tcPr>
          <w:p w:rsidR="00430591" w:rsidRDefault="00430591" w:rsidP="00430591">
            <w:pPr>
              <w:spacing w:before="0"/>
              <w:rPr>
                <w:rFonts w:asciiTheme="majorBidi" w:hAnsiTheme="majorBidi" w:cstheme="majorBidi"/>
                <w:sz w:val="20"/>
              </w:rPr>
            </w:pPr>
          </w:p>
        </w:tc>
      </w:tr>
      <w:tr w:rsidR="00430591" w:rsidTr="00307A17">
        <w:tc>
          <w:tcPr>
            <w:tcW w:w="1271" w:type="dxa"/>
          </w:tcPr>
          <w:p w:rsidR="00430591" w:rsidRDefault="00430591" w:rsidP="00430591">
            <w:pPr>
              <w:spacing w:before="0"/>
              <w:rPr>
                <w:rFonts w:asciiTheme="majorBidi" w:hAnsiTheme="majorBidi" w:cstheme="majorBidi"/>
                <w:sz w:val="20"/>
              </w:rPr>
            </w:pPr>
          </w:p>
        </w:tc>
        <w:tc>
          <w:tcPr>
            <w:tcW w:w="1134" w:type="dxa"/>
          </w:tcPr>
          <w:p w:rsidR="00430591" w:rsidRDefault="00430591" w:rsidP="00430591">
            <w:pPr>
              <w:spacing w:before="0"/>
              <w:rPr>
                <w:rFonts w:asciiTheme="majorBidi" w:hAnsiTheme="majorBidi" w:cstheme="majorBidi"/>
                <w:sz w:val="20"/>
              </w:rPr>
            </w:pPr>
          </w:p>
        </w:tc>
        <w:tc>
          <w:tcPr>
            <w:tcW w:w="2410" w:type="dxa"/>
          </w:tcPr>
          <w:p w:rsidR="00430591" w:rsidRPr="00D55AF9" w:rsidRDefault="00430591" w:rsidP="00430591">
            <w:pPr>
              <w:tabs>
                <w:tab w:val="clear" w:pos="794"/>
                <w:tab w:val="clear" w:pos="1191"/>
                <w:tab w:val="clear" w:pos="1588"/>
                <w:tab w:val="clear" w:pos="1985"/>
              </w:tabs>
              <w:spacing w:before="0"/>
              <w:contextualSpacing/>
              <w:rPr>
                <w:rFonts w:asciiTheme="majorBidi" w:eastAsia="SimSun" w:hAnsiTheme="majorBidi" w:cstheme="majorBidi"/>
                <w:sz w:val="20"/>
                <w:highlight w:val="yellow"/>
              </w:rPr>
            </w:pPr>
            <w:r w:rsidRPr="00D55AF9">
              <w:rPr>
                <w:rFonts w:asciiTheme="majorBidi" w:eastAsia="SimSun" w:hAnsiTheme="majorBidi" w:cstheme="majorBidi"/>
                <w:sz w:val="20"/>
              </w:rPr>
              <w:t>TSAG Management Team: Draft agenda, document allocation and work plan</w:t>
            </w:r>
          </w:p>
        </w:tc>
        <w:tc>
          <w:tcPr>
            <w:tcW w:w="850" w:type="dxa"/>
          </w:tcPr>
          <w:p w:rsidR="00430591" w:rsidRPr="00D55AF9" w:rsidRDefault="00657E04" w:rsidP="00430591">
            <w:pPr>
              <w:spacing w:before="0"/>
              <w:contextualSpacing/>
              <w:jc w:val="center"/>
              <w:rPr>
                <w:rFonts w:asciiTheme="majorBidi" w:eastAsia="SimSun" w:hAnsiTheme="majorBidi" w:cstheme="majorBidi"/>
                <w:sz w:val="20"/>
                <w:highlight w:val="yellow"/>
              </w:rPr>
            </w:pPr>
            <w:hyperlink r:id="rId292" w:history="1">
              <w:r w:rsidR="00430591" w:rsidRPr="00C674A0">
                <w:rPr>
                  <w:rStyle w:val="Hyperlink"/>
                  <w:rFonts w:asciiTheme="majorBidi" w:eastAsia="SimSun" w:hAnsiTheme="majorBidi" w:cstheme="majorBidi"/>
                  <w:sz w:val="20"/>
                </w:rPr>
                <w:t>TD 120</w:t>
              </w:r>
            </w:hyperlink>
            <w:r w:rsidR="00666528" w:rsidRPr="00C674A0">
              <w:rPr>
                <w:rStyle w:val="Hyperlink"/>
                <w:rFonts w:asciiTheme="majorBidi" w:eastAsia="SimSun" w:hAnsiTheme="majorBidi" w:cstheme="majorBidi"/>
                <w:sz w:val="20"/>
              </w:rPr>
              <w:t xml:space="preserve"> Rev.1</w:t>
            </w:r>
          </w:p>
        </w:tc>
        <w:tc>
          <w:tcPr>
            <w:tcW w:w="3964" w:type="dxa"/>
          </w:tcPr>
          <w:p w:rsidR="00430591" w:rsidRPr="00D55AF9" w:rsidRDefault="00430591" w:rsidP="00430591">
            <w:pPr>
              <w:tabs>
                <w:tab w:val="clear" w:pos="794"/>
                <w:tab w:val="clear" w:pos="1191"/>
                <w:tab w:val="clear" w:pos="1588"/>
                <w:tab w:val="clear" w:pos="1985"/>
              </w:tabs>
              <w:spacing w:before="0"/>
              <w:contextualSpacing/>
              <w:rPr>
                <w:rFonts w:asciiTheme="majorBidi" w:eastAsia="SimSun" w:hAnsiTheme="majorBidi" w:cstheme="majorBidi"/>
                <w:sz w:val="20"/>
                <w:highlight w:val="yellow"/>
              </w:rPr>
            </w:pPr>
            <w:r w:rsidRPr="00D55AF9">
              <w:rPr>
                <w:rFonts w:asciiTheme="majorBidi" w:eastAsia="SimSun" w:hAnsiTheme="majorBidi" w:cstheme="majorBidi"/>
                <w:sz w:val="20"/>
              </w:rPr>
              <w:t>This TD for approval.</w:t>
            </w:r>
          </w:p>
        </w:tc>
      </w:tr>
      <w:tr w:rsidR="00430591" w:rsidTr="00307A17">
        <w:tc>
          <w:tcPr>
            <w:tcW w:w="1271" w:type="dxa"/>
          </w:tcPr>
          <w:p w:rsidR="00430591" w:rsidRPr="00D55AF9" w:rsidRDefault="00430591" w:rsidP="00430591">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1000</w:t>
            </w:r>
          </w:p>
        </w:tc>
        <w:tc>
          <w:tcPr>
            <w:tcW w:w="1134" w:type="dxa"/>
          </w:tcPr>
          <w:p w:rsidR="00430591" w:rsidRPr="00D55AF9" w:rsidRDefault="00430591" w:rsidP="00430591">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6</w:t>
            </w:r>
          </w:p>
        </w:tc>
        <w:tc>
          <w:tcPr>
            <w:tcW w:w="2410" w:type="dxa"/>
          </w:tcPr>
          <w:p w:rsidR="00430591" w:rsidRPr="00D55AF9" w:rsidRDefault="00430591" w:rsidP="00430591">
            <w:pPr>
              <w:tabs>
                <w:tab w:val="clear" w:pos="794"/>
                <w:tab w:val="clear" w:pos="1191"/>
                <w:tab w:val="clear" w:pos="1588"/>
                <w:tab w:val="clear" w:pos="1985"/>
              </w:tabs>
              <w:spacing w:before="0"/>
              <w:contextualSpacing/>
              <w:rPr>
                <w:rFonts w:asciiTheme="majorBidi" w:eastAsia="SimSun" w:hAnsiTheme="majorBidi" w:cstheme="majorBidi"/>
                <w:b/>
                <w:bCs/>
                <w:sz w:val="20"/>
              </w:rPr>
            </w:pPr>
            <w:r w:rsidRPr="00D55AF9">
              <w:rPr>
                <w:rFonts w:asciiTheme="majorBidi" w:eastAsia="SimSun" w:hAnsiTheme="majorBidi" w:cstheme="majorBidi"/>
                <w:b/>
                <w:bCs/>
                <w:sz w:val="20"/>
              </w:rPr>
              <w:t>Report by the Director, TSB</w:t>
            </w:r>
          </w:p>
        </w:tc>
        <w:tc>
          <w:tcPr>
            <w:tcW w:w="850" w:type="dxa"/>
          </w:tcPr>
          <w:p w:rsidR="00430591" w:rsidRDefault="00430591" w:rsidP="00430591">
            <w:pPr>
              <w:spacing w:before="0"/>
              <w:rPr>
                <w:rFonts w:asciiTheme="majorBidi" w:hAnsiTheme="majorBidi" w:cstheme="majorBidi"/>
                <w:sz w:val="20"/>
              </w:rPr>
            </w:pPr>
          </w:p>
        </w:tc>
        <w:tc>
          <w:tcPr>
            <w:tcW w:w="3964" w:type="dxa"/>
          </w:tcPr>
          <w:p w:rsidR="00430591" w:rsidRDefault="00430591" w:rsidP="00430591">
            <w:pPr>
              <w:spacing w:before="0"/>
              <w:rPr>
                <w:rFonts w:asciiTheme="majorBidi" w:hAnsiTheme="majorBidi" w:cstheme="majorBidi"/>
                <w:sz w:val="20"/>
              </w:rPr>
            </w:pPr>
          </w:p>
        </w:tc>
      </w:tr>
      <w:tr w:rsidR="00430591" w:rsidTr="00307A17">
        <w:tc>
          <w:tcPr>
            <w:tcW w:w="1271" w:type="dxa"/>
          </w:tcPr>
          <w:p w:rsidR="00430591" w:rsidRPr="00D55AF9" w:rsidRDefault="00430591" w:rsidP="00430591">
            <w:pPr>
              <w:spacing w:before="0"/>
              <w:contextualSpacing/>
              <w:jc w:val="center"/>
              <w:rPr>
                <w:rFonts w:asciiTheme="majorBidi" w:eastAsia="SimSun" w:hAnsiTheme="majorBidi" w:cstheme="majorBidi"/>
                <w:b/>
                <w:sz w:val="20"/>
              </w:rPr>
            </w:pPr>
          </w:p>
        </w:tc>
        <w:tc>
          <w:tcPr>
            <w:tcW w:w="1134" w:type="dxa"/>
          </w:tcPr>
          <w:p w:rsidR="00430591" w:rsidRPr="007D4D91" w:rsidRDefault="00430591" w:rsidP="00430591">
            <w:pPr>
              <w:spacing w:before="0"/>
              <w:contextualSpacing/>
              <w:jc w:val="center"/>
              <w:rPr>
                <w:rFonts w:asciiTheme="majorBidi" w:eastAsia="SimSun" w:hAnsiTheme="majorBidi" w:cstheme="majorBidi"/>
                <w:bCs/>
                <w:sz w:val="20"/>
              </w:rPr>
            </w:pPr>
            <w:r w:rsidRPr="007D4D91">
              <w:rPr>
                <w:rFonts w:asciiTheme="majorBidi" w:eastAsia="SimSun" w:hAnsiTheme="majorBidi" w:cstheme="majorBidi"/>
                <w:bCs/>
                <w:sz w:val="20"/>
              </w:rPr>
              <w:t>6.1</w:t>
            </w:r>
          </w:p>
        </w:tc>
        <w:tc>
          <w:tcPr>
            <w:tcW w:w="2410" w:type="dxa"/>
          </w:tcPr>
          <w:p w:rsidR="00430591" w:rsidRPr="00D55AF9" w:rsidRDefault="00430591" w:rsidP="00430591">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TSB Director: Report of activities in ITU-T (from mid October 2016 to end of March 2017)</w:t>
            </w:r>
          </w:p>
        </w:tc>
        <w:tc>
          <w:tcPr>
            <w:tcW w:w="850" w:type="dxa"/>
          </w:tcPr>
          <w:p w:rsidR="00430591" w:rsidRDefault="00657E04" w:rsidP="00430591">
            <w:pPr>
              <w:spacing w:before="0"/>
              <w:jc w:val="center"/>
              <w:rPr>
                <w:rStyle w:val="Hyperlink"/>
                <w:sz w:val="20"/>
              </w:rPr>
            </w:pPr>
            <w:hyperlink r:id="rId293" w:history="1">
              <w:r w:rsidR="00430591" w:rsidRPr="00D55AF9">
                <w:rPr>
                  <w:rStyle w:val="Hyperlink"/>
                  <w:sz w:val="20"/>
                </w:rPr>
                <w:t>TD 024</w:t>
              </w:r>
            </w:hyperlink>
          </w:p>
          <w:p w:rsidR="00DD1BD0" w:rsidRPr="00D55AF9" w:rsidRDefault="00657E04" w:rsidP="00430591">
            <w:pPr>
              <w:spacing w:before="0"/>
              <w:jc w:val="center"/>
              <w:rPr>
                <w:highlight w:val="yellow"/>
              </w:rPr>
            </w:pPr>
            <w:hyperlink r:id="rId294" w:history="1">
              <w:r w:rsidR="00DD1BD0" w:rsidRPr="00DD1BD0">
                <w:rPr>
                  <w:rStyle w:val="Hyperlink"/>
                  <w:sz w:val="20"/>
                </w:rPr>
                <w:t>Slides in Add.1</w:t>
              </w:r>
            </w:hyperlink>
          </w:p>
        </w:tc>
        <w:tc>
          <w:tcPr>
            <w:tcW w:w="3964" w:type="dxa"/>
          </w:tcPr>
          <w:p w:rsidR="00430591" w:rsidRPr="00D55AF9" w:rsidRDefault="00430591" w:rsidP="00430591">
            <w:pPr>
              <w:spacing w:before="0"/>
              <w:rPr>
                <w:rFonts w:asciiTheme="majorBidi" w:eastAsia="SimSun" w:hAnsiTheme="majorBidi" w:cstheme="majorBidi"/>
                <w:bCs/>
                <w:sz w:val="20"/>
              </w:rPr>
            </w:pPr>
            <w:r w:rsidRPr="00D55AF9">
              <w:rPr>
                <w:rFonts w:asciiTheme="majorBidi" w:eastAsia="SimSun" w:hAnsiTheme="majorBidi" w:cstheme="majorBidi"/>
                <w:bCs/>
                <w:sz w:val="20"/>
              </w:rPr>
              <w:t>This report highlights the key results achieved in ITU-T standardization from mid October 2016 to end of March 2017.</w:t>
            </w:r>
          </w:p>
          <w:p w:rsidR="00430591" w:rsidRPr="00D55AF9" w:rsidRDefault="00430591" w:rsidP="00430591">
            <w:pPr>
              <w:rPr>
                <w:rFonts w:asciiTheme="majorBidi" w:hAnsiTheme="majorBidi" w:cstheme="majorBidi"/>
                <w:sz w:val="20"/>
                <w:highlight w:val="yellow"/>
              </w:rPr>
            </w:pPr>
            <w:r w:rsidRPr="00D55AF9">
              <w:rPr>
                <w:rFonts w:asciiTheme="majorBidi" w:eastAsia="SimSun" w:hAnsiTheme="majorBidi" w:cstheme="majorBidi"/>
                <w:bCs/>
                <w:sz w:val="20"/>
              </w:rPr>
              <w:t>TSAG to note.</w:t>
            </w:r>
            <w:r w:rsidR="006E4FE8">
              <w:rPr>
                <w:rFonts w:asciiTheme="majorBidi" w:eastAsia="SimSun" w:hAnsiTheme="majorBidi" w:cstheme="majorBidi"/>
                <w:bCs/>
                <w:sz w:val="20"/>
              </w:rPr>
              <w:t xml:space="preserve"> Feedback is solicited on the search function.</w:t>
            </w:r>
          </w:p>
        </w:tc>
      </w:tr>
      <w:tr w:rsidR="00430591" w:rsidTr="00307A17">
        <w:tc>
          <w:tcPr>
            <w:tcW w:w="1271" w:type="dxa"/>
          </w:tcPr>
          <w:p w:rsidR="00430591" w:rsidRPr="00D55AF9" w:rsidRDefault="00430591" w:rsidP="00430591">
            <w:pPr>
              <w:spacing w:before="0"/>
              <w:contextualSpacing/>
              <w:jc w:val="center"/>
              <w:rPr>
                <w:rFonts w:asciiTheme="majorBidi" w:eastAsia="SimSun" w:hAnsiTheme="majorBidi" w:cstheme="majorBidi"/>
                <w:b/>
                <w:sz w:val="20"/>
              </w:rPr>
            </w:pPr>
          </w:p>
        </w:tc>
        <w:tc>
          <w:tcPr>
            <w:tcW w:w="1134" w:type="dxa"/>
          </w:tcPr>
          <w:p w:rsidR="00430591" w:rsidRPr="007D4D91" w:rsidRDefault="00430591" w:rsidP="00430591">
            <w:pPr>
              <w:spacing w:before="0"/>
              <w:contextualSpacing/>
              <w:jc w:val="center"/>
              <w:rPr>
                <w:rFonts w:asciiTheme="majorBidi" w:eastAsia="SimSun" w:hAnsiTheme="majorBidi" w:cstheme="majorBidi"/>
                <w:bCs/>
                <w:sz w:val="20"/>
              </w:rPr>
            </w:pPr>
            <w:r w:rsidRPr="007D4D91">
              <w:rPr>
                <w:rFonts w:asciiTheme="majorBidi" w:eastAsia="SimSun" w:hAnsiTheme="majorBidi" w:cstheme="majorBidi"/>
                <w:bCs/>
                <w:sz w:val="20"/>
              </w:rPr>
              <w:t>6.2</w:t>
            </w:r>
          </w:p>
        </w:tc>
        <w:tc>
          <w:tcPr>
            <w:tcW w:w="2410" w:type="dxa"/>
          </w:tcPr>
          <w:p w:rsidR="00430591" w:rsidRPr="00D55AF9" w:rsidRDefault="00430591" w:rsidP="00430591">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TSB Director: WTSA-16 Action Plan</w:t>
            </w:r>
          </w:p>
        </w:tc>
        <w:tc>
          <w:tcPr>
            <w:tcW w:w="850" w:type="dxa"/>
          </w:tcPr>
          <w:p w:rsidR="00430591" w:rsidRPr="00D55AF9" w:rsidRDefault="00657E04" w:rsidP="00430591">
            <w:pPr>
              <w:spacing w:before="0"/>
              <w:jc w:val="center"/>
              <w:rPr>
                <w:rFonts w:asciiTheme="majorBidi" w:hAnsiTheme="majorBidi" w:cstheme="majorBidi"/>
                <w:sz w:val="20"/>
                <w:highlight w:val="yellow"/>
              </w:rPr>
            </w:pPr>
            <w:hyperlink r:id="rId295" w:history="1">
              <w:r w:rsidR="00430591" w:rsidRPr="00965F36">
                <w:rPr>
                  <w:rStyle w:val="Hyperlink"/>
                  <w:sz w:val="20"/>
                </w:rPr>
                <w:t>TD 025</w:t>
              </w:r>
            </w:hyperlink>
            <w:r w:rsidR="00430591" w:rsidRPr="00965F36">
              <w:rPr>
                <w:rStyle w:val="Hyperlink"/>
                <w:sz w:val="20"/>
              </w:rPr>
              <w:t xml:space="preserve"> Rev.1</w:t>
            </w:r>
          </w:p>
        </w:tc>
        <w:tc>
          <w:tcPr>
            <w:tcW w:w="3964" w:type="dxa"/>
          </w:tcPr>
          <w:p w:rsidR="00430591" w:rsidRPr="00D55AF9" w:rsidRDefault="00430591" w:rsidP="00430591">
            <w:pPr>
              <w:spacing w:before="0"/>
              <w:rPr>
                <w:rFonts w:asciiTheme="majorBidi" w:eastAsia="SimSun" w:hAnsiTheme="majorBidi" w:cstheme="majorBidi"/>
                <w:bCs/>
                <w:sz w:val="20"/>
              </w:rPr>
            </w:pPr>
            <w:r w:rsidRPr="00D55AF9">
              <w:rPr>
                <w:rFonts w:asciiTheme="majorBidi" w:eastAsia="SimSun" w:hAnsiTheme="majorBidi" w:cstheme="majorBidi"/>
                <w:bCs/>
                <w:sz w:val="20"/>
              </w:rPr>
              <w:t>This document contains the initial WTSA-16 Action Plan which is a monitoring and reporting tool to keep track of the implementation of WTSA-16 Resolutions and Opinion.</w:t>
            </w:r>
          </w:p>
          <w:p w:rsidR="00430591" w:rsidRPr="00D55AF9" w:rsidRDefault="00430591" w:rsidP="00430591">
            <w:pPr>
              <w:rPr>
                <w:rFonts w:asciiTheme="majorBidi" w:hAnsiTheme="majorBidi" w:cstheme="majorBidi"/>
                <w:sz w:val="20"/>
                <w:highlight w:val="yellow"/>
              </w:rPr>
            </w:pPr>
            <w:r w:rsidRPr="00D55AF9">
              <w:rPr>
                <w:rFonts w:asciiTheme="majorBidi" w:eastAsia="SimSun" w:hAnsiTheme="majorBidi" w:cstheme="majorBidi"/>
                <w:bCs/>
                <w:sz w:val="20"/>
              </w:rPr>
              <w:t>TSAG to discuss and to note.</w:t>
            </w:r>
          </w:p>
        </w:tc>
      </w:tr>
      <w:tr w:rsidR="00430591" w:rsidTr="00307A17">
        <w:tc>
          <w:tcPr>
            <w:tcW w:w="1271" w:type="dxa"/>
          </w:tcPr>
          <w:p w:rsidR="00430591" w:rsidRPr="00D55AF9" w:rsidRDefault="00430591" w:rsidP="00430591">
            <w:pPr>
              <w:spacing w:before="0"/>
              <w:contextualSpacing/>
              <w:jc w:val="center"/>
              <w:rPr>
                <w:rFonts w:asciiTheme="majorBidi" w:eastAsia="SimSun" w:hAnsiTheme="majorBidi" w:cstheme="majorBidi"/>
                <w:b/>
                <w:sz w:val="20"/>
              </w:rPr>
            </w:pPr>
          </w:p>
        </w:tc>
        <w:tc>
          <w:tcPr>
            <w:tcW w:w="1134" w:type="dxa"/>
          </w:tcPr>
          <w:p w:rsidR="00430591" w:rsidRPr="007D4D91" w:rsidRDefault="00430591" w:rsidP="00430591">
            <w:pPr>
              <w:spacing w:before="0"/>
              <w:contextualSpacing/>
              <w:jc w:val="center"/>
              <w:rPr>
                <w:rFonts w:asciiTheme="majorBidi" w:eastAsia="SimSun" w:hAnsiTheme="majorBidi" w:cstheme="majorBidi"/>
                <w:bCs/>
                <w:sz w:val="20"/>
              </w:rPr>
            </w:pPr>
            <w:r w:rsidRPr="007D4D91">
              <w:rPr>
                <w:rFonts w:asciiTheme="majorBidi" w:eastAsia="SimSun" w:hAnsiTheme="majorBidi" w:cstheme="majorBidi"/>
                <w:bCs/>
                <w:sz w:val="20"/>
              </w:rPr>
              <w:t>6.3</w:t>
            </w:r>
          </w:p>
        </w:tc>
        <w:tc>
          <w:tcPr>
            <w:tcW w:w="2410" w:type="dxa"/>
          </w:tcPr>
          <w:p w:rsidR="00430591" w:rsidRPr="00D55AF9" w:rsidRDefault="00430591" w:rsidP="00430591">
            <w:pPr>
              <w:tabs>
                <w:tab w:val="left" w:pos="720"/>
              </w:tabs>
              <w:spacing w:before="0"/>
              <w:rPr>
                <w:rFonts w:asciiTheme="majorBidi" w:hAnsiTheme="majorBidi" w:cstheme="majorBidi"/>
                <w:sz w:val="20"/>
              </w:rPr>
            </w:pPr>
            <w:r w:rsidRPr="00D55AF9">
              <w:rPr>
                <w:rFonts w:asciiTheme="majorBidi" w:eastAsia="SimSun" w:hAnsiTheme="majorBidi" w:cstheme="majorBidi"/>
                <w:sz w:val="20"/>
              </w:rPr>
              <w:t>TSB Director: Summary of WTSA 2016 outcome for TSAG from ITU TSB Director</w:t>
            </w:r>
          </w:p>
        </w:tc>
        <w:tc>
          <w:tcPr>
            <w:tcW w:w="850" w:type="dxa"/>
          </w:tcPr>
          <w:p w:rsidR="00430591" w:rsidRPr="00D55AF9" w:rsidRDefault="00657E04" w:rsidP="00430591">
            <w:pPr>
              <w:spacing w:before="0"/>
              <w:jc w:val="center"/>
              <w:rPr>
                <w:sz w:val="20"/>
              </w:rPr>
            </w:pPr>
            <w:hyperlink r:id="rId296" w:history="1">
              <w:r w:rsidR="00430591" w:rsidRPr="00423807">
                <w:rPr>
                  <w:rStyle w:val="Hyperlink"/>
                  <w:sz w:val="20"/>
                </w:rPr>
                <w:t>TD 058</w:t>
              </w:r>
            </w:hyperlink>
            <w:r w:rsidR="00430591" w:rsidRPr="00423807">
              <w:rPr>
                <w:rStyle w:val="Hyperlink"/>
                <w:sz w:val="20"/>
              </w:rPr>
              <w:t xml:space="preserve"> Rev.1</w:t>
            </w:r>
          </w:p>
        </w:tc>
        <w:tc>
          <w:tcPr>
            <w:tcW w:w="3964"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sz w:val="20"/>
              </w:rPr>
              <w:t>66 slides summarize the outcome of the World Telecommunication Standardization Assembly held in 25 October – 3 November 2016, Hammamet, Tunisia (WTSA-16).</w:t>
            </w:r>
          </w:p>
          <w:p w:rsidR="00430591" w:rsidRPr="00D55AF9" w:rsidRDefault="00430591" w:rsidP="00430591">
            <w:pPr>
              <w:rPr>
                <w:rFonts w:asciiTheme="majorBidi" w:eastAsia="SimSun" w:hAnsiTheme="majorBidi" w:cstheme="majorBidi"/>
                <w:bCs/>
                <w:sz w:val="20"/>
              </w:rPr>
            </w:pPr>
            <w:r w:rsidRPr="00D55AF9">
              <w:rPr>
                <w:rFonts w:asciiTheme="majorBidi" w:eastAsia="SimSun" w:hAnsiTheme="majorBidi" w:cstheme="majorBidi"/>
                <w:sz w:val="20"/>
              </w:rPr>
              <w:t>TSAG to note.</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highlight w:val="yellow"/>
              </w:rPr>
            </w:pPr>
            <w:r w:rsidRPr="00D55AF9">
              <w:rPr>
                <w:rFonts w:asciiTheme="majorBidi" w:eastAsia="SimSun" w:hAnsiTheme="majorBidi" w:cstheme="majorBidi"/>
                <w:b/>
                <w:sz w:val="20"/>
              </w:rPr>
              <w:t>7</w:t>
            </w:r>
          </w:p>
        </w:tc>
        <w:tc>
          <w:tcPr>
            <w:tcW w:w="2410" w:type="dxa"/>
          </w:tcPr>
          <w:p w:rsidR="0060542B" w:rsidRPr="00D55AF9" w:rsidRDefault="0060542B" w:rsidP="0060542B">
            <w:pPr>
              <w:tabs>
                <w:tab w:val="left" w:pos="720"/>
              </w:tabs>
              <w:spacing w:before="0"/>
              <w:rPr>
                <w:rFonts w:asciiTheme="majorBidi" w:eastAsia="SimSun" w:hAnsiTheme="majorBidi" w:cstheme="majorBidi"/>
                <w:bCs/>
                <w:sz w:val="20"/>
                <w:highlight w:val="yellow"/>
              </w:rPr>
            </w:pPr>
            <w:r w:rsidRPr="00D55AF9">
              <w:rPr>
                <w:rFonts w:asciiTheme="majorBidi" w:eastAsia="SimSun" w:hAnsiTheme="majorBidi" w:cstheme="majorBidi"/>
                <w:b/>
                <w:bCs/>
                <w:sz w:val="20"/>
              </w:rPr>
              <w:t>Organization of the work of TSAG for the 2017-2020 study period</w:t>
            </w:r>
          </w:p>
        </w:tc>
        <w:tc>
          <w:tcPr>
            <w:tcW w:w="850" w:type="dxa"/>
          </w:tcPr>
          <w:p w:rsidR="0060542B" w:rsidRPr="00D55AF9" w:rsidRDefault="0060542B" w:rsidP="0060542B">
            <w:pPr>
              <w:spacing w:before="0"/>
              <w:jc w:val="center"/>
              <w:rPr>
                <w:sz w:val="20"/>
                <w:highlight w:val="yellow"/>
              </w:rPr>
            </w:pPr>
          </w:p>
        </w:tc>
        <w:tc>
          <w:tcPr>
            <w:tcW w:w="3964" w:type="dxa"/>
          </w:tcPr>
          <w:p w:rsidR="0060542B" w:rsidRPr="00D55AF9" w:rsidRDefault="0060542B" w:rsidP="0060542B">
            <w:pPr>
              <w:tabs>
                <w:tab w:val="left" w:pos="720"/>
              </w:tabs>
              <w:spacing w:before="60"/>
              <w:rPr>
                <w:rFonts w:asciiTheme="majorBidi" w:hAnsiTheme="majorBidi" w:cstheme="majorBidi"/>
                <w:sz w:val="20"/>
                <w:highlight w:val="yellow"/>
              </w:rPr>
            </w:pP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992F7B" w:rsidRDefault="0060542B" w:rsidP="0060542B">
            <w:pPr>
              <w:spacing w:before="0"/>
              <w:contextualSpacing/>
              <w:jc w:val="center"/>
              <w:rPr>
                <w:rFonts w:asciiTheme="majorBidi" w:eastAsia="SimSun" w:hAnsiTheme="majorBidi" w:cstheme="majorBidi"/>
                <w:bCs/>
                <w:sz w:val="20"/>
              </w:rPr>
            </w:pPr>
            <w:r w:rsidRPr="00992F7B">
              <w:rPr>
                <w:rFonts w:asciiTheme="majorBidi" w:eastAsia="SimSun" w:hAnsiTheme="majorBidi" w:cstheme="majorBidi"/>
                <w:bCs/>
                <w:sz w:val="20"/>
              </w:rPr>
              <w:t>7.1</w:t>
            </w:r>
          </w:p>
        </w:tc>
        <w:tc>
          <w:tcPr>
            <w:tcW w:w="2410" w:type="dxa"/>
          </w:tcPr>
          <w:p w:rsidR="0060542B" w:rsidRPr="006C08A4" w:rsidRDefault="0060542B" w:rsidP="0060542B">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0" w:type="dxa"/>
          </w:tcPr>
          <w:p w:rsidR="0060542B" w:rsidRPr="00D55AF9" w:rsidRDefault="00657E04" w:rsidP="0060542B">
            <w:pPr>
              <w:spacing w:before="0"/>
              <w:jc w:val="center"/>
              <w:rPr>
                <w:sz w:val="20"/>
                <w:highlight w:val="yellow"/>
              </w:rPr>
            </w:pPr>
            <w:hyperlink r:id="rId297" w:history="1">
              <w:r w:rsidR="0060542B" w:rsidRPr="00EC646C">
                <w:rPr>
                  <w:rStyle w:val="Hyperlink"/>
                  <w:sz w:val="20"/>
                </w:rPr>
                <w:t>TD 099</w:t>
              </w:r>
            </w:hyperlink>
          </w:p>
        </w:tc>
        <w:tc>
          <w:tcPr>
            <w:tcW w:w="3964" w:type="dxa"/>
          </w:tcPr>
          <w:p w:rsidR="0060542B" w:rsidRPr="0048015B" w:rsidRDefault="0060542B" w:rsidP="0060542B">
            <w:pPr>
              <w:tabs>
                <w:tab w:val="left" w:pos="720"/>
              </w:tabs>
              <w:spacing w:before="60"/>
              <w:rPr>
                <w:rFonts w:asciiTheme="majorBidi" w:hAnsiTheme="majorBidi" w:cstheme="majorBidi"/>
                <w:sz w:val="20"/>
              </w:rPr>
            </w:pPr>
            <w:r w:rsidRPr="0048015B">
              <w:rPr>
                <w:rFonts w:asciiTheme="majorBidi" w:hAnsiTheme="majorBidi" w:cstheme="majorBidi"/>
                <w:sz w:val="20"/>
              </w:rPr>
              <w:t>This TD proposes five Rapporteur Groups with their term or references and proposes Rapporteurs for the work of TSAG during this study period.</w:t>
            </w:r>
          </w:p>
          <w:p w:rsidR="0060542B" w:rsidRPr="00D55AF9" w:rsidRDefault="0060542B" w:rsidP="0060542B">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TSAG is invited to review and approve the Rapporteur Groups with their respective Rapporteurs.</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F32C47" w:rsidRDefault="0060542B" w:rsidP="0060542B">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7.2</w:t>
            </w:r>
          </w:p>
        </w:tc>
        <w:tc>
          <w:tcPr>
            <w:tcW w:w="2410" w:type="dxa"/>
          </w:tcPr>
          <w:p w:rsidR="0060542B" w:rsidRPr="00D55AF9" w:rsidRDefault="0060542B" w:rsidP="0060542B">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0" w:type="dxa"/>
          </w:tcPr>
          <w:p w:rsidR="0060542B" w:rsidRPr="00D55AF9" w:rsidRDefault="00657E04" w:rsidP="00B42583">
            <w:pPr>
              <w:spacing w:before="0"/>
              <w:jc w:val="center"/>
              <w:rPr>
                <w:rFonts w:asciiTheme="majorBidi" w:hAnsiTheme="majorBidi" w:cstheme="majorBidi"/>
                <w:bCs/>
                <w:sz w:val="20"/>
                <w:highlight w:val="yellow"/>
              </w:rPr>
            </w:pPr>
            <w:hyperlink r:id="rId298" w:history="1">
              <w:r w:rsidR="0060542B" w:rsidRPr="002870B8">
                <w:rPr>
                  <w:rStyle w:val="Hyperlink"/>
                  <w:sz w:val="20"/>
                </w:rPr>
                <w:t>TD 069</w:t>
              </w:r>
            </w:hyperlink>
            <w:r w:rsidR="0060542B" w:rsidRPr="002870B8">
              <w:rPr>
                <w:rStyle w:val="Hyperlink"/>
                <w:sz w:val="20"/>
              </w:rPr>
              <w:t xml:space="preserve"> Rev.</w:t>
            </w:r>
            <w:r w:rsidR="00B42583">
              <w:rPr>
                <w:rStyle w:val="Hyperlink"/>
                <w:sz w:val="20"/>
              </w:rPr>
              <w:t>2</w:t>
            </w:r>
          </w:p>
        </w:tc>
        <w:tc>
          <w:tcPr>
            <w:tcW w:w="3964" w:type="dxa"/>
          </w:tcPr>
          <w:p w:rsidR="0060542B" w:rsidRPr="00D55AF9" w:rsidRDefault="0060542B" w:rsidP="0060542B">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60542B" w:rsidRPr="00D55AF9" w:rsidRDefault="0060542B" w:rsidP="0060542B">
            <w:pPr>
              <w:tabs>
                <w:tab w:val="left" w:pos="720"/>
              </w:tabs>
              <w:rPr>
                <w:rFonts w:asciiTheme="majorBidi" w:eastAsia="SimSun" w:hAnsiTheme="majorBidi" w:cstheme="majorBidi"/>
                <w:bCs/>
                <w:sz w:val="20"/>
                <w:highlight w:val="yellow"/>
              </w:rPr>
            </w:pPr>
            <w:r w:rsidRPr="00D55AF9">
              <w:rPr>
                <w:sz w:val="20"/>
              </w:rPr>
              <w:lastRenderedPageBreak/>
              <w:t>TSAG is invited to review this document and to utilize it for its further business (e.g. in the Rapporteur groups).</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highlight w:val="yellow"/>
              </w:rPr>
            </w:pPr>
            <w:r w:rsidRPr="00D55AF9">
              <w:rPr>
                <w:rFonts w:asciiTheme="majorBidi" w:eastAsia="SimSun" w:hAnsiTheme="majorBidi" w:cstheme="majorBidi"/>
                <w:b/>
                <w:sz w:val="20"/>
              </w:rPr>
              <w:t>8</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highlight w:val="yellow"/>
              </w:rPr>
            </w:pPr>
            <w:r w:rsidRPr="00D55AF9">
              <w:rPr>
                <w:rFonts w:asciiTheme="majorBidi" w:eastAsia="SimSun" w:hAnsiTheme="majorBidi" w:cstheme="majorBidi"/>
                <w:b/>
                <w:sz w:val="20"/>
              </w:rPr>
              <w:t>Appointment of TSAG Rapporteurs and Associate Rapporteurs</w:t>
            </w:r>
          </w:p>
        </w:tc>
        <w:tc>
          <w:tcPr>
            <w:tcW w:w="850" w:type="dxa"/>
          </w:tcPr>
          <w:p w:rsidR="0060542B" w:rsidRPr="00C4799F" w:rsidRDefault="00657E04" w:rsidP="0060542B">
            <w:pPr>
              <w:spacing w:before="0"/>
              <w:jc w:val="center"/>
              <w:rPr>
                <w:b/>
                <w:bCs/>
                <w:highlight w:val="yellow"/>
              </w:rPr>
            </w:pPr>
            <w:hyperlink r:id="rId299" w:history="1">
              <w:r w:rsidR="0060542B" w:rsidRPr="00EC646C">
                <w:rPr>
                  <w:rStyle w:val="Hyperlink"/>
                  <w:b/>
                  <w:bCs/>
                  <w:sz w:val="20"/>
                </w:rPr>
                <w:t>TD 099</w:t>
              </w:r>
            </w:hyperlink>
          </w:p>
        </w:tc>
        <w:tc>
          <w:tcPr>
            <w:tcW w:w="3964" w:type="dxa"/>
          </w:tcPr>
          <w:p w:rsidR="0060542B" w:rsidRPr="00D55AF9" w:rsidRDefault="0060542B" w:rsidP="0060542B">
            <w:pPr>
              <w:tabs>
                <w:tab w:val="left" w:pos="720"/>
              </w:tabs>
              <w:spacing w:before="0"/>
              <w:rPr>
                <w:rFonts w:asciiTheme="majorBidi" w:hAnsiTheme="majorBidi" w:cstheme="majorBidi"/>
                <w:sz w:val="20"/>
                <w:highlight w:val="yellow"/>
              </w:rPr>
            </w:pPr>
            <w:r w:rsidRPr="00664B8F">
              <w:rPr>
                <w:rFonts w:asciiTheme="majorBidi" w:hAnsiTheme="majorBidi" w:cstheme="majorBidi"/>
                <w:sz w:val="20"/>
              </w:rPr>
              <w:t>See 7.1</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highlight w:val="yellow"/>
              </w:rPr>
            </w:pPr>
            <w:r w:rsidRPr="00D55AF9">
              <w:rPr>
                <w:rFonts w:asciiTheme="majorBidi" w:eastAsia="SimSun" w:hAnsiTheme="majorBidi" w:cstheme="majorBidi"/>
                <w:b/>
                <w:sz w:val="20"/>
              </w:rPr>
              <w:t>9</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highlight w:val="yellow"/>
              </w:rPr>
            </w:pPr>
            <w:r w:rsidRPr="00D55AF9">
              <w:rPr>
                <w:rFonts w:asciiTheme="majorBidi" w:eastAsia="SimSun" w:hAnsiTheme="majorBidi" w:cstheme="majorBidi"/>
                <w:b/>
                <w:sz w:val="20"/>
              </w:rPr>
              <w:t>Additional appointments for SCV (Standardization Committee for Vocabulary)</w:t>
            </w:r>
          </w:p>
        </w:tc>
        <w:tc>
          <w:tcPr>
            <w:tcW w:w="850" w:type="dxa"/>
          </w:tcPr>
          <w:p w:rsidR="0060542B" w:rsidRPr="00D55AF9" w:rsidRDefault="0060542B" w:rsidP="0060542B">
            <w:pPr>
              <w:spacing w:before="0"/>
              <w:jc w:val="center"/>
              <w:rPr>
                <w:sz w:val="20"/>
                <w:highlight w:val="yellow"/>
              </w:rPr>
            </w:pPr>
          </w:p>
        </w:tc>
        <w:tc>
          <w:tcPr>
            <w:tcW w:w="3964" w:type="dxa"/>
          </w:tcPr>
          <w:p w:rsidR="0060542B" w:rsidRPr="00D55AF9" w:rsidRDefault="0060542B" w:rsidP="0060542B">
            <w:pPr>
              <w:tabs>
                <w:tab w:val="left" w:pos="720"/>
              </w:tabs>
              <w:spacing w:before="0"/>
              <w:rPr>
                <w:rFonts w:asciiTheme="majorBidi" w:eastAsia="SimSun" w:hAnsiTheme="majorBidi" w:cstheme="majorBidi"/>
                <w:bCs/>
                <w:sz w:val="20"/>
                <w:highlight w:val="yellow"/>
              </w:rPr>
            </w:pP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AB0D87" w:rsidRDefault="0060542B" w:rsidP="0060542B">
            <w:pPr>
              <w:spacing w:before="0"/>
              <w:contextualSpacing/>
              <w:jc w:val="center"/>
              <w:rPr>
                <w:sz w:val="20"/>
              </w:rPr>
            </w:pPr>
            <w:r>
              <w:rPr>
                <w:sz w:val="20"/>
              </w:rPr>
              <w:t>9</w:t>
            </w:r>
            <w:r w:rsidRPr="00AB0D87">
              <w:rPr>
                <w:sz w:val="20"/>
              </w:rPr>
              <w:t>.1</w:t>
            </w:r>
          </w:p>
        </w:tc>
        <w:tc>
          <w:tcPr>
            <w:tcW w:w="2410" w:type="dxa"/>
          </w:tcPr>
          <w:p w:rsidR="0060542B" w:rsidRPr="00AB0D87" w:rsidRDefault="0060542B" w:rsidP="0060542B">
            <w:pPr>
              <w:tabs>
                <w:tab w:val="clear" w:pos="794"/>
                <w:tab w:val="clear" w:pos="1191"/>
                <w:tab w:val="clear" w:pos="1588"/>
                <w:tab w:val="clear" w:pos="1985"/>
              </w:tabs>
              <w:overflowPunct/>
              <w:autoSpaceDE/>
              <w:autoSpaceDN/>
              <w:adjustRightInd/>
              <w:spacing w:before="0"/>
              <w:textAlignment w:val="auto"/>
              <w:rPr>
                <w:sz w:val="20"/>
              </w:rPr>
            </w:pPr>
            <w:r>
              <w:rPr>
                <w:sz w:val="20"/>
              </w:rPr>
              <w:t xml:space="preserve">TSB Director: </w:t>
            </w:r>
            <w:r w:rsidRPr="00AB0D87">
              <w:rPr>
                <w:sz w:val="20"/>
              </w:rPr>
              <w:t>Candidacy of Ms Rim Belhaj, Tunisia, as chairman of the Standardization Committee for Vocabulary</w:t>
            </w:r>
          </w:p>
        </w:tc>
        <w:tc>
          <w:tcPr>
            <w:tcW w:w="850" w:type="dxa"/>
          </w:tcPr>
          <w:p w:rsidR="0060542B" w:rsidRPr="00AB0D87" w:rsidRDefault="00657E04" w:rsidP="0060542B">
            <w:pPr>
              <w:tabs>
                <w:tab w:val="clear" w:pos="794"/>
                <w:tab w:val="clear" w:pos="1191"/>
                <w:tab w:val="clear" w:pos="1588"/>
                <w:tab w:val="clear" w:pos="1985"/>
              </w:tabs>
              <w:overflowPunct/>
              <w:autoSpaceDE/>
              <w:autoSpaceDN/>
              <w:adjustRightInd/>
              <w:spacing w:before="0"/>
              <w:jc w:val="center"/>
              <w:textAlignment w:val="auto"/>
              <w:rPr>
                <w:sz w:val="20"/>
              </w:rPr>
            </w:pPr>
            <w:hyperlink r:id="rId300" w:history="1">
              <w:r w:rsidR="0060542B" w:rsidRPr="00AB0D87">
                <w:rPr>
                  <w:rStyle w:val="Hyperlink"/>
                  <w:sz w:val="20"/>
                </w:rPr>
                <w:t>TD 062</w:t>
              </w:r>
            </w:hyperlink>
          </w:p>
        </w:tc>
        <w:tc>
          <w:tcPr>
            <w:tcW w:w="3964" w:type="dxa"/>
          </w:tcPr>
          <w:p w:rsidR="0060542B" w:rsidRPr="00AB0D87" w:rsidRDefault="0060542B" w:rsidP="0060542B">
            <w:pPr>
              <w:tabs>
                <w:tab w:val="left" w:pos="720"/>
              </w:tabs>
              <w:spacing w:before="0"/>
              <w:rPr>
                <w:sz w:val="20"/>
              </w:rPr>
            </w:pPr>
            <w:r w:rsidRPr="00AB0D87">
              <w:rPr>
                <w:sz w:val="20"/>
              </w:rPr>
              <w:t>TSAG to consider the appointment of Ms Rim Belhaj as chairman of the SCV.</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AB0D87" w:rsidRDefault="0060542B" w:rsidP="0060542B">
            <w:pPr>
              <w:spacing w:before="0"/>
              <w:contextualSpacing/>
              <w:jc w:val="center"/>
              <w:rPr>
                <w:sz w:val="20"/>
              </w:rPr>
            </w:pPr>
            <w:r>
              <w:rPr>
                <w:sz w:val="20"/>
              </w:rPr>
              <w:t>9.2</w:t>
            </w:r>
          </w:p>
        </w:tc>
        <w:tc>
          <w:tcPr>
            <w:tcW w:w="2410" w:type="dxa"/>
          </w:tcPr>
          <w:p w:rsidR="0060542B" w:rsidRPr="00AB0D87" w:rsidRDefault="0060542B" w:rsidP="0060542B">
            <w:pPr>
              <w:tabs>
                <w:tab w:val="clear" w:pos="794"/>
                <w:tab w:val="clear" w:pos="1191"/>
                <w:tab w:val="clear" w:pos="1588"/>
                <w:tab w:val="clear" w:pos="1985"/>
              </w:tabs>
              <w:overflowPunct/>
              <w:autoSpaceDE/>
              <w:autoSpaceDN/>
              <w:adjustRightInd/>
              <w:spacing w:before="0"/>
              <w:textAlignment w:val="auto"/>
              <w:rPr>
                <w:sz w:val="20"/>
              </w:rPr>
            </w:pPr>
            <w:r>
              <w:rPr>
                <w:sz w:val="20"/>
              </w:rPr>
              <w:t xml:space="preserve">TSB Director: </w:t>
            </w:r>
            <w:r w:rsidRPr="00C63F6D">
              <w:rPr>
                <w:sz w:val="20"/>
              </w:rPr>
              <w:t>CV of Ms Rim Belhaj</w:t>
            </w:r>
          </w:p>
        </w:tc>
        <w:tc>
          <w:tcPr>
            <w:tcW w:w="850" w:type="dxa"/>
          </w:tcPr>
          <w:p w:rsidR="0060542B" w:rsidRDefault="00657E04" w:rsidP="0060542B">
            <w:pPr>
              <w:tabs>
                <w:tab w:val="clear" w:pos="794"/>
                <w:tab w:val="clear" w:pos="1191"/>
                <w:tab w:val="clear" w:pos="1588"/>
                <w:tab w:val="clear" w:pos="1985"/>
              </w:tabs>
              <w:overflowPunct/>
              <w:autoSpaceDE/>
              <w:autoSpaceDN/>
              <w:adjustRightInd/>
              <w:spacing w:before="0"/>
              <w:jc w:val="center"/>
              <w:textAlignment w:val="auto"/>
              <w:rPr>
                <w:sz w:val="20"/>
              </w:rPr>
            </w:pPr>
            <w:hyperlink r:id="rId301" w:history="1">
              <w:r w:rsidR="0060542B" w:rsidRPr="00C63F6D">
                <w:rPr>
                  <w:rStyle w:val="Hyperlink"/>
                  <w:sz w:val="20"/>
                </w:rPr>
                <w:t>TD 063</w:t>
              </w:r>
            </w:hyperlink>
          </w:p>
        </w:tc>
        <w:tc>
          <w:tcPr>
            <w:tcW w:w="3964" w:type="dxa"/>
          </w:tcPr>
          <w:p w:rsidR="0060542B" w:rsidRPr="00AB0D87" w:rsidRDefault="0060542B" w:rsidP="0060542B">
            <w:pPr>
              <w:tabs>
                <w:tab w:val="left" w:pos="720"/>
              </w:tabs>
              <w:spacing w:before="0"/>
              <w:rPr>
                <w:sz w:val="20"/>
              </w:rPr>
            </w:pPr>
            <w:r>
              <w:rPr>
                <w:sz w:val="20"/>
              </w:rPr>
              <w:t>Contains the Curriculum Vitae of Ms Rim Belhaj.</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highlight w:val="red"/>
              </w:rPr>
            </w:pPr>
            <w:r>
              <w:rPr>
                <w:rFonts w:asciiTheme="majorBidi" w:eastAsia="SimSun" w:hAnsiTheme="majorBidi" w:cstheme="majorBidi"/>
                <w:bCs/>
                <w:sz w:val="20"/>
              </w:rPr>
              <w:t>9.3</w:t>
            </w:r>
          </w:p>
        </w:tc>
        <w:tc>
          <w:tcPr>
            <w:tcW w:w="2410" w:type="dxa"/>
          </w:tcPr>
          <w:p w:rsidR="0060542B" w:rsidRPr="00D55AF9" w:rsidRDefault="0060542B" w:rsidP="0060542B">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Cs/>
                <w:sz w:val="20"/>
              </w:rPr>
              <w:t>Russian Federation: Proposal towards the establishment of a joint ITU Coordination Committee for Vocabulary</w:t>
            </w:r>
          </w:p>
        </w:tc>
        <w:tc>
          <w:tcPr>
            <w:tcW w:w="850" w:type="dxa"/>
          </w:tcPr>
          <w:p w:rsidR="0060542B" w:rsidRPr="00D55AF9" w:rsidRDefault="00657E04" w:rsidP="0060542B">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02" w:history="1">
              <w:r w:rsidR="0060542B" w:rsidRPr="00D55AF9">
                <w:rPr>
                  <w:rStyle w:val="Hyperlink"/>
                  <w:rFonts w:asciiTheme="majorBidi" w:eastAsia="Calibri" w:hAnsiTheme="majorBidi" w:cstheme="majorBidi"/>
                  <w:sz w:val="20"/>
                  <w:lang w:eastAsia="zh-CN"/>
                </w:rPr>
                <w:t>C 018</w:t>
              </w:r>
            </w:hyperlink>
          </w:p>
        </w:tc>
        <w:tc>
          <w:tcPr>
            <w:tcW w:w="3964" w:type="dxa"/>
          </w:tcPr>
          <w:p w:rsidR="0060542B" w:rsidRPr="00D55AF9" w:rsidRDefault="0060542B" w:rsidP="0060542B">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The contribution proposes the establishment of a joint ITU Coordination Committee for Vocabulary.</w:t>
            </w:r>
          </w:p>
          <w:p w:rsidR="0060542B" w:rsidRPr="00D55AF9" w:rsidRDefault="0060542B" w:rsidP="0060542B">
            <w:pPr>
              <w:tabs>
                <w:tab w:val="left" w:pos="720"/>
              </w:tabs>
              <w:rPr>
                <w:rFonts w:asciiTheme="majorBidi" w:eastAsia="SimSun" w:hAnsiTheme="majorBidi" w:cstheme="majorBidi"/>
                <w:bCs/>
                <w:sz w:val="20"/>
              </w:rPr>
            </w:pPr>
            <w:r w:rsidRPr="00D55AF9">
              <w:rPr>
                <w:rFonts w:asciiTheme="majorBidi" w:eastAsia="SimSun" w:hAnsiTheme="majorBidi" w:cstheme="majorBidi"/>
                <w:bCs/>
                <w:sz w:val="20"/>
              </w:rPr>
              <w:t>Proposes:</w:t>
            </w:r>
          </w:p>
          <w:p w:rsidR="0060542B" w:rsidRPr="00D55AF9" w:rsidRDefault="0060542B" w:rsidP="0060542B">
            <w:pPr>
              <w:spacing w:before="60"/>
              <w:ind w:left="567" w:hanging="567"/>
              <w:rPr>
                <w:sz w:val="20"/>
              </w:rPr>
            </w:pPr>
            <w:r w:rsidRPr="00D55AF9">
              <w:rPr>
                <w:sz w:val="20"/>
              </w:rPr>
              <w:t>1.</w:t>
            </w:r>
            <w:r w:rsidRPr="00D55AF9">
              <w:rPr>
                <w:sz w:val="20"/>
              </w:rPr>
              <w:tab/>
              <w:t>To support the establishment of a single working body within ITU to deal with issues of vocabulary, for example ITU Coordination Committee for Vocabulary (ITU CCV), to deal with the vocabulary issues in the interests of all ITU Sectors.</w:t>
            </w:r>
          </w:p>
          <w:p w:rsidR="0060542B" w:rsidRPr="00D55AF9" w:rsidRDefault="0060542B" w:rsidP="0060542B">
            <w:pPr>
              <w:spacing w:before="60"/>
              <w:ind w:left="567" w:hanging="567"/>
              <w:rPr>
                <w:sz w:val="20"/>
              </w:rPr>
            </w:pPr>
            <w:r w:rsidRPr="00D55AF9">
              <w:rPr>
                <w:sz w:val="20"/>
              </w:rPr>
              <w:t>2</w:t>
            </w:r>
            <w:r w:rsidRPr="00D55AF9">
              <w:rPr>
                <w:sz w:val="20"/>
              </w:rPr>
              <w:tab/>
              <w:t>To invite the ITU Council to establish a single working body, i.e. the ITU Coordination Committee for Vocabulary (ITU CCV), based on the existing ITU-R CCV and ITU-T SCV</w:t>
            </w:r>
            <w:r>
              <w:rPr>
                <w:sz w:val="20"/>
              </w:rPr>
              <w:t>.</w:t>
            </w:r>
            <w:r>
              <w:rPr>
                <w:sz w:val="20"/>
              </w:rPr>
              <w:br/>
              <w:t>For the proposed leaders of CCV, see table in C 018 under proposal 2.</w:t>
            </w:r>
          </w:p>
          <w:p w:rsidR="0060542B" w:rsidRPr="00D55AF9" w:rsidRDefault="0060542B" w:rsidP="0060542B">
            <w:pPr>
              <w:spacing w:before="60"/>
              <w:ind w:left="567" w:hanging="567"/>
              <w:rPr>
                <w:sz w:val="20"/>
              </w:rPr>
            </w:pPr>
            <w:r w:rsidRPr="00D55AF9">
              <w:rPr>
                <w:sz w:val="20"/>
              </w:rPr>
              <w:t>3.</w:t>
            </w:r>
            <w:r w:rsidRPr="00D55AF9">
              <w:rPr>
                <w:sz w:val="20"/>
              </w:rPr>
              <w:tab/>
              <w:t>To invite TSAG to appoint ITU-T SCV Vice-Chairmen from the Arabic, Spanish and French language groups.</w:t>
            </w:r>
          </w:p>
          <w:p w:rsidR="0060542B" w:rsidRPr="00D55AF9" w:rsidRDefault="0060542B" w:rsidP="0060542B">
            <w:pPr>
              <w:spacing w:before="60"/>
              <w:ind w:left="567" w:hanging="567"/>
              <w:rPr>
                <w:sz w:val="20"/>
              </w:rPr>
            </w:pPr>
            <w:r w:rsidRPr="00D55AF9">
              <w:rPr>
                <w:sz w:val="20"/>
              </w:rPr>
              <w:t>4.</w:t>
            </w:r>
            <w:r w:rsidRPr="00D55AF9">
              <w:rPr>
                <w:sz w:val="20"/>
              </w:rPr>
              <w:tab/>
              <w:t>To invite TDAG and WTDC to consider appointment of the ITU-D representative(s) as the ITU CCV Vice-Chairman (men) to coordinate vocabulary issues in the ITU-D SGs.</w:t>
            </w:r>
          </w:p>
          <w:p w:rsidR="0060542B" w:rsidRPr="00D55AF9" w:rsidRDefault="0060542B" w:rsidP="0060542B">
            <w:pPr>
              <w:spacing w:before="60"/>
              <w:ind w:left="567" w:hanging="567"/>
              <w:rPr>
                <w:sz w:val="20"/>
              </w:rPr>
            </w:pPr>
            <w:r w:rsidRPr="00D55AF9">
              <w:rPr>
                <w:sz w:val="20"/>
              </w:rPr>
              <w:t>5.</w:t>
            </w:r>
            <w:r w:rsidRPr="00D55AF9">
              <w:rPr>
                <w:sz w:val="20"/>
              </w:rPr>
              <w:tab/>
              <w:t>To keep unchanged CWG-LANG terms of reference and to co-opt the ITU CCV Chairman as a Special CWG-LANG Vice-Chairman beyond the language quota.</w:t>
            </w:r>
          </w:p>
          <w:p w:rsidR="0060542B" w:rsidRPr="00D55AF9" w:rsidRDefault="0060542B" w:rsidP="0060542B">
            <w:pPr>
              <w:spacing w:before="60"/>
              <w:ind w:left="567" w:hanging="567"/>
              <w:rPr>
                <w:sz w:val="20"/>
              </w:rPr>
            </w:pPr>
            <w:r w:rsidRPr="00D55AF9">
              <w:rPr>
                <w:sz w:val="20"/>
              </w:rPr>
              <w:t>6.</w:t>
            </w:r>
            <w:r w:rsidRPr="00D55AF9">
              <w:rPr>
                <w:sz w:val="20"/>
              </w:rPr>
              <w:tab/>
              <w:t>To submit these proposals for consideration by other advisory groups and the Council 2017.</w:t>
            </w:r>
          </w:p>
        </w:tc>
      </w:tr>
      <w:tr w:rsidR="00F448E7" w:rsidTr="00307A17">
        <w:tc>
          <w:tcPr>
            <w:tcW w:w="1271" w:type="dxa"/>
          </w:tcPr>
          <w:p w:rsidR="00F448E7" w:rsidRPr="009778AA" w:rsidRDefault="00F448E7" w:rsidP="0060542B">
            <w:pPr>
              <w:spacing w:before="0"/>
              <w:contextualSpacing/>
              <w:rPr>
                <w:rFonts w:asciiTheme="majorBidi" w:eastAsia="SimSun" w:hAnsiTheme="majorBidi" w:cstheme="majorBidi"/>
                <w:b/>
                <w:sz w:val="20"/>
              </w:rPr>
            </w:pPr>
            <w:r w:rsidRPr="009778AA">
              <w:rPr>
                <w:rFonts w:asciiTheme="majorBidi" w:eastAsia="SimSun" w:hAnsiTheme="majorBidi" w:cstheme="majorBidi"/>
                <w:b/>
                <w:sz w:val="20"/>
              </w:rPr>
              <w:t>1100-1130</w:t>
            </w:r>
          </w:p>
        </w:tc>
        <w:tc>
          <w:tcPr>
            <w:tcW w:w="8358" w:type="dxa"/>
            <w:gridSpan w:val="4"/>
          </w:tcPr>
          <w:p w:rsidR="00F448E7" w:rsidRDefault="00F448E7" w:rsidP="0060542B">
            <w:pPr>
              <w:spacing w:before="0"/>
              <w:rPr>
                <w:rFonts w:asciiTheme="majorBidi" w:hAnsiTheme="majorBidi" w:cstheme="majorBidi"/>
                <w:sz w:val="20"/>
              </w:rPr>
            </w:pPr>
            <w:r w:rsidRPr="009778AA">
              <w:rPr>
                <w:rFonts w:asciiTheme="majorBidi" w:eastAsia="SimSun" w:hAnsiTheme="majorBidi" w:cstheme="majorBidi"/>
                <w:b/>
                <w:sz w:val="20"/>
              </w:rPr>
              <w:t>Coffee/tea break</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r w:rsidRPr="00963DD9">
              <w:rPr>
                <w:rFonts w:asciiTheme="majorBidi" w:eastAsia="SimSun" w:hAnsiTheme="majorBidi" w:cstheme="majorBidi"/>
                <w:b/>
                <w:sz w:val="20"/>
              </w:rPr>
              <w:t>1130</w:t>
            </w:r>
          </w:p>
        </w:tc>
        <w:tc>
          <w:tcPr>
            <w:tcW w:w="1134" w:type="dxa"/>
          </w:tcPr>
          <w:p w:rsidR="0060542B" w:rsidRPr="00D55AF9" w:rsidRDefault="0060542B" w:rsidP="0060542B">
            <w:pPr>
              <w:spacing w:before="0"/>
              <w:contextualSpacing/>
              <w:rPr>
                <w:rFonts w:asciiTheme="majorBidi" w:eastAsia="SimSun" w:hAnsiTheme="majorBidi" w:cstheme="majorBidi"/>
                <w:b/>
                <w:sz w:val="20"/>
              </w:rPr>
            </w:pPr>
            <w:r>
              <w:rPr>
                <w:rFonts w:asciiTheme="majorBidi" w:eastAsia="SimSun" w:hAnsiTheme="majorBidi" w:cstheme="majorBidi"/>
                <w:b/>
                <w:sz w:val="20"/>
              </w:rPr>
              <w:t>10</w:t>
            </w:r>
          </w:p>
        </w:tc>
        <w:tc>
          <w:tcPr>
            <w:tcW w:w="2410" w:type="dxa"/>
          </w:tcPr>
          <w:p w:rsidR="0060542B" w:rsidRPr="00D55AF9" w:rsidRDefault="0060542B" w:rsidP="0060542B">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
                <w:sz w:val="20"/>
              </w:rPr>
              <w:t>Focus Groups</w:t>
            </w:r>
          </w:p>
        </w:tc>
        <w:tc>
          <w:tcPr>
            <w:tcW w:w="850" w:type="dxa"/>
          </w:tcPr>
          <w:p w:rsidR="0060542B" w:rsidRPr="00D55AF9" w:rsidRDefault="0060542B" w:rsidP="0060542B">
            <w:pPr>
              <w:spacing w:before="0"/>
              <w:jc w:val="center"/>
              <w:rPr>
                <w:rFonts w:asciiTheme="majorBidi" w:hAnsiTheme="majorBidi" w:cstheme="majorBidi"/>
                <w:bCs/>
                <w:sz w:val="20"/>
                <w:highlight w:val="yellow"/>
              </w:rPr>
            </w:pPr>
          </w:p>
        </w:tc>
        <w:tc>
          <w:tcPr>
            <w:tcW w:w="3964" w:type="dxa"/>
          </w:tcPr>
          <w:p w:rsidR="0060542B" w:rsidRPr="00D55AF9" w:rsidRDefault="0060542B" w:rsidP="0060542B">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(ref. Rec. ITU-T A.13)</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0.1</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IMT-2020</w:t>
            </w:r>
          </w:p>
        </w:tc>
        <w:tc>
          <w:tcPr>
            <w:tcW w:w="850" w:type="dxa"/>
          </w:tcPr>
          <w:p w:rsidR="0060542B" w:rsidRPr="00D55AF9" w:rsidRDefault="0060542B" w:rsidP="0060542B">
            <w:pPr>
              <w:spacing w:before="0"/>
              <w:jc w:val="center"/>
              <w:rPr>
                <w:rFonts w:asciiTheme="majorBidi" w:hAnsiTheme="majorBidi" w:cstheme="majorBidi"/>
                <w:bCs/>
                <w:sz w:val="20"/>
                <w:highlight w:val="yellow"/>
              </w:rPr>
            </w:pPr>
          </w:p>
        </w:tc>
        <w:tc>
          <w:tcPr>
            <w:tcW w:w="3964" w:type="dxa"/>
          </w:tcPr>
          <w:p w:rsidR="0060542B" w:rsidRPr="00D55AF9" w:rsidRDefault="0060542B" w:rsidP="0060542B">
            <w:pPr>
              <w:tabs>
                <w:tab w:val="left" w:pos="720"/>
              </w:tabs>
              <w:spacing w:before="0"/>
              <w:rPr>
                <w:rFonts w:asciiTheme="majorBidi" w:hAnsiTheme="majorBidi" w:cstheme="majorBidi"/>
                <w:sz w:val="20"/>
                <w:highlight w:val="yellow"/>
              </w:rPr>
            </w:pP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rPr>
            </w:pP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sz w:val="20"/>
              </w:rPr>
              <w:t>SG13: LS on Deliverables of Focus Group IMT-2020 [from ITU-T SG13]</w:t>
            </w:r>
          </w:p>
        </w:tc>
        <w:tc>
          <w:tcPr>
            <w:tcW w:w="850" w:type="dxa"/>
          </w:tcPr>
          <w:p w:rsidR="0060542B" w:rsidRPr="00D55AF9" w:rsidRDefault="00657E04" w:rsidP="0060542B">
            <w:pPr>
              <w:spacing w:before="0"/>
              <w:jc w:val="center"/>
              <w:rPr>
                <w:rFonts w:asciiTheme="majorBidi" w:hAnsiTheme="majorBidi" w:cstheme="majorBidi"/>
                <w:bCs/>
                <w:sz w:val="20"/>
              </w:rPr>
            </w:pPr>
            <w:hyperlink r:id="rId303" w:history="1">
              <w:r w:rsidR="0060542B" w:rsidRPr="00D55AF9">
                <w:rPr>
                  <w:rStyle w:val="Hyperlink"/>
                  <w:rFonts w:asciiTheme="majorBidi" w:hAnsiTheme="majorBidi" w:cstheme="majorBidi"/>
                  <w:bCs/>
                  <w:sz w:val="20"/>
                </w:rPr>
                <w:t>TD 030</w:t>
              </w:r>
            </w:hyperlink>
          </w:p>
        </w:tc>
        <w:tc>
          <w:tcPr>
            <w:tcW w:w="3964" w:type="dxa"/>
          </w:tcPr>
          <w:p w:rsidR="0060542B" w:rsidRPr="00D55AF9" w:rsidRDefault="0060542B" w:rsidP="0060542B">
            <w:pPr>
              <w:tabs>
                <w:tab w:val="left" w:pos="720"/>
              </w:tabs>
              <w:spacing w:before="0"/>
              <w:rPr>
                <w:sz w:val="20"/>
              </w:rPr>
            </w:pPr>
            <w:r w:rsidRPr="00D55AF9">
              <w:rPr>
                <w:sz w:val="20"/>
              </w:rPr>
              <w:t>SG13 informs that its Focus Group on IMT-2020 (FG IMT-2020) has accomplished its mission, and on the developed deliverables.</w:t>
            </w:r>
          </w:p>
          <w:p w:rsidR="0060542B" w:rsidRPr="00D55AF9" w:rsidRDefault="0060542B" w:rsidP="0060542B">
            <w:pPr>
              <w:tabs>
                <w:tab w:val="left" w:pos="720"/>
              </w:tabs>
              <w:rPr>
                <w:rFonts w:asciiTheme="majorBidi" w:hAnsiTheme="majorBidi" w:cstheme="majorBidi"/>
                <w:sz w:val="20"/>
              </w:rPr>
            </w:pPr>
            <w:r w:rsidRPr="00D55AF9">
              <w:rPr>
                <w:sz w:val="20"/>
              </w:rPr>
              <w:t>TSAG to note.</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
                <w:sz w:val="20"/>
              </w:rPr>
              <w:t>1</w:t>
            </w:r>
            <w:r>
              <w:rPr>
                <w:rFonts w:asciiTheme="majorBidi" w:eastAsia="SimSun" w:hAnsiTheme="majorBidi" w:cstheme="majorBidi"/>
                <w:b/>
                <w:sz w:val="20"/>
              </w:rPr>
              <w:t>0.2</w:t>
            </w:r>
          </w:p>
        </w:tc>
        <w:tc>
          <w:tcPr>
            <w:tcW w:w="2410" w:type="dxa"/>
          </w:tcPr>
          <w:p w:rsidR="0060542B" w:rsidRPr="00D55AF9" w:rsidRDefault="0060542B" w:rsidP="0060542B">
            <w:pPr>
              <w:tabs>
                <w:tab w:val="left" w:pos="720"/>
              </w:tabs>
              <w:spacing w:before="0"/>
              <w:rPr>
                <w:b/>
                <w:bCs/>
                <w:sz w:val="20"/>
              </w:rPr>
            </w:pPr>
            <w:r w:rsidRPr="00D55AF9">
              <w:rPr>
                <w:b/>
                <w:bCs/>
                <w:sz w:val="20"/>
              </w:rPr>
              <w:t>Data Processing and Management to support IoT and Smart Cities &amp; Communities</w:t>
            </w:r>
          </w:p>
        </w:tc>
        <w:tc>
          <w:tcPr>
            <w:tcW w:w="850" w:type="dxa"/>
          </w:tcPr>
          <w:p w:rsidR="0060542B" w:rsidRPr="00D55AF9" w:rsidRDefault="0060542B" w:rsidP="0060542B">
            <w:pPr>
              <w:spacing w:before="0"/>
              <w:jc w:val="center"/>
              <w:rPr>
                <w:bCs/>
                <w:sz w:val="20"/>
              </w:rPr>
            </w:pPr>
          </w:p>
        </w:tc>
        <w:tc>
          <w:tcPr>
            <w:tcW w:w="3964" w:type="dxa"/>
          </w:tcPr>
          <w:p w:rsidR="0060542B" w:rsidRPr="00D55AF9" w:rsidRDefault="0060542B" w:rsidP="0060542B">
            <w:pPr>
              <w:tabs>
                <w:tab w:val="left" w:pos="720"/>
              </w:tabs>
              <w:spacing w:before="0"/>
              <w:rPr>
                <w:bCs/>
                <w:sz w:val="20"/>
              </w:rPr>
            </w:pP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rPr>
            </w:pPr>
          </w:p>
        </w:tc>
        <w:tc>
          <w:tcPr>
            <w:tcW w:w="2410" w:type="dxa"/>
          </w:tcPr>
          <w:p w:rsidR="0060542B" w:rsidRPr="00D55AF9" w:rsidRDefault="0060542B" w:rsidP="0060542B">
            <w:pPr>
              <w:tabs>
                <w:tab w:val="left" w:pos="720"/>
              </w:tabs>
              <w:spacing w:before="0"/>
              <w:rPr>
                <w:b/>
                <w:bCs/>
                <w:sz w:val="20"/>
              </w:rPr>
            </w:pPr>
            <w:r w:rsidRPr="00D55AF9">
              <w:rPr>
                <w:sz w:val="20"/>
              </w:rPr>
              <w:t>SG20: LS on creation of the ITU-T Focus Group on "Data Processing and Management to support IoT and Smart Cities &amp; Communities" (FG-DPM) [from ITU-T SG20]</w:t>
            </w:r>
          </w:p>
        </w:tc>
        <w:tc>
          <w:tcPr>
            <w:tcW w:w="850" w:type="dxa"/>
          </w:tcPr>
          <w:p w:rsidR="0060542B" w:rsidRPr="00D55AF9" w:rsidRDefault="00657E04" w:rsidP="0060542B">
            <w:pPr>
              <w:spacing w:before="0"/>
              <w:jc w:val="center"/>
              <w:rPr>
                <w:sz w:val="20"/>
              </w:rPr>
            </w:pPr>
            <w:hyperlink r:id="rId304" w:history="1">
              <w:r w:rsidR="0060542B" w:rsidRPr="00D55AF9">
                <w:rPr>
                  <w:rStyle w:val="Hyperlink"/>
                  <w:sz w:val="20"/>
                </w:rPr>
                <w:t>TD 039</w:t>
              </w:r>
            </w:hyperlink>
          </w:p>
        </w:tc>
        <w:tc>
          <w:tcPr>
            <w:tcW w:w="3964" w:type="dxa"/>
          </w:tcPr>
          <w:p w:rsidR="0060542B" w:rsidRPr="00D55AF9" w:rsidRDefault="0060542B" w:rsidP="0060542B">
            <w:pPr>
              <w:tabs>
                <w:tab w:val="left" w:pos="720"/>
              </w:tabs>
              <w:spacing w:before="0"/>
              <w:rPr>
                <w:sz w:val="20"/>
              </w:rPr>
            </w:pPr>
            <w:r w:rsidRPr="00D55AF9">
              <w:rPr>
                <w:sz w:val="20"/>
              </w:rPr>
              <w:t>SG20 is pleased to announce that, at its last meeting in Dubai, 13-23 March 2017, the ITU-T Focus Group on "Data Processing and Management to support IoT and Smart Cities &amp; Communities" (FG-DPM) was created, with terms of reference and leadership.</w:t>
            </w:r>
          </w:p>
          <w:p w:rsidR="0060542B" w:rsidRPr="00D55AF9" w:rsidRDefault="0060542B" w:rsidP="0060542B">
            <w:pPr>
              <w:tabs>
                <w:tab w:val="left" w:pos="720"/>
              </w:tabs>
              <w:rPr>
                <w:sz w:val="20"/>
              </w:rPr>
            </w:pPr>
            <w:r w:rsidRPr="00D55AF9">
              <w:rPr>
                <w:sz w:val="20"/>
              </w:rPr>
              <w:t>TSAG to note.</w:t>
            </w:r>
          </w:p>
        </w:tc>
      </w:tr>
      <w:tr w:rsidR="0060542B" w:rsidTr="00307A17">
        <w:tc>
          <w:tcPr>
            <w:tcW w:w="1271" w:type="dxa"/>
          </w:tcPr>
          <w:p w:rsidR="0060542B" w:rsidRPr="0085069B" w:rsidRDefault="0060542B" w:rsidP="0060542B">
            <w:pPr>
              <w:spacing w:before="0"/>
              <w:contextualSpacing/>
              <w:rPr>
                <w:rFonts w:asciiTheme="majorBidi" w:eastAsia="SimSun" w:hAnsiTheme="majorBidi" w:cstheme="majorBidi"/>
                <w:b/>
                <w:sz w:val="20"/>
                <w:highlight w:val="magenta"/>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0.3</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Digital Financial Services</w:t>
            </w:r>
          </w:p>
        </w:tc>
        <w:tc>
          <w:tcPr>
            <w:tcW w:w="850" w:type="dxa"/>
          </w:tcPr>
          <w:p w:rsidR="0060542B" w:rsidRDefault="0060542B" w:rsidP="0060542B">
            <w:pPr>
              <w:spacing w:before="0"/>
              <w:jc w:val="center"/>
            </w:pPr>
          </w:p>
        </w:tc>
        <w:tc>
          <w:tcPr>
            <w:tcW w:w="3964" w:type="dxa"/>
          </w:tcPr>
          <w:p w:rsidR="0060542B" w:rsidRPr="00D55AF9" w:rsidRDefault="0060542B" w:rsidP="0060542B">
            <w:pPr>
              <w:tabs>
                <w:tab w:val="left" w:pos="720"/>
              </w:tabs>
              <w:spacing w:before="0"/>
              <w:rPr>
                <w:sz w:val="20"/>
                <w:lang w:eastAsia="zh-CN"/>
              </w:rPr>
            </w:pP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right"/>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0.3.1</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sz w:val="20"/>
              </w:rPr>
              <w:t>FG-DFS: LS on transfer of FG DFS outputs to ITU-T Study Groups [from ITU-T FG DFS]</w:t>
            </w:r>
          </w:p>
        </w:tc>
        <w:tc>
          <w:tcPr>
            <w:tcW w:w="850" w:type="dxa"/>
          </w:tcPr>
          <w:p w:rsidR="0060542B" w:rsidRPr="00D55AF9" w:rsidRDefault="00657E04" w:rsidP="0060542B">
            <w:pPr>
              <w:spacing w:before="0"/>
              <w:jc w:val="center"/>
              <w:rPr>
                <w:rFonts w:asciiTheme="majorBidi" w:hAnsiTheme="majorBidi" w:cstheme="majorBidi"/>
                <w:bCs/>
                <w:sz w:val="20"/>
                <w:highlight w:val="yellow"/>
              </w:rPr>
            </w:pPr>
            <w:hyperlink r:id="rId305" w:history="1">
              <w:r w:rsidR="0060542B" w:rsidRPr="00D55AF9">
                <w:rPr>
                  <w:rStyle w:val="Hyperlink"/>
                  <w:rFonts w:asciiTheme="majorBidi" w:hAnsiTheme="majorBidi" w:cstheme="majorBidi"/>
                  <w:bCs/>
                  <w:sz w:val="20"/>
                </w:rPr>
                <w:t>TD 036</w:t>
              </w:r>
            </w:hyperlink>
          </w:p>
        </w:tc>
        <w:tc>
          <w:tcPr>
            <w:tcW w:w="3964" w:type="dxa"/>
          </w:tcPr>
          <w:p w:rsidR="0060542B" w:rsidRPr="00D55AF9" w:rsidRDefault="0060542B" w:rsidP="0060542B">
            <w:pPr>
              <w:tabs>
                <w:tab w:val="left" w:pos="720"/>
              </w:tabs>
              <w:spacing w:before="0"/>
              <w:rPr>
                <w:sz w:val="20"/>
              </w:rPr>
            </w:pPr>
            <w:r w:rsidRPr="00D55AF9">
              <w:rPr>
                <w:sz w:val="20"/>
              </w:rPr>
              <w:t>The Focus Group concluded its work at its last meeting on 6-7 December 2016.</w:t>
            </w:r>
          </w:p>
          <w:p w:rsidR="0060542B" w:rsidRPr="00D55AF9" w:rsidRDefault="0060542B" w:rsidP="0060542B">
            <w:pPr>
              <w:pStyle w:val="LSForAction"/>
              <w:spacing w:before="80"/>
              <w:jc w:val="lowKashida"/>
              <w:rPr>
                <w:b w:val="0"/>
                <w:bCs w:val="0"/>
                <w:sz w:val="20"/>
              </w:rPr>
            </w:pPr>
            <w:r w:rsidRPr="00D55AF9">
              <w:rPr>
                <w:b w:val="0"/>
                <w:bCs w:val="0"/>
                <w:sz w:val="20"/>
              </w:rPr>
              <w:t>The Focus Group produced a series of 28 technical reports:</w:t>
            </w:r>
          </w:p>
          <w:p w:rsidR="0060542B" w:rsidRPr="00D55AF9" w:rsidRDefault="0060542B" w:rsidP="0060542B">
            <w:pPr>
              <w:pStyle w:val="enumlev1"/>
              <w:numPr>
                <w:ilvl w:val="0"/>
                <w:numId w:val="2"/>
              </w:numPr>
              <w:spacing w:before="120"/>
              <w:ind w:left="357" w:hanging="357"/>
              <w:textAlignment w:val="auto"/>
              <w:rPr>
                <w:sz w:val="20"/>
              </w:rPr>
            </w:pPr>
            <w:r w:rsidRPr="00D55AF9">
              <w:rPr>
                <w:sz w:val="20"/>
              </w:rPr>
              <w:t>DFS Ecosystem (12 technical reports)</w:t>
            </w:r>
          </w:p>
          <w:p w:rsidR="0060542B" w:rsidRPr="00D55AF9" w:rsidRDefault="0060542B" w:rsidP="0060542B">
            <w:pPr>
              <w:pStyle w:val="enumlev1"/>
              <w:numPr>
                <w:ilvl w:val="0"/>
                <w:numId w:val="2"/>
              </w:numPr>
              <w:spacing w:before="120"/>
              <w:contextualSpacing/>
              <w:textAlignment w:val="auto"/>
              <w:rPr>
                <w:sz w:val="20"/>
              </w:rPr>
            </w:pPr>
            <w:r w:rsidRPr="00D55AF9">
              <w:rPr>
                <w:sz w:val="20"/>
              </w:rPr>
              <w:t>Interoperability (5 technical reports)</w:t>
            </w:r>
          </w:p>
          <w:p w:rsidR="0060542B" w:rsidRPr="00D55AF9" w:rsidRDefault="0060542B" w:rsidP="0060542B">
            <w:pPr>
              <w:pStyle w:val="enumlev1"/>
              <w:numPr>
                <w:ilvl w:val="0"/>
                <w:numId w:val="2"/>
              </w:numPr>
              <w:spacing w:before="120"/>
              <w:contextualSpacing/>
              <w:textAlignment w:val="auto"/>
              <w:rPr>
                <w:sz w:val="20"/>
              </w:rPr>
            </w:pPr>
            <w:r w:rsidRPr="00D55AF9">
              <w:rPr>
                <w:sz w:val="20"/>
              </w:rPr>
              <w:t>Consumer protection (3 technical reports)</w:t>
            </w:r>
          </w:p>
          <w:p w:rsidR="0060542B" w:rsidRPr="00D55AF9" w:rsidRDefault="0060542B" w:rsidP="0060542B">
            <w:pPr>
              <w:pStyle w:val="enumlev1"/>
              <w:numPr>
                <w:ilvl w:val="0"/>
                <w:numId w:val="2"/>
              </w:numPr>
              <w:spacing w:before="120"/>
              <w:contextualSpacing/>
              <w:textAlignment w:val="auto"/>
              <w:rPr>
                <w:sz w:val="20"/>
              </w:rPr>
            </w:pPr>
            <w:r w:rsidRPr="00D55AF9">
              <w:rPr>
                <w:sz w:val="20"/>
              </w:rPr>
              <w:t>Technology, Innovation and Competition (7 technical reports)</w:t>
            </w:r>
          </w:p>
          <w:p w:rsidR="0060542B" w:rsidRPr="00D55AF9" w:rsidRDefault="0060542B" w:rsidP="0060542B">
            <w:pPr>
              <w:pStyle w:val="enumlev1"/>
              <w:numPr>
                <w:ilvl w:val="0"/>
                <w:numId w:val="2"/>
              </w:numPr>
              <w:spacing w:before="120"/>
              <w:contextualSpacing/>
              <w:textAlignment w:val="auto"/>
              <w:rPr>
                <w:sz w:val="20"/>
              </w:rPr>
            </w:pPr>
            <w:r w:rsidRPr="00D55AF9">
              <w:rPr>
                <w:sz w:val="20"/>
              </w:rPr>
              <w:t>recommendations.</w:t>
            </w:r>
          </w:p>
          <w:p w:rsidR="0060542B" w:rsidRDefault="0060542B" w:rsidP="0060542B">
            <w:pPr>
              <w:pStyle w:val="LSForAction"/>
              <w:spacing w:before="80"/>
              <w:rPr>
                <w:b w:val="0"/>
                <w:bCs w:val="0"/>
                <w:sz w:val="20"/>
              </w:rPr>
            </w:pPr>
            <w:r w:rsidRPr="00D55AF9">
              <w:rPr>
                <w:b w:val="0"/>
                <w:bCs w:val="0"/>
                <w:sz w:val="20"/>
              </w:rPr>
              <w:t>The table shows the list of the technical reports produced and the recommendations per theme and the suggested ITU-T Study Group for submission of each deliverable for TSAG consideration and further action.</w:t>
            </w:r>
          </w:p>
          <w:p w:rsidR="0060542B" w:rsidRPr="00D55AF9" w:rsidRDefault="0060542B" w:rsidP="0060542B">
            <w:pPr>
              <w:pStyle w:val="LSForAction"/>
              <w:spacing w:before="80"/>
              <w:rPr>
                <w:b w:val="0"/>
                <w:bCs w:val="0"/>
                <w:sz w:val="20"/>
              </w:rPr>
            </w:pPr>
            <w:r>
              <w:rPr>
                <w:b w:val="0"/>
                <w:bCs w:val="0"/>
                <w:sz w:val="20"/>
              </w:rPr>
              <w:t>TSAG to discuss and advise on the way forward to transfer the FG-DFS reports to the Study Groups and to other entities.</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right"/>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0.3.2</w:t>
            </w:r>
          </w:p>
        </w:tc>
        <w:tc>
          <w:tcPr>
            <w:tcW w:w="2410" w:type="dxa"/>
          </w:tcPr>
          <w:p w:rsidR="0060542B" w:rsidRPr="00D55AF9" w:rsidRDefault="0060542B" w:rsidP="0060542B">
            <w:pPr>
              <w:tabs>
                <w:tab w:val="left" w:pos="720"/>
              </w:tabs>
              <w:spacing w:before="0"/>
              <w:rPr>
                <w:sz w:val="20"/>
              </w:rPr>
            </w:pPr>
            <w:r w:rsidRPr="00D55AF9">
              <w:rPr>
                <w:sz w:val="20"/>
              </w:rPr>
              <w:t>SG2: LS on Technical reports from FG DFS (Focus Group Digital Financial Services) [from ITU-T SG2]</w:t>
            </w:r>
          </w:p>
        </w:tc>
        <w:tc>
          <w:tcPr>
            <w:tcW w:w="850" w:type="dxa"/>
          </w:tcPr>
          <w:p w:rsidR="0060542B" w:rsidRPr="00D55AF9" w:rsidRDefault="00657E04" w:rsidP="0060542B">
            <w:pPr>
              <w:spacing w:before="0"/>
              <w:jc w:val="center"/>
              <w:rPr>
                <w:sz w:val="20"/>
              </w:rPr>
            </w:pPr>
            <w:hyperlink r:id="rId306" w:history="1">
              <w:r w:rsidR="0060542B" w:rsidRPr="00D55AF9">
                <w:rPr>
                  <w:rStyle w:val="Hyperlink"/>
                  <w:sz w:val="20"/>
                </w:rPr>
                <w:t>TD 066</w:t>
              </w:r>
            </w:hyperlink>
          </w:p>
        </w:tc>
        <w:tc>
          <w:tcPr>
            <w:tcW w:w="3964" w:type="dxa"/>
          </w:tcPr>
          <w:p w:rsidR="0060542B" w:rsidRPr="00D55AF9" w:rsidRDefault="0060542B" w:rsidP="0060542B">
            <w:pPr>
              <w:tabs>
                <w:tab w:val="left" w:pos="720"/>
              </w:tabs>
              <w:spacing w:before="0"/>
              <w:rPr>
                <w:sz w:val="20"/>
              </w:rPr>
            </w:pPr>
            <w:r w:rsidRPr="00D55AF9">
              <w:rPr>
                <w:sz w:val="20"/>
              </w:rPr>
              <w:t>This document contains the liaison to TSAG on technical reports from FG DFS.</w:t>
            </w:r>
          </w:p>
          <w:p w:rsidR="0060542B" w:rsidRPr="00D55AF9" w:rsidRDefault="0060542B" w:rsidP="0060542B">
            <w:pPr>
              <w:tabs>
                <w:tab w:val="left" w:pos="720"/>
              </w:tabs>
              <w:rPr>
                <w:sz w:val="20"/>
              </w:rPr>
            </w:pPr>
            <w:r w:rsidRPr="00D55AF9">
              <w:rPr>
                <w:sz w:val="20"/>
              </w:rPr>
              <w:t>TSAG to note and to follow-up upon.</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right"/>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0.3.3</w:t>
            </w:r>
          </w:p>
        </w:tc>
        <w:tc>
          <w:tcPr>
            <w:tcW w:w="2410" w:type="dxa"/>
          </w:tcPr>
          <w:p w:rsidR="0060542B" w:rsidRPr="00D55AF9" w:rsidRDefault="0060542B" w:rsidP="0060542B">
            <w:pPr>
              <w:tabs>
                <w:tab w:val="left" w:pos="720"/>
              </w:tabs>
              <w:spacing w:before="0"/>
              <w:rPr>
                <w:sz w:val="20"/>
              </w:rPr>
            </w:pPr>
            <w:r>
              <w:rPr>
                <w:sz w:val="20"/>
              </w:rPr>
              <w:t xml:space="preserve">TSAG Chairman: </w:t>
            </w:r>
            <w:r w:rsidRPr="00F04EDC">
              <w:rPr>
                <w:sz w:val="20"/>
              </w:rPr>
              <w:t>draft LS/o on transfer of FG DFS (Focus Group Digital Financial Services) outputs to ITU-T Study Groups [to ITU-T SG 2, 3, 12, 16 and 17]</w:t>
            </w:r>
          </w:p>
        </w:tc>
        <w:tc>
          <w:tcPr>
            <w:tcW w:w="850" w:type="dxa"/>
          </w:tcPr>
          <w:p w:rsidR="0060542B" w:rsidRPr="00F04EDC" w:rsidRDefault="00657E04" w:rsidP="0060542B">
            <w:pPr>
              <w:spacing w:before="0"/>
              <w:jc w:val="center"/>
              <w:rPr>
                <w:sz w:val="20"/>
              </w:rPr>
            </w:pPr>
            <w:hyperlink r:id="rId307" w:history="1">
              <w:r w:rsidR="0060542B" w:rsidRPr="00B06033">
                <w:rPr>
                  <w:rStyle w:val="Hyperlink"/>
                  <w:sz w:val="20"/>
                </w:rPr>
                <w:t>TD 104</w:t>
              </w:r>
            </w:hyperlink>
          </w:p>
        </w:tc>
        <w:tc>
          <w:tcPr>
            <w:tcW w:w="3964" w:type="dxa"/>
          </w:tcPr>
          <w:p w:rsidR="007B02FA" w:rsidRPr="007B02FA" w:rsidRDefault="007B02FA" w:rsidP="007B02FA">
            <w:pPr>
              <w:pStyle w:val="enumlev1"/>
              <w:ind w:left="0" w:firstLine="0"/>
              <w:textAlignment w:val="auto"/>
              <w:rPr>
                <w:sz w:val="20"/>
              </w:rPr>
            </w:pPr>
            <w:r w:rsidRPr="007B02FA">
              <w:rPr>
                <w:sz w:val="20"/>
              </w:rPr>
              <w:t>The Focus Group Digital Financial Services was set up by TSAG in June 2014 with a lifetime of two years and had its first meeting on 5th December 2014. The Focus Group concluded its work at its last meeting on 6-7 December 2016. The Focus Group produced a series of 28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DFS Ecosystem (12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Interoperability (5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Consumer protection (3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Technology, Innovation and Competition (7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Recommendations</w:t>
            </w:r>
          </w:p>
          <w:p w:rsidR="007B02FA" w:rsidRPr="007B02FA" w:rsidRDefault="007B02FA" w:rsidP="007B02FA">
            <w:pPr>
              <w:pStyle w:val="enumlev1"/>
              <w:ind w:left="0" w:firstLine="0"/>
              <w:textAlignment w:val="auto"/>
              <w:rPr>
                <w:sz w:val="20"/>
              </w:rPr>
            </w:pPr>
            <w:r w:rsidRPr="007B02FA">
              <w:rPr>
                <w:sz w:val="20"/>
              </w:rPr>
              <w:t xml:space="preserve">The table </w:t>
            </w:r>
            <w:r>
              <w:rPr>
                <w:sz w:val="20"/>
              </w:rPr>
              <w:t>attached</w:t>
            </w:r>
            <w:r w:rsidRPr="007B02FA">
              <w:rPr>
                <w:sz w:val="20"/>
              </w:rPr>
              <w:t xml:space="preserve"> shows the ITU-T Study Group which TSAG recommends to consider each deliverable for further action.</w:t>
            </w:r>
          </w:p>
          <w:p w:rsidR="0060542B" w:rsidRPr="00D55AF9" w:rsidRDefault="007B02FA" w:rsidP="007B02FA">
            <w:pPr>
              <w:pStyle w:val="enumlev1"/>
              <w:spacing w:before="120"/>
              <w:textAlignment w:val="auto"/>
              <w:rPr>
                <w:sz w:val="20"/>
              </w:rPr>
            </w:pPr>
            <w:r w:rsidRPr="007B02FA">
              <w:rPr>
                <w:sz w:val="20"/>
              </w:rPr>
              <w:lastRenderedPageBreak/>
              <w:t>TSAG to approve the draft OLS.</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10.4</w:t>
            </w:r>
          </w:p>
        </w:tc>
        <w:tc>
          <w:tcPr>
            <w:tcW w:w="2410" w:type="dxa"/>
          </w:tcPr>
          <w:p w:rsidR="0060542B" w:rsidRPr="00D55AF9" w:rsidRDefault="0060542B" w:rsidP="0060542B">
            <w:pPr>
              <w:tabs>
                <w:tab w:val="left" w:pos="720"/>
              </w:tabs>
              <w:spacing w:before="0"/>
              <w:rPr>
                <w:b/>
                <w:bCs/>
                <w:sz w:val="20"/>
              </w:rPr>
            </w:pPr>
            <w:r w:rsidRPr="00D55AF9">
              <w:rPr>
                <w:b/>
                <w:bCs/>
                <w:sz w:val="20"/>
              </w:rPr>
              <w:t xml:space="preserve">eCurrency, </w:t>
            </w:r>
            <w:r w:rsidRPr="00E53BBE">
              <w:rPr>
                <w:b/>
                <w:bCs/>
                <w:sz w:val="20"/>
              </w:rPr>
              <w:t>AICTO</w:t>
            </w:r>
            <w:r>
              <w:rPr>
                <w:b/>
                <w:bCs/>
                <w:sz w:val="20"/>
              </w:rPr>
              <w:t>,</w:t>
            </w:r>
            <w:r w:rsidRPr="00E53BBE">
              <w:rPr>
                <w:b/>
                <w:bCs/>
                <w:sz w:val="20"/>
              </w:rPr>
              <w:t xml:space="preserve"> Burundi</w:t>
            </w:r>
            <w:r>
              <w:rPr>
                <w:b/>
                <w:bCs/>
                <w:sz w:val="20"/>
              </w:rPr>
              <w:t>,</w:t>
            </w:r>
            <w:r w:rsidRPr="00E53BBE">
              <w:rPr>
                <w:b/>
                <w:bCs/>
                <w:sz w:val="20"/>
              </w:rPr>
              <w:t xml:space="preserve"> Congo (Dem. Rep. of)</w:t>
            </w:r>
            <w:r>
              <w:rPr>
                <w:b/>
                <w:bCs/>
                <w:sz w:val="20"/>
              </w:rPr>
              <w:t>, Rwanda,</w:t>
            </w:r>
            <w:r w:rsidRPr="00E53BBE">
              <w:rPr>
                <w:b/>
                <w:bCs/>
                <w:sz w:val="20"/>
              </w:rPr>
              <w:t xml:space="preserve"> Senegal</w:t>
            </w:r>
            <w:r>
              <w:rPr>
                <w:b/>
                <w:bCs/>
                <w:sz w:val="20"/>
              </w:rPr>
              <w:t>,</w:t>
            </w:r>
            <w:r w:rsidRPr="00E53BBE">
              <w:rPr>
                <w:b/>
                <w:bCs/>
                <w:sz w:val="20"/>
              </w:rPr>
              <w:t xml:space="preserve"> Uganda</w:t>
            </w:r>
            <w:r w:rsidRPr="00D55AF9">
              <w:rPr>
                <w:b/>
                <w:bCs/>
                <w:sz w:val="20"/>
              </w:rPr>
              <w:t>: Proposal for creation of a new Focus Group Network Infrastructure for Digital Fiat Currency</w:t>
            </w:r>
          </w:p>
        </w:tc>
        <w:tc>
          <w:tcPr>
            <w:tcW w:w="850" w:type="dxa"/>
          </w:tcPr>
          <w:p w:rsidR="0060542B" w:rsidRPr="00D55AF9" w:rsidRDefault="00657E04" w:rsidP="0060542B">
            <w:pPr>
              <w:spacing w:before="0"/>
              <w:jc w:val="center"/>
              <w:rPr>
                <w:sz w:val="20"/>
              </w:rPr>
            </w:pPr>
            <w:hyperlink r:id="rId308" w:history="1">
              <w:r w:rsidR="0060542B" w:rsidRPr="00D55AF9">
                <w:rPr>
                  <w:rStyle w:val="Hyperlink"/>
                  <w:sz w:val="20"/>
                </w:rPr>
                <w:t>C 005</w:t>
              </w:r>
            </w:hyperlink>
            <w:r w:rsidR="0060542B">
              <w:rPr>
                <w:rStyle w:val="Hyperlink"/>
                <w:sz w:val="20"/>
              </w:rPr>
              <w:t xml:space="preserve"> Rev.1</w:t>
            </w:r>
          </w:p>
        </w:tc>
        <w:tc>
          <w:tcPr>
            <w:tcW w:w="3964" w:type="dxa"/>
          </w:tcPr>
          <w:p w:rsidR="0060542B" w:rsidRPr="00D55AF9" w:rsidRDefault="0060542B" w:rsidP="0060542B">
            <w:pPr>
              <w:tabs>
                <w:tab w:val="left" w:pos="720"/>
              </w:tabs>
              <w:spacing w:before="0"/>
              <w:rPr>
                <w:sz w:val="20"/>
              </w:rPr>
            </w:pPr>
            <w:r w:rsidRPr="00D55AF9">
              <w:rPr>
                <w:sz w:val="20"/>
                <w:lang w:eastAsia="zh-CN"/>
              </w:rPr>
              <w:t>This contribution proposes the creation of a new Focus Group on Network Infrastructure for Digital Fiat Currency (FG NIDFC) under TSAG. The ITU-T Focus Group on Network Infrastructure for Digital fiat Currency (FG-NIDFC) is a natural progression and continuation of the previous ITU-T Focus Group on Digital Financial Service (FG-DFS). It is aimed to address the key challenges identified by FG-DFS, namely interoperability, regulatory compliance, and security, using Digital Fiat Currency (DFC) technology. DFC technology does not replace or compete with the existing digital financial services ecosystem. This Focus Group will study the key challenges of security, interoperability, preventing counterfeiting, infrastructure and consumer protection/acceptance for digital fiat currency (i.e Central Bank issued e-money).The focus group will also study how Digital Fiat Currency can help in achieving digital financial inclusion. The approval of TSAG is sought for the creation of the Focus Group on Network Infrastructure for Digital Fiat Currency (FG NIDFC) as per the terms of reference outlined in Section 2 in the document below.</w:t>
            </w:r>
          </w:p>
        </w:tc>
      </w:tr>
      <w:tr w:rsidR="0060542B" w:rsidTr="00307A17">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10.5</w:t>
            </w:r>
          </w:p>
        </w:tc>
        <w:tc>
          <w:tcPr>
            <w:tcW w:w="2410" w:type="dxa"/>
          </w:tcPr>
          <w:p w:rsidR="0060542B" w:rsidRPr="00D55AF9" w:rsidRDefault="0060542B" w:rsidP="0060542B">
            <w:pPr>
              <w:tabs>
                <w:tab w:val="left" w:pos="720"/>
              </w:tabs>
              <w:spacing w:before="0"/>
              <w:rPr>
                <w:b/>
                <w:sz w:val="20"/>
              </w:rPr>
            </w:pPr>
            <w:r w:rsidRPr="00D55AF9">
              <w:rPr>
                <w:b/>
                <w:bCs/>
                <w:sz w:val="20"/>
              </w:rPr>
              <w:t>SG17: LS on proposal for establishment of Focus Group on Blockchain [from ITU-T SG17]</w:t>
            </w:r>
          </w:p>
        </w:tc>
        <w:tc>
          <w:tcPr>
            <w:tcW w:w="850" w:type="dxa"/>
          </w:tcPr>
          <w:p w:rsidR="0060542B" w:rsidRPr="00D55AF9" w:rsidRDefault="00657E04" w:rsidP="0060542B">
            <w:pPr>
              <w:spacing w:before="0"/>
              <w:jc w:val="center"/>
            </w:pPr>
            <w:hyperlink r:id="rId309" w:history="1">
              <w:r w:rsidR="0060542B" w:rsidRPr="00D55AF9">
                <w:rPr>
                  <w:rStyle w:val="Hyperlink"/>
                  <w:sz w:val="20"/>
                </w:rPr>
                <w:t>TD 042</w:t>
              </w:r>
            </w:hyperlink>
          </w:p>
        </w:tc>
        <w:tc>
          <w:tcPr>
            <w:tcW w:w="3964" w:type="dxa"/>
          </w:tcPr>
          <w:p w:rsidR="0060542B" w:rsidRPr="00D55AF9" w:rsidRDefault="0060542B" w:rsidP="0060542B">
            <w:pPr>
              <w:tabs>
                <w:tab w:val="left" w:pos="720"/>
              </w:tabs>
              <w:spacing w:before="0"/>
            </w:pPr>
            <w:r w:rsidRPr="00D55AF9">
              <w:rPr>
                <w:sz w:val="20"/>
              </w:rPr>
              <w:t>SG17 proposes that TSAG consider the establishment of a Focus Group on “Blockchain” under the auspices of TSAG.</w:t>
            </w:r>
          </w:p>
        </w:tc>
      </w:tr>
      <w:tr w:rsidR="0060542B" w:rsidTr="00307A17">
        <w:tc>
          <w:tcPr>
            <w:tcW w:w="1271" w:type="dxa"/>
          </w:tcPr>
          <w:p w:rsidR="0060542B" w:rsidRPr="00D55AF9" w:rsidRDefault="0060542B" w:rsidP="0060542B">
            <w:pPr>
              <w:spacing w:before="0"/>
              <w:contextualSpacing/>
              <w:rPr>
                <w:sz w:val="20"/>
              </w:rPr>
            </w:pPr>
          </w:p>
        </w:tc>
        <w:tc>
          <w:tcPr>
            <w:tcW w:w="1134" w:type="dxa"/>
          </w:tcPr>
          <w:p w:rsidR="0060542B" w:rsidRPr="00D55AF9" w:rsidRDefault="0060542B" w:rsidP="0060542B">
            <w:pPr>
              <w:spacing w:before="0"/>
              <w:contextualSpacing/>
              <w:jc w:val="center"/>
              <w:rPr>
                <w:sz w:val="20"/>
              </w:rPr>
            </w:pPr>
          </w:p>
        </w:tc>
        <w:tc>
          <w:tcPr>
            <w:tcW w:w="2410" w:type="dxa"/>
          </w:tcPr>
          <w:p w:rsidR="0060542B" w:rsidRPr="00D55AF9" w:rsidRDefault="0060542B" w:rsidP="0060542B">
            <w:pPr>
              <w:tabs>
                <w:tab w:val="left" w:pos="720"/>
              </w:tabs>
              <w:spacing w:before="0"/>
              <w:rPr>
                <w:sz w:val="20"/>
              </w:rPr>
            </w:pPr>
            <w:r w:rsidRPr="00D55AF9">
              <w:rPr>
                <w:sz w:val="20"/>
              </w:rPr>
              <w:t>Korea (Republic of): Support of establishment of FG on Blockchain</w:t>
            </w:r>
          </w:p>
        </w:tc>
        <w:tc>
          <w:tcPr>
            <w:tcW w:w="850" w:type="dxa"/>
          </w:tcPr>
          <w:p w:rsidR="0060542B" w:rsidRPr="00D55AF9" w:rsidRDefault="00657E04" w:rsidP="0060542B">
            <w:pPr>
              <w:spacing w:before="0"/>
              <w:jc w:val="center"/>
              <w:rPr>
                <w:sz w:val="20"/>
              </w:rPr>
            </w:pPr>
            <w:hyperlink r:id="rId310" w:history="1">
              <w:r w:rsidR="0060542B" w:rsidRPr="00D55AF9">
                <w:rPr>
                  <w:rStyle w:val="Hyperlink"/>
                  <w:sz w:val="20"/>
                </w:rPr>
                <w:t>C 008</w:t>
              </w:r>
            </w:hyperlink>
          </w:p>
        </w:tc>
        <w:tc>
          <w:tcPr>
            <w:tcW w:w="3964" w:type="dxa"/>
          </w:tcPr>
          <w:p w:rsidR="0060542B" w:rsidRPr="00D55AF9" w:rsidRDefault="0060542B" w:rsidP="0060542B">
            <w:pPr>
              <w:tabs>
                <w:tab w:val="left" w:pos="720"/>
              </w:tabs>
              <w:spacing w:before="0"/>
              <w:rPr>
                <w:sz w:val="20"/>
              </w:rPr>
            </w:pPr>
            <w:r w:rsidRPr="00D55AF9">
              <w:rPr>
                <w:sz w:val="20"/>
              </w:rPr>
              <w:t>Korea (Republic of) supports the proposal by ITU-T SG17 to establish a Focus Group on Blockchain (FG BC) under the auspices of TSAG.</w:t>
            </w:r>
          </w:p>
          <w:p w:rsidR="0060542B" w:rsidRPr="00D55AF9" w:rsidRDefault="0060542B" w:rsidP="0060542B">
            <w:pPr>
              <w:rPr>
                <w:sz w:val="20"/>
              </w:rPr>
            </w:pPr>
            <w:r w:rsidRPr="00D55AF9">
              <w:rPr>
                <w:sz w:val="20"/>
              </w:rPr>
              <w:t>Korea (Republic of) supports the SG17’s proposal to TSAG that TSAG consider the establishment of a Focus Group on Blockchain. In addition, Korea (Republic of) submits draft Terms of Reference given in the Annex of this contribution to facilitate discussion for consideration by TSAG.</w:t>
            </w:r>
          </w:p>
          <w:p w:rsidR="0060542B" w:rsidRPr="00D55AF9" w:rsidRDefault="0060542B" w:rsidP="0060542B">
            <w:pPr>
              <w:tabs>
                <w:tab w:val="left" w:pos="720"/>
              </w:tabs>
              <w:spacing w:before="0"/>
              <w:rPr>
                <w:sz w:val="20"/>
              </w:rPr>
            </w:pPr>
            <w:r w:rsidRPr="00D55AF9">
              <w:rPr>
                <w:sz w:val="20"/>
              </w:rPr>
              <w:t>The Focus Group on Blockchain would increase the visibility of ITU-T, and enhance the ongoing work of the associated Study Groups. In addition, this FG would also allow TSAG to invite qualified experts from industry and other stake holders to lead this crosscutting effort.</w:t>
            </w:r>
          </w:p>
        </w:tc>
      </w:tr>
      <w:tr w:rsidR="00A0194B" w:rsidTr="007F2643">
        <w:tc>
          <w:tcPr>
            <w:tcW w:w="1271" w:type="dxa"/>
          </w:tcPr>
          <w:p w:rsidR="00A0194B" w:rsidRPr="00D55AF9" w:rsidRDefault="00A0194B" w:rsidP="00A0194B">
            <w:pPr>
              <w:spacing w:before="0"/>
              <w:contextualSpacing/>
              <w:rPr>
                <w:sz w:val="20"/>
              </w:rPr>
            </w:pPr>
            <w:r>
              <w:rPr>
                <w:rFonts w:asciiTheme="majorBidi" w:eastAsia="SimSun" w:hAnsiTheme="majorBidi" w:cstheme="majorBidi"/>
                <w:b/>
                <w:sz w:val="20"/>
              </w:rPr>
              <w:t>12:30-14:3</w:t>
            </w:r>
            <w:r w:rsidRPr="00B472B8">
              <w:rPr>
                <w:rFonts w:asciiTheme="majorBidi" w:eastAsia="SimSun" w:hAnsiTheme="majorBidi" w:cstheme="majorBidi"/>
                <w:b/>
                <w:sz w:val="20"/>
              </w:rPr>
              <w:t>0</w:t>
            </w:r>
          </w:p>
        </w:tc>
        <w:tc>
          <w:tcPr>
            <w:tcW w:w="8358" w:type="dxa"/>
            <w:gridSpan w:val="4"/>
          </w:tcPr>
          <w:p w:rsidR="00A0194B" w:rsidRPr="00D55AF9" w:rsidRDefault="00A0194B" w:rsidP="00A0194B">
            <w:pPr>
              <w:tabs>
                <w:tab w:val="left" w:pos="720"/>
              </w:tabs>
              <w:spacing w:before="0"/>
              <w:rPr>
                <w:sz w:val="20"/>
              </w:rPr>
            </w:pPr>
            <w:r w:rsidRPr="00B472B8">
              <w:rPr>
                <w:rFonts w:asciiTheme="majorBidi" w:eastAsia="SimSun" w:hAnsiTheme="majorBidi" w:cstheme="majorBidi"/>
                <w:b/>
                <w:sz w:val="20"/>
              </w:rPr>
              <w:t>Lunch break</w:t>
            </w:r>
          </w:p>
        </w:tc>
      </w:tr>
      <w:tr w:rsidR="0060542B" w:rsidTr="00307A17">
        <w:tc>
          <w:tcPr>
            <w:tcW w:w="1271" w:type="dxa"/>
          </w:tcPr>
          <w:p w:rsidR="0060542B" w:rsidRPr="00963DD9" w:rsidRDefault="00A0194B" w:rsidP="0060542B">
            <w:pPr>
              <w:spacing w:before="0"/>
              <w:contextualSpacing/>
              <w:rPr>
                <w:rFonts w:asciiTheme="majorBidi" w:eastAsia="SimSun" w:hAnsiTheme="majorBidi" w:cstheme="majorBidi"/>
                <w:b/>
                <w:sz w:val="20"/>
                <w:highlight w:val="yellow"/>
              </w:rPr>
            </w:pPr>
            <w:r>
              <w:rPr>
                <w:rFonts w:asciiTheme="majorBidi" w:eastAsia="SimSun" w:hAnsiTheme="majorBidi" w:cstheme="majorBidi"/>
                <w:b/>
                <w:sz w:val="20"/>
              </w:rPr>
              <w:t>14:3</w:t>
            </w:r>
            <w:r w:rsidRPr="00B472B8">
              <w:rPr>
                <w:rFonts w:asciiTheme="majorBidi" w:eastAsia="SimSun" w:hAnsiTheme="majorBidi" w:cstheme="majorBidi"/>
                <w:b/>
                <w:sz w:val="20"/>
              </w:rPr>
              <w:t>0</w:t>
            </w:r>
          </w:p>
        </w:tc>
        <w:tc>
          <w:tcPr>
            <w:tcW w:w="1134" w:type="dxa"/>
          </w:tcPr>
          <w:p w:rsidR="0060542B" w:rsidRPr="00D55AF9" w:rsidRDefault="0060542B" w:rsidP="0060542B">
            <w:pPr>
              <w:spacing w:before="0"/>
              <w:contextualSpacing/>
              <w:rPr>
                <w:rFonts w:asciiTheme="majorBidi" w:eastAsia="SimSun" w:hAnsiTheme="majorBidi" w:cstheme="majorBidi"/>
                <w:b/>
                <w:sz w:val="20"/>
              </w:rPr>
            </w:pPr>
            <w:r>
              <w:rPr>
                <w:rFonts w:asciiTheme="majorBidi" w:eastAsia="SimSun" w:hAnsiTheme="majorBidi" w:cstheme="majorBidi"/>
                <w:b/>
                <w:sz w:val="20"/>
              </w:rPr>
              <w:t>11</w:t>
            </w:r>
          </w:p>
        </w:tc>
        <w:tc>
          <w:tcPr>
            <w:tcW w:w="2410" w:type="dxa"/>
          </w:tcPr>
          <w:p w:rsidR="0060542B" w:rsidRDefault="0060542B" w:rsidP="0060542B">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ITU budget 2018-2019</w:t>
            </w:r>
          </w:p>
          <w:p w:rsidR="0060542B" w:rsidRPr="00A8411C" w:rsidRDefault="0060542B" w:rsidP="0060542B">
            <w:pPr>
              <w:tabs>
                <w:tab w:val="left" w:pos="720"/>
              </w:tabs>
              <w:spacing w:before="0"/>
              <w:rPr>
                <w:b/>
                <w:bCs/>
                <w:sz w:val="20"/>
              </w:rPr>
            </w:pPr>
            <w:r w:rsidRPr="00A8411C">
              <w:rPr>
                <w:b/>
                <w:bCs/>
                <w:sz w:val="20"/>
              </w:rPr>
              <w:t xml:space="preserve">TSB Dir: Draft Budget of the Union for 2018-2019 and Preparation of the ITU Strategic and </w:t>
            </w:r>
            <w:r w:rsidRPr="00A8411C">
              <w:rPr>
                <w:b/>
                <w:bCs/>
                <w:sz w:val="20"/>
              </w:rPr>
              <w:lastRenderedPageBreak/>
              <w:t>Financial Plans for 2020-2023</w:t>
            </w:r>
          </w:p>
          <w:p w:rsidR="0060542B" w:rsidRPr="00D55AF9" w:rsidRDefault="0060542B" w:rsidP="0060542B">
            <w:pPr>
              <w:tabs>
                <w:tab w:val="left" w:pos="720"/>
              </w:tabs>
              <w:rPr>
                <w:rFonts w:asciiTheme="majorBidi" w:eastAsia="SimSun" w:hAnsiTheme="majorBidi" w:cstheme="majorBidi"/>
                <w:b/>
                <w:sz w:val="20"/>
              </w:rPr>
            </w:pPr>
            <w:r w:rsidRPr="00D55AF9">
              <w:rPr>
                <w:rFonts w:asciiTheme="majorBidi" w:eastAsia="SimSun" w:hAnsiTheme="majorBidi" w:cstheme="majorBidi"/>
                <w:b/>
                <w:bCs/>
                <w:sz w:val="20"/>
              </w:rPr>
              <w:t>Input to the Strategic and Financial Plan of ITU</w:t>
            </w:r>
            <w:r>
              <w:rPr>
                <w:rFonts w:asciiTheme="majorBidi" w:eastAsia="SimSun" w:hAnsiTheme="majorBidi" w:cstheme="majorBidi"/>
                <w:b/>
                <w:bCs/>
                <w:sz w:val="20"/>
              </w:rPr>
              <w:t xml:space="preserve"> 2020-2023</w:t>
            </w:r>
          </w:p>
        </w:tc>
        <w:tc>
          <w:tcPr>
            <w:tcW w:w="850" w:type="dxa"/>
          </w:tcPr>
          <w:p w:rsidR="0060542B" w:rsidRPr="00300B48" w:rsidRDefault="00657E04" w:rsidP="0060542B">
            <w:pPr>
              <w:spacing w:before="0"/>
              <w:jc w:val="center"/>
              <w:rPr>
                <w:b/>
                <w:bCs/>
                <w:sz w:val="20"/>
                <w:highlight w:val="yellow"/>
              </w:rPr>
            </w:pPr>
            <w:hyperlink r:id="rId311" w:history="1">
              <w:r w:rsidR="0060542B" w:rsidRPr="001817A9">
                <w:rPr>
                  <w:rStyle w:val="Hyperlink"/>
                  <w:b/>
                  <w:bCs/>
                  <w:sz w:val="20"/>
                </w:rPr>
                <w:t>TD 090</w:t>
              </w:r>
            </w:hyperlink>
          </w:p>
        </w:tc>
        <w:tc>
          <w:tcPr>
            <w:tcW w:w="3964" w:type="dxa"/>
          </w:tcPr>
          <w:p w:rsidR="0060542B" w:rsidRDefault="0060542B" w:rsidP="0060542B">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(ref. PP-14 Res. 71)</w:t>
            </w:r>
          </w:p>
          <w:p w:rsidR="0060542B" w:rsidRDefault="0060542B" w:rsidP="0060542B">
            <w:pPr>
              <w:tabs>
                <w:tab w:val="left" w:pos="720"/>
              </w:tabs>
              <w:spacing w:before="0"/>
              <w:rPr>
                <w:sz w:val="20"/>
              </w:rPr>
            </w:pPr>
            <w:r w:rsidRPr="009C4E89">
              <w:rPr>
                <w:sz w:val="20"/>
              </w:rPr>
              <w:t>This document presents the draft Budget of the Union for 2018-2019 (document C17/10), as well as Council document C17/75 related to the preparation of the ITU Strategic and Financial Plans for 2020-2023.</w:t>
            </w:r>
          </w:p>
          <w:p w:rsidR="0060542B" w:rsidRPr="000C5504" w:rsidRDefault="0060542B" w:rsidP="0060542B">
            <w:pPr>
              <w:rPr>
                <w:sz w:val="20"/>
              </w:rPr>
            </w:pPr>
            <w:r w:rsidRPr="000C5504">
              <w:rPr>
                <w:sz w:val="20"/>
              </w:rPr>
              <w:lastRenderedPageBreak/>
              <w:t>The draft Budget of the Union for 2018-2019 is presented to TSAG for discussion.</w:t>
            </w:r>
          </w:p>
          <w:p w:rsidR="0060542B" w:rsidRPr="004013A6" w:rsidRDefault="0060542B" w:rsidP="0060542B">
            <w:pPr>
              <w:spacing w:before="40"/>
              <w:rPr>
                <w:sz w:val="20"/>
              </w:rPr>
            </w:pPr>
            <w:r w:rsidRPr="004013A6">
              <w:rPr>
                <w:sz w:val="20"/>
              </w:rPr>
              <w:t>Member States and Sector Members are invited to particip</w:t>
            </w:r>
            <w:r>
              <w:rPr>
                <w:sz w:val="20"/>
              </w:rPr>
              <w:t>ate in the work of the CWG-SFP.</w:t>
            </w:r>
          </w:p>
          <w:p w:rsidR="0060542B" w:rsidRPr="000C5504" w:rsidRDefault="0060542B" w:rsidP="0060542B">
            <w:pPr>
              <w:spacing w:before="40"/>
              <w:rPr>
                <w:rFonts w:asciiTheme="majorBidi" w:hAnsiTheme="majorBidi" w:cstheme="majorBidi"/>
                <w:szCs w:val="24"/>
              </w:rPr>
            </w:pPr>
            <w:r w:rsidRPr="004013A6">
              <w:rPr>
                <w:sz w:val="20"/>
              </w:rPr>
              <w:t>TSAG is invited to provide all contributions and all necessary assistance to the development of the draft Strategic and Financial Plans 2020-2023.</w:t>
            </w:r>
          </w:p>
        </w:tc>
      </w:tr>
      <w:tr w:rsidR="0060542B" w:rsidTr="00307A17">
        <w:tc>
          <w:tcPr>
            <w:tcW w:w="1271" w:type="dxa"/>
          </w:tcPr>
          <w:p w:rsidR="0060542B" w:rsidRPr="002E736B"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rPr>
            </w:pPr>
            <w:r>
              <w:rPr>
                <w:rFonts w:asciiTheme="majorBidi" w:eastAsia="SimSun" w:hAnsiTheme="majorBidi" w:cstheme="majorBidi"/>
                <w:b/>
                <w:sz w:val="20"/>
              </w:rPr>
              <w:t>12</w:t>
            </w:r>
          </w:p>
        </w:tc>
        <w:tc>
          <w:tcPr>
            <w:tcW w:w="2410" w:type="dxa"/>
          </w:tcPr>
          <w:p w:rsidR="0060542B" w:rsidRPr="00D55AF9" w:rsidRDefault="0060542B" w:rsidP="0060542B">
            <w:pPr>
              <w:pStyle w:val="Default"/>
              <w:rPr>
                <w:rFonts w:asciiTheme="majorBidi" w:eastAsia="SimSun" w:hAnsiTheme="majorBidi" w:cstheme="majorBidi"/>
                <w:b/>
                <w:bCs/>
                <w:color w:val="auto"/>
                <w:sz w:val="20"/>
                <w:szCs w:val="20"/>
                <w:lang w:eastAsia="en-US"/>
              </w:rPr>
            </w:pPr>
            <w:r w:rsidRPr="00D55AF9">
              <w:rPr>
                <w:rFonts w:asciiTheme="majorBidi" w:eastAsia="SimSun" w:hAnsiTheme="majorBidi" w:cstheme="majorBidi"/>
                <w:b/>
                <w:bCs/>
                <w:color w:val="auto"/>
                <w:sz w:val="20"/>
                <w:szCs w:val="20"/>
                <w:lang w:eastAsia="en-US"/>
              </w:rPr>
              <w:t>Strategic and Operational Plan</w:t>
            </w:r>
          </w:p>
        </w:tc>
        <w:tc>
          <w:tcPr>
            <w:tcW w:w="850" w:type="dxa"/>
          </w:tcPr>
          <w:p w:rsidR="0060542B" w:rsidRPr="00D55AF9" w:rsidRDefault="0060542B" w:rsidP="0060542B">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sz w:val="20"/>
              </w:rPr>
            </w:pPr>
          </w:p>
        </w:tc>
        <w:tc>
          <w:tcPr>
            <w:tcW w:w="3964" w:type="dxa"/>
          </w:tcPr>
          <w:p w:rsidR="0060542B" w:rsidRPr="00D55AF9" w:rsidRDefault="0060542B" w:rsidP="005E7BC9">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eastAsia="SimSun" w:hAnsiTheme="majorBidi" w:cstheme="majorBidi"/>
                <w:bCs/>
                <w:sz w:val="20"/>
              </w:rPr>
              <w:t xml:space="preserve">See agenda item </w:t>
            </w:r>
            <w:r w:rsidR="005E7BC9">
              <w:rPr>
                <w:rFonts w:asciiTheme="majorBidi" w:eastAsia="SimSun" w:hAnsiTheme="majorBidi" w:cstheme="majorBidi"/>
                <w:bCs/>
                <w:sz w:val="20"/>
              </w:rPr>
              <w:t>22</w:t>
            </w:r>
            <w:r w:rsidRPr="00D55AF9">
              <w:rPr>
                <w:rFonts w:asciiTheme="majorBidi" w:eastAsia="SimSun" w:hAnsiTheme="majorBidi" w:cstheme="majorBidi"/>
                <w:bCs/>
                <w:sz w:val="20"/>
              </w:rPr>
              <w:t>.5</w:t>
            </w:r>
          </w:p>
        </w:tc>
      </w:tr>
      <w:tr w:rsidR="00CB1D29" w:rsidTr="00307A17">
        <w:tc>
          <w:tcPr>
            <w:tcW w:w="1271" w:type="dxa"/>
          </w:tcPr>
          <w:p w:rsidR="00CB1D29" w:rsidRPr="00D55AF9" w:rsidRDefault="00CB1D29" w:rsidP="00CB1D29">
            <w:pPr>
              <w:spacing w:before="0"/>
              <w:contextualSpacing/>
              <w:rPr>
                <w:rFonts w:asciiTheme="majorBidi" w:eastAsia="SimSun" w:hAnsiTheme="majorBidi" w:cstheme="majorBidi"/>
                <w:b/>
                <w:sz w:val="20"/>
                <w:highlight w:val="yellow"/>
              </w:rPr>
            </w:pPr>
          </w:p>
        </w:tc>
        <w:tc>
          <w:tcPr>
            <w:tcW w:w="1134" w:type="dxa"/>
          </w:tcPr>
          <w:p w:rsidR="00CB1D29" w:rsidRPr="005C15EB" w:rsidRDefault="00CB1D29" w:rsidP="00CB1D29">
            <w:pPr>
              <w:spacing w:before="0"/>
              <w:contextualSpacing/>
              <w:rPr>
                <w:rFonts w:asciiTheme="majorBidi" w:eastAsia="SimSun" w:hAnsiTheme="majorBidi" w:cstheme="majorBidi"/>
                <w:b/>
                <w:sz w:val="20"/>
                <w:highlight w:val="red"/>
              </w:rPr>
            </w:pPr>
            <w:r w:rsidRPr="005C15EB">
              <w:rPr>
                <w:rFonts w:asciiTheme="majorBidi" w:eastAsia="SimSun" w:hAnsiTheme="majorBidi" w:cstheme="majorBidi"/>
                <w:b/>
                <w:sz w:val="20"/>
              </w:rPr>
              <w:t>13</w:t>
            </w:r>
          </w:p>
        </w:tc>
        <w:tc>
          <w:tcPr>
            <w:tcW w:w="2410" w:type="dxa"/>
          </w:tcPr>
          <w:p w:rsidR="00CB1D29" w:rsidRPr="005C15EB" w:rsidRDefault="00CB1D29" w:rsidP="00CB1D29">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5C15EB">
              <w:rPr>
                <w:rFonts w:asciiTheme="majorBidi" w:eastAsia="SimSun" w:hAnsiTheme="majorBidi" w:cstheme="majorBidi"/>
                <w:b/>
                <w:sz w:val="20"/>
              </w:rPr>
              <w:t>China Telecom: Propose to encourage sector members' contributions to ITU-T</w:t>
            </w:r>
          </w:p>
        </w:tc>
        <w:tc>
          <w:tcPr>
            <w:tcW w:w="850" w:type="dxa"/>
          </w:tcPr>
          <w:p w:rsidR="00CB1D29" w:rsidRPr="005C15EB" w:rsidRDefault="00657E04" w:rsidP="00CB1D29">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b/>
                <w:sz w:val="20"/>
                <w:highlight w:val="yellow"/>
                <w:lang w:eastAsia="zh-CN"/>
              </w:rPr>
            </w:pPr>
            <w:hyperlink r:id="rId312" w:history="1">
              <w:r w:rsidR="00CB1D29" w:rsidRPr="005C15EB">
                <w:rPr>
                  <w:rStyle w:val="Hyperlink"/>
                  <w:rFonts w:asciiTheme="majorBidi" w:eastAsia="Calibri" w:hAnsiTheme="majorBidi" w:cstheme="majorBidi"/>
                  <w:b/>
                  <w:sz w:val="20"/>
                  <w:lang w:eastAsia="zh-CN"/>
                </w:rPr>
                <w:t>C 009</w:t>
              </w:r>
            </w:hyperlink>
          </w:p>
        </w:tc>
        <w:tc>
          <w:tcPr>
            <w:tcW w:w="3964" w:type="dxa"/>
          </w:tcPr>
          <w:p w:rsidR="00CB1D29" w:rsidRPr="00D55AF9" w:rsidRDefault="00CB1D29" w:rsidP="00CB1D29">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This contribution proposes some responsibilities of TSAG in the new study period to encourage the Sector Member’s participation and contributions.</w:t>
            </w:r>
          </w:p>
          <w:p w:rsidR="00CB1D29" w:rsidRPr="00D55AF9" w:rsidRDefault="00CB1D29" w:rsidP="00CB1D29">
            <w:pPr>
              <w:rPr>
                <w:sz w:val="20"/>
                <w:lang w:eastAsia="zh-CN"/>
              </w:rPr>
            </w:pPr>
            <w:r w:rsidRPr="00D55AF9">
              <w:rPr>
                <w:sz w:val="20"/>
                <w:lang w:eastAsia="zh-CN"/>
              </w:rPr>
              <w:t>Proposes that</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TSAG instructs TSB to tally each Sector Member’s meeting participation and contributions, including but not limited to submitted/accepted Contributions, editors/co-editors undertaken, and rapporteurs/associate rapporteurs undertaken.</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TSAG formulates relevant rules to tally each Sector Member’s contribution and release the annual ranking.</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TSAG instructs TSB to favour public citations or material rewards for the Sector Members that make outstanding contributions.</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In the future management, the Sector Members that make outstanding contributions are considered to be assigned the priority concerning work item initiation and SG/WP Chair/Vice Chair position appointment.</w:t>
            </w:r>
          </w:p>
        </w:tc>
      </w:tr>
      <w:tr w:rsidR="00CB1D29" w:rsidTr="00307A17">
        <w:tc>
          <w:tcPr>
            <w:tcW w:w="1271" w:type="dxa"/>
          </w:tcPr>
          <w:p w:rsidR="00CB1D29" w:rsidRPr="00D55AF9" w:rsidRDefault="00CB1D29" w:rsidP="00CB1D29">
            <w:pPr>
              <w:spacing w:before="0"/>
              <w:contextualSpacing/>
              <w:rPr>
                <w:rFonts w:asciiTheme="majorBidi" w:eastAsia="SimSun" w:hAnsiTheme="majorBidi" w:cstheme="majorBidi"/>
                <w:b/>
                <w:sz w:val="20"/>
                <w:highlight w:val="yellow"/>
              </w:rPr>
            </w:pPr>
          </w:p>
        </w:tc>
        <w:tc>
          <w:tcPr>
            <w:tcW w:w="1134" w:type="dxa"/>
          </w:tcPr>
          <w:p w:rsidR="00CB1D29" w:rsidRPr="00D55AF9" w:rsidRDefault="00CB1D29" w:rsidP="00CB1D29">
            <w:pPr>
              <w:spacing w:before="0"/>
              <w:contextualSpacing/>
              <w:rPr>
                <w:rFonts w:asciiTheme="majorBidi" w:eastAsia="SimSun" w:hAnsiTheme="majorBidi" w:cstheme="majorBidi"/>
                <w:b/>
                <w:sz w:val="20"/>
                <w:highlight w:val="red"/>
              </w:rPr>
            </w:pPr>
            <w:r w:rsidRPr="00D55AF9">
              <w:rPr>
                <w:rFonts w:asciiTheme="majorBidi" w:eastAsia="SimSun" w:hAnsiTheme="majorBidi" w:cstheme="majorBidi"/>
                <w:b/>
                <w:sz w:val="20"/>
              </w:rPr>
              <w:t>1</w:t>
            </w:r>
            <w:r>
              <w:rPr>
                <w:rFonts w:asciiTheme="majorBidi" w:eastAsia="SimSun" w:hAnsiTheme="majorBidi" w:cstheme="majorBidi"/>
                <w:b/>
                <w:sz w:val="20"/>
              </w:rPr>
              <w:t>4</w:t>
            </w:r>
          </w:p>
        </w:tc>
        <w:tc>
          <w:tcPr>
            <w:tcW w:w="2410" w:type="dxa"/>
          </w:tcPr>
          <w:p w:rsidR="00CB1D29" w:rsidRPr="00D55AF9" w:rsidRDefault="00CB1D29" w:rsidP="00CB1D29">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International Telecommunication Regulations</w:t>
            </w:r>
          </w:p>
        </w:tc>
        <w:tc>
          <w:tcPr>
            <w:tcW w:w="850" w:type="dxa"/>
          </w:tcPr>
          <w:p w:rsidR="00CB1D29" w:rsidRPr="00D55AF9" w:rsidRDefault="00CB1D29" w:rsidP="00CB1D29">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64" w:type="dxa"/>
          </w:tcPr>
          <w:p w:rsidR="00CB1D29" w:rsidRPr="00D55AF9" w:rsidRDefault="00CB1D29" w:rsidP="00CB1D29">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(ref. WTSA-16 Res. 87)</w:t>
            </w:r>
          </w:p>
        </w:tc>
      </w:tr>
      <w:tr w:rsidR="00CB1D29" w:rsidTr="00307A17">
        <w:tc>
          <w:tcPr>
            <w:tcW w:w="1271" w:type="dxa"/>
          </w:tcPr>
          <w:p w:rsidR="00CB1D29" w:rsidRPr="00D55AF9" w:rsidRDefault="00CB1D29" w:rsidP="00CB1D29">
            <w:pPr>
              <w:spacing w:before="0"/>
              <w:contextualSpacing/>
              <w:rPr>
                <w:rFonts w:asciiTheme="majorBidi" w:eastAsia="SimSun" w:hAnsiTheme="majorBidi" w:cstheme="majorBidi"/>
                <w:b/>
                <w:sz w:val="20"/>
                <w:highlight w:val="yellow"/>
              </w:rPr>
            </w:pPr>
          </w:p>
        </w:tc>
        <w:tc>
          <w:tcPr>
            <w:tcW w:w="1134" w:type="dxa"/>
          </w:tcPr>
          <w:p w:rsidR="00CB1D29" w:rsidRPr="00D55AF9" w:rsidRDefault="00CB1D29" w:rsidP="00CB1D29">
            <w:pPr>
              <w:spacing w:before="0"/>
              <w:contextualSpacing/>
              <w:rPr>
                <w:rFonts w:asciiTheme="majorBidi" w:eastAsia="SimSun" w:hAnsiTheme="majorBidi" w:cstheme="majorBidi"/>
                <w:bCs/>
                <w:sz w:val="20"/>
                <w:highlight w:val="red"/>
              </w:rPr>
            </w:pPr>
          </w:p>
        </w:tc>
        <w:tc>
          <w:tcPr>
            <w:tcW w:w="2410" w:type="dxa"/>
          </w:tcPr>
          <w:p w:rsidR="00CB1D29" w:rsidRPr="00D55AF9" w:rsidRDefault="00CB1D29" w:rsidP="00CB1D29">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highlight w:val="red"/>
              </w:rPr>
            </w:pPr>
            <w:r w:rsidRPr="00D55AF9">
              <w:rPr>
                <w:rFonts w:asciiTheme="majorBidi" w:eastAsia="SimSun" w:hAnsiTheme="majorBidi" w:cstheme="majorBidi"/>
                <w:bCs/>
                <w:sz w:val="20"/>
              </w:rPr>
              <w:t>Russian Federation: On ITU-T SGs and TSAG activities in regard to consideration ITR issues</w:t>
            </w:r>
          </w:p>
        </w:tc>
        <w:tc>
          <w:tcPr>
            <w:tcW w:w="850" w:type="dxa"/>
          </w:tcPr>
          <w:p w:rsidR="00CB1D29" w:rsidRPr="00D55AF9" w:rsidRDefault="00657E04" w:rsidP="00CB1D29">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13" w:history="1">
              <w:r w:rsidR="00CB1D29" w:rsidRPr="00D55AF9">
                <w:rPr>
                  <w:rStyle w:val="Hyperlink"/>
                  <w:rFonts w:asciiTheme="majorBidi" w:eastAsia="Calibri" w:hAnsiTheme="majorBidi" w:cstheme="majorBidi"/>
                  <w:sz w:val="20"/>
                  <w:lang w:eastAsia="zh-CN"/>
                </w:rPr>
                <w:t>C 022</w:t>
              </w:r>
            </w:hyperlink>
          </w:p>
        </w:tc>
        <w:tc>
          <w:tcPr>
            <w:tcW w:w="3964" w:type="dxa"/>
          </w:tcPr>
          <w:p w:rsidR="00CB1D29" w:rsidRDefault="00CB1D29" w:rsidP="00CB1D29">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This contribution proposes to create Correspondence Group to consider ITRs issues within ITU-T and to invite SGs ITU-T and TSAG to prepare appropriate information under its responsibilities in regard to consideration ITR issues in the EG-ITR as well as in the ITU Council.</w:t>
            </w:r>
          </w:p>
          <w:p w:rsidR="00CB1D29" w:rsidRDefault="00CB1D29" w:rsidP="00CB1D29">
            <w:pPr>
              <w:tabs>
                <w:tab w:val="left" w:pos="720"/>
              </w:tabs>
              <w:spacing w:before="0"/>
              <w:rPr>
                <w:rFonts w:asciiTheme="majorBidi" w:eastAsia="SimSun" w:hAnsiTheme="majorBidi" w:cstheme="majorBidi"/>
                <w:bCs/>
                <w:sz w:val="20"/>
              </w:rPr>
            </w:pPr>
            <w:r>
              <w:rPr>
                <w:rFonts w:asciiTheme="majorBidi" w:eastAsia="SimSun" w:hAnsiTheme="majorBidi" w:cstheme="majorBidi"/>
                <w:bCs/>
                <w:sz w:val="20"/>
              </w:rPr>
              <w:t>It is proposed:</w:t>
            </w:r>
          </w:p>
          <w:p w:rsidR="00CB1D29" w:rsidRPr="00D55AF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to establish TSAG Correspondence Group that should consider the proposals of ITU-T SGs and administrations, as well as participate in the review and preparation of comments on the draft report of the TSB Director of the Bureau for EG-ITRs;</w:t>
            </w:r>
          </w:p>
          <w:p w:rsidR="00CB1D29" w:rsidRPr="00D55AF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 xml:space="preserve">to request ITU-T SGs for information on questions, work items and drafts of </w:t>
            </w:r>
            <w:r w:rsidRPr="00D55AF9">
              <w:rPr>
                <w:color w:val="000000"/>
                <w:sz w:val="20"/>
                <w:lang w:eastAsia="ru-RU"/>
              </w:rPr>
              <w:lastRenderedPageBreak/>
              <w:t>revised  existing as well as developing new ITU-T Recommendations that should be used to develop the ITRs mainbody and Annexes provisions;</w:t>
            </w:r>
          </w:p>
          <w:p w:rsidR="00CB1D29" w:rsidRPr="00D55AF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to instruct the ITU-T SGs to consider this request at the next meetings and submit their proposals to the TSAG Correspondence Group;</w:t>
            </w:r>
          </w:p>
          <w:p w:rsidR="00CB1D2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to recommend the TSB Director send report (prepared in accordance with Council Resolution 1379 and WTSA Resolution 87) to the TSAG Correspondence Group to collect comments and additional information before being sent to the EG-ITRs;</w:t>
            </w:r>
          </w:p>
          <w:p w:rsidR="00CB1D29" w:rsidRPr="00E90A2E" w:rsidRDefault="00CB1D29" w:rsidP="00CB1D29">
            <w:pPr>
              <w:pStyle w:val="ListParagraph"/>
              <w:numPr>
                <w:ilvl w:val="0"/>
                <w:numId w:val="17"/>
              </w:numPr>
              <w:spacing w:before="60"/>
              <w:ind w:left="357" w:hanging="357"/>
              <w:contextualSpacing w:val="0"/>
              <w:rPr>
                <w:color w:val="000000"/>
                <w:sz w:val="20"/>
                <w:lang w:eastAsia="ru-RU"/>
              </w:rPr>
            </w:pPr>
            <w:r w:rsidRPr="00E90A2E">
              <w:rPr>
                <w:color w:val="000000"/>
                <w:sz w:val="20"/>
                <w:lang w:eastAsia="ru-RU"/>
              </w:rPr>
              <w:t>to carry out consultation between TSB Director and TSAG, at its meeting in 2018, on the submission of additional work’s results for consideration by the Council 2018, if necessary.</w:t>
            </w:r>
          </w:p>
        </w:tc>
      </w:tr>
      <w:tr w:rsidR="008F75C1" w:rsidTr="00307A17">
        <w:tc>
          <w:tcPr>
            <w:tcW w:w="1271" w:type="dxa"/>
          </w:tcPr>
          <w:p w:rsidR="008F75C1" w:rsidRPr="00582914" w:rsidRDefault="008F75C1" w:rsidP="008F75C1">
            <w:pPr>
              <w:spacing w:before="0"/>
              <w:contextualSpacing/>
              <w:rPr>
                <w:rFonts w:asciiTheme="majorBidi" w:eastAsia="SimSun" w:hAnsiTheme="majorBidi" w:cstheme="majorBidi"/>
                <w:b/>
                <w:sz w:val="20"/>
                <w:highlight w:val="yellow"/>
              </w:rPr>
            </w:pPr>
          </w:p>
        </w:tc>
        <w:tc>
          <w:tcPr>
            <w:tcW w:w="1134" w:type="dxa"/>
          </w:tcPr>
          <w:p w:rsidR="008F75C1" w:rsidRPr="00582914" w:rsidRDefault="008F75C1" w:rsidP="008F75C1">
            <w:pPr>
              <w:spacing w:before="0"/>
              <w:contextualSpacing/>
              <w:rPr>
                <w:rFonts w:asciiTheme="majorBidi" w:eastAsia="SimSun" w:hAnsiTheme="majorBidi" w:cstheme="majorBidi"/>
                <w:b/>
                <w:sz w:val="20"/>
              </w:rPr>
            </w:pPr>
            <w:r w:rsidRPr="00582914">
              <w:rPr>
                <w:rFonts w:asciiTheme="majorBidi" w:eastAsia="SimSun" w:hAnsiTheme="majorBidi" w:cstheme="majorBidi"/>
                <w:b/>
                <w:sz w:val="20"/>
              </w:rPr>
              <w:t>1</w:t>
            </w:r>
            <w:r>
              <w:rPr>
                <w:rFonts w:asciiTheme="majorBidi" w:eastAsia="SimSun" w:hAnsiTheme="majorBidi" w:cstheme="majorBidi"/>
                <w:b/>
                <w:sz w:val="20"/>
              </w:rPr>
              <w:t>5</w:t>
            </w:r>
          </w:p>
        </w:tc>
        <w:tc>
          <w:tcPr>
            <w:tcW w:w="2410" w:type="dxa"/>
          </w:tcPr>
          <w:p w:rsidR="008F75C1" w:rsidRPr="00582914" w:rsidRDefault="008F75C1" w:rsidP="00307A17">
            <w:pPr>
              <w:tabs>
                <w:tab w:val="clear" w:pos="1191"/>
                <w:tab w:val="clear" w:pos="1588"/>
                <w:tab w:val="clear" w:pos="1985"/>
              </w:tabs>
              <w:spacing w:before="0"/>
              <w:rPr>
                <w:rFonts w:asciiTheme="majorBidi" w:hAnsiTheme="majorBidi" w:cstheme="majorBidi"/>
                <w:b/>
                <w:bCs/>
                <w:sz w:val="20"/>
              </w:rPr>
            </w:pPr>
            <w:r w:rsidRPr="00582914">
              <w:rPr>
                <w:rFonts w:asciiTheme="majorBidi" w:hAnsiTheme="majorBidi" w:cstheme="majorBidi"/>
                <w:b/>
                <w:bCs/>
                <w:sz w:val="20"/>
              </w:rPr>
              <w:t>Intellectual Property Rights (IPR)</w:t>
            </w:r>
          </w:p>
        </w:tc>
        <w:tc>
          <w:tcPr>
            <w:tcW w:w="850" w:type="dxa"/>
          </w:tcPr>
          <w:p w:rsidR="008F75C1" w:rsidRPr="00582914" w:rsidRDefault="008F75C1" w:rsidP="008F75C1">
            <w:pPr>
              <w:spacing w:before="0"/>
              <w:jc w:val="center"/>
              <w:rPr>
                <w:rFonts w:asciiTheme="majorBidi" w:hAnsiTheme="majorBidi" w:cstheme="majorBidi"/>
                <w:sz w:val="20"/>
              </w:rPr>
            </w:pPr>
          </w:p>
        </w:tc>
        <w:tc>
          <w:tcPr>
            <w:tcW w:w="3964" w:type="dxa"/>
          </w:tcPr>
          <w:p w:rsidR="008F75C1" w:rsidRPr="00582914" w:rsidRDefault="008F75C1" w:rsidP="008F75C1">
            <w:pPr>
              <w:spacing w:before="0"/>
              <w:rPr>
                <w:rFonts w:asciiTheme="majorBidi" w:hAnsiTheme="majorBidi" w:cstheme="majorBidi"/>
                <w:caps/>
                <w:sz w:val="20"/>
              </w:rPr>
            </w:pPr>
            <w:r w:rsidRPr="00582914">
              <w:rPr>
                <w:rFonts w:asciiTheme="majorBidi" w:eastAsia="SimSun" w:hAnsiTheme="majorBidi" w:cstheme="majorBidi"/>
                <w:bCs/>
                <w:sz w:val="20"/>
              </w:rPr>
              <w:t xml:space="preserve">See section 12 of TSB Director’s Report </w:t>
            </w:r>
            <w:hyperlink r:id="rId314" w:history="1">
              <w:r w:rsidRPr="00582914">
                <w:rPr>
                  <w:rStyle w:val="Hyperlink"/>
                  <w:sz w:val="20"/>
                </w:rPr>
                <w:t>TD 024</w:t>
              </w:r>
            </w:hyperlink>
          </w:p>
        </w:tc>
      </w:tr>
      <w:tr w:rsidR="008F75C1" w:rsidTr="00307A17">
        <w:tc>
          <w:tcPr>
            <w:tcW w:w="1271" w:type="dxa"/>
          </w:tcPr>
          <w:p w:rsidR="008F75C1" w:rsidRPr="00D55AF9" w:rsidRDefault="008F75C1" w:rsidP="008F75C1">
            <w:pPr>
              <w:spacing w:before="0"/>
              <w:contextualSpacing/>
              <w:rPr>
                <w:rFonts w:asciiTheme="majorBidi" w:eastAsia="SimSun" w:hAnsiTheme="majorBidi" w:cstheme="majorBidi"/>
                <w:b/>
                <w:sz w:val="20"/>
                <w:highlight w:val="yellow"/>
              </w:rPr>
            </w:pPr>
          </w:p>
        </w:tc>
        <w:tc>
          <w:tcPr>
            <w:tcW w:w="1134" w:type="dxa"/>
          </w:tcPr>
          <w:p w:rsidR="008F75C1" w:rsidRPr="00D55AF9" w:rsidRDefault="008F75C1" w:rsidP="008F75C1">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5</w:t>
            </w:r>
            <w:r w:rsidRPr="00D55AF9">
              <w:rPr>
                <w:rFonts w:asciiTheme="majorBidi" w:eastAsia="SimSun" w:hAnsiTheme="majorBidi" w:cstheme="majorBidi"/>
                <w:bCs/>
                <w:sz w:val="20"/>
              </w:rPr>
              <w:t>.1</w:t>
            </w:r>
          </w:p>
        </w:tc>
        <w:tc>
          <w:tcPr>
            <w:tcW w:w="2410" w:type="dxa"/>
          </w:tcPr>
          <w:p w:rsidR="008F75C1" w:rsidRPr="00D55AF9" w:rsidRDefault="008F75C1" w:rsidP="008F75C1">
            <w:pPr>
              <w:tabs>
                <w:tab w:val="clear" w:pos="1191"/>
                <w:tab w:val="clear" w:pos="1588"/>
                <w:tab w:val="clear" w:pos="1985"/>
              </w:tabs>
              <w:spacing w:before="0"/>
              <w:rPr>
                <w:rFonts w:asciiTheme="majorBidi" w:hAnsiTheme="majorBidi" w:cstheme="majorBidi"/>
                <w:sz w:val="20"/>
              </w:rPr>
            </w:pPr>
            <w:r w:rsidRPr="00D55AF9">
              <w:rPr>
                <w:rFonts w:asciiTheme="majorBidi" w:hAnsiTheme="majorBidi" w:cstheme="majorBidi"/>
                <w:sz w:val="20"/>
              </w:rPr>
              <w:t>Russian Federation: Implementation of Resolution 90 WTSA-16 – Open source in the ITU Telecommunication Standardization Sector. Enhancement of Electronic Working Methods.</w:t>
            </w:r>
          </w:p>
        </w:tc>
        <w:tc>
          <w:tcPr>
            <w:tcW w:w="850" w:type="dxa"/>
          </w:tcPr>
          <w:p w:rsidR="008F75C1" w:rsidRPr="00D55AF9" w:rsidRDefault="00657E04" w:rsidP="008F75C1">
            <w:pPr>
              <w:spacing w:before="0"/>
              <w:jc w:val="center"/>
              <w:rPr>
                <w:rFonts w:asciiTheme="majorBidi" w:hAnsiTheme="majorBidi" w:cstheme="majorBidi"/>
                <w:sz w:val="20"/>
                <w:highlight w:val="red"/>
              </w:rPr>
            </w:pPr>
            <w:hyperlink r:id="rId315" w:history="1">
              <w:r w:rsidR="008F75C1" w:rsidRPr="00D55AF9">
                <w:rPr>
                  <w:rStyle w:val="Hyperlink"/>
                  <w:rFonts w:asciiTheme="majorBidi" w:hAnsiTheme="majorBidi" w:cstheme="majorBidi"/>
                  <w:sz w:val="20"/>
                </w:rPr>
                <w:t>C 021</w:t>
              </w:r>
            </w:hyperlink>
          </w:p>
        </w:tc>
        <w:tc>
          <w:tcPr>
            <w:tcW w:w="3964" w:type="dxa"/>
          </w:tcPr>
          <w:p w:rsidR="008F75C1" w:rsidRPr="00D55AF9" w:rsidRDefault="008F75C1" w:rsidP="008F75C1">
            <w:pPr>
              <w:spacing w:before="0"/>
              <w:rPr>
                <w:rFonts w:asciiTheme="majorBidi" w:eastAsia="SimSun" w:hAnsiTheme="majorBidi" w:cstheme="majorBidi"/>
                <w:bCs/>
                <w:sz w:val="20"/>
              </w:rPr>
            </w:pPr>
            <w:r w:rsidRPr="00D55AF9">
              <w:rPr>
                <w:rFonts w:asciiTheme="majorBidi" w:eastAsia="SimSun" w:hAnsiTheme="majorBidi" w:cstheme="majorBidi"/>
                <w:bCs/>
                <w:sz w:val="20"/>
              </w:rPr>
              <w:t>Proposes some enhancements to ITU-T EWM for transparency of IPR information when presenting/downloading ITU-T Recommendations from ITU web-site.</w:t>
            </w:r>
          </w:p>
          <w:p w:rsidR="008F75C1" w:rsidRPr="00D55AF9" w:rsidRDefault="008F75C1" w:rsidP="008F75C1">
            <w:pPr>
              <w:suppressAutoHyphens/>
              <w:jc w:val="both"/>
              <w:rPr>
                <w:rFonts w:eastAsia="F1"/>
                <w:kern w:val="3"/>
                <w:sz w:val="20"/>
              </w:rPr>
            </w:pPr>
            <w:r w:rsidRPr="00D55AF9">
              <w:rPr>
                <w:rFonts w:eastAsia="F1"/>
                <w:kern w:val="3"/>
                <w:sz w:val="20"/>
              </w:rPr>
              <w:t>We consider it appropriate:</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TSB, in conjunction with interested ITU members, taking into account their contributions, to develop criteria for the evaluation of intellectual property rights in ITU-T Recommendations with a view to a rapid and transparent understanding of the possibility of their application without addressing legal issues.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To consider the possibility of specifying such an assessment (a special sign) in the presentation of the text of ITU-T Recommendations (for example, on the title page).</w:t>
            </w:r>
          </w:p>
          <w:p w:rsidR="008F75C1" w:rsidRPr="00D55AF9" w:rsidRDefault="008F75C1" w:rsidP="008F75C1">
            <w:pPr>
              <w:suppressAutoHyphens/>
              <w:spacing w:before="60"/>
              <w:rPr>
                <w:rFonts w:eastAsia="F1"/>
                <w:kern w:val="3"/>
                <w:sz w:val="20"/>
              </w:rPr>
            </w:pPr>
            <w:r w:rsidRPr="00D55AF9">
              <w:rPr>
                <w:rFonts w:eastAsia="F1"/>
                <w:kern w:val="3"/>
                <w:sz w:val="20"/>
              </w:rPr>
              <w:t>We ask TSB to prepare statistical summaries of information on the following issues: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Total number of Recommendations for each year and the number of Recommendations protected by intellectual property rights for each year.</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The same statistics as in paragraph 3 above, additionally with details on the Study Groups.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The same statistics as in point 3 above, additionally with details on the series of Recommendations.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 xml:space="preserve">The average time between the adoption of the Recommendation and the first claimed/discovered intellectual property </w:t>
            </w:r>
            <w:r w:rsidRPr="00D55AF9">
              <w:rPr>
                <w:rFonts w:eastAsia="F1"/>
                <w:kern w:val="3"/>
                <w:sz w:val="20"/>
              </w:rPr>
              <w:lastRenderedPageBreak/>
              <w:t>rights by the years of adoption of the Recommendations.</w:t>
            </w:r>
          </w:p>
          <w:p w:rsidR="008F75C1" w:rsidRPr="00D55AF9" w:rsidRDefault="008F75C1" w:rsidP="008F75C1">
            <w:pPr>
              <w:suppressAutoHyphens/>
              <w:spacing w:before="60"/>
              <w:jc w:val="both"/>
              <w:rPr>
                <w:rFonts w:eastAsia="F1"/>
                <w:kern w:val="3"/>
                <w:sz w:val="20"/>
              </w:rPr>
            </w:pPr>
            <w:r w:rsidRPr="00D55AF9">
              <w:rPr>
                <w:rFonts w:eastAsia="F1"/>
                <w:kern w:val="3"/>
                <w:sz w:val="20"/>
              </w:rPr>
              <w:t>To perform these tasks, we consider it is necessary:</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rPr>
            </w:pPr>
            <w:r w:rsidRPr="00D55AF9">
              <w:rPr>
                <w:rFonts w:eastAsia="F1"/>
                <w:kern w:val="3"/>
                <w:sz w:val="20"/>
              </w:rPr>
              <w:t>Include the relevant sections in the Electronic Working Method Task List and provide information to ITU members as soon as possible.</w:t>
            </w:r>
          </w:p>
        </w:tc>
      </w:tr>
      <w:tr w:rsidR="00AF1748" w:rsidTr="00307A17">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6</w:t>
            </w:r>
          </w:p>
        </w:tc>
        <w:tc>
          <w:tcPr>
            <w:tcW w:w="2410" w:type="dxa"/>
          </w:tcPr>
          <w:p w:rsidR="00AF1748" w:rsidRPr="00D55AF9" w:rsidRDefault="00A0194B" w:rsidP="00AF1748">
            <w:pPr>
              <w:tabs>
                <w:tab w:val="left" w:pos="720"/>
              </w:tabs>
              <w:spacing w:before="0"/>
              <w:rPr>
                <w:rFonts w:asciiTheme="majorBidi" w:eastAsia="SimSun" w:hAnsiTheme="majorBidi" w:cstheme="majorBidi"/>
                <w:b/>
                <w:bCs/>
                <w:sz w:val="20"/>
              </w:rPr>
            </w:pPr>
            <w:r>
              <w:rPr>
                <w:rFonts w:asciiTheme="majorBidi" w:eastAsia="SimSun" w:hAnsiTheme="majorBidi" w:cstheme="majorBidi"/>
                <w:b/>
                <w:bCs/>
                <w:sz w:val="20"/>
              </w:rPr>
              <w:t>W</w:t>
            </w:r>
            <w:r w:rsidR="00AF1748" w:rsidRPr="00D55AF9">
              <w:rPr>
                <w:rFonts w:asciiTheme="majorBidi" w:eastAsia="SimSun" w:hAnsiTheme="majorBidi" w:cstheme="majorBidi"/>
                <w:b/>
                <w:bCs/>
                <w:sz w:val="20"/>
              </w:rPr>
              <w:t>orking methods</w:t>
            </w:r>
          </w:p>
        </w:tc>
        <w:tc>
          <w:tcPr>
            <w:tcW w:w="850" w:type="dxa"/>
          </w:tcPr>
          <w:p w:rsidR="00AF1748" w:rsidRPr="009B2D61" w:rsidRDefault="00AF1748" w:rsidP="00AF1748">
            <w:pPr>
              <w:spacing w:before="0"/>
              <w:jc w:val="center"/>
              <w:rPr>
                <w:sz w:val="20"/>
                <w:highlight w:val="yellow"/>
              </w:rPr>
            </w:pPr>
          </w:p>
        </w:tc>
        <w:tc>
          <w:tcPr>
            <w:tcW w:w="3964" w:type="dxa"/>
          </w:tcPr>
          <w:p w:rsidR="00AF1748" w:rsidRPr="00D55AF9" w:rsidRDefault="00A0194B" w:rsidP="00A0194B">
            <w:pPr>
              <w:tabs>
                <w:tab w:val="left" w:pos="720"/>
              </w:tabs>
              <w:spacing w:before="0"/>
              <w:rPr>
                <w:rFonts w:asciiTheme="majorBidi" w:hAnsiTheme="majorBidi" w:cstheme="majorBidi"/>
                <w:sz w:val="20"/>
                <w:highlight w:val="yellow"/>
              </w:rPr>
            </w:pPr>
            <w:r w:rsidRPr="00A0194B">
              <w:rPr>
                <w:rFonts w:asciiTheme="majorBidi" w:hAnsiTheme="majorBidi" w:cstheme="majorBidi"/>
                <w:sz w:val="20"/>
              </w:rPr>
              <w:t>(See 22.3)</w:t>
            </w:r>
          </w:p>
        </w:tc>
      </w:tr>
      <w:tr w:rsidR="00CA7486" w:rsidTr="00587338">
        <w:tc>
          <w:tcPr>
            <w:tcW w:w="1271" w:type="dxa"/>
          </w:tcPr>
          <w:p w:rsidR="00CA7486" w:rsidRPr="00D55AF9" w:rsidRDefault="00CA7486" w:rsidP="00CA7486">
            <w:pPr>
              <w:spacing w:before="0"/>
              <w:contextualSpacing/>
              <w:rPr>
                <w:rFonts w:asciiTheme="majorBidi" w:eastAsia="SimSun" w:hAnsiTheme="majorBidi" w:cstheme="majorBidi"/>
                <w:b/>
                <w:sz w:val="20"/>
                <w:highlight w:val="yellow"/>
              </w:rPr>
            </w:pPr>
            <w:r w:rsidRPr="00A67B86">
              <w:rPr>
                <w:rFonts w:asciiTheme="majorBidi" w:eastAsia="SimSun" w:hAnsiTheme="majorBidi" w:cstheme="majorBidi"/>
                <w:b/>
                <w:sz w:val="20"/>
              </w:rPr>
              <w:t>1545-1615</w:t>
            </w:r>
          </w:p>
        </w:tc>
        <w:tc>
          <w:tcPr>
            <w:tcW w:w="8358" w:type="dxa"/>
            <w:gridSpan w:val="4"/>
          </w:tcPr>
          <w:p w:rsidR="00CA7486" w:rsidRPr="00A0194B" w:rsidRDefault="00CA7486" w:rsidP="00CA7486">
            <w:pPr>
              <w:tabs>
                <w:tab w:val="left" w:pos="720"/>
              </w:tabs>
              <w:spacing w:before="0"/>
              <w:rPr>
                <w:rFonts w:asciiTheme="majorBidi" w:hAnsiTheme="majorBidi" w:cstheme="majorBidi"/>
                <w:sz w:val="20"/>
              </w:rPr>
            </w:pPr>
            <w:r w:rsidRPr="00A67B86">
              <w:rPr>
                <w:rFonts w:asciiTheme="majorBidi" w:eastAsia="SimSun" w:hAnsiTheme="majorBidi" w:cstheme="majorBidi"/>
                <w:b/>
                <w:sz w:val="20"/>
              </w:rPr>
              <w:t>Coffee/tea break</w:t>
            </w:r>
          </w:p>
        </w:tc>
      </w:tr>
      <w:tr w:rsidR="00AF1748" w:rsidTr="00307A17">
        <w:tc>
          <w:tcPr>
            <w:tcW w:w="1271" w:type="dxa"/>
          </w:tcPr>
          <w:p w:rsidR="00AF1748" w:rsidRPr="00D55AF9" w:rsidRDefault="00CA7486" w:rsidP="00AF1748">
            <w:pPr>
              <w:spacing w:before="0"/>
              <w:contextualSpacing/>
              <w:rPr>
                <w:rFonts w:asciiTheme="majorBidi" w:eastAsia="SimSun" w:hAnsiTheme="majorBidi" w:cstheme="majorBidi"/>
                <w:b/>
                <w:sz w:val="20"/>
                <w:highlight w:val="yellow"/>
              </w:rPr>
            </w:pPr>
            <w:r w:rsidRPr="00A67B86">
              <w:rPr>
                <w:rFonts w:asciiTheme="majorBidi" w:eastAsia="SimSun" w:hAnsiTheme="majorBidi" w:cstheme="majorBidi"/>
                <w:b/>
                <w:sz w:val="20"/>
              </w:rPr>
              <w:t>1615</w:t>
            </w: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7</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Bridging the Standardization Gap</w:t>
            </w:r>
          </w:p>
        </w:tc>
        <w:tc>
          <w:tcPr>
            <w:tcW w:w="850" w:type="dxa"/>
          </w:tcPr>
          <w:p w:rsidR="00AF1748" w:rsidRPr="00D55AF9" w:rsidRDefault="00AF1748" w:rsidP="00AF1748">
            <w:pPr>
              <w:spacing w:before="0"/>
              <w:jc w:val="center"/>
              <w:rPr>
                <w:sz w:val="20"/>
              </w:rPr>
            </w:pPr>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(ref. WTSA-16 Res. 44)</w:t>
            </w:r>
          </w:p>
          <w:p w:rsidR="00AF1748" w:rsidRPr="00D55AF9" w:rsidRDefault="00AF1748" w:rsidP="00AF1748">
            <w:pPr>
              <w:tabs>
                <w:tab w:val="left" w:pos="720"/>
              </w:tabs>
              <w:spacing w:before="0"/>
              <w:rPr>
                <w:color w:val="0000FF"/>
                <w:sz w:val="20"/>
                <w:u w:val="single"/>
              </w:rPr>
            </w:pPr>
            <w:r w:rsidRPr="00D55AF9">
              <w:rPr>
                <w:rFonts w:asciiTheme="majorBidi" w:eastAsia="SimSun" w:hAnsiTheme="majorBidi" w:cstheme="majorBidi"/>
                <w:bCs/>
                <w:sz w:val="20"/>
              </w:rPr>
              <w:t xml:space="preserve">See section 17 of TSB Director’s Report </w:t>
            </w:r>
            <w:hyperlink r:id="rId316" w:history="1">
              <w:r w:rsidRPr="00D55AF9">
                <w:rPr>
                  <w:rStyle w:val="Hyperlink"/>
                  <w:sz w:val="20"/>
                </w:rPr>
                <w:t>TD 024</w:t>
              </w:r>
            </w:hyperlink>
          </w:p>
        </w:tc>
      </w:tr>
      <w:tr w:rsidR="00AF1748" w:rsidTr="00307A17">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7</w:t>
            </w:r>
            <w:r w:rsidRPr="00D55AF9">
              <w:rPr>
                <w:rFonts w:asciiTheme="majorBidi" w:eastAsia="SimSun" w:hAnsiTheme="majorBidi" w:cstheme="majorBidi"/>
                <w:bCs/>
                <w:sz w:val="20"/>
              </w:rPr>
              <w:t>.1</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sz w:val="20"/>
              </w:rPr>
              <w:t>SG11: LS on implementation of Resolution 44 of WTSA-16 - bridging the standardization gap between developing and developed countries [from ITU-T SG11]</w:t>
            </w:r>
          </w:p>
        </w:tc>
        <w:tc>
          <w:tcPr>
            <w:tcW w:w="850" w:type="dxa"/>
          </w:tcPr>
          <w:p w:rsidR="00AF1748" w:rsidRPr="00D55AF9" w:rsidRDefault="00657E04" w:rsidP="00AF1748">
            <w:pPr>
              <w:spacing w:before="0"/>
              <w:jc w:val="center"/>
              <w:rPr>
                <w:sz w:val="20"/>
                <w:highlight w:val="yellow"/>
              </w:rPr>
            </w:pPr>
            <w:hyperlink r:id="rId317" w:history="1">
              <w:r w:rsidR="00AF1748" w:rsidRPr="00D55AF9">
                <w:rPr>
                  <w:rStyle w:val="Hyperlink"/>
                  <w:sz w:val="20"/>
                </w:rPr>
                <w:t>TD 027</w:t>
              </w:r>
            </w:hyperlink>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highlight w:val="yellow"/>
              </w:rPr>
            </w:pPr>
            <w:r w:rsidRPr="00D55AF9">
              <w:rPr>
                <w:sz w:val="20"/>
              </w:rPr>
              <w:t xml:space="preserve">SG11 seeks clarification from TSAG concerning </w:t>
            </w:r>
            <w:hyperlink r:id="rId318" w:history="1">
              <w:r w:rsidRPr="00D55AF9">
                <w:rPr>
                  <w:rStyle w:val="Hyperlink"/>
                  <w:sz w:val="20"/>
                </w:rPr>
                <w:t>COM11-C58 Rev.1</w:t>
              </w:r>
            </w:hyperlink>
            <w:r w:rsidRPr="00D55AF9">
              <w:rPr>
                <w:sz w:val="20"/>
              </w:rPr>
              <w:t xml:space="preserve"> regarding development of application guidelines for Recommendations.</w:t>
            </w:r>
          </w:p>
        </w:tc>
      </w:tr>
      <w:tr w:rsidR="00AF1748" w:rsidTr="00307A17">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7</w:t>
            </w:r>
            <w:r w:rsidRPr="00D55AF9">
              <w:rPr>
                <w:rFonts w:asciiTheme="majorBidi" w:eastAsia="SimSun" w:hAnsiTheme="majorBidi" w:cstheme="majorBidi"/>
                <w:bCs/>
                <w:sz w:val="20"/>
              </w:rPr>
              <w:t>.2</w:t>
            </w:r>
          </w:p>
        </w:tc>
        <w:tc>
          <w:tcPr>
            <w:tcW w:w="2410" w:type="dxa"/>
          </w:tcPr>
          <w:p w:rsidR="00AF1748" w:rsidRPr="00D55AF9" w:rsidRDefault="00AF1748" w:rsidP="00AF1748">
            <w:pPr>
              <w:tabs>
                <w:tab w:val="left" w:pos="720"/>
              </w:tabs>
              <w:spacing w:before="0"/>
              <w:rPr>
                <w:sz w:val="20"/>
              </w:rPr>
            </w:pPr>
            <w:r w:rsidRPr="00D55AF9">
              <w:rPr>
                <w:sz w:val="20"/>
              </w:rPr>
              <w:t>United States: Implementing Resolution 44 (Hammamet, 2016) – bridging the standardization gap between developing and developed countries</w:t>
            </w:r>
          </w:p>
        </w:tc>
        <w:tc>
          <w:tcPr>
            <w:tcW w:w="850" w:type="dxa"/>
          </w:tcPr>
          <w:p w:rsidR="00AF1748" w:rsidRPr="00D55AF9" w:rsidRDefault="00657E04" w:rsidP="00AF1748">
            <w:pPr>
              <w:spacing w:before="0"/>
              <w:jc w:val="center"/>
              <w:rPr>
                <w:sz w:val="20"/>
              </w:rPr>
            </w:pPr>
            <w:hyperlink r:id="rId319" w:history="1">
              <w:r w:rsidR="00AF1748" w:rsidRPr="00D55AF9">
                <w:rPr>
                  <w:rStyle w:val="Hyperlink"/>
                  <w:sz w:val="20"/>
                </w:rPr>
                <w:t>C 015</w:t>
              </w:r>
            </w:hyperlink>
          </w:p>
        </w:tc>
        <w:tc>
          <w:tcPr>
            <w:tcW w:w="3964" w:type="dxa"/>
          </w:tcPr>
          <w:p w:rsidR="00AF1748" w:rsidRPr="00D55AF9" w:rsidRDefault="00AF1748" w:rsidP="00AF1748">
            <w:pPr>
              <w:tabs>
                <w:tab w:val="left" w:pos="720"/>
              </w:tabs>
              <w:spacing w:before="0"/>
              <w:rPr>
                <w:sz w:val="20"/>
              </w:rPr>
            </w:pPr>
            <w:r w:rsidRPr="00D55AF9">
              <w:rPr>
                <w:sz w:val="20"/>
              </w:rPr>
              <w:t>Resolution 44 (Rev. Hammamet, 2016) – bridging the standardization gap between developing and developed countries, revised at the World Telecommunication Standardization Assembly 2016 (WTSA 16)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  To assist the Director in carrying out this instructs, developing countries should be encouraged to identify ITU-T Recommendations, under each Study Group’s mandate, where application guidelines are needed.  TSAG is asked to instruct each Study Group to encourage this activity.</w:t>
            </w:r>
          </w:p>
          <w:p w:rsidR="00AF1748" w:rsidRPr="00D55AF9" w:rsidRDefault="00AF1748" w:rsidP="00AF1748">
            <w:pPr>
              <w:tabs>
                <w:tab w:val="left" w:pos="720"/>
              </w:tabs>
              <w:rPr>
                <w:sz w:val="20"/>
              </w:rPr>
            </w:pPr>
            <w:r w:rsidRPr="00D55AF9">
              <w:rPr>
                <w:sz w:val="20"/>
              </w:rPr>
              <w:t>The United States proposes TSAG instruct each Study Group to encourage developing countries to identify, through contributions, those Recommendations for which application guidelines should be developed, that each Study Group share this information with the Director for his use in implementing section 9 of Resolution 44, and that each Study Group report to TSAG the number of contributions received and the Recommendations identified to the Director. A draft liaison from TSAG to all Study Groups to provide this instruction is attached in Appendix 1. The United States requests that this contribution be made publicly available without restriction.</w:t>
            </w:r>
          </w:p>
        </w:tc>
      </w:tr>
      <w:tr w:rsidR="00AF1748" w:rsidTr="00307A17">
        <w:tc>
          <w:tcPr>
            <w:tcW w:w="1271" w:type="dxa"/>
          </w:tcPr>
          <w:p w:rsidR="00AF1748" w:rsidRPr="00D55AF9" w:rsidRDefault="00AF1748" w:rsidP="00AF1748">
            <w:pPr>
              <w:spacing w:before="0"/>
              <w:rPr>
                <w:sz w:val="20"/>
              </w:rPr>
            </w:pPr>
          </w:p>
        </w:tc>
        <w:tc>
          <w:tcPr>
            <w:tcW w:w="1134" w:type="dxa"/>
          </w:tcPr>
          <w:p w:rsidR="00AF1748" w:rsidRPr="00D55AF9" w:rsidRDefault="00AF1748" w:rsidP="00AF1748">
            <w:pPr>
              <w:spacing w:before="0"/>
              <w:jc w:val="center"/>
              <w:rPr>
                <w:sz w:val="20"/>
              </w:rPr>
            </w:pPr>
            <w:r w:rsidRPr="00D55AF9">
              <w:rPr>
                <w:sz w:val="20"/>
              </w:rPr>
              <w:t>1</w:t>
            </w:r>
            <w:r>
              <w:rPr>
                <w:sz w:val="20"/>
              </w:rPr>
              <w:t>7</w:t>
            </w:r>
            <w:r w:rsidRPr="00D55AF9">
              <w:rPr>
                <w:sz w:val="20"/>
              </w:rPr>
              <w:t>.3</w:t>
            </w:r>
          </w:p>
        </w:tc>
        <w:tc>
          <w:tcPr>
            <w:tcW w:w="2410" w:type="dxa"/>
          </w:tcPr>
          <w:p w:rsidR="00AF1748" w:rsidRPr="00D55AF9" w:rsidRDefault="00AF1748" w:rsidP="00AF1748">
            <w:pPr>
              <w:tabs>
                <w:tab w:val="left" w:pos="720"/>
              </w:tabs>
              <w:spacing w:before="0"/>
              <w:rPr>
                <w:sz w:val="20"/>
              </w:rPr>
            </w:pPr>
            <w:r w:rsidRPr="00D55AF9">
              <w:rPr>
                <w:sz w:val="20"/>
              </w:rPr>
              <w:t>Russian Federation: On implementation Resolution 44 (Rev. Hammamet, 2016) – Bridging the Standardization Gap between developing and developed countries</w:t>
            </w:r>
          </w:p>
        </w:tc>
        <w:tc>
          <w:tcPr>
            <w:tcW w:w="850" w:type="dxa"/>
          </w:tcPr>
          <w:p w:rsidR="00AF1748" w:rsidRPr="00D55AF9" w:rsidRDefault="00657E04" w:rsidP="00AF1748">
            <w:pPr>
              <w:spacing w:before="0"/>
              <w:jc w:val="center"/>
              <w:rPr>
                <w:sz w:val="20"/>
              </w:rPr>
            </w:pPr>
            <w:hyperlink r:id="rId320" w:history="1">
              <w:r w:rsidR="00AF1748" w:rsidRPr="00D55AF9">
                <w:rPr>
                  <w:rStyle w:val="Hyperlink"/>
                  <w:sz w:val="20"/>
                </w:rPr>
                <w:t>C 020</w:t>
              </w:r>
            </w:hyperlink>
          </w:p>
        </w:tc>
        <w:tc>
          <w:tcPr>
            <w:tcW w:w="3964" w:type="dxa"/>
          </w:tcPr>
          <w:p w:rsidR="00AF1748" w:rsidRPr="00D55AF9" w:rsidRDefault="00AF1748" w:rsidP="00AF1748">
            <w:pPr>
              <w:tabs>
                <w:tab w:val="left" w:pos="720"/>
              </w:tabs>
              <w:spacing w:before="0"/>
              <w:rPr>
                <w:sz w:val="20"/>
              </w:rPr>
            </w:pPr>
            <w:r w:rsidRPr="00D55AF9">
              <w:rPr>
                <w:sz w:val="20"/>
              </w:rPr>
              <w:t>Recognizing the importance of actions to bridge the standardization gap between developed and developing countries, this contribution proposes to identify the necessary steps on implementation of the Resolution 44 in order to maximize the effectiveness of such steps and optimize of the Sector's resources expenditure.</w:t>
            </w:r>
          </w:p>
          <w:p w:rsidR="00AF1748" w:rsidRPr="00D55AF9" w:rsidRDefault="00AF1748" w:rsidP="00AF1748">
            <w:pPr>
              <w:pStyle w:val="Call"/>
              <w:keepNext w:val="0"/>
              <w:keepLines w:val="0"/>
              <w:ind w:left="0"/>
              <w:rPr>
                <w:i w:val="0"/>
                <w:sz w:val="20"/>
              </w:rPr>
            </w:pPr>
            <w:r w:rsidRPr="00D55AF9">
              <w:rPr>
                <w:i w:val="0"/>
                <w:sz w:val="20"/>
              </w:rPr>
              <w:t>Russian Federation believes that TSAG should consider issues of practical steps to implementation revised Resolution 44, considering following proposition:</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an initiative to identify ITU-T Recommendations requiring further clarification and/or development of guidelines of implementation on national level should started by interested Member States themselves from developing countries;</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taking into account that level of ITU-T Recommendations’ implementation in the developing countries may differ, as well as these developing countries may have different interests and priorities in regard to topics of these ITU-T Recommendations, it would be preferable to use the capabilities of the ITU-T Regional groups in related Study Groups (as the indicator of most demanded directions on standardization) and ITU Regional Offices to identify such Recommendations’ list. In addition, if possible, to use the Regional Groups as platforms for discussing and developing guidelines on the ITU-T Recommendations’ implementation;</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the development of the application guidelines should not become a "mandatory" part of the ITU-T Recommendations de-facto, but should  be considered as a solution for the difficulties faced by developing countries only in case when the ITU-T Regional Groups and ITU Regional Offices cannot provide appropriate instructions;</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the tasks on guidelines’ development send to the SG level for consideration should cover the largest possible number of countries interested and in need of assistance in the implementation of ITU-T Recommendations, to guarantee  the effectively use of ITU-T financial and human resources;</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 xml:space="preserve">the development of such guidance should not affect the timeframe of the ITU-T Recommendations’ development itself in the case of new Recommendations. In </w:t>
            </w:r>
            <w:r w:rsidRPr="00D55AF9">
              <w:rPr>
                <w:i w:val="0"/>
                <w:sz w:val="20"/>
              </w:rPr>
              <w:lastRenderedPageBreak/>
              <w:t>addition, it seems rational to assess the necessity of preparation such application guidance only after obtaining a stable text of the ITU-T Recommendation;</w:t>
            </w:r>
          </w:p>
          <w:p w:rsidR="00AF1748" w:rsidRPr="00D55AF9" w:rsidRDefault="00AF1748" w:rsidP="00AF1748">
            <w:pPr>
              <w:pStyle w:val="Call"/>
              <w:keepNext w:val="0"/>
              <w:keepLines w:val="0"/>
              <w:numPr>
                <w:ilvl w:val="0"/>
                <w:numId w:val="14"/>
              </w:numPr>
              <w:spacing w:before="60"/>
              <w:ind w:left="357" w:hanging="357"/>
              <w:rPr>
                <w:i w:val="0"/>
                <w:szCs w:val="24"/>
              </w:rPr>
            </w:pPr>
            <w:r w:rsidRPr="00D55AF9">
              <w:rPr>
                <w:i w:val="0"/>
                <w:sz w:val="20"/>
              </w:rPr>
              <w:t>Guideline(s) on application of the ITU-T Recommendations should be developed after its adoption.</w:t>
            </w:r>
          </w:p>
        </w:tc>
      </w:tr>
      <w:tr w:rsidR="00AF1748" w:rsidTr="00307A17">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8</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Update on numbering assignments</w:t>
            </w:r>
          </w:p>
        </w:tc>
        <w:tc>
          <w:tcPr>
            <w:tcW w:w="850" w:type="dxa"/>
          </w:tcPr>
          <w:p w:rsidR="00AF1748" w:rsidRPr="00D55AF9" w:rsidRDefault="00AF1748" w:rsidP="00AF1748">
            <w:pPr>
              <w:spacing w:before="0"/>
              <w:jc w:val="center"/>
              <w:rPr>
                <w:sz w:val="20"/>
                <w:highlight w:val="yellow"/>
              </w:rPr>
            </w:pPr>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highlight w:val="yellow"/>
              </w:rPr>
            </w:pPr>
          </w:p>
        </w:tc>
      </w:tr>
      <w:tr w:rsidR="00AF1748" w:rsidTr="00307A17">
        <w:tc>
          <w:tcPr>
            <w:tcW w:w="1271" w:type="dxa"/>
          </w:tcPr>
          <w:p w:rsidR="00AF1748" w:rsidRPr="00D55AF9" w:rsidRDefault="00AF1748" w:rsidP="00AF1748">
            <w:pPr>
              <w:spacing w:before="0"/>
              <w:contextualSpacing/>
              <w:rPr>
                <w:sz w:val="20"/>
              </w:rPr>
            </w:pPr>
          </w:p>
        </w:tc>
        <w:tc>
          <w:tcPr>
            <w:tcW w:w="1134" w:type="dxa"/>
          </w:tcPr>
          <w:p w:rsidR="00AF1748" w:rsidRPr="00D55AF9" w:rsidRDefault="00AF1748" w:rsidP="00AF1748">
            <w:pPr>
              <w:spacing w:before="0"/>
              <w:contextualSpacing/>
              <w:rPr>
                <w:sz w:val="20"/>
              </w:rPr>
            </w:pPr>
          </w:p>
        </w:tc>
        <w:tc>
          <w:tcPr>
            <w:tcW w:w="2410" w:type="dxa"/>
          </w:tcPr>
          <w:p w:rsidR="00AF1748" w:rsidRPr="00D55AF9" w:rsidRDefault="00AF1748" w:rsidP="00AF1748">
            <w:pPr>
              <w:tabs>
                <w:tab w:val="left" w:pos="720"/>
              </w:tabs>
              <w:spacing w:before="0"/>
              <w:rPr>
                <w:sz w:val="20"/>
              </w:rPr>
            </w:pPr>
            <w:r w:rsidRPr="006343EA">
              <w:rPr>
                <w:sz w:val="20"/>
              </w:rPr>
              <w:t>TSB Director</w:t>
            </w:r>
            <w:r w:rsidRPr="00D55AF9">
              <w:rPr>
                <w:sz w:val="20"/>
              </w:rPr>
              <w:t>: Numbering and Identification</w:t>
            </w:r>
          </w:p>
        </w:tc>
        <w:tc>
          <w:tcPr>
            <w:tcW w:w="850" w:type="dxa"/>
          </w:tcPr>
          <w:p w:rsidR="00AF1748" w:rsidRPr="00D55AF9" w:rsidRDefault="00657E04" w:rsidP="00AF1748">
            <w:pPr>
              <w:spacing w:before="0"/>
              <w:jc w:val="center"/>
              <w:rPr>
                <w:sz w:val="20"/>
              </w:rPr>
            </w:pPr>
            <w:hyperlink r:id="rId321" w:history="1">
              <w:r w:rsidR="00AF1748" w:rsidRPr="00154618">
                <w:rPr>
                  <w:rStyle w:val="Hyperlink"/>
                  <w:sz w:val="20"/>
                </w:rPr>
                <w:t>TD 070</w:t>
              </w:r>
            </w:hyperlink>
          </w:p>
        </w:tc>
        <w:tc>
          <w:tcPr>
            <w:tcW w:w="3964" w:type="dxa"/>
          </w:tcPr>
          <w:p w:rsidR="00AF1748" w:rsidRPr="00D55AF9" w:rsidRDefault="00AF1748" w:rsidP="00AF1748">
            <w:pPr>
              <w:tabs>
                <w:tab w:val="left" w:pos="720"/>
              </w:tabs>
              <w:spacing w:before="0"/>
              <w:rPr>
                <w:sz w:val="20"/>
              </w:rPr>
            </w:pPr>
            <w:r w:rsidRPr="00062395">
              <w:rPr>
                <w:sz w:val="20"/>
              </w:rPr>
              <w:t>This document provides the status of applications for E.212 and E.164 global resources in the last study period and the first three months of this year.</w:t>
            </w:r>
          </w:p>
          <w:p w:rsidR="00AF1748" w:rsidRPr="00D55AF9" w:rsidRDefault="00AF1748" w:rsidP="00AF1748">
            <w:pPr>
              <w:tabs>
                <w:tab w:val="left" w:pos="720"/>
              </w:tabs>
              <w:rPr>
                <w:sz w:val="20"/>
              </w:rPr>
            </w:pPr>
            <w:r w:rsidRPr="00D55AF9">
              <w:rPr>
                <w:sz w:val="20"/>
              </w:rPr>
              <w:t>TSAG to note.</w:t>
            </w:r>
          </w:p>
        </w:tc>
      </w:tr>
      <w:tr w:rsidR="00AF1748" w:rsidTr="00307A17">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9</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Status of implementation of Resolution 187 (Busan, 2014): Review of the current methodologies and development of a future vision for the participation of Sector Members, Associates and Academia in the activities of ITU</w:t>
            </w:r>
          </w:p>
        </w:tc>
        <w:tc>
          <w:tcPr>
            <w:tcW w:w="850" w:type="dxa"/>
          </w:tcPr>
          <w:p w:rsidR="00AF1748" w:rsidRPr="00D55AF9" w:rsidRDefault="00AF1748" w:rsidP="00AF1748">
            <w:pPr>
              <w:spacing w:before="0"/>
              <w:jc w:val="center"/>
              <w:rPr>
                <w:sz w:val="20"/>
                <w:highlight w:val="yellow"/>
              </w:rPr>
            </w:pPr>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highlight w:val="yellow"/>
              </w:rPr>
            </w:pPr>
          </w:p>
        </w:tc>
      </w:tr>
      <w:tr w:rsidR="00AF1748" w:rsidTr="00307A17">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Cs/>
                <w:sz w:val="20"/>
              </w:rPr>
            </w:pPr>
            <w:r>
              <w:rPr>
                <w:rFonts w:asciiTheme="majorBidi" w:eastAsia="SimSun" w:hAnsiTheme="majorBidi" w:cstheme="majorBidi"/>
                <w:b/>
                <w:sz w:val="20"/>
              </w:rPr>
              <w:t>20</w:t>
            </w:r>
          </w:p>
        </w:tc>
        <w:tc>
          <w:tcPr>
            <w:tcW w:w="2410" w:type="dxa"/>
          </w:tcPr>
          <w:p w:rsidR="00AF1748" w:rsidRPr="00D55AF9" w:rsidRDefault="00AF1748" w:rsidP="00AF1748">
            <w:pPr>
              <w:tabs>
                <w:tab w:val="left" w:pos="720"/>
              </w:tabs>
              <w:spacing w:before="0"/>
              <w:rPr>
                <w:rFonts w:asciiTheme="majorBidi" w:hAnsiTheme="majorBidi" w:cstheme="majorBidi"/>
                <w:b/>
                <w:bCs/>
                <w:sz w:val="20"/>
                <w:lang w:eastAsia="zh-CN"/>
              </w:rPr>
            </w:pPr>
            <w:r w:rsidRPr="00D55AF9">
              <w:rPr>
                <w:rFonts w:asciiTheme="majorBidi" w:hAnsiTheme="majorBidi" w:cstheme="majorBidi"/>
                <w:b/>
                <w:bCs/>
                <w:sz w:val="20"/>
                <w:lang w:eastAsia="zh-CN"/>
              </w:rPr>
              <w:t xml:space="preserve">WSIS and </w:t>
            </w:r>
            <w:r w:rsidRPr="00D55AF9">
              <w:rPr>
                <w:rFonts w:asciiTheme="majorBidi" w:hAnsiTheme="majorBidi" w:cstheme="majorBidi"/>
                <w:b/>
                <w:bCs/>
                <w:sz w:val="20"/>
              </w:rPr>
              <w:t>Sustainable Development Goals</w:t>
            </w:r>
          </w:p>
        </w:tc>
        <w:tc>
          <w:tcPr>
            <w:tcW w:w="850" w:type="dxa"/>
          </w:tcPr>
          <w:p w:rsidR="00AF1748" w:rsidRPr="00D55AF9" w:rsidRDefault="00AF1748" w:rsidP="00AF1748">
            <w:pPr>
              <w:spacing w:before="0"/>
              <w:jc w:val="center"/>
              <w:rPr>
                <w:sz w:val="20"/>
                <w:highlight w:val="yellow"/>
              </w:rPr>
            </w:pPr>
          </w:p>
        </w:tc>
        <w:tc>
          <w:tcPr>
            <w:tcW w:w="3964" w:type="dxa"/>
          </w:tcPr>
          <w:p w:rsidR="00AF1748" w:rsidRPr="00D55AF9" w:rsidRDefault="00AF1748" w:rsidP="00AF1748">
            <w:pPr>
              <w:tabs>
                <w:tab w:val="left" w:pos="720"/>
              </w:tabs>
              <w:spacing w:before="0"/>
              <w:rPr>
                <w:rFonts w:asciiTheme="majorBidi" w:hAnsiTheme="majorBidi" w:cstheme="majorBidi"/>
                <w:sz w:val="20"/>
                <w:highlight w:val="yellow"/>
                <w:lang w:eastAsia="zh-CN"/>
              </w:rPr>
            </w:pPr>
            <w:r w:rsidRPr="00D55AF9">
              <w:rPr>
                <w:rFonts w:asciiTheme="majorBidi" w:hAnsiTheme="majorBidi" w:cstheme="majorBidi"/>
                <w:bCs/>
                <w:sz w:val="20"/>
              </w:rPr>
              <w:t>(ref. WTSA-16 Res. 75)</w:t>
            </w:r>
          </w:p>
        </w:tc>
      </w:tr>
      <w:tr w:rsidR="00AF1748" w:rsidTr="00307A17">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Cs/>
                <w:sz w:val="20"/>
              </w:rPr>
            </w:pPr>
          </w:p>
        </w:tc>
        <w:tc>
          <w:tcPr>
            <w:tcW w:w="2410" w:type="dxa"/>
          </w:tcPr>
          <w:p w:rsidR="00AF1748" w:rsidRPr="00D55AF9" w:rsidRDefault="00AF1748" w:rsidP="00AF1748">
            <w:pPr>
              <w:tabs>
                <w:tab w:val="left" w:pos="720"/>
              </w:tabs>
              <w:spacing w:before="0"/>
              <w:rPr>
                <w:rFonts w:asciiTheme="majorBidi" w:hAnsiTheme="majorBidi" w:cstheme="majorBidi"/>
                <w:sz w:val="20"/>
                <w:lang w:eastAsia="zh-CN"/>
              </w:rPr>
            </w:pPr>
            <w:r w:rsidRPr="00D55AF9">
              <w:rPr>
                <w:rFonts w:asciiTheme="majorBidi" w:hAnsiTheme="majorBidi" w:cstheme="majorBidi"/>
                <w:sz w:val="20"/>
              </w:rPr>
              <w:t xml:space="preserve">TSB Director: </w:t>
            </w:r>
            <w:r w:rsidRPr="00D55AF9">
              <w:rPr>
                <w:sz w:val="20"/>
              </w:rPr>
              <w:t>Updated ITU roadmaps for WSIS Action Lines C2, C5, C6</w:t>
            </w:r>
          </w:p>
        </w:tc>
        <w:tc>
          <w:tcPr>
            <w:tcW w:w="850" w:type="dxa"/>
          </w:tcPr>
          <w:p w:rsidR="00AF1748" w:rsidRPr="00D55AF9" w:rsidRDefault="00657E04" w:rsidP="00AF1748">
            <w:pPr>
              <w:spacing w:before="0"/>
              <w:jc w:val="center"/>
              <w:rPr>
                <w:sz w:val="20"/>
                <w:highlight w:val="yellow"/>
              </w:rPr>
            </w:pPr>
            <w:hyperlink r:id="rId322" w:history="1">
              <w:r w:rsidR="00AF1748" w:rsidRPr="00D55AF9">
                <w:rPr>
                  <w:rStyle w:val="Hyperlink"/>
                  <w:sz w:val="20"/>
                </w:rPr>
                <w:t>TD 041</w:t>
              </w:r>
            </w:hyperlink>
          </w:p>
        </w:tc>
        <w:tc>
          <w:tcPr>
            <w:tcW w:w="3964" w:type="dxa"/>
          </w:tcPr>
          <w:p w:rsidR="00AF1748" w:rsidRPr="00D55AF9" w:rsidRDefault="00AF1748" w:rsidP="00AF1748">
            <w:pPr>
              <w:spacing w:before="40"/>
              <w:rPr>
                <w:rFonts w:eastAsia="Batang"/>
                <w:sz w:val="20"/>
                <w:lang w:eastAsia="zh-CN"/>
              </w:rPr>
            </w:pPr>
            <w:r w:rsidRPr="00D55AF9">
              <w:rPr>
                <w:rFonts w:eastAsia="Batang"/>
                <w:sz w:val="20"/>
                <w:lang w:eastAsia="zh-CN"/>
              </w:rPr>
              <w:t>Contains the updated ITU roadmaps for WSIS Action Lines C2, C5, C6.</w:t>
            </w:r>
          </w:p>
          <w:p w:rsidR="00AF1748" w:rsidRPr="00D55AF9" w:rsidRDefault="00AF1748" w:rsidP="00AF1748">
            <w:pPr>
              <w:rPr>
                <w:rFonts w:eastAsia="Batang"/>
                <w:sz w:val="20"/>
                <w:lang w:eastAsia="zh-CN"/>
              </w:rPr>
            </w:pPr>
            <w:r w:rsidRPr="00D55AF9">
              <w:rPr>
                <w:rFonts w:eastAsia="Batang"/>
                <w:sz w:val="20"/>
                <w:lang w:eastAsia="zh-CN"/>
              </w:rPr>
              <w:t>TSAG to note.</w:t>
            </w:r>
          </w:p>
        </w:tc>
      </w:tr>
      <w:tr w:rsidR="005317B8" w:rsidTr="00307A17">
        <w:tc>
          <w:tcPr>
            <w:tcW w:w="1271" w:type="dxa"/>
          </w:tcPr>
          <w:p w:rsidR="005317B8" w:rsidRPr="00D55AF9" w:rsidRDefault="005317B8" w:rsidP="005317B8">
            <w:pPr>
              <w:spacing w:before="0"/>
              <w:contextualSpacing/>
              <w:rPr>
                <w:rFonts w:asciiTheme="majorBidi" w:eastAsia="SimSun" w:hAnsiTheme="majorBidi" w:cstheme="majorBidi"/>
                <w:b/>
                <w:sz w:val="20"/>
                <w:highlight w:val="yellow"/>
              </w:rPr>
            </w:pPr>
          </w:p>
        </w:tc>
        <w:tc>
          <w:tcPr>
            <w:tcW w:w="1134" w:type="dxa"/>
          </w:tcPr>
          <w:p w:rsidR="005317B8" w:rsidRPr="00E2380B" w:rsidRDefault="005317B8" w:rsidP="005317B8">
            <w:pPr>
              <w:spacing w:before="0"/>
              <w:contextualSpacing/>
              <w:rPr>
                <w:rFonts w:asciiTheme="majorBidi" w:eastAsia="SimSun" w:hAnsiTheme="majorBidi" w:cstheme="majorBidi"/>
                <w:b/>
                <w:sz w:val="20"/>
              </w:rPr>
            </w:pPr>
            <w:r w:rsidRPr="00E2380B">
              <w:rPr>
                <w:rFonts w:asciiTheme="majorBidi" w:eastAsia="SimSun" w:hAnsiTheme="majorBidi" w:cstheme="majorBidi"/>
                <w:b/>
                <w:sz w:val="20"/>
              </w:rPr>
              <w:t>21</w:t>
            </w:r>
          </w:p>
        </w:tc>
        <w:tc>
          <w:tcPr>
            <w:tcW w:w="2410" w:type="dxa"/>
          </w:tcPr>
          <w:p w:rsidR="005317B8" w:rsidRPr="00E2380B" w:rsidRDefault="005317B8" w:rsidP="005317B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0"/>
              </w:rPr>
            </w:pPr>
            <w:r w:rsidRPr="00E2380B">
              <w:rPr>
                <w:rFonts w:asciiTheme="majorBidi" w:eastAsia="SimSun" w:hAnsiTheme="majorBidi" w:cstheme="majorBidi"/>
                <w:b/>
                <w:sz w:val="20"/>
              </w:rPr>
              <w:t>Languages</w:t>
            </w:r>
          </w:p>
        </w:tc>
        <w:tc>
          <w:tcPr>
            <w:tcW w:w="850" w:type="dxa"/>
          </w:tcPr>
          <w:p w:rsidR="005317B8" w:rsidRPr="00D55AF9" w:rsidRDefault="005317B8" w:rsidP="005317B8">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64" w:type="dxa"/>
          </w:tcPr>
          <w:p w:rsidR="005317B8" w:rsidRPr="00D55AF9" w:rsidRDefault="005317B8" w:rsidP="005317B8">
            <w:pPr>
              <w:tabs>
                <w:tab w:val="left" w:pos="720"/>
              </w:tabs>
              <w:spacing w:before="0"/>
              <w:rPr>
                <w:rFonts w:asciiTheme="majorBidi" w:hAnsiTheme="majorBidi" w:cstheme="majorBidi"/>
                <w:sz w:val="20"/>
              </w:rPr>
            </w:pPr>
            <w:r w:rsidRPr="00D55AF9">
              <w:rPr>
                <w:rFonts w:asciiTheme="majorBidi" w:eastAsia="SimSun" w:hAnsiTheme="majorBidi" w:cstheme="majorBidi"/>
                <w:bCs/>
                <w:sz w:val="20"/>
              </w:rPr>
              <w:t>(ref. WTSA-16 Res.67)</w:t>
            </w:r>
          </w:p>
        </w:tc>
      </w:tr>
      <w:tr w:rsidR="005317B8" w:rsidTr="00307A17">
        <w:tc>
          <w:tcPr>
            <w:tcW w:w="1271" w:type="dxa"/>
          </w:tcPr>
          <w:p w:rsidR="005317B8" w:rsidRPr="00D55AF9" w:rsidRDefault="005317B8" w:rsidP="005317B8">
            <w:pPr>
              <w:spacing w:before="0"/>
              <w:contextualSpacing/>
              <w:rPr>
                <w:rFonts w:asciiTheme="majorBidi" w:eastAsia="SimSun" w:hAnsiTheme="majorBidi" w:cstheme="majorBidi"/>
                <w:b/>
                <w:sz w:val="20"/>
                <w:highlight w:val="yellow"/>
              </w:rPr>
            </w:pPr>
          </w:p>
        </w:tc>
        <w:tc>
          <w:tcPr>
            <w:tcW w:w="1134" w:type="dxa"/>
          </w:tcPr>
          <w:p w:rsidR="005317B8" w:rsidRPr="00D55AF9" w:rsidRDefault="005317B8" w:rsidP="005317B8">
            <w:pPr>
              <w:spacing w:before="0"/>
              <w:contextualSpacing/>
              <w:rPr>
                <w:rFonts w:asciiTheme="majorBidi" w:eastAsia="SimSun" w:hAnsiTheme="majorBidi" w:cstheme="majorBidi"/>
                <w:bCs/>
                <w:sz w:val="20"/>
              </w:rPr>
            </w:pPr>
          </w:p>
        </w:tc>
        <w:tc>
          <w:tcPr>
            <w:tcW w:w="2410" w:type="dxa"/>
          </w:tcPr>
          <w:p w:rsidR="005317B8" w:rsidRPr="00D55AF9" w:rsidRDefault="005317B8" w:rsidP="005317B8">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r w:rsidRPr="00D55AF9">
              <w:rPr>
                <w:rFonts w:asciiTheme="majorBidi" w:eastAsia="SimSun" w:hAnsiTheme="majorBidi" w:cstheme="majorBidi"/>
                <w:bCs/>
                <w:sz w:val="20"/>
              </w:rPr>
              <w:t>Russian Federation: Translation of the AAP approved Recommendations</w:t>
            </w:r>
          </w:p>
        </w:tc>
        <w:tc>
          <w:tcPr>
            <w:tcW w:w="850" w:type="dxa"/>
          </w:tcPr>
          <w:p w:rsidR="005317B8" w:rsidRPr="00D55AF9" w:rsidRDefault="00657E04" w:rsidP="005317B8">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23" w:history="1">
              <w:r w:rsidR="005317B8" w:rsidRPr="00D55AF9">
                <w:rPr>
                  <w:rStyle w:val="Hyperlink"/>
                  <w:rFonts w:asciiTheme="majorBidi" w:eastAsia="Calibri" w:hAnsiTheme="majorBidi" w:cstheme="majorBidi"/>
                  <w:sz w:val="20"/>
                  <w:lang w:eastAsia="zh-CN"/>
                </w:rPr>
                <w:t>C 019</w:t>
              </w:r>
            </w:hyperlink>
          </w:p>
        </w:tc>
        <w:tc>
          <w:tcPr>
            <w:tcW w:w="3964" w:type="dxa"/>
          </w:tcPr>
          <w:p w:rsidR="005317B8" w:rsidRPr="00D55AF9" w:rsidRDefault="005317B8" w:rsidP="005317B8">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The contribution includes proposals on translating the AAP approved Recommendations.</w:t>
            </w:r>
          </w:p>
          <w:p w:rsidR="005317B8" w:rsidRPr="00D55AF9" w:rsidRDefault="005317B8" w:rsidP="005317B8">
            <w:pPr>
              <w:spacing w:before="60"/>
              <w:ind w:left="567" w:hanging="567"/>
              <w:rPr>
                <w:sz w:val="20"/>
              </w:rPr>
            </w:pPr>
            <w:r w:rsidRPr="00D55AF9">
              <w:rPr>
                <w:sz w:val="20"/>
              </w:rPr>
              <w:t>2.1</w:t>
            </w:r>
            <w:r w:rsidRPr="00D55AF9">
              <w:rPr>
                <w:sz w:val="20"/>
              </w:rPr>
              <w:tab/>
              <w:t>To invite the Director of TSB to take urgent action to ensure that the AAP approved Recommendations be completely translated, according to the lists submitted by language groups and supported by regional organizations.</w:t>
            </w:r>
          </w:p>
          <w:p w:rsidR="005317B8" w:rsidRPr="00D55AF9" w:rsidRDefault="005317B8" w:rsidP="005317B8">
            <w:pPr>
              <w:spacing w:before="60"/>
              <w:ind w:left="567" w:hanging="567"/>
              <w:rPr>
                <w:sz w:val="20"/>
              </w:rPr>
            </w:pPr>
            <w:r w:rsidRPr="00D55AF9">
              <w:rPr>
                <w:sz w:val="20"/>
              </w:rPr>
              <w:t>2.2</w:t>
            </w:r>
            <w:r w:rsidRPr="00D55AF9">
              <w:rPr>
                <w:sz w:val="20"/>
              </w:rPr>
              <w:tab/>
              <w:t xml:space="preserve">Due to the need of timely use of ITU-T Recommendations in the Union languages, to avoid further delays in translations using for this purpose </w:t>
            </w:r>
            <w:r w:rsidRPr="00D55AF9">
              <w:rPr>
                <w:i/>
                <w:sz w:val="20"/>
              </w:rPr>
              <w:t>inter alia</w:t>
            </w:r>
            <w:r w:rsidRPr="00D55AF9">
              <w:rPr>
                <w:sz w:val="20"/>
              </w:rPr>
              <w:t xml:space="preserve"> third party organizations including academia.</w:t>
            </w:r>
          </w:p>
          <w:p w:rsidR="005317B8" w:rsidRPr="00D55AF9" w:rsidRDefault="005317B8" w:rsidP="005317B8">
            <w:pPr>
              <w:spacing w:before="60"/>
              <w:ind w:left="567" w:hanging="567"/>
              <w:rPr>
                <w:sz w:val="20"/>
              </w:rPr>
            </w:pPr>
            <w:r w:rsidRPr="00D55AF9">
              <w:rPr>
                <w:sz w:val="20"/>
              </w:rPr>
              <w:t>2.3</w:t>
            </w:r>
            <w:r w:rsidRPr="00D55AF9">
              <w:rPr>
                <w:sz w:val="20"/>
              </w:rPr>
              <w:tab/>
              <w:t>To include into the Sector’s draft rolling Operational Plan the task of translating Recommendations including AAP approved Recommendations, providing for appropriate funding.</w:t>
            </w:r>
          </w:p>
          <w:p w:rsidR="005317B8" w:rsidRPr="00D55AF9" w:rsidRDefault="005317B8" w:rsidP="005317B8">
            <w:pPr>
              <w:spacing w:before="60"/>
              <w:ind w:left="567" w:hanging="567"/>
              <w:rPr>
                <w:rFonts w:asciiTheme="majorBidi" w:eastAsia="SimSun" w:hAnsiTheme="majorBidi" w:cstheme="majorBidi"/>
                <w:bCs/>
                <w:sz w:val="20"/>
              </w:rPr>
            </w:pPr>
            <w:r w:rsidRPr="00D55AF9">
              <w:rPr>
                <w:sz w:val="20"/>
              </w:rPr>
              <w:t>2.4</w:t>
            </w:r>
            <w:r w:rsidRPr="00D55AF9">
              <w:rPr>
                <w:sz w:val="20"/>
              </w:rPr>
              <w:tab/>
              <w:t>According to Resolution 67, to consider the possibility of doubling the number of pages of such Recommendations translated, within the financial resources of the Union.</w:t>
            </w: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984"/>
      </w:tblGrid>
      <w:tr w:rsidR="00D55AF9" w:rsidRPr="00D55AF9" w:rsidTr="000C16BD">
        <w:trPr>
          <w:cantSplit/>
          <w:trHeight w:val="20"/>
        </w:trPr>
        <w:tc>
          <w:tcPr>
            <w:tcW w:w="9631" w:type="dxa"/>
            <w:gridSpan w:val="5"/>
          </w:tcPr>
          <w:p w:rsidR="00D55AF9" w:rsidRPr="00D55AF9" w:rsidRDefault="00D55AF9" w:rsidP="00E90A2E">
            <w:pPr>
              <w:pageBreakBefore/>
              <w:spacing w:before="0"/>
              <w:rPr>
                <w:rFonts w:asciiTheme="majorBidi" w:hAnsiTheme="majorBidi" w:cstheme="majorBidi"/>
                <w:sz w:val="20"/>
                <w:highlight w:val="yellow"/>
              </w:rPr>
            </w:pPr>
            <w:bookmarkStart w:id="3" w:name="_GoBack"/>
            <w:bookmarkEnd w:id="3"/>
            <w:r w:rsidRPr="00D55AF9">
              <w:rPr>
                <w:rFonts w:asciiTheme="majorBidi" w:hAnsiTheme="majorBidi" w:cstheme="majorBidi"/>
                <w:b/>
                <w:bCs/>
                <w:sz w:val="20"/>
              </w:rPr>
              <w:lastRenderedPageBreak/>
              <w:t>Tuesday and Wednesday 2-3 May 2017</w:t>
            </w:r>
          </w:p>
        </w:tc>
      </w:tr>
      <w:tr w:rsidR="00D55AF9" w:rsidRPr="00D55AF9" w:rsidTr="000C16BD">
        <w:trPr>
          <w:cantSplit/>
          <w:trHeight w:val="20"/>
        </w:trPr>
        <w:tc>
          <w:tcPr>
            <w:tcW w:w="9631" w:type="dxa"/>
            <w:gridSpan w:val="5"/>
          </w:tcPr>
          <w:p w:rsidR="00D55AF9" w:rsidRPr="00D55AF9" w:rsidRDefault="00D55AF9" w:rsidP="00365885">
            <w:pPr>
              <w:spacing w:before="0"/>
              <w:rPr>
                <w:rFonts w:asciiTheme="majorBidi" w:hAnsiTheme="majorBidi" w:cstheme="majorBidi"/>
                <w:b/>
                <w:bCs/>
                <w:sz w:val="20"/>
                <w:highlight w:val="yellow"/>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p>
        </w:tc>
        <w:tc>
          <w:tcPr>
            <w:tcW w:w="1118" w:type="dxa"/>
          </w:tcPr>
          <w:p w:rsidR="00D55AF9" w:rsidRPr="00D55AF9" w:rsidRDefault="00821D8D"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p>
        </w:tc>
        <w:tc>
          <w:tcPr>
            <w:tcW w:w="2434" w:type="dxa"/>
          </w:tcPr>
          <w:p w:rsidR="00D55AF9" w:rsidRPr="00D55AF9" w:rsidRDefault="00D55AF9"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Meeting of Rapporteur Groups and ad hoc groups</w:t>
            </w:r>
          </w:p>
        </w:tc>
        <w:tc>
          <w:tcPr>
            <w:tcW w:w="857" w:type="dxa"/>
          </w:tcPr>
          <w:p w:rsidR="00D55AF9" w:rsidRPr="00D55AF9" w:rsidRDefault="00D55AF9" w:rsidP="00365885">
            <w:pPr>
              <w:spacing w:before="0"/>
              <w:contextualSpacing/>
              <w:jc w:val="center"/>
              <w:rPr>
                <w:rFonts w:asciiTheme="majorBidi" w:eastAsia="SimSun" w:hAnsiTheme="majorBidi" w:cstheme="majorBidi"/>
                <w:bCs/>
                <w:sz w:val="20"/>
                <w:highlight w:val="yellow"/>
              </w:rPr>
            </w:pPr>
          </w:p>
        </w:tc>
        <w:tc>
          <w:tcPr>
            <w:tcW w:w="3984" w:type="dxa"/>
          </w:tcPr>
          <w:p w:rsidR="00D55AF9" w:rsidRPr="00D55AF9" w:rsidRDefault="00D55AF9"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highlight w:val="yellow"/>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Tuesday</w:t>
            </w:r>
          </w:p>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0930-1730</w:t>
            </w:r>
          </w:p>
          <w:p w:rsidR="00D55AF9" w:rsidRPr="00D55AF9" w:rsidRDefault="00D55AF9" w:rsidP="00365885">
            <w:pPr>
              <w:spacing w:before="0"/>
              <w:contextualSpacing/>
              <w:rPr>
                <w:rFonts w:asciiTheme="majorBidi" w:eastAsia="SimSun" w:hAnsiTheme="majorBidi" w:cstheme="majorBidi"/>
                <w:b/>
                <w:sz w:val="20"/>
              </w:rPr>
            </w:pPr>
          </w:p>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Wednesday</w:t>
            </w:r>
          </w:p>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0930-1230</w:t>
            </w:r>
          </w:p>
        </w:tc>
        <w:tc>
          <w:tcPr>
            <w:tcW w:w="1118" w:type="dxa"/>
          </w:tcPr>
          <w:p w:rsidR="00D55AF9" w:rsidRPr="00D55AF9" w:rsidRDefault="00821D8D"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22.1</w:t>
            </w:r>
          </w:p>
        </w:tc>
        <w:tc>
          <w:tcPr>
            <w:tcW w:w="2434" w:type="dxa"/>
          </w:tcPr>
          <w:p w:rsidR="00D55AF9" w:rsidRPr="00D55AF9" w:rsidRDefault="00D55AF9" w:rsidP="00365885">
            <w:pPr>
              <w:tabs>
                <w:tab w:val="left" w:pos="720"/>
              </w:tabs>
              <w:spacing w:before="0"/>
              <w:rPr>
                <w:rFonts w:asciiTheme="majorBidi" w:eastAsia="SimSun" w:hAnsiTheme="majorBidi" w:cstheme="majorBidi"/>
                <w:bCs/>
                <w:sz w:val="20"/>
              </w:rPr>
            </w:pPr>
            <w:r w:rsidRPr="00D55AF9">
              <w:rPr>
                <w:rFonts w:asciiTheme="majorBidi" w:hAnsiTheme="majorBidi" w:cstheme="majorBidi"/>
                <w:b/>
                <w:bCs/>
                <w:sz w:val="20"/>
              </w:rPr>
              <w:t>TSAG Rapporteur Group on Standardization Strategy (RG-</w:t>
            </w:r>
            <w:r w:rsidR="001A541C">
              <w:rPr>
                <w:rFonts w:asciiTheme="majorBidi" w:hAnsiTheme="majorBidi" w:cstheme="majorBidi"/>
                <w:b/>
                <w:bCs/>
                <w:sz w:val="20"/>
              </w:rPr>
              <w:t>Stds</w:t>
            </w:r>
            <w:r w:rsidRPr="00D55AF9">
              <w:rPr>
                <w:rFonts w:asciiTheme="majorBidi" w:hAnsiTheme="majorBidi" w:cstheme="majorBidi"/>
                <w:b/>
                <w:bCs/>
                <w:sz w:val="20"/>
              </w:rPr>
              <w:t>Strat)</w:t>
            </w:r>
          </w:p>
        </w:tc>
        <w:tc>
          <w:tcPr>
            <w:tcW w:w="857" w:type="dxa"/>
          </w:tcPr>
          <w:p w:rsidR="00D55AF9" w:rsidRPr="00D55AF9" w:rsidRDefault="00D55AF9" w:rsidP="00365885">
            <w:pPr>
              <w:spacing w:before="0"/>
              <w:contextualSpacing/>
              <w:jc w:val="center"/>
            </w:pPr>
          </w:p>
        </w:tc>
        <w:tc>
          <w:tcPr>
            <w:tcW w:w="3984" w:type="dxa"/>
          </w:tcPr>
          <w:p w:rsidR="00D55AF9" w:rsidRPr="00D55AF9" w:rsidRDefault="00D55AF9"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highlight w:val="yellow"/>
              </w:rPr>
            </w:pPr>
            <w:r w:rsidRPr="00D55AF9">
              <w:rPr>
                <w:rFonts w:asciiTheme="majorBidi" w:hAnsiTheme="majorBidi" w:cstheme="majorBidi"/>
                <w:sz w:val="20"/>
              </w:rPr>
              <w:t>(ref. WTSA-16 Res. 22)</w:t>
            </w:r>
          </w:p>
        </w:tc>
      </w:tr>
      <w:tr w:rsidR="00FD2669" w:rsidRPr="00D55AF9" w:rsidTr="000C16BD">
        <w:trPr>
          <w:cantSplit/>
          <w:trHeight w:val="20"/>
        </w:trPr>
        <w:tc>
          <w:tcPr>
            <w:tcW w:w="1238" w:type="dxa"/>
          </w:tcPr>
          <w:p w:rsidR="00FD2669" w:rsidRPr="00D55AF9" w:rsidRDefault="00FD2669" w:rsidP="00365885">
            <w:pPr>
              <w:spacing w:before="0"/>
              <w:contextualSpacing/>
              <w:rPr>
                <w:rFonts w:asciiTheme="majorBidi" w:eastAsia="SimSun" w:hAnsiTheme="majorBidi" w:cstheme="majorBidi"/>
                <w:bCs/>
                <w:sz w:val="20"/>
              </w:rPr>
            </w:pPr>
          </w:p>
        </w:tc>
        <w:tc>
          <w:tcPr>
            <w:tcW w:w="1118" w:type="dxa"/>
          </w:tcPr>
          <w:p w:rsidR="00FD2669" w:rsidRPr="00D55AF9"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FD2669" w:rsidRPr="00D55AF9">
              <w:rPr>
                <w:rFonts w:asciiTheme="majorBidi" w:eastAsia="SimSun" w:hAnsiTheme="majorBidi" w:cstheme="majorBidi"/>
                <w:bCs/>
                <w:sz w:val="20"/>
              </w:rPr>
              <w:t>.</w:t>
            </w:r>
            <w:r w:rsidR="00FD2669">
              <w:rPr>
                <w:rFonts w:asciiTheme="majorBidi" w:eastAsia="SimSun" w:hAnsiTheme="majorBidi" w:cstheme="majorBidi"/>
                <w:bCs/>
                <w:sz w:val="20"/>
              </w:rPr>
              <w:t>1</w:t>
            </w:r>
            <w:r w:rsidR="00FD2669" w:rsidRPr="00D55AF9">
              <w:rPr>
                <w:rFonts w:asciiTheme="majorBidi" w:eastAsia="SimSun" w:hAnsiTheme="majorBidi" w:cstheme="majorBidi"/>
                <w:bCs/>
                <w:sz w:val="20"/>
              </w:rPr>
              <w:t>.1</w:t>
            </w:r>
          </w:p>
        </w:tc>
        <w:tc>
          <w:tcPr>
            <w:tcW w:w="2434" w:type="dxa"/>
          </w:tcPr>
          <w:p w:rsidR="00FD2669" w:rsidRPr="00D55AF9" w:rsidRDefault="00FD2669" w:rsidP="00365885">
            <w:pPr>
              <w:tabs>
                <w:tab w:val="left" w:pos="720"/>
              </w:tabs>
              <w:spacing w:before="0"/>
              <w:rPr>
                <w:rFonts w:asciiTheme="majorBidi" w:hAnsiTheme="majorBidi" w:cstheme="majorBidi"/>
                <w:b/>
                <w:szCs w:val="24"/>
              </w:rPr>
            </w:pPr>
            <w:r w:rsidRPr="00D55AF9">
              <w:rPr>
                <w:sz w:val="20"/>
              </w:rPr>
              <w:t xml:space="preserve">Rapporteur, TSAG Rapporteur Group on </w:t>
            </w:r>
            <w:r w:rsidRPr="00FD2669">
              <w:rPr>
                <w:rFonts w:asciiTheme="majorBidi" w:hAnsiTheme="majorBidi" w:cstheme="majorBidi"/>
                <w:sz w:val="20"/>
              </w:rPr>
              <w:t>Standardization Strategy</w:t>
            </w:r>
            <w:r w:rsidRPr="00D55AF9">
              <w:rPr>
                <w:sz w:val="20"/>
              </w:rPr>
              <w:t>: draft agenda</w:t>
            </w:r>
          </w:p>
        </w:tc>
        <w:tc>
          <w:tcPr>
            <w:tcW w:w="857" w:type="dxa"/>
          </w:tcPr>
          <w:p w:rsidR="00FD2669" w:rsidRPr="00D55AF9" w:rsidRDefault="00657E04" w:rsidP="00365885">
            <w:pPr>
              <w:spacing w:before="0"/>
              <w:contextualSpacing/>
              <w:jc w:val="center"/>
              <w:rPr>
                <w:rFonts w:asciiTheme="majorBidi" w:eastAsia="SimSun" w:hAnsiTheme="majorBidi" w:cstheme="majorBidi"/>
                <w:bCs/>
                <w:sz w:val="20"/>
                <w:highlight w:val="yellow"/>
              </w:rPr>
            </w:pPr>
            <w:hyperlink r:id="rId324" w:history="1">
              <w:r w:rsidR="00D9467B" w:rsidRPr="00B672DD">
                <w:rPr>
                  <w:rStyle w:val="Hyperlink"/>
                  <w:rFonts w:asciiTheme="majorBidi" w:eastAsia="SimSun" w:hAnsiTheme="majorBidi" w:cstheme="majorBidi"/>
                  <w:bCs/>
                  <w:sz w:val="20"/>
                </w:rPr>
                <w:t>TD 078</w:t>
              </w:r>
            </w:hyperlink>
          </w:p>
        </w:tc>
        <w:tc>
          <w:tcPr>
            <w:tcW w:w="3984" w:type="dxa"/>
          </w:tcPr>
          <w:p w:rsidR="004258EE" w:rsidRPr="004258EE" w:rsidRDefault="004258EE"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lang w:val="en-US"/>
              </w:rPr>
            </w:pPr>
            <w:r w:rsidRPr="004258EE">
              <w:rPr>
                <w:rFonts w:asciiTheme="majorBidi" w:hAnsiTheme="majorBidi" w:cstheme="majorBidi"/>
                <w:sz w:val="20"/>
              </w:rPr>
              <w:t>This TD provides the draft agenda for RG-StdsStrat meeting</w:t>
            </w:r>
            <w:r w:rsidRPr="004258EE">
              <w:rPr>
                <w:rFonts w:asciiTheme="majorBidi" w:hAnsiTheme="majorBidi" w:cstheme="majorBidi"/>
                <w:sz w:val="20"/>
                <w:lang w:val="en-US"/>
              </w:rPr>
              <w:t>.</w:t>
            </w:r>
          </w:p>
          <w:p w:rsidR="004258EE" w:rsidRPr="00D55AF9" w:rsidRDefault="004258EE" w:rsidP="004258EE">
            <w:pPr>
              <w:pStyle w:val="ListParagraph"/>
              <w:tabs>
                <w:tab w:val="clear" w:pos="794"/>
                <w:tab w:val="clear" w:pos="1191"/>
                <w:tab w:val="clear" w:pos="1588"/>
                <w:tab w:val="clear" w:pos="1985"/>
              </w:tabs>
              <w:ind w:left="34"/>
              <w:contextualSpacing w:val="0"/>
              <w:rPr>
                <w:rFonts w:asciiTheme="majorBidi" w:hAnsiTheme="majorBidi" w:cstheme="majorBidi"/>
                <w:bCs/>
                <w:sz w:val="20"/>
                <w:highlight w:val="yellow"/>
              </w:rPr>
            </w:pPr>
            <w:r w:rsidRPr="004258EE">
              <w:rPr>
                <w:rFonts w:asciiTheme="majorBidi" w:hAnsiTheme="majorBidi" w:cstheme="majorBidi"/>
                <w:sz w:val="20"/>
              </w:rPr>
              <w:t>TSAG RG-StdsStrat invited to adopt this agenda.</w:t>
            </w:r>
          </w:p>
        </w:tc>
      </w:tr>
      <w:tr w:rsidR="00B34277" w:rsidRPr="00D55AF9" w:rsidTr="000C16BD">
        <w:trPr>
          <w:cantSplit/>
          <w:trHeight w:val="20"/>
        </w:trPr>
        <w:tc>
          <w:tcPr>
            <w:tcW w:w="1238" w:type="dxa"/>
          </w:tcPr>
          <w:p w:rsidR="00B34277" w:rsidRPr="00D55AF9" w:rsidRDefault="00B34277" w:rsidP="00B34277">
            <w:pPr>
              <w:spacing w:before="0"/>
              <w:contextualSpacing/>
              <w:rPr>
                <w:rFonts w:asciiTheme="majorBidi" w:eastAsia="SimSun" w:hAnsiTheme="majorBidi" w:cstheme="majorBidi"/>
                <w:b/>
                <w:sz w:val="20"/>
                <w:highlight w:val="yellow"/>
              </w:rPr>
            </w:pPr>
          </w:p>
        </w:tc>
        <w:tc>
          <w:tcPr>
            <w:tcW w:w="1118" w:type="dxa"/>
          </w:tcPr>
          <w:p w:rsidR="00B34277" w:rsidRPr="00992F7B" w:rsidRDefault="00B34277" w:rsidP="00B34277">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Pr="006B32CE">
              <w:rPr>
                <w:rFonts w:asciiTheme="majorBidi" w:eastAsia="SimSun" w:hAnsiTheme="majorBidi" w:cstheme="majorBidi"/>
                <w:bCs/>
                <w:sz w:val="20"/>
              </w:rPr>
              <w:t>.1.2</w:t>
            </w:r>
          </w:p>
        </w:tc>
        <w:tc>
          <w:tcPr>
            <w:tcW w:w="2434" w:type="dxa"/>
          </w:tcPr>
          <w:p w:rsidR="00B34277" w:rsidRPr="006C08A4" w:rsidRDefault="00B34277" w:rsidP="00B34277">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7" w:type="dxa"/>
          </w:tcPr>
          <w:p w:rsidR="00B34277" w:rsidRPr="00D55AF9" w:rsidRDefault="00657E04" w:rsidP="00B34277">
            <w:pPr>
              <w:spacing w:before="0"/>
              <w:jc w:val="center"/>
              <w:rPr>
                <w:sz w:val="20"/>
                <w:highlight w:val="yellow"/>
              </w:rPr>
            </w:pPr>
            <w:hyperlink r:id="rId325" w:history="1">
              <w:r w:rsidR="00B34277" w:rsidRPr="00EC646C">
                <w:rPr>
                  <w:rStyle w:val="Hyperlink"/>
                  <w:sz w:val="20"/>
                </w:rPr>
                <w:t>TD 099</w:t>
              </w:r>
            </w:hyperlink>
          </w:p>
        </w:tc>
        <w:tc>
          <w:tcPr>
            <w:tcW w:w="3984" w:type="dxa"/>
          </w:tcPr>
          <w:p w:rsidR="00B34277" w:rsidRDefault="00B34277" w:rsidP="00B34277">
            <w:pPr>
              <w:tabs>
                <w:tab w:val="left" w:pos="720"/>
              </w:tabs>
              <w:spacing w:before="60"/>
              <w:rPr>
                <w:rFonts w:asciiTheme="majorBidi" w:hAnsiTheme="majorBidi" w:cstheme="majorBidi"/>
                <w:sz w:val="20"/>
              </w:rPr>
            </w:pPr>
            <w:r>
              <w:rPr>
                <w:rFonts w:asciiTheme="majorBidi" w:hAnsiTheme="majorBidi" w:cstheme="majorBidi"/>
                <w:sz w:val="20"/>
              </w:rPr>
              <w:t>Terms of references for RG-StdsStrat are in Annex A.</w:t>
            </w:r>
          </w:p>
          <w:p w:rsidR="00B34277" w:rsidRPr="00D55AF9" w:rsidRDefault="00B34277" w:rsidP="00B34277">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 xml:space="preserve">TSAG </w:t>
            </w:r>
            <w:r w:rsidRPr="00B34277">
              <w:rPr>
                <w:rFonts w:asciiTheme="majorBidi" w:hAnsiTheme="majorBidi" w:cstheme="majorBidi"/>
                <w:sz w:val="20"/>
              </w:rPr>
              <w:t xml:space="preserve">RG-StdsStrat </w:t>
            </w:r>
            <w:r w:rsidRPr="0048015B">
              <w:rPr>
                <w:rFonts w:asciiTheme="majorBidi" w:hAnsiTheme="majorBidi" w:cstheme="majorBidi"/>
                <w:sz w:val="20"/>
              </w:rPr>
              <w:t>is invited to review and approve the Rapporteur Groups with their respective Rapporteurs.</w:t>
            </w:r>
          </w:p>
        </w:tc>
      </w:tr>
      <w:tr w:rsidR="001F450D" w:rsidRPr="00D55AF9" w:rsidTr="000C16BD">
        <w:trPr>
          <w:cantSplit/>
          <w:trHeight w:val="20"/>
        </w:trPr>
        <w:tc>
          <w:tcPr>
            <w:tcW w:w="1238" w:type="dxa"/>
          </w:tcPr>
          <w:p w:rsidR="001F450D" w:rsidRPr="00D55AF9" w:rsidRDefault="001F450D" w:rsidP="001F450D">
            <w:pPr>
              <w:spacing w:before="0"/>
              <w:contextualSpacing/>
              <w:rPr>
                <w:rFonts w:asciiTheme="majorBidi" w:eastAsia="SimSun" w:hAnsiTheme="majorBidi" w:cstheme="majorBidi"/>
                <w:b/>
                <w:sz w:val="20"/>
                <w:highlight w:val="yellow"/>
              </w:rPr>
            </w:pPr>
          </w:p>
        </w:tc>
        <w:tc>
          <w:tcPr>
            <w:tcW w:w="1118" w:type="dxa"/>
          </w:tcPr>
          <w:p w:rsidR="001F450D" w:rsidRPr="00F32C47" w:rsidRDefault="001F450D" w:rsidP="001F450D">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w:t>
            </w:r>
            <w:r w:rsidR="00B34277">
              <w:rPr>
                <w:rFonts w:asciiTheme="majorBidi" w:eastAsia="SimSun" w:hAnsiTheme="majorBidi" w:cstheme="majorBidi"/>
                <w:bCs/>
                <w:sz w:val="20"/>
              </w:rPr>
              <w:t>.1.3</w:t>
            </w:r>
          </w:p>
        </w:tc>
        <w:tc>
          <w:tcPr>
            <w:tcW w:w="2434" w:type="dxa"/>
          </w:tcPr>
          <w:p w:rsidR="001F450D" w:rsidRPr="00D55AF9" w:rsidRDefault="001F450D" w:rsidP="001F450D">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7" w:type="dxa"/>
          </w:tcPr>
          <w:p w:rsidR="001F450D" w:rsidRPr="00D55AF9" w:rsidRDefault="00657E04" w:rsidP="001F450D">
            <w:pPr>
              <w:spacing w:before="0"/>
              <w:jc w:val="center"/>
              <w:rPr>
                <w:rFonts w:asciiTheme="majorBidi" w:hAnsiTheme="majorBidi" w:cstheme="majorBidi"/>
                <w:bCs/>
                <w:sz w:val="20"/>
                <w:highlight w:val="yellow"/>
              </w:rPr>
            </w:pPr>
            <w:hyperlink r:id="rId326" w:history="1">
              <w:r w:rsidR="001F450D" w:rsidRPr="002870B8">
                <w:rPr>
                  <w:rStyle w:val="Hyperlink"/>
                  <w:sz w:val="20"/>
                </w:rPr>
                <w:t>TD 069</w:t>
              </w:r>
            </w:hyperlink>
            <w:r w:rsidR="001F450D" w:rsidRPr="002870B8">
              <w:rPr>
                <w:rStyle w:val="Hyperlink"/>
                <w:sz w:val="20"/>
              </w:rPr>
              <w:t xml:space="preserve"> Rev.</w:t>
            </w:r>
            <w:r w:rsidR="001F450D">
              <w:rPr>
                <w:rStyle w:val="Hyperlink"/>
                <w:sz w:val="20"/>
              </w:rPr>
              <w:t>2</w:t>
            </w:r>
          </w:p>
        </w:tc>
        <w:tc>
          <w:tcPr>
            <w:tcW w:w="3984" w:type="dxa"/>
          </w:tcPr>
          <w:p w:rsidR="001F450D" w:rsidRPr="00D55AF9" w:rsidRDefault="001F450D" w:rsidP="001F450D">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1F450D" w:rsidRPr="00D55AF9" w:rsidRDefault="001F450D" w:rsidP="001F450D">
            <w:pPr>
              <w:tabs>
                <w:tab w:val="left" w:pos="720"/>
              </w:tabs>
              <w:rPr>
                <w:rFonts w:asciiTheme="majorBidi" w:eastAsia="SimSun" w:hAnsiTheme="majorBidi" w:cstheme="majorBidi"/>
                <w:bCs/>
                <w:sz w:val="20"/>
                <w:highlight w:val="yellow"/>
              </w:rPr>
            </w:pPr>
            <w:r w:rsidRPr="00D55AF9">
              <w:rPr>
                <w:sz w:val="20"/>
              </w:rPr>
              <w:t>TSAG</w:t>
            </w:r>
            <w:r w:rsidR="00B34277">
              <w:rPr>
                <w:sz w:val="20"/>
              </w:rPr>
              <w:t xml:space="preserve"> RG-StdsStrat</w:t>
            </w:r>
            <w:r w:rsidRPr="00D55AF9">
              <w:rPr>
                <w:sz w:val="20"/>
              </w:rPr>
              <w:t xml:space="preserve"> is invited to review this document and to utilize it for its further business.</w:t>
            </w:r>
          </w:p>
        </w:tc>
      </w:tr>
      <w:tr w:rsidR="006B32CE" w:rsidRPr="00D55AF9" w:rsidTr="000C16BD">
        <w:trPr>
          <w:cantSplit/>
          <w:trHeight w:val="20"/>
        </w:trPr>
        <w:tc>
          <w:tcPr>
            <w:tcW w:w="1238" w:type="dxa"/>
          </w:tcPr>
          <w:p w:rsidR="006B32CE" w:rsidRPr="006B32CE" w:rsidRDefault="006B32CE" w:rsidP="00365885">
            <w:pPr>
              <w:spacing w:before="0"/>
              <w:contextualSpacing/>
              <w:rPr>
                <w:rFonts w:asciiTheme="majorBidi" w:eastAsia="SimSun" w:hAnsiTheme="majorBidi" w:cstheme="majorBidi"/>
                <w:bCs/>
                <w:sz w:val="20"/>
              </w:rPr>
            </w:pPr>
          </w:p>
        </w:tc>
        <w:tc>
          <w:tcPr>
            <w:tcW w:w="1118" w:type="dxa"/>
          </w:tcPr>
          <w:p w:rsidR="006B32CE" w:rsidRPr="006B32CE"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1F450D">
              <w:rPr>
                <w:rFonts w:asciiTheme="majorBidi" w:eastAsia="SimSun" w:hAnsiTheme="majorBidi" w:cstheme="majorBidi"/>
                <w:bCs/>
                <w:sz w:val="20"/>
              </w:rPr>
              <w:t>.1.</w:t>
            </w:r>
            <w:r w:rsidR="00B34277">
              <w:rPr>
                <w:rFonts w:asciiTheme="majorBidi" w:eastAsia="SimSun" w:hAnsiTheme="majorBidi" w:cstheme="majorBidi"/>
                <w:bCs/>
                <w:sz w:val="20"/>
              </w:rPr>
              <w:t>4</w:t>
            </w:r>
          </w:p>
        </w:tc>
        <w:tc>
          <w:tcPr>
            <w:tcW w:w="2434" w:type="dxa"/>
          </w:tcPr>
          <w:p w:rsidR="006B32CE" w:rsidRPr="006B32CE" w:rsidRDefault="007B3EFB" w:rsidP="00365885">
            <w:pPr>
              <w:tabs>
                <w:tab w:val="left" w:pos="720"/>
              </w:tabs>
              <w:spacing w:before="0"/>
              <w:rPr>
                <w:rFonts w:asciiTheme="majorBidi" w:hAnsiTheme="majorBidi" w:cstheme="majorBidi"/>
                <w:sz w:val="20"/>
              </w:rPr>
            </w:pPr>
            <w:r w:rsidRPr="007B3EFB">
              <w:rPr>
                <w:sz w:val="20"/>
              </w:rPr>
              <w:t>Rapporteur RG-StdsStrat: Summary of the preparations of RG-StdsStrat panel and guidance to RG-StdsStrat</w:t>
            </w:r>
          </w:p>
        </w:tc>
        <w:tc>
          <w:tcPr>
            <w:tcW w:w="857" w:type="dxa"/>
          </w:tcPr>
          <w:p w:rsidR="006B32CE" w:rsidRPr="006B32CE" w:rsidRDefault="00657E04" w:rsidP="00EA47E0">
            <w:pPr>
              <w:spacing w:before="0"/>
              <w:contextualSpacing/>
              <w:jc w:val="center"/>
              <w:rPr>
                <w:rFonts w:asciiTheme="majorBidi" w:hAnsiTheme="majorBidi" w:cstheme="majorBidi"/>
                <w:sz w:val="20"/>
              </w:rPr>
            </w:pPr>
            <w:hyperlink r:id="rId327" w:history="1">
              <w:r w:rsidR="006B32CE" w:rsidRPr="00E70E91">
                <w:rPr>
                  <w:rStyle w:val="Hyperlink"/>
                  <w:rFonts w:asciiTheme="majorBidi" w:hAnsiTheme="majorBidi" w:cstheme="majorBidi"/>
                  <w:sz w:val="20"/>
                  <w:highlight w:val="yellow"/>
                </w:rPr>
                <w:t xml:space="preserve">TD </w:t>
              </w:r>
              <w:r w:rsidR="00E70E91" w:rsidRPr="00E70E91">
                <w:rPr>
                  <w:rStyle w:val="Hyperlink"/>
                  <w:rFonts w:asciiTheme="majorBidi" w:hAnsiTheme="majorBidi" w:cstheme="majorBidi"/>
                  <w:sz w:val="20"/>
                  <w:highlight w:val="yellow"/>
                </w:rPr>
                <w:t>100</w:t>
              </w:r>
            </w:hyperlink>
          </w:p>
        </w:tc>
        <w:tc>
          <w:tcPr>
            <w:tcW w:w="3984" w:type="dxa"/>
          </w:tcPr>
          <w:p w:rsidR="006B32CE" w:rsidRPr="007B3EFB" w:rsidRDefault="00F243A1"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lang w:val="en-US"/>
              </w:rPr>
            </w:pPr>
            <w:r w:rsidRPr="00F243A1">
              <w:rPr>
                <w:rFonts w:asciiTheme="majorBidi" w:hAnsiTheme="majorBidi" w:cstheme="majorBidi"/>
                <w:sz w:val="20"/>
              </w:rPr>
              <w:t>This TD highlights the preparations of the RG-StdsStrats panel, summarizes the outcome of the conference calls and electronic-correspondence meetings of the standardization strategy panel; provides the proposed composition of the standardization strategy panel, outlines the objectives and operation of the panel, and provides an analysis of the past three CTO group meetings and guidance from the panel to the Rapporteur Group.</w:t>
            </w:r>
          </w:p>
          <w:p w:rsidR="007B3EFB" w:rsidRPr="006B32CE" w:rsidRDefault="00E144EA" w:rsidP="007B3EFB">
            <w:pPr>
              <w:pStyle w:val="ListParagraph"/>
              <w:tabs>
                <w:tab w:val="clear" w:pos="794"/>
                <w:tab w:val="clear" w:pos="1191"/>
                <w:tab w:val="clear" w:pos="1588"/>
                <w:tab w:val="clear" w:pos="1985"/>
              </w:tabs>
              <w:ind w:left="34"/>
              <w:contextualSpacing w:val="0"/>
              <w:rPr>
                <w:rFonts w:asciiTheme="majorBidi" w:hAnsiTheme="majorBidi" w:cstheme="majorBidi"/>
                <w:bCs/>
                <w:sz w:val="20"/>
                <w:highlight w:val="yellow"/>
              </w:rPr>
            </w:pPr>
            <w:r w:rsidRPr="00E144EA">
              <w:rPr>
                <w:rFonts w:asciiTheme="majorBidi" w:hAnsiTheme="majorBidi" w:cstheme="majorBidi"/>
                <w:sz w:val="20"/>
              </w:rPr>
              <w:t>TSAG RG-StdsStrat invited to use this document as input for its discussions and its further work</w:t>
            </w:r>
            <w:r w:rsidR="007B3EFB" w:rsidRPr="007B3EFB">
              <w:rPr>
                <w:rFonts w:asciiTheme="majorBidi" w:hAnsiTheme="majorBidi" w:cstheme="majorBidi"/>
                <w:sz w:val="20"/>
              </w:rPr>
              <w:t>.</w:t>
            </w:r>
          </w:p>
        </w:tc>
      </w:tr>
      <w:tr w:rsidR="00DF2001" w:rsidRPr="00D55AF9" w:rsidTr="000C16BD">
        <w:trPr>
          <w:cantSplit/>
          <w:trHeight w:val="20"/>
        </w:trPr>
        <w:tc>
          <w:tcPr>
            <w:tcW w:w="1238" w:type="dxa"/>
          </w:tcPr>
          <w:p w:rsidR="00DF2001" w:rsidRPr="00DF2001" w:rsidRDefault="00DF2001" w:rsidP="00365885">
            <w:pPr>
              <w:spacing w:before="0"/>
              <w:contextualSpacing/>
              <w:rPr>
                <w:rFonts w:asciiTheme="majorBidi" w:eastAsia="SimSun" w:hAnsiTheme="majorBidi" w:cstheme="majorBidi"/>
                <w:b/>
                <w:sz w:val="20"/>
              </w:rPr>
            </w:pPr>
          </w:p>
        </w:tc>
        <w:tc>
          <w:tcPr>
            <w:tcW w:w="1118" w:type="dxa"/>
          </w:tcPr>
          <w:p w:rsidR="00DF2001" w:rsidRPr="00DF2001"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1F450D">
              <w:rPr>
                <w:rFonts w:asciiTheme="majorBidi" w:eastAsia="SimSun" w:hAnsiTheme="majorBidi" w:cstheme="majorBidi"/>
                <w:bCs/>
                <w:sz w:val="20"/>
              </w:rPr>
              <w:t>.1.</w:t>
            </w:r>
            <w:r w:rsidR="00B34277">
              <w:rPr>
                <w:rFonts w:asciiTheme="majorBidi" w:eastAsia="SimSun" w:hAnsiTheme="majorBidi" w:cstheme="majorBidi"/>
                <w:bCs/>
                <w:sz w:val="20"/>
              </w:rPr>
              <w:t>5</w:t>
            </w:r>
          </w:p>
        </w:tc>
        <w:tc>
          <w:tcPr>
            <w:tcW w:w="2434" w:type="dxa"/>
          </w:tcPr>
          <w:p w:rsidR="00DF2001" w:rsidRPr="00DF2001" w:rsidRDefault="00304C4E" w:rsidP="00365885">
            <w:pPr>
              <w:tabs>
                <w:tab w:val="left" w:pos="720"/>
              </w:tabs>
              <w:spacing w:before="0"/>
              <w:rPr>
                <w:rFonts w:asciiTheme="majorBidi" w:hAnsiTheme="majorBidi" w:cstheme="majorBidi"/>
                <w:sz w:val="20"/>
              </w:rPr>
            </w:pPr>
            <w:r>
              <w:rPr>
                <w:rFonts w:asciiTheme="majorBidi" w:hAnsiTheme="majorBidi" w:cstheme="majorBidi"/>
                <w:sz w:val="20"/>
                <w:lang w:val="en-US"/>
              </w:rPr>
              <w:t xml:space="preserve">TSB Director: </w:t>
            </w:r>
            <w:r w:rsidRPr="00304C4E">
              <w:rPr>
                <w:rFonts w:asciiTheme="majorBidi" w:hAnsiTheme="majorBidi" w:cstheme="majorBidi"/>
                <w:sz w:val="20"/>
                <w:lang w:val="en-US"/>
              </w:rPr>
              <w:t xml:space="preserve">Communiqués of the last </w:t>
            </w:r>
            <w:r w:rsidR="00EA3AEF">
              <w:rPr>
                <w:rFonts w:asciiTheme="majorBidi" w:hAnsiTheme="majorBidi" w:cstheme="majorBidi"/>
                <w:sz w:val="20"/>
                <w:lang w:val="en-US"/>
              </w:rPr>
              <w:t xml:space="preserve">three </w:t>
            </w:r>
            <w:r w:rsidRPr="00304C4E">
              <w:rPr>
                <w:rFonts w:asciiTheme="majorBidi" w:hAnsiTheme="majorBidi" w:cstheme="majorBidi"/>
                <w:sz w:val="20"/>
                <w:lang w:val="en-US"/>
              </w:rPr>
              <w:t>CTO group meetings</w:t>
            </w:r>
          </w:p>
        </w:tc>
        <w:tc>
          <w:tcPr>
            <w:tcW w:w="857" w:type="dxa"/>
          </w:tcPr>
          <w:p w:rsidR="00DF2001" w:rsidRPr="00DF2001" w:rsidRDefault="00657E04" w:rsidP="001F5B38">
            <w:pPr>
              <w:spacing w:before="0"/>
              <w:contextualSpacing/>
              <w:jc w:val="center"/>
              <w:rPr>
                <w:rFonts w:asciiTheme="majorBidi" w:hAnsiTheme="majorBidi" w:cstheme="majorBidi"/>
                <w:sz w:val="20"/>
              </w:rPr>
            </w:pPr>
            <w:hyperlink r:id="rId328" w:history="1">
              <w:r w:rsidR="0002096D" w:rsidRPr="005B61AD">
                <w:rPr>
                  <w:rStyle w:val="Hyperlink"/>
                  <w:rFonts w:asciiTheme="majorBidi" w:hAnsiTheme="majorBidi" w:cstheme="majorBidi"/>
                  <w:sz w:val="20"/>
                </w:rPr>
                <w:t>TD 101</w:t>
              </w:r>
            </w:hyperlink>
          </w:p>
        </w:tc>
        <w:tc>
          <w:tcPr>
            <w:tcW w:w="3984" w:type="dxa"/>
          </w:tcPr>
          <w:p w:rsidR="00304C4E" w:rsidRPr="00304C4E" w:rsidRDefault="00304C4E" w:rsidP="00304C4E">
            <w:pPr>
              <w:tabs>
                <w:tab w:val="left" w:pos="720"/>
              </w:tabs>
              <w:spacing w:before="0"/>
              <w:rPr>
                <w:rFonts w:asciiTheme="majorBidi" w:hAnsiTheme="majorBidi" w:cstheme="majorBidi"/>
                <w:sz w:val="20"/>
              </w:rPr>
            </w:pPr>
            <w:r w:rsidRPr="00304C4E">
              <w:rPr>
                <w:rFonts w:asciiTheme="majorBidi" w:hAnsiTheme="majorBidi" w:cstheme="majorBidi"/>
                <w:sz w:val="20"/>
              </w:rPr>
              <w:t>This TD contains the communiqués of the last three CTO group meetings:</w:t>
            </w:r>
          </w:p>
          <w:p w:rsidR="00304C4E" w:rsidRPr="00304C4E" w:rsidRDefault="008A7625" w:rsidP="00304C4E">
            <w:pPr>
              <w:pStyle w:val="ListParagraph"/>
              <w:numPr>
                <w:ilvl w:val="0"/>
                <w:numId w:val="18"/>
              </w:numPr>
              <w:tabs>
                <w:tab w:val="left" w:pos="720"/>
              </w:tabs>
              <w:spacing w:before="0"/>
              <w:ind w:left="300"/>
              <w:rPr>
                <w:rFonts w:asciiTheme="majorBidi" w:hAnsiTheme="majorBidi" w:cstheme="majorBidi"/>
                <w:sz w:val="20"/>
              </w:rPr>
            </w:pPr>
            <w:r>
              <w:rPr>
                <w:rFonts w:asciiTheme="majorBidi" w:hAnsiTheme="majorBidi" w:cstheme="majorBidi"/>
                <w:sz w:val="20"/>
              </w:rPr>
              <w:t>Cx</w:t>
            </w:r>
            <w:r w:rsidR="00304C4E" w:rsidRPr="00304C4E">
              <w:rPr>
                <w:rFonts w:asciiTheme="majorBidi" w:hAnsiTheme="majorBidi" w:cstheme="majorBidi"/>
                <w:sz w:val="20"/>
              </w:rPr>
              <w:t>O group meeting, 23 October 2016, Hammamet, Tunisia;</w:t>
            </w:r>
          </w:p>
          <w:p w:rsidR="00304C4E" w:rsidRPr="00304C4E" w:rsidRDefault="00304C4E" w:rsidP="00304C4E">
            <w:pPr>
              <w:pStyle w:val="ListParagraph"/>
              <w:numPr>
                <w:ilvl w:val="0"/>
                <w:numId w:val="18"/>
              </w:numPr>
              <w:tabs>
                <w:tab w:val="left" w:pos="720"/>
              </w:tabs>
              <w:spacing w:before="0"/>
              <w:ind w:left="300"/>
              <w:rPr>
                <w:rFonts w:asciiTheme="majorBidi" w:hAnsiTheme="majorBidi" w:cstheme="majorBidi"/>
                <w:sz w:val="20"/>
              </w:rPr>
            </w:pPr>
            <w:r w:rsidRPr="00304C4E">
              <w:rPr>
                <w:rFonts w:asciiTheme="majorBidi" w:hAnsiTheme="majorBidi" w:cstheme="majorBidi"/>
                <w:sz w:val="20"/>
              </w:rPr>
              <w:t>8</w:t>
            </w:r>
            <w:r w:rsidRPr="00304C4E">
              <w:rPr>
                <w:rFonts w:asciiTheme="majorBidi" w:hAnsiTheme="majorBidi" w:cstheme="majorBidi"/>
                <w:sz w:val="20"/>
                <w:vertAlign w:val="superscript"/>
              </w:rPr>
              <w:t>th</w:t>
            </w:r>
            <w:r>
              <w:rPr>
                <w:rFonts w:asciiTheme="majorBidi" w:hAnsiTheme="majorBidi" w:cstheme="majorBidi"/>
                <w:sz w:val="20"/>
              </w:rPr>
              <w:t xml:space="preserve"> </w:t>
            </w:r>
            <w:r w:rsidRPr="00304C4E">
              <w:rPr>
                <w:rFonts w:asciiTheme="majorBidi" w:hAnsiTheme="majorBidi" w:cstheme="majorBidi"/>
                <w:sz w:val="20"/>
              </w:rPr>
              <w:t>CTO meeting, 13 November 2016, Bangkok, Thailand;</w:t>
            </w:r>
          </w:p>
          <w:p w:rsidR="00304C4E" w:rsidRDefault="00304C4E" w:rsidP="00304C4E">
            <w:pPr>
              <w:pStyle w:val="ListParagraph"/>
              <w:numPr>
                <w:ilvl w:val="0"/>
                <w:numId w:val="18"/>
              </w:numPr>
              <w:tabs>
                <w:tab w:val="left" w:pos="720"/>
              </w:tabs>
              <w:spacing w:before="0"/>
              <w:ind w:left="300"/>
              <w:rPr>
                <w:rFonts w:asciiTheme="majorBidi" w:hAnsiTheme="majorBidi" w:cstheme="majorBidi"/>
                <w:sz w:val="20"/>
              </w:rPr>
            </w:pPr>
            <w:r w:rsidRPr="00304C4E">
              <w:rPr>
                <w:rFonts w:asciiTheme="majorBidi" w:hAnsiTheme="majorBidi" w:cstheme="majorBidi"/>
                <w:sz w:val="20"/>
              </w:rPr>
              <w:t xml:space="preserve">First North-American </w:t>
            </w:r>
            <w:r w:rsidR="00D64FE2">
              <w:rPr>
                <w:rFonts w:asciiTheme="majorBidi" w:hAnsiTheme="majorBidi" w:cstheme="majorBidi"/>
                <w:sz w:val="20"/>
              </w:rPr>
              <w:t xml:space="preserve">west coast </w:t>
            </w:r>
            <w:r w:rsidRPr="00304C4E">
              <w:rPr>
                <w:rFonts w:asciiTheme="majorBidi" w:hAnsiTheme="majorBidi" w:cstheme="majorBidi"/>
                <w:sz w:val="20"/>
              </w:rPr>
              <w:t>CTO consultation meeting in San Jose, CA, US, 30 March 2017.</w:t>
            </w:r>
          </w:p>
          <w:p w:rsidR="00304C4E" w:rsidRPr="00304C4E" w:rsidRDefault="00304C4E" w:rsidP="00304C4E">
            <w:pPr>
              <w:tabs>
                <w:tab w:val="left" w:pos="720"/>
              </w:tabs>
              <w:ind w:left="-62"/>
              <w:rPr>
                <w:rFonts w:asciiTheme="majorBidi" w:hAnsiTheme="majorBidi" w:cstheme="majorBidi"/>
                <w:sz w:val="20"/>
              </w:rPr>
            </w:pPr>
            <w:r w:rsidRPr="00304C4E">
              <w:rPr>
                <w:rFonts w:asciiTheme="majorBidi" w:hAnsiTheme="majorBidi" w:cstheme="majorBidi"/>
                <w:sz w:val="20"/>
              </w:rPr>
              <w:t xml:space="preserve">TSAG RG-StdsStrat </w:t>
            </w:r>
            <w:r w:rsidR="00014377" w:rsidRPr="00014377">
              <w:rPr>
                <w:rFonts w:asciiTheme="majorBidi" w:hAnsiTheme="majorBidi" w:cstheme="majorBidi"/>
                <w:sz w:val="20"/>
              </w:rPr>
              <w:t>invited to use this document as input for its discussions and its further work</w:t>
            </w:r>
            <w:r w:rsidRPr="00304C4E">
              <w:rPr>
                <w:rFonts w:asciiTheme="majorBidi" w:hAnsiTheme="majorBidi" w:cstheme="majorBidi"/>
                <w:sz w:val="20"/>
              </w:rPr>
              <w:t>.</w:t>
            </w:r>
          </w:p>
        </w:tc>
      </w:tr>
      <w:tr w:rsidR="00C819BE" w:rsidRPr="00D55AF9" w:rsidTr="00E90A2E">
        <w:trPr>
          <w:trHeight w:val="20"/>
        </w:trPr>
        <w:tc>
          <w:tcPr>
            <w:tcW w:w="1238" w:type="dxa"/>
          </w:tcPr>
          <w:p w:rsidR="00C819BE" w:rsidRPr="00D55AF9" w:rsidRDefault="00C819BE" w:rsidP="00C819BE">
            <w:pPr>
              <w:spacing w:before="0"/>
              <w:contextualSpacing/>
              <w:rPr>
                <w:rFonts w:asciiTheme="majorBidi" w:eastAsia="SimSun" w:hAnsiTheme="majorBidi" w:cstheme="majorBidi"/>
                <w:b/>
                <w:sz w:val="20"/>
              </w:rPr>
            </w:pPr>
          </w:p>
        </w:tc>
        <w:tc>
          <w:tcPr>
            <w:tcW w:w="1118" w:type="dxa"/>
          </w:tcPr>
          <w:p w:rsidR="00C819BE" w:rsidRPr="00D55AF9" w:rsidRDefault="001F450D" w:rsidP="00C819BE">
            <w:pPr>
              <w:spacing w:before="0"/>
              <w:contextualSpacing/>
              <w:jc w:val="center"/>
              <w:rPr>
                <w:rFonts w:asciiTheme="majorBidi" w:eastAsia="SimSun" w:hAnsiTheme="majorBidi" w:cstheme="majorBidi"/>
                <w:b/>
                <w:sz w:val="20"/>
              </w:rPr>
            </w:pPr>
            <w:r>
              <w:rPr>
                <w:sz w:val="20"/>
                <w:lang w:eastAsia="zh-CN"/>
              </w:rPr>
              <w:t>22.1.</w:t>
            </w:r>
            <w:r w:rsidR="00B34277">
              <w:rPr>
                <w:sz w:val="20"/>
                <w:lang w:eastAsia="zh-CN"/>
              </w:rPr>
              <w:t>6</w:t>
            </w:r>
          </w:p>
        </w:tc>
        <w:tc>
          <w:tcPr>
            <w:tcW w:w="2434" w:type="dxa"/>
          </w:tcPr>
          <w:p w:rsidR="00C819BE" w:rsidRPr="00D55AF9" w:rsidRDefault="00C819BE" w:rsidP="00C819BE">
            <w:pPr>
              <w:tabs>
                <w:tab w:val="left" w:pos="720"/>
              </w:tabs>
              <w:spacing w:before="0"/>
              <w:rPr>
                <w:sz w:val="20"/>
              </w:rPr>
            </w:pPr>
            <w:r w:rsidRPr="00D55AF9">
              <w:rPr>
                <w:sz w:val="20"/>
              </w:rPr>
              <w:t>United States: TSAG Rapporteur Group on Standardization Strategy Initiatives</w:t>
            </w:r>
          </w:p>
        </w:tc>
        <w:tc>
          <w:tcPr>
            <w:tcW w:w="857" w:type="dxa"/>
          </w:tcPr>
          <w:p w:rsidR="00C819BE" w:rsidRPr="00D55AF9" w:rsidRDefault="00657E04" w:rsidP="00C819BE">
            <w:pPr>
              <w:spacing w:before="0"/>
              <w:contextualSpacing/>
              <w:jc w:val="center"/>
              <w:rPr>
                <w:sz w:val="20"/>
              </w:rPr>
            </w:pPr>
            <w:hyperlink r:id="rId329" w:history="1">
              <w:r w:rsidR="00C819BE" w:rsidRPr="00D55AF9">
                <w:rPr>
                  <w:rStyle w:val="Hyperlink"/>
                  <w:sz w:val="20"/>
                </w:rPr>
                <w:t>C 01</w:t>
              </w:r>
              <w:r w:rsidR="00C819BE">
                <w:rPr>
                  <w:rStyle w:val="Hyperlink"/>
                  <w:sz w:val="20"/>
                </w:rPr>
                <w:t>6</w:t>
              </w:r>
            </w:hyperlink>
          </w:p>
        </w:tc>
        <w:tc>
          <w:tcPr>
            <w:tcW w:w="3984" w:type="dxa"/>
          </w:tcPr>
          <w:p w:rsidR="00C819BE" w:rsidRPr="00D55AF9" w:rsidRDefault="00C819BE" w:rsidP="00C819BE">
            <w:pPr>
              <w:tabs>
                <w:tab w:val="left" w:pos="720"/>
              </w:tabs>
              <w:spacing w:before="0"/>
              <w:rPr>
                <w:sz w:val="20"/>
              </w:rPr>
            </w:pPr>
            <w:r w:rsidRPr="00D55AF9">
              <w:rPr>
                <w:sz w:val="20"/>
              </w:rPr>
              <w:t>This contribution from the United States of America proposes that the TSAG Rapporteur Group on Standardization Strategy (RG-S</w:t>
            </w:r>
            <w:r>
              <w:rPr>
                <w:sz w:val="20"/>
              </w:rPr>
              <w:t>tds</w:t>
            </w:r>
            <w:r w:rsidRPr="00D55AF9">
              <w:rPr>
                <w:sz w:val="20"/>
              </w:rPr>
              <w:t>S</w:t>
            </w:r>
            <w:r>
              <w:rPr>
                <w:sz w:val="20"/>
              </w:rPr>
              <w:t>trat</w:t>
            </w:r>
            <w:r w:rsidRPr="00D55AF9">
              <w:rPr>
                <w:sz w:val="20"/>
              </w:rPr>
              <w:t xml:space="preserve">) agrees to leverage the expertise, </w:t>
            </w:r>
            <w:r w:rsidRPr="00D55AF9">
              <w:rPr>
                <w:sz w:val="20"/>
              </w:rPr>
              <w:lastRenderedPageBreak/>
              <w:t>especially of sector members serving in the group, in order to initiate consultations with other SDOs; invite experts to brief on market and technology trends; and encourage informal exchanges that can explore specific topics of interest or activity relevant to ITU-T’s mission.</w:t>
            </w:r>
          </w:p>
          <w:p w:rsidR="00C819BE" w:rsidRPr="00D55AF9" w:rsidRDefault="00C819BE" w:rsidP="00C819BE">
            <w:pPr>
              <w:tabs>
                <w:tab w:val="left" w:pos="720"/>
              </w:tabs>
              <w:spacing w:before="60"/>
              <w:rPr>
                <w:iCs/>
              </w:rPr>
            </w:pPr>
            <w:r w:rsidRPr="00D55AF9">
              <w:rPr>
                <w:sz w:val="20"/>
              </w:rPr>
              <w:t>The United States proposes that the RG-S</w:t>
            </w:r>
            <w:r>
              <w:rPr>
                <w:sz w:val="20"/>
              </w:rPr>
              <w:t>tds</w:t>
            </w:r>
            <w:r w:rsidRPr="00D55AF9">
              <w:rPr>
                <w:sz w:val="20"/>
              </w:rPr>
              <w:t>S</w:t>
            </w:r>
            <w:r>
              <w:rPr>
                <w:sz w:val="20"/>
              </w:rPr>
              <w:t>trat</w:t>
            </w:r>
            <w:r w:rsidRPr="00D55AF9">
              <w:rPr>
                <w:sz w:val="20"/>
              </w:rPr>
              <w:t xml:space="preserve"> enlist input and proposals primarily from ITU-T sector members and industry organizations and experts they identify. The RG-S</w:t>
            </w:r>
            <w:r>
              <w:rPr>
                <w:sz w:val="20"/>
              </w:rPr>
              <w:t>tds</w:t>
            </w:r>
            <w:r w:rsidRPr="00D55AF9">
              <w:rPr>
                <w:sz w:val="20"/>
              </w:rPr>
              <w:t>S</w:t>
            </w:r>
            <w:r>
              <w:rPr>
                <w:sz w:val="20"/>
              </w:rPr>
              <w:t>trat</w:t>
            </w:r>
            <w:r w:rsidRPr="00D55AF9">
              <w:rPr>
                <w:sz w:val="20"/>
              </w:rPr>
              <w:t>’</w:t>
            </w:r>
            <w:r>
              <w:rPr>
                <w:sz w:val="20"/>
              </w:rPr>
              <w:t>s</w:t>
            </w:r>
            <w:r w:rsidRPr="00D55AF9">
              <w:rPr>
                <w:sz w:val="20"/>
              </w:rPr>
              <w:t xml:space="preserve"> terms of reference provide sufficient flexibility in the working methods and timelines for the Group to adjust to new proposals and/or priority issues submitted by all intere</w:t>
            </w:r>
            <w:r>
              <w:rPr>
                <w:sz w:val="20"/>
              </w:rPr>
              <w:t>sted parties. Finally, the RG-</w:t>
            </w:r>
            <w:r w:rsidRPr="00D55AF9">
              <w:rPr>
                <w:sz w:val="20"/>
              </w:rPr>
              <w:t>S</w:t>
            </w:r>
            <w:r>
              <w:rPr>
                <w:sz w:val="20"/>
              </w:rPr>
              <w:t>tds</w:t>
            </w:r>
            <w:r w:rsidRPr="00D55AF9">
              <w:rPr>
                <w:sz w:val="20"/>
              </w:rPr>
              <w:t>S</w:t>
            </w:r>
            <w:r>
              <w:rPr>
                <w:sz w:val="20"/>
              </w:rPr>
              <w:t>trat</w:t>
            </w:r>
            <w:r w:rsidRPr="00D55AF9">
              <w:rPr>
                <w:sz w:val="20"/>
              </w:rPr>
              <w:t xml:space="preserve"> should provide routine updates and reports to TSAG.</w:t>
            </w:r>
          </w:p>
        </w:tc>
      </w:tr>
      <w:tr w:rsidR="00D55AF9" w:rsidRPr="00D55AF9" w:rsidTr="00007AC0">
        <w:trPr>
          <w:trHeight w:val="20"/>
        </w:trPr>
        <w:tc>
          <w:tcPr>
            <w:tcW w:w="1238" w:type="dxa"/>
          </w:tcPr>
          <w:p w:rsidR="00D55AF9" w:rsidRPr="00D55AF9" w:rsidRDefault="00D55AF9" w:rsidP="00365885">
            <w:pPr>
              <w:spacing w:before="0"/>
              <w:contextualSpacing/>
              <w:rPr>
                <w:sz w:val="20"/>
              </w:rPr>
            </w:pPr>
          </w:p>
        </w:tc>
        <w:tc>
          <w:tcPr>
            <w:tcW w:w="1118" w:type="dxa"/>
          </w:tcPr>
          <w:p w:rsidR="00D55AF9" w:rsidRPr="00D55AF9" w:rsidRDefault="00821D8D" w:rsidP="00365885">
            <w:pPr>
              <w:spacing w:before="0"/>
              <w:contextualSpacing/>
              <w:jc w:val="center"/>
              <w:rPr>
                <w:sz w:val="20"/>
              </w:rPr>
            </w:pPr>
            <w:r>
              <w:rPr>
                <w:sz w:val="20"/>
              </w:rPr>
              <w:t>22</w:t>
            </w:r>
            <w:r w:rsidR="001F450D">
              <w:rPr>
                <w:sz w:val="20"/>
              </w:rPr>
              <w:t>.1.</w:t>
            </w:r>
            <w:r w:rsidR="00B34277">
              <w:rPr>
                <w:sz w:val="20"/>
              </w:rPr>
              <w:t>7</w:t>
            </w:r>
          </w:p>
        </w:tc>
        <w:tc>
          <w:tcPr>
            <w:tcW w:w="2434" w:type="dxa"/>
          </w:tcPr>
          <w:p w:rsidR="00D55AF9" w:rsidRPr="00D55AF9" w:rsidRDefault="00D55AF9" w:rsidP="00365885">
            <w:pPr>
              <w:tabs>
                <w:tab w:val="left" w:pos="720"/>
              </w:tabs>
              <w:spacing w:before="0"/>
              <w:rPr>
                <w:sz w:val="20"/>
              </w:rPr>
            </w:pPr>
            <w:r w:rsidRPr="00D55AF9">
              <w:rPr>
                <w:sz w:val="20"/>
              </w:rPr>
              <w:t>Huawei: Request for ITU to consider some actions in promoting video industry</w:t>
            </w:r>
          </w:p>
        </w:tc>
        <w:tc>
          <w:tcPr>
            <w:tcW w:w="857" w:type="dxa"/>
          </w:tcPr>
          <w:p w:rsidR="00D55AF9" w:rsidRPr="00D55AF9" w:rsidRDefault="00657E04" w:rsidP="00365885">
            <w:pPr>
              <w:spacing w:before="0"/>
              <w:contextualSpacing/>
              <w:jc w:val="center"/>
              <w:rPr>
                <w:sz w:val="20"/>
              </w:rPr>
            </w:pPr>
            <w:hyperlink r:id="rId330" w:history="1">
              <w:r w:rsidR="00D55AF9" w:rsidRPr="00D55AF9">
                <w:rPr>
                  <w:rStyle w:val="Hyperlink"/>
                  <w:sz w:val="20"/>
                </w:rPr>
                <w:t>C 006</w:t>
              </w:r>
            </w:hyperlink>
          </w:p>
        </w:tc>
        <w:tc>
          <w:tcPr>
            <w:tcW w:w="3984" w:type="dxa"/>
          </w:tcPr>
          <w:p w:rsidR="00D55AF9" w:rsidRPr="00D55AF9" w:rsidRDefault="00D55AF9" w:rsidP="00365885">
            <w:pPr>
              <w:tabs>
                <w:tab w:val="left" w:pos="720"/>
              </w:tabs>
              <w:spacing w:before="0"/>
              <w:rPr>
                <w:sz w:val="20"/>
                <w:lang w:eastAsia="zh-CN"/>
              </w:rPr>
            </w:pPr>
            <w:r w:rsidRPr="00D55AF9">
              <w:rPr>
                <w:sz w:val="20"/>
                <w:lang w:eastAsia="zh-CN"/>
              </w:rPr>
              <w:t>Video industry promotion is of critical importance to the whole of ICT industry which is an area where ITU can do some useful work. ITU has the advantage of being a leading international organization in standardization and regional development. Some actions are proposed for ITU to consider including joint strategic considerations and actions between ITU-T and ITU-D, accelerate the development of NG video codec standards and initiate the study of future CDN technologies and systems, etc.</w:t>
            </w:r>
          </w:p>
          <w:p w:rsidR="00D55AF9" w:rsidRPr="00D55AF9" w:rsidRDefault="00D55AF9" w:rsidP="00365885">
            <w:pPr>
              <w:tabs>
                <w:tab w:val="left" w:pos="720"/>
              </w:tabs>
              <w:rPr>
                <w:b/>
                <w:sz w:val="20"/>
              </w:rPr>
            </w:pPr>
            <w:r w:rsidRPr="00D55AF9">
              <w:rPr>
                <w:sz w:val="20"/>
              </w:rPr>
              <w:t>Proposes that TSAG RG-Strat consider the three strategy proposals:</w:t>
            </w:r>
          </w:p>
          <w:p w:rsidR="00D55AF9" w:rsidRPr="00D55AF9" w:rsidRDefault="00D55AF9" w:rsidP="00365885">
            <w:pPr>
              <w:pStyle w:val="ListParagraph"/>
              <w:numPr>
                <w:ilvl w:val="0"/>
                <w:numId w:val="6"/>
              </w:numPr>
              <w:tabs>
                <w:tab w:val="clear" w:pos="794"/>
                <w:tab w:val="clear" w:pos="1191"/>
                <w:tab w:val="clear" w:pos="1588"/>
                <w:tab w:val="clear" w:pos="1985"/>
              </w:tabs>
              <w:overflowPunct/>
              <w:autoSpaceDE/>
              <w:autoSpaceDN/>
              <w:adjustRightInd/>
              <w:textAlignment w:val="auto"/>
              <w:rPr>
                <w:b/>
                <w:i/>
                <w:sz w:val="20"/>
              </w:rPr>
            </w:pPr>
            <w:r w:rsidRPr="00D55AF9">
              <w:rPr>
                <w:b/>
                <w:i/>
                <w:sz w:val="20"/>
                <w:lang w:eastAsia="zh-CN"/>
              </w:rPr>
              <w:t>Definition of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rPr>
            </w:pPr>
            <w:r w:rsidRPr="00D55AF9">
              <w:rPr>
                <w:sz w:val="20"/>
                <w:lang w:eastAsia="zh-CN"/>
              </w:rPr>
              <w:t>ITU-T and ITU-D initiate collaboration in defining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rPr>
            </w:pPr>
            <w:r w:rsidRPr="00D55AF9">
              <w:rPr>
                <w:sz w:val="20"/>
                <w:lang w:eastAsia="zh-CN"/>
              </w:rPr>
              <w:t>Study an appropriate method for defining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rPr>
            </w:pPr>
            <w:r w:rsidRPr="00D55AF9">
              <w:rPr>
                <w:sz w:val="20"/>
                <w:lang w:eastAsia="zh-CN"/>
              </w:rPr>
              <w:t>Identification of relevant standardization work and regional promotion work in support of the definition of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 w:val="num" w:pos="1440"/>
              </w:tabs>
              <w:overflowPunct/>
              <w:autoSpaceDE/>
              <w:autoSpaceDN/>
              <w:adjustRightInd/>
              <w:spacing w:before="60"/>
              <w:textAlignment w:val="auto"/>
              <w:rPr>
                <w:sz w:val="20"/>
              </w:rPr>
            </w:pPr>
            <w:r w:rsidRPr="00D55AF9">
              <w:rPr>
                <w:sz w:val="20"/>
                <w:lang w:eastAsia="zh-CN"/>
              </w:rPr>
              <w:t>Joint actions planning between ITU-T and ITU-D, such as a joint strategic whitepaper in 2017 or 2018.</w:t>
            </w:r>
          </w:p>
          <w:p w:rsidR="00D55AF9" w:rsidRPr="00D55AF9" w:rsidRDefault="00D55AF9" w:rsidP="00365885">
            <w:pPr>
              <w:numPr>
                <w:ilvl w:val="0"/>
                <w:numId w:val="6"/>
              </w:numPr>
              <w:tabs>
                <w:tab w:val="clear" w:pos="794"/>
                <w:tab w:val="clear" w:pos="1191"/>
                <w:tab w:val="clear" w:pos="1588"/>
                <w:tab w:val="clear" w:pos="1985"/>
                <w:tab w:val="num" w:pos="720"/>
              </w:tabs>
              <w:overflowPunct/>
              <w:autoSpaceDE/>
              <w:autoSpaceDN/>
              <w:adjustRightInd/>
              <w:textAlignment w:val="auto"/>
              <w:rPr>
                <w:b/>
                <w:i/>
                <w:sz w:val="20"/>
              </w:rPr>
            </w:pPr>
            <w:r w:rsidRPr="00D55AF9">
              <w:rPr>
                <w:b/>
                <w:i/>
                <w:sz w:val="20"/>
                <w:lang w:eastAsia="zh-CN"/>
              </w:rPr>
              <w:t>NG video codec standardization with emphasis on 5G and vertical industries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Maintenance good synchronization between NG video codec and 5G and fixed broadband networking technologies;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Insurance of successful collaboration between SG16 and MPEG in NG video codec standardization;</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lastRenderedPageBreak/>
              <w:t>Encouragement of requirements collection and analysis for NG video codec to cope with requirements from various video-reliant vertical industries;</w:t>
            </w:r>
          </w:p>
          <w:p w:rsidR="00D55AF9" w:rsidRPr="00D55AF9" w:rsidRDefault="00D55AF9" w:rsidP="00365885">
            <w:pPr>
              <w:numPr>
                <w:ilvl w:val="0"/>
                <w:numId w:val="6"/>
              </w:numPr>
              <w:tabs>
                <w:tab w:val="clear" w:pos="794"/>
                <w:tab w:val="clear" w:pos="1191"/>
                <w:tab w:val="clear" w:pos="1588"/>
                <w:tab w:val="clear" w:pos="1985"/>
                <w:tab w:val="num" w:pos="720"/>
              </w:tabs>
              <w:overflowPunct/>
              <w:autoSpaceDE/>
              <w:autoSpaceDN/>
              <w:adjustRightInd/>
              <w:textAlignment w:val="auto"/>
              <w:rPr>
                <w:b/>
                <w:i/>
                <w:sz w:val="20"/>
              </w:rPr>
            </w:pPr>
            <w:r w:rsidRPr="00D55AF9">
              <w:rPr>
                <w:b/>
                <w:i/>
                <w:sz w:val="20"/>
                <w:lang w:eastAsia="zh-CN"/>
              </w:rPr>
              <w:t>Future CDN technologies and standards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Initiate future CDN requirements and technologies study;</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Understanding of the combination of video, cloud and networking technologies;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b/>
              </w:rPr>
            </w:pPr>
            <w:r w:rsidRPr="00D55AF9">
              <w:rPr>
                <w:sz w:val="20"/>
                <w:lang w:eastAsia="zh-CN"/>
              </w:rPr>
              <w:t>Identification relevant standardization areas</w:t>
            </w:r>
            <w:r w:rsidR="00DE4714">
              <w:rPr>
                <w:sz w:val="20"/>
                <w:lang w:eastAsia="zh-CN"/>
              </w:rPr>
              <w:t xml:space="preserve"> and development of a work plan.</w:t>
            </w:r>
          </w:p>
        </w:tc>
      </w:tr>
      <w:tr w:rsidR="00D55AF9" w:rsidRPr="00D55AF9" w:rsidTr="000C16BD">
        <w:trPr>
          <w:cantSplit/>
          <w:trHeight w:val="20"/>
        </w:trPr>
        <w:tc>
          <w:tcPr>
            <w:tcW w:w="1238" w:type="dxa"/>
          </w:tcPr>
          <w:p w:rsidR="00D55AF9" w:rsidRPr="00D55AF9" w:rsidRDefault="00D55AF9" w:rsidP="00365885">
            <w:pPr>
              <w:spacing w:before="0"/>
              <w:contextualSpacing/>
              <w:rPr>
                <w:sz w:val="20"/>
                <w:lang w:eastAsia="zh-CN"/>
              </w:rPr>
            </w:pPr>
          </w:p>
        </w:tc>
        <w:tc>
          <w:tcPr>
            <w:tcW w:w="1118" w:type="dxa"/>
          </w:tcPr>
          <w:p w:rsidR="00D55AF9" w:rsidRPr="00D55AF9" w:rsidRDefault="00821D8D" w:rsidP="00365885">
            <w:pPr>
              <w:spacing w:before="0"/>
              <w:contextualSpacing/>
              <w:jc w:val="center"/>
              <w:rPr>
                <w:sz w:val="20"/>
                <w:lang w:eastAsia="zh-CN"/>
              </w:rPr>
            </w:pPr>
            <w:r>
              <w:rPr>
                <w:sz w:val="20"/>
                <w:lang w:eastAsia="zh-CN"/>
              </w:rPr>
              <w:t>22</w:t>
            </w:r>
            <w:r w:rsidR="001F450D">
              <w:rPr>
                <w:sz w:val="20"/>
                <w:lang w:eastAsia="zh-CN"/>
              </w:rPr>
              <w:t>.1.</w:t>
            </w:r>
            <w:r w:rsidR="00B34277">
              <w:rPr>
                <w:sz w:val="20"/>
                <w:lang w:eastAsia="zh-CN"/>
              </w:rPr>
              <w:t>8</w:t>
            </w:r>
          </w:p>
        </w:tc>
        <w:tc>
          <w:tcPr>
            <w:tcW w:w="2434" w:type="dxa"/>
          </w:tcPr>
          <w:p w:rsidR="00D55AF9" w:rsidRPr="00D55AF9" w:rsidRDefault="00D55AF9" w:rsidP="00365885">
            <w:pPr>
              <w:tabs>
                <w:tab w:val="left" w:pos="720"/>
              </w:tabs>
              <w:spacing w:before="0"/>
              <w:rPr>
                <w:sz w:val="20"/>
                <w:lang w:eastAsia="zh-CN"/>
              </w:rPr>
            </w:pPr>
            <w:r w:rsidRPr="00D55AF9">
              <w:rPr>
                <w:sz w:val="20"/>
                <w:lang w:eastAsia="zh-CN"/>
              </w:rPr>
              <w:t>Alibaba: Considerations of TSAG Rapporteur Group on Standardization Strategy</w:t>
            </w:r>
          </w:p>
        </w:tc>
        <w:tc>
          <w:tcPr>
            <w:tcW w:w="857" w:type="dxa"/>
          </w:tcPr>
          <w:p w:rsidR="00D55AF9" w:rsidRPr="00D55AF9" w:rsidRDefault="00657E04" w:rsidP="00365885">
            <w:pPr>
              <w:spacing w:before="0"/>
              <w:contextualSpacing/>
              <w:jc w:val="center"/>
              <w:rPr>
                <w:sz w:val="20"/>
                <w:lang w:eastAsia="zh-CN"/>
              </w:rPr>
            </w:pPr>
            <w:hyperlink r:id="rId331" w:history="1">
              <w:r w:rsidR="00D55AF9" w:rsidRPr="00D55AF9">
                <w:rPr>
                  <w:rStyle w:val="Hyperlink"/>
                  <w:sz w:val="20"/>
                  <w:lang w:eastAsia="zh-CN"/>
                </w:rPr>
                <w:t>C 007</w:t>
              </w:r>
            </w:hyperlink>
          </w:p>
        </w:tc>
        <w:tc>
          <w:tcPr>
            <w:tcW w:w="3984" w:type="dxa"/>
          </w:tcPr>
          <w:p w:rsidR="00D55AF9" w:rsidRPr="00D55AF9" w:rsidRDefault="00D55AF9" w:rsidP="00365885">
            <w:pPr>
              <w:spacing w:before="40"/>
              <w:rPr>
                <w:sz w:val="20"/>
              </w:rPr>
            </w:pPr>
            <w:r w:rsidRPr="00D55AF9">
              <w:rPr>
                <w:sz w:val="20"/>
              </w:rPr>
              <w:t>This contribution provides some initial thoughts for the TSAG Rapporteur Group on Standardization Strategy group to move forward.</w:t>
            </w:r>
          </w:p>
          <w:p w:rsidR="00D55AF9" w:rsidRPr="00D55AF9" w:rsidRDefault="00D55AF9" w:rsidP="00365885">
            <w:pPr>
              <w:rPr>
                <w:sz w:val="20"/>
              </w:rPr>
            </w:pPr>
            <w:r w:rsidRPr="00D55AF9">
              <w:rPr>
                <w:sz w:val="20"/>
              </w:rPr>
              <w:t>Proposes that TSAG RG-Strat performs the following actions:</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rPr>
                <w:b/>
                <w:i/>
                <w:sz w:val="20"/>
                <w:lang w:eastAsia="zh-CN"/>
              </w:rPr>
            </w:pPr>
            <w:r w:rsidRPr="00D55AF9">
              <w:rPr>
                <w:b/>
                <w:i/>
                <w:sz w:val="20"/>
                <w:lang w:eastAsia="zh-CN"/>
              </w:rPr>
              <w:t>Work closely with Rapporteur Group on Working Method, to improve the process.</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rPr>
                <w:b/>
                <w:i/>
                <w:sz w:val="20"/>
                <w:lang w:eastAsia="zh-CN"/>
              </w:rPr>
            </w:pPr>
            <w:r w:rsidRPr="00D55AF9">
              <w:rPr>
                <w:b/>
                <w:i/>
                <w:sz w:val="20"/>
                <w:lang w:eastAsia="zh-CN"/>
              </w:rPr>
              <w:t>Develop standardization strategy reports or white papers, related to:</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General aspects, e.g. how to make ITU-T standards more useful, how to enhance the influence of ITU-T standards in the industry, how to utilize the member states to take more effects.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Important topics, e.g. internet governance, security (data security, content security, etc).</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rPr>
                <w:b/>
                <w:i/>
                <w:sz w:val="20"/>
                <w:lang w:eastAsia="zh-CN"/>
              </w:rPr>
            </w:pPr>
            <w:r w:rsidRPr="00D55AF9">
              <w:rPr>
                <w:b/>
                <w:i/>
                <w:sz w:val="20"/>
                <w:lang w:eastAsia="zh-CN"/>
              </w:rPr>
              <w:t>Create new groups to achieve the goals: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Create new marketing related groups, to do more standard marketing work;</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Create new groups related to new technologies, or hot topics, e.g. internet governance;</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pPr>
            <w:r w:rsidRPr="00D55AF9">
              <w:rPr>
                <w:b/>
                <w:i/>
                <w:sz w:val="20"/>
                <w:lang w:eastAsia="zh-CN"/>
              </w:rPr>
              <w:t>Work with SGs, to organize more workshops related to new technologies, or hot topics, to explore standardization opportunities.</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p>
        </w:tc>
        <w:tc>
          <w:tcPr>
            <w:tcW w:w="1118" w:type="dxa"/>
          </w:tcPr>
          <w:p w:rsidR="00D55AF9" w:rsidRPr="00D55AF9" w:rsidRDefault="00821D8D" w:rsidP="00365885">
            <w:pPr>
              <w:spacing w:before="0"/>
              <w:contextualSpacing/>
              <w:jc w:val="center"/>
              <w:rPr>
                <w:rFonts w:asciiTheme="majorBidi" w:eastAsia="SimSun" w:hAnsiTheme="majorBidi" w:cstheme="majorBidi"/>
                <w:b/>
                <w:sz w:val="20"/>
              </w:rPr>
            </w:pPr>
            <w:r>
              <w:rPr>
                <w:sz w:val="20"/>
                <w:lang w:eastAsia="zh-CN"/>
              </w:rPr>
              <w:t>22</w:t>
            </w:r>
            <w:r w:rsidR="001F450D">
              <w:rPr>
                <w:sz w:val="20"/>
                <w:lang w:eastAsia="zh-CN"/>
              </w:rPr>
              <w:t>.1.</w:t>
            </w:r>
            <w:r w:rsidR="00B34277">
              <w:rPr>
                <w:sz w:val="20"/>
                <w:lang w:eastAsia="zh-CN"/>
              </w:rPr>
              <w:t>9</w:t>
            </w:r>
          </w:p>
        </w:tc>
        <w:tc>
          <w:tcPr>
            <w:tcW w:w="2434" w:type="dxa"/>
          </w:tcPr>
          <w:p w:rsidR="00D55AF9" w:rsidRPr="00D55AF9" w:rsidRDefault="00D55AF9" w:rsidP="00365885">
            <w:pPr>
              <w:tabs>
                <w:tab w:val="left" w:pos="720"/>
              </w:tabs>
              <w:spacing w:before="0"/>
              <w:rPr>
                <w:sz w:val="20"/>
              </w:rPr>
            </w:pPr>
            <w:r w:rsidRPr="00D55AF9">
              <w:rPr>
                <w:sz w:val="20"/>
              </w:rPr>
              <w:t>Japan: “Society 5.0”</w:t>
            </w:r>
          </w:p>
        </w:tc>
        <w:tc>
          <w:tcPr>
            <w:tcW w:w="857" w:type="dxa"/>
          </w:tcPr>
          <w:p w:rsidR="00D55AF9" w:rsidRPr="00D55AF9" w:rsidRDefault="00657E04" w:rsidP="00365885">
            <w:pPr>
              <w:spacing w:before="0"/>
              <w:contextualSpacing/>
              <w:jc w:val="center"/>
              <w:rPr>
                <w:sz w:val="20"/>
              </w:rPr>
            </w:pPr>
            <w:hyperlink r:id="rId332" w:history="1">
              <w:r w:rsidR="00D55AF9" w:rsidRPr="00D55AF9">
                <w:rPr>
                  <w:rStyle w:val="Hyperlink"/>
                  <w:sz w:val="20"/>
                </w:rPr>
                <w:t>C 012</w:t>
              </w:r>
            </w:hyperlink>
          </w:p>
        </w:tc>
        <w:tc>
          <w:tcPr>
            <w:tcW w:w="3984" w:type="dxa"/>
          </w:tcPr>
          <w:p w:rsidR="00D55AF9" w:rsidRPr="00D55AF9" w:rsidRDefault="00D55AF9" w:rsidP="00365885">
            <w:pPr>
              <w:tabs>
                <w:tab w:val="left" w:pos="720"/>
              </w:tabs>
              <w:spacing w:before="0"/>
              <w:rPr>
                <w:sz w:val="20"/>
              </w:rPr>
            </w:pPr>
            <w:r w:rsidRPr="00D55AF9">
              <w:rPr>
                <w:sz w:val="20"/>
              </w:rPr>
              <w:t>This contribution suggests Rapporteur Group on Standardization Strategy (RG-S</w:t>
            </w:r>
            <w:r w:rsidR="006A3BFB">
              <w:rPr>
                <w:sz w:val="20"/>
              </w:rPr>
              <w:t>tds</w:t>
            </w:r>
            <w:r w:rsidRPr="00D55AF9">
              <w:rPr>
                <w:sz w:val="20"/>
              </w:rPr>
              <w:t>S</w:t>
            </w:r>
            <w:r w:rsidR="006A3BFB">
              <w:rPr>
                <w:sz w:val="20"/>
              </w:rPr>
              <w:t>trat</w:t>
            </w:r>
            <w:r w:rsidRPr="00D55AF9">
              <w:rPr>
                <w:sz w:val="20"/>
              </w:rPr>
              <w:t>) established by TSAG to take account of Member States’ national plans and other SDOs’ plans when developing ITU-T’s standardization strategy. As for Japan, the government has created the 5th Science and Technology Basic Plan and sets “Super Smart Society (Society 5.0)” as its goal, which will be described in the contribution.</w:t>
            </w:r>
          </w:p>
          <w:p w:rsidR="00D55AF9" w:rsidRPr="00D55AF9" w:rsidRDefault="00D55AF9" w:rsidP="00365885">
            <w:pPr>
              <w:tabs>
                <w:tab w:val="left" w:pos="720"/>
              </w:tabs>
              <w:spacing w:before="60"/>
              <w:rPr>
                <w:sz w:val="20"/>
              </w:rPr>
            </w:pPr>
            <w:r w:rsidRPr="00D55AF9">
              <w:rPr>
                <w:sz w:val="20"/>
              </w:rPr>
              <w:t>Japan suggests RG-</w:t>
            </w:r>
            <w:r w:rsidR="006A3BFB" w:rsidRPr="00D55AF9">
              <w:rPr>
                <w:sz w:val="20"/>
              </w:rPr>
              <w:t>S</w:t>
            </w:r>
            <w:r w:rsidR="006A3BFB">
              <w:rPr>
                <w:sz w:val="20"/>
              </w:rPr>
              <w:t>tds</w:t>
            </w:r>
            <w:r w:rsidR="006A3BFB" w:rsidRPr="00D55AF9">
              <w:rPr>
                <w:sz w:val="20"/>
              </w:rPr>
              <w:t>S</w:t>
            </w:r>
            <w:r w:rsidR="006A3BFB">
              <w:rPr>
                <w:sz w:val="20"/>
              </w:rPr>
              <w:t>trat</w:t>
            </w:r>
            <w:r w:rsidRPr="00D55AF9">
              <w:rPr>
                <w:sz w:val="20"/>
              </w:rPr>
              <w:t xml:space="preserve"> to take account of Member States’ national plans and other SDOs’ plans in existence, in the part related to the mandate of ITU-T, when developing ITU-T’s standardization strategy.</w:t>
            </w:r>
          </w:p>
        </w:tc>
      </w:tr>
      <w:tr w:rsidR="00D55AF9" w:rsidRPr="00D55AF9" w:rsidTr="00E90A2E">
        <w:trPr>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p>
        </w:tc>
        <w:tc>
          <w:tcPr>
            <w:tcW w:w="1118" w:type="dxa"/>
          </w:tcPr>
          <w:p w:rsidR="00D55AF9" w:rsidRPr="00D55AF9" w:rsidRDefault="00821D8D" w:rsidP="00365885">
            <w:pPr>
              <w:spacing w:before="0"/>
              <w:contextualSpacing/>
              <w:jc w:val="center"/>
              <w:rPr>
                <w:rFonts w:asciiTheme="majorBidi" w:eastAsia="SimSun" w:hAnsiTheme="majorBidi" w:cstheme="majorBidi"/>
                <w:b/>
                <w:sz w:val="20"/>
              </w:rPr>
            </w:pPr>
            <w:r>
              <w:rPr>
                <w:sz w:val="20"/>
                <w:lang w:eastAsia="zh-CN"/>
              </w:rPr>
              <w:t>22</w:t>
            </w:r>
            <w:r w:rsidR="001F450D">
              <w:rPr>
                <w:sz w:val="20"/>
                <w:lang w:eastAsia="zh-CN"/>
              </w:rPr>
              <w:t>.1.</w:t>
            </w:r>
            <w:r w:rsidR="00B34277">
              <w:rPr>
                <w:sz w:val="20"/>
                <w:lang w:eastAsia="zh-CN"/>
              </w:rPr>
              <w:t>10</w:t>
            </w:r>
          </w:p>
        </w:tc>
        <w:tc>
          <w:tcPr>
            <w:tcW w:w="2434" w:type="dxa"/>
          </w:tcPr>
          <w:p w:rsidR="00D55AF9" w:rsidRPr="00D55AF9" w:rsidRDefault="00D55AF9" w:rsidP="00365885">
            <w:pPr>
              <w:tabs>
                <w:tab w:val="left" w:pos="720"/>
              </w:tabs>
              <w:spacing w:before="0"/>
              <w:rPr>
                <w:sz w:val="20"/>
              </w:rPr>
            </w:pPr>
            <w:r w:rsidRPr="00D55AF9">
              <w:rPr>
                <w:sz w:val="20"/>
              </w:rPr>
              <w:t>Tunisie Télécom: Developing overall standardization strategies - Considerations for the TSAG Rapporteur Group on Standardization Strategy</w:t>
            </w:r>
          </w:p>
        </w:tc>
        <w:tc>
          <w:tcPr>
            <w:tcW w:w="857" w:type="dxa"/>
          </w:tcPr>
          <w:p w:rsidR="00D55AF9" w:rsidRPr="00D55AF9" w:rsidRDefault="00657E04" w:rsidP="00365885">
            <w:pPr>
              <w:spacing w:before="0"/>
              <w:contextualSpacing/>
              <w:jc w:val="center"/>
              <w:rPr>
                <w:sz w:val="20"/>
              </w:rPr>
            </w:pPr>
            <w:hyperlink r:id="rId333" w:history="1">
              <w:r w:rsidR="00D55AF9" w:rsidRPr="00D55AF9">
                <w:rPr>
                  <w:rStyle w:val="Hyperlink"/>
                  <w:sz w:val="20"/>
                </w:rPr>
                <w:t>C 024</w:t>
              </w:r>
            </w:hyperlink>
          </w:p>
        </w:tc>
        <w:tc>
          <w:tcPr>
            <w:tcW w:w="3984" w:type="dxa"/>
          </w:tcPr>
          <w:p w:rsidR="00D55AF9" w:rsidRPr="00D55AF9" w:rsidRDefault="00D55AF9" w:rsidP="00365885">
            <w:pPr>
              <w:tabs>
                <w:tab w:val="left" w:pos="720"/>
              </w:tabs>
              <w:spacing w:before="0"/>
              <w:rPr>
                <w:sz w:val="20"/>
              </w:rPr>
            </w:pPr>
            <w:r w:rsidRPr="00D55AF9">
              <w:rPr>
                <w:sz w:val="20"/>
              </w:rPr>
              <w:t>Standardization needs, even those related to the same technology or the same subject, could differ according to the degree of development of the countries and from a region to another. So, in order to develop overall standardization strategies, the standardization needs, issues, challenges and priorities from all regions should be taken into account. This current contribution will focus on this aspect and will provide some proposals on how to get more inputs from all regions.</w:t>
            </w:r>
          </w:p>
          <w:p w:rsidR="00D55AF9" w:rsidRPr="00B204CB" w:rsidRDefault="00D55AF9" w:rsidP="00365885">
            <w:pPr>
              <w:tabs>
                <w:tab w:val="left" w:pos="720"/>
              </w:tabs>
              <w:rPr>
                <w:sz w:val="20"/>
              </w:rPr>
            </w:pPr>
            <w:r w:rsidRPr="00D55AF9">
              <w:rPr>
                <w:sz w:val="20"/>
              </w:rPr>
              <w:t xml:space="preserve">Tunisie Télécom would like to invite the </w:t>
            </w:r>
            <w:r w:rsidRPr="00D55AF9">
              <w:rPr>
                <w:rFonts w:asciiTheme="majorBidi" w:hAnsiTheme="majorBidi" w:cstheme="majorBidi"/>
                <w:sz w:val="20"/>
              </w:rPr>
              <w:t>Rapporteur Group on Standardization Strategy</w:t>
            </w:r>
            <w:r w:rsidRPr="00D55AF9">
              <w:rPr>
                <w:sz w:val="20"/>
              </w:rPr>
              <w:t xml:space="preserve"> to consider this contribution as a proposed do</w:t>
            </w:r>
            <w:r w:rsidRPr="00B204CB">
              <w:rPr>
                <w:sz w:val="20"/>
              </w:rPr>
              <w:t>cument for discussion during its meeting in May 2017</w:t>
            </w:r>
            <w:r w:rsidR="00C00D17" w:rsidRPr="00B204CB">
              <w:rPr>
                <w:sz w:val="20"/>
              </w:rPr>
              <w:t>.</w:t>
            </w:r>
          </w:p>
          <w:p w:rsidR="00B204CB" w:rsidRPr="00B204CB" w:rsidRDefault="00B204CB" w:rsidP="00B204CB">
            <w:pPr>
              <w:spacing w:before="40"/>
              <w:rPr>
                <w:sz w:val="20"/>
              </w:rPr>
            </w:pPr>
            <w:r w:rsidRPr="00B204CB">
              <w:rPr>
                <w:sz w:val="20"/>
              </w:rPr>
              <w:t>To try to respond to these questions, this contribution brings to the attention of the RG-SS some ideas for discussion during its first meeting in this new study period, which are given as follows:</w:t>
            </w:r>
          </w:p>
          <w:p w:rsidR="00B204CB" w:rsidRPr="00B204CB" w:rsidRDefault="00B204CB" w:rsidP="00B204CB">
            <w:pPr>
              <w:pStyle w:val="ListParagraph"/>
              <w:numPr>
                <w:ilvl w:val="0"/>
                <w:numId w:val="22"/>
              </w:numPr>
              <w:tabs>
                <w:tab w:val="clear" w:pos="794"/>
                <w:tab w:val="clear" w:pos="1191"/>
                <w:tab w:val="clear" w:pos="1588"/>
                <w:tab w:val="clear" w:pos="1985"/>
              </w:tabs>
              <w:overflowPunct/>
              <w:autoSpaceDE/>
              <w:autoSpaceDN/>
              <w:adjustRightInd/>
              <w:spacing w:before="40"/>
              <w:contextualSpacing w:val="0"/>
              <w:textAlignment w:val="auto"/>
              <w:rPr>
                <w:rFonts w:asciiTheme="majorBidi" w:hAnsiTheme="majorBidi" w:cstheme="majorBidi"/>
                <w:sz w:val="20"/>
              </w:rPr>
            </w:pPr>
            <w:r w:rsidRPr="00B204CB">
              <w:rPr>
                <w:rFonts w:asciiTheme="majorBidi" w:hAnsiTheme="majorBidi" w:cstheme="majorBidi"/>
                <w:sz w:val="20"/>
              </w:rPr>
              <w:t>CTO meetings are considered as an important source of information to the RG-SS panel as they involve high-level, private sector executives to discuss the standardization landscape, identifying and coordinating standards priorities and ways to best meet the needs of the private sector. As CTO meetings are held once a year, usually in conjunction with the ITU Telecom World event, it would be preferable to hold the CTO meetings in different regions, on a periodic basis, if a host is available. Participation of the CTOs of the ITU-T Sector Members from all regions should be also encouraged;</w:t>
            </w:r>
          </w:p>
          <w:p w:rsidR="00B204CB" w:rsidRPr="00B204CB" w:rsidRDefault="00B204CB" w:rsidP="00B204CB">
            <w:pPr>
              <w:pStyle w:val="ListParagraph"/>
              <w:numPr>
                <w:ilvl w:val="0"/>
                <w:numId w:val="22"/>
              </w:numPr>
              <w:tabs>
                <w:tab w:val="clear" w:pos="794"/>
                <w:tab w:val="clear" w:pos="1191"/>
                <w:tab w:val="clear" w:pos="1588"/>
                <w:tab w:val="clear" w:pos="1985"/>
              </w:tabs>
              <w:overflowPunct/>
              <w:autoSpaceDE/>
              <w:autoSpaceDN/>
              <w:adjustRightInd/>
              <w:spacing w:before="40"/>
              <w:contextualSpacing w:val="0"/>
              <w:textAlignment w:val="auto"/>
              <w:rPr>
                <w:rFonts w:asciiTheme="majorBidi" w:hAnsiTheme="majorBidi" w:cstheme="majorBidi"/>
                <w:sz w:val="20"/>
              </w:rPr>
            </w:pPr>
            <w:r w:rsidRPr="00B204CB">
              <w:rPr>
                <w:rFonts w:asciiTheme="majorBidi" w:hAnsiTheme="majorBidi" w:cstheme="majorBidi"/>
                <w:sz w:val="20"/>
              </w:rPr>
              <w:t xml:space="preserve">Holding CTO consultation meetings could be very interesting to bring to the CTO meeting, and then to the RG-SS panel, information on the regional standardization needs, including needs from developing countries. However, till now, only three CTO consultation meetings were held, two in Asia (in April </w:t>
            </w:r>
            <w:r w:rsidRPr="00B204CB">
              <w:rPr>
                <w:rFonts w:asciiTheme="majorBidi" w:hAnsiTheme="majorBidi" w:cstheme="majorBidi"/>
                <w:sz w:val="20"/>
              </w:rPr>
              <w:lastRenderedPageBreak/>
              <w:t>2015 and March 2016) and one in North America (in March 2017). So, it would be interesting to increase the number of CTO consultation meetings per year and plan CTO Consultation meetings in all regions, comprising developing countries, so that, each region would host consultation meetings between two successive WTSAs;</w:t>
            </w:r>
          </w:p>
          <w:p w:rsidR="00B204CB" w:rsidRPr="00B204CB" w:rsidRDefault="00B204CB" w:rsidP="00B204CB">
            <w:pPr>
              <w:pStyle w:val="ListParagraph"/>
              <w:numPr>
                <w:ilvl w:val="0"/>
                <w:numId w:val="22"/>
              </w:numPr>
              <w:tabs>
                <w:tab w:val="clear" w:pos="794"/>
                <w:tab w:val="clear" w:pos="1191"/>
                <w:tab w:val="clear" w:pos="1588"/>
                <w:tab w:val="clear" w:pos="1985"/>
              </w:tabs>
              <w:overflowPunct/>
              <w:autoSpaceDE/>
              <w:autoSpaceDN/>
              <w:adjustRightInd/>
              <w:spacing w:before="40"/>
              <w:contextualSpacing w:val="0"/>
              <w:textAlignment w:val="auto"/>
              <w:rPr>
                <w:rFonts w:asciiTheme="majorBidi" w:hAnsiTheme="majorBidi" w:cstheme="majorBidi"/>
                <w:sz w:val="20"/>
              </w:rPr>
            </w:pPr>
            <w:r w:rsidRPr="00B204CB">
              <w:rPr>
                <w:rFonts w:asciiTheme="majorBidi" w:hAnsiTheme="majorBidi" w:cstheme="majorBidi"/>
                <w:sz w:val="20"/>
              </w:rPr>
              <w:t>Encourage the organization of future CxO meetings (x=E, T, I, C, …) in other regions following the success of the first CxO meeting for the Arab and African Regions held in Tunisia on the 23</w:t>
            </w:r>
            <w:r w:rsidRPr="00B204CB">
              <w:rPr>
                <w:rFonts w:asciiTheme="majorBidi" w:hAnsiTheme="majorBidi" w:cstheme="majorBidi"/>
                <w:sz w:val="20"/>
                <w:vertAlign w:val="superscript"/>
              </w:rPr>
              <w:t>rd</w:t>
            </w:r>
            <w:r w:rsidRPr="00B204CB">
              <w:rPr>
                <w:rFonts w:asciiTheme="majorBidi" w:hAnsiTheme="majorBidi" w:cstheme="majorBidi"/>
                <w:sz w:val="20"/>
              </w:rPr>
              <w:t xml:space="preserve"> of October 2016. This kind of meetings will not only provide a technical viewpoint from the industry, but will also enable discussions from strategic perspective;</w:t>
            </w:r>
          </w:p>
          <w:p w:rsidR="00B204CB" w:rsidRPr="00B204CB" w:rsidRDefault="00B204CB" w:rsidP="00B204CB">
            <w:pPr>
              <w:pStyle w:val="ListParagraph"/>
              <w:numPr>
                <w:ilvl w:val="0"/>
                <w:numId w:val="22"/>
              </w:numPr>
              <w:tabs>
                <w:tab w:val="clear" w:pos="794"/>
                <w:tab w:val="clear" w:pos="1191"/>
                <w:tab w:val="clear" w:pos="1588"/>
                <w:tab w:val="clear" w:pos="1985"/>
              </w:tabs>
              <w:overflowPunct/>
              <w:autoSpaceDE/>
              <w:autoSpaceDN/>
              <w:adjustRightInd/>
              <w:spacing w:before="40"/>
              <w:contextualSpacing w:val="0"/>
              <w:textAlignment w:val="auto"/>
              <w:rPr>
                <w:rFonts w:asciiTheme="majorBidi" w:hAnsiTheme="majorBidi" w:cstheme="majorBidi"/>
                <w:sz w:val="20"/>
              </w:rPr>
            </w:pPr>
            <w:r w:rsidRPr="00B204CB">
              <w:rPr>
                <w:rFonts w:asciiTheme="majorBidi" w:hAnsiTheme="majorBidi" w:cstheme="majorBidi"/>
                <w:sz w:val="20"/>
              </w:rPr>
              <w:t>Provide remote access to the CTO meetings, and CTO Consultation meetings only for CTOs who show interest to participate or contribute to these meetings but can’t attend them physically, and that, in order to encourage more participation from all regions, including developing countries;</w:t>
            </w:r>
          </w:p>
          <w:p w:rsidR="00B204CB" w:rsidRPr="00B204CB" w:rsidRDefault="00B204CB" w:rsidP="00B204CB">
            <w:pPr>
              <w:pStyle w:val="ListParagraph"/>
              <w:numPr>
                <w:ilvl w:val="0"/>
                <w:numId w:val="22"/>
              </w:numPr>
              <w:tabs>
                <w:tab w:val="clear" w:pos="794"/>
                <w:tab w:val="clear" w:pos="1191"/>
                <w:tab w:val="clear" w:pos="1588"/>
                <w:tab w:val="clear" w:pos="1985"/>
              </w:tabs>
              <w:overflowPunct/>
              <w:autoSpaceDE/>
              <w:autoSpaceDN/>
              <w:adjustRightInd/>
              <w:spacing w:before="40"/>
              <w:contextualSpacing w:val="0"/>
              <w:textAlignment w:val="auto"/>
              <w:rPr>
                <w:rFonts w:asciiTheme="majorBidi" w:hAnsiTheme="majorBidi" w:cstheme="majorBidi"/>
                <w:sz w:val="20"/>
              </w:rPr>
            </w:pPr>
            <w:r w:rsidRPr="00B204CB">
              <w:rPr>
                <w:rFonts w:asciiTheme="majorBidi" w:hAnsiTheme="majorBidi" w:cstheme="majorBidi"/>
                <w:sz w:val="20"/>
              </w:rPr>
              <w:t xml:space="preserve">The RG-SS panel could disseminate surveys and questionnaires to help identify the standardization needs and priorities from all regions; </w:t>
            </w:r>
          </w:p>
          <w:p w:rsidR="00B204CB" w:rsidRPr="00B204CB" w:rsidRDefault="00B204CB" w:rsidP="00B204CB">
            <w:pPr>
              <w:pStyle w:val="ListParagraph"/>
              <w:numPr>
                <w:ilvl w:val="0"/>
                <w:numId w:val="22"/>
              </w:numPr>
              <w:tabs>
                <w:tab w:val="clear" w:pos="794"/>
                <w:tab w:val="clear" w:pos="1191"/>
                <w:tab w:val="clear" w:pos="1588"/>
                <w:tab w:val="clear" w:pos="1985"/>
              </w:tabs>
              <w:overflowPunct/>
              <w:autoSpaceDE/>
              <w:autoSpaceDN/>
              <w:adjustRightInd/>
              <w:spacing w:before="40"/>
              <w:contextualSpacing w:val="0"/>
              <w:textAlignment w:val="auto"/>
              <w:rPr>
                <w:rFonts w:asciiTheme="majorBidi" w:hAnsiTheme="majorBidi" w:cstheme="majorBidi"/>
                <w:szCs w:val="24"/>
              </w:rPr>
            </w:pPr>
            <w:r w:rsidRPr="00B204CB">
              <w:rPr>
                <w:rFonts w:asciiTheme="majorBidi" w:hAnsiTheme="majorBidi" w:cstheme="majorBidi"/>
                <w:sz w:val="20"/>
              </w:rPr>
              <w:t>The promotion of the RG-SS scope and activities would be stimulating in order to encourage the submission of relevant contributions to the future RG-SS meetings from all regions.</w:t>
            </w:r>
          </w:p>
        </w:tc>
      </w:tr>
      <w:tr w:rsidR="00304C4E" w:rsidRPr="00D55AF9" w:rsidTr="000C16BD">
        <w:trPr>
          <w:cantSplit/>
          <w:trHeight w:val="20"/>
        </w:trPr>
        <w:tc>
          <w:tcPr>
            <w:tcW w:w="1238" w:type="dxa"/>
          </w:tcPr>
          <w:p w:rsidR="00304C4E" w:rsidRPr="00D55AF9" w:rsidRDefault="00304C4E" w:rsidP="00304C4E">
            <w:pPr>
              <w:spacing w:before="0"/>
              <w:contextualSpacing/>
              <w:rPr>
                <w:rFonts w:asciiTheme="majorBidi" w:eastAsia="SimSun" w:hAnsiTheme="majorBidi" w:cstheme="majorBidi"/>
                <w:b/>
                <w:sz w:val="20"/>
              </w:rPr>
            </w:pPr>
          </w:p>
        </w:tc>
        <w:tc>
          <w:tcPr>
            <w:tcW w:w="1118" w:type="dxa"/>
          </w:tcPr>
          <w:p w:rsidR="00304C4E" w:rsidRPr="00D55AF9" w:rsidRDefault="00304C4E" w:rsidP="00304C4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1F450D">
              <w:rPr>
                <w:rFonts w:asciiTheme="majorBidi" w:eastAsia="SimSun" w:hAnsiTheme="majorBidi" w:cstheme="majorBidi"/>
                <w:bCs/>
                <w:sz w:val="20"/>
              </w:rPr>
              <w:t>.1.</w:t>
            </w:r>
            <w:r w:rsidR="00B34277">
              <w:rPr>
                <w:rFonts w:asciiTheme="majorBidi" w:eastAsia="SimSun" w:hAnsiTheme="majorBidi" w:cstheme="majorBidi"/>
                <w:bCs/>
                <w:sz w:val="20"/>
              </w:rPr>
              <w:t>11</w:t>
            </w:r>
          </w:p>
        </w:tc>
        <w:tc>
          <w:tcPr>
            <w:tcW w:w="2434" w:type="dxa"/>
          </w:tcPr>
          <w:p w:rsidR="00304C4E" w:rsidRPr="00D55AF9" w:rsidRDefault="00304C4E" w:rsidP="00304C4E">
            <w:pPr>
              <w:tabs>
                <w:tab w:val="left" w:pos="720"/>
              </w:tabs>
              <w:spacing w:before="0"/>
              <w:rPr>
                <w:rFonts w:asciiTheme="majorBidi" w:hAnsiTheme="majorBidi" w:cstheme="majorBidi"/>
                <w:b/>
                <w:bCs/>
                <w:sz w:val="20"/>
              </w:rPr>
            </w:pPr>
            <w:r w:rsidRPr="00D55AF9">
              <w:rPr>
                <w:sz w:val="20"/>
              </w:rPr>
              <w:t>ITU-T Liaison Officer to JTC 1: Report of the ISO/IEC JTC 1 Plenary, 7-10 November 2016</w:t>
            </w:r>
          </w:p>
        </w:tc>
        <w:tc>
          <w:tcPr>
            <w:tcW w:w="857" w:type="dxa"/>
          </w:tcPr>
          <w:p w:rsidR="00304C4E" w:rsidRPr="00D55AF9" w:rsidRDefault="00657E04" w:rsidP="00304C4E">
            <w:pPr>
              <w:spacing w:before="0"/>
              <w:contextualSpacing/>
              <w:jc w:val="center"/>
            </w:pPr>
            <w:hyperlink r:id="rId334" w:history="1">
              <w:r w:rsidR="00304C4E" w:rsidRPr="00D55AF9">
                <w:rPr>
                  <w:rStyle w:val="Hyperlink"/>
                  <w:sz w:val="20"/>
                </w:rPr>
                <w:t>TD 028</w:t>
              </w:r>
            </w:hyperlink>
          </w:p>
        </w:tc>
        <w:tc>
          <w:tcPr>
            <w:tcW w:w="3984" w:type="dxa"/>
          </w:tcPr>
          <w:p w:rsidR="00304C4E" w:rsidRPr="00D55AF9" w:rsidRDefault="00304C4E" w:rsidP="00304C4E">
            <w:pPr>
              <w:tabs>
                <w:tab w:val="left" w:pos="720"/>
              </w:tabs>
              <w:spacing w:before="0"/>
              <w:rPr>
                <w:sz w:val="20"/>
              </w:rPr>
            </w:pPr>
            <w:r w:rsidRPr="00D55AF9">
              <w:rPr>
                <w:sz w:val="20"/>
              </w:rPr>
              <w:t>Provides information of the ISO/IEC JTC 1 Plenary meeting.</w:t>
            </w:r>
          </w:p>
          <w:p w:rsidR="00304C4E" w:rsidRPr="00D55AF9" w:rsidRDefault="00304C4E" w:rsidP="00304C4E">
            <w:pPr>
              <w:tabs>
                <w:tab w:val="clear" w:pos="794"/>
                <w:tab w:val="clear" w:pos="1191"/>
                <w:tab w:val="clear" w:pos="1588"/>
                <w:tab w:val="clear" w:pos="1985"/>
              </w:tabs>
              <w:rPr>
                <w:rFonts w:asciiTheme="majorBidi" w:hAnsiTheme="majorBidi" w:cstheme="majorBidi"/>
                <w:sz w:val="20"/>
                <w:highlight w:val="yellow"/>
              </w:rPr>
            </w:pPr>
            <w:r w:rsidRPr="00D55AF9">
              <w:rPr>
                <w:rFonts w:eastAsia="Batang"/>
                <w:sz w:val="20"/>
                <w:lang w:eastAsia="zh-CN"/>
              </w:rPr>
              <w:t xml:space="preserve">Proposes to RG-Strat to investigate with the ISO/IEC JTC 1 liaison officer to ITU-T (Mr. Jim Macfie) what kind of interaction can be established with the new </w:t>
            </w:r>
            <w:r w:rsidRPr="00D55AF9">
              <w:rPr>
                <w:sz w:val="20"/>
              </w:rPr>
              <w:t>group on emerging technology and innovation</w:t>
            </w:r>
            <w:r w:rsidRPr="00D55AF9">
              <w:rPr>
                <w:rFonts w:eastAsia="Batang"/>
                <w:sz w:val="20"/>
                <w:lang w:eastAsia="zh-CN"/>
              </w:rPr>
              <w: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Tuesday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0930-1230</w:t>
            </w:r>
          </w:p>
        </w:tc>
        <w:tc>
          <w:tcPr>
            <w:tcW w:w="1118" w:type="dxa"/>
          </w:tcPr>
          <w:p w:rsidR="00D55AF9" w:rsidRPr="00D55AF9" w:rsidRDefault="00821D8D" w:rsidP="00365885">
            <w:pPr>
              <w:spacing w:before="0"/>
              <w:contextualSpacing/>
              <w:rPr>
                <w:rFonts w:asciiTheme="majorBidi" w:hAnsiTheme="majorBidi" w:cstheme="majorBidi"/>
                <w:b/>
                <w:bCs/>
                <w:sz w:val="20"/>
              </w:rPr>
            </w:pPr>
            <w:r>
              <w:rPr>
                <w:rFonts w:asciiTheme="majorBidi" w:hAnsiTheme="majorBidi" w:cstheme="majorBidi"/>
                <w:b/>
                <w:bCs/>
                <w:sz w:val="20"/>
              </w:rPr>
              <w:t>22.2</w:t>
            </w:r>
          </w:p>
        </w:tc>
        <w:tc>
          <w:tcPr>
            <w:tcW w:w="2434" w:type="dxa"/>
          </w:tcPr>
          <w:p w:rsidR="00D55AF9" w:rsidRPr="00D55AF9" w:rsidRDefault="00D55AF9"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TSAG Rapporteur Group on Work Programme and structure (RG-WP)</w:t>
            </w:r>
          </w:p>
        </w:tc>
        <w:tc>
          <w:tcPr>
            <w:tcW w:w="857" w:type="dxa"/>
          </w:tcPr>
          <w:p w:rsidR="00D55AF9" w:rsidRPr="00D55AF9" w:rsidRDefault="00D55AF9" w:rsidP="00365885">
            <w:pPr>
              <w:spacing w:before="0"/>
              <w:contextualSpacing/>
              <w:jc w:val="center"/>
              <w:rPr>
                <w:rFonts w:asciiTheme="majorBidi" w:eastAsia="SimSun" w:hAnsiTheme="majorBidi" w:cstheme="majorBidi"/>
                <w:bCs/>
                <w:sz w:val="20"/>
                <w:highlight w:val="yellow"/>
              </w:rPr>
            </w:pPr>
          </w:p>
        </w:tc>
        <w:tc>
          <w:tcPr>
            <w:tcW w:w="3984" w:type="dxa"/>
          </w:tcPr>
          <w:p w:rsidR="00D55AF9" w:rsidRPr="00D55AF9" w:rsidRDefault="00D55AF9"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22.2</w:t>
            </w:r>
            <w:r w:rsidR="00D55AF9" w:rsidRPr="00D55AF9">
              <w:rPr>
                <w:rFonts w:asciiTheme="majorBidi" w:eastAsia="SimSun" w:hAnsiTheme="majorBidi" w:cstheme="majorBidi"/>
                <w:bCs/>
                <w:sz w:val="20"/>
              </w:rPr>
              <w:t>.1</w:t>
            </w:r>
          </w:p>
        </w:tc>
        <w:tc>
          <w:tcPr>
            <w:tcW w:w="2434" w:type="dxa"/>
          </w:tcPr>
          <w:p w:rsidR="00D55AF9" w:rsidRPr="00D55AF9" w:rsidRDefault="00D55AF9" w:rsidP="00365885">
            <w:pPr>
              <w:tabs>
                <w:tab w:val="left" w:pos="720"/>
              </w:tabs>
              <w:spacing w:before="0"/>
              <w:rPr>
                <w:rFonts w:asciiTheme="majorBidi" w:hAnsiTheme="majorBidi" w:cstheme="majorBidi"/>
                <w:b/>
                <w:szCs w:val="24"/>
              </w:rPr>
            </w:pPr>
            <w:r w:rsidRPr="00D55AF9">
              <w:rPr>
                <w:sz w:val="20"/>
              </w:rPr>
              <w:t xml:space="preserve">Rapporteur, TSAG Rapporteur Group on </w:t>
            </w:r>
            <w:r w:rsidRPr="00D55AF9">
              <w:rPr>
                <w:rFonts w:asciiTheme="majorBidi" w:hAnsiTheme="majorBidi" w:cstheme="majorBidi"/>
                <w:sz w:val="20"/>
              </w:rPr>
              <w:t>Work Programme and structure</w:t>
            </w:r>
            <w:r w:rsidRPr="00D55AF9">
              <w:rPr>
                <w:sz w:val="20"/>
              </w:rPr>
              <w:t>: draft agenda</w:t>
            </w:r>
          </w:p>
        </w:tc>
        <w:tc>
          <w:tcPr>
            <w:tcW w:w="857" w:type="dxa"/>
          </w:tcPr>
          <w:p w:rsidR="00D55AF9" w:rsidRPr="00D55AF9" w:rsidRDefault="004C3BD5" w:rsidP="00365885">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highlight w:val="yellow"/>
              </w:rPr>
              <w:t xml:space="preserve">TD </w:t>
            </w:r>
            <w:hyperlink r:id="rId335" w:history="1">
              <w:r w:rsidR="00D9467B" w:rsidRPr="00D9467B">
                <w:rPr>
                  <w:rStyle w:val="Hyperlink"/>
                  <w:rFonts w:asciiTheme="majorBidi" w:eastAsia="SimSun" w:hAnsiTheme="majorBidi" w:cstheme="majorBidi"/>
                  <w:bCs/>
                  <w:sz w:val="20"/>
                  <w:highlight w:val="yellow"/>
                </w:rPr>
                <w:t>079</w:t>
              </w:r>
            </w:hyperlink>
          </w:p>
        </w:tc>
        <w:tc>
          <w:tcPr>
            <w:tcW w:w="3984" w:type="dxa"/>
          </w:tcPr>
          <w:p w:rsidR="00D55AF9" w:rsidRPr="00D55AF9" w:rsidRDefault="004C3BD5"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RG-WP.</w:t>
            </w:r>
          </w:p>
        </w:tc>
      </w:tr>
      <w:tr w:rsidR="00D25A99" w:rsidRPr="00D55AF9" w:rsidTr="000C16BD">
        <w:trPr>
          <w:cantSplit/>
          <w:trHeight w:val="20"/>
        </w:trPr>
        <w:tc>
          <w:tcPr>
            <w:tcW w:w="1238" w:type="dxa"/>
          </w:tcPr>
          <w:p w:rsidR="00D25A99" w:rsidRPr="00D55AF9" w:rsidRDefault="00D25A99" w:rsidP="00D25A99">
            <w:pPr>
              <w:spacing w:before="0"/>
              <w:contextualSpacing/>
              <w:rPr>
                <w:rFonts w:asciiTheme="majorBidi" w:eastAsia="SimSun" w:hAnsiTheme="majorBidi" w:cstheme="majorBidi"/>
                <w:b/>
                <w:sz w:val="20"/>
                <w:highlight w:val="yellow"/>
              </w:rPr>
            </w:pPr>
          </w:p>
        </w:tc>
        <w:tc>
          <w:tcPr>
            <w:tcW w:w="1118" w:type="dxa"/>
          </w:tcPr>
          <w:p w:rsidR="00D25A99" w:rsidRPr="00992F7B" w:rsidRDefault="00D25A99" w:rsidP="00D25A99">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Pr="006B32CE">
              <w:rPr>
                <w:rFonts w:asciiTheme="majorBidi" w:eastAsia="SimSun" w:hAnsiTheme="majorBidi" w:cstheme="majorBidi"/>
                <w:bCs/>
                <w:sz w:val="20"/>
              </w:rPr>
              <w:t>.</w:t>
            </w:r>
            <w:r>
              <w:rPr>
                <w:rFonts w:asciiTheme="majorBidi" w:eastAsia="SimSun" w:hAnsiTheme="majorBidi" w:cstheme="majorBidi"/>
                <w:bCs/>
                <w:sz w:val="20"/>
              </w:rPr>
              <w:t>2</w:t>
            </w:r>
            <w:r w:rsidRPr="006B32CE">
              <w:rPr>
                <w:rFonts w:asciiTheme="majorBidi" w:eastAsia="SimSun" w:hAnsiTheme="majorBidi" w:cstheme="majorBidi"/>
                <w:bCs/>
                <w:sz w:val="20"/>
              </w:rPr>
              <w:t>.2</w:t>
            </w:r>
          </w:p>
        </w:tc>
        <w:tc>
          <w:tcPr>
            <w:tcW w:w="2434" w:type="dxa"/>
          </w:tcPr>
          <w:p w:rsidR="00D25A99" w:rsidRPr="006C08A4" w:rsidRDefault="00D25A99" w:rsidP="00D25A99">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7" w:type="dxa"/>
          </w:tcPr>
          <w:p w:rsidR="00D25A99" w:rsidRPr="00D55AF9" w:rsidRDefault="00657E04" w:rsidP="00D25A99">
            <w:pPr>
              <w:spacing w:before="0"/>
              <w:jc w:val="center"/>
              <w:rPr>
                <w:sz w:val="20"/>
                <w:highlight w:val="yellow"/>
              </w:rPr>
            </w:pPr>
            <w:hyperlink r:id="rId336" w:history="1">
              <w:r w:rsidR="00D25A99" w:rsidRPr="00EC646C">
                <w:rPr>
                  <w:rStyle w:val="Hyperlink"/>
                  <w:sz w:val="20"/>
                </w:rPr>
                <w:t>TD 099</w:t>
              </w:r>
            </w:hyperlink>
          </w:p>
        </w:tc>
        <w:tc>
          <w:tcPr>
            <w:tcW w:w="3984" w:type="dxa"/>
          </w:tcPr>
          <w:p w:rsidR="00D25A99" w:rsidRDefault="00D25A99" w:rsidP="00D25A99">
            <w:pPr>
              <w:tabs>
                <w:tab w:val="left" w:pos="720"/>
              </w:tabs>
              <w:spacing w:before="60"/>
              <w:rPr>
                <w:rFonts w:asciiTheme="majorBidi" w:hAnsiTheme="majorBidi" w:cstheme="majorBidi"/>
                <w:sz w:val="20"/>
              </w:rPr>
            </w:pPr>
            <w:r>
              <w:rPr>
                <w:rFonts w:asciiTheme="majorBidi" w:hAnsiTheme="majorBidi" w:cstheme="majorBidi"/>
                <w:sz w:val="20"/>
              </w:rPr>
              <w:t>Terms of references for RG-WP are in Annex B.</w:t>
            </w:r>
          </w:p>
          <w:p w:rsidR="00D25A99" w:rsidRPr="00D55AF9" w:rsidRDefault="00D25A99" w:rsidP="00D25A99">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 xml:space="preserve">TSAG </w:t>
            </w:r>
            <w:r w:rsidRPr="00B34277">
              <w:rPr>
                <w:rFonts w:asciiTheme="majorBidi" w:hAnsiTheme="majorBidi" w:cstheme="majorBidi"/>
                <w:sz w:val="20"/>
              </w:rPr>
              <w:t>RG-</w:t>
            </w:r>
            <w:r>
              <w:rPr>
                <w:rFonts w:asciiTheme="majorBidi" w:hAnsiTheme="majorBidi" w:cstheme="majorBidi"/>
                <w:sz w:val="20"/>
              </w:rPr>
              <w:t>WP</w:t>
            </w:r>
            <w:r w:rsidRPr="00B34277">
              <w:rPr>
                <w:rFonts w:asciiTheme="majorBidi" w:hAnsiTheme="majorBidi" w:cstheme="majorBidi"/>
                <w:sz w:val="20"/>
              </w:rPr>
              <w:t xml:space="preserve"> </w:t>
            </w:r>
            <w:r w:rsidRPr="0048015B">
              <w:rPr>
                <w:rFonts w:asciiTheme="majorBidi" w:hAnsiTheme="majorBidi" w:cstheme="majorBidi"/>
                <w:sz w:val="20"/>
              </w:rPr>
              <w:t>is invited to review and approve the Rapporteur Groups with their respective Rapporteurs.</w:t>
            </w:r>
          </w:p>
        </w:tc>
      </w:tr>
      <w:tr w:rsidR="00D25A99" w:rsidRPr="00D55AF9" w:rsidTr="000C16BD">
        <w:trPr>
          <w:cantSplit/>
          <w:trHeight w:val="20"/>
        </w:trPr>
        <w:tc>
          <w:tcPr>
            <w:tcW w:w="1238" w:type="dxa"/>
          </w:tcPr>
          <w:p w:rsidR="00D25A99" w:rsidRPr="00D55AF9" w:rsidRDefault="00D25A99" w:rsidP="00D25A99">
            <w:pPr>
              <w:spacing w:before="0"/>
              <w:contextualSpacing/>
              <w:rPr>
                <w:rFonts w:asciiTheme="majorBidi" w:eastAsia="SimSun" w:hAnsiTheme="majorBidi" w:cstheme="majorBidi"/>
                <w:b/>
                <w:sz w:val="20"/>
                <w:highlight w:val="yellow"/>
              </w:rPr>
            </w:pPr>
          </w:p>
        </w:tc>
        <w:tc>
          <w:tcPr>
            <w:tcW w:w="1118" w:type="dxa"/>
          </w:tcPr>
          <w:p w:rsidR="00D25A99" w:rsidRPr="00F32C47" w:rsidRDefault="00D25A99" w:rsidP="00D25A99">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22.2.3</w:t>
            </w:r>
          </w:p>
        </w:tc>
        <w:tc>
          <w:tcPr>
            <w:tcW w:w="2434" w:type="dxa"/>
          </w:tcPr>
          <w:p w:rsidR="00D25A99" w:rsidRPr="00D55AF9" w:rsidRDefault="00D25A99" w:rsidP="00D25A99">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7" w:type="dxa"/>
          </w:tcPr>
          <w:p w:rsidR="00D25A99" w:rsidRPr="00D55AF9" w:rsidRDefault="00657E04" w:rsidP="00D25A99">
            <w:pPr>
              <w:spacing w:before="0"/>
              <w:jc w:val="center"/>
              <w:rPr>
                <w:rFonts w:asciiTheme="majorBidi" w:hAnsiTheme="majorBidi" w:cstheme="majorBidi"/>
                <w:bCs/>
                <w:sz w:val="20"/>
                <w:highlight w:val="yellow"/>
              </w:rPr>
            </w:pPr>
            <w:hyperlink r:id="rId337" w:history="1">
              <w:r w:rsidR="00D25A99" w:rsidRPr="002870B8">
                <w:rPr>
                  <w:rStyle w:val="Hyperlink"/>
                  <w:sz w:val="20"/>
                </w:rPr>
                <w:t>TD 069</w:t>
              </w:r>
            </w:hyperlink>
            <w:r w:rsidR="00D25A99" w:rsidRPr="002870B8">
              <w:rPr>
                <w:rStyle w:val="Hyperlink"/>
                <w:sz w:val="20"/>
              </w:rPr>
              <w:t xml:space="preserve"> Rev.</w:t>
            </w:r>
            <w:r w:rsidR="00D25A99">
              <w:rPr>
                <w:rStyle w:val="Hyperlink"/>
                <w:sz w:val="20"/>
              </w:rPr>
              <w:t>2</w:t>
            </w:r>
          </w:p>
        </w:tc>
        <w:tc>
          <w:tcPr>
            <w:tcW w:w="3984" w:type="dxa"/>
          </w:tcPr>
          <w:p w:rsidR="00D25A99" w:rsidRPr="00D55AF9" w:rsidRDefault="00D25A99" w:rsidP="00D25A99">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D25A99" w:rsidRPr="00D55AF9" w:rsidRDefault="00D25A99" w:rsidP="00D25A99">
            <w:pPr>
              <w:tabs>
                <w:tab w:val="left" w:pos="720"/>
              </w:tabs>
              <w:rPr>
                <w:rFonts w:asciiTheme="majorBidi" w:eastAsia="SimSun" w:hAnsiTheme="majorBidi" w:cstheme="majorBidi"/>
                <w:bCs/>
                <w:sz w:val="20"/>
                <w:highlight w:val="yellow"/>
              </w:rPr>
            </w:pPr>
            <w:r w:rsidRPr="00D55AF9">
              <w:rPr>
                <w:sz w:val="20"/>
              </w:rPr>
              <w:t>TSAG</w:t>
            </w:r>
            <w:r>
              <w:rPr>
                <w:sz w:val="20"/>
              </w:rPr>
              <w:t xml:space="preserve"> RG-WP</w:t>
            </w:r>
            <w:r w:rsidRPr="00D55AF9">
              <w:rPr>
                <w:sz w:val="20"/>
              </w:rPr>
              <w:t xml:space="preserve"> is invited to review this document and to utilize it for its further business.</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center"/>
              <w:rPr>
                <w:rFonts w:asciiTheme="majorBidi" w:eastAsia="SimSun" w:hAnsiTheme="majorBidi" w:cstheme="majorBidi"/>
                <w:b/>
                <w:sz w:val="20"/>
              </w:rPr>
            </w:pPr>
            <w:r>
              <w:rPr>
                <w:rFonts w:asciiTheme="majorBidi" w:eastAsia="SimSun" w:hAnsiTheme="majorBidi" w:cstheme="majorBidi"/>
                <w:bCs/>
                <w:sz w:val="20"/>
              </w:rPr>
              <w:t>22</w:t>
            </w:r>
            <w:r w:rsidR="0083556D">
              <w:rPr>
                <w:rFonts w:asciiTheme="majorBidi" w:eastAsia="SimSun" w:hAnsiTheme="majorBidi" w:cstheme="majorBidi"/>
                <w:bCs/>
                <w:sz w:val="20"/>
              </w:rPr>
              <w:t>.2.2</w:t>
            </w:r>
          </w:p>
        </w:tc>
        <w:tc>
          <w:tcPr>
            <w:tcW w:w="2434" w:type="dxa"/>
          </w:tcPr>
          <w:p w:rsidR="0083556D" w:rsidRPr="00D55AF9" w:rsidRDefault="0083556D"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hAnsiTheme="majorBidi" w:cstheme="majorBidi"/>
                <w:b/>
                <w:bCs/>
                <w:sz w:val="20"/>
              </w:rPr>
              <w:t>Study Group matters</w:t>
            </w:r>
          </w:p>
        </w:tc>
        <w:tc>
          <w:tcPr>
            <w:tcW w:w="857" w:type="dxa"/>
          </w:tcPr>
          <w:p w:rsidR="0083556D" w:rsidRPr="00D55AF9" w:rsidRDefault="0083556D" w:rsidP="00365885">
            <w:pPr>
              <w:spacing w:before="0"/>
              <w:jc w:val="center"/>
              <w:rPr>
                <w:rFonts w:asciiTheme="majorBidi" w:hAnsiTheme="majorBidi" w:cstheme="majorBidi"/>
                <w:sz w:val="20"/>
                <w:highlight w:val="yellow"/>
              </w:rPr>
            </w:pPr>
          </w:p>
        </w:tc>
        <w:tc>
          <w:tcPr>
            <w:tcW w:w="3984" w:type="dxa"/>
          </w:tcPr>
          <w:p w:rsidR="0083556D" w:rsidRPr="00D55AF9" w:rsidRDefault="0083556D" w:rsidP="00365885">
            <w:pPr>
              <w:spacing w:before="0"/>
              <w:rPr>
                <w:rFonts w:asciiTheme="majorBidi" w:hAnsiTheme="majorBidi" w:cstheme="majorBidi"/>
                <w:sz w:val="20"/>
                <w:highlight w:val="yellow"/>
              </w:rPr>
            </w:pPr>
          </w:p>
        </w:tc>
      </w:tr>
      <w:tr w:rsidR="0083556D" w:rsidRPr="00D55AF9" w:rsidTr="000C16BD">
        <w:trPr>
          <w:cantSplit/>
          <w:trHeight w:val="20"/>
        </w:trPr>
        <w:tc>
          <w:tcPr>
            <w:tcW w:w="1238" w:type="dxa"/>
          </w:tcPr>
          <w:p w:rsidR="0083556D" w:rsidRPr="00D55AF9" w:rsidRDefault="0083556D" w:rsidP="00365885">
            <w:pPr>
              <w:keepNext/>
              <w:keepLines/>
              <w:spacing w:before="0"/>
              <w:contextualSpacing/>
              <w:rPr>
                <w:sz w:val="20"/>
              </w:rPr>
            </w:pPr>
          </w:p>
        </w:tc>
        <w:tc>
          <w:tcPr>
            <w:tcW w:w="1118" w:type="dxa"/>
          </w:tcPr>
          <w:p w:rsidR="0083556D" w:rsidRPr="00D55AF9" w:rsidRDefault="00821D8D" w:rsidP="00365885">
            <w:pPr>
              <w:keepNext/>
              <w:keepLines/>
              <w:spacing w:before="0"/>
              <w:contextualSpacing/>
              <w:jc w:val="right"/>
              <w:rPr>
                <w:sz w:val="20"/>
              </w:rPr>
            </w:pPr>
            <w:r>
              <w:rPr>
                <w:rFonts w:asciiTheme="majorBidi" w:eastAsia="SimSun" w:hAnsiTheme="majorBidi" w:cstheme="majorBidi"/>
                <w:bCs/>
                <w:sz w:val="20"/>
              </w:rPr>
              <w:t>22</w:t>
            </w:r>
            <w:r w:rsidR="0083556D">
              <w:rPr>
                <w:rFonts w:asciiTheme="majorBidi" w:eastAsia="SimSun" w:hAnsiTheme="majorBidi" w:cstheme="majorBidi"/>
                <w:bCs/>
                <w:sz w:val="20"/>
              </w:rPr>
              <w:t>.2.2.1</w:t>
            </w:r>
          </w:p>
        </w:tc>
        <w:tc>
          <w:tcPr>
            <w:tcW w:w="2434" w:type="dxa"/>
          </w:tcPr>
          <w:p w:rsidR="0083556D" w:rsidRPr="00D55AF9" w:rsidRDefault="0083556D" w:rsidP="00365885">
            <w:pPr>
              <w:keepNext/>
              <w:keepLines/>
              <w:tabs>
                <w:tab w:val="clear" w:pos="794"/>
                <w:tab w:val="clear" w:pos="1191"/>
                <w:tab w:val="clear" w:pos="1588"/>
                <w:tab w:val="clear" w:pos="1985"/>
              </w:tabs>
              <w:overflowPunct/>
              <w:autoSpaceDE/>
              <w:autoSpaceDN/>
              <w:adjustRightInd/>
              <w:spacing w:before="0"/>
              <w:textAlignment w:val="auto"/>
              <w:rPr>
                <w:sz w:val="20"/>
              </w:rPr>
            </w:pPr>
            <w:r w:rsidRPr="00D55AF9">
              <w:rPr>
                <w:sz w:val="20"/>
              </w:rPr>
              <w:t>SG3: LS on new Questions for ITU-T SG3 [from ITU-T SG3]</w:t>
            </w:r>
          </w:p>
        </w:tc>
        <w:tc>
          <w:tcPr>
            <w:tcW w:w="857" w:type="dxa"/>
          </w:tcPr>
          <w:p w:rsidR="0083556D"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sz w:val="20"/>
              </w:rPr>
            </w:pPr>
            <w:hyperlink r:id="rId338" w:history="1">
              <w:r w:rsidR="0083556D" w:rsidRPr="00D55AF9">
                <w:rPr>
                  <w:rStyle w:val="Hyperlink"/>
                  <w:sz w:val="20"/>
                </w:rPr>
                <w:t>TD 061</w:t>
              </w:r>
            </w:hyperlink>
          </w:p>
        </w:tc>
        <w:tc>
          <w:tcPr>
            <w:tcW w:w="3984" w:type="dxa"/>
          </w:tcPr>
          <w:p w:rsidR="0083556D" w:rsidRPr="00D55AF9" w:rsidRDefault="0083556D" w:rsidP="00365885">
            <w:pPr>
              <w:tabs>
                <w:tab w:val="left" w:pos="720"/>
              </w:tabs>
              <w:spacing w:before="0"/>
              <w:rPr>
                <w:sz w:val="20"/>
              </w:rPr>
            </w:pPr>
            <w:r w:rsidRPr="00D55AF9">
              <w:rPr>
                <w:sz w:val="20"/>
              </w:rPr>
              <w:t xml:space="preserve">SG3 approved </w:t>
            </w:r>
            <w:r w:rsidRPr="00D55AF9">
              <w:rPr>
                <w:rFonts w:eastAsia="MS Mincho"/>
                <w:sz w:val="20"/>
                <w:lang w:eastAsia="ja-JP"/>
              </w:rPr>
              <w:t>two</w:t>
            </w:r>
            <w:r w:rsidRPr="00D55AF9">
              <w:rPr>
                <w:sz w:val="20"/>
              </w:rPr>
              <w:t xml:space="preserve"> additional Questions (Q12/3 - Tariffs, Economic and Policy Issues Pertaining to Mobile Financial Services (MFS); and Q13/3 - Study of Tariff, Charging Issues of Settlements Agreement of Trans-multi-country Terrestrial Telecommunication Cables) in line with new WTSA-16 Resolutions.</w:t>
            </w:r>
          </w:p>
          <w:p w:rsidR="0083556D" w:rsidRPr="00D55AF9" w:rsidRDefault="0083556D" w:rsidP="00365885">
            <w:pPr>
              <w:tabs>
                <w:tab w:val="left" w:pos="720"/>
              </w:tabs>
              <w:rPr>
                <w:sz w:val="20"/>
              </w:rPr>
            </w:pPr>
            <w:r w:rsidRPr="00D55AF9">
              <w:rPr>
                <w:sz w:val="20"/>
              </w:rPr>
              <w:t xml:space="preserve">ITU-T SG3 requests TSAG’s approval of these </w:t>
            </w:r>
            <w:r w:rsidRPr="00D55AF9">
              <w:rPr>
                <w:rFonts w:eastAsia="MS Mincho"/>
                <w:sz w:val="20"/>
                <w:lang w:eastAsia="ja-JP"/>
              </w:rPr>
              <w:t xml:space="preserve">2 </w:t>
            </w:r>
            <w:r w:rsidRPr="00D55AF9">
              <w:rPr>
                <w:sz w:val="20"/>
              </w:rPr>
              <w:t>new Questions, as contained in Annex 1 and Annex 2.</w:t>
            </w:r>
          </w:p>
          <w:p w:rsidR="0083556D" w:rsidRPr="00D55AF9" w:rsidRDefault="0083556D" w:rsidP="00365885">
            <w:pPr>
              <w:tabs>
                <w:tab w:val="left" w:pos="720"/>
              </w:tabs>
              <w:rPr>
                <w:sz w:val="20"/>
              </w:rPr>
            </w:pPr>
            <w:r w:rsidRPr="00D55AF9">
              <w:rPr>
                <w:rFonts w:eastAsia="MS Mincho"/>
                <w:sz w:val="20"/>
                <w:lang w:eastAsia="ja-JP"/>
              </w:rPr>
              <w:t>SG3 is seeking the view of TSAG on the approval of new Question QXX/3 – Economic and Policy Issues pertaining to Quality of Service (QoS) and Quality of Experience (QoE)</w:t>
            </w:r>
            <w:r w:rsidRPr="00D55AF9">
              <w:rPr>
                <w:sz w:val="20"/>
              </w:rPr>
              <w:t>.</w:t>
            </w:r>
          </w:p>
          <w:p w:rsidR="0083556D" w:rsidRPr="00D55AF9" w:rsidRDefault="0083556D" w:rsidP="00365885">
            <w:pPr>
              <w:tabs>
                <w:tab w:val="left" w:pos="720"/>
              </w:tabs>
              <w:rPr>
                <w:sz w:val="20"/>
              </w:rPr>
            </w:pPr>
            <w:r w:rsidRPr="00D55AF9">
              <w:rPr>
                <w:sz w:val="20"/>
              </w:rPr>
              <w:t>SG3 modified the Terms of Reference for Q7/3.</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83556D">
              <w:rPr>
                <w:rFonts w:asciiTheme="majorBidi" w:eastAsia="SimSun" w:hAnsiTheme="majorBidi" w:cstheme="majorBidi"/>
                <w:bCs/>
                <w:sz w:val="20"/>
              </w:rPr>
              <w:t>.2.2.2</w:t>
            </w:r>
          </w:p>
        </w:tc>
        <w:tc>
          <w:tcPr>
            <w:tcW w:w="2434" w:type="dxa"/>
          </w:tcPr>
          <w:p w:rsidR="0083556D" w:rsidRPr="00D55AF9" w:rsidRDefault="0083556D" w:rsidP="00365885">
            <w:pPr>
              <w:tabs>
                <w:tab w:val="clear" w:pos="794"/>
                <w:tab w:val="clear" w:pos="1191"/>
                <w:tab w:val="clear" w:pos="1588"/>
                <w:tab w:val="clear" w:pos="1985"/>
              </w:tabs>
              <w:spacing w:before="0"/>
              <w:rPr>
                <w:rFonts w:asciiTheme="majorBidi" w:hAnsiTheme="majorBidi" w:cstheme="majorBidi"/>
                <w:b/>
                <w:bCs/>
                <w:sz w:val="20"/>
              </w:rPr>
            </w:pPr>
            <w:r w:rsidRPr="00D55AF9">
              <w:rPr>
                <w:sz w:val="20"/>
              </w:rPr>
              <w:t>SG13: LS on endorsement of Questions 19/13, 20/13 and 21/13 revisions [from ITU-T SG13]</w:t>
            </w:r>
          </w:p>
        </w:tc>
        <w:tc>
          <w:tcPr>
            <w:tcW w:w="857" w:type="dxa"/>
          </w:tcPr>
          <w:p w:rsidR="0083556D" w:rsidRPr="00D55AF9" w:rsidRDefault="00657E04" w:rsidP="00365885">
            <w:pPr>
              <w:spacing w:before="0"/>
              <w:jc w:val="center"/>
              <w:rPr>
                <w:rFonts w:asciiTheme="majorBidi" w:hAnsiTheme="majorBidi" w:cstheme="majorBidi"/>
                <w:sz w:val="20"/>
              </w:rPr>
            </w:pPr>
            <w:hyperlink r:id="rId339" w:history="1">
              <w:r w:rsidR="0083556D" w:rsidRPr="00D55AF9">
                <w:rPr>
                  <w:rStyle w:val="Hyperlink"/>
                  <w:rFonts w:asciiTheme="majorBidi" w:hAnsiTheme="majorBidi" w:cstheme="majorBidi"/>
                  <w:sz w:val="20"/>
                </w:rPr>
                <w:t>TD 034</w:t>
              </w:r>
            </w:hyperlink>
          </w:p>
        </w:tc>
        <w:tc>
          <w:tcPr>
            <w:tcW w:w="3984" w:type="dxa"/>
          </w:tcPr>
          <w:p w:rsidR="0083556D" w:rsidRPr="00D55AF9" w:rsidRDefault="0083556D" w:rsidP="00365885">
            <w:pPr>
              <w:spacing w:before="0"/>
              <w:rPr>
                <w:rFonts w:eastAsia="SimSun"/>
                <w:sz w:val="20"/>
                <w:lang w:eastAsia="zh-CN"/>
              </w:rPr>
            </w:pPr>
            <w:r w:rsidRPr="00D55AF9">
              <w:rPr>
                <w:rFonts w:eastAsia="SimSun"/>
                <w:sz w:val="20"/>
                <w:lang w:eastAsia="zh-CN"/>
              </w:rPr>
              <w:t>SG13 revised texts of Questions 19/13, 20/13 and 21/13.</w:t>
            </w:r>
          </w:p>
          <w:p w:rsidR="0083556D" w:rsidRPr="00D55AF9" w:rsidRDefault="0083556D" w:rsidP="00365885">
            <w:pPr>
              <w:rPr>
                <w:rFonts w:asciiTheme="majorBidi" w:hAnsiTheme="majorBidi" w:cstheme="majorBidi"/>
                <w:sz w:val="20"/>
              </w:rPr>
            </w:pPr>
            <w:r w:rsidRPr="00D55AF9">
              <w:rPr>
                <w:rFonts w:eastAsia="SimSun"/>
                <w:sz w:val="20"/>
                <w:lang w:eastAsia="zh-CN"/>
              </w:rPr>
              <w:t>According to WTSA Resolution 1 (Hammamet, 2016) clause 7, 7.1.7, 7.2.4 and 7.2.5, SG13 requests TSAG to endorse the revised texts of the attached documents.</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Cs/>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highlight w:val="red"/>
              </w:rPr>
            </w:pPr>
            <w:r>
              <w:rPr>
                <w:rFonts w:asciiTheme="majorBidi" w:eastAsia="SimSun" w:hAnsiTheme="majorBidi" w:cstheme="majorBidi"/>
                <w:bCs/>
                <w:sz w:val="20"/>
              </w:rPr>
              <w:t>22</w:t>
            </w:r>
            <w:r w:rsidR="0083556D">
              <w:rPr>
                <w:rFonts w:asciiTheme="majorBidi" w:eastAsia="SimSun" w:hAnsiTheme="majorBidi" w:cstheme="majorBidi"/>
                <w:bCs/>
                <w:sz w:val="20"/>
              </w:rPr>
              <w:t>.2.2.3</w:t>
            </w:r>
          </w:p>
        </w:tc>
        <w:tc>
          <w:tcPr>
            <w:tcW w:w="2434" w:type="dxa"/>
          </w:tcPr>
          <w:p w:rsidR="0083556D" w:rsidRPr="00D55AF9" w:rsidRDefault="0083556D"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sz w:val="20"/>
                <w:highlight w:val="red"/>
              </w:rPr>
            </w:pPr>
            <w:r w:rsidRPr="00D55AF9">
              <w:rPr>
                <w:sz w:val="20"/>
              </w:rPr>
              <w:t>SG13: LS on the creation of a new Question 13/17 and revision of Question 6/17 [from ITU-T SG17]</w:t>
            </w:r>
          </w:p>
        </w:tc>
        <w:tc>
          <w:tcPr>
            <w:tcW w:w="857" w:type="dxa"/>
          </w:tcPr>
          <w:p w:rsidR="0083556D"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40" w:history="1">
              <w:r w:rsidR="0083556D" w:rsidRPr="00D55AF9">
                <w:rPr>
                  <w:rStyle w:val="Hyperlink"/>
                  <w:rFonts w:asciiTheme="majorBidi" w:eastAsia="Calibri" w:hAnsiTheme="majorBidi" w:cstheme="majorBidi"/>
                  <w:sz w:val="20"/>
                  <w:lang w:eastAsia="zh-CN"/>
                </w:rPr>
                <w:t>TD 051</w:t>
              </w:r>
            </w:hyperlink>
          </w:p>
        </w:tc>
        <w:tc>
          <w:tcPr>
            <w:tcW w:w="3984" w:type="dxa"/>
          </w:tcPr>
          <w:p w:rsidR="0083556D" w:rsidRPr="00D55AF9" w:rsidRDefault="0083556D" w:rsidP="00365885">
            <w:pPr>
              <w:tabs>
                <w:tab w:val="left" w:pos="720"/>
              </w:tabs>
              <w:spacing w:before="0"/>
              <w:rPr>
                <w:rFonts w:asciiTheme="majorBidi" w:eastAsia="SimSun" w:hAnsiTheme="majorBidi" w:cstheme="majorBidi"/>
                <w:bCs/>
                <w:sz w:val="20"/>
              </w:rPr>
            </w:pPr>
            <w:r w:rsidRPr="00D55AF9">
              <w:rPr>
                <w:rFonts w:asciiTheme="majorBidi" w:hAnsiTheme="majorBidi" w:cstheme="majorBidi"/>
                <w:sz w:val="20"/>
              </w:rPr>
              <w:t>TSAG is requested to endorse new Question 13/17 “Security aspects for Intelligent Transport System” and revised Question 6/17 “Security aspects of telecommunication services, networks and Internet of Things”.</w:t>
            </w:r>
          </w:p>
        </w:tc>
      </w:tr>
      <w:tr w:rsidR="0083556D" w:rsidRPr="00D55AF9" w:rsidTr="00E90A2E">
        <w:trPr>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83556D">
              <w:rPr>
                <w:rFonts w:asciiTheme="majorBidi" w:eastAsia="SimSun" w:hAnsiTheme="majorBidi" w:cstheme="majorBidi"/>
                <w:bCs/>
                <w:sz w:val="20"/>
              </w:rPr>
              <w:t>.2.2.4</w:t>
            </w:r>
          </w:p>
        </w:tc>
        <w:tc>
          <w:tcPr>
            <w:tcW w:w="2434" w:type="dxa"/>
          </w:tcPr>
          <w:p w:rsidR="0083556D" w:rsidRPr="00D55AF9" w:rsidRDefault="0083556D" w:rsidP="00365885">
            <w:pPr>
              <w:tabs>
                <w:tab w:val="clear" w:pos="794"/>
                <w:tab w:val="clear" w:pos="1191"/>
                <w:tab w:val="clear" w:pos="1588"/>
                <w:tab w:val="clear" w:pos="1985"/>
              </w:tabs>
              <w:spacing w:before="0"/>
              <w:rPr>
                <w:rFonts w:eastAsia="SimSun"/>
                <w:sz w:val="20"/>
                <w:lang w:eastAsia="zh-CN"/>
              </w:rPr>
            </w:pPr>
            <w:r w:rsidRPr="00D55AF9">
              <w:rPr>
                <w:rFonts w:eastAsia="SimSun"/>
                <w:sz w:val="20"/>
                <w:lang w:eastAsia="zh-CN"/>
              </w:rPr>
              <w:t>SG20: LS on the new structure of ITU-T SG20 [from ITU-T SG20]</w:t>
            </w:r>
          </w:p>
        </w:tc>
        <w:tc>
          <w:tcPr>
            <w:tcW w:w="857" w:type="dxa"/>
          </w:tcPr>
          <w:p w:rsidR="0083556D" w:rsidRPr="00D55AF9" w:rsidRDefault="00657E04" w:rsidP="00066D93">
            <w:pPr>
              <w:spacing w:before="0"/>
              <w:jc w:val="center"/>
              <w:rPr>
                <w:rFonts w:eastAsia="SimSun"/>
                <w:sz w:val="20"/>
                <w:lang w:eastAsia="zh-CN"/>
              </w:rPr>
            </w:pPr>
            <w:hyperlink r:id="rId341" w:history="1">
              <w:r w:rsidR="0083556D" w:rsidRPr="00D55AF9">
                <w:rPr>
                  <w:rStyle w:val="Hyperlink"/>
                  <w:rFonts w:eastAsia="SimSun"/>
                  <w:sz w:val="20"/>
                  <w:lang w:eastAsia="zh-CN"/>
                </w:rPr>
                <w:t>TD 040</w:t>
              </w:r>
            </w:hyperlink>
          </w:p>
        </w:tc>
        <w:tc>
          <w:tcPr>
            <w:tcW w:w="3984" w:type="dxa"/>
          </w:tcPr>
          <w:p w:rsidR="0083556D" w:rsidRDefault="0083556D" w:rsidP="00365885">
            <w:pPr>
              <w:spacing w:before="0"/>
              <w:rPr>
                <w:rFonts w:eastAsia="SimSun"/>
                <w:sz w:val="20"/>
                <w:lang w:eastAsia="zh-CN"/>
              </w:rPr>
            </w:pPr>
            <w:r w:rsidRPr="00072F67">
              <w:rPr>
                <w:rFonts w:eastAsia="SimSun"/>
                <w:sz w:val="20"/>
                <w:lang w:eastAsia="zh-CN"/>
              </w:rPr>
              <w:t>This TD contains the new structure of SG20 as approved during the SG20 meeting, Dubai, 13-22 March 2017</w:t>
            </w:r>
            <w:r>
              <w:rPr>
                <w:rFonts w:eastAsia="SimSun"/>
                <w:sz w:val="20"/>
                <w:lang w:eastAsia="zh-CN"/>
              </w:rPr>
              <w:t>.</w:t>
            </w:r>
          </w:p>
          <w:p w:rsidR="0083556D" w:rsidRPr="00072F67" w:rsidRDefault="0083556D" w:rsidP="00365885">
            <w:pPr>
              <w:rPr>
                <w:rFonts w:eastAsia="SimSun"/>
                <w:sz w:val="20"/>
                <w:lang w:eastAsia="zh-CN"/>
              </w:rPr>
            </w:pPr>
            <w:r w:rsidRPr="00072F67">
              <w:rPr>
                <w:rFonts w:eastAsia="SimSun"/>
                <w:sz w:val="20"/>
                <w:lang w:eastAsia="zh-CN"/>
              </w:rPr>
              <w:t>ITU-T SG20 agreed the revised set of seven Questions, which are submitted to TSAG for review and comments, as appropriate, as per Resolution 1, article 7.1.7.</w:t>
            </w:r>
          </w:p>
          <w:p w:rsidR="0083556D" w:rsidRPr="00072F67" w:rsidRDefault="0083556D" w:rsidP="00365885">
            <w:r w:rsidRPr="00072F67">
              <w:rPr>
                <w:rFonts w:eastAsia="SimSun"/>
                <w:sz w:val="20"/>
                <w:lang w:eastAsia="zh-CN"/>
              </w:rPr>
              <w:t>The revised set of Questions are found in Annex 1.</w:t>
            </w:r>
          </w:p>
        </w:tc>
      </w:tr>
      <w:tr w:rsidR="00066D93" w:rsidRPr="00D55AF9" w:rsidTr="000C16BD">
        <w:trPr>
          <w:cantSplit/>
          <w:trHeight w:val="20"/>
        </w:trPr>
        <w:tc>
          <w:tcPr>
            <w:tcW w:w="1238" w:type="dxa"/>
          </w:tcPr>
          <w:p w:rsidR="00066D93" w:rsidRPr="00D55AF9" w:rsidRDefault="00066D93" w:rsidP="00365885">
            <w:pPr>
              <w:spacing w:before="0"/>
              <w:contextualSpacing/>
              <w:rPr>
                <w:rFonts w:asciiTheme="majorBidi" w:eastAsia="SimSun" w:hAnsiTheme="majorBidi" w:cstheme="majorBidi"/>
                <w:b/>
                <w:sz w:val="20"/>
                <w:highlight w:val="yellow"/>
              </w:rPr>
            </w:pPr>
          </w:p>
        </w:tc>
        <w:tc>
          <w:tcPr>
            <w:tcW w:w="1118" w:type="dxa"/>
          </w:tcPr>
          <w:p w:rsidR="00066D93" w:rsidRDefault="00066D93"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22.2.2.5</w:t>
            </w:r>
          </w:p>
        </w:tc>
        <w:tc>
          <w:tcPr>
            <w:tcW w:w="2434" w:type="dxa"/>
          </w:tcPr>
          <w:p w:rsidR="00066D93" w:rsidRPr="00D55AF9" w:rsidRDefault="00066D93" w:rsidP="00365885">
            <w:pPr>
              <w:tabs>
                <w:tab w:val="clear" w:pos="794"/>
                <w:tab w:val="clear" w:pos="1191"/>
                <w:tab w:val="clear" w:pos="1588"/>
                <w:tab w:val="clear" w:pos="1985"/>
              </w:tabs>
              <w:spacing w:before="0"/>
              <w:rPr>
                <w:rFonts w:eastAsia="SimSun"/>
                <w:sz w:val="20"/>
                <w:lang w:eastAsia="zh-CN"/>
              </w:rPr>
            </w:pPr>
            <w:r>
              <w:rPr>
                <w:rFonts w:eastAsia="SimSun"/>
                <w:sz w:val="20"/>
                <w:lang w:eastAsia="zh-CN"/>
              </w:rPr>
              <w:t xml:space="preserve">SG20: </w:t>
            </w:r>
            <w:r w:rsidRPr="00066D93">
              <w:rPr>
                <w:rFonts w:eastAsia="SimSun"/>
                <w:sz w:val="20"/>
                <w:lang w:eastAsia="zh-CN"/>
              </w:rPr>
              <w:t>LS on the new structure of ITU-T SG20 and revised set of Questions</w:t>
            </w:r>
          </w:p>
        </w:tc>
        <w:tc>
          <w:tcPr>
            <w:tcW w:w="857" w:type="dxa"/>
          </w:tcPr>
          <w:p w:rsidR="00066D93" w:rsidRDefault="00657E04" w:rsidP="00365885">
            <w:pPr>
              <w:spacing w:before="0"/>
              <w:jc w:val="center"/>
            </w:pPr>
            <w:hyperlink r:id="rId342" w:history="1">
              <w:r w:rsidR="00066D93" w:rsidRPr="00066D93">
                <w:rPr>
                  <w:rStyle w:val="Hyperlink"/>
                  <w:rFonts w:eastAsia="SimSun"/>
                  <w:sz w:val="20"/>
                  <w:lang w:eastAsia="zh-CN"/>
                </w:rPr>
                <w:t>TD 096</w:t>
              </w:r>
            </w:hyperlink>
          </w:p>
        </w:tc>
        <w:tc>
          <w:tcPr>
            <w:tcW w:w="3984" w:type="dxa"/>
          </w:tcPr>
          <w:p w:rsidR="00066D93" w:rsidRPr="00066D93" w:rsidRDefault="00066D93" w:rsidP="00365885">
            <w:pPr>
              <w:spacing w:before="0"/>
              <w:rPr>
                <w:rFonts w:eastAsia="SimSun"/>
                <w:sz w:val="20"/>
                <w:lang w:eastAsia="zh-CN"/>
              </w:rPr>
            </w:pPr>
            <w:r w:rsidRPr="00066D93">
              <w:rPr>
                <w:rFonts w:eastAsia="SimSun"/>
                <w:sz w:val="20"/>
                <w:lang w:eastAsia="zh-CN"/>
              </w:rPr>
              <w:t>This TD contains the new structure of SG20 as approved during the SG20 meeting, Dubai, 13-22 March 2017</w:t>
            </w:r>
          </w:p>
          <w:p w:rsidR="00066D93" w:rsidRDefault="00066D93" w:rsidP="00066D93">
            <w:pPr>
              <w:rPr>
                <w:rFonts w:eastAsia="SimSun"/>
                <w:sz w:val="20"/>
                <w:lang w:eastAsia="zh-CN"/>
              </w:rPr>
            </w:pPr>
            <w:r w:rsidRPr="00066D93">
              <w:rPr>
                <w:rFonts w:eastAsia="SimSun"/>
                <w:sz w:val="20"/>
                <w:lang w:eastAsia="zh-CN"/>
              </w:rPr>
              <w:t xml:space="preserve">ITU-T SG20 agreed the revised set of </w:t>
            </w:r>
            <w:r>
              <w:rPr>
                <w:rFonts w:eastAsia="SimSun"/>
                <w:sz w:val="20"/>
                <w:lang w:eastAsia="zh-CN"/>
              </w:rPr>
              <w:t xml:space="preserve">seven </w:t>
            </w:r>
            <w:r w:rsidRPr="00066D93">
              <w:rPr>
                <w:rFonts w:eastAsia="SimSun"/>
                <w:sz w:val="20"/>
                <w:lang w:eastAsia="zh-CN"/>
              </w:rPr>
              <w:t>Questions, which are submitted to TSAG for review and comments, as appropriate, as per Resolution 1, article 7.1.7.</w:t>
            </w:r>
          </w:p>
          <w:p w:rsidR="00066D93" w:rsidRPr="00066D93" w:rsidRDefault="00066D93" w:rsidP="00066D93">
            <w:r w:rsidRPr="00072F67">
              <w:rPr>
                <w:rFonts w:eastAsia="SimSun"/>
                <w:sz w:val="20"/>
                <w:lang w:eastAsia="zh-CN"/>
              </w:rPr>
              <w:t>The revised set of Questions are found in Annex 1.</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0800E6" w:rsidRDefault="00821D8D" w:rsidP="00365885">
            <w:pPr>
              <w:spacing w:before="0"/>
              <w:contextualSpacing/>
              <w:jc w:val="center"/>
              <w:rPr>
                <w:rFonts w:asciiTheme="majorBidi" w:eastAsia="SimSun" w:hAnsiTheme="majorBidi" w:cstheme="majorBidi"/>
                <w:b/>
                <w:sz w:val="20"/>
              </w:rPr>
            </w:pPr>
            <w:r w:rsidRPr="000800E6">
              <w:rPr>
                <w:rFonts w:asciiTheme="majorBidi" w:eastAsia="SimSun" w:hAnsiTheme="majorBidi" w:cstheme="majorBidi"/>
                <w:b/>
                <w:sz w:val="20"/>
              </w:rPr>
              <w:t>22</w:t>
            </w:r>
            <w:r w:rsidR="00D60E37" w:rsidRPr="000800E6">
              <w:rPr>
                <w:rFonts w:asciiTheme="majorBidi" w:eastAsia="SimSun" w:hAnsiTheme="majorBidi" w:cstheme="majorBidi"/>
                <w:b/>
                <w:sz w:val="20"/>
              </w:rPr>
              <w:t>.2.3</w:t>
            </w:r>
          </w:p>
        </w:tc>
        <w:tc>
          <w:tcPr>
            <w:tcW w:w="2434" w:type="dxa"/>
          </w:tcPr>
          <w:p w:rsidR="00D60E37" w:rsidRPr="00D55AF9" w:rsidRDefault="00D60E37"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eastAsia="SimSun" w:hAnsiTheme="majorBidi" w:cstheme="majorBidi"/>
                <w:b/>
                <w:sz w:val="20"/>
              </w:rPr>
              <w:t>Lead study group activities</w:t>
            </w:r>
          </w:p>
        </w:tc>
        <w:tc>
          <w:tcPr>
            <w:tcW w:w="857" w:type="dxa"/>
          </w:tcPr>
          <w:p w:rsidR="00D60E37" w:rsidRPr="00D55AF9" w:rsidRDefault="00D60E37" w:rsidP="00365885">
            <w:pPr>
              <w:spacing w:before="0"/>
              <w:jc w:val="center"/>
              <w:rPr>
                <w:rFonts w:asciiTheme="majorBidi" w:hAnsiTheme="majorBidi" w:cstheme="majorBidi"/>
                <w:sz w:val="20"/>
                <w:highlight w:val="yellow"/>
              </w:rPr>
            </w:pPr>
          </w:p>
        </w:tc>
        <w:tc>
          <w:tcPr>
            <w:tcW w:w="3984" w:type="dxa"/>
          </w:tcPr>
          <w:p w:rsidR="00D60E37" w:rsidRPr="00D55AF9" w:rsidRDefault="00D60E37" w:rsidP="00365885">
            <w:pPr>
              <w:spacing w:before="0"/>
              <w:rPr>
                <w:rFonts w:asciiTheme="majorBidi" w:hAnsiTheme="majorBidi" w:cstheme="majorBidi"/>
                <w:sz w:val="20"/>
                <w:highlight w:val="yellow"/>
              </w:rPr>
            </w:pPr>
          </w:p>
        </w:tc>
      </w:tr>
      <w:tr w:rsidR="00167FAF" w:rsidRPr="00D55AF9" w:rsidTr="000C16BD">
        <w:trPr>
          <w:cantSplit/>
          <w:trHeight w:val="20"/>
        </w:trPr>
        <w:tc>
          <w:tcPr>
            <w:tcW w:w="1238" w:type="dxa"/>
          </w:tcPr>
          <w:p w:rsidR="00167FAF" w:rsidRPr="00D55AF9" w:rsidRDefault="00167FAF" w:rsidP="00365885">
            <w:pPr>
              <w:spacing w:before="0"/>
              <w:contextualSpacing/>
              <w:rPr>
                <w:rFonts w:asciiTheme="majorBidi" w:eastAsia="SimSun" w:hAnsiTheme="majorBidi" w:cstheme="majorBidi"/>
                <w:b/>
                <w:sz w:val="20"/>
                <w:highlight w:val="yellow"/>
              </w:rPr>
            </w:pPr>
          </w:p>
        </w:tc>
        <w:tc>
          <w:tcPr>
            <w:tcW w:w="1118" w:type="dxa"/>
          </w:tcPr>
          <w:p w:rsidR="00167FAF" w:rsidRDefault="00167FAF"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w:t>
            </w:r>
          </w:p>
        </w:tc>
        <w:tc>
          <w:tcPr>
            <w:tcW w:w="2434" w:type="dxa"/>
          </w:tcPr>
          <w:p w:rsidR="00167FAF" w:rsidRPr="00D55AF9" w:rsidRDefault="00167FAF" w:rsidP="00365885">
            <w:pPr>
              <w:tabs>
                <w:tab w:val="clear" w:pos="794"/>
                <w:tab w:val="clear" w:pos="1191"/>
                <w:tab w:val="clear" w:pos="1588"/>
                <w:tab w:val="clear" w:pos="1985"/>
              </w:tabs>
              <w:spacing w:before="0"/>
              <w:rPr>
                <w:sz w:val="20"/>
              </w:rPr>
            </w:pPr>
            <w:r w:rsidRPr="00167FAF">
              <w:rPr>
                <w:rFonts w:eastAsia="SimSun"/>
                <w:sz w:val="20"/>
                <w:lang w:eastAsia="zh-CN"/>
              </w:rPr>
              <w:t>SG12: LS from SG12 management on SG3’s proposed new QoS/QoE Question</w:t>
            </w:r>
          </w:p>
        </w:tc>
        <w:tc>
          <w:tcPr>
            <w:tcW w:w="857" w:type="dxa"/>
          </w:tcPr>
          <w:p w:rsidR="00167FAF" w:rsidRPr="00167FAF" w:rsidRDefault="00167FAF" w:rsidP="00365885">
            <w:pPr>
              <w:spacing w:before="0"/>
              <w:jc w:val="center"/>
              <w:rPr>
                <w:sz w:val="20"/>
              </w:rPr>
            </w:pPr>
            <w:r w:rsidRPr="00167FAF">
              <w:rPr>
                <w:sz w:val="20"/>
                <w:highlight w:val="yellow"/>
              </w:rPr>
              <w:t>TD ???</w:t>
            </w:r>
          </w:p>
        </w:tc>
        <w:tc>
          <w:tcPr>
            <w:tcW w:w="3984" w:type="dxa"/>
          </w:tcPr>
          <w:p w:rsidR="00167FAF" w:rsidRPr="00D55AF9" w:rsidRDefault="00167FAF" w:rsidP="00365885">
            <w:pPr>
              <w:spacing w:before="0"/>
              <w:rPr>
                <w:rFonts w:asciiTheme="majorBidi" w:hAnsiTheme="majorBidi" w:cstheme="majorBidi"/>
                <w:sz w:val="20"/>
              </w:rPr>
            </w:pPr>
          </w:p>
        </w:tc>
      </w:tr>
      <w:tr w:rsidR="00024AF9" w:rsidRPr="00D55AF9" w:rsidTr="000C16BD">
        <w:trPr>
          <w:cantSplit/>
          <w:trHeight w:val="20"/>
        </w:trPr>
        <w:tc>
          <w:tcPr>
            <w:tcW w:w="1238" w:type="dxa"/>
          </w:tcPr>
          <w:p w:rsidR="00024AF9" w:rsidRPr="00D55AF9" w:rsidRDefault="00024AF9" w:rsidP="00365885">
            <w:pPr>
              <w:spacing w:before="0"/>
              <w:contextualSpacing/>
              <w:rPr>
                <w:rFonts w:asciiTheme="majorBidi" w:eastAsia="SimSun" w:hAnsiTheme="majorBidi" w:cstheme="majorBidi"/>
                <w:b/>
                <w:sz w:val="20"/>
                <w:highlight w:val="yellow"/>
              </w:rPr>
            </w:pPr>
          </w:p>
        </w:tc>
        <w:tc>
          <w:tcPr>
            <w:tcW w:w="1118" w:type="dxa"/>
          </w:tcPr>
          <w:p w:rsidR="00024AF9"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24AF9">
              <w:rPr>
                <w:rFonts w:asciiTheme="majorBidi" w:eastAsia="SimSun" w:hAnsiTheme="majorBidi" w:cstheme="majorBidi"/>
                <w:bCs/>
                <w:sz w:val="20"/>
              </w:rPr>
              <w:t>.2.3.</w:t>
            </w:r>
            <w:r w:rsidR="00167FAF">
              <w:rPr>
                <w:rFonts w:asciiTheme="majorBidi" w:eastAsia="SimSun" w:hAnsiTheme="majorBidi" w:cstheme="majorBidi"/>
                <w:bCs/>
                <w:sz w:val="20"/>
              </w:rPr>
              <w:t>2</w:t>
            </w:r>
          </w:p>
        </w:tc>
        <w:tc>
          <w:tcPr>
            <w:tcW w:w="2434" w:type="dxa"/>
          </w:tcPr>
          <w:p w:rsidR="00024AF9" w:rsidRPr="00D55AF9" w:rsidRDefault="00024AF9" w:rsidP="00365885">
            <w:pPr>
              <w:tabs>
                <w:tab w:val="clear" w:pos="794"/>
                <w:tab w:val="clear" w:pos="1191"/>
                <w:tab w:val="clear" w:pos="1588"/>
                <w:tab w:val="clear" w:pos="1985"/>
              </w:tabs>
              <w:spacing w:before="0"/>
              <w:rPr>
                <w:sz w:val="20"/>
              </w:rPr>
            </w:pPr>
            <w:r w:rsidRPr="00D55AF9">
              <w:rPr>
                <w:sz w:val="20"/>
              </w:rPr>
              <w:t>SG13: LS on Lead Study Group Big Data [from ITU-T SG13]</w:t>
            </w:r>
          </w:p>
        </w:tc>
        <w:tc>
          <w:tcPr>
            <w:tcW w:w="857" w:type="dxa"/>
          </w:tcPr>
          <w:p w:rsidR="00024AF9" w:rsidRPr="00D55AF9" w:rsidRDefault="00657E04" w:rsidP="00365885">
            <w:pPr>
              <w:spacing w:before="0"/>
              <w:jc w:val="center"/>
              <w:rPr>
                <w:rFonts w:asciiTheme="majorBidi" w:hAnsiTheme="majorBidi" w:cstheme="majorBidi"/>
                <w:sz w:val="20"/>
              </w:rPr>
            </w:pPr>
            <w:hyperlink r:id="rId343" w:history="1">
              <w:r w:rsidR="00024AF9" w:rsidRPr="00D55AF9">
                <w:rPr>
                  <w:rStyle w:val="Hyperlink"/>
                  <w:rFonts w:asciiTheme="majorBidi" w:hAnsiTheme="majorBidi" w:cstheme="majorBidi"/>
                  <w:sz w:val="20"/>
                </w:rPr>
                <w:t>TD 032</w:t>
              </w:r>
            </w:hyperlink>
          </w:p>
        </w:tc>
        <w:tc>
          <w:tcPr>
            <w:tcW w:w="3984" w:type="dxa"/>
          </w:tcPr>
          <w:p w:rsidR="00024AF9" w:rsidRPr="00D55AF9" w:rsidRDefault="00024AF9" w:rsidP="00365885">
            <w:pPr>
              <w:spacing w:before="0"/>
              <w:rPr>
                <w:sz w:val="20"/>
              </w:rPr>
            </w:pPr>
            <w:r w:rsidRPr="00D55AF9">
              <w:rPr>
                <w:rFonts w:asciiTheme="majorBidi" w:hAnsiTheme="majorBidi" w:cstheme="majorBidi"/>
                <w:sz w:val="20"/>
              </w:rPr>
              <w:t xml:space="preserve">SG13 informs on </w:t>
            </w:r>
            <w:r w:rsidRPr="00D55AF9">
              <w:rPr>
                <w:sz w:val="20"/>
              </w:rPr>
              <w:t>its activities related to Big Data standardization.</w:t>
            </w:r>
          </w:p>
          <w:p w:rsidR="00024AF9" w:rsidRPr="00D55AF9" w:rsidRDefault="00024AF9" w:rsidP="00365885">
            <w:pPr>
              <w:rPr>
                <w:sz w:val="20"/>
              </w:rPr>
            </w:pPr>
            <w:r w:rsidRPr="00D55AF9">
              <w:rPr>
                <w:sz w:val="20"/>
              </w:rPr>
              <w:t>SG13 requests TSAG to designate SG13 as Lead Study Group on Big Data.</w:t>
            </w:r>
          </w:p>
        </w:tc>
      </w:tr>
      <w:tr w:rsidR="00024AF9" w:rsidRPr="00D55AF9" w:rsidTr="000C16BD">
        <w:trPr>
          <w:cantSplit/>
          <w:trHeight w:val="20"/>
        </w:trPr>
        <w:tc>
          <w:tcPr>
            <w:tcW w:w="1238" w:type="dxa"/>
          </w:tcPr>
          <w:p w:rsidR="00024AF9" w:rsidRPr="00D55AF9" w:rsidRDefault="00024AF9" w:rsidP="00365885">
            <w:pPr>
              <w:spacing w:before="0"/>
              <w:contextualSpacing/>
              <w:rPr>
                <w:rFonts w:asciiTheme="majorBidi" w:eastAsia="SimSun" w:hAnsiTheme="majorBidi" w:cstheme="majorBidi"/>
                <w:b/>
                <w:sz w:val="20"/>
                <w:highlight w:val="yellow"/>
              </w:rPr>
            </w:pPr>
          </w:p>
        </w:tc>
        <w:tc>
          <w:tcPr>
            <w:tcW w:w="1118" w:type="dxa"/>
          </w:tcPr>
          <w:p w:rsidR="00024AF9" w:rsidRPr="00D55AF9" w:rsidRDefault="000800E6"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w:t>
            </w:r>
            <w:r w:rsidR="00167FAF">
              <w:rPr>
                <w:rFonts w:asciiTheme="majorBidi" w:eastAsia="SimSun" w:hAnsiTheme="majorBidi" w:cstheme="majorBidi"/>
                <w:bCs/>
                <w:sz w:val="20"/>
              </w:rPr>
              <w:t>3</w:t>
            </w:r>
          </w:p>
        </w:tc>
        <w:tc>
          <w:tcPr>
            <w:tcW w:w="2434" w:type="dxa"/>
          </w:tcPr>
          <w:p w:rsidR="00024AF9" w:rsidRPr="00D55AF9" w:rsidRDefault="00024AF9" w:rsidP="00365885">
            <w:pPr>
              <w:spacing w:before="0"/>
              <w:rPr>
                <w:sz w:val="20"/>
              </w:rPr>
            </w:pPr>
            <w:r w:rsidRPr="00D55AF9">
              <w:rPr>
                <w:rFonts w:asciiTheme="majorBidi" w:hAnsiTheme="majorBidi" w:cstheme="majorBidi"/>
                <w:sz w:val="20"/>
              </w:rPr>
              <w:t>SG20: LS/r on Lead Study Group Big Data (reply to SG13 - LS 6 -E) [from ITU-T SG20]</w:t>
            </w:r>
          </w:p>
        </w:tc>
        <w:tc>
          <w:tcPr>
            <w:tcW w:w="857" w:type="dxa"/>
          </w:tcPr>
          <w:p w:rsidR="00024AF9" w:rsidRPr="00D55AF9" w:rsidRDefault="00657E04" w:rsidP="00365885">
            <w:pPr>
              <w:spacing w:before="0"/>
              <w:jc w:val="center"/>
              <w:rPr>
                <w:rFonts w:asciiTheme="majorBidi" w:hAnsiTheme="majorBidi" w:cstheme="majorBidi"/>
                <w:sz w:val="20"/>
              </w:rPr>
            </w:pPr>
            <w:hyperlink r:id="rId344" w:history="1">
              <w:r w:rsidR="00024AF9" w:rsidRPr="00D55AF9">
                <w:rPr>
                  <w:rStyle w:val="Hyperlink"/>
                  <w:rFonts w:asciiTheme="majorBidi" w:hAnsiTheme="majorBidi" w:cstheme="majorBidi"/>
                  <w:sz w:val="20"/>
                </w:rPr>
                <w:t>TD 037</w:t>
              </w:r>
            </w:hyperlink>
          </w:p>
        </w:tc>
        <w:tc>
          <w:tcPr>
            <w:tcW w:w="3984" w:type="dxa"/>
          </w:tcPr>
          <w:p w:rsidR="00024AF9" w:rsidRPr="00D55AF9" w:rsidRDefault="00024AF9" w:rsidP="00365885">
            <w:pPr>
              <w:spacing w:before="0"/>
              <w:rPr>
                <w:rFonts w:asciiTheme="majorBidi" w:hAnsiTheme="majorBidi" w:cstheme="majorBidi"/>
                <w:sz w:val="20"/>
              </w:rPr>
            </w:pPr>
            <w:r w:rsidRPr="00D55AF9">
              <w:rPr>
                <w:rFonts w:asciiTheme="majorBidi" w:hAnsiTheme="majorBidi" w:cstheme="majorBidi"/>
                <w:sz w:val="20"/>
              </w:rPr>
              <w:t>SG20 requests TSAG not to designate a specific SG as a Lead Study Group on Big Data.</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
                <w:sz w:val="20"/>
                <w:highlight w:val="yellow"/>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4</w:t>
            </w:r>
          </w:p>
        </w:tc>
        <w:tc>
          <w:tcPr>
            <w:tcW w:w="2434" w:type="dxa"/>
          </w:tcPr>
          <w:p w:rsidR="00D60E37" w:rsidRPr="00D55AF9" w:rsidRDefault="00D60E37" w:rsidP="00365885">
            <w:pPr>
              <w:tabs>
                <w:tab w:val="clear" w:pos="794"/>
                <w:tab w:val="clear" w:pos="1191"/>
                <w:tab w:val="clear" w:pos="1588"/>
                <w:tab w:val="clear" w:pos="1985"/>
              </w:tabs>
              <w:spacing w:before="0"/>
              <w:rPr>
                <w:rFonts w:asciiTheme="majorBidi" w:eastAsia="SimSun" w:hAnsiTheme="majorBidi" w:cstheme="majorBidi"/>
                <w:b/>
                <w:sz w:val="20"/>
                <w:highlight w:val="yellow"/>
              </w:rPr>
            </w:pPr>
            <w:r w:rsidRPr="00D55AF9">
              <w:rPr>
                <w:sz w:val="20"/>
              </w:rPr>
              <w:t>SG2: LS on SG2, Lead Study Group for Service Definition, Numbering, and Routing; Lead Study Group on Telecommunication for Disaster Relief/Early Warning, Network Resilience and Recovery; and Lead Study Group for Telecommunication Management</w:t>
            </w:r>
          </w:p>
        </w:tc>
        <w:tc>
          <w:tcPr>
            <w:tcW w:w="857" w:type="dxa"/>
          </w:tcPr>
          <w:p w:rsidR="00D60E37" w:rsidRPr="00D55AF9" w:rsidRDefault="00657E04" w:rsidP="00365885">
            <w:pPr>
              <w:spacing w:before="0"/>
              <w:jc w:val="center"/>
              <w:rPr>
                <w:rFonts w:asciiTheme="majorBidi" w:hAnsiTheme="majorBidi" w:cstheme="majorBidi"/>
                <w:sz w:val="20"/>
                <w:highlight w:val="yellow"/>
              </w:rPr>
            </w:pPr>
            <w:hyperlink r:id="rId345" w:history="1">
              <w:r w:rsidR="00D60E37" w:rsidRPr="00D55AF9">
                <w:rPr>
                  <w:rStyle w:val="Hyperlink"/>
                  <w:rFonts w:asciiTheme="majorBidi" w:hAnsiTheme="majorBidi" w:cstheme="majorBidi"/>
                  <w:sz w:val="20"/>
                </w:rPr>
                <w:t>TD 007</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Contains the Lead Study Group 2 report.</w:t>
            </w:r>
          </w:p>
          <w:p w:rsidR="00D60E37" w:rsidRPr="00D55AF9" w:rsidRDefault="00D60E37" w:rsidP="00365885">
            <w:pPr>
              <w:rPr>
                <w:rFonts w:asciiTheme="majorBidi" w:hAnsiTheme="majorBidi" w:cstheme="majorBidi"/>
                <w:sz w:val="20"/>
                <w:highlight w:val="yellow"/>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5</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SG2: LS on Telecommunication Management and OAM Project Plan [from ITU-T SG2]</w:t>
            </w:r>
          </w:p>
        </w:tc>
        <w:tc>
          <w:tcPr>
            <w:tcW w:w="857" w:type="dxa"/>
          </w:tcPr>
          <w:p w:rsidR="00D60E37" w:rsidRPr="00D55AF9" w:rsidRDefault="00657E04" w:rsidP="00365885">
            <w:pPr>
              <w:spacing w:before="0"/>
              <w:jc w:val="center"/>
              <w:rPr>
                <w:sz w:val="20"/>
              </w:rPr>
            </w:pPr>
            <w:hyperlink r:id="rId346" w:history="1">
              <w:r w:rsidR="00D60E37" w:rsidRPr="00D55AF9">
                <w:rPr>
                  <w:rStyle w:val="Hyperlink"/>
                  <w:sz w:val="20"/>
                </w:rPr>
                <w:t>TD 067</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WTSA-16 has assigned the Lead SG role for Telecommunication Management to SG2.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LS request to share with SG2 the information about different telecommunication management activity within ITU-T.</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6</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SG2: LS on Lead Study Group Activities [from ITU-T SG2]</w:t>
            </w:r>
          </w:p>
        </w:tc>
        <w:tc>
          <w:tcPr>
            <w:tcW w:w="857" w:type="dxa"/>
          </w:tcPr>
          <w:p w:rsidR="00D60E37" w:rsidRPr="00D55AF9" w:rsidRDefault="00657E04" w:rsidP="00365885">
            <w:pPr>
              <w:spacing w:before="0"/>
              <w:jc w:val="center"/>
              <w:rPr>
                <w:sz w:val="20"/>
              </w:rPr>
            </w:pPr>
            <w:hyperlink r:id="rId347" w:history="1">
              <w:r w:rsidR="00D60E37" w:rsidRPr="00D55AF9">
                <w:rPr>
                  <w:rStyle w:val="Hyperlink"/>
                  <w:sz w:val="20"/>
                </w:rPr>
                <w:t>TD 064</w:t>
              </w:r>
            </w:hyperlink>
          </w:p>
        </w:tc>
        <w:tc>
          <w:tcPr>
            <w:tcW w:w="3984" w:type="dxa"/>
          </w:tcPr>
          <w:p w:rsidR="00D60E37" w:rsidRPr="00D55AF9" w:rsidRDefault="00D60E37" w:rsidP="00365885">
            <w:pPr>
              <w:spacing w:before="0"/>
              <w:rPr>
                <w:sz w:val="20"/>
              </w:rPr>
            </w:pPr>
            <w:r w:rsidRPr="00D55AF9">
              <w:rPr>
                <w:sz w:val="20"/>
              </w:rPr>
              <w:t>This liaison contains summary of progress on the leading roles of ITU-T SG2.</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7</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SG11 Chairman: Report on ITU-T SG11 lead activities (January-April 2017)</w:t>
            </w:r>
          </w:p>
        </w:tc>
        <w:tc>
          <w:tcPr>
            <w:tcW w:w="857" w:type="dxa"/>
          </w:tcPr>
          <w:p w:rsidR="00D60E37" w:rsidRPr="00D55AF9" w:rsidRDefault="00657E04" w:rsidP="00365885">
            <w:pPr>
              <w:spacing w:before="0"/>
              <w:jc w:val="center"/>
              <w:rPr>
                <w:sz w:val="20"/>
              </w:rPr>
            </w:pPr>
            <w:hyperlink r:id="rId348" w:history="1">
              <w:r w:rsidR="00D60E37" w:rsidRPr="00D55AF9">
                <w:rPr>
                  <w:rStyle w:val="Hyperlink"/>
                  <w:sz w:val="20"/>
                </w:rPr>
                <w:t>TD 060</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This report contains the report of the ITU-T SG11 on lead study group activities (January - April 2017).</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8</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SG12 Chairman: Report on SG12 lead activities, cooperation with other SDOs, Recommendations for translation (January-April 2017)</w:t>
            </w:r>
          </w:p>
        </w:tc>
        <w:tc>
          <w:tcPr>
            <w:tcW w:w="857" w:type="dxa"/>
          </w:tcPr>
          <w:p w:rsidR="00D60E37" w:rsidRPr="00D55AF9" w:rsidRDefault="00657E04" w:rsidP="00365885">
            <w:pPr>
              <w:spacing w:before="0"/>
              <w:jc w:val="center"/>
              <w:rPr>
                <w:rFonts w:asciiTheme="majorBidi" w:hAnsiTheme="majorBidi" w:cstheme="majorBidi"/>
                <w:sz w:val="20"/>
              </w:rPr>
            </w:pPr>
            <w:hyperlink r:id="rId349" w:history="1">
              <w:r w:rsidR="00D60E37" w:rsidRPr="00D55AF9">
                <w:rPr>
                  <w:rStyle w:val="Hyperlink"/>
                  <w:rFonts w:asciiTheme="majorBidi" w:hAnsiTheme="majorBidi" w:cstheme="majorBidi"/>
                  <w:sz w:val="20"/>
                </w:rPr>
                <w:t>TD 035</w:t>
              </w:r>
            </w:hyperlink>
          </w:p>
        </w:tc>
        <w:tc>
          <w:tcPr>
            <w:tcW w:w="3984" w:type="dxa"/>
          </w:tcPr>
          <w:p w:rsidR="00D60E37" w:rsidRPr="00D55AF9" w:rsidRDefault="00D60E37" w:rsidP="00365885">
            <w:pPr>
              <w:spacing w:before="0"/>
              <w:rPr>
                <w:sz w:val="20"/>
              </w:rPr>
            </w:pPr>
            <w:r w:rsidRPr="00D55AF9">
              <w:rPr>
                <w:sz w:val="20"/>
              </w:rPr>
              <w:t>SG12 provides a report about its lead study group activities, and on fostered cooperation and coordination activities with other standardization organizations.</w:t>
            </w:r>
          </w:p>
          <w:p w:rsidR="00D60E37" w:rsidRPr="00D55AF9" w:rsidRDefault="00D60E37" w:rsidP="00365885">
            <w:pPr>
              <w:rPr>
                <w:rFonts w:asciiTheme="majorBidi" w:hAnsiTheme="majorBidi" w:cstheme="majorBidi"/>
                <w:sz w:val="20"/>
              </w:rPr>
            </w:pPr>
            <w:r w:rsidRPr="00D55AF9">
              <w:rPr>
                <w:sz w:val="20"/>
              </w:rPr>
              <w:t>SG12 requests TSAG to include three of SG12’s most recent AAP-approved Recommendations to the list of Recommendations candidate for translation.</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9</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SG13 Chairman: Lead Study Group Report SG13</w:t>
            </w:r>
          </w:p>
        </w:tc>
        <w:tc>
          <w:tcPr>
            <w:tcW w:w="857" w:type="dxa"/>
          </w:tcPr>
          <w:p w:rsidR="00D60E37" w:rsidRPr="00D55AF9" w:rsidRDefault="00657E04" w:rsidP="00365885">
            <w:pPr>
              <w:spacing w:before="0"/>
              <w:jc w:val="center"/>
            </w:pPr>
            <w:hyperlink r:id="rId350" w:history="1">
              <w:r w:rsidR="00D60E37" w:rsidRPr="00D55AF9">
                <w:rPr>
                  <w:rStyle w:val="Hyperlink"/>
                  <w:sz w:val="20"/>
                </w:rPr>
                <w:t>TD 052</w:t>
              </w:r>
            </w:hyperlink>
          </w:p>
        </w:tc>
        <w:tc>
          <w:tcPr>
            <w:tcW w:w="3984" w:type="dxa"/>
          </w:tcPr>
          <w:p w:rsidR="00D60E37" w:rsidRPr="00D55AF9" w:rsidRDefault="00D60E37" w:rsidP="00365885">
            <w:pPr>
              <w:spacing w:before="0"/>
              <w:rPr>
                <w:sz w:val="20"/>
              </w:rPr>
            </w:pPr>
            <w:r w:rsidRPr="00D55AF9">
              <w:rPr>
                <w:sz w:val="20"/>
              </w:rPr>
              <w:t>This document is intended to report a progress to date on each of the lead study group roles of SG13. It covers the period from the beginning of the present study period and addresses some anticipated activities.</w:t>
            </w:r>
          </w:p>
          <w:p w:rsidR="00D60E37" w:rsidRPr="00D55AF9" w:rsidRDefault="00D60E37" w:rsidP="00365885">
            <w:pPr>
              <w:rPr>
                <w:sz w:val="20"/>
              </w:rPr>
            </w:pPr>
            <w:r w:rsidRPr="00D55AF9">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Cs/>
                <w:sz w:val="20"/>
              </w:rPr>
              <w:t>22</w:t>
            </w:r>
            <w:r w:rsidR="000800E6">
              <w:rPr>
                <w:rFonts w:asciiTheme="majorBidi" w:eastAsia="SimSun" w:hAnsiTheme="majorBidi" w:cstheme="majorBidi"/>
                <w:bCs/>
                <w:sz w:val="20"/>
              </w:rPr>
              <w:t>.2.3.</w:t>
            </w:r>
            <w:r w:rsidR="00167FAF">
              <w:rPr>
                <w:rFonts w:asciiTheme="majorBidi" w:eastAsia="SimSun" w:hAnsiTheme="majorBidi" w:cstheme="majorBidi"/>
                <w:bCs/>
                <w:sz w:val="20"/>
              </w:rPr>
              <w:t>10</w:t>
            </w:r>
          </w:p>
        </w:tc>
        <w:tc>
          <w:tcPr>
            <w:tcW w:w="2434" w:type="dxa"/>
          </w:tcPr>
          <w:p w:rsidR="00D60E37" w:rsidRPr="00D55AF9" w:rsidRDefault="00D60E37"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SG15 OTNT Standardization Work Plan [from ITU-T SG15]</w:t>
            </w:r>
          </w:p>
        </w:tc>
        <w:tc>
          <w:tcPr>
            <w:tcW w:w="857" w:type="dxa"/>
          </w:tcPr>
          <w:p w:rsidR="00D60E37"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51" w:history="1">
              <w:r w:rsidR="00D60E37" w:rsidRPr="00D55AF9">
                <w:rPr>
                  <w:rStyle w:val="Hyperlink"/>
                  <w:rFonts w:asciiTheme="majorBidi" w:hAnsiTheme="majorBidi" w:cstheme="majorBidi"/>
                  <w:bCs/>
                  <w:sz w:val="20"/>
                </w:rPr>
                <w:t>TD 008</w:t>
              </w:r>
            </w:hyperlink>
          </w:p>
        </w:tc>
        <w:tc>
          <w:tcPr>
            <w:tcW w:w="3984" w:type="dxa"/>
          </w:tcPr>
          <w:p w:rsidR="00D60E37" w:rsidRPr="00D55AF9" w:rsidRDefault="00D60E37" w:rsidP="00365885">
            <w:pPr>
              <w:spacing w:before="0"/>
              <w:rPr>
                <w:sz w:val="20"/>
              </w:rPr>
            </w:pPr>
            <w:r w:rsidRPr="00D55AF9">
              <w:rPr>
                <w:rFonts w:asciiTheme="majorBidi" w:hAnsiTheme="majorBidi" w:cstheme="majorBidi"/>
                <w:sz w:val="20"/>
              </w:rPr>
              <w:t xml:space="preserve">SG15 provides its </w:t>
            </w:r>
            <w:r w:rsidRPr="00D55AF9">
              <w:rPr>
                <w:sz w:val="20"/>
              </w:rPr>
              <w:t>Optical Transport Networks &amp; Technologies Standardization Work Plan.</w:t>
            </w:r>
          </w:p>
          <w:p w:rsidR="00D60E37" w:rsidRPr="00D55AF9" w:rsidRDefault="00D60E37" w:rsidP="00365885">
            <w:pPr>
              <w:tabs>
                <w:tab w:val="left" w:pos="720"/>
              </w:tabs>
              <w:rPr>
                <w:rFonts w:asciiTheme="majorBidi" w:eastAsia="SimSun" w:hAnsiTheme="majorBidi" w:cstheme="majorBidi"/>
                <w:bCs/>
                <w:sz w:val="20"/>
              </w:rPr>
            </w:pPr>
            <w:r w:rsidRPr="00D55AF9">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Cs/>
                <w:sz w:val="20"/>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1</w:t>
            </w:r>
          </w:p>
        </w:tc>
        <w:tc>
          <w:tcPr>
            <w:tcW w:w="2434" w:type="dxa"/>
          </w:tcPr>
          <w:p w:rsidR="00D60E37" w:rsidRPr="00D55AF9" w:rsidRDefault="00D60E37" w:rsidP="00365885">
            <w:pPr>
              <w:tabs>
                <w:tab w:val="left" w:pos="720"/>
              </w:tabs>
              <w:spacing w:before="0"/>
              <w:rPr>
                <w:rFonts w:asciiTheme="majorBidi" w:hAnsiTheme="majorBidi" w:cstheme="majorBidi"/>
                <w:sz w:val="20"/>
              </w:rPr>
            </w:pPr>
            <w:r w:rsidRPr="00D55AF9">
              <w:rPr>
                <w:sz w:val="20"/>
              </w:rPr>
              <w:t>SG15: LS on the latest version of the Access Network Transport (ANT), Smart Grid and Home Network Transport (HNT) Standards Overviews and Work Plans [from ITU-T SG15]</w:t>
            </w:r>
          </w:p>
        </w:tc>
        <w:tc>
          <w:tcPr>
            <w:tcW w:w="857" w:type="dxa"/>
          </w:tcPr>
          <w:p w:rsidR="00D60E37" w:rsidRPr="00D55AF9" w:rsidRDefault="00657E04" w:rsidP="00365885">
            <w:pPr>
              <w:spacing w:before="0"/>
              <w:jc w:val="center"/>
              <w:rPr>
                <w:sz w:val="20"/>
                <w:highlight w:val="yellow"/>
              </w:rPr>
            </w:pPr>
            <w:hyperlink r:id="rId352" w:history="1">
              <w:r w:rsidR="00D60E37" w:rsidRPr="00D55AF9">
                <w:rPr>
                  <w:rStyle w:val="Hyperlink"/>
                  <w:sz w:val="20"/>
                </w:rPr>
                <w:t>TD 011</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SG15 provides its Access Network Transport (ANT), Smart Grid and Home Network Transport (HNT) Standards Overviews and Work Plans for Inter-Sector coordination.</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jc w:val="center"/>
              <w:rPr>
                <w:rFonts w:asciiTheme="majorBidi" w:eastAsia="SimSun" w:hAnsiTheme="majorBidi" w:cstheme="majorBidi"/>
                <w:bCs/>
                <w:sz w:val="20"/>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2</w:t>
            </w:r>
          </w:p>
        </w:tc>
        <w:tc>
          <w:tcPr>
            <w:tcW w:w="2434" w:type="dxa"/>
          </w:tcPr>
          <w:p w:rsidR="00D60E37" w:rsidRPr="00D55AF9" w:rsidRDefault="00D60E37" w:rsidP="00365885">
            <w:pPr>
              <w:tabs>
                <w:tab w:val="left" w:pos="720"/>
              </w:tabs>
              <w:spacing w:before="0"/>
              <w:rPr>
                <w:sz w:val="20"/>
              </w:rPr>
            </w:pPr>
            <w:r w:rsidRPr="00D55AF9">
              <w:rPr>
                <w:sz w:val="20"/>
              </w:rPr>
              <w:t>SG15: LS on the latest version of the Access Network Transport (ANT), Smart Grid and Home Network Transport (HNT) Standards Overviews and Work Plans [from ITU-T SG15]</w:t>
            </w:r>
          </w:p>
        </w:tc>
        <w:tc>
          <w:tcPr>
            <w:tcW w:w="857" w:type="dxa"/>
          </w:tcPr>
          <w:p w:rsidR="00D60E37" w:rsidRPr="00D55AF9" w:rsidRDefault="00657E04" w:rsidP="00365885">
            <w:pPr>
              <w:spacing w:before="0"/>
              <w:jc w:val="center"/>
              <w:rPr>
                <w:sz w:val="20"/>
                <w:highlight w:val="yellow"/>
              </w:rPr>
            </w:pPr>
            <w:hyperlink r:id="rId353" w:history="1">
              <w:r w:rsidR="00D60E37" w:rsidRPr="00D55AF9">
                <w:rPr>
                  <w:rStyle w:val="Hyperlink"/>
                  <w:sz w:val="20"/>
                </w:rPr>
                <w:t>TD 012</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 xml:space="preserve">SG15 provides its </w:t>
            </w:r>
            <w:r w:rsidRPr="00D55AF9">
              <w:rPr>
                <w:sz w:val="20"/>
              </w:rPr>
              <w:t xml:space="preserve">Access Network Transport (ANT), Smart Grid and Home Network Transport (HNT) Standards Overviews and Work Plans </w:t>
            </w:r>
            <w:r w:rsidRPr="00D55AF9">
              <w:rPr>
                <w:rFonts w:asciiTheme="majorBidi" w:hAnsiTheme="majorBidi" w:cstheme="majorBidi"/>
                <w:sz w:val="20"/>
              </w:rPr>
              <w:t>for Inter-Sector coordination.</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9297F" w:rsidRDefault="00821D8D" w:rsidP="00167FAF">
            <w:pPr>
              <w:spacing w:before="0"/>
              <w:contextualSpacing/>
              <w:jc w:val="right"/>
              <w:rPr>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sz w:val="20"/>
              </w:rPr>
              <w:t>1</w:t>
            </w:r>
            <w:r w:rsidR="00167FAF">
              <w:rPr>
                <w:sz w:val="20"/>
              </w:rPr>
              <w:t>3</w:t>
            </w:r>
          </w:p>
        </w:tc>
        <w:tc>
          <w:tcPr>
            <w:tcW w:w="2434" w:type="dxa"/>
          </w:tcPr>
          <w:p w:rsidR="00D60E37" w:rsidRPr="00FE2C43" w:rsidRDefault="00D60E37" w:rsidP="00365885">
            <w:pPr>
              <w:tabs>
                <w:tab w:val="clear" w:pos="794"/>
                <w:tab w:val="clear" w:pos="1191"/>
                <w:tab w:val="clear" w:pos="1588"/>
                <w:tab w:val="clear" w:pos="1985"/>
              </w:tabs>
              <w:spacing w:before="0"/>
              <w:rPr>
                <w:sz w:val="20"/>
              </w:rPr>
            </w:pPr>
            <w:r w:rsidRPr="00FE2C43">
              <w:rPr>
                <w:sz w:val="20"/>
              </w:rPr>
              <w:t xml:space="preserve">SG17: </w:t>
            </w:r>
            <w:r w:rsidR="00FE2C43" w:rsidRPr="00FE2C43">
              <w:rPr>
                <w:sz w:val="20"/>
              </w:rPr>
              <w:t>LS on Study Group 17 lead study group report on security [from ITU-T SG17]</w:t>
            </w:r>
          </w:p>
        </w:tc>
        <w:tc>
          <w:tcPr>
            <w:tcW w:w="857" w:type="dxa"/>
          </w:tcPr>
          <w:p w:rsidR="00D60E37" w:rsidRPr="00FE2C43" w:rsidRDefault="00657E04" w:rsidP="00365885">
            <w:pPr>
              <w:spacing w:before="0"/>
              <w:jc w:val="center"/>
              <w:rPr>
                <w:sz w:val="20"/>
              </w:rPr>
            </w:pPr>
            <w:hyperlink r:id="rId354" w:history="1">
              <w:r w:rsidR="00FE2C43" w:rsidRPr="00FE2C43">
                <w:rPr>
                  <w:rStyle w:val="Hyperlink"/>
                  <w:sz w:val="20"/>
                </w:rPr>
                <w:t>TD 093</w:t>
              </w:r>
            </w:hyperlink>
          </w:p>
        </w:tc>
        <w:tc>
          <w:tcPr>
            <w:tcW w:w="3984" w:type="dxa"/>
          </w:tcPr>
          <w:p w:rsidR="00D60E37" w:rsidRPr="00FE2C43" w:rsidRDefault="00FE2C43" w:rsidP="00365885">
            <w:pPr>
              <w:spacing w:before="0"/>
              <w:rPr>
                <w:rFonts w:asciiTheme="majorBidi" w:hAnsiTheme="majorBidi" w:cstheme="majorBidi"/>
                <w:sz w:val="20"/>
              </w:rPr>
            </w:pPr>
            <w:r w:rsidRPr="00FE2C43">
              <w:rPr>
                <w:rFonts w:asciiTheme="majorBidi" w:hAnsiTheme="majorBidi" w:cstheme="majorBidi"/>
                <w:sz w:val="20"/>
              </w:rPr>
              <w:t>Holds the SG17 lead study group report on security.</w:t>
            </w:r>
          </w:p>
          <w:p w:rsidR="00FE2C43" w:rsidRPr="00FE2C43" w:rsidRDefault="00FE2C43" w:rsidP="00FE2C43">
            <w:pPr>
              <w:rPr>
                <w:rFonts w:asciiTheme="majorBidi" w:hAnsiTheme="majorBidi" w:cstheme="majorBidi"/>
                <w:sz w:val="20"/>
              </w:rPr>
            </w:pPr>
            <w:r w:rsidRPr="00FE2C43">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4</w:t>
            </w:r>
          </w:p>
        </w:tc>
        <w:tc>
          <w:tcPr>
            <w:tcW w:w="2434" w:type="dxa"/>
          </w:tcPr>
          <w:p w:rsidR="00D60E37" w:rsidRPr="00D9297F" w:rsidRDefault="00D60E37" w:rsidP="00365885">
            <w:pPr>
              <w:tabs>
                <w:tab w:val="clear" w:pos="794"/>
                <w:tab w:val="clear" w:pos="1191"/>
                <w:tab w:val="clear" w:pos="1588"/>
                <w:tab w:val="clear" w:pos="1985"/>
              </w:tabs>
              <w:spacing w:before="0"/>
              <w:rPr>
                <w:sz w:val="20"/>
                <w:highlight w:val="yellow"/>
              </w:rPr>
            </w:pPr>
            <w:r w:rsidRPr="006F121F">
              <w:rPr>
                <w:sz w:val="20"/>
              </w:rPr>
              <w:t xml:space="preserve">SG17: </w:t>
            </w:r>
            <w:r w:rsidR="006F121F" w:rsidRPr="006F121F">
              <w:rPr>
                <w:sz w:val="20"/>
              </w:rPr>
              <w:t>LS on Study Group 17 lead study group report on identity management (IdM) [from ITU-T SG17]</w:t>
            </w:r>
          </w:p>
        </w:tc>
        <w:tc>
          <w:tcPr>
            <w:tcW w:w="857" w:type="dxa"/>
          </w:tcPr>
          <w:p w:rsidR="00D60E37" w:rsidRPr="00D9297F" w:rsidRDefault="00657E04" w:rsidP="00365885">
            <w:pPr>
              <w:spacing w:before="0"/>
              <w:jc w:val="center"/>
              <w:rPr>
                <w:highlight w:val="yellow"/>
              </w:rPr>
            </w:pPr>
            <w:hyperlink r:id="rId355" w:history="1">
              <w:r w:rsidR="006F121F" w:rsidRPr="006F121F">
                <w:rPr>
                  <w:rStyle w:val="Hyperlink"/>
                  <w:sz w:val="20"/>
                </w:rPr>
                <w:t>TD 094</w:t>
              </w:r>
            </w:hyperlink>
          </w:p>
        </w:tc>
        <w:tc>
          <w:tcPr>
            <w:tcW w:w="3984" w:type="dxa"/>
          </w:tcPr>
          <w:p w:rsidR="006F121F" w:rsidRPr="00FE2C43" w:rsidRDefault="006F121F" w:rsidP="006F121F">
            <w:pPr>
              <w:spacing w:before="0"/>
              <w:rPr>
                <w:rFonts w:asciiTheme="majorBidi" w:hAnsiTheme="majorBidi" w:cstheme="majorBidi"/>
                <w:sz w:val="20"/>
              </w:rPr>
            </w:pPr>
            <w:r w:rsidRPr="00FE2C43">
              <w:rPr>
                <w:rFonts w:asciiTheme="majorBidi" w:hAnsiTheme="majorBidi" w:cstheme="majorBidi"/>
                <w:sz w:val="20"/>
              </w:rPr>
              <w:t xml:space="preserve">Holds the SG17 lead study group report on </w:t>
            </w:r>
            <w:r>
              <w:rPr>
                <w:rFonts w:asciiTheme="majorBidi" w:hAnsiTheme="majorBidi" w:cstheme="majorBidi"/>
                <w:sz w:val="20"/>
              </w:rPr>
              <w:t>identity management</w:t>
            </w:r>
            <w:r w:rsidRPr="00FE2C43">
              <w:rPr>
                <w:rFonts w:asciiTheme="majorBidi" w:hAnsiTheme="majorBidi" w:cstheme="majorBidi"/>
                <w:sz w:val="20"/>
              </w:rPr>
              <w:t>.</w:t>
            </w:r>
          </w:p>
          <w:p w:rsidR="00D60E37" w:rsidRPr="00D55AF9" w:rsidRDefault="006F121F" w:rsidP="006F121F">
            <w:pPr>
              <w:rPr>
                <w:rFonts w:asciiTheme="majorBidi" w:hAnsiTheme="majorBidi" w:cstheme="majorBidi"/>
                <w:sz w:val="20"/>
              </w:rPr>
            </w:pPr>
            <w:r w:rsidRPr="00FE2C43">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5</w:t>
            </w:r>
          </w:p>
        </w:tc>
        <w:tc>
          <w:tcPr>
            <w:tcW w:w="2434" w:type="dxa"/>
          </w:tcPr>
          <w:p w:rsidR="00D60E37" w:rsidRPr="0061032C" w:rsidRDefault="00D60E37" w:rsidP="00365885">
            <w:pPr>
              <w:tabs>
                <w:tab w:val="clear" w:pos="794"/>
                <w:tab w:val="clear" w:pos="1191"/>
                <w:tab w:val="clear" w:pos="1588"/>
                <w:tab w:val="clear" w:pos="1985"/>
              </w:tabs>
              <w:spacing w:before="0"/>
              <w:rPr>
                <w:sz w:val="20"/>
              </w:rPr>
            </w:pPr>
            <w:r w:rsidRPr="0061032C">
              <w:rPr>
                <w:sz w:val="20"/>
              </w:rPr>
              <w:t xml:space="preserve">SG17: </w:t>
            </w:r>
            <w:r w:rsidR="0061032C" w:rsidRPr="0061032C">
              <w:rPr>
                <w:sz w:val="20"/>
              </w:rPr>
              <w:t>LS on Study Group 17 lead study group report on languages and description techniques [from ITU-T SG17]</w:t>
            </w:r>
          </w:p>
        </w:tc>
        <w:tc>
          <w:tcPr>
            <w:tcW w:w="857" w:type="dxa"/>
          </w:tcPr>
          <w:p w:rsidR="00D60E37" w:rsidRPr="0061032C" w:rsidRDefault="00657E04" w:rsidP="00365885">
            <w:pPr>
              <w:spacing w:before="0"/>
              <w:jc w:val="center"/>
              <w:rPr>
                <w:sz w:val="20"/>
              </w:rPr>
            </w:pPr>
            <w:hyperlink r:id="rId356" w:history="1">
              <w:r w:rsidR="0061032C" w:rsidRPr="0061032C">
                <w:rPr>
                  <w:rStyle w:val="Hyperlink"/>
                  <w:sz w:val="20"/>
                </w:rPr>
                <w:t>TD 095</w:t>
              </w:r>
            </w:hyperlink>
          </w:p>
        </w:tc>
        <w:tc>
          <w:tcPr>
            <w:tcW w:w="3984" w:type="dxa"/>
          </w:tcPr>
          <w:p w:rsidR="0061032C" w:rsidRPr="0061032C" w:rsidRDefault="0061032C" w:rsidP="0061032C">
            <w:pPr>
              <w:spacing w:before="0"/>
              <w:rPr>
                <w:sz w:val="20"/>
              </w:rPr>
            </w:pPr>
            <w:r w:rsidRPr="0061032C">
              <w:rPr>
                <w:sz w:val="20"/>
              </w:rPr>
              <w:t>Holds the SG17 lead study group report on languages and description techniques.</w:t>
            </w:r>
          </w:p>
          <w:p w:rsidR="00D60E37" w:rsidRPr="0061032C" w:rsidRDefault="0061032C" w:rsidP="0061032C">
            <w:pPr>
              <w:rPr>
                <w:sz w:val="20"/>
              </w:rPr>
            </w:pPr>
            <w:r w:rsidRPr="0061032C">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1</w:t>
            </w:r>
            <w:r w:rsidR="00167FAF">
              <w:rPr>
                <w:rFonts w:asciiTheme="majorBidi" w:eastAsia="SimSun" w:hAnsiTheme="majorBidi" w:cstheme="majorBidi"/>
                <w:bCs/>
                <w:sz w:val="20"/>
              </w:rPr>
              <w:t>6</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SG17: LS on Security Contacts List of ITU-T SG17 lead Study Group on security [from ITU-T SG17]</w:t>
            </w:r>
          </w:p>
        </w:tc>
        <w:tc>
          <w:tcPr>
            <w:tcW w:w="857" w:type="dxa"/>
          </w:tcPr>
          <w:p w:rsidR="00D60E37" w:rsidRPr="00D55AF9" w:rsidRDefault="00657E04" w:rsidP="00365885">
            <w:pPr>
              <w:spacing w:before="0"/>
              <w:jc w:val="center"/>
              <w:rPr>
                <w:rFonts w:asciiTheme="majorBidi" w:hAnsiTheme="majorBidi" w:cstheme="majorBidi"/>
                <w:sz w:val="20"/>
              </w:rPr>
            </w:pPr>
            <w:hyperlink r:id="rId357" w:history="1">
              <w:r w:rsidR="00D60E37" w:rsidRPr="00D55AF9">
                <w:rPr>
                  <w:rStyle w:val="Hyperlink"/>
                  <w:rFonts w:asciiTheme="majorBidi" w:hAnsiTheme="majorBidi" w:cstheme="majorBidi"/>
                  <w:sz w:val="20"/>
                </w:rPr>
                <w:t>TD 038</w:t>
              </w:r>
            </w:hyperlink>
          </w:p>
        </w:tc>
        <w:tc>
          <w:tcPr>
            <w:tcW w:w="3984" w:type="dxa"/>
          </w:tcPr>
          <w:p w:rsidR="00D60E37" w:rsidRPr="00D55AF9" w:rsidRDefault="00D60E37" w:rsidP="00365885">
            <w:pPr>
              <w:spacing w:before="0"/>
              <w:rPr>
                <w:sz w:val="20"/>
              </w:rPr>
            </w:pPr>
            <w:r w:rsidRPr="00D55AF9">
              <w:rPr>
                <w:sz w:val="20"/>
              </w:rPr>
              <w:t>SG17 requests the other Study Groups to update the Security Contacts List as part of its role as lead study group on Security.</w:t>
            </w:r>
          </w:p>
          <w:p w:rsidR="00D60E37" w:rsidRPr="00D55AF9" w:rsidRDefault="00D60E37" w:rsidP="00365885">
            <w:pPr>
              <w:rPr>
                <w:rFonts w:asciiTheme="majorBidi" w:hAnsiTheme="majorBidi" w:cstheme="majorBidi"/>
                <w:sz w:val="20"/>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22.2.4</w:t>
            </w:r>
          </w:p>
        </w:tc>
        <w:tc>
          <w:tcPr>
            <w:tcW w:w="2434" w:type="dxa"/>
          </w:tcPr>
          <w:p w:rsidR="00C80097" w:rsidRPr="00D55AF9" w:rsidRDefault="00C80097" w:rsidP="00365885">
            <w:pPr>
              <w:tabs>
                <w:tab w:val="left" w:pos="720"/>
              </w:tabs>
              <w:spacing w:before="0"/>
              <w:jc w:val="center"/>
              <w:rPr>
                <w:rFonts w:asciiTheme="majorBidi" w:eastAsia="SimSun" w:hAnsiTheme="majorBidi" w:cstheme="majorBidi"/>
                <w:bCs/>
                <w:sz w:val="20"/>
              </w:rPr>
            </w:pPr>
            <w:r w:rsidRPr="00D55AF9">
              <w:rPr>
                <w:rFonts w:asciiTheme="majorBidi" w:eastAsia="SimSun" w:hAnsiTheme="majorBidi" w:cstheme="majorBidi"/>
                <w:b/>
                <w:bCs/>
                <w:sz w:val="20"/>
              </w:rPr>
              <w:t>Joint Coordination Activities (JCA)</w:t>
            </w:r>
          </w:p>
        </w:tc>
        <w:tc>
          <w:tcPr>
            <w:tcW w:w="857" w:type="dxa"/>
          </w:tcPr>
          <w:p w:rsidR="00C80097" w:rsidRPr="00D55AF9" w:rsidRDefault="00C80097" w:rsidP="00365885">
            <w:pPr>
              <w:spacing w:before="0"/>
              <w:jc w:val="center"/>
              <w:rPr>
                <w:highlight w:val="yellow"/>
              </w:rPr>
            </w:pPr>
          </w:p>
        </w:tc>
        <w:tc>
          <w:tcPr>
            <w:tcW w:w="3984" w:type="dxa"/>
          </w:tcPr>
          <w:p w:rsidR="00C80097" w:rsidRDefault="00C80097" w:rsidP="00365885">
            <w:pPr>
              <w:tabs>
                <w:tab w:val="left" w:pos="720"/>
              </w:tabs>
              <w:spacing w:before="0"/>
              <w:rPr>
                <w:rFonts w:asciiTheme="majorBidi" w:hAnsiTheme="majorBidi" w:cstheme="majorBidi"/>
                <w:sz w:val="20"/>
              </w:rPr>
            </w:pPr>
            <w:r w:rsidRPr="00D55AF9">
              <w:rPr>
                <w:rFonts w:asciiTheme="majorBidi" w:hAnsiTheme="majorBidi" w:cstheme="majorBidi"/>
                <w:sz w:val="20"/>
              </w:rPr>
              <w:t>(ref. Rec. ITU-T A.1 clause 2.2)</w:t>
            </w:r>
          </w:p>
          <w:p w:rsidR="00C80097" w:rsidRPr="00D55AF9" w:rsidRDefault="00C80097" w:rsidP="00365885">
            <w:pPr>
              <w:tabs>
                <w:tab w:val="left" w:pos="720"/>
              </w:tabs>
              <w:spacing w:before="0"/>
              <w:rPr>
                <w:rFonts w:asciiTheme="majorBidi" w:hAnsiTheme="majorBidi" w:cstheme="majorBidi"/>
                <w:sz w:val="20"/>
                <w:highlight w:val="yellow"/>
              </w:rPr>
            </w:pPr>
            <w:r>
              <w:rPr>
                <w:sz w:val="20"/>
                <w:lang w:val="en-US"/>
              </w:rPr>
              <w:t xml:space="preserve">Rec. ITU-T A.1 clause 2.2.10 states: </w:t>
            </w:r>
            <w:r w:rsidRPr="00D33DD4">
              <w:rPr>
                <w:sz w:val="20"/>
                <w:lang w:val="en-US"/>
              </w:rPr>
              <w:t>“A JCA may continue across a WTSA but will automatically be reviewed at the first TSAG meeting following the WTSA. A specific decision must be taken on the continuation of the JCA, potentially with adjusted terms of reference.”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00C80097" w:rsidRPr="00D55AF9">
              <w:rPr>
                <w:rFonts w:asciiTheme="majorBidi" w:eastAsia="SimSun" w:hAnsiTheme="majorBidi" w:cstheme="majorBidi"/>
                <w:b/>
                <w:sz w:val="20"/>
              </w:rPr>
              <w:t>.1</w:t>
            </w:r>
          </w:p>
        </w:tc>
        <w:tc>
          <w:tcPr>
            <w:tcW w:w="2434" w:type="dxa"/>
          </w:tcPr>
          <w:p w:rsidR="00C80097" w:rsidRPr="00D55AF9" w:rsidRDefault="00C80097" w:rsidP="00365885">
            <w:pPr>
              <w:tabs>
                <w:tab w:val="left" w:pos="720"/>
              </w:tabs>
              <w:spacing w:before="0"/>
              <w:rPr>
                <w:rFonts w:asciiTheme="majorBidi" w:eastAsia="SimSun" w:hAnsiTheme="majorBidi" w:cstheme="majorBidi"/>
                <w:b/>
                <w:bCs/>
                <w:sz w:val="20"/>
              </w:rPr>
            </w:pPr>
            <w:r w:rsidRPr="00D55AF9">
              <w:rPr>
                <w:b/>
                <w:bCs/>
                <w:sz w:val="20"/>
              </w:rPr>
              <w:t>Joint Coordination Activity on Accessibility and Human factors (JCA-AHF)</w:t>
            </w:r>
          </w:p>
        </w:tc>
        <w:tc>
          <w:tcPr>
            <w:tcW w:w="857" w:type="dxa"/>
          </w:tcPr>
          <w:p w:rsidR="00C80097" w:rsidRPr="00D55AF9" w:rsidRDefault="00C80097" w:rsidP="00365885">
            <w:pPr>
              <w:spacing w:before="0"/>
              <w:jc w:val="center"/>
              <w:rPr>
                <w:highlight w:val="yellow"/>
              </w:rPr>
            </w:pPr>
          </w:p>
        </w:tc>
        <w:tc>
          <w:tcPr>
            <w:tcW w:w="3984" w:type="dxa"/>
          </w:tcPr>
          <w:p w:rsidR="00C80097" w:rsidRPr="00D55AF9" w:rsidRDefault="00C80097" w:rsidP="00365885">
            <w:pPr>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Cs/>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2.4</w:t>
            </w:r>
            <w:r w:rsidR="00C80097">
              <w:rPr>
                <w:rFonts w:asciiTheme="majorBidi" w:eastAsia="SimSun" w:hAnsiTheme="majorBidi" w:cstheme="majorBidi"/>
                <w:bCs/>
                <w:sz w:val="20"/>
              </w:rPr>
              <w:t>.1.1</w:t>
            </w:r>
          </w:p>
        </w:tc>
        <w:tc>
          <w:tcPr>
            <w:tcW w:w="2434" w:type="dxa"/>
          </w:tcPr>
          <w:p w:rsidR="00C80097" w:rsidRPr="00D55AF9" w:rsidRDefault="00C80097" w:rsidP="00365885">
            <w:pPr>
              <w:tabs>
                <w:tab w:val="left" w:pos="720"/>
              </w:tabs>
              <w:spacing w:before="0"/>
              <w:rPr>
                <w:bCs/>
                <w:sz w:val="20"/>
              </w:rPr>
            </w:pPr>
            <w:r>
              <w:rPr>
                <w:bCs/>
                <w:sz w:val="20"/>
              </w:rPr>
              <w:t xml:space="preserve">JCA-AHF: </w:t>
            </w:r>
            <w:r w:rsidRPr="00017356">
              <w:rPr>
                <w:bCs/>
                <w:sz w:val="20"/>
              </w:rPr>
              <w:t>Revised terms of reference and recent meeting reports of JCA-AHF</w:t>
            </w:r>
          </w:p>
        </w:tc>
        <w:tc>
          <w:tcPr>
            <w:tcW w:w="857" w:type="dxa"/>
          </w:tcPr>
          <w:p w:rsidR="00C80097" w:rsidRPr="00D55AF9" w:rsidRDefault="00657E04" w:rsidP="00365885">
            <w:pPr>
              <w:spacing w:before="0"/>
              <w:jc w:val="center"/>
              <w:rPr>
                <w:bCs/>
                <w:sz w:val="20"/>
                <w:highlight w:val="yellow"/>
              </w:rPr>
            </w:pPr>
            <w:hyperlink r:id="rId358" w:history="1">
              <w:r w:rsidR="00C80097" w:rsidRPr="00026051">
                <w:rPr>
                  <w:rStyle w:val="Hyperlink"/>
                  <w:bCs/>
                  <w:sz w:val="20"/>
                </w:rPr>
                <w:t>TD 092</w:t>
              </w:r>
            </w:hyperlink>
          </w:p>
        </w:tc>
        <w:tc>
          <w:tcPr>
            <w:tcW w:w="3984" w:type="dxa"/>
          </w:tcPr>
          <w:p w:rsidR="00C80097" w:rsidRDefault="00C80097" w:rsidP="00365885">
            <w:pPr>
              <w:tabs>
                <w:tab w:val="left" w:pos="720"/>
              </w:tabs>
              <w:spacing w:before="0"/>
              <w:rPr>
                <w:rFonts w:asciiTheme="majorBidi" w:hAnsiTheme="majorBidi" w:cstheme="majorBidi"/>
                <w:bCs/>
                <w:sz w:val="20"/>
              </w:rPr>
            </w:pPr>
            <w:r w:rsidRPr="00017356">
              <w:rPr>
                <w:rFonts w:asciiTheme="majorBidi" w:hAnsiTheme="majorBidi" w:cstheme="majorBidi"/>
                <w:bCs/>
                <w:sz w:val="20"/>
              </w:rPr>
              <w:t>This TD contains the draft revised terms of reference of JCA-AHF approved by the JCA-AHF by correspondence, and the reports of the recent JCA-AHF meetings (16 September 2016 and 20 January 2017).</w:t>
            </w:r>
          </w:p>
          <w:p w:rsidR="00C80097" w:rsidRPr="00D55AF9" w:rsidRDefault="00C80097" w:rsidP="00365885">
            <w:pPr>
              <w:tabs>
                <w:tab w:val="left" w:pos="720"/>
              </w:tabs>
              <w:rPr>
                <w:rFonts w:asciiTheme="majorBidi" w:hAnsiTheme="majorBidi" w:cstheme="majorBidi"/>
                <w:bCs/>
                <w:sz w:val="20"/>
                <w:highlight w:val="yellow"/>
              </w:rPr>
            </w:pPr>
            <w:r w:rsidRPr="00017356">
              <w:rPr>
                <w:rFonts w:asciiTheme="majorBidi" w:hAnsiTheme="majorBidi" w:cstheme="majorBidi"/>
                <w:bCs/>
                <w:sz w:val="20"/>
              </w:rPr>
              <w:t>TSAG is invited to approve the modified terms of reference and take note of the reports.</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Cs/>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2.4</w:t>
            </w:r>
            <w:r w:rsidR="00C80097">
              <w:rPr>
                <w:rFonts w:asciiTheme="majorBidi" w:eastAsia="SimSun" w:hAnsiTheme="majorBidi" w:cstheme="majorBidi"/>
                <w:bCs/>
                <w:sz w:val="20"/>
              </w:rPr>
              <w:t>.1.2</w:t>
            </w:r>
          </w:p>
        </w:tc>
        <w:tc>
          <w:tcPr>
            <w:tcW w:w="2434" w:type="dxa"/>
          </w:tcPr>
          <w:p w:rsidR="00C80097" w:rsidRPr="00D55AF9" w:rsidRDefault="00C80097" w:rsidP="00365885">
            <w:pPr>
              <w:tabs>
                <w:tab w:val="left" w:pos="720"/>
              </w:tabs>
              <w:spacing w:before="0"/>
              <w:rPr>
                <w:bCs/>
                <w:sz w:val="20"/>
              </w:rPr>
            </w:pPr>
            <w:r>
              <w:rPr>
                <w:bCs/>
                <w:sz w:val="20"/>
              </w:rPr>
              <w:t xml:space="preserve">JCA-AHF: </w:t>
            </w:r>
            <w:r w:rsidRPr="00B606F8">
              <w:rPr>
                <w:bCs/>
                <w:sz w:val="20"/>
              </w:rPr>
              <w:t>Call for voluntary contributions to the ITU Accessibility Fund</w:t>
            </w:r>
          </w:p>
        </w:tc>
        <w:tc>
          <w:tcPr>
            <w:tcW w:w="857" w:type="dxa"/>
          </w:tcPr>
          <w:p w:rsidR="00C80097" w:rsidRDefault="00657E04" w:rsidP="00365885">
            <w:pPr>
              <w:spacing w:before="0"/>
              <w:jc w:val="center"/>
              <w:rPr>
                <w:bCs/>
                <w:sz w:val="20"/>
                <w:highlight w:val="yellow"/>
              </w:rPr>
            </w:pPr>
            <w:hyperlink r:id="rId359" w:history="1">
              <w:r w:rsidR="00C80097" w:rsidRPr="00825B8B">
                <w:rPr>
                  <w:rStyle w:val="Hyperlink"/>
                  <w:bCs/>
                  <w:sz w:val="20"/>
                </w:rPr>
                <w:t>TD 091</w:t>
              </w:r>
            </w:hyperlink>
          </w:p>
        </w:tc>
        <w:tc>
          <w:tcPr>
            <w:tcW w:w="3984" w:type="dxa"/>
          </w:tcPr>
          <w:p w:rsidR="00C80097" w:rsidRDefault="00C80097" w:rsidP="00365885">
            <w:pPr>
              <w:tabs>
                <w:tab w:val="left" w:pos="720"/>
              </w:tabs>
              <w:spacing w:before="0"/>
              <w:rPr>
                <w:rFonts w:asciiTheme="majorBidi" w:hAnsiTheme="majorBidi" w:cstheme="majorBidi"/>
                <w:bCs/>
                <w:sz w:val="20"/>
              </w:rPr>
            </w:pPr>
            <w:r w:rsidRPr="00B606F8">
              <w:rPr>
                <w:rFonts w:asciiTheme="majorBidi" w:hAnsiTheme="majorBidi" w:cstheme="majorBidi"/>
                <w:bCs/>
                <w:sz w:val="20"/>
              </w:rPr>
              <w:t>This TD is to disseminate the information and encourage any entities to contribute to the ITU Accessibility Fund managed by ITU General Secretariat.</w:t>
            </w:r>
          </w:p>
          <w:p w:rsidR="00C80097" w:rsidRPr="00D55AF9" w:rsidRDefault="00C80097" w:rsidP="00365885">
            <w:pPr>
              <w:tabs>
                <w:tab w:val="left" w:pos="720"/>
              </w:tabs>
              <w:rPr>
                <w:rFonts w:asciiTheme="majorBidi" w:hAnsiTheme="majorBidi" w:cstheme="majorBidi"/>
                <w:bCs/>
                <w:sz w:val="20"/>
                <w:highlight w:val="yellow"/>
              </w:rPr>
            </w:pPr>
            <w:r w:rsidRPr="00B606F8">
              <w:rPr>
                <w:rFonts w:asciiTheme="majorBidi" w:hAnsiTheme="majorBidi" w:cstheme="majorBidi"/>
                <w:bCs/>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DD5D6C"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w:t>
            </w:r>
            <w:r w:rsidR="00443DAB">
              <w:rPr>
                <w:rFonts w:asciiTheme="majorBidi" w:eastAsia="SimSun" w:hAnsiTheme="majorBidi" w:cstheme="majorBidi"/>
                <w:b/>
                <w:sz w:val="20"/>
              </w:rPr>
              <w:t>2.4</w:t>
            </w:r>
            <w:r w:rsidR="00C80097" w:rsidRPr="00D55AF9">
              <w:rPr>
                <w:rFonts w:asciiTheme="majorBidi" w:eastAsia="SimSun" w:hAnsiTheme="majorBidi" w:cstheme="majorBidi"/>
                <w:b/>
                <w:sz w:val="20"/>
              </w:rPr>
              <w:t>.2</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Child Online Protection (JCA-COP)</w:t>
            </w:r>
          </w:p>
        </w:tc>
        <w:tc>
          <w:tcPr>
            <w:tcW w:w="857" w:type="dxa"/>
          </w:tcPr>
          <w:p w:rsidR="00C80097" w:rsidRPr="00D55AF9" w:rsidRDefault="00C80097" w:rsidP="00365885">
            <w:pPr>
              <w:spacing w:before="0"/>
              <w:jc w:val="center"/>
              <w:rPr>
                <w:highlight w:val="yellow"/>
              </w:rPr>
            </w:pPr>
          </w:p>
        </w:tc>
        <w:tc>
          <w:tcPr>
            <w:tcW w:w="3984" w:type="dxa"/>
          </w:tcPr>
          <w:p w:rsidR="00C80097" w:rsidRPr="00D33DD4" w:rsidRDefault="00C80097" w:rsidP="00365885">
            <w:pPr>
              <w:rPr>
                <w:sz w:val="20"/>
                <w:lang w:val="en-US" w:eastAsia="zh-CN"/>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C80097" w:rsidP="00365885">
            <w:pPr>
              <w:spacing w:before="0"/>
              <w:contextualSpacing/>
              <w:jc w:val="center"/>
              <w:rPr>
                <w:rFonts w:asciiTheme="majorBidi" w:eastAsia="SimSun" w:hAnsiTheme="majorBidi" w:cstheme="majorBidi"/>
                <w:bCs/>
                <w:sz w:val="20"/>
              </w:rPr>
            </w:pPr>
          </w:p>
        </w:tc>
        <w:tc>
          <w:tcPr>
            <w:tcW w:w="2434" w:type="dxa"/>
          </w:tcPr>
          <w:p w:rsidR="00C80097" w:rsidRPr="00D55AF9" w:rsidRDefault="00C80097" w:rsidP="00365885">
            <w:pPr>
              <w:tabs>
                <w:tab w:val="left" w:pos="720"/>
              </w:tabs>
              <w:spacing w:before="0"/>
              <w:rPr>
                <w:b/>
                <w:bCs/>
                <w:sz w:val="20"/>
              </w:rPr>
            </w:pPr>
            <w:r w:rsidRPr="00D55AF9">
              <w:rPr>
                <w:sz w:val="20"/>
              </w:rPr>
              <w:t>SG17: LS on JCA-COP [from ITU-T SG17]</w:t>
            </w:r>
          </w:p>
        </w:tc>
        <w:tc>
          <w:tcPr>
            <w:tcW w:w="857" w:type="dxa"/>
          </w:tcPr>
          <w:p w:rsidR="00C80097" w:rsidRPr="00D55AF9" w:rsidRDefault="00657E04" w:rsidP="00365885">
            <w:pPr>
              <w:spacing w:before="0"/>
              <w:jc w:val="center"/>
              <w:rPr>
                <w:sz w:val="20"/>
                <w:highlight w:val="yellow"/>
              </w:rPr>
            </w:pPr>
            <w:hyperlink r:id="rId360" w:history="1">
              <w:r w:rsidR="00C80097" w:rsidRPr="00D55AF9">
                <w:rPr>
                  <w:rStyle w:val="Hyperlink"/>
                  <w:sz w:val="20"/>
                </w:rPr>
                <w:t>TD 044</w:t>
              </w:r>
            </w:hyperlink>
          </w:p>
        </w:tc>
        <w:tc>
          <w:tcPr>
            <w:tcW w:w="3984" w:type="dxa"/>
          </w:tcPr>
          <w:p w:rsidR="00C80097" w:rsidRPr="00D55AF9" w:rsidRDefault="00C80097" w:rsidP="00365885">
            <w:pPr>
              <w:tabs>
                <w:tab w:val="left" w:pos="720"/>
              </w:tabs>
              <w:spacing w:before="0"/>
              <w:rPr>
                <w:sz w:val="20"/>
              </w:rPr>
            </w:pPr>
            <w:r w:rsidRPr="00D55AF9">
              <w:rPr>
                <w:sz w:val="20"/>
              </w:rPr>
              <w:t>SG17 informs TSAG on the status of JCA-COP.</w:t>
            </w:r>
          </w:p>
          <w:p w:rsidR="00C80097" w:rsidRPr="00D55AF9" w:rsidRDefault="00C80097" w:rsidP="00365885">
            <w:pPr>
              <w:tabs>
                <w:tab w:val="left" w:pos="720"/>
              </w:tabs>
              <w:spacing w:before="0"/>
              <w:rPr>
                <w:rFonts w:asciiTheme="majorBidi" w:hAnsiTheme="majorBidi" w:cstheme="majorBidi"/>
                <w:sz w:val="20"/>
                <w:highlight w:val="yellow"/>
              </w:rPr>
            </w:pPr>
            <w:r w:rsidRPr="00D55AF9">
              <w:rPr>
                <w:sz w:val="20"/>
              </w:rPr>
              <w:t>TSAG is requested to review JCA-COP at its first TSAG meeting following the WTSA and to consider its continuation.</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22.2.4.3</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multimedia aspects of e-services (JCA-MMeS)</w:t>
            </w:r>
          </w:p>
        </w:tc>
        <w:tc>
          <w:tcPr>
            <w:tcW w:w="857" w:type="dxa"/>
          </w:tcPr>
          <w:p w:rsidR="00C80097" w:rsidRPr="00D55AF9" w:rsidRDefault="00C80097" w:rsidP="00365885">
            <w:pPr>
              <w:spacing w:before="0"/>
              <w:jc w:val="center"/>
              <w:rPr>
                <w:highlight w:val="yellow"/>
              </w:rPr>
            </w:pPr>
          </w:p>
        </w:tc>
        <w:tc>
          <w:tcPr>
            <w:tcW w:w="3984" w:type="dxa"/>
          </w:tcPr>
          <w:p w:rsidR="00C80097" w:rsidRPr="00D55AF9" w:rsidRDefault="00C80097" w:rsidP="00365885">
            <w:pPr>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C80097" w:rsidP="00365885">
            <w:pPr>
              <w:spacing w:before="0"/>
              <w:contextualSpacing/>
              <w:jc w:val="center"/>
              <w:rPr>
                <w:rFonts w:asciiTheme="majorBidi" w:eastAsia="SimSun" w:hAnsiTheme="majorBidi" w:cstheme="majorBidi"/>
                <w:b/>
                <w:sz w:val="20"/>
              </w:rPr>
            </w:pPr>
          </w:p>
        </w:tc>
        <w:tc>
          <w:tcPr>
            <w:tcW w:w="2434" w:type="dxa"/>
          </w:tcPr>
          <w:p w:rsidR="00C80097" w:rsidRPr="00D55AF9" w:rsidRDefault="00C80097" w:rsidP="00365885">
            <w:pPr>
              <w:tabs>
                <w:tab w:val="left" w:pos="720"/>
              </w:tabs>
              <w:spacing w:before="0"/>
              <w:rPr>
                <w:b/>
                <w:bCs/>
                <w:sz w:val="20"/>
              </w:rPr>
            </w:pPr>
            <w:r w:rsidRPr="00D55AF9">
              <w:rPr>
                <w:sz w:val="20"/>
              </w:rPr>
              <w:t>SG16: LS on the creation of JCA on multimedia aspects of e-services (to various groups) [from ITU-T SG16]</w:t>
            </w:r>
          </w:p>
        </w:tc>
        <w:tc>
          <w:tcPr>
            <w:tcW w:w="857" w:type="dxa"/>
          </w:tcPr>
          <w:p w:rsidR="00C80097" w:rsidRPr="00D55AF9" w:rsidRDefault="00657E04" w:rsidP="00365885">
            <w:pPr>
              <w:spacing w:before="0"/>
              <w:jc w:val="center"/>
              <w:rPr>
                <w:highlight w:val="yellow"/>
              </w:rPr>
            </w:pPr>
            <w:hyperlink r:id="rId361" w:history="1">
              <w:r w:rsidR="00C80097" w:rsidRPr="00D55AF9">
                <w:rPr>
                  <w:rStyle w:val="Hyperlink"/>
                  <w:sz w:val="20"/>
                </w:rPr>
                <w:t>TD 022</w:t>
              </w:r>
            </w:hyperlink>
          </w:p>
        </w:tc>
        <w:tc>
          <w:tcPr>
            <w:tcW w:w="3984" w:type="dxa"/>
          </w:tcPr>
          <w:p w:rsidR="00C80097" w:rsidRPr="00D55AF9" w:rsidRDefault="00C80097" w:rsidP="00365885">
            <w:pPr>
              <w:tabs>
                <w:tab w:val="left" w:pos="720"/>
              </w:tabs>
              <w:spacing w:before="0"/>
              <w:rPr>
                <w:sz w:val="20"/>
              </w:rPr>
            </w:pPr>
            <w:r w:rsidRPr="00D55AF9">
              <w:rPr>
                <w:sz w:val="20"/>
              </w:rPr>
              <w:t>SG16 informs about the creation of new JCA on multimedia aspects of e-services, and provides the ToR.</w:t>
            </w:r>
          </w:p>
          <w:p w:rsidR="00C80097" w:rsidRPr="00D55AF9" w:rsidRDefault="00C80097" w:rsidP="00365885">
            <w:pPr>
              <w:tabs>
                <w:tab w:val="left" w:pos="720"/>
              </w:tabs>
              <w:rPr>
                <w:rFonts w:asciiTheme="majorBidi" w:hAnsiTheme="majorBidi" w:cstheme="majorBidi"/>
                <w:sz w:val="20"/>
                <w:highlight w:val="yellow"/>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keepNext/>
              <w:keepLines/>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00C80097" w:rsidRPr="00D55AF9">
              <w:rPr>
                <w:rFonts w:asciiTheme="majorBidi" w:eastAsia="SimSun" w:hAnsiTheme="majorBidi" w:cstheme="majorBidi"/>
                <w:b/>
                <w:sz w:val="20"/>
              </w:rPr>
              <w:t>4</w:t>
            </w:r>
          </w:p>
        </w:tc>
        <w:tc>
          <w:tcPr>
            <w:tcW w:w="2434" w:type="dxa"/>
          </w:tcPr>
          <w:p w:rsidR="00C80097" w:rsidRPr="00D55AF9" w:rsidRDefault="00C80097" w:rsidP="00365885">
            <w:pPr>
              <w:keepNext/>
              <w:keepLines/>
              <w:tabs>
                <w:tab w:val="left" w:pos="720"/>
              </w:tabs>
              <w:spacing w:before="0"/>
              <w:rPr>
                <w:b/>
                <w:bCs/>
                <w:sz w:val="20"/>
              </w:rPr>
            </w:pPr>
            <w:r w:rsidRPr="00D55AF9">
              <w:rPr>
                <w:b/>
                <w:bCs/>
                <w:sz w:val="20"/>
              </w:rPr>
              <w:t>Joint Coordination Activity for Identity Management (JCA-IdM)</w:t>
            </w:r>
          </w:p>
        </w:tc>
        <w:tc>
          <w:tcPr>
            <w:tcW w:w="857" w:type="dxa"/>
          </w:tcPr>
          <w:p w:rsidR="00C80097" w:rsidRPr="00D55AF9" w:rsidRDefault="00C80097" w:rsidP="00365885">
            <w:pPr>
              <w:keepNext/>
              <w:keepLines/>
              <w:spacing w:before="0"/>
              <w:jc w:val="center"/>
              <w:rPr>
                <w:sz w:val="20"/>
                <w:highlight w:val="yellow"/>
              </w:rPr>
            </w:pPr>
          </w:p>
        </w:tc>
        <w:tc>
          <w:tcPr>
            <w:tcW w:w="3984" w:type="dxa"/>
          </w:tcPr>
          <w:p w:rsidR="00C80097" w:rsidRPr="00D55AF9" w:rsidRDefault="00C80097" w:rsidP="00365885">
            <w:pPr>
              <w:keepNext/>
              <w:keepLines/>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tabs>
                <w:tab w:val="left" w:pos="720"/>
              </w:tabs>
              <w:spacing w:before="0"/>
              <w:rPr>
                <w:sz w:val="20"/>
              </w:rPr>
            </w:pPr>
          </w:p>
        </w:tc>
        <w:tc>
          <w:tcPr>
            <w:tcW w:w="1118" w:type="dxa"/>
          </w:tcPr>
          <w:p w:rsidR="00C80097" w:rsidRPr="00D55AF9" w:rsidRDefault="00C80097" w:rsidP="00365885">
            <w:pPr>
              <w:keepNext/>
              <w:keepLines/>
              <w:spacing w:before="0"/>
              <w:contextualSpacing/>
              <w:jc w:val="center"/>
              <w:rPr>
                <w:rFonts w:asciiTheme="majorBidi" w:eastAsia="SimSun" w:hAnsiTheme="majorBidi" w:cstheme="majorBidi"/>
                <w:bCs/>
                <w:sz w:val="20"/>
              </w:rPr>
            </w:pPr>
          </w:p>
        </w:tc>
        <w:tc>
          <w:tcPr>
            <w:tcW w:w="2434" w:type="dxa"/>
          </w:tcPr>
          <w:p w:rsidR="00C80097" w:rsidRPr="00D55AF9" w:rsidRDefault="00C80097" w:rsidP="00365885">
            <w:pPr>
              <w:keepNext/>
              <w:keepLines/>
              <w:tabs>
                <w:tab w:val="left" w:pos="720"/>
              </w:tabs>
              <w:spacing w:before="0"/>
              <w:rPr>
                <w:b/>
                <w:bCs/>
                <w:sz w:val="20"/>
              </w:rPr>
            </w:pPr>
            <w:r w:rsidRPr="00D55AF9">
              <w:rPr>
                <w:sz w:val="20"/>
              </w:rPr>
              <w:t>SG17: LS on JCA-IdM [from ITU-T SG17]</w:t>
            </w:r>
          </w:p>
        </w:tc>
        <w:tc>
          <w:tcPr>
            <w:tcW w:w="857" w:type="dxa"/>
          </w:tcPr>
          <w:p w:rsidR="00C80097" w:rsidRPr="00D55AF9" w:rsidRDefault="00657E04" w:rsidP="00365885">
            <w:pPr>
              <w:keepNext/>
              <w:keepLines/>
              <w:spacing w:before="0"/>
              <w:jc w:val="center"/>
              <w:rPr>
                <w:highlight w:val="yellow"/>
              </w:rPr>
            </w:pPr>
            <w:hyperlink r:id="rId362" w:history="1">
              <w:r w:rsidR="00C80097" w:rsidRPr="00D55AF9">
                <w:rPr>
                  <w:rStyle w:val="Hyperlink"/>
                  <w:sz w:val="20"/>
                </w:rPr>
                <w:t>TD 043</w:t>
              </w:r>
            </w:hyperlink>
          </w:p>
        </w:tc>
        <w:tc>
          <w:tcPr>
            <w:tcW w:w="3984" w:type="dxa"/>
          </w:tcPr>
          <w:p w:rsidR="00C80097" w:rsidRPr="00D55AF9" w:rsidRDefault="00C80097" w:rsidP="00365885">
            <w:pPr>
              <w:keepNext/>
              <w:keepLines/>
              <w:tabs>
                <w:tab w:val="left" w:pos="720"/>
              </w:tabs>
              <w:spacing w:before="0"/>
              <w:rPr>
                <w:sz w:val="20"/>
              </w:rPr>
            </w:pPr>
            <w:r w:rsidRPr="00D55AF9">
              <w:rPr>
                <w:sz w:val="20"/>
              </w:rPr>
              <w:t>SG17 informs TSAG that it has agreed on the continuation of JCA-IdM with the revised Terms of Reference (as found in the attachment) and an expanded management team.</w:t>
            </w:r>
          </w:p>
          <w:p w:rsidR="00C80097" w:rsidRPr="00D55AF9" w:rsidRDefault="00C80097" w:rsidP="00365885">
            <w:pPr>
              <w:keepNext/>
              <w:keepLines/>
              <w:tabs>
                <w:tab w:val="left" w:pos="720"/>
              </w:tabs>
              <w:rPr>
                <w:rFonts w:asciiTheme="majorBidi" w:hAnsiTheme="majorBidi" w:cstheme="majorBidi"/>
                <w:sz w:val="20"/>
                <w:highlight w:val="yellow"/>
              </w:rPr>
            </w:pPr>
            <w:r w:rsidRPr="00D55AF9">
              <w:rPr>
                <w:sz w:val="20"/>
              </w:rPr>
              <w:t xml:space="preserve">TSAG is requested to </w:t>
            </w:r>
            <w:r>
              <w:rPr>
                <w:sz w:val="20"/>
              </w:rPr>
              <w:t>approve</w:t>
            </w:r>
            <w:r w:rsidRPr="00D55AF9">
              <w:rPr>
                <w:sz w:val="20"/>
              </w:rPr>
              <w:t xml:space="preserve"> the continuation of JCA-IdM with the revised Terms of Reference.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00C80097" w:rsidRPr="00D55AF9">
              <w:rPr>
                <w:rFonts w:asciiTheme="majorBidi" w:eastAsia="SimSun" w:hAnsiTheme="majorBidi" w:cstheme="majorBidi"/>
                <w:b/>
                <w:sz w:val="20"/>
              </w:rPr>
              <w:t>.5</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Internet of Things and Smart Cities &amp; Communities (JCA-IoT and SC&amp;C)</w:t>
            </w:r>
          </w:p>
        </w:tc>
        <w:tc>
          <w:tcPr>
            <w:tcW w:w="857" w:type="dxa"/>
          </w:tcPr>
          <w:p w:rsidR="00C80097" w:rsidRPr="00D55AF9" w:rsidRDefault="00C80097" w:rsidP="00365885">
            <w:pPr>
              <w:spacing w:before="0"/>
              <w:jc w:val="center"/>
              <w:rPr>
                <w:sz w:val="20"/>
                <w:highlight w:val="yellow"/>
              </w:rPr>
            </w:pPr>
          </w:p>
        </w:tc>
        <w:tc>
          <w:tcPr>
            <w:tcW w:w="3984" w:type="dxa"/>
          </w:tcPr>
          <w:p w:rsidR="00C80097" w:rsidRPr="00D55AF9" w:rsidRDefault="00C80097" w:rsidP="00365885">
            <w:pPr>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w:t>
            </w:r>
            <w:r w:rsidR="00C80097" w:rsidRPr="00D55AF9">
              <w:rPr>
                <w:rFonts w:asciiTheme="majorBidi" w:eastAsia="SimSun" w:hAnsiTheme="majorBidi" w:cstheme="majorBidi"/>
                <w:bCs/>
                <w:sz w:val="20"/>
              </w:rPr>
              <w:t>.1</w:t>
            </w:r>
          </w:p>
        </w:tc>
        <w:tc>
          <w:tcPr>
            <w:tcW w:w="2434" w:type="dxa"/>
          </w:tcPr>
          <w:p w:rsidR="00C80097" w:rsidRPr="00D55AF9" w:rsidRDefault="00C80097" w:rsidP="00365885">
            <w:pPr>
              <w:tabs>
                <w:tab w:val="left" w:pos="720"/>
              </w:tabs>
              <w:spacing w:before="0"/>
              <w:rPr>
                <w:rFonts w:asciiTheme="majorBidi" w:eastAsia="SimSun" w:hAnsiTheme="majorBidi" w:cstheme="majorBidi"/>
                <w:b/>
                <w:bCs/>
                <w:sz w:val="20"/>
              </w:rPr>
            </w:pPr>
            <w:r w:rsidRPr="00D55AF9">
              <w:rPr>
                <w:sz w:val="20"/>
              </w:rPr>
              <w:t>JCA-IoT and SC&amp;C: LS on Information on study of IoT/SC&amp;C related issues in various SDOs [from JCA-IoT and SC&amp;C]</w:t>
            </w:r>
          </w:p>
        </w:tc>
        <w:tc>
          <w:tcPr>
            <w:tcW w:w="857" w:type="dxa"/>
          </w:tcPr>
          <w:p w:rsidR="00C80097" w:rsidRPr="00D55AF9" w:rsidRDefault="00657E04" w:rsidP="00365885">
            <w:pPr>
              <w:spacing w:before="0"/>
              <w:jc w:val="center"/>
              <w:rPr>
                <w:sz w:val="20"/>
              </w:rPr>
            </w:pPr>
            <w:hyperlink r:id="rId363" w:history="1">
              <w:r w:rsidR="00C80097" w:rsidRPr="00D55AF9">
                <w:rPr>
                  <w:rStyle w:val="Hyperlink"/>
                  <w:sz w:val="20"/>
                </w:rPr>
                <w:t>TD 004</w:t>
              </w:r>
            </w:hyperlink>
          </w:p>
        </w:tc>
        <w:tc>
          <w:tcPr>
            <w:tcW w:w="3984" w:type="dxa"/>
          </w:tcPr>
          <w:p w:rsidR="00C80097" w:rsidRPr="00D55AF9" w:rsidRDefault="00C80097" w:rsidP="00365885">
            <w:pPr>
              <w:tabs>
                <w:tab w:val="left" w:pos="720"/>
              </w:tabs>
              <w:spacing w:before="0"/>
              <w:rPr>
                <w:sz w:val="20"/>
              </w:rPr>
            </w:pPr>
            <w:r w:rsidRPr="00D55AF9">
              <w:rPr>
                <w:sz w:val="20"/>
              </w:rPr>
              <w:t>Informs on the IoT/SC&amp;C Standards Roadmap and studies of IoT related issues in various SDOs.</w:t>
            </w:r>
          </w:p>
          <w:p w:rsidR="00C80097" w:rsidRPr="00D55AF9" w:rsidRDefault="00C80097" w:rsidP="00365885">
            <w:pPr>
              <w:tabs>
                <w:tab w:val="left" w:pos="720"/>
              </w:tabs>
              <w:rPr>
                <w:rFonts w:asciiTheme="majorBidi" w:hAnsiTheme="majorBidi" w:cstheme="majorBidi"/>
                <w:sz w:val="20"/>
                <w:highlight w:val="yellow"/>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4.5.2</w:t>
            </w:r>
          </w:p>
        </w:tc>
        <w:tc>
          <w:tcPr>
            <w:tcW w:w="2434" w:type="dxa"/>
          </w:tcPr>
          <w:p w:rsidR="00C80097" w:rsidRPr="00D55AF9" w:rsidRDefault="00C80097" w:rsidP="00365885">
            <w:pPr>
              <w:tabs>
                <w:tab w:val="left" w:pos="720"/>
              </w:tabs>
              <w:spacing w:before="0"/>
              <w:rPr>
                <w:sz w:val="20"/>
              </w:rPr>
            </w:pPr>
            <w:r w:rsidRPr="00D55AF9">
              <w:rPr>
                <w:sz w:val="20"/>
              </w:rPr>
              <w:t>JCA-IoT SC&amp;C: LS on recent work by JCA-IoT and SC&amp;C [from ITU-T JCA-IoT SC&amp;C]</w:t>
            </w:r>
          </w:p>
        </w:tc>
        <w:tc>
          <w:tcPr>
            <w:tcW w:w="857" w:type="dxa"/>
          </w:tcPr>
          <w:p w:rsidR="00C80097" w:rsidRPr="00D55AF9" w:rsidRDefault="00657E04" w:rsidP="00365885">
            <w:pPr>
              <w:spacing w:before="0"/>
              <w:jc w:val="center"/>
              <w:rPr>
                <w:sz w:val="20"/>
              </w:rPr>
            </w:pPr>
            <w:hyperlink r:id="rId364" w:history="1">
              <w:r w:rsidR="00C80097" w:rsidRPr="00D55AF9">
                <w:rPr>
                  <w:rStyle w:val="Hyperlink"/>
                  <w:sz w:val="20"/>
                </w:rPr>
                <w:t>TD 005</w:t>
              </w:r>
            </w:hyperlink>
          </w:p>
        </w:tc>
        <w:tc>
          <w:tcPr>
            <w:tcW w:w="3984" w:type="dxa"/>
          </w:tcPr>
          <w:p w:rsidR="00C80097" w:rsidRPr="00D55AF9" w:rsidRDefault="00C80097" w:rsidP="00365885">
            <w:pPr>
              <w:tabs>
                <w:tab w:val="left" w:pos="720"/>
              </w:tabs>
              <w:spacing w:before="0"/>
              <w:rPr>
                <w:sz w:val="20"/>
              </w:rPr>
            </w:pPr>
            <w:r w:rsidRPr="00D55AF9">
              <w:rPr>
                <w:sz w:val="20"/>
              </w:rPr>
              <w:t>Inform on the updated IoT and SC&amp;C standards roadmap.</w:t>
            </w:r>
          </w:p>
          <w:p w:rsidR="00C80097" w:rsidRPr="00D55AF9" w:rsidRDefault="00C80097" w:rsidP="00365885">
            <w:pPr>
              <w:tabs>
                <w:tab w:val="left" w:pos="720"/>
              </w:tabs>
              <w:rPr>
                <w:sz w:val="20"/>
              </w:rPr>
            </w:pPr>
            <w:r w:rsidRPr="00D55AF9">
              <w:rPr>
                <w:sz w:val="20"/>
              </w:rPr>
              <w:t>TSAG to note.</w:t>
            </w:r>
          </w:p>
        </w:tc>
      </w:tr>
      <w:tr w:rsidR="00C11B1C" w:rsidRPr="00D55AF9" w:rsidTr="000C16BD">
        <w:trPr>
          <w:cantSplit/>
          <w:trHeight w:val="20"/>
        </w:trPr>
        <w:tc>
          <w:tcPr>
            <w:tcW w:w="1238" w:type="dxa"/>
          </w:tcPr>
          <w:p w:rsidR="00C11B1C" w:rsidRPr="00C11B1C" w:rsidRDefault="00C11B1C" w:rsidP="00365885">
            <w:pPr>
              <w:spacing w:before="0"/>
              <w:contextualSpacing/>
              <w:rPr>
                <w:rFonts w:asciiTheme="majorBidi" w:eastAsia="SimSun" w:hAnsiTheme="majorBidi" w:cstheme="majorBidi"/>
                <w:b/>
                <w:sz w:val="20"/>
                <w:highlight w:val="yellow"/>
              </w:rPr>
            </w:pPr>
          </w:p>
        </w:tc>
        <w:tc>
          <w:tcPr>
            <w:tcW w:w="1118" w:type="dxa"/>
          </w:tcPr>
          <w:p w:rsidR="00C11B1C" w:rsidRPr="00C11B1C" w:rsidRDefault="00C11B1C"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4.5.3</w:t>
            </w:r>
          </w:p>
        </w:tc>
        <w:tc>
          <w:tcPr>
            <w:tcW w:w="2434" w:type="dxa"/>
          </w:tcPr>
          <w:p w:rsidR="00C11B1C" w:rsidRPr="00C11B1C" w:rsidRDefault="00C11B1C" w:rsidP="00365885">
            <w:pPr>
              <w:tabs>
                <w:tab w:val="left" w:pos="720"/>
              </w:tabs>
              <w:spacing w:before="0"/>
              <w:rPr>
                <w:sz w:val="20"/>
              </w:rPr>
            </w:pPr>
            <w:r w:rsidRPr="00C11B1C">
              <w:rPr>
                <w:sz w:val="20"/>
              </w:rPr>
              <w:t>JCA- IoT and SC&amp;C: LS on ToR on Joint Coordination Activity on Internet of Things and Smart Cities and Communities (JCA IoT and SC&amp;C) [from JCA- IoT and SC&amp;C]</w:t>
            </w:r>
          </w:p>
        </w:tc>
        <w:tc>
          <w:tcPr>
            <w:tcW w:w="857" w:type="dxa"/>
          </w:tcPr>
          <w:p w:rsidR="00C11B1C" w:rsidRPr="00C11B1C" w:rsidRDefault="00657E04" w:rsidP="00365885">
            <w:pPr>
              <w:spacing w:before="0"/>
              <w:jc w:val="center"/>
              <w:rPr>
                <w:sz w:val="20"/>
              </w:rPr>
            </w:pPr>
            <w:hyperlink r:id="rId365" w:history="1">
              <w:r w:rsidR="00C11B1C" w:rsidRPr="00C11B1C">
                <w:rPr>
                  <w:rStyle w:val="Hyperlink"/>
                  <w:sz w:val="20"/>
                </w:rPr>
                <w:t>TD 097</w:t>
              </w:r>
            </w:hyperlink>
          </w:p>
        </w:tc>
        <w:tc>
          <w:tcPr>
            <w:tcW w:w="3984" w:type="dxa"/>
          </w:tcPr>
          <w:p w:rsidR="00C11B1C" w:rsidRDefault="00A31606" w:rsidP="00365885">
            <w:pPr>
              <w:tabs>
                <w:tab w:val="left" w:pos="720"/>
              </w:tabs>
              <w:spacing w:before="0"/>
              <w:rPr>
                <w:sz w:val="20"/>
              </w:rPr>
            </w:pPr>
            <w:r w:rsidRPr="00A31606">
              <w:rPr>
                <w:sz w:val="20"/>
              </w:rPr>
              <w:t>This document contains the ToR of the Joint Coordination Activity on Internet of Things and Smart Cities and Communities (JCA IoT and SC&amp;C)</w:t>
            </w:r>
            <w:r>
              <w:rPr>
                <w:sz w:val="20"/>
              </w:rPr>
              <w:t>.</w:t>
            </w:r>
          </w:p>
          <w:p w:rsidR="00A31606" w:rsidRPr="00A31606" w:rsidRDefault="00A31606" w:rsidP="00A31606">
            <w:r w:rsidRPr="00A31606">
              <w:rPr>
                <w:sz w:val="20"/>
              </w:rPr>
              <w:t>The Joint Coordination Activity on Internet of Things and Smart Cities and Communities (JCA IoT and SC&amp;C) invites TSAG to approve its continuation. The Terms of Reference of the JCA IoT and SC&amp;C are attached.</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w:t>
            </w:r>
            <w:r w:rsidR="000800E6">
              <w:rPr>
                <w:rFonts w:asciiTheme="majorBidi" w:eastAsia="SimSun" w:hAnsiTheme="majorBidi" w:cstheme="majorBidi"/>
                <w:b/>
                <w:sz w:val="20"/>
              </w:rPr>
              <w:t>4.6</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IMT-2020 (JCA-IMT2020)</w:t>
            </w:r>
          </w:p>
        </w:tc>
        <w:tc>
          <w:tcPr>
            <w:tcW w:w="857" w:type="dxa"/>
          </w:tcPr>
          <w:p w:rsidR="00C80097" w:rsidRPr="00D55AF9" w:rsidRDefault="00C80097" w:rsidP="00365885">
            <w:pPr>
              <w:spacing w:before="0"/>
              <w:jc w:val="center"/>
              <w:rPr>
                <w:sz w:val="20"/>
              </w:rPr>
            </w:pPr>
          </w:p>
        </w:tc>
        <w:tc>
          <w:tcPr>
            <w:tcW w:w="3984" w:type="dxa"/>
          </w:tcPr>
          <w:p w:rsidR="00C80097" w:rsidRPr="00D55AF9" w:rsidRDefault="00C80097" w:rsidP="00365885">
            <w:pPr>
              <w:tabs>
                <w:tab w:val="left" w:pos="720"/>
              </w:tabs>
              <w:spacing w:before="0"/>
              <w:rPr>
                <w:sz w:val="20"/>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443DAB"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00C80097" w:rsidRPr="00443DAB">
              <w:rPr>
                <w:rFonts w:asciiTheme="majorBidi" w:eastAsia="SimSun" w:hAnsiTheme="majorBidi" w:cstheme="majorBidi"/>
                <w:bCs/>
                <w:sz w:val="20"/>
              </w:rPr>
              <w:t>.</w:t>
            </w:r>
            <w:r w:rsidR="000800E6">
              <w:rPr>
                <w:rFonts w:asciiTheme="majorBidi" w:eastAsia="SimSun" w:hAnsiTheme="majorBidi" w:cstheme="majorBidi"/>
                <w:bCs/>
                <w:sz w:val="20"/>
              </w:rPr>
              <w:t>4</w:t>
            </w:r>
            <w:r w:rsidR="00C80097" w:rsidRPr="00443DAB">
              <w:rPr>
                <w:rFonts w:asciiTheme="majorBidi" w:eastAsia="SimSun" w:hAnsiTheme="majorBidi" w:cstheme="majorBidi"/>
                <w:bCs/>
                <w:sz w:val="20"/>
              </w:rPr>
              <w:t>.</w:t>
            </w:r>
            <w:r w:rsidR="000800E6">
              <w:rPr>
                <w:rFonts w:asciiTheme="majorBidi" w:eastAsia="SimSun" w:hAnsiTheme="majorBidi" w:cstheme="majorBidi"/>
                <w:bCs/>
                <w:sz w:val="20"/>
              </w:rPr>
              <w:t>6.</w:t>
            </w:r>
            <w:r w:rsidR="00C80097" w:rsidRPr="00443DAB">
              <w:rPr>
                <w:rFonts w:asciiTheme="majorBidi" w:eastAsia="SimSun" w:hAnsiTheme="majorBidi" w:cstheme="majorBidi"/>
                <w:bCs/>
                <w:sz w:val="20"/>
              </w:rPr>
              <w:t>1</w:t>
            </w:r>
          </w:p>
        </w:tc>
        <w:tc>
          <w:tcPr>
            <w:tcW w:w="2434" w:type="dxa"/>
          </w:tcPr>
          <w:p w:rsidR="00C80097" w:rsidRPr="00D55AF9" w:rsidRDefault="00C80097" w:rsidP="00365885">
            <w:pPr>
              <w:tabs>
                <w:tab w:val="left" w:pos="720"/>
              </w:tabs>
              <w:spacing w:before="0"/>
              <w:rPr>
                <w:sz w:val="20"/>
              </w:rPr>
            </w:pPr>
            <w:r w:rsidRPr="00D55AF9">
              <w:rPr>
                <w:sz w:val="20"/>
              </w:rPr>
              <w:t>SG13: LS on New Joint Coordination Activity on IMT-2020 (JCA-IMT-2020) [from ITU-T SG13]</w:t>
            </w:r>
          </w:p>
        </w:tc>
        <w:tc>
          <w:tcPr>
            <w:tcW w:w="857" w:type="dxa"/>
          </w:tcPr>
          <w:p w:rsidR="00C80097" w:rsidRPr="00D55AF9" w:rsidRDefault="00657E04" w:rsidP="00365885">
            <w:pPr>
              <w:spacing w:before="0"/>
              <w:jc w:val="center"/>
              <w:rPr>
                <w:sz w:val="20"/>
              </w:rPr>
            </w:pPr>
            <w:hyperlink r:id="rId366" w:history="1">
              <w:r w:rsidR="00C80097" w:rsidRPr="00D55AF9">
                <w:rPr>
                  <w:rStyle w:val="Hyperlink"/>
                  <w:sz w:val="20"/>
                </w:rPr>
                <w:t>TD 031</w:t>
              </w:r>
            </w:hyperlink>
          </w:p>
        </w:tc>
        <w:tc>
          <w:tcPr>
            <w:tcW w:w="3984" w:type="dxa"/>
          </w:tcPr>
          <w:p w:rsidR="00C80097" w:rsidRPr="00D55AF9" w:rsidRDefault="00C80097" w:rsidP="00365885">
            <w:pPr>
              <w:tabs>
                <w:tab w:val="left" w:pos="720"/>
              </w:tabs>
              <w:spacing w:before="0"/>
              <w:rPr>
                <w:sz w:val="20"/>
              </w:rPr>
            </w:pPr>
            <w:r w:rsidRPr="00D55AF9">
              <w:rPr>
                <w:sz w:val="20"/>
              </w:rPr>
              <w:t>SG13 has established a new Joint Coordination Activity on IMT-2020 (JCA-IMT2020) with ToR.</w:t>
            </w:r>
          </w:p>
          <w:p w:rsidR="00C80097" w:rsidRPr="00D55AF9" w:rsidRDefault="00C80097" w:rsidP="00365885">
            <w:pPr>
              <w:rPr>
                <w:sz w:val="20"/>
              </w:rPr>
            </w:pPr>
            <w:r w:rsidRPr="00D55AF9">
              <w:rPr>
                <w:sz w:val="20"/>
              </w:rPr>
              <w:t>TSAG is requested to review, possible to comment and endorse the new JCA-IMT2020.</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Cs/>
                <w:sz w:val="20"/>
                <w:highlight w:val="yellow"/>
              </w:rPr>
            </w:pPr>
          </w:p>
        </w:tc>
        <w:tc>
          <w:tcPr>
            <w:tcW w:w="1118" w:type="dxa"/>
          </w:tcPr>
          <w:p w:rsidR="00C80097" w:rsidRPr="00443DAB"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00C80097" w:rsidRPr="00443DAB">
              <w:rPr>
                <w:rFonts w:asciiTheme="majorBidi" w:eastAsia="SimSun" w:hAnsiTheme="majorBidi" w:cstheme="majorBidi"/>
                <w:bCs/>
                <w:sz w:val="20"/>
              </w:rPr>
              <w:t>.</w:t>
            </w:r>
            <w:r w:rsidR="000800E6">
              <w:rPr>
                <w:rFonts w:asciiTheme="majorBidi" w:eastAsia="SimSun" w:hAnsiTheme="majorBidi" w:cstheme="majorBidi"/>
                <w:bCs/>
                <w:sz w:val="20"/>
              </w:rPr>
              <w:t>4.6</w:t>
            </w:r>
            <w:r w:rsidR="00C80097" w:rsidRPr="00443DAB">
              <w:rPr>
                <w:rFonts w:asciiTheme="majorBidi" w:eastAsia="SimSun" w:hAnsiTheme="majorBidi" w:cstheme="majorBidi"/>
                <w:bCs/>
                <w:sz w:val="20"/>
              </w:rPr>
              <w:t>.2</w:t>
            </w:r>
          </w:p>
        </w:tc>
        <w:tc>
          <w:tcPr>
            <w:tcW w:w="2434" w:type="dxa"/>
          </w:tcPr>
          <w:p w:rsidR="00C80097" w:rsidRPr="00D55AF9" w:rsidRDefault="00C80097" w:rsidP="00365885">
            <w:pPr>
              <w:tabs>
                <w:tab w:val="left" w:pos="720"/>
              </w:tabs>
              <w:spacing w:before="0"/>
              <w:rPr>
                <w:sz w:val="20"/>
              </w:rPr>
            </w:pPr>
            <w:r w:rsidRPr="00D55AF9">
              <w:rPr>
                <w:sz w:val="20"/>
              </w:rPr>
              <w:t>Chairman JCA-IMT-2020: JCA-IMT-2020 Roadmaps</w:t>
            </w:r>
          </w:p>
        </w:tc>
        <w:tc>
          <w:tcPr>
            <w:tcW w:w="857" w:type="dxa"/>
          </w:tcPr>
          <w:p w:rsidR="00C80097" w:rsidRPr="00D55AF9" w:rsidRDefault="00657E04" w:rsidP="00365885">
            <w:pPr>
              <w:spacing w:before="0"/>
              <w:jc w:val="center"/>
              <w:rPr>
                <w:sz w:val="20"/>
              </w:rPr>
            </w:pPr>
            <w:hyperlink r:id="rId367" w:history="1">
              <w:r w:rsidR="00C80097" w:rsidRPr="00D55AF9">
                <w:rPr>
                  <w:rStyle w:val="Hyperlink"/>
                  <w:sz w:val="20"/>
                </w:rPr>
                <w:t>TD 059</w:t>
              </w:r>
            </w:hyperlink>
          </w:p>
        </w:tc>
        <w:tc>
          <w:tcPr>
            <w:tcW w:w="3984" w:type="dxa"/>
          </w:tcPr>
          <w:p w:rsidR="00C80097" w:rsidRPr="00D55AF9" w:rsidRDefault="00C80097" w:rsidP="00365885">
            <w:pPr>
              <w:tabs>
                <w:tab w:val="left" w:pos="720"/>
              </w:tabs>
              <w:spacing w:before="0"/>
              <w:rPr>
                <w:sz w:val="20"/>
              </w:rPr>
            </w:pPr>
            <w:r w:rsidRPr="00D55AF9">
              <w:rPr>
                <w:sz w:val="20"/>
              </w:rPr>
              <w:t>Introduces the roadmap deliverables from the JCA-IMT-2020 for this study period.</w:t>
            </w:r>
          </w:p>
          <w:p w:rsidR="00C80097" w:rsidRPr="00D55AF9" w:rsidRDefault="00C80097" w:rsidP="00365885">
            <w:pPr>
              <w:tabs>
                <w:tab w:val="left" w:pos="720"/>
              </w:tabs>
              <w:rPr>
                <w:sz w:val="20"/>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w:t>
            </w:r>
            <w:r w:rsidR="00C80097" w:rsidRPr="00D55AF9">
              <w:rPr>
                <w:rFonts w:asciiTheme="majorBidi" w:eastAsia="SimSun" w:hAnsiTheme="majorBidi" w:cstheme="majorBidi"/>
                <w:b/>
                <w:sz w:val="20"/>
              </w:rPr>
              <w:t>.</w:t>
            </w:r>
            <w:r w:rsidR="000800E6">
              <w:rPr>
                <w:rFonts w:asciiTheme="majorBidi" w:eastAsia="SimSun" w:hAnsiTheme="majorBidi" w:cstheme="majorBidi"/>
                <w:b/>
                <w:sz w:val="20"/>
              </w:rPr>
              <w:t>4.7</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Software-Defined Networking (JCA-SDN)</w:t>
            </w:r>
          </w:p>
        </w:tc>
        <w:tc>
          <w:tcPr>
            <w:tcW w:w="857" w:type="dxa"/>
          </w:tcPr>
          <w:p w:rsidR="00C80097" w:rsidRPr="00D55AF9" w:rsidRDefault="00C80097" w:rsidP="00365885">
            <w:pPr>
              <w:spacing w:before="0"/>
              <w:jc w:val="center"/>
            </w:pPr>
          </w:p>
        </w:tc>
        <w:tc>
          <w:tcPr>
            <w:tcW w:w="3984" w:type="dxa"/>
          </w:tcPr>
          <w:p w:rsidR="00C80097" w:rsidRPr="00D55AF9" w:rsidRDefault="00C80097" w:rsidP="00365885">
            <w:pPr>
              <w:tabs>
                <w:tab w:val="left" w:pos="720"/>
              </w:tabs>
              <w:spacing w:before="0"/>
              <w:rPr>
                <w:sz w:val="20"/>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C80097" w:rsidP="00365885">
            <w:pPr>
              <w:tabs>
                <w:tab w:val="left" w:pos="720"/>
              </w:tabs>
              <w:spacing w:before="0"/>
              <w:rPr>
                <w:sz w:val="20"/>
              </w:rPr>
            </w:pPr>
          </w:p>
        </w:tc>
        <w:tc>
          <w:tcPr>
            <w:tcW w:w="2434" w:type="dxa"/>
          </w:tcPr>
          <w:p w:rsidR="00C80097" w:rsidRPr="00D55AF9" w:rsidRDefault="00C80097" w:rsidP="00365885">
            <w:pPr>
              <w:tabs>
                <w:tab w:val="left" w:pos="720"/>
              </w:tabs>
              <w:spacing w:before="0"/>
              <w:rPr>
                <w:sz w:val="20"/>
              </w:rPr>
            </w:pPr>
            <w:r w:rsidRPr="00D55AF9">
              <w:rPr>
                <w:sz w:val="20"/>
              </w:rPr>
              <w:t>SG13: LS on Continuation of JCA-SDN with revised ToR [from ITU-T SG13]</w:t>
            </w:r>
          </w:p>
        </w:tc>
        <w:tc>
          <w:tcPr>
            <w:tcW w:w="857" w:type="dxa"/>
          </w:tcPr>
          <w:p w:rsidR="00C80097" w:rsidRPr="00D55AF9" w:rsidRDefault="00657E04" w:rsidP="00365885">
            <w:pPr>
              <w:tabs>
                <w:tab w:val="left" w:pos="720"/>
              </w:tabs>
              <w:spacing w:before="0"/>
              <w:jc w:val="center"/>
              <w:rPr>
                <w:sz w:val="20"/>
              </w:rPr>
            </w:pPr>
            <w:hyperlink r:id="rId368" w:history="1">
              <w:r w:rsidR="00C80097" w:rsidRPr="00D55AF9">
                <w:rPr>
                  <w:rStyle w:val="Hyperlink"/>
                  <w:sz w:val="20"/>
                </w:rPr>
                <w:t>TD 033</w:t>
              </w:r>
            </w:hyperlink>
          </w:p>
        </w:tc>
        <w:tc>
          <w:tcPr>
            <w:tcW w:w="3984" w:type="dxa"/>
          </w:tcPr>
          <w:p w:rsidR="00C80097" w:rsidRPr="00D55AF9" w:rsidRDefault="00C80097" w:rsidP="00365885">
            <w:pPr>
              <w:tabs>
                <w:tab w:val="left" w:pos="720"/>
              </w:tabs>
              <w:spacing w:before="0"/>
              <w:rPr>
                <w:sz w:val="20"/>
              </w:rPr>
            </w:pPr>
            <w:r w:rsidRPr="00D55AF9">
              <w:rPr>
                <w:sz w:val="20"/>
              </w:rPr>
              <w:t>SG13 continues its JCA-SDN with revised ToR.</w:t>
            </w:r>
          </w:p>
          <w:p w:rsidR="00C80097" w:rsidRPr="00D55AF9" w:rsidRDefault="00C80097" w:rsidP="00365885">
            <w:pPr>
              <w:tabs>
                <w:tab w:val="left" w:pos="720"/>
              </w:tabs>
              <w:rPr>
                <w:sz w:val="20"/>
              </w:rPr>
            </w:pPr>
            <w:r w:rsidRPr="00D55AF9">
              <w:rPr>
                <w:sz w:val="20"/>
              </w:rPr>
              <w:t xml:space="preserve">TSAG is requested to </w:t>
            </w:r>
            <w:r>
              <w:rPr>
                <w:sz w:val="20"/>
              </w:rPr>
              <w:t>approve</w:t>
            </w:r>
            <w:r w:rsidRPr="00D55AF9">
              <w:rPr>
                <w:sz w:val="20"/>
              </w:rPr>
              <w:t xml:space="preserve"> the continuation of JCA-SDN through the current year with the revised Terms of Reference</w:t>
            </w:r>
          </w:p>
        </w:tc>
      </w:tr>
      <w:tr w:rsidR="00C80097" w:rsidRPr="00D55AF9" w:rsidTr="000C16BD">
        <w:trPr>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tabs>
                <w:tab w:val="left" w:pos="720"/>
              </w:tabs>
              <w:spacing w:before="0"/>
              <w:jc w:val="right"/>
              <w:rPr>
                <w:sz w:val="20"/>
              </w:rPr>
            </w:pPr>
            <w:r>
              <w:rPr>
                <w:rFonts w:asciiTheme="majorBidi" w:eastAsia="SimSun" w:hAnsiTheme="majorBidi" w:cstheme="majorBidi"/>
                <w:b/>
                <w:sz w:val="20"/>
              </w:rPr>
              <w:t>22.2</w:t>
            </w:r>
            <w:r w:rsidR="00C80097" w:rsidRPr="00D55AF9">
              <w:rPr>
                <w:rFonts w:asciiTheme="majorBidi" w:eastAsia="SimSun" w:hAnsiTheme="majorBidi" w:cstheme="majorBidi"/>
                <w:b/>
                <w:sz w:val="20"/>
              </w:rPr>
              <w:t>.</w:t>
            </w:r>
            <w:r>
              <w:rPr>
                <w:rFonts w:asciiTheme="majorBidi" w:eastAsia="SimSun" w:hAnsiTheme="majorBidi" w:cstheme="majorBidi"/>
                <w:b/>
                <w:sz w:val="20"/>
              </w:rPr>
              <w:t>4</w:t>
            </w:r>
            <w:r w:rsidR="000800E6">
              <w:rPr>
                <w:rFonts w:asciiTheme="majorBidi" w:eastAsia="SimSun" w:hAnsiTheme="majorBidi" w:cstheme="majorBidi"/>
                <w:b/>
                <w:sz w:val="20"/>
              </w:rPr>
              <w:t>.8</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technical aspects of telecommunication networks to support the Internet (JCA-Res178)</w:t>
            </w:r>
          </w:p>
        </w:tc>
        <w:tc>
          <w:tcPr>
            <w:tcW w:w="857" w:type="dxa"/>
          </w:tcPr>
          <w:p w:rsidR="00C80097" w:rsidRPr="00D55AF9" w:rsidRDefault="00C80097" w:rsidP="00365885">
            <w:pPr>
              <w:tabs>
                <w:tab w:val="left" w:pos="720"/>
              </w:tabs>
              <w:spacing w:before="0"/>
              <w:jc w:val="center"/>
            </w:pPr>
          </w:p>
        </w:tc>
        <w:tc>
          <w:tcPr>
            <w:tcW w:w="3984" w:type="dxa"/>
          </w:tcPr>
          <w:p w:rsidR="00C80097" w:rsidRPr="00783766" w:rsidRDefault="00C80097" w:rsidP="00365885">
            <w:pPr>
              <w:rPr>
                <w:sz w:val="20"/>
              </w:rPr>
            </w:pPr>
            <w:r w:rsidRPr="00783766">
              <w:rPr>
                <w:sz w:val="20"/>
              </w:rPr>
              <w:t>The last meeting of JCA-Res178 was held in May 2015. TSAG, at its June 2015 meeting concluded that JCA-Res178 will continue, awaiting contributions from the members of the JCA.</w:t>
            </w:r>
          </w:p>
          <w:p w:rsidR="00C80097" w:rsidRPr="00783766" w:rsidRDefault="00C80097" w:rsidP="00365885">
            <w:pPr>
              <w:rPr>
                <w:sz w:val="20"/>
              </w:rPr>
            </w:pPr>
            <w:r w:rsidRPr="00783766">
              <w:rPr>
                <w:sz w:val="20"/>
              </w:rPr>
              <w:t>No contributions have been received since then.</w:t>
            </w:r>
          </w:p>
          <w:p w:rsidR="00C80097" w:rsidRPr="00783766" w:rsidRDefault="00C80097" w:rsidP="00365885">
            <w:pPr>
              <w:rPr>
                <w:sz w:val="22"/>
                <w:lang w:val="en-US" w:eastAsia="zh-CN"/>
              </w:rPr>
            </w:pPr>
            <w:r w:rsidRPr="00783766">
              <w:rPr>
                <w:sz w:val="20"/>
              </w:rPr>
              <w:t>TSAG to close JCA-Res178.</w:t>
            </w:r>
          </w:p>
        </w:tc>
      </w:tr>
      <w:tr w:rsidR="00CC50ED" w:rsidRPr="00D55AF9" w:rsidTr="00E90A2E">
        <w:trPr>
          <w:trHeight w:val="20"/>
        </w:trPr>
        <w:tc>
          <w:tcPr>
            <w:tcW w:w="1238" w:type="dxa"/>
          </w:tcPr>
          <w:p w:rsidR="00CC50ED" w:rsidRPr="00D55AF9" w:rsidRDefault="00CC50ED" w:rsidP="00365885">
            <w:pPr>
              <w:spacing w:before="0"/>
              <w:contextualSpacing/>
              <w:rPr>
                <w:rFonts w:asciiTheme="majorBidi" w:eastAsia="SimSun" w:hAnsiTheme="majorBidi" w:cstheme="majorBidi"/>
                <w:b/>
                <w:sz w:val="20"/>
                <w:highlight w:val="yellow"/>
              </w:rPr>
            </w:pPr>
          </w:p>
        </w:tc>
        <w:tc>
          <w:tcPr>
            <w:tcW w:w="1118" w:type="dxa"/>
          </w:tcPr>
          <w:p w:rsidR="00CC50ED" w:rsidRDefault="00CC50ED" w:rsidP="00CC50ED">
            <w:pPr>
              <w:tabs>
                <w:tab w:val="left" w:pos="720"/>
              </w:tabs>
              <w:spacing w:before="0"/>
              <w:jc w:val="center"/>
              <w:rPr>
                <w:rFonts w:asciiTheme="majorBidi" w:eastAsia="SimSun" w:hAnsiTheme="majorBidi" w:cstheme="majorBidi"/>
                <w:b/>
                <w:sz w:val="20"/>
              </w:rPr>
            </w:pPr>
            <w:r>
              <w:rPr>
                <w:rFonts w:asciiTheme="majorBidi" w:eastAsia="SimSun" w:hAnsiTheme="majorBidi" w:cstheme="majorBidi"/>
                <w:b/>
                <w:sz w:val="20"/>
              </w:rPr>
              <w:t>22.2.5</w:t>
            </w:r>
          </w:p>
        </w:tc>
        <w:tc>
          <w:tcPr>
            <w:tcW w:w="2434" w:type="dxa"/>
          </w:tcPr>
          <w:p w:rsidR="00CC50ED" w:rsidRPr="00D55AF9" w:rsidRDefault="00CC50ED" w:rsidP="00365885">
            <w:pPr>
              <w:tabs>
                <w:tab w:val="left" w:pos="720"/>
              </w:tabs>
              <w:spacing w:before="0"/>
              <w:rPr>
                <w:b/>
                <w:bCs/>
                <w:sz w:val="20"/>
              </w:rPr>
            </w:pPr>
            <w:r>
              <w:rPr>
                <w:b/>
                <w:bCs/>
                <w:sz w:val="20"/>
              </w:rPr>
              <w:t xml:space="preserve">Chairman CITS: </w:t>
            </w:r>
            <w:r w:rsidRPr="00CC50ED">
              <w:rPr>
                <w:b/>
                <w:bCs/>
                <w:sz w:val="20"/>
              </w:rPr>
              <w:t>Report on Collaboration on ITS Communication Standards and ITS-related activities</w:t>
            </w:r>
          </w:p>
        </w:tc>
        <w:tc>
          <w:tcPr>
            <w:tcW w:w="857" w:type="dxa"/>
          </w:tcPr>
          <w:p w:rsidR="00CC50ED" w:rsidRPr="009357A9" w:rsidRDefault="00657E04" w:rsidP="00365885">
            <w:pPr>
              <w:tabs>
                <w:tab w:val="left" w:pos="720"/>
              </w:tabs>
              <w:spacing w:before="0"/>
              <w:jc w:val="center"/>
              <w:rPr>
                <w:b/>
                <w:bCs/>
                <w:sz w:val="20"/>
              </w:rPr>
            </w:pPr>
            <w:hyperlink r:id="rId369" w:history="1">
              <w:r w:rsidR="002F1D44" w:rsidRPr="009357A9">
                <w:rPr>
                  <w:rStyle w:val="Hyperlink"/>
                  <w:b/>
                  <w:bCs/>
                  <w:sz w:val="20"/>
                </w:rPr>
                <w:t>TD 106</w:t>
              </w:r>
            </w:hyperlink>
          </w:p>
        </w:tc>
        <w:tc>
          <w:tcPr>
            <w:tcW w:w="3984" w:type="dxa"/>
          </w:tcPr>
          <w:p w:rsidR="00CC50ED" w:rsidRDefault="00CC50ED" w:rsidP="00356EB6">
            <w:pPr>
              <w:spacing w:before="40"/>
              <w:rPr>
                <w:sz w:val="20"/>
              </w:rPr>
            </w:pPr>
            <w:r w:rsidRPr="00CC50ED">
              <w:rPr>
                <w:sz w:val="20"/>
              </w:rPr>
              <w:t>The document summarizes ITU-T activities in the field of ITS communications since the last meeting of TSAG.</w:t>
            </w:r>
          </w:p>
          <w:p w:rsidR="00CC50ED" w:rsidRPr="00CC50ED" w:rsidRDefault="00CC50ED" w:rsidP="00CC50ED">
            <w:pPr>
              <w:rPr>
                <w:sz w:val="20"/>
              </w:rPr>
            </w:pPr>
            <w:r w:rsidRPr="00CC50ED">
              <w:rPr>
                <w:sz w:val="20"/>
              </w:rPr>
              <w:t>TSAG</w:t>
            </w:r>
            <w:r>
              <w:rPr>
                <w:sz w:val="20"/>
              </w:rPr>
              <w:t xml:space="preserve"> is invited to note the report.</w:t>
            </w:r>
          </w:p>
          <w:p w:rsidR="00CC50ED" w:rsidRPr="00783766" w:rsidRDefault="00CC50ED" w:rsidP="00CC50ED">
            <w:pPr>
              <w:rPr>
                <w:sz w:val="20"/>
              </w:rPr>
            </w:pPr>
            <w:r w:rsidRPr="00CC50ED">
              <w:rPr>
                <w:sz w:val="20"/>
              </w:rPr>
              <w:t xml:space="preserve">ITU-T Study Groups with activities related to ITS communications (SG12, SG16, SG17, SG20) are invited to provide regular updates </w:t>
            </w:r>
            <w:r w:rsidRPr="00CC50ED">
              <w:rPr>
                <w:sz w:val="20"/>
              </w:rPr>
              <w:lastRenderedPageBreak/>
              <w:t>on their ITS work items to the Collaboration on ITS Communication Standards (CITS).</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CC50ED" w:rsidP="00365885">
            <w:pPr>
              <w:spacing w:before="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22.2.6</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issues on ITU-T Study Groups</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eastAsia="SimSun" w:hAnsiTheme="majorBidi" w:cstheme="majorBidi"/>
                <w:bCs/>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443DAB" w:rsidP="00CC50ED">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w:t>
            </w:r>
            <w:r w:rsidR="00DD5D6C">
              <w:rPr>
                <w:rFonts w:asciiTheme="majorBidi" w:eastAsia="SimSun" w:hAnsiTheme="majorBidi" w:cstheme="majorBidi"/>
                <w:b/>
                <w:sz w:val="20"/>
              </w:rPr>
              <w:t>2</w:t>
            </w:r>
            <w:r w:rsidR="002D58A3" w:rsidRPr="00D55AF9">
              <w:rPr>
                <w:rFonts w:asciiTheme="majorBidi" w:eastAsia="SimSun" w:hAnsiTheme="majorBidi" w:cstheme="majorBidi"/>
                <w:b/>
                <w:sz w:val="20"/>
              </w:rPr>
              <w:t>.</w:t>
            </w:r>
            <w:r w:rsidR="00CC50ED">
              <w:rPr>
                <w:rFonts w:asciiTheme="majorBidi" w:eastAsia="SimSun" w:hAnsiTheme="majorBidi" w:cstheme="majorBidi"/>
                <w:b/>
                <w:sz w:val="20"/>
              </w:rPr>
              <w:t>6</w:t>
            </w:r>
            <w:r w:rsidR="00DD5D6C">
              <w:rPr>
                <w:rFonts w:asciiTheme="majorBidi" w:eastAsia="SimSun" w:hAnsiTheme="majorBidi" w:cstheme="majorBidi"/>
                <w:b/>
                <w:sz w:val="20"/>
              </w:rPr>
              <w:t>.</w:t>
            </w:r>
            <w:r w:rsidR="002D58A3" w:rsidRPr="00D55AF9">
              <w:rPr>
                <w:rFonts w:asciiTheme="majorBidi" w:eastAsia="SimSun" w:hAnsiTheme="majorBidi" w:cstheme="majorBidi"/>
                <w:b/>
                <w:sz w:val="20"/>
              </w:rPr>
              <w:t>1</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Miscellaneous ITU-T SG2</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hAnsiTheme="majorBidi" w:cstheme="majorBidi"/>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sz w:val="20"/>
              </w:rPr>
              <w:t>SG2: LS/r on response to ITU-T SG20 (reply to SG20 - LS23) [from ITU-T SG2]</w:t>
            </w:r>
          </w:p>
        </w:tc>
        <w:tc>
          <w:tcPr>
            <w:tcW w:w="857" w:type="dxa"/>
          </w:tcPr>
          <w:p w:rsidR="002D58A3"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0" w:history="1">
              <w:r w:rsidR="002D58A3" w:rsidRPr="00D55AF9">
                <w:rPr>
                  <w:rStyle w:val="Hyperlink"/>
                  <w:rFonts w:asciiTheme="majorBidi" w:eastAsia="Calibri" w:hAnsiTheme="majorBidi" w:cstheme="majorBidi"/>
                  <w:sz w:val="20"/>
                  <w:lang w:eastAsia="zh-CN"/>
                </w:rPr>
                <w:t>TD 065</w:t>
              </w:r>
            </w:hyperlink>
          </w:p>
        </w:tc>
        <w:tc>
          <w:tcPr>
            <w:tcW w:w="3984" w:type="dxa"/>
          </w:tcPr>
          <w:p w:rsidR="002D58A3" w:rsidRDefault="002D58A3" w:rsidP="00365885">
            <w:pPr>
              <w:tabs>
                <w:tab w:val="left" w:pos="720"/>
              </w:tabs>
              <w:spacing w:before="0"/>
              <w:rPr>
                <w:sz w:val="20"/>
              </w:rPr>
            </w:pPr>
            <w:r w:rsidRPr="00D55AF9">
              <w:rPr>
                <w:sz w:val="20"/>
              </w:rPr>
              <w:t>This document contains a reply from SG2 to the liaison SG20 –LS 23 on IoT NNAI.</w:t>
            </w:r>
          </w:p>
          <w:p w:rsidR="002D58A3" w:rsidRPr="00D55AF9" w:rsidRDefault="002D58A3" w:rsidP="00365885">
            <w:pPr>
              <w:tabs>
                <w:tab w:val="left" w:pos="720"/>
              </w:tabs>
              <w:rPr>
                <w:rFonts w:asciiTheme="majorBidi" w:hAnsiTheme="majorBidi" w:cstheme="majorBidi"/>
                <w:sz w:val="20"/>
              </w:rPr>
            </w:pPr>
            <w:r w:rsidRPr="00D55AF9">
              <w:rPr>
                <w:sz w:val="20"/>
              </w:rPr>
              <w:t>TSAG to note.</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LS/r on IoT management collaboration request (reply to SG20 - LS22 and SG20 - LS24) [from ITU-T SG2]</w:t>
            </w:r>
          </w:p>
        </w:tc>
        <w:tc>
          <w:tcPr>
            <w:tcW w:w="857" w:type="dxa"/>
          </w:tcPr>
          <w:p w:rsidR="002D58A3"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1" w:history="1">
              <w:r w:rsidR="002D58A3" w:rsidRPr="00D55AF9">
                <w:rPr>
                  <w:rStyle w:val="Hyperlink"/>
                  <w:rFonts w:asciiTheme="majorBidi" w:eastAsia="Calibri" w:hAnsiTheme="majorBidi" w:cstheme="majorBidi"/>
                  <w:sz w:val="20"/>
                  <w:lang w:eastAsia="zh-CN"/>
                </w:rPr>
                <w:t>TD 068</w:t>
              </w:r>
            </w:hyperlink>
          </w:p>
        </w:tc>
        <w:tc>
          <w:tcPr>
            <w:tcW w:w="3984" w:type="dxa"/>
          </w:tcPr>
          <w:p w:rsidR="002D58A3" w:rsidRPr="00D55AF9" w:rsidRDefault="002D58A3" w:rsidP="00365885">
            <w:pPr>
              <w:tabs>
                <w:tab w:val="left" w:pos="720"/>
              </w:tabs>
              <w:spacing w:before="0"/>
              <w:rPr>
                <w:sz w:val="20"/>
              </w:rPr>
            </w:pPr>
            <w:r w:rsidRPr="00D55AF9">
              <w:rPr>
                <w:sz w:val="20"/>
              </w:rPr>
              <w:t>Define the way of collaboration improvement as well as terms and definitions conformance/alignment between SG2 and SG20.</w:t>
            </w:r>
          </w:p>
          <w:p w:rsidR="002D58A3" w:rsidRPr="00D55AF9" w:rsidRDefault="002D58A3" w:rsidP="00365885">
            <w:pPr>
              <w:tabs>
                <w:tab w:val="left" w:pos="720"/>
              </w:tabs>
              <w:rPr>
                <w:rFonts w:asciiTheme="majorBidi" w:hAnsiTheme="majorBidi" w:cstheme="majorBidi"/>
                <w:sz w:val="20"/>
              </w:rPr>
            </w:pPr>
            <w:r w:rsidRPr="00D55AF9">
              <w:rPr>
                <w:sz w:val="20"/>
              </w:rPr>
              <w:t>TSAG to note.</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443DAB"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w:t>
            </w:r>
            <w:r w:rsidR="00CC50ED">
              <w:rPr>
                <w:rFonts w:asciiTheme="majorBidi" w:eastAsia="SimSun" w:hAnsiTheme="majorBidi" w:cstheme="majorBidi"/>
                <w:b/>
                <w:sz w:val="20"/>
              </w:rPr>
              <w:t>2.6</w:t>
            </w:r>
            <w:r w:rsidR="00DD5D6C">
              <w:rPr>
                <w:rFonts w:asciiTheme="majorBidi" w:eastAsia="SimSun" w:hAnsiTheme="majorBidi" w:cstheme="majorBidi"/>
                <w:b/>
                <w:sz w:val="20"/>
              </w:rPr>
              <w:t>.</w:t>
            </w:r>
            <w:r>
              <w:rPr>
                <w:rFonts w:asciiTheme="majorBidi" w:eastAsia="SimSun" w:hAnsiTheme="majorBidi" w:cstheme="majorBidi"/>
                <w:b/>
                <w:sz w:val="20"/>
              </w:rPr>
              <w:t>2</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SG11</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eastAsia="SimSun" w:hAnsiTheme="majorBidi" w:cstheme="majorBidi"/>
                <w:bCs/>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jc w:val="center"/>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SG11: LS/r on Operational Plan for Implementation of WTSA-16 Resolution 95 (Hammamet, 2016) (reply to SG12 - LS 4) [from ITU-T SG11]</w:t>
            </w:r>
          </w:p>
        </w:tc>
        <w:tc>
          <w:tcPr>
            <w:tcW w:w="857" w:type="dxa"/>
          </w:tcPr>
          <w:p w:rsidR="002D58A3"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2" w:history="1">
              <w:r w:rsidR="002D58A3" w:rsidRPr="00D55AF9">
                <w:rPr>
                  <w:rStyle w:val="Hyperlink"/>
                  <w:sz w:val="20"/>
                </w:rPr>
                <w:t>TD 026</w:t>
              </w:r>
            </w:hyperlink>
          </w:p>
        </w:tc>
        <w:tc>
          <w:tcPr>
            <w:tcW w:w="3984" w:type="dxa"/>
          </w:tcPr>
          <w:p w:rsidR="002D58A3" w:rsidRPr="00D55AF9" w:rsidRDefault="002D58A3" w:rsidP="00365885">
            <w:pPr>
              <w:tabs>
                <w:tab w:val="left" w:pos="720"/>
              </w:tabs>
              <w:spacing w:before="60"/>
              <w:rPr>
                <w:rFonts w:eastAsiaTheme="minorEastAsia"/>
                <w:sz w:val="20"/>
                <w:lang w:eastAsia="ja-JP"/>
              </w:rPr>
            </w:pPr>
            <w:r w:rsidRPr="00D55AF9">
              <w:rPr>
                <w:rFonts w:asciiTheme="majorBidi" w:hAnsiTheme="majorBidi" w:cstheme="majorBidi"/>
                <w:sz w:val="20"/>
              </w:rPr>
              <w:t xml:space="preserve">SG11 informs on their </w:t>
            </w:r>
            <w:r w:rsidRPr="00D55AF9">
              <w:rPr>
                <w:rFonts w:eastAsiaTheme="minorEastAsia"/>
                <w:sz w:val="20"/>
                <w:lang w:eastAsia="ja-JP"/>
              </w:rPr>
              <w:t>mandate to develop test suites for standardized network parameters such as e2e bit rate.</w:t>
            </w:r>
          </w:p>
          <w:p w:rsidR="002D58A3" w:rsidRPr="00D55AF9" w:rsidRDefault="002D58A3" w:rsidP="00365885">
            <w:pPr>
              <w:tabs>
                <w:tab w:val="left" w:pos="720"/>
              </w:tabs>
              <w:rPr>
                <w:rFonts w:eastAsiaTheme="minorEastAsia"/>
                <w:sz w:val="20"/>
                <w:lang w:eastAsia="ja-JP"/>
              </w:rPr>
            </w:pPr>
            <w:r w:rsidRPr="00D55AF9">
              <w:rPr>
                <w:rFonts w:eastAsiaTheme="minorEastAsia"/>
                <w:sz w:val="20"/>
                <w:lang w:eastAsia="ja-JP"/>
              </w:rPr>
              <w:t>TSAG to note.</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.3</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SG12</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eastAsia="SimSun" w:hAnsiTheme="majorBidi" w:cstheme="majorBidi"/>
                <w:bCs/>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jc w:val="center"/>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SG12: LS/r on SG12’s views on SG11-LS123 and SG11-LS128</w:t>
            </w:r>
          </w:p>
        </w:tc>
        <w:tc>
          <w:tcPr>
            <w:tcW w:w="857" w:type="dxa"/>
          </w:tcPr>
          <w:p w:rsidR="002D58A3"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3" w:history="1">
              <w:r w:rsidR="002D58A3" w:rsidRPr="00D55AF9">
                <w:rPr>
                  <w:rStyle w:val="Hyperlink"/>
                  <w:rFonts w:asciiTheme="majorBidi" w:hAnsiTheme="majorBidi" w:cstheme="majorBidi"/>
                  <w:bCs/>
                  <w:sz w:val="20"/>
                </w:rPr>
                <w:t>TD 020</w:t>
              </w:r>
            </w:hyperlink>
          </w:p>
        </w:tc>
        <w:tc>
          <w:tcPr>
            <w:tcW w:w="3984" w:type="dxa"/>
          </w:tcPr>
          <w:p w:rsidR="002D58A3" w:rsidRPr="00D55AF9" w:rsidRDefault="002D58A3" w:rsidP="00365885">
            <w:pPr>
              <w:spacing w:before="0"/>
              <w:rPr>
                <w:sz w:val="20"/>
              </w:rPr>
            </w:pPr>
            <w:r w:rsidRPr="00D55AF9">
              <w:rPr>
                <w:rFonts w:asciiTheme="majorBidi" w:hAnsiTheme="majorBidi" w:cstheme="majorBidi"/>
                <w:sz w:val="20"/>
              </w:rPr>
              <w:t xml:space="preserve">SG12 cooperates and coordinates with SG11 on </w:t>
            </w:r>
            <w:r w:rsidRPr="00D55AF9">
              <w:rPr>
                <w:sz w:val="20"/>
              </w:rPr>
              <w:t>performance, QoS, QoE, testing tools.</w:t>
            </w:r>
          </w:p>
          <w:p w:rsidR="002D58A3" w:rsidRPr="00D55AF9" w:rsidRDefault="002D58A3" w:rsidP="00365885">
            <w:pPr>
              <w:tabs>
                <w:tab w:val="left" w:pos="720"/>
              </w:tabs>
              <w:rPr>
                <w:rFonts w:asciiTheme="majorBidi" w:eastAsia="SimSun" w:hAnsiTheme="majorBidi" w:cstheme="majorBidi"/>
                <w:bCs/>
                <w:sz w:val="20"/>
              </w:rPr>
            </w:pPr>
            <w:r w:rsidRPr="00D55AF9">
              <w:rPr>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.4</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SG13</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SG13: LS on the insufficient responses on the questionnaires disseminated by SG13 on Cloud Computing Scenarios in Developing Countries</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4" w:history="1">
              <w:r w:rsidR="008C06F9" w:rsidRPr="00D55AF9">
                <w:rPr>
                  <w:rStyle w:val="Hyperlink"/>
                  <w:rFonts w:asciiTheme="majorBidi" w:eastAsia="Calibri" w:hAnsiTheme="majorBidi" w:cstheme="majorBidi"/>
                  <w:sz w:val="20"/>
                  <w:lang w:eastAsia="zh-CN"/>
                </w:rPr>
                <w:t>TD 056</w:t>
              </w:r>
            </w:hyperlink>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SG13 reports on their experiences on a questionnaire sent to developing countries, where only an insufficient number of responses was obtained. SG13 observed that the number of responses from developing countries to questionnaires dealing with technical aspects is always low in comparison with questionnaires on policy and regulatory issues.</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eastAsia="SimSun" w:hAnsiTheme="majorBidi" w:cstheme="majorBidi"/>
                <w:bCs/>
                <w:sz w:val="20"/>
              </w:rPr>
              <w:t>SG13 seeks advice from TSAG on ways to improve the number of responses from developing countries and in particular those concerning technical issues.</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.5</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SG15</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New version of the Access Network Transport (ANT) Standards Overview and Work Plan</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5" w:history="1">
              <w:r w:rsidR="008C06F9" w:rsidRPr="00D55AF9">
                <w:rPr>
                  <w:rStyle w:val="Hyperlink"/>
                  <w:rFonts w:asciiTheme="majorBidi" w:hAnsiTheme="majorBidi" w:cstheme="majorBidi"/>
                  <w:bCs/>
                  <w:sz w:val="20"/>
                </w:rPr>
                <w:t>TD 009</w:t>
              </w:r>
            </w:hyperlink>
          </w:p>
        </w:tc>
        <w:tc>
          <w:tcPr>
            <w:tcW w:w="3984" w:type="dxa"/>
          </w:tcPr>
          <w:p w:rsidR="008C06F9" w:rsidRPr="00D55AF9" w:rsidRDefault="008C06F9" w:rsidP="00365885">
            <w:pPr>
              <w:spacing w:before="0"/>
              <w:rPr>
                <w:rFonts w:asciiTheme="majorBidi" w:hAnsiTheme="majorBidi" w:cstheme="majorBidi"/>
                <w:sz w:val="20"/>
              </w:rPr>
            </w:pPr>
            <w:r w:rsidRPr="00D55AF9">
              <w:rPr>
                <w:rFonts w:asciiTheme="majorBidi" w:hAnsiTheme="majorBidi" w:cstheme="majorBidi"/>
                <w:sz w:val="20"/>
              </w:rPr>
              <w:t>SG15 provides its Access Network Transport (ANT) Standards Overview and Work Plan.</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New version of the Home Network Transport (HNT) Standards Overview and Work Plan [from ITU-T SG15]</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6" w:history="1">
              <w:r w:rsidR="008C06F9" w:rsidRPr="00D55AF9">
                <w:rPr>
                  <w:rStyle w:val="Hyperlink"/>
                  <w:rFonts w:asciiTheme="majorBidi" w:hAnsiTheme="majorBidi" w:cstheme="majorBidi"/>
                  <w:bCs/>
                  <w:sz w:val="20"/>
                </w:rPr>
                <w:t>TD 010</w:t>
              </w:r>
            </w:hyperlink>
          </w:p>
        </w:tc>
        <w:tc>
          <w:tcPr>
            <w:tcW w:w="3984" w:type="dxa"/>
          </w:tcPr>
          <w:p w:rsidR="008C06F9" w:rsidRPr="00D55AF9" w:rsidRDefault="008C06F9" w:rsidP="00365885">
            <w:pPr>
              <w:spacing w:before="0"/>
              <w:rPr>
                <w:sz w:val="20"/>
              </w:rPr>
            </w:pPr>
            <w:r w:rsidRPr="00D55AF9">
              <w:rPr>
                <w:rFonts w:asciiTheme="majorBidi" w:hAnsiTheme="majorBidi" w:cstheme="majorBidi"/>
                <w:sz w:val="20"/>
              </w:rPr>
              <w:t xml:space="preserve">SG15 provides its </w:t>
            </w:r>
            <w:r w:rsidRPr="00D55AF9">
              <w:rPr>
                <w:sz w:val="20"/>
              </w:rPr>
              <w:t>Home Network Transport (HNT) Standards Overview and Work Plan.</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LS/r to RevCom on increasing efficiency of work in ITU-T (reply to RevCom-LS 2)</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7" w:history="1">
              <w:r w:rsidR="008C06F9" w:rsidRPr="00D55AF9">
                <w:rPr>
                  <w:rStyle w:val="Hyperlink"/>
                  <w:rFonts w:asciiTheme="majorBidi" w:hAnsiTheme="majorBidi" w:cstheme="majorBidi"/>
                  <w:bCs/>
                  <w:sz w:val="20"/>
                </w:rPr>
                <w:t>TD 013</w:t>
              </w:r>
            </w:hyperlink>
          </w:p>
        </w:tc>
        <w:tc>
          <w:tcPr>
            <w:tcW w:w="3984" w:type="dxa"/>
          </w:tcPr>
          <w:p w:rsidR="008C06F9" w:rsidRPr="00D55AF9" w:rsidRDefault="008C06F9" w:rsidP="00365885">
            <w:pPr>
              <w:spacing w:before="0"/>
              <w:rPr>
                <w:sz w:val="20"/>
              </w:rPr>
            </w:pPr>
            <w:r w:rsidRPr="00D55AF9">
              <w:rPr>
                <w:rFonts w:asciiTheme="majorBidi" w:hAnsiTheme="majorBidi" w:cstheme="majorBidi"/>
                <w:sz w:val="20"/>
              </w:rPr>
              <w:t xml:space="preserve">SG15 </w:t>
            </w:r>
            <w:r w:rsidRPr="00D55AF9">
              <w:rPr>
                <w:sz w:val="20"/>
              </w:rPr>
              <w:t>has not identified stale groups on the list covering activities related with its work items.</w:t>
            </w:r>
          </w:p>
          <w:p w:rsidR="008C06F9" w:rsidRPr="00D55AF9" w:rsidRDefault="008C06F9" w:rsidP="00365885">
            <w:pPr>
              <w:tabs>
                <w:tab w:val="left" w:pos="720"/>
              </w:tabs>
              <w:rPr>
                <w:rFonts w:asciiTheme="majorBidi" w:eastAsia="SimSun" w:hAnsiTheme="majorBidi" w:cstheme="majorBidi"/>
                <w:bCs/>
                <w:sz w:val="20"/>
              </w:rPr>
            </w:pPr>
            <w:r w:rsidRPr="00D55AF9">
              <w:rPr>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Application of SDN to transport networks [from ITU-T SG15]</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8" w:history="1">
              <w:r w:rsidR="008C06F9" w:rsidRPr="00D55AF9">
                <w:rPr>
                  <w:rStyle w:val="Hyperlink"/>
                  <w:sz w:val="20"/>
                </w:rPr>
                <w:t>TD 029</w:t>
              </w:r>
            </w:hyperlink>
          </w:p>
        </w:tc>
        <w:tc>
          <w:tcPr>
            <w:tcW w:w="3984" w:type="dxa"/>
          </w:tcPr>
          <w:p w:rsidR="008C06F9" w:rsidRPr="00D55AF9" w:rsidRDefault="008C06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SG15 informs on two Recommendations on transport networks that are related to SDN.</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.6</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SG16</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SG16: LS on newly completed work on accessibility (to all ITU-T SGs) [from ITU-T Q26/16]</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79" w:history="1">
              <w:r w:rsidR="008C06F9" w:rsidRPr="00D55AF9">
                <w:rPr>
                  <w:rStyle w:val="Hyperlink"/>
                  <w:sz w:val="20"/>
                </w:rPr>
                <w:t>TD 006</w:t>
              </w:r>
            </w:hyperlink>
          </w:p>
        </w:tc>
        <w:tc>
          <w:tcPr>
            <w:tcW w:w="3984" w:type="dxa"/>
          </w:tcPr>
          <w:p w:rsidR="008C06F9" w:rsidRPr="00D55AF9" w:rsidRDefault="008C06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SG16 informs on two completed Recommendations and two Technical Papers on Accessibility.</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DD5D6C" w:rsidP="00CC50ED">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w:t>
            </w:r>
            <w:r w:rsidR="00CC50ED">
              <w:rPr>
                <w:rFonts w:asciiTheme="majorBidi" w:eastAsia="SimSun" w:hAnsiTheme="majorBidi" w:cstheme="majorBidi"/>
                <w:b/>
                <w:sz w:val="20"/>
              </w:rPr>
              <w:t>6</w:t>
            </w:r>
            <w:r>
              <w:rPr>
                <w:rFonts w:asciiTheme="majorBidi" w:eastAsia="SimSun" w:hAnsiTheme="majorBidi" w:cstheme="majorBidi"/>
                <w:b/>
                <w:sz w:val="20"/>
              </w:rPr>
              <w:t>.7</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SG17</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Cs/>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Cs/>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the implementation of WTSA-16 Res. 94 on the security aspects of event data technologies [from ITU-T SG17]</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380" w:history="1">
              <w:r w:rsidR="008C06F9" w:rsidRPr="00D55AF9">
                <w:rPr>
                  <w:rStyle w:val="Hyperlink"/>
                  <w:rFonts w:asciiTheme="majorBidi" w:eastAsia="Calibri" w:hAnsiTheme="majorBidi" w:cstheme="majorBidi"/>
                  <w:sz w:val="20"/>
                  <w:lang w:eastAsia="zh-CN"/>
                </w:rPr>
                <w:t>TD 050</w:t>
              </w:r>
            </w:hyperlink>
          </w:p>
        </w:tc>
        <w:tc>
          <w:tcPr>
            <w:tcW w:w="3984" w:type="dxa"/>
          </w:tcPr>
          <w:p w:rsidR="008C06F9" w:rsidRPr="00D55AF9" w:rsidRDefault="008C06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SG17 informs TSAG and other study groups about our discussion result as for WTSA-16 Res. 94.</w:t>
            </w:r>
          </w:p>
          <w:p w:rsidR="008C06F9" w:rsidRPr="00D55AF9" w:rsidRDefault="008C06F9" w:rsidP="00365885">
            <w:pPr>
              <w:tabs>
                <w:tab w:val="left" w:pos="720"/>
              </w:tabs>
              <w:rPr>
                <w:rFonts w:asciiTheme="majorBidi" w:hAnsiTheme="majorBidi" w:cstheme="majorBidi"/>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Cs/>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Cs/>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revised terms of reference for Correspondence Group on Security and Privacy for IoT (CG-IoTsec) [from ITU-T SG17]</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381" w:history="1">
              <w:r w:rsidR="008C06F9" w:rsidRPr="00D55AF9">
                <w:rPr>
                  <w:rStyle w:val="Hyperlink"/>
                  <w:rFonts w:asciiTheme="majorBidi" w:eastAsia="Calibri" w:hAnsiTheme="majorBidi" w:cstheme="majorBidi"/>
                  <w:sz w:val="20"/>
                  <w:lang w:eastAsia="zh-CN"/>
                </w:rPr>
                <w:t>TD 049</w:t>
              </w:r>
            </w:hyperlink>
          </w:p>
        </w:tc>
        <w:tc>
          <w:tcPr>
            <w:tcW w:w="3984" w:type="dxa"/>
          </w:tcPr>
          <w:p w:rsidR="008C06F9" w:rsidRPr="00D55AF9" w:rsidRDefault="008C06F9" w:rsidP="00365885">
            <w:pPr>
              <w:tabs>
                <w:tab w:val="left" w:pos="720"/>
              </w:tabs>
              <w:spacing w:before="0"/>
              <w:rPr>
                <w:sz w:val="20"/>
              </w:rPr>
            </w:pPr>
            <w:r w:rsidRPr="00D55AF9">
              <w:rPr>
                <w:sz w:val="20"/>
              </w:rPr>
              <w:t>SG17 provides updated terms of reference for Correspondence Group on Security and Privacy for IoT.</w:t>
            </w:r>
          </w:p>
          <w:p w:rsidR="008C06F9" w:rsidRPr="00D55AF9" w:rsidRDefault="008C06F9" w:rsidP="00365885">
            <w:pPr>
              <w:tabs>
                <w:tab w:val="left" w:pos="720"/>
              </w:tabs>
              <w:rPr>
                <w:rFonts w:asciiTheme="majorBidi" w:hAnsiTheme="majorBidi" w:cstheme="majorBidi"/>
                <w:sz w:val="20"/>
              </w:rPr>
            </w:pPr>
            <w:r w:rsidRPr="00D55AF9">
              <w:rPr>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.8</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SG20</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SG20: LS/r on additional transfer of Smart Sustainable Cities works and collaboration with ITU-T Study Group 5 (reply to SG5-LS167) [from ITU-T SG20]</w:t>
            </w:r>
          </w:p>
        </w:tc>
        <w:tc>
          <w:tcPr>
            <w:tcW w:w="857" w:type="dxa"/>
          </w:tcPr>
          <w:p w:rsidR="008C06F9" w:rsidRPr="00D55AF9" w:rsidRDefault="00657E04"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82" w:history="1">
              <w:r w:rsidR="008C06F9" w:rsidRPr="00D55AF9">
                <w:rPr>
                  <w:rStyle w:val="Hyperlink"/>
                  <w:sz w:val="20"/>
                </w:rPr>
                <w:t>TD 001</w:t>
              </w:r>
            </w:hyperlink>
          </w:p>
        </w:tc>
        <w:tc>
          <w:tcPr>
            <w:tcW w:w="3984" w:type="dxa"/>
          </w:tcPr>
          <w:p w:rsidR="008C06F9" w:rsidRPr="00D55AF9" w:rsidRDefault="008C06F9" w:rsidP="00365885">
            <w:pPr>
              <w:spacing w:before="0"/>
              <w:rPr>
                <w:sz w:val="20"/>
              </w:rPr>
            </w:pPr>
            <w:r w:rsidRPr="00D55AF9">
              <w:rPr>
                <w:sz w:val="20"/>
              </w:rPr>
              <w:t>SG20 informs SG5 on the allocated Recommendations and Supplements to Q1/20, Q5/20 and Q6/20 for maintenance.</w:t>
            </w:r>
          </w:p>
          <w:p w:rsidR="008C06F9" w:rsidRPr="00D55AF9" w:rsidRDefault="008C06F9" w:rsidP="00365885">
            <w:pPr>
              <w:tabs>
                <w:tab w:val="left" w:pos="720"/>
              </w:tabs>
              <w:rPr>
                <w:rFonts w:asciiTheme="majorBidi" w:eastAsia="SimSun" w:hAnsiTheme="majorBidi" w:cstheme="majorBidi"/>
                <w:bCs/>
                <w:sz w:val="20"/>
              </w:rPr>
            </w:pPr>
            <w:r w:rsidRPr="00D55AF9">
              <w:rPr>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Tuesday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1430-1730</w:t>
            </w:r>
          </w:p>
        </w:tc>
        <w:tc>
          <w:tcPr>
            <w:tcW w:w="1118" w:type="dxa"/>
          </w:tcPr>
          <w:p w:rsidR="00D55AF9" w:rsidRPr="00D55AF9" w:rsidRDefault="00DD5D6C"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r w:rsidR="00D55AF9" w:rsidRPr="00D55AF9">
              <w:rPr>
                <w:rFonts w:asciiTheme="majorBidi" w:eastAsia="SimSun" w:hAnsiTheme="majorBidi" w:cstheme="majorBidi"/>
                <w:b/>
                <w:sz w:val="20"/>
              </w:rPr>
              <w:t>.3</w:t>
            </w:r>
          </w:p>
        </w:tc>
        <w:tc>
          <w:tcPr>
            <w:tcW w:w="2434" w:type="dxa"/>
          </w:tcPr>
          <w:p w:rsidR="00D55AF9" w:rsidRPr="00D55AF9" w:rsidRDefault="00D55AF9" w:rsidP="00365885">
            <w:pPr>
              <w:tabs>
                <w:tab w:val="left" w:pos="720"/>
              </w:tabs>
              <w:spacing w:before="0"/>
              <w:rPr>
                <w:rFonts w:asciiTheme="majorBidi" w:eastAsia="SimSun" w:hAnsiTheme="majorBidi" w:cstheme="majorBidi"/>
                <w:b/>
                <w:sz w:val="20"/>
              </w:rPr>
            </w:pPr>
            <w:r w:rsidRPr="00D55AF9">
              <w:rPr>
                <w:rFonts w:asciiTheme="majorBidi" w:hAnsiTheme="majorBidi" w:cstheme="majorBidi"/>
                <w:b/>
                <w:bCs/>
                <w:sz w:val="20"/>
              </w:rPr>
              <w:t>TSAG Rapporteur Group on Working Methods (RG-WM)</w:t>
            </w:r>
          </w:p>
        </w:tc>
        <w:tc>
          <w:tcPr>
            <w:tcW w:w="857" w:type="dxa"/>
          </w:tcPr>
          <w:p w:rsidR="00D55AF9" w:rsidRPr="00D55AF9" w:rsidRDefault="00D55AF9" w:rsidP="00365885">
            <w:pPr>
              <w:spacing w:before="0"/>
              <w:jc w:val="center"/>
              <w:rPr>
                <w:rFonts w:asciiTheme="majorBidi" w:hAnsiTheme="majorBidi" w:cstheme="majorBidi"/>
                <w:bCs/>
                <w:sz w:val="20"/>
                <w:highlight w:val="yellow"/>
              </w:rPr>
            </w:pPr>
          </w:p>
        </w:tc>
        <w:tc>
          <w:tcPr>
            <w:tcW w:w="3984" w:type="dxa"/>
          </w:tcPr>
          <w:p w:rsidR="00D55AF9" w:rsidRPr="00D55AF9" w:rsidRDefault="00D55AF9" w:rsidP="00365885">
            <w:pPr>
              <w:spacing w:before="60"/>
              <w:rPr>
                <w:sz w:val="20"/>
                <w:highlight w:val="yellow"/>
              </w:rPr>
            </w:pPr>
          </w:p>
        </w:tc>
      </w:tr>
      <w:tr w:rsidR="0017234E" w:rsidRPr="00D55AF9" w:rsidTr="000C16BD">
        <w:trPr>
          <w:cantSplit/>
          <w:trHeight w:val="20"/>
        </w:trPr>
        <w:tc>
          <w:tcPr>
            <w:tcW w:w="1238" w:type="dxa"/>
          </w:tcPr>
          <w:p w:rsidR="0017234E" w:rsidRPr="00D55AF9" w:rsidRDefault="0017234E" w:rsidP="00365885">
            <w:pPr>
              <w:spacing w:before="0"/>
              <w:contextualSpacing/>
              <w:rPr>
                <w:rFonts w:asciiTheme="majorBidi" w:eastAsia="SimSun" w:hAnsiTheme="majorBidi" w:cstheme="majorBidi"/>
                <w:bCs/>
                <w:sz w:val="20"/>
              </w:rPr>
            </w:pPr>
          </w:p>
        </w:tc>
        <w:tc>
          <w:tcPr>
            <w:tcW w:w="1118" w:type="dxa"/>
          </w:tcPr>
          <w:p w:rsidR="0017234E"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17234E" w:rsidRPr="00D55AF9">
              <w:rPr>
                <w:rFonts w:asciiTheme="majorBidi" w:eastAsia="SimSun" w:hAnsiTheme="majorBidi" w:cstheme="majorBidi"/>
                <w:bCs/>
                <w:sz w:val="20"/>
              </w:rPr>
              <w:t>.3.1</w:t>
            </w:r>
          </w:p>
        </w:tc>
        <w:tc>
          <w:tcPr>
            <w:tcW w:w="2434" w:type="dxa"/>
          </w:tcPr>
          <w:p w:rsidR="0017234E" w:rsidRPr="00D55AF9" w:rsidRDefault="0017234E" w:rsidP="00365885">
            <w:pPr>
              <w:tabs>
                <w:tab w:val="left" w:pos="720"/>
              </w:tabs>
              <w:spacing w:before="0"/>
              <w:rPr>
                <w:rFonts w:asciiTheme="majorBidi" w:eastAsia="SimSun" w:hAnsiTheme="majorBidi" w:cstheme="majorBidi"/>
                <w:b/>
                <w:sz w:val="20"/>
              </w:rPr>
            </w:pPr>
            <w:r w:rsidRPr="00D55AF9">
              <w:rPr>
                <w:sz w:val="20"/>
              </w:rPr>
              <w:t>Rapporteur, TSAG Rapporteur Group on Working Methods: draft agenda</w:t>
            </w:r>
          </w:p>
        </w:tc>
        <w:tc>
          <w:tcPr>
            <w:tcW w:w="857" w:type="dxa"/>
          </w:tcPr>
          <w:p w:rsidR="0017234E" w:rsidRPr="00D55AF9" w:rsidRDefault="00657E04" w:rsidP="00365885">
            <w:pPr>
              <w:spacing w:before="0"/>
              <w:contextualSpacing/>
              <w:jc w:val="center"/>
              <w:rPr>
                <w:rFonts w:asciiTheme="majorBidi" w:eastAsia="SimSun" w:hAnsiTheme="majorBidi" w:cstheme="majorBidi"/>
                <w:bCs/>
                <w:sz w:val="20"/>
                <w:highlight w:val="yellow"/>
              </w:rPr>
            </w:pPr>
            <w:hyperlink r:id="rId383" w:history="1">
              <w:r w:rsidR="00D9467B" w:rsidRPr="00D9467B">
                <w:rPr>
                  <w:rStyle w:val="Hyperlink"/>
                  <w:rFonts w:asciiTheme="majorBidi" w:eastAsia="SimSun" w:hAnsiTheme="majorBidi" w:cstheme="majorBidi"/>
                  <w:bCs/>
                  <w:sz w:val="20"/>
                  <w:highlight w:val="yellow"/>
                </w:rPr>
                <w:t>TD 080</w:t>
              </w:r>
            </w:hyperlink>
          </w:p>
        </w:tc>
        <w:tc>
          <w:tcPr>
            <w:tcW w:w="3984" w:type="dxa"/>
          </w:tcPr>
          <w:p w:rsidR="0017234E" w:rsidRPr="00D55AF9" w:rsidRDefault="0017234E"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RG-WM.</w:t>
            </w:r>
          </w:p>
        </w:tc>
      </w:tr>
      <w:tr w:rsidR="00420486" w:rsidRPr="00D55AF9" w:rsidTr="000C16BD">
        <w:trPr>
          <w:cantSplit/>
          <w:trHeight w:val="20"/>
        </w:trPr>
        <w:tc>
          <w:tcPr>
            <w:tcW w:w="1238" w:type="dxa"/>
          </w:tcPr>
          <w:p w:rsidR="00420486" w:rsidRPr="00D55AF9" w:rsidRDefault="00420486" w:rsidP="00420486">
            <w:pPr>
              <w:spacing w:before="0"/>
              <w:contextualSpacing/>
              <w:rPr>
                <w:rFonts w:asciiTheme="majorBidi" w:eastAsia="SimSun" w:hAnsiTheme="majorBidi" w:cstheme="majorBidi"/>
                <w:b/>
                <w:sz w:val="20"/>
                <w:highlight w:val="yellow"/>
              </w:rPr>
            </w:pPr>
          </w:p>
        </w:tc>
        <w:tc>
          <w:tcPr>
            <w:tcW w:w="1118" w:type="dxa"/>
          </w:tcPr>
          <w:p w:rsidR="00420486" w:rsidRPr="00992F7B" w:rsidRDefault="00420486" w:rsidP="00420486">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Pr="006B32CE">
              <w:rPr>
                <w:rFonts w:asciiTheme="majorBidi" w:eastAsia="SimSun" w:hAnsiTheme="majorBidi" w:cstheme="majorBidi"/>
                <w:bCs/>
                <w:sz w:val="20"/>
              </w:rPr>
              <w:t>.</w:t>
            </w:r>
            <w:r>
              <w:rPr>
                <w:rFonts w:asciiTheme="majorBidi" w:eastAsia="SimSun" w:hAnsiTheme="majorBidi" w:cstheme="majorBidi"/>
                <w:bCs/>
                <w:sz w:val="20"/>
              </w:rPr>
              <w:t>3</w:t>
            </w:r>
            <w:r w:rsidRPr="006B32CE">
              <w:rPr>
                <w:rFonts w:asciiTheme="majorBidi" w:eastAsia="SimSun" w:hAnsiTheme="majorBidi" w:cstheme="majorBidi"/>
                <w:bCs/>
                <w:sz w:val="20"/>
              </w:rPr>
              <w:t>.2</w:t>
            </w:r>
          </w:p>
        </w:tc>
        <w:tc>
          <w:tcPr>
            <w:tcW w:w="2434" w:type="dxa"/>
          </w:tcPr>
          <w:p w:rsidR="00420486" w:rsidRPr="006C08A4" w:rsidRDefault="00420486" w:rsidP="00420486">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7" w:type="dxa"/>
          </w:tcPr>
          <w:p w:rsidR="00420486" w:rsidRPr="00D55AF9" w:rsidRDefault="00657E04" w:rsidP="00420486">
            <w:pPr>
              <w:spacing w:before="0"/>
              <w:jc w:val="center"/>
              <w:rPr>
                <w:sz w:val="20"/>
                <w:highlight w:val="yellow"/>
              </w:rPr>
            </w:pPr>
            <w:hyperlink r:id="rId384" w:history="1">
              <w:r w:rsidR="00420486" w:rsidRPr="00EC646C">
                <w:rPr>
                  <w:rStyle w:val="Hyperlink"/>
                  <w:sz w:val="20"/>
                </w:rPr>
                <w:t>TD 099</w:t>
              </w:r>
            </w:hyperlink>
          </w:p>
        </w:tc>
        <w:tc>
          <w:tcPr>
            <w:tcW w:w="3984" w:type="dxa"/>
          </w:tcPr>
          <w:p w:rsidR="00420486" w:rsidRDefault="00420486" w:rsidP="00420486">
            <w:pPr>
              <w:tabs>
                <w:tab w:val="left" w:pos="720"/>
              </w:tabs>
              <w:spacing w:before="60"/>
              <w:rPr>
                <w:rFonts w:asciiTheme="majorBidi" w:hAnsiTheme="majorBidi" w:cstheme="majorBidi"/>
                <w:sz w:val="20"/>
              </w:rPr>
            </w:pPr>
            <w:r>
              <w:rPr>
                <w:rFonts w:asciiTheme="majorBidi" w:hAnsiTheme="majorBidi" w:cstheme="majorBidi"/>
                <w:sz w:val="20"/>
              </w:rPr>
              <w:t>Terms of references for RG-WM</w:t>
            </w:r>
            <w:r w:rsidR="00FB0B09">
              <w:rPr>
                <w:rFonts w:asciiTheme="majorBidi" w:hAnsiTheme="majorBidi" w:cstheme="majorBidi"/>
                <w:sz w:val="20"/>
              </w:rPr>
              <w:t xml:space="preserve"> are in Annex C</w:t>
            </w:r>
            <w:r>
              <w:rPr>
                <w:rFonts w:asciiTheme="majorBidi" w:hAnsiTheme="majorBidi" w:cstheme="majorBidi"/>
                <w:sz w:val="20"/>
              </w:rPr>
              <w:t>.</w:t>
            </w:r>
          </w:p>
          <w:p w:rsidR="00420486" w:rsidRPr="00D55AF9" w:rsidRDefault="00420486" w:rsidP="00420486">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 xml:space="preserve">TSAG </w:t>
            </w:r>
            <w:r w:rsidRPr="00B34277">
              <w:rPr>
                <w:rFonts w:asciiTheme="majorBidi" w:hAnsiTheme="majorBidi" w:cstheme="majorBidi"/>
                <w:sz w:val="20"/>
              </w:rPr>
              <w:t>RG-</w:t>
            </w:r>
            <w:r>
              <w:rPr>
                <w:rFonts w:asciiTheme="majorBidi" w:hAnsiTheme="majorBidi" w:cstheme="majorBidi"/>
                <w:sz w:val="20"/>
              </w:rPr>
              <w:t>WM</w:t>
            </w:r>
            <w:r w:rsidRPr="00B34277">
              <w:rPr>
                <w:rFonts w:asciiTheme="majorBidi" w:hAnsiTheme="majorBidi" w:cstheme="majorBidi"/>
                <w:sz w:val="20"/>
              </w:rPr>
              <w:t xml:space="preserve"> </w:t>
            </w:r>
            <w:r w:rsidRPr="0048015B">
              <w:rPr>
                <w:rFonts w:asciiTheme="majorBidi" w:hAnsiTheme="majorBidi" w:cstheme="majorBidi"/>
                <w:sz w:val="20"/>
              </w:rPr>
              <w:t>is invited to review and approve the Rapporteur Groups with their respective Rapporteurs.</w:t>
            </w:r>
          </w:p>
        </w:tc>
      </w:tr>
      <w:tr w:rsidR="00420486" w:rsidRPr="00D55AF9" w:rsidTr="000C16BD">
        <w:trPr>
          <w:cantSplit/>
          <w:trHeight w:val="20"/>
        </w:trPr>
        <w:tc>
          <w:tcPr>
            <w:tcW w:w="1238" w:type="dxa"/>
          </w:tcPr>
          <w:p w:rsidR="00420486" w:rsidRPr="00D55AF9" w:rsidRDefault="00420486" w:rsidP="00420486">
            <w:pPr>
              <w:spacing w:before="0"/>
              <w:contextualSpacing/>
              <w:rPr>
                <w:rFonts w:asciiTheme="majorBidi" w:eastAsia="SimSun" w:hAnsiTheme="majorBidi" w:cstheme="majorBidi"/>
                <w:b/>
                <w:sz w:val="20"/>
                <w:highlight w:val="yellow"/>
              </w:rPr>
            </w:pPr>
          </w:p>
        </w:tc>
        <w:tc>
          <w:tcPr>
            <w:tcW w:w="1118" w:type="dxa"/>
          </w:tcPr>
          <w:p w:rsidR="00420486" w:rsidRPr="00F32C47" w:rsidRDefault="00420486" w:rsidP="00420486">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22.3.3</w:t>
            </w:r>
          </w:p>
        </w:tc>
        <w:tc>
          <w:tcPr>
            <w:tcW w:w="2434" w:type="dxa"/>
          </w:tcPr>
          <w:p w:rsidR="00420486" w:rsidRPr="00D55AF9" w:rsidRDefault="00420486" w:rsidP="00420486">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7" w:type="dxa"/>
          </w:tcPr>
          <w:p w:rsidR="00420486" w:rsidRPr="00D55AF9" w:rsidRDefault="00657E04" w:rsidP="00420486">
            <w:pPr>
              <w:spacing w:before="0"/>
              <w:jc w:val="center"/>
              <w:rPr>
                <w:rFonts w:asciiTheme="majorBidi" w:hAnsiTheme="majorBidi" w:cstheme="majorBidi"/>
                <w:bCs/>
                <w:sz w:val="20"/>
                <w:highlight w:val="yellow"/>
              </w:rPr>
            </w:pPr>
            <w:hyperlink r:id="rId385" w:history="1">
              <w:r w:rsidR="00420486" w:rsidRPr="002870B8">
                <w:rPr>
                  <w:rStyle w:val="Hyperlink"/>
                  <w:sz w:val="20"/>
                </w:rPr>
                <w:t>TD 069</w:t>
              </w:r>
            </w:hyperlink>
            <w:r w:rsidR="00420486" w:rsidRPr="002870B8">
              <w:rPr>
                <w:rStyle w:val="Hyperlink"/>
                <w:sz w:val="20"/>
              </w:rPr>
              <w:t xml:space="preserve"> Rev.</w:t>
            </w:r>
            <w:r w:rsidR="00420486">
              <w:rPr>
                <w:rStyle w:val="Hyperlink"/>
                <w:sz w:val="20"/>
              </w:rPr>
              <w:t>2</w:t>
            </w:r>
          </w:p>
        </w:tc>
        <w:tc>
          <w:tcPr>
            <w:tcW w:w="3984" w:type="dxa"/>
          </w:tcPr>
          <w:p w:rsidR="00420486" w:rsidRPr="00D55AF9" w:rsidRDefault="00420486" w:rsidP="00420486">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420486" w:rsidRPr="00D55AF9" w:rsidRDefault="00420486" w:rsidP="00420486">
            <w:pPr>
              <w:tabs>
                <w:tab w:val="left" w:pos="720"/>
              </w:tabs>
              <w:rPr>
                <w:rFonts w:asciiTheme="majorBidi" w:eastAsia="SimSun" w:hAnsiTheme="majorBidi" w:cstheme="majorBidi"/>
                <w:bCs/>
                <w:sz w:val="20"/>
                <w:highlight w:val="yellow"/>
              </w:rPr>
            </w:pPr>
            <w:r w:rsidRPr="00D55AF9">
              <w:rPr>
                <w:sz w:val="20"/>
              </w:rPr>
              <w:t>TSAG</w:t>
            </w:r>
            <w:r>
              <w:rPr>
                <w:sz w:val="20"/>
              </w:rPr>
              <w:t xml:space="preserve"> RG-WM</w:t>
            </w:r>
            <w:r w:rsidRPr="00D55AF9">
              <w:rPr>
                <w:sz w:val="20"/>
              </w:rPr>
              <w:t xml:space="preserve"> is invited to review this document and to utilize it for its further business.</w:t>
            </w:r>
          </w:p>
        </w:tc>
      </w:tr>
      <w:tr w:rsidR="00A6792F" w:rsidRPr="00D55AF9" w:rsidTr="000C16BD">
        <w:trPr>
          <w:cantSplit/>
          <w:trHeight w:val="20"/>
        </w:trPr>
        <w:tc>
          <w:tcPr>
            <w:tcW w:w="1238" w:type="dxa"/>
          </w:tcPr>
          <w:p w:rsidR="00A6792F" w:rsidRPr="00A6792F" w:rsidRDefault="00A6792F" w:rsidP="00365885">
            <w:pPr>
              <w:spacing w:before="0"/>
              <w:contextualSpacing/>
              <w:rPr>
                <w:rFonts w:asciiTheme="majorBidi" w:eastAsia="SimSun" w:hAnsiTheme="majorBidi" w:cstheme="majorBidi"/>
                <w:bCs/>
                <w:sz w:val="20"/>
              </w:rPr>
            </w:pPr>
          </w:p>
        </w:tc>
        <w:tc>
          <w:tcPr>
            <w:tcW w:w="1118" w:type="dxa"/>
          </w:tcPr>
          <w:p w:rsidR="00A6792F" w:rsidRPr="00A6792F" w:rsidRDefault="00420486"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22.3.4</w:t>
            </w:r>
          </w:p>
        </w:tc>
        <w:tc>
          <w:tcPr>
            <w:tcW w:w="2434" w:type="dxa"/>
          </w:tcPr>
          <w:p w:rsidR="00A6792F" w:rsidRPr="00A6792F" w:rsidRDefault="00A6792F" w:rsidP="00365885">
            <w:pPr>
              <w:tabs>
                <w:tab w:val="left" w:pos="720"/>
              </w:tabs>
              <w:spacing w:before="0"/>
              <w:rPr>
                <w:sz w:val="20"/>
              </w:rPr>
            </w:pPr>
            <w:r w:rsidRPr="00A6792F">
              <w:rPr>
                <w:sz w:val="20"/>
              </w:rPr>
              <w:t xml:space="preserve">TSB Dir: </w:t>
            </w:r>
            <w:r w:rsidR="00F922B8" w:rsidRPr="00F922B8">
              <w:rPr>
                <w:sz w:val="20"/>
              </w:rPr>
              <w:t>Electronic working methods services and database applications report</w:t>
            </w:r>
          </w:p>
        </w:tc>
        <w:tc>
          <w:tcPr>
            <w:tcW w:w="857" w:type="dxa"/>
          </w:tcPr>
          <w:p w:rsidR="00A6792F" w:rsidRPr="00A6792F" w:rsidRDefault="00657E04" w:rsidP="00365885">
            <w:pPr>
              <w:spacing w:before="0"/>
              <w:contextualSpacing/>
              <w:jc w:val="center"/>
              <w:rPr>
                <w:sz w:val="20"/>
              </w:rPr>
            </w:pPr>
            <w:hyperlink r:id="rId386" w:history="1">
              <w:r w:rsidR="00271BF1" w:rsidRPr="00F922B8">
                <w:rPr>
                  <w:rStyle w:val="Hyperlink"/>
                  <w:sz w:val="20"/>
                </w:rPr>
                <w:t>TD 098</w:t>
              </w:r>
            </w:hyperlink>
          </w:p>
        </w:tc>
        <w:tc>
          <w:tcPr>
            <w:tcW w:w="3984" w:type="dxa"/>
          </w:tcPr>
          <w:p w:rsidR="00A6792F" w:rsidRDefault="00F922B8"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rPr>
            </w:pPr>
            <w:r w:rsidRPr="00F922B8">
              <w:rPr>
                <w:rFonts w:asciiTheme="majorBidi" w:hAnsiTheme="majorBidi" w:cstheme="majorBidi"/>
                <w:bCs/>
                <w:sz w:val="20"/>
              </w:rPr>
              <w:t>This document describes actions taken in the past year to improve electronic work methods and tools for the membership.</w:t>
            </w:r>
          </w:p>
          <w:p w:rsidR="00F922B8" w:rsidRPr="00A6792F" w:rsidRDefault="00F922B8" w:rsidP="00F922B8">
            <w:pPr>
              <w:pStyle w:val="ListParagraph"/>
              <w:tabs>
                <w:tab w:val="clear" w:pos="794"/>
                <w:tab w:val="clear" w:pos="1191"/>
                <w:tab w:val="clear" w:pos="1588"/>
                <w:tab w:val="clear" w:pos="1985"/>
              </w:tabs>
              <w:ind w:left="34"/>
              <w:contextualSpacing w:val="0"/>
              <w:rPr>
                <w:rFonts w:asciiTheme="majorBidi" w:hAnsiTheme="majorBidi" w:cstheme="majorBidi"/>
                <w:bCs/>
                <w:sz w:val="20"/>
                <w:highlight w:val="yellow"/>
              </w:rPr>
            </w:pPr>
            <w:r w:rsidRPr="00F922B8">
              <w:rPr>
                <w:rFonts w:asciiTheme="majorBidi" w:hAnsiTheme="majorBidi" w:cstheme="majorBidi"/>
                <w:bCs/>
                <w:sz w:val="20"/>
              </w:rPr>
              <w:t>TSAG is invited to note this document.</w:t>
            </w:r>
          </w:p>
        </w:tc>
      </w:tr>
      <w:tr w:rsidR="00D55AF9" w:rsidRPr="00D55AF9" w:rsidTr="00E90A2E">
        <w:trPr>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20486">
              <w:rPr>
                <w:rFonts w:asciiTheme="majorBidi" w:eastAsia="SimSun" w:hAnsiTheme="majorBidi" w:cstheme="majorBidi"/>
                <w:bCs/>
                <w:sz w:val="20"/>
              </w:rPr>
              <w:t>.3.5</w:t>
            </w:r>
          </w:p>
        </w:tc>
        <w:tc>
          <w:tcPr>
            <w:tcW w:w="2434" w:type="dxa"/>
          </w:tcPr>
          <w:p w:rsidR="00D55AF9" w:rsidRPr="00D55AF9" w:rsidRDefault="00D55AF9" w:rsidP="00365885">
            <w:pPr>
              <w:tabs>
                <w:tab w:val="left" w:pos="720"/>
              </w:tabs>
              <w:spacing w:before="0"/>
              <w:rPr>
                <w:sz w:val="20"/>
              </w:rPr>
            </w:pPr>
            <w:r w:rsidRPr="00D55AF9">
              <w:rPr>
                <w:sz w:val="20"/>
              </w:rPr>
              <w:t>United States: Document Development and Approval by the TSAG RG-WM</w:t>
            </w:r>
          </w:p>
        </w:tc>
        <w:tc>
          <w:tcPr>
            <w:tcW w:w="857" w:type="dxa"/>
          </w:tcPr>
          <w:p w:rsidR="00D55AF9" w:rsidRPr="00D55AF9" w:rsidRDefault="00657E04" w:rsidP="00365885">
            <w:pPr>
              <w:spacing w:before="0"/>
              <w:jc w:val="center"/>
              <w:rPr>
                <w:highlight w:val="yellow"/>
              </w:rPr>
            </w:pPr>
            <w:hyperlink r:id="rId387" w:history="1">
              <w:r w:rsidR="00D55AF9" w:rsidRPr="00D55AF9">
                <w:rPr>
                  <w:rStyle w:val="Hyperlink"/>
                  <w:sz w:val="20"/>
                </w:rPr>
                <w:t>C 017</w:t>
              </w:r>
            </w:hyperlink>
          </w:p>
        </w:tc>
        <w:tc>
          <w:tcPr>
            <w:tcW w:w="3984" w:type="dxa"/>
          </w:tcPr>
          <w:p w:rsidR="00D55AF9" w:rsidRPr="00D55AF9" w:rsidRDefault="00D55AF9" w:rsidP="00365885">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This proposal seeks to ensure the TSAG Rapporteur Group on Working Methods expeditiously initiates the document development and approval review on ITU-T working methods as called for by WTSA-16.</w:t>
            </w:r>
          </w:p>
          <w:p w:rsidR="00D55AF9" w:rsidRPr="00D55AF9" w:rsidRDefault="00D55AF9" w:rsidP="00365885">
            <w:pPr>
              <w:spacing w:before="60"/>
              <w:rPr>
                <w:sz w:val="20"/>
              </w:rPr>
            </w:pPr>
            <w:r w:rsidRPr="00D55AF9">
              <w:rPr>
                <w:sz w:val="20"/>
              </w:rPr>
              <w:t>The United States proposes that the TSAG Rapporteur Group on Working Methods (RG-WM) initiate the review of Resolution 1, Recommendation A.1 and Recommendation A.13 as called for by WTSA-16, to ensure early identification of any inconsistencies between the documents. Based on this analysis, the RG-WM should then propose amendments to the texts, to overcome all identified inconsistencies between the texts. The RG-WM will submit a report to the penultimate TSAG containing in particular draft texts of the related modifications to the working methods that may be used by members in preparing their proposals to the next WTSA. The ultimate goal should be a single set of agreed working methods for ITU-T.</w:t>
            </w:r>
          </w:p>
          <w:p w:rsidR="00D55AF9" w:rsidRPr="00D55AF9" w:rsidRDefault="00D55AF9" w:rsidP="00365885">
            <w:pPr>
              <w:spacing w:before="60"/>
            </w:pPr>
            <w:r w:rsidRPr="00D55AF9">
              <w:rPr>
                <w:sz w:val="20"/>
              </w:rPr>
              <w:t>The U.S. further proposes that the RG-WM establish a timetable for its work on this issue at the 1-4 May 2017 meeting of the TSAG.</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A6792F">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D55AF9" w:rsidRPr="00D55AF9">
              <w:rPr>
                <w:rFonts w:asciiTheme="majorBidi" w:eastAsia="SimSun" w:hAnsiTheme="majorBidi" w:cstheme="majorBidi"/>
                <w:bCs/>
                <w:sz w:val="20"/>
              </w:rPr>
              <w:t>.3.</w:t>
            </w:r>
            <w:r w:rsidR="00420486">
              <w:rPr>
                <w:rFonts w:asciiTheme="majorBidi" w:eastAsia="SimSun" w:hAnsiTheme="majorBidi" w:cstheme="majorBidi"/>
                <w:bCs/>
                <w:sz w:val="20"/>
              </w:rPr>
              <w:t>6</w:t>
            </w:r>
          </w:p>
        </w:tc>
        <w:tc>
          <w:tcPr>
            <w:tcW w:w="2434" w:type="dxa"/>
          </w:tcPr>
          <w:p w:rsidR="00D55AF9" w:rsidRPr="00D55AF9" w:rsidRDefault="00D55AF9" w:rsidP="00365885">
            <w:pPr>
              <w:tabs>
                <w:tab w:val="left" w:pos="720"/>
              </w:tabs>
              <w:spacing w:before="0"/>
              <w:rPr>
                <w:sz w:val="20"/>
              </w:rPr>
            </w:pPr>
            <w:r w:rsidRPr="00D55AF9">
              <w:rPr>
                <w:rFonts w:asciiTheme="majorBidi" w:eastAsia="SimSun" w:hAnsiTheme="majorBidi" w:cstheme="majorBidi"/>
                <w:b/>
                <w:sz w:val="20"/>
              </w:rPr>
              <w:t>Rapporteur and editors manual</w:t>
            </w:r>
          </w:p>
        </w:tc>
        <w:tc>
          <w:tcPr>
            <w:tcW w:w="857" w:type="dxa"/>
          </w:tcPr>
          <w:p w:rsidR="00D55AF9" w:rsidRPr="00D55AF9" w:rsidRDefault="00D55AF9" w:rsidP="00365885">
            <w:pPr>
              <w:spacing w:before="0"/>
              <w:jc w:val="center"/>
              <w:rPr>
                <w:sz w:val="20"/>
                <w:highlight w:val="yellow"/>
              </w:rPr>
            </w:pPr>
          </w:p>
        </w:tc>
        <w:tc>
          <w:tcPr>
            <w:tcW w:w="3984" w:type="dxa"/>
          </w:tcPr>
          <w:p w:rsidR="00D55AF9" w:rsidRPr="00D55AF9" w:rsidRDefault="00D55AF9" w:rsidP="00365885">
            <w:pPr>
              <w:tabs>
                <w:tab w:val="left" w:pos="720"/>
              </w:tabs>
              <w:spacing w:before="0"/>
              <w:rPr>
                <w:rFonts w:asciiTheme="majorBidi" w:eastAsia="SimSun" w:hAnsiTheme="majorBidi" w:cstheme="majorBidi"/>
                <w:bCs/>
                <w:sz w:val="20"/>
                <w:highlight w:val="yellow"/>
              </w:rPr>
            </w:pPr>
          </w:p>
        </w:tc>
      </w:tr>
      <w:tr w:rsidR="00125D29" w:rsidRPr="00D55AF9" w:rsidTr="000C16BD">
        <w:trPr>
          <w:cantSplit/>
          <w:trHeight w:val="20"/>
        </w:trPr>
        <w:tc>
          <w:tcPr>
            <w:tcW w:w="1238" w:type="dxa"/>
          </w:tcPr>
          <w:p w:rsidR="00125D29" w:rsidRPr="00125D29" w:rsidRDefault="00125D29" w:rsidP="00365885">
            <w:pPr>
              <w:spacing w:before="0"/>
              <w:contextualSpacing/>
              <w:rPr>
                <w:rFonts w:asciiTheme="majorBidi" w:eastAsia="SimSun" w:hAnsiTheme="majorBidi" w:cstheme="majorBidi"/>
                <w:bCs/>
                <w:sz w:val="20"/>
              </w:rPr>
            </w:pPr>
          </w:p>
        </w:tc>
        <w:tc>
          <w:tcPr>
            <w:tcW w:w="1118" w:type="dxa"/>
          </w:tcPr>
          <w:p w:rsidR="00125D29" w:rsidRPr="00125D29" w:rsidRDefault="00DD5D6C"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420486">
              <w:rPr>
                <w:rFonts w:asciiTheme="majorBidi" w:eastAsia="SimSun" w:hAnsiTheme="majorBidi" w:cstheme="majorBidi"/>
                <w:bCs/>
                <w:sz w:val="20"/>
              </w:rPr>
              <w:t>.3.6</w:t>
            </w:r>
            <w:r w:rsidR="00125D29" w:rsidRPr="00125D29">
              <w:rPr>
                <w:rFonts w:asciiTheme="majorBidi" w:eastAsia="SimSun" w:hAnsiTheme="majorBidi" w:cstheme="majorBidi"/>
                <w:bCs/>
                <w:sz w:val="20"/>
              </w:rPr>
              <w:t>.1</w:t>
            </w:r>
          </w:p>
        </w:tc>
        <w:tc>
          <w:tcPr>
            <w:tcW w:w="2434" w:type="dxa"/>
          </w:tcPr>
          <w:p w:rsidR="00125D29" w:rsidRPr="00125D29" w:rsidRDefault="00125D29" w:rsidP="00365885">
            <w:pPr>
              <w:tabs>
                <w:tab w:val="left" w:pos="720"/>
              </w:tabs>
              <w:spacing w:before="0"/>
              <w:rPr>
                <w:rFonts w:asciiTheme="majorBidi" w:eastAsia="SimSun" w:hAnsiTheme="majorBidi" w:cstheme="majorBidi"/>
                <w:bCs/>
                <w:sz w:val="20"/>
              </w:rPr>
            </w:pPr>
            <w:r w:rsidRPr="00125D29">
              <w:rPr>
                <w:rFonts w:asciiTheme="majorBidi" w:eastAsia="SimSun" w:hAnsiTheme="majorBidi" w:cstheme="majorBidi"/>
                <w:bCs/>
                <w:sz w:val="20"/>
              </w:rPr>
              <w:t xml:space="preserve">SG3: </w:t>
            </w:r>
            <w:r w:rsidRPr="00125D29">
              <w:rPr>
                <w:bCs/>
                <w:sz w:val="20"/>
              </w:rPr>
              <w:t>LS/r on revision of the Rapporteurs and editors manual [from ITU-T SG3]</w:t>
            </w:r>
          </w:p>
        </w:tc>
        <w:tc>
          <w:tcPr>
            <w:tcW w:w="857" w:type="dxa"/>
          </w:tcPr>
          <w:p w:rsidR="00125D29" w:rsidRPr="00125D29" w:rsidRDefault="00657E04" w:rsidP="00365885">
            <w:pPr>
              <w:spacing w:before="0"/>
              <w:jc w:val="center"/>
              <w:rPr>
                <w:bCs/>
                <w:sz w:val="20"/>
              </w:rPr>
            </w:pPr>
            <w:hyperlink r:id="rId388" w:history="1">
              <w:r w:rsidR="00125D29" w:rsidRPr="00125D29">
                <w:rPr>
                  <w:rStyle w:val="Hyperlink"/>
                  <w:bCs/>
                  <w:sz w:val="20"/>
                </w:rPr>
                <w:t>TD 089</w:t>
              </w:r>
            </w:hyperlink>
          </w:p>
        </w:tc>
        <w:tc>
          <w:tcPr>
            <w:tcW w:w="3984" w:type="dxa"/>
          </w:tcPr>
          <w:p w:rsidR="00125D29" w:rsidRPr="00125D29" w:rsidRDefault="00125D29" w:rsidP="00365885">
            <w:pPr>
              <w:tabs>
                <w:tab w:val="left" w:pos="720"/>
              </w:tabs>
              <w:spacing w:before="0"/>
              <w:rPr>
                <w:rFonts w:asciiTheme="majorBidi" w:eastAsia="SimSun" w:hAnsiTheme="majorBidi" w:cstheme="majorBidi"/>
                <w:bCs/>
                <w:sz w:val="20"/>
              </w:rPr>
            </w:pPr>
            <w:r w:rsidRPr="00125D29">
              <w:rPr>
                <w:rFonts w:asciiTheme="majorBidi" w:eastAsia="SimSun" w:hAnsiTheme="majorBidi" w:cstheme="majorBidi"/>
                <w:bCs/>
                <w:sz w:val="20"/>
              </w:rPr>
              <w:t>SG3 has no comments at this point in time.</w:t>
            </w:r>
          </w:p>
          <w:p w:rsidR="00125D29" w:rsidRPr="00125D29" w:rsidRDefault="00125D29" w:rsidP="00365885">
            <w:pPr>
              <w:tabs>
                <w:tab w:val="left" w:pos="720"/>
              </w:tabs>
              <w:rPr>
                <w:rFonts w:asciiTheme="majorBidi" w:eastAsia="SimSun" w:hAnsiTheme="majorBidi" w:cstheme="majorBidi"/>
                <w:bCs/>
                <w:sz w:val="20"/>
              </w:rPr>
            </w:pPr>
            <w:r w:rsidRPr="00125D29">
              <w:rPr>
                <w:rFonts w:asciiTheme="majorBidi" w:hAnsiTheme="majorBidi" w:cstheme="majorBidi"/>
                <w:bCs/>
                <w:sz w:val="20"/>
              </w:rPr>
              <w:t>TSAG to note.</w:t>
            </w:r>
          </w:p>
        </w:tc>
      </w:tr>
      <w:tr w:rsidR="00D478E7" w:rsidRPr="00D55AF9" w:rsidTr="000C16BD">
        <w:trPr>
          <w:cantSplit/>
          <w:trHeight w:val="20"/>
        </w:trPr>
        <w:tc>
          <w:tcPr>
            <w:tcW w:w="1238" w:type="dxa"/>
          </w:tcPr>
          <w:p w:rsidR="00D478E7" w:rsidRPr="00D55AF9" w:rsidRDefault="00D478E7" w:rsidP="00365885">
            <w:pPr>
              <w:spacing w:before="0"/>
              <w:contextualSpacing/>
              <w:rPr>
                <w:rFonts w:asciiTheme="majorBidi" w:eastAsia="SimSun" w:hAnsiTheme="majorBidi" w:cstheme="majorBidi"/>
                <w:bCs/>
                <w:sz w:val="20"/>
              </w:rPr>
            </w:pPr>
          </w:p>
        </w:tc>
        <w:tc>
          <w:tcPr>
            <w:tcW w:w="1118" w:type="dxa"/>
          </w:tcPr>
          <w:p w:rsidR="00D478E7" w:rsidRPr="00D55AF9" w:rsidRDefault="00DD5D6C" w:rsidP="00A6792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478E7" w:rsidRPr="00D55AF9">
              <w:rPr>
                <w:rFonts w:asciiTheme="majorBidi" w:eastAsia="SimSun" w:hAnsiTheme="majorBidi" w:cstheme="majorBidi"/>
                <w:bCs/>
                <w:sz w:val="20"/>
              </w:rPr>
              <w:t>.3.</w:t>
            </w:r>
            <w:r w:rsidR="00420486">
              <w:rPr>
                <w:rFonts w:asciiTheme="majorBidi" w:eastAsia="SimSun" w:hAnsiTheme="majorBidi" w:cstheme="majorBidi"/>
                <w:bCs/>
                <w:sz w:val="20"/>
              </w:rPr>
              <w:t>6</w:t>
            </w:r>
            <w:r w:rsidR="00D478E7" w:rsidRPr="00D55AF9">
              <w:rPr>
                <w:rFonts w:asciiTheme="majorBidi" w:eastAsia="SimSun" w:hAnsiTheme="majorBidi" w:cstheme="majorBidi"/>
                <w:bCs/>
                <w:sz w:val="20"/>
              </w:rPr>
              <w:t>.2</w:t>
            </w:r>
          </w:p>
        </w:tc>
        <w:tc>
          <w:tcPr>
            <w:tcW w:w="2434" w:type="dxa"/>
          </w:tcPr>
          <w:p w:rsidR="00D478E7" w:rsidRPr="00D55AF9" w:rsidRDefault="00D478E7" w:rsidP="00365885">
            <w:pPr>
              <w:tabs>
                <w:tab w:val="left" w:pos="720"/>
              </w:tabs>
              <w:spacing w:before="0"/>
              <w:rPr>
                <w:sz w:val="20"/>
              </w:rPr>
            </w:pPr>
            <w:r w:rsidRPr="00D55AF9">
              <w:rPr>
                <w:sz w:val="20"/>
              </w:rPr>
              <w:t>SG5: LS/r on the revision of the Rapporteurs and editors manual (reply to TSAG - LS 26) [from ITU-T SG5]</w:t>
            </w:r>
          </w:p>
        </w:tc>
        <w:tc>
          <w:tcPr>
            <w:tcW w:w="857" w:type="dxa"/>
          </w:tcPr>
          <w:p w:rsidR="00D478E7" w:rsidRPr="00D55AF9" w:rsidRDefault="00657E04" w:rsidP="00365885">
            <w:pPr>
              <w:spacing w:before="0"/>
              <w:jc w:val="center"/>
              <w:rPr>
                <w:sz w:val="20"/>
              </w:rPr>
            </w:pPr>
            <w:hyperlink r:id="rId389" w:history="1">
              <w:r w:rsidR="00D478E7" w:rsidRPr="00D55AF9">
                <w:rPr>
                  <w:rStyle w:val="Hyperlink"/>
                  <w:sz w:val="20"/>
                </w:rPr>
                <w:t>TD 016</w:t>
              </w:r>
            </w:hyperlink>
          </w:p>
        </w:tc>
        <w:tc>
          <w:tcPr>
            <w:tcW w:w="3984" w:type="dxa"/>
          </w:tcPr>
          <w:p w:rsidR="00D478E7" w:rsidRPr="00D55AF9" w:rsidRDefault="00D478E7"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SG5 shares its feedback on the Rapporteurs and editors manual.</w:t>
            </w:r>
          </w:p>
          <w:p w:rsidR="00D478E7" w:rsidRPr="00D55AF9" w:rsidRDefault="00D478E7"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take into account.</w:t>
            </w:r>
          </w:p>
        </w:tc>
      </w:tr>
      <w:tr w:rsidR="004B5C3B" w:rsidRPr="00D55AF9" w:rsidTr="000C16BD">
        <w:trPr>
          <w:cantSplit/>
          <w:trHeight w:val="20"/>
        </w:trPr>
        <w:tc>
          <w:tcPr>
            <w:tcW w:w="1238" w:type="dxa"/>
          </w:tcPr>
          <w:p w:rsidR="004B5C3B" w:rsidRPr="00D55AF9" w:rsidRDefault="004B5C3B" w:rsidP="00365885">
            <w:pPr>
              <w:spacing w:before="0"/>
              <w:contextualSpacing/>
              <w:rPr>
                <w:rFonts w:asciiTheme="majorBidi" w:eastAsia="SimSun" w:hAnsiTheme="majorBidi" w:cstheme="majorBidi"/>
                <w:bCs/>
                <w:sz w:val="20"/>
              </w:rPr>
            </w:pPr>
          </w:p>
        </w:tc>
        <w:tc>
          <w:tcPr>
            <w:tcW w:w="1118" w:type="dxa"/>
          </w:tcPr>
          <w:p w:rsidR="004B5C3B" w:rsidRPr="00D55AF9" w:rsidRDefault="00DD5D6C" w:rsidP="00365885">
            <w:pPr>
              <w:tabs>
                <w:tab w:val="left" w:pos="720"/>
              </w:tabs>
              <w:spacing w:before="0"/>
              <w:jc w:val="right"/>
              <w:rPr>
                <w:sz w:val="20"/>
              </w:rPr>
            </w:pPr>
            <w:r>
              <w:rPr>
                <w:sz w:val="20"/>
              </w:rPr>
              <w:t>22</w:t>
            </w:r>
            <w:r w:rsidR="00420486">
              <w:rPr>
                <w:sz w:val="20"/>
              </w:rPr>
              <w:t>.3.6</w:t>
            </w:r>
            <w:r w:rsidR="008318DD">
              <w:rPr>
                <w:sz w:val="20"/>
              </w:rPr>
              <w:t>.3</w:t>
            </w:r>
          </w:p>
        </w:tc>
        <w:tc>
          <w:tcPr>
            <w:tcW w:w="2434" w:type="dxa"/>
          </w:tcPr>
          <w:p w:rsidR="004B5C3B" w:rsidRPr="00D55AF9" w:rsidRDefault="004B5C3B" w:rsidP="00365885">
            <w:pPr>
              <w:tabs>
                <w:tab w:val="left" w:pos="720"/>
              </w:tabs>
              <w:spacing w:before="0"/>
              <w:rPr>
                <w:sz w:val="20"/>
              </w:rPr>
            </w:pPr>
            <w:r w:rsidRPr="00D55AF9">
              <w:rPr>
                <w:sz w:val="20"/>
              </w:rPr>
              <w:t>SG13: LS on Comments on the revision of Rapporteurs and editors manual</w:t>
            </w:r>
          </w:p>
        </w:tc>
        <w:tc>
          <w:tcPr>
            <w:tcW w:w="857" w:type="dxa"/>
          </w:tcPr>
          <w:p w:rsidR="004B5C3B" w:rsidRPr="00D55AF9" w:rsidRDefault="00657E04" w:rsidP="00365885">
            <w:pPr>
              <w:tabs>
                <w:tab w:val="left" w:pos="720"/>
              </w:tabs>
              <w:spacing w:before="0"/>
              <w:jc w:val="center"/>
              <w:rPr>
                <w:sz w:val="20"/>
              </w:rPr>
            </w:pPr>
            <w:hyperlink r:id="rId390" w:history="1">
              <w:r w:rsidR="004B5C3B" w:rsidRPr="00D55AF9">
                <w:rPr>
                  <w:rStyle w:val="Hyperlink"/>
                  <w:sz w:val="20"/>
                </w:rPr>
                <w:t>TD 054</w:t>
              </w:r>
            </w:hyperlink>
          </w:p>
        </w:tc>
        <w:tc>
          <w:tcPr>
            <w:tcW w:w="3984" w:type="dxa"/>
          </w:tcPr>
          <w:p w:rsidR="004B5C3B" w:rsidRPr="00D55AF9" w:rsidRDefault="004B5C3B" w:rsidP="00365885">
            <w:pPr>
              <w:tabs>
                <w:tab w:val="clear" w:pos="794"/>
                <w:tab w:val="clear" w:pos="1191"/>
                <w:tab w:val="clear" w:pos="1588"/>
                <w:tab w:val="clear" w:pos="1985"/>
                <w:tab w:val="left" w:pos="720"/>
              </w:tabs>
              <w:overflowPunct/>
              <w:autoSpaceDE/>
              <w:autoSpaceDN/>
              <w:adjustRightInd/>
              <w:spacing w:before="0"/>
              <w:textAlignment w:val="auto"/>
              <w:rPr>
                <w:sz w:val="20"/>
              </w:rPr>
            </w:pPr>
            <w:r w:rsidRPr="00D55AF9">
              <w:rPr>
                <w:sz w:val="20"/>
              </w:rPr>
              <w:t>SG13 thanks TSAG for this work.</w:t>
            </w:r>
          </w:p>
          <w:p w:rsidR="004B5C3B" w:rsidRPr="00D55AF9" w:rsidRDefault="004B5C3B" w:rsidP="00365885">
            <w:pPr>
              <w:tabs>
                <w:tab w:val="clear" w:pos="794"/>
                <w:tab w:val="clear" w:pos="1191"/>
                <w:tab w:val="clear" w:pos="1588"/>
                <w:tab w:val="clear" w:pos="1985"/>
                <w:tab w:val="left" w:pos="720"/>
              </w:tabs>
              <w:overflowPunct/>
              <w:autoSpaceDE/>
              <w:autoSpaceDN/>
              <w:adjustRightInd/>
              <w:textAlignment w:val="auto"/>
              <w:rPr>
                <w:sz w:val="20"/>
              </w:rPr>
            </w:pPr>
            <w:r w:rsidRPr="00D55AF9">
              <w:rPr>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420486">
              <w:rPr>
                <w:rFonts w:asciiTheme="majorBidi" w:eastAsia="SimSun" w:hAnsiTheme="majorBidi" w:cstheme="majorBidi"/>
                <w:bCs/>
                <w:sz w:val="20"/>
              </w:rPr>
              <w:t>.3.6</w:t>
            </w:r>
            <w:r w:rsidR="008318DD">
              <w:rPr>
                <w:rFonts w:asciiTheme="majorBidi" w:eastAsia="SimSun" w:hAnsiTheme="majorBidi" w:cstheme="majorBidi"/>
                <w:bCs/>
                <w:sz w:val="20"/>
              </w:rPr>
              <w:t>.4</w:t>
            </w:r>
          </w:p>
        </w:tc>
        <w:tc>
          <w:tcPr>
            <w:tcW w:w="2434" w:type="dxa"/>
          </w:tcPr>
          <w:p w:rsidR="00D55AF9" w:rsidRPr="00D55AF9" w:rsidRDefault="00D55AF9" w:rsidP="00365885">
            <w:pPr>
              <w:tabs>
                <w:tab w:val="left" w:pos="720"/>
              </w:tabs>
              <w:spacing w:before="0"/>
              <w:rPr>
                <w:rFonts w:asciiTheme="majorBidi" w:eastAsia="SimSun" w:hAnsiTheme="majorBidi" w:cstheme="majorBidi"/>
                <w:bCs/>
                <w:sz w:val="20"/>
              </w:rPr>
            </w:pPr>
            <w:r w:rsidRPr="00D55AF9">
              <w:rPr>
                <w:sz w:val="20"/>
              </w:rPr>
              <w:t>SG15: LS/r to TSAG on the revision of the Rapporteurs and editors manual (reply to TSAG-LS 26) [from ITU-T SG15]</w:t>
            </w:r>
          </w:p>
        </w:tc>
        <w:tc>
          <w:tcPr>
            <w:tcW w:w="857" w:type="dxa"/>
          </w:tcPr>
          <w:p w:rsidR="00D55AF9" w:rsidRPr="00D55AF9" w:rsidRDefault="00657E04" w:rsidP="00365885">
            <w:pPr>
              <w:spacing w:before="0"/>
              <w:jc w:val="center"/>
              <w:rPr>
                <w:sz w:val="20"/>
              </w:rPr>
            </w:pPr>
            <w:hyperlink r:id="rId391" w:history="1">
              <w:r w:rsidR="00D55AF9" w:rsidRPr="00D55AF9">
                <w:rPr>
                  <w:rStyle w:val="Hyperlink"/>
                  <w:sz w:val="20"/>
                </w:rPr>
                <w:t>TD 014</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SG15 has no comment on this review of the Rapporteurs and editors manual.</w:t>
            </w:r>
          </w:p>
          <w:p w:rsidR="00D55AF9" w:rsidRPr="00D55AF9" w:rsidRDefault="00D55AF9" w:rsidP="00365885">
            <w:pPr>
              <w:tabs>
                <w:tab w:val="left" w:pos="720"/>
              </w:tabs>
              <w:rPr>
                <w:rFonts w:asciiTheme="majorBidi" w:hAnsiTheme="majorBidi" w:cstheme="majorBidi"/>
                <w:bCs/>
                <w:sz w:val="20"/>
              </w:rPr>
            </w:pPr>
            <w:r w:rsidRPr="00D55AF9">
              <w:rPr>
                <w:rFonts w:asciiTheme="majorBidi" w:hAnsiTheme="majorBidi" w:cstheme="majorBidi"/>
                <w:bCs/>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420486"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22.3.6</w:t>
            </w:r>
            <w:r w:rsidR="000800E6">
              <w:rPr>
                <w:rFonts w:asciiTheme="majorBidi" w:eastAsia="SimSun" w:hAnsiTheme="majorBidi" w:cstheme="majorBidi"/>
                <w:bCs/>
                <w:sz w:val="20"/>
              </w:rPr>
              <w:t>.</w:t>
            </w:r>
            <w:r w:rsidR="008318DD">
              <w:rPr>
                <w:rFonts w:asciiTheme="majorBidi" w:eastAsia="SimSun" w:hAnsiTheme="majorBidi" w:cstheme="majorBidi"/>
                <w:bCs/>
                <w:sz w:val="20"/>
              </w:rPr>
              <w:t>5</w:t>
            </w:r>
          </w:p>
        </w:tc>
        <w:tc>
          <w:tcPr>
            <w:tcW w:w="2434" w:type="dxa"/>
          </w:tcPr>
          <w:p w:rsidR="00D55AF9" w:rsidRPr="00D55AF9" w:rsidRDefault="00D55AF9" w:rsidP="00365885">
            <w:pPr>
              <w:tabs>
                <w:tab w:val="left" w:pos="720"/>
              </w:tabs>
              <w:spacing w:before="0"/>
              <w:rPr>
                <w:sz w:val="20"/>
              </w:rPr>
            </w:pPr>
            <w:r w:rsidRPr="00D55AF9">
              <w:rPr>
                <w:sz w:val="20"/>
              </w:rPr>
              <w:t>SG16: LS/r on the revision of the Rapporteurs and editors manual (TSAG-LS26) (to TSAG) [from ITU-T SG16]</w:t>
            </w:r>
          </w:p>
        </w:tc>
        <w:tc>
          <w:tcPr>
            <w:tcW w:w="857" w:type="dxa"/>
          </w:tcPr>
          <w:p w:rsidR="00D55AF9" w:rsidRPr="00D55AF9" w:rsidRDefault="00657E04" w:rsidP="00365885">
            <w:pPr>
              <w:spacing w:before="0"/>
              <w:jc w:val="center"/>
              <w:rPr>
                <w:sz w:val="20"/>
              </w:rPr>
            </w:pPr>
            <w:hyperlink r:id="rId392" w:history="1">
              <w:r w:rsidR="00D55AF9" w:rsidRPr="00D55AF9">
                <w:rPr>
                  <w:rStyle w:val="Hyperlink"/>
                  <w:sz w:val="20"/>
                </w:rPr>
                <w:t>TD 023</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SG16</w:t>
            </w:r>
            <w:r w:rsidRPr="00D55AF9">
              <w:rPr>
                <w:sz w:val="20"/>
                <w:lang w:eastAsia="zh-CN"/>
              </w:rPr>
              <w:t xml:space="preserve"> </w:t>
            </w:r>
            <w:r w:rsidRPr="00D55AF9">
              <w:rPr>
                <w:sz w:val="20"/>
              </w:rPr>
              <w:t>proposes some additional changes and undoing of some changes for the "ITU</w:t>
            </w:r>
            <w:r w:rsidRPr="00D55AF9">
              <w:rPr>
                <w:sz w:val="20"/>
              </w:rPr>
              <w:noBreakHyphen/>
              <w:t>T Rapporteurs and editors manual".</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take into account.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tabs>
                <w:tab w:val="left" w:pos="720"/>
              </w:tabs>
              <w:spacing w:before="0"/>
              <w:jc w:val="right"/>
              <w:rPr>
                <w:sz w:val="20"/>
              </w:rPr>
            </w:pPr>
            <w:r>
              <w:rPr>
                <w:sz w:val="20"/>
              </w:rPr>
              <w:t>22</w:t>
            </w:r>
            <w:r w:rsidR="00420486">
              <w:rPr>
                <w:sz w:val="20"/>
              </w:rPr>
              <w:t>.3.6</w:t>
            </w:r>
            <w:r w:rsidR="008318DD">
              <w:rPr>
                <w:sz w:val="20"/>
              </w:rPr>
              <w:t>.6</w:t>
            </w:r>
          </w:p>
        </w:tc>
        <w:tc>
          <w:tcPr>
            <w:tcW w:w="2434" w:type="dxa"/>
          </w:tcPr>
          <w:p w:rsidR="00D55AF9" w:rsidRPr="00D55AF9" w:rsidRDefault="00D55AF9" w:rsidP="00365885">
            <w:pPr>
              <w:tabs>
                <w:tab w:val="left" w:pos="720"/>
              </w:tabs>
              <w:spacing w:before="0"/>
              <w:rPr>
                <w:sz w:val="20"/>
              </w:rPr>
            </w:pPr>
            <w:r w:rsidRPr="00D55AF9">
              <w:rPr>
                <w:sz w:val="20"/>
              </w:rPr>
              <w:t>United States: Harmonizing text between the Rapporteur and Editors manual, and Recommendation ITU-T A.1 on the roles of Rapporteurs</w:t>
            </w:r>
          </w:p>
        </w:tc>
        <w:tc>
          <w:tcPr>
            <w:tcW w:w="857" w:type="dxa"/>
          </w:tcPr>
          <w:p w:rsidR="00D55AF9" w:rsidRPr="00D55AF9" w:rsidRDefault="00657E04" w:rsidP="00365885">
            <w:pPr>
              <w:tabs>
                <w:tab w:val="left" w:pos="720"/>
              </w:tabs>
              <w:spacing w:before="0"/>
              <w:jc w:val="center"/>
            </w:pPr>
            <w:hyperlink r:id="rId393" w:history="1">
              <w:r w:rsidR="00D55AF9" w:rsidRPr="00D55AF9">
                <w:rPr>
                  <w:rStyle w:val="Hyperlink"/>
                  <w:sz w:val="20"/>
                </w:rPr>
                <w:t>C 014</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This contribution from the United States proposes harmonizing the text of the Rapporteur and Editors manual with the rapporteur roles in Recommendation A.1 to avoid any confusion attributed to possibly conflicting guidance.</w:t>
            </w:r>
          </w:p>
          <w:p w:rsidR="00D55AF9" w:rsidRPr="00D55AF9" w:rsidRDefault="00D55AF9" w:rsidP="00365885">
            <w:pPr>
              <w:tabs>
                <w:tab w:val="clear" w:pos="794"/>
                <w:tab w:val="clear" w:pos="1191"/>
                <w:tab w:val="clear" w:pos="1588"/>
                <w:tab w:val="clear" w:pos="1985"/>
                <w:tab w:val="left" w:pos="720"/>
              </w:tabs>
              <w:overflowPunct/>
              <w:autoSpaceDE/>
              <w:autoSpaceDN/>
              <w:adjustRightInd/>
              <w:textAlignment w:val="auto"/>
              <w:rPr>
                <w:sz w:val="20"/>
              </w:rPr>
            </w:pPr>
            <w:r w:rsidRPr="00D55AF9">
              <w:rPr>
                <w:sz w:val="20"/>
              </w:rPr>
              <w:t>The United States proposes that the TSAG review guidance given in the Rapporteur and Editors manual and the role of rapporteurs given in Recommendation A.1 with the objective to harmonize guidance given in documents.</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20486">
              <w:rPr>
                <w:rFonts w:asciiTheme="majorBidi" w:eastAsia="SimSun" w:hAnsiTheme="majorBidi" w:cstheme="majorBidi"/>
                <w:bCs/>
                <w:sz w:val="20"/>
              </w:rPr>
              <w:t>.3.7</w:t>
            </w:r>
          </w:p>
        </w:tc>
        <w:tc>
          <w:tcPr>
            <w:tcW w:w="2434" w:type="dxa"/>
          </w:tcPr>
          <w:p w:rsidR="00D55AF9" w:rsidRPr="00D55AF9" w:rsidRDefault="00D55AF9" w:rsidP="00365885">
            <w:pPr>
              <w:tabs>
                <w:tab w:val="left" w:pos="720"/>
              </w:tabs>
              <w:spacing w:before="0"/>
              <w:rPr>
                <w:sz w:val="20"/>
              </w:rPr>
            </w:pPr>
            <w:r w:rsidRPr="00D55AF9">
              <w:rPr>
                <w:sz w:val="20"/>
              </w:rPr>
              <w:t>SG15: LS on Report on Electronic Working Methods [from ITU-T SG15]</w:t>
            </w:r>
          </w:p>
        </w:tc>
        <w:tc>
          <w:tcPr>
            <w:tcW w:w="857" w:type="dxa"/>
          </w:tcPr>
          <w:p w:rsidR="00D55AF9" w:rsidRPr="00D55AF9" w:rsidRDefault="00657E04" w:rsidP="00365885">
            <w:pPr>
              <w:spacing w:before="0"/>
              <w:jc w:val="center"/>
              <w:rPr>
                <w:sz w:val="20"/>
              </w:rPr>
            </w:pPr>
            <w:hyperlink r:id="rId394" w:history="1">
              <w:r w:rsidR="00D55AF9" w:rsidRPr="00D55AF9">
                <w:rPr>
                  <w:rStyle w:val="Hyperlink"/>
                  <w:sz w:val="20"/>
                </w:rPr>
                <w:t>TD 015</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The SG15 EWM team informs about the feedback received regarding the tools provided for support of the SG15 membership; suggests also some improvements.</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note.</w:t>
            </w:r>
          </w:p>
        </w:tc>
      </w:tr>
      <w:tr w:rsidR="00D55AF9" w:rsidRPr="00D55AF9" w:rsidTr="00E90A2E">
        <w:trPr>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20486">
              <w:rPr>
                <w:rFonts w:asciiTheme="majorBidi" w:eastAsia="SimSun" w:hAnsiTheme="majorBidi" w:cstheme="majorBidi"/>
                <w:bCs/>
                <w:sz w:val="20"/>
              </w:rPr>
              <w:t>.3.8</w:t>
            </w:r>
          </w:p>
        </w:tc>
        <w:tc>
          <w:tcPr>
            <w:tcW w:w="2434" w:type="dxa"/>
          </w:tcPr>
          <w:p w:rsidR="00D55AF9" w:rsidRPr="00D55AF9" w:rsidRDefault="00D55AF9" w:rsidP="00365885">
            <w:pPr>
              <w:tabs>
                <w:tab w:val="left" w:pos="720"/>
              </w:tabs>
              <w:spacing w:before="0"/>
              <w:rPr>
                <w:sz w:val="20"/>
              </w:rPr>
            </w:pPr>
            <w:r w:rsidRPr="00D55AF9">
              <w:rPr>
                <w:sz w:val="20"/>
              </w:rPr>
              <w:t>SG12: LS on feedback from SG12 to SG11/CASC and TSAG regarding tests of the compatibility between mobile phones and vehicle hands-free terminals [from ITU-T SG12]</w:t>
            </w:r>
          </w:p>
        </w:tc>
        <w:tc>
          <w:tcPr>
            <w:tcW w:w="857" w:type="dxa"/>
          </w:tcPr>
          <w:p w:rsidR="00D55AF9" w:rsidRPr="00D55AF9" w:rsidRDefault="00657E04" w:rsidP="00365885">
            <w:pPr>
              <w:spacing w:before="0"/>
              <w:jc w:val="center"/>
              <w:rPr>
                <w:sz w:val="20"/>
              </w:rPr>
            </w:pPr>
            <w:hyperlink r:id="rId395" w:history="1">
              <w:r w:rsidR="00D55AF9" w:rsidRPr="00D55AF9">
                <w:rPr>
                  <w:rStyle w:val="Hyperlink"/>
                  <w:sz w:val="20"/>
                </w:rPr>
                <w:t>TD 019</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SG12 provides findings about the usage of the words “shall” and “should” in requirements of Recommendations.</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Proposes to TSAG to update the author’s guide and to provide more unambiguous and clear guidelines for writing Recommendations especially in view of the pass/fail verdicts in conformance testing.</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take the proposal into account.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20486">
              <w:rPr>
                <w:rFonts w:asciiTheme="majorBidi" w:eastAsia="SimSun" w:hAnsiTheme="majorBidi" w:cstheme="majorBidi"/>
                <w:bCs/>
                <w:sz w:val="20"/>
              </w:rPr>
              <w:t>.3.9</w:t>
            </w:r>
          </w:p>
        </w:tc>
        <w:tc>
          <w:tcPr>
            <w:tcW w:w="2434" w:type="dxa"/>
          </w:tcPr>
          <w:p w:rsidR="00D55AF9" w:rsidRPr="00D55AF9" w:rsidRDefault="00D55AF9" w:rsidP="00365885">
            <w:pPr>
              <w:tabs>
                <w:tab w:val="left" w:pos="720"/>
              </w:tabs>
              <w:spacing w:before="0"/>
              <w:rPr>
                <w:sz w:val="20"/>
              </w:rPr>
            </w:pPr>
            <w:r w:rsidRPr="00D55AF9">
              <w:rPr>
                <w:sz w:val="20"/>
              </w:rPr>
              <w:t>China (P.R.): Proposals to improve the working efficiency of ITU-T</w:t>
            </w:r>
          </w:p>
        </w:tc>
        <w:tc>
          <w:tcPr>
            <w:tcW w:w="857" w:type="dxa"/>
          </w:tcPr>
          <w:p w:rsidR="00D55AF9" w:rsidRPr="00D55AF9" w:rsidRDefault="00657E04" w:rsidP="00365885">
            <w:pPr>
              <w:spacing w:before="0"/>
              <w:jc w:val="center"/>
              <w:rPr>
                <w:sz w:val="20"/>
              </w:rPr>
            </w:pPr>
            <w:hyperlink r:id="rId396" w:history="1">
              <w:r w:rsidR="00D55AF9" w:rsidRPr="00D55AF9">
                <w:rPr>
                  <w:rStyle w:val="Hyperlink"/>
                  <w:sz w:val="20"/>
                </w:rPr>
                <w:t>C 010</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This contribution provide three questions for considering how to improve the working efficiency of Study Groups of ITU-T, and enhance the industry influence of ITU-T.</w:t>
            </w:r>
          </w:p>
          <w:p w:rsidR="00D55AF9" w:rsidRPr="00D55AF9" w:rsidRDefault="00D55AF9" w:rsidP="00365885">
            <w:pPr>
              <w:rPr>
                <w:sz w:val="20"/>
              </w:rPr>
            </w:pPr>
            <w:r w:rsidRPr="00D55AF9">
              <w:rPr>
                <w:sz w:val="20"/>
              </w:rPr>
              <w:t>It is proposed</w:t>
            </w:r>
          </w:p>
          <w:p w:rsidR="00D55AF9" w:rsidRPr="00D55AF9" w:rsidRDefault="00D55AF9" w:rsidP="00365885">
            <w:pPr>
              <w:pStyle w:val="ListParagraph"/>
              <w:numPr>
                <w:ilvl w:val="0"/>
                <w:numId w:val="9"/>
              </w:numPr>
              <w:spacing w:before="60"/>
              <w:ind w:left="357" w:hanging="357"/>
              <w:contextualSpacing w:val="0"/>
              <w:rPr>
                <w:sz w:val="20"/>
              </w:rPr>
            </w:pPr>
            <w:r w:rsidRPr="00D55AF9">
              <w:rPr>
                <w:sz w:val="20"/>
              </w:rPr>
              <w:t>that TSB advisers of each Study Groups could prepare the membership survey table to collect the interested standardization work items on emerging ICT technologies, satisfaction degree and suggestions on work methods to the standardization work of each SGs;</w:t>
            </w:r>
          </w:p>
          <w:p w:rsidR="00D55AF9" w:rsidRPr="00D55AF9" w:rsidRDefault="00D55AF9" w:rsidP="00365885">
            <w:pPr>
              <w:pStyle w:val="ListParagraph"/>
              <w:numPr>
                <w:ilvl w:val="0"/>
                <w:numId w:val="9"/>
              </w:numPr>
              <w:spacing w:before="60"/>
              <w:ind w:left="357" w:hanging="357"/>
              <w:contextualSpacing w:val="0"/>
              <w:rPr>
                <w:sz w:val="20"/>
              </w:rPr>
            </w:pPr>
            <w:r w:rsidRPr="00D55AF9">
              <w:rPr>
                <w:sz w:val="20"/>
              </w:rPr>
              <w:t>to hold more electronic meetings between two SG plenary meetings or interim meetings.</w:t>
            </w:r>
          </w:p>
          <w:p w:rsidR="00D55AF9" w:rsidRPr="00D55AF9" w:rsidRDefault="00D55AF9" w:rsidP="00365885">
            <w:pPr>
              <w:pStyle w:val="ListParagraph"/>
              <w:numPr>
                <w:ilvl w:val="0"/>
                <w:numId w:val="9"/>
              </w:numPr>
              <w:spacing w:before="60"/>
              <w:ind w:left="357" w:hanging="357"/>
              <w:contextualSpacing w:val="0"/>
              <w:rPr>
                <w:sz w:val="20"/>
              </w:rPr>
            </w:pPr>
            <w:r w:rsidRPr="00D55AF9">
              <w:rPr>
                <w:sz w:val="20"/>
              </w:rPr>
              <w:t xml:space="preserve">TSAG to enhance the research about the procedures and implementations on how to </w:t>
            </w:r>
            <w:bookmarkStart w:id="4" w:name="OLE_LINK1"/>
            <w:bookmarkStart w:id="5" w:name="OLE_LINK2"/>
            <w:r w:rsidRPr="00D55AF9">
              <w:rPr>
                <w:sz w:val="20"/>
              </w:rPr>
              <w:t>perform the role of the coordination</w:t>
            </w:r>
            <w:bookmarkEnd w:id="4"/>
            <w:bookmarkEnd w:id="5"/>
            <w:r w:rsidRPr="00D55AF9">
              <w:rPr>
                <w:sz w:val="20"/>
              </w:rPr>
              <w:t xml:space="preserve"> platform for the issues between ITU-T SGs, especially on the new emerging technologies area in this study period.</w:t>
            </w:r>
          </w:p>
          <w:p w:rsidR="00D55AF9" w:rsidRPr="00D55AF9" w:rsidRDefault="00D55AF9" w:rsidP="00365885">
            <w:pPr>
              <w:pStyle w:val="ListParagraph"/>
              <w:numPr>
                <w:ilvl w:val="0"/>
                <w:numId w:val="9"/>
              </w:numPr>
              <w:spacing w:before="60"/>
              <w:ind w:left="357" w:hanging="357"/>
              <w:contextualSpacing w:val="0"/>
              <w:rPr>
                <w:sz w:val="20"/>
              </w:rPr>
            </w:pPr>
            <w:r w:rsidRPr="00D55AF9">
              <w:rPr>
                <w:sz w:val="20"/>
              </w:rPr>
              <w:t>to consider how to enhance the role of ITU-T as the coordination platform for Global ICT standards. The role of JCA should be enhanced as the first step to improve the role of the coordination with other SDOs and organizations, to meet the requirements for find the standardization points on the Global interoperability problems of different SDOs.</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lastRenderedPageBreak/>
              <w:t>Wednesday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0930-1230</w:t>
            </w:r>
          </w:p>
        </w:tc>
        <w:tc>
          <w:tcPr>
            <w:tcW w:w="1118" w:type="dxa"/>
          </w:tcPr>
          <w:p w:rsidR="00D55AF9" w:rsidRPr="00D55AF9" w:rsidRDefault="00DD5D6C"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r w:rsidR="00D55AF9" w:rsidRPr="00D55AF9">
              <w:rPr>
                <w:rFonts w:asciiTheme="majorBidi" w:eastAsia="SimSun" w:hAnsiTheme="majorBidi" w:cstheme="majorBidi"/>
                <w:b/>
                <w:sz w:val="20"/>
              </w:rPr>
              <w:t>.4</w:t>
            </w:r>
          </w:p>
        </w:tc>
        <w:tc>
          <w:tcPr>
            <w:tcW w:w="2434" w:type="dxa"/>
          </w:tcPr>
          <w:p w:rsidR="00D55AF9" w:rsidRPr="00D55AF9" w:rsidRDefault="00D55AF9" w:rsidP="00365885">
            <w:pPr>
              <w:tabs>
                <w:tab w:val="left" w:pos="720"/>
              </w:tabs>
              <w:spacing w:before="0"/>
              <w:rPr>
                <w:rFonts w:asciiTheme="majorBidi" w:eastAsia="SimSun" w:hAnsiTheme="majorBidi" w:cstheme="majorBidi"/>
                <w:b/>
                <w:sz w:val="20"/>
              </w:rPr>
            </w:pPr>
            <w:r w:rsidRPr="00D55AF9">
              <w:rPr>
                <w:rFonts w:asciiTheme="majorBidi" w:hAnsiTheme="majorBidi" w:cstheme="majorBidi"/>
                <w:b/>
                <w:bCs/>
                <w:sz w:val="20"/>
              </w:rPr>
              <w:t>TSAG Rapporteur Group on Strengthening Cooperation/ Collaboration (RG-SC)</w:t>
            </w:r>
          </w:p>
        </w:tc>
        <w:tc>
          <w:tcPr>
            <w:tcW w:w="857" w:type="dxa"/>
          </w:tcPr>
          <w:p w:rsidR="00D55AF9" w:rsidRPr="00D55AF9" w:rsidRDefault="00D55AF9" w:rsidP="00365885">
            <w:pPr>
              <w:spacing w:before="0"/>
              <w:jc w:val="center"/>
              <w:rPr>
                <w:sz w:val="20"/>
                <w:highlight w:val="yellow"/>
              </w:rPr>
            </w:pPr>
          </w:p>
        </w:tc>
        <w:tc>
          <w:tcPr>
            <w:tcW w:w="3984" w:type="dxa"/>
          </w:tcPr>
          <w:p w:rsidR="00D55AF9" w:rsidRPr="00D55AF9" w:rsidRDefault="00D55AF9" w:rsidP="00365885">
            <w:pPr>
              <w:spacing w:before="0"/>
              <w:rPr>
                <w:rFonts w:asciiTheme="majorBidi" w:hAnsiTheme="majorBidi" w:cstheme="majorBidi"/>
                <w:sz w:val="20"/>
                <w:highlight w:val="yellow"/>
              </w:rPr>
            </w:pPr>
          </w:p>
        </w:tc>
      </w:tr>
      <w:tr w:rsidR="00B67640" w:rsidRPr="00D55AF9" w:rsidTr="000C16BD">
        <w:trPr>
          <w:cantSplit/>
          <w:trHeight w:val="20"/>
        </w:trPr>
        <w:tc>
          <w:tcPr>
            <w:tcW w:w="1238" w:type="dxa"/>
          </w:tcPr>
          <w:p w:rsidR="00B67640" w:rsidRPr="00D55AF9" w:rsidRDefault="00B67640" w:rsidP="00365885">
            <w:pPr>
              <w:spacing w:before="0"/>
              <w:contextualSpacing/>
              <w:rPr>
                <w:rFonts w:asciiTheme="majorBidi" w:eastAsia="SimSun" w:hAnsiTheme="majorBidi" w:cstheme="majorBidi"/>
                <w:bCs/>
                <w:sz w:val="20"/>
              </w:rPr>
            </w:pPr>
          </w:p>
        </w:tc>
        <w:tc>
          <w:tcPr>
            <w:tcW w:w="1118" w:type="dxa"/>
          </w:tcPr>
          <w:p w:rsidR="00B67640"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B67640" w:rsidRPr="00D55AF9">
              <w:rPr>
                <w:rFonts w:asciiTheme="majorBidi" w:eastAsia="SimSun" w:hAnsiTheme="majorBidi" w:cstheme="majorBidi"/>
                <w:bCs/>
                <w:sz w:val="20"/>
              </w:rPr>
              <w:t>.4.1</w:t>
            </w:r>
          </w:p>
        </w:tc>
        <w:tc>
          <w:tcPr>
            <w:tcW w:w="2434" w:type="dxa"/>
          </w:tcPr>
          <w:p w:rsidR="00B67640" w:rsidRPr="00D55AF9" w:rsidRDefault="00B67640" w:rsidP="00365885">
            <w:pPr>
              <w:tabs>
                <w:tab w:val="left" w:pos="720"/>
              </w:tabs>
              <w:spacing w:before="0"/>
              <w:rPr>
                <w:rFonts w:asciiTheme="majorBidi" w:eastAsia="SimSun" w:hAnsiTheme="majorBidi" w:cstheme="majorBidi"/>
                <w:bCs/>
                <w:sz w:val="20"/>
              </w:rPr>
            </w:pPr>
            <w:r w:rsidRPr="00D55AF9">
              <w:rPr>
                <w:sz w:val="20"/>
              </w:rPr>
              <w:t xml:space="preserve">Rapporteur, TSAG Rapporteur Group on </w:t>
            </w:r>
            <w:r w:rsidRPr="00D55AF9">
              <w:rPr>
                <w:rFonts w:asciiTheme="majorBidi" w:hAnsiTheme="majorBidi" w:cstheme="majorBidi"/>
                <w:sz w:val="20"/>
              </w:rPr>
              <w:t>Strengthening Cooperation (RG-SC)</w:t>
            </w:r>
            <w:r w:rsidRPr="00D55AF9">
              <w:rPr>
                <w:sz w:val="20"/>
              </w:rPr>
              <w:t>: draft agenda</w:t>
            </w:r>
          </w:p>
        </w:tc>
        <w:tc>
          <w:tcPr>
            <w:tcW w:w="857" w:type="dxa"/>
          </w:tcPr>
          <w:p w:rsidR="00B67640" w:rsidRPr="00D55AF9" w:rsidRDefault="00657E04" w:rsidP="00365885">
            <w:pPr>
              <w:spacing w:before="0"/>
              <w:contextualSpacing/>
              <w:jc w:val="center"/>
              <w:rPr>
                <w:rFonts w:asciiTheme="majorBidi" w:eastAsia="SimSun" w:hAnsiTheme="majorBidi" w:cstheme="majorBidi"/>
                <w:bCs/>
                <w:sz w:val="20"/>
                <w:highlight w:val="yellow"/>
              </w:rPr>
            </w:pPr>
            <w:hyperlink r:id="rId397" w:history="1">
              <w:r w:rsidR="00D9467B" w:rsidRPr="00D9467B">
                <w:rPr>
                  <w:rStyle w:val="Hyperlink"/>
                  <w:rFonts w:asciiTheme="majorBidi" w:eastAsia="SimSun" w:hAnsiTheme="majorBidi" w:cstheme="majorBidi"/>
                  <w:bCs/>
                  <w:sz w:val="20"/>
                  <w:highlight w:val="yellow"/>
                </w:rPr>
                <w:t>TD 081</w:t>
              </w:r>
            </w:hyperlink>
          </w:p>
        </w:tc>
        <w:tc>
          <w:tcPr>
            <w:tcW w:w="3984" w:type="dxa"/>
          </w:tcPr>
          <w:p w:rsidR="00B67640" w:rsidRPr="00D55AF9" w:rsidRDefault="00B67640"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RG-SC.</w:t>
            </w:r>
          </w:p>
        </w:tc>
      </w:tr>
      <w:tr w:rsidR="00D25A99" w:rsidRPr="00D55AF9" w:rsidTr="000C16BD">
        <w:trPr>
          <w:cantSplit/>
          <w:trHeight w:val="20"/>
        </w:trPr>
        <w:tc>
          <w:tcPr>
            <w:tcW w:w="1238" w:type="dxa"/>
          </w:tcPr>
          <w:p w:rsidR="00D25A99" w:rsidRPr="00D55AF9" w:rsidRDefault="00D25A99" w:rsidP="00D25A99">
            <w:pPr>
              <w:spacing w:before="0"/>
              <w:contextualSpacing/>
              <w:rPr>
                <w:rFonts w:asciiTheme="majorBidi" w:eastAsia="SimSun" w:hAnsiTheme="majorBidi" w:cstheme="majorBidi"/>
                <w:b/>
                <w:sz w:val="20"/>
                <w:highlight w:val="yellow"/>
              </w:rPr>
            </w:pPr>
          </w:p>
        </w:tc>
        <w:tc>
          <w:tcPr>
            <w:tcW w:w="1118" w:type="dxa"/>
          </w:tcPr>
          <w:p w:rsidR="00D25A99" w:rsidRPr="00992F7B" w:rsidRDefault="00D25A99" w:rsidP="00D25A99">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Pr="006B32CE">
              <w:rPr>
                <w:rFonts w:asciiTheme="majorBidi" w:eastAsia="SimSun" w:hAnsiTheme="majorBidi" w:cstheme="majorBidi"/>
                <w:bCs/>
                <w:sz w:val="20"/>
              </w:rPr>
              <w:t>.</w:t>
            </w:r>
            <w:r>
              <w:rPr>
                <w:rFonts w:asciiTheme="majorBidi" w:eastAsia="SimSun" w:hAnsiTheme="majorBidi" w:cstheme="majorBidi"/>
                <w:bCs/>
                <w:sz w:val="20"/>
              </w:rPr>
              <w:t>4</w:t>
            </w:r>
            <w:r w:rsidRPr="006B32CE">
              <w:rPr>
                <w:rFonts w:asciiTheme="majorBidi" w:eastAsia="SimSun" w:hAnsiTheme="majorBidi" w:cstheme="majorBidi"/>
                <w:bCs/>
                <w:sz w:val="20"/>
              </w:rPr>
              <w:t>.</w:t>
            </w:r>
            <w:r w:rsidR="00A1315C">
              <w:rPr>
                <w:rFonts w:asciiTheme="majorBidi" w:eastAsia="SimSun" w:hAnsiTheme="majorBidi" w:cstheme="majorBidi"/>
                <w:bCs/>
                <w:sz w:val="20"/>
              </w:rPr>
              <w:t>2</w:t>
            </w:r>
          </w:p>
        </w:tc>
        <w:tc>
          <w:tcPr>
            <w:tcW w:w="2434" w:type="dxa"/>
          </w:tcPr>
          <w:p w:rsidR="00D25A99" w:rsidRPr="006C08A4" w:rsidRDefault="00D25A99" w:rsidP="00D25A99">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7" w:type="dxa"/>
          </w:tcPr>
          <w:p w:rsidR="00D25A99" w:rsidRPr="00D55AF9" w:rsidRDefault="00657E04" w:rsidP="00D25A99">
            <w:pPr>
              <w:spacing w:before="0"/>
              <w:jc w:val="center"/>
              <w:rPr>
                <w:sz w:val="20"/>
                <w:highlight w:val="yellow"/>
              </w:rPr>
            </w:pPr>
            <w:hyperlink r:id="rId398" w:history="1">
              <w:r w:rsidR="00D25A99" w:rsidRPr="00EC646C">
                <w:rPr>
                  <w:rStyle w:val="Hyperlink"/>
                  <w:sz w:val="20"/>
                </w:rPr>
                <w:t>TD 099</w:t>
              </w:r>
            </w:hyperlink>
          </w:p>
        </w:tc>
        <w:tc>
          <w:tcPr>
            <w:tcW w:w="3984" w:type="dxa"/>
          </w:tcPr>
          <w:p w:rsidR="00D25A99" w:rsidRDefault="00D25A99" w:rsidP="00D25A99">
            <w:pPr>
              <w:tabs>
                <w:tab w:val="left" w:pos="720"/>
              </w:tabs>
              <w:spacing w:before="60"/>
              <w:rPr>
                <w:rFonts w:asciiTheme="majorBidi" w:hAnsiTheme="majorBidi" w:cstheme="majorBidi"/>
                <w:sz w:val="20"/>
              </w:rPr>
            </w:pPr>
            <w:r>
              <w:rPr>
                <w:rFonts w:asciiTheme="majorBidi" w:hAnsiTheme="majorBidi" w:cstheme="majorBidi"/>
                <w:sz w:val="20"/>
              </w:rPr>
              <w:t>Terms of references for RG-SC are in Annex D.</w:t>
            </w:r>
          </w:p>
          <w:p w:rsidR="00D25A99" w:rsidRPr="00D55AF9" w:rsidRDefault="00D25A99" w:rsidP="00D25A99">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 xml:space="preserve">TSAG </w:t>
            </w:r>
            <w:r w:rsidRPr="00B34277">
              <w:rPr>
                <w:rFonts w:asciiTheme="majorBidi" w:hAnsiTheme="majorBidi" w:cstheme="majorBidi"/>
                <w:sz w:val="20"/>
              </w:rPr>
              <w:t>RG-</w:t>
            </w:r>
            <w:r>
              <w:rPr>
                <w:rFonts w:asciiTheme="majorBidi" w:hAnsiTheme="majorBidi" w:cstheme="majorBidi"/>
                <w:sz w:val="20"/>
              </w:rPr>
              <w:t>SC</w:t>
            </w:r>
            <w:r w:rsidRPr="00B34277">
              <w:rPr>
                <w:rFonts w:asciiTheme="majorBidi" w:hAnsiTheme="majorBidi" w:cstheme="majorBidi"/>
                <w:sz w:val="20"/>
              </w:rPr>
              <w:t xml:space="preserve"> </w:t>
            </w:r>
            <w:r w:rsidRPr="0048015B">
              <w:rPr>
                <w:rFonts w:asciiTheme="majorBidi" w:hAnsiTheme="majorBidi" w:cstheme="majorBidi"/>
                <w:sz w:val="20"/>
              </w:rPr>
              <w:t>is invited to review and approve the Rapporteur Groups with their respective Rapporteurs.</w:t>
            </w:r>
          </w:p>
        </w:tc>
      </w:tr>
      <w:tr w:rsidR="00D25A99" w:rsidRPr="00D55AF9" w:rsidTr="000C16BD">
        <w:trPr>
          <w:cantSplit/>
          <w:trHeight w:val="20"/>
        </w:trPr>
        <w:tc>
          <w:tcPr>
            <w:tcW w:w="1238" w:type="dxa"/>
          </w:tcPr>
          <w:p w:rsidR="00D25A99" w:rsidRPr="00D55AF9" w:rsidRDefault="00D25A99" w:rsidP="00D25A99">
            <w:pPr>
              <w:spacing w:before="0"/>
              <w:contextualSpacing/>
              <w:rPr>
                <w:rFonts w:asciiTheme="majorBidi" w:eastAsia="SimSun" w:hAnsiTheme="majorBidi" w:cstheme="majorBidi"/>
                <w:b/>
                <w:sz w:val="20"/>
                <w:highlight w:val="yellow"/>
              </w:rPr>
            </w:pPr>
          </w:p>
        </w:tc>
        <w:tc>
          <w:tcPr>
            <w:tcW w:w="1118" w:type="dxa"/>
          </w:tcPr>
          <w:p w:rsidR="00D25A99" w:rsidRPr="00F32C47" w:rsidRDefault="00D25A99" w:rsidP="00D25A99">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22.4.</w:t>
            </w:r>
            <w:r w:rsidR="00A1315C">
              <w:rPr>
                <w:rFonts w:asciiTheme="majorBidi" w:eastAsia="SimSun" w:hAnsiTheme="majorBidi" w:cstheme="majorBidi"/>
                <w:bCs/>
                <w:sz w:val="20"/>
              </w:rPr>
              <w:t>3</w:t>
            </w:r>
          </w:p>
        </w:tc>
        <w:tc>
          <w:tcPr>
            <w:tcW w:w="2434" w:type="dxa"/>
          </w:tcPr>
          <w:p w:rsidR="00D25A99" w:rsidRPr="00D55AF9" w:rsidRDefault="00D25A99" w:rsidP="00D25A99">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7" w:type="dxa"/>
          </w:tcPr>
          <w:p w:rsidR="00D25A99" w:rsidRPr="00D55AF9" w:rsidRDefault="00657E04" w:rsidP="00D25A99">
            <w:pPr>
              <w:spacing w:before="0"/>
              <w:jc w:val="center"/>
              <w:rPr>
                <w:rFonts w:asciiTheme="majorBidi" w:hAnsiTheme="majorBidi" w:cstheme="majorBidi"/>
                <w:bCs/>
                <w:sz w:val="20"/>
                <w:highlight w:val="yellow"/>
              </w:rPr>
            </w:pPr>
            <w:hyperlink r:id="rId399" w:history="1">
              <w:r w:rsidR="00D25A99" w:rsidRPr="002870B8">
                <w:rPr>
                  <w:rStyle w:val="Hyperlink"/>
                  <w:sz w:val="20"/>
                </w:rPr>
                <w:t>TD 069</w:t>
              </w:r>
            </w:hyperlink>
            <w:r w:rsidR="00D25A99" w:rsidRPr="002870B8">
              <w:rPr>
                <w:rStyle w:val="Hyperlink"/>
                <w:sz w:val="20"/>
              </w:rPr>
              <w:t xml:space="preserve"> Rev.</w:t>
            </w:r>
            <w:r w:rsidR="00D25A99">
              <w:rPr>
                <w:rStyle w:val="Hyperlink"/>
                <w:sz w:val="20"/>
              </w:rPr>
              <w:t>2</w:t>
            </w:r>
          </w:p>
        </w:tc>
        <w:tc>
          <w:tcPr>
            <w:tcW w:w="3984" w:type="dxa"/>
          </w:tcPr>
          <w:p w:rsidR="00D25A99" w:rsidRPr="00D55AF9" w:rsidRDefault="00D25A99" w:rsidP="00D25A99">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D25A99" w:rsidRPr="00D55AF9" w:rsidRDefault="00D25A99" w:rsidP="00D25A99">
            <w:pPr>
              <w:tabs>
                <w:tab w:val="left" w:pos="720"/>
              </w:tabs>
              <w:rPr>
                <w:rFonts w:asciiTheme="majorBidi" w:eastAsia="SimSun" w:hAnsiTheme="majorBidi" w:cstheme="majorBidi"/>
                <w:bCs/>
                <w:sz w:val="20"/>
                <w:highlight w:val="yellow"/>
              </w:rPr>
            </w:pPr>
            <w:r w:rsidRPr="00D55AF9">
              <w:rPr>
                <w:sz w:val="20"/>
              </w:rPr>
              <w:t>TSAG</w:t>
            </w:r>
            <w:r>
              <w:rPr>
                <w:sz w:val="20"/>
              </w:rPr>
              <w:t xml:space="preserve"> RG-SC</w:t>
            </w:r>
            <w:r w:rsidRPr="00D55AF9">
              <w:rPr>
                <w:sz w:val="20"/>
              </w:rPr>
              <w:t xml:space="preserve"> is invited to review this document and to utilize it for its further business.</w:t>
            </w:r>
          </w:p>
        </w:tc>
      </w:tr>
      <w:tr w:rsidR="004F652D" w:rsidRPr="00D55AF9" w:rsidTr="000C16BD">
        <w:trPr>
          <w:cantSplit/>
          <w:trHeight w:val="20"/>
        </w:trPr>
        <w:tc>
          <w:tcPr>
            <w:tcW w:w="1238" w:type="dxa"/>
          </w:tcPr>
          <w:p w:rsidR="004F652D" w:rsidRPr="00D55AF9" w:rsidRDefault="004F652D" w:rsidP="00365885">
            <w:pPr>
              <w:spacing w:before="0"/>
              <w:contextualSpacing/>
              <w:rPr>
                <w:rFonts w:asciiTheme="majorBidi" w:eastAsia="SimSun" w:hAnsiTheme="majorBidi" w:cstheme="majorBidi"/>
                <w:bCs/>
                <w:sz w:val="20"/>
              </w:rPr>
            </w:pPr>
          </w:p>
        </w:tc>
        <w:tc>
          <w:tcPr>
            <w:tcW w:w="1118" w:type="dxa"/>
          </w:tcPr>
          <w:p w:rsidR="004F652D" w:rsidRPr="00D55AF9" w:rsidRDefault="004F652D" w:rsidP="00365885">
            <w:pPr>
              <w:spacing w:before="0"/>
              <w:contextualSpacing/>
              <w:jc w:val="center"/>
              <w:rPr>
                <w:rFonts w:asciiTheme="majorBidi" w:eastAsia="SimSun" w:hAnsiTheme="majorBidi" w:cstheme="majorBidi"/>
                <w:bCs/>
                <w:sz w:val="20"/>
              </w:rPr>
            </w:pPr>
          </w:p>
        </w:tc>
        <w:tc>
          <w:tcPr>
            <w:tcW w:w="2434" w:type="dxa"/>
          </w:tcPr>
          <w:p w:rsidR="004F652D" w:rsidRPr="00CF05DB" w:rsidRDefault="00CF05DB" w:rsidP="00CF05DB">
            <w:pPr>
              <w:tabs>
                <w:tab w:val="left" w:pos="720"/>
              </w:tabs>
              <w:spacing w:before="0"/>
              <w:jc w:val="center"/>
              <w:rPr>
                <w:b/>
                <w:bCs/>
                <w:sz w:val="20"/>
              </w:rPr>
            </w:pPr>
            <w:r w:rsidRPr="00CF05DB">
              <w:rPr>
                <w:b/>
                <w:bCs/>
                <w:sz w:val="20"/>
              </w:rPr>
              <w:t xml:space="preserve">Incoming liaison statements on </w:t>
            </w:r>
            <w:r>
              <w:rPr>
                <w:b/>
                <w:bCs/>
                <w:sz w:val="20"/>
              </w:rPr>
              <w:t>Inter-Sector coordination</w:t>
            </w:r>
          </w:p>
        </w:tc>
        <w:tc>
          <w:tcPr>
            <w:tcW w:w="857" w:type="dxa"/>
          </w:tcPr>
          <w:p w:rsidR="004F652D" w:rsidRPr="00D55AF9" w:rsidRDefault="004F652D" w:rsidP="00365885">
            <w:pPr>
              <w:spacing w:before="0"/>
              <w:jc w:val="center"/>
              <w:rPr>
                <w:rFonts w:asciiTheme="majorBidi" w:hAnsiTheme="majorBidi" w:cstheme="majorBidi"/>
                <w:sz w:val="20"/>
              </w:rPr>
            </w:pPr>
          </w:p>
        </w:tc>
        <w:tc>
          <w:tcPr>
            <w:tcW w:w="3984" w:type="dxa"/>
          </w:tcPr>
          <w:p w:rsidR="004F652D" w:rsidRPr="00D55AF9" w:rsidRDefault="004F652D" w:rsidP="00365885">
            <w:pPr>
              <w:rPr>
                <w:rFonts w:asciiTheme="majorBidi" w:hAnsiTheme="majorBidi" w:cstheme="majorBidi"/>
                <w:sz w:val="20"/>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977168">
              <w:rPr>
                <w:rFonts w:asciiTheme="majorBidi" w:eastAsia="SimSun" w:hAnsiTheme="majorBidi" w:cstheme="majorBidi"/>
                <w:bCs/>
                <w:sz w:val="20"/>
              </w:rPr>
              <w:t>.4.4</w:t>
            </w:r>
          </w:p>
        </w:tc>
        <w:tc>
          <w:tcPr>
            <w:tcW w:w="2434" w:type="dxa"/>
          </w:tcPr>
          <w:p w:rsidR="00D55AF9" w:rsidRPr="00D55AF9" w:rsidRDefault="00D55A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SG20: LS/r on ITU inter-Sector coordination (reply to TSAG-LS017) [from ITU-T SG20]</w:t>
            </w:r>
          </w:p>
        </w:tc>
        <w:tc>
          <w:tcPr>
            <w:tcW w:w="857" w:type="dxa"/>
          </w:tcPr>
          <w:p w:rsidR="00D55AF9" w:rsidRPr="00D55AF9" w:rsidRDefault="00657E04" w:rsidP="00365885">
            <w:pPr>
              <w:spacing w:before="0"/>
              <w:jc w:val="center"/>
              <w:rPr>
                <w:sz w:val="20"/>
                <w:highlight w:val="yellow"/>
              </w:rPr>
            </w:pPr>
            <w:hyperlink r:id="rId400" w:history="1">
              <w:r w:rsidR="00D55AF9" w:rsidRPr="00D55AF9">
                <w:rPr>
                  <w:rStyle w:val="Hyperlink"/>
                  <w:sz w:val="20"/>
                </w:rPr>
                <w:t>TD 002</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SG20 provides updated mappings of common interest areas of work between ITU-D and ITU-T SGs and between ITU-R and ITU-T SGs.</w:t>
            </w:r>
          </w:p>
          <w:p w:rsidR="00D55AF9" w:rsidRPr="00D55AF9" w:rsidRDefault="00D55AF9" w:rsidP="00365885">
            <w:pPr>
              <w:rPr>
                <w:rFonts w:asciiTheme="majorBidi" w:hAnsiTheme="majorBidi" w:cstheme="majorBidi"/>
                <w:sz w:val="20"/>
                <w:highlight w:val="yellow"/>
              </w:rPr>
            </w:pPr>
            <w:r w:rsidRPr="00D55AF9">
              <w:rPr>
                <w:rFonts w:asciiTheme="majorBidi" w:hAnsiTheme="majorBidi" w:cstheme="majorBidi"/>
                <w:sz w:val="20"/>
              </w:rPr>
              <w:t>TSAG RG-SC to implement.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977168">
              <w:rPr>
                <w:rFonts w:asciiTheme="majorBidi" w:eastAsia="SimSun" w:hAnsiTheme="majorBidi" w:cstheme="majorBidi"/>
                <w:bCs/>
                <w:sz w:val="20"/>
              </w:rPr>
              <w:t>.4.5</w:t>
            </w:r>
          </w:p>
        </w:tc>
        <w:tc>
          <w:tcPr>
            <w:tcW w:w="2434" w:type="dxa"/>
          </w:tcPr>
          <w:p w:rsidR="00D55AF9" w:rsidRPr="00D55AF9" w:rsidRDefault="00D55A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SG9: LS/r on ITU inter-Sector coordination (reply to TSAG) [from ITU-T SG9]</w:t>
            </w:r>
          </w:p>
        </w:tc>
        <w:tc>
          <w:tcPr>
            <w:tcW w:w="857" w:type="dxa"/>
          </w:tcPr>
          <w:p w:rsidR="00D55AF9" w:rsidRPr="00D55AF9" w:rsidRDefault="00657E04" w:rsidP="00365885">
            <w:pPr>
              <w:spacing w:before="0"/>
              <w:jc w:val="center"/>
              <w:rPr>
                <w:sz w:val="20"/>
                <w:highlight w:val="yellow"/>
              </w:rPr>
            </w:pPr>
            <w:hyperlink r:id="rId401" w:history="1">
              <w:r w:rsidR="00D55AF9" w:rsidRPr="00D55AF9">
                <w:rPr>
                  <w:rStyle w:val="Hyperlink"/>
                  <w:sz w:val="20"/>
                </w:rPr>
                <w:t>TD 003</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SG9 proposes a candidate topic “Liaison statement handling of IRG” on working methods for ITU inter-Sector coordination.</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SG9 proposes modifications to tables related to matching of ITU-D SG 1 and 2 Questions of interest to ITU-T study groups (Attachment 1) and Matching of ITU-R WPs of interest to ITU-T study groups (Attachment 2).</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RG-SC to implement.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977168">
              <w:rPr>
                <w:rFonts w:asciiTheme="majorBidi" w:eastAsia="SimSun" w:hAnsiTheme="majorBidi" w:cstheme="majorBidi"/>
                <w:bCs/>
                <w:sz w:val="20"/>
              </w:rPr>
              <w:t>.4.6</w:t>
            </w:r>
          </w:p>
        </w:tc>
        <w:tc>
          <w:tcPr>
            <w:tcW w:w="2434" w:type="dxa"/>
          </w:tcPr>
          <w:p w:rsidR="00D55AF9" w:rsidRPr="00D55AF9" w:rsidRDefault="00D55AF9" w:rsidP="00365885">
            <w:pPr>
              <w:tabs>
                <w:tab w:val="left" w:pos="720"/>
              </w:tabs>
              <w:spacing w:before="0"/>
              <w:rPr>
                <w:sz w:val="20"/>
              </w:rPr>
            </w:pPr>
            <w:r w:rsidRPr="00D55AF9">
              <w:rPr>
                <w:sz w:val="20"/>
              </w:rPr>
              <w:t>SG12: LS on Operational Plan for Implementation of WTSA-16 Resolution 95 (Hammamet, 2016) [from ITU-T SG12]</w:t>
            </w:r>
          </w:p>
        </w:tc>
        <w:tc>
          <w:tcPr>
            <w:tcW w:w="857" w:type="dxa"/>
          </w:tcPr>
          <w:p w:rsidR="00D55AF9" w:rsidRPr="00D55AF9" w:rsidRDefault="00657E04" w:rsidP="00365885">
            <w:pPr>
              <w:spacing w:before="0"/>
              <w:jc w:val="center"/>
              <w:rPr>
                <w:sz w:val="20"/>
              </w:rPr>
            </w:pPr>
            <w:hyperlink r:id="rId402" w:history="1">
              <w:r w:rsidR="00D55AF9" w:rsidRPr="00D55AF9">
                <w:rPr>
                  <w:rStyle w:val="Hyperlink"/>
                  <w:sz w:val="20"/>
                </w:rPr>
                <w:t>TD 017</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SG12 shares its operational plan for Implementation of WTSA-16 Resolution 95. SG12 seeks collaboration with ITU-D SG 1 on best practices and policies related to service quality.</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977168">
              <w:rPr>
                <w:rFonts w:asciiTheme="majorBidi" w:eastAsia="SimSun" w:hAnsiTheme="majorBidi" w:cstheme="majorBidi"/>
                <w:bCs/>
                <w:sz w:val="20"/>
              </w:rPr>
              <w:t>.4.7</w:t>
            </w:r>
          </w:p>
        </w:tc>
        <w:tc>
          <w:tcPr>
            <w:tcW w:w="2434" w:type="dxa"/>
          </w:tcPr>
          <w:p w:rsidR="00D55AF9" w:rsidRPr="00D55AF9" w:rsidRDefault="00D55AF9" w:rsidP="00365885">
            <w:pPr>
              <w:tabs>
                <w:tab w:val="left" w:pos="720"/>
              </w:tabs>
              <w:spacing w:before="0"/>
              <w:rPr>
                <w:sz w:val="20"/>
              </w:rPr>
            </w:pPr>
            <w:r w:rsidRPr="00D55AF9">
              <w:rPr>
                <w:sz w:val="20"/>
              </w:rPr>
              <w:t>SG12: LS on continuation of joint activities under Intersector Rapporteurs Group on Audio-Visual Quality Assessment (IRG AVQA) [from ITU-T SG12]</w:t>
            </w:r>
          </w:p>
        </w:tc>
        <w:tc>
          <w:tcPr>
            <w:tcW w:w="857" w:type="dxa"/>
          </w:tcPr>
          <w:p w:rsidR="00D55AF9" w:rsidRPr="00D55AF9" w:rsidRDefault="00657E04" w:rsidP="00365885">
            <w:pPr>
              <w:spacing w:before="0"/>
              <w:jc w:val="center"/>
              <w:rPr>
                <w:sz w:val="20"/>
              </w:rPr>
            </w:pPr>
            <w:hyperlink r:id="rId403" w:history="1">
              <w:r w:rsidR="00D55AF9" w:rsidRPr="00D55AF9">
                <w:rPr>
                  <w:rStyle w:val="Hyperlink"/>
                  <w:sz w:val="20"/>
                </w:rPr>
                <w:t>TD 018</w:t>
              </w:r>
            </w:hyperlink>
          </w:p>
        </w:tc>
        <w:tc>
          <w:tcPr>
            <w:tcW w:w="3984" w:type="dxa"/>
          </w:tcPr>
          <w:p w:rsidR="00D55AF9" w:rsidRPr="00D55AF9" w:rsidRDefault="00D55AF9" w:rsidP="00365885">
            <w:pPr>
              <w:spacing w:before="0"/>
              <w:rPr>
                <w:sz w:val="20"/>
              </w:rPr>
            </w:pPr>
            <w:r w:rsidRPr="00D55AF9">
              <w:rPr>
                <w:rFonts w:asciiTheme="majorBidi" w:hAnsiTheme="majorBidi" w:cstheme="majorBidi"/>
                <w:sz w:val="20"/>
              </w:rPr>
              <w:t xml:space="preserve">SG12 informs TSAG on ongoing consultations with SG9 regarding </w:t>
            </w:r>
            <w:r w:rsidRPr="00D55AF9">
              <w:rPr>
                <w:sz w:val="20"/>
              </w:rPr>
              <w:t>the intention of SG9 concerning continuing support of IRG AVQA.</w:t>
            </w:r>
          </w:p>
          <w:p w:rsidR="00D55AF9" w:rsidRPr="00D55AF9" w:rsidRDefault="00D55AF9" w:rsidP="00365885">
            <w:pPr>
              <w:rPr>
                <w:rFonts w:asciiTheme="majorBidi" w:hAnsiTheme="majorBidi" w:cstheme="majorBidi"/>
                <w:sz w:val="20"/>
              </w:rPr>
            </w:pPr>
            <w:r w:rsidRPr="00D55AF9">
              <w:rPr>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977168">
              <w:rPr>
                <w:rFonts w:asciiTheme="majorBidi" w:eastAsia="SimSun" w:hAnsiTheme="majorBidi" w:cstheme="majorBidi"/>
                <w:bCs/>
                <w:sz w:val="20"/>
              </w:rPr>
              <w:t>.4.8</w:t>
            </w:r>
          </w:p>
        </w:tc>
        <w:tc>
          <w:tcPr>
            <w:tcW w:w="2434" w:type="dxa"/>
          </w:tcPr>
          <w:p w:rsidR="00D55AF9" w:rsidRPr="00D55AF9" w:rsidRDefault="00D55AF9" w:rsidP="00365885">
            <w:pPr>
              <w:tabs>
                <w:tab w:val="left" w:pos="720"/>
              </w:tabs>
              <w:spacing w:before="0"/>
              <w:rPr>
                <w:sz w:val="20"/>
              </w:rPr>
            </w:pPr>
            <w:r w:rsidRPr="00D55AF9">
              <w:rPr>
                <w:sz w:val="20"/>
              </w:rPr>
              <w:t>TSB: (updated) ITU inter-Sector coordination</w:t>
            </w:r>
          </w:p>
        </w:tc>
        <w:tc>
          <w:tcPr>
            <w:tcW w:w="857" w:type="dxa"/>
          </w:tcPr>
          <w:p w:rsidR="00D55AF9" w:rsidRPr="00D55AF9" w:rsidRDefault="00657E04" w:rsidP="00365885">
            <w:pPr>
              <w:spacing w:before="0"/>
              <w:jc w:val="center"/>
              <w:rPr>
                <w:sz w:val="20"/>
              </w:rPr>
            </w:pPr>
            <w:hyperlink r:id="rId404" w:history="1">
              <w:r w:rsidR="00D55AF9" w:rsidRPr="00D55AF9">
                <w:rPr>
                  <w:rStyle w:val="Hyperlink"/>
                  <w:sz w:val="20"/>
                </w:rPr>
                <w:t>TD 057</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This TD within its two attachments provides consolidated updates to the attached tables with the Matching of ITU-D SG 1 and 2 Questions of interest to ITU-T study groups, and the Matching of ITU-R WPs of interest to ITU-T study groups.</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to note.</w:t>
            </w:r>
          </w:p>
        </w:tc>
      </w:tr>
      <w:tr w:rsidR="00207D72" w:rsidRPr="00D55AF9" w:rsidTr="000C16BD">
        <w:trPr>
          <w:cantSplit/>
          <w:trHeight w:val="20"/>
        </w:trPr>
        <w:tc>
          <w:tcPr>
            <w:tcW w:w="1238" w:type="dxa"/>
          </w:tcPr>
          <w:p w:rsidR="00207D72" w:rsidRPr="00207D72" w:rsidRDefault="00207D72" w:rsidP="00365885">
            <w:pPr>
              <w:spacing w:before="0"/>
              <w:contextualSpacing/>
              <w:rPr>
                <w:rFonts w:asciiTheme="majorBidi" w:eastAsia="SimSun" w:hAnsiTheme="majorBidi" w:cstheme="majorBidi"/>
                <w:bCs/>
                <w:sz w:val="20"/>
              </w:rPr>
            </w:pPr>
          </w:p>
        </w:tc>
        <w:tc>
          <w:tcPr>
            <w:tcW w:w="1118" w:type="dxa"/>
          </w:tcPr>
          <w:p w:rsidR="00207D72" w:rsidRPr="00207D72" w:rsidRDefault="00977168"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22.4.9</w:t>
            </w:r>
          </w:p>
        </w:tc>
        <w:tc>
          <w:tcPr>
            <w:tcW w:w="2434" w:type="dxa"/>
          </w:tcPr>
          <w:p w:rsidR="00207D72" w:rsidRPr="00207D72" w:rsidRDefault="00676E8C" w:rsidP="00365885">
            <w:pPr>
              <w:tabs>
                <w:tab w:val="left" w:pos="720"/>
              </w:tabs>
              <w:spacing w:before="0"/>
              <w:rPr>
                <w:sz w:val="20"/>
              </w:rPr>
            </w:pPr>
            <w:r>
              <w:rPr>
                <w:sz w:val="20"/>
              </w:rPr>
              <w:t xml:space="preserve">Draft </w:t>
            </w:r>
            <w:r w:rsidRPr="00676E8C">
              <w:rPr>
                <w:sz w:val="20"/>
              </w:rPr>
              <w:t>LS/o on ITU inter-Sector coordination [to ISCT, TDAG, ITU-D SGs, RAG, ITU-R SGs, ITU-T SGs]</w:t>
            </w:r>
          </w:p>
        </w:tc>
        <w:tc>
          <w:tcPr>
            <w:tcW w:w="857" w:type="dxa"/>
          </w:tcPr>
          <w:p w:rsidR="00207D72" w:rsidRPr="00207D72" w:rsidRDefault="00657E04" w:rsidP="00365885">
            <w:pPr>
              <w:spacing w:before="0"/>
              <w:jc w:val="center"/>
              <w:rPr>
                <w:sz w:val="20"/>
              </w:rPr>
            </w:pPr>
            <w:hyperlink r:id="rId405" w:history="1">
              <w:r w:rsidR="00207D72" w:rsidRPr="005C0D17">
                <w:rPr>
                  <w:rStyle w:val="Hyperlink"/>
                  <w:sz w:val="20"/>
                </w:rPr>
                <w:t xml:space="preserve">TD </w:t>
              </w:r>
              <w:r w:rsidR="00FA6CBA" w:rsidRPr="005C0D17">
                <w:rPr>
                  <w:rStyle w:val="Hyperlink"/>
                  <w:sz w:val="20"/>
                </w:rPr>
                <w:t>102</w:t>
              </w:r>
            </w:hyperlink>
          </w:p>
        </w:tc>
        <w:tc>
          <w:tcPr>
            <w:tcW w:w="3984" w:type="dxa"/>
          </w:tcPr>
          <w:p w:rsidR="00207D72" w:rsidRPr="00207D72" w:rsidRDefault="00195503" w:rsidP="00195503">
            <w:pPr>
              <w:spacing w:before="0"/>
              <w:rPr>
                <w:rFonts w:asciiTheme="majorBidi" w:hAnsiTheme="majorBidi" w:cstheme="majorBidi"/>
                <w:sz w:val="20"/>
              </w:rPr>
            </w:pPr>
            <w:r>
              <w:rPr>
                <w:rFonts w:asciiTheme="majorBidi" w:hAnsiTheme="majorBidi" w:cstheme="majorBidi"/>
                <w:sz w:val="20"/>
              </w:rPr>
              <w:t xml:space="preserve">Contains a draft liaison statement on inter-Sector coordination with the updated </w:t>
            </w:r>
            <w:r w:rsidRPr="00D55AF9">
              <w:rPr>
                <w:rFonts w:asciiTheme="majorBidi" w:hAnsiTheme="majorBidi" w:cstheme="majorBidi"/>
                <w:sz w:val="20"/>
              </w:rPr>
              <w:t>tables with the Matching of ITU-D SG 1 and 2 Questions of interest to ITU-T study groups, and the Matching of ITU-R WPs of interest to ITU-T study groups.</w:t>
            </w:r>
          </w:p>
        </w:tc>
      </w:tr>
      <w:tr w:rsidR="00664CAB" w:rsidRPr="00D55AF9" w:rsidTr="000C16BD">
        <w:trPr>
          <w:cantSplit/>
          <w:trHeight w:val="20"/>
        </w:trPr>
        <w:tc>
          <w:tcPr>
            <w:tcW w:w="1238" w:type="dxa"/>
          </w:tcPr>
          <w:p w:rsidR="00664CAB" w:rsidRPr="00664CAB" w:rsidRDefault="00664CAB" w:rsidP="00664CAB">
            <w:pPr>
              <w:spacing w:before="40" w:after="40"/>
              <w:rPr>
                <w:rFonts w:asciiTheme="majorBidi" w:eastAsia="SimSun" w:hAnsiTheme="majorBidi" w:cstheme="majorBidi"/>
                <w:b/>
                <w:sz w:val="20"/>
              </w:rPr>
            </w:pPr>
          </w:p>
        </w:tc>
        <w:tc>
          <w:tcPr>
            <w:tcW w:w="1118" w:type="dxa"/>
          </w:tcPr>
          <w:p w:rsidR="00664CAB" w:rsidRPr="00664CAB" w:rsidRDefault="00664CAB" w:rsidP="00664CAB">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22.4.10</w:t>
            </w:r>
          </w:p>
        </w:tc>
        <w:tc>
          <w:tcPr>
            <w:tcW w:w="2434" w:type="dxa"/>
          </w:tcPr>
          <w:p w:rsidR="00664CAB" w:rsidRPr="00664CAB" w:rsidRDefault="00664CAB" w:rsidP="00664CAB">
            <w:pPr>
              <w:keepNext/>
              <w:tabs>
                <w:tab w:val="left" w:pos="570"/>
              </w:tabs>
              <w:spacing w:before="40" w:after="40"/>
              <w:jc w:val="center"/>
              <w:rPr>
                <w:rFonts w:asciiTheme="majorBidi" w:hAnsiTheme="majorBidi" w:cstheme="majorBidi"/>
                <w:b/>
                <w:bCs/>
                <w:sz w:val="20"/>
              </w:rPr>
            </w:pPr>
            <w:r w:rsidRPr="00664CAB">
              <w:rPr>
                <w:rFonts w:asciiTheme="majorBidi" w:hAnsiTheme="majorBidi" w:cstheme="majorBidi"/>
                <w:b/>
                <w:bCs/>
                <w:sz w:val="20"/>
              </w:rPr>
              <w:t>ITU Inter-Sector Coordination Team (ISCT)</w:t>
            </w:r>
          </w:p>
        </w:tc>
        <w:tc>
          <w:tcPr>
            <w:tcW w:w="857" w:type="dxa"/>
          </w:tcPr>
          <w:p w:rsidR="00664CAB" w:rsidRPr="00664CAB" w:rsidRDefault="00664CAB" w:rsidP="00664CAB">
            <w:pPr>
              <w:spacing w:before="40" w:after="40"/>
              <w:jc w:val="center"/>
              <w:rPr>
                <w:sz w:val="20"/>
              </w:rPr>
            </w:pPr>
          </w:p>
        </w:tc>
        <w:tc>
          <w:tcPr>
            <w:tcW w:w="3984" w:type="dxa"/>
          </w:tcPr>
          <w:p w:rsidR="00664CAB" w:rsidRPr="00664CAB" w:rsidRDefault="00664CAB" w:rsidP="00664CAB">
            <w:pPr>
              <w:spacing w:before="40" w:after="40"/>
              <w:rPr>
                <w:rFonts w:asciiTheme="majorBidi" w:hAnsiTheme="majorBidi" w:cstheme="majorBidi"/>
                <w:sz w:val="20"/>
              </w:rPr>
            </w:pPr>
          </w:p>
        </w:tc>
      </w:tr>
      <w:tr w:rsidR="00664CAB" w:rsidRPr="00D55AF9" w:rsidTr="000C16BD">
        <w:trPr>
          <w:cantSplit/>
          <w:trHeight w:val="20"/>
        </w:trPr>
        <w:tc>
          <w:tcPr>
            <w:tcW w:w="1238" w:type="dxa"/>
          </w:tcPr>
          <w:p w:rsidR="00664CAB" w:rsidRPr="00664CAB" w:rsidRDefault="00664CAB" w:rsidP="00664CAB">
            <w:pPr>
              <w:spacing w:before="40" w:after="40"/>
              <w:rPr>
                <w:rFonts w:asciiTheme="majorBidi" w:eastAsia="SimSun" w:hAnsiTheme="majorBidi" w:cstheme="majorBidi"/>
                <w:b/>
                <w:sz w:val="20"/>
              </w:rPr>
            </w:pPr>
          </w:p>
        </w:tc>
        <w:tc>
          <w:tcPr>
            <w:tcW w:w="1118" w:type="dxa"/>
          </w:tcPr>
          <w:p w:rsidR="00664CAB" w:rsidRPr="00664CAB" w:rsidRDefault="00664CAB" w:rsidP="00664CAB">
            <w:pPr>
              <w:spacing w:before="0"/>
              <w:contextualSpacing/>
              <w:jc w:val="center"/>
              <w:rPr>
                <w:rFonts w:asciiTheme="majorBidi" w:eastAsia="SimSun" w:hAnsiTheme="majorBidi" w:cstheme="majorBidi"/>
                <w:bCs/>
                <w:sz w:val="20"/>
              </w:rPr>
            </w:pPr>
          </w:p>
        </w:tc>
        <w:tc>
          <w:tcPr>
            <w:tcW w:w="2434" w:type="dxa"/>
          </w:tcPr>
          <w:p w:rsidR="00664CAB" w:rsidRPr="00664CAB" w:rsidRDefault="00664CAB" w:rsidP="00664CAB">
            <w:pPr>
              <w:tabs>
                <w:tab w:val="left" w:pos="720"/>
              </w:tabs>
              <w:spacing w:before="40" w:after="40"/>
              <w:rPr>
                <w:rFonts w:asciiTheme="majorBidi" w:hAnsiTheme="majorBidi" w:cstheme="majorBidi"/>
                <w:sz w:val="20"/>
              </w:rPr>
            </w:pPr>
            <w:r w:rsidRPr="00664CAB">
              <w:rPr>
                <w:rFonts w:asciiTheme="majorBidi" w:hAnsiTheme="majorBidi" w:cstheme="majorBidi"/>
                <w:sz w:val="20"/>
              </w:rPr>
              <w:t>Progress report from ISCT meeting</w:t>
            </w:r>
          </w:p>
        </w:tc>
        <w:tc>
          <w:tcPr>
            <w:tcW w:w="857" w:type="dxa"/>
          </w:tcPr>
          <w:p w:rsidR="00664CAB" w:rsidRPr="00664CAB" w:rsidRDefault="00664CAB" w:rsidP="00664CAB">
            <w:pPr>
              <w:spacing w:before="40" w:after="40"/>
              <w:jc w:val="center"/>
              <w:rPr>
                <w:sz w:val="20"/>
              </w:rPr>
            </w:pPr>
          </w:p>
        </w:tc>
        <w:tc>
          <w:tcPr>
            <w:tcW w:w="3984" w:type="dxa"/>
          </w:tcPr>
          <w:p w:rsidR="00664CAB" w:rsidRPr="00664CAB" w:rsidRDefault="00664CAB" w:rsidP="00664CAB">
            <w:pPr>
              <w:spacing w:before="40" w:after="40"/>
              <w:rPr>
                <w:rFonts w:asciiTheme="majorBidi" w:hAnsiTheme="majorBidi" w:cstheme="majorBidi"/>
                <w:sz w:val="20"/>
              </w:rPr>
            </w:pPr>
          </w:p>
        </w:tc>
      </w:tr>
      <w:tr w:rsidR="00664CAB" w:rsidRPr="00D55AF9" w:rsidTr="000C16BD">
        <w:trPr>
          <w:cantSplit/>
          <w:trHeight w:val="20"/>
        </w:trPr>
        <w:tc>
          <w:tcPr>
            <w:tcW w:w="1238" w:type="dxa"/>
          </w:tcPr>
          <w:p w:rsidR="00664CAB" w:rsidRPr="00664CAB" w:rsidRDefault="00664CAB" w:rsidP="00664CAB">
            <w:pPr>
              <w:spacing w:before="40" w:after="40"/>
              <w:rPr>
                <w:rFonts w:asciiTheme="majorBidi" w:eastAsia="SimSun" w:hAnsiTheme="majorBidi" w:cstheme="majorBidi"/>
                <w:b/>
                <w:sz w:val="20"/>
              </w:rPr>
            </w:pPr>
          </w:p>
        </w:tc>
        <w:tc>
          <w:tcPr>
            <w:tcW w:w="1118" w:type="dxa"/>
          </w:tcPr>
          <w:p w:rsidR="00664CAB" w:rsidRPr="00664CAB" w:rsidRDefault="00664CAB" w:rsidP="00664CAB">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22.4.11</w:t>
            </w:r>
          </w:p>
        </w:tc>
        <w:tc>
          <w:tcPr>
            <w:tcW w:w="2434" w:type="dxa"/>
          </w:tcPr>
          <w:p w:rsidR="00664CAB" w:rsidRPr="00664CAB" w:rsidRDefault="00664CAB" w:rsidP="00664CAB">
            <w:pPr>
              <w:tabs>
                <w:tab w:val="left" w:pos="720"/>
              </w:tabs>
              <w:spacing w:before="40" w:after="40"/>
              <w:jc w:val="center"/>
              <w:rPr>
                <w:rFonts w:asciiTheme="majorBidi" w:hAnsiTheme="majorBidi" w:cstheme="majorBidi"/>
                <w:b/>
                <w:sz w:val="20"/>
              </w:rPr>
            </w:pPr>
            <w:r w:rsidRPr="00664CAB">
              <w:rPr>
                <w:rFonts w:asciiTheme="majorBidi" w:hAnsiTheme="majorBidi" w:cstheme="majorBidi"/>
                <w:b/>
                <w:sz w:val="20"/>
              </w:rPr>
              <w:t>ITU Inter-Sectoral Coordination Task Force (ISC-TF)</w:t>
            </w:r>
          </w:p>
        </w:tc>
        <w:tc>
          <w:tcPr>
            <w:tcW w:w="857" w:type="dxa"/>
          </w:tcPr>
          <w:p w:rsidR="00664CAB" w:rsidRPr="00664CAB" w:rsidRDefault="00664CAB" w:rsidP="00664CAB">
            <w:pPr>
              <w:spacing w:before="40" w:after="40"/>
              <w:jc w:val="center"/>
              <w:rPr>
                <w:sz w:val="20"/>
              </w:rPr>
            </w:pPr>
          </w:p>
        </w:tc>
        <w:tc>
          <w:tcPr>
            <w:tcW w:w="3984" w:type="dxa"/>
          </w:tcPr>
          <w:p w:rsidR="00664CAB" w:rsidRPr="00664CAB" w:rsidRDefault="00664CAB" w:rsidP="00664CAB">
            <w:pPr>
              <w:spacing w:before="40" w:after="40"/>
              <w:rPr>
                <w:rFonts w:asciiTheme="majorBidi" w:hAnsiTheme="majorBidi" w:cstheme="majorBidi"/>
                <w:sz w:val="20"/>
              </w:rPr>
            </w:pPr>
          </w:p>
        </w:tc>
      </w:tr>
      <w:tr w:rsidR="00664CAB" w:rsidRPr="00D55AF9" w:rsidTr="000C16BD">
        <w:trPr>
          <w:cantSplit/>
          <w:trHeight w:val="20"/>
        </w:trPr>
        <w:tc>
          <w:tcPr>
            <w:tcW w:w="1238" w:type="dxa"/>
          </w:tcPr>
          <w:p w:rsidR="00664CAB" w:rsidRPr="00664CAB" w:rsidRDefault="00664CAB" w:rsidP="00664CAB">
            <w:pPr>
              <w:spacing w:before="40" w:after="40"/>
              <w:rPr>
                <w:rFonts w:asciiTheme="majorBidi" w:eastAsia="SimSun" w:hAnsiTheme="majorBidi" w:cstheme="majorBidi"/>
                <w:b/>
                <w:sz w:val="20"/>
              </w:rPr>
            </w:pPr>
          </w:p>
        </w:tc>
        <w:tc>
          <w:tcPr>
            <w:tcW w:w="1118" w:type="dxa"/>
          </w:tcPr>
          <w:p w:rsidR="00664CAB" w:rsidRPr="00664CAB" w:rsidRDefault="00664CAB" w:rsidP="00664CAB">
            <w:pPr>
              <w:spacing w:before="0"/>
              <w:contextualSpacing/>
              <w:jc w:val="center"/>
              <w:rPr>
                <w:rFonts w:asciiTheme="majorBidi" w:eastAsia="SimSun" w:hAnsiTheme="majorBidi" w:cstheme="majorBidi"/>
                <w:bCs/>
                <w:sz w:val="20"/>
              </w:rPr>
            </w:pPr>
          </w:p>
        </w:tc>
        <w:tc>
          <w:tcPr>
            <w:tcW w:w="2434" w:type="dxa"/>
          </w:tcPr>
          <w:p w:rsidR="00664CAB" w:rsidRPr="00664CAB" w:rsidRDefault="00664CAB" w:rsidP="00664CAB">
            <w:pPr>
              <w:keepNext/>
              <w:spacing w:before="40" w:after="40"/>
              <w:rPr>
                <w:rFonts w:asciiTheme="majorBidi" w:hAnsiTheme="majorBidi" w:cstheme="majorBidi"/>
                <w:sz w:val="20"/>
              </w:rPr>
            </w:pPr>
            <w:r w:rsidRPr="00664CAB">
              <w:rPr>
                <w:rFonts w:asciiTheme="majorBidi" w:hAnsiTheme="majorBidi" w:cstheme="majorBidi"/>
                <w:sz w:val="20"/>
              </w:rPr>
              <w:t>ITU Secretariat's Inter-Sectoral Coordination Task Force - Progress and results achieved for the first 6 months of 2016</w:t>
            </w:r>
          </w:p>
        </w:tc>
        <w:tc>
          <w:tcPr>
            <w:tcW w:w="857" w:type="dxa"/>
          </w:tcPr>
          <w:p w:rsidR="00664CAB" w:rsidRPr="00664CAB" w:rsidRDefault="00664CAB" w:rsidP="00664CAB">
            <w:pPr>
              <w:spacing w:before="40" w:after="40"/>
              <w:jc w:val="center"/>
              <w:rPr>
                <w:sz w:val="20"/>
              </w:rPr>
            </w:pPr>
          </w:p>
        </w:tc>
        <w:tc>
          <w:tcPr>
            <w:tcW w:w="3984" w:type="dxa"/>
          </w:tcPr>
          <w:p w:rsidR="00664CAB" w:rsidRPr="00664CAB" w:rsidRDefault="00664CAB" w:rsidP="00664CAB">
            <w:pPr>
              <w:spacing w:before="40" w:after="40"/>
              <w:rPr>
                <w:rFonts w:asciiTheme="majorBidi" w:hAnsiTheme="majorBidi" w:cstheme="majorBidi"/>
                <w:sz w:val="20"/>
              </w:rPr>
            </w:pPr>
          </w:p>
        </w:tc>
      </w:tr>
      <w:tr w:rsidR="00040F76" w:rsidRPr="00D55AF9" w:rsidTr="000C16BD">
        <w:trPr>
          <w:cantSplit/>
          <w:trHeight w:val="20"/>
        </w:trPr>
        <w:tc>
          <w:tcPr>
            <w:tcW w:w="1238" w:type="dxa"/>
          </w:tcPr>
          <w:p w:rsidR="00040F76" w:rsidRPr="00D55AF9" w:rsidRDefault="00040F76" w:rsidP="00365885">
            <w:pPr>
              <w:spacing w:before="0"/>
              <w:contextualSpacing/>
              <w:rPr>
                <w:rFonts w:asciiTheme="majorBidi" w:eastAsia="SimSun" w:hAnsiTheme="majorBidi" w:cstheme="majorBidi"/>
                <w:b/>
                <w:sz w:val="20"/>
                <w:highlight w:val="yellow"/>
              </w:rPr>
            </w:pPr>
          </w:p>
        </w:tc>
        <w:tc>
          <w:tcPr>
            <w:tcW w:w="1118" w:type="dxa"/>
          </w:tcPr>
          <w:p w:rsidR="00040F76" w:rsidRPr="00D55AF9" w:rsidRDefault="00664CAB" w:rsidP="00365885">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22.4.12</w:t>
            </w:r>
          </w:p>
        </w:tc>
        <w:tc>
          <w:tcPr>
            <w:tcW w:w="2434" w:type="dxa"/>
          </w:tcPr>
          <w:p w:rsidR="00040F76" w:rsidRPr="00D55AF9" w:rsidRDefault="00977168" w:rsidP="00977168">
            <w:pPr>
              <w:tabs>
                <w:tab w:val="left" w:pos="720"/>
              </w:tabs>
              <w:spacing w:before="0"/>
              <w:jc w:val="center"/>
              <w:rPr>
                <w:rFonts w:asciiTheme="majorBidi" w:eastAsia="SimSun" w:hAnsiTheme="majorBidi" w:cstheme="majorBidi"/>
                <w:b/>
                <w:sz w:val="20"/>
              </w:rPr>
            </w:pPr>
            <w:r>
              <w:rPr>
                <w:rFonts w:asciiTheme="majorBidi" w:hAnsiTheme="majorBidi" w:cstheme="majorBidi"/>
                <w:b/>
                <w:bCs/>
                <w:sz w:val="20"/>
              </w:rPr>
              <w:t>Incoming liaison statements on e</w:t>
            </w:r>
            <w:r w:rsidR="00040F76" w:rsidRPr="00D55AF9">
              <w:rPr>
                <w:rFonts w:asciiTheme="majorBidi" w:hAnsiTheme="majorBidi" w:cstheme="majorBidi"/>
                <w:b/>
                <w:bCs/>
                <w:sz w:val="20"/>
              </w:rPr>
              <w:t>xternal relations</w:t>
            </w:r>
          </w:p>
        </w:tc>
        <w:tc>
          <w:tcPr>
            <w:tcW w:w="857" w:type="dxa"/>
          </w:tcPr>
          <w:p w:rsidR="00040F76" w:rsidRPr="00D55AF9" w:rsidRDefault="00040F76" w:rsidP="00365885">
            <w:pPr>
              <w:spacing w:before="0"/>
              <w:jc w:val="center"/>
              <w:rPr>
                <w:sz w:val="20"/>
                <w:highlight w:val="yellow"/>
              </w:rPr>
            </w:pPr>
          </w:p>
        </w:tc>
        <w:tc>
          <w:tcPr>
            <w:tcW w:w="3984" w:type="dxa"/>
          </w:tcPr>
          <w:p w:rsidR="00040F76" w:rsidRPr="00D55AF9" w:rsidRDefault="00040F76" w:rsidP="00365885">
            <w:pPr>
              <w:tabs>
                <w:tab w:val="left" w:pos="720"/>
              </w:tabs>
              <w:spacing w:before="0"/>
              <w:rPr>
                <w:rFonts w:asciiTheme="majorBidi" w:eastAsia="SimSun" w:hAnsiTheme="majorBidi" w:cstheme="majorBidi"/>
                <w:bCs/>
                <w:sz w:val="20"/>
                <w:highlight w:val="yellow"/>
              </w:rPr>
            </w:pPr>
          </w:p>
        </w:tc>
      </w:tr>
      <w:tr w:rsidR="00040F76" w:rsidRPr="00D55AF9" w:rsidTr="00D25A99">
        <w:trPr>
          <w:trHeight w:val="20"/>
        </w:trPr>
        <w:tc>
          <w:tcPr>
            <w:tcW w:w="1238" w:type="dxa"/>
          </w:tcPr>
          <w:p w:rsidR="00040F76" w:rsidRPr="00D55AF9" w:rsidRDefault="00040F76" w:rsidP="00365885">
            <w:pPr>
              <w:spacing w:before="0"/>
              <w:contextualSpacing/>
              <w:rPr>
                <w:rFonts w:asciiTheme="majorBidi" w:eastAsia="SimSun" w:hAnsiTheme="majorBidi" w:cstheme="majorBidi"/>
                <w:b/>
                <w:sz w:val="20"/>
                <w:highlight w:val="yellow"/>
              </w:rPr>
            </w:pPr>
          </w:p>
        </w:tc>
        <w:tc>
          <w:tcPr>
            <w:tcW w:w="1118" w:type="dxa"/>
          </w:tcPr>
          <w:p w:rsidR="00040F76" w:rsidRPr="00D55AF9" w:rsidRDefault="000F177C" w:rsidP="00664CAB">
            <w:pPr>
              <w:spacing w:before="0"/>
              <w:contextualSpacing/>
              <w:jc w:val="right"/>
              <w:rPr>
                <w:rFonts w:asciiTheme="majorBidi" w:eastAsia="SimSun" w:hAnsiTheme="majorBidi" w:cstheme="majorBidi"/>
                <w:bCs/>
                <w:sz w:val="20"/>
                <w:highlight w:val="yellow"/>
              </w:rPr>
            </w:pPr>
            <w:r>
              <w:rPr>
                <w:rFonts w:asciiTheme="majorBidi" w:eastAsia="SimSun" w:hAnsiTheme="majorBidi" w:cstheme="majorBidi"/>
                <w:bCs/>
                <w:sz w:val="20"/>
              </w:rPr>
              <w:t>22.4.1</w:t>
            </w:r>
            <w:r w:rsidR="00664CAB">
              <w:rPr>
                <w:rFonts w:asciiTheme="majorBidi" w:eastAsia="SimSun" w:hAnsiTheme="majorBidi" w:cstheme="majorBidi"/>
                <w:bCs/>
                <w:sz w:val="20"/>
              </w:rPr>
              <w:t>2</w:t>
            </w:r>
            <w:r w:rsidR="00040F76">
              <w:rPr>
                <w:rFonts w:asciiTheme="majorBidi" w:eastAsia="SimSun" w:hAnsiTheme="majorBidi" w:cstheme="majorBidi"/>
                <w:bCs/>
                <w:sz w:val="20"/>
              </w:rPr>
              <w:t>.1</w:t>
            </w:r>
          </w:p>
        </w:tc>
        <w:tc>
          <w:tcPr>
            <w:tcW w:w="2434" w:type="dxa"/>
          </w:tcPr>
          <w:p w:rsidR="00040F76" w:rsidRPr="00537F48" w:rsidRDefault="003C11D1" w:rsidP="00537F48">
            <w:pPr>
              <w:tabs>
                <w:tab w:val="left" w:pos="720"/>
              </w:tabs>
              <w:spacing w:before="0"/>
              <w:rPr>
                <w:rFonts w:asciiTheme="majorBidi" w:hAnsiTheme="majorBidi" w:cstheme="majorBidi"/>
                <w:sz w:val="20"/>
                <w:highlight w:val="yellow"/>
                <w:lang w:eastAsia="zh-CN"/>
              </w:rPr>
            </w:pPr>
            <w:r>
              <w:rPr>
                <w:rFonts w:asciiTheme="majorBidi" w:hAnsiTheme="majorBidi" w:cstheme="majorBidi"/>
                <w:sz w:val="20"/>
                <w:lang w:eastAsia="zh-CN"/>
              </w:rPr>
              <w:t>TSB Dir</w:t>
            </w:r>
            <w:r w:rsidR="00371BDC">
              <w:rPr>
                <w:rFonts w:asciiTheme="majorBidi" w:hAnsiTheme="majorBidi" w:cstheme="majorBidi"/>
                <w:sz w:val="20"/>
                <w:lang w:eastAsia="zh-CN"/>
              </w:rPr>
              <w:t xml:space="preserve">: </w:t>
            </w:r>
            <w:r w:rsidR="00537F48" w:rsidRPr="00537F48">
              <w:rPr>
                <w:rFonts w:asciiTheme="majorBidi" w:hAnsiTheme="majorBidi" w:cstheme="majorBidi"/>
                <w:sz w:val="20"/>
                <w:lang w:eastAsia="zh-CN"/>
              </w:rPr>
              <w:t>Report of the 16</w:t>
            </w:r>
            <w:r w:rsidR="00537F48" w:rsidRPr="00537F48">
              <w:rPr>
                <w:rFonts w:asciiTheme="majorBidi" w:hAnsiTheme="majorBidi" w:cstheme="majorBidi"/>
                <w:sz w:val="20"/>
                <w:vertAlign w:val="superscript"/>
                <w:lang w:eastAsia="zh-CN"/>
              </w:rPr>
              <w:t>th</w:t>
            </w:r>
            <w:r w:rsidR="00537F48">
              <w:rPr>
                <w:rFonts w:asciiTheme="majorBidi" w:hAnsiTheme="majorBidi" w:cstheme="majorBidi"/>
                <w:sz w:val="20"/>
                <w:lang w:eastAsia="zh-CN"/>
              </w:rPr>
              <w:t xml:space="preserve"> </w:t>
            </w:r>
            <w:r w:rsidR="00537F48" w:rsidRPr="00537F48">
              <w:rPr>
                <w:rFonts w:asciiTheme="majorBidi" w:hAnsiTheme="majorBidi" w:cstheme="majorBidi"/>
                <w:sz w:val="20"/>
                <w:lang w:eastAsia="zh-CN"/>
              </w:rPr>
              <w:t>meeting of the IEC/ISO/ITU World Standards Cooperation (WSC)</w:t>
            </w:r>
            <w:r w:rsidR="00537F48">
              <w:rPr>
                <w:rFonts w:asciiTheme="majorBidi" w:hAnsiTheme="majorBidi" w:cstheme="majorBidi"/>
                <w:sz w:val="20"/>
                <w:lang w:eastAsia="zh-CN"/>
              </w:rPr>
              <w:t xml:space="preserve"> - </w:t>
            </w:r>
            <w:r w:rsidR="00537F48" w:rsidRPr="00537F48">
              <w:rPr>
                <w:rFonts w:asciiTheme="majorBidi" w:hAnsiTheme="majorBidi" w:cstheme="majorBidi"/>
                <w:sz w:val="20"/>
                <w:lang w:eastAsia="zh-CN"/>
              </w:rPr>
              <w:t>Meeting held at the ITU (Geneva) on 16 February 2017</w:t>
            </w:r>
          </w:p>
        </w:tc>
        <w:tc>
          <w:tcPr>
            <w:tcW w:w="857" w:type="dxa"/>
          </w:tcPr>
          <w:p w:rsidR="00040F76" w:rsidRPr="00D55AF9" w:rsidRDefault="00657E04" w:rsidP="00365885">
            <w:pPr>
              <w:spacing w:before="0"/>
              <w:jc w:val="center"/>
              <w:rPr>
                <w:sz w:val="20"/>
                <w:highlight w:val="yellow"/>
              </w:rPr>
            </w:pPr>
            <w:hyperlink r:id="rId406" w:history="1">
              <w:r w:rsidR="00040F76" w:rsidRPr="003418AF">
                <w:rPr>
                  <w:rStyle w:val="Hyperlink"/>
                  <w:sz w:val="20"/>
                </w:rPr>
                <w:t>TD 077</w:t>
              </w:r>
            </w:hyperlink>
          </w:p>
        </w:tc>
        <w:tc>
          <w:tcPr>
            <w:tcW w:w="3984" w:type="dxa"/>
          </w:tcPr>
          <w:p w:rsidR="00537F48" w:rsidRPr="00537F48" w:rsidRDefault="00537F48" w:rsidP="00141F30">
            <w:pPr>
              <w:tabs>
                <w:tab w:val="left" w:pos="720"/>
              </w:tabs>
              <w:spacing w:before="40" w:after="40"/>
              <w:rPr>
                <w:rFonts w:asciiTheme="majorBidi" w:hAnsiTheme="majorBidi" w:cstheme="majorBidi"/>
                <w:sz w:val="20"/>
                <w:lang w:eastAsia="zh-CN"/>
              </w:rPr>
            </w:pPr>
            <w:r w:rsidRPr="00537F48">
              <w:rPr>
                <w:rFonts w:asciiTheme="majorBidi" w:hAnsiTheme="majorBidi" w:cstheme="majorBidi"/>
                <w:sz w:val="20"/>
                <w:lang w:eastAsia="zh-CN"/>
              </w:rPr>
              <w:t>This is the report of the 16</w:t>
            </w:r>
            <w:r w:rsidRPr="00141F30">
              <w:rPr>
                <w:rFonts w:asciiTheme="majorBidi" w:hAnsiTheme="majorBidi" w:cstheme="majorBidi"/>
                <w:sz w:val="20"/>
                <w:vertAlign w:val="superscript"/>
                <w:lang w:eastAsia="zh-CN"/>
              </w:rPr>
              <w:t>th</w:t>
            </w:r>
            <w:r w:rsidR="00141F30">
              <w:rPr>
                <w:rFonts w:asciiTheme="majorBidi" w:hAnsiTheme="majorBidi" w:cstheme="majorBidi"/>
                <w:sz w:val="20"/>
                <w:lang w:eastAsia="zh-CN"/>
              </w:rPr>
              <w:t xml:space="preserve"> </w:t>
            </w:r>
            <w:r w:rsidRPr="00537F48">
              <w:rPr>
                <w:rFonts w:asciiTheme="majorBidi" w:hAnsiTheme="majorBidi" w:cstheme="majorBidi"/>
                <w:sz w:val="20"/>
                <w:lang w:eastAsia="zh-CN"/>
              </w:rPr>
              <w:t>meeting of the IEC/ISO/ITU World Standards Cooperation (WSC), held at ITU on 16 February 2017.</w:t>
            </w:r>
          </w:p>
          <w:p w:rsidR="00040F76" w:rsidRPr="00D55AF9" w:rsidRDefault="00040F76" w:rsidP="00365885">
            <w:pPr>
              <w:tabs>
                <w:tab w:val="left" w:pos="720"/>
              </w:tabs>
              <w:rPr>
                <w:rFonts w:asciiTheme="majorBidi" w:eastAsia="SimSun" w:hAnsiTheme="majorBidi" w:cstheme="majorBidi"/>
                <w:bCs/>
                <w:sz w:val="20"/>
                <w:highlight w:val="yellow"/>
              </w:rPr>
            </w:pPr>
            <w:r w:rsidRPr="00537F48">
              <w:rPr>
                <w:rFonts w:asciiTheme="majorBidi" w:hAnsiTheme="majorBidi" w:cstheme="majorBidi"/>
                <w:sz w:val="20"/>
                <w:lang w:eastAsia="zh-CN"/>
              </w:rPr>
              <w:t>TSAG to note.</w:t>
            </w:r>
          </w:p>
        </w:tc>
      </w:tr>
      <w:tr w:rsidR="00040F76" w:rsidRPr="00D55AF9" w:rsidTr="00E90A2E">
        <w:trPr>
          <w:trHeight w:val="20"/>
        </w:trPr>
        <w:tc>
          <w:tcPr>
            <w:tcW w:w="1238" w:type="dxa"/>
          </w:tcPr>
          <w:p w:rsidR="00040F76" w:rsidRPr="00D55AF9" w:rsidRDefault="00040F76" w:rsidP="00365885">
            <w:pPr>
              <w:spacing w:before="0"/>
              <w:contextualSpacing/>
              <w:rPr>
                <w:rFonts w:asciiTheme="majorBidi" w:eastAsia="SimSun" w:hAnsiTheme="majorBidi" w:cstheme="majorBidi"/>
                <w:b/>
                <w:sz w:val="20"/>
                <w:highlight w:val="yellow"/>
              </w:rPr>
            </w:pPr>
          </w:p>
        </w:tc>
        <w:tc>
          <w:tcPr>
            <w:tcW w:w="1118" w:type="dxa"/>
          </w:tcPr>
          <w:p w:rsidR="00040F76" w:rsidRPr="00D55AF9" w:rsidRDefault="000F177C" w:rsidP="00664CAB">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22.4.1</w:t>
            </w:r>
            <w:r w:rsidR="00664CAB">
              <w:rPr>
                <w:rFonts w:asciiTheme="majorBidi" w:eastAsia="SimSun" w:hAnsiTheme="majorBidi" w:cstheme="majorBidi"/>
                <w:bCs/>
                <w:sz w:val="20"/>
              </w:rPr>
              <w:t>2</w:t>
            </w:r>
            <w:r w:rsidR="00040F76">
              <w:rPr>
                <w:rFonts w:asciiTheme="majorBidi" w:eastAsia="SimSun" w:hAnsiTheme="majorBidi" w:cstheme="majorBidi"/>
                <w:bCs/>
                <w:sz w:val="20"/>
              </w:rPr>
              <w:t>.</w:t>
            </w:r>
            <w:r w:rsidR="00040F76" w:rsidRPr="00D55AF9">
              <w:rPr>
                <w:rFonts w:asciiTheme="majorBidi" w:eastAsia="SimSun" w:hAnsiTheme="majorBidi" w:cstheme="majorBidi"/>
                <w:bCs/>
                <w:sz w:val="20"/>
              </w:rPr>
              <w:t>2</w:t>
            </w:r>
          </w:p>
        </w:tc>
        <w:tc>
          <w:tcPr>
            <w:tcW w:w="2434" w:type="dxa"/>
          </w:tcPr>
          <w:p w:rsidR="00040F76" w:rsidRPr="00D55AF9" w:rsidRDefault="00040F76" w:rsidP="00365885">
            <w:pPr>
              <w:tabs>
                <w:tab w:val="left" w:pos="720"/>
              </w:tabs>
              <w:spacing w:before="0"/>
              <w:rPr>
                <w:rFonts w:asciiTheme="majorBidi" w:hAnsiTheme="majorBidi" w:cstheme="majorBidi"/>
                <w:sz w:val="20"/>
                <w:lang w:eastAsia="zh-CN"/>
              </w:rPr>
            </w:pPr>
            <w:r w:rsidRPr="00D55AF9">
              <w:rPr>
                <w:sz w:val="20"/>
              </w:rPr>
              <w:t>IAB: LS on IAB Statement on IPv6 [from IAB]</w:t>
            </w:r>
          </w:p>
        </w:tc>
        <w:tc>
          <w:tcPr>
            <w:tcW w:w="857" w:type="dxa"/>
          </w:tcPr>
          <w:p w:rsidR="00040F76" w:rsidRPr="00D55AF9" w:rsidRDefault="00657E04" w:rsidP="00365885">
            <w:pPr>
              <w:spacing w:before="0"/>
              <w:jc w:val="center"/>
              <w:rPr>
                <w:sz w:val="20"/>
                <w:highlight w:val="yellow"/>
              </w:rPr>
            </w:pPr>
            <w:hyperlink r:id="rId407" w:history="1">
              <w:r w:rsidR="00040F76" w:rsidRPr="00D55AF9">
                <w:rPr>
                  <w:rStyle w:val="Hyperlink"/>
                  <w:sz w:val="20"/>
                </w:rPr>
                <w:t>TD 021</w:t>
              </w:r>
            </w:hyperlink>
          </w:p>
        </w:tc>
        <w:tc>
          <w:tcPr>
            <w:tcW w:w="3984" w:type="dxa"/>
          </w:tcPr>
          <w:p w:rsidR="00040F76" w:rsidRPr="00D55AF9" w:rsidRDefault="00040F76" w:rsidP="00365885">
            <w:pPr>
              <w:tabs>
                <w:tab w:val="left" w:pos="720"/>
              </w:tabs>
              <w:spacing w:before="0"/>
              <w:rPr>
                <w:sz w:val="20"/>
              </w:rPr>
            </w:pPr>
            <w:r w:rsidRPr="00D55AF9">
              <w:rPr>
                <w:sz w:val="20"/>
              </w:rPr>
              <w:t>Internet Architecture Board (IAB) informs that the pool of unassigned IPv4 addresses has been exhausted, and advises that networking standards need to fully support IPv6 and to ensure that standards do not assume IPv4. Recommends that existing standards be reviewed to ensure they will work with IPv6, and use IPv6 examples.</w:t>
            </w:r>
          </w:p>
          <w:p w:rsidR="00040F76" w:rsidRPr="00D55AF9" w:rsidRDefault="00040F76" w:rsidP="00365885">
            <w:pPr>
              <w:tabs>
                <w:tab w:val="left" w:pos="720"/>
              </w:tabs>
              <w:rPr>
                <w:rFonts w:asciiTheme="majorBidi" w:hAnsiTheme="majorBidi" w:cstheme="majorBidi"/>
                <w:sz w:val="20"/>
                <w:highlight w:val="yellow"/>
                <w:lang w:eastAsia="zh-CN"/>
              </w:rPr>
            </w:pPr>
            <w:r w:rsidRPr="00D55AF9">
              <w:rPr>
                <w:sz w:val="20"/>
              </w:rPr>
              <w:t>TSAG to note.</w:t>
            </w:r>
          </w:p>
        </w:tc>
      </w:tr>
      <w:tr w:rsidR="00EC75E4" w:rsidRPr="00D55AF9" w:rsidTr="00E90A2E">
        <w:trPr>
          <w:trHeight w:val="20"/>
        </w:trPr>
        <w:tc>
          <w:tcPr>
            <w:tcW w:w="1238" w:type="dxa"/>
          </w:tcPr>
          <w:p w:rsidR="00EC75E4" w:rsidRPr="00EC75E4" w:rsidRDefault="00EC75E4" w:rsidP="00365885">
            <w:pPr>
              <w:spacing w:before="0"/>
              <w:contextualSpacing/>
              <w:rPr>
                <w:rFonts w:asciiTheme="majorBidi" w:eastAsia="SimSun" w:hAnsiTheme="majorBidi" w:cstheme="majorBidi"/>
                <w:b/>
                <w:sz w:val="20"/>
                <w:highlight w:val="yellow"/>
              </w:rPr>
            </w:pPr>
          </w:p>
        </w:tc>
        <w:tc>
          <w:tcPr>
            <w:tcW w:w="1118" w:type="dxa"/>
          </w:tcPr>
          <w:p w:rsidR="00EC75E4" w:rsidRPr="00EC75E4" w:rsidRDefault="00EC75E4" w:rsidP="00664CAB">
            <w:pPr>
              <w:spacing w:before="0"/>
              <w:contextualSpacing/>
              <w:jc w:val="right"/>
              <w:rPr>
                <w:rFonts w:asciiTheme="majorBidi" w:eastAsia="SimSun" w:hAnsiTheme="majorBidi" w:cstheme="majorBidi"/>
                <w:bCs/>
                <w:sz w:val="20"/>
              </w:rPr>
            </w:pPr>
            <w:r w:rsidRPr="00EC75E4">
              <w:rPr>
                <w:rFonts w:asciiTheme="majorBidi" w:eastAsia="SimSun" w:hAnsiTheme="majorBidi" w:cstheme="majorBidi"/>
                <w:bCs/>
                <w:sz w:val="20"/>
              </w:rPr>
              <w:t>22.4.1</w:t>
            </w:r>
            <w:r w:rsidR="00664CAB">
              <w:rPr>
                <w:rFonts w:asciiTheme="majorBidi" w:eastAsia="SimSun" w:hAnsiTheme="majorBidi" w:cstheme="majorBidi"/>
                <w:bCs/>
                <w:sz w:val="20"/>
              </w:rPr>
              <w:t>2</w:t>
            </w:r>
            <w:r w:rsidRPr="00EC75E4">
              <w:rPr>
                <w:rFonts w:asciiTheme="majorBidi" w:eastAsia="SimSun" w:hAnsiTheme="majorBidi" w:cstheme="majorBidi"/>
                <w:bCs/>
                <w:sz w:val="20"/>
              </w:rPr>
              <w:t>.3</w:t>
            </w:r>
          </w:p>
        </w:tc>
        <w:tc>
          <w:tcPr>
            <w:tcW w:w="2434" w:type="dxa"/>
          </w:tcPr>
          <w:p w:rsidR="00EC75E4" w:rsidRPr="00EC75E4" w:rsidRDefault="00EC75E4" w:rsidP="00365885">
            <w:pPr>
              <w:tabs>
                <w:tab w:val="left" w:pos="720"/>
              </w:tabs>
              <w:spacing w:before="0"/>
              <w:rPr>
                <w:sz w:val="20"/>
              </w:rPr>
            </w:pPr>
            <w:r w:rsidRPr="00EC75E4">
              <w:rPr>
                <w:sz w:val="20"/>
              </w:rPr>
              <w:t>ITU-T representative to the MoU/MG on e-business</w:t>
            </w:r>
            <w:r>
              <w:rPr>
                <w:sz w:val="20"/>
              </w:rPr>
              <w:t>:</w:t>
            </w:r>
            <w:r w:rsidRPr="00EC75E4">
              <w:rPr>
                <w:sz w:val="20"/>
              </w:rPr>
              <w:t xml:space="preserve"> Information and actions from the Management Group of the MoU on e-business</w:t>
            </w:r>
          </w:p>
        </w:tc>
        <w:tc>
          <w:tcPr>
            <w:tcW w:w="857" w:type="dxa"/>
          </w:tcPr>
          <w:p w:rsidR="00EC75E4" w:rsidRPr="00EC75E4" w:rsidRDefault="00657E04" w:rsidP="00365885">
            <w:pPr>
              <w:spacing w:before="0"/>
              <w:jc w:val="center"/>
              <w:rPr>
                <w:sz w:val="20"/>
              </w:rPr>
            </w:pPr>
            <w:hyperlink r:id="rId408" w:history="1">
              <w:r w:rsidR="00B06033" w:rsidRPr="000842C5">
                <w:rPr>
                  <w:rStyle w:val="Hyperlink"/>
                  <w:sz w:val="20"/>
                </w:rPr>
                <w:t>TD 071</w:t>
              </w:r>
            </w:hyperlink>
          </w:p>
        </w:tc>
        <w:tc>
          <w:tcPr>
            <w:tcW w:w="3984" w:type="dxa"/>
          </w:tcPr>
          <w:p w:rsidR="00EC75E4" w:rsidRPr="00EC75E4" w:rsidRDefault="00EC75E4" w:rsidP="00365885">
            <w:pPr>
              <w:tabs>
                <w:tab w:val="left" w:pos="720"/>
              </w:tabs>
              <w:spacing w:before="0"/>
              <w:rPr>
                <w:sz w:val="20"/>
              </w:rPr>
            </w:pPr>
            <w:r w:rsidRPr="00EC75E4">
              <w:rPr>
                <w:sz w:val="20"/>
              </w:rPr>
              <w:t>This document gathers relevant discussions at the 38</w:t>
            </w:r>
            <w:r w:rsidRPr="00EC75E4">
              <w:rPr>
                <w:sz w:val="20"/>
                <w:vertAlign w:val="superscript"/>
              </w:rPr>
              <w:t>th</w:t>
            </w:r>
            <w:r w:rsidRPr="00EC75E4">
              <w:rPr>
                <w:sz w:val="20"/>
              </w:rPr>
              <w:t xml:space="preserve"> meeting of the Management Group of the ISO, IEC, ITU, UN/ECE memorandum of understanding (MoU) on e-business, which took place at ITU headquarters, 26-27 April 2017.</w:t>
            </w:r>
          </w:p>
          <w:p w:rsidR="00EC75E4" w:rsidRPr="00EC75E4" w:rsidRDefault="007E1AEA" w:rsidP="007E1AEA">
            <w:pPr>
              <w:tabs>
                <w:tab w:val="left" w:pos="720"/>
              </w:tabs>
              <w:rPr>
                <w:sz w:val="20"/>
              </w:rPr>
            </w:pPr>
            <w:r>
              <w:rPr>
                <w:sz w:val="20"/>
              </w:rPr>
              <w:t>Highlights to TSAG</w:t>
            </w:r>
            <w:r w:rsidR="00B224DE">
              <w:rPr>
                <w:sz w:val="20"/>
              </w:rPr>
              <w:t xml:space="preserve"> MoU/MG Resolution </w:t>
            </w:r>
            <w:r w:rsidR="00B224DE" w:rsidRPr="00B224DE">
              <w:rPr>
                <w:sz w:val="20"/>
              </w:rPr>
              <w:t>17/03</w:t>
            </w:r>
            <w:r w:rsidR="00B224DE">
              <w:rPr>
                <w:sz w:val="20"/>
              </w:rPr>
              <w:t xml:space="preserve"> on blockchain, and for MoU/MG Resolution </w:t>
            </w:r>
            <w:r w:rsidR="00B224DE" w:rsidRPr="00B224DE">
              <w:rPr>
                <w:sz w:val="20"/>
              </w:rPr>
              <w:t>17/06</w:t>
            </w:r>
            <w:r w:rsidR="00B224DE">
              <w:rPr>
                <w:sz w:val="20"/>
              </w:rPr>
              <w:t xml:space="preserve"> on </w:t>
            </w:r>
            <w:r w:rsidR="00B224DE" w:rsidRPr="00B224DE">
              <w:rPr>
                <w:sz w:val="20"/>
              </w:rPr>
              <w:t xml:space="preserve">IEC/SEG 8 </w:t>
            </w:r>
            <w:r w:rsidR="00B224DE">
              <w:rPr>
                <w:sz w:val="20"/>
              </w:rPr>
              <w:t xml:space="preserve">seeks nomination of an ITU-T representative to </w:t>
            </w:r>
            <w:r w:rsidR="00B224DE" w:rsidRPr="00B224DE">
              <w:rPr>
                <w:sz w:val="20"/>
              </w:rPr>
              <w:t>IEC/SEG 8</w:t>
            </w:r>
            <w:r w:rsidR="00B224DE">
              <w:rPr>
                <w:sz w:val="20"/>
              </w:rPr>
              <w:t>.</w:t>
            </w:r>
          </w:p>
        </w:tc>
      </w:tr>
      <w:tr w:rsidR="00977168" w:rsidRPr="00D55AF9" w:rsidTr="00E90A2E">
        <w:trPr>
          <w:trHeight w:val="20"/>
        </w:trPr>
        <w:tc>
          <w:tcPr>
            <w:tcW w:w="1238" w:type="dxa"/>
          </w:tcPr>
          <w:p w:rsidR="00977168" w:rsidRPr="00D55AF9" w:rsidRDefault="00977168" w:rsidP="00977168">
            <w:pPr>
              <w:spacing w:before="0"/>
              <w:contextualSpacing/>
              <w:rPr>
                <w:rFonts w:asciiTheme="majorBidi" w:eastAsia="SimSun" w:hAnsiTheme="majorBidi" w:cstheme="majorBidi"/>
                <w:b/>
                <w:sz w:val="20"/>
                <w:highlight w:val="yellow"/>
              </w:rPr>
            </w:pPr>
          </w:p>
        </w:tc>
        <w:tc>
          <w:tcPr>
            <w:tcW w:w="1118" w:type="dxa"/>
          </w:tcPr>
          <w:p w:rsidR="00977168" w:rsidRDefault="00977168" w:rsidP="00664CAB">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Pr="00D55AF9">
              <w:rPr>
                <w:rFonts w:asciiTheme="majorBidi" w:eastAsia="SimSun" w:hAnsiTheme="majorBidi" w:cstheme="majorBidi"/>
                <w:bCs/>
                <w:sz w:val="20"/>
              </w:rPr>
              <w:t>.4.</w:t>
            </w:r>
            <w:r>
              <w:rPr>
                <w:rFonts w:asciiTheme="majorBidi" w:eastAsia="SimSun" w:hAnsiTheme="majorBidi" w:cstheme="majorBidi"/>
                <w:bCs/>
                <w:sz w:val="20"/>
              </w:rPr>
              <w:t>1</w:t>
            </w:r>
            <w:r w:rsidR="00664CAB">
              <w:rPr>
                <w:rFonts w:asciiTheme="majorBidi" w:eastAsia="SimSun" w:hAnsiTheme="majorBidi" w:cstheme="majorBidi"/>
                <w:bCs/>
                <w:sz w:val="20"/>
              </w:rPr>
              <w:t>3</w:t>
            </w:r>
          </w:p>
        </w:tc>
        <w:tc>
          <w:tcPr>
            <w:tcW w:w="2434" w:type="dxa"/>
          </w:tcPr>
          <w:p w:rsidR="00977168" w:rsidRDefault="00977168" w:rsidP="00977168">
            <w:pPr>
              <w:tabs>
                <w:tab w:val="left" w:pos="720"/>
              </w:tabs>
              <w:spacing w:before="0"/>
              <w:jc w:val="center"/>
              <w:rPr>
                <w:b/>
                <w:bCs/>
                <w:sz w:val="20"/>
              </w:rPr>
            </w:pPr>
            <w:r w:rsidRPr="00C612B2">
              <w:rPr>
                <w:b/>
                <w:bCs/>
                <w:sz w:val="20"/>
              </w:rPr>
              <w:t>Contribution</w:t>
            </w:r>
          </w:p>
          <w:p w:rsidR="00977168" w:rsidRPr="00C612B2" w:rsidRDefault="00977168" w:rsidP="00977168">
            <w:pPr>
              <w:tabs>
                <w:tab w:val="left" w:pos="720"/>
              </w:tabs>
              <w:spacing w:before="0"/>
              <w:jc w:val="center"/>
              <w:rPr>
                <w:b/>
                <w:bCs/>
                <w:sz w:val="20"/>
              </w:rPr>
            </w:pPr>
            <w:r>
              <w:rPr>
                <w:b/>
                <w:bCs/>
                <w:sz w:val="20"/>
              </w:rPr>
              <w:t>Multilateral coordination/ collaboration</w:t>
            </w:r>
          </w:p>
        </w:tc>
        <w:tc>
          <w:tcPr>
            <w:tcW w:w="857" w:type="dxa"/>
          </w:tcPr>
          <w:p w:rsidR="00977168" w:rsidRDefault="00977168" w:rsidP="00977168">
            <w:pPr>
              <w:spacing w:before="0"/>
              <w:jc w:val="center"/>
            </w:pPr>
          </w:p>
        </w:tc>
        <w:tc>
          <w:tcPr>
            <w:tcW w:w="3984" w:type="dxa"/>
          </w:tcPr>
          <w:p w:rsidR="00977168" w:rsidRPr="00D55AF9" w:rsidRDefault="00977168" w:rsidP="00977168">
            <w:pPr>
              <w:spacing w:before="0"/>
              <w:rPr>
                <w:sz w:val="20"/>
              </w:rPr>
            </w:pPr>
          </w:p>
        </w:tc>
      </w:tr>
      <w:tr w:rsidR="00977168" w:rsidRPr="00D55AF9" w:rsidTr="00E90A2E">
        <w:trPr>
          <w:trHeight w:val="20"/>
        </w:trPr>
        <w:tc>
          <w:tcPr>
            <w:tcW w:w="1238" w:type="dxa"/>
          </w:tcPr>
          <w:p w:rsidR="00977168" w:rsidRPr="00D55AF9" w:rsidRDefault="00977168" w:rsidP="00977168">
            <w:pPr>
              <w:spacing w:before="0"/>
              <w:contextualSpacing/>
              <w:rPr>
                <w:rFonts w:asciiTheme="majorBidi" w:eastAsia="SimSun" w:hAnsiTheme="majorBidi" w:cstheme="majorBidi"/>
                <w:bCs/>
                <w:sz w:val="20"/>
              </w:rPr>
            </w:pPr>
          </w:p>
        </w:tc>
        <w:tc>
          <w:tcPr>
            <w:tcW w:w="1118" w:type="dxa"/>
          </w:tcPr>
          <w:p w:rsidR="00977168" w:rsidRPr="00D55AF9" w:rsidRDefault="00977168" w:rsidP="00977168">
            <w:pPr>
              <w:spacing w:before="0"/>
              <w:contextualSpacing/>
              <w:jc w:val="center"/>
              <w:rPr>
                <w:rFonts w:asciiTheme="majorBidi" w:eastAsia="SimSun" w:hAnsiTheme="majorBidi" w:cstheme="majorBidi"/>
                <w:bCs/>
                <w:sz w:val="20"/>
              </w:rPr>
            </w:pPr>
          </w:p>
        </w:tc>
        <w:tc>
          <w:tcPr>
            <w:tcW w:w="2434" w:type="dxa"/>
          </w:tcPr>
          <w:p w:rsidR="00977168" w:rsidRPr="00D55AF9" w:rsidRDefault="00977168" w:rsidP="00977168">
            <w:pPr>
              <w:tabs>
                <w:tab w:val="left" w:pos="720"/>
              </w:tabs>
              <w:spacing w:before="0"/>
              <w:rPr>
                <w:sz w:val="20"/>
              </w:rPr>
            </w:pPr>
            <w:r w:rsidRPr="00D55AF9">
              <w:rPr>
                <w:sz w:val="20"/>
              </w:rPr>
              <w:t>Mitsubishi Electric Corporation: Revised proposal for a new Global Coordination and Collaboration mechanism including multilateral collaboration with other bodies (Rev. 3)</w:t>
            </w:r>
          </w:p>
        </w:tc>
        <w:tc>
          <w:tcPr>
            <w:tcW w:w="857" w:type="dxa"/>
          </w:tcPr>
          <w:p w:rsidR="00977168" w:rsidRPr="00D55AF9" w:rsidRDefault="00657E04" w:rsidP="00977168">
            <w:pPr>
              <w:spacing w:before="0"/>
              <w:jc w:val="center"/>
              <w:rPr>
                <w:rFonts w:asciiTheme="majorBidi" w:hAnsiTheme="majorBidi" w:cstheme="majorBidi"/>
                <w:sz w:val="20"/>
              </w:rPr>
            </w:pPr>
            <w:hyperlink r:id="rId409" w:history="1">
              <w:r w:rsidR="00977168" w:rsidRPr="00D55AF9">
                <w:rPr>
                  <w:rStyle w:val="Hyperlink"/>
                  <w:rFonts w:asciiTheme="majorBidi" w:hAnsiTheme="majorBidi" w:cstheme="majorBidi"/>
                  <w:sz w:val="20"/>
                </w:rPr>
                <w:t>C 023</w:t>
              </w:r>
            </w:hyperlink>
          </w:p>
        </w:tc>
        <w:tc>
          <w:tcPr>
            <w:tcW w:w="3984" w:type="dxa"/>
          </w:tcPr>
          <w:p w:rsidR="00977168" w:rsidRPr="00D55AF9" w:rsidRDefault="00977168" w:rsidP="00977168">
            <w:pPr>
              <w:spacing w:before="0"/>
              <w:rPr>
                <w:rFonts w:asciiTheme="majorBidi" w:hAnsiTheme="majorBidi" w:cstheme="majorBidi"/>
                <w:sz w:val="20"/>
              </w:rPr>
            </w:pPr>
            <w:r w:rsidRPr="00D55AF9">
              <w:rPr>
                <w:rFonts w:asciiTheme="majorBidi" w:hAnsiTheme="majorBidi" w:cstheme="majorBidi"/>
                <w:sz w:val="20"/>
              </w:rPr>
              <w:t>This contribution proposes a new multilateral coordination/co</w:t>
            </w:r>
            <w:r>
              <w:rPr>
                <w:rFonts w:asciiTheme="majorBidi" w:hAnsiTheme="majorBidi" w:cstheme="majorBidi"/>
                <w:sz w:val="20"/>
              </w:rPr>
              <w:t>llaboration</w:t>
            </w:r>
            <w:r w:rsidRPr="00D55AF9">
              <w:rPr>
                <w:rFonts w:asciiTheme="majorBidi" w:hAnsiTheme="majorBidi" w:cstheme="majorBidi"/>
                <w:sz w:val="20"/>
              </w:rPr>
              <w:t xml:space="preserve"> mechanism among multiple SDOs and/or SDOs including ITU-T called Global Coordination and Collaboration (GCC), among multiple SDOs and/or SDOs including ITU-T, based on the original proposal presented in TSAG C-121 (Geneva, July 2016).</w:t>
            </w:r>
          </w:p>
          <w:p w:rsidR="00977168" w:rsidRPr="00D55AF9" w:rsidRDefault="00977168" w:rsidP="00977168">
            <w:pPr>
              <w:rPr>
                <w:rFonts w:asciiTheme="majorBidi" w:hAnsiTheme="majorBidi" w:cstheme="majorBidi"/>
                <w:sz w:val="20"/>
              </w:rPr>
            </w:pPr>
            <w:r w:rsidRPr="00D55AF9">
              <w:rPr>
                <w:rFonts w:asciiTheme="majorBidi" w:hAnsiTheme="majorBidi" w:cstheme="majorBidi"/>
                <w:sz w:val="20"/>
              </w:rPr>
              <w:t>Proposed new mechanism for coordination and collaboration, GCC: see section 3 of C 023.</w:t>
            </w:r>
          </w:p>
        </w:tc>
      </w:tr>
      <w:tr w:rsidR="00977168" w:rsidRPr="00D55AF9" w:rsidTr="00E90A2E">
        <w:trPr>
          <w:trHeight w:val="20"/>
        </w:trPr>
        <w:tc>
          <w:tcPr>
            <w:tcW w:w="1238" w:type="dxa"/>
          </w:tcPr>
          <w:p w:rsidR="00977168" w:rsidRPr="00D55AF9" w:rsidRDefault="00977168" w:rsidP="00977168">
            <w:pPr>
              <w:spacing w:before="0"/>
              <w:contextualSpacing/>
              <w:rPr>
                <w:rFonts w:asciiTheme="majorBidi" w:eastAsia="SimSun" w:hAnsiTheme="majorBidi" w:cstheme="majorBidi"/>
                <w:b/>
                <w:sz w:val="20"/>
              </w:rPr>
            </w:pPr>
          </w:p>
        </w:tc>
        <w:tc>
          <w:tcPr>
            <w:tcW w:w="1118" w:type="dxa"/>
          </w:tcPr>
          <w:p w:rsidR="00977168" w:rsidRPr="00D55AF9" w:rsidRDefault="00977168" w:rsidP="00664CAB">
            <w:pPr>
              <w:spacing w:before="0"/>
              <w:contextualSpacing/>
              <w:jc w:val="center"/>
              <w:rPr>
                <w:rFonts w:asciiTheme="majorBidi" w:eastAsia="SimSun" w:hAnsiTheme="majorBidi" w:cstheme="majorBidi"/>
                <w:b/>
                <w:sz w:val="20"/>
              </w:rPr>
            </w:pPr>
            <w:r>
              <w:rPr>
                <w:sz w:val="20"/>
                <w:lang w:eastAsia="zh-CN"/>
              </w:rPr>
              <w:t>22.4.1</w:t>
            </w:r>
            <w:r w:rsidR="00664CAB">
              <w:rPr>
                <w:sz w:val="20"/>
                <w:lang w:eastAsia="zh-CN"/>
              </w:rPr>
              <w:t>4</w:t>
            </w:r>
          </w:p>
        </w:tc>
        <w:tc>
          <w:tcPr>
            <w:tcW w:w="2434" w:type="dxa"/>
          </w:tcPr>
          <w:p w:rsidR="00977168" w:rsidRPr="00D55AF9" w:rsidRDefault="00977168" w:rsidP="00977168">
            <w:pPr>
              <w:tabs>
                <w:tab w:val="left" w:pos="720"/>
              </w:tabs>
              <w:spacing w:before="0"/>
              <w:rPr>
                <w:sz w:val="20"/>
              </w:rPr>
            </w:pPr>
            <w:r w:rsidRPr="00D55AF9">
              <w:rPr>
                <w:sz w:val="20"/>
              </w:rPr>
              <w:t xml:space="preserve">TSB: </w:t>
            </w:r>
            <w:r w:rsidRPr="00FE3788">
              <w:rPr>
                <w:sz w:val="20"/>
              </w:rPr>
              <w:t>List of collaboration mechanisms in ITU-T: FGs, JCAs, GSIs and IRGs (as of 2017-04-30)</w:t>
            </w:r>
          </w:p>
        </w:tc>
        <w:tc>
          <w:tcPr>
            <w:tcW w:w="857" w:type="dxa"/>
          </w:tcPr>
          <w:p w:rsidR="00977168" w:rsidRPr="00D55AF9" w:rsidRDefault="00657E04" w:rsidP="00977168">
            <w:pPr>
              <w:spacing w:before="0"/>
              <w:contextualSpacing/>
              <w:jc w:val="center"/>
              <w:rPr>
                <w:sz w:val="20"/>
              </w:rPr>
            </w:pPr>
            <w:hyperlink r:id="rId410" w:history="1">
              <w:r w:rsidR="00977168" w:rsidRPr="00FE3788">
                <w:rPr>
                  <w:rStyle w:val="Hyperlink"/>
                  <w:sz w:val="20"/>
                </w:rPr>
                <w:t>TD 076</w:t>
              </w:r>
            </w:hyperlink>
          </w:p>
        </w:tc>
        <w:tc>
          <w:tcPr>
            <w:tcW w:w="3984" w:type="dxa"/>
          </w:tcPr>
          <w:p w:rsidR="00977168" w:rsidRPr="00FE3788" w:rsidRDefault="00977168" w:rsidP="00977168">
            <w:pPr>
              <w:tabs>
                <w:tab w:val="left" w:pos="720"/>
              </w:tabs>
              <w:spacing w:before="0"/>
              <w:rPr>
                <w:sz w:val="20"/>
              </w:rPr>
            </w:pPr>
            <w:r w:rsidRPr="00FE3788">
              <w:rPr>
                <w:sz w:val="20"/>
              </w:rPr>
              <w:t>This document contains an update of TD 206r1/RevCom (2016-01) with the list of current and active ITU-T Focus Groups (FGs), Global Standards Initiatives (GSIs), Joint Coordination Activities (JCAs) and Intersector Rapporteur Groups (IRGs) as of 20 April 2017. The collaboration on ITS, the United for Smart Sustainable Cities (U4SSC) initiative and then ITU/WMO/UNESCO IOC Joint Task Force on SMART (Science Monitoring and Reliable Telecommunications) submarine cable system are also included in the list.</w:t>
            </w:r>
          </w:p>
          <w:p w:rsidR="00977168" w:rsidRPr="00D55AF9" w:rsidRDefault="00977168" w:rsidP="00977168">
            <w:pPr>
              <w:tabs>
                <w:tab w:val="left" w:pos="720"/>
              </w:tabs>
              <w:spacing w:before="0"/>
              <w:rPr>
                <w:sz w:val="20"/>
              </w:rPr>
            </w:pPr>
            <w:r w:rsidRPr="00FE3788">
              <w:rPr>
                <w:sz w:val="20"/>
              </w:rPr>
              <w:t>This TD also provides a list of groups that have ceased their activities since the last TSAG, and detailed historical data on Focus Groups. The average duration of FGs is 23 months, as shown in Table A.1.</w:t>
            </w:r>
          </w:p>
        </w:tc>
      </w:tr>
      <w:tr w:rsidR="00307A17" w:rsidRPr="00D55AF9" w:rsidTr="00E90A2E">
        <w:trPr>
          <w:trHeight w:val="20"/>
        </w:trPr>
        <w:tc>
          <w:tcPr>
            <w:tcW w:w="1238" w:type="dxa"/>
          </w:tcPr>
          <w:p w:rsidR="00307A17" w:rsidRPr="00EC75E4" w:rsidRDefault="00307A17" w:rsidP="00365885">
            <w:pPr>
              <w:spacing w:before="0"/>
              <w:contextualSpacing/>
              <w:rPr>
                <w:rFonts w:asciiTheme="majorBidi" w:eastAsia="SimSun" w:hAnsiTheme="majorBidi" w:cstheme="majorBidi"/>
                <w:b/>
                <w:sz w:val="20"/>
                <w:highlight w:val="yellow"/>
              </w:rPr>
            </w:pPr>
          </w:p>
        </w:tc>
        <w:tc>
          <w:tcPr>
            <w:tcW w:w="1118" w:type="dxa"/>
          </w:tcPr>
          <w:p w:rsidR="00307A17" w:rsidRPr="00307A17" w:rsidRDefault="00977168" w:rsidP="00664CAB">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22.4.1</w:t>
            </w:r>
            <w:r w:rsidR="00664CAB">
              <w:rPr>
                <w:rFonts w:asciiTheme="majorBidi" w:eastAsia="SimSun" w:hAnsiTheme="majorBidi" w:cstheme="majorBidi"/>
                <w:b/>
                <w:sz w:val="20"/>
              </w:rPr>
              <w:t>5</w:t>
            </w:r>
          </w:p>
        </w:tc>
        <w:tc>
          <w:tcPr>
            <w:tcW w:w="2434" w:type="dxa"/>
          </w:tcPr>
          <w:p w:rsidR="00307A17" w:rsidRPr="00307A17" w:rsidRDefault="00307A17" w:rsidP="00307A17">
            <w:pPr>
              <w:tabs>
                <w:tab w:val="left" w:pos="720"/>
              </w:tabs>
              <w:spacing w:before="0"/>
              <w:jc w:val="center"/>
              <w:rPr>
                <w:b/>
                <w:bCs/>
                <w:sz w:val="20"/>
              </w:rPr>
            </w:pPr>
            <w:r w:rsidRPr="00307A17">
              <w:rPr>
                <w:b/>
                <w:bCs/>
                <w:sz w:val="20"/>
              </w:rPr>
              <w:t>Open Source</w:t>
            </w:r>
          </w:p>
        </w:tc>
        <w:tc>
          <w:tcPr>
            <w:tcW w:w="857" w:type="dxa"/>
          </w:tcPr>
          <w:p w:rsidR="00307A17" w:rsidRDefault="00307A17" w:rsidP="00365885">
            <w:pPr>
              <w:spacing w:before="0"/>
              <w:jc w:val="center"/>
            </w:pPr>
          </w:p>
        </w:tc>
        <w:tc>
          <w:tcPr>
            <w:tcW w:w="3984" w:type="dxa"/>
          </w:tcPr>
          <w:p w:rsidR="00307A17" w:rsidRPr="00EC75E4" w:rsidRDefault="00307A17" w:rsidP="00365885">
            <w:pPr>
              <w:tabs>
                <w:tab w:val="left" w:pos="720"/>
              </w:tabs>
              <w:spacing w:before="0"/>
              <w:rPr>
                <w:sz w:val="20"/>
              </w:rPr>
            </w:pPr>
          </w:p>
        </w:tc>
      </w:tr>
      <w:tr w:rsidR="00307A17" w:rsidRPr="00D55AF9" w:rsidTr="00E90A2E">
        <w:trPr>
          <w:trHeight w:val="20"/>
        </w:trPr>
        <w:tc>
          <w:tcPr>
            <w:tcW w:w="1238" w:type="dxa"/>
          </w:tcPr>
          <w:p w:rsidR="00307A17" w:rsidRPr="00D55AF9" w:rsidRDefault="00307A17" w:rsidP="00307A17">
            <w:pPr>
              <w:spacing w:before="0"/>
              <w:contextualSpacing/>
              <w:rPr>
                <w:rFonts w:asciiTheme="majorBidi" w:eastAsia="SimSun" w:hAnsiTheme="majorBidi" w:cstheme="majorBidi"/>
                <w:bCs/>
                <w:sz w:val="20"/>
              </w:rPr>
            </w:pPr>
          </w:p>
        </w:tc>
        <w:tc>
          <w:tcPr>
            <w:tcW w:w="1118" w:type="dxa"/>
          </w:tcPr>
          <w:p w:rsidR="00307A17" w:rsidRPr="00D55AF9" w:rsidRDefault="00307A17" w:rsidP="00664CAB">
            <w:pPr>
              <w:spacing w:before="0"/>
              <w:contextualSpacing/>
              <w:jc w:val="right"/>
              <w:rPr>
                <w:rFonts w:asciiTheme="majorBidi" w:eastAsia="SimSun" w:hAnsiTheme="majorBidi" w:cstheme="majorBidi"/>
                <w:bCs/>
                <w:sz w:val="20"/>
              </w:rPr>
            </w:pPr>
            <w:r w:rsidRPr="00EC75E4">
              <w:rPr>
                <w:rFonts w:asciiTheme="majorBidi" w:eastAsia="SimSun" w:hAnsiTheme="majorBidi" w:cstheme="majorBidi"/>
                <w:bCs/>
                <w:sz w:val="20"/>
              </w:rPr>
              <w:t>22.4.1</w:t>
            </w:r>
            <w:r w:rsidR="00664CAB">
              <w:rPr>
                <w:rFonts w:asciiTheme="majorBidi" w:eastAsia="SimSun" w:hAnsiTheme="majorBidi" w:cstheme="majorBidi"/>
                <w:bCs/>
                <w:sz w:val="20"/>
              </w:rPr>
              <w:t>5</w:t>
            </w:r>
            <w:r>
              <w:rPr>
                <w:rFonts w:asciiTheme="majorBidi" w:eastAsia="SimSun" w:hAnsiTheme="majorBidi" w:cstheme="majorBidi"/>
                <w:bCs/>
                <w:sz w:val="20"/>
              </w:rPr>
              <w:t>.1</w:t>
            </w:r>
          </w:p>
        </w:tc>
        <w:tc>
          <w:tcPr>
            <w:tcW w:w="2434" w:type="dxa"/>
          </w:tcPr>
          <w:p w:rsidR="00307A17" w:rsidRPr="00D55AF9" w:rsidRDefault="00307A17" w:rsidP="00307A17">
            <w:pPr>
              <w:tabs>
                <w:tab w:val="left" w:pos="720"/>
              </w:tabs>
              <w:spacing w:before="0"/>
              <w:rPr>
                <w:rFonts w:asciiTheme="majorBidi" w:hAnsiTheme="majorBidi" w:cstheme="majorBidi"/>
                <w:b/>
                <w:bCs/>
                <w:sz w:val="20"/>
              </w:rPr>
            </w:pPr>
            <w:r w:rsidRPr="00D55AF9">
              <w:rPr>
                <w:rFonts w:asciiTheme="majorBidi" w:hAnsiTheme="majorBidi" w:cstheme="majorBidi"/>
                <w:sz w:val="20"/>
              </w:rPr>
              <w:t>SG13: LS on Collaboration with Open Source Projects</w:t>
            </w:r>
          </w:p>
        </w:tc>
        <w:tc>
          <w:tcPr>
            <w:tcW w:w="857" w:type="dxa"/>
          </w:tcPr>
          <w:p w:rsidR="00307A17" w:rsidRPr="00D55AF9" w:rsidRDefault="00657E04" w:rsidP="00307A17">
            <w:pPr>
              <w:spacing w:before="0"/>
              <w:jc w:val="center"/>
              <w:rPr>
                <w:sz w:val="20"/>
                <w:highlight w:val="yellow"/>
              </w:rPr>
            </w:pPr>
            <w:hyperlink r:id="rId411" w:history="1">
              <w:r w:rsidR="00307A17" w:rsidRPr="00D55AF9">
                <w:rPr>
                  <w:rStyle w:val="Hyperlink"/>
                  <w:sz w:val="20"/>
                </w:rPr>
                <w:t>TD 055</w:t>
              </w:r>
            </w:hyperlink>
          </w:p>
        </w:tc>
        <w:tc>
          <w:tcPr>
            <w:tcW w:w="3984" w:type="dxa"/>
          </w:tcPr>
          <w:p w:rsidR="00307A17" w:rsidRPr="00D55AF9" w:rsidRDefault="00307A17" w:rsidP="00307A17">
            <w:pPr>
              <w:spacing w:before="0"/>
              <w:rPr>
                <w:rFonts w:asciiTheme="majorBidi" w:hAnsiTheme="majorBidi" w:cstheme="majorBidi"/>
                <w:sz w:val="20"/>
              </w:rPr>
            </w:pPr>
            <w:r w:rsidRPr="00D55AF9">
              <w:rPr>
                <w:rFonts w:asciiTheme="majorBidi" w:hAnsiTheme="majorBidi" w:cstheme="majorBidi"/>
                <w:sz w:val="20"/>
              </w:rPr>
              <w:t>SG13 (Q14/13) informs TSAG on its experiences with open-source communities (OpenDaylight, ONOS, Ryu, OpenStack, OPNFV, ONF Atrium, OAI) related to SDN standardization and IMT-2020.</w:t>
            </w:r>
          </w:p>
          <w:p w:rsidR="00307A17" w:rsidRPr="00D55AF9" w:rsidRDefault="00307A17" w:rsidP="00307A17">
            <w:pPr>
              <w:rPr>
                <w:rFonts w:asciiTheme="majorBidi" w:hAnsiTheme="majorBidi" w:cstheme="majorBidi"/>
                <w:sz w:val="20"/>
                <w:highlight w:val="yellow"/>
              </w:rPr>
            </w:pPr>
            <w:r w:rsidRPr="00D55AF9">
              <w:rPr>
                <w:rFonts w:asciiTheme="majorBidi" w:hAnsiTheme="majorBidi" w:cstheme="majorBidi"/>
                <w:sz w:val="20"/>
              </w:rPr>
              <w:t>TSAG to note.</w:t>
            </w:r>
          </w:p>
        </w:tc>
      </w:tr>
      <w:tr w:rsidR="00307A17" w:rsidRPr="00D55AF9" w:rsidTr="00E90A2E">
        <w:trPr>
          <w:trHeight w:val="20"/>
        </w:trPr>
        <w:tc>
          <w:tcPr>
            <w:tcW w:w="1238" w:type="dxa"/>
          </w:tcPr>
          <w:p w:rsidR="00307A17" w:rsidRPr="00D55AF9" w:rsidRDefault="00307A17" w:rsidP="00307A17">
            <w:pPr>
              <w:spacing w:before="0"/>
              <w:contextualSpacing/>
              <w:rPr>
                <w:rFonts w:asciiTheme="majorBidi" w:eastAsia="SimSun" w:hAnsiTheme="majorBidi" w:cstheme="majorBidi"/>
                <w:bCs/>
                <w:sz w:val="20"/>
              </w:rPr>
            </w:pPr>
          </w:p>
        </w:tc>
        <w:tc>
          <w:tcPr>
            <w:tcW w:w="1118" w:type="dxa"/>
          </w:tcPr>
          <w:p w:rsidR="00307A17" w:rsidRPr="00D55AF9" w:rsidRDefault="00307A17" w:rsidP="00664CAB">
            <w:pPr>
              <w:spacing w:before="0"/>
              <w:contextualSpacing/>
              <w:jc w:val="right"/>
              <w:rPr>
                <w:rFonts w:asciiTheme="majorBidi" w:eastAsia="SimSun" w:hAnsiTheme="majorBidi" w:cstheme="majorBidi"/>
                <w:bCs/>
                <w:sz w:val="20"/>
              </w:rPr>
            </w:pPr>
            <w:r w:rsidRPr="00EC75E4">
              <w:rPr>
                <w:rFonts w:asciiTheme="majorBidi" w:eastAsia="SimSun" w:hAnsiTheme="majorBidi" w:cstheme="majorBidi"/>
                <w:bCs/>
                <w:sz w:val="20"/>
              </w:rPr>
              <w:t>22.4.1</w:t>
            </w:r>
            <w:r w:rsidR="00664CAB">
              <w:rPr>
                <w:rFonts w:asciiTheme="majorBidi" w:eastAsia="SimSun" w:hAnsiTheme="majorBidi" w:cstheme="majorBidi"/>
                <w:bCs/>
                <w:sz w:val="20"/>
              </w:rPr>
              <w:t>5</w:t>
            </w:r>
            <w:r>
              <w:rPr>
                <w:rFonts w:asciiTheme="majorBidi" w:eastAsia="SimSun" w:hAnsiTheme="majorBidi" w:cstheme="majorBidi"/>
                <w:bCs/>
                <w:sz w:val="20"/>
              </w:rPr>
              <w:t>.2</w:t>
            </w:r>
          </w:p>
        </w:tc>
        <w:tc>
          <w:tcPr>
            <w:tcW w:w="2434" w:type="dxa"/>
          </w:tcPr>
          <w:p w:rsidR="00307A17" w:rsidRPr="00D55AF9" w:rsidRDefault="00307A17" w:rsidP="00307A17">
            <w:pPr>
              <w:tabs>
                <w:tab w:val="left" w:pos="720"/>
              </w:tabs>
              <w:spacing w:before="0"/>
              <w:rPr>
                <w:rFonts w:asciiTheme="majorBidi" w:hAnsiTheme="majorBidi" w:cstheme="majorBidi"/>
                <w:sz w:val="20"/>
              </w:rPr>
            </w:pPr>
            <w:r w:rsidRPr="00D55AF9">
              <w:rPr>
                <w:sz w:val="20"/>
              </w:rPr>
              <w:t>Canada: Open Source and the ITU-T</w:t>
            </w:r>
          </w:p>
        </w:tc>
        <w:tc>
          <w:tcPr>
            <w:tcW w:w="857" w:type="dxa"/>
          </w:tcPr>
          <w:p w:rsidR="00307A17" w:rsidRPr="00D55AF9" w:rsidRDefault="00657E04" w:rsidP="00307A17">
            <w:pPr>
              <w:spacing w:before="0"/>
              <w:jc w:val="center"/>
              <w:rPr>
                <w:sz w:val="20"/>
              </w:rPr>
            </w:pPr>
            <w:hyperlink r:id="rId412" w:history="1">
              <w:r w:rsidR="00307A17" w:rsidRPr="00D55AF9">
                <w:rPr>
                  <w:rStyle w:val="Hyperlink"/>
                  <w:sz w:val="20"/>
                </w:rPr>
                <w:t>C 003</w:t>
              </w:r>
            </w:hyperlink>
          </w:p>
        </w:tc>
        <w:tc>
          <w:tcPr>
            <w:tcW w:w="3984" w:type="dxa"/>
          </w:tcPr>
          <w:p w:rsidR="00307A17" w:rsidRPr="00D55AF9" w:rsidRDefault="00307A17" w:rsidP="00307A17">
            <w:pPr>
              <w:spacing w:before="0"/>
              <w:rPr>
                <w:sz w:val="20"/>
              </w:rPr>
            </w:pPr>
            <w:r w:rsidRPr="00D55AF9">
              <w:rPr>
                <w:sz w:val="20"/>
              </w:rPr>
              <w:t>The purpose of this contribution is to clarify the use of terminology related to open source software. Further it recommends that the ITU-T should raise awareness within the standards community on the use of open source software and methodologies</w:t>
            </w:r>
            <w:sdt>
              <w:sdtPr>
                <w:rPr>
                  <w:sz w:val="20"/>
                </w:rPr>
                <w:alias w:val="Abstract"/>
                <w:tag w:val="Abstract"/>
                <w:id w:val="-1948844158"/>
                <w:placeholder>
                  <w:docPart w:val="FA69C49A85374770AA08CAFB9EF85BF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Pr="00D55AF9">
                  <w:rPr>
                    <w:sz w:val="20"/>
                  </w:rPr>
                  <w:t>.</w:t>
                </w:r>
              </w:sdtContent>
            </w:sdt>
          </w:p>
          <w:p w:rsidR="00307A17" w:rsidRPr="00D55AF9" w:rsidRDefault="00307A17" w:rsidP="00307A17">
            <w:pPr>
              <w:rPr>
                <w:sz w:val="20"/>
              </w:rPr>
            </w:pPr>
            <w:r w:rsidRPr="00D55AF9">
              <w:rPr>
                <w:sz w:val="20"/>
              </w:rPr>
              <w:t>Concludes that ITU-T needs to be active in the standards ecosystem to determine how best to leverage the power of open source while maintaining the architectural constancy and interoperability that traditional standards bring.</w:t>
            </w:r>
          </w:p>
          <w:p w:rsidR="00307A17" w:rsidRPr="00D55AF9" w:rsidRDefault="00307A17" w:rsidP="00307A17">
            <w:pPr>
              <w:rPr>
                <w:sz w:val="20"/>
              </w:rPr>
            </w:pPr>
            <w:r w:rsidRPr="00D55AF9">
              <w:rPr>
                <w:sz w:val="20"/>
              </w:rPr>
              <w:t>Recommends that:</w:t>
            </w:r>
          </w:p>
          <w:p w:rsidR="00307A17" w:rsidRPr="00D55AF9" w:rsidRDefault="00307A17" w:rsidP="00307A17">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t>The ITU-T should generate a definition of open source.</w:t>
            </w:r>
          </w:p>
          <w:p w:rsidR="00307A17" w:rsidRPr="00D55AF9" w:rsidRDefault="00307A17" w:rsidP="00307A17">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t xml:space="preserve">The ITU-T should consider the adoption of the </w:t>
            </w:r>
            <w:r w:rsidRPr="00D55AF9">
              <w:rPr>
                <w:iCs/>
                <w:sz w:val="20"/>
              </w:rPr>
              <w:t>Open Source Initiative (</w:t>
            </w:r>
            <w:r w:rsidRPr="00D55AF9">
              <w:rPr>
                <w:sz w:val="20"/>
              </w:rPr>
              <w:t>OSI) definition for Open Source.</w:t>
            </w:r>
          </w:p>
          <w:p w:rsidR="00307A17" w:rsidRPr="00D55AF9" w:rsidRDefault="00307A17" w:rsidP="00307A17">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lastRenderedPageBreak/>
              <w:t>The ITU-T should also raise awareness within the standards community on the use of use open source, open source software, and open source methodologies for solution development and deployment.</w:t>
            </w:r>
          </w:p>
          <w:p w:rsidR="00307A17" w:rsidRPr="00D55AF9" w:rsidRDefault="00307A17" w:rsidP="00307A17">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t>The ITU-T further investigate the use of open source and contributions to TSAG are invited.</w:t>
            </w:r>
          </w:p>
        </w:tc>
      </w:tr>
      <w:tr w:rsidR="00307A17" w:rsidRPr="00D55AF9" w:rsidTr="00E90A2E">
        <w:trPr>
          <w:trHeight w:val="20"/>
        </w:trPr>
        <w:tc>
          <w:tcPr>
            <w:tcW w:w="1238" w:type="dxa"/>
          </w:tcPr>
          <w:p w:rsidR="00307A17" w:rsidRPr="00D55AF9" w:rsidRDefault="00307A17" w:rsidP="00307A17">
            <w:pPr>
              <w:spacing w:before="0"/>
              <w:contextualSpacing/>
              <w:rPr>
                <w:rFonts w:asciiTheme="majorBidi" w:eastAsia="SimSun" w:hAnsiTheme="majorBidi" w:cstheme="majorBidi"/>
                <w:bCs/>
                <w:sz w:val="20"/>
              </w:rPr>
            </w:pPr>
          </w:p>
        </w:tc>
        <w:tc>
          <w:tcPr>
            <w:tcW w:w="1118" w:type="dxa"/>
          </w:tcPr>
          <w:p w:rsidR="00307A17" w:rsidRPr="00D55AF9" w:rsidRDefault="00307A17" w:rsidP="00664CAB">
            <w:pPr>
              <w:spacing w:before="0"/>
              <w:contextualSpacing/>
              <w:jc w:val="right"/>
              <w:rPr>
                <w:rFonts w:asciiTheme="majorBidi" w:eastAsia="SimSun" w:hAnsiTheme="majorBidi" w:cstheme="majorBidi"/>
                <w:bCs/>
                <w:sz w:val="20"/>
              </w:rPr>
            </w:pPr>
            <w:r w:rsidRPr="00EC75E4">
              <w:rPr>
                <w:rFonts w:asciiTheme="majorBidi" w:eastAsia="SimSun" w:hAnsiTheme="majorBidi" w:cstheme="majorBidi"/>
                <w:bCs/>
                <w:sz w:val="20"/>
              </w:rPr>
              <w:t>22.4.1</w:t>
            </w:r>
            <w:r w:rsidR="00664CAB">
              <w:rPr>
                <w:rFonts w:asciiTheme="majorBidi" w:eastAsia="SimSun" w:hAnsiTheme="majorBidi" w:cstheme="majorBidi"/>
                <w:bCs/>
                <w:sz w:val="20"/>
              </w:rPr>
              <w:t>5</w:t>
            </w:r>
            <w:r>
              <w:rPr>
                <w:rFonts w:asciiTheme="majorBidi" w:eastAsia="SimSun" w:hAnsiTheme="majorBidi" w:cstheme="majorBidi"/>
                <w:bCs/>
                <w:sz w:val="20"/>
              </w:rPr>
              <w:t>.3</w:t>
            </w:r>
          </w:p>
        </w:tc>
        <w:tc>
          <w:tcPr>
            <w:tcW w:w="2434" w:type="dxa"/>
          </w:tcPr>
          <w:p w:rsidR="00307A17" w:rsidRPr="00D55AF9" w:rsidRDefault="00307A17" w:rsidP="00307A17">
            <w:pPr>
              <w:tabs>
                <w:tab w:val="left" w:pos="720"/>
              </w:tabs>
              <w:spacing w:before="0"/>
              <w:rPr>
                <w:sz w:val="20"/>
              </w:rPr>
            </w:pPr>
            <w:r w:rsidRPr="00D55AF9">
              <w:rPr>
                <w:sz w:val="20"/>
              </w:rPr>
              <w:t>Canada: Open Source and Reference Implementation</w:t>
            </w:r>
          </w:p>
        </w:tc>
        <w:tc>
          <w:tcPr>
            <w:tcW w:w="857" w:type="dxa"/>
          </w:tcPr>
          <w:p w:rsidR="00307A17" w:rsidRPr="00D55AF9" w:rsidRDefault="00657E04" w:rsidP="00307A17">
            <w:pPr>
              <w:spacing w:before="0"/>
              <w:jc w:val="center"/>
              <w:rPr>
                <w:sz w:val="20"/>
              </w:rPr>
            </w:pPr>
            <w:hyperlink r:id="rId413" w:history="1">
              <w:r w:rsidR="00307A17" w:rsidRPr="00D55AF9">
                <w:rPr>
                  <w:rStyle w:val="Hyperlink"/>
                  <w:sz w:val="20"/>
                </w:rPr>
                <w:t>C 004</w:t>
              </w:r>
            </w:hyperlink>
          </w:p>
        </w:tc>
        <w:tc>
          <w:tcPr>
            <w:tcW w:w="3984" w:type="dxa"/>
          </w:tcPr>
          <w:p w:rsidR="00307A17" w:rsidRPr="00D55AF9" w:rsidRDefault="00307A17" w:rsidP="00307A17">
            <w:pPr>
              <w:spacing w:before="0"/>
              <w:rPr>
                <w:sz w:val="20"/>
              </w:rPr>
            </w:pPr>
            <w:r w:rsidRPr="00D55AF9">
              <w:rPr>
                <w:sz w:val="20"/>
              </w:rPr>
              <w:t>This contribution responds to several questions in TSAG’s living list regarding open source and provides a recommendation on how to proceed.</w:t>
            </w:r>
          </w:p>
          <w:p w:rsidR="00307A17" w:rsidRPr="00D55AF9" w:rsidRDefault="00307A17" w:rsidP="00307A17">
            <w:pPr>
              <w:rPr>
                <w:sz w:val="20"/>
              </w:rPr>
            </w:pPr>
            <w:r w:rsidRPr="00D55AF9">
              <w:rPr>
                <w:sz w:val="20"/>
              </w:rPr>
              <w:t>Recommends that:</w:t>
            </w:r>
          </w:p>
          <w:p w:rsidR="00307A17" w:rsidRPr="00D55AF9" w:rsidRDefault="00307A17" w:rsidP="00307A17">
            <w:pPr>
              <w:pStyle w:val="ListParagraph"/>
              <w:numPr>
                <w:ilvl w:val="0"/>
                <w:numId w:val="5"/>
              </w:numPr>
              <w:tabs>
                <w:tab w:val="clear" w:pos="794"/>
                <w:tab w:val="clear" w:pos="1191"/>
                <w:tab w:val="clear" w:pos="1588"/>
                <w:tab w:val="clear" w:pos="1985"/>
              </w:tabs>
              <w:overflowPunct/>
              <w:autoSpaceDE/>
              <w:autoSpaceDN/>
              <w:adjustRightInd/>
              <w:textAlignment w:val="auto"/>
              <w:rPr>
                <w:sz w:val="20"/>
              </w:rPr>
            </w:pPr>
            <w:r w:rsidRPr="00D55AF9">
              <w:rPr>
                <w:sz w:val="20"/>
              </w:rPr>
              <w:t xml:space="preserve">ITU-T groups consider developing reference implementations for their Recommendations and provide the resources needed for such development. </w:t>
            </w:r>
          </w:p>
          <w:p w:rsidR="00307A17" w:rsidRPr="00D55AF9" w:rsidRDefault="00307A17" w:rsidP="00307A17">
            <w:pPr>
              <w:pStyle w:val="ListParagraph"/>
              <w:numPr>
                <w:ilvl w:val="0"/>
                <w:numId w:val="5"/>
              </w:numPr>
              <w:tabs>
                <w:tab w:val="clear" w:pos="794"/>
                <w:tab w:val="clear" w:pos="1191"/>
                <w:tab w:val="clear" w:pos="1588"/>
                <w:tab w:val="clear" w:pos="1985"/>
              </w:tabs>
              <w:overflowPunct/>
              <w:autoSpaceDE/>
              <w:autoSpaceDN/>
              <w:adjustRightInd/>
              <w:textAlignment w:val="auto"/>
              <w:rPr>
                <w:sz w:val="20"/>
              </w:rPr>
            </w:pPr>
            <w:r w:rsidRPr="00D55AF9">
              <w:rPr>
                <w:sz w:val="20"/>
              </w:rPr>
              <w:t>Further contributions on these elements as well as on other aspects of open source be invited.</w:t>
            </w:r>
          </w:p>
        </w:tc>
      </w:tr>
      <w:tr w:rsidR="00307A17" w:rsidRPr="00D55AF9" w:rsidTr="00E90A2E">
        <w:trPr>
          <w:trHeight w:val="20"/>
        </w:trPr>
        <w:tc>
          <w:tcPr>
            <w:tcW w:w="1238" w:type="dxa"/>
          </w:tcPr>
          <w:p w:rsidR="00307A17" w:rsidRPr="00D55AF9" w:rsidRDefault="00307A17" w:rsidP="00307A17">
            <w:pPr>
              <w:spacing w:before="0"/>
              <w:contextualSpacing/>
              <w:rPr>
                <w:sz w:val="20"/>
              </w:rPr>
            </w:pPr>
          </w:p>
        </w:tc>
        <w:tc>
          <w:tcPr>
            <w:tcW w:w="1118" w:type="dxa"/>
          </w:tcPr>
          <w:p w:rsidR="00307A17" w:rsidRPr="00D55AF9" w:rsidRDefault="00307A17" w:rsidP="00664CAB">
            <w:pPr>
              <w:spacing w:before="0"/>
              <w:contextualSpacing/>
              <w:jc w:val="right"/>
              <w:rPr>
                <w:sz w:val="20"/>
              </w:rPr>
            </w:pPr>
            <w:r w:rsidRPr="00EC75E4">
              <w:rPr>
                <w:rFonts w:asciiTheme="majorBidi" w:eastAsia="SimSun" w:hAnsiTheme="majorBidi" w:cstheme="majorBidi"/>
                <w:bCs/>
                <w:sz w:val="20"/>
              </w:rPr>
              <w:t>22.4.1</w:t>
            </w:r>
            <w:r w:rsidR="00664CAB">
              <w:rPr>
                <w:rFonts w:asciiTheme="majorBidi" w:eastAsia="SimSun" w:hAnsiTheme="majorBidi" w:cstheme="majorBidi"/>
                <w:bCs/>
                <w:sz w:val="20"/>
              </w:rPr>
              <w:t>5</w:t>
            </w:r>
            <w:r>
              <w:rPr>
                <w:rFonts w:asciiTheme="majorBidi" w:eastAsia="SimSun" w:hAnsiTheme="majorBidi" w:cstheme="majorBidi"/>
                <w:bCs/>
                <w:sz w:val="20"/>
              </w:rPr>
              <w:t>.4</w:t>
            </w:r>
          </w:p>
        </w:tc>
        <w:tc>
          <w:tcPr>
            <w:tcW w:w="2434" w:type="dxa"/>
          </w:tcPr>
          <w:p w:rsidR="00307A17" w:rsidRPr="00D55AF9" w:rsidRDefault="00307A17" w:rsidP="00307A17">
            <w:pPr>
              <w:tabs>
                <w:tab w:val="left" w:pos="720"/>
              </w:tabs>
              <w:spacing w:before="0"/>
              <w:rPr>
                <w:sz w:val="20"/>
              </w:rPr>
            </w:pPr>
            <w:r w:rsidRPr="00D55AF9">
              <w:rPr>
                <w:sz w:val="20"/>
              </w:rPr>
              <w:t>China (P.R.): Considerations on the cooperation with open source communities to improve the ecosystems of ICT Standardization</w:t>
            </w:r>
          </w:p>
        </w:tc>
        <w:tc>
          <w:tcPr>
            <w:tcW w:w="857" w:type="dxa"/>
          </w:tcPr>
          <w:p w:rsidR="00307A17" w:rsidRPr="00D55AF9" w:rsidRDefault="00657E04" w:rsidP="00307A17">
            <w:pPr>
              <w:spacing w:before="0"/>
              <w:jc w:val="center"/>
              <w:rPr>
                <w:sz w:val="20"/>
              </w:rPr>
            </w:pPr>
            <w:hyperlink r:id="rId414" w:history="1">
              <w:r w:rsidR="00307A17" w:rsidRPr="00D55AF9">
                <w:rPr>
                  <w:rStyle w:val="Hyperlink"/>
                  <w:sz w:val="20"/>
                </w:rPr>
                <w:t>C 011</w:t>
              </w:r>
            </w:hyperlink>
          </w:p>
        </w:tc>
        <w:tc>
          <w:tcPr>
            <w:tcW w:w="3984" w:type="dxa"/>
          </w:tcPr>
          <w:p w:rsidR="00307A17" w:rsidRPr="00D55AF9" w:rsidRDefault="00307A17" w:rsidP="00307A17">
            <w:pPr>
              <w:spacing w:before="0"/>
              <w:rPr>
                <w:sz w:val="20"/>
              </w:rPr>
            </w:pPr>
            <w:r w:rsidRPr="00D55AF9">
              <w:rPr>
                <w:sz w:val="20"/>
              </w:rPr>
              <w:t>According to the enquiries on open source listed in section 20.3.4 of TSAG Report 8 in July 2016, this contribution provides some requirements, analysis and proposals on the cooperation with open source communities, aiming to improve the global ecosystems of ICT Standardization. A new WTSA Resolution 90 “Open source in the ITU Telecommunication Standardization Sector” was approved in Nov 2016, which need further analysis and actions both in TSAG and Study Groups level.</w:t>
            </w:r>
          </w:p>
          <w:p w:rsidR="00307A17" w:rsidRPr="00D55AF9" w:rsidRDefault="00307A17" w:rsidP="00307A17">
            <w:pPr>
              <w:pStyle w:val="ListParagraph"/>
              <w:numPr>
                <w:ilvl w:val="0"/>
                <w:numId w:val="11"/>
              </w:numPr>
              <w:rPr>
                <w:sz w:val="20"/>
                <w:lang w:eastAsia="zh-CN"/>
              </w:rPr>
            </w:pPr>
            <w:r w:rsidRPr="00D55AF9">
              <w:rPr>
                <w:sz w:val="20"/>
                <w:lang w:eastAsia="zh-CN"/>
              </w:rPr>
              <w:t xml:space="preserve">So it is proposed for TSB Director and TSAG Chairman to consider the situation and developing challenge of ITU-T recommendations in related Study Groups in this study period. Further requirements and analysis </w:t>
            </w:r>
            <w:r w:rsidRPr="00D55AF9">
              <w:rPr>
                <w:sz w:val="20"/>
              </w:rPr>
              <w:t xml:space="preserve">on the cooperation with specific open source communities in </w:t>
            </w:r>
            <w:r w:rsidRPr="00D55AF9">
              <w:rPr>
                <w:sz w:val="20"/>
                <w:lang w:eastAsia="zh-CN"/>
              </w:rPr>
              <w:t>IMT-2020, clouding computing, SDN/NFV, IoT and other technical area are requested to be collected bottom up from Study Groups and members. Through effective open discussion and collaboration with management team of SGs, TSAG could output the suggestions and guidelines top down, which are very helpful for the future of ITU-T.</w:t>
            </w:r>
          </w:p>
          <w:p w:rsidR="00307A17" w:rsidRPr="00D55AF9" w:rsidRDefault="00307A17" w:rsidP="00307A17">
            <w:pPr>
              <w:rPr>
                <w:sz w:val="20"/>
                <w:lang w:eastAsia="zh-CN"/>
              </w:rPr>
            </w:pPr>
            <w:r w:rsidRPr="00D55AF9">
              <w:rPr>
                <w:sz w:val="20"/>
                <w:lang w:eastAsia="zh-CN"/>
              </w:rPr>
              <w:t>The following questions on generic procedures are proposed to be considered firstly as the start points for the research of guidelines for collaboration with Open Source Communities.</w:t>
            </w:r>
          </w:p>
          <w:p w:rsidR="00307A17" w:rsidRPr="00D55AF9" w:rsidRDefault="00307A17" w:rsidP="00307A17">
            <w:pPr>
              <w:pStyle w:val="ListParagraph"/>
              <w:numPr>
                <w:ilvl w:val="0"/>
                <w:numId w:val="12"/>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How to solve the IPR issues with the related Open Source Community or Open Source Projects for specific ITU-T Recommendations?</w:t>
            </w:r>
          </w:p>
          <w:p w:rsidR="00307A17" w:rsidRPr="00D55AF9" w:rsidRDefault="00307A17" w:rsidP="00307A17">
            <w:pPr>
              <w:pStyle w:val="ListParagraph"/>
              <w:ind w:left="360"/>
              <w:rPr>
                <w:sz w:val="20"/>
                <w:lang w:eastAsia="zh-CN"/>
              </w:rPr>
            </w:pPr>
            <w:r w:rsidRPr="00D55AF9">
              <w:rPr>
                <w:sz w:val="20"/>
                <w:lang w:eastAsia="zh-CN"/>
              </w:rPr>
              <w:t xml:space="preserve">In order to facilitate the further analysis of IPR issues with Open Source Community </w:t>
            </w:r>
            <w:r w:rsidRPr="00D55AF9">
              <w:rPr>
                <w:sz w:val="20"/>
                <w:lang w:eastAsia="zh-CN"/>
              </w:rPr>
              <w:lastRenderedPageBreak/>
              <w:t>in IPR Ad-hoc Group, the ONF related projects, and ONAP, ODL, ONOS projects under the management of Linux Foundations are proposed to be chosen as the first batch of pilot projects for cooperation on SDN/NFV related ITU-T Recommendations.</w:t>
            </w:r>
          </w:p>
          <w:p w:rsidR="00307A17" w:rsidRPr="00D55AF9" w:rsidRDefault="00307A17" w:rsidP="00307A17">
            <w:pPr>
              <w:pStyle w:val="ListParagraph"/>
              <w:numPr>
                <w:ilvl w:val="0"/>
                <w:numId w:val="12"/>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How to qualify the Open Source Communities as partnership and external cooperation of ITU-T in TSB or TSAG? Does it need to revise A.4, A.5 or set up a new A.sup work item for Open Source Community according to the further analysis?</w:t>
            </w:r>
          </w:p>
          <w:p w:rsidR="00307A17" w:rsidRPr="00D55AF9" w:rsidRDefault="00307A17" w:rsidP="00307A17">
            <w:pPr>
              <w:pStyle w:val="ListParagraph"/>
              <w:numPr>
                <w:ilvl w:val="0"/>
                <w:numId w:val="12"/>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In spite of the IPR issues and A.4/A.5 qualification issues, it is proposed that the cooperation relationships between ITU-T and Open Sources Communities, could be considered to follow the specification of ITU-T A.sup5 “Guidelines for collaboration and exchange of information with other organizations” [5], be carried out in one of three ways: by means of a liaison, by means of collaborative work or by means of a common team.</w:t>
            </w:r>
          </w:p>
          <w:p w:rsidR="00307A17" w:rsidRPr="00D55AF9" w:rsidRDefault="00307A17" w:rsidP="00307A17">
            <w:pPr>
              <w:pStyle w:val="ListParagraph"/>
              <w:numPr>
                <w:ilvl w:val="0"/>
                <w:numId w:val="11"/>
              </w:numPr>
              <w:spacing w:before="60"/>
              <w:ind w:left="357" w:hanging="357"/>
              <w:contextualSpacing w:val="0"/>
              <w:rPr>
                <w:sz w:val="20"/>
                <w:lang w:eastAsia="zh-CN"/>
              </w:rPr>
            </w:pPr>
            <w:r w:rsidRPr="00D55AF9">
              <w:rPr>
                <w:sz w:val="20"/>
                <w:lang w:eastAsia="zh-CN"/>
              </w:rPr>
              <w:t>It is proposed for TSAG to consider the above requirements, possible relationships and procedure related proposals for the cooperation with Open Source Communities, and encourage the first trail of cooperation in the level of Study Groups or Rapporteurs Groups in ITU-T.</w:t>
            </w:r>
          </w:p>
        </w:tc>
      </w:tr>
      <w:tr w:rsidR="00307A17" w:rsidRPr="00D55AF9" w:rsidTr="00E90A2E">
        <w:trPr>
          <w:trHeight w:val="20"/>
        </w:trPr>
        <w:tc>
          <w:tcPr>
            <w:tcW w:w="1238" w:type="dxa"/>
          </w:tcPr>
          <w:p w:rsidR="00307A17" w:rsidRPr="00D55AF9" w:rsidRDefault="00307A17" w:rsidP="00307A17">
            <w:pPr>
              <w:spacing w:before="0"/>
              <w:contextualSpacing/>
              <w:rPr>
                <w:rFonts w:asciiTheme="majorBidi" w:eastAsia="SimSun" w:hAnsiTheme="majorBidi" w:cstheme="majorBidi"/>
                <w:bCs/>
                <w:sz w:val="20"/>
              </w:rPr>
            </w:pPr>
          </w:p>
        </w:tc>
        <w:tc>
          <w:tcPr>
            <w:tcW w:w="1118" w:type="dxa"/>
          </w:tcPr>
          <w:p w:rsidR="00307A17" w:rsidRPr="00D55AF9" w:rsidRDefault="00307A17" w:rsidP="00664CAB">
            <w:pPr>
              <w:spacing w:before="0"/>
              <w:contextualSpacing/>
              <w:jc w:val="right"/>
              <w:rPr>
                <w:rFonts w:asciiTheme="majorBidi" w:eastAsia="SimSun" w:hAnsiTheme="majorBidi" w:cstheme="majorBidi"/>
                <w:bCs/>
                <w:sz w:val="20"/>
              </w:rPr>
            </w:pPr>
            <w:r w:rsidRPr="00EC75E4">
              <w:rPr>
                <w:rFonts w:asciiTheme="majorBidi" w:eastAsia="SimSun" w:hAnsiTheme="majorBidi" w:cstheme="majorBidi"/>
                <w:bCs/>
                <w:sz w:val="20"/>
              </w:rPr>
              <w:t>22.4.1</w:t>
            </w:r>
            <w:r w:rsidR="00664CAB">
              <w:rPr>
                <w:rFonts w:asciiTheme="majorBidi" w:eastAsia="SimSun" w:hAnsiTheme="majorBidi" w:cstheme="majorBidi"/>
                <w:bCs/>
                <w:sz w:val="20"/>
              </w:rPr>
              <w:t>5</w:t>
            </w:r>
            <w:r>
              <w:rPr>
                <w:rFonts w:asciiTheme="majorBidi" w:eastAsia="SimSun" w:hAnsiTheme="majorBidi" w:cstheme="majorBidi"/>
                <w:bCs/>
                <w:sz w:val="20"/>
              </w:rPr>
              <w:t>.5</w:t>
            </w:r>
          </w:p>
        </w:tc>
        <w:tc>
          <w:tcPr>
            <w:tcW w:w="2434" w:type="dxa"/>
          </w:tcPr>
          <w:p w:rsidR="00307A17" w:rsidRPr="00D55AF9" w:rsidRDefault="00307A17" w:rsidP="00307A17">
            <w:pPr>
              <w:tabs>
                <w:tab w:val="left" w:pos="720"/>
              </w:tabs>
              <w:spacing w:before="0"/>
              <w:rPr>
                <w:sz w:val="20"/>
              </w:rPr>
            </w:pPr>
            <w:r w:rsidRPr="00D55AF9">
              <w:rPr>
                <w:sz w:val="20"/>
              </w:rPr>
              <w:t>United States: Open Source and its Relationship to ITU Standardization Study Groups</w:t>
            </w:r>
          </w:p>
        </w:tc>
        <w:tc>
          <w:tcPr>
            <w:tcW w:w="857" w:type="dxa"/>
          </w:tcPr>
          <w:p w:rsidR="00307A17" w:rsidRPr="00D55AF9" w:rsidRDefault="00657E04" w:rsidP="00307A17">
            <w:pPr>
              <w:spacing w:before="0"/>
              <w:jc w:val="center"/>
              <w:rPr>
                <w:sz w:val="20"/>
              </w:rPr>
            </w:pPr>
            <w:hyperlink r:id="rId415" w:history="1">
              <w:r w:rsidR="00307A17" w:rsidRPr="00D55AF9">
                <w:rPr>
                  <w:rStyle w:val="Hyperlink"/>
                  <w:sz w:val="20"/>
                </w:rPr>
                <w:t>C 013</w:t>
              </w:r>
            </w:hyperlink>
          </w:p>
        </w:tc>
        <w:tc>
          <w:tcPr>
            <w:tcW w:w="3984" w:type="dxa"/>
          </w:tcPr>
          <w:p w:rsidR="00307A17" w:rsidRPr="00D55AF9" w:rsidRDefault="00307A17" w:rsidP="00307A17">
            <w:pPr>
              <w:spacing w:before="40"/>
              <w:rPr>
                <w:rFonts w:asciiTheme="majorBidi" w:hAnsiTheme="majorBidi" w:cstheme="majorBidi"/>
                <w:sz w:val="20"/>
              </w:rPr>
            </w:pPr>
            <w:r w:rsidRPr="00D55AF9">
              <w:rPr>
                <w:rFonts w:asciiTheme="majorBidi" w:hAnsiTheme="majorBidi" w:cstheme="majorBidi"/>
                <w:sz w:val="20"/>
              </w:rPr>
              <w:t>This contribution from the United States provides examples of existing collaboration between the ITU-T study groups and the open source community, explains the organic process of open source code development, and proposes additional considerations that would lead to successful collaboration with the open source community without requiring formal guidelines or processes.</w:t>
            </w:r>
          </w:p>
          <w:p w:rsidR="00307A17" w:rsidRPr="00D55AF9" w:rsidRDefault="00307A17" w:rsidP="00307A17">
            <w:pPr>
              <w:spacing w:before="60"/>
              <w:rPr>
                <w:sz w:val="20"/>
              </w:rPr>
            </w:pPr>
            <w:r w:rsidRPr="00D55AF9">
              <w:rPr>
                <w:sz w:val="20"/>
              </w:rPr>
              <w:t>The U.S. proposes the following suggestions be considered in order to foster successful collaboration with the open source community without requirement for formal guidelines or new processes:</w:t>
            </w:r>
          </w:p>
          <w:p w:rsidR="00307A17" w:rsidRPr="00D55AF9" w:rsidRDefault="00307A17" w:rsidP="00307A17">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That TSAG study successful examples of open source reference implementations of ITU-T Recommendations to identify what factors contributed to successful collaborations and develop a list of lessons learned.</w:t>
            </w:r>
          </w:p>
          <w:p w:rsidR="00307A17" w:rsidRPr="00D55AF9" w:rsidRDefault="00307A17" w:rsidP="00307A17">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 xml:space="preserve">That TSAG, working in close cooperation with SG leadership teams, explore means of raising awareness of ITU-T recommendations to open source communities so those communities can </w:t>
            </w:r>
            <w:r w:rsidRPr="00D55AF9">
              <w:rPr>
                <w:sz w:val="20"/>
              </w:rPr>
              <w:lastRenderedPageBreak/>
              <w:t>identify any standards that might lend themselves to open source software implementations.</w:t>
            </w:r>
          </w:p>
          <w:p w:rsidR="00307A17" w:rsidRPr="00D55AF9" w:rsidRDefault="00307A17" w:rsidP="00307A17">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 xml:space="preserve">That TSAG advise the TSB Director to task the IPR AdHoc Group to review the relationship between the Open Source licensing types, licensing mechanisms, and the ITU’s own software copyright guidelines. Examples of such licensing mechanisms and verification of these licenses can be found at: </w:t>
            </w:r>
            <w:hyperlink r:id="rId416" w:history="1">
              <w:r w:rsidRPr="00D55AF9">
                <w:rPr>
                  <w:rStyle w:val="Hyperlink"/>
                  <w:sz w:val="20"/>
                </w:rPr>
                <w:t>https://opensource.org/</w:t>
              </w:r>
            </w:hyperlink>
          </w:p>
          <w:p w:rsidR="00307A17" w:rsidRPr="00D55AF9" w:rsidRDefault="00307A17" w:rsidP="00307A17">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That the process already being followed to develop reference implementations be continued.</w:t>
            </w:r>
          </w:p>
        </w:tc>
      </w:tr>
      <w:tr w:rsidR="00664CAB" w:rsidRPr="00D55AF9" w:rsidTr="00E90A2E">
        <w:trPr>
          <w:trHeight w:val="20"/>
        </w:trPr>
        <w:tc>
          <w:tcPr>
            <w:tcW w:w="1238" w:type="dxa"/>
          </w:tcPr>
          <w:p w:rsidR="00664CAB" w:rsidRPr="00664CAB" w:rsidRDefault="00664CAB" w:rsidP="00664CAB">
            <w:pPr>
              <w:spacing w:before="40" w:after="40"/>
              <w:rPr>
                <w:rFonts w:asciiTheme="majorBidi" w:eastAsia="SimSun" w:hAnsiTheme="majorBidi" w:cstheme="majorBidi"/>
                <w:b/>
                <w:sz w:val="20"/>
              </w:rPr>
            </w:pPr>
          </w:p>
        </w:tc>
        <w:tc>
          <w:tcPr>
            <w:tcW w:w="1118" w:type="dxa"/>
          </w:tcPr>
          <w:p w:rsidR="00664CAB" w:rsidRPr="00664CAB" w:rsidRDefault="00664CAB" w:rsidP="00664CAB">
            <w:pPr>
              <w:spacing w:before="40" w:after="40"/>
              <w:jc w:val="center"/>
              <w:rPr>
                <w:rFonts w:asciiTheme="majorBidi" w:eastAsia="SimSun" w:hAnsiTheme="majorBidi" w:cstheme="majorBidi"/>
                <w:b/>
                <w:sz w:val="20"/>
              </w:rPr>
            </w:pPr>
            <w:r w:rsidRPr="00664CAB">
              <w:rPr>
                <w:rFonts w:asciiTheme="majorBidi" w:eastAsia="SimSun" w:hAnsiTheme="majorBidi" w:cstheme="majorBidi"/>
                <w:bCs/>
                <w:sz w:val="20"/>
              </w:rPr>
              <w:t>22.4.16</w:t>
            </w:r>
          </w:p>
        </w:tc>
        <w:tc>
          <w:tcPr>
            <w:tcW w:w="2434" w:type="dxa"/>
          </w:tcPr>
          <w:p w:rsidR="00664CAB" w:rsidRPr="00664CAB" w:rsidRDefault="00664CAB" w:rsidP="00664CAB">
            <w:pPr>
              <w:tabs>
                <w:tab w:val="left" w:pos="720"/>
              </w:tabs>
              <w:spacing w:before="40" w:after="40"/>
              <w:rPr>
                <w:rFonts w:asciiTheme="majorBidi" w:hAnsiTheme="majorBidi" w:cstheme="majorBidi"/>
                <w:b/>
                <w:sz w:val="20"/>
                <w:lang w:val="en-US"/>
              </w:rPr>
            </w:pPr>
            <w:r w:rsidRPr="00664CAB">
              <w:rPr>
                <w:rFonts w:asciiTheme="majorBidi" w:hAnsiTheme="majorBidi" w:cstheme="majorBidi"/>
                <w:b/>
                <w:sz w:val="20"/>
                <w:lang w:val="en-US"/>
              </w:rPr>
              <w:t>Living List</w:t>
            </w:r>
          </w:p>
        </w:tc>
        <w:tc>
          <w:tcPr>
            <w:tcW w:w="857" w:type="dxa"/>
          </w:tcPr>
          <w:p w:rsidR="00664CAB" w:rsidRPr="00664CAB" w:rsidRDefault="00657E04" w:rsidP="00664CAB">
            <w:pPr>
              <w:spacing w:before="40" w:after="40"/>
              <w:jc w:val="center"/>
              <w:rPr>
                <w:rFonts w:asciiTheme="majorBidi" w:hAnsiTheme="majorBidi" w:cstheme="majorBidi"/>
                <w:sz w:val="20"/>
              </w:rPr>
            </w:pPr>
            <w:hyperlink r:id="rId417" w:history="1">
              <w:r w:rsidR="00664CAB" w:rsidRPr="00664CAB">
                <w:rPr>
                  <w:rStyle w:val="Hyperlink"/>
                  <w:rFonts w:asciiTheme="majorBidi" w:hAnsiTheme="majorBidi" w:cstheme="majorBidi"/>
                  <w:sz w:val="20"/>
                </w:rPr>
                <w:t>TD 609 Rev.1</w:t>
              </w:r>
            </w:hyperlink>
          </w:p>
        </w:tc>
        <w:tc>
          <w:tcPr>
            <w:tcW w:w="3984" w:type="dxa"/>
          </w:tcPr>
          <w:p w:rsidR="00664CAB" w:rsidRPr="00664CAB" w:rsidRDefault="00664CAB" w:rsidP="00664CAB">
            <w:pPr>
              <w:tabs>
                <w:tab w:val="left" w:pos="720"/>
              </w:tabs>
              <w:spacing w:before="40" w:after="40"/>
              <w:rPr>
                <w:rFonts w:asciiTheme="majorBidi" w:hAnsiTheme="majorBidi" w:cstheme="majorBidi"/>
                <w:sz w:val="20"/>
              </w:rPr>
            </w:pPr>
            <w:r w:rsidRPr="00664CAB">
              <w:rPr>
                <w:rFonts w:asciiTheme="majorBidi" w:hAnsiTheme="majorBidi" w:cstheme="majorBidi"/>
                <w:sz w:val="20"/>
              </w:rPr>
              <w:t>Living List from 2016 on issues regarding Strengthening Collaboration</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Wednesday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1430-1545</w:t>
            </w:r>
          </w:p>
        </w:tc>
        <w:tc>
          <w:tcPr>
            <w:tcW w:w="1118" w:type="dxa"/>
          </w:tcPr>
          <w:p w:rsidR="00D55AF9" w:rsidRPr="00D55AF9" w:rsidRDefault="00DD5D6C"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r w:rsidR="00D55AF9" w:rsidRPr="00D55AF9">
              <w:rPr>
                <w:rFonts w:asciiTheme="majorBidi" w:eastAsia="SimSun" w:hAnsiTheme="majorBidi" w:cstheme="majorBidi"/>
                <w:b/>
                <w:sz w:val="20"/>
              </w:rPr>
              <w:t>.5</w:t>
            </w:r>
          </w:p>
        </w:tc>
        <w:tc>
          <w:tcPr>
            <w:tcW w:w="2434" w:type="dxa"/>
          </w:tcPr>
          <w:p w:rsidR="00D55AF9" w:rsidRPr="00D55AF9" w:rsidRDefault="00D55AF9"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TSAG Rapporteur Group on Strategic and Operational Plan (RG-SOP)</w:t>
            </w:r>
          </w:p>
        </w:tc>
        <w:tc>
          <w:tcPr>
            <w:tcW w:w="857" w:type="dxa"/>
          </w:tcPr>
          <w:p w:rsidR="00D55AF9" w:rsidRPr="00D55AF9" w:rsidRDefault="00D55AF9" w:rsidP="00365885">
            <w:pPr>
              <w:spacing w:before="0"/>
              <w:jc w:val="center"/>
              <w:rPr>
                <w:highlight w:val="yellow"/>
              </w:rPr>
            </w:pPr>
          </w:p>
        </w:tc>
        <w:tc>
          <w:tcPr>
            <w:tcW w:w="3984" w:type="dxa"/>
          </w:tcPr>
          <w:p w:rsidR="00D55AF9" w:rsidRPr="00D55AF9" w:rsidRDefault="00D55AF9" w:rsidP="00365885">
            <w:pPr>
              <w:spacing w:before="0"/>
              <w:rPr>
                <w:rFonts w:asciiTheme="majorBidi" w:hAnsiTheme="majorBidi" w:cstheme="majorBidi"/>
                <w:sz w:val="20"/>
                <w:highlight w:val="yellow"/>
              </w:rPr>
            </w:pPr>
          </w:p>
        </w:tc>
      </w:tr>
      <w:tr w:rsidR="00B67640" w:rsidRPr="00D55AF9" w:rsidTr="000C16BD">
        <w:trPr>
          <w:cantSplit/>
          <w:trHeight w:val="20"/>
        </w:trPr>
        <w:tc>
          <w:tcPr>
            <w:tcW w:w="1238" w:type="dxa"/>
          </w:tcPr>
          <w:p w:rsidR="00B67640" w:rsidRPr="00D55AF9" w:rsidRDefault="00B67640" w:rsidP="00365885">
            <w:pPr>
              <w:spacing w:before="0"/>
              <w:contextualSpacing/>
              <w:rPr>
                <w:rFonts w:asciiTheme="majorBidi" w:eastAsia="SimSun" w:hAnsiTheme="majorBidi" w:cstheme="majorBidi"/>
                <w:bCs/>
                <w:sz w:val="20"/>
              </w:rPr>
            </w:pPr>
          </w:p>
        </w:tc>
        <w:tc>
          <w:tcPr>
            <w:tcW w:w="1118" w:type="dxa"/>
          </w:tcPr>
          <w:p w:rsidR="00B67640"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B67640" w:rsidRPr="00D55AF9">
              <w:rPr>
                <w:rFonts w:asciiTheme="majorBidi" w:eastAsia="SimSun" w:hAnsiTheme="majorBidi" w:cstheme="majorBidi"/>
                <w:bCs/>
                <w:sz w:val="20"/>
              </w:rPr>
              <w:t>5.1</w:t>
            </w:r>
          </w:p>
        </w:tc>
        <w:tc>
          <w:tcPr>
            <w:tcW w:w="2434" w:type="dxa"/>
          </w:tcPr>
          <w:p w:rsidR="00B67640" w:rsidRPr="00D55AF9" w:rsidRDefault="00B67640" w:rsidP="00365885">
            <w:pPr>
              <w:tabs>
                <w:tab w:val="left" w:pos="720"/>
              </w:tabs>
              <w:spacing w:before="0"/>
              <w:rPr>
                <w:rFonts w:asciiTheme="majorBidi" w:hAnsiTheme="majorBidi" w:cstheme="majorBidi"/>
                <w:sz w:val="20"/>
              </w:rPr>
            </w:pPr>
            <w:r w:rsidRPr="00D55AF9">
              <w:rPr>
                <w:sz w:val="20"/>
              </w:rPr>
              <w:t xml:space="preserve">Rapporteur, TSAG Rapporteur Group on </w:t>
            </w:r>
            <w:r w:rsidRPr="00D55AF9">
              <w:rPr>
                <w:rFonts w:asciiTheme="majorBidi" w:hAnsiTheme="majorBidi" w:cstheme="majorBidi"/>
                <w:sz w:val="20"/>
              </w:rPr>
              <w:t>Strategic and Operational Plan</w:t>
            </w:r>
            <w:r w:rsidRPr="00D55AF9">
              <w:rPr>
                <w:sz w:val="20"/>
              </w:rPr>
              <w:t xml:space="preserve"> draft agenda</w:t>
            </w:r>
          </w:p>
        </w:tc>
        <w:tc>
          <w:tcPr>
            <w:tcW w:w="857" w:type="dxa"/>
          </w:tcPr>
          <w:p w:rsidR="00B67640" w:rsidRPr="00D55AF9" w:rsidRDefault="00657E04" w:rsidP="00365885">
            <w:pPr>
              <w:spacing w:before="0"/>
              <w:contextualSpacing/>
              <w:jc w:val="center"/>
              <w:rPr>
                <w:rFonts w:asciiTheme="majorBidi" w:eastAsia="SimSun" w:hAnsiTheme="majorBidi" w:cstheme="majorBidi"/>
                <w:bCs/>
                <w:sz w:val="20"/>
                <w:highlight w:val="yellow"/>
              </w:rPr>
            </w:pPr>
            <w:hyperlink r:id="rId418" w:history="1">
              <w:r w:rsidR="00D9467B" w:rsidRPr="00D9467B">
                <w:rPr>
                  <w:rStyle w:val="Hyperlink"/>
                  <w:rFonts w:asciiTheme="majorBidi" w:eastAsia="SimSun" w:hAnsiTheme="majorBidi" w:cstheme="majorBidi"/>
                  <w:bCs/>
                  <w:sz w:val="20"/>
                  <w:highlight w:val="yellow"/>
                </w:rPr>
                <w:t>TD 082</w:t>
              </w:r>
            </w:hyperlink>
          </w:p>
        </w:tc>
        <w:tc>
          <w:tcPr>
            <w:tcW w:w="3984" w:type="dxa"/>
          </w:tcPr>
          <w:p w:rsidR="00B67640" w:rsidRPr="00D55AF9" w:rsidRDefault="00B67640"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RG-SOP.</w:t>
            </w:r>
          </w:p>
        </w:tc>
      </w:tr>
      <w:tr w:rsidR="002A35FB" w:rsidRPr="00D55AF9" w:rsidTr="000C16BD">
        <w:trPr>
          <w:cantSplit/>
          <w:trHeight w:val="20"/>
        </w:trPr>
        <w:tc>
          <w:tcPr>
            <w:tcW w:w="1238" w:type="dxa"/>
          </w:tcPr>
          <w:p w:rsidR="002A35FB" w:rsidRPr="00D55AF9" w:rsidRDefault="002A35FB" w:rsidP="002A35FB">
            <w:pPr>
              <w:spacing w:before="0"/>
              <w:contextualSpacing/>
              <w:rPr>
                <w:rFonts w:asciiTheme="majorBidi" w:eastAsia="SimSun" w:hAnsiTheme="majorBidi" w:cstheme="majorBidi"/>
                <w:b/>
                <w:sz w:val="20"/>
                <w:highlight w:val="yellow"/>
              </w:rPr>
            </w:pPr>
          </w:p>
        </w:tc>
        <w:tc>
          <w:tcPr>
            <w:tcW w:w="1118" w:type="dxa"/>
          </w:tcPr>
          <w:p w:rsidR="002A35FB" w:rsidRPr="00992F7B" w:rsidRDefault="002A35FB" w:rsidP="002A35FB">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22.5.2</w:t>
            </w:r>
          </w:p>
        </w:tc>
        <w:tc>
          <w:tcPr>
            <w:tcW w:w="2434" w:type="dxa"/>
          </w:tcPr>
          <w:p w:rsidR="002A35FB" w:rsidRPr="006C08A4" w:rsidRDefault="002A35FB" w:rsidP="002A35FB">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7" w:type="dxa"/>
          </w:tcPr>
          <w:p w:rsidR="002A35FB" w:rsidRPr="00D55AF9" w:rsidRDefault="00657E04" w:rsidP="002A35FB">
            <w:pPr>
              <w:spacing w:before="0"/>
              <w:jc w:val="center"/>
              <w:rPr>
                <w:sz w:val="20"/>
                <w:highlight w:val="yellow"/>
              </w:rPr>
            </w:pPr>
            <w:hyperlink r:id="rId419" w:history="1">
              <w:r w:rsidR="002A35FB" w:rsidRPr="00EC646C">
                <w:rPr>
                  <w:rStyle w:val="Hyperlink"/>
                  <w:sz w:val="20"/>
                </w:rPr>
                <w:t>TD 099</w:t>
              </w:r>
            </w:hyperlink>
          </w:p>
        </w:tc>
        <w:tc>
          <w:tcPr>
            <w:tcW w:w="3984" w:type="dxa"/>
          </w:tcPr>
          <w:p w:rsidR="002A35FB" w:rsidRDefault="002A35FB" w:rsidP="002A35FB">
            <w:pPr>
              <w:tabs>
                <w:tab w:val="left" w:pos="720"/>
              </w:tabs>
              <w:spacing w:before="60"/>
              <w:rPr>
                <w:rFonts w:asciiTheme="majorBidi" w:hAnsiTheme="majorBidi" w:cstheme="majorBidi"/>
                <w:sz w:val="20"/>
              </w:rPr>
            </w:pPr>
            <w:r>
              <w:rPr>
                <w:rFonts w:asciiTheme="majorBidi" w:hAnsiTheme="majorBidi" w:cstheme="majorBidi"/>
                <w:sz w:val="20"/>
              </w:rPr>
              <w:t>Terms of references for RG-SOP are in Annex E.</w:t>
            </w:r>
          </w:p>
          <w:p w:rsidR="002A35FB" w:rsidRPr="00D55AF9" w:rsidRDefault="002A35FB" w:rsidP="002A35FB">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 xml:space="preserve">TSAG </w:t>
            </w:r>
            <w:r w:rsidRPr="00B34277">
              <w:rPr>
                <w:rFonts w:asciiTheme="majorBidi" w:hAnsiTheme="majorBidi" w:cstheme="majorBidi"/>
                <w:sz w:val="20"/>
              </w:rPr>
              <w:t>RG-</w:t>
            </w:r>
            <w:r>
              <w:rPr>
                <w:rFonts w:asciiTheme="majorBidi" w:hAnsiTheme="majorBidi" w:cstheme="majorBidi"/>
                <w:sz w:val="20"/>
              </w:rPr>
              <w:t>SOP</w:t>
            </w:r>
            <w:r w:rsidRPr="00B34277">
              <w:rPr>
                <w:rFonts w:asciiTheme="majorBidi" w:hAnsiTheme="majorBidi" w:cstheme="majorBidi"/>
                <w:sz w:val="20"/>
              </w:rPr>
              <w:t xml:space="preserve"> </w:t>
            </w:r>
            <w:r w:rsidRPr="0048015B">
              <w:rPr>
                <w:rFonts w:asciiTheme="majorBidi" w:hAnsiTheme="majorBidi" w:cstheme="majorBidi"/>
                <w:sz w:val="20"/>
              </w:rPr>
              <w:t>is invited to review and approve the Rapporteur Groups with their respective Rapporteurs.</w:t>
            </w:r>
          </w:p>
        </w:tc>
      </w:tr>
      <w:tr w:rsidR="002A35FB" w:rsidRPr="00D55AF9" w:rsidTr="000C16BD">
        <w:trPr>
          <w:cantSplit/>
          <w:trHeight w:val="20"/>
        </w:trPr>
        <w:tc>
          <w:tcPr>
            <w:tcW w:w="1238" w:type="dxa"/>
          </w:tcPr>
          <w:p w:rsidR="002A35FB" w:rsidRPr="00D55AF9" w:rsidRDefault="002A35FB" w:rsidP="002A35FB">
            <w:pPr>
              <w:spacing w:before="0"/>
              <w:contextualSpacing/>
              <w:rPr>
                <w:rFonts w:asciiTheme="majorBidi" w:eastAsia="SimSun" w:hAnsiTheme="majorBidi" w:cstheme="majorBidi"/>
                <w:b/>
                <w:sz w:val="20"/>
                <w:highlight w:val="yellow"/>
              </w:rPr>
            </w:pPr>
          </w:p>
        </w:tc>
        <w:tc>
          <w:tcPr>
            <w:tcW w:w="1118" w:type="dxa"/>
          </w:tcPr>
          <w:p w:rsidR="002A35FB" w:rsidRPr="00F32C47" w:rsidRDefault="002A35FB" w:rsidP="002A35FB">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22.5.2</w:t>
            </w:r>
          </w:p>
        </w:tc>
        <w:tc>
          <w:tcPr>
            <w:tcW w:w="2434" w:type="dxa"/>
          </w:tcPr>
          <w:p w:rsidR="002A35FB" w:rsidRPr="00D55AF9" w:rsidRDefault="002A35FB" w:rsidP="002A35FB">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7" w:type="dxa"/>
          </w:tcPr>
          <w:p w:rsidR="002A35FB" w:rsidRPr="00D55AF9" w:rsidRDefault="00657E04" w:rsidP="002A35FB">
            <w:pPr>
              <w:spacing w:before="0"/>
              <w:jc w:val="center"/>
              <w:rPr>
                <w:rFonts w:asciiTheme="majorBidi" w:hAnsiTheme="majorBidi" w:cstheme="majorBidi"/>
                <w:bCs/>
                <w:sz w:val="20"/>
                <w:highlight w:val="yellow"/>
              </w:rPr>
            </w:pPr>
            <w:hyperlink r:id="rId420" w:history="1">
              <w:r w:rsidR="002A35FB" w:rsidRPr="002870B8">
                <w:rPr>
                  <w:rStyle w:val="Hyperlink"/>
                  <w:sz w:val="20"/>
                </w:rPr>
                <w:t>TD 069</w:t>
              </w:r>
            </w:hyperlink>
            <w:r w:rsidR="002A35FB" w:rsidRPr="002870B8">
              <w:rPr>
                <w:rStyle w:val="Hyperlink"/>
                <w:sz w:val="20"/>
              </w:rPr>
              <w:t xml:space="preserve"> Rev.</w:t>
            </w:r>
            <w:r w:rsidR="002A35FB">
              <w:rPr>
                <w:rStyle w:val="Hyperlink"/>
                <w:sz w:val="20"/>
              </w:rPr>
              <w:t>2</w:t>
            </w:r>
          </w:p>
        </w:tc>
        <w:tc>
          <w:tcPr>
            <w:tcW w:w="3984" w:type="dxa"/>
          </w:tcPr>
          <w:p w:rsidR="002A35FB" w:rsidRPr="00D55AF9" w:rsidRDefault="002A35FB" w:rsidP="002A35FB">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2A35FB" w:rsidRPr="00D55AF9" w:rsidRDefault="002A35FB" w:rsidP="00B83310">
            <w:pPr>
              <w:tabs>
                <w:tab w:val="left" w:pos="720"/>
              </w:tabs>
              <w:rPr>
                <w:rFonts w:asciiTheme="majorBidi" w:eastAsia="SimSun" w:hAnsiTheme="majorBidi" w:cstheme="majorBidi"/>
                <w:bCs/>
                <w:sz w:val="20"/>
                <w:highlight w:val="yellow"/>
              </w:rPr>
            </w:pPr>
            <w:r w:rsidRPr="00D55AF9">
              <w:rPr>
                <w:sz w:val="20"/>
              </w:rPr>
              <w:t>TSAG</w:t>
            </w:r>
            <w:r>
              <w:rPr>
                <w:sz w:val="20"/>
              </w:rPr>
              <w:t xml:space="preserve"> RG-S</w:t>
            </w:r>
            <w:r w:rsidR="00B83310">
              <w:rPr>
                <w:sz w:val="20"/>
              </w:rPr>
              <w:t>OP</w:t>
            </w:r>
            <w:r w:rsidRPr="00D55AF9">
              <w:rPr>
                <w:sz w:val="20"/>
              </w:rPr>
              <w:t xml:space="preserve"> is invited to review this document and to utilize it for its further business.</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2A35FB">
              <w:rPr>
                <w:rFonts w:asciiTheme="majorBidi" w:eastAsia="SimSun" w:hAnsiTheme="majorBidi" w:cstheme="majorBidi"/>
                <w:bCs/>
                <w:sz w:val="20"/>
              </w:rPr>
              <w:t>.5.3</w:t>
            </w:r>
          </w:p>
        </w:tc>
        <w:tc>
          <w:tcPr>
            <w:tcW w:w="2434" w:type="dxa"/>
          </w:tcPr>
          <w:p w:rsidR="00D55AF9" w:rsidRPr="00D55AF9" w:rsidRDefault="00D55AF9" w:rsidP="00365885">
            <w:pPr>
              <w:tabs>
                <w:tab w:val="left" w:pos="720"/>
              </w:tabs>
              <w:spacing w:before="0"/>
              <w:rPr>
                <w:rFonts w:asciiTheme="majorBidi" w:eastAsia="SimSun" w:hAnsiTheme="majorBidi" w:cstheme="majorBidi"/>
                <w:b/>
                <w:sz w:val="20"/>
              </w:rPr>
            </w:pPr>
            <w:r w:rsidRPr="00D55AF9">
              <w:rPr>
                <w:sz w:val="20"/>
              </w:rPr>
              <w:t>TSB Director: Four-year Rolling Operational Plan for the Telecommunication Standardization Sector for 2018 to 2021</w:t>
            </w:r>
          </w:p>
        </w:tc>
        <w:tc>
          <w:tcPr>
            <w:tcW w:w="857" w:type="dxa"/>
          </w:tcPr>
          <w:p w:rsidR="00D55AF9" w:rsidRPr="00D55AF9" w:rsidRDefault="00657E04" w:rsidP="00365885">
            <w:pPr>
              <w:spacing w:before="0"/>
              <w:jc w:val="center"/>
              <w:rPr>
                <w:sz w:val="20"/>
                <w:highlight w:val="yellow"/>
              </w:rPr>
            </w:pPr>
            <w:hyperlink r:id="rId421" w:history="1">
              <w:r w:rsidR="00D55AF9" w:rsidRPr="00D55AF9">
                <w:rPr>
                  <w:rStyle w:val="Hyperlink"/>
                  <w:sz w:val="20"/>
                </w:rPr>
                <w:t>TD 045</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This document presents the draft four-year rolling Operational Plan for the General Secretariat for the period 2018-2021.</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to discuss this document.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highlight w:val="yellow"/>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w:t>
            </w:r>
            <w:r w:rsidR="002A35FB">
              <w:rPr>
                <w:rFonts w:asciiTheme="majorBidi" w:eastAsia="SimSun" w:hAnsiTheme="majorBidi" w:cstheme="majorBidi"/>
                <w:bCs/>
                <w:sz w:val="20"/>
              </w:rPr>
              <w:t>.5.4</w:t>
            </w:r>
          </w:p>
        </w:tc>
        <w:tc>
          <w:tcPr>
            <w:tcW w:w="2434" w:type="dxa"/>
          </w:tcPr>
          <w:p w:rsidR="00D55AF9" w:rsidRPr="00D55AF9" w:rsidRDefault="00D55AF9" w:rsidP="00365885">
            <w:pPr>
              <w:tabs>
                <w:tab w:val="left" w:pos="720"/>
              </w:tabs>
              <w:spacing w:before="0"/>
              <w:rPr>
                <w:rFonts w:asciiTheme="majorBidi" w:hAnsiTheme="majorBidi" w:cstheme="majorBidi"/>
                <w:sz w:val="20"/>
                <w:highlight w:val="yellow"/>
              </w:rPr>
            </w:pPr>
            <w:r w:rsidRPr="00D55AF9">
              <w:rPr>
                <w:sz w:val="20"/>
              </w:rPr>
              <w:t xml:space="preserve">TSB Director: </w:t>
            </w:r>
            <w:r w:rsidRPr="00D55AF9">
              <w:rPr>
                <w:rFonts w:asciiTheme="majorBidi" w:hAnsiTheme="majorBidi" w:cstheme="majorBidi"/>
                <w:sz w:val="20"/>
              </w:rPr>
              <w:t>Draft Four-year Rolling Operational Plan for the Telecommunication Standardization Sector for 2018 to 2021</w:t>
            </w:r>
          </w:p>
        </w:tc>
        <w:tc>
          <w:tcPr>
            <w:tcW w:w="857" w:type="dxa"/>
          </w:tcPr>
          <w:p w:rsidR="00D55AF9" w:rsidRPr="00D55AF9" w:rsidRDefault="00657E04" w:rsidP="00365885">
            <w:pPr>
              <w:spacing w:before="0"/>
              <w:jc w:val="center"/>
              <w:rPr>
                <w:sz w:val="20"/>
                <w:highlight w:val="yellow"/>
              </w:rPr>
            </w:pPr>
            <w:hyperlink r:id="rId422" w:history="1">
              <w:r w:rsidR="00D55AF9" w:rsidRPr="00D55AF9">
                <w:rPr>
                  <w:rStyle w:val="Hyperlink"/>
                  <w:rFonts w:asciiTheme="majorBidi" w:hAnsiTheme="majorBidi" w:cstheme="majorBidi"/>
                  <w:sz w:val="20"/>
                </w:rPr>
                <w:t>TD 053</w:t>
              </w:r>
            </w:hyperlink>
          </w:p>
        </w:tc>
        <w:tc>
          <w:tcPr>
            <w:tcW w:w="3984" w:type="dxa"/>
          </w:tcPr>
          <w:p w:rsidR="00D55AF9" w:rsidRPr="00D55AF9" w:rsidRDefault="00D55AF9" w:rsidP="00365885">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TSAG to review the draft four-year Operational Plan for the Telecommunication Standardization Sector for 2018-2021.</w:t>
            </w:r>
          </w:p>
        </w:tc>
      </w:tr>
      <w:tr w:rsidR="00D55AF9" w:rsidRPr="00D55AF9" w:rsidTr="00E90A2E">
        <w:trPr>
          <w:cantSplit/>
          <w:trHeight w:val="20"/>
        </w:trPr>
        <w:tc>
          <w:tcPr>
            <w:tcW w:w="9631" w:type="dxa"/>
            <w:gridSpan w:val="5"/>
          </w:tcPr>
          <w:p w:rsidR="00D55AF9" w:rsidRPr="00D55AF9" w:rsidRDefault="00D55AF9" w:rsidP="00E90A2E">
            <w:pPr>
              <w:pageBreakBefore/>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0000"/>
                <w:sz w:val="20"/>
                <w:highlight w:val="yellow"/>
                <w:lang w:eastAsia="zh-CN"/>
              </w:rPr>
            </w:pPr>
            <w:r w:rsidRPr="00D55AF9">
              <w:rPr>
                <w:rFonts w:asciiTheme="majorBidi" w:hAnsiTheme="majorBidi" w:cstheme="majorBidi"/>
                <w:b/>
                <w:bCs/>
                <w:color w:val="000000"/>
                <w:sz w:val="20"/>
                <w:lang w:eastAsia="zh-CN"/>
              </w:rPr>
              <w:lastRenderedPageBreak/>
              <w:t>Thursday 4 May 2017</w:t>
            </w:r>
          </w:p>
        </w:tc>
      </w:tr>
      <w:tr w:rsidR="00D55AF9" w:rsidRPr="00D55AF9" w:rsidTr="00E90A2E">
        <w:trPr>
          <w:cantSplit/>
          <w:trHeight w:val="20"/>
        </w:trPr>
        <w:tc>
          <w:tcPr>
            <w:tcW w:w="9631" w:type="dxa"/>
            <w:gridSpan w:val="5"/>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0000"/>
                <w:sz w:val="20"/>
                <w:highlight w:val="yellow"/>
                <w:lang w:eastAsia="zh-CN"/>
              </w:rPr>
            </w:pPr>
          </w:p>
        </w:tc>
      </w:tr>
      <w:tr w:rsidR="007136EE" w:rsidRPr="00D55AF9" w:rsidTr="00E90A2E">
        <w:trPr>
          <w:cantSplit/>
          <w:trHeight w:val="20"/>
        </w:trPr>
        <w:tc>
          <w:tcPr>
            <w:tcW w:w="1238" w:type="dxa"/>
          </w:tcPr>
          <w:p w:rsidR="007136EE" w:rsidRPr="00D55AF9" w:rsidRDefault="00261C2C" w:rsidP="003C3245">
            <w:pPr>
              <w:spacing w:before="0"/>
              <w:contextualSpacing/>
              <w:rPr>
                <w:rFonts w:asciiTheme="majorBidi" w:eastAsia="SimSun" w:hAnsiTheme="majorBidi" w:cstheme="majorBidi"/>
                <w:b/>
                <w:sz w:val="20"/>
                <w:highlight w:val="yellow"/>
              </w:rPr>
            </w:pPr>
            <w:r w:rsidRPr="0065004A">
              <w:rPr>
                <w:rFonts w:asciiTheme="majorBidi" w:eastAsia="SimSun" w:hAnsiTheme="majorBidi" w:cstheme="majorBidi"/>
                <w:b/>
                <w:sz w:val="20"/>
              </w:rPr>
              <w:t>09:30</w:t>
            </w: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23</w:t>
            </w:r>
          </w:p>
        </w:tc>
        <w:tc>
          <w:tcPr>
            <w:tcW w:w="2434" w:type="dxa"/>
          </w:tcPr>
          <w:p w:rsidR="007136EE" w:rsidRPr="00D55AF9" w:rsidRDefault="0050590C" w:rsidP="003C3245">
            <w:pPr>
              <w:tabs>
                <w:tab w:val="left" w:pos="720"/>
              </w:tabs>
              <w:spacing w:before="0"/>
              <w:rPr>
                <w:rFonts w:asciiTheme="majorBidi" w:eastAsia="SimSun" w:hAnsiTheme="majorBidi" w:cstheme="majorBidi"/>
                <w:b/>
                <w:bCs/>
                <w:sz w:val="20"/>
              </w:rPr>
            </w:pPr>
            <w:r w:rsidRPr="0050590C">
              <w:rPr>
                <w:rFonts w:asciiTheme="majorBidi" w:eastAsia="SimSun" w:hAnsiTheme="majorBidi" w:cstheme="majorBidi"/>
                <w:b/>
                <w:bCs/>
                <w:sz w:val="20"/>
              </w:rPr>
              <w:t>Smart ABC Programme at ITU Telecom World 2017</w:t>
            </w:r>
          </w:p>
        </w:tc>
        <w:tc>
          <w:tcPr>
            <w:tcW w:w="857" w:type="dxa"/>
          </w:tcPr>
          <w:p w:rsidR="007136EE" w:rsidRPr="00D33DD4" w:rsidRDefault="00657E04" w:rsidP="003C3245">
            <w:pPr>
              <w:spacing w:before="0"/>
              <w:jc w:val="center"/>
              <w:rPr>
                <w:b/>
                <w:bCs/>
                <w:sz w:val="20"/>
                <w:highlight w:val="yellow"/>
              </w:rPr>
            </w:pPr>
            <w:hyperlink r:id="rId423" w:history="1">
              <w:r w:rsidR="002B2FC2" w:rsidRPr="00617DC6">
                <w:rPr>
                  <w:rStyle w:val="Hyperlink"/>
                  <w:b/>
                  <w:bCs/>
                  <w:sz w:val="20"/>
                </w:rPr>
                <w:t>TD 103</w:t>
              </w:r>
            </w:hyperlink>
          </w:p>
        </w:tc>
        <w:tc>
          <w:tcPr>
            <w:tcW w:w="3984" w:type="dxa"/>
          </w:tcPr>
          <w:p w:rsidR="007136EE" w:rsidRDefault="0050590C" w:rsidP="003C3245">
            <w:pPr>
              <w:tabs>
                <w:tab w:val="left" w:pos="720"/>
              </w:tabs>
              <w:spacing w:before="0"/>
              <w:rPr>
                <w:rFonts w:asciiTheme="majorBidi" w:hAnsiTheme="majorBidi" w:cstheme="majorBidi"/>
                <w:sz w:val="20"/>
              </w:rPr>
            </w:pPr>
            <w:r w:rsidRPr="0050590C">
              <w:rPr>
                <w:rFonts w:asciiTheme="majorBidi" w:hAnsiTheme="majorBidi" w:cstheme="majorBidi"/>
                <w:sz w:val="20"/>
              </w:rPr>
              <w:t>This document provides an overview of the Smart ABC Programme at ITU Telecom World in Busan, Republic of Korea from 25-28 September 2017, which will address the opportunities and challenges of the latest technological developments at the intersection of three emerging smart sectors: Artificial Intelligence, Banking and Cities</w:t>
            </w:r>
            <w:r>
              <w:rPr>
                <w:rFonts w:asciiTheme="majorBidi" w:hAnsiTheme="majorBidi" w:cstheme="majorBidi"/>
                <w:sz w:val="20"/>
              </w:rPr>
              <w:t>.</w:t>
            </w:r>
          </w:p>
          <w:p w:rsidR="0050590C" w:rsidRPr="00D55AF9" w:rsidRDefault="00051DC6" w:rsidP="00051DC6">
            <w:pPr>
              <w:tabs>
                <w:tab w:val="left" w:pos="720"/>
              </w:tabs>
              <w:rPr>
                <w:rFonts w:asciiTheme="majorBidi" w:hAnsiTheme="majorBidi" w:cstheme="majorBidi"/>
                <w:sz w:val="20"/>
                <w:highlight w:val="yellow"/>
              </w:rPr>
            </w:pPr>
            <w:r w:rsidRPr="00046767">
              <w:rPr>
                <w:rFonts w:asciiTheme="majorBidi" w:hAnsiTheme="majorBidi" w:cstheme="majorBidi"/>
                <w:sz w:val="20"/>
              </w:rPr>
              <w:t>TSAG to note.</w:t>
            </w:r>
          </w:p>
        </w:tc>
      </w:tr>
      <w:tr w:rsidR="007136EE" w:rsidRPr="00D55AF9" w:rsidTr="00E90A2E">
        <w:trPr>
          <w:cantSplit/>
          <w:trHeight w:val="20"/>
        </w:trPr>
        <w:tc>
          <w:tcPr>
            <w:tcW w:w="1238" w:type="dxa"/>
          </w:tcPr>
          <w:p w:rsidR="007136EE" w:rsidRPr="00D55AF9"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24</w:t>
            </w:r>
          </w:p>
        </w:tc>
        <w:tc>
          <w:tcPr>
            <w:tcW w:w="2434" w:type="dxa"/>
          </w:tcPr>
          <w:p w:rsidR="007136EE" w:rsidRPr="00D55AF9" w:rsidRDefault="007136EE" w:rsidP="003C3245">
            <w:pPr>
              <w:tabs>
                <w:tab w:val="left" w:pos="720"/>
              </w:tabs>
              <w:spacing w:before="0"/>
              <w:rPr>
                <w:rFonts w:asciiTheme="majorBidi" w:eastAsia="SimSun" w:hAnsiTheme="majorBidi" w:cstheme="majorBidi"/>
                <w:b/>
                <w:bCs/>
                <w:sz w:val="20"/>
              </w:rPr>
            </w:pPr>
            <w:r w:rsidRPr="00D55AF9">
              <w:rPr>
                <w:rFonts w:asciiTheme="majorBidi" w:eastAsia="SimSun" w:hAnsiTheme="majorBidi" w:cstheme="majorBidi"/>
                <w:b/>
                <w:bCs/>
                <w:sz w:val="20"/>
              </w:rPr>
              <w:t>ITU Journal</w:t>
            </w:r>
          </w:p>
        </w:tc>
        <w:tc>
          <w:tcPr>
            <w:tcW w:w="857" w:type="dxa"/>
          </w:tcPr>
          <w:p w:rsidR="007136EE" w:rsidRPr="00FD311D" w:rsidRDefault="007136EE" w:rsidP="003C3245">
            <w:pPr>
              <w:spacing w:before="0"/>
              <w:jc w:val="center"/>
              <w:rPr>
                <w:sz w:val="20"/>
                <w:highlight w:val="yellow"/>
              </w:rPr>
            </w:pPr>
          </w:p>
        </w:tc>
        <w:tc>
          <w:tcPr>
            <w:tcW w:w="3984" w:type="dxa"/>
          </w:tcPr>
          <w:p w:rsidR="007136EE" w:rsidRPr="00D55AF9" w:rsidRDefault="007136EE" w:rsidP="003C3245">
            <w:pPr>
              <w:tabs>
                <w:tab w:val="left" w:pos="720"/>
              </w:tabs>
              <w:spacing w:before="0"/>
              <w:rPr>
                <w:rFonts w:asciiTheme="majorBidi" w:hAnsiTheme="majorBidi" w:cstheme="majorBidi"/>
                <w:sz w:val="20"/>
                <w:highlight w:val="yellow"/>
              </w:rPr>
            </w:pPr>
          </w:p>
        </w:tc>
      </w:tr>
      <w:tr w:rsidR="007136EE" w:rsidRPr="00D55AF9" w:rsidTr="00E90A2E">
        <w:trPr>
          <w:cantSplit/>
          <w:trHeight w:val="20"/>
        </w:trPr>
        <w:tc>
          <w:tcPr>
            <w:tcW w:w="1238" w:type="dxa"/>
          </w:tcPr>
          <w:p w:rsidR="007136EE" w:rsidRPr="00046767"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046767" w:rsidRDefault="007136EE" w:rsidP="003C3245">
            <w:pPr>
              <w:spacing w:before="0"/>
              <w:contextualSpacing/>
              <w:jc w:val="center"/>
              <w:rPr>
                <w:rFonts w:asciiTheme="majorBidi" w:eastAsia="SimSun" w:hAnsiTheme="majorBidi" w:cstheme="majorBidi"/>
                <w:bCs/>
                <w:sz w:val="20"/>
              </w:rPr>
            </w:pPr>
          </w:p>
        </w:tc>
        <w:tc>
          <w:tcPr>
            <w:tcW w:w="2434" w:type="dxa"/>
          </w:tcPr>
          <w:p w:rsidR="007136EE" w:rsidRPr="00046767" w:rsidRDefault="007136EE" w:rsidP="003C3245">
            <w:pPr>
              <w:tabs>
                <w:tab w:val="left" w:pos="720"/>
              </w:tabs>
              <w:spacing w:before="0"/>
              <w:rPr>
                <w:rFonts w:asciiTheme="majorBidi" w:eastAsia="SimSun" w:hAnsiTheme="majorBidi" w:cstheme="majorBidi"/>
                <w:b/>
                <w:bCs/>
                <w:sz w:val="20"/>
              </w:rPr>
            </w:pPr>
            <w:r w:rsidRPr="00046767">
              <w:rPr>
                <w:rFonts w:asciiTheme="majorBidi" w:hAnsiTheme="majorBidi"/>
                <w:sz w:val="20"/>
              </w:rPr>
              <w:t xml:space="preserve">TSB Dir: ITU Journal: </w:t>
            </w:r>
            <w:r w:rsidRPr="00046767">
              <w:rPr>
                <w:rFonts w:asciiTheme="majorBidi" w:hAnsiTheme="majorBidi" w:cstheme="majorBidi"/>
                <w:i/>
                <w:iCs/>
                <w:sz w:val="20"/>
              </w:rPr>
              <w:t>ICT Discoveries</w:t>
            </w:r>
          </w:p>
        </w:tc>
        <w:tc>
          <w:tcPr>
            <w:tcW w:w="857" w:type="dxa"/>
          </w:tcPr>
          <w:p w:rsidR="007136EE" w:rsidRPr="00046767" w:rsidRDefault="00657E04" w:rsidP="003C3245">
            <w:pPr>
              <w:spacing w:before="0"/>
              <w:jc w:val="center"/>
              <w:rPr>
                <w:sz w:val="20"/>
                <w:highlight w:val="yellow"/>
              </w:rPr>
            </w:pPr>
            <w:hyperlink r:id="rId424" w:history="1">
              <w:r w:rsidR="007136EE" w:rsidRPr="00107B0E">
                <w:rPr>
                  <w:rStyle w:val="Hyperlink"/>
                  <w:sz w:val="20"/>
                </w:rPr>
                <w:t>TD 088</w:t>
              </w:r>
            </w:hyperlink>
          </w:p>
        </w:tc>
        <w:tc>
          <w:tcPr>
            <w:tcW w:w="3984" w:type="dxa"/>
          </w:tcPr>
          <w:p w:rsidR="007136EE" w:rsidRPr="00046767" w:rsidRDefault="007136EE" w:rsidP="003C3245">
            <w:pPr>
              <w:tabs>
                <w:tab w:val="left" w:pos="720"/>
              </w:tabs>
              <w:spacing w:before="0"/>
              <w:rPr>
                <w:rFonts w:asciiTheme="majorBidi" w:hAnsiTheme="majorBidi" w:cstheme="majorBidi"/>
                <w:sz w:val="20"/>
              </w:rPr>
            </w:pPr>
            <w:r w:rsidRPr="00046767">
              <w:rPr>
                <w:rFonts w:asciiTheme="majorBidi" w:hAnsiTheme="majorBidi" w:cstheme="majorBidi"/>
                <w:sz w:val="20"/>
              </w:rPr>
              <w:t>This document provides an overview of the preparatory work needed to establish the ITU Journal: ICT Discoveries and publish its first special issue on “The impact of Artificial Intelligence (AI) on communication networks and services”, which will be launched at ITU Telecom World, in Busan, Republic of Korea, on 25 28 September 2017.</w:t>
            </w:r>
          </w:p>
          <w:p w:rsidR="007136EE" w:rsidRPr="00046767" w:rsidRDefault="007136EE" w:rsidP="003C3245">
            <w:pPr>
              <w:tabs>
                <w:tab w:val="left" w:pos="720"/>
              </w:tabs>
              <w:rPr>
                <w:rFonts w:asciiTheme="majorBidi" w:hAnsiTheme="majorBidi" w:cstheme="majorBidi"/>
                <w:sz w:val="20"/>
                <w:highlight w:val="yellow"/>
              </w:rPr>
            </w:pPr>
            <w:r w:rsidRPr="00046767">
              <w:rPr>
                <w:rFonts w:asciiTheme="majorBidi" w:hAnsiTheme="majorBidi" w:cstheme="majorBidi"/>
                <w:sz w:val="20"/>
              </w:rPr>
              <w:t>TSAG to note.</w:t>
            </w:r>
          </w:p>
        </w:tc>
      </w:tr>
      <w:tr w:rsidR="007136EE" w:rsidRPr="00D55AF9" w:rsidTr="00E90A2E">
        <w:trPr>
          <w:cantSplit/>
          <w:trHeight w:val="20"/>
        </w:trPr>
        <w:tc>
          <w:tcPr>
            <w:tcW w:w="1238" w:type="dxa"/>
          </w:tcPr>
          <w:p w:rsidR="007136EE" w:rsidRPr="00D55AF9"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25</w:t>
            </w:r>
          </w:p>
        </w:tc>
        <w:tc>
          <w:tcPr>
            <w:tcW w:w="2434" w:type="dxa"/>
          </w:tcPr>
          <w:p w:rsidR="007136EE" w:rsidRPr="00D55AF9" w:rsidRDefault="007136EE" w:rsidP="003C3245">
            <w:pPr>
              <w:tabs>
                <w:tab w:val="left" w:pos="720"/>
              </w:tabs>
              <w:spacing w:before="0"/>
              <w:rPr>
                <w:rFonts w:asciiTheme="majorBidi" w:eastAsia="SimSun" w:hAnsiTheme="majorBidi" w:cstheme="majorBidi"/>
                <w:b/>
                <w:bCs/>
                <w:sz w:val="20"/>
              </w:rPr>
            </w:pPr>
            <w:r w:rsidRPr="00D55AF9">
              <w:rPr>
                <w:rFonts w:asciiTheme="majorBidi" w:eastAsia="SimSun" w:hAnsiTheme="majorBidi" w:cstheme="majorBidi"/>
                <w:b/>
                <w:bCs/>
                <w:sz w:val="20"/>
              </w:rPr>
              <w:t>TechWatch reports</w:t>
            </w:r>
          </w:p>
        </w:tc>
        <w:tc>
          <w:tcPr>
            <w:tcW w:w="857" w:type="dxa"/>
          </w:tcPr>
          <w:p w:rsidR="007136EE" w:rsidRPr="009B2D61" w:rsidRDefault="007136EE" w:rsidP="003C3245">
            <w:pPr>
              <w:spacing w:before="0"/>
              <w:jc w:val="center"/>
              <w:rPr>
                <w:sz w:val="20"/>
                <w:highlight w:val="yellow"/>
              </w:rPr>
            </w:pPr>
          </w:p>
        </w:tc>
        <w:tc>
          <w:tcPr>
            <w:tcW w:w="3984" w:type="dxa"/>
          </w:tcPr>
          <w:p w:rsidR="007136EE" w:rsidRPr="00D55AF9" w:rsidRDefault="007136EE" w:rsidP="003C3245">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(ref. WTSA-16 Res. 66)</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10:15</w:t>
            </w:r>
          </w:p>
          <w:p w:rsidR="00D55AF9" w:rsidRPr="00D55AF9" w:rsidRDefault="00D55AF9" w:rsidP="003C3245">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10:45</w:t>
            </w:r>
          </w:p>
        </w:tc>
        <w:tc>
          <w:tcPr>
            <w:tcW w:w="1118" w:type="dxa"/>
          </w:tcPr>
          <w:p w:rsidR="00D55AF9" w:rsidRPr="00D55AF9" w:rsidRDefault="00D55AF9" w:rsidP="003C3245">
            <w:pPr>
              <w:spacing w:before="0"/>
              <w:contextualSpacing/>
              <w:rPr>
                <w:rFonts w:asciiTheme="majorBidi" w:eastAsia="SimSun" w:hAnsiTheme="majorBidi" w:cstheme="majorBidi"/>
                <w:b/>
                <w:sz w:val="20"/>
              </w:rPr>
            </w:pP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sz w:val="20"/>
              </w:rPr>
            </w:pPr>
            <w:r w:rsidRPr="00D55AF9">
              <w:rPr>
                <w:rFonts w:asciiTheme="majorBidi" w:hAnsiTheme="majorBidi" w:cstheme="majorBidi"/>
                <w:b/>
                <w:sz w:val="20"/>
              </w:rPr>
              <w:t>coffee break</w:t>
            </w:r>
          </w:p>
        </w:tc>
        <w:tc>
          <w:tcPr>
            <w:tcW w:w="857" w:type="dxa"/>
          </w:tcPr>
          <w:p w:rsidR="00D55AF9" w:rsidRPr="00D55AF9" w:rsidRDefault="00D55AF9" w:rsidP="003C3245">
            <w:pPr>
              <w:spacing w:before="0"/>
              <w:contextualSpacing/>
              <w:jc w:val="center"/>
              <w:rPr>
                <w:rFonts w:asciiTheme="majorBidi" w:hAnsiTheme="majorBidi" w:cstheme="majorBidi"/>
                <w:b/>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10:45</w:t>
            </w: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26</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Reports of TSAG Rapporteur Groups</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highlight w:val="yellow"/>
              </w:rPr>
            </w:pPr>
            <w:r>
              <w:rPr>
                <w:rFonts w:asciiTheme="majorBidi" w:eastAsia="SimSun" w:hAnsiTheme="majorBidi" w:cstheme="majorBidi"/>
                <w:b/>
                <w:sz w:val="20"/>
              </w:rPr>
              <w:t>26</w:t>
            </w:r>
            <w:r w:rsidR="00D55AF9" w:rsidRPr="00D55AF9">
              <w:rPr>
                <w:rFonts w:asciiTheme="majorBidi" w:eastAsia="SimSun" w:hAnsiTheme="majorBidi" w:cstheme="majorBidi"/>
                <w:b/>
                <w:sz w:val="20"/>
              </w:rPr>
              <w:t>.1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highlight w:val="yellow"/>
              </w:rPr>
            </w:pPr>
            <w:r w:rsidRPr="00D55AF9">
              <w:rPr>
                <w:rFonts w:asciiTheme="majorBidi" w:hAnsiTheme="majorBidi" w:cstheme="majorBidi"/>
                <w:b/>
                <w:bCs/>
                <w:sz w:val="20"/>
              </w:rPr>
              <w:t>TSAG Rapporteur Group on Standardization Strategy (RG-</w:t>
            </w:r>
            <w:r w:rsidR="00087C37">
              <w:rPr>
                <w:rFonts w:asciiTheme="majorBidi" w:hAnsiTheme="majorBidi" w:cstheme="majorBidi"/>
                <w:b/>
                <w:bCs/>
                <w:sz w:val="20"/>
              </w:rPr>
              <w:t>Stds</w:t>
            </w:r>
            <w:r w:rsidRPr="00D55AF9">
              <w:rPr>
                <w:rFonts w:asciiTheme="majorBidi" w:hAnsiTheme="majorBidi" w:cstheme="majorBidi"/>
                <w:b/>
                <w:bCs/>
                <w:sz w:val="20"/>
              </w:rPr>
              <w:t>Strat)</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.1.1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Standardization Strategy: Report of TSAG Rapporteur Group on Standardization Strategy</w:t>
            </w:r>
          </w:p>
        </w:tc>
        <w:tc>
          <w:tcPr>
            <w:tcW w:w="857" w:type="dxa"/>
          </w:tcPr>
          <w:p w:rsidR="00D55AF9" w:rsidRPr="00D55AF9" w:rsidRDefault="00657E04" w:rsidP="003C3245">
            <w:pPr>
              <w:spacing w:before="0"/>
              <w:contextualSpacing/>
              <w:jc w:val="center"/>
              <w:rPr>
                <w:rFonts w:asciiTheme="majorBidi" w:hAnsiTheme="majorBidi" w:cstheme="majorBidi"/>
                <w:bCs/>
                <w:sz w:val="20"/>
                <w:highlight w:val="yellow"/>
              </w:rPr>
            </w:pPr>
            <w:hyperlink r:id="rId425" w:history="1">
              <w:r w:rsidR="00345A1C" w:rsidRPr="00345A1C">
                <w:rPr>
                  <w:rStyle w:val="Hyperlink"/>
                  <w:rFonts w:asciiTheme="majorBidi" w:hAnsiTheme="majorBidi" w:cstheme="majorBidi"/>
                  <w:bCs/>
                  <w:sz w:val="20"/>
                  <w:highlight w:val="yellow"/>
                </w:rPr>
                <w:t>TD 083</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highlight w:val="yellow"/>
              </w:rPr>
            </w:pPr>
            <w:r>
              <w:rPr>
                <w:rFonts w:asciiTheme="majorBidi" w:hAnsiTheme="majorBidi" w:cstheme="majorBidi"/>
                <w:b/>
                <w:bCs/>
                <w:sz w:val="20"/>
              </w:rPr>
              <w:t>26</w:t>
            </w:r>
            <w:r w:rsidR="00D55AF9" w:rsidRPr="00D55AF9">
              <w:rPr>
                <w:rFonts w:asciiTheme="majorBidi" w:hAnsiTheme="majorBidi" w:cstheme="majorBidi"/>
                <w:b/>
                <w:bCs/>
                <w:sz w:val="20"/>
              </w:rPr>
              <w:t>.2</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eastAsia="SimSun" w:hAnsiTheme="majorBidi" w:cstheme="majorBidi"/>
                <w:b/>
                <w:sz w:val="20"/>
                <w:highlight w:val="yellow"/>
              </w:rPr>
            </w:pPr>
            <w:r w:rsidRPr="00D55AF9">
              <w:rPr>
                <w:rFonts w:asciiTheme="majorBidi" w:hAnsiTheme="majorBidi" w:cstheme="majorBidi"/>
                <w:b/>
                <w:bCs/>
                <w:sz w:val="20"/>
              </w:rPr>
              <w:t>TSAG Rapporteur Group on Work Programme (RG-WP)</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hAnsiTheme="majorBidi" w:cstheme="majorBidi"/>
                <w:b/>
                <w:bCs/>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.2.1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Work Programme: Report of TSAG Rapporteur Group on Work Programme</w:t>
            </w:r>
          </w:p>
        </w:tc>
        <w:tc>
          <w:tcPr>
            <w:tcW w:w="857" w:type="dxa"/>
          </w:tcPr>
          <w:p w:rsidR="00D55AF9" w:rsidRPr="00D55AF9" w:rsidRDefault="00657E04" w:rsidP="003C3245">
            <w:pPr>
              <w:spacing w:before="0"/>
              <w:contextualSpacing/>
              <w:jc w:val="center"/>
              <w:rPr>
                <w:rFonts w:asciiTheme="majorBidi" w:hAnsiTheme="majorBidi" w:cstheme="majorBidi"/>
                <w:bCs/>
                <w:sz w:val="20"/>
                <w:highlight w:val="yellow"/>
              </w:rPr>
            </w:pPr>
            <w:hyperlink r:id="rId426" w:history="1">
              <w:r w:rsidR="00345A1C" w:rsidRPr="00345A1C">
                <w:rPr>
                  <w:rStyle w:val="Hyperlink"/>
                  <w:rFonts w:asciiTheme="majorBidi" w:hAnsiTheme="majorBidi" w:cstheme="majorBidi"/>
                  <w:bCs/>
                  <w:sz w:val="20"/>
                  <w:highlight w:val="yellow"/>
                </w:rPr>
                <w:t>TD 084</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hAnsiTheme="majorBidi" w:cstheme="majorBidi"/>
                <w:b/>
                <w:bCs/>
                <w:sz w:val="20"/>
              </w:rPr>
            </w:pPr>
            <w:r>
              <w:rPr>
                <w:rFonts w:asciiTheme="majorBidi" w:eastAsia="SimSun" w:hAnsiTheme="majorBidi" w:cstheme="majorBidi"/>
                <w:b/>
                <w:sz w:val="20"/>
              </w:rPr>
              <w:t>26.</w:t>
            </w:r>
            <w:r w:rsidR="00D55AF9" w:rsidRPr="00D55AF9">
              <w:rPr>
                <w:rFonts w:asciiTheme="majorBidi" w:eastAsia="SimSun" w:hAnsiTheme="majorBidi" w:cstheme="majorBidi"/>
                <w:b/>
                <w:sz w:val="20"/>
              </w:rPr>
              <w:t>3</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TSAG Rapporteur Group on Working Methods (RG-WM)</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.3.1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working methods: Report of TSAG Rapporteur Group on working methods</w:t>
            </w:r>
          </w:p>
        </w:tc>
        <w:tc>
          <w:tcPr>
            <w:tcW w:w="857" w:type="dxa"/>
          </w:tcPr>
          <w:p w:rsidR="00D55AF9" w:rsidRPr="00D55AF9" w:rsidRDefault="00657E04" w:rsidP="003C3245">
            <w:pPr>
              <w:spacing w:before="0"/>
              <w:contextualSpacing/>
              <w:jc w:val="center"/>
              <w:rPr>
                <w:rFonts w:asciiTheme="majorBidi" w:hAnsiTheme="majorBidi" w:cstheme="majorBidi"/>
                <w:bCs/>
                <w:sz w:val="20"/>
              </w:rPr>
            </w:pPr>
            <w:hyperlink r:id="rId427" w:history="1">
              <w:r w:rsidR="00345A1C" w:rsidRPr="00345A1C">
                <w:rPr>
                  <w:rStyle w:val="Hyperlink"/>
                  <w:rFonts w:asciiTheme="majorBidi" w:hAnsiTheme="majorBidi" w:cstheme="majorBidi"/>
                  <w:bCs/>
                  <w:sz w:val="20"/>
                  <w:highlight w:val="yellow"/>
                </w:rPr>
                <w:t>TD 085</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26</w:t>
            </w:r>
            <w:r w:rsidR="00D55AF9" w:rsidRPr="00D55AF9">
              <w:rPr>
                <w:rFonts w:asciiTheme="majorBidi" w:eastAsia="SimSun" w:hAnsiTheme="majorBidi" w:cstheme="majorBidi"/>
                <w:b/>
                <w:sz w:val="20"/>
              </w:rPr>
              <w:t>.4</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TSAG Rapporteur Group on Strengthening Cooperation (RG-SC)</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.4.1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eastAsia="SimSun" w:hAnsiTheme="majorBidi" w:cstheme="majorBidi"/>
                <w:b/>
                <w:sz w:val="20"/>
              </w:rPr>
            </w:pPr>
            <w:r w:rsidRPr="00D55AF9">
              <w:rPr>
                <w:rFonts w:asciiTheme="majorBidi" w:eastAsia="SimSun" w:hAnsiTheme="majorBidi" w:cstheme="majorBidi"/>
                <w:bCs/>
                <w:sz w:val="20"/>
              </w:rPr>
              <w:t>Chairman, TSAG Rapporteur Group “Strengthening Collaboration”: Report of TSAG Rapporteur Group “Strengthening Collaboration” meeting</w:t>
            </w:r>
          </w:p>
        </w:tc>
        <w:tc>
          <w:tcPr>
            <w:tcW w:w="857" w:type="dxa"/>
          </w:tcPr>
          <w:p w:rsidR="00D55AF9" w:rsidRPr="00D55AF9" w:rsidRDefault="00657E04" w:rsidP="003C3245">
            <w:pPr>
              <w:spacing w:before="0"/>
              <w:contextualSpacing/>
              <w:jc w:val="center"/>
              <w:rPr>
                <w:rFonts w:asciiTheme="majorBidi" w:hAnsiTheme="majorBidi" w:cstheme="majorBidi"/>
                <w:bCs/>
                <w:sz w:val="20"/>
              </w:rPr>
            </w:pPr>
            <w:hyperlink r:id="rId428" w:history="1">
              <w:r w:rsidR="00345A1C" w:rsidRPr="00345A1C">
                <w:rPr>
                  <w:rStyle w:val="Hyperlink"/>
                  <w:rFonts w:asciiTheme="majorBidi" w:hAnsiTheme="majorBidi" w:cstheme="majorBidi"/>
                  <w:bCs/>
                  <w:sz w:val="20"/>
                  <w:highlight w:val="yellow"/>
                </w:rPr>
                <w:t>TD 086</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highlight w:val="yellow"/>
              </w:rPr>
            </w:pPr>
            <w:r>
              <w:rPr>
                <w:rFonts w:asciiTheme="majorBidi" w:eastAsia="SimSun" w:hAnsiTheme="majorBidi" w:cstheme="majorBidi"/>
                <w:b/>
                <w:sz w:val="20"/>
              </w:rPr>
              <w:t>26</w:t>
            </w:r>
            <w:r w:rsidR="00D55AF9" w:rsidRPr="00D55AF9">
              <w:rPr>
                <w:rFonts w:asciiTheme="majorBidi" w:eastAsia="SimSun" w:hAnsiTheme="majorBidi" w:cstheme="majorBidi"/>
                <w:b/>
                <w:sz w:val="20"/>
              </w:rPr>
              <w:t>.5</w:t>
            </w:r>
          </w:p>
        </w:tc>
        <w:tc>
          <w:tcPr>
            <w:tcW w:w="2434" w:type="dxa"/>
          </w:tcPr>
          <w:p w:rsidR="00D55AF9" w:rsidRPr="00D55AF9" w:rsidRDefault="00D55AF9" w:rsidP="003C3245">
            <w:pPr>
              <w:spacing w:before="0"/>
              <w:rPr>
                <w:rFonts w:asciiTheme="majorBidi" w:hAnsiTheme="majorBidi" w:cstheme="majorBidi"/>
                <w:sz w:val="20"/>
                <w:highlight w:val="yellow"/>
              </w:rPr>
            </w:pPr>
            <w:r w:rsidRPr="00D55AF9">
              <w:rPr>
                <w:rFonts w:asciiTheme="majorBidi" w:hAnsiTheme="majorBidi" w:cstheme="majorBidi"/>
                <w:b/>
                <w:bCs/>
                <w:sz w:val="20"/>
              </w:rPr>
              <w:t>TSAG Rapporteur Group on Strategic and Operational Plan (RG-SOP)</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
                <w:sz w:val="20"/>
                <w:highlight w:val="yellow"/>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.5.1</w:t>
            </w:r>
          </w:p>
        </w:tc>
        <w:tc>
          <w:tcPr>
            <w:tcW w:w="2434" w:type="dxa"/>
          </w:tcPr>
          <w:p w:rsidR="00D55AF9" w:rsidRPr="00D55AF9" w:rsidRDefault="00D55AF9" w:rsidP="003C3245">
            <w:pPr>
              <w:spacing w:before="0"/>
              <w:rPr>
                <w:rFonts w:asciiTheme="majorBidi" w:hAnsiTheme="majorBidi" w:cstheme="majorBidi"/>
                <w:b/>
                <w:sz w:val="20"/>
                <w:highlight w:val="yellow"/>
              </w:rPr>
            </w:pPr>
            <w:r w:rsidRPr="00D55AF9">
              <w:rPr>
                <w:rFonts w:asciiTheme="majorBidi" w:eastAsia="SimSun" w:hAnsiTheme="majorBidi" w:cstheme="majorBidi"/>
                <w:bCs/>
                <w:sz w:val="20"/>
              </w:rPr>
              <w:t>Chairman, TSAG Rapporteur Group “Strategic and Operational Plan”: Report of TSAG Rapporteur Group “Strategic and Operational Plan” meeting</w:t>
            </w:r>
          </w:p>
        </w:tc>
        <w:tc>
          <w:tcPr>
            <w:tcW w:w="857" w:type="dxa"/>
          </w:tcPr>
          <w:p w:rsidR="00D55AF9" w:rsidRPr="00D55AF9" w:rsidRDefault="00657E04" w:rsidP="003C3245">
            <w:pPr>
              <w:spacing w:before="0"/>
              <w:contextualSpacing/>
              <w:jc w:val="center"/>
              <w:rPr>
                <w:rFonts w:asciiTheme="majorBidi" w:hAnsiTheme="majorBidi" w:cstheme="majorBidi"/>
                <w:bCs/>
                <w:sz w:val="20"/>
                <w:highlight w:val="yellow"/>
              </w:rPr>
            </w:pPr>
            <w:hyperlink r:id="rId429" w:history="1">
              <w:r w:rsidR="00345A1C" w:rsidRPr="00345A1C">
                <w:rPr>
                  <w:rStyle w:val="Hyperlink"/>
                  <w:rFonts w:asciiTheme="majorBidi" w:hAnsiTheme="majorBidi" w:cstheme="majorBidi"/>
                  <w:bCs/>
                  <w:sz w:val="20"/>
                  <w:highlight w:val="yellow"/>
                </w:rPr>
                <w:t>TD 087</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27</w:t>
            </w:r>
          </w:p>
        </w:tc>
        <w:tc>
          <w:tcPr>
            <w:tcW w:w="2434" w:type="dxa"/>
          </w:tcPr>
          <w:p w:rsidR="00D55AF9" w:rsidRPr="00D55AF9" w:rsidRDefault="00D55AF9" w:rsidP="003C3245">
            <w:pPr>
              <w:pStyle w:val="Default"/>
              <w:rPr>
                <w:rFonts w:asciiTheme="majorBidi" w:eastAsia="SimSun" w:hAnsiTheme="majorBidi" w:cstheme="majorBidi"/>
                <w:b/>
                <w:color w:val="auto"/>
                <w:sz w:val="20"/>
                <w:szCs w:val="20"/>
                <w:lang w:eastAsia="en-US"/>
              </w:rPr>
            </w:pPr>
            <w:r w:rsidRPr="00D55AF9">
              <w:rPr>
                <w:rFonts w:asciiTheme="majorBidi" w:eastAsia="SimSun" w:hAnsiTheme="majorBidi" w:cstheme="majorBidi"/>
                <w:b/>
                <w:color w:val="auto"/>
                <w:sz w:val="20"/>
                <w:szCs w:val="20"/>
                <w:lang w:eastAsia="en-US"/>
              </w:rPr>
              <w:t>ITU-T meeting schedule including date of next TSAG meeting(s)</w:t>
            </w:r>
          </w:p>
        </w:tc>
        <w:tc>
          <w:tcPr>
            <w:tcW w:w="857" w:type="dxa"/>
          </w:tcPr>
          <w:p w:rsidR="00D55AF9" w:rsidRPr="00D55AF9" w:rsidRDefault="00D55AF9" w:rsidP="003C3245">
            <w:pPr>
              <w:spacing w:before="0"/>
              <w:contextualSpacing/>
              <w:jc w:val="center"/>
              <w:rPr>
                <w:rFonts w:asciiTheme="majorBidi" w:hAnsiTheme="majorBidi" w:cstheme="majorBidi"/>
                <w:bCs/>
                <w:sz w:val="20"/>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D55AF9">
              <w:rPr>
                <w:rFonts w:asciiTheme="majorBidi" w:eastAsia="SimSun" w:hAnsiTheme="majorBidi" w:cstheme="majorBidi"/>
                <w:bCs/>
                <w:sz w:val="20"/>
              </w:rPr>
              <w:t>The next TSAG meeting is proposed to be scheduled Tuesday 13 – Friday 16 March 2018.</w:t>
            </w:r>
          </w:p>
        </w:tc>
      </w:tr>
      <w:tr w:rsidR="00BD729A" w:rsidRPr="00D55AF9" w:rsidTr="00E90A2E">
        <w:trPr>
          <w:cantSplit/>
          <w:trHeight w:val="20"/>
        </w:trPr>
        <w:tc>
          <w:tcPr>
            <w:tcW w:w="1238" w:type="dxa"/>
          </w:tcPr>
          <w:p w:rsidR="00BD729A" w:rsidRPr="00D55AF9" w:rsidRDefault="00BD729A" w:rsidP="003C3245">
            <w:pPr>
              <w:spacing w:before="0"/>
              <w:contextualSpacing/>
              <w:jc w:val="center"/>
              <w:rPr>
                <w:rFonts w:asciiTheme="majorBidi" w:eastAsia="SimSun" w:hAnsiTheme="majorBidi" w:cstheme="majorBidi"/>
                <w:b/>
                <w:sz w:val="20"/>
              </w:rPr>
            </w:pPr>
          </w:p>
        </w:tc>
        <w:tc>
          <w:tcPr>
            <w:tcW w:w="1118" w:type="dxa"/>
          </w:tcPr>
          <w:p w:rsidR="00BD729A" w:rsidRPr="00BD729A" w:rsidRDefault="00BD729A" w:rsidP="003C3245">
            <w:pPr>
              <w:spacing w:before="0"/>
              <w:contextualSpacing/>
              <w:jc w:val="center"/>
              <w:rPr>
                <w:rFonts w:asciiTheme="majorBidi" w:eastAsia="SimSun" w:hAnsiTheme="majorBidi" w:cstheme="majorBidi"/>
                <w:bCs/>
                <w:sz w:val="20"/>
              </w:rPr>
            </w:pPr>
            <w:r w:rsidRPr="00BD729A">
              <w:rPr>
                <w:rFonts w:asciiTheme="majorBidi" w:eastAsia="SimSun" w:hAnsiTheme="majorBidi" w:cstheme="majorBidi"/>
                <w:bCs/>
                <w:sz w:val="20"/>
              </w:rPr>
              <w:t>27.1</w:t>
            </w:r>
          </w:p>
        </w:tc>
        <w:tc>
          <w:tcPr>
            <w:tcW w:w="2434" w:type="dxa"/>
          </w:tcPr>
          <w:p w:rsidR="00BD729A" w:rsidRPr="00BD729A" w:rsidRDefault="00BD729A" w:rsidP="003C3245">
            <w:pPr>
              <w:pStyle w:val="Default"/>
              <w:rPr>
                <w:rFonts w:asciiTheme="majorBidi" w:eastAsia="SimSun" w:hAnsiTheme="majorBidi" w:cstheme="majorBidi"/>
                <w:bCs/>
                <w:color w:val="auto"/>
                <w:sz w:val="20"/>
                <w:szCs w:val="20"/>
                <w:lang w:eastAsia="en-US"/>
              </w:rPr>
            </w:pPr>
            <w:r w:rsidRPr="00BD729A">
              <w:rPr>
                <w:rFonts w:asciiTheme="majorBidi" w:eastAsia="SimSun" w:hAnsiTheme="majorBidi" w:cstheme="majorBidi"/>
                <w:bCs/>
                <w:color w:val="auto"/>
                <w:sz w:val="20"/>
                <w:szCs w:val="20"/>
                <w:lang w:eastAsia="en-US"/>
              </w:rPr>
              <w:t>ITU-T meeting calendar</w:t>
            </w:r>
          </w:p>
        </w:tc>
        <w:tc>
          <w:tcPr>
            <w:tcW w:w="857" w:type="dxa"/>
          </w:tcPr>
          <w:p w:rsidR="00BD729A" w:rsidRPr="00D55AF9" w:rsidRDefault="00657E04" w:rsidP="00847CD5">
            <w:pPr>
              <w:spacing w:before="0"/>
              <w:contextualSpacing/>
              <w:jc w:val="center"/>
              <w:rPr>
                <w:rFonts w:asciiTheme="majorBidi" w:hAnsiTheme="majorBidi" w:cstheme="majorBidi"/>
                <w:bCs/>
                <w:sz w:val="20"/>
              </w:rPr>
            </w:pPr>
            <w:hyperlink r:id="rId430" w:history="1">
              <w:r w:rsidR="006E567B" w:rsidRPr="00847CD5">
                <w:rPr>
                  <w:rStyle w:val="Hyperlink"/>
                  <w:rFonts w:asciiTheme="majorBidi" w:hAnsiTheme="majorBidi" w:cstheme="majorBidi"/>
                  <w:bCs/>
                  <w:sz w:val="20"/>
                  <w:highlight w:val="yellow"/>
                </w:rPr>
                <w:t xml:space="preserve">TD </w:t>
              </w:r>
              <w:r w:rsidR="00847CD5" w:rsidRPr="00847CD5">
                <w:rPr>
                  <w:rStyle w:val="Hyperlink"/>
                  <w:rFonts w:asciiTheme="majorBidi" w:hAnsiTheme="majorBidi" w:cstheme="majorBidi"/>
                  <w:bCs/>
                  <w:sz w:val="20"/>
                  <w:highlight w:val="yellow"/>
                </w:rPr>
                <w:t>105</w:t>
              </w:r>
            </w:hyperlink>
          </w:p>
        </w:tc>
        <w:tc>
          <w:tcPr>
            <w:tcW w:w="3984" w:type="dxa"/>
          </w:tcPr>
          <w:p w:rsidR="00BD729A" w:rsidRPr="00D55AF9" w:rsidRDefault="00BD729A"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28</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Any other business</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29</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Consideration of draft meeting Report</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r w:rsidRPr="00D55AF9">
              <w:rPr>
                <w:rFonts w:asciiTheme="majorBidi" w:eastAsia="SimSun" w:hAnsiTheme="majorBidi" w:cstheme="majorBidi"/>
                <w:bCs/>
                <w:sz w:val="20"/>
              </w:rPr>
              <w:t>TSAG delegates are invited to comment (14 day comment period)</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30</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Closing remarks by the Director, TSB</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31</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Closure of meeting</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End</w:t>
            </w:r>
          </w:p>
        </w:tc>
        <w:tc>
          <w:tcPr>
            <w:tcW w:w="1118" w:type="dxa"/>
          </w:tcPr>
          <w:p w:rsidR="00D55AF9" w:rsidRPr="00D55AF9" w:rsidRDefault="00D55AF9" w:rsidP="003C3245">
            <w:pPr>
              <w:spacing w:before="0"/>
              <w:contextualSpacing/>
              <w:rPr>
                <w:rFonts w:asciiTheme="majorBidi" w:eastAsia="SimSun" w:hAnsiTheme="majorBidi" w:cstheme="majorBidi"/>
                <w:b/>
                <w:sz w:val="20"/>
              </w:rPr>
            </w:pPr>
          </w:p>
        </w:tc>
        <w:tc>
          <w:tcPr>
            <w:tcW w:w="2434" w:type="dxa"/>
          </w:tcPr>
          <w:p w:rsidR="00D55AF9" w:rsidRPr="00D55AF9" w:rsidRDefault="00D55AF9" w:rsidP="003C3245">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Cs/>
                <w:sz w:val="20"/>
              </w:rPr>
              <w:t>TSAG finished at …</w:t>
            </w:r>
          </w:p>
        </w:tc>
        <w:tc>
          <w:tcPr>
            <w:tcW w:w="857" w:type="dxa"/>
          </w:tcPr>
          <w:p w:rsidR="00D55AF9" w:rsidRPr="00D55AF9" w:rsidRDefault="00D55AF9" w:rsidP="003C3245">
            <w:pPr>
              <w:spacing w:before="0"/>
              <w:jc w:val="center"/>
              <w:rPr>
                <w:rFonts w:asciiTheme="majorBidi" w:hAnsiTheme="majorBidi" w:cstheme="majorBidi"/>
                <w:bCs/>
                <w:sz w:val="20"/>
              </w:rPr>
            </w:pPr>
          </w:p>
        </w:tc>
        <w:tc>
          <w:tcPr>
            <w:tcW w:w="3984" w:type="dxa"/>
          </w:tcPr>
          <w:p w:rsidR="00D55AF9" w:rsidRPr="00D55AF9" w:rsidRDefault="00D55AF9" w:rsidP="003C3245">
            <w:pPr>
              <w:spacing w:before="0"/>
              <w:rPr>
                <w:rFonts w:asciiTheme="majorBidi" w:hAnsiTheme="majorBidi" w:cstheme="majorBidi"/>
                <w:bCs/>
                <w:sz w:val="20"/>
              </w:rPr>
            </w:pPr>
          </w:p>
        </w:tc>
      </w:tr>
    </w:tbl>
    <w:p w:rsidR="00D55AF9" w:rsidRPr="00D55AF9" w:rsidRDefault="00D55AF9" w:rsidP="00D55AF9">
      <w:pPr>
        <w:spacing w:before="0"/>
        <w:jc w:val="center"/>
        <w:rPr>
          <w:rFonts w:asciiTheme="majorBidi" w:hAnsiTheme="majorBidi" w:cstheme="majorBidi"/>
          <w:sz w:val="20"/>
        </w:rPr>
      </w:pPr>
      <w:r w:rsidRPr="00D55AF9">
        <w:rPr>
          <w:rFonts w:asciiTheme="majorBidi" w:hAnsiTheme="majorBidi" w:cstheme="majorBidi"/>
          <w:sz w:val="20"/>
        </w:rPr>
        <w:t>_____________________</w:t>
      </w:r>
    </w:p>
    <w:sectPr w:rsidR="00D55AF9" w:rsidRPr="00D55AF9" w:rsidSect="00C63F6D">
      <w:headerReference w:type="default" r:id="rId431"/>
      <w:footerReference w:type="first" r:id="rId43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BB" w:rsidRDefault="007D53BB">
      <w:pPr>
        <w:spacing w:before="0"/>
      </w:pPr>
      <w:r>
        <w:separator/>
      </w:r>
    </w:p>
  </w:endnote>
  <w:endnote w:type="continuationSeparator" w:id="0">
    <w:p w:rsidR="007D53BB" w:rsidRDefault="007D53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F1">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2" w:type="dxa"/>
      <w:jc w:val="center"/>
      <w:tblLayout w:type="fixed"/>
      <w:tblLook w:val="0000" w:firstRow="0" w:lastRow="0" w:firstColumn="0" w:lastColumn="0" w:noHBand="0" w:noVBand="0"/>
    </w:tblPr>
    <w:tblGrid>
      <w:gridCol w:w="9872"/>
    </w:tblGrid>
    <w:tr w:rsidR="0024244A" w:rsidRPr="00E416F1" w:rsidTr="00C63F6D">
      <w:trPr>
        <w:cantSplit/>
        <w:jc w:val="center"/>
      </w:trPr>
      <w:tc>
        <w:tcPr>
          <w:tcW w:w="9872" w:type="dxa"/>
          <w:tcBorders>
            <w:top w:val="single" w:sz="4" w:space="0" w:color="auto"/>
            <w:left w:val="single" w:sz="4" w:space="0" w:color="auto"/>
            <w:bottom w:val="single" w:sz="4" w:space="0" w:color="auto"/>
            <w:right w:val="single" w:sz="4" w:space="0" w:color="auto"/>
          </w:tcBorders>
          <w:tcMar>
            <w:left w:w="57" w:type="dxa"/>
            <w:right w:w="57" w:type="dxa"/>
          </w:tcMar>
        </w:tcPr>
        <w:p w:rsidR="0024244A" w:rsidRPr="00E416F1" w:rsidRDefault="0024244A" w:rsidP="00C63F6D">
          <w:pPr>
            <w:spacing w:before="0"/>
            <w:rPr>
              <w:sz w:val="18"/>
            </w:rPr>
          </w:pPr>
          <w:r w:rsidRPr="00E416F1">
            <w:rPr>
              <w:b/>
              <w:bCs/>
              <w:sz w:val="18"/>
            </w:rPr>
            <w:t>Attention:</w:t>
          </w:r>
          <w:r w:rsidRPr="00E416F1">
            <w:rPr>
              <w:sz w:val="18"/>
            </w:rPr>
            <w:t xml:space="preserve"> This is not a publication made available to the public, but </w:t>
          </w:r>
          <w:r w:rsidRPr="00E416F1">
            <w:rPr>
              <w:b/>
              <w:bCs/>
              <w:sz w:val="18"/>
            </w:rPr>
            <w:t>an internal ITU-T Document</w:t>
          </w:r>
          <w:r w:rsidRPr="00E416F1">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24244A" w:rsidRPr="00511959" w:rsidRDefault="0024244A"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BB" w:rsidRDefault="007D53BB">
      <w:pPr>
        <w:spacing w:before="0"/>
      </w:pPr>
      <w:r>
        <w:separator/>
      </w:r>
    </w:p>
  </w:footnote>
  <w:footnote w:type="continuationSeparator" w:id="0">
    <w:p w:rsidR="007D53BB" w:rsidRDefault="007D53B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4A" w:rsidRPr="00511959" w:rsidRDefault="0024244A" w:rsidP="00C63F6D">
    <w:pPr>
      <w:pStyle w:val="Header"/>
    </w:pPr>
    <w:r w:rsidRPr="00511959">
      <w:t xml:space="preserve">- </w:t>
    </w:r>
    <w:r w:rsidRPr="00511959">
      <w:fldChar w:fldCharType="begin"/>
    </w:r>
    <w:r w:rsidRPr="00511959">
      <w:instrText xml:space="preserve"> PAGE  \* MERGEFORMAT </w:instrText>
    </w:r>
    <w:r w:rsidRPr="00511959">
      <w:fldChar w:fldCharType="separate"/>
    </w:r>
    <w:r w:rsidR="00657E04">
      <w:rPr>
        <w:noProof/>
      </w:rPr>
      <w:t>14</w:t>
    </w:r>
    <w:r w:rsidRPr="00511959">
      <w:fldChar w:fldCharType="end"/>
    </w:r>
    <w:r w:rsidRPr="00511959">
      <w:t xml:space="preserve"> -</w:t>
    </w:r>
    <w:r>
      <w:br/>
      <w:t>TD 120 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2"/>
  </w:num>
  <w:num w:numId="6">
    <w:abstractNumId w:val="21"/>
  </w:num>
  <w:num w:numId="7">
    <w:abstractNumId w:val="0"/>
  </w:num>
  <w:num w:numId="8">
    <w:abstractNumId w:val="19"/>
  </w:num>
  <w:num w:numId="9">
    <w:abstractNumId w:val="14"/>
  </w:num>
  <w:num w:numId="10">
    <w:abstractNumId w:val="9"/>
  </w:num>
  <w:num w:numId="11">
    <w:abstractNumId w:val="7"/>
  </w:num>
  <w:num w:numId="12">
    <w:abstractNumId w:val="5"/>
  </w:num>
  <w:num w:numId="13">
    <w:abstractNumId w:val="1"/>
  </w:num>
  <w:num w:numId="14">
    <w:abstractNumId w:val="15"/>
  </w:num>
  <w:num w:numId="15">
    <w:abstractNumId w:val="18"/>
  </w:num>
  <w:num w:numId="16">
    <w:abstractNumId w:val="4"/>
  </w:num>
  <w:num w:numId="17">
    <w:abstractNumId w:val="11"/>
  </w:num>
  <w:num w:numId="18">
    <w:abstractNumId w:val="20"/>
  </w:num>
  <w:num w:numId="19">
    <w:abstractNumId w:val="10"/>
  </w:num>
  <w:num w:numId="20">
    <w:abstractNumId w:val="16"/>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7AC0"/>
    <w:rsid w:val="00014377"/>
    <w:rsid w:val="000167D5"/>
    <w:rsid w:val="00017356"/>
    <w:rsid w:val="0002096D"/>
    <w:rsid w:val="00024AF9"/>
    <w:rsid w:val="00026051"/>
    <w:rsid w:val="00031F17"/>
    <w:rsid w:val="000370D9"/>
    <w:rsid w:val="00040F76"/>
    <w:rsid w:val="00041866"/>
    <w:rsid w:val="00044CE7"/>
    <w:rsid w:val="00046767"/>
    <w:rsid w:val="00051404"/>
    <w:rsid w:val="00051DC6"/>
    <w:rsid w:val="000525F1"/>
    <w:rsid w:val="000617D4"/>
    <w:rsid w:val="00062395"/>
    <w:rsid w:val="00062DA2"/>
    <w:rsid w:val="00066D93"/>
    <w:rsid w:val="00066F43"/>
    <w:rsid w:val="00072F67"/>
    <w:rsid w:val="000753EA"/>
    <w:rsid w:val="00077054"/>
    <w:rsid w:val="000800E6"/>
    <w:rsid w:val="000842C5"/>
    <w:rsid w:val="00085C37"/>
    <w:rsid w:val="00087C37"/>
    <w:rsid w:val="000A033A"/>
    <w:rsid w:val="000C16BD"/>
    <w:rsid w:val="000C5504"/>
    <w:rsid w:val="000F177C"/>
    <w:rsid w:val="000F50F1"/>
    <w:rsid w:val="00102992"/>
    <w:rsid w:val="00107B0E"/>
    <w:rsid w:val="001174FB"/>
    <w:rsid w:val="00125D29"/>
    <w:rsid w:val="00140166"/>
    <w:rsid w:val="00140510"/>
    <w:rsid w:val="00141F30"/>
    <w:rsid w:val="001441F5"/>
    <w:rsid w:val="00145553"/>
    <w:rsid w:val="00153286"/>
    <w:rsid w:val="00154618"/>
    <w:rsid w:val="00160759"/>
    <w:rsid w:val="00162865"/>
    <w:rsid w:val="001676FB"/>
    <w:rsid w:val="00167FAF"/>
    <w:rsid w:val="00171E3A"/>
    <w:rsid w:val="0017234E"/>
    <w:rsid w:val="001817A9"/>
    <w:rsid w:val="00195503"/>
    <w:rsid w:val="001A312B"/>
    <w:rsid w:val="001A3464"/>
    <w:rsid w:val="001A4B1F"/>
    <w:rsid w:val="001A541C"/>
    <w:rsid w:val="001C2F23"/>
    <w:rsid w:val="001D0066"/>
    <w:rsid w:val="001E3E5E"/>
    <w:rsid w:val="001F2796"/>
    <w:rsid w:val="001F3083"/>
    <w:rsid w:val="001F44E4"/>
    <w:rsid w:val="001F450D"/>
    <w:rsid w:val="001F5B38"/>
    <w:rsid w:val="002048A2"/>
    <w:rsid w:val="00204CE3"/>
    <w:rsid w:val="00207D72"/>
    <w:rsid w:val="002101F5"/>
    <w:rsid w:val="002279CA"/>
    <w:rsid w:val="00230701"/>
    <w:rsid w:val="0024244A"/>
    <w:rsid w:val="002435F3"/>
    <w:rsid w:val="00247BC6"/>
    <w:rsid w:val="00261C2C"/>
    <w:rsid w:val="0027184F"/>
    <w:rsid w:val="00271BF1"/>
    <w:rsid w:val="00281CBC"/>
    <w:rsid w:val="002870B8"/>
    <w:rsid w:val="002A174A"/>
    <w:rsid w:val="002A35FB"/>
    <w:rsid w:val="002A4555"/>
    <w:rsid w:val="002B2FC2"/>
    <w:rsid w:val="002B7198"/>
    <w:rsid w:val="002C1EAD"/>
    <w:rsid w:val="002C2D46"/>
    <w:rsid w:val="002C7367"/>
    <w:rsid w:val="002D1C9F"/>
    <w:rsid w:val="002D58A3"/>
    <w:rsid w:val="002E2F0A"/>
    <w:rsid w:val="002E4300"/>
    <w:rsid w:val="002E4DC7"/>
    <w:rsid w:val="002E736B"/>
    <w:rsid w:val="002F1D44"/>
    <w:rsid w:val="00300B48"/>
    <w:rsid w:val="00304C4E"/>
    <w:rsid w:val="00305F62"/>
    <w:rsid w:val="00307A17"/>
    <w:rsid w:val="00313D2F"/>
    <w:rsid w:val="00325655"/>
    <w:rsid w:val="0033237A"/>
    <w:rsid w:val="003408EC"/>
    <w:rsid w:val="003418AF"/>
    <w:rsid w:val="00345A1C"/>
    <w:rsid w:val="00356EB6"/>
    <w:rsid w:val="00365109"/>
    <w:rsid w:val="00365885"/>
    <w:rsid w:val="00371BDC"/>
    <w:rsid w:val="00387E43"/>
    <w:rsid w:val="0039207E"/>
    <w:rsid w:val="00392AD5"/>
    <w:rsid w:val="003A6321"/>
    <w:rsid w:val="003A6395"/>
    <w:rsid w:val="003B59A6"/>
    <w:rsid w:val="003C11D1"/>
    <w:rsid w:val="003C3245"/>
    <w:rsid w:val="003D5B42"/>
    <w:rsid w:val="003E2024"/>
    <w:rsid w:val="003E273A"/>
    <w:rsid w:val="003F55C4"/>
    <w:rsid w:val="004013A6"/>
    <w:rsid w:val="00412086"/>
    <w:rsid w:val="0041652A"/>
    <w:rsid w:val="00420486"/>
    <w:rsid w:val="0042210D"/>
    <w:rsid w:val="00423807"/>
    <w:rsid w:val="004258EE"/>
    <w:rsid w:val="00430591"/>
    <w:rsid w:val="00441E5D"/>
    <w:rsid w:val="00443DAB"/>
    <w:rsid w:val="00457352"/>
    <w:rsid w:val="00464F1C"/>
    <w:rsid w:val="00476E22"/>
    <w:rsid w:val="0048015B"/>
    <w:rsid w:val="00497B0B"/>
    <w:rsid w:val="004B5C3B"/>
    <w:rsid w:val="004C1A26"/>
    <w:rsid w:val="004C3BD5"/>
    <w:rsid w:val="004C3C6E"/>
    <w:rsid w:val="004E43D7"/>
    <w:rsid w:val="004F036B"/>
    <w:rsid w:val="004F1FD3"/>
    <w:rsid w:val="004F200B"/>
    <w:rsid w:val="004F652D"/>
    <w:rsid w:val="005006D9"/>
    <w:rsid w:val="0050590C"/>
    <w:rsid w:val="0051457D"/>
    <w:rsid w:val="005158CF"/>
    <w:rsid w:val="00516091"/>
    <w:rsid w:val="00523FCD"/>
    <w:rsid w:val="005317B8"/>
    <w:rsid w:val="00531D1A"/>
    <w:rsid w:val="00537F48"/>
    <w:rsid w:val="00550D22"/>
    <w:rsid w:val="005616FD"/>
    <w:rsid w:val="00582914"/>
    <w:rsid w:val="005833F1"/>
    <w:rsid w:val="00587415"/>
    <w:rsid w:val="005A3181"/>
    <w:rsid w:val="005A37D0"/>
    <w:rsid w:val="005B11F7"/>
    <w:rsid w:val="005B61AD"/>
    <w:rsid w:val="005C0D17"/>
    <w:rsid w:val="005C15EB"/>
    <w:rsid w:val="005C54EF"/>
    <w:rsid w:val="005E7BC9"/>
    <w:rsid w:val="0060299F"/>
    <w:rsid w:val="0060542B"/>
    <w:rsid w:val="006070EC"/>
    <w:rsid w:val="00607DD2"/>
    <w:rsid w:val="0061032C"/>
    <w:rsid w:val="00612A1A"/>
    <w:rsid w:val="00617DC6"/>
    <w:rsid w:val="006217B9"/>
    <w:rsid w:val="006264B9"/>
    <w:rsid w:val="006343EA"/>
    <w:rsid w:val="00642567"/>
    <w:rsid w:val="0065004A"/>
    <w:rsid w:val="00657E04"/>
    <w:rsid w:val="00664B8F"/>
    <w:rsid w:val="00664CAB"/>
    <w:rsid w:val="00666528"/>
    <w:rsid w:val="006671DF"/>
    <w:rsid w:val="00667595"/>
    <w:rsid w:val="00674142"/>
    <w:rsid w:val="00676E8C"/>
    <w:rsid w:val="00686E93"/>
    <w:rsid w:val="00693936"/>
    <w:rsid w:val="006A3BFB"/>
    <w:rsid w:val="006A7B3A"/>
    <w:rsid w:val="006B32CE"/>
    <w:rsid w:val="006C08A4"/>
    <w:rsid w:val="006C20BB"/>
    <w:rsid w:val="006D2BDE"/>
    <w:rsid w:val="006E0733"/>
    <w:rsid w:val="006E4FE8"/>
    <w:rsid w:val="006E567B"/>
    <w:rsid w:val="006F0798"/>
    <w:rsid w:val="006F121F"/>
    <w:rsid w:val="006F501F"/>
    <w:rsid w:val="007136EE"/>
    <w:rsid w:val="00727AFC"/>
    <w:rsid w:val="0075034F"/>
    <w:rsid w:val="00751E77"/>
    <w:rsid w:val="0075552C"/>
    <w:rsid w:val="00766CC7"/>
    <w:rsid w:val="00771500"/>
    <w:rsid w:val="00773881"/>
    <w:rsid w:val="007773E8"/>
    <w:rsid w:val="00783766"/>
    <w:rsid w:val="007B02FA"/>
    <w:rsid w:val="007B3EFB"/>
    <w:rsid w:val="007B656C"/>
    <w:rsid w:val="007D4D91"/>
    <w:rsid w:val="007D53BB"/>
    <w:rsid w:val="007D6EAC"/>
    <w:rsid w:val="007E17F9"/>
    <w:rsid w:val="007E1AEA"/>
    <w:rsid w:val="007E4151"/>
    <w:rsid w:val="00804E83"/>
    <w:rsid w:val="00814D92"/>
    <w:rsid w:val="00815899"/>
    <w:rsid w:val="00821D8D"/>
    <w:rsid w:val="008236AC"/>
    <w:rsid w:val="00825B8B"/>
    <w:rsid w:val="00826661"/>
    <w:rsid w:val="00831163"/>
    <w:rsid w:val="008318DD"/>
    <w:rsid w:val="00834497"/>
    <w:rsid w:val="0083556D"/>
    <w:rsid w:val="00847CD5"/>
    <w:rsid w:val="0085069B"/>
    <w:rsid w:val="00851E6D"/>
    <w:rsid w:val="00872481"/>
    <w:rsid w:val="00883CDE"/>
    <w:rsid w:val="008A1FAB"/>
    <w:rsid w:val="008A7625"/>
    <w:rsid w:val="008C06F9"/>
    <w:rsid w:val="008C1B80"/>
    <w:rsid w:val="008C519B"/>
    <w:rsid w:val="008C5B9F"/>
    <w:rsid w:val="008F55D3"/>
    <w:rsid w:val="008F75C1"/>
    <w:rsid w:val="0090033B"/>
    <w:rsid w:val="00935660"/>
    <w:rsid w:val="009357A9"/>
    <w:rsid w:val="00944816"/>
    <w:rsid w:val="009514E4"/>
    <w:rsid w:val="00963DD9"/>
    <w:rsid w:val="009640AB"/>
    <w:rsid w:val="00965F36"/>
    <w:rsid w:val="00973D98"/>
    <w:rsid w:val="00977168"/>
    <w:rsid w:val="009778AA"/>
    <w:rsid w:val="00984E5C"/>
    <w:rsid w:val="00992F7B"/>
    <w:rsid w:val="009943F5"/>
    <w:rsid w:val="00997335"/>
    <w:rsid w:val="009B2D61"/>
    <w:rsid w:val="009B5610"/>
    <w:rsid w:val="009B677A"/>
    <w:rsid w:val="009B765C"/>
    <w:rsid w:val="009C4E89"/>
    <w:rsid w:val="009D06B6"/>
    <w:rsid w:val="009D3479"/>
    <w:rsid w:val="00A00173"/>
    <w:rsid w:val="00A0194B"/>
    <w:rsid w:val="00A03973"/>
    <w:rsid w:val="00A1315C"/>
    <w:rsid w:val="00A15608"/>
    <w:rsid w:val="00A15FBC"/>
    <w:rsid w:val="00A21E45"/>
    <w:rsid w:val="00A31606"/>
    <w:rsid w:val="00A40357"/>
    <w:rsid w:val="00A404E9"/>
    <w:rsid w:val="00A40998"/>
    <w:rsid w:val="00A52A1D"/>
    <w:rsid w:val="00A63E59"/>
    <w:rsid w:val="00A66B65"/>
    <w:rsid w:val="00A6792F"/>
    <w:rsid w:val="00A67B86"/>
    <w:rsid w:val="00A73835"/>
    <w:rsid w:val="00A752B7"/>
    <w:rsid w:val="00A8411C"/>
    <w:rsid w:val="00A90679"/>
    <w:rsid w:val="00AA2DB0"/>
    <w:rsid w:val="00AA31CE"/>
    <w:rsid w:val="00AB0567"/>
    <w:rsid w:val="00AB0D87"/>
    <w:rsid w:val="00AB58A0"/>
    <w:rsid w:val="00AC77D7"/>
    <w:rsid w:val="00AD30CB"/>
    <w:rsid w:val="00AE6F56"/>
    <w:rsid w:val="00AF1748"/>
    <w:rsid w:val="00AF617C"/>
    <w:rsid w:val="00B06033"/>
    <w:rsid w:val="00B1719F"/>
    <w:rsid w:val="00B204CB"/>
    <w:rsid w:val="00B224DE"/>
    <w:rsid w:val="00B244A5"/>
    <w:rsid w:val="00B34277"/>
    <w:rsid w:val="00B42583"/>
    <w:rsid w:val="00B472B8"/>
    <w:rsid w:val="00B53801"/>
    <w:rsid w:val="00B606F8"/>
    <w:rsid w:val="00B672DD"/>
    <w:rsid w:val="00B6758F"/>
    <w:rsid w:val="00B67640"/>
    <w:rsid w:val="00B751BD"/>
    <w:rsid w:val="00B83310"/>
    <w:rsid w:val="00B85CDB"/>
    <w:rsid w:val="00B86766"/>
    <w:rsid w:val="00B941BE"/>
    <w:rsid w:val="00BC787E"/>
    <w:rsid w:val="00BD729A"/>
    <w:rsid w:val="00BE49D6"/>
    <w:rsid w:val="00BF40AB"/>
    <w:rsid w:val="00C00D17"/>
    <w:rsid w:val="00C03A64"/>
    <w:rsid w:val="00C11B1C"/>
    <w:rsid w:val="00C255BD"/>
    <w:rsid w:val="00C4799F"/>
    <w:rsid w:val="00C548AA"/>
    <w:rsid w:val="00C612B2"/>
    <w:rsid w:val="00C63F6D"/>
    <w:rsid w:val="00C65E18"/>
    <w:rsid w:val="00C674A0"/>
    <w:rsid w:val="00C80097"/>
    <w:rsid w:val="00C819BE"/>
    <w:rsid w:val="00CA532D"/>
    <w:rsid w:val="00CA55CE"/>
    <w:rsid w:val="00CA7486"/>
    <w:rsid w:val="00CA78A1"/>
    <w:rsid w:val="00CB1D29"/>
    <w:rsid w:val="00CC083F"/>
    <w:rsid w:val="00CC3C68"/>
    <w:rsid w:val="00CC50ED"/>
    <w:rsid w:val="00CD3237"/>
    <w:rsid w:val="00CD5CDF"/>
    <w:rsid w:val="00CE0D91"/>
    <w:rsid w:val="00CE33D1"/>
    <w:rsid w:val="00CF05DB"/>
    <w:rsid w:val="00D05ADC"/>
    <w:rsid w:val="00D25A99"/>
    <w:rsid w:val="00D26248"/>
    <w:rsid w:val="00D3080A"/>
    <w:rsid w:val="00D33DD4"/>
    <w:rsid w:val="00D40246"/>
    <w:rsid w:val="00D478E7"/>
    <w:rsid w:val="00D51095"/>
    <w:rsid w:val="00D5139B"/>
    <w:rsid w:val="00D52FC0"/>
    <w:rsid w:val="00D54078"/>
    <w:rsid w:val="00D55AF9"/>
    <w:rsid w:val="00D6083B"/>
    <w:rsid w:val="00D60E37"/>
    <w:rsid w:val="00D64FE2"/>
    <w:rsid w:val="00D732EC"/>
    <w:rsid w:val="00D76726"/>
    <w:rsid w:val="00D819D9"/>
    <w:rsid w:val="00D81AF2"/>
    <w:rsid w:val="00D821C8"/>
    <w:rsid w:val="00D9297F"/>
    <w:rsid w:val="00D9467B"/>
    <w:rsid w:val="00DA33F9"/>
    <w:rsid w:val="00DC0614"/>
    <w:rsid w:val="00DC6859"/>
    <w:rsid w:val="00DD1BD0"/>
    <w:rsid w:val="00DD3271"/>
    <w:rsid w:val="00DD5D6C"/>
    <w:rsid w:val="00DE2A82"/>
    <w:rsid w:val="00DE4714"/>
    <w:rsid w:val="00DE5095"/>
    <w:rsid w:val="00DE76EE"/>
    <w:rsid w:val="00DF2001"/>
    <w:rsid w:val="00DF5FCD"/>
    <w:rsid w:val="00E04D95"/>
    <w:rsid w:val="00E10917"/>
    <w:rsid w:val="00E144EA"/>
    <w:rsid w:val="00E1482B"/>
    <w:rsid w:val="00E1778C"/>
    <w:rsid w:val="00E208DA"/>
    <w:rsid w:val="00E220F0"/>
    <w:rsid w:val="00E2380B"/>
    <w:rsid w:val="00E2552D"/>
    <w:rsid w:val="00E445DD"/>
    <w:rsid w:val="00E53BBE"/>
    <w:rsid w:val="00E673D1"/>
    <w:rsid w:val="00E70E91"/>
    <w:rsid w:val="00E742E0"/>
    <w:rsid w:val="00E75752"/>
    <w:rsid w:val="00E80A8B"/>
    <w:rsid w:val="00E84E1E"/>
    <w:rsid w:val="00E90079"/>
    <w:rsid w:val="00E90403"/>
    <w:rsid w:val="00E90A2E"/>
    <w:rsid w:val="00EA3AEF"/>
    <w:rsid w:val="00EA47E0"/>
    <w:rsid w:val="00EC646C"/>
    <w:rsid w:val="00EC75E4"/>
    <w:rsid w:val="00ED2D5B"/>
    <w:rsid w:val="00ED6161"/>
    <w:rsid w:val="00ED7053"/>
    <w:rsid w:val="00EF25BA"/>
    <w:rsid w:val="00F016D8"/>
    <w:rsid w:val="00F04EDC"/>
    <w:rsid w:val="00F243A1"/>
    <w:rsid w:val="00F31F53"/>
    <w:rsid w:val="00F32C47"/>
    <w:rsid w:val="00F32CB5"/>
    <w:rsid w:val="00F41BCD"/>
    <w:rsid w:val="00F44225"/>
    <w:rsid w:val="00F448E7"/>
    <w:rsid w:val="00F46B5B"/>
    <w:rsid w:val="00F51831"/>
    <w:rsid w:val="00F55B02"/>
    <w:rsid w:val="00F575E5"/>
    <w:rsid w:val="00F6185C"/>
    <w:rsid w:val="00F65C78"/>
    <w:rsid w:val="00F76508"/>
    <w:rsid w:val="00F8236C"/>
    <w:rsid w:val="00F838DE"/>
    <w:rsid w:val="00F85509"/>
    <w:rsid w:val="00F922B8"/>
    <w:rsid w:val="00F95392"/>
    <w:rsid w:val="00FA2A37"/>
    <w:rsid w:val="00FA6CBA"/>
    <w:rsid w:val="00FB0945"/>
    <w:rsid w:val="00FB0B09"/>
    <w:rsid w:val="00FC4223"/>
    <w:rsid w:val="00FD2669"/>
    <w:rsid w:val="00FD311D"/>
    <w:rsid w:val="00FD3E6D"/>
    <w:rsid w:val="00FE2C43"/>
    <w:rsid w:val="00FE3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170501-TD-GEN-0031" TargetMode="External"/><Relationship Id="rId299" Type="http://schemas.openxmlformats.org/officeDocument/2006/relationships/hyperlink" Target="https://www.itu.int/md/T17-TSAG-170501-TD-GEN-0099" TargetMode="External"/><Relationship Id="rId21" Type="http://schemas.openxmlformats.org/officeDocument/2006/relationships/hyperlink" Target="https://www.itu.int/md/T17-TSAG-C-0007/en" TargetMode="External"/><Relationship Id="rId63" Type="http://schemas.openxmlformats.org/officeDocument/2006/relationships/hyperlink" Target="https://www.itu.int/md/T17-TSAG-170501-TD-GEN-0004" TargetMode="External"/><Relationship Id="rId159" Type="http://schemas.openxmlformats.org/officeDocument/2006/relationships/hyperlink" Target="https://www.itu.int/md/T17-TSAG-170501-TD-GEN-0052" TargetMode="External"/><Relationship Id="rId324" Type="http://schemas.openxmlformats.org/officeDocument/2006/relationships/hyperlink" Target="https://www.itu.int/md/T17-TSAG-170501-TD-GEN-0078" TargetMode="External"/><Relationship Id="rId366" Type="http://schemas.openxmlformats.org/officeDocument/2006/relationships/hyperlink" Target="https://www.itu.int/md/T17-TSAG-170501-TD-GEN-0031" TargetMode="External"/><Relationship Id="rId170" Type="http://schemas.openxmlformats.org/officeDocument/2006/relationships/hyperlink" Target="https://www.itu.int/md/T17-TSAG-170501-TD-GEN-0058" TargetMode="External"/><Relationship Id="rId226" Type="http://schemas.openxmlformats.org/officeDocument/2006/relationships/hyperlink" Target="https://www.itu.int/md/T17-TSAG-170501-TD-GEN-0083" TargetMode="External"/><Relationship Id="rId433" Type="http://schemas.openxmlformats.org/officeDocument/2006/relationships/fontTable" Target="fontTable.xml"/><Relationship Id="rId268" Type="http://schemas.openxmlformats.org/officeDocument/2006/relationships/hyperlink" Target="https://www.itu.int/md/T17-TSAG-170501-TD-GEN-0099" TargetMode="External"/><Relationship Id="rId32" Type="http://schemas.openxmlformats.org/officeDocument/2006/relationships/hyperlink" Target="https://www.itu.int/md/T17-TSAG-C-0013/en" TargetMode="External"/><Relationship Id="rId74" Type="http://schemas.openxmlformats.org/officeDocument/2006/relationships/hyperlink" Target="https://www.itu.int/md/T17-TSAG-170501-TD-GEN-0010" TargetMode="External"/><Relationship Id="rId128" Type="http://schemas.openxmlformats.org/officeDocument/2006/relationships/hyperlink" Target="https://www.itu.int/md/T17-TSAG-170501-TD-GEN-0037" TargetMode="External"/><Relationship Id="rId335" Type="http://schemas.openxmlformats.org/officeDocument/2006/relationships/hyperlink" Target="https://www.itu.int/md/T17-TSAG-170501-TD-GEN-0079" TargetMode="External"/><Relationship Id="rId377" Type="http://schemas.openxmlformats.org/officeDocument/2006/relationships/hyperlink" Target="https://www.itu.int/md/T17-TSAG-170501-TD-GEN-0013" TargetMode="External"/><Relationship Id="rId5" Type="http://schemas.openxmlformats.org/officeDocument/2006/relationships/webSettings" Target="webSettings.xml"/><Relationship Id="rId181" Type="http://schemas.openxmlformats.org/officeDocument/2006/relationships/hyperlink" Target="https://www.itu.int/md/T17-TSAG-170501-TD-GEN-0063" TargetMode="External"/><Relationship Id="rId237" Type="http://schemas.openxmlformats.org/officeDocument/2006/relationships/hyperlink" Target="https://www.itu.int/md/T17-TSAG-170501-TD-GEN-0087" TargetMode="External"/><Relationship Id="rId402" Type="http://schemas.openxmlformats.org/officeDocument/2006/relationships/hyperlink" Target="https://www.itu.int/md/T17-TSAG-170501-TD-GEN-0017" TargetMode="External"/><Relationship Id="rId279" Type="http://schemas.openxmlformats.org/officeDocument/2006/relationships/hyperlink" Target="https://www.itu.int/md/T17-TSAG-170501-TD-GEN-0105" TargetMode="External"/><Relationship Id="rId43" Type="http://schemas.openxmlformats.org/officeDocument/2006/relationships/hyperlink" Target="https://www.itu.int/md/T17-TSAG-C-0018/en" TargetMode="External"/><Relationship Id="rId139" Type="http://schemas.openxmlformats.org/officeDocument/2006/relationships/hyperlink" Target="https://www.itu.int/md/T17-TSAG-170501-TD-GEN-0042" TargetMode="External"/><Relationship Id="rId290" Type="http://schemas.openxmlformats.org/officeDocument/2006/relationships/hyperlink" Target="https://www.itu.int/md/T17-TSAG-170501-TD-GEN-0072/en" TargetMode="External"/><Relationship Id="rId304" Type="http://schemas.openxmlformats.org/officeDocument/2006/relationships/hyperlink" Target="https://www.itu.int/md/T17-TSAG-170501-TD-GEN-0039" TargetMode="External"/><Relationship Id="rId346" Type="http://schemas.openxmlformats.org/officeDocument/2006/relationships/hyperlink" Target="https://www.itu.int/md/T17-TSAG-170501-TD-GEN-0067" TargetMode="External"/><Relationship Id="rId388" Type="http://schemas.openxmlformats.org/officeDocument/2006/relationships/hyperlink" Target="https://www.itu.int/md/T17-TSAG-170501-TD-GEN-0089" TargetMode="External"/><Relationship Id="rId85" Type="http://schemas.openxmlformats.org/officeDocument/2006/relationships/hyperlink" Target="https://www.itu.int/md/T17-TSAG-170501-TD-GEN-0015" TargetMode="External"/><Relationship Id="rId150" Type="http://schemas.openxmlformats.org/officeDocument/2006/relationships/hyperlink" Target="https://www.itu.int/md/T17-TSAG-170501-TD-GEN-0048" TargetMode="External"/><Relationship Id="rId192" Type="http://schemas.openxmlformats.org/officeDocument/2006/relationships/hyperlink" Target="https://www.itu.int/md/T17-TSAG-170501-TD-GEN-0069" TargetMode="External"/><Relationship Id="rId206" Type="http://schemas.openxmlformats.org/officeDocument/2006/relationships/hyperlink" Target="https://www.itu.int/md/T17-TSAG-170501-TD-GEN-0073/en" TargetMode="External"/><Relationship Id="rId413" Type="http://schemas.openxmlformats.org/officeDocument/2006/relationships/hyperlink" Target="https://www.itu.int/md/meetingdoc.asp?lang=en&amp;parent=T17-TSAG-C-0004" TargetMode="External"/><Relationship Id="rId248" Type="http://schemas.openxmlformats.org/officeDocument/2006/relationships/hyperlink" Target="https://www.itu.int/md/T17-TSAG-170501-TD-GEN-0092" TargetMode="External"/><Relationship Id="rId269" Type="http://schemas.openxmlformats.org/officeDocument/2006/relationships/hyperlink" Target="https://www.itu.int/md/T17-TSAG-170501-TD-GEN-0100" TargetMode="External"/><Relationship Id="rId434" Type="http://schemas.openxmlformats.org/officeDocument/2006/relationships/glossaryDocument" Target="glossary/document.xml"/><Relationship Id="rId12" Type="http://schemas.openxmlformats.org/officeDocument/2006/relationships/hyperlink" Target="https://www.itu.int/md/meetingdoc.asp?lang=en&amp;parent=T17-TSAG-C-0003" TargetMode="External"/><Relationship Id="rId33" Type="http://schemas.openxmlformats.org/officeDocument/2006/relationships/hyperlink" Target="https://www.itu.int/md/T17-TSAG-C-0013/en" TargetMode="External"/><Relationship Id="rId108" Type="http://schemas.openxmlformats.org/officeDocument/2006/relationships/hyperlink" Target="https://www.itu.int/md/T17-TSAG-170501-TD-GEN-0027" TargetMode="External"/><Relationship Id="rId129" Type="http://schemas.openxmlformats.org/officeDocument/2006/relationships/hyperlink" Target="https://www.itu.int/md/T17-TSAG-170501-TD-GEN-0037" TargetMode="External"/><Relationship Id="rId280" Type="http://schemas.openxmlformats.org/officeDocument/2006/relationships/hyperlink" Target="https://www.itu.int/md/T17-TSAG-170501-TD-GEN-0105" TargetMode="External"/><Relationship Id="rId315" Type="http://schemas.openxmlformats.org/officeDocument/2006/relationships/hyperlink" Target="https://www.itu.int/md/meetingdoc.asp?lang=en&amp;parent=T17-TSAG-C-0021" TargetMode="External"/><Relationship Id="rId336" Type="http://schemas.openxmlformats.org/officeDocument/2006/relationships/hyperlink" Target="https://www.itu.int/md/T17-TSAG-170501-TD-GEN-0099" TargetMode="External"/><Relationship Id="rId357" Type="http://schemas.openxmlformats.org/officeDocument/2006/relationships/hyperlink" Target="https://www.itu.int/md/T17-TSAG-170501-TD-GEN-0038" TargetMode="External"/><Relationship Id="rId54" Type="http://schemas.openxmlformats.org/officeDocument/2006/relationships/hyperlink" Target="https://www.itu.int/md/meetingdoc.asp?lang=en&amp;parent=T17-TSAG-C-0024" TargetMode="External"/><Relationship Id="rId75" Type="http://schemas.openxmlformats.org/officeDocument/2006/relationships/hyperlink" Target="https://www.itu.int/md/T17-TSAG-170501-TD-GEN-0010" TargetMode="External"/><Relationship Id="rId96" Type="http://schemas.openxmlformats.org/officeDocument/2006/relationships/hyperlink" Target="https://www.itu.int/md/T17-TSAG-170501-TD-GEN-0021" TargetMode="External"/><Relationship Id="rId140" Type="http://schemas.openxmlformats.org/officeDocument/2006/relationships/hyperlink" Target="https://www.itu.int/md/T17-TSAG-170501-TD-GEN-0043" TargetMode="External"/><Relationship Id="rId161" Type="http://schemas.openxmlformats.org/officeDocument/2006/relationships/hyperlink" Target="https://www.itu.int/md/T17-TSAG-170501-TD-GEN-0053" TargetMode="External"/><Relationship Id="rId182" Type="http://schemas.openxmlformats.org/officeDocument/2006/relationships/hyperlink" Target="https://www.itu.int/md/T17-TSAG-170501-TD-GEN-0064" TargetMode="External"/><Relationship Id="rId217" Type="http://schemas.openxmlformats.org/officeDocument/2006/relationships/hyperlink" Target="https://www.itu.int/md/T17-TSAG-170501-TD-GEN-0079" TargetMode="External"/><Relationship Id="rId378" Type="http://schemas.openxmlformats.org/officeDocument/2006/relationships/hyperlink" Target="https://www.itu.int/md/T17-TSAG-170501-TD-GEN-0029" TargetMode="External"/><Relationship Id="rId399" Type="http://schemas.openxmlformats.org/officeDocument/2006/relationships/hyperlink" Target="https://www.itu.int/md/T17-TSAG-170501-TD-GEN-0069" TargetMode="External"/><Relationship Id="rId403" Type="http://schemas.openxmlformats.org/officeDocument/2006/relationships/hyperlink" Target="https://www.itu.int/md/T17-TSAG-170501-TD-GEN-0018" TargetMode="External"/><Relationship Id="rId6" Type="http://schemas.openxmlformats.org/officeDocument/2006/relationships/footnotes" Target="footnotes.xml"/><Relationship Id="rId238" Type="http://schemas.openxmlformats.org/officeDocument/2006/relationships/hyperlink" Target="https://www.itu.int/md/T17-TSAG-170501-TD-GEN-0087" TargetMode="External"/><Relationship Id="rId259" Type="http://schemas.openxmlformats.org/officeDocument/2006/relationships/hyperlink" Target="https://www.itu.int/md/T17-TSAG-170501-TD-GEN-0097" TargetMode="External"/><Relationship Id="rId424" Type="http://schemas.openxmlformats.org/officeDocument/2006/relationships/hyperlink" Target="https://www.itu.int/md/T17-TSAG-170501-TD-GEN-0088" TargetMode="External"/><Relationship Id="rId23" Type="http://schemas.openxmlformats.org/officeDocument/2006/relationships/hyperlink" Target="https://www.itu.int/md/T17-TSAG-C-0008" TargetMode="External"/><Relationship Id="rId119" Type="http://schemas.openxmlformats.org/officeDocument/2006/relationships/hyperlink" Target="https://www.itu.int/md/T17-TSAG-170501-TD-GEN-0032" TargetMode="External"/><Relationship Id="rId270" Type="http://schemas.openxmlformats.org/officeDocument/2006/relationships/hyperlink" Target="https://www.itu.int/md/T17-TSAG-170501-TD-GEN-0100" TargetMode="External"/><Relationship Id="rId291" Type="http://schemas.openxmlformats.org/officeDocument/2006/relationships/hyperlink" Target="https://www.itu.int/md/T17-TSAG-170501-TD-GEN-0073/en" TargetMode="External"/><Relationship Id="rId305" Type="http://schemas.openxmlformats.org/officeDocument/2006/relationships/hyperlink" Target="https://www.itu.int/md/T17-TSAG-170501-TD-GEN-0036" TargetMode="External"/><Relationship Id="rId326" Type="http://schemas.openxmlformats.org/officeDocument/2006/relationships/hyperlink" Target="https://www.itu.int/md/T17-TSAG-170501-TD-GEN-0069" TargetMode="External"/><Relationship Id="rId347" Type="http://schemas.openxmlformats.org/officeDocument/2006/relationships/hyperlink" Target="https://www.itu.int/md/T17-TSAG-170501-TD-GEN-0064" TargetMode="External"/><Relationship Id="rId44" Type="http://schemas.openxmlformats.org/officeDocument/2006/relationships/hyperlink" Target="https://www.itu.int/md/T17-TSAG-C-0019/en" TargetMode="External"/><Relationship Id="rId65" Type="http://schemas.openxmlformats.org/officeDocument/2006/relationships/hyperlink" Target="https://www.itu.int/md/T17-TSAG-170501-TD-GEN-0005" TargetMode="External"/><Relationship Id="rId86" Type="http://schemas.openxmlformats.org/officeDocument/2006/relationships/hyperlink" Target="https://www.itu.int/md/T17-TSAG-170501-TD-GEN-0016" TargetMode="External"/><Relationship Id="rId130" Type="http://schemas.openxmlformats.org/officeDocument/2006/relationships/hyperlink" Target="https://www.itu.int/md/T17-TSAG-170501-TD-GEN-0038" TargetMode="External"/><Relationship Id="rId151" Type="http://schemas.openxmlformats.org/officeDocument/2006/relationships/hyperlink" Target="https://www.itu.int/md/T17-TSAG-170501-TD-GEN-0048" TargetMode="External"/><Relationship Id="rId368" Type="http://schemas.openxmlformats.org/officeDocument/2006/relationships/hyperlink" Target="https://www.itu.int/md/T17-TSAG-170501-TD-GEN-0033" TargetMode="External"/><Relationship Id="rId389" Type="http://schemas.openxmlformats.org/officeDocument/2006/relationships/hyperlink" Target="https://www.itu.int/md/T17-TSAG-170501-TD-GEN-0016" TargetMode="External"/><Relationship Id="rId172" Type="http://schemas.openxmlformats.org/officeDocument/2006/relationships/hyperlink" Target="https://www.itu.int/md/T17-TSAG-170501-TD-GEN-0059" TargetMode="External"/><Relationship Id="rId193" Type="http://schemas.openxmlformats.org/officeDocument/2006/relationships/hyperlink" Target="https://www.itu.int/md/T17-TSAG-170501-TD-GEN-0069" TargetMode="External"/><Relationship Id="rId207" Type="http://schemas.openxmlformats.org/officeDocument/2006/relationships/hyperlink" Target="https://www.itu.int/md/T17-TSAG-170501-TD-GEN-0074" TargetMode="External"/><Relationship Id="rId228" Type="http://schemas.openxmlformats.org/officeDocument/2006/relationships/hyperlink" Target="https://www.itu.int/md/T17-TSAG-170501-TD-GEN-0084" TargetMode="External"/><Relationship Id="rId249" Type="http://schemas.openxmlformats.org/officeDocument/2006/relationships/hyperlink" Target="https://www.itu.int/md/T17-TSAG-170501-TD-GEN-0092" TargetMode="External"/><Relationship Id="rId414" Type="http://schemas.openxmlformats.org/officeDocument/2006/relationships/hyperlink" Target="https://www.itu.int/md/meetingdoc.asp?lang=en&amp;parent=T17-TSAG-C-0011" TargetMode="External"/><Relationship Id="rId435" Type="http://schemas.openxmlformats.org/officeDocument/2006/relationships/theme" Target="theme/theme1.xml"/><Relationship Id="rId13" Type="http://schemas.openxmlformats.org/officeDocument/2006/relationships/hyperlink" Target="https://www.itu.int/md/meetingdoc.asp?lang=en&amp;parent=T17-TSAG-C-0003" TargetMode="External"/><Relationship Id="rId109" Type="http://schemas.openxmlformats.org/officeDocument/2006/relationships/hyperlink" Target="https://www.itu.int/md/T17-TSAG-170501-TD-GEN-0027" TargetMode="External"/><Relationship Id="rId260" Type="http://schemas.openxmlformats.org/officeDocument/2006/relationships/hyperlink" Target="https://www.itu.int/md/T17-TSAG-170501-TD-GEN-0098" TargetMode="External"/><Relationship Id="rId281" Type="http://schemas.openxmlformats.org/officeDocument/2006/relationships/hyperlink" Target="https://www.itu.int/md/T17-TSAG-170501-TD-GEN-0106" TargetMode="External"/><Relationship Id="rId316" Type="http://schemas.openxmlformats.org/officeDocument/2006/relationships/hyperlink" Target="https://www.itu.int/md/T17-TSAG-170501-TD-GEN-0024" TargetMode="External"/><Relationship Id="rId337" Type="http://schemas.openxmlformats.org/officeDocument/2006/relationships/hyperlink" Target="https://www.itu.int/md/T17-TSAG-170501-TD-GEN-0069" TargetMode="External"/><Relationship Id="rId34" Type="http://schemas.openxmlformats.org/officeDocument/2006/relationships/hyperlink" Target="https://www.itu.int/md/T17-TSAG-C-0014/en" TargetMode="External"/><Relationship Id="rId55" Type="http://schemas.openxmlformats.org/officeDocument/2006/relationships/hyperlink" Target="https://www.itu.int/md/meetingdoc.asp?lang=en&amp;parent=T17-TSAG-C-0024" TargetMode="External"/><Relationship Id="rId76" Type="http://schemas.openxmlformats.org/officeDocument/2006/relationships/hyperlink" Target="https://www.itu.int/md/T17-TSAG-170501-TD-GEN-0011" TargetMode="External"/><Relationship Id="rId97" Type="http://schemas.openxmlformats.org/officeDocument/2006/relationships/hyperlink" Target="https://www.itu.int/md/T17-TSAG-170501-TD-GEN-0021" TargetMode="External"/><Relationship Id="rId120" Type="http://schemas.openxmlformats.org/officeDocument/2006/relationships/hyperlink" Target="https://www.itu.int/md/T17-TSAG-170501-TD-GEN-0033" TargetMode="External"/><Relationship Id="rId141" Type="http://schemas.openxmlformats.org/officeDocument/2006/relationships/hyperlink" Target="https://www.itu.int/md/T17-TSAG-170501-TD-GEN-0043" TargetMode="External"/><Relationship Id="rId358" Type="http://schemas.openxmlformats.org/officeDocument/2006/relationships/hyperlink" Target="https://www.itu.int/md/T17-TSAG-170501-TD-GEN-0092" TargetMode="External"/><Relationship Id="rId379" Type="http://schemas.openxmlformats.org/officeDocument/2006/relationships/hyperlink" Target="https://www.itu.int/md/T17-TSAG-170501-TD-GEN-0006" TargetMode="External"/><Relationship Id="rId7" Type="http://schemas.openxmlformats.org/officeDocument/2006/relationships/endnotes" Target="endnotes.xml"/><Relationship Id="rId162" Type="http://schemas.openxmlformats.org/officeDocument/2006/relationships/hyperlink" Target="https://www.itu.int/md/T17-TSAG-170501-TD-GEN-0054" TargetMode="External"/><Relationship Id="rId183" Type="http://schemas.openxmlformats.org/officeDocument/2006/relationships/hyperlink" Target="https://www.itu.int/md/T17-TSAG-170501-TD-GEN-0064" TargetMode="External"/><Relationship Id="rId218" Type="http://schemas.openxmlformats.org/officeDocument/2006/relationships/hyperlink" Target="https://www.itu.int/md/T17-TSAG-170501-TD-GEN-0079" TargetMode="External"/><Relationship Id="rId239" Type="http://schemas.openxmlformats.org/officeDocument/2006/relationships/hyperlink" Target="https://www.itu.int/md/T17-TSAG-170501-TD-GEN-0087" TargetMode="External"/><Relationship Id="rId390" Type="http://schemas.openxmlformats.org/officeDocument/2006/relationships/hyperlink" Target="https://www.itu.int/md/T17-TSAG-170501-TD-GEN-0054" TargetMode="External"/><Relationship Id="rId404" Type="http://schemas.openxmlformats.org/officeDocument/2006/relationships/hyperlink" Target="https://www.itu.int/md/T17-TSAG-170501-TD-GEN-0057" TargetMode="External"/><Relationship Id="rId425" Type="http://schemas.openxmlformats.org/officeDocument/2006/relationships/hyperlink" Target="https://www.itu.int/md/T17-TSAG-170501-TD-GEN-0083" TargetMode="External"/><Relationship Id="rId250" Type="http://schemas.openxmlformats.org/officeDocument/2006/relationships/hyperlink" Target="https://www.itu.int/md/T17-TSAG-170501-TD-GEN-0093" TargetMode="External"/><Relationship Id="rId271" Type="http://schemas.openxmlformats.org/officeDocument/2006/relationships/hyperlink" Target="https://www.itu.int/md/T17-TSAG-170501-TD-GEN-0101" TargetMode="External"/><Relationship Id="rId292" Type="http://schemas.openxmlformats.org/officeDocument/2006/relationships/hyperlink" Target="https://www.itu.int/md/T17-TSAG-170501-TD-GEN-0120" TargetMode="External"/><Relationship Id="rId306" Type="http://schemas.openxmlformats.org/officeDocument/2006/relationships/hyperlink" Target="https://www.itu.int/md/T17-TSAG-170501-TD-GEN-0066" TargetMode="External"/><Relationship Id="rId24" Type="http://schemas.openxmlformats.org/officeDocument/2006/relationships/hyperlink" Target="https://www.itu.int/md/T17-TSAG-C-0009/en" TargetMode="External"/><Relationship Id="rId45" Type="http://schemas.openxmlformats.org/officeDocument/2006/relationships/hyperlink" Target="https://www.itu.int/md/T17-TSAG-C-0019/en" TargetMode="External"/><Relationship Id="rId66" Type="http://schemas.openxmlformats.org/officeDocument/2006/relationships/hyperlink" Target="https://www.itu.int/md/T17-TSAG-170501-TD-GEN-0006" TargetMode="External"/><Relationship Id="rId87" Type="http://schemas.openxmlformats.org/officeDocument/2006/relationships/hyperlink" Target="https://www.itu.int/md/T17-TSAG-170501-TD-GEN-0016" TargetMode="External"/><Relationship Id="rId110" Type="http://schemas.openxmlformats.org/officeDocument/2006/relationships/hyperlink" Target="https://www.itu.int/md/T17-TSAG-170501-TD-GEN-0028" TargetMode="External"/><Relationship Id="rId131" Type="http://schemas.openxmlformats.org/officeDocument/2006/relationships/hyperlink" Target="https://www.itu.int/md/T17-TSAG-170501-TD-GEN-0038" TargetMode="External"/><Relationship Id="rId327" Type="http://schemas.openxmlformats.org/officeDocument/2006/relationships/hyperlink" Target="https://www.itu.int/md/T17-TSAG-170501-TD-GEN-0100" TargetMode="External"/><Relationship Id="rId348" Type="http://schemas.openxmlformats.org/officeDocument/2006/relationships/hyperlink" Target="https://www.itu.int/md/T17-TSAG-170501-TD-GEN-0060" TargetMode="External"/><Relationship Id="rId369" Type="http://schemas.openxmlformats.org/officeDocument/2006/relationships/hyperlink" Target="https://www.itu.int/md/T17-TSAG-170501-TD-GEN-0106" TargetMode="External"/><Relationship Id="rId152" Type="http://schemas.openxmlformats.org/officeDocument/2006/relationships/hyperlink" Target="https://www.itu.int/md/T17-TSAG-170501-TD-GEN-0049" TargetMode="External"/><Relationship Id="rId173" Type="http://schemas.openxmlformats.org/officeDocument/2006/relationships/hyperlink" Target="https://www.itu.int/md/T17-TSAG-170501-TD-GEN-0059" TargetMode="External"/><Relationship Id="rId194" Type="http://schemas.openxmlformats.org/officeDocument/2006/relationships/hyperlink" Target="https://www.itu.int/md/T17-TSAG-170501-TD-GEN-0069" TargetMode="External"/><Relationship Id="rId208" Type="http://schemas.openxmlformats.org/officeDocument/2006/relationships/hyperlink" Target="https://www.itu.int/md/T17-TSAG-170501-TD-GEN-0074" TargetMode="External"/><Relationship Id="rId229" Type="http://schemas.openxmlformats.org/officeDocument/2006/relationships/hyperlink" Target="https://www.itu.int/md/T17-TSAG-170501-TD-GEN-0084" TargetMode="External"/><Relationship Id="rId380" Type="http://schemas.openxmlformats.org/officeDocument/2006/relationships/hyperlink" Target="https://www.itu.int/md/T17-TSAG-170501-TD-GEN-0050" TargetMode="External"/><Relationship Id="rId415" Type="http://schemas.openxmlformats.org/officeDocument/2006/relationships/hyperlink" Target="https://www.itu.int/md/T17-TSAG-C-0013/en" TargetMode="External"/><Relationship Id="rId240" Type="http://schemas.openxmlformats.org/officeDocument/2006/relationships/hyperlink" Target="https://www.itu.int/md/T17-TSAG-170501-TD-GEN-0088" TargetMode="External"/><Relationship Id="rId261" Type="http://schemas.openxmlformats.org/officeDocument/2006/relationships/hyperlink" Target="https://www.itu.int/md/T17-TSAG-170501-TD-GEN-0098" TargetMode="External"/><Relationship Id="rId14" Type="http://schemas.openxmlformats.org/officeDocument/2006/relationships/hyperlink" Target="https://www.itu.int/md/meetingdoc.asp?lang=en&amp;parent=T17-TSAG-C-0004" TargetMode="External"/><Relationship Id="rId35" Type="http://schemas.openxmlformats.org/officeDocument/2006/relationships/hyperlink" Target="https://www.itu.int/md/T17-TSAG-C-0014/en" TargetMode="External"/><Relationship Id="rId56" Type="http://schemas.openxmlformats.org/officeDocument/2006/relationships/hyperlink" Target="https://www.itu.int/md/T17-TSAG-170501-TD-GEN-0001" TargetMode="External"/><Relationship Id="rId77" Type="http://schemas.openxmlformats.org/officeDocument/2006/relationships/hyperlink" Target="https://www.itu.int/md/T17-TSAG-170501-TD-GEN-0011" TargetMode="External"/><Relationship Id="rId100" Type="http://schemas.openxmlformats.org/officeDocument/2006/relationships/hyperlink" Target="https://www.itu.int/md/T17-TSAG-170501-TD-GEN-0023" TargetMode="External"/><Relationship Id="rId282" Type="http://schemas.openxmlformats.org/officeDocument/2006/relationships/hyperlink" Target="https://www.itu.int/md/T17-TSAG-170501-TD-GEN-0106" TargetMode="External"/><Relationship Id="rId317" Type="http://schemas.openxmlformats.org/officeDocument/2006/relationships/hyperlink" Target="https://www.itu.int/md/T17-TSAG-170501-TD-GEN-0027" TargetMode="External"/><Relationship Id="rId338" Type="http://schemas.openxmlformats.org/officeDocument/2006/relationships/hyperlink" Target="https://www.itu.int/md/T17-TSAG-170501-TD-GEN-0061" TargetMode="External"/><Relationship Id="rId359" Type="http://schemas.openxmlformats.org/officeDocument/2006/relationships/hyperlink" Target="https://www.itu.int/md/T17-TSAG-170501-TD-GEN-0091" TargetMode="External"/><Relationship Id="rId8" Type="http://schemas.openxmlformats.org/officeDocument/2006/relationships/image" Target="media/image1.gif"/><Relationship Id="rId98" Type="http://schemas.openxmlformats.org/officeDocument/2006/relationships/hyperlink" Target="https://www.itu.int/md/T17-TSAG-170501-TD-GEN-0022" TargetMode="External"/><Relationship Id="rId121" Type="http://schemas.openxmlformats.org/officeDocument/2006/relationships/hyperlink" Target="https://www.itu.int/md/T17-TSAG-170501-TD-GEN-0033" TargetMode="External"/><Relationship Id="rId142" Type="http://schemas.openxmlformats.org/officeDocument/2006/relationships/hyperlink" Target="https://www.itu.int/md/T17-TSAG-170501-TD-GEN-0044" TargetMode="External"/><Relationship Id="rId163" Type="http://schemas.openxmlformats.org/officeDocument/2006/relationships/hyperlink" Target="https://www.itu.int/md/T17-TSAG-170501-TD-GEN-0054" TargetMode="External"/><Relationship Id="rId184" Type="http://schemas.openxmlformats.org/officeDocument/2006/relationships/hyperlink" Target="https://www.itu.int/md/T17-TSAG-170501-TD-GEN-0065" TargetMode="External"/><Relationship Id="rId219" Type="http://schemas.openxmlformats.org/officeDocument/2006/relationships/hyperlink" Target="https://www.itu.int/md/T17-TSAG-170501-TD-GEN-0080" TargetMode="External"/><Relationship Id="rId370" Type="http://schemas.openxmlformats.org/officeDocument/2006/relationships/hyperlink" Target="https://www.itu.int/md/T17-TSAG-170501-TD-GEN-0065" TargetMode="External"/><Relationship Id="rId391" Type="http://schemas.openxmlformats.org/officeDocument/2006/relationships/hyperlink" Target="https://www.itu.int/md/T17-TSAG-170501-TD-GEN-0014" TargetMode="External"/><Relationship Id="rId405" Type="http://schemas.openxmlformats.org/officeDocument/2006/relationships/hyperlink" Target="https://www.itu.int/md/T17-TSAG-170501-TD-GEN-0102" TargetMode="External"/><Relationship Id="rId426" Type="http://schemas.openxmlformats.org/officeDocument/2006/relationships/hyperlink" Target="https://www.itu.int/md/T17-TSAG-170501-TD-GEN-0084" TargetMode="External"/><Relationship Id="rId230" Type="http://schemas.openxmlformats.org/officeDocument/2006/relationships/hyperlink" Target="https://www.itu.int/md/T17-TSAG-170501-TD-GEN-0084" TargetMode="External"/><Relationship Id="rId251" Type="http://schemas.openxmlformats.org/officeDocument/2006/relationships/hyperlink" Target="https://www.itu.int/md/T17-TSAG-170501-TD-GEN-0093" TargetMode="External"/><Relationship Id="rId25" Type="http://schemas.openxmlformats.org/officeDocument/2006/relationships/hyperlink" Target="https://www.itu.int/md/T17-TSAG-C-0009/en" TargetMode="External"/><Relationship Id="rId46" Type="http://schemas.openxmlformats.org/officeDocument/2006/relationships/hyperlink" Target="https://www.itu.int/md/T17-TSAG-C-0020/en" TargetMode="External"/><Relationship Id="rId67" Type="http://schemas.openxmlformats.org/officeDocument/2006/relationships/hyperlink" Target="https://www.itu.int/md/T17-TSAG-170501-TD-GEN-0006" TargetMode="External"/><Relationship Id="rId272" Type="http://schemas.openxmlformats.org/officeDocument/2006/relationships/hyperlink" Target="https://www.itu.int/md/T17-TSAG-170501-TD-GEN-0101" TargetMode="External"/><Relationship Id="rId293" Type="http://schemas.openxmlformats.org/officeDocument/2006/relationships/hyperlink" Target="https://www.itu.int/md/T17-TSAG-170501-TD-GEN-0024" TargetMode="External"/><Relationship Id="rId307" Type="http://schemas.openxmlformats.org/officeDocument/2006/relationships/hyperlink" Target="https://www.itu.int/md/T17-TSAG-170501-TD-GEN-0104" TargetMode="External"/><Relationship Id="rId328" Type="http://schemas.openxmlformats.org/officeDocument/2006/relationships/hyperlink" Target="https://www.itu.int/md/T17-TSAG-170501-TD-GEN-0101" TargetMode="External"/><Relationship Id="rId349" Type="http://schemas.openxmlformats.org/officeDocument/2006/relationships/hyperlink" Target="https://www.itu.int/md/T17-TSAG-170501-TD-GEN-0035" TargetMode="External"/><Relationship Id="rId88" Type="http://schemas.openxmlformats.org/officeDocument/2006/relationships/hyperlink" Target="https://www.itu.int/md/T17-TSAG-170501-TD-GEN-0017" TargetMode="External"/><Relationship Id="rId111" Type="http://schemas.openxmlformats.org/officeDocument/2006/relationships/hyperlink" Target="https://www.itu.int/md/T17-TSAG-170501-TD-GEN-0028" TargetMode="External"/><Relationship Id="rId132" Type="http://schemas.openxmlformats.org/officeDocument/2006/relationships/hyperlink" Target="https://www.itu.int/md/T17-TSAG-170501-TD-GEN-0039" TargetMode="External"/><Relationship Id="rId153" Type="http://schemas.openxmlformats.org/officeDocument/2006/relationships/hyperlink" Target="https://www.itu.int/md/T17-TSAG-170501-TD-GEN-0049" TargetMode="External"/><Relationship Id="rId174" Type="http://schemas.openxmlformats.org/officeDocument/2006/relationships/hyperlink" Target="https://www.itu.int/md/T17-TSAG-170501-TD-GEN-0060" TargetMode="External"/><Relationship Id="rId195" Type="http://schemas.openxmlformats.org/officeDocument/2006/relationships/hyperlink" Target="https://www.itu.int/md/T17-TSAG-170501-TD-GEN-0069" TargetMode="External"/><Relationship Id="rId209" Type="http://schemas.openxmlformats.org/officeDocument/2006/relationships/hyperlink" Target="https://www.itu.int/md/T17-TSAG-170501-TD-GEN-0075/en" TargetMode="External"/><Relationship Id="rId360" Type="http://schemas.openxmlformats.org/officeDocument/2006/relationships/hyperlink" Target="https://www.itu.int/md/T17-TSAG-170501-TD-GEN-0044" TargetMode="External"/><Relationship Id="rId381" Type="http://schemas.openxmlformats.org/officeDocument/2006/relationships/hyperlink" Target="https://www.itu.int/md/T17-TSAG-170501-TD-GEN-0049" TargetMode="External"/><Relationship Id="rId416" Type="http://schemas.openxmlformats.org/officeDocument/2006/relationships/hyperlink" Target="https://opensource.org/" TargetMode="External"/><Relationship Id="rId220" Type="http://schemas.openxmlformats.org/officeDocument/2006/relationships/hyperlink" Target="https://www.itu.int/md/T17-TSAG-170501-TD-GEN-0080" TargetMode="External"/><Relationship Id="rId241" Type="http://schemas.openxmlformats.org/officeDocument/2006/relationships/hyperlink" Target="https://www.itu.int/md/T17-TSAG-170501-TD-GEN-0088" TargetMode="External"/><Relationship Id="rId15" Type="http://schemas.openxmlformats.org/officeDocument/2006/relationships/hyperlink" Target="https://www.itu.int/md/meetingdoc.asp?lang=en&amp;parent=T17-TSAG-C-0004" TargetMode="External"/><Relationship Id="rId36" Type="http://schemas.openxmlformats.org/officeDocument/2006/relationships/hyperlink" Target="https://www.itu.int/md/T17-TSAG-C-0015/en" TargetMode="External"/><Relationship Id="rId57" Type="http://schemas.openxmlformats.org/officeDocument/2006/relationships/hyperlink" Target="https://www.itu.int/md/T17-TSAG-170501-TD-GEN-0001" TargetMode="External"/><Relationship Id="rId262" Type="http://schemas.openxmlformats.org/officeDocument/2006/relationships/hyperlink" Target="https://www.itu.int/md/T17-TSAG-170501-TD-GEN-0099" TargetMode="External"/><Relationship Id="rId283" Type="http://schemas.openxmlformats.org/officeDocument/2006/relationships/hyperlink" Target="https://www.itu.int/md/T17-TSAG-170501-TD-GEN-0120" TargetMode="External"/><Relationship Id="rId318" Type="http://schemas.openxmlformats.org/officeDocument/2006/relationships/hyperlink" Target="https://www.itu.int/dms_ties/itu-t/md/17/sg11/c/T17-SG11-C-0058!R1!MSW-E.docx" TargetMode="External"/><Relationship Id="rId339" Type="http://schemas.openxmlformats.org/officeDocument/2006/relationships/hyperlink" Target="https://www.itu.int/md/T17-TSAG-170501-TD-GEN-0034" TargetMode="External"/><Relationship Id="rId78" Type="http://schemas.openxmlformats.org/officeDocument/2006/relationships/hyperlink" Target="https://www.itu.int/md/T17-TSAG-170501-TD-GEN-0012" TargetMode="External"/><Relationship Id="rId99" Type="http://schemas.openxmlformats.org/officeDocument/2006/relationships/hyperlink" Target="https://www.itu.int/md/T17-TSAG-170501-TD-GEN-0022" TargetMode="External"/><Relationship Id="rId101" Type="http://schemas.openxmlformats.org/officeDocument/2006/relationships/hyperlink" Target="https://www.itu.int/md/T17-TSAG-170501-TD-GEN-0023" TargetMode="External"/><Relationship Id="rId122" Type="http://schemas.openxmlformats.org/officeDocument/2006/relationships/hyperlink" Target="https://www.itu.int/md/T17-TSAG-170501-TD-GEN-0034" TargetMode="External"/><Relationship Id="rId143" Type="http://schemas.openxmlformats.org/officeDocument/2006/relationships/hyperlink" Target="https://www.itu.int/md/T17-TSAG-170501-TD-GEN-0044" TargetMode="External"/><Relationship Id="rId164" Type="http://schemas.openxmlformats.org/officeDocument/2006/relationships/hyperlink" Target="https://www.itu.int/md/T17-TSAG-170501-TD-GEN-0055" TargetMode="External"/><Relationship Id="rId185" Type="http://schemas.openxmlformats.org/officeDocument/2006/relationships/hyperlink" Target="https://www.itu.int/md/T17-TSAG-170501-TD-GEN-0065" TargetMode="External"/><Relationship Id="rId350" Type="http://schemas.openxmlformats.org/officeDocument/2006/relationships/hyperlink" Target="https://www.itu.int/md/T17-TSAG-170501-TD-GEN-0052" TargetMode="External"/><Relationship Id="rId371" Type="http://schemas.openxmlformats.org/officeDocument/2006/relationships/hyperlink" Target="https://www.itu.int/md/T17-TSAG-170501-TD-GEN-0068" TargetMode="External"/><Relationship Id="rId406" Type="http://schemas.openxmlformats.org/officeDocument/2006/relationships/hyperlink" Target="https://www.itu.int/md/T17-TSAG-170501-TD-GEN-0077/en"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170501-TD-GEN-0075/en" TargetMode="External"/><Relationship Id="rId392" Type="http://schemas.openxmlformats.org/officeDocument/2006/relationships/hyperlink" Target="https://www.itu.int/md/T17-TSAG-170501-TD-GEN-0023" TargetMode="External"/><Relationship Id="rId427" Type="http://schemas.openxmlformats.org/officeDocument/2006/relationships/hyperlink" Target="https://www.itu.int/md/T17-TSAG-170501-TD-GEN-0085" TargetMode="External"/><Relationship Id="rId26" Type="http://schemas.openxmlformats.org/officeDocument/2006/relationships/hyperlink" Target="https://www.itu.int/md/meetingdoc.asp?lang=en&amp;parent=T17-TSAG-C-0010" TargetMode="External"/><Relationship Id="rId231" Type="http://schemas.openxmlformats.org/officeDocument/2006/relationships/hyperlink" Target="https://www.itu.int/md/T17-TSAG-170501-TD-GEN-0085" TargetMode="External"/><Relationship Id="rId252" Type="http://schemas.openxmlformats.org/officeDocument/2006/relationships/hyperlink" Target="https://www.itu.int/md/T17-TSAG-170501-TD-GEN-0093" TargetMode="External"/><Relationship Id="rId273" Type="http://schemas.openxmlformats.org/officeDocument/2006/relationships/hyperlink" Target="https://www.itu.int/md/T17-TSAG-170501-TD-GEN-0102" TargetMode="External"/><Relationship Id="rId294" Type="http://schemas.openxmlformats.org/officeDocument/2006/relationships/hyperlink" Target="https://www.itu.int/dms_pub/itu-t/md/17/tsag/td/170501/gen/T17-TSAG-170501-TD-GEN-0024!A1!PPT-E.pptx" TargetMode="External"/><Relationship Id="rId308" Type="http://schemas.openxmlformats.org/officeDocument/2006/relationships/hyperlink" Target="https://www.itu.int/dms_ties/itu-t/md/17/tsag/c/T17-TSAG-C-0005!!MSW-E.docx" TargetMode="External"/><Relationship Id="rId329" Type="http://schemas.openxmlformats.org/officeDocument/2006/relationships/hyperlink" Target="https://www.itu.int/md/T17-TSAG-C-0016/en" TargetMode="External"/><Relationship Id="rId47" Type="http://schemas.openxmlformats.org/officeDocument/2006/relationships/hyperlink" Target="https://www.itu.int/md/T17-TSAG-C-0020/en" TargetMode="External"/><Relationship Id="rId68" Type="http://schemas.openxmlformats.org/officeDocument/2006/relationships/hyperlink" Target="https://www.itu.int/md/T17-TSAG-170501-TD-GEN-0007" TargetMode="External"/><Relationship Id="rId89" Type="http://schemas.openxmlformats.org/officeDocument/2006/relationships/hyperlink" Target="https://www.itu.int/md/T17-TSAG-170501-TD-GEN-0017" TargetMode="External"/><Relationship Id="rId112" Type="http://schemas.openxmlformats.org/officeDocument/2006/relationships/hyperlink" Target="https://www.itu.int/md/T17-TSAG-170501-TD-GEN-0029" TargetMode="External"/><Relationship Id="rId133" Type="http://schemas.openxmlformats.org/officeDocument/2006/relationships/hyperlink" Target="https://www.itu.int/md/T17-TSAG-170501-TD-GEN-0039" TargetMode="External"/><Relationship Id="rId154" Type="http://schemas.openxmlformats.org/officeDocument/2006/relationships/hyperlink" Target="https://www.itu.int/md/T17-TSAG-170501-TD-GEN-0050" TargetMode="External"/><Relationship Id="rId175" Type="http://schemas.openxmlformats.org/officeDocument/2006/relationships/hyperlink" Target="https://www.itu.int/md/T17-TSAG-170501-TD-GEN-0060" TargetMode="External"/><Relationship Id="rId340" Type="http://schemas.openxmlformats.org/officeDocument/2006/relationships/hyperlink" Target="https://www.itu.int/md/T17-TSAG-170501-TD-GEN-0051" TargetMode="External"/><Relationship Id="rId361" Type="http://schemas.openxmlformats.org/officeDocument/2006/relationships/hyperlink" Target="https://www.itu.int/md/T17-TSAG-170501-TD-GEN-0022" TargetMode="External"/><Relationship Id="rId196" Type="http://schemas.openxmlformats.org/officeDocument/2006/relationships/hyperlink" Target="https://www.itu.int/md/T17-TSAG-170501-TD-GEN-0069" TargetMode="External"/><Relationship Id="rId200" Type="http://schemas.openxmlformats.org/officeDocument/2006/relationships/hyperlink" Target="https://www.itu.int/md/T17-TSAG-170501-TD-GEN-0070" TargetMode="External"/><Relationship Id="rId382" Type="http://schemas.openxmlformats.org/officeDocument/2006/relationships/hyperlink" Target="https://www.itu.int/md/T17-TSAG-170501-TD-GEN-0001" TargetMode="External"/><Relationship Id="rId417" Type="http://schemas.openxmlformats.org/officeDocument/2006/relationships/hyperlink" Target="https://www.itu.int/dms_inf/itu-t/md/13/tsag/td/160718/GEN/T13-TSAG-160718-TD-GEN-0609!R1!MSW-E.docx" TargetMode="External"/><Relationship Id="rId16" Type="http://schemas.openxmlformats.org/officeDocument/2006/relationships/hyperlink" Target="https://www.itu.int/dms_ties/itu-t/md/17/tsag/c/T17-TSAG-C-0005!!MSW-E.docx" TargetMode="External"/><Relationship Id="rId221" Type="http://schemas.openxmlformats.org/officeDocument/2006/relationships/hyperlink" Target="https://www.itu.int/md/T17-TSAG-170501-TD-GEN-0081" TargetMode="External"/><Relationship Id="rId242" Type="http://schemas.openxmlformats.org/officeDocument/2006/relationships/hyperlink" Target="https://www.itu.int/md/T17-TSAG-170501-TD-GEN-0089" TargetMode="External"/><Relationship Id="rId263" Type="http://schemas.openxmlformats.org/officeDocument/2006/relationships/hyperlink" Target="https://www.itu.int/md/T17-TSAG-170501-TD-GEN-0099" TargetMode="External"/><Relationship Id="rId284" Type="http://schemas.openxmlformats.org/officeDocument/2006/relationships/hyperlink" Target="https://www.itu.int/md/T17-TSAG-170501-TD-GEN-0120" TargetMode="External"/><Relationship Id="rId319" Type="http://schemas.openxmlformats.org/officeDocument/2006/relationships/hyperlink" Target="https://www.itu.int/md/T17-TSAG-C-0015/en" TargetMode="External"/><Relationship Id="rId37" Type="http://schemas.openxmlformats.org/officeDocument/2006/relationships/hyperlink" Target="https://www.itu.int/md/T17-TSAG-C-0015/en" TargetMode="External"/><Relationship Id="rId58" Type="http://schemas.openxmlformats.org/officeDocument/2006/relationships/hyperlink" Target="https://www.itu.int/md/T17-TSAG-170501-TD-GEN-0002" TargetMode="External"/><Relationship Id="rId79" Type="http://schemas.openxmlformats.org/officeDocument/2006/relationships/hyperlink" Target="https://www.itu.int/md/T17-TSAG-170501-TD-GEN-0012" TargetMode="External"/><Relationship Id="rId102" Type="http://schemas.openxmlformats.org/officeDocument/2006/relationships/hyperlink" Target="https://www.itu.int/md/T17-TSAG-170501-TD-GEN-0024" TargetMode="External"/><Relationship Id="rId123" Type="http://schemas.openxmlformats.org/officeDocument/2006/relationships/hyperlink" Target="https://www.itu.int/md/T17-TSAG-170501-TD-GEN-0034" TargetMode="External"/><Relationship Id="rId144" Type="http://schemas.openxmlformats.org/officeDocument/2006/relationships/hyperlink" Target="https://www.itu.int/md/T17-TSAG-170501-TD-GEN-0045" TargetMode="External"/><Relationship Id="rId330" Type="http://schemas.openxmlformats.org/officeDocument/2006/relationships/hyperlink" Target="https://www.itu.int/md/T17-TSAG-C-0006/en" TargetMode="External"/><Relationship Id="rId90" Type="http://schemas.openxmlformats.org/officeDocument/2006/relationships/hyperlink" Target="https://www.itu.int/md/T17-TSAG-170501-TD-GEN-0018" TargetMode="External"/><Relationship Id="rId165" Type="http://schemas.openxmlformats.org/officeDocument/2006/relationships/hyperlink" Target="https://www.itu.int/md/T17-TSAG-170501-TD-GEN-0055" TargetMode="External"/><Relationship Id="rId186" Type="http://schemas.openxmlformats.org/officeDocument/2006/relationships/hyperlink" Target="https://www.itu.int/md/T17-TSAG-170501-TD-GEN-0066" TargetMode="External"/><Relationship Id="rId351" Type="http://schemas.openxmlformats.org/officeDocument/2006/relationships/hyperlink" Target="https://www.itu.int/md/T17-TSAG-170501-TD-GEN-0008" TargetMode="External"/><Relationship Id="rId372" Type="http://schemas.openxmlformats.org/officeDocument/2006/relationships/hyperlink" Target="https://www.itu.int/md/T17-TSAG-170501-TD-GEN-0026" TargetMode="External"/><Relationship Id="rId393" Type="http://schemas.openxmlformats.org/officeDocument/2006/relationships/hyperlink" Target="https://www.itu.int/md/T17-TSAG-C-0014/en" TargetMode="External"/><Relationship Id="rId407" Type="http://schemas.openxmlformats.org/officeDocument/2006/relationships/hyperlink" Target="https://www.itu.int/md/T17-TSAG-170501-TD-GEN-0021" TargetMode="External"/><Relationship Id="rId428" Type="http://schemas.openxmlformats.org/officeDocument/2006/relationships/hyperlink" Target="https://www.itu.int/md/T17-TSAG-170501-TD-GEN-0086" TargetMode="External"/><Relationship Id="rId211" Type="http://schemas.openxmlformats.org/officeDocument/2006/relationships/hyperlink" Target="https://www.itu.int/md/T17-TSAG-170501-TD-GEN-0076/en" TargetMode="External"/><Relationship Id="rId232" Type="http://schemas.openxmlformats.org/officeDocument/2006/relationships/hyperlink" Target="https://www.itu.int/md/T17-TSAG-170501-TD-GEN-0085" TargetMode="External"/><Relationship Id="rId253" Type="http://schemas.openxmlformats.org/officeDocument/2006/relationships/hyperlink" Target="https://www.itu.int/md/T17-TSAG-170501-TD-GEN-0093" TargetMode="External"/><Relationship Id="rId274" Type="http://schemas.openxmlformats.org/officeDocument/2006/relationships/hyperlink" Target="https://www.itu.int/md/T17-TSAG-170501-TD-GEN-0102" TargetMode="External"/><Relationship Id="rId295" Type="http://schemas.openxmlformats.org/officeDocument/2006/relationships/hyperlink" Target="https://www.itu.int/md/T17-TSAG-170501-TD-GEN-0025" TargetMode="External"/><Relationship Id="rId309" Type="http://schemas.openxmlformats.org/officeDocument/2006/relationships/hyperlink" Target="https://www.itu.int/md/T17-TSAG-170501-TD-GEN-0042" TargetMode="External"/><Relationship Id="rId27" Type="http://schemas.openxmlformats.org/officeDocument/2006/relationships/hyperlink" Target="https://www.itu.int/md/meetingdoc.asp?lang=en&amp;parent=T17-TSAG-C-0010" TargetMode="External"/><Relationship Id="rId48" Type="http://schemas.openxmlformats.org/officeDocument/2006/relationships/hyperlink" Target="https://www.itu.int/md/meetingdoc.asp?lang=en&amp;parent=T17-TSAG-C-0021" TargetMode="External"/><Relationship Id="rId69" Type="http://schemas.openxmlformats.org/officeDocument/2006/relationships/hyperlink" Target="https://www.itu.int/md/T17-TSAG-170501-TD-GEN-0007" TargetMode="External"/><Relationship Id="rId113" Type="http://schemas.openxmlformats.org/officeDocument/2006/relationships/hyperlink" Target="https://www.itu.int/md/T17-TSAG-170501-TD-GEN-0029" TargetMode="External"/><Relationship Id="rId134" Type="http://schemas.openxmlformats.org/officeDocument/2006/relationships/hyperlink" Target="https://www.itu.int/md/T17-TSAG-170501-TD-GEN-0040" TargetMode="External"/><Relationship Id="rId320" Type="http://schemas.openxmlformats.org/officeDocument/2006/relationships/hyperlink" Target="https://www.itu.int/md/T17-TSAG-C-0020/en" TargetMode="External"/><Relationship Id="rId80" Type="http://schemas.openxmlformats.org/officeDocument/2006/relationships/hyperlink" Target="https://www.itu.int/md/T17-TSAG-170501-TD-GEN-0013" TargetMode="External"/><Relationship Id="rId155" Type="http://schemas.openxmlformats.org/officeDocument/2006/relationships/hyperlink" Target="https://www.itu.int/md/T17-TSAG-170501-TD-GEN-0050" TargetMode="External"/><Relationship Id="rId176" Type="http://schemas.openxmlformats.org/officeDocument/2006/relationships/hyperlink" Target="https://www.itu.int/md/T17-TSAG-170501-TD-GEN-0061" TargetMode="External"/><Relationship Id="rId197" Type="http://schemas.openxmlformats.org/officeDocument/2006/relationships/hyperlink" Target="https://www.itu.int/md/T17-TSAG-170501-TD-GEN-0069" TargetMode="External"/><Relationship Id="rId341" Type="http://schemas.openxmlformats.org/officeDocument/2006/relationships/hyperlink" Target="https://www.itu.int/md/T17-TSAG-170501-TD-GEN-0040" TargetMode="External"/><Relationship Id="rId362" Type="http://schemas.openxmlformats.org/officeDocument/2006/relationships/hyperlink" Target="https://www.itu.int/md/T17-TSAG-170501-TD-GEN-0043" TargetMode="External"/><Relationship Id="rId383" Type="http://schemas.openxmlformats.org/officeDocument/2006/relationships/hyperlink" Target="https://www.itu.int/md/T17-TSAG-170501-TD-GEN-0080" TargetMode="External"/><Relationship Id="rId418" Type="http://schemas.openxmlformats.org/officeDocument/2006/relationships/hyperlink" Target="https://www.itu.int/md/T17-TSAG-170501-TD-GEN-0082" TargetMode="External"/><Relationship Id="rId201" Type="http://schemas.openxmlformats.org/officeDocument/2006/relationships/hyperlink" Target="https://www.itu.int/md/T17-TSAG-170501-TD-GEN-0071" TargetMode="External"/><Relationship Id="rId222" Type="http://schemas.openxmlformats.org/officeDocument/2006/relationships/hyperlink" Target="https://www.itu.int/md/T17-TSAG-170501-TD-GEN-0081" TargetMode="External"/><Relationship Id="rId243" Type="http://schemas.openxmlformats.org/officeDocument/2006/relationships/hyperlink" Target="https://www.itu.int/md/T17-TSAG-170501-TD-GEN-0089" TargetMode="External"/><Relationship Id="rId264" Type="http://schemas.openxmlformats.org/officeDocument/2006/relationships/hyperlink" Target="https://www.itu.int/md/T17-TSAG-170501-TD-GEN-0099" TargetMode="External"/><Relationship Id="rId285" Type="http://schemas.openxmlformats.org/officeDocument/2006/relationships/hyperlink" Target="https://www.itu.int/md/T17-TSAG-170501-TD-GEN-0047" TargetMode="External"/><Relationship Id="rId17" Type="http://schemas.openxmlformats.org/officeDocument/2006/relationships/hyperlink" Target="https://www.itu.int/dms_ties/itu-t/md/17/tsag/c/T17-TSAG-C-0005!!MSW-E.docx" TargetMode="External"/><Relationship Id="rId38" Type="http://schemas.openxmlformats.org/officeDocument/2006/relationships/hyperlink" Target="https://www.itu.int/md/T17-TSAG-C-0016/en" TargetMode="External"/><Relationship Id="rId59" Type="http://schemas.openxmlformats.org/officeDocument/2006/relationships/hyperlink" Target="https://www.itu.int/md/T17-TSAG-170501-TD-GEN-0002" TargetMode="External"/><Relationship Id="rId103" Type="http://schemas.openxmlformats.org/officeDocument/2006/relationships/hyperlink" Target="https://www.itu.int/md/T17-TSAG-170501-TD-GEN-0024" TargetMode="External"/><Relationship Id="rId124" Type="http://schemas.openxmlformats.org/officeDocument/2006/relationships/hyperlink" Target="https://www.itu.int/md/T17-TSAG-170501-TD-GEN-0035" TargetMode="External"/><Relationship Id="rId310" Type="http://schemas.openxmlformats.org/officeDocument/2006/relationships/hyperlink" Target="https://www.itu.int/md/T17-TSAG-C-0008" TargetMode="External"/><Relationship Id="rId70" Type="http://schemas.openxmlformats.org/officeDocument/2006/relationships/hyperlink" Target="https://www.itu.int/md/T17-TSAG-170501-TD-GEN-0008" TargetMode="External"/><Relationship Id="rId91" Type="http://schemas.openxmlformats.org/officeDocument/2006/relationships/hyperlink" Target="https://www.itu.int/md/T17-TSAG-170501-TD-GEN-0018" TargetMode="External"/><Relationship Id="rId145" Type="http://schemas.openxmlformats.org/officeDocument/2006/relationships/hyperlink" Target="https://www.itu.int/md/T17-TSAG-170501-TD-GEN-0045" TargetMode="External"/><Relationship Id="rId166" Type="http://schemas.openxmlformats.org/officeDocument/2006/relationships/hyperlink" Target="https://www.itu.int/md/T17-TSAG-170501-TD-GEN-0056" TargetMode="External"/><Relationship Id="rId187" Type="http://schemas.openxmlformats.org/officeDocument/2006/relationships/hyperlink" Target="https://www.itu.int/md/T17-TSAG-170501-TD-GEN-0066" TargetMode="External"/><Relationship Id="rId331" Type="http://schemas.openxmlformats.org/officeDocument/2006/relationships/hyperlink" Target="https://www.itu.int/md/T17-TSAG-C-0007/en" TargetMode="External"/><Relationship Id="rId352" Type="http://schemas.openxmlformats.org/officeDocument/2006/relationships/hyperlink" Target="https://www.itu.int/md/T17-TSAG-170501-TD-GEN-0011" TargetMode="External"/><Relationship Id="rId373" Type="http://schemas.openxmlformats.org/officeDocument/2006/relationships/hyperlink" Target="https://www.itu.int/md/T17-TSAG-170501-TD-GEN-0020" TargetMode="External"/><Relationship Id="rId394" Type="http://schemas.openxmlformats.org/officeDocument/2006/relationships/hyperlink" Target="https://www.itu.int/md/T17-TSAG-170501-TD-GEN-0015" TargetMode="External"/><Relationship Id="rId408" Type="http://schemas.openxmlformats.org/officeDocument/2006/relationships/hyperlink" Target="https://www.itu.int/md/T17-TSAG-170501-TD-GEN-0071" TargetMode="External"/><Relationship Id="rId429" Type="http://schemas.openxmlformats.org/officeDocument/2006/relationships/hyperlink" Target="https://www.itu.int/md/T17-TSAG-170501-TD-GEN-0087" TargetMode="External"/><Relationship Id="rId1" Type="http://schemas.openxmlformats.org/officeDocument/2006/relationships/customXml" Target="../customXml/item1.xml"/><Relationship Id="rId212" Type="http://schemas.openxmlformats.org/officeDocument/2006/relationships/hyperlink" Target="https://www.itu.int/md/T17-TSAG-170501-TD-GEN-0076/en" TargetMode="External"/><Relationship Id="rId233" Type="http://schemas.openxmlformats.org/officeDocument/2006/relationships/hyperlink" Target="https://www.itu.int/md/T17-TSAG-170501-TD-GEN-0085" TargetMode="External"/><Relationship Id="rId254" Type="http://schemas.openxmlformats.org/officeDocument/2006/relationships/hyperlink" Target="https://www.itu.int/md/T17-TSAG-170501-TD-GEN-0095" TargetMode="External"/><Relationship Id="rId28" Type="http://schemas.openxmlformats.org/officeDocument/2006/relationships/hyperlink" Target="https://www.itu.int/md/meetingdoc.asp?lang=en&amp;parent=T17-TSAG-C-0011" TargetMode="External"/><Relationship Id="rId49" Type="http://schemas.openxmlformats.org/officeDocument/2006/relationships/hyperlink" Target="https://www.itu.int/md/meetingdoc.asp?lang=en&amp;parent=T17-TSAG-C-0021" TargetMode="External"/><Relationship Id="rId114" Type="http://schemas.openxmlformats.org/officeDocument/2006/relationships/hyperlink" Target="https://www.itu.int/md/T17-TSAG-170501-TD-GEN-0030" TargetMode="External"/><Relationship Id="rId275" Type="http://schemas.openxmlformats.org/officeDocument/2006/relationships/hyperlink" Target="https://www.itu.int/md/T17-TSAG-170501-TD-GEN-0103" TargetMode="External"/><Relationship Id="rId296" Type="http://schemas.openxmlformats.org/officeDocument/2006/relationships/hyperlink" Target="https://www.itu.int/md/T17-TSAG-170501-TD-GEN-0058" TargetMode="External"/><Relationship Id="rId300" Type="http://schemas.openxmlformats.org/officeDocument/2006/relationships/hyperlink" Target="https://www.itu.int/md/T17-TSAG-170501-TD-GEN-0062" TargetMode="External"/><Relationship Id="rId60" Type="http://schemas.openxmlformats.org/officeDocument/2006/relationships/hyperlink" Target="https://www.itu.int/md/T17-TSAG-170501-TD-GEN-0003" TargetMode="External"/><Relationship Id="rId81" Type="http://schemas.openxmlformats.org/officeDocument/2006/relationships/hyperlink" Target="https://www.itu.int/md/T17-TSAG-170501-TD-GEN-0013" TargetMode="External"/><Relationship Id="rId135" Type="http://schemas.openxmlformats.org/officeDocument/2006/relationships/hyperlink" Target="https://www.itu.int/md/T17-TSAG-170501-TD-GEN-0040" TargetMode="External"/><Relationship Id="rId156" Type="http://schemas.openxmlformats.org/officeDocument/2006/relationships/hyperlink" Target="https://www.itu.int/md/T17-TSAG-170501-TD-GEN-0051" TargetMode="External"/><Relationship Id="rId177" Type="http://schemas.openxmlformats.org/officeDocument/2006/relationships/hyperlink" Target="https://www.itu.int/md/T17-TSAG-170501-TD-GEN-0061" TargetMode="External"/><Relationship Id="rId198" Type="http://schemas.openxmlformats.org/officeDocument/2006/relationships/hyperlink" Target="https://www.itu.int/md/T17-TSAG-170501-TD-GEN-0069" TargetMode="External"/><Relationship Id="rId321" Type="http://schemas.openxmlformats.org/officeDocument/2006/relationships/hyperlink" Target="https://www.itu.int/md/T17-TSAG-170501-TD-GEN-0070" TargetMode="External"/><Relationship Id="rId342" Type="http://schemas.openxmlformats.org/officeDocument/2006/relationships/hyperlink" Target="https://www.itu.int/md/T17-TSAG-170501-TD-GEN-0096" TargetMode="External"/><Relationship Id="rId363" Type="http://schemas.openxmlformats.org/officeDocument/2006/relationships/hyperlink" Target="https://www.itu.int/md/T17-TSAG-170501-TD-GEN-0004" TargetMode="External"/><Relationship Id="rId384" Type="http://schemas.openxmlformats.org/officeDocument/2006/relationships/hyperlink" Target="https://www.itu.int/md/T17-TSAG-170501-TD-GEN-0099" TargetMode="External"/><Relationship Id="rId419" Type="http://schemas.openxmlformats.org/officeDocument/2006/relationships/hyperlink" Target="https://www.itu.int/md/T17-TSAG-170501-TD-GEN-0099" TargetMode="External"/><Relationship Id="rId202" Type="http://schemas.openxmlformats.org/officeDocument/2006/relationships/hyperlink" Target="https://www.itu.int/md/T17-TSAG-170501-TD-GEN-0071" TargetMode="External"/><Relationship Id="rId223" Type="http://schemas.openxmlformats.org/officeDocument/2006/relationships/hyperlink" Target="https://www.itu.int/md/T17-TSAG-170501-TD-GEN-0082" TargetMode="External"/><Relationship Id="rId244" Type="http://schemas.openxmlformats.org/officeDocument/2006/relationships/hyperlink" Target="https://www.itu.int/md/T17-TSAG-170501-TD-GEN-0090" TargetMode="External"/><Relationship Id="rId430" Type="http://schemas.openxmlformats.org/officeDocument/2006/relationships/hyperlink" Target="https://www.itu.int/md/T17-TSAG-170501-TD-GEN-0105" TargetMode="External"/><Relationship Id="rId18" Type="http://schemas.openxmlformats.org/officeDocument/2006/relationships/hyperlink" Target="https://www.itu.int/md/T17-TSAG-C-0006/en" TargetMode="External"/><Relationship Id="rId39" Type="http://schemas.openxmlformats.org/officeDocument/2006/relationships/hyperlink" Target="https://www.itu.int/md/T17-TSAG-C-0016/en" TargetMode="External"/><Relationship Id="rId265" Type="http://schemas.openxmlformats.org/officeDocument/2006/relationships/hyperlink" Target="https://www.itu.int/md/T17-TSAG-170501-TD-GEN-0099" TargetMode="External"/><Relationship Id="rId286" Type="http://schemas.openxmlformats.org/officeDocument/2006/relationships/hyperlink" Target="https://www.itu.int/md/T17-TSAG-170501-TD-GEN-0048" TargetMode="External"/><Relationship Id="rId50" Type="http://schemas.openxmlformats.org/officeDocument/2006/relationships/hyperlink" Target="https://www.itu.int/md/meetingdoc.asp?lang=en&amp;parent=T17-TSAG-C-0022" TargetMode="External"/><Relationship Id="rId104" Type="http://schemas.openxmlformats.org/officeDocument/2006/relationships/hyperlink" Target="https://www.itu.int/md/T17-TSAG-170501-TD-GEN-0025" TargetMode="External"/><Relationship Id="rId125" Type="http://schemas.openxmlformats.org/officeDocument/2006/relationships/hyperlink" Target="https://www.itu.int/md/T17-TSAG-170501-TD-GEN-0035" TargetMode="External"/><Relationship Id="rId146" Type="http://schemas.openxmlformats.org/officeDocument/2006/relationships/hyperlink" Target="https://www.itu.int/md/T17-TSAG-170501-TD-GEN-0046" TargetMode="External"/><Relationship Id="rId167" Type="http://schemas.openxmlformats.org/officeDocument/2006/relationships/hyperlink" Target="https://www.itu.int/md/T17-TSAG-170501-TD-GEN-0056" TargetMode="External"/><Relationship Id="rId188" Type="http://schemas.openxmlformats.org/officeDocument/2006/relationships/hyperlink" Target="https://www.itu.int/md/T17-TSAG-170501-TD-GEN-0067" TargetMode="External"/><Relationship Id="rId311" Type="http://schemas.openxmlformats.org/officeDocument/2006/relationships/hyperlink" Target="https://www.itu.int/md/T17-TSAG-170501-TD-GEN-0090" TargetMode="External"/><Relationship Id="rId332" Type="http://schemas.openxmlformats.org/officeDocument/2006/relationships/hyperlink" Target="https://www.itu.int/md/T17-TSAG-C-0012/en" TargetMode="External"/><Relationship Id="rId353" Type="http://schemas.openxmlformats.org/officeDocument/2006/relationships/hyperlink" Target="https://www.itu.int/md/T17-TSAG-170501-TD-GEN-0012" TargetMode="External"/><Relationship Id="rId374" Type="http://schemas.openxmlformats.org/officeDocument/2006/relationships/hyperlink" Target="https://www.itu.int/md/T17-TSAG-170501-TD-GEN-0056" TargetMode="External"/><Relationship Id="rId395" Type="http://schemas.openxmlformats.org/officeDocument/2006/relationships/hyperlink" Target="https://www.itu.int/md/T17-TSAG-170501-TD-GEN-0019" TargetMode="External"/><Relationship Id="rId409" Type="http://schemas.openxmlformats.org/officeDocument/2006/relationships/hyperlink" Target="https://www.itu.int/md/T17-TSAG-C-0023/en" TargetMode="External"/><Relationship Id="rId71" Type="http://schemas.openxmlformats.org/officeDocument/2006/relationships/hyperlink" Target="https://www.itu.int/md/T17-TSAG-170501-TD-GEN-0008" TargetMode="External"/><Relationship Id="rId92" Type="http://schemas.openxmlformats.org/officeDocument/2006/relationships/hyperlink" Target="https://www.itu.int/md/T17-TSAG-170501-TD-GEN-0019" TargetMode="External"/><Relationship Id="rId213" Type="http://schemas.openxmlformats.org/officeDocument/2006/relationships/hyperlink" Target="https://www.itu.int/md/T17-TSAG-170501-TD-GEN-0077/en" TargetMode="External"/><Relationship Id="rId234" Type="http://schemas.openxmlformats.org/officeDocument/2006/relationships/hyperlink" Target="https://www.itu.int/md/T17-TSAG-170501-TD-GEN-0086" TargetMode="External"/><Relationship Id="rId420" Type="http://schemas.openxmlformats.org/officeDocument/2006/relationships/hyperlink" Target="https://www.itu.int/md/T17-TSAG-170501-TD-GEN-0069"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C-0011" TargetMode="External"/><Relationship Id="rId255" Type="http://schemas.openxmlformats.org/officeDocument/2006/relationships/hyperlink" Target="https://www.itu.int/md/T17-TSAG-170501-TD-GEN-0095" TargetMode="External"/><Relationship Id="rId276" Type="http://schemas.openxmlformats.org/officeDocument/2006/relationships/hyperlink" Target="https://www.itu.int/md/T17-TSAG-170501-TD-GEN-0103" TargetMode="External"/><Relationship Id="rId297" Type="http://schemas.openxmlformats.org/officeDocument/2006/relationships/hyperlink" Target="https://www.itu.int/md/T17-TSAG-170501-TD-GEN-0099" TargetMode="External"/><Relationship Id="rId40" Type="http://schemas.openxmlformats.org/officeDocument/2006/relationships/hyperlink" Target="https://www.itu.int/md/T17-TSAG-C-0017/en" TargetMode="External"/><Relationship Id="rId115" Type="http://schemas.openxmlformats.org/officeDocument/2006/relationships/hyperlink" Target="https://www.itu.int/md/T17-TSAG-170501-TD-GEN-0030" TargetMode="External"/><Relationship Id="rId136" Type="http://schemas.openxmlformats.org/officeDocument/2006/relationships/hyperlink" Target="https://www.itu.int/md/T17-TSAG-170501-TD-GEN-0041" TargetMode="External"/><Relationship Id="rId157" Type="http://schemas.openxmlformats.org/officeDocument/2006/relationships/hyperlink" Target="https://www.itu.int/md/T17-TSAG-170501-TD-GEN-0051" TargetMode="External"/><Relationship Id="rId178" Type="http://schemas.openxmlformats.org/officeDocument/2006/relationships/hyperlink" Target="https://www.itu.int/md/T17-TSAG-170501-TD-GEN-0062" TargetMode="External"/><Relationship Id="rId301" Type="http://schemas.openxmlformats.org/officeDocument/2006/relationships/hyperlink" Target="https://www.itu.int/md/T17-TSAG-170501-TD-GEN-0063" TargetMode="External"/><Relationship Id="rId322" Type="http://schemas.openxmlformats.org/officeDocument/2006/relationships/hyperlink" Target="https://www.itu.int/md/T17-TSAG-170501-TD-GEN-0041" TargetMode="External"/><Relationship Id="rId343" Type="http://schemas.openxmlformats.org/officeDocument/2006/relationships/hyperlink" Target="https://www.itu.int/md/T17-TSAG-170501-TD-GEN-0032" TargetMode="External"/><Relationship Id="rId364" Type="http://schemas.openxmlformats.org/officeDocument/2006/relationships/hyperlink" Target="https://www.itu.int/md/T17-TSAG-170501-TD-GEN-0005" TargetMode="External"/><Relationship Id="rId61" Type="http://schemas.openxmlformats.org/officeDocument/2006/relationships/hyperlink" Target="https://www.itu.int/md/T17-TSAG-170501-TD-GEN-0003" TargetMode="External"/><Relationship Id="rId82" Type="http://schemas.openxmlformats.org/officeDocument/2006/relationships/hyperlink" Target="https://www.itu.int/md/T17-TSAG-170501-TD-GEN-0014" TargetMode="External"/><Relationship Id="rId199" Type="http://schemas.openxmlformats.org/officeDocument/2006/relationships/hyperlink" Target="https://www.itu.int/md/T17-TSAG-170501-TD-GEN-0070" TargetMode="External"/><Relationship Id="rId203" Type="http://schemas.openxmlformats.org/officeDocument/2006/relationships/hyperlink" Target="https://www.itu.int/md/T17-TSAG-170501-TD-GEN-0072/en" TargetMode="External"/><Relationship Id="rId385" Type="http://schemas.openxmlformats.org/officeDocument/2006/relationships/hyperlink" Target="https://www.itu.int/md/T17-TSAG-170501-TD-GEN-0069" TargetMode="External"/><Relationship Id="rId19" Type="http://schemas.openxmlformats.org/officeDocument/2006/relationships/hyperlink" Target="https://www.itu.int/md/T17-TSAG-C-0006/en" TargetMode="External"/><Relationship Id="rId224" Type="http://schemas.openxmlformats.org/officeDocument/2006/relationships/hyperlink" Target="https://www.itu.int/md/T17-TSAG-170501-TD-GEN-0082" TargetMode="External"/><Relationship Id="rId245" Type="http://schemas.openxmlformats.org/officeDocument/2006/relationships/hyperlink" Target="https://www.itu.int/md/T17-TSAG-170501-TD-GEN-0090" TargetMode="External"/><Relationship Id="rId266" Type="http://schemas.openxmlformats.org/officeDocument/2006/relationships/hyperlink" Target="https://www.itu.int/md/T17-TSAG-170501-TD-GEN-0099" TargetMode="External"/><Relationship Id="rId287" Type="http://schemas.openxmlformats.org/officeDocument/2006/relationships/hyperlink" Target="https://www.itu.int/md/T17-TSAG-170501-TD-GEN-0046" TargetMode="External"/><Relationship Id="rId410" Type="http://schemas.openxmlformats.org/officeDocument/2006/relationships/hyperlink" Target="https://www.itu.int/md/T17-TSAG-170501-TD-GEN-0076/en" TargetMode="External"/><Relationship Id="rId431" Type="http://schemas.openxmlformats.org/officeDocument/2006/relationships/header" Target="header1.xml"/><Relationship Id="rId30" Type="http://schemas.openxmlformats.org/officeDocument/2006/relationships/hyperlink" Target="https://www.itu.int/md/T17-TSAG-C-0012/en" TargetMode="External"/><Relationship Id="rId105" Type="http://schemas.openxmlformats.org/officeDocument/2006/relationships/hyperlink" Target="https://www.itu.int/md/T17-TSAG-170501-TD-GEN-0025" TargetMode="External"/><Relationship Id="rId126" Type="http://schemas.openxmlformats.org/officeDocument/2006/relationships/hyperlink" Target="https://www.itu.int/md/T17-TSAG-170501-TD-GEN-0036" TargetMode="External"/><Relationship Id="rId147" Type="http://schemas.openxmlformats.org/officeDocument/2006/relationships/hyperlink" Target="https://www.itu.int/md/T17-TSAG-170501-TD-GEN-0046" TargetMode="External"/><Relationship Id="rId168" Type="http://schemas.openxmlformats.org/officeDocument/2006/relationships/hyperlink" Target="https://www.itu.int/md/T17-TSAG-170501-TD-GEN-0057" TargetMode="External"/><Relationship Id="rId312" Type="http://schemas.openxmlformats.org/officeDocument/2006/relationships/hyperlink" Target="https://www.itu.int/md/T17-TSAG-C-0009/en" TargetMode="External"/><Relationship Id="rId333" Type="http://schemas.openxmlformats.org/officeDocument/2006/relationships/hyperlink" Target="https://www.itu.int/md/meetingdoc.asp?lang=en&amp;parent=T17-TSAG-C-0024" TargetMode="External"/><Relationship Id="rId354" Type="http://schemas.openxmlformats.org/officeDocument/2006/relationships/hyperlink" Target="https://www.itu.int/md/T17-TSAG-170501-TD-GEN-0093" TargetMode="External"/><Relationship Id="rId51" Type="http://schemas.openxmlformats.org/officeDocument/2006/relationships/hyperlink" Target="https://www.itu.int/md/meetingdoc.asp?lang=en&amp;parent=T17-TSAG-C-0022" TargetMode="External"/><Relationship Id="rId72" Type="http://schemas.openxmlformats.org/officeDocument/2006/relationships/hyperlink" Target="https://www.itu.int/md/T17-TSAG-170501-TD-GEN-0009" TargetMode="External"/><Relationship Id="rId93" Type="http://schemas.openxmlformats.org/officeDocument/2006/relationships/hyperlink" Target="https://www.itu.int/md/T17-TSAG-170501-TD-GEN-0019" TargetMode="External"/><Relationship Id="rId189" Type="http://schemas.openxmlformats.org/officeDocument/2006/relationships/hyperlink" Target="https://www.itu.int/md/T17-TSAG-170501-TD-GEN-0067" TargetMode="External"/><Relationship Id="rId375" Type="http://schemas.openxmlformats.org/officeDocument/2006/relationships/hyperlink" Target="https://www.itu.int/md/T17-TSAG-170501-TD-GEN-0009" TargetMode="External"/><Relationship Id="rId396" Type="http://schemas.openxmlformats.org/officeDocument/2006/relationships/hyperlink" Target="https://www.itu.int/md/meetingdoc.asp?lang=en&amp;parent=T17-TSAG-C-0010" TargetMode="External"/><Relationship Id="rId3" Type="http://schemas.openxmlformats.org/officeDocument/2006/relationships/styles" Target="styles.xml"/><Relationship Id="rId214" Type="http://schemas.openxmlformats.org/officeDocument/2006/relationships/hyperlink" Target="https://www.itu.int/md/T17-TSAG-170501-TD-GEN-0077/en" TargetMode="External"/><Relationship Id="rId235" Type="http://schemas.openxmlformats.org/officeDocument/2006/relationships/hyperlink" Target="https://www.itu.int/md/T17-TSAG-170501-TD-GEN-0086" TargetMode="External"/><Relationship Id="rId256" Type="http://schemas.openxmlformats.org/officeDocument/2006/relationships/hyperlink" Target="https://www.itu.int/md/T17-TSAG-170501-TD-GEN-0096" TargetMode="External"/><Relationship Id="rId277" Type="http://schemas.openxmlformats.org/officeDocument/2006/relationships/hyperlink" Target="https://www.itu.int/md/T17-TSAG-170501-TD-GEN-0104" TargetMode="External"/><Relationship Id="rId298" Type="http://schemas.openxmlformats.org/officeDocument/2006/relationships/hyperlink" Target="https://www.itu.int/md/T17-TSAG-170501-TD-GEN-0069" TargetMode="External"/><Relationship Id="rId400" Type="http://schemas.openxmlformats.org/officeDocument/2006/relationships/hyperlink" Target="https://www.itu.int/md/T17-TSAG-170501-TD-GEN-0002" TargetMode="External"/><Relationship Id="rId421" Type="http://schemas.openxmlformats.org/officeDocument/2006/relationships/hyperlink" Target="https://www.itu.int/md/T17-TSAG-170501-TD-GEN-0045" TargetMode="External"/><Relationship Id="rId116" Type="http://schemas.openxmlformats.org/officeDocument/2006/relationships/hyperlink" Target="https://www.itu.int/md/T17-TSAG-170501-TD-GEN-0031" TargetMode="External"/><Relationship Id="rId137" Type="http://schemas.openxmlformats.org/officeDocument/2006/relationships/hyperlink" Target="https://www.itu.int/md/T17-TSAG-170501-TD-GEN-0041" TargetMode="External"/><Relationship Id="rId158" Type="http://schemas.openxmlformats.org/officeDocument/2006/relationships/hyperlink" Target="https://www.itu.int/md/T17-TSAG-170501-TD-GEN-0052" TargetMode="External"/><Relationship Id="rId302" Type="http://schemas.openxmlformats.org/officeDocument/2006/relationships/hyperlink" Target="https://www.itu.int/md/T17-TSAG-C-0018/en" TargetMode="External"/><Relationship Id="rId323" Type="http://schemas.openxmlformats.org/officeDocument/2006/relationships/hyperlink" Target="https://www.itu.int/md/T17-TSAG-C-0019/en" TargetMode="External"/><Relationship Id="rId344" Type="http://schemas.openxmlformats.org/officeDocument/2006/relationships/hyperlink" Target="https://www.itu.int/md/T17-TSAG-170501-TD-GEN-0037" TargetMode="External"/><Relationship Id="rId20" Type="http://schemas.openxmlformats.org/officeDocument/2006/relationships/hyperlink" Target="https://www.itu.int/md/T17-TSAG-C-0007/en" TargetMode="External"/><Relationship Id="rId41" Type="http://schemas.openxmlformats.org/officeDocument/2006/relationships/hyperlink" Target="https://www.itu.int/md/T17-TSAG-C-0017/en" TargetMode="External"/><Relationship Id="rId62" Type="http://schemas.openxmlformats.org/officeDocument/2006/relationships/hyperlink" Target="https://www.itu.int/md/T17-TSAG-170501-TD-GEN-0004" TargetMode="External"/><Relationship Id="rId83" Type="http://schemas.openxmlformats.org/officeDocument/2006/relationships/hyperlink" Target="https://www.itu.int/md/T17-TSAG-170501-TD-GEN-0014" TargetMode="External"/><Relationship Id="rId179" Type="http://schemas.openxmlformats.org/officeDocument/2006/relationships/hyperlink" Target="https://www.itu.int/md/T17-TSAG-170501-TD-GEN-0062" TargetMode="External"/><Relationship Id="rId365" Type="http://schemas.openxmlformats.org/officeDocument/2006/relationships/hyperlink" Target="https://www.itu.int/md/T17-TSAG-170501-TD-GEN-0097" TargetMode="External"/><Relationship Id="rId386" Type="http://schemas.openxmlformats.org/officeDocument/2006/relationships/hyperlink" Target="https://www.itu.int/md/T17-TSAG-170501-TD-GEN-0098" TargetMode="External"/><Relationship Id="rId190" Type="http://schemas.openxmlformats.org/officeDocument/2006/relationships/hyperlink" Target="https://www.itu.int/md/T17-TSAG-170501-TD-GEN-0068" TargetMode="External"/><Relationship Id="rId204" Type="http://schemas.openxmlformats.org/officeDocument/2006/relationships/hyperlink" Target="https://www.itu.int/md/T17-TSAG-170501-TD-GEN-0072/en" TargetMode="External"/><Relationship Id="rId225" Type="http://schemas.openxmlformats.org/officeDocument/2006/relationships/hyperlink" Target="https://www.itu.int/md/T17-TSAG-170501-TD-GEN-0083" TargetMode="External"/><Relationship Id="rId246" Type="http://schemas.openxmlformats.org/officeDocument/2006/relationships/hyperlink" Target="https://www.itu.int/md/T17-TSAG-170501-TD-GEN-0091" TargetMode="External"/><Relationship Id="rId267" Type="http://schemas.openxmlformats.org/officeDocument/2006/relationships/hyperlink" Target="https://www.itu.int/md/T17-TSAG-170501-TD-GEN-0099" TargetMode="External"/><Relationship Id="rId288" Type="http://schemas.openxmlformats.org/officeDocument/2006/relationships/hyperlink" Target="https://www.itu.int/md/T17-TSAG-170501-TD-GEN-0074" TargetMode="External"/><Relationship Id="rId411" Type="http://schemas.openxmlformats.org/officeDocument/2006/relationships/hyperlink" Target="https://www.itu.int/md/T17-TSAG-170501-TD-GEN-0055" TargetMode="External"/><Relationship Id="rId432" Type="http://schemas.openxmlformats.org/officeDocument/2006/relationships/footer" Target="footer1.xml"/><Relationship Id="rId106" Type="http://schemas.openxmlformats.org/officeDocument/2006/relationships/hyperlink" Target="https://www.itu.int/md/T17-TSAG-170501-TD-GEN-0026" TargetMode="External"/><Relationship Id="rId127" Type="http://schemas.openxmlformats.org/officeDocument/2006/relationships/hyperlink" Target="https://www.itu.int/md/T17-TSAG-170501-TD-GEN-0036" TargetMode="External"/><Relationship Id="rId313" Type="http://schemas.openxmlformats.org/officeDocument/2006/relationships/hyperlink" Target="https://www.itu.int/md/meetingdoc.asp?lang=en&amp;parent=T17-TSAG-C-0022" TargetMode="External"/><Relationship Id="rId10" Type="http://schemas.openxmlformats.org/officeDocument/2006/relationships/hyperlink" Target="https://www.itu.int/md/T17-TSAG-170501-C" TargetMode="External"/><Relationship Id="rId31" Type="http://schemas.openxmlformats.org/officeDocument/2006/relationships/hyperlink" Target="https://www.itu.int/md/T17-TSAG-C-0012/en" TargetMode="External"/><Relationship Id="rId52" Type="http://schemas.openxmlformats.org/officeDocument/2006/relationships/hyperlink" Target="https://www.itu.int/md/T17-TSAG-C-0023/en" TargetMode="External"/><Relationship Id="rId73" Type="http://schemas.openxmlformats.org/officeDocument/2006/relationships/hyperlink" Target="https://www.itu.int/md/T17-TSAG-170501-TD-GEN-0009" TargetMode="External"/><Relationship Id="rId94" Type="http://schemas.openxmlformats.org/officeDocument/2006/relationships/hyperlink" Target="https://www.itu.int/md/T17-TSAG-170501-TD-GEN-0020" TargetMode="External"/><Relationship Id="rId148" Type="http://schemas.openxmlformats.org/officeDocument/2006/relationships/hyperlink" Target="https://www.itu.int/md/T17-TSAG-170501-TD-GEN-0047" TargetMode="External"/><Relationship Id="rId169" Type="http://schemas.openxmlformats.org/officeDocument/2006/relationships/hyperlink" Target="https://www.itu.int/md/T17-TSAG-170501-TD-GEN-0057" TargetMode="External"/><Relationship Id="rId334" Type="http://schemas.openxmlformats.org/officeDocument/2006/relationships/hyperlink" Target="https://www.itu.int/md/T17-TSAG-170501-TD-GEN-0028" TargetMode="External"/><Relationship Id="rId355" Type="http://schemas.openxmlformats.org/officeDocument/2006/relationships/hyperlink" Target="https://www.itu.int/md/T17-TSAG-170501-TD-GEN-0093" TargetMode="External"/><Relationship Id="rId376" Type="http://schemas.openxmlformats.org/officeDocument/2006/relationships/hyperlink" Target="https://www.itu.int/md/T17-TSAG-170501-TD-GEN-0010" TargetMode="External"/><Relationship Id="rId397" Type="http://schemas.openxmlformats.org/officeDocument/2006/relationships/hyperlink" Target="https://www.itu.int/md/T17-TSAG-170501-TD-GEN-0081" TargetMode="External"/><Relationship Id="rId4" Type="http://schemas.openxmlformats.org/officeDocument/2006/relationships/settings" Target="settings.xml"/><Relationship Id="rId180" Type="http://schemas.openxmlformats.org/officeDocument/2006/relationships/hyperlink" Target="https://www.itu.int/md/T17-TSAG-170501-TD-GEN-0063" TargetMode="External"/><Relationship Id="rId215" Type="http://schemas.openxmlformats.org/officeDocument/2006/relationships/hyperlink" Target="https://www.itu.int/md/T17-TSAG-170501-TD-GEN-0078" TargetMode="External"/><Relationship Id="rId236" Type="http://schemas.openxmlformats.org/officeDocument/2006/relationships/hyperlink" Target="https://www.itu.int/md/T17-TSAG-170501-TD-GEN-0086" TargetMode="External"/><Relationship Id="rId257" Type="http://schemas.openxmlformats.org/officeDocument/2006/relationships/hyperlink" Target="https://www.itu.int/md/T17-TSAG-170501-TD-GEN-0096" TargetMode="External"/><Relationship Id="rId278" Type="http://schemas.openxmlformats.org/officeDocument/2006/relationships/hyperlink" Target="https://www.itu.int/md/T17-TSAG-170501-TD-GEN-0104" TargetMode="External"/><Relationship Id="rId401" Type="http://schemas.openxmlformats.org/officeDocument/2006/relationships/hyperlink" Target="https://www.itu.int/md/T17-TSAG-170501-TD-GEN-0003" TargetMode="External"/><Relationship Id="rId422" Type="http://schemas.openxmlformats.org/officeDocument/2006/relationships/hyperlink" Target="https://www.itu.int/md/T17-TSAG-170501-TD-GEN-0053" TargetMode="External"/><Relationship Id="rId303" Type="http://schemas.openxmlformats.org/officeDocument/2006/relationships/hyperlink" Target="https://www.itu.int/md/T17-TSAG-170501-TD-GEN-0030" TargetMode="External"/><Relationship Id="rId42" Type="http://schemas.openxmlformats.org/officeDocument/2006/relationships/hyperlink" Target="https://www.itu.int/md/T17-TSAG-C-0018/en" TargetMode="External"/><Relationship Id="rId84" Type="http://schemas.openxmlformats.org/officeDocument/2006/relationships/hyperlink" Target="https://www.itu.int/md/T17-TSAG-170501-TD-GEN-0015" TargetMode="External"/><Relationship Id="rId138" Type="http://schemas.openxmlformats.org/officeDocument/2006/relationships/hyperlink" Target="https://www.itu.int/md/T17-TSAG-170501-TD-GEN-0042" TargetMode="External"/><Relationship Id="rId345" Type="http://schemas.openxmlformats.org/officeDocument/2006/relationships/hyperlink" Target="https://www.itu.int/md/T17-TSAG-170501-TD-GEN-0007" TargetMode="External"/><Relationship Id="rId387" Type="http://schemas.openxmlformats.org/officeDocument/2006/relationships/hyperlink" Target="https://www.itu.int/md/T17-TSAG-C-0017/en" TargetMode="External"/><Relationship Id="rId191" Type="http://schemas.openxmlformats.org/officeDocument/2006/relationships/hyperlink" Target="https://www.itu.int/md/T17-TSAG-170501-TD-GEN-0068" TargetMode="External"/><Relationship Id="rId205" Type="http://schemas.openxmlformats.org/officeDocument/2006/relationships/hyperlink" Target="https://www.itu.int/md/T17-TSAG-170501-TD-GEN-0073/en" TargetMode="External"/><Relationship Id="rId247" Type="http://schemas.openxmlformats.org/officeDocument/2006/relationships/hyperlink" Target="https://www.itu.int/md/T17-TSAG-170501-TD-GEN-0091" TargetMode="External"/><Relationship Id="rId412" Type="http://schemas.openxmlformats.org/officeDocument/2006/relationships/hyperlink" Target="https://www.itu.int/md/meetingdoc.asp?lang=en&amp;parent=T17-TSAG-C-0003" TargetMode="External"/><Relationship Id="rId107" Type="http://schemas.openxmlformats.org/officeDocument/2006/relationships/hyperlink" Target="https://www.itu.int/md/T17-TSAG-170501-TD-GEN-0026" TargetMode="External"/><Relationship Id="rId289" Type="http://schemas.openxmlformats.org/officeDocument/2006/relationships/hyperlink" Target="https://www.itu.int/md/T17-TSAG-170501-TD-GEN-0075/en" TargetMode="External"/><Relationship Id="rId11" Type="http://schemas.openxmlformats.org/officeDocument/2006/relationships/hyperlink" Target="https://www.itu.int/md/T17-TSAG-170501-TD" TargetMode="External"/><Relationship Id="rId53" Type="http://schemas.openxmlformats.org/officeDocument/2006/relationships/hyperlink" Target="https://www.itu.int/md/T17-TSAG-C-0023/en" TargetMode="External"/><Relationship Id="rId149" Type="http://schemas.openxmlformats.org/officeDocument/2006/relationships/hyperlink" Target="https://www.itu.int/md/T17-TSAG-170501-TD-GEN-0047" TargetMode="External"/><Relationship Id="rId314" Type="http://schemas.openxmlformats.org/officeDocument/2006/relationships/hyperlink" Target="https://www.itu.int/md/T17-TSAG-170501-TD-GEN-0024" TargetMode="External"/><Relationship Id="rId356" Type="http://schemas.openxmlformats.org/officeDocument/2006/relationships/hyperlink" Target="https://www.itu.int/md/T17-TSAG-170501-TD-GEN-0095" TargetMode="External"/><Relationship Id="rId398" Type="http://schemas.openxmlformats.org/officeDocument/2006/relationships/hyperlink" Target="https://www.itu.int/md/T17-TSAG-170501-TD-GEN-0099" TargetMode="External"/><Relationship Id="rId95" Type="http://schemas.openxmlformats.org/officeDocument/2006/relationships/hyperlink" Target="https://www.itu.int/md/T17-TSAG-170501-TD-GEN-0020" TargetMode="External"/><Relationship Id="rId160" Type="http://schemas.openxmlformats.org/officeDocument/2006/relationships/hyperlink" Target="https://www.itu.int/md/T17-TSAG-170501-TD-GEN-0053" TargetMode="External"/><Relationship Id="rId216" Type="http://schemas.openxmlformats.org/officeDocument/2006/relationships/hyperlink" Target="https://www.itu.int/md/T17-TSAG-170501-TD-GEN-0078" TargetMode="External"/><Relationship Id="rId423" Type="http://schemas.openxmlformats.org/officeDocument/2006/relationships/hyperlink" Target="https://www.itu.int/md/T17-TSAG-170501-TD-GEN-0103" TargetMode="External"/><Relationship Id="rId258" Type="http://schemas.openxmlformats.org/officeDocument/2006/relationships/hyperlink" Target="https://www.itu.int/md/T17-TSAG-170501-TD-GEN-0097" TargetMode="External"/><Relationship Id="rId22" Type="http://schemas.openxmlformats.org/officeDocument/2006/relationships/hyperlink" Target="https://www.itu.int/md/T17-TSAG-C-0008" TargetMode="External"/><Relationship Id="rId64" Type="http://schemas.openxmlformats.org/officeDocument/2006/relationships/hyperlink" Target="https://www.itu.int/md/T17-TSAG-170501-TD-GEN-0005" TargetMode="External"/><Relationship Id="rId118" Type="http://schemas.openxmlformats.org/officeDocument/2006/relationships/hyperlink" Target="https://www.itu.int/md/T17-TSAG-170501-TD-GEN-0032" TargetMode="External"/><Relationship Id="rId325" Type="http://schemas.openxmlformats.org/officeDocument/2006/relationships/hyperlink" Target="https://www.itu.int/md/T17-TSAG-170501-TD-GEN-0099" TargetMode="External"/><Relationship Id="rId367" Type="http://schemas.openxmlformats.org/officeDocument/2006/relationships/hyperlink" Target="https://www.itu.int/md/T17-TSAG-170501-TD-GEN-0059" TargetMode="External"/><Relationship Id="rId171" Type="http://schemas.openxmlformats.org/officeDocument/2006/relationships/hyperlink" Target="https://www.itu.int/md/T17-TSAG-170501-TD-GEN-0058" TargetMode="External"/><Relationship Id="rId227" Type="http://schemas.openxmlformats.org/officeDocument/2006/relationships/hyperlink" Target="https://www.itu.int/md/T17-TSAG-170501-TD-GEN-00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69C49A85374770AA08CAFB9EF85BF6"/>
        <w:category>
          <w:name w:val="General"/>
          <w:gallery w:val="placeholder"/>
        </w:category>
        <w:types>
          <w:type w:val="bbPlcHdr"/>
        </w:types>
        <w:behaviors>
          <w:behavior w:val="content"/>
        </w:behaviors>
        <w:guid w:val="{C5B5726B-8331-4E56-9613-D920D26871BC}"/>
      </w:docPartPr>
      <w:docPartBody>
        <w:p w:rsidR="001C49F3" w:rsidRDefault="001C49F3" w:rsidP="001C49F3">
          <w:pPr>
            <w:pStyle w:val="FA69C49A85374770AA08CAFB9EF85BF6"/>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F1">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63"/>
    <w:rsid w:val="00007EFA"/>
    <w:rsid w:val="001C3BEE"/>
    <w:rsid w:val="001C49F3"/>
    <w:rsid w:val="00237ED8"/>
    <w:rsid w:val="003104D0"/>
    <w:rsid w:val="003527A5"/>
    <w:rsid w:val="0041292B"/>
    <w:rsid w:val="00440599"/>
    <w:rsid w:val="004A0872"/>
    <w:rsid w:val="00566432"/>
    <w:rsid w:val="007647B6"/>
    <w:rsid w:val="007B2C8E"/>
    <w:rsid w:val="007D18C1"/>
    <w:rsid w:val="007F30BC"/>
    <w:rsid w:val="008159B5"/>
    <w:rsid w:val="00843715"/>
    <w:rsid w:val="0087063A"/>
    <w:rsid w:val="00874EBB"/>
    <w:rsid w:val="00875A63"/>
    <w:rsid w:val="009D786A"/>
    <w:rsid w:val="009E60AD"/>
    <w:rsid w:val="00A05EB8"/>
    <w:rsid w:val="00A21587"/>
    <w:rsid w:val="00A662EF"/>
    <w:rsid w:val="00B062BE"/>
    <w:rsid w:val="00B506C3"/>
    <w:rsid w:val="00BB1B3C"/>
    <w:rsid w:val="00C1578E"/>
    <w:rsid w:val="00C17D1B"/>
    <w:rsid w:val="00C54428"/>
    <w:rsid w:val="00C7234E"/>
    <w:rsid w:val="00C80752"/>
    <w:rsid w:val="00D036F7"/>
    <w:rsid w:val="00D22D1C"/>
    <w:rsid w:val="00D92239"/>
    <w:rsid w:val="00DE0151"/>
    <w:rsid w:val="00E238E1"/>
    <w:rsid w:val="00E5137A"/>
    <w:rsid w:val="00EA2097"/>
    <w:rsid w:val="00ED0AA8"/>
    <w:rsid w:val="00EE1CAB"/>
    <w:rsid w:val="00FE2F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9F3"/>
    <w:rPr>
      <w:rFonts w:ascii="Times New Roman" w:hAnsi="Times New Roman"/>
      <w:color w:val="808080"/>
    </w:rPr>
  </w:style>
  <w:style w:type="paragraph" w:customStyle="1" w:styleId="E20A611E719A4EFE82C0E9CBDB4350D7">
    <w:name w:val="E20A611E719A4EFE82C0E9CBDB4350D7"/>
    <w:rsid w:val="00875A63"/>
  </w:style>
  <w:style w:type="paragraph" w:customStyle="1" w:styleId="0C6F04A72BD342808A33C67F83F91A5D">
    <w:name w:val="0C6F04A72BD342808A33C67F83F91A5D"/>
    <w:rsid w:val="00EE1CAB"/>
  </w:style>
  <w:style w:type="paragraph" w:customStyle="1" w:styleId="D31023C2345C4CC3A7A314D2F72444D3">
    <w:name w:val="D31023C2345C4CC3A7A314D2F72444D3"/>
    <w:rsid w:val="004A0872"/>
  </w:style>
  <w:style w:type="paragraph" w:customStyle="1" w:styleId="1439D6E8AFC54302B76D590146DF5F78">
    <w:name w:val="1439D6E8AFC54302B76D590146DF5F78"/>
    <w:rsid w:val="004A0872"/>
  </w:style>
  <w:style w:type="paragraph" w:customStyle="1" w:styleId="C1731578D5784082ACF60D04ACF6AFD7">
    <w:name w:val="C1731578D5784082ACF60D04ACF6AFD7"/>
    <w:rsid w:val="004A0872"/>
  </w:style>
  <w:style w:type="paragraph" w:customStyle="1" w:styleId="1BA474CA4ABB4189A7EB1552F8B3EB05">
    <w:name w:val="1BA474CA4ABB4189A7EB1552F8B3EB05"/>
    <w:rsid w:val="00A05EB8"/>
  </w:style>
  <w:style w:type="paragraph" w:customStyle="1" w:styleId="3BC5D1CCC8374FB388989814CF63C446">
    <w:name w:val="3BC5D1CCC8374FB388989814CF63C446"/>
    <w:rsid w:val="00A662EF"/>
  </w:style>
  <w:style w:type="paragraph" w:customStyle="1" w:styleId="D4DFFF3C7784439A8688CE2C48484195">
    <w:name w:val="D4DFFF3C7784439A8688CE2C48484195"/>
    <w:rsid w:val="00874EBB"/>
  </w:style>
  <w:style w:type="paragraph" w:customStyle="1" w:styleId="FA69C49A85374770AA08CAFB9EF85BF6">
    <w:name w:val="FA69C49A85374770AA08CAFB9EF85BF6"/>
    <w:rsid w:val="001C4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3F0F-2710-497C-B527-16F912B5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15075</Words>
  <Characters>85928</Characters>
  <Application>Microsoft Office Word</Application>
  <DocSecurity>4</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2017-04-30T17:27:00Z</cp:lastPrinted>
  <dcterms:created xsi:type="dcterms:W3CDTF">2017-04-30T19:02:00Z</dcterms:created>
  <dcterms:modified xsi:type="dcterms:W3CDTF">2017-04-30T19:02:00Z</dcterms:modified>
</cp:coreProperties>
</file>