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751E77" w:rsidRDefault="00D55AF9" w:rsidP="00D26248">
            <w:pPr>
              <w:jc w:val="right"/>
              <w:rPr>
                <w:rFonts w:eastAsia="SimSun"/>
                <w:b/>
                <w:sz w:val="40"/>
              </w:rPr>
            </w:pPr>
            <w:r w:rsidRPr="00751E77">
              <w:rPr>
                <w:rFonts w:eastAsia="SimSun"/>
                <w:b/>
                <w:sz w:val="40"/>
              </w:rPr>
              <w:t xml:space="preserve">TD </w:t>
            </w:r>
            <w:r w:rsidR="00D26248">
              <w:rPr>
                <w:rFonts w:eastAsia="SimSun"/>
                <w:b/>
                <w:sz w:val="40"/>
              </w:rPr>
              <w:t>120</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D55AF9" w:rsidTr="00C63F6D">
        <w:trPr>
          <w:cantSplit/>
        </w:trPr>
        <w:tc>
          <w:tcPr>
            <w:tcW w:w="1616" w:type="dxa"/>
            <w:gridSpan w:val="3"/>
          </w:tcPr>
          <w:p w:rsidR="00D55AF9" w:rsidRPr="00A62877" w:rsidRDefault="00D55AF9" w:rsidP="00C63F6D">
            <w:pPr>
              <w:rPr>
                <w:rFonts w:eastAsiaTheme="minorEastAsia"/>
                <w:b/>
                <w:bCs/>
                <w:szCs w:val="24"/>
                <w:lang w:eastAsia="ja-JP"/>
              </w:rPr>
            </w:pPr>
            <w:bookmarkStart w:id="1" w:name="_GoBack" w:colFirst="0" w:colLast="2"/>
            <w:r w:rsidRPr="00A62877">
              <w:rPr>
                <w:rFonts w:eastAsiaTheme="minorEastAsia"/>
                <w:b/>
                <w:bCs/>
                <w:szCs w:val="24"/>
                <w:lang w:eastAsia="ja-JP"/>
              </w:rPr>
              <w:t>Question(s):</w:t>
            </w:r>
          </w:p>
        </w:tc>
        <w:tc>
          <w:tcPr>
            <w:tcW w:w="3627" w:type="dxa"/>
          </w:tcPr>
          <w:p w:rsidR="00D55AF9" w:rsidRPr="00A62877" w:rsidRDefault="00D55AF9" w:rsidP="00C63F6D">
            <w:pPr>
              <w:rPr>
                <w:rFonts w:eastAsiaTheme="minorEastAsia"/>
                <w:szCs w:val="24"/>
                <w:lang w:eastAsia="ja-JP"/>
              </w:rPr>
            </w:pPr>
            <w:r w:rsidRPr="00A62877">
              <w:rPr>
                <w:rFonts w:eastAsiaTheme="minorEastAsia"/>
                <w:szCs w:val="24"/>
                <w:lang w:eastAsia="ja-JP"/>
              </w:rPr>
              <w:t>N/A</w:t>
            </w:r>
          </w:p>
        </w:tc>
        <w:tc>
          <w:tcPr>
            <w:tcW w:w="4680" w:type="dxa"/>
          </w:tcPr>
          <w:p w:rsidR="00D55AF9" w:rsidRPr="00A62877" w:rsidRDefault="00D55AF9" w:rsidP="00C63F6D">
            <w:pPr>
              <w:jc w:val="right"/>
              <w:rPr>
                <w:rFonts w:eastAsiaTheme="minorEastAsia"/>
                <w:szCs w:val="24"/>
                <w:lang w:eastAsia="ja-JP"/>
              </w:rPr>
            </w:pPr>
            <w:r w:rsidRPr="00A62877">
              <w:rPr>
                <w:rFonts w:eastAsiaTheme="minorEastAsia"/>
                <w:szCs w:val="24"/>
                <w:lang w:eastAsia="ja-JP"/>
              </w:rPr>
              <w:t>Geneva, 1-4 May 2017</w:t>
            </w:r>
          </w:p>
        </w:tc>
      </w:tr>
      <w:tr w:rsidR="00D55AF9" w:rsidRPr="00D55AF9" w:rsidTr="00C63F6D">
        <w:trPr>
          <w:cantSplit/>
        </w:trPr>
        <w:tc>
          <w:tcPr>
            <w:tcW w:w="9923" w:type="dxa"/>
            <w:gridSpan w:val="5"/>
          </w:tcPr>
          <w:p w:rsidR="00D55AF9" w:rsidRPr="00A62877" w:rsidRDefault="00D55AF9" w:rsidP="00C63F6D">
            <w:pPr>
              <w:jc w:val="center"/>
              <w:rPr>
                <w:rFonts w:eastAsiaTheme="minorEastAsia"/>
                <w:b/>
                <w:bCs/>
                <w:szCs w:val="24"/>
                <w:lang w:eastAsia="ja-JP"/>
              </w:rPr>
            </w:pPr>
            <w:bookmarkStart w:id="2" w:name="ddoctype" w:colFirst="0" w:colLast="0"/>
            <w:r w:rsidRPr="00A62877">
              <w:rPr>
                <w:rFonts w:eastAsiaTheme="minorEastAsia"/>
                <w:b/>
                <w:bCs/>
                <w:szCs w:val="24"/>
                <w:lang w:eastAsia="ja-JP"/>
              </w:rPr>
              <w:t>TD</w:t>
            </w:r>
          </w:p>
        </w:tc>
      </w:tr>
      <w:bookmarkEnd w:id="2"/>
      <w:tr w:rsidR="00D55AF9" w:rsidRPr="00D55AF9" w:rsidTr="00C63F6D">
        <w:trPr>
          <w:cantSplit/>
        </w:trPr>
        <w:tc>
          <w:tcPr>
            <w:tcW w:w="1616" w:type="dxa"/>
            <w:gridSpan w:val="3"/>
          </w:tcPr>
          <w:p w:rsidR="00D55AF9" w:rsidRPr="00A62877" w:rsidRDefault="00D55AF9" w:rsidP="00C63F6D">
            <w:pPr>
              <w:rPr>
                <w:rFonts w:eastAsiaTheme="minorEastAsia"/>
                <w:b/>
                <w:bCs/>
                <w:szCs w:val="24"/>
                <w:lang w:eastAsia="ja-JP"/>
              </w:rPr>
            </w:pPr>
            <w:r w:rsidRPr="00A62877">
              <w:rPr>
                <w:rFonts w:eastAsiaTheme="minorEastAsia"/>
                <w:b/>
                <w:bCs/>
                <w:szCs w:val="24"/>
                <w:lang w:eastAsia="ja-JP"/>
              </w:rPr>
              <w:t>Source:</w:t>
            </w:r>
          </w:p>
        </w:tc>
        <w:tc>
          <w:tcPr>
            <w:tcW w:w="8307" w:type="dxa"/>
            <w:gridSpan w:val="2"/>
          </w:tcPr>
          <w:p w:rsidR="00D55AF9" w:rsidRPr="00A62877" w:rsidRDefault="00D55AF9" w:rsidP="00C63F6D">
            <w:pPr>
              <w:rPr>
                <w:szCs w:val="24"/>
              </w:rPr>
            </w:pPr>
            <w:r w:rsidRPr="00A62877">
              <w:rPr>
                <w:szCs w:val="24"/>
              </w:rPr>
              <w:t>TSAG Management Team</w:t>
            </w:r>
          </w:p>
        </w:tc>
      </w:tr>
      <w:tr w:rsidR="00D55AF9" w:rsidRPr="00D55AF9" w:rsidTr="00C63F6D">
        <w:trPr>
          <w:cantSplit/>
        </w:trPr>
        <w:tc>
          <w:tcPr>
            <w:tcW w:w="1616" w:type="dxa"/>
            <w:gridSpan w:val="3"/>
          </w:tcPr>
          <w:p w:rsidR="00D55AF9" w:rsidRPr="00A62877" w:rsidRDefault="00D55AF9" w:rsidP="00C63F6D">
            <w:pPr>
              <w:rPr>
                <w:rFonts w:eastAsiaTheme="minorEastAsia"/>
                <w:szCs w:val="24"/>
                <w:lang w:eastAsia="ja-JP"/>
              </w:rPr>
            </w:pPr>
            <w:r w:rsidRPr="00A62877">
              <w:rPr>
                <w:rFonts w:eastAsiaTheme="minorEastAsia"/>
                <w:b/>
                <w:bCs/>
                <w:szCs w:val="24"/>
                <w:lang w:eastAsia="ja-JP"/>
              </w:rPr>
              <w:t>Title:</w:t>
            </w:r>
          </w:p>
        </w:tc>
        <w:tc>
          <w:tcPr>
            <w:tcW w:w="8307" w:type="dxa"/>
            <w:gridSpan w:val="2"/>
          </w:tcPr>
          <w:p w:rsidR="00D55AF9" w:rsidRPr="00A62877" w:rsidRDefault="00D55AF9" w:rsidP="00C63F6D">
            <w:pPr>
              <w:rPr>
                <w:szCs w:val="24"/>
              </w:rPr>
            </w:pPr>
            <w:r w:rsidRPr="00A62877">
              <w:rPr>
                <w:szCs w:val="24"/>
              </w:rPr>
              <w:t>Agenda, document allocation and work plan (Geneva, 1-4 May 2017)</w:t>
            </w:r>
          </w:p>
        </w:tc>
      </w:tr>
      <w:tr w:rsidR="00D55AF9" w:rsidRPr="00D55AF9" w:rsidTr="00C63F6D">
        <w:trPr>
          <w:cantSplit/>
        </w:trPr>
        <w:tc>
          <w:tcPr>
            <w:tcW w:w="1616" w:type="dxa"/>
            <w:gridSpan w:val="3"/>
            <w:tcBorders>
              <w:bottom w:val="single" w:sz="8" w:space="0" w:color="auto"/>
            </w:tcBorders>
          </w:tcPr>
          <w:p w:rsidR="00D55AF9" w:rsidRPr="00A62877" w:rsidRDefault="00D55AF9" w:rsidP="00C63F6D">
            <w:pPr>
              <w:rPr>
                <w:rFonts w:eastAsiaTheme="minorEastAsia"/>
                <w:b/>
                <w:bCs/>
                <w:szCs w:val="24"/>
                <w:lang w:eastAsia="ja-JP"/>
              </w:rPr>
            </w:pPr>
            <w:bookmarkStart w:id="3" w:name="dpurpose" w:colFirst="1" w:colLast="1"/>
            <w:r w:rsidRPr="00A62877">
              <w:rPr>
                <w:rFonts w:eastAsiaTheme="minorEastAsia"/>
                <w:b/>
                <w:bCs/>
                <w:szCs w:val="24"/>
                <w:lang w:eastAsia="ja-JP"/>
              </w:rPr>
              <w:t>Purpose:</w:t>
            </w:r>
          </w:p>
        </w:tc>
        <w:tc>
          <w:tcPr>
            <w:tcW w:w="8307" w:type="dxa"/>
            <w:gridSpan w:val="2"/>
            <w:tcBorders>
              <w:bottom w:val="single" w:sz="8" w:space="0" w:color="auto"/>
            </w:tcBorders>
          </w:tcPr>
          <w:p w:rsidR="00D55AF9" w:rsidRPr="00A62877" w:rsidRDefault="00D55AF9" w:rsidP="00C63F6D">
            <w:pPr>
              <w:rPr>
                <w:rFonts w:eastAsiaTheme="minorEastAsia"/>
                <w:szCs w:val="24"/>
                <w:lang w:eastAsia="ja-JP"/>
              </w:rPr>
            </w:pPr>
            <w:r w:rsidRPr="00A62877">
              <w:rPr>
                <w:rFonts w:eastAsiaTheme="minorEastAsia"/>
                <w:szCs w:val="24"/>
                <w:lang w:eastAsia="ja-JP"/>
              </w:rPr>
              <w:t>Discussion</w:t>
            </w:r>
          </w:p>
        </w:tc>
      </w:tr>
      <w:bookmarkEnd w:id="3"/>
      <w:tr w:rsidR="00D55AF9" w:rsidRPr="00D55AF9" w:rsidTr="00C63F6D">
        <w:trPr>
          <w:cantSplit/>
        </w:trPr>
        <w:tc>
          <w:tcPr>
            <w:tcW w:w="1607" w:type="dxa"/>
            <w:gridSpan w:val="2"/>
            <w:tcBorders>
              <w:top w:val="single" w:sz="8" w:space="0" w:color="auto"/>
              <w:bottom w:val="single" w:sz="8" w:space="0" w:color="auto"/>
            </w:tcBorders>
          </w:tcPr>
          <w:p w:rsidR="00D55AF9" w:rsidRPr="00A62877" w:rsidRDefault="00D55AF9" w:rsidP="00C63F6D">
            <w:pPr>
              <w:rPr>
                <w:rFonts w:eastAsiaTheme="minorEastAsia"/>
                <w:b/>
                <w:bCs/>
                <w:szCs w:val="24"/>
                <w:lang w:eastAsia="ja-JP"/>
              </w:rPr>
            </w:pPr>
            <w:r w:rsidRPr="00A62877">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A62877" w:rsidRDefault="00D55AF9" w:rsidP="00C63F6D">
            <w:pPr>
              <w:rPr>
                <w:szCs w:val="24"/>
              </w:rPr>
            </w:pPr>
            <w:r w:rsidRPr="00A62877">
              <w:rPr>
                <w:szCs w:val="24"/>
              </w:rPr>
              <w:t>Reinhard Scholl</w:t>
            </w:r>
            <w:r w:rsidRPr="00A62877">
              <w:rPr>
                <w:szCs w:val="24"/>
              </w:rPr>
              <w:br/>
              <w:t>TSB</w:t>
            </w:r>
          </w:p>
        </w:tc>
        <w:tc>
          <w:tcPr>
            <w:tcW w:w="4680" w:type="dxa"/>
            <w:tcBorders>
              <w:top w:val="single" w:sz="8" w:space="0" w:color="auto"/>
              <w:bottom w:val="single" w:sz="8" w:space="0" w:color="auto"/>
            </w:tcBorders>
          </w:tcPr>
          <w:p w:rsidR="00D55AF9" w:rsidRPr="00A62877" w:rsidRDefault="00D55AF9" w:rsidP="00C63F6D">
            <w:pPr>
              <w:rPr>
                <w:szCs w:val="24"/>
              </w:rPr>
            </w:pPr>
            <w:r w:rsidRPr="00A62877">
              <w:rPr>
                <w:szCs w:val="24"/>
              </w:rPr>
              <w:t>Tel:</w:t>
            </w:r>
            <w:r w:rsidRPr="00A62877">
              <w:rPr>
                <w:szCs w:val="24"/>
              </w:rPr>
              <w:tab/>
              <w:t>+41 22 730 5860</w:t>
            </w:r>
            <w:r w:rsidRPr="00A62877">
              <w:rPr>
                <w:szCs w:val="24"/>
              </w:rPr>
              <w:br/>
              <w:t>E-mail:</w:t>
            </w:r>
            <w:r w:rsidRPr="00A62877">
              <w:rPr>
                <w:szCs w:val="24"/>
              </w:rPr>
              <w:tab/>
            </w:r>
            <w:hyperlink r:id="rId9" w:history="1">
              <w:r w:rsidRPr="00A62877">
                <w:rPr>
                  <w:rStyle w:val="Hyperlink"/>
                  <w:szCs w:val="24"/>
                </w:rPr>
                <w:t>tsbtsag@itu.int</w:t>
              </w:r>
            </w:hyperlink>
          </w:p>
        </w:tc>
      </w:tr>
      <w:bookmarkEnd w:id="1"/>
    </w:tbl>
    <w:p w:rsidR="00D55AF9" w:rsidRPr="00D55AF9" w:rsidRDefault="00D55AF9" w:rsidP="00D55AF9">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D55AF9" w:rsidTr="00C63F6D">
        <w:trPr>
          <w:cantSplit/>
        </w:trPr>
        <w:tc>
          <w:tcPr>
            <w:tcW w:w="1616" w:type="dxa"/>
          </w:tcPr>
          <w:p w:rsidR="00D55AF9" w:rsidRPr="00D55AF9" w:rsidRDefault="00D55AF9" w:rsidP="00C63F6D">
            <w:pPr>
              <w:rPr>
                <w:b/>
                <w:bCs/>
                <w:highlight w:val="yellow"/>
              </w:rPr>
            </w:pPr>
            <w:r w:rsidRPr="00D55AF9">
              <w:rPr>
                <w:b/>
                <w:bCs/>
              </w:rPr>
              <w:t>Keywords:</w:t>
            </w:r>
          </w:p>
        </w:tc>
        <w:tc>
          <w:tcPr>
            <w:tcW w:w="8363" w:type="dxa"/>
          </w:tcPr>
          <w:p w:rsidR="00D55AF9" w:rsidRPr="00D55AF9" w:rsidRDefault="00D55AF9" w:rsidP="00C63F6D">
            <w:r w:rsidRPr="00D55AF9">
              <w:rPr>
                <w:szCs w:val="24"/>
              </w:rPr>
              <w:t>TSAG agenda</w:t>
            </w:r>
          </w:p>
        </w:tc>
      </w:tr>
      <w:tr w:rsidR="00D55AF9" w:rsidRPr="00D55AF9" w:rsidTr="00C63F6D">
        <w:trPr>
          <w:cantSplit/>
        </w:trPr>
        <w:tc>
          <w:tcPr>
            <w:tcW w:w="1616" w:type="dxa"/>
          </w:tcPr>
          <w:p w:rsidR="00D55AF9" w:rsidRPr="00D55AF9" w:rsidRDefault="00D55AF9" w:rsidP="00C63F6D">
            <w:pPr>
              <w:rPr>
                <w:b/>
                <w:bCs/>
                <w:highlight w:val="yellow"/>
              </w:rPr>
            </w:pPr>
            <w:r w:rsidRPr="00D55AF9">
              <w:rPr>
                <w:b/>
                <w:bCs/>
              </w:rPr>
              <w:t>Abstract:</w:t>
            </w:r>
          </w:p>
        </w:tc>
        <w:tc>
          <w:tcPr>
            <w:tcW w:w="8363" w:type="dxa"/>
          </w:tcPr>
          <w:p w:rsidR="00D55AF9" w:rsidRPr="00D55AF9" w:rsidRDefault="00D55AF9" w:rsidP="00C63F6D">
            <w:r w:rsidRPr="00D55AF9">
              <w:t>This TD holds the draft agenda for the first TSAG meeting in this study period.</w:t>
            </w:r>
          </w:p>
        </w:tc>
      </w:tr>
    </w:tbl>
    <w:p w:rsidR="00D55AF9" w:rsidRPr="00D55AF9" w:rsidRDefault="00D55AF9" w:rsidP="00D55AF9">
      <w:r w:rsidRPr="00D55AF9">
        <w:rPr>
          <w:b/>
          <w:bCs/>
        </w:rPr>
        <w:t>Action</w:t>
      </w:r>
      <w:r w:rsidRPr="00D55AF9">
        <w:t>:</w:t>
      </w:r>
      <w:r w:rsidRPr="00D55AF9">
        <w:tab/>
      </w:r>
      <w:r w:rsidRPr="00D55AF9">
        <w:tab/>
      </w:r>
      <w:r w:rsidRPr="00D55AF9">
        <w:tab/>
        <w:t>TSAG is invited to review and approve this draft agenda.</w:t>
      </w:r>
    </w:p>
    <w:p w:rsidR="00D55AF9" w:rsidRPr="00D55AF9" w:rsidRDefault="00D55AF9" w:rsidP="00617DC6">
      <w:r w:rsidRPr="00D55AF9">
        <w:t xml:space="preserve">Status: </w:t>
      </w:r>
      <w:r w:rsidR="006070EC">
        <w:rPr>
          <w:highlight w:val="yellow"/>
        </w:rPr>
        <w:t>2</w:t>
      </w:r>
      <w:r w:rsidR="00140510">
        <w:rPr>
          <w:highlight w:val="yellow"/>
        </w:rPr>
        <w:t>8 April 2017, 1</w:t>
      </w:r>
      <w:r w:rsidR="007B02FA">
        <w:rPr>
          <w:highlight w:val="yellow"/>
        </w:rPr>
        <w:t>8</w:t>
      </w:r>
      <w:r w:rsidR="00872481">
        <w:rPr>
          <w:highlight w:val="yellow"/>
        </w:rPr>
        <w:t>:</w:t>
      </w:r>
      <w:r w:rsidR="00617DC6">
        <w:rPr>
          <w:highlight w:val="yellow"/>
        </w:rPr>
        <w:t>33</w:t>
      </w:r>
    </w:p>
    <w:p w:rsidR="00D55AF9" w:rsidRPr="00D55AF9" w:rsidRDefault="00D55AF9" w:rsidP="00D55AF9">
      <w:pPr>
        <w:spacing w:before="240"/>
      </w:pPr>
      <w:r w:rsidRPr="00D55AF9">
        <w:t>Events:</w:t>
      </w:r>
    </w:p>
    <w:p w:rsidR="00D55AF9" w:rsidRPr="00325655" w:rsidRDefault="00D55AF9" w:rsidP="00325655">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25655">
        <w:rPr>
          <w:rFonts w:asciiTheme="majorBidi" w:hAnsiTheme="majorBidi" w:cstheme="majorBidi"/>
          <w:szCs w:val="24"/>
        </w:rPr>
        <w:t xml:space="preserve">Monday 1 May 2017, 12:45-13:45: Newcomer session in room </w:t>
      </w:r>
      <w:r w:rsidR="00325655" w:rsidRPr="00325655">
        <w:rPr>
          <w:rFonts w:asciiTheme="majorBidi" w:hAnsiTheme="majorBidi" w:cstheme="majorBidi"/>
          <w:szCs w:val="24"/>
        </w:rPr>
        <w:t>A</w:t>
      </w:r>
      <w:r w:rsidRPr="00325655">
        <w:rPr>
          <w:rFonts w:asciiTheme="majorBidi" w:hAnsiTheme="majorBidi" w:cstheme="majorBidi"/>
          <w:szCs w:val="24"/>
        </w:rPr>
        <w:t xml:space="preserve"> (ITU Tower, </w:t>
      </w:r>
      <w:r w:rsidR="00325655" w:rsidRPr="00325655">
        <w:rPr>
          <w:rFonts w:asciiTheme="majorBidi" w:hAnsiTheme="majorBidi" w:cstheme="majorBidi"/>
          <w:szCs w:val="24"/>
        </w:rPr>
        <w:t>-2</w:t>
      </w:r>
      <w:r w:rsidRPr="00325655">
        <w:rPr>
          <w:rFonts w:asciiTheme="majorBidi" w:hAnsiTheme="majorBidi" w:cstheme="majorBidi"/>
          <w:szCs w:val="24"/>
        </w:rPr>
        <w:t xml:space="preserve"> floor)</w:t>
      </w:r>
    </w:p>
    <w:p w:rsidR="00D55AF9" w:rsidRPr="008A1FAB" w:rsidRDefault="00D55AF9" w:rsidP="00D55AF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8A1FAB">
        <w:rPr>
          <w:rFonts w:asciiTheme="majorBidi" w:hAnsiTheme="majorBidi" w:cstheme="majorBidi"/>
          <w:szCs w:val="24"/>
        </w:rPr>
        <w:t>Reception Monday 1 May 2017, 18:00, Montbrillant Cafeteria.</w:t>
      </w:r>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A62877"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fr-CH"/>
        </w:rPr>
      </w:pPr>
      <w:r w:rsidRPr="00A62877">
        <w:rPr>
          <w:rFonts w:asciiTheme="majorBidi" w:hAnsiTheme="majorBidi" w:cstheme="majorBidi"/>
          <w:szCs w:val="24"/>
          <w:lang w:val="fr-CH"/>
        </w:rPr>
        <w:t xml:space="preserve">TSAG </w:t>
      </w:r>
      <w:r w:rsidR="00EF25BA" w:rsidRPr="00A62877">
        <w:rPr>
          <w:rFonts w:asciiTheme="majorBidi" w:hAnsiTheme="majorBidi" w:cstheme="majorBidi"/>
          <w:szCs w:val="24"/>
          <w:lang w:val="fr-CH"/>
        </w:rPr>
        <w:t>Contributions</w:t>
      </w:r>
      <w:r w:rsidRPr="00A62877">
        <w:rPr>
          <w:rFonts w:asciiTheme="majorBidi" w:hAnsiTheme="majorBidi" w:cstheme="majorBidi"/>
          <w:szCs w:val="24"/>
          <w:lang w:val="fr-CH"/>
        </w:rPr>
        <w:t xml:space="preserve"> available at:</w:t>
      </w:r>
      <w:r w:rsidRPr="00A62877">
        <w:rPr>
          <w:rFonts w:asciiTheme="majorBidi" w:hAnsiTheme="majorBidi" w:cstheme="majorBidi"/>
          <w:szCs w:val="24"/>
          <w:lang w:val="fr-CH"/>
        </w:rPr>
        <w:tab/>
      </w:r>
      <w:r w:rsidR="00A62877">
        <w:fldChar w:fldCharType="begin"/>
      </w:r>
      <w:r w:rsidR="00A62877" w:rsidRPr="00A62877">
        <w:rPr>
          <w:lang w:val="fr-CH"/>
        </w:rPr>
        <w:instrText xml:space="preserve"> HYPERLINK "https://www.itu.int/md/T17-TSAG-170501-C" </w:instrText>
      </w:r>
      <w:r w:rsidR="00A62877">
        <w:fldChar w:fldCharType="separate"/>
      </w:r>
      <w:r w:rsidRPr="00A62877">
        <w:rPr>
          <w:rStyle w:val="Hyperlink"/>
          <w:rFonts w:asciiTheme="majorBidi" w:hAnsiTheme="majorBidi" w:cstheme="majorBidi"/>
          <w:szCs w:val="24"/>
          <w:lang w:val="fr-CH"/>
        </w:rPr>
        <w:t>https://www.itu.int/md/T17-TSAG-170501-C</w:t>
      </w:r>
      <w:r w:rsidR="00A62877">
        <w:rPr>
          <w:rStyle w:val="Hyperlink"/>
          <w:rFonts w:asciiTheme="majorBidi" w:hAnsiTheme="majorBidi" w:cstheme="majorBidi"/>
          <w:szCs w:val="24"/>
        </w:rPr>
        <w:fldChar w:fldCharType="end"/>
      </w:r>
    </w:p>
    <w:p w:rsidR="00D55AF9" w:rsidRPr="00D55AF9"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D55AF9">
        <w:rPr>
          <w:rFonts w:asciiTheme="majorBidi" w:hAnsiTheme="majorBidi" w:cstheme="majorBidi"/>
          <w:szCs w:val="24"/>
        </w:rPr>
        <w:t xml:space="preserve">TSAG TDs available at: </w:t>
      </w:r>
      <w:r w:rsidRPr="00D55AF9">
        <w:rPr>
          <w:rFonts w:asciiTheme="majorBidi" w:hAnsiTheme="majorBidi" w:cstheme="majorBidi"/>
          <w:szCs w:val="24"/>
        </w:rPr>
        <w:tab/>
      </w:r>
      <w:r w:rsidRPr="00D55AF9">
        <w:rPr>
          <w:rFonts w:asciiTheme="majorBidi" w:hAnsiTheme="majorBidi" w:cstheme="majorBidi"/>
          <w:szCs w:val="24"/>
        </w:rPr>
        <w:tab/>
      </w:r>
      <w:hyperlink r:id="rId10" w:history="1">
        <w:r w:rsidRPr="00D55AF9">
          <w:rPr>
            <w:rStyle w:val="Hyperlink"/>
            <w:rFonts w:asciiTheme="majorBidi" w:hAnsiTheme="majorBidi" w:cstheme="majorBidi"/>
            <w:szCs w:val="24"/>
          </w:rPr>
          <w:t>https://www.itu.int/md/T17-TSAG-170501-TD</w:t>
        </w:r>
      </w:hyperlink>
    </w:p>
    <w:p w:rsidR="00D55AF9" w:rsidRDefault="00D55AF9" w:rsidP="00162865">
      <w:pPr>
        <w:spacing w:before="0"/>
        <w:rPr>
          <w:rFonts w:asciiTheme="majorBidi" w:hAnsiTheme="majorBidi" w:cstheme="majorBidi"/>
          <w:sz w:val="20"/>
        </w:rPr>
      </w:pPr>
    </w:p>
    <w:p w:rsidR="00430591" w:rsidRDefault="00430591" w:rsidP="00162865">
      <w:pPr>
        <w:spacing w:before="0"/>
        <w:rPr>
          <w:rFonts w:asciiTheme="majorBidi" w:hAnsiTheme="majorBidi" w:cstheme="majorBidi"/>
          <w:sz w:val="20"/>
        </w:rPr>
      </w:pPr>
    </w:p>
    <w:tbl>
      <w:tblPr>
        <w:tblStyle w:val="TableGrid"/>
        <w:tblW w:w="0" w:type="auto"/>
        <w:tblLook w:val="04A0" w:firstRow="1" w:lastRow="0" w:firstColumn="1" w:lastColumn="0" w:noHBand="0" w:noVBand="1"/>
      </w:tblPr>
      <w:tblGrid>
        <w:gridCol w:w="1271"/>
        <w:gridCol w:w="1134"/>
        <w:gridCol w:w="2410"/>
        <w:gridCol w:w="850"/>
        <w:gridCol w:w="3964"/>
      </w:tblGrid>
      <w:tr w:rsidR="00430591" w:rsidTr="00ED6161">
        <w:trPr>
          <w:tblHeader/>
        </w:trPr>
        <w:tc>
          <w:tcPr>
            <w:tcW w:w="1271" w:type="dxa"/>
          </w:tcPr>
          <w:p w:rsidR="00430591" w:rsidRPr="00D55AF9" w:rsidRDefault="00430591" w:rsidP="00430591">
            <w:pPr>
              <w:spacing w:before="0"/>
              <w:jc w:val="center"/>
              <w:rPr>
                <w:rFonts w:asciiTheme="majorBidi" w:eastAsia="SimSun" w:hAnsiTheme="majorBidi" w:cstheme="majorBidi"/>
                <w:b/>
                <w:sz w:val="20"/>
                <w:highlight w:val="yellow"/>
              </w:rPr>
            </w:pPr>
            <w:r w:rsidRPr="00D55AF9">
              <w:rPr>
                <w:rFonts w:asciiTheme="majorBidi" w:eastAsia="SimSun" w:hAnsiTheme="majorBidi" w:cstheme="majorBidi"/>
                <w:b/>
                <w:sz w:val="20"/>
              </w:rPr>
              <w:t>Timing</w:t>
            </w:r>
          </w:p>
        </w:tc>
        <w:tc>
          <w:tcPr>
            <w:tcW w:w="1134" w:type="dxa"/>
          </w:tcPr>
          <w:p w:rsidR="00430591" w:rsidRPr="00D55AF9" w:rsidRDefault="00430591" w:rsidP="00430591">
            <w:pPr>
              <w:spacing w:before="0"/>
              <w:jc w:val="center"/>
              <w:rPr>
                <w:rFonts w:asciiTheme="majorBidi" w:eastAsia="SimSun" w:hAnsiTheme="majorBidi" w:cstheme="majorBidi"/>
                <w:b/>
                <w:sz w:val="20"/>
              </w:rPr>
            </w:pPr>
            <w:r w:rsidRPr="00D55AF9">
              <w:rPr>
                <w:rFonts w:asciiTheme="majorBidi" w:eastAsia="SimSun" w:hAnsiTheme="majorBidi" w:cstheme="majorBidi"/>
                <w:b/>
                <w:sz w:val="20"/>
              </w:rPr>
              <w:t>#</w:t>
            </w:r>
          </w:p>
        </w:tc>
        <w:tc>
          <w:tcPr>
            <w:tcW w:w="2410" w:type="dxa"/>
          </w:tcPr>
          <w:p w:rsidR="00430591" w:rsidRPr="00D55AF9" w:rsidRDefault="00430591" w:rsidP="00430591">
            <w:pPr>
              <w:spacing w:before="0"/>
              <w:jc w:val="center"/>
              <w:rPr>
                <w:rFonts w:asciiTheme="majorBidi" w:eastAsia="SimSun" w:hAnsiTheme="majorBidi" w:cstheme="majorBidi"/>
                <w:sz w:val="20"/>
              </w:rPr>
            </w:pPr>
            <w:r w:rsidRPr="00D55AF9">
              <w:rPr>
                <w:rFonts w:asciiTheme="majorBidi" w:eastAsia="SimSun" w:hAnsiTheme="majorBidi" w:cstheme="majorBidi"/>
                <w:b/>
                <w:sz w:val="20"/>
              </w:rPr>
              <w:t>Agenda Item</w:t>
            </w:r>
          </w:p>
        </w:tc>
        <w:tc>
          <w:tcPr>
            <w:tcW w:w="850" w:type="dxa"/>
          </w:tcPr>
          <w:p w:rsidR="00430591" w:rsidRPr="00D55AF9" w:rsidRDefault="00430591" w:rsidP="00430591">
            <w:pPr>
              <w:spacing w:before="0"/>
              <w:jc w:val="center"/>
              <w:rPr>
                <w:rFonts w:asciiTheme="majorBidi" w:eastAsia="SimSun" w:hAnsiTheme="majorBidi" w:cstheme="majorBidi"/>
                <w:sz w:val="20"/>
              </w:rPr>
            </w:pPr>
            <w:r w:rsidRPr="00D55AF9">
              <w:rPr>
                <w:rFonts w:asciiTheme="majorBidi" w:eastAsia="SimSun" w:hAnsiTheme="majorBidi" w:cstheme="majorBidi"/>
                <w:b/>
                <w:sz w:val="20"/>
              </w:rPr>
              <w:t>Docs</w:t>
            </w:r>
          </w:p>
        </w:tc>
        <w:tc>
          <w:tcPr>
            <w:tcW w:w="3964" w:type="dxa"/>
          </w:tcPr>
          <w:p w:rsidR="00430591" w:rsidRPr="00D55AF9" w:rsidRDefault="00430591" w:rsidP="00430591">
            <w:pPr>
              <w:spacing w:before="0"/>
              <w:jc w:val="center"/>
              <w:rPr>
                <w:rFonts w:asciiTheme="majorBidi" w:eastAsia="SimSun" w:hAnsiTheme="majorBidi" w:cstheme="majorBidi"/>
                <w:b/>
                <w:sz w:val="20"/>
              </w:rPr>
            </w:pPr>
            <w:r w:rsidRPr="00D55AF9">
              <w:rPr>
                <w:rFonts w:asciiTheme="majorBidi" w:eastAsia="SimSun" w:hAnsiTheme="majorBidi" w:cstheme="majorBidi"/>
                <w:b/>
                <w:sz w:val="20"/>
              </w:rPr>
              <w:t>Summ</w:t>
            </w:r>
            <w:r>
              <w:rPr>
                <w:rFonts w:asciiTheme="majorBidi" w:eastAsia="SimSun" w:hAnsiTheme="majorBidi" w:cstheme="majorBidi"/>
                <w:b/>
                <w:sz w:val="20"/>
              </w:rPr>
              <w:t>ar</w:t>
            </w:r>
            <w:r w:rsidRPr="00D55AF9">
              <w:rPr>
                <w:rFonts w:asciiTheme="majorBidi" w:eastAsia="SimSun" w:hAnsiTheme="majorBidi" w:cstheme="majorBidi"/>
                <w:b/>
                <w:sz w:val="20"/>
              </w:rPr>
              <w:t>y and Proposal</w:t>
            </w:r>
          </w:p>
        </w:tc>
      </w:tr>
      <w:tr w:rsidR="00E673D1" w:rsidTr="00343AD5">
        <w:tc>
          <w:tcPr>
            <w:tcW w:w="9629" w:type="dxa"/>
            <w:gridSpan w:val="5"/>
          </w:tcPr>
          <w:p w:rsidR="00E673D1" w:rsidRDefault="00E673D1" w:rsidP="00162865">
            <w:pPr>
              <w:spacing w:before="0"/>
              <w:rPr>
                <w:rFonts w:asciiTheme="majorBidi" w:hAnsiTheme="majorBidi" w:cstheme="majorBidi"/>
                <w:sz w:val="20"/>
              </w:rPr>
            </w:pPr>
            <w:r w:rsidRPr="00D55AF9">
              <w:rPr>
                <w:rFonts w:asciiTheme="majorBidi" w:eastAsia="SimSun" w:hAnsiTheme="majorBidi" w:cstheme="majorBidi"/>
                <w:b/>
                <w:sz w:val="20"/>
              </w:rPr>
              <w:t>Monday 1 May 2017</w:t>
            </w:r>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highlight w:val="yellow"/>
              </w:rPr>
            </w:pPr>
            <w:r w:rsidRPr="00D55AF9">
              <w:rPr>
                <w:rFonts w:asciiTheme="majorBidi" w:eastAsia="SimSun" w:hAnsiTheme="majorBidi" w:cstheme="majorBidi"/>
                <w:b/>
                <w:sz w:val="20"/>
              </w:rPr>
              <w:t>0845-0930</w:t>
            </w:r>
          </w:p>
        </w:tc>
        <w:tc>
          <w:tcPr>
            <w:tcW w:w="1134" w:type="dxa"/>
          </w:tcPr>
          <w:p w:rsidR="00430591" w:rsidRPr="00D55AF9" w:rsidRDefault="00430591" w:rsidP="00430591">
            <w:pPr>
              <w:spacing w:before="0"/>
              <w:rPr>
                <w:rFonts w:asciiTheme="majorBidi" w:eastAsia="SimSun" w:hAnsiTheme="majorBidi" w:cstheme="majorBidi"/>
                <w:sz w:val="20"/>
                <w:highlight w:val="yellow"/>
              </w:rPr>
            </w:pPr>
          </w:p>
        </w:tc>
        <w:tc>
          <w:tcPr>
            <w:tcW w:w="7224" w:type="dxa"/>
            <w:gridSpan w:val="3"/>
          </w:tcPr>
          <w:p w:rsidR="00430591" w:rsidRDefault="00430591" w:rsidP="00430591">
            <w:pPr>
              <w:spacing w:before="0"/>
              <w:rPr>
                <w:rFonts w:asciiTheme="majorBidi" w:hAnsiTheme="majorBidi" w:cstheme="majorBidi"/>
                <w:sz w:val="20"/>
              </w:rPr>
            </w:pPr>
            <w:r w:rsidRPr="00D55AF9">
              <w:rPr>
                <w:rFonts w:asciiTheme="majorBidi" w:eastAsia="SimSun" w:hAnsiTheme="majorBidi" w:cstheme="majorBidi"/>
                <w:b/>
                <w:sz w:val="20"/>
              </w:rPr>
              <w:t>Guided tour for TSAG newcomers through ITU premises. Meeting place ITU Montbrillant at registration desk</w:t>
            </w:r>
            <w:r w:rsidRPr="00D55AF9">
              <w:rPr>
                <w:rFonts w:asciiTheme="majorBidi" w:eastAsia="SimSun" w:hAnsiTheme="majorBidi" w:cstheme="majorBidi"/>
                <w:bCs/>
                <w:sz w:val="20"/>
              </w:rPr>
              <w:t xml:space="preserve">. Newcomer’s welcome pack </w:t>
            </w:r>
            <w:hyperlink r:id="rId11" w:history="1">
              <w:r w:rsidRPr="00D55AF9">
                <w:rPr>
                  <w:rStyle w:val="Hyperlink"/>
                  <w:sz w:val="20"/>
                </w:rPr>
                <w:t>TD 047</w:t>
              </w:r>
            </w:hyperlink>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sz w:val="20"/>
                <w:highlight w:val="yellow"/>
              </w:rPr>
            </w:pPr>
          </w:p>
        </w:tc>
        <w:tc>
          <w:tcPr>
            <w:tcW w:w="7224" w:type="dxa"/>
            <w:gridSpan w:val="3"/>
          </w:tcPr>
          <w:p w:rsidR="00430591" w:rsidRPr="00D55AF9" w:rsidRDefault="00430591" w:rsidP="00430591">
            <w:pPr>
              <w:spacing w:before="0"/>
              <w:rPr>
                <w:rFonts w:asciiTheme="majorBidi" w:eastAsia="SimSun" w:hAnsiTheme="majorBidi" w:cstheme="majorBidi"/>
                <w:bCs/>
                <w:sz w:val="20"/>
              </w:rPr>
            </w:pPr>
            <w:r w:rsidRPr="00D55AF9">
              <w:rPr>
                <w:rFonts w:asciiTheme="majorBidi" w:eastAsia="SimSun" w:hAnsiTheme="majorBidi" w:cstheme="majorBidi"/>
                <w:bCs/>
                <w:sz w:val="20"/>
              </w:rPr>
              <w:t>Draft time plan for Chairmen, and TSAG meetings: this TD.</w:t>
            </w:r>
          </w:p>
          <w:p w:rsidR="00430591" w:rsidRPr="00D55AF9" w:rsidRDefault="00430591" w:rsidP="00430591">
            <w:pPr>
              <w:spacing w:before="0"/>
              <w:rPr>
                <w:rFonts w:asciiTheme="majorBidi" w:eastAsia="SimSun" w:hAnsiTheme="majorBidi" w:cstheme="majorBidi"/>
                <w:bCs/>
                <w:sz w:val="20"/>
                <w:highlight w:val="yellow"/>
              </w:rPr>
            </w:pPr>
            <w:r w:rsidRPr="00D55AF9">
              <w:rPr>
                <w:rFonts w:asciiTheme="majorBidi" w:eastAsia="SimSun" w:hAnsiTheme="majorBidi" w:cstheme="majorBidi"/>
                <w:bCs/>
                <w:sz w:val="20"/>
              </w:rPr>
              <w:t>TSAG meeting facilities and informa</w:t>
            </w:r>
            <w:r w:rsidRPr="00DC0614">
              <w:rPr>
                <w:rFonts w:asciiTheme="majorBidi" w:eastAsia="SimSun" w:hAnsiTheme="majorBidi" w:cstheme="majorBidi"/>
                <w:bCs/>
                <w:sz w:val="20"/>
              </w:rPr>
              <w:t xml:space="preserve">tion: </w:t>
            </w:r>
            <w:hyperlink r:id="rId12" w:history="1">
              <w:r w:rsidRPr="00DC0614">
                <w:rPr>
                  <w:rStyle w:val="Hyperlink"/>
                  <w:rFonts w:asciiTheme="majorBidi" w:hAnsiTheme="majorBidi" w:cstheme="majorBidi"/>
                  <w:sz w:val="20"/>
                </w:rPr>
                <w:t>TD 048</w:t>
              </w:r>
            </w:hyperlink>
          </w:p>
          <w:p w:rsidR="00430591" w:rsidRPr="00D55AF9" w:rsidRDefault="00430591" w:rsidP="00430591">
            <w:pPr>
              <w:spacing w:before="0"/>
              <w:rPr>
                <w:rStyle w:val="Hyperlink"/>
                <w:rFonts w:asciiTheme="majorBidi" w:eastAsia="Calibri" w:hAnsiTheme="majorBidi" w:cstheme="majorBidi"/>
                <w:sz w:val="20"/>
                <w:highlight w:val="yellow"/>
              </w:rPr>
            </w:pPr>
            <w:r w:rsidRPr="00D55AF9">
              <w:rPr>
                <w:rFonts w:asciiTheme="majorBidi" w:eastAsia="SimSun" w:hAnsiTheme="majorBidi" w:cstheme="majorBidi"/>
                <w:bCs/>
                <w:sz w:val="20"/>
              </w:rPr>
              <w:t xml:space="preserve">TSB: </w:t>
            </w:r>
            <w:r w:rsidRPr="00D55AF9">
              <w:rPr>
                <w:rFonts w:asciiTheme="majorBidi" w:hAnsiTheme="majorBidi" w:cstheme="majorBidi"/>
                <w:sz w:val="20"/>
              </w:rPr>
              <w:t xml:space="preserve">TSAG Remote Participation - Adobe Connect Guide: </w:t>
            </w:r>
            <w:hyperlink r:id="rId13" w:history="1">
              <w:r w:rsidRPr="00D55AF9">
                <w:rPr>
                  <w:rStyle w:val="Hyperlink"/>
                  <w:sz w:val="20"/>
                </w:rPr>
                <w:t>TD 046</w:t>
              </w:r>
            </w:hyperlink>
            <w:r>
              <w:rPr>
                <w:rStyle w:val="Hyperlink"/>
                <w:sz w:val="20"/>
              </w:rPr>
              <w:t xml:space="preserve"> Rev.1</w:t>
            </w:r>
          </w:p>
          <w:p w:rsidR="00430591" w:rsidRDefault="00430591" w:rsidP="00430591">
            <w:pPr>
              <w:spacing w:before="0"/>
              <w:rPr>
                <w:rFonts w:asciiTheme="majorBidi" w:hAnsiTheme="majorBidi" w:cstheme="majorBidi"/>
                <w:sz w:val="20"/>
              </w:rPr>
            </w:pPr>
            <w:r w:rsidRPr="00D55AF9">
              <w:rPr>
                <w:rFonts w:asciiTheme="majorBidi" w:hAnsiTheme="majorBidi" w:cstheme="majorBidi"/>
                <w:sz w:val="20"/>
              </w:rPr>
              <w:t xml:space="preserve">Provisional List of participants </w:t>
            </w:r>
            <w:hyperlink r:id="rId14" w:history="1">
              <w:r w:rsidRPr="00D732EC">
                <w:rPr>
                  <w:rStyle w:val="Hyperlink"/>
                  <w:sz w:val="20"/>
                  <w:highlight w:val="yellow"/>
                </w:rPr>
                <w:t>TD 074</w:t>
              </w:r>
            </w:hyperlink>
            <w:r w:rsidRPr="00D55AF9">
              <w:rPr>
                <w:rFonts w:asciiTheme="majorBidi" w:hAnsiTheme="majorBidi" w:cstheme="majorBidi"/>
                <w:sz w:val="20"/>
                <w:highlight w:val="yellow"/>
              </w:rPr>
              <w:t xml:space="preserve">. </w:t>
            </w:r>
            <w:r w:rsidRPr="00D55AF9">
              <w:rPr>
                <w:rFonts w:asciiTheme="majorBidi" w:hAnsiTheme="majorBidi" w:cstheme="majorBidi"/>
                <w:sz w:val="20"/>
              </w:rPr>
              <w:t xml:space="preserve">Final List of Participants </w:t>
            </w:r>
            <w:hyperlink r:id="rId15" w:history="1">
              <w:r w:rsidRPr="007B2533">
                <w:rPr>
                  <w:rStyle w:val="Hyperlink"/>
                  <w:sz w:val="20"/>
                  <w:highlight w:val="yellow"/>
                </w:rPr>
                <w:t>TD 075</w:t>
              </w:r>
            </w:hyperlink>
            <w:r>
              <w:rPr>
                <w:rStyle w:val="Hyperlink"/>
                <w:sz w:val="20"/>
                <w:highlight w:val="yellow"/>
              </w:rPr>
              <w:t>.</w:t>
            </w:r>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0930</w:t>
            </w:r>
          </w:p>
        </w:tc>
        <w:tc>
          <w:tcPr>
            <w:tcW w:w="1134"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1</w:t>
            </w:r>
          </w:p>
        </w:tc>
        <w:tc>
          <w:tcPr>
            <w:tcW w:w="7224" w:type="dxa"/>
            <w:gridSpan w:val="3"/>
          </w:tcPr>
          <w:p w:rsidR="00430591" w:rsidRDefault="00430591" w:rsidP="00430591">
            <w:pPr>
              <w:spacing w:before="0"/>
              <w:rPr>
                <w:rFonts w:asciiTheme="majorBidi" w:hAnsiTheme="majorBidi" w:cstheme="majorBidi"/>
                <w:sz w:val="20"/>
              </w:rPr>
            </w:pPr>
            <w:r w:rsidRPr="00D55AF9">
              <w:rPr>
                <w:rFonts w:asciiTheme="majorBidi" w:eastAsia="SimSun" w:hAnsiTheme="majorBidi" w:cstheme="majorBidi"/>
                <w:b/>
                <w:sz w:val="20"/>
              </w:rPr>
              <w:t>Opening of the meeting, TSAG Chairman</w:t>
            </w:r>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2</w:t>
            </w:r>
          </w:p>
        </w:tc>
        <w:tc>
          <w:tcPr>
            <w:tcW w:w="2410" w:type="dxa"/>
          </w:tcPr>
          <w:p w:rsidR="00430591" w:rsidRPr="00D55AF9" w:rsidRDefault="00430591" w:rsidP="00430591">
            <w:pPr>
              <w:tabs>
                <w:tab w:val="clear" w:pos="794"/>
                <w:tab w:val="clear" w:pos="1191"/>
                <w:tab w:val="clear" w:pos="1588"/>
                <w:tab w:val="clear" w:pos="1985"/>
              </w:tabs>
              <w:spacing w:before="0"/>
              <w:rPr>
                <w:rFonts w:asciiTheme="majorBidi" w:eastAsia="SimSun" w:hAnsiTheme="majorBidi" w:cstheme="majorBidi"/>
                <w:sz w:val="20"/>
              </w:rPr>
            </w:pPr>
            <w:r w:rsidRPr="00D55AF9">
              <w:rPr>
                <w:rFonts w:asciiTheme="majorBidi" w:eastAsia="SimSun" w:hAnsiTheme="majorBidi" w:cstheme="majorBidi"/>
                <w:b/>
                <w:sz w:val="20"/>
              </w:rPr>
              <w:t>Opening remarks, Secretary-General</w:t>
            </w:r>
          </w:p>
        </w:tc>
        <w:tc>
          <w:tcPr>
            <w:tcW w:w="850" w:type="dxa"/>
          </w:tcPr>
          <w:p w:rsidR="00430591" w:rsidRPr="00D55AF9" w:rsidRDefault="00A62877" w:rsidP="00430591">
            <w:pPr>
              <w:spacing w:before="0"/>
              <w:jc w:val="center"/>
              <w:rPr>
                <w:rFonts w:asciiTheme="majorBidi" w:eastAsia="SimSun" w:hAnsiTheme="majorBidi" w:cstheme="majorBidi"/>
                <w:sz w:val="20"/>
                <w:highlight w:val="yellow"/>
              </w:rPr>
            </w:pPr>
            <w:hyperlink r:id="rId16" w:history="1">
              <w:r w:rsidR="00430591" w:rsidRPr="007B2533">
                <w:rPr>
                  <w:rStyle w:val="Hyperlink"/>
                  <w:sz w:val="20"/>
                  <w:highlight w:val="yellow"/>
                </w:rPr>
                <w:t>TD 072</w:t>
              </w:r>
            </w:hyperlink>
          </w:p>
        </w:tc>
        <w:tc>
          <w:tcPr>
            <w:tcW w:w="3964" w:type="dxa"/>
          </w:tcPr>
          <w:p w:rsidR="00430591" w:rsidRPr="00D55AF9" w:rsidRDefault="00430591" w:rsidP="00430591">
            <w:pPr>
              <w:spacing w:before="0"/>
              <w:rPr>
                <w:rFonts w:asciiTheme="majorBidi" w:eastAsia="SimSun" w:hAnsiTheme="majorBidi" w:cstheme="majorBidi"/>
                <w:b/>
                <w:sz w:val="20"/>
                <w:highlight w:val="yellow"/>
              </w:rPr>
            </w:pPr>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3</w:t>
            </w:r>
          </w:p>
        </w:tc>
        <w:tc>
          <w:tcPr>
            <w:tcW w:w="2410"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Opening remarks, TSB Director</w:t>
            </w:r>
          </w:p>
        </w:tc>
        <w:tc>
          <w:tcPr>
            <w:tcW w:w="850" w:type="dxa"/>
          </w:tcPr>
          <w:p w:rsidR="00430591" w:rsidRPr="00D55AF9" w:rsidRDefault="00A62877" w:rsidP="00430591">
            <w:pPr>
              <w:spacing w:before="0"/>
              <w:jc w:val="center"/>
              <w:rPr>
                <w:rFonts w:asciiTheme="majorBidi" w:eastAsia="SimSun" w:hAnsiTheme="majorBidi" w:cstheme="majorBidi"/>
                <w:sz w:val="20"/>
                <w:highlight w:val="yellow"/>
              </w:rPr>
            </w:pPr>
            <w:hyperlink r:id="rId17" w:history="1">
              <w:r w:rsidR="00430591" w:rsidRPr="007B2533">
                <w:rPr>
                  <w:rStyle w:val="Hyperlink"/>
                  <w:sz w:val="20"/>
                  <w:highlight w:val="yellow"/>
                </w:rPr>
                <w:t>TD 073</w:t>
              </w:r>
            </w:hyperlink>
          </w:p>
        </w:tc>
        <w:tc>
          <w:tcPr>
            <w:tcW w:w="3964" w:type="dxa"/>
          </w:tcPr>
          <w:p w:rsidR="00430591" w:rsidRPr="00D55AF9" w:rsidRDefault="00430591" w:rsidP="00430591">
            <w:pPr>
              <w:spacing w:before="0"/>
              <w:rPr>
                <w:rFonts w:asciiTheme="majorBidi" w:eastAsia="SimSun" w:hAnsiTheme="majorBidi" w:cstheme="majorBidi"/>
                <w:b/>
                <w:sz w:val="20"/>
                <w:highlight w:val="yellow"/>
              </w:rPr>
            </w:pPr>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4</w:t>
            </w:r>
          </w:p>
        </w:tc>
        <w:tc>
          <w:tcPr>
            <w:tcW w:w="2410"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TSAG Chairman’s comments and observations</w:t>
            </w:r>
          </w:p>
        </w:tc>
        <w:tc>
          <w:tcPr>
            <w:tcW w:w="850" w:type="dxa"/>
          </w:tcPr>
          <w:p w:rsidR="00430591" w:rsidRDefault="00430591" w:rsidP="00430591">
            <w:pPr>
              <w:spacing w:before="0"/>
              <w:rPr>
                <w:rFonts w:asciiTheme="majorBidi" w:hAnsiTheme="majorBidi" w:cstheme="majorBidi"/>
                <w:sz w:val="20"/>
              </w:rPr>
            </w:pPr>
          </w:p>
        </w:tc>
        <w:tc>
          <w:tcPr>
            <w:tcW w:w="3964" w:type="dxa"/>
          </w:tcPr>
          <w:p w:rsidR="00430591" w:rsidRDefault="00430591" w:rsidP="00430591">
            <w:pPr>
              <w:spacing w:before="0"/>
              <w:rPr>
                <w:rFonts w:asciiTheme="majorBidi" w:hAnsiTheme="majorBidi" w:cstheme="majorBidi"/>
                <w:sz w:val="20"/>
              </w:rPr>
            </w:pPr>
          </w:p>
        </w:tc>
      </w:tr>
      <w:tr w:rsidR="00430591" w:rsidTr="00ED6161">
        <w:tc>
          <w:tcPr>
            <w:tcW w:w="1271" w:type="dxa"/>
          </w:tcPr>
          <w:p w:rsidR="00430591" w:rsidRPr="00D55AF9" w:rsidRDefault="00430591" w:rsidP="00430591">
            <w:pPr>
              <w:spacing w:before="0"/>
              <w:rPr>
                <w:rFonts w:asciiTheme="majorBidi" w:eastAsia="SimSun" w:hAnsiTheme="majorBidi" w:cstheme="majorBidi"/>
                <w:b/>
                <w:sz w:val="20"/>
                <w:highlight w:val="yellow"/>
              </w:rPr>
            </w:pPr>
          </w:p>
        </w:tc>
        <w:tc>
          <w:tcPr>
            <w:tcW w:w="1134" w:type="dxa"/>
          </w:tcPr>
          <w:p w:rsidR="00430591" w:rsidRPr="00D55AF9" w:rsidRDefault="00430591" w:rsidP="00430591">
            <w:pPr>
              <w:spacing w:before="0"/>
              <w:rPr>
                <w:rFonts w:asciiTheme="majorBidi" w:eastAsia="SimSun" w:hAnsiTheme="majorBidi" w:cstheme="majorBidi"/>
                <w:b/>
                <w:sz w:val="20"/>
              </w:rPr>
            </w:pPr>
            <w:r w:rsidRPr="00D55AF9">
              <w:rPr>
                <w:rFonts w:asciiTheme="majorBidi" w:eastAsia="SimSun" w:hAnsiTheme="majorBidi" w:cstheme="majorBidi"/>
                <w:b/>
                <w:sz w:val="20"/>
              </w:rPr>
              <w:t>5</w:t>
            </w:r>
          </w:p>
        </w:tc>
        <w:tc>
          <w:tcPr>
            <w:tcW w:w="2410"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b/>
                <w:sz w:val="20"/>
              </w:rPr>
              <w:t>Approval of the agenda, time management plan and document allocation</w:t>
            </w:r>
          </w:p>
        </w:tc>
        <w:tc>
          <w:tcPr>
            <w:tcW w:w="850" w:type="dxa"/>
          </w:tcPr>
          <w:p w:rsidR="00430591" w:rsidRDefault="00430591" w:rsidP="00430591">
            <w:pPr>
              <w:spacing w:before="0"/>
              <w:rPr>
                <w:rFonts w:asciiTheme="majorBidi" w:hAnsiTheme="majorBidi" w:cstheme="majorBidi"/>
                <w:sz w:val="20"/>
              </w:rPr>
            </w:pPr>
          </w:p>
        </w:tc>
        <w:tc>
          <w:tcPr>
            <w:tcW w:w="3964" w:type="dxa"/>
          </w:tcPr>
          <w:p w:rsidR="00430591" w:rsidRDefault="00430591" w:rsidP="00430591">
            <w:pPr>
              <w:spacing w:before="0"/>
              <w:rPr>
                <w:rFonts w:asciiTheme="majorBidi" w:hAnsiTheme="majorBidi" w:cstheme="majorBidi"/>
                <w:sz w:val="20"/>
              </w:rPr>
            </w:pPr>
          </w:p>
        </w:tc>
      </w:tr>
      <w:tr w:rsidR="00430591" w:rsidTr="00ED6161">
        <w:tc>
          <w:tcPr>
            <w:tcW w:w="1271" w:type="dxa"/>
          </w:tcPr>
          <w:p w:rsidR="00430591" w:rsidRDefault="00430591" w:rsidP="00430591">
            <w:pPr>
              <w:spacing w:before="0"/>
              <w:rPr>
                <w:rFonts w:asciiTheme="majorBidi" w:hAnsiTheme="majorBidi" w:cstheme="majorBidi"/>
                <w:sz w:val="20"/>
              </w:rPr>
            </w:pPr>
          </w:p>
        </w:tc>
        <w:tc>
          <w:tcPr>
            <w:tcW w:w="1134" w:type="dxa"/>
          </w:tcPr>
          <w:p w:rsidR="00430591" w:rsidRDefault="00430591" w:rsidP="00430591">
            <w:pPr>
              <w:spacing w:before="0"/>
              <w:rPr>
                <w:rFonts w:asciiTheme="majorBidi" w:hAnsiTheme="majorBidi" w:cstheme="majorBidi"/>
                <w:sz w:val="20"/>
              </w:rPr>
            </w:pPr>
          </w:p>
        </w:tc>
        <w:tc>
          <w:tcPr>
            <w:tcW w:w="2410" w:type="dxa"/>
          </w:tcPr>
          <w:p w:rsidR="00430591" w:rsidRPr="00D55AF9" w:rsidRDefault="00430591" w:rsidP="00430591">
            <w:pPr>
              <w:tabs>
                <w:tab w:val="clear" w:pos="794"/>
                <w:tab w:val="clear" w:pos="1191"/>
                <w:tab w:val="clear" w:pos="1588"/>
                <w:tab w:val="clear" w:pos="1985"/>
              </w:tabs>
              <w:spacing w:before="0"/>
              <w:contextualSpacing/>
              <w:rPr>
                <w:rFonts w:asciiTheme="majorBidi" w:eastAsia="SimSun" w:hAnsiTheme="majorBidi" w:cstheme="majorBidi"/>
                <w:sz w:val="20"/>
                <w:highlight w:val="yellow"/>
              </w:rPr>
            </w:pPr>
            <w:r w:rsidRPr="00D55AF9">
              <w:rPr>
                <w:rFonts w:asciiTheme="majorBidi" w:eastAsia="SimSun" w:hAnsiTheme="majorBidi" w:cstheme="majorBidi"/>
                <w:sz w:val="20"/>
              </w:rPr>
              <w:t>TSAG Management Team: Draft agenda, document allocation and work plan</w:t>
            </w:r>
          </w:p>
        </w:tc>
        <w:tc>
          <w:tcPr>
            <w:tcW w:w="850" w:type="dxa"/>
          </w:tcPr>
          <w:p w:rsidR="00430591" w:rsidRPr="00D55AF9" w:rsidRDefault="00A62877" w:rsidP="00430591">
            <w:pPr>
              <w:spacing w:before="0"/>
              <w:contextualSpacing/>
              <w:jc w:val="center"/>
              <w:rPr>
                <w:rFonts w:asciiTheme="majorBidi" w:eastAsia="SimSun" w:hAnsiTheme="majorBidi" w:cstheme="majorBidi"/>
                <w:sz w:val="20"/>
                <w:highlight w:val="yellow"/>
              </w:rPr>
            </w:pPr>
            <w:hyperlink r:id="rId18" w:history="1">
              <w:r w:rsidR="00430591" w:rsidRPr="00D76726">
                <w:rPr>
                  <w:rStyle w:val="Hyperlink"/>
                  <w:rFonts w:asciiTheme="majorBidi" w:eastAsia="SimSun" w:hAnsiTheme="majorBidi" w:cstheme="majorBidi"/>
                  <w:sz w:val="20"/>
                </w:rPr>
                <w:t>TD 120</w:t>
              </w:r>
            </w:hyperlink>
          </w:p>
        </w:tc>
        <w:tc>
          <w:tcPr>
            <w:tcW w:w="3964" w:type="dxa"/>
          </w:tcPr>
          <w:p w:rsidR="00430591" w:rsidRPr="00D55AF9" w:rsidRDefault="00430591" w:rsidP="00430591">
            <w:pPr>
              <w:tabs>
                <w:tab w:val="clear" w:pos="794"/>
                <w:tab w:val="clear" w:pos="1191"/>
                <w:tab w:val="clear" w:pos="1588"/>
                <w:tab w:val="clear" w:pos="1985"/>
              </w:tabs>
              <w:spacing w:before="0"/>
              <w:contextualSpacing/>
              <w:rPr>
                <w:rFonts w:asciiTheme="majorBidi" w:eastAsia="SimSun" w:hAnsiTheme="majorBidi" w:cstheme="majorBidi"/>
                <w:sz w:val="20"/>
                <w:highlight w:val="yellow"/>
              </w:rPr>
            </w:pPr>
            <w:r w:rsidRPr="00D55AF9">
              <w:rPr>
                <w:rFonts w:asciiTheme="majorBidi" w:eastAsia="SimSun" w:hAnsiTheme="majorBidi" w:cstheme="majorBidi"/>
                <w:sz w:val="20"/>
              </w:rPr>
              <w:t>This TD for approval.</w:t>
            </w:r>
          </w:p>
        </w:tc>
      </w:tr>
      <w:tr w:rsidR="00430591" w:rsidTr="00ED6161">
        <w:tc>
          <w:tcPr>
            <w:tcW w:w="1271" w:type="dxa"/>
          </w:tcPr>
          <w:p w:rsidR="00430591" w:rsidRPr="00D55AF9" w:rsidRDefault="00430591" w:rsidP="00430591">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lastRenderedPageBreak/>
              <w:t>1000</w:t>
            </w:r>
          </w:p>
        </w:tc>
        <w:tc>
          <w:tcPr>
            <w:tcW w:w="1134" w:type="dxa"/>
          </w:tcPr>
          <w:p w:rsidR="00430591" w:rsidRPr="00D55AF9" w:rsidRDefault="00430591" w:rsidP="00430591">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6</w:t>
            </w:r>
          </w:p>
        </w:tc>
        <w:tc>
          <w:tcPr>
            <w:tcW w:w="2410" w:type="dxa"/>
          </w:tcPr>
          <w:p w:rsidR="00430591" w:rsidRPr="00D55AF9" w:rsidRDefault="00430591" w:rsidP="00430591">
            <w:pPr>
              <w:tabs>
                <w:tab w:val="clear" w:pos="794"/>
                <w:tab w:val="clear" w:pos="1191"/>
                <w:tab w:val="clear" w:pos="1588"/>
                <w:tab w:val="clear" w:pos="1985"/>
              </w:tabs>
              <w:spacing w:before="0"/>
              <w:contextualSpacing/>
              <w:rPr>
                <w:rFonts w:asciiTheme="majorBidi" w:eastAsia="SimSun" w:hAnsiTheme="majorBidi" w:cstheme="majorBidi"/>
                <w:b/>
                <w:bCs/>
                <w:sz w:val="20"/>
              </w:rPr>
            </w:pPr>
            <w:r w:rsidRPr="00D55AF9">
              <w:rPr>
                <w:rFonts w:asciiTheme="majorBidi" w:eastAsia="SimSun" w:hAnsiTheme="majorBidi" w:cstheme="majorBidi"/>
                <w:b/>
                <w:bCs/>
                <w:sz w:val="20"/>
              </w:rPr>
              <w:t>Report by the Director, TSB</w:t>
            </w:r>
          </w:p>
        </w:tc>
        <w:tc>
          <w:tcPr>
            <w:tcW w:w="850" w:type="dxa"/>
          </w:tcPr>
          <w:p w:rsidR="00430591" w:rsidRDefault="00430591" w:rsidP="00430591">
            <w:pPr>
              <w:spacing w:before="0"/>
              <w:rPr>
                <w:rFonts w:asciiTheme="majorBidi" w:hAnsiTheme="majorBidi" w:cstheme="majorBidi"/>
                <w:sz w:val="20"/>
              </w:rPr>
            </w:pPr>
          </w:p>
        </w:tc>
        <w:tc>
          <w:tcPr>
            <w:tcW w:w="3964" w:type="dxa"/>
          </w:tcPr>
          <w:p w:rsidR="00430591" w:rsidRDefault="00430591" w:rsidP="00430591">
            <w:pPr>
              <w:spacing w:before="0"/>
              <w:rPr>
                <w:rFonts w:asciiTheme="majorBidi" w:hAnsiTheme="majorBidi" w:cstheme="majorBidi"/>
                <w:sz w:val="20"/>
              </w:rPr>
            </w:pPr>
          </w:p>
        </w:tc>
      </w:tr>
      <w:tr w:rsidR="00430591" w:rsidTr="00ED6161">
        <w:tc>
          <w:tcPr>
            <w:tcW w:w="1271" w:type="dxa"/>
          </w:tcPr>
          <w:p w:rsidR="00430591" w:rsidRPr="00D55AF9" w:rsidRDefault="00430591" w:rsidP="00430591">
            <w:pPr>
              <w:spacing w:before="0"/>
              <w:contextualSpacing/>
              <w:jc w:val="center"/>
              <w:rPr>
                <w:rFonts w:asciiTheme="majorBidi" w:eastAsia="SimSun" w:hAnsiTheme="majorBidi" w:cstheme="majorBidi"/>
                <w:b/>
                <w:sz w:val="20"/>
              </w:rPr>
            </w:pPr>
          </w:p>
        </w:tc>
        <w:tc>
          <w:tcPr>
            <w:tcW w:w="1134" w:type="dxa"/>
          </w:tcPr>
          <w:p w:rsidR="00430591" w:rsidRPr="007D4D91" w:rsidRDefault="00430591" w:rsidP="00430591">
            <w:pPr>
              <w:spacing w:before="0"/>
              <w:contextualSpacing/>
              <w:jc w:val="center"/>
              <w:rPr>
                <w:rFonts w:asciiTheme="majorBidi" w:eastAsia="SimSun" w:hAnsiTheme="majorBidi" w:cstheme="majorBidi"/>
                <w:bCs/>
                <w:sz w:val="20"/>
              </w:rPr>
            </w:pPr>
            <w:r w:rsidRPr="007D4D91">
              <w:rPr>
                <w:rFonts w:asciiTheme="majorBidi" w:eastAsia="SimSun" w:hAnsiTheme="majorBidi" w:cstheme="majorBidi"/>
                <w:bCs/>
                <w:sz w:val="20"/>
              </w:rPr>
              <w:t>6.1</w:t>
            </w:r>
          </w:p>
        </w:tc>
        <w:tc>
          <w:tcPr>
            <w:tcW w:w="2410" w:type="dxa"/>
          </w:tcPr>
          <w:p w:rsidR="00430591" w:rsidRPr="00D55AF9" w:rsidRDefault="00430591" w:rsidP="00430591">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TSB Director: Report of activities in ITU-T (from mid October 2016 to end of March 2017)</w:t>
            </w:r>
          </w:p>
        </w:tc>
        <w:tc>
          <w:tcPr>
            <w:tcW w:w="850" w:type="dxa"/>
          </w:tcPr>
          <w:p w:rsidR="00430591" w:rsidRPr="00D55AF9" w:rsidRDefault="00A62877" w:rsidP="00430591">
            <w:pPr>
              <w:spacing w:before="0"/>
              <w:jc w:val="center"/>
              <w:rPr>
                <w:highlight w:val="yellow"/>
              </w:rPr>
            </w:pPr>
            <w:hyperlink r:id="rId19" w:history="1">
              <w:r w:rsidR="00430591" w:rsidRPr="00D55AF9">
                <w:rPr>
                  <w:rStyle w:val="Hyperlink"/>
                  <w:sz w:val="20"/>
                </w:rPr>
                <w:t>TD 024</w:t>
              </w:r>
            </w:hyperlink>
          </w:p>
        </w:tc>
        <w:tc>
          <w:tcPr>
            <w:tcW w:w="3964" w:type="dxa"/>
          </w:tcPr>
          <w:p w:rsidR="00430591" w:rsidRPr="00D55AF9" w:rsidRDefault="00430591" w:rsidP="00430591">
            <w:pPr>
              <w:spacing w:before="0"/>
              <w:rPr>
                <w:rFonts w:asciiTheme="majorBidi" w:eastAsia="SimSun" w:hAnsiTheme="majorBidi" w:cstheme="majorBidi"/>
                <w:bCs/>
                <w:sz w:val="20"/>
              </w:rPr>
            </w:pPr>
            <w:r w:rsidRPr="00D55AF9">
              <w:rPr>
                <w:rFonts w:asciiTheme="majorBidi" w:eastAsia="SimSun" w:hAnsiTheme="majorBidi" w:cstheme="majorBidi"/>
                <w:bCs/>
                <w:sz w:val="20"/>
              </w:rPr>
              <w:t>This report highlights the key results achieved in ITU-T standardization from mid October 2016 to end of March 2017.</w:t>
            </w:r>
          </w:p>
          <w:p w:rsidR="00430591" w:rsidRPr="00D55AF9" w:rsidRDefault="00430591" w:rsidP="00430591">
            <w:pPr>
              <w:rPr>
                <w:rFonts w:asciiTheme="majorBidi" w:hAnsiTheme="majorBidi" w:cstheme="majorBidi"/>
                <w:sz w:val="20"/>
                <w:highlight w:val="yellow"/>
              </w:rPr>
            </w:pPr>
            <w:r w:rsidRPr="00D55AF9">
              <w:rPr>
                <w:rFonts w:asciiTheme="majorBidi" w:eastAsia="SimSun" w:hAnsiTheme="majorBidi" w:cstheme="majorBidi"/>
                <w:bCs/>
                <w:sz w:val="20"/>
              </w:rPr>
              <w:t>TSAG to note.</w:t>
            </w:r>
          </w:p>
        </w:tc>
      </w:tr>
      <w:tr w:rsidR="00430591" w:rsidTr="00ED6161">
        <w:tc>
          <w:tcPr>
            <w:tcW w:w="1271" w:type="dxa"/>
          </w:tcPr>
          <w:p w:rsidR="00430591" w:rsidRPr="00D55AF9" w:rsidRDefault="00430591" w:rsidP="00430591">
            <w:pPr>
              <w:spacing w:before="0"/>
              <w:contextualSpacing/>
              <w:jc w:val="center"/>
              <w:rPr>
                <w:rFonts w:asciiTheme="majorBidi" w:eastAsia="SimSun" w:hAnsiTheme="majorBidi" w:cstheme="majorBidi"/>
                <w:b/>
                <w:sz w:val="20"/>
              </w:rPr>
            </w:pPr>
          </w:p>
        </w:tc>
        <w:tc>
          <w:tcPr>
            <w:tcW w:w="1134" w:type="dxa"/>
          </w:tcPr>
          <w:p w:rsidR="00430591" w:rsidRPr="007D4D91" w:rsidRDefault="00430591" w:rsidP="00430591">
            <w:pPr>
              <w:spacing w:before="0"/>
              <w:contextualSpacing/>
              <w:jc w:val="center"/>
              <w:rPr>
                <w:rFonts w:asciiTheme="majorBidi" w:eastAsia="SimSun" w:hAnsiTheme="majorBidi" w:cstheme="majorBidi"/>
                <w:bCs/>
                <w:sz w:val="20"/>
              </w:rPr>
            </w:pPr>
            <w:r w:rsidRPr="007D4D91">
              <w:rPr>
                <w:rFonts w:asciiTheme="majorBidi" w:eastAsia="SimSun" w:hAnsiTheme="majorBidi" w:cstheme="majorBidi"/>
                <w:bCs/>
                <w:sz w:val="20"/>
              </w:rPr>
              <w:t>6.2</w:t>
            </w:r>
          </w:p>
        </w:tc>
        <w:tc>
          <w:tcPr>
            <w:tcW w:w="2410" w:type="dxa"/>
          </w:tcPr>
          <w:p w:rsidR="00430591" w:rsidRPr="00D55AF9" w:rsidRDefault="00430591" w:rsidP="00430591">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TSB Director: WTSA-16 Action Plan</w:t>
            </w:r>
          </w:p>
        </w:tc>
        <w:tc>
          <w:tcPr>
            <w:tcW w:w="850" w:type="dxa"/>
          </w:tcPr>
          <w:p w:rsidR="00430591" w:rsidRPr="00D55AF9" w:rsidRDefault="00A62877" w:rsidP="00430591">
            <w:pPr>
              <w:spacing w:before="0"/>
              <w:jc w:val="center"/>
              <w:rPr>
                <w:rFonts w:asciiTheme="majorBidi" w:hAnsiTheme="majorBidi" w:cstheme="majorBidi"/>
                <w:sz w:val="20"/>
                <w:highlight w:val="yellow"/>
              </w:rPr>
            </w:pPr>
            <w:hyperlink r:id="rId20" w:history="1">
              <w:r w:rsidR="00430591" w:rsidRPr="00D55AF9">
                <w:rPr>
                  <w:rStyle w:val="Hyperlink"/>
                  <w:sz w:val="20"/>
                </w:rPr>
                <w:t>TD 025</w:t>
              </w:r>
            </w:hyperlink>
            <w:r w:rsidR="00430591">
              <w:rPr>
                <w:rStyle w:val="Hyperlink"/>
                <w:sz w:val="20"/>
              </w:rPr>
              <w:t xml:space="preserve"> </w:t>
            </w:r>
            <w:r w:rsidR="00430591" w:rsidRPr="00CA55CE">
              <w:rPr>
                <w:rStyle w:val="Hyperlink"/>
                <w:sz w:val="20"/>
                <w:highlight w:val="yellow"/>
              </w:rPr>
              <w:t>Rev.1</w:t>
            </w:r>
          </w:p>
        </w:tc>
        <w:tc>
          <w:tcPr>
            <w:tcW w:w="3964" w:type="dxa"/>
          </w:tcPr>
          <w:p w:rsidR="00430591" w:rsidRPr="00D55AF9" w:rsidRDefault="00430591" w:rsidP="00430591">
            <w:pPr>
              <w:spacing w:before="0"/>
              <w:rPr>
                <w:rFonts w:asciiTheme="majorBidi" w:eastAsia="SimSun" w:hAnsiTheme="majorBidi" w:cstheme="majorBidi"/>
                <w:bCs/>
                <w:sz w:val="20"/>
              </w:rPr>
            </w:pPr>
            <w:r w:rsidRPr="00D55AF9">
              <w:rPr>
                <w:rFonts w:asciiTheme="majorBidi" w:eastAsia="SimSun" w:hAnsiTheme="majorBidi" w:cstheme="majorBidi"/>
                <w:bCs/>
                <w:sz w:val="20"/>
              </w:rPr>
              <w:t>This document contains the initial WTSA-16 Action Plan which is a monitoring and reporting tool to keep track of the implementation of WTSA-16 Resolutions and Opinion.</w:t>
            </w:r>
          </w:p>
          <w:p w:rsidR="00430591" w:rsidRPr="00D55AF9" w:rsidRDefault="00430591" w:rsidP="00430591">
            <w:pPr>
              <w:rPr>
                <w:rFonts w:asciiTheme="majorBidi" w:hAnsiTheme="majorBidi" w:cstheme="majorBidi"/>
                <w:sz w:val="20"/>
                <w:highlight w:val="yellow"/>
              </w:rPr>
            </w:pPr>
            <w:r w:rsidRPr="00D55AF9">
              <w:rPr>
                <w:rFonts w:asciiTheme="majorBidi" w:eastAsia="SimSun" w:hAnsiTheme="majorBidi" w:cstheme="majorBidi"/>
                <w:bCs/>
                <w:sz w:val="20"/>
              </w:rPr>
              <w:t>TSAG to discuss and to note.</w:t>
            </w:r>
          </w:p>
        </w:tc>
      </w:tr>
      <w:tr w:rsidR="00430591" w:rsidTr="00ED6161">
        <w:tc>
          <w:tcPr>
            <w:tcW w:w="1271" w:type="dxa"/>
          </w:tcPr>
          <w:p w:rsidR="00430591" w:rsidRPr="00D55AF9" w:rsidRDefault="00430591" w:rsidP="00430591">
            <w:pPr>
              <w:spacing w:before="0"/>
              <w:contextualSpacing/>
              <w:jc w:val="center"/>
              <w:rPr>
                <w:rFonts w:asciiTheme="majorBidi" w:eastAsia="SimSun" w:hAnsiTheme="majorBidi" w:cstheme="majorBidi"/>
                <w:b/>
                <w:sz w:val="20"/>
              </w:rPr>
            </w:pPr>
          </w:p>
        </w:tc>
        <w:tc>
          <w:tcPr>
            <w:tcW w:w="1134" w:type="dxa"/>
          </w:tcPr>
          <w:p w:rsidR="00430591" w:rsidRPr="007D4D91" w:rsidRDefault="00430591" w:rsidP="00430591">
            <w:pPr>
              <w:spacing w:before="0"/>
              <w:contextualSpacing/>
              <w:jc w:val="center"/>
              <w:rPr>
                <w:rFonts w:asciiTheme="majorBidi" w:eastAsia="SimSun" w:hAnsiTheme="majorBidi" w:cstheme="majorBidi"/>
                <w:bCs/>
                <w:sz w:val="20"/>
              </w:rPr>
            </w:pPr>
            <w:r w:rsidRPr="007D4D91">
              <w:rPr>
                <w:rFonts w:asciiTheme="majorBidi" w:eastAsia="SimSun" w:hAnsiTheme="majorBidi" w:cstheme="majorBidi"/>
                <w:bCs/>
                <w:sz w:val="20"/>
              </w:rPr>
              <w:t>6.3</w:t>
            </w:r>
          </w:p>
        </w:tc>
        <w:tc>
          <w:tcPr>
            <w:tcW w:w="2410" w:type="dxa"/>
          </w:tcPr>
          <w:p w:rsidR="00430591" w:rsidRPr="00D55AF9" w:rsidRDefault="00430591" w:rsidP="00430591">
            <w:pPr>
              <w:tabs>
                <w:tab w:val="left" w:pos="720"/>
              </w:tabs>
              <w:spacing w:before="0"/>
              <w:rPr>
                <w:rFonts w:asciiTheme="majorBidi" w:hAnsiTheme="majorBidi" w:cstheme="majorBidi"/>
                <w:sz w:val="20"/>
              </w:rPr>
            </w:pPr>
            <w:r w:rsidRPr="00D55AF9">
              <w:rPr>
                <w:rFonts w:asciiTheme="majorBidi" w:eastAsia="SimSun" w:hAnsiTheme="majorBidi" w:cstheme="majorBidi"/>
                <w:sz w:val="20"/>
              </w:rPr>
              <w:t>TSB Director: Summary of WTSA 2016 outcome for TSAG from ITU TSB Director</w:t>
            </w:r>
          </w:p>
        </w:tc>
        <w:tc>
          <w:tcPr>
            <w:tcW w:w="850" w:type="dxa"/>
          </w:tcPr>
          <w:p w:rsidR="00430591" w:rsidRPr="00D55AF9" w:rsidRDefault="00A62877" w:rsidP="00430591">
            <w:pPr>
              <w:spacing w:before="0"/>
              <w:jc w:val="center"/>
              <w:rPr>
                <w:sz w:val="20"/>
              </w:rPr>
            </w:pPr>
            <w:hyperlink r:id="rId21" w:history="1">
              <w:r w:rsidR="00430591" w:rsidRPr="00423807">
                <w:rPr>
                  <w:rStyle w:val="Hyperlink"/>
                  <w:sz w:val="20"/>
                </w:rPr>
                <w:t>TD 058</w:t>
              </w:r>
            </w:hyperlink>
            <w:r w:rsidR="00430591" w:rsidRPr="00423807">
              <w:rPr>
                <w:rStyle w:val="Hyperlink"/>
                <w:sz w:val="20"/>
              </w:rPr>
              <w:t xml:space="preserve"> Rev.1</w:t>
            </w:r>
          </w:p>
        </w:tc>
        <w:tc>
          <w:tcPr>
            <w:tcW w:w="3964" w:type="dxa"/>
          </w:tcPr>
          <w:p w:rsidR="00430591" w:rsidRPr="00D55AF9" w:rsidRDefault="00430591" w:rsidP="00430591">
            <w:pPr>
              <w:spacing w:before="0"/>
              <w:rPr>
                <w:rFonts w:asciiTheme="majorBidi" w:eastAsia="SimSun" w:hAnsiTheme="majorBidi" w:cstheme="majorBidi"/>
                <w:sz w:val="20"/>
              </w:rPr>
            </w:pPr>
            <w:r w:rsidRPr="00D55AF9">
              <w:rPr>
                <w:rFonts w:asciiTheme="majorBidi" w:eastAsia="SimSun" w:hAnsiTheme="majorBidi" w:cstheme="majorBidi"/>
                <w:sz w:val="20"/>
              </w:rPr>
              <w:t>66 slides summarize the outcome of the World Telecommunication Standardization Assembly held in 25 October – 3 November 2016, Hammamet, Tunisia (WTSA-16).</w:t>
            </w:r>
          </w:p>
          <w:p w:rsidR="00430591" w:rsidRPr="00D55AF9" w:rsidRDefault="00430591" w:rsidP="00430591">
            <w:pPr>
              <w:rPr>
                <w:rFonts w:asciiTheme="majorBidi" w:eastAsia="SimSun" w:hAnsiTheme="majorBidi" w:cstheme="majorBidi"/>
                <w:bCs/>
                <w:sz w:val="20"/>
              </w:rPr>
            </w:pPr>
            <w:r w:rsidRPr="00D55AF9">
              <w:rPr>
                <w:rFonts w:asciiTheme="majorBidi" w:eastAsia="SimSun" w:hAnsiTheme="majorBidi" w:cstheme="majorBidi"/>
                <w:sz w:val="20"/>
              </w:rPr>
              <w:t>TSAG to note.</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highlight w:val="yellow"/>
              </w:rPr>
            </w:pPr>
            <w:r w:rsidRPr="00D55AF9">
              <w:rPr>
                <w:rFonts w:asciiTheme="majorBidi" w:eastAsia="SimSun" w:hAnsiTheme="majorBidi" w:cstheme="majorBidi"/>
                <w:b/>
                <w:sz w:val="20"/>
              </w:rPr>
              <w:t>7</w:t>
            </w:r>
          </w:p>
        </w:tc>
        <w:tc>
          <w:tcPr>
            <w:tcW w:w="2410" w:type="dxa"/>
          </w:tcPr>
          <w:p w:rsidR="0060542B" w:rsidRPr="00D55AF9" w:rsidRDefault="0060542B" w:rsidP="0060542B">
            <w:pPr>
              <w:tabs>
                <w:tab w:val="left" w:pos="720"/>
              </w:tabs>
              <w:spacing w:before="0"/>
              <w:rPr>
                <w:rFonts w:asciiTheme="majorBidi" w:eastAsia="SimSun" w:hAnsiTheme="majorBidi" w:cstheme="majorBidi"/>
                <w:bCs/>
                <w:sz w:val="20"/>
                <w:highlight w:val="yellow"/>
              </w:rPr>
            </w:pPr>
            <w:r w:rsidRPr="00D55AF9">
              <w:rPr>
                <w:rFonts w:asciiTheme="majorBidi" w:eastAsia="SimSun" w:hAnsiTheme="majorBidi" w:cstheme="majorBidi"/>
                <w:b/>
                <w:bCs/>
                <w:sz w:val="20"/>
              </w:rPr>
              <w:t>Organization of the work of TSAG for the 2017-2020 study period</w:t>
            </w:r>
          </w:p>
        </w:tc>
        <w:tc>
          <w:tcPr>
            <w:tcW w:w="850" w:type="dxa"/>
          </w:tcPr>
          <w:p w:rsidR="0060542B" w:rsidRPr="00D55AF9" w:rsidRDefault="0060542B" w:rsidP="0060542B">
            <w:pPr>
              <w:spacing w:before="0"/>
              <w:jc w:val="center"/>
              <w:rPr>
                <w:sz w:val="20"/>
                <w:highlight w:val="yellow"/>
              </w:rPr>
            </w:pPr>
          </w:p>
        </w:tc>
        <w:tc>
          <w:tcPr>
            <w:tcW w:w="3964" w:type="dxa"/>
          </w:tcPr>
          <w:p w:rsidR="0060542B" w:rsidRPr="00D55AF9" w:rsidRDefault="0060542B" w:rsidP="0060542B">
            <w:pPr>
              <w:tabs>
                <w:tab w:val="left" w:pos="720"/>
              </w:tabs>
              <w:spacing w:before="60"/>
              <w:rPr>
                <w:rFonts w:asciiTheme="majorBidi" w:hAnsiTheme="majorBidi" w:cstheme="majorBidi"/>
                <w:sz w:val="20"/>
                <w:highlight w:val="yellow"/>
              </w:rPr>
            </w:pP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992F7B" w:rsidRDefault="0060542B" w:rsidP="0060542B">
            <w:pPr>
              <w:spacing w:before="0"/>
              <w:contextualSpacing/>
              <w:jc w:val="center"/>
              <w:rPr>
                <w:rFonts w:asciiTheme="majorBidi" w:eastAsia="SimSun" w:hAnsiTheme="majorBidi" w:cstheme="majorBidi"/>
                <w:bCs/>
                <w:sz w:val="20"/>
              </w:rPr>
            </w:pPr>
            <w:r w:rsidRPr="00992F7B">
              <w:rPr>
                <w:rFonts w:asciiTheme="majorBidi" w:eastAsia="SimSun" w:hAnsiTheme="majorBidi" w:cstheme="majorBidi"/>
                <w:bCs/>
                <w:sz w:val="20"/>
              </w:rPr>
              <w:t>7.1</w:t>
            </w:r>
          </w:p>
        </w:tc>
        <w:tc>
          <w:tcPr>
            <w:tcW w:w="2410" w:type="dxa"/>
          </w:tcPr>
          <w:p w:rsidR="0060542B" w:rsidRPr="006C08A4" w:rsidRDefault="0060542B" w:rsidP="0060542B">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0" w:type="dxa"/>
          </w:tcPr>
          <w:p w:rsidR="0060542B" w:rsidRPr="00D55AF9" w:rsidRDefault="00A62877" w:rsidP="0060542B">
            <w:pPr>
              <w:spacing w:before="0"/>
              <w:jc w:val="center"/>
              <w:rPr>
                <w:sz w:val="20"/>
                <w:highlight w:val="yellow"/>
              </w:rPr>
            </w:pPr>
            <w:hyperlink r:id="rId22" w:history="1">
              <w:r w:rsidR="0060542B" w:rsidRPr="00F838DE">
                <w:rPr>
                  <w:rStyle w:val="Hyperlink"/>
                  <w:sz w:val="20"/>
                  <w:highlight w:val="yellow"/>
                </w:rPr>
                <w:t>TD 099</w:t>
              </w:r>
            </w:hyperlink>
          </w:p>
        </w:tc>
        <w:tc>
          <w:tcPr>
            <w:tcW w:w="3964" w:type="dxa"/>
          </w:tcPr>
          <w:p w:rsidR="0060542B" w:rsidRPr="0048015B" w:rsidRDefault="0060542B" w:rsidP="0060542B">
            <w:pPr>
              <w:tabs>
                <w:tab w:val="left" w:pos="720"/>
              </w:tabs>
              <w:spacing w:before="60"/>
              <w:rPr>
                <w:rFonts w:asciiTheme="majorBidi" w:hAnsiTheme="majorBidi" w:cstheme="majorBidi"/>
                <w:sz w:val="20"/>
              </w:rPr>
            </w:pPr>
            <w:r w:rsidRPr="0048015B">
              <w:rPr>
                <w:rFonts w:asciiTheme="majorBidi" w:hAnsiTheme="majorBidi" w:cstheme="majorBidi"/>
                <w:sz w:val="20"/>
              </w:rPr>
              <w:t>This TD proposes five Rapporteur Groups with their term or references and proposes Rapporteurs for the work of TSAG during this study period.</w:t>
            </w:r>
          </w:p>
          <w:p w:rsidR="0060542B" w:rsidRPr="00D55AF9" w:rsidRDefault="0060542B" w:rsidP="0060542B">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TSAG is invited to review and approve the Rapporteur Groups with their respective Rapporteurs.</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F32C47" w:rsidRDefault="0060542B" w:rsidP="0060542B">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7.2</w:t>
            </w:r>
          </w:p>
        </w:tc>
        <w:tc>
          <w:tcPr>
            <w:tcW w:w="2410" w:type="dxa"/>
          </w:tcPr>
          <w:p w:rsidR="0060542B" w:rsidRPr="00D55AF9" w:rsidRDefault="0060542B" w:rsidP="0060542B">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0" w:type="dxa"/>
          </w:tcPr>
          <w:p w:rsidR="0060542B" w:rsidRPr="00D55AF9" w:rsidRDefault="00A62877" w:rsidP="0060542B">
            <w:pPr>
              <w:spacing w:before="0"/>
              <w:jc w:val="center"/>
              <w:rPr>
                <w:rFonts w:asciiTheme="majorBidi" w:hAnsiTheme="majorBidi" w:cstheme="majorBidi"/>
                <w:bCs/>
                <w:sz w:val="20"/>
                <w:highlight w:val="yellow"/>
              </w:rPr>
            </w:pPr>
            <w:hyperlink r:id="rId23" w:history="1">
              <w:r w:rsidR="0060542B" w:rsidRPr="002870B8">
                <w:rPr>
                  <w:rStyle w:val="Hyperlink"/>
                  <w:sz w:val="20"/>
                </w:rPr>
                <w:t>TD 069</w:t>
              </w:r>
            </w:hyperlink>
            <w:r w:rsidR="0060542B" w:rsidRPr="002870B8">
              <w:rPr>
                <w:rStyle w:val="Hyperlink"/>
                <w:sz w:val="20"/>
              </w:rPr>
              <w:t xml:space="preserve"> Rev.1</w:t>
            </w:r>
          </w:p>
        </w:tc>
        <w:tc>
          <w:tcPr>
            <w:tcW w:w="3964" w:type="dxa"/>
          </w:tcPr>
          <w:p w:rsidR="0060542B" w:rsidRPr="00D55AF9" w:rsidRDefault="0060542B" w:rsidP="0060542B">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60542B" w:rsidRPr="00D55AF9" w:rsidRDefault="0060542B" w:rsidP="0060542B">
            <w:pPr>
              <w:tabs>
                <w:tab w:val="left" w:pos="720"/>
              </w:tabs>
              <w:rPr>
                <w:rFonts w:asciiTheme="majorBidi" w:eastAsia="SimSun" w:hAnsiTheme="majorBidi" w:cstheme="majorBidi"/>
                <w:bCs/>
                <w:sz w:val="20"/>
                <w:highlight w:val="yellow"/>
              </w:rPr>
            </w:pPr>
            <w:r w:rsidRPr="00D55AF9">
              <w:rPr>
                <w:sz w:val="20"/>
              </w:rPr>
              <w:t>TSAG is invited to review this document and to utilize it for its further business (e.g. in the Rapporteur groups).</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highlight w:val="yellow"/>
              </w:rPr>
            </w:pPr>
            <w:r w:rsidRPr="00D55AF9">
              <w:rPr>
                <w:rFonts w:asciiTheme="majorBidi" w:eastAsia="SimSun" w:hAnsiTheme="majorBidi" w:cstheme="majorBidi"/>
                <w:b/>
                <w:sz w:val="20"/>
              </w:rPr>
              <w:t>8</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highlight w:val="yellow"/>
              </w:rPr>
            </w:pPr>
            <w:r w:rsidRPr="00D55AF9">
              <w:rPr>
                <w:rFonts w:asciiTheme="majorBidi" w:eastAsia="SimSun" w:hAnsiTheme="majorBidi" w:cstheme="majorBidi"/>
                <w:b/>
                <w:sz w:val="20"/>
              </w:rPr>
              <w:t>Appointment of TSAG Rapporteurs and Associate Rapporteurs</w:t>
            </w:r>
          </w:p>
        </w:tc>
        <w:tc>
          <w:tcPr>
            <w:tcW w:w="850" w:type="dxa"/>
          </w:tcPr>
          <w:p w:rsidR="0060542B" w:rsidRPr="00C4799F" w:rsidRDefault="00A62877" w:rsidP="0060542B">
            <w:pPr>
              <w:spacing w:before="0"/>
              <w:jc w:val="center"/>
              <w:rPr>
                <w:b/>
                <w:bCs/>
                <w:highlight w:val="yellow"/>
              </w:rPr>
            </w:pPr>
            <w:hyperlink r:id="rId24" w:history="1">
              <w:r w:rsidR="0060542B" w:rsidRPr="00C4799F">
                <w:rPr>
                  <w:rStyle w:val="Hyperlink"/>
                  <w:b/>
                  <w:bCs/>
                  <w:sz w:val="20"/>
                  <w:highlight w:val="yellow"/>
                </w:rPr>
                <w:t>TD 099</w:t>
              </w:r>
            </w:hyperlink>
          </w:p>
        </w:tc>
        <w:tc>
          <w:tcPr>
            <w:tcW w:w="3964" w:type="dxa"/>
          </w:tcPr>
          <w:p w:rsidR="0060542B" w:rsidRPr="00D55AF9" w:rsidRDefault="0060542B" w:rsidP="0060542B">
            <w:pPr>
              <w:tabs>
                <w:tab w:val="left" w:pos="720"/>
              </w:tabs>
              <w:spacing w:before="0"/>
              <w:rPr>
                <w:rFonts w:asciiTheme="majorBidi" w:hAnsiTheme="majorBidi" w:cstheme="majorBidi"/>
                <w:sz w:val="20"/>
                <w:highlight w:val="yellow"/>
              </w:rPr>
            </w:pPr>
            <w:r w:rsidRPr="00664B8F">
              <w:rPr>
                <w:rFonts w:asciiTheme="majorBidi" w:hAnsiTheme="majorBidi" w:cstheme="majorBidi"/>
                <w:sz w:val="20"/>
              </w:rPr>
              <w:t>See 7.1</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highlight w:val="yellow"/>
              </w:rPr>
            </w:pPr>
            <w:r w:rsidRPr="00D55AF9">
              <w:rPr>
                <w:rFonts w:asciiTheme="majorBidi" w:eastAsia="SimSun" w:hAnsiTheme="majorBidi" w:cstheme="majorBidi"/>
                <w:b/>
                <w:sz w:val="20"/>
              </w:rPr>
              <w:t>9</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highlight w:val="yellow"/>
              </w:rPr>
            </w:pPr>
            <w:r w:rsidRPr="00D55AF9">
              <w:rPr>
                <w:rFonts w:asciiTheme="majorBidi" w:eastAsia="SimSun" w:hAnsiTheme="majorBidi" w:cstheme="majorBidi"/>
                <w:b/>
                <w:sz w:val="20"/>
              </w:rPr>
              <w:t>Additional appointments for SCV (Standardization Committee for Vocabulary)</w:t>
            </w:r>
          </w:p>
        </w:tc>
        <w:tc>
          <w:tcPr>
            <w:tcW w:w="850" w:type="dxa"/>
          </w:tcPr>
          <w:p w:rsidR="0060542B" w:rsidRPr="00D55AF9" w:rsidRDefault="0060542B" w:rsidP="0060542B">
            <w:pPr>
              <w:spacing w:before="0"/>
              <w:jc w:val="center"/>
              <w:rPr>
                <w:sz w:val="20"/>
                <w:highlight w:val="yellow"/>
              </w:rPr>
            </w:pPr>
          </w:p>
        </w:tc>
        <w:tc>
          <w:tcPr>
            <w:tcW w:w="3964" w:type="dxa"/>
          </w:tcPr>
          <w:p w:rsidR="0060542B" w:rsidRPr="00D55AF9" w:rsidRDefault="0060542B" w:rsidP="0060542B">
            <w:pPr>
              <w:tabs>
                <w:tab w:val="left" w:pos="720"/>
              </w:tabs>
              <w:spacing w:before="0"/>
              <w:rPr>
                <w:rFonts w:asciiTheme="majorBidi" w:eastAsia="SimSun" w:hAnsiTheme="majorBidi" w:cstheme="majorBidi"/>
                <w:bCs/>
                <w:sz w:val="20"/>
                <w:highlight w:val="yellow"/>
              </w:rPr>
            </w:pP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AB0D87" w:rsidRDefault="0060542B" w:rsidP="0060542B">
            <w:pPr>
              <w:spacing w:before="0"/>
              <w:contextualSpacing/>
              <w:jc w:val="center"/>
              <w:rPr>
                <w:sz w:val="20"/>
              </w:rPr>
            </w:pPr>
            <w:r>
              <w:rPr>
                <w:sz w:val="20"/>
              </w:rPr>
              <w:t>9</w:t>
            </w:r>
            <w:r w:rsidRPr="00AB0D87">
              <w:rPr>
                <w:sz w:val="20"/>
              </w:rPr>
              <w:t>.1</w:t>
            </w:r>
          </w:p>
        </w:tc>
        <w:tc>
          <w:tcPr>
            <w:tcW w:w="2410" w:type="dxa"/>
          </w:tcPr>
          <w:p w:rsidR="0060542B" w:rsidRPr="00AB0D87" w:rsidRDefault="0060542B" w:rsidP="0060542B">
            <w:pPr>
              <w:tabs>
                <w:tab w:val="clear" w:pos="794"/>
                <w:tab w:val="clear" w:pos="1191"/>
                <w:tab w:val="clear" w:pos="1588"/>
                <w:tab w:val="clear" w:pos="1985"/>
              </w:tabs>
              <w:overflowPunct/>
              <w:autoSpaceDE/>
              <w:autoSpaceDN/>
              <w:adjustRightInd/>
              <w:spacing w:before="0"/>
              <w:textAlignment w:val="auto"/>
              <w:rPr>
                <w:sz w:val="20"/>
              </w:rPr>
            </w:pPr>
            <w:r>
              <w:rPr>
                <w:sz w:val="20"/>
              </w:rPr>
              <w:t xml:space="preserve">TSB Director: </w:t>
            </w:r>
            <w:r w:rsidRPr="00AB0D87">
              <w:rPr>
                <w:sz w:val="20"/>
              </w:rPr>
              <w:t xml:space="preserve">Candidacy of </w:t>
            </w:r>
            <w:proofErr w:type="spellStart"/>
            <w:r w:rsidRPr="00AB0D87">
              <w:rPr>
                <w:sz w:val="20"/>
              </w:rPr>
              <w:t>Ms</w:t>
            </w:r>
            <w:proofErr w:type="spellEnd"/>
            <w:r w:rsidRPr="00AB0D87">
              <w:rPr>
                <w:sz w:val="20"/>
              </w:rPr>
              <w:t xml:space="preserve"> Rim </w:t>
            </w:r>
            <w:proofErr w:type="spellStart"/>
            <w:r w:rsidRPr="00AB0D87">
              <w:rPr>
                <w:sz w:val="20"/>
              </w:rPr>
              <w:t>Belhaj</w:t>
            </w:r>
            <w:proofErr w:type="spellEnd"/>
            <w:r w:rsidRPr="00AB0D87">
              <w:rPr>
                <w:sz w:val="20"/>
              </w:rPr>
              <w:t>, Tunisia, as chairman of the Standardization Committee for Vocabulary</w:t>
            </w:r>
          </w:p>
        </w:tc>
        <w:tc>
          <w:tcPr>
            <w:tcW w:w="850" w:type="dxa"/>
          </w:tcPr>
          <w:p w:rsidR="0060542B" w:rsidRPr="00AB0D87" w:rsidRDefault="00A62877" w:rsidP="0060542B">
            <w:pPr>
              <w:tabs>
                <w:tab w:val="clear" w:pos="794"/>
                <w:tab w:val="clear" w:pos="1191"/>
                <w:tab w:val="clear" w:pos="1588"/>
                <w:tab w:val="clear" w:pos="1985"/>
              </w:tabs>
              <w:overflowPunct/>
              <w:autoSpaceDE/>
              <w:autoSpaceDN/>
              <w:adjustRightInd/>
              <w:spacing w:before="0"/>
              <w:jc w:val="center"/>
              <w:textAlignment w:val="auto"/>
              <w:rPr>
                <w:sz w:val="20"/>
              </w:rPr>
            </w:pPr>
            <w:hyperlink r:id="rId25" w:history="1">
              <w:r w:rsidR="0060542B" w:rsidRPr="00AB0D87">
                <w:rPr>
                  <w:rStyle w:val="Hyperlink"/>
                  <w:sz w:val="20"/>
                </w:rPr>
                <w:t>TD 062</w:t>
              </w:r>
            </w:hyperlink>
          </w:p>
        </w:tc>
        <w:tc>
          <w:tcPr>
            <w:tcW w:w="3964" w:type="dxa"/>
          </w:tcPr>
          <w:p w:rsidR="0060542B" w:rsidRPr="00AB0D87" w:rsidRDefault="0060542B" w:rsidP="0060542B">
            <w:pPr>
              <w:tabs>
                <w:tab w:val="left" w:pos="720"/>
              </w:tabs>
              <w:spacing w:before="0"/>
              <w:rPr>
                <w:sz w:val="20"/>
              </w:rPr>
            </w:pPr>
            <w:r w:rsidRPr="00AB0D87">
              <w:rPr>
                <w:sz w:val="20"/>
              </w:rPr>
              <w:t xml:space="preserve">TSAG to consider the appointment of </w:t>
            </w:r>
            <w:proofErr w:type="spellStart"/>
            <w:r w:rsidRPr="00AB0D87">
              <w:rPr>
                <w:sz w:val="20"/>
              </w:rPr>
              <w:t>Ms</w:t>
            </w:r>
            <w:proofErr w:type="spellEnd"/>
            <w:r w:rsidRPr="00AB0D87">
              <w:rPr>
                <w:sz w:val="20"/>
              </w:rPr>
              <w:t xml:space="preserve"> Rim </w:t>
            </w:r>
            <w:proofErr w:type="spellStart"/>
            <w:r w:rsidRPr="00AB0D87">
              <w:rPr>
                <w:sz w:val="20"/>
              </w:rPr>
              <w:t>Belhaj</w:t>
            </w:r>
            <w:proofErr w:type="spellEnd"/>
            <w:r w:rsidRPr="00AB0D87">
              <w:rPr>
                <w:sz w:val="20"/>
              </w:rPr>
              <w:t xml:space="preserve"> as chairman of the SCV.</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AB0D87" w:rsidRDefault="0060542B" w:rsidP="0060542B">
            <w:pPr>
              <w:spacing w:before="0"/>
              <w:contextualSpacing/>
              <w:jc w:val="center"/>
              <w:rPr>
                <w:sz w:val="20"/>
              </w:rPr>
            </w:pPr>
            <w:r>
              <w:rPr>
                <w:sz w:val="20"/>
              </w:rPr>
              <w:t>9.2</w:t>
            </w:r>
          </w:p>
        </w:tc>
        <w:tc>
          <w:tcPr>
            <w:tcW w:w="2410" w:type="dxa"/>
          </w:tcPr>
          <w:p w:rsidR="0060542B" w:rsidRPr="00AB0D87" w:rsidRDefault="0060542B" w:rsidP="0060542B">
            <w:pPr>
              <w:tabs>
                <w:tab w:val="clear" w:pos="794"/>
                <w:tab w:val="clear" w:pos="1191"/>
                <w:tab w:val="clear" w:pos="1588"/>
                <w:tab w:val="clear" w:pos="1985"/>
              </w:tabs>
              <w:overflowPunct/>
              <w:autoSpaceDE/>
              <w:autoSpaceDN/>
              <w:adjustRightInd/>
              <w:spacing w:before="0"/>
              <w:textAlignment w:val="auto"/>
              <w:rPr>
                <w:sz w:val="20"/>
              </w:rPr>
            </w:pPr>
            <w:r>
              <w:rPr>
                <w:sz w:val="20"/>
              </w:rPr>
              <w:t xml:space="preserve">TSB Director: </w:t>
            </w:r>
            <w:r w:rsidRPr="00C63F6D">
              <w:rPr>
                <w:sz w:val="20"/>
              </w:rPr>
              <w:t xml:space="preserve">CV of </w:t>
            </w:r>
            <w:proofErr w:type="spellStart"/>
            <w:r w:rsidRPr="00C63F6D">
              <w:rPr>
                <w:sz w:val="20"/>
              </w:rPr>
              <w:t>Ms</w:t>
            </w:r>
            <w:proofErr w:type="spellEnd"/>
            <w:r w:rsidRPr="00C63F6D">
              <w:rPr>
                <w:sz w:val="20"/>
              </w:rPr>
              <w:t xml:space="preserve"> Rim </w:t>
            </w:r>
            <w:proofErr w:type="spellStart"/>
            <w:r w:rsidRPr="00C63F6D">
              <w:rPr>
                <w:sz w:val="20"/>
              </w:rPr>
              <w:t>Belhaj</w:t>
            </w:r>
            <w:proofErr w:type="spellEnd"/>
          </w:p>
        </w:tc>
        <w:tc>
          <w:tcPr>
            <w:tcW w:w="850" w:type="dxa"/>
          </w:tcPr>
          <w:p w:rsidR="0060542B" w:rsidRDefault="00A62877" w:rsidP="0060542B">
            <w:pPr>
              <w:tabs>
                <w:tab w:val="clear" w:pos="794"/>
                <w:tab w:val="clear" w:pos="1191"/>
                <w:tab w:val="clear" w:pos="1588"/>
                <w:tab w:val="clear" w:pos="1985"/>
              </w:tabs>
              <w:overflowPunct/>
              <w:autoSpaceDE/>
              <w:autoSpaceDN/>
              <w:adjustRightInd/>
              <w:spacing w:before="0"/>
              <w:jc w:val="center"/>
              <w:textAlignment w:val="auto"/>
              <w:rPr>
                <w:sz w:val="20"/>
              </w:rPr>
            </w:pPr>
            <w:hyperlink r:id="rId26" w:history="1">
              <w:r w:rsidR="0060542B" w:rsidRPr="00C63F6D">
                <w:rPr>
                  <w:rStyle w:val="Hyperlink"/>
                  <w:sz w:val="20"/>
                </w:rPr>
                <w:t>TD 063</w:t>
              </w:r>
            </w:hyperlink>
          </w:p>
        </w:tc>
        <w:tc>
          <w:tcPr>
            <w:tcW w:w="3964" w:type="dxa"/>
          </w:tcPr>
          <w:p w:rsidR="0060542B" w:rsidRPr="00AB0D87" w:rsidRDefault="0060542B" w:rsidP="0060542B">
            <w:pPr>
              <w:tabs>
                <w:tab w:val="left" w:pos="720"/>
              </w:tabs>
              <w:spacing w:before="0"/>
              <w:rPr>
                <w:sz w:val="20"/>
              </w:rPr>
            </w:pPr>
            <w:r>
              <w:rPr>
                <w:sz w:val="20"/>
              </w:rPr>
              <w:t xml:space="preserve">Contains the Curriculum Vitae of </w:t>
            </w:r>
            <w:proofErr w:type="spellStart"/>
            <w:r>
              <w:rPr>
                <w:sz w:val="20"/>
              </w:rPr>
              <w:t>Ms</w:t>
            </w:r>
            <w:proofErr w:type="spellEnd"/>
            <w:r>
              <w:rPr>
                <w:sz w:val="20"/>
              </w:rPr>
              <w:t xml:space="preserve"> Rim </w:t>
            </w:r>
            <w:proofErr w:type="spellStart"/>
            <w:r>
              <w:rPr>
                <w:sz w:val="20"/>
              </w:rPr>
              <w:t>Belhaj</w:t>
            </w:r>
            <w:proofErr w:type="spellEnd"/>
            <w:r>
              <w:rPr>
                <w:sz w:val="20"/>
              </w:rPr>
              <w:t>.</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highlight w:val="red"/>
              </w:rPr>
            </w:pPr>
            <w:r>
              <w:rPr>
                <w:rFonts w:asciiTheme="majorBidi" w:eastAsia="SimSun" w:hAnsiTheme="majorBidi" w:cstheme="majorBidi"/>
                <w:bCs/>
                <w:sz w:val="20"/>
              </w:rPr>
              <w:t>9.3</w:t>
            </w:r>
          </w:p>
        </w:tc>
        <w:tc>
          <w:tcPr>
            <w:tcW w:w="2410" w:type="dxa"/>
          </w:tcPr>
          <w:p w:rsidR="0060542B" w:rsidRPr="00D55AF9" w:rsidRDefault="0060542B" w:rsidP="0060542B">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Cs/>
                <w:sz w:val="20"/>
              </w:rPr>
              <w:t>Russian Federation: Proposal towards the establishment of a joint ITU Coordination Committee for Vocabulary</w:t>
            </w:r>
          </w:p>
        </w:tc>
        <w:tc>
          <w:tcPr>
            <w:tcW w:w="850" w:type="dxa"/>
          </w:tcPr>
          <w:p w:rsidR="0060542B" w:rsidRPr="00D55AF9" w:rsidRDefault="00A62877" w:rsidP="0060542B">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27" w:history="1">
              <w:r w:rsidR="0060542B" w:rsidRPr="00D55AF9">
                <w:rPr>
                  <w:rStyle w:val="Hyperlink"/>
                  <w:rFonts w:asciiTheme="majorBidi" w:eastAsia="Calibri" w:hAnsiTheme="majorBidi" w:cstheme="majorBidi"/>
                  <w:sz w:val="20"/>
                  <w:lang w:eastAsia="zh-CN"/>
                </w:rPr>
                <w:t>C 018</w:t>
              </w:r>
            </w:hyperlink>
          </w:p>
        </w:tc>
        <w:tc>
          <w:tcPr>
            <w:tcW w:w="3964" w:type="dxa"/>
          </w:tcPr>
          <w:p w:rsidR="0060542B" w:rsidRPr="00D55AF9" w:rsidRDefault="0060542B" w:rsidP="0060542B">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The contribution proposes the establishment of a joint ITU Coordination Committee for Vocabulary.</w:t>
            </w:r>
          </w:p>
          <w:p w:rsidR="0060542B" w:rsidRPr="00D55AF9" w:rsidRDefault="0060542B" w:rsidP="0060542B">
            <w:pPr>
              <w:tabs>
                <w:tab w:val="left" w:pos="720"/>
              </w:tabs>
              <w:rPr>
                <w:rFonts w:asciiTheme="majorBidi" w:eastAsia="SimSun" w:hAnsiTheme="majorBidi" w:cstheme="majorBidi"/>
                <w:bCs/>
                <w:sz w:val="20"/>
              </w:rPr>
            </w:pPr>
            <w:r w:rsidRPr="00D55AF9">
              <w:rPr>
                <w:rFonts w:asciiTheme="majorBidi" w:eastAsia="SimSun" w:hAnsiTheme="majorBidi" w:cstheme="majorBidi"/>
                <w:bCs/>
                <w:sz w:val="20"/>
              </w:rPr>
              <w:t>Proposes:</w:t>
            </w:r>
          </w:p>
          <w:p w:rsidR="0060542B" w:rsidRPr="00D55AF9" w:rsidRDefault="0060542B" w:rsidP="0060542B">
            <w:pPr>
              <w:spacing w:before="60"/>
              <w:ind w:left="567" w:hanging="567"/>
              <w:rPr>
                <w:sz w:val="20"/>
              </w:rPr>
            </w:pPr>
            <w:r w:rsidRPr="00D55AF9">
              <w:rPr>
                <w:sz w:val="20"/>
              </w:rPr>
              <w:lastRenderedPageBreak/>
              <w:t>1.</w:t>
            </w:r>
            <w:r w:rsidRPr="00D55AF9">
              <w:rPr>
                <w:sz w:val="20"/>
              </w:rPr>
              <w:tab/>
              <w:t>To support the establishment of a single working body within ITU to deal with issues of vocabulary, for example ITU Coordination Committee for Vocabulary (ITU CCV), to deal with the vocabulary issues in the interests of all ITU Sectors.</w:t>
            </w:r>
          </w:p>
          <w:p w:rsidR="0060542B" w:rsidRPr="00D55AF9" w:rsidRDefault="0060542B" w:rsidP="0060542B">
            <w:pPr>
              <w:spacing w:before="60"/>
              <w:ind w:left="567" w:hanging="567"/>
              <w:rPr>
                <w:sz w:val="20"/>
              </w:rPr>
            </w:pPr>
            <w:r w:rsidRPr="00D55AF9">
              <w:rPr>
                <w:sz w:val="20"/>
              </w:rPr>
              <w:t>2</w:t>
            </w:r>
            <w:r w:rsidRPr="00D55AF9">
              <w:rPr>
                <w:sz w:val="20"/>
              </w:rPr>
              <w:tab/>
              <w:t>To invite the ITU Council to establish a single working body, i.e. the ITU Coordination Committee for Vocabulary (ITU CCV), based on the existing ITU-R CCV and ITU-T SCV</w:t>
            </w:r>
            <w:r>
              <w:rPr>
                <w:sz w:val="20"/>
              </w:rPr>
              <w:t>.</w:t>
            </w:r>
            <w:r>
              <w:rPr>
                <w:sz w:val="20"/>
              </w:rPr>
              <w:br/>
              <w:t>For the proposed leaders of CCV, see table in C 018 under proposal 2.</w:t>
            </w:r>
          </w:p>
          <w:p w:rsidR="0060542B" w:rsidRPr="00D55AF9" w:rsidRDefault="0060542B" w:rsidP="0060542B">
            <w:pPr>
              <w:spacing w:before="60"/>
              <w:ind w:left="567" w:hanging="567"/>
              <w:rPr>
                <w:sz w:val="20"/>
              </w:rPr>
            </w:pPr>
            <w:r w:rsidRPr="00D55AF9">
              <w:rPr>
                <w:sz w:val="20"/>
              </w:rPr>
              <w:t>3.</w:t>
            </w:r>
            <w:r w:rsidRPr="00D55AF9">
              <w:rPr>
                <w:sz w:val="20"/>
              </w:rPr>
              <w:tab/>
              <w:t>To invite TSAG to appoint ITU-T SCV Vice-Chairmen from the Arabic, Spanish and French language groups.</w:t>
            </w:r>
          </w:p>
          <w:p w:rsidR="0060542B" w:rsidRPr="00D55AF9" w:rsidRDefault="0060542B" w:rsidP="0060542B">
            <w:pPr>
              <w:spacing w:before="60"/>
              <w:ind w:left="567" w:hanging="567"/>
              <w:rPr>
                <w:sz w:val="20"/>
              </w:rPr>
            </w:pPr>
            <w:r w:rsidRPr="00D55AF9">
              <w:rPr>
                <w:sz w:val="20"/>
              </w:rPr>
              <w:t>4.</w:t>
            </w:r>
            <w:r w:rsidRPr="00D55AF9">
              <w:rPr>
                <w:sz w:val="20"/>
              </w:rPr>
              <w:tab/>
              <w:t>To invite TDAG and WTDC to consider appointment of the ITU-D representative(s) as the ITU CCV Vice-Chairman (men) to coordinate vocabulary issues in the ITU-D SGs.</w:t>
            </w:r>
          </w:p>
          <w:p w:rsidR="0060542B" w:rsidRPr="00D55AF9" w:rsidRDefault="0060542B" w:rsidP="0060542B">
            <w:pPr>
              <w:spacing w:before="60"/>
              <w:ind w:left="567" w:hanging="567"/>
              <w:rPr>
                <w:sz w:val="20"/>
              </w:rPr>
            </w:pPr>
            <w:r w:rsidRPr="00D55AF9">
              <w:rPr>
                <w:sz w:val="20"/>
              </w:rPr>
              <w:t>5.</w:t>
            </w:r>
            <w:r w:rsidRPr="00D55AF9">
              <w:rPr>
                <w:sz w:val="20"/>
              </w:rPr>
              <w:tab/>
              <w:t>To keep unchanged CWG-LANG terms of reference and to co-opt the ITU CCV Chairman as a Special CWG-LANG Vice-Chairman beyond the language quota.</w:t>
            </w:r>
          </w:p>
          <w:p w:rsidR="0060542B" w:rsidRPr="00D55AF9" w:rsidRDefault="0060542B" w:rsidP="0060542B">
            <w:pPr>
              <w:spacing w:before="60"/>
              <w:ind w:left="567" w:hanging="567"/>
              <w:rPr>
                <w:sz w:val="20"/>
              </w:rPr>
            </w:pPr>
            <w:r w:rsidRPr="00D55AF9">
              <w:rPr>
                <w:sz w:val="20"/>
              </w:rPr>
              <w:t>6.</w:t>
            </w:r>
            <w:r w:rsidRPr="00D55AF9">
              <w:rPr>
                <w:sz w:val="20"/>
              </w:rPr>
              <w:tab/>
              <w:t>To submit these proposals for consideration by other advisory groups and the Council 2017.</w:t>
            </w:r>
          </w:p>
        </w:tc>
      </w:tr>
      <w:tr w:rsidR="00F448E7" w:rsidTr="00ED6161">
        <w:tc>
          <w:tcPr>
            <w:tcW w:w="1271" w:type="dxa"/>
          </w:tcPr>
          <w:p w:rsidR="00F448E7" w:rsidRPr="009778AA" w:rsidRDefault="00F448E7" w:rsidP="0060542B">
            <w:pPr>
              <w:spacing w:before="0"/>
              <w:contextualSpacing/>
              <w:rPr>
                <w:rFonts w:asciiTheme="majorBidi" w:eastAsia="SimSun" w:hAnsiTheme="majorBidi" w:cstheme="majorBidi"/>
                <w:b/>
                <w:sz w:val="20"/>
              </w:rPr>
            </w:pPr>
            <w:r w:rsidRPr="009778AA">
              <w:rPr>
                <w:rFonts w:asciiTheme="majorBidi" w:eastAsia="SimSun" w:hAnsiTheme="majorBidi" w:cstheme="majorBidi"/>
                <w:b/>
                <w:sz w:val="20"/>
              </w:rPr>
              <w:lastRenderedPageBreak/>
              <w:t>1100-1130</w:t>
            </w:r>
          </w:p>
        </w:tc>
        <w:tc>
          <w:tcPr>
            <w:tcW w:w="8358" w:type="dxa"/>
            <w:gridSpan w:val="4"/>
          </w:tcPr>
          <w:p w:rsidR="00F448E7" w:rsidRDefault="00F448E7" w:rsidP="0060542B">
            <w:pPr>
              <w:spacing w:before="0"/>
              <w:rPr>
                <w:rFonts w:asciiTheme="majorBidi" w:hAnsiTheme="majorBidi" w:cstheme="majorBidi"/>
                <w:sz w:val="20"/>
              </w:rPr>
            </w:pPr>
            <w:r w:rsidRPr="009778AA">
              <w:rPr>
                <w:rFonts w:asciiTheme="majorBidi" w:eastAsia="SimSun" w:hAnsiTheme="majorBidi" w:cstheme="majorBidi"/>
                <w:b/>
                <w:sz w:val="20"/>
              </w:rPr>
              <w:t>Coffee/tea break</w:t>
            </w:r>
          </w:p>
        </w:tc>
      </w:tr>
      <w:tr w:rsidR="0060542B" w:rsidRPr="00A62877"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r w:rsidRPr="00963DD9">
              <w:rPr>
                <w:rFonts w:asciiTheme="majorBidi" w:eastAsia="SimSun" w:hAnsiTheme="majorBidi" w:cstheme="majorBidi"/>
                <w:b/>
                <w:sz w:val="20"/>
              </w:rPr>
              <w:t>1130</w:t>
            </w:r>
          </w:p>
        </w:tc>
        <w:tc>
          <w:tcPr>
            <w:tcW w:w="1134" w:type="dxa"/>
          </w:tcPr>
          <w:p w:rsidR="0060542B" w:rsidRPr="00D55AF9" w:rsidRDefault="0060542B" w:rsidP="0060542B">
            <w:pPr>
              <w:spacing w:before="0"/>
              <w:contextualSpacing/>
              <w:rPr>
                <w:rFonts w:asciiTheme="majorBidi" w:eastAsia="SimSun" w:hAnsiTheme="majorBidi" w:cstheme="majorBidi"/>
                <w:b/>
                <w:sz w:val="20"/>
              </w:rPr>
            </w:pPr>
            <w:r>
              <w:rPr>
                <w:rFonts w:asciiTheme="majorBidi" w:eastAsia="SimSun" w:hAnsiTheme="majorBidi" w:cstheme="majorBidi"/>
                <w:b/>
                <w:sz w:val="20"/>
              </w:rPr>
              <w:t>10</w:t>
            </w:r>
          </w:p>
        </w:tc>
        <w:tc>
          <w:tcPr>
            <w:tcW w:w="2410" w:type="dxa"/>
          </w:tcPr>
          <w:p w:rsidR="0060542B" w:rsidRPr="00D55AF9" w:rsidRDefault="0060542B" w:rsidP="0060542B">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
                <w:sz w:val="20"/>
              </w:rPr>
              <w:t>Focus Groups</w:t>
            </w:r>
          </w:p>
        </w:tc>
        <w:tc>
          <w:tcPr>
            <w:tcW w:w="850" w:type="dxa"/>
          </w:tcPr>
          <w:p w:rsidR="0060542B" w:rsidRPr="00D55AF9" w:rsidRDefault="0060542B" w:rsidP="0060542B">
            <w:pPr>
              <w:spacing w:before="0"/>
              <w:jc w:val="center"/>
              <w:rPr>
                <w:rFonts w:asciiTheme="majorBidi" w:hAnsiTheme="majorBidi" w:cstheme="majorBidi"/>
                <w:bCs/>
                <w:sz w:val="20"/>
                <w:highlight w:val="yellow"/>
              </w:rPr>
            </w:pPr>
          </w:p>
        </w:tc>
        <w:tc>
          <w:tcPr>
            <w:tcW w:w="3964" w:type="dxa"/>
          </w:tcPr>
          <w:p w:rsidR="0060542B" w:rsidRPr="00A62877" w:rsidRDefault="0060542B" w:rsidP="0060542B">
            <w:pPr>
              <w:tabs>
                <w:tab w:val="left" w:pos="720"/>
              </w:tabs>
              <w:spacing w:before="0"/>
              <w:rPr>
                <w:rFonts w:asciiTheme="majorBidi" w:hAnsiTheme="majorBidi" w:cstheme="majorBidi"/>
                <w:sz w:val="20"/>
                <w:highlight w:val="yellow"/>
                <w:lang w:val="fr-CH"/>
              </w:rPr>
            </w:pPr>
            <w:r w:rsidRPr="00A62877">
              <w:rPr>
                <w:rFonts w:asciiTheme="majorBidi" w:hAnsiTheme="majorBidi" w:cstheme="majorBidi"/>
                <w:sz w:val="20"/>
                <w:lang w:val="fr-CH"/>
              </w:rPr>
              <w:t>(ref. Rec. ITU-T A.13)</w:t>
            </w:r>
          </w:p>
        </w:tc>
      </w:tr>
      <w:tr w:rsidR="0060542B" w:rsidTr="00ED6161">
        <w:tc>
          <w:tcPr>
            <w:tcW w:w="1271" w:type="dxa"/>
          </w:tcPr>
          <w:p w:rsidR="0060542B" w:rsidRPr="00A62877" w:rsidRDefault="0060542B" w:rsidP="0060542B">
            <w:pPr>
              <w:spacing w:before="0"/>
              <w:contextualSpacing/>
              <w:rPr>
                <w:rFonts w:asciiTheme="majorBidi" w:eastAsia="SimSun" w:hAnsiTheme="majorBidi" w:cstheme="majorBidi"/>
                <w:b/>
                <w:sz w:val="20"/>
                <w:highlight w:val="yellow"/>
                <w:lang w:val="fr-CH"/>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0.1</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IMT-2020</w:t>
            </w:r>
          </w:p>
        </w:tc>
        <w:tc>
          <w:tcPr>
            <w:tcW w:w="850" w:type="dxa"/>
          </w:tcPr>
          <w:p w:rsidR="0060542B" w:rsidRPr="00D55AF9" w:rsidRDefault="0060542B" w:rsidP="0060542B">
            <w:pPr>
              <w:spacing w:before="0"/>
              <w:jc w:val="center"/>
              <w:rPr>
                <w:rFonts w:asciiTheme="majorBidi" w:hAnsiTheme="majorBidi" w:cstheme="majorBidi"/>
                <w:bCs/>
                <w:sz w:val="20"/>
                <w:highlight w:val="yellow"/>
              </w:rPr>
            </w:pPr>
          </w:p>
        </w:tc>
        <w:tc>
          <w:tcPr>
            <w:tcW w:w="3964" w:type="dxa"/>
          </w:tcPr>
          <w:p w:rsidR="0060542B" w:rsidRPr="00D55AF9" w:rsidRDefault="0060542B" w:rsidP="0060542B">
            <w:pPr>
              <w:tabs>
                <w:tab w:val="left" w:pos="720"/>
              </w:tabs>
              <w:spacing w:before="0"/>
              <w:rPr>
                <w:rFonts w:asciiTheme="majorBidi" w:hAnsiTheme="majorBidi" w:cstheme="majorBidi"/>
                <w:sz w:val="20"/>
                <w:highlight w:val="yellow"/>
              </w:rPr>
            </w:pP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rPr>
            </w:pP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sz w:val="20"/>
              </w:rPr>
              <w:t>SG13: LS on Deliverables of Focus Group IMT-2020 [from ITU-T SG13]</w:t>
            </w:r>
          </w:p>
        </w:tc>
        <w:tc>
          <w:tcPr>
            <w:tcW w:w="850" w:type="dxa"/>
          </w:tcPr>
          <w:p w:rsidR="0060542B" w:rsidRPr="00D55AF9" w:rsidRDefault="00A62877" w:rsidP="0060542B">
            <w:pPr>
              <w:spacing w:before="0"/>
              <w:jc w:val="center"/>
              <w:rPr>
                <w:rFonts w:asciiTheme="majorBidi" w:hAnsiTheme="majorBidi" w:cstheme="majorBidi"/>
                <w:bCs/>
                <w:sz w:val="20"/>
              </w:rPr>
            </w:pPr>
            <w:hyperlink r:id="rId28" w:history="1">
              <w:r w:rsidR="0060542B" w:rsidRPr="00D55AF9">
                <w:rPr>
                  <w:rStyle w:val="Hyperlink"/>
                  <w:rFonts w:asciiTheme="majorBidi" w:hAnsiTheme="majorBidi" w:cstheme="majorBidi"/>
                  <w:bCs/>
                  <w:sz w:val="20"/>
                </w:rPr>
                <w:t>TD 030</w:t>
              </w:r>
            </w:hyperlink>
          </w:p>
        </w:tc>
        <w:tc>
          <w:tcPr>
            <w:tcW w:w="3964" w:type="dxa"/>
          </w:tcPr>
          <w:p w:rsidR="0060542B" w:rsidRPr="00D55AF9" w:rsidRDefault="0060542B" w:rsidP="0060542B">
            <w:pPr>
              <w:tabs>
                <w:tab w:val="left" w:pos="720"/>
              </w:tabs>
              <w:spacing w:before="0"/>
              <w:rPr>
                <w:sz w:val="20"/>
              </w:rPr>
            </w:pPr>
            <w:r w:rsidRPr="00D55AF9">
              <w:rPr>
                <w:sz w:val="20"/>
              </w:rPr>
              <w:t>SG13 informs that its Focus Group on IMT-2020 (FG IMT-2020) has accomplished its mission, and on the developed deliverables.</w:t>
            </w:r>
          </w:p>
          <w:p w:rsidR="0060542B" w:rsidRPr="00D55AF9" w:rsidRDefault="0060542B" w:rsidP="0060542B">
            <w:pPr>
              <w:tabs>
                <w:tab w:val="left" w:pos="720"/>
              </w:tabs>
              <w:rPr>
                <w:rFonts w:asciiTheme="majorBidi" w:hAnsiTheme="majorBidi" w:cstheme="majorBidi"/>
                <w:sz w:val="20"/>
              </w:rPr>
            </w:pPr>
            <w:r w:rsidRPr="00D55AF9">
              <w:rPr>
                <w:sz w:val="20"/>
              </w:rPr>
              <w:t>TSAG to note.</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
                <w:sz w:val="20"/>
              </w:rPr>
              <w:t>1</w:t>
            </w:r>
            <w:r>
              <w:rPr>
                <w:rFonts w:asciiTheme="majorBidi" w:eastAsia="SimSun" w:hAnsiTheme="majorBidi" w:cstheme="majorBidi"/>
                <w:b/>
                <w:sz w:val="20"/>
              </w:rPr>
              <w:t>0.2</w:t>
            </w:r>
          </w:p>
        </w:tc>
        <w:tc>
          <w:tcPr>
            <w:tcW w:w="2410" w:type="dxa"/>
          </w:tcPr>
          <w:p w:rsidR="0060542B" w:rsidRPr="00D55AF9" w:rsidRDefault="0060542B" w:rsidP="0060542B">
            <w:pPr>
              <w:tabs>
                <w:tab w:val="left" w:pos="720"/>
              </w:tabs>
              <w:spacing w:before="0"/>
              <w:rPr>
                <w:b/>
                <w:bCs/>
                <w:sz w:val="20"/>
              </w:rPr>
            </w:pPr>
            <w:r w:rsidRPr="00D55AF9">
              <w:rPr>
                <w:b/>
                <w:bCs/>
                <w:sz w:val="20"/>
              </w:rPr>
              <w:t>Data Processing and Management to support IoT and Smart Cities &amp; Communities</w:t>
            </w:r>
          </w:p>
        </w:tc>
        <w:tc>
          <w:tcPr>
            <w:tcW w:w="850" w:type="dxa"/>
          </w:tcPr>
          <w:p w:rsidR="0060542B" w:rsidRPr="00D55AF9" w:rsidRDefault="0060542B" w:rsidP="0060542B">
            <w:pPr>
              <w:spacing w:before="0"/>
              <w:jc w:val="center"/>
              <w:rPr>
                <w:bCs/>
                <w:sz w:val="20"/>
              </w:rPr>
            </w:pPr>
          </w:p>
        </w:tc>
        <w:tc>
          <w:tcPr>
            <w:tcW w:w="3964" w:type="dxa"/>
          </w:tcPr>
          <w:p w:rsidR="0060542B" w:rsidRPr="00D55AF9" w:rsidRDefault="0060542B" w:rsidP="0060542B">
            <w:pPr>
              <w:tabs>
                <w:tab w:val="left" w:pos="720"/>
              </w:tabs>
              <w:spacing w:before="0"/>
              <w:rPr>
                <w:bCs/>
                <w:sz w:val="20"/>
              </w:rPr>
            </w:pP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Cs/>
                <w:sz w:val="20"/>
              </w:rPr>
            </w:pPr>
          </w:p>
        </w:tc>
        <w:tc>
          <w:tcPr>
            <w:tcW w:w="2410" w:type="dxa"/>
          </w:tcPr>
          <w:p w:rsidR="0060542B" w:rsidRPr="00D55AF9" w:rsidRDefault="0060542B" w:rsidP="0060542B">
            <w:pPr>
              <w:tabs>
                <w:tab w:val="left" w:pos="720"/>
              </w:tabs>
              <w:spacing w:before="0"/>
              <w:rPr>
                <w:b/>
                <w:bCs/>
                <w:sz w:val="20"/>
              </w:rPr>
            </w:pPr>
            <w:r w:rsidRPr="00D55AF9">
              <w:rPr>
                <w:sz w:val="20"/>
              </w:rPr>
              <w:t>SG20: LS on creation of the ITU-T Focus Group on "Data Processing and Management to support IoT and Smart Cities &amp; Communities" (FG-DPM) [from ITU-T SG20]</w:t>
            </w:r>
          </w:p>
        </w:tc>
        <w:tc>
          <w:tcPr>
            <w:tcW w:w="850" w:type="dxa"/>
          </w:tcPr>
          <w:p w:rsidR="0060542B" w:rsidRPr="00D55AF9" w:rsidRDefault="00A62877" w:rsidP="0060542B">
            <w:pPr>
              <w:spacing w:before="0"/>
              <w:jc w:val="center"/>
              <w:rPr>
                <w:sz w:val="20"/>
              </w:rPr>
            </w:pPr>
            <w:hyperlink r:id="rId29" w:history="1">
              <w:r w:rsidR="0060542B" w:rsidRPr="00D55AF9">
                <w:rPr>
                  <w:rStyle w:val="Hyperlink"/>
                  <w:sz w:val="20"/>
                </w:rPr>
                <w:t>TD 039</w:t>
              </w:r>
            </w:hyperlink>
          </w:p>
        </w:tc>
        <w:tc>
          <w:tcPr>
            <w:tcW w:w="3964" w:type="dxa"/>
          </w:tcPr>
          <w:p w:rsidR="0060542B" w:rsidRPr="00D55AF9" w:rsidRDefault="0060542B" w:rsidP="0060542B">
            <w:pPr>
              <w:tabs>
                <w:tab w:val="left" w:pos="720"/>
              </w:tabs>
              <w:spacing w:before="0"/>
              <w:rPr>
                <w:sz w:val="20"/>
              </w:rPr>
            </w:pPr>
            <w:r w:rsidRPr="00D55AF9">
              <w:rPr>
                <w:sz w:val="20"/>
              </w:rPr>
              <w:t>SG20 is pleased to announce that, at its last meeting in Dubai, 13-23 March 2017, the ITU-T Focus Group on "Data Processing and Management to support IoT and Smart Cities &amp; Communities" (FG-DPM) was created, with terms of reference and leadership.</w:t>
            </w:r>
          </w:p>
          <w:p w:rsidR="0060542B" w:rsidRPr="00D55AF9" w:rsidRDefault="0060542B" w:rsidP="0060542B">
            <w:pPr>
              <w:tabs>
                <w:tab w:val="left" w:pos="720"/>
              </w:tabs>
              <w:rPr>
                <w:sz w:val="20"/>
              </w:rPr>
            </w:pPr>
            <w:r w:rsidRPr="00D55AF9">
              <w:rPr>
                <w:sz w:val="20"/>
              </w:rPr>
              <w:t>TSAG to note.</w:t>
            </w:r>
          </w:p>
        </w:tc>
      </w:tr>
      <w:tr w:rsidR="0060542B" w:rsidTr="00ED6161">
        <w:tc>
          <w:tcPr>
            <w:tcW w:w="1271" w:type="dxa"/>
          </w:tcPr>
          <w:p w:rsidR="0060542B" w:rsidRPr="0085069B" w:rsidRDefault="0060542B" w:rsidP="0060542B">
            <w:pPr>
              <w:spacing w:before="0"/>
              <w:contextualSpacing/>
              <w:rPr>
                <w:rFonts w:asciiTheme="majorBidi" w:eastAsia="SimSun" w:hAnsiTheme="majorBidi" w:cstheme="majorBidi"/>
                <w:b/>
                <w:sz w:val="20"/>
                <w:highlight w:val="magenta"/>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0.3</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Digital Financial Services</w:t>
            </w:r>
          </w:p>
        </w:tc>
        <w:tc>
          <w:tcPr>
            <w:tcW w:w="850" w:type="dxa"/>
          </w:tcPr>
          <w:p w:rsidR="0060542B" w:rsidRDefault="0060542B" w:rsidP="0060542B">
            <w:pPr>
              <w:spacing w:before="0"/>
              <w:jc w:val="center"/>
            </w:pPr>
          </w:p>
        </w:tc>
        <w:tc>
          <w:tcPr>
            <w:tcW w:w="3964" w:type="dxa"/>
          </w:tcPr>
          <w:p w:rsidR="0060542B" w:rsidRPr="00D55AF9" w:rsidRDefault="0060542B" w:rsidP="0060542B">
            <w:pPr>
              <w:tabs>
                <w:tab w:val="left" w:pos="720"/>
              </w:tabs>
              <w:spacing w:before="0"/>
              <w:rPr>
                <w:sz w:val="20"/>
                <w:lang w:eastAsia="zh-CN"/>
              </w:rPr>
            </w:pP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right"/>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0.3.1</w:t>
            </w:r>
          </w:p>
        </w:tc>
        <w:tc>
          <w:tcPr>
            <w:tcW w:w="2410" w:type="dxa"/>
          </w:tcPr>
          <w:p w:rsidR="0060542B" w:rsidRPr="00D55AF9" w:rsidRDefault="0060542B" w:rsidP="0060542B">
            <w:pPr>
              <w:tabs>
                <w:tab w:val="left" w:pos="720"/>
              </w:tabs>
              <w:spacing w:before="0"/>
              <w:rPr>
                <w:rFonts w:asciiTheme="majorBidi" w:eastAsia="SimSun" w:hAnsiTheme="majorBidi" w:cstheme="majorBidi"/>
                <w:b/>
                <w:sz w:val="20"/>
              </w:rPr>
            </w:pPr>
            <w:r w:rsidRPr="00D55AF9">
              <w:rPr>
                <w:sz w:val="20"/>
              </w:rPr>
              <w:t>FG-DFS: LS on transfer of FG DFS outputs to ITU-T Study Groups [from ITU-T FG DFS]</w:t>
            </w:r>
          </w:p>
        </w:tc>
        <w:tc>
          <w:tcPr>
            <w:tcW w:w="850" w:type="dxa"/>
          </w:tcPr>
          <w:p w:rsidR="0060542B" w:rsidRPr="00D55AF9" w:rsidRDefault="00A62877" w:rsidP="0060542B">
            <w:pPr>
              <w:spacing w:before="0"/>
              <w:jc w:val="center"/>
              <w:rPr>
                <w:rFonts w:asciiTheme="majorBidi" w:hAnsiTheme="majorBidi" w:cstheme="majorBidi"/>
                <w:bCs/>
                <w:sz w:val="20"/>
                <w:highlight w:val="yellow"/>
              </w:rPr>
            </w:pPr>
            <w:hyperlink r:id="rId30" w:history="1">
              <w:r w:rsidR="0060542B" w:rsidRPr="00D55AF9">
                <w:rPr>
                  <w:rStyle w:val="Hyperlink"/>
                  <w:rFonts w:asciiTheme="majorBidi" w:hAnsiTheme="majorBidi" w:cstheme="majorBidi"/>
                  <w:bCs/>
                  <w:sz w:val="20"/>
                </w:rPr>
                <w:t>TD 036</w:t>
              </w:r>
            </w:hyperlink>
          </w:p>
        </w:tc>
        <w:tc>
          <w:tcPr>
            <w:tcW w:w="3964" w:type="dxa"/>
          </w:tcPr>
          <w:p w:rsidR="0060542B" w:rsidRPr="00D55AF9" w:rsidRDefault="0060542B" w:rsidP="0060542B">
            <w:pPr>
              <w:tabs>
                <w:tab w:val="left" w:pos="720"/>
              </w:tabs>
              <w:spacing w:before="0"/>
              <w:rPr>
                <w:sz w:val="20"/>
              </w:rPr>
            </w:pPr>
            <w:r w:rsidRPr="00D55AF9">
              <w:rPr>
                <w:sz w:val="20"/>
              </w:rPr>
              <w:t>The Focus Group concluded its work at its last meeting on 6-7 December 2016.</w:t>
            </w:r>
          </w:p>
          <w:p w:rsidR="0060542B" w:rsidRPr="00D55AF9" w:rsidRDefault="0060542B" w:rsidP="0060542B">
            <w:pPr>
              <w:pStyle w:val="LSForAction"/>
              <w:spacing w:before="80"/>
              <w:jc w:val="lowKashida"/>
              <w:rPr>
                <w:b w:val="0"/>
                <w:bCs w:val="0"/>
                <w:sz w:val="20"/>
              </w:rPr>
            </w:pPr>
            <w:r w:rsidRPr="00D55AF9">
              <w:rPr>
                <w:b w:val="0"/>
                <w:bCs w:val="0"/>
                <w:sz w:val="20"/>
              </w:rPr>
              <w:t>The Focus Group produced a series of 28 technical reports:</w:t>
            </w:r>
          </w:p>
          <w:p w:rsidR="0060542B" w:rsidRPr="00D55AF9" w:rsidRDefault="0060542B" w:rsidP="0060542B">
            <w:pPr>
              <w:pStyle w:val="enumlev1"/>
              <w:numPr>
                <w:ilvl w:val="0"/>
                <w:numId w:val="2"/>
              </w:numPr>
              <w:spacing w:before="120"/>
              <w:ind w:left="357" w:hanging="357"/>
              <w:textAlignment w:val="auto"/>
              <w:rPr>
                <w:sz w:val="20"/>
              </w:rPr>
            </w:pPr>
            <w:r w:rsidRPr="00D55AF9">
              <w:rPr>
                <w:sz w:val="20"/>
              </w:rPr>
              <w:t>DFS Ecosystem (12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t>Interoperability (5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lastRenderedPageBreak/>
              <w:t>Consumer protection (3 technical reports)</w:t>
            </w:r>
          </w:p>
          <w:p w:rsidR="0060542B" w:rsidRPr="00D55AF9" w:rsidRDefault="0060542B" w:rsidP="0060542B">
            <w:pPr>
              <w:pStyle w:val="enumlev1"/>
              <w:numPr>
                <w:ilvl w:val="0"/>
                <w:numId w:val="2"/>
              </w:numPr>
              <w:spacing w:before="120"/>
              <w:contextualSpacing/>
              <w:textAlignment w:val="auto"/>
              <w:rPr>
                <w:sz w:val="20"/>
              </w:rPr>
            </w:pPr>
            <w:r w:rsidRPr="00D55AF9">
              <w:rPr>
                <w:sz w:val="20"/>
              </w:rPr>
              <w:t>Technology, Innovation and Competition (7 technical reports)</w:t>
            </w:r>
          </w:p>
          <w:p w:rsidR="0060542B" w:rsidRPr="00D55AF9" w:rsidRDefault="0060542B" w:rsidP="0060542B">
            <w:pPr>
              <w:pStyle w:val="enumlev1"/>
              <w:numPr>
                <w:ilvl w:val="0"/>
                <w:numId w:val="2"/>
              </w:numPr>
              <w:spacing w:before="120"/>
              <w:contextualSpacing/>
              <w:textAlignment w:val="auto"/>
              <w:rPr>
                <w:sz w:val="20"/>
              </w:rPr>
            </w:pPr>
            <w:proofErr w:type="gramStart"/>
            <w:r w:rsidRPr="00D55AF9">
              <w:rPr>
                <w:sz w:val="20"/>
              </w:rPr>
              <w:t>recommendations</w:t>
            </w:r>
            <w:proofErr w:type="gramEnd"/>
            <w:r w:rsidRPr="00D55AF9">
              <w:rPr>
                <w:sz w:val="20"/>
              </w:rPr>
              <w:t>.</w:t>
            </w:r>
          </w:p>
          <w:p w:rsidR="0060542B" w:rsidRDefault="0060542B" w:rsidP="0060542B">
            <w:pPr>
              <w:pStyle w:val="LSForAction"/>
              <w:spacing w:before="80"/>
              <w:rPr>
                <w:b w:val="0"/>
                <w:bCs w:val="0"/>
                <w:sz w:val="20"/>
              </w:rPr>
            </w:pPr>
            <w:r w:rsidRPr="00D55AF9">
              <w:rPr>
                <w:b w:val="0"/>
                <w:bCs w:val="0"/>
                <w:sz w:val="20"/>
              </w:rPr>
              <w:t>The table shows the list of the technical reports produced and the recommendations per theme and the suggested ITU-T Study Group for submission of each deliverable for TSAG consideration and further action.</w:t>
            </w:r>
          </w:p>
          <w:p w:rsidR="0060542B" w:rsidRPr="00D55AF9" w:rsidRDefault="0060542B" w:rsidP="0060542B">
            <w:pPr>
              <w:pStyle w:val="LSForAction"/>
              <w:spacing w:before="80"/>
              <w:rPr>
                <w:b w:val="0"/>
                <w:bCs w:val="0"/>
                <w:sz w:val="20"/>
              </w:rPr>
            </w:pPr>
            <w:r>
              <w:rPr>
                <w:b w:val="0"/>
                <w:bCs w:val="0"/>
                <w:sz w:val="20"/>
              </w:rPr>
              <w:t>TSAG to discuss and advise on the way forward to transfer the FG-DFS reports to the Study Groups and to other entities.</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right"/>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0.3.2</w:t>
            </w:r>
          </w:p>
        </w:tc>
        <w:tc>
          <w:tcPr>
            <w:tcW w:w="2410" w:type="dxa"/>
          </w:tcPr>
          <w:p w:rsidR="0060542B" w:rsidRPr="00D55AF9" w:rsidRDefault="0060542B" w:rsidP="0060542B">
            <w:pPr>
              <w:tabs>
                <w:tab w:val="left" w:pos="720"/>
              </w:tabs>
              <w:spacing w:before="0"/>
              <w:rPr>
                <w:sz w:val="20"/>
              </w:rPr>
            </w:pPr>
            <w:r w:rsidRPr="00D55AF9">
              <w:rPr>
                <w:sz w:val="20"/>
              </w:rPr>
              <w:t>SG2: LS on Technical reports from FG DFS (Focus Group Digital Financial Services) [from ITU-T SG2]</w:t>
            </w:r>
          </w:p>
        </w:tc>
        <w:tc>
          <w:tcPr>
            <w:tcW w:w="850" w:type="dxa"/>
          </w:tcPr>
          <w:p w:rsidR="0060542B" w:rsidRPr="00D55AF9" w:rsidRDefault="00A62877" w:rsidP="0060542B">
            <w:pPr>
              <w:spacing w:before="0"/>
              <w:jc w:val="center"/>
              <w:rPr>
                <w:sz w:val="20"/>
              </w:rPr>
            </w:pPr>
            <w:hyperlink r:id="rId31" w:history="1">
              <w:r w:rsidR="0060542B" w:rsidRPr="00D55AF9">
                <w:rPr>
                  <w:rStyle w:val="Hyperlink"/>
                  <w:sz w:val="20"/>
                </w:rPr>
                <w:t>TD 066</w:t>
              </w:r>
            </w:hyperlink>
          </w:p>
        </w:tc>
        <w:tc>
          <w:tcPr>
            <w:tcW w:w="3964" w:type="dxa"/>
          </w:tcPr>
          <w:p w:rsidR="0060542B" w:rsidRPr="00D55AF9" w:rsidRDefault="0060542B" w:rsidP="0060542B">
            <w:pPr>
              <w:tabs>
                <w:tab w:val="left" w:pos="720"/>
              </w:tabs>
              <w:spacing w:before="0"/>
              <w:rPr>
                <w:sz w:val="20"/>
              </w:rPr>
            </w:pPr>
            <w:r w:rsidRPr="00D55AF9">
              <w:rPr>
                <w:sz w:val="20"/>
              </w:rPr>
              <w:t>This document contains the liaison to TSAG on technical reports from FG DFS.</w:t>
            </w:r>
          </w:p>
          <w:p w:rsidR="0060542B" w:rsidRPr="00D55AF9" w:rsidRDefault="0060542B" w:rsidP="0060542B">
            <w:pPr>
              <w:tabs>
                <w:tab w:val="left" w:pos="720"/>
              </w:tabs>
              <w:rPr>
                <w:sz w:val="20"/>
              </w:rPr>
            </w:pPr>
            <w:r w:rsidRPr="00D55AF9">
              <w:rPr>
                <w:sz w:val="20"/>
              </w:rPr>
              <w:t>TSAG to note and to follow-up upon.</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right"/>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0.3.3</w:t>
            </w:r>
          </w:p>
        </w:tc>
        <w:tc>
          <w:tcPr>
            <w:tcW w:w="2410" w:type="dxa"/>
          </w:tcPr>
          <w:p w:rsidR="0060542B" w:rsidRPr="00D55AF9" w:rsidRDefault="0060542B" w:rsidP="0060542B">
            <w:pPr>
              <w:tabs>
                <w:tab w:val="left" w:pos="720"/>
              </w:tabs>
              <w:spacing w:before="0"/>
              <w:rPr>
                <w:sz w:val="20"/>
              </w:rPr>
            </w:pPr>
            <w:r>
              <w:rPr>
                <w:sz w:val="20"/>
              </w:rPr>
              <w:t xml:space="preserve">TSAG Chairman: </w:t>
            </w:r>
            <w:r w:rsidRPr="00F04EDC">
              <w:rPr>
                <w:sz w:val="20"/>
              </w:rPr>
              <w:t>draft LS/o on transfer of FG DFS (Focus Group Digital Financial Services) outputs to ITU-T Study Groups [to ITU-T SG 2, 3, 12, 16 and 17]</w:t>
            </w:r>
          </w:p>
        </w:tc>
        <w:tc>
          <w:tcPr>
            <w:tcW w:w="850" w:type="dxa"/>
          </w:tcPr>
          <w:p w:rsidR="0060542B" w:rsidRPr="00F04EDC" w:rsidRDefault="00A62877" w:rsidP="0060542B">
            <w:pPr>
              <w:spacing w:before="0"/>
              <w:jc w:val="center"/>
              <w:rPr>
                <w:sz w:val="20"/>
              </w:rPr>
            </w:pPr>
            <w:hyperlink r:id="rId32" w:history="1">
              <w:r w:rsidR="0060542B" w:rsidRPr="00B06033">
                <w:rPr>
                  <w:rStyle w:val="Hyperlink"/>
                  <w:sz w:val="20"/>
                </w:rPr>
                <w:t>TD 104</w:t>
              </w:r>
            </w:hyperlink>
          </w:p>
        </w:tc>
        <w:tc>
          <w:tcPr>
            <w:tcW w:w="3964" w:type="dxa"/>
          </w:tcPr>
          <w:p w:rsidR="007B02FA" w:rsidRPr="007B02FA" w:rsidRDefault="007B02FA" w:rsidP="007B02FA">
            <w:pPr>
              <w:pStyle w:val="enumlev1"/>
              <w:ind w:left="0" w:firstLine="0"/>
              <w:textAlignment w:val="auto"/>
              <w:rPr>
                <w:sz w:val="20"/>
              </w:rPr>
            </w:pPr>
            <w:r w:rsidRPr="007B02FA">
              <w:rPr>
                <w:sz w:val="20"/>
              </w:rPr>
              <w:t>The Focus Group Digital Financial Services was set up by TSAG in June 2014 with a lifetime of two years and had its first meeting on 5th December 2014. The Focus Group concluded its work at its last meeting on 6-7 December 2016. The Focus Group produced a series of 28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DFS Ecosystem (12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Interoperability (5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Consumer protection (3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Technology, Innovation and Competition (7 technical reports)</w:t>
            </w:r>
          </w:p>
          <w:p w:rsidR="007B02FA" w:rsidRPr="007B02FA" w:rsidRDefault="007B02FA" w:rsidP="007B02FA">
            <w:pPr>
              <w:pStyle w:val="enumlev1"/>
              <w:numPr>
                <w:ilvl w:val="0"/>
                <w:numId w:val="2"/>
              </w:numPr>
              <w:spacing w:before="120"/>
              <w:contextualSpacing/>
              <w:textAlignment w:val="auto"/>
              <w:rPr>
                <w:sz w:val="20"/>
              </w:rPr>
            </w:pPr>
            <w:r w:rsidRPr="007B02FA">
              <w:rPr>
                <w:sz w:val="20"/>
              </w:rPr>
              <w:t>Recommendations</w:t>
            </w:r>
          </w:p>
          <w:p w:rsidR="007B02FA" w:rsidRPr="007B02FA" w:rsidRDefault="007B02FA" w:rsidP="007B02FA">
            <w:pPr>
              <w:pStyle w:val="enumlev1"/>
              <w:ind w:left="0" w:firstLine="0"/>
              <w:textAlignment w:val="auto"/>
              <w:rPr>
                <w:sz w:val="20"/>
              </w:rPr>
            </w:pPr>
            <w:r w:rsidRPr="007B02FA">
              <w:rPr>
                <w:sz w:val="20"/>
              </w:rPr>
              <w:t xml:space="preserve">The table </w:t>
            </w:r>
            <w:r>
              <w:rPr>
                <w:sz w:val="20"/>
              </w:rPr>
              <w:t>attached</w:t>
            </w:r>
            <w:r w:rsidRPr="007B02FA">
              <w:rPr>
                <w:sz w:val="20"/>
              </w:rPr>
              <w:t xml:space="preserve"> shows the ITU-T Study Group which TSAG recommends to consider each deliverable for further action.</w:t>
            </w:r>
          </w:p>
          <w:p w:rsidR="0060542B" w:rsidRPr="00D55AF9" w:rsidRDefault="007B02FA" w:rsidP="007B02FA">
            <w:pPr>
              <w:pStyle w:val="enumlev1"/>
              <w:spacing w:before="120"/>
              <w:textAlignment w:val="auto"/>
              <w:rPr>
                <w:sz w:val="20"/>
              </w:rPr>
            </w:pPr>
            <w:r w:rsidRPr="007B02FA">
              <w:rPr>
                <w:sz w:val="20"/>
              </w:rPr>
              <w:t>TSAG to approve the draft OLS.</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10.4</w:t>
            </w:r>
          </w:p>
        </w:tc>
        <w:tc>
          <w:tcPr>
            <w:tcW w:w="2410" w:type="dxa"/>
          </w:tcPr>
          <w:p w:rsidR="0060542B" w:rsidRPr="00D55AF9" w:rsidRDefault="0060542B" w:rsidP="0060542B">
            <w:pPr>
              <w:tabs>
                <w:tab w:val="left" w:pos="720"/>
              </w:tabs>
              <w:spacing w:before="0"/>
              <w:rPr>
                <w:b/>
                <w:bCs/>
                <w:sz w:val="20"/>
              </w:rPr>
            </w:pPr>
            <w:proofErr w:type="spellStart"/>
            <w:r w:rsidRPr="00D55AF9">
              <w:rPr>
                <w:b/>
                <w:bCs/>
                <w:sz w:val="20"/>
              </w:rPr>
              <w:t>eCurrency</w:t>
            </w:r>
            <w:proofErr w:type="spellEnd"/>
            <w:r w:rsidRPr="00D55AF9">
              <w:rPr>
                <w:b/>
                <w:bCs/>
                <w:sz w:val="20"/>
              </w:rPr>
              <w:t xml:space="preserve">, </w:t>
            </w:r>
            <w:r w:rsidRPr="00E53BBE">
              <w:rPr>
                <w:b/>
                <w:bCs/>
                <w:sz w:val="20"/>
              </w:rPr>
              <w:t>AICTO</w:t>
            </w:r>
            <w:r>
              <w:rPr>
                <w:b/>
                <w:bCs/>
                <w:sz w:val="20"/>
              </w:rPr>
              <w:t>,</w:t>
            </w:r>
            <w:r w:rsidRPr="00E53BBE">
              <w:rPr>
                <w:b/>
                <w:bCs/>
                <w:sz w:val="20"/>
              </w:rPr>
              <w:t xml:space="preserve"> Burundi</w:t>
            </w:r>
            <w:r>
              <w:rPr>
                <w:b/>
                <w:bCs/>
                <w:sz w:val="20"/>
              </w:rPr>
              <w:t>,</w:t>
            </w:r>
            <w:r w:rsidRPr="00E53BBE">
              <w:rPr>
                <w:b/>
                <w:bCs/>
                <w:sz w:val="20"/>
              </w:rPr>
              <w:t xml:space="preserve"> Congo (Dem. Rep. of)</w:t>
            </w:r>
            <w:r>
              <w:rPr>
                <w:b/>
                <w:bCs/>
                <w:sz w:val="20"/>
              </w:rPr>
              <w:t>, Rwanda,</w:t>
            </w:r>
            <w:r w:rsidRPr="00E53BBE">
              <w:rPr>
                <w:b/>
                <w:bCs/>
                <w:sz w:val="20"/>
              </w:rPr>
              <w:t xml:space="preserve"> Senegal</w:t>
            </w:r>
            <w:r>
              <w:rPr>
                <w:b/>
                <w:bCs/>
                <w:sz w:val="20"/>
              </w:rPr>
              <w:t>,</w:t>
            </w:r>
            <w:r w:rsidRPr="00E53BBE">
              <w:rPr>
                <w:b/>
                <w:bCs/>
                <w:sz w:val="20"/>
              </w:rPr>
              <w:t xml:space="preserve"> Uganda</w:t>
            </w:r>
            <w:r w:rsidRPr="00D55AF9">
              <w:rPr>
                <w:b/>
                <w:bCs/>
                <w:sz w:val="20"/>
              </w:rPr>
              <w:t>: Proposal for creation of a new Focus Group Network Infrastructure for Digital Fiat Currency</w:t>
            </w:r>
          </w:p>
        </w:tc>
        <w:tc>
          <w:tcPr>
            <w:tcW w:w="850" w:type="dxa"/>
          </w:tcPr>
          <w:p w:rsidR="0060542B" w:rsidRPr="00D55AF9" w:rsidRDefault="00A62877" w:rsidP="0060542B">
            <w:pPr>
              <w:spacing w:before="0"/>
              <w:jc w:val="center"/>
              <w:rPr>
                <w:sz w:val="20"/>
              </w:rPr>
            </w:pPr>
            <w:hyperlink r:id="rId33" w:history="1">
              <w:r w:rsidR="0060542B" w:rsidRPr="00D55AF9">
                <w:rPr>
                  <w:rStyle w:val="Hyperlink"/>
                  <w:sz w:val="20"/>
                </w:rPr>
                <w:t>C 005</w:t>
              </w:r>
            </w:hyperlink>
            <w:r w:rsidR="0060542B">
              <w:rPr>
                <w:rStyle w:val="Hyperlink"/>
                <w:sz w:val="20"/>
              </w:rPr>
              <w:t xml:space="preserve"> Rev.1</w:t>
            </w:r>
          </w:p>
        </w:tc>
        <w:tc>
          <w:tcPr>
            <w:tcW w:w="3964" w:type="dxa"/>
          </w:tcPr>
          <w:p w:rsidR="0060542B" w:rsidRPr="00D55AF9" w:rsidRDefault="0060542B" w:rsidP="0060542B">
            <w:pPr>
              <w:tabs>
                <w:tab w:val="left" w:pos="720"/>
              </w:tabs>
              <w:spacing w:before="0"/>
              <w:rPr>
                <w:sz w:val="20"/>
              </w:rPr>
            </w:pPr>
            <w:r w:rsidRPr="00D55AF9">
              <w:rPr>
                <w:sz w:val="20"/>
                <w:lang w:eastAsia="zh-CN"/>
              </w:rPr>
              <w:t>This contribution proposes the creation of a new Focus Group on Network Infrastructure for Digital Fiat Currency (FG NIDFC) under TSAG.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digital financial services ecosystem. This Focus Group will study the key challenges of security, interoperability, preventing counterfeiting, infrastructure and consumer protection/acceptance for digital fiat currency (</w:t>
            </w:r>
            <w:proofErr w:type="spellStart"/>
            <w:r w:rsidRPr="00D55AF9">
              <w:rPr>
                <w:sz w:val="20"/>
                <w:lang w:eastAsia="zh-CN"/>
              </w:rPr>
              <w:t>i.e</w:t>
            </w:r>
            <w:proofErr w:type="spellEnd"/>
            <w:r w:rsidRPr="00D55AF9">
              <w:rPr>
                <w:sz w:val="20"/>
                <w:lang w:eastAsia="zh-CN"/>
              </w:rPr>
              <w:t xml:space="preserve"> Central Bank issued e-money).The focus group will also study how Digital Fiat Currency can help in achieving digital financial inclusion. The approval of TSAG is </w:t>
            </w:r>
            <w:r w:rsidRPr="00D55AF9">
              <w:rPr>
                <w:sz w:val="20"/>
                <w:lang w:eastAsia="zh-CN"/>
              </w:rPr>
              <w:lastRenderedPageBreak/>
              <w:t>sought for the creation of the Focus Group on Network Infrastructure for Digital Fiat Currency (FG NIDFC) as per the terms of reference outlined in Section 2 in the document below.</w:t>
            </w:r>
          </w:p>
        </w:tc>
      </w:tr>
      <w:tr w:rsidR="0060542B" w:rsidTr="00ED6161">
        <w:tc>
          <w:tcPr>
            <w:tcW w:w="1271" w:type="dxa"/>
          </w:tcPr>
          <w:p w:rsidR="0060542B" w:rsidRPr="00D55AF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10.5</w:t>
            </w:r>
          </w:p>
        </w:tc>
        <w:tc>
          <w:tcPr>
            <w:tcW w:w="2410" w:type="dxa"/>
          </w:tcPr>
          <w:p w:rsidR="0060542B" w:rsidRPr="00D55AF9" w:rsidRDefault="0060542B" w:rsidP="0060542B">
            <w:pPr>
              <w:tabs>
                <w:tab w:val="left" w:pos="720"/>
              </w:tabs>
              <w:spacing w:before="0"/>
              <w:rPr>
                <w:b/>
                <w:sz w:val="20"/>
              </w:rPr>
            </w:pPr>
            <w:r w:rsidRPr="00D55AF9">
              <w:rPr>
                <w:b/>
                <w:bCs/>
                <w:sz w:val="20"/>
              </w:rPr>
              <w:t>SG17: LS on proposal for establishment of Focus Group on Blockchain [from ITU-T SG17]</w:t>
            </w:r>
          </w:p>
        </w:tc>
        <w:tc>
          <w:tcPr>
            <w:tcW w:w="850" w:type="dxa"/>
          </w:tcPr>
          <w:p w:rsidR="0060542B" w:rsidRPr="00D55AF9" w:rsidRDefault="00A62877" w:rsidP="0060542B">
            <w:pPr>
              <w:spacing w:before="0"/>
              <w:jc w:val="center"/>
            </w:pPr>
            <w:hyperlink r:id="rId34" w:history="1">
              <w:r w:rsidR="0060542B" w:rsidRPr="00D55AF9">
                <w:rPr>
                  <w:rStyle w:val="Hyperlink"/>
                  <w:sz w:val="20"/>
                </w:rPr>
                <w:t>TD 042</w:t>
              </w:r>
            </w:hyperlink>
          </w:p>
        </w:tc>
        <w:tc>
          <w:tcPr>
            <w:tcW w:w="3964" w:type="dxa"/>
          </w:tcPr>
          <w:p w:rsidR="0060542B" w:rsidRPr="00D55AF9" w:rsidRDefault="0060542B" w:rsidP="0060542B">
            <w:pPr>
              <w:tabs>
                <w:tab w:val="left" w:pos="720"/>
              </w:tabs>
              <w:spacing w:before="0"/>
            </w:pPr>
            <w:r w:rsidRPr="00D55AF9">
              <w:rPr>
                <w:sz w:val="20"/>
              </w:rPr>
              <w:t>SG17 proposes that TSAG consider the establishment of a Focus Group on “Blockchain” under the auspices of TSAG.</w:t>
            </w:r>
          </w:p>
        </w:tc>
      </w:tr>
      <w:tr w:rsidR="0060542B" w:rsidTr="00ED6161">
        <w:tc>
          <w:tcPr>
            <w:tcW w:w="1271" w:type="dxa"/>
          </w:tcPr>
          <w:p w:rsidR="0060542B" w:rsidRPr="00D55AF9" w:rsidRDefault="0060542B" w:rsidP="0060542B">
            <w:pPr>
              <w:spacing w:before="0"/>
              <w:contextualSpacing/>
              <w:rPr>
                <w:sz w:val="20"/>
              </w:rPr>
            </w:pPr>
          </w:p>
        </w:tc>
        <w:tc>
          <w:tcPr>
            <w:tcW w:w="1134" w:type="dxa"/>
          </w:tcPr>
          <w:p w:rsidR="0060542B" w:rsidRPr="00D55AF9" w:rsidRDefault="0060542B" w:rsidP="0060542B">
            <w:pPr>
              <w:spacing w:before="0"/>
              <w:contextualSpacing/>
              <w:jc w:val="center"/>
              <w:rPr>
                <w:sz w:val="20"/>
              </w:rPr>
            </w:pPr>
          </w:p>
        </w:tc>
        <w:tc>
          <w:tcPr>
            <w:tcW w:w="2410" w:type="dxa"/>
          </w:tcPr>
          <w:p w:rsidR="0060542B" w:rsidRPr="00D55AF9" w:rsidRDefault="0060542B" w:rsidP="0060542B">
            <w:pPr>
              <w:tabs>
                <w:tab w:val="left" w:pos="720"/>
              </w:tabs>
              <w:spacing w:before="0"/>
              <w:rPr>
                <w:sz w:val="20"/>
              </w:rPr>
            </w:pPr>
            <w:r w:rsidRPr="00D55AF9">
              <w:rPr>
                <w:sz w:val="20"/>
              </w:rPr>
              <w:t>Korea (Republic of): Support of establishment of FG on Blockchain</w:t>
            </w:r>
          </w:p>
        </w:tc>
        <w:tc>
          <w:tcPr>
            <w:tcW w:w="850" w:type="dxa"/>
          </w:tcPr>
          <w:p w:rsidR="0060542B" w:rsidRPr="00D55AF9" w:rsidRDefault="00A62877" w:rsidP="0060542B">
            <w:pPr>
              <w:spacing w:before="0"/>
              <w:jc w:val="center"/>
              <w:rPr>
                <w:sz w:val="20"/>
              </w:rPr>
            </w:pPr>
            <w:hyperlink r:id="rId35" w:history="1">
              <w:r w:rsidR="0060542B" w:rsidRPr="00D55AF9">
                <w:rPr>
                  <w:rStyle w:val="Hyperlink"/>
                  <w:sz w:val="20"/>
                </w:rPr>
                <w:t>C 008</w:t>
              </w:r>
            </w:hyperlink>
          </w:p>
        </w:tc>
        <w:tc>
          <w:tcPr>
            <w:tcW w:w="3964" w:type="dxa"/>
          </w:tcPr>
          <w:p w:rsidR="0060542B" w:rsidRPr="00D55AF9" w:rsidRDefault="0060542B" w:rsidP="0060542B">
            <w:pPr>
              <w:tabs>
                <w:tab w:val="left" w:pos="720"/>
              </w:tabs>
              <w:spacing w:before="0"/>
              <w:rPr>
                <w:sz w:val="20"/>
              </w:rPr>
            </w:pPr>
            <w:r w:rsidRPr="00D55AF9">
              <w:rPr>
                <w:sz w:val="20"/>
              </w:rPr>
              <w:t>Korea (Republic of) supports the proposal by ITU-T SG17 to establish a Focus Group on Blockchain (FG BC) under the auspices of TSAG.</w:t>
            </w:r>
          </w:p>
          <w:p w:rsidR="0060542B" w:rsidRPr="00D55AF9" w:rsidRDefault="0060542B" w:rsidP="0060542B">
            <w:pPr>
              <w:rPr>
                <w:sz w:val="20"/>
              </w:rPr>
            </w:pPr>
            <w:r w:rsidRPr="00D55AF9">
              <w:rPr>
                <w:sz w:val="20"/>
              </w:rPr>
              <w:t>Korea (Republic of) supports the SG17’s proposal to TSAG that TSAG consider the establishment of a Focus Group on Blockchain. In addition, Korea (Republic of) submits draft Terms of Reference given in the Annex of this contribution to facilitate discussion for consideration by TSAG.</w:t>
            </w:r>
          </w:p>
          <w:p w:rsidR="0060542B" w:rsidRPr="00D55AF9" w:rsidRDefault="0060542B" w:rsidP="0060542B">
            <w:pPr>
              <w:tabs>
                <w:tab w:val="left" w:pos="720"/>
              </w:tabs>
              <w:spacing w:before="0"/>
              <w:rPr>
                <w:sz w:val="20"/>
              </w:rPr>
            </w:pPr>
            <w:r w:rsidRPr="00D55AF9">
              <w:rPr>
                <w:sz w:val="20"/>
              </w:rPr>
              <w:t>The Focus Group on Blockchain would increase the visibility of ITU-T, and enhance the ongoing work of the associated Study Groups. In addition, this FG would also allow TSAG to invite qualified experts from industry and other stake holders to lead this crosscutting effort.</w:t>
            </w:r>
          </w:p>
        </w:tc>
      </w:tr>
      <w:tr w:rsidR="0060542B" w:rsidTr="00ED6161">
        <w:tc>
          <w:tcPr>
            <w:tcW w:w="1271" w:type="dxa"/>
          </w:tcPr>
          <w:p w:rsidR="0060542B" w:rsidRPr="00963DD9" w:rsidRDefault="0060542B" w:rsidP="0060542B">
            <w:pPr>
              <w:spacing w:before="0"/>
              <w:contextualSpacing/>
              <w:rPr>
                <w:rFonts w:asciiTheme="majorBidi" w:eastAsia="SimSun" w:hAnsiTheme="majorBidi" w:cstheme="majorBidi"/>
                <w:b/>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rPr>
            </w:pPr>
            <w:r>
              <w:rPr>
                <w:rFonts w:asciiTheme="majorBidi" w:eastAsia="SimSun" w:hAnsiTheme="majorBidi" w:cstheme="majorBidi"/>
                <w:b/>
                <w:sz w:val="20"/>
              </w:rPr>
              <w:t>11</w:t>
            </w:r>
          </w:p>
        </w:tc>
        <w:tc>
          <w:tcPr>
            <w:tcW w:w="2410" w:type="dxa"/>
          </w:tcPr>
          <w:p w:rsidR="0060542B" w:rsidRDefault="0060542B" w:rsidP="0060542B">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ITU budget 2018-2019</w:t>
            </w:r>
          </w:p>
          <w:p w:rsidR="0060542B" w:rsidRPr="00ED2D5B" w:rsidRDefault="0060542B" w:rsidP="0060542B">
            <w:pPr>
              <w:tabs>
                <w:tab w:val="left" w:pos="720"/>
              </w:tabs>
              <w:spacing w:before="0"/>
              <w:rPr>
                <w:sz w:val="20"/>
              </w:rPr>
            </w:pPr>
            <w:r w:rsidRPr="00ED2D5B">
              <w:rPr>
                <w:sz w:val="20"/>
              </w:rPr>
              <w:t>TSB Dir: Draft Budget of the Union for 2018-2019 and Preparation of the ITU Strategic and Financial Plans for 2020-2023</w:t>
            </w:r>
          </w:p>
          <w:p w:rsidR="0060542B" w:rsidRPr="00D55AF9" w:rsidRDefault="0060542B" w:rsidP="0060542B">
            <w:pPr>
              <w:tabs>
                <w:tab w:val="left" w:pos="720"/>
              </w:tabs>
              <w:rPr>
                <w:rFonts w:asciiTheme="majorBidi" w:eastAsia="SimSun" w:hAnsiTheme="majorBidi" w:cstheme="majorBidi"/>
                <w:b/>
                <w:sz w:val="20"/>
              </w:rPr>
            </w:pPr>
            <w:r w:rsidRPr="00D55AF9">
              <w:rPr>
                <w:rFonts w:asciiTheme="majorBidi" w:eastAsia="SimSun" w:hAnsiTheme="majorBidi" w:cstheme="majorBidi"/>
                <w:b/>
                <w:bCs/>
                <w:sz w:val="20"/>
              </w:rPr>
              <w:t>Input to the Strategic and Financial Plan of ITU</w:t>
            </w:r>
            <w:r>
              <w:rPr>
                <w:rFonts w:asciiTheme="majorBidi" w:eastAsia="SimSun" w:hAnsiTheme="majorBidi" w:cstheme="majorBidi"/>
                <w:b/>
                <w:bCs/>
                <w:sz w:val="20"/>
              </w:rPr>
              <w:t xml:space="preserve"> 2020-2023</w:t>
            </w:r>
          </w:p>
        </w:tc>
        <w:tc>
          <w:tcPr>
            <w:tcW w:w="850" w:type="dxa"/>
          </w:tcPr>
          <w:p w:rsidR="0060542B" w:rsidRPr="00300B48" w:rsidRDefault="00A62877" w:rsidP="0060542B">
            <w:pPr>
              <w:spacing w:before="0"/>
              <w:jc w:val="center"/>
              <w:rPr>
                <w:b/>
                <w:bCs/>
                <w:sz w:val="20"/>
                <w:highlight w:val="yellow"/>
              </w:rPr>
            </w:pPr>
            <w:hyperlink r:id="rId36" w:history="1">
              <w:r w:rsidR="0060542B" w:rsidRPr="001817A9">
                <w:rPr>
                  <w:rStyle w:val="Hyperlink"/>
                  <w:b/>
                  <w:bCs/>
                  <w:sz w:val="20"/>
                </w:rPr>
                <w:t>TD 090</w:t>
              </w:r>
            </w:hyperlink>
          </w:p>
        </w:tc>
        <w:tc>
          <w:tcPr>
            <w:tcW w:w="3964" w:type="dxa"/>
          </w:tcPr>
          <w:p w:rsidR="0060542B" w:rsidRDefault="0060542B" w:rsidP="0060542B">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PP-14 Res. 71)</w:t>
            </w:r>
          </w:p>
          <w:p w:rsidR="0060542B" w:rsidRDefault="0060542B" w:rsidP="0060542B">
            <w:pPr>
              <w:tabs>
                <w:tab w:val="left" w:pos="720"/>
              </w:tabs>
              <w:spacing w:before="0"/>
              <w:rPr>
                <w:sz w:val="20"/>
              </w:rPr>
            </w:pPr>
            <w:r w:rsidRPr="009C4E89">
              <w:rPr>
                <w:sz w:val="20"/>
              </w:rPr>
              <w:t>This document presents the draft Budget of the Union for 2018-2019 (document C17/10), as well as Council document C17/75 related to the preparation of the ITU Strategic and Financial Plans for 2020-2023.</w:t>
            </w:r>
          </w:p>
          <w:p w:rsidR="0060542B" w:rsidRPr="000C5504" w:rsidRDefault="0060542B" w:rsidP="0060542B">
            <w:pPr>
              <w:rPr>
                <w:sz w:val="20"/>
              </w:rPr>
            </w:pPr>
            <w:r w:rsidRPr="000C5504">
              <w:rPr>
                <w:sz w:val="20"/>
              </w:rPr>
              <w:t>The draft Budget of the Union for 2018-2019 is presented to TSAG for discussion.</w:t>
            </w:r>
          </w:p>
          <w:p w:rsidR="0060542B" w:rsidRPr="004013A6" w:rsidRDefault="0060542B" w:rsidP="0060542B">
            <w:pPr>
              <w:spacing w:before="40"/>
              <w:rPr>
                <w:sz w:val="20"/>
              </w:rPr>
            </w:pPr>
            <w:r w:rsidRPr="004013A6">
              <w:rPr>
                <w:sz w:val="20"/>
              </w:rPr>
              <w:t>Member States and Sector Members are invited to particip</w:t>
            </w:r>
            <w:r>
              <w:rPr>
                <w:sz w:val="20"/>
              </w:rPr>
              <w:t>ate in the work of the CWG-SFP.</w:t>
            </w:r>
          </w:p>
          <w:p w:rsidR="0060542B" w:rsidRPr="000C5504" w:rsidRDefault="0060542B" w:rsidP="0060542B">
            <w:pPr>
              <w:spacing w:before="40"/>
              <w:rPr>
                <w:rFonts w:asciiTheme="majorBidi" w:hAnsiTheme="majorBidi" w:cstheme="majorBidi"/>
                <w:szCs w:val="24"/>
              </w:rPr>
            </w:pPr>
            <w:r w:rsidRPr="004013A6">
              <w:rPr>
                <w:sz w:val="20"/>
              </w:rPr>
              <w:t>TSAG is invited to provide all contributions and all necessary assistance to the development of the draft Strategic and Financial Plans 2020-2023.</w:t>
            </w:r>
          </w:p>
        </w:tc>
      </w:tr>
      <w:tr w:rsidR="0060542B" w:rsidTr="00ED6161">
        <w:tc>
          <w:tcPr>
            <w:tcW w:w="1271" w:type="dxa"/>
          </w:tcPr>
          <w:p w:rsidR="0060542B" w:rsidRPr="002E736B" w:rsidRDefault="0060542B" w:rsidP="0060542B">
            <w:pPr>
              <w:spacing w:before="0"/>
              <w:contextualSpacing/>
              <w:rPr>
                <w:rFonts w:asciiTheme="majorBidi" w:eastAsia="SimSun" w:hAnsiTheme="majorBidi" w:cstheme="majorBidi"/>
                <w:bCs/>
                <w:sz w:val="20"/>
                <w:highlight w:val="yellow"/>
              </w:rPr>
            </w:pPr>
          </w:p>
        </w:tc>
        <w:tc>
          <w:tcPr>
            <w:tcW w:w="1134" w:type="dxa"/>
          </w:tcPr>
          <w:p w:rsidR="0060542B" w:rsidRPr="00D55AF9" w:rsidRDefault="0060542B" w:rsidP="0060542B">
            <w:pPr>
              <w:spacing w:before="0"/>
              <w:contextualSpacing/>
              <w:rPr>
                <w:rFonts w:asciiTheme="majorBidi" w:eastAsia="SimSun" w:hAnsiTheme="majorBidi" w:cstheme="majorBidi"/>
                <w:b/>
                <w:sz w:val="20"/>
              </w:rPr>
            </w:pPr>
            <w:r>
              <w:rPr>
                <w:rFonts w:asciiTheme="majorBidi" w:eastAsia="SimSun" w:hAnsiTheme="majorBidi" w:cstheme="majorBidi"/>
                <w:b/>
                <w:sz w:val="20"/>
              </w:rPr>
              <w:t>12</w:t>
            </w:r>
          </w:p>
        </w:tc>
        <w:tc>
          <w:tcPr>
            <w:tcW w:w="2410" w:type="dxa"/>
          </w:tcPr>
          <w:p w:rsidR="0060542B" w:rsidRPr="00D55AF9" w:rsidRDefault="0060542B" w:rsidP="0060542B">
            <w:pPr>
              <w:pStyle w:val="Default"/>
              <w:rPr>
                <w:rFonts w:asciiTheme="majorBidi" w:eastAsia="SimSun" w:hAnsiTheme="majorBidi" w:cstheme="majorBidi"/>
                <w:b/>
                <w:bCs/>
                <w:color w:val="auto"/>
                <w:sz w:val="20"/>
                <w:szCs w:val="20"/>
                <w:lang w:eastAsia="en-US"/>
              </w:rPr>
            </w:pPr>
            <w:r w:rsidRPr="00D55AF9">
              <w:rPr>
                <w:rFonts w:asciiTheme="majorBidi" w:eastAsia="SimSun" w:hAnsiTheme="majorBidi" w:cstheme="majorBidi"/>
                <w:b/>
                <w:bCs/>
                <w:color w:val="auto"/>
                <w:sz w:val="20"/>
                <w:szCs w:val="20"/>
                <w:lang w:eastAsia="en-US"/>
              </w:rPr>
              <w:t>Strategic and Operational Plan</w:t>
            </w:r>
          </w:p>
        </w:tc>
        <w:tc>
          <w:tcPr>
            <w:tcW w:w="850" w:type="dxa"/>
          </w:tcPr>
          <w:p w:rsidR="0060542B" w:rsidRPr="00D55AF9" w:rsidRDefault="0060542B" w:rsidP="0060542B">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sz w:val="20"/>
              </w:rPr>
            </w:pPr>
          </w:p>
        </w:tc>
        <w:tc>
          <w:tcPr>
            <w:tcW w:w="3964" w:type="dxa"/>
          </w:tcPr>
          <w:p w:rsidR="0060542B" w:rsidRPr="00D55AF9" w:rsidRDefault="0060542B" w:rsidP="0060542B">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eastAsia="SimSun" w:hAnsiTheme="majorBidi" w:cstheme="majorBidi"/>
                <w:bCs/>
                <w:sz w:val="20"/>
              </w:rPr>
              <w:t>See agenda item 19A.5</w:t>
            </w:r>
          </w:p>
        </w:tc>
      </w:tr>
      <w:tr w:rsidR="00F448E7" w:rsidTr="00ED6161">
        <w:tc>
          <w:tcPr>
            <w:tcW w:w="1271" w:type="dxa"/>
          </w:tcPr>
          <w:p w:rsidR="00F448E7" w:rsidRPr="00D55AF9" w:rsidRDefault="00F448E7" w:rsidP="0060542B">
            <w:pPr>
              <w:spacing w:before="0"/>
              <w:contextualSpacing/>
              <w:rPr>
                <w:sz w:val="20"/>
              </w:rPr>
            </w:pPr>
            <w:r>
              <w:rPr>
                <w:rFonts w:asciiTheme="majorBidi" w:eastAsia="SimSun" w:hAnsiTheme="majorBidi" w:cstheme="majorBidi"/>
                <w:b/>
                <w:sz w:val="20"/>
              </w:rPr>
              <w:t>12:30-14:3</w:t>
            </w:r>
            <w:r w:rsidRPr="00B472B8">
              <w:rPr>
                <w:rFonts w:asciiTheme="majorBidi" w:eastAsia="SimSun" w:hAnsiTheme="majorBidi" w:cstheme="majorBidi"/>
                <w:b/>
                <w:sz w:val="20"/>
              </w:rPr>
              <w:t>0</w:t>
            </w:r>
          </w:p>
        </w:tc>
        <w:tc>
          <w:tcPr>
            <w:tcW w:w="8358" w:type="dxa"/>
            <w:gridSpan w:val="4"/>
          </w:tcPr>
          <w:p w:rsidR="00F448E7" w:rsidRDefault="00F448E7" w:rsidP="0060542B">
            <w:pPr>
              <w:spacing w:before="0"/>
              <w:rPr>
                <w:rFonts w:asciiTheme="majorBidi" w:hAnsiTheme="majorBidi" w:cstheme="majorBidi"/>
                <w:sz w:val="20"/>
              </w:rPr>
            </w:pPr>
            <w:r w:rsidRPr="00B472B8">
              <w:rPr>
                <w:rFonts w:asciiTheme="majorBidi" w:eastAsia="SimSun" w:hAnsiTheme="majorBidi" w:cstheme="majorBidi"/>
                <w:b/>
                <w:sz w:val="20"/>
              </w:rPr>
              <w:t>Lunch break</w:t>
            </w:r>
          </w:p>
        </w:tc>
      </w:tr>
      <w:tr w:rsidR="00CB1D29" w:rsidTr="00ED6161">
        <w:tc>
          <w:tcPr>
            <w:tcW w:w="1271" w:type="dxa"/>
          </w:tcPr>
          <w:p w:rsidR="00CB1D29" w:rsidRPr="00D55AF9" w:rsidRDefault="00CB1D29" w:rsidP="00CB1D29">
            <w:pPr>
              <w:spacing w:before="0"/>
              <w:contextualSpacing/>
              <w:rPr>
                <w:rFonts w:asciiTheme="majorBidi" w:eastAsia="SimSun" w:hAnsiTheme="majorBidi" w:cstheme="majorBidi"/>
                <w:b/>
                <w:sz w:val="20"/>
                <w:highlight w:val="yellow"/>
              </w:rPr>
            </w:pPr>
            <w:r>
              <w:rPr>
                <w:rFonts w:asciiTheme="majorBidi" w:eastAsia="SimSun" w:hAnsiTheme="majorBidi" w:cstheme="majorBidi"/>
                <w:b/>
                <w:sz w:val="20"/>
              </w:rPr>
              <w:t>14:3</w:t>
            </w:r>
            <w:r w:rsidRPr="00B472B8">
              <w:rPr>
                <w:rFonts w:asciiTheme="majorBidi" w:eastAsia="SimSun" w:hAnsiTheme="majorBidi" w:cstheme="majorBidi"/>
                <w:b/>
                <w:sz w:val="20"/>
              </w:rPr>
              <w:t>0</w:t>
            </w:r>
          </w:p>
        </w:tc>
        <w:tc>
          <w:tcPr>
            <w:tcW w:w="1134" w:type="dxa"/>
          </w:tcPr>
          <w:p w:rsidR="00CB1D29" w:rsidRPr="005C15EB" w:rsidRDefault="00CB1D29" w:rsidP="00CB1D29">
            <w:pPr>
              <w:spacing w:before="0"/>
              <w:contextualSpacing/>
              <w:rPr>
                <w:rFonts w:asciiTheme="majorBidi" w:eastAsia="SimSun" w:hAnsiTheme="majorBidi" w:cstheme="majorBidi"/>
                <w:b/>
                <w:sz w:val="20"/>
                <w:highlight w:val="red"/>
              </w:rPr>
            </w:pPr>
            <w:r w:rsidRPr="005C15EB">
              <w:rPr>
                <w:rFonts w:asciiTheme="majorBidi" w:eastAsia="SimSun" w:hAnsiTheme="majorBidi" w:cstheme="majorBidi"/>
                <w:b/>
                <w:sz w:val="20"/>
              </w:rPr>
              <w:t>13</w:t>
            </w:r>
          </w:p>
        </w:tc>
        <w:tc>
          <w:tcPr>
            <w:tcW w:w="2410" w:type="dxa"/>
          </w:tcPr>
          <w:p w:rsidR="00CB1D29" w:rsidRPr="005C15EB" w:rsidRDefault="00CB1D29" w:rsidP="00CB1D29">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5C15EB">
              <w:rPr>
                <w:rFonts w:asciiTheme="majorBidi" w:eastAsia="SimSun" w:hAnsiTheme="majorBidi" w:cstheme="majorBidi"/>
                <w:b/>
                <w:sz w:val="20"/>
              </w:rPr>
              <w:t>China Telecom: Propose to encourage sector members' contributions to ITU-T</w:t>
            </w:r>
          </w:p>
        </w:tc>
        <w:tc>
          <w:tcPr>
            <w:tcW w:w="850" w:type="dxa"/>
          </w:tcPr>
          <w:p w:rsidR="00CB1D29" w:rsidRPr="005C15EB" w:rsidRDefault="00A62877" w:rsidP="00CB1D29">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b/>
                <w:sz w:val="20"/>
                <w:highlight w:val="yellow"/>
                <w:lang w:eastAsia="zh-CN"/>
              </w:rPr>
            </w:pPr>
            <w:hyperlink r:id="rId37" w:history="1">
              <w:r w:rsidR="00CB1D29" w:rsidRPr="005C15EB">
                <w:rPr>
                  <w:rStyle w:val="Hyperlink"/>
                  <w:rFonts w:asciiTheme="majorBidi" w:eastAsia="Calibri" w:hAnsiTheme="majorBidi" w:cstheme="majorBidi"/>
                  <w:b/>
                  <w:sz w:val="20"/>
                  <w:lang w:eastAsia="zh-CN"/>
                </w:rPr>
                <w:t>C 009</w:t>
              </w:r>
            </w:hyperlink>
          </w:p>
        </w:tc>
        <w:tc>
          <w:tcPr>
            <w:tcW w:w="3964" w:type="dxa"/>
          </w:tcPr>
          <w:p w:rsidR="00CB1D29" w:rsidRPr="00D55AF9" w:rsidRDefault="00CB1D29" w:rsidP="00CB1D29">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This contribution proposes some responsibilities of TSAG in the new study period to encourage the Sector Member’s participation and contributions.</w:t>
            </w:r>
          </w:p>
          <w:p w:rsidR="00CB1D29" w:rsidRPr="00D55AF9" w:rsidRDefault="00CB1D29" w:rsidP="00CB1D29">
            <w:pPr>
              <w:rPr>
                <w:sz w:val="20"/>
                <w:lang w:eastAsia="zh-CN"/>
              </w:rPr>
            </w:pPr>
            <w:r w:rsidRPr="00D55AF9">
              <w:rPr>
                <w:sz w:val="20"/>
                <w:lang w:eastAsia="zh-CN"/>
              </w:rPr>
              <w:t>Proposes that</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TSAG instructs TSB to tally each Sector Member’s meeting participation and contributions, including but not limited to submitted/accepted Contributions, editors/co-editors undertaken, and rapporteurs/associate rapporteurs undertaken.</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lastRenderedPageBreak/>
              <w:t>TSAG formulates relevant rules to tally each Sector Member’s contribution and release the annual ranking.</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 xml:space="preserve">TSAG instructs TSB to </w:t>
            </w:r>
            <w:proofErr w:type="spellStart"/>
            <w:r w:rsidRPr="00D55AF9">
              <w:rPr>
                <w:sz w:val="20"/>
                <w:lang w:eastAsia="zh-CN"/>
              </w:rPr>
              <w:t>favour</w:t>
            </w:r>
            <w:proofErr w:type="spellEnd"/>
            <w:r w:rsidRPr="00D55AF9">
              <w:rPr>
                <w:sz w:val="20"/>
                <w:lang w:eastAsia="zh-CN"/>
              </w:rPr>
              <w:t xml:space="preserve"> public citations or material rewards for the Sector Members that make outstanding contributions.</w:t>
            </w:r>
          </w:p>
          <w:p w:rsidR="00CB1D29" w:rsidRPr="00D55AF9" w:rsidRDefault="00CB1D29" w:rsidP="00CB1D29">
            <w:pPr>
              <w:pStyle w:val="ListParagraph"/>
              <w:numPr>
                <w:ilvl w:val="0"/>
                <w:numId w:val="10"/>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In the future management, the Sector Members that make outstanding contributions are considered to be assigned the priority concerning work item initiation and SG/WP Chair/Vice Chair position appointment.</w:t>
            </w:r>
          </w:p>
        </w:tc>
      </w:tr>
      <w:tr w:rsidR="00CB1D29" w:rsidTr="00ED6161">
        <w:tc>
          <w:tcPr>
            <w:tcW w:w="1271" w:type="dxa"/>
          </w:tcPr>
          <w:p w:rsidR="00CB1D29" w:rsidRPr="00D55AF9" w:rsidRDefault="00CB1D29" w:rsidP="00CB1D29">
            <w:pPr>
              <w:spacing w:before="0"/>
              <w:contextualSpacing/>
              <w:rPr>
                <w:rFonts w:asciiTheme="majorBidi" w:eastAsia="SimSun" w:hAnsiTheme="majorBidi" w:cstheme="majorBidi"/>
                <w:b/>
                <w:sz w:val="20"/>
                <w:highlight w:val="yellow"/>
              </w:rPr>
            </w:pPr>
          </w:p>
        </w:tc>
        <w:tc>
          <w:tcPr>
            <w:tcW w:w="1134" w:type="dxa"/>
          </w:tcPr>
          <w:p w:rsidR="00CB1D29" w:rsidRPr="00D55AF9" w:rsidRDefault="00CB1D29" w:rsidP="00CB1D29">
            <w:pPr>
              <w:spacing w:before="0"/>
              <w:contextualSpacing/>
              <w:rPr>
                <w:rFonts w:asciiTheme="majorBidi" w:eastAsia="SimSun" w:hAnsiTheme="majorBidi" w:cstheme="majorBidi"/>
                <w:b/>
                <w:sz w:val="20"/>
                <w:highlight w:val="red"/>
              </w:rPr>
            </w:pPr>
            <w:r w:rsidRPr="00D55AF9">
              <w:rPr>
                <w:rFonts w:asciiTheme="majorBidi" w:eastAsia="SimSun" w:hAnsiTheme="majorBidi" w:cstheme="majorBidi"/>
                <w:b/>
                <w:sz w:val="20"/>
              </w:rPr>
              <w:t>1</w:t>
            </w:r>
            <w:r>
              <w:rPr>
                <w:rFonts w:asciiTheme="majorBidi" w:eastAsia="SimSun" w:hAnsiTheme="majorBidi" w:cstheme="majorBidi"/>
                <w:b/>
                <w:sz w:val="20"/>
              </w:rPr>
              <w:t>4</w:t>
            </w:r>
          </w:p>
        </w:tc>
        <w:tc>
          <w:tcPr>
            <w:tcW w:w="2410" w:type="dxa"/>
          </w:tcPr>
          <w:p w:rsidR="00CB1D29" w:rsidRPr="00D55AF9" w:rsidRDefault="00CB1D29" w:rsidP="00CB1D29">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International Telecommunication Regulations</w:t>
            </w:r>
          </w:p>
        </w:tc>
        <w:tc>
          <w:tcPr>
            <w:tcW w:w="850" w:type="dxa"/>
          </w:tcPr>
          <w:p w:rsidR="00CB1D29" w:rsidRPr="00D55AF9" w:rsidRDefault="00CB1D29" w:rsidP="00CB1D29">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64" w:type="dxa"/>
          </w:tcPr>
          <w:p w:rsidR="00CB1D29" w:rsidRPr="00D55AF9" w:rsidRDefault="00CB1D29" w:rsidP="00CB1D29">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WTSA-16 Res. 87)</w:t>
            </w:r>
          </w:p>
        </w:tc>
      </w:tr>
      <w:tr w:rsidR="00CB1D29" w:rsidTr="00ED6161">
        <w:tc>
          <w:tcPr>
            <w:tcW w:w="1271" w:type="dxa"/>
          </w:tcPr>
          <w:p w:rsidR="00CB1D29" w:rsidRPr="00D55AF9" w:rsidRDefault="00CB1D29" w:rsidP="00CB1D29">
            <w:pPr>
              <w:spacing w:before="0"/>
              <w:contextualSpacing/>
              <w:rPr>
                <w:rFonts w:asciiTheme="majorBidi" w:eastAsia="SimSun" w:hAnsiTheme="majorBidi" w:cstheme="majorBidi"/>
                <w:b/>
                <w:sz w:val="20"/>
                <w:highlight w:val="yellow"/>
              </w:rPr>
            </w:pPr>
          </w:p>
        </w:tc>
        <w:tc>
          <w:tcPr>
            <w:tcW w:w="1134" w:type="dxa"/>
          </w:tcPr>
          <w:p w:rsidR="00CB1D29" w:rsidRPr="00D55AF9" w:rsidRDefault="00CB1D29" w:rsidP="00CB1D29">
            <w:pPr>
              <w:spacing w:before="0"/>
              <w:contextualSpacing/>
              <w:rPr>
                <w:rFonts w:asciiTheme="majorBidi" w:eastAsia="SimSun" w:hAnsiTheme="majorBidi" w:cstheme="majorBidi"/>
                <w:bCs/>
                <w:sz w:val="20"/>
                <w:highlight w:val="red"/>
              </w:rPr>
            </w:pPr>
          </w:p>
        </w:tc>
        <w:tc>
          <w:tcPr>
            <w:tcW w:w="2410" w:type="dxa"/>
          </w:tcPr>
          <w:p w:rsidR="00CB1D29" w:rsidRPr="00D55AF9" w:rsidRDefault="00CB1D29" w:rsidP="00CB1D29">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highlight w:val="red"/>
              </w:rPr>
            </w:pPr>
            <w:r w:rsidRPr="00D55AF9">
              <w:rPr>
                <w:rFonts w:asciiTheme="majorBidi" w:eastAsia="SimSun" w:hAnsiTheme="majorBidi" w:cstheme="majorBidi"/>
                <w:bCs/>
                <w:sz w:val="20"/>
              </w:rPr>
              <w:t>Russian Federation: On ITU-T SGs and TSAG activities in regard to consideration ITR issues</w:t>
            </w:r>
          </w:p>
        </w:tc>
        <w:tc>
          <w:tcPr>
            <w:tcW w:w="850" w:type="dxa"/>
          </w:tcPr>
          <w:p w:rsidR="00CB1D29" w:rsidRPr="00D55AF9" w:rsidRDefault="00A62877" w:rsidP="00CB1D29">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8" w:history="1">
              <w:r w:rsidR="00CB1D29" w:rsidRPr="00D55AF9">
                <w:rPr>
                  <w:rStyle w:val="Hyperlink"/>
                  <w:rFonts w:asciiTheme="majorBidi" w:eastAsia="Calibri" w:hAnsiTheme="majorBidi" w:cstheme="majorBidi"/>
                  <w:sz w:val="20"/>
                  <w:lang w:eastAsia="zh-CN"/>
                </w:rPr>
                <w:t>C 022</w:t>
              </w:r>
            </w:hyperlink>
          </w:p>
        </w:tc>
        <w:tc>
          <w:tcPr>
            <w:tcW w:w="3964" w:type="dxa"/>
          </w:tcPr>
          <w:p w:rsidR="00CB1D29" w:rsidRDefault="00CB1D29" w:rsidP="00CB1D29">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This contribution proposes to create Correspondence Group to consider ITRs issues within ITU-T and to invite SGs ITU-T and TSAG to prepare appropriate information under its responsibilities in regard to consideration ITR issues in the EG-ITR as well as in the ITU Council.</w:t>
            </w:r>
          </w:p>
          <w:p w:rsidR="00CB1D29" w:rsidRDefault="00CB1D29" w:rsidP="00CB1D29">
            <w:pPr>
              <w:tabs>
                <w:tab w:val="left" w:pos="720"/>
              </w:tabs>
              <w:spacing w:before="0"/>
              <w:rPr>
                <w:rFonts w:asciiTheme="majorBidi" w:eastAsia="SimSun" w:hAnsiTheme="majorBidi" w:cstheme="majorBidi"/>
                <w:bCs/>
                <w:sz w:val="20"/>
              </w:rPr>
            </w:pPr>
            <w:r>
              <w:rPr>
                <w:rFonts w:asciiTheme="majorBidi" w:eastAsia="SimSun" w:hAnsiTheme="majorBidi" w:cstheme="majorBidi"/>
                <w:bCs/>
                <w:sz w:val="20"/>
              </w:rPr>
              <w:t>It is proposed:</w:t>
            </w:r>
          </w:p>
          <w:p w:rsidR="00CB1D29" w:rsidRPr="00D55AF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to establish TSAG Correspondence Group that should consider the proposals of ITU-T SGs and administrations, as well as participate in the review and preparation of comments on the draft report of the TSB Director of the Bureau for EG-ITRs;</w:t>
            </w:r>
          </w:p>
          <w:p w:rsidR="00CB1D29" w:rsidRPr="00D55AF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 xml:space="preserve">to request ITU-T SGs for information on questions, work items and drafts of revised  existing as well as developing new ITU-T Recommendations that should be used to develop the ITRs </w:t>
            </w:r>
            <w:proofErr w:type="spellStart"/>
            <w:r w:rsidRPr="00D55AF9">
              <w:rPr>
                <w:color w:val="000000"/>
                <w:sz w:val="20"/>
                <w:lang w:eastAsia="ru-RU"/>
              </w:rPr>
              <w:t>mainbody</w:t>
            </w:r>
            <w:proofErr w:type="spellEnd"/>
            <w:r w:rsidRPr="00D55AF9">
              <w:rPr>
                <w:color w:val="000000"/>
                <w:sz w:val="20"/>
                <w:lang w:eastAsia="ru-RU"/>
              </w:rPr>
              <w:t xml:space="preserve"> and Annexes provisions;</w:t>
            </w:r>
          </w:p>
          <w:p w:rsidR="00CB1D29" w:rsidRPr="00D55AF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to instruct the ITU-T SGs to consider this request at the next meetings and submit their proposals to the TSAG Correspondence Group;</w:t>
            </w:r>
          </w:p>
          <w:p w:rsidR="00CB1D29" w:rsidRDefault="00CB1D29" w:rsidP="00CB1D29">
            <w:pPr>
              <w:pStyle w:val="ListParagraph"/>
              <w:numPr>
                <w:ilvl w:val="0"/>
                <w:numId w:val="17"/>
              </w:numPr>
              <w:spacing w:before="60"/>
              <w:ind w:left="357" w:hanging="357"/>
              <w:contextualSpacing w:val="0"/>
              <w:rPr>
                <w:color w:val="000000"/>
                <w:sz w:val="20"/>
                <w:lang w:eastAsia="ru-RU"/>
              </w:rPr>
            </w:pPr>
            <w:r w:rsidRPr="00D55AF9">
              <w:rPr>
                <w:color w:val="000000"/>
                <w:sz w:val="20"/>
                <w:lang w:eastAsia="ru-RU"/>
              </w:rPr>
              <w:t>to recommend the TSB Director send report (prepared in accordance with Council Resolution 1379 and WTSA Resolution 87) to the TSAG Correspondence Group to collect comments and additional information before being sent to the EG-ITRs;</w:t>
            </w:r>
          </w:p>
          <w:p w:rsidR="00CB1D29" w:rsidRPr="00E90A2E" w:rsidRDefault="00CB1D29" w:rsidP="00CB1D29">
            <w:pPr>
              <w:pStyle w:val="ListParagraph"/>
              <w:numPr>
                <w:ilvl w:val="0"/>
                <w:numId w:val="17"/>
              </w:numPr>
              <w:spacing w:before="60"/>
              <w:ind w:left="357" w:hanging="357"/>
              <w:contextualSpacing w:val="0"/>
              <w:rPr>
                <w:color w:val="000000"/>
                <w:sz w:val="20"/>
                <w:lang w:eastAsia="ru-RU"/>
              </w:rPr>
            </w:pPr>
            <w:proofErr w:type="gramStart"/>
            <w:r w:rsidRPr="00E90A2E">
              <w:rPr>
                <w:color w:val="000000"/>
                <w:sz w:val="20"/>
                <w:lang w:eastAsia="ru-RU"/>
              </w:rPr>
              <w:t>to</w:t>
            </w:r>
            <w:proofErr w:type="gramEnd"/>
            <w:r w:rsidRPr="00E90A2E">
              <w:rPr>
                <w:color w:val="000000"/>
                <w:sz w:val="20"/>
                <w:lang w:eastAsia="ru-RU"/>
              </w:rPr>
              <w:t xml:space="preserve"> carry out consultation between TSB Director and TSAG, at its meeting in 2018, on the submission of additional work’s results for consideration by the Council 2018, if necessary.</w:t>
            </w:r>
          </w:p>
        </w:tc>
      </w:tr>
      <w:tr w:rsidR="00F448E7" w:rsidTr="00ED6161">
        <w:tc>
          <w:tcPr>
            <w:tcW w:w="1271" w:type="dxa"/>
          </w:tcPr>
          <w:p w:rsidR="00F448E7" w:rsidRPr="00A67B86" w:rsidRDefault="00F448E7" w:rsidP="00A73835">
            <w:pPr>
              <w:spacing w:before="0"/>
              <w:contextualSpacing/>
              <w:rPr>
                <w:rFonts w:asciiTheme="majorBidi" w:eastAsia="SimSun" w:hAnsiTheme="majorBidi" w:cstheme="majorBidi"/>
                <w:b/>
                <w:sz w:val="20"/>
              </w:rPr>
            </w:pPr>
            <w:r w:rsidRPr="00A67B86">
              <w:rPr>
                <w:rFonts w:asciiTheme="majorBidi" w:eastAsia="SimSun" w:hAnsiTheme="majorBidi" w:cstheme="majorBidi"/>
                <w:b/>
                <w:sz w:val="20"/>
              </w:rPr>
              <w:t>1545-1615</w:t>
            </w:r>
          </w:p>
        </w:tc>
        <w:tc>
          <w:tcPr>
            <w:tcW w:w="8358" w:type="dxa"/>
            <w:gridSpan w:val="4"/>
          </w:tcPr>
          <w:p w:rsidR="00F448E7" w:rsidRDefault="00F448E7" w:rsidP="00A73835">
            <w:pPr>
              <w:spacing w:before="0"/>
              <w:rPr>
                <w:rFonts w:asciiTheme="majorBidi" w:hAnsiTheme="majorBidi" w:cstheme="majorBidi"/>
                <w:sz w:val="20"/>
              </w:rPr>
            </w:pPr>
            <w:r w:rsidRPr="00A67B86">
              <w:rPr>
                <w:rFonts w:asciiTheme="majorBidi" w:eastAsia="SimSun" w:hAnsiTheme="majorBidi" w:cstheme="majorBidi"/>
                <w:b/>
                <w:sz w:val="20"/>
              </w:rPr>
              <w:t>Coffee/tea break</w:t>
            </w:r>
          </w:p>
        </w:tc>
      </w:tr>
      <w:tr w:rsidR="008F75C1" w:rsidTr="00ED6161">
        <w:tc>
          <w:tcPr>
            <w:tcW w:w="1271" w:type="dxa"/>
          </w:tcPr>
          <w:p w:rsidR="008F75C1" w:rsidRPr="00582914" w:rsidRDefault="008F75C1" w:rsidP="008F75C1">
            <w:pPr>
              <w:spacing w:before="0"/>
              <w:contextualSpacing/>
              <w:rPr>
                <w:rFonts w:asciiTheme="majorBidi" w:eastAsia="SimSun" w:hAnsiTheme="majorBidi" w:cstheme="majorBidi"/>
                <w:b/>
                <w:sz w:val="20"/>
                <w:highlight w:val="yellow"/>
              </w:rPr>
            </w:pPr>
            <w:r w:rsidRPr="00D54078">
              <w:rPr>
                <w:rFonts w:asciiTheme="majorBidi" w:eastAsia="SimSun" w:hAnsiTheme="majorBidi" w:cstheme="majorBidi"/>
                <w:b/>
                <w:sz w:val="20"/>
              </w:rPr>
              <w:t>1615</w:t>
            </w:r>
          </w:p>
        </w:tc>
        <w:tc>
          <w:tcPr>
            <w:tcW w:w="1134" w:type="dxa"/>
          </w:tcPr>
          <w:p w:rsidR="008F75C1" w:rsidRPr="00582914" w:rsidRDefault="008F75C1" w:rsidP="008F75C1">
            <w:pPr>
              <w:spacing w:before="0"/>
              <w:contextualSpacing/>
              <w:rPr>
                <w:rFonts w:asciiTheme="majorBidi" w:eastAsia="SimSun" w:hAnsiTheme="majorBidi" w:cstheme="majorBidi"/>
                <w:b/>
                <w:sz w:val="20"/>
              </w:rPr>
            </w:pPr>
            <w:r w:rsidRPr="00582914">
              <w:rPr>
                <w:rFonts w:asciiTheme="majorBidi" w:eastAsia="SimSun" w:hAnsiTheme="majorBidi" w:cstheme="majorBidi"/>
                <w:b/>
                <w:sz w:val="20"/>
              </w:rPr>
              <w:t>1</w:t>
            </w:r>
            <w:r>
              <w:rPr>
                <w:rFonts w:asciiTheme="majorBidi" w:eastAsia="SimSun" w:hAnsiTheme="majorBidi" w:cstheme="majorBidi"/>
                <w:b/>
                <w:sz w:val="20"/>
              </w:rPr>
              <w:t>5</w:t>
            </w:r>
          </w:p>
        </w:tc>
        <w:tc>
          <w:tcPr>
            <w:tcW w:w="2410" w:type="dxa"/>
          </w:tcPr>
          <w:p w:rsidR="008F75C1" w:rsidRPr="00582914" w:rsidRDefault="008F75C1" w:rsidP="008F75C1">
            <w:pPr>
              <w:tabs>
                <w:tab w:val="clear" w:pos="1191"/>
                <w:tab w:val="clear" w:pos="1588"/>
                <w:tab w:val="clear" w:pos="1985"/>
              </w:tabs>
              <w:spacing w:before="0"/>
              <w:rPr>
                <w:rFonts w:asciiTheme="majorBidi" w:hAnsiTheme="majorBidi" w:cstheme="majorBidi"/>
                <w:b/>
                <w:bCs/>
                <w:sz w:val="20"/>
              </w:rPr>
            </w:pPr>
            <w:r w:rsidRPr="00582914">
              <w:rPr>
                <w:rFonts w:asciiTheme="majorBidi" w:hAnsiTheme="majorBidi" w:cstheme="majorBidi"/>
                <w:b/>
                <w:bCs/>
                <w:sz w:val="20"/>
              </w:rPr>
              <w:t>Intellectual Property Rights (IPR); Open Source</w:t>
            </w:r>
          </w:p>
        </w:tc>
        <w:tc>
          <w:tcPr>
            <w:tcW w:w="850" w:type="dxa"/>
          </w:tcPr>
          <w:p w:rsidR="008F75C1" w:rsidRPr="00582914" w:rsidRDefault="008F75C1" w:rsidP="008F75C1">
            <w:pPr>
              <w:spacing w:before="0"/>
              <w:jc w:val="center"/>
              <w:rPr>
                <w:rFonts w:asciiTheme="majorBidi" w:hAnsiTheme="majorBidi" w:cstheme="majorBidi"/>
                <w:sz w:val="20"/>
              </w:rPr>
            </w:pPr>
          </w:p>
        </w:tc>
        <w:tc>
          <w:tcPr>
            <w:tcW w:w="3964" w:type="dxa"/>
          </w:tcPr>
          <w:p w:rsidR="008F75C1" w:rsidRDefault="008F75C1" w:rsidP="008F75C1">
            <w:pPr>
              <w:spacing w:before="0"/>
              <w:rPr>
                <w:rFonts w:asciiTheme="majorBidi" w:eastAsia="SimSun" w:hAnsiTheme="majorBidi" w:cstheme="majorBidi"/>
                <w:bCs/>
                <w:sz w:val="20"/>
              </w:rPr>
            </w:pPr>
            <w:r w:rsidRPr="00D55AF9">
              <w:rPr>
                <w:rFonts w:asciiTheme="majorBidi" w:hAnsiTheme="majorBidi" w:cstheme="majorBidi"/>
                <w:sz w:val="20"/>
              </w:rPr>
              <w:t>(ref. WTSA-16 Res. 90)</w:t>
            </w:r>
          </w:p>
          <w:p w:rsidR="008F75C1" w:rsidRPr="00582914" w:rsidRDefault="008F75C1" w:rsidP="008F75C1">
            <w:pPr>
              <w:spacing w:before="0"/>
              <w:rPr>
                <w:rFonts w:asciiTheme="majorBidi" w:hAnsiTheme="majorBidi" w:cstheme="majorBidi"/>
                <w:caps/>
                <w:sz w:val="20"/>
              </w:rPr>
            </w:pPr>
            <w:r w:rsidRPr="00582914">
              <w:rPr>
                <w:rFonts w:asciiTheme="majorBidi" w:eastAsia="SimSun" w:hAnsiTheme="majorBidi" w:cstheme="majorBidi"/>
                <w:bCs/>
                <w:sz w:val="20"/>
              </w:rPr>
              <w:t xml:space="preserve">See section 12 of TSB Director’s Report </w:t>
            </w:r>
            <w:hyperlink r:id="rId39" w:history="1">
              <w:r w:rsidRPr="00582914">
                <w:rPr>
                  <w:rStyle w:val="Hyperlink"/>
                  <w:sz w:val="20"/>
                </w:rPr>
                <w:t>TD 024</w:t>
              </w:r>
            </w:hyperlink>
          </w:p>
        </w:tc>
      </w:tr>
      <w:tr w:rsidR="008F75C1" w:rsidTr="00ED6161">
        <w:tc>
          <w:tcPr>
            <w:tcW w:w="1271" w:type="dxa"/>
          </w:tcPr>
          <w:p w:rsidR="008F75C1" w:rsidRPr="00D55AF9" w:rsidRDefault="008F75C1" w:rsidP="008F75C1">
            <w:pPr>
              <w:spacing w:before="0"/>
              <w:contextualSpacing/>
              <w:rPr>
                <w:rFonts w:asciiTheme="majorBidi" w:eastAsia="SimSun" w:hAnsiTheme="majorBidi" w:cstheme="majorBidi"/>
                <w:b/>
                <w:sz w:val="20"/>
                <w:highlight w:val="yellow"/>
              </w:rPr>
            </w:pPr>
          </w:p>
        </w:tc>
        <w:tc>
          <w:tcPr>
            <w:tcW w:w="1134" w:type="dxa"/>
          </w:tcPr>
          <w:p w:rsidR="008F75C1" w:rsidRPr="00D55AF9" w:rsidRDefault="008F75C1" w:rsidP="008F75C1">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5</w:t>
            </w:r>
            <w:r w:rsidRPr="00D55AF9">
              <w:rPr>
                <w:rFonts w:asciiTheme="majorBidi" w:eastAsia="SimSun" w:hAnsiTheme="majorBidi" w:cstheme="majorBidi"/>
                <w:bCs/>
                <w:sz w:val="20"/>
              </w:rPr>
              <w:t>.1</w:t>
            </w:r>
          </w:p>
        </w:tc>
        <w:tc>
          <w:tcPr>
            <w:tcW w:w="2410" w:type="dxa"/>
          </w:tcPr>
          <w:p w:rsidR="008F75C1" w:rsidRPr="00D55AF9" w:rsidRDefault="008F75C1" w:rsidP="008F75C1">
            <w:pPr>
              <w:tabs>
                <w:tab w:val="clear" w:pos="1191"/>
                <w:tab w:val="clear" w:pos="1588"/>
                <w:tab w:val="clear" w:pos="1985"/>
              </w:tabs>
              <w:spacing w:before="0"/>
              <w:rPr>
                <w:rFonts w:asciiTheme="majorBidi" w:hAnsiTheme="majorBidi" w:cstheme="majorBidi"/>
                <w:sz w:val="20"/>
              </w:rPr>
            </w:pPr>
            <w:r w:rsidRPr="00D55AF9">
              <w:rPr>
                <w:rFonts w:asciiTheme="majorBidi" w:hAnsiTheme="majorBidi" w:cstheme="majorBidi"/>
                <w:sz w:val="20"/>
              </w:rPr>
              <w:t>Russian Federation: Implementation of Resolution 90 WTSA-16 – Open source in the ITU Telecommunication Standardization Sector. Enhancement of Electronic Working Methods.</w:t>
            </w:r>
          </w:p>
        </w:tc>
        <w:tc>
          <w:tcPr>
            <w:tcW w:w="850" w:type="dxa"/>
          </w:tcPr>
          <w:p w:rsidR="008F75C1" w:rsidRPr="00D55AF9" w:rsidRDefault="00A62877" w:rsidP="008F75C1">
            <w:pPr>
              <w:spacing w:before="0"/>
              <w:jc w:val="center"/>
              <w:rPr>
                <w:rFonts w:asciiTheme="majorBidi" w:hAnsiTheme="majorBidi" w:cstheme="majorBidi"/>
                <w:sz w:val="20"/>
                <w:highlight w:val="red"/>
              </w:rPr>
            </w:pPr>
            <w:hyperlink r:id="rId40" w:history="1">
              <w:r w:rsidR="008F75C1" w:rsidRPr="00D55AF9">
                <w:rPr>
                  <w:rStyle w:val="Hyperlink"/>
                  <w:rFonts w:asciiTheme="majorBidi" w:hAnsiTheme="majorBidi" w:cstheme="majorBidi"/>
                  <w:sz w:val="20"/>
                </w:rPr>
                <w:t>C 021</w:t>
              </w:r>
            </w:hyperlink>
          </w:p>
        </w:tc>
        <w:tc>
          <w:tcPr>
            <w:tcW w:w="3964" w:type="dxa"/>
          </w:tcPr>
          <w:p w:rsidR="008F75C1" w:rsidRPr="00D55AF9" w:rsidRDefault="008F75C1" w:rsidP="008F75C1">
            <w:pPr>
              <w:spacing w:before="0"/>
              <w:rPr>
                <w:rFonts w:asciiTheme="majorBidi" w:eastAsia="SimSun" w:hAnsiTheme="majorBidi" w:cstheme="majorBidi"/>
                <w:bCs/>
                <w:sz w:val="20"/>
              </w:rPr>
            </w:pPr>
            <w:r w:rsidRPr="00D55AF9">
              <w:rPr>
                <w:rFonts w:asciiTheme="majorBidi" w:eastAsia="SimSun" w:hAnsiTheme="majorBidi" w:cstheme="majorBidi"/>
                <w:bCs/>
                <w:sz w:val="20"/>
              </w:rPr>
              <w:t>Proposes some enhancements to ITU-T EWM for transparency of IPR information when presenting/downloading ITU-T Recommendations from ITU web-site.</w:t>
            </w:r>
          </w:p>
          <w:p w:rsidR="008F75C1" w:rsidRPr="00D55AF9" w:rsidRDefault="008F75C1" w:rsidP="008F75C1">
            <w:pPr>
              <w:suppressAutoHyphens/>
              <w:jc w:val="both"/>
              <w:rPr>
                <w:rFonts w:eastAsia="F1"/>
                <w:kern w:val="3"/>
                <w:sz w:val="20"/>
              </w:rPr>
            </w:pPr>
            <w:r w:rsidRPr="00D55AF9">
              <w:rPr>
                <w:rFonts w:eastAsia="F1"/>
                <w:kern w:val="3"/>
                <w:sz w:val="20"/>
              </w:rPr>
              <w:t>We consider it appropriate:</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TSB, in conjunction with interested ITU members, taking into account their contributions, to develop criteria for the evaluation of intellectual property rights in ITU-T Recommendations with a view to a rapid and transparent understanding of the possibility of their application without addressing legal issues.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To consider the possibility of specifying such an assessment (a special sign) in the presentation of the text of ITU-T Recommendations (for example, on the title page).</w:t>
            </w:r>
          </w:p>
          <w:p w:rsidR="008F75C1" w:rsidRPr="00D55AF9" w:rsidRDefault="008F75C1" w:rsidP="008F75C1">
            <w:pPr>
              <w:suppressAutoHyphens/>
              <w:spacing w:before="60"/>
              <w:rPr>
                <w:rFonts w:eastAsia="F1"/>
                <w:kern w:val="3"/>
                <w:sz w:val="20"/>
              </w:rPr>
            </w:pPr>
            <w:r w:rsidRPr="00D55AF9">
              <w:rPr>
                <w:rFonts w:eastAsia="F1"/>
                <w:kern w:val="3"/>
                <w:sz w:val="20"/>
              </w:rPr>
              <w:t>We ask TSB to prepare statistical summaries of information on the following issues: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Total number of Recommendations for each year and the number of Recommendations protected by intellectual property rights for each year.</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The same statistics as in paragraph 3 above, additionally with details on the Study Groups.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The same statistics as in point 3 above, additionally with details on the series of Recommendations.</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sz w:val="20"/>
              </w:rPr>
            </w:pPr>
            <w:r w:rsidRPr="00D55AF9">
              <w:rPr>
                <w:rFonts w:eastAsia="F1"/>
                <w:kern w:val="3"/>
                <w:sz w:val="20"/>
              </w:rPr>
              <w:t>The average time between the adoption of the Recommendation and the first claimed/discovered intellectual property rights by the years of adoption of the Recommendations.</w:t>
            </w:r>
          </w:p>
          <w:p w:rsidR="008F75C1" w:rsidRPr="00D55AF9" w:rsidRDefault="008F75C1" w:rsidP="008F75C1">
            <w:pPr>
              <w:suppressAutoHyphens/>
              <w:spacing w:before="60"/>
              <w:jc w:val="both"/>
              <w:rPr>
                <w:rFonts w:eastAsia="F1"/>
                <w:kern w:val="3"/>
                <w:sz w:val="20"/>
              </w:rPr>
            </w:pPr>
            <w:r w:rsidRPr="00D55AF9">
              <w:rPr>
                <w:rFonts w:eastAsia="F1"/>
                <w:kern w:val="3"/>
                <w:sz w:val="20"/>
              </w:rPr>
              <w:t>To perform these tasks, we consider it is necessary:</w:t>
            </w:r>
          </w:p>
          <w:p w:rsidR="008F75C1" w:rsidRPr="00D55AF9" w:rsidRDefault="008F75C1" w:rsidP="008F75C1">
            <w:pPr>
              <w:pStyle w:val="ListParagraph"/>
              <w:numPr>
                <w:ilvl w:val="0"/>
                <w:numId w:val="16"/>
              </w:numPr>
              <w:tabs>
                <w:tab w:val="clear" w:pos="794"/>
                <w:tab w:val="clear" w:pos="1191"/>
                <w:tab w:val="clear" w:pos="1588"/>
                <w:tab w:val="clear" w:pos="1985"/>
              </w:tabs>
              <w:suppressAutoHyphens/>
              <w:overflowPunct/>
              <w:autoSpaceDE/>
              <w:adjustRightInd/>
              <w:spacing w:before="60"/>
              <w:contextualSpacing w:val="0"/>
              <w:textAlignment w:val="auto"/>
              <w:rPr>
                <w:rFonts w:eastAsia="F1"/>
                <w:kern w:val="3"/>
              </w:rPr>
            </w:pPr>
            <w:r w:rsidRPr="00D55AF9">
              <w:rPr>
                <w:rFonts w:eastAsia="F1"/>
                <w:kern w:val="3"/>
                <w:sz w:val="20"/>
              </w:rPr>
              <w:t>Include the relevant sections in the Electronic Working Method Task List and provide information to ITU members as soon as possible.</w:t>
            </w:r>
          </w:p>
        </w:tc>
      </w:tr>
      <w:tr w:rsidR="008F75C1" w:rsidTr="00ED6161">
        <w:tc>
          <w:tcPr>
            <w:tcW w:w="1271" w:type="dxa"/>
          </w:tcPr>
          <w:p w:rsidR="008F75C1" w:rsidRPr="00D55AF9" w:rsidRDefault="008F75C1" w:rsidP="008F75C1">
            <w:pPr>
              <w:spacing w:before="0"/>
              <w:contextualSpacing/>
              <w:rPr>
                <w:rFonts w:asciiTheme="majorBidi" w:eastAsia="SimSun" w:hAnsiTheme="majorBidi" w:cstheme="majorBidi"/>
                <w:bCs/>
                <w:sz w:val="20"/>
              </w:rPr>
            </w:pPr>
          </w:p>
        </w:tc>
        <w:tc>
          <w:tcPr>
            <w:tcW w:w="1134" w:type="dxa"/>
          </w:tcPr>
          <w:p w:rsidR="008F75C1" w:rsidRPr="00D55AF9" w:rsidRDefault="008F75C1" w:rsidP="008F75C1">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5.2</w:t>
            </w:r>
          </w:p>
        </w:tc>
        <w:tc>
          <w:tcPr>
            <w:tcW w:w="2410" w:type="dxa"/>
          </w:tcPr>
          <w:p w:rsidR="008F75C1" w:rsidRPr="00D55AF9" w:rsidRDefault="008F75C1" w:rsidP="008F75C1">
            <w:pPr>
              <w:tabs>
                <w:tab w:val="left" w:pos="720"/>
              </w:tabs>
              <w:spacing w:before="0"/>
              <w:rPr>
                <w:rFonts w:asciiTheme="majorBidi" w:hAnsiTheme="majorBidi" w:cstheme="majorBidi"/>
                <w:b/>
                <w:bCs/>
                <w:sz w:val="20"/>
              </w:rPr>
            </w:pPr>
            <w:r w:rsidRPr="00D55AF9">
              <w:rPr>
                <w:rFonts w:asciiTheme="majorBidi" w:hAnsiTheme="majorBidi" w:cstheme="majorBidi"/>
                <w:sz w:val="20"/>
              </w:rPr>
              <w:t>SG13: LS on Collaboration with Open Source Projects</w:t>
            </w:r>
          </w:p>
        </w:tc>
        <w:tc>
          <w:tcPr>
            <w:tcW w:w="850" w:type="dxa"/>
          </w:tcPr>
          <w:p w:rsidR="008F75C1" w:rsidRPr="00D55AF9" w:rsidRDefault="00A62877" w:rsidP="008F75C1">
            <w:pPr>
              <w:spacing w:before="0"/>
              <w:jc w:val="center"/>
              <w:rPr>
                <w:sz w:val="20"/>
                <w:highlight w:val="yellow"/>
              </w:rPr>
            </w:pPr>
            <w:hyperlink r:id="rId41" w:history="1">
              <w:r w:rsidR="008F75C1" w:rsidRPr="00D55AF9">
                <w:rPr>
                  <w:rStyle w:val="Hyperlink"/>
                  <w:sz w:val="20"/>
                </w:rPr>
                <w:t>TD 055</w:t>
              </w:r>
            </w:hyperlink>
          </w:p>
        </w:tc>
        <w:tc>
          <w:tcPr>
            <w:tcW w:w="3964" w:type="dxa"/>
          </w:tcPr>
          <w:p w:rsidR="008F75C1" w:rsidRPr="00D55AF9" w:rsidRDefault="008F75C1" w:rsidP="008F75C1">
            <w:pPr>
              <w:spacing w:before="0"/>
              <w:rPr>
                <w:rFonts w:asciiTheme="majorBidi" w:hAnsiTheme="majorBidi" w:cstheme="majorBidi"/>
                <w:sz w:val="20"/>
              </w:rPr>
            </w:pPr>
            <w:r w:rsidRPr="00D55AF9">
              <w:rPr>
                <w:rFonts w:asciiTheme="majorBidi" w:hAnsiTheme="majorBidi" w:cstheme="majorBidi"/>
                <w:sz w:val="20"/>
              </w:rPr>
              <w:t>SG13 (Q14/13) informs TSAG on its experiences with open-source communities (</w:t>
            </w:r>
            <w:proofErr w:type="spellStart"/>
            <w:r w:rsidRPr="00D55AF9">
              <w:rPr>
                <w:rFonts w:asciiTheme="majorBidi" w:hAnsiTheme="majorBidi" w:cstheme="majorBidi"/>
                <w:sz w:val="20"/>
              </w:rPr>
              <w:t>OpenDaylight</w:t>
            </w:r>
            <w:proofErr w:type="spellEnd"/>
            <w:r w:rsidRPr="00D55AF9">
              <w:rPr>
                <w:rFonts w:asciiTheme="majorBidi" w:hAnsiTheme="majorBidi" w:cstheme="majorBidi"/>
                <w:sz w:val="20"/>
              </w:rPr>
              <w:t xml:space="preserve">, ONOS, </w:t>
            </w:r>
            <w:proofErr w:type="spellStart"/>
            <w:r w:rsidRPr="00D55AF9">
              <w:rPr>
                <w:rFonts w:asciiTheme="majorBidi" w:hAnsiTheme="majorBidi" w:cstheme="majorBidi"/>
                <w:sz w:val="20"/>
              </w:rPr>
              <w:t>Ryu</w:t>
            </w:r>
            <w:proofErr w:type="spellEnd"/>
            <w:r w:rsidRPr="00D55AF9">
              <w:rPr>
                <w:rFonts w:asciiTheme="majorBidi" w:hAnsiTheme="majorBidi" w:cstheme="majorBidi"/>
                <w:sz w:val="20"/>
              </w:rPr>
              <w:t>, OpenStack, OPNFV, ONF Atrium, OAI) related to SDN standardization and IMT-2020.</w:t>
            </w:r>
          </w:p>
          <w:p w:rsidR="008F75C1" w:rsidRPr="00D55AF9" w:rsidRDefault="008F75C1" w:rsidP="008F75C1">
            <w:pPr>
              <w:rPr>
                <w:rFonts w:asciiTheme="majorBidi" w:hAnsiTheme="majorBidi" w:cstheme="majorBidi"/>
                <w:sz w:val="20"/>
                <w:highlight w:val="yellow"/>
              </w:rPr>
            </w:pPr>
            <w:r w:rsidRPr="00D55AF9">
              <w:rPr>
                <w:rFonts w:asciiTheme="majorBidi" w:hAnsiTheme="majorBidi" w:cstheme="majorBidi"/>
                <w:sz w:val="20"/>
              </w:rPr>
              <w:t>TSAG to note.</w:t>
            </w:r>
          </w:p>
        </w:tc>
      </w:tr>
      <w:tr w:rsidR="008F75C1" w:rsidTr="00ED6161">
        <w:tc>
          <w:tcPr>
            <w:tcW w:w="1271" w:type="dxa"/>
          </w:tcPr>
          <w:p w:rsidR="008F75C1" w:rsidRPr="00D55AF9" w:rsidRDefault="008F75C1" w:rsidP="008F75C1">
            <w:pPr>
              <w:spacing w:before="0"/>
              <w:contextualSpacing/>
              <w:rPr>
                <w:rFonts w:asciiTheme="majorBidi" w:eastAsia="SimSun" w:hAnsiTheme="majorBidi" w:cstheme="majorBidi"/>
                <w:bCs/>
                <w:sz w:val="20"/>
              </w:rPr>
            </w:pPr>
          </w:p>
        </w:tc>
        <w:tc>
          <w:tcPr>
            <w:tcW w:w="1134" w:type="dxa"/>
          </w:tcPr>
          <w:p w:rsidR="008F75C1" w:rsidRPr="00D55AF9" w:rsidRDefault="008F75C1" w:rsidP="008F75C1">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5</w:t>
            </w:r>
            <w:r w:rsidRPr="00D55AF9">
              <w:rPr>
                <w:rFonts w:asciiTheme="majorBidi" w:eastAsia="SimSun" w:hAnsiTheme="majorBidi" w:cstheme="majorBidi"/>
                <w:bCs/>
                <w:sz w:val="20"/>
              </w:rPr>
              <w:t>.</w:t>
            </w:r>
            <w:r>
              <w:rPr>
                <w:rFonts w:asciiTheme="majorBidi" w:eastAsia="SimSun" w:hAnsiTheme="majorBidi" w:cstheme="majorBidi"/>
                <w:bCs/>
                <w:sz w:val="20"/>
              </w:rPr>
              <w:t>3</w:t>
            </w:r>
          </w:p>
        </w:tc>
        <w:tc>
          <w:tcPr>
            <w:tcW w:w="2410" w:type="dxa"/>
          </w:tcPr>
          <w:p w:rsidR="008F75C1" w:rsidRPr="00D55AF9" w:rsidRDefault="008F75C1" w:rsidP="008F75C1">
            <w:pPr>
              <w:tabs>
                <w:tab w:val="left" w:pos="720"/>
              </w:tabs>
              <w:spacing w:before="0"/>
              <w:rPr>
                <w:rFonts w:asciiTheme="majorBidi" w:hAnsiTheme="majorBidi" w:cstheme="majorBidi"/>
                <w:sz w:val="20"/>
              </w:rPr>
            </w:pPr>
            <w:r w:rsidRPr="00D55AF9">
              <w:rPr>
                <w:sz w:val="20"/>
              </w:rPr>
              <w:t>Canada: Open Source and the ITU-T</w:t>
            </w:r>
          </w:p>
        </w:tc>
        <w:tc>
          <w:tcPr>
            <w:tcW w:w="850" w:type="dxa"/>
          </w:tcPr>
          <w:p w:rsidR="008F75C1" w:rsidRPr="00D55AF9" w:rsidRDefault="00A62877" w:rsidP="008F75C1">
            <w:pPr>
              <w:spacing w:before="0"/>
              <w:jc w:val="center"/>
              <w:rPr>
                <w:sz w:val="20"/>
              </w:rPr>
            </w:pPr>
            <w:hyperlink r:id="rId42" w:history="1">
              <w:r w:rsidR="008F75C1" w:rsidRPr="00D55AF9">
                <w:rPr>
                  <w:rStyle w:val="Hyperlink"/>
                  <w:sz w:val="20"/>
                </w:rPr>
                <w:t>C 003</w:t>
              </w:r>
            </w:hyperlink>
          </w:p>
        </w:tc>
        <w:tc>
          <w:tcPr>
            <w:tcW w:w="3964" w:type="dxa"/>
          </w:tcPr>
          <w:p w:rsidR="008F75C1" w:rsidRPr="00D55AF9" w:rsidRDefault="008F75C1" w:rsidP="008F75C1">
            <w:pPr>
              <w:spacing w:before="0"/>
              <w:rPr>
                <w:sz w:val="20"/>
              </w:rPr>
            </w:pPr>
            <w:r w:rsidRPr="00D55AF9">
              <w:rPr>
                <w:sz w:val="20"/>
              </w:rPr>
              <w:t>The purpose of this contribution is to clarify the use of terminology related to open source software. Further it recommends that the ITU-T should raise awareness within the standards community on the use of open source software and methodologies</w:t>
            </w:r>
            <w:sdt>
              <w:sdtPr>
                <w:rPr>
                  <w:sz w:val="20"/>
                </w:rPr>
                <w:alias w:val="Abstract"/>
                <w:tag w:val="Abstract"/>
                <w:id w:val="-1948844158"/>
                <w:placeholder>
                  <w:docPart w:val="3BC5D1CCC8374FB388989814CF63C44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Pr="00D55AF9">
                  <w:rPr>
                    <w:sz w:val="20"/>
                  </w:rPr>
                  <w:t>.</w:t>
                </w:r>
              </w:sdtContent>
            </w:sdt>
          </w:p>
          <w:p w:rsidR="008F75C1" w:rsidRPr="00D55AF9" w:rsidRDefault="008F75C1" w:rsidP="008F75C1">
            <w:pPr>
              <w:rPr>
                <w:sz w:val="20"/>
              </w:rPr>
            </w:pPr>
            <w:r w:rsidRPr="00D55AF9">
              <w:rPr>
                <w:sz w:val="20"/>
              </w:rPr>
              <w:t xml:space="preserve">Concludes that ITU-T needs to be active in the standards ecosystem to determine how best to </w:t>
            </w:r>
            <w:r w:rsidRPr="00D55AF9">
              <w:rPr>
                <w:sz w:val="20"/>
              </w:rPr>
              <w:lastRenderedPageBreak/>
              <w:t>leverage the power of open source while maintaining the architectural constancy and interoperability that traditional standards bring.</w:t>
            </w:r>
          </w:p>
          <w:p w:rsidR="008F75C1" w:rsidRPr="00D55AF9" w:rsidRDefault="008F75C1" w:rsidP="008F75C1">
            <w:pPr>
              <w:rPr>
                <w:sz w:val="20"/>
              </w:rPr>
            </w:pPr>
            <w:r w:rsidRPr="00D55AF9">
              <w:rPr>
                <w:sz w:val="20"/>
              </w:rPr>
              <w:t>Recommends that:</w:t>
            </w:r>
          </w:p>
          <w:p w:rsidR="008F75C1" w:rsidRPr="00D55AF9" w:rsidRDefault="008F75C1" w:rsidP="008F75C1">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The ITU-T should generate a definition of open source.</w:t>
            </w:r>
          </w:p>
          <w:p w:rsidR="008F75C1" w:rsidRPr="00D55AF9" w:rsidRDefault="008F75C1" w:rsidP="008F75C1">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 xml:space="preserve">The ITU-T should consider the adoption of the </w:t>
            </w:r>
            <w:r w:rsidRPr="00D55AF9">
              <w:rPr>
                <w:iCs/>
                <w:sz w:val="20"/>
              </w:rPr>
              <w:t>Open Source Initiative (</w:t>
            </w:r>
            <w:r w:rsidRPr="00D55AF9">
              <w:rPr>
                <w:sz w:val="20"/>
              </w:rPr>
              <w:t>OSI) definition for Open Source.</w:t>
            </w:r>
          </w:p>
          <w:p w:rsidR="008F75C1" w:rsidRPr="00D55AF9" w:rsidRDefault="008F75C1" w:rsidP="008F75C1">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The ITU-T should also raise awareness within the standards community on the use of use open source, open source software, and open source methodologies for solution development and deployment.</w:t>
            </w:r>
          </w:p>
          <w:p w:rsidR="008F75C1" w:rsidRPr="00D55AF9" w:rsidRDefault="008F75C1" w:rsidP="008F75C1">
            <w:pPr>
              <w:pStyle w:val="ListParagraph"/>
              <w:numPr>
                <w:ilvl w:val="0"/>
                <w:numId w:val="4"/>
              </w:numPr>
              <w:tabs>
                <w:tab w:val="clear" w:pos="794"/>
                <w:tab w:val="clear" w:pos="1191"/>
                <w:tab w:val="clear" w:pos="1588"/>
                <w:tab w:val="clear" w:pos="1985"/>
              </w:tabs>
              <w:overflowPunct/>
              <w:autoSpaceDE/>
              <w:autoSpaceDN/>
              <w:adjustRightInd/>
              <w:textAlignment w:val="auto"/>
              <w:rPr>
                <w:sz w:val="20"/>
              </w:rPr>
            </w:pPr>
            <w:r w:rsidRPr="00D55AF9">
              <w:rPr>
                <w:sz w:val="20"/>
              </w:rPr>
              <w:t>The ITU-T further investigate the use of open source and contributions to TSAG are invited.</w:t>
            </w:r>
          </w:p>
        </w:tc>
      </w:tr>
      <w:tr w:rsidR="008F75C1" w:rsidTr="00ED6161">
        <w:tc>
          <w:tcPr>
            <w:tcW w:w="1271" w:type="dxa"/>
          </w:tcPr>
          <w:p w:rsidR="008F75C1" w:rsidRPr="00D55AF9" w:rsidRDefault="008F75C1" w:rsidP="008F75C1">
            <w:pPr>
              <w:spacing w:before="0"/>
              <w:contextualSpacing/>
              <w:rPr>
                <w:rFonts w:asciiTheme="majorBidi" w:eastAsia="SimSun" w:hAnsiTheme="majorBidi" w:cstheme="majorBidi"/>
                <w:bCs/>
                <w:sz w:val="20"/>
              </w:rPr>
            </w:pPr>
          </w:p>
        </w:tc>
        <w:tc>
          <w:tcPr>
            <w:tcW w:w="1134" w:type="dxa"/>
          </w:tcPr>
          <w:p w:rsidR="008F75C1" w:rsidRPr="00D55AF9" w:rsidRDefault="008F75C1" w:rsidP="008F75C1">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5.4</w:t>
            </w:r>
          </w:p>
        </w:tc>
        <w:tc>
          <w:tcPr>
            <w:tcW w:w="2410" w:type="dxa"/>
          </w:tcPr>
          <w:p w:rsidR="008F75C1" w:rsidRPr="00D55AF9" w:rsidRDefault="008F75C1" w:rsidP="008F75C1">
            <w:pPr>
              <w:tabs>
                <w:tab w:val="left" w:pos="720"/>
              </w:tabs>
              <w:spacing w:before="0"/>
              <w:rPr>
                <w:sz w:val="20"/>
              </w:rPr>
            </w:pPr>
            <w:r w:rsidRPr="00D55AF9">
              <w:rPr>
                <w:sz w:val="20"/>
              </w:rPr>
              <w:t>Canada: Open Source and Reference Implementation</w:t>
            </w:r>
          </w:p>
        </w:tc>
        <w:tc>
          <w:tcPr>
            <w:tcW w:w="850" w:type="dxa"/>
          </w:tcPr>
          <w:p w:rsidR="008F75C1" w:rsidRPr="00D55AF9" w:rsidRDefault="00A62877" w:rsidP="008F75C1">
            <w:pPr>
              <w:spacing w:before="0"/>
              <w:jc w:val="center"/>
              <w:rPr>
                <w:sz w:val="20"/>
              </w:rPr>
            </w:pPr>
            <w:hyperlink r:id="rId43" w:history="1">
              <w:r w:rsidR="008F75C1" w:rsidRPr="00D55AF9">
                <w:rPr>
                  <w:rStyle w:val="Hyperlink"/>
                  <w:sz w:val="20"/>
                </w:rPr>
                <w:t>C 004</w:t>
              </w:r>
            </w:hyperlink>
          </w:p>
        </w:tc>
        <w:tc>
          <w:tcPr>
            <w:tcW w:w="3964" w:type="dxa"/>
          </w:tcPr>
          <w:p w:rsidR="008F75C1" w:rsidRPr="00D55AF9" w:rsidRDefault="008F75C1" w:rsidP="008F75C1">
            <w:pPr>
              <w:spacing w:before="0"/>
              <w:rPr>
                <w:sz w:val="20"/>
              </w:rPr>
            </w:pPr>
            <w:r w:rsidRPr="00D55AF9">
              <w:rPr>
                <w:sz w:val="20"/>
              </w:rPr>
              <w:t>This contribution responds to several questions in TSAG’s living list regarding open source and provides a recommendation on how to proceed.</w:t>
            </w:r>
          </w:p>
          <w:p w:rsidR="008F75C1" w:rsidRPr="00D55AF9" w:rsidRDefault="008F75C1" w:rsidP="008F75C1">
            <w:pPr>
              <w:rPr>
                <w:sz w:val="20"/>
              </w:rPr>
            </w:pPr>
            <w:r w:rsidRPr="00D55AF9">
              <w:rPr>
                <w:sz w:val="20"/>
              </w:rPr>
              <w:t>Recommends that:</w:t>
            </w:r>
          </w:p>
          <w:p w:rsidR="008F75C1" w:rsidRPr="00D55AF9" w:rsidRDefault="008F75C1" w:rsidP="008F75C1">
            <w:pPr>
              <w:pStyle w:val="ListParagraph"/>
              <w:numPr>
                <w:ilvl w:val="0"/>
                <w:numId w:val="5"/>
              </w:numPr>
              <w:tabs>
                <w:tab w:val="clear" w:pos="794"/>
                <w:tab w:val="clear" w:pos="1191"/>
                <w:tab w:val="clear" w:pos="1588"/>
                <w:tab w:val="clear" w:pos="1985"/>
              </w:tabs>
              <w:overflowPunct/>
              <w:autoSpaceDE/>
              <w:autoSpaceDN/>
              <w:adjustRightInd/>
              <w:textAlignment w:val="auto"/>
              <w:rPr>
                <w:sz w:val="20"/>
              </w:rPr>
            </w:pPr>
            <w:r w:rsidRPr="00D55AF9">
              <w:rPr>
                <w:sz w:val="20"/>
              </w:rPr>
              <w:t xml:space="preserve">ITU-T groups consider developing reference implementations for their Recommendations and provide the resources needed for such development. </w:t>
            </w:r>
          </w:p>
          <w:p w:rsidR="008F75C1" w:rsidRPr="00D55AF9" w:rsidRDefault="008F75C1" w:rsidP="008F75C1">
            <w:pPr>
              <w:pStyle w:val="ListParagraph"/>
              <w:numPr>
                <w:ilvl w:val="0"/>
                <w:numId w:val="5"/>
              </w:numPr>
              <w:tabs>
                <w:tab w:val="clear" w:pos="794"/>
                <w:tab w:val="clear" w:pos="1191"/>
                <w:tab w:val="clear" w:pos="1588"/>
                <w:tab w:val="clear" w:pos="1985"/>
              </w:tabs>
              <w:overflowPunct/>
              <w:autoSpaceDE/>
              <w:autoSpaceDN/>
              <w:adjustRightInd/>
              <w:textAlignment w:val="auto"/>
              <w:rPr>
                <w:sz w:val="20"/>
              </w:rPr>
            </w:pPr>
            <w:r w:rsidRPr="00D55AF9">
              <w:rPr>
                <w:sz w:val="20"/>
              </w:rPr>
              <w:t>Further contributions on these elements as well as on other aspects of open source be invited.</w:t>
            </w:r>
          </w:p>
        </w:tc>
      </w:tr>
      <w:tr w:rsidR="008F75C1" w:rsidTr="00ED6161">
        <w:tc>
          <w:tcPr>
            <w:tcW w:w="1271" w:type="dxa"/>
          </w:tcPr>
          <w:p w:rsidR="008F75C1" w:rsidRPr="00D55AF9" w:rsidRDefault="008F75C1" w:rsidP="008F75C1">
            <w:pPr>
              <w:spacing w:before="0"/>
              <w:contextualSpacing/>
              <w:rPr>
                <w:sz w:val="20"/>
              </w:rPr>
            </w:pPr>
          </w:p>
        </w:tc>
        <w:tc>
          <w:tcPr>
            <w:tcW w:w="1134" w:type="dxa"/>
          </w:tcPr>
          <w:p w:rsidR="008F75C1" w:rsidRPr="00D55AF9" w:rsidRDefault="008F75C1" w:rsidP="008F75C1">
            <w:pPr>
              <w:spacing w:before="0"/>
              <w:contextualSpacing/>
              <w:jc w:val="center"/>
              <w:rPr>
                <w:sz w:val="20"/>
              </w:rPr>
            </w:pPr>
            <w:r w:rsidRPr="00D55AF9">
              <w:rPr>
                <w:rFonts w:asciiTheme="majorBidi" w:eastAsia="SimSun" w:hAnsiTheme="majorBidi" w:cstheme="majorBidi"/>
                <w:bCs/>
                <w:sz w:val="20"/>
              </w:rPr>
              <w:t>1</w:t>
            </w:r>
            <w:r>
              <w:rPr>
                <w:rFonts w:asciiTheme="majorBidi" w:eastAsia="SimSun" w:hAnsiTheme="majorBidi" w:cstheme="majorBidi"/>
                <w:bCs/>
                <w:sz w:val="20"/>
              </w:rPr>
              <w:t>5.5</w:t>
            </w:r>
          </w:p>
        </w:tc>
        <w:tc>
          <w:tcPr>
            <w:tcW w:w="2410" w:type="dxa"/>
          </w:tcPr>
          <w:p w:rsidR="008F75C1" w:rsidRPr="00D55AF9" w:rsidRDefault="008F75C1" w:rsidP="008F75C1">
            <w:pPr>
              <w:tabs>
                <w:tab w:val="left" w:pos="720"/>
              </w:tabs>
              <w:spacing w:before="0"/>
              <w:rPr>
                <w:sz w:val="20"/>
              </w:rPr>
            </w:pPr>
            <w:r w:rsidRPr="00D55AF9">
              <w:rPr>
                <w:sz w:val="20"/>
              </w:rPr>
              <w:t>China (P.R.): Considerations on the cooperation with open source communities to improve the ecosystems of ICT Standardization</w:t>
            </w:r>
          </w:p>
        </w:tc>
        <w:tc>
          <w:tcPr>
            <w:tcW w:w="850" w:type="dxa"/>
          </w:tcPr>
          <w:p w:rsidR="008F75C1" w:rsidRPr="00D55AF9" w:rsidRDefault="00A62877" w:rsidP="008F75C1">
            <w:pPr>
              <w:spacing w:before="0"/>
              <w:jc w:val="center"/>
              <w:rPr>
                <w:sz w:val="20"/>
              </w:rPr>
            </w:pPr>
            <w:hyperlink r:id="rId44" w:history="1">
              <w:r w:rsidR="008F75C1" w:rsidRPr="00D55AF9">
                <w:rPr>
                  <w:rStyle w:val="Hyperlink"/>
                  <w:sz w:val="20"/>
                </w:rPr>
                <w:t>C 011</w:t>
              </w:r>
            </w:hyperlink>
          </w:p>
        </w:tc>
        <w:tc>
          <w:tcPr>
            <w:tcW w:w="3964" w:type="dxa"/>
          </w:tcPr>
          <w:p w:rsidR="008F75C1" w:rsidRPr="00D55AF9" w:rsidRDefault="008F75C1" w:rsidP="008F75C1">
            <w:pPr>
              <w:spacing w:before="0"/>
              <w:rPr>
                <w:sz w:val="20"/>
              </w:rPr>
            </w:pPr>
            <w:r w:rsidRPr="00D55AF9">
              <w:rPr>
                <w:sz w:val="20"/>
              </w:rPr>
              <w:t>According to the enquiries on open source listed in section 20.3.4 of TSAG Report 8 in July 2016, this contribution provides some requirements, analysis and proposals on the cooperation with open source communities, aiming to improve the global ecosystems of ICT Standardization. A new WTSA Resolution 90 “Open source in the ITU Telecommunication Standardization Sector” was approved in Nov 2016, which need further analysis and actions both in TSAG and Study Groups level.</w:t>
            </w:r>
          </w:p>
          <w:p w:rsidR="008F75C1" w:rsidRPr="00D55AF9" w:rsidRDefault="008F75C1" w:rsidP="008F75C1">
            <w:pPr>
              <w:pStyle w:val="ListParagraph"/>
              <w:numPr>
                <w:ilvl w:val="0"/>
                <w:numId w:val="11"/>
              </w:numPr>
              <w:rPr>
                <w:sz w:val="20"/>
                <w:lang w:eastAsia="zh-CN"/>
              </w:rPr>
            </w:pPr>
            <w:r w:rsidRPr="00D55AF9">
              <w:rPr>
                <w:sz w:val="20"/>
                <w:lang w:eastAsia="zh-CN"/>
              </w:rPr>
              <w:t xml:space="preserve">So it is proposed for TSB Director and TSAG Chairman to consider the situation and developing challenge of ITU-T recommendations in related Study Groups in this study period. Further requirements and analysis </w:t>
            </w:r>
            <w:r w:rsidRPr="00D55AF9">
              <w:rPr>
                <w:sz w:val="20"/>
              </w:rPr>
              <w:t xml:space="preserve">on the cooperation with specific open source communities in </w:t>
            </w:r>
            <w:r w:rsidRPr="00D55AF9">
              <w:rPr>
                <w:sz w:val="20"/>
                <w:lang w:eastAsia="zh-CN"/>
              </w:rPr>
              <w:t xml:space="preserve">IMT-2020, clouding computing, SDN/NFV, IoT and other technical area are requested to be collected bottom up from Study Groups and members. Through effective open discussion and collaboration with management team of SGs, TSAG could output the suggestions </w:t>
            </w:r>
            <w:r w:rsidRPr="00D55AF9">
              <w:rPr>
                <w:sz w:val="20"/>
                <w:lang w:eastAsia="zh-CN"/>
              </w:rPr>
              <w:lastRenderedPageBreak/>
              <w:t>and guidelines top down, which are very helpful for the future of ITU-T.</w:t>
            </w:r>
          </w:p>
          <w:p w:rsidR="008F75C1" w:rsidRPr="00D55AF9" w:rsidRDefault="008F75C1" w:rsidP="008F75C1">
            <w:pPr>
              <w:rPr>
                <w:sz w:val="20"/>
                <w:lang w:eastAsia="zh-CN"/>
              </w:rPr>
            </w:pPr>
            <w:r w:rsidRPr="00D55AF9">
              <w:rPr>
                <w:sz w:val="20"/>
                <w:lang w:eastAsia="zh-CN"/>
              </w:rPr>
              <w:t>The following questions on generic procedures are proposed to be considered firstly as the start points for the research of guidelines for collaboration with Open Source Communities.</w:t>
            </w:r>
          </w:p>
          <w:p w:rsidR="008F75C1" w:rsidRPr="00D55AF9" w:rsidRDefault="008F75C1" w:rsidP="008F75C1">
            <w:pPr>
              <w:pStyle w:val="ListParagraph"/>
              <w:numPr>
                <w:ilvl w:val="0"/>
                <w:numId w:val="12"/>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How to solve the IPR issues with the related Open Source Community or Open Source Projects for specific ITU-T Recommendations?</w:t>
            </w:r>
          </w:p>
          <w:p w:rsidR="008F75C1" w:rsidRPr="00D55AF9" w:rsidRDefault="008F75C1" w:rsidP="008F75C1">
            <w:pPr>
              <w:pStyle w:val="ListParagraph"/>
              <w:ind w:left="360"/>
              <w:rPr>
                <w:sz w:val="20"/>
                <w:lang w:eastAsia="zh-CN"/>
              </w:rPr>
            </w:pPr>
            <w:r w:rsidRPr="00D55AF9">
              <w:rPr>
                <w:sz w:val="20"/>
                <w:lang w:eastAsia="zh-CN"/>
              </w:rPr>
              <w:t>In order to facilitate the further analysis of IPR issues with Open Source Community in IPR Ad-hoc Group, the ONF related projects, and ONAP, ODL, ONOS projects under the management of Linux Foundations are proposed to be chosen as the first batch of pilot projects for cooperation on SDN/NFV related ITU-T Recommendations.</w:t>
            </w:r>
          </w:p>
          <w:p w:rsidR="008F75C1" w:rsidRPr="00D55AF9" w:rsidRDefault="008F75C1" w:rsidP="008F75C1">
            <w:pPr>
              <w:pStyle w:val="ListParagraph"/>
              <w:numPr>
                <w:ilvl w:val="0"/>
                <w:numId w:val="12"/>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 xml:space="preserve">How to qualify the Open Source Communities as partnership and external cooperation of ITU-T in TSB or TSAG? Does it need to revise A.4, A.5 or set up a new </w:t>
            </w:r>
            <w:proofErr w:type="spellStart"/>
            <w:r w:rsidRPr="00D55AF9">
              <w:rPr>
                <w:sz w:val="20"/>
                <w:lang w:eastAsia="zh-CN"/>
              </w:rPr>
              <w:t>A.sup</w:t>
            </w:r>
            <w:proofErr w:type="spellEnd"/>
            <w:r w:rsidRPr="00D55AF9">
              <w:rPr>
                <w:sz w:val="20"/>
                <w:lang w:eastAsia="zh-CN"/>
              </w:rPr>
              <w:t xml:space="preserve"> work item for Open Source Community according to the further analysis?</w:t>
            </w:r>
          </w:p>
          <w:p w:rsidR="008F75C1" w:rsidRPr="00D55AF9" w:rsidRDefault="008F75C1" w:rsidP="008F75C1">
            <w:pPr>
              <w:pStyle w:val="ListParagraph"/>
              <w:numPr>
                <w:ilvl w:val="0"/>
                <w:numId w:val="12"/>
              </w:numPr>
              <w:tabs>
                <w:tab w:val="clear" w:pos="794"/>
                <w:tab w:val="clear" w:pos="1191"/>
                <w:tab w:val="clear" w:pos="1588"/>
                <w:tab w:val="clear" w:pos="1985"/>
              </w:tabs>
              <w:overflowPunct/>
              <w:autoSpaceDE/>
              <w:autoSpaceDN/>
              <w:adjustRightInd/>
              <w:contextualSpacing w:val="0"/>
              <w:textAlignment w:val="auto"/>
              <w:rPr>
                <w:sz w:val="20"/>
                <w:lang w:eastAsia="zh-CN"/>
              </w:rPr>
            </w:pPr>
            <w:r w:rsidRPr="00D55AF9">
              <w:rPr>
                <w:sz w:val="20"/>
                <w:lang w:eastAsia="zh-CN"/>
              </w:rPr>
              <w:t>In spite of the IPR issues and A.4/A.5 qualification issues, it is proposed that the cooperation relationships between ITU-T and Open Sources Communities, could be considered to follow the specification of ITU-T A.sup5 “Guidelines for collaboration and exchange of information with other organizations” [5], be carried out in one of three ways: by means of a liaison, by means of collaborative work or by means of a common team.</w:t>
            </w:r>
          </w:p>
          <w:p w:rsidR="008F75C1" w:rsidRPr="00D55AF9" w:rsidRDefault="008F75C1" w:rsidP="008F75C1">
            <w:pPr>
              <w:pStyle w:val="ListParagraph"/>
              <w:numPr>
                <w:ilvl w:val="0"/>
                <w:numId w:val="11"/>
              </w:numPr>
              <w:spacing w:before="60"/>
              <w:ind w:left="357" w:hanging="357"/>
              <w:contextualSpacing w:val="0"/>
              <w:rPr>
                <w:sz w:val="20"/>
                <w:lang w:eastAsia="zh-CN"/>
              </w:rPr>
            </w:pPr>
            <w:r w:rsidRPr="00D55AF9">
              <w:rPr>
                <w:sz w:val="20"/>
                <w:lang w:eastAsia="zh-CN"/>
              </w:rPr>
              <w:t>It is proposed for TSAG to consider the above requirements, possible relationships and procedure related proposals for the cooperation with Open Source Communities, and encourage the first trail of cooperation in the level of Study Groups or Rapporteurs Groups in ITU-T.</w:t>
            </w:r>
          </w:p>
        </w:tc>
      </w:tr>
      <w:tr w:rsidR="008F75C1" w:rsidTr="00ED6161">
        <w:tc>
          <w:tcPr>
            <w:tcW w:w="1271" w:type="dxa"/>
          </w:tcPr>
          <w:p w:rsidR="008F75C1" w:rsidRPr="00D55AF9" w:rsidRDefault="008F75C1" w:rsidP="008F75C1">
            <w:pPr>
              <w:spacing w:before="0"/>
              <w:contextualSpacing/>
              <w:rPr>
                <w:rFonts w:asciiTheme="majorBidi" w:eastAsia="SimSun" w:hAnsiTheme="majorBidi" w:cstheme="majorBidi"/>
                <w:bCs/>
                <w:sz w:val="20"/>
              </w:rPr>
            </w:pPr>
          </w:p>
        </w:tc>
        <w:tc>
          <w:tcPr>
            <w:tcW w:w="1134" w:type="dxa"/>
          </w:tcPr>
          <w:p w:rsidR="008F75C1" w:rsidRPr="00D55AF9" w:rsidRDefault="008F75C1" w:rsidP="008F75C1">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5.6</w:t>
            </w:r>
          </w:p>
        </w:tc>
        <w:tc>
          <w:tcPr>
            <w:tcW w:w="2410" w:type="dxa"/>
          </w:tcPr>
          <w:p w:rsidR="008F75C1" w:rsidRPr="00D55AF9" w:rsidRDefault="008F75C1" w:rsidP="008F75C1">
            <w:pPr>
              <w:tabs>
                <w:tab w:val="left" w:pos="720"/>
              </w:tabs>
              <w:spacing w:before="0"/>
              <w:rPr>
                <w:sz w:val="20"/>
              </w:rPr>
            </w:pPr>
            <w:r w:rsidRPr="00D55AF9">
              <w:rPr>
                <w:sz w:val="20"/>
              </w:rPr>
              <w:t>United States: Open Source and its Relationship to ITU Standardization Study Groups</w:t>
            </w:r>
          </w:p>
        </w:tc>
        <w:tc>
          <w:tcPr>
            <w:tcW w:w="850" w:type="dxa"/>
          </w:tcPr>
          <w:p w:rsidR="008F75C1" w:rsidRPr="00D55AF9" w:rsidRDefault="00A62877" w:rsidP="008F75C1">
            <w:pPr>
              <w:spacing w:before="0"/>
              <w:jc w:val="center"/>
              <w:rPr>
                <w:sz w:val="20"/>
              </w:rPr>
            </w:pPr>
            <w:hyperlink r:id="rId45" w:history="1">
              <w:r w:rsidR="008F75C1" w:rsidRPr="00D55AF9">
                <w:rPr>
                  <w:rStyle w:val="Hyperlink"/>
                  <w:sz w:val="20"/>
                </w:rPr>
                <w:t>C 013</w:t>
              </w:r>
            </w:hyperlink>
          </w:p>
        </w:tc>
        <w:tc>
          <w:tcPr>
            <w:tcW w:w="3964" w:type="dxa"/>
          </w:tcPr>
          <w:p w:rsidR="008F75C1" w:rsidRPr="00D55AF9" w:rsidRDefault="008F75C1" w:rsidP="008F75C1">
            <w:pPr>
              <w:spacing w:before="40"/>
              <w:rPr>
                <w:rFonts w:asciiTheme="majorBidi" w:hAnsiTheme="majorBidi" w:cstheme="majorBidi"/>
                <w:sz w:val="20"/>
              </w:rPr>
            </w:pPr>
            <w:r w:rsidRPr="00D55AF9">
              <w:rPr>
                <w:rFonts w:asciiTheme="majorBidi" w:hAnsiTheme="majorBidi" w:cstheme="majorBidi"/>
                <w:sz w:val="20"/>
              </w:rPr>
              <w:t>This contribution from the United States provides examples of existing collaboration between the ITU-T study groups and the open source community, explains the organic process of open source code development, and proposes additional considerations that would lead to successful collaboration with the open source community without requiring formal guidelines or processes.</w:t>
            </w:r>
          </w:p>
          <w:p w:rsidR="008F75C1" w:rsidRPr="00D55AF9" w:rsidRDefault="008F75C1" w:rsidP="008F75C1">
            <w:pPr>
              <w:spacing w:before="60"/>
              <w:rPr>
                <w:sz w:val="20"/>
              </w:rPr>
            </w:pPr>
            <w:r w:rsidRPr="00D55AF9">
              <w:rPr>
                <w:sz w:val="20"/>
              </w:rPr>
              <w:lastRenderedPageBreak/>
              <w:t>The U.S. proposes the following suggestions be considered in order to foster successful collaboration with the open source community without requirement for formal guidelines or new processes:</w:t>
            </w:r>
          </w:p>
          <w:p w:rsidR="008F75C1" w:rsidRPr="00D55AF9" w:rsidRDefault="008F75C1" w:rsidP="008F75C1">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That TSAG study successful examples of open source reference implementations of ITU-T Recommendations to identify what factors contributed to successful collaborations and develop a list of lessons learned.</w:t>
            </w:r>
          </w:p>
          <w:p w:rsidR="008F75C1" w:rsidRPr="00D55AF9" w:rsidRDefault="008F75C1" w:rsidP="008F75C1">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That TSAG, working in close cooperation with SG leadership teams, explore means of raising awareness of ITU-T recommendations to open source communities so those communities can identify any standards that might lend themselves to open source software implementations.</w:t>
            </w:r>
          </w:p>
          <w:p w:rsidR="008F75C1" w:rsidRPr="00D55AF9" w:rsidRDefault="008F75C1" w:rsidP="008F75C1">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 xml:space="preserve">That TSAG advise the TSB Director to task the IPR </w:t>
            </w:r>
            <w:proofErr w:type="spellStart"/>
            <w:r w:rsidRPr="00D55AF9">
              <w:rPr>
                <w:sz w:val="20"/>
              </w:rPr>
              <w:t>AdHoc</w:t>
            </w:r>
            <w:proofErr w:type="spellEnd"/>
            <w:r w:rsidRPr="00D55AF9">
              <w:rPr>
                <w:sz w:val="20"/>
              </w:rPr>
              <w:t xml:space="preserve"> Group to review the relationship between the Open Source licensing types, licensing mechanisms, and the ITU’s own software copyright guidelines. Examples of such licensing mechanisms and verification of these licenses can be found at: </w:t>
            </w:r>
            <w:hyperlink r:id="rId46" w:history="1">
              <w:r w:rsidRPr="00D55AF9">
                <w:rPr>
                  <w:rStyle w:val="Hyperlink"/>
                  <w:sz w:val="20"/>
                </w:rPr>
                <w:t>https://opensource.org/</w:t>
              </w:r>
            </w:hyperlink>
          </w:p>
          <w:p w:rsidR="008F75C1" w:rsidRPr="00D55AF9" w:rsidRDefault="008F75C1" w:rsidP="008F75C1">
            <w:pPr>
              <w:pStyle w:val="ListParagraph"/>
              <w:numPr>
                <w:ilvl w:val="0"/>
                <w:numId w:val="13"/>
              </w:numPr>
              <w:tabs>
                <w:tab w:val="clear" w:pos="794"/>
                <w:tab w:val="clear" w:pos="1191"/>
                <w:tab w:val="clear" w:pos="1588"/>
                <w:tab w:val="clear" w:pos="1985"/>
              </w:tabs>
              <w:overflowPunct/>
              <w:autoSpaceDE/>
              <w:autoSpaceDN/>
              <w:adjustRightInd/>
              <w:spacing w:before="60"/>
              <w:contextualSpacing w:val="0"/>
              <w:textAlignment w:val="auto"/>
              <w:rPr>
                <w:sz w:val="20"/>
              </w:rPr>
            </w:pPr>
            <w:r w:rsidRPr="00D55AF9">
              <w:rPr>
                <w:sz w:val="20"/>
              </w:rPr>
              <w:t>That the process already being followed to develop reference implementations be continued.</w:t>
            </w: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6</w:t>
            </w:r>
          </w:p>
        </w:tc>
        <w:tc>
          <w:tcPr>
            <w:tcW w:w="2410" w:type="dxa"/>
          </w:tcPr>
          <w:p w:rsidR="00AF1748" w:rsidRPr="00D55AF9" w:rsidRDefault="00AF1748" w:rsidP="00AF1748">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TSAG working methods</w:t>
            </w:r>
          </w:p>
        </w:tc>
        <w:tc>
          <w:tcPr>
            <w:tcW w:w="850" w:type="dxa"/>
          </w:tcPr>
          <w:p w:rsidR="00AF1748" w:rsidRPr="009B2D61"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hAnsiTheme="majorBidi" w:cstheme="majorBidi"/>
                <w:sz w:val="20"/>
                <w:highlight w:val="yellow"/>
              </w:rPr>
            </w:pP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7</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Bridging the Standardization Gap</w:t>
            </w:r>
          </w:p>
        </w:tc>
        <w:tc>
          <w:tcPr>
            <w:tcW w:w="850" w:type="dxa"/>
          </w:tcPr>
          <w:p w:rsidR="00AF1748" w:rsidRPr="00D55AF9" w:rsidRDefault="00AF1748" w:rsidP="00AF1748">
            <w:pPr>
              <w:spacing w:before="0"/>
              <w:jc w:val="center"/>
              <w:rPr>
                <w:sz w:val="20"/>
              </w:rPr>
            </w:pPr>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(ref. WTSA-16 Res. 44)</w:t>
            </w:r>
          </w:p>
          <w:p w:rsidR="00AF1748" w:rsidRPr="00D55AF9" w:rsidRDefault="00AF1748" w:rsidP="00AF1748">
            <w:pPr>
              <w:tabs>
                <w:tab w:val="left" w:pos="720"/>
              </w:tabs>
              <w:spacing w:before="0"/>
              <w:rPr>
                <w:color w:val="0000FF"/>
                <w:sz w:val="20"/>
                <w:u w:val="single"/>
              </w:rPr>
            </w:pPr>
            <w:r w:rsidRPr="00D55AF9">
              <w:rPr>
                <w:rFonts w:asciiTheme="majorBidi" w:eastAsia="SimSun" w:hAnsiTheme="majorBidi" w:cstheme="majorBidi"/>
                <w:bCs/>
                <w:sz w:val="20"/>
              </w:rPr>
              <w:t xml:space="preserve">See section 17 of TSB Director’s Report </w:t>
            </w:r>
            <w:hyperlink r:id="rId47" w:history="1">
              <w:r w:rsidRPr="00D55AF9">
                <w:rPr>
                  <w:rStyle w:val="Hyperlink"/>
                  <w:sz w:val="20"/>
                </w:rPr>
                <w:t>TD 024</w:t>
              </w:r>
            </w:hyperlink>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7</w:t>
            </w:r>
            <w:r w:rsidRPr="00D55AF9">
              <w:rPr>
                <w:rFonts w:asciiTheme="majorBidi" w:eastAsia="SimSun" w:hAnsiTheme="majorBidi" w:cstheme="majorBidi"/>
                <w:bCs/>
                <w:sz w:val="20"/>
              </w:rPr>
              <w:t>.1</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sz w:val="20"/>
              </w:rPr>
              <w:t>SG11: LS on implementation of Resolution 44 of WTSA-16 - bridging the standardization gap between developing and developed countries [from ITU-T SG11]</w:t>
            </w:r>
          </w:p>
        </w:tc>
        <w:tc>
          <w:tcPr>
            <w:tcW w:w="850" w:type="dxa"/>
          </w:tcPr>
          <w:p w:rsidR="00AF1748" w:rsidRPr="00D55AF9" w:rsidRDefault="00A62877" w:rsidP="00AF1748">
            <w:pPr>
              <w:spacing w:before="0"/>
              <w:jc w:val="center"/>
              <w:rPr>
                <w:sz w:val="20"/>
                <w:highlight w:val="yellow"/>
              </w:rPr>
            </w:pPr>
            <w:hyperlink r:id="rId48" w:history="1">
              <w:r w:rsidR="00AF1748" w:rsidRPr="00D55AF9">
                <w:rPr>
                  <w:rStyle w:val="Hyperlink"/>
                  <w:sz w:val="20"/>
                </w:rPr>
                <w:t>TD 027</w:t>
              </w:r>
            </w:hyperlink>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highlight w:val="yellow"/>
              </w:rPr>
            </w:pPr>
            <w:r w:rsidRPr="00D55AF9">
              <w:rPr>
                <w:sz w:val="20"/>
              </w:rPr>
              <w:t xml:space="preserve">SG11 seeks clarification from TSAG concerning </w:t>
            </w:r>
            <w:hyperlink r:id="rId49" w:history="1">
              <w:r w:rsidRPr="00D55AF9">
                <w:rPr>
                  <w:rStyle w:val="Hyperlink"/>
                  <w:sz w:val="20"/>
                </w:rPr>
                <w:t>COM11-C58 Rev.1</w:t>
              </w:r>
            </w:hyperlink>
            <w:r w:rsidRPr="00D55AF9">
              <w:rPr>
                <w:sz w:val="20"/>
              </w:rPr>
              <w:t xml:space="preserve"> regarding development of application guidelines for Recommendations.</w:t>
            </w: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jc w:val="center"/>
              <w:rPr>
                <w:rFonts w:asciiTheme="majorBidi" w:eastAsia="SimSun" w:hAnsiTheme="majorBidi" w:cstheme="majorBidi"/>
                <w:bCs/>
                <w:sz w:val="20"/>
              </w:rPr>
            </w:pPr>
            <w:r w:rsidRPr="00D55AF9">
              <w:rPr>
                <w:rFonts w:asciiTheme="majorBidi" w:eastAsia="SimSun" w:hAnsiTheme="majorBidi" w:cstheme="majorBidi"/>
                <w:bCs/>
                <w:sz w:val="20"/>
              </w:rPr>
              <w:t>1</w:t>
            </w:r>
            <w:r>
              <w:rPr>
                <w:rFonts w:asciiTheme="majorBidi" w:eastAsia="SimSun" w:hAnsiTheme="majorBidi" w:cstheme="majorBidi"/>
                <w:bCs/>
                <w:sz w:val="20"/>
              </w:rPr>
              <w:t>7</w:t>
            </w:r>
            <w:r w:rsidRPr="00D55AF9">
              <w:rPr>
                <w:rFonts w:asciiTheme="majorBidi" w:eastAsia="SimSun" w:hAnsiTheme="majorBidi" w:cstheme="majorBidi"/>
                <w:bCs/>
                <w:sz w:val="20"/>
              </w:rPr>
              <w:t>.2</w:t>
            </w:r>
          </w:p>
        </w:tc>
        <w:tc>
          <w:tcPr>
            <w:tcW w:w="2410" w:type="dxa"/>
          </w:tcPr>
          <w:p w:rsidR="00AF1748" w:rsidRPr="00D55AF9" w:rsidRDefault="00AF1748" w:rsidP="00AF1748">
            <w:pPr>
              <w:tabs>
                <w:tab w:val="left" w:pos="720"/>
              </w:tabs>
              <w:spacing w:before="0"/>
              <w:rPr>
                <w:sz w:val="20"/>
              </w:rPr>
            </w:pPr>
            <w:r w:rsidRPr="00D55AF9">
              <w:rPr>
                <w:sz w:val="20"/>
              </w:rPr>
              <w:t>United States: Implementing Resolution 44 (Hammamet, 2016) – bridging the standardization gap between developing and developed countries</w:t>
            </w:r>
          </w:p>
        </w:tc>
        <w:tc>
          <w:tcPr>
            <w:tcW w:w="850" w:type="dxa"/>
          </w:tcPr>
          <w:p w:rsidR="00AF1748" w:rsidRPr="00D55AF9" w:rsidRDefault="00A62877" w:rsidP="00AF1748">
            <w:pPr>
              <w:spacing w:before="0"/>
              <w:jc w:val="center"/>
              <w:rPr>
                <w:sz w:val="20"/>
              </w:rPr>
            </w:pPr>
            <w:hyperlink r:id="rId50" w:history="1">
              <w:r w:rsidR="00AF1748" w:rsidRPr="00D55AF9">
                <w:rPr>
                  <w:rStyle w:val="Hyperlink"/>
                  <w:sz w:val="20"/>
                </w:rPr>
                <w:t>C 015</w:t>
              </w:r>
            </w:hyperlink>
          </w:p>
        </w:tc>
        <w:tc>
          <w:tcPr>
            <w:tcW w:w="3964" w:type="dxa"/>
          </w:tcPr>
          <w:p w:rsidR="00AF1748" w:rsidRPr="00D55AF9" w:rsidRDefault="00AF1748" w:rsidP="00AF1748">
            <w:pPr>
              <w:tabs>
                <w:tab w:val="left" w:pos="720"/>
              </w:tabs>
              <w:spacing w:before="0"/>
              <w:rPr>
                <w:sz w:val="20"/>
              </w:rPr>
            </w:pPr>
            <w:r w:rsidRPr="00D55AF9">
              <w:rPr>
                <w:sz w:val="20"/>
              </w:rPr>
              <w:t xml:space="preserve">Resolution 44 (Rev. Hammamet, 2016) – bridging the standardization gap between developing and developed countries, revised at the World Telecommunication Standardization Assembly 2016 (WTSA 16)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To assist the Director in carrying out this instructs, developing </w:t>
            </w:r>
            <w:r w:rsidRPr="00D55AF9">
              <w:rPr>
                <w:sz w:val="20"/>
              </w:rPr>
              <w:lastRenderedPageBreak/>
              <w:t>countries should be encouraged to identify ITU-T Recommendations, under each Study Group’s mandate, where application guidelines are needed.  TSAG is asked to instruct each Study Group to encourage this activity.</w:t>
            </w:r>
          </w:p>
          <w:p w:rsidR="00AF1748" w:rsidRPr="00D55AF9" w:rsidRDefault="00AF1748" w:rsidP="00AF1748">
            <w:pPr>
              <w:tabs>
                <w:tab w:val="left" w:pos="720"/>
              </w:tabs>
              <w:rPr>
                <w:sz w:val="20"/>
              </w:rPr>
            </w:pPr>
            <w:r w:rsidRPr="00D55AF9">
              <w:rPr>
                <w:sz w:val="20"/>
              </w:rPr>
              <w:t>The United States proposes TSAG instruct each Study Group to encourage developing countries to identify, through contributions, those Recommendations for which application guidelines should be developed, that each Study Group share this information with the Director for his use in implementing section 9 of Resolution 44, and that each Study Group report to TSAG the number of contributions received and the Recommendations identified to the Director. A draft liaison from TSAG to all Study Groups to provide this instruction is attached in Appendix 1. The United States requests that this contribution be made publicly available without restriction.</w:t>
            </w:r>
          </w:p>
        </w:tc>
      </w:tr>
      <w:tr w:rsidR="00AF1748" w:rsidTr="00ED6161">
        <w:tc>
          <w:tcPr>
            <w:tcW w:w="1271" w:type="dxa"/>
          </w:tcPr>
          <w:p w:rsidR="00AF1748" w:rsidRPr="00D55AF9" w:rsidRDefault="00AF1748" w:rsidP="00AF1748">
            <w:pPr>
              <w:spacing w:before="0"/>
              <w:rPr>
                <w:sz w:val="20"/>
              </w:rPr>
            </w:pPr>
          </w:p>
        </w:tc>
        <w:tc>
          <w:tcPr>
            <w:tcW w:w="1134" w:type="dxa"/>
          </w:tcPr>
          <w:p w:rsidR="00AF1748" w:rsidRPr="00D55AF9" w:rsidRDefault="00AF1748" w:rsidP="00AF1748">
            <w:pPr>
              <w:spacing w:before="0"/>
              <w:jc w:val="center"/>
              <w:rPr>
                <w:sz w:val="20"/>
              </w:rPr>
            </w:pPr>
            <w:r w:rsidRPr="00D55AF9">
              <w:rPr>
                <w:sz w:val="20"/>
              </w:rPr>
              <w:t>1</w:t>
            </w:r>
            <w:r>
              <w:rPr>
                <w:sz w:val="20"/>
              </w:rPr>
              <w:t>7</w:t>
            </w:r>
            <w:r w:rsidRPr="00D55AF9">
              <w:rPr>
                <w:sz w:val="20"/>
              </w:rPr>
              <w:t>.3</w:t>
            </w:r>
          </w:p>
        </w:tc>
        <w:tc>
          <w:tcPr>
            <w:tcW w:w="2410" w:type="dxa"/>
          </w:tcPr>
          <w:p w:rsidR="00AF1748" w:rsidRPr="00D55AF9" w:rsidRDefault="00AF1748" w:rsidP="00AF1748">
            <w:pPr>
              <w:tabs>
                <w:tab w:val="left" w:pos="720"/>
              </w:tabs>
              <w:spacing w:before="0"/>
              <w:rPr>
                <w:sz w:val="20"/>
              </w:rPr>
            </w:pPr>
            <w:r w:rsidRPr="00D55AF9">
              <w:rPr>
                <w:sz w:val="20"/>
              </w:rPr>
              <w:t>Russian Federation: On implementation Resolution 44 (Rev. Hammamet, 2016) – Bridging the Standardization Gap between developing and developed countries</w:t>
            </w:r>
          </w:p>
        </w:tc>
        <w:tc>
          <w:tcPr>
            <w:tcW w:w="850" w:type="dxa"/>
          </w:tcPr>
          <w:p w:rsidR="00AF1748" w:rsidRPr="00D55AF9" w:rsidRDefault="00A62877" w:rsidP="00AF1748">
            <w:pPr>
              <w:spacing w:before="0"/>
              <w:jc w:val="center"/>
              <w:rPr>
                <w:sz w:val="20"/>
              </w:rPr>
            </w:pPr>
            <w:hyperlink r:id="rId51" w:history="1">
              <w:r w:rsidR="00AF1748" w:rsidRPr="00D55AF9">
                <w:rPr>
                  <w:rStyle w:val="Hyperlink"/>
                  <w:sz w:val="20"/>
                </w:rPr>
                <w:t>C 020</w:t>
              </w:r>
            </w:hyperlink>
          </w:p>
        </w:tc>
        <w:tc>
          <w:tcPr>
            <w:tcW w:w="3964" w:type="dxa"/>
          </w:tcPr>
          <w:p w:rsidR="00AF1748" w:rsidRPr="00D55AF9" w:rsidRDefault="00AF1748" w:rsidP="00AF1748">
            <w:pPr>
              <w:tabs>
                <w:tab w:val="left" w:pos="720"/>
              </w:tabs>
              <w:spacing w:before="0"/>
              <w:rPr>
                <w:sz w:val="20"/>
              </w:rPr>
            </w:pPr>
            <w:r w:rsidRPr="00D55AF9">
              <w:rPr>
                <w:sz w:val="20"/>
              </w:rPr>
              <w:t>Recognizing the importance of actions to bridge the standardization gap between developed and developing countries, this contribution proposes to identify the necessary steps on implementation of the Resolution 44 in order to maximize the effectiveness of such steps and optimize of the Sector's resources expenditure.</w:t>
            </w:r>
          </w:p>
          <w:p w:rsidR="00AF1748" w:rsidRPr="00D55AF9" w:rsidRDefault="00AF1748" w:rsidP="00AF1748">
            <w:pPr>
              <w:pStyle w:val="Call"/>
              <w:keepNext w:val="0"/>
              <w:keepLines w:val="0"/>
              <w:ind w:left="0"/>
              <w:rPr>
                <w:i w:val="0"/>
                <w:sz w:val="20"/>
              </w:rPr>
            </w:pPr>
            <w:r w:rsidRPr="00D55AF9">
              <w:rPr>
                <w:i w:val="0"/>
                <w:sz w:val="20"/>
              </w:rPr>
              <w:t>Russian Federation believes that TSAG should consider issues of practical steps to implementation revised Resolution 44, considering following proposition:</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an initiative to identify ITU-T Recommendations requiring further clarification and/or development of guidelines of implementation on national level should started by interested Member States themselves from developing countries;</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taking into account that level of ITU-T Recommendations’ implementation in the developing countries may differ, as well as these developing countries may have different interests and priorities in regard to topics of these ITU-T Recommendations, it would be preferable to use the capabilities of the ITU-T Regional groups in related Study Groups (as the indicator of most demanded directions on standardization) and ITU Regional Offices to identify such Recommendations’ list. In addition, if possible, to use the Regional Groups as platforms for discussing and developing guidelines on the ITU-T Recommendations’ implementation;</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lastRenderedPageBreak/>
              <w:t>the development of the application guidelines should not become a "mandatory" part of the ITU-T Recommendations de-facto, but should  be considered as a solution for the difficulties faced by developing countries only in case when the ITU-T Regional Groups and ITU Regional Offices cannot provide appropriate instructions;</w:t>
            </w:r>
          </w:p>
          <w:p w:rsidR="00AF1748" w:rsidRPr="00D55AF9" w:rsidRDefault="00AF1748" w:rsidP="00AF1748">
            <w:pPr>
              <w:pStyle w:val="Call"/>
              <w:keepNext w:val="0"/>
              <w:keepLines w:val="0"/>
              <w:numPr>
                <w:ilvl w:val="0"/>
                <w:numId w:val="14"/>
              </w:numPr>
              <w:spacing w:before="60"/>
              <w:ind w:left="357" w:hanging="357"/>
              <w:rPr>
                <w:i w:val="0"/>
                <w:sz w:val="20"/>
              </w:rPr>
            </w:pPr>
            <w:r w:rsidRPr="00D55AF9">
              <w:rPr>
                <w:i w:val="0"/>
                <w:sz w:val="20"/>
              </w:rPr>
              <w:t>the tasks on guidelines’ development send to the SG level for consideration should cover the largest possible number of countries interested and in need of assistance in the implementation of ITU-T Recommendations, to guarantee  the effectively use of ITU-T financial and human resources;</w:t>
            </w:r>
          </w:p>
          <w:p w:rsidR="00AF1748" w:rsidRPr="00D55AF9" w:rsidRDefault="00AF1748" w:rsidP="00AF1748">
            <w:pPr>
              <w:pStyle w:val="Call"/>
              <w:keepNext w:val="0"/>
              <w:keepLines w:val="0"/>
              <w:numPr>
                <w:ilvl w:val="0"/>
                <w:numId w:val="14"/>
              </w:numPr>
              <w:spacing w:before="60"/>
              <w:ind w:left="357" w:hanging="357"/>
              <w:rPr>
                <w:i w:val="0"/>
                <w:sz w:val="20"/>
              </w:rPr>
            </w:pPr>
            <w:proofErr w:type="gramStart"/>
            <w:r w:rsidRPr="00D55AF9">
              <w:rPr>
                <w:i w:val="0"/>
                <w:sz w:val="20"/>
              </w:rPr>
              <w:t>the</w:t>
            </w:r>
            <w:proofErr w:type="gramEnd"/>
            <w:r w:rsidRPr="00D55AF9">
              <w:rPr>
                <w:i w:val="0"/>
                <w:sz w:val="20"/>
              </w:rPr>
              <w:t xml:space="preserve"> development of such guidance should not affect the timeframe of the ITU-T Recommendations’ development itself in the case of new Recommendations. In addition, it seems rational to assess the necessity of preparation such application guidance only after obtaining a stable text of the ITU-T Recommendation;</w:t>
            </w:r>
          </w:p>
          <w:p w:rsidR="00AF1748" w:rsidRPr="00D55AF9" w:rsidRDefault="00AF1748" w:rsidP="00AF1748">
            <w:pPr>
              <w:pStyle w:val="Call"/>
              <w:keepNext w:val="0"/>
              <w:keepLines w:val="0"/>
              <w:numPr>
                <w:ilvl w:val="0"/>
                <w:numId w:val="14"/>
              </w:numPr>
              <w:spacing w:before="60"/>
              <w:ind w:left="357" w:hanging="357"/>
              <w:rPr>
                <w:i w:val="0"/>
                <w:szCs w:val="24"/>
              </w:rPr>
            </w:pPr>
            <w:r w:rsidRPr="00D55AF9">
              <w:rPr>
                <w:i w:val="0"/>
                <w:sz w:val="20"/>
              </w:rPr>
              <w:t>Guideline(s) on application of the ITU-T Recommendations should be developed after its adoption.</w:t>
            </w: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8</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Update on numbering assignments</w:t>
            </w:r>
          </w:p>
        </w:tc>
        <w:tc>
          <w:tcPr>
            <w:tcW w:w="850" w:type="dxa"/>
          </w:tcPr>
          <w:p w:rsidR="00AF1748" w:rsidRPr="00D55AF9"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highlight w:val="yellow"/>
              </w:rPr>
            </w:pPr>
          </w:p>
        </w:tc>
      </w:tr>
      <w:tr w:rsidR="00AF1748" w:rsidTr="00ED6161">
        <w:tc>
          <w:tcPr>
            <w:tcW w:w="1271" w:type="dxa"/>
          </w:tcPr>
          <w:p w:rsidR="00AF1748" w:rsidRPr="00D55AF9" w:rsidRDefault="00AF1748" w:rsidP="00AF1748">
            <w:pPr>
              <w:spacing w:before="0"/>
              <w:contextualSpacing/>
              <w:rPr>
                <w:sz w:val="20"/>
              </w:rPr>
            </w:pPr>
          </w:p>
        </w:tc>
        <w:tc>
          <w:tcPr>
            <w:tcW w:w="1134" w:type="dxa"/>
          </w:tcPr>
          <w:p w:rsidR="00AF1748" w:rsidRPr="00D55AF9" w:rsidRDefault="00AF1748" w:rsidP="00AF1748">
            <w:pPr>
              <w:spacing w:before="0"/>
              <w:contextualSpacing/>
              <w:rPr>
                <w:sz w:val="20"/>
              </w:rPr>
            </w:pPr>
          </w:p>
        </w:tc>
        <w:tc>
          <w:tcPr>
            <w:tcW w:w="2410" w:type="dxa"/>
          </w:tcPr>
          <w:p w:rsidR="00AF1748" w:rsidRPr="00D55AF9" w:rsidRDefault="00AF1748" w:rsidP="00AF1748">
            <w:pPr>
              <w:tabs>
                <w:tab w:val="left" w:pos="720"/>
              </w:tabs>
              <w:spacing w:before="0"/>
              <w:rPr>
                <w:sz w:val="20"/>
              </w:rPr>
            </w:pPr>
            <w:r w:rsidRPr="006343EA">
              <w:rPr>
                <w:sz w:val="20"/>
              </w:rPr>
              <w:t>TSB Director</w:t>
            </w:r>
            <w:r w:rsidRPr="00D55AF9">
              <w:rPr>
                <w:sz w:val="20"/>
              </w:rPr>
              <w:t>: Numbering and Identification</w:t>
            </w:r>
          </w:p>
        </w:tc>
        <w:tc>
          <w:tcPr>
            <w:tcW w:w="850" w:type="dxa"/>
          </w:tcPr>
          <w:p w:rsidR="00AF1748" w:rsidRPr="00D55AF9" w:rsidRDefault="00A62877" w:rsidP="00AF1748">
            <w:pPr>
              <w:spacing w:before="0"/>
              <w:jc w:val="center"/>
              <w:rPr>
                <w:sz w:val="20"/>
              </w:rPr>
            </w:pPr>
            <w:hyperlink r:id="rId52" w:history="1">
              <w:r w:rsidR="00AF1748" w:rsidRPr="00154618">
                <w:rPr>
                  <w:rStyle w:val="Hyperlink"/>
                  <w:sz w:val="20"/>
                </w:rPr>
                <w:t>TD 070</w:t>
              </w:r>
            </w:hyperlink>
          </w:p>
        </w:tc>
        <w:tc>
          <w:tcPr>
            <w:tcW w:w="3964" w:type="dxa"/>
          </w:tcPr>
          <w:p w:rsidR="00AF1748" w:rsidRPr="00D55AF9" w:rsidRDefault="00AF1748" w:rsidP="00AF1748">
            <w:pPr>
              <w:tabs>
                <w:tab w:val="left" w:pos="720"/>
              </w:tabs>
              <w:spacing w:before="0"/>
              <w:rPr>
                <w:sz w:val="20"/>
              </w:rPr>
            </w:pPr>
            <w:r w:rsidRPr="00062395">
              <w:rPr>
                <w:sz w:val="20"/>
              </w:rPr>
              <w:t>This document provides the status of applications for E.212 and E.164 global resources in the last study period and the first three months of this year.</w:t>
            </w:r>
          </w:p>
          <w:p w:rsidR="00AF1748" w:rsidRPr="00D55AF9" w:rsidRDefault="00AF1748" w:rsidP="00AF1748">
            <w:pPr>
              <w:tabs>
                <w:tab w:val="left" w:pos="720"/>
              </w:tabs>
              <w:rPr>
                <w:sz w:val="20"/>
              </w:rPr>
            </w:pPr>
            <w:r w:rsidRPr="00D55AF9">
              <w:rPr>
                <w:sz w:val="20"/>
              </w:rPr>
              <w:t>TSAG to note.</w:t>
            </w: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1</w:t>
            </w:r>
            <w:r>
              <w:rPr>
                <w:rFonts w:asciiTheme="majorBidi" w:eastAsia="SimSun" w:hAnsiTheme="majorBidi" w:cstheme="majorBidi"/>
                <w:b/>
                <w:sz w:val="20"/>
              </w:rPr>
              <w:t>9</w:t>
            </w:r>
          </w:p>
        </w:tc>
        <w:tc>
          <w:tcPr>
            <w:tcW w:w="2410" w:type="dxa"/>
          </w:tcPr>
          <w:p w:rsidR="00AF1748" w:rsidRPr="00D55AF9" w:rsidRDefault="00AF1748" w:rsidP="00AF1748">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
                <w:sz w:val="20"/>
              </w:rPr>
              <w:t>Status of implementation of Resolution 187 (Busan, 2014): Review of the current methodologies and development of a future vision for the participation of Sector Members, Associates and Academia in the activities of ITU</w:t>
            </w:r>
          </w:p>
        </w:tc>
        <w:tc>
          <w:tcPr>
            <w:tcW w:w="850" w:type="dxa"/>
          </w:tcPr>
          <w:p w:rsidR="00AF1748" w:rsidRPr="00D55AF9"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eastAsia="SimSun" w:hAnsiTheme="majorBidi" w:cstheme="majorBidi"/>
                <w:bCs/>
                <w:sz w:val="20"/>
                <w:highlight w:val="yellow"/>
              </w:rPr>
            </w:pP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Cs/>
                <w:sz w:val="20"/>
              </w:rPr>
            </w:pPr>
            <w:r>
              <w:rPr>
                <w:rFonts w:asciiTheme="majorBidi" w:eastAsia="SimSun" w:hAnsiTheme="majorBidi" w:cstheme="majorBidi"/>
                <w:b/>
                <w:sz w:val="20"/>
              </w:rPr>
              <w:t>20</w:t>
            </w:r>
          </w:p>
        </w:tc>
        <w:tc>
          <w:tcPr>
            <w:tcW w:w="2410" w:type="dxa"/>
          </w:tcPr>
          <w:p w:rsidR="00AF1748" w:rsidRPr="00D55AF9" w:rsidRDefault="00AF1748" w:rsidP="00AF1748">
            <w:pPr>
              <w:tabs>
                <w:tab w:val="left" w:pos="720"/>
              </w:tabs>
              <w:spacing w:before="0"/>
              <w:rPr>
                <w:rFonts w:asciiTheme="majorBidi" w:hAnsiTheme="majorBidi" w:cstheme="majorBidi"/>
                <w:b/>
                <w:bCs/>
                <w:sz w:val="20"/>
                <w:lang w:eastAsia="zh-CN"/>
              </w:rPr>
            </w:pPr>
            <w:r w:rsidRPr="00D55AF9">
              <w:rPr>
                <w:rFonts w:asciiTheme="majorBidi" w:hAnsiTheme="majorBidi" w:cstheme="majorBidi"/>
                <w:b/>
                <w:bCs/>
                <w:sz w:val="20"/>
                <w:lang w:eastAsia="zh-CN"/>
              </w:rPr>
              <w:t xml:space="preserve">WSIS and </w:t>
            </w:r>
            <w:r w:rsidRPr="00D55AF9">
              <w:rPr>
                <w:rFonts w:asciiTheme="majorBidi" w:hAnsiTheme="majorBidi" w:cstheme="majorBidi"/>
                <w:b/>
                <w:bCs/>
                <w:sz w:val="20"/>
              </w:rPr>
              <w:t>Sustainable Development Goals</w:t>
            </w:r>
          </w:p>
        </w:tc>
        <w:tc>
          <w:tcPr>
            <w:tcW w:w="850" w:type="dxa"/>
          </w:tcPr>
          <w:p w:rsidR="00AF1748" w:rsidRPr="00D55AF9" w:rsidRDefault="00AF1748" w:rsidP="00AF1748">
            <w:pPr>
              <w:spacing w:before="0"/>
              <w:jc w:val="center"/>
              <w:rPr>
                <w:sz w:val="20"/>
                <w:highlight w:val="yellow"/>
              </w:rPr>
            </w:pPr>
          </w:p>
        </w:tc>
        <w:tc>
          <w:tcPr>
            <w:tcW w:w="3964" w:type="dxa"/>
          </w:tcPr>
          <w:p w:rsidR="00AF1748" w:rsidRPr="00D55AF9" w:rsidRDefault="00AF1748" w:rsidP="00AF1748">
            <w:pPr>
              <w:tabs>
                <w:tab w:val="left" w:pos="720"/>
              </w:tabs>
              <w:spacing w:before="0"/>
              <w:rPr>
                <w:rFonts w:asciiTheme="majorBidi" w:hAnsiTheme="majorBidi" w:cstheme="majorBidi"/>
                <w:sz w:val="20"/>
                <w:highlight w:val="yellow"/>
                <w:lang w:eastAsia="zh-CN"/>
              </w:rPr>
            </w:pPr>
            <w:r w:rsidRPr="00D55AF9">
              <w:rPr>
                <w:rFonts w:asciiTheme="majorBidi" w:hAnsiTheme="majorBidi" w:cstheme="majorBidi"/>
                <w:bCs/>
                <w:sz w:val="20"/>
              </w:rPr>
              <w:t>(ref. WTSA-16 Res. 75)</w:t>
            </w:r>
          </w:p>
        </w:tc>
      </w:tr>
      <w:tr w:rsidR="00AF1748" w:rsidTr="00ED6161">
        <w:tc>
          <w:tcPr>
            <w:tcW w:w="1271" w:type="dxa"/>
          </w:tcPr>
          <w:p w:rsidR="00AF1748" w:rsidRPr="00D55AF9" w:rsidRDefault="00AF1748" w:rsidP="00AF1748">
            <w:pPr>
              <w:spacing w:before="0"/>
              <w:contextualSpacing/>
              <w:rPr>
                <w:rFonts w:asciiTheme="majorBidi" w:eastAsia="SimSun" w:hAnsiTheme="majorBidi" w:cstheme="majorBidi"/>
                <w:b/>
                <w:sz w:val="20"/>
                <w:highlight w:val="yellow"/>
              </w:rPr>
            </w:pPr>
          </w:p>
        </w:tc>
        <w:tc>
          <w:tcPr>
            <w:tcW w:w="1134" w:type="dxa"/>
          </w:tcPr>
          <w:p w:rsidR="00AF1748" w:rsidRPr="00D55AF9" w:rsidRDefault="00AF1748" w:rsidP="00AF1748">
            <w:pPr>
              <w:spacing w:before="0"/>
              <w:contextualSpacing/>
              <w:rPr>
                <w:rFonts w:asciiTheme="majorBidi" w:eastAsia="SimSun" w:hAnsiTheme="majorBidi" w:cstheme="majorBidi"/>
                <w:bCs/>
                <w:sz w:val="20"/>
              </w:rPr>
            </w:pPr>
          </w:p>
        </w:tc>
        <w:tc>
          <w:tcPr>
            <w:tcW w:w="2410" w:type="dxa"/>
          </w:tcPr>
          <w:p w:rsidR="00AF1748" w:rsidRPr="00D55AF9" w:rsidRDefault="00AF1748" w:rsidP="00AF1748">
            <w:pPr>
              <w:tabs>
                <w:tab w:val="left" w:pos="720"/>
              </w:tabs>
              <w:spacing w:before="0"/>
              <w:rPr>
                <w:rFonts w:asciiTheme="majorBidi" w:hAnsiTheme="majorBidi" w:cstheme="majorBidi"/>
                <w:sz w:val="20"/>
                <w:lang w:eastAsia="zh-CN"/>
              </w:rPr>
            </w:pPr>
            <w:r w:rsidRPr="00D55AF9">
              <w:rPr>
                <w:rFonts w:asciiTheme="majorBidi" w:hAnsiTheme="majorBidi" w:cstheme="majorBidi"/>
                <w:sz w:val="20"/>
              </w:rPr>
              <w:t xml:space="preserve">TSB Director: </w:t>
            </w:r>
            <w:r w:rsidRPr="00D55AF9">
              <w:rPr>
                <w:sz w:val="20"/>
              </w:rPr>
              <w:t>Updated ITU roadmaps for WSIS Action Lines C2, C5, C6</w:t>
            </w:r>
          </w:p>
        </w:tc>
        <w:tc>
          <w:tcPr>
            <w:tcW w:w="850" w:type="dxa"/>
          </w:tcPr>
          <w:p w:rsidR="00AF1748" w:rsidRPr="00D55AF9" w:rsidRDefault="00A62877" w:rsidP="00AF1748">
            <w:pPr>
              <w:spacing w:before="0"/>
              <w:jc w:val="center"/>
              <w:rPr>
                <w:sz w:val="20"/>
                <w:highlight w:val="yellow"/>
              </w:rPr>
            </w:pPr>
            <w:hyperlink r:id="rId53" w:history="1">
              <w:r w:rsidR="00AF1748" w:rsidRPr="00D55AF9">
                <w:rPr>
                  <w:rStyle w:val="Hyperlink"/>
                  <w:sz w:val="20"/>
                </w:rPr>
                <w:t>TD 041</w:t>
              </w:r>
            </w:hyperlink>
          </w:p>
        </w:tc>
        <w:tc>
          <w:tcPr>
            <w:tcW w:w="3964" w:type="dxa"/>
          </w:tcPr>
          <w:p w:rsidR="00AF1748" w:rsidRPr="00D55AF9" w:rsidRDefault="00AF1748" w:rsidP="00AF1748">
            <w:pPr>
              <w:spacing w:before="40"/>
              <w:rPr>
                <w:rFonts w:eastAsia="Batang"/>
                <w:sz w:val="20"/>
                <w:lang w:eastAsia="zh-CN"/>
              </w:rPr>
            </w:pPr>
            <w:r w:rsidRPr="00D55AF9">
              <w:rPr>
                <w:rFonts w:eastAsia="Batang"/>
                <w:sz w:val="20"/>
                <w:lang w:eastAsia="zh-CN"/>
              </w:rPr>
              <w:t xml:space="preserve">Contains the updated ITU roadmaps for WSIS Action Lines C2, C5, </w:t>
            </w:r>
            <w:proofErr w:type="gramStart"/>
            <w:r w:rsidRPr="00D55AF9">
              <w:rPr>
                <w:rFonts w:eastAsia="Batang"/>
                <w:sz w:val="20"/>
                <w:lang w:eastAsia="zh-CN"/>
              </w:rPr>
              <w:t>C6</w:t>
            </w:r>
            <w:proofErr w:type="gramEnd"/>
            <w:r w:rsidRPr="00D55AF9">
              <w:rPr>
                <w:rFonts w:eastAsia="Batang"/>
                <w:sz w:val="20"/>
                <w:lang w:eastAsia="zh-CN"/>
              </w:rPr>
              <w:t>.</w:t>
            </w:r>
          </w:p>
          <w:p w:rsidR="00AF1748" w:rsidRPr="00D55AF9" w:rsidRDefault="00AF1748" w:rsidP="00AF1748">
            <w:pPr>
              <w:rPr>
                <w:rFonts w:eastAsia="Batang"/>
                <w:sz w:val="20"/>
                <w:lang w:eastAsia="zh-CN"/>
              </w:rPr>
            </w:pPr>
            <w:r w:rsidRPr="00D55AF9">
              <w:rPr>
                <w:rFonts w:eastAsia="Batang"/>
                <w:sz w:val="20"/>
                <w:lang w:eastAsia="zh-CN"/>
              </w:rPr>
              <w:t>TSAG to note.</w:t>
            </w:r>
          </w:p>
        </w:tc>
      </w:tr>
      <w:tr w:rsidR="005317B8" w:rsidTr="00ED6161">
        <w:tc>
          <w:tcPr>
            <w:tcW w:w="1271" w:type="dxa"/>
          </w:tcPr>
          <w:p w:rsidR="005317B8" w:rsidRPr="00D55AF9" w:rsidRDefault="005317B8" w:rsidP="005317B8">
            <w:pPr>
              <w:spacing w:before="0"/>
              <w:contextualSpacing/>
              <w:rPr>
                <w:rFonts w:asciiTheme="majorBidi" w:eastAsia="SimSun" w:hAnsiTheme="majorBidi" w:cstheme="majorBidi"/>
                <w:b/>
                <w:sz w:val="20"/>
                <w:highlight w:val="yellow"/>
              </w:rPr>
            </w:pPr>
          </w:p>
        </w:tc>
        <w:tc>
          <w:tcPr>
            <w:tcW w:w="1134" w:type="dxa"/>
          </w:tcPr>
          <w:p w:rsidR="005317B8" w:rsidRPr="00E2380B" w:rsidRDefault="005317B8" w:rsidP="005317B8">
            <w:pPr>
              <w:spacing w:before="0"/>
              <w:contextualSpacing/>
              <w:rPr>
                <w:rFonts w:asciiTheme="majorBidi" w:eastAsia="SimSun" w:hAnsiTheme="majorBidi" w:cstheme="majorBidi"/>
                <w:b/>
                <w:sz w:val="20"/>
              </w:rPr>
            </w:pPr>
            <w:r w:rsidRPr="00E2380B">
              <w:rPr>
                <w:rFonts w:asciiTheme="majorBidi" w:eastAsia="SimSun" w:hAnsiTheme="majorBidi" w:cstheme="majorBidi"/>
                <w:b/>
                <w:sz w:val="20"/>
              </w:rPr>
              <w:t>21</w:t>
            </w:r>
          </w:p>
        </w:tc>
        <w:tc>
          <w:tcPr>
            <w:tcW w:w="2410" w:type="dxa"/>
          </w:tcPr>
          <w:p w:rsidR="005317B8" w:rsidRPr="00E2380B" w:rsidRDefault="005317B8" w:rsidP="005317B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0"/>
              </w:rPr>
            </w:pPr>
            <w:r w:rsidRPr="00E2380B">
              <w:rPr>
                <w:rFonts w:asciiTheme="majorBidi" w:eastAsia="SimSun" w:hAnsiTheme="majorBidi" w:cstheme="majorBidi"/>
                <w:b/>
                <w:sz w:val="20"/>
              </w:rPr>
              <w:t>Languages</w:t>
            </w:r>
          </w:p>
        </w:tc>
        <w:tc>
          <w:tcPr>
            <w:tcW w:w="850" w:type="dxa"/>
          </w:tcPr>
          <w:p w:rsidR="005317B8" w:rsidRPr="00D55AF9" w:rsidRDefault="005317B8" w:rsidP="005317B8">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64" w:type="dxa"/>
          </w:tcPr>
          <w:p w:rsidR="005317B8" w:rsidRPr="00D55AF9" w:rsidRDefault="005317B8" w:rsidP="005317B8">
            <w:pPr>
              <w:tabs>
                <w:tab w:val="left" w:pos="720"/>
              </w:tabs>
              <w:spacing w:before="0"/>
              <w:rPr>
                <w:rFonts w:asciiTheme="majorBidi" w:hAnsiTheme="majorBidi" w:cstheme="majorBidi"/>
                <w:sz w:val="20"/>
              </w:rPr>
            </w:pPr>
            <w:r w:rsidRPr="00D55AF9">
              <w:rPr>
                <w:rFonts w:asciiTheme="majorBidi" w:eastAsia="SimSun" w:hAnsiTheme="majorBidi" w:cstheme="majorBidi"/>
                <w:bCs/>
                <w:sz w:val="20"/>
              </w:rPr>
              <w:t>(ref. WTSA-16 Res.67)</w:t>
            </w:r>
          </w:p>
        </w:tc>
      </w:tr>
      <w:tr w:rsidR="005317B8" w:rsidTr="00ED6161">
        <w:tc>
          <w:tcPr>
            <w:tcW w:w="1271" w:type="dxa"/>
          </w:tcPr>
          <w:p w:rsidR="005317B8" w:rsidRPr="00D55AF9" w:rsidRDefault="005317B8" w:rsidP="005317B8">
            <w:pPr>
              <w:spacing w:before="0"/>
              <w:contextualSpacing/>
              <w:rPr>
                <w:rFonts w:asciiTheme="majorBidi" w:eastAsia="SimSun" w:hAnsiTheme="majorBidi" w:cstheme="majorBidi"/>
                <w:b/>
                <w:sz w:val="20"/>
                <w:highlight w:val="yellow"/>
              </w:rPr>
            </w:pPr>
          </w:p>
        </w:tc>
        <w:tc>
          <w:tcPr>
            <w:tcW w:w="1134" w:type="dxa"/>
          </w:tcPr>
          <w:p w:rsidR="005317B8" w:rsidRPr="00D55AF9" w:rsidRDefault="005317B8" w:rsidP="005317B8">
            <w:pPr>
              <w:spacing w:before="0"/>
              <w:contextualSpacing/>
              <w:rPr>
                <w:rFonts w:asciiTheme="majorBidi" w:eastAsia="SimSun" w:hAnsiTheme="majorBidi" w:cstheme="majorBidi"/>
                <w:bCs/>
                <w:sz w:val="20"/>
              </w:rPr>
            </w:pPr>
          </w:p>
        </w:tc>
        <w:tc>
          <w:tcPr>
            <w:tcW w:w="2410" w:type="dxa"/>
          </w:tcPr>
          <w:p w:rsidR="005317B8" w:rsidRPr="00D55AF9" w:rsidRDefault="005317B8" w:rsidP="005317B8">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sidRPr="00D55AF9">
              <w:rPr>
                <w:rFonts w:asciiTheme="majorBidi" w:eastAsia="SimSun" w:hAnsiTheme="majorBidi" w:cstheme="majorBidi"/>
                <w:bCs/>
                <w:sz w:val="20"/>
              </w:rPr>
              <w:t>Russian Federation: Translation of the AAP approved Recommendations</w:t>
            </w:r>
          </w:p>
        </w:tc>
        <w:tc>
          <w:tcPr>
            <w:tcW w:w="850" w:type="dxa"/>
          </w:tcPr>
          <w:p w:rsidR="005317B8" w:rsidRPr="00D55AF9" w:rsidRDefault="00A62877" w:rsidP="005317B8">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4" w:history="1">
              <w:r w:rsidR="005317B8" w:rsidRPr="00D55AF9">
                <w:rPr>
                  <w:rStyle w:val="Hyperlink"/>
                  <w:rFonts w:asciiTheme="majorBidi" w:eastAsia="Calibri" w:hAnsiTheme="majorBidi" w:cstheme="majorBidi"/>
                  <w:sz w:val="20"/>
                  <w:lang w:eastAsia="zh-CN"/>
                </w:rPr>
                <w:t>C 019</w:t>
              </w:r>
            </w:hyperlink>
          </w:p>
        </w:tc>
        <w:tc>
          <w:tcPr>
            <w:tcW w:w="3964" w:type="dxa"/>
          </w:tcPr>
          <w:p w:rsidR="005317B8" w:rsidRPr="00D55AF9" w:rsidRDefault="005317B8" w:rsidP="005317B8">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The contribution includes proposals on translating the AAP approved Recommendations.</w:t>
            </w:r>
          </w:p>
          <w:p w:rsidR="005317B8" w:rsidRPr="00D55AF9" w:rsidRDefault="005317B8" w:rsidP="005317B8">
            <w:pPr>
              <w:spacing w:before="60"/>
              <w:ind w:left="567" w:hanging="567"/>
              <w:rPr>
                <w:sz w:val="20"/>
              </w:rPr>
            </w:pPr>
            <w:r w:rsidRPr="00D55AF9">
              <w:rPr>
                <w:sz w:val="20"/>
              </w:rPr>
              <w:t>2.1</w:t>
            </w:r>
            <w:r w:rsidRPr="00D55AF9">
              <w:rPr>
                <w:sz w:val="20"/>
              </w:rPr>
              <w:tab/>
              <w:t xml:space="preserve">To invite the Director of TSB to take urgent action to ensure that the AAP </w:t>
            </w:r>
            <w:r w:rsidRPr="00D55AF9">
              <w:rPr>
                <w:sz w:val="20"/>
              </w:rPr>
              <w:lastRenderedPageBreak/>
              <w:t>approved Recommendations be completely translated, according to the lists submitted by language groups and supported by regional organizations.</w:t>
            </w:r>
          </w:p>
          <w:p w:rsidR="005317B8" w:rsidRPr="00D55AF9" w:rsidRDefault="005317B8" w:rsidP="005317B8">
            <w:pPr>
              <w:spacing w:before="60"/>
              <w:ind w:left="567" w:hanging="567"/>
              <w:rPr>
                <w:sz w:val="20"/>
              </w:rPr>
            </w:pPr>
            <w:r w:rsidRPr="00D55AF9">
              <w:rPr>
                <w:sz w:val="20"/>
              </w:rPr>
              <w:t>2.2</w:t>
            </w:r>
            <w:r w:rsidRPr="00D55AF9">
              <w:rPr>
                <w:sz w:val="20"/>
              </w:rPr>
              <w:tab/>
              <w:t xml:space="preserve">Due to the need of timely use of ITU-T Recommendations in the Union languages, to avoid further delays in translations using for this purpose </w:t>
            </w:r>
            <w:r w:rsidRPr="00D55AF9">
              <w:rPr>
                <w:i/>
                <w:sz w:val="20"/>
              </w:rPr>
              <w:t>inter alia</w:t>
            </w:r>
            <w:r w:rsidRPr="00D55AF9">
              <w:rPr>
                <w:sz w:val="20"/>
              </w:rPr>
              <w:t xml:space="preserve"> third party organizations including academia.</w:t>
            </w:r>
          </w:p>
          <w:p w:rsidR="005317B8" w:rsidRPr="00D55AF9" w:rsidRDefault="005317B8" w:rsidP="005317B8">
            <w:pPr>
              <w:spacing w:before="60"/>
              <w:ind w:left="567" w:hanging="567"/>
              <w:rPr>
                <w:sz w:val="20"/>
              </w:rPr>
            </w:pPr>
            <w:r w:rsidRPr="00D55AF9">
              <w:rPr>
                <w:sz w:val="20"/>
              </w:rPr>
              <w:t>2.3</w:t>
            </w:r>
            <w:r w:rsidRPr="00D55AF9">
              <w:rPr>
                <w:sz w:val="20"/>
              </w:rPr>
              <w:tab/>
              <w:t>To include into the Sector’s draft rolling Operational Plan the task of translating Recommendations including AAP approved Recommendations, providing for appropriate funding.</w:t>
            </w:r>
          </w:p>
          <w:p w:rsidR="005317B8" w:rsidRPr="00D55AF9" w:rsidRDefault="005317B8" w:rsidP="005317B8">
            <w:pPr>
              <w:spacing w:before="60"/>
              <w:ind w:left="567" w:hanging="567"/>
              <w:rPr>
                <w:rFonts w:asciiTheme="majorBidi" w:eastAsia="SimSun" w:hAnsiTheme="majorBidi" w:cstheme="majorBidi"/>
                <w:bCs/>
                <w:sz w:val="20"/>
              </w:rPr>
            </w:pPr>
            <w:r w:rsidRPr="00D55AF9">
              <w:rPr>
                <w:sz w:val="20"/>
              </w:rPr>
              <w:t>2.4</w:t>
            </w:r>
            <w:r w:rsidRPr="00D55AF9">
              <w:rPr>
                <w:sz w:val="20"/>
              </w:rPr>
              <w:tab/>
              <w:t>According to Resolution 67, to consider the possibility of doubling the number of pages of such Recommendations translated, within the financial resources of the Union.</w:t>
            </w:r>
          </w:p>
        </w:tc>
      </w:tr>
    </w:tbl>
    <w:p w:rsidR="0065004A" w:rsidRDefault="0065004A"/>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984"/>
      </w:tblGrid>
      <w:tr w:rsidR="00D55AF9" w:rsidRPr="00D55AF9" w:rsidTr="000C16BD">
        <w:trPr>
          <w:cantSplit/>
          <w:trHeight w:val="20"/>
        </w:trPr>
        <w:tc>
          <w:tcPr>
            <w:tcW w:w="9631" w:type="dxa"/>
            <w:gridSpan w:val="5"/>
          </w:tcPr>
          <w:p w:rsidR="00D55AF9" w:rsidRPr="00D55AF9" w:rsidRDefault="00D55AF9" w:rsidP="00E90A2E">
            <w:pPr>
              <w:pageBreakBefore/>
              <w:spacing w:before="0"/>
              <w:rPr>
                <w:rFonts w:asciiTheme="majorBidi" w:hAnsiTheme="majorBidi" w:cstheme="majorBidi"/>
                <w:sz w:val="20"/>
                <w:highlight w:val="yellow"/>
              </w:rPr>
            </w:pPr>
            <w:r w:rsidRPr="00D55AF9">
              <w:rPr>
                <w:rFonts w:asciiTheme="majorBidi" w:hAnsiTheme="majorBidi" w:cstheme="majorBidi"/>
                <w:b/>
                <w:bCs/>
                <w:sz w:val="20"/>
              </w:rPr>
              <w:lastRenderedPageBreak/>
              <w:t>Tuesday and Wednesday 2-3 May 2017</w:t>
            </w:r>
          </w:p>
        </w:tc>
      </w:tr>
      <w:tr w:rsidR="00D55AF9" w:rsidRPr="00D55AF9" w:rsidTr="000C16BD">
        <w:trPr>
          <w:cantSplit/>
          <w:trHeight w:val="20"/>
        </w:trPr>
        <w:tc>
          <w:tcPr>
            <w:tcW w:w="9631" w:type="dxa"/>
            <w:gridSpan w:val="5"/>
          </w:tcPr>
          <w:p w:rsidR="00D55AF9" w:rsidRPr="00D55AF9" w:rsidRDefault="00D55AF9" w:rsidP="00365885">
            <w:pPr>
              <w:spacing w:before="0"/>
              <w:rPr>
                <w:rFonts w:asciiTheme="majorBidi" w:hAnsiTheme="majorBidi" w:cstheme="majorBidi"/>
                <w:b/>
                <w:bCs/>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p>
        </w:tc>
        <w:tc>
          <w:tcPr>
            <w:tcW w:w="1118" w:type="dxa"/>
          </w:tcPr>
          <w:p w:rsidR="00D55AF9" w:rsidRPr="00D55AF9" w:rsidRDefault="00821D8D"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Meeting of Rapporteur Groups and ad hoc groups</w:t>
            </w:r>
          </w:p>
        </w:tc>
        <w:tc>
          <w:tcPr>
            <w:tcW w:w="857" w:type="dxa"/>
          </w:tcPr>
          <w:p w:rsidR="00D55AF9" w:rsidRPr="00D55AF9" w:rsidRDefault="00D55AF9" w:rsidP="00365885">
            <w:pPr>
              <w:spacing w:before="0"/>
              <w:contextualSpacing/>
              <w:jc w:val="center"/>
              <w:rPr>
                <w:rFonts w:asciiTheme="majorBidi" w:eastAsia="SimSun" w:hAnsiTheme="majorBidi" w:cstheme="majorBidi"/>
                <w:bCs/>
                <w:sz w:val="20"/>
                <w:highlight w:val="yellow"/>
              </w:rP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0930-1730</w:t>
            </w:r>
          </w:p>
          <w:p w:rsidR="00D55AF9" w:rsidRPr="00D55AF9" w:rsidRDefault="00D55AF9" w:rsidP="00365885">
            <w:pPr>
              <w:spacing w:before="0"/>
              <w:contextualSpacing/>
              <w:rPr>
                <w:rFonts w:asciiTheme="majorBidi" w:eastAsia="SimSun" w:hAnsiTheme="majorBidi" w:cstheme="majorBidi"/>
                <w:b/>
                <w:sz w:val="20"/>
              </w:rPr>
            </w:pPr>
          </w:p>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Wednesday</w:t>
            </w:r>
          </w:p>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0930-1230</w:t>
            </w:r>
          </w:p>
        </w:tc>
        <w:tc>
          <w:tcPr>
            <w:tcW w:w="1118" w:type="dxa"/>
          </w:tcPr>
          <w:p w:rsidR="00D55AF9" w:rsidRPr="00D55AF9" w:rsidRDefault="00821D8D"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22.1</w:t>
            </w:r>
          </w:p>
        </w:tc>
        <w:tc>
          <w:tcPr>
            <w:tcW w:w="2434" w:type="dxa"/>
          </w:tcPr>
          <w:p w:rsidR="00D55AF9" w:rsidRPr="00D55AF9" w:rsidRDefault="00D55AF9" w:rsidP="00365885">
            <w:pPr>
              <w:tabs>
                <w:tab w:val="left" w:pos="720"/>
              </w:tabs>
              <w:spacing w:before="0"/>
              <w:rPr>
                <w:rFonts w:asciiTheme="majorBidi" w:eastAsia="SimSun" w:hAnsiTheme="majorBidi" w:cstheme="majorBidi"/>
                <w:bCs/>
                <w:sz w:val="20"/>
              </w:rPr>
            </w:pPr>
            <w:r w:rsidRPr="00D55AF9">
              <w:rPr>
                <w:rFonts w:asciiTheme="majorBidi" w:hAnsiTheme="majorBidi" w:cstheme="majorBidi"/>
                <w:b/>
                <w:bCs/>
                <w:sz w:val="20"/>
              </w:rPr>
              <w:t>TSAG Rapporteur Group on Standardization Strategy (RG-</w:t>
            </w:r>
            <w:proofErr w:type="spellStart"/>
            <w:r w:rsidR="001A541C">
              <w:rPr>
                <w:rFonts w:asciiTheme="majorBidi" w:hAnsiTheme="majorBidi" w:cstheme="majorBidi"/>
                <w:b/>
                <w:bCs/>
                <w:sz w:val="20"/>
              </w:rPr>
              <w:t>Stds</w:t>
            </w:r>
            <w:r w:rsidRPr="00D55AF9">
              <w:rPr>
                <w:rFonts w:asciiTheme="majorBidi" w:hAnsiTheme="majorBidi" w:cstheme="majorBidi"/>
                <w:b/>
                <w:bCs/>
                <w:sz w:val="20"/>
              </w:rPr>
              <w:t>Strat</w:t>
            </w:r>
            <w:proofErr w:type="spellEnd"/>
            <w:r w:rsidRPr="00D55AF9">
              <w:rPr>
                <w:rFonts w:asciiTheme="majorBidi" w:hAnsiTheme="majorBidi" w:cstheme="majorBidi"/>
                <w:b/>
                <w:bCs/>
                <w:sz w:val="20"/>
              </w:rPr>
              <w:t>)</w:t>
            </w:r>
          </w:p>
        </w:tc>
        <w:tc>
          <w:tcPr>
            <w:tcW w:w="857" w:type="dxa"/>
          </w:tcPr>
          <w:p w:rsidR="00D55AF9" w:rsidRPr="00D55AF9" w:rsidRDefault="00D55AF9" w:rsidP="00365885">
            <w:pPr>
              <w:spacing w:before="0"/>
              <w:contextualSpacing/>
              <w:jc w:val="cente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highlight w:val="yellow"/>
              </w:rPr>
            </w:pPr>
            <w:r w:rsidRPr="00D55AF9">
              <w:rPr>
                <w:rFonts w:asciiTheme="majorBidi" w:hAnsiTheme="majorBidi" w:cstheme="majorBidi"/>
                <w:sz w:val="20"/>
              </w:rPr>
              <w:t>(ref. WTSA-16 Res. 22)</w:t>
            </w:r>
          </w:p>
        </w:tc>
      </w:tr>
      <w:tr w:rsidR="00FD2669" w:rsidRPr="00D55AF9" w:rsidTr="000C16BD">
        <w:trPr>
          <w:cantSplit/>
          <w:trHeight w:val="20"/>
        </w:trPr>
        <w:tc>
          <w:tcPr>
            <w:tcW w:w="1238" w:type="dxa"/>
          </w:tcPr>
          <w:p w:rsidR="00FD2669" w:rsidRPr="00D55AF9" w:rsidRDefault="00FD2669" w:rsidP="00365885">
            <w:pPr>
              <w:spacing w:before="0"/>
              <w:contextualSpacing/>
              <w:rPr>
                <w:rFonts w:asciiTheme="majorBidi" w:eastAsia="SimSun" w:hAnsiTheme="majorBidi" w:cstheme="majorBidi"/>
                <w:bCs/>
                <w:sz w:val="20"/>
              </w:rPr>
            </w:pPr>
          </w:p>
        </w:tc>
        <w:tc>
          <w:tcPr>
            <w:tcW w:w="1118" w:type="dxa"/>
          </w:tcPr>
          <w:p w:rsidR="00FD2669" w:rsidRPr="00D55AF9"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FD2669" w:rsidRPr="00D55AF9">
              <w:rPr>
                <w:rFonts w:asciiTheme="majorBidi" w:eastAsia="SimSun" w:hAnsiTheme="majorBidi" w:cstheme="majorBidi"/>
                <w:bCs/>
                <w:sz w:val="20"/>
              </w:rPr>
              <w:t>.</w:t>
            </w:r>
            <w:r w:rsidR="00FD2669">
              <w:rPr>
                <w:rFonts w:asciiTheme="majorBidi" w:eastAsia="SimSun" w:hAnsiTheme="majorBidi" w:cstheme="majorBidi"/>
                <w:bCs/>
                <w:sz w:val="20"/>
              </w:rPr>
              <w:t>1</w:t>
            </w:r>
            <w:r w:rsidR="00FD2669" w:rsidRPr="00D55AF9">
              <w:rPr>
                <w:rFonts w:asciiTheme="majorBidi" w:eastAsia="SimSun" w:hAnsiTheme="majorBidi" w:cstheme="majorBidi"/>
                <w:bCs/>
                <w:sz w:val="20"/>
              </w:rPr>
              <w:t>.1</w:t>
            </w:r>
          </w:p>
        </w:tc>
        <w:tc>
          <w:tcPr>
            <w:tcW w:w="2434" w:type="dxa"/>
          </w:tcPr>
          <w:p w:rsidR="00FD2669" w:rsidRPr="00D55AF9" w:rsidRDefault="00FD2669" w:rsidP="00365885">
            <w:pPr>
              <w:tabs>
                <w:tab w:val="left" w:pos="720"/>
              </w:tabs>
              <w:spacing w:before="0"/>
              <w:rPr>
                <w:rFonts w:asciiTheme="majorBidi" w:hAnsiTheme="majorBidi" w:cstheme="majorBidi"/>
                <w:b/>
                <w:szCs w:val="24"/>
              </w:rPr>
            </w:pPr>
            <w:r w:rsidRPr="00D55AF9">
              <w:rPr>
                <w:sz w:val="20"/>
              </w:rPr>
              <w:t xml:space="preserve">Rapporteur, TSAG Rapporteur Group on </w:t>
            </w:r>
            <w:r w:rsidRPr="00FD2669">
              <w:rPr>
                <w:rFonts w:asciiTheme="majorBidi" w:hAnsiTheme="majorBidi" w:cstheme="majorBidi"/>
                <w:sz w:val="20"/>
              </w:rPr>
              <w:t>Standardization Strategy</w:t>
            </w:r>
            <w:r w:rsidRPr="00D55AF9">
              <w:rPr>
                <w:sz w:val="20"/>
              </w:rPr>
              <w:t>: draft agenda</w:t>
            </w:r>
          </w:p>
        </w:tc>
        <w:tc>
          <w:tcPr>
            <w:tcW w:w="857" w:type="dxa"/>
          </w:tcPr>
          <w:p w:rsidR="00FD2669" w:rsidRPr="00D55AF9" w:rsidRDefault="00A62877" w:rsidP="00365885">
            <w:pPr>
              <w:spacing w:before="0"/>
              <w:contextualSpacing/>
              <w:jc w:val="center"/>
              <w:rPr>
                <w:rFonts w:asciiTheme="majorBidi" w:eastAsia="SimSun" w:hAnsiTheme="majorBidi" w:cstheme="majorBidi"/>
                <w:bCs/>
                <w:sz w:val="20"/>
                <w:highlight w:val="yellow"/>
              </w:rPr>
            </w:pPr>
            <w:hyperlink r:id="rId55" w:history="1">
              <w:r w:rsidR="00D9467B" w:rsidRPr="00D9467B">
                <w:rPr>
                  <w:rStyle w:val="Hyperlink"/>
                  <w:rFonts w:asciiTheme="majorBidi" w:eastAsia="SimSun" w:hAnsiTheme="majorBidi" w:cstheme="majorBidi"/>
                  <w:bCs/>
                  <w:sz w:val="20"/>
                  <w:highlight w:val="yellow"/>
                </w:rPr>
                <w:t>TD 078</w:t>
              </w:r>
            </w:hyperlink>
          </w:p>
        </w:tc>
        <w:tc>
          <w:tcPr>
            <w:tcW w:w="3984" w:type="dxa"/>
          </w:tcPr>
          <w:p w:rsidR="004258EE" w:rsidRPr="004258EE" w:rsidRDefault="004258EE"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lang w:val="en-US"/>
              </w:rPr>
            </w:pPr>
            <w:r w:rsidRPr="004258EE">
              <w:rPr>
                <w:rFonts w:asciiTheme="majorBidi" w:hAnsiTheme="majorBidi" w:cstheme="majorBidi"/>
                <w:sz w:val="20"/>
              </w:rPr>
              <w:t>This TD provides the draft agenda for RG-</w:t>
            </w:r>
            <w:proofErr w:type="spellStart"/>
            <w:r w:rsidRPr="004258EE">
              <w:rPr>
                <w:rFonts w:asciiTheme="majorBidi" w:hAnsiTheme="majorBidi" w:cstheme="majorBidi"/>
                <w:sz w:val="20"/>
              </w:rPr>
              <w:t>StdsStrat</w:t>
            </w:r>
            <w:proofErr w:type="spellEnd"/>
            <w:r w:rsidRPr="004258EE">
              <w:rPr>
                <w:rFonts w:asciiTheme="majorBidi" w:hAnsiTheme="majorBidi" w:cstheme="majorBidi"/>
                <w:sz w:val="20"/>
              </w:rPr>
              <w:t xml:space="preserve"> meeting</w:t>
            </w:r>
            <w:r w:rsidRPr="004258EE">
              <w:rPr>
                <w:rFonts w:asciiTheme="majorBidi" w:hAnsiTheme="majorBidi" w:cstheme="majorBidi"/>
                <w:sz w:val="20"/>
                <w:lang w:val="en-US"/>
              </w:rPr>
              <w:t>.</w:t>
            </w:r>
          </w:p>
          <w:p w:rsidR="004258EE" w:rsidRPr="00D55AF9" w:rsidRDefault="004258EE" w:rsidP="004258EE">
            <w:pPr>
              <w:pStyle w:val="ListParagraph"/>
              <w:tabs>
                <w:tab w:val="clear" w:pos="794"/>
                <w:tab w:val="clear" w:pos="1191"/>
                <w:tab w:val="clear" w:pos="1588"/>
                <w:tab w:val="clear" w:pos="1985"/>
              </w:tabs>
              <w:ind w:left="34"/>
              <w:contextualSpacing w:val="0"/>
              <w:rPr>
                <w:rFonts w:asciiTheme="majorBidi" w:hAnsiTheme="majorBidi" w:cstheme="majorBidi"/>
                <w:bCs/>
                <w:sz w:val="20"/>
                <w:highlight w:val="yellow"/>
              </w:rPr>
            </w:pPr>
            <w:r w:rsidRPr="004258EE">
              <w:rPr>
                <w:rFonts w:asciiTheme="majorBidi" w:hAnsiTheme="majorBidi" w:cstheme="majorBidi"/>
                <w:sz w:val="20"/>
              </w:rPr>
              <w:t>TSAG RG-</w:t>
            </w:r>
            <w:proofErr w:type="spellStart"/>
            <w:r w:rsidRPr="004258EE">
              <w:rPr>
                <w:rFonts w:asciiTheme="majorBidi" w:hAnsiTheme="majorBidi" w:cstheme="majorBidi"/>
                <w:sz w:val="20"/>
              </w:rPr>
              <w:t>StdsStrat</w:t>
            </w:r>
            <w:proofErr w:type="spellEnd"/>
            <w:r w:rsidRPr="004258EE">
              <w:rPr>
                <w:rFonts w:asciiTheme="majorBidi" w:hAnsiTheme="majorBidi" w:cstheme="majorBidi"/>
                <w:sz w:val="20"/>
              </w:rPr>
              <w:t xml:space="preserve"> invited to adopt this agenda.</w:t>
            </w:r>
          </w:p>
        </w:tc>
      </w:tr>
      <w:tr w:rsidR="006B32CE" w:rsidRPr="00D55AF9" w:rsidTr="000C16BD">
        <w:trPr>
          <w:cantSplit/>
          <w:trHeight w:val="20"/>
        </w:trPr>
        <w:tc>
          <w:tcPr>
            <w:tcW w:w="1238" w:type="dxa"/>
          </w:tcPr>
          <w:p w:rsidR="006B32CE" w:rsidRPr="006B32CE" w:rsidRDefault="006B32CE" w:rsidP="00365885">
            <w:pPr>
              <w:spacing w:before="0"/>
              <w:contextualSpacing/>
              <w:rPr>
                <w:rFonts w:asciiTheme="majorBidi" w:eastAsia="SimSun" w:hAnsiTheme="majorBidi" w:cstheme="majorBidi"/>
                <w:bCs/>
                <w:sz w:val="20"/>
              </w:rPr>
            </w:pPr>
          </w:p>
        </w:tc>
        <w:tc>
          <w:tcPr>
            <w:tcW w:w="1118" w:type="dxa"/>
          </w:tcPr>
          <w:p w:rsidR="006B32CE" w:rsidRPr="006B32CE"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6B32CE" w:rsidRPr="006B32CE">
              <w:rPr>
                <w:rFonts w:asciiTheme="majorBidi" w:eastAsia="SimSun" w:hAnsiTheme="majorBidi" w:cstheme="majorBidi"/>
                <w:bCs/>
                <w:sz w:val="20"/>
              </w:rPr>
              <w:t>.1.2</w:t>
            </w:r>
          </w:p>
        </w:tc>
        <w:tc>
          <w:tcPr>
            <w:tcW w:w="2434" w:type="dxa"/>
          </w:tcPr>
          <w:p w:rsidR="006B32CE" w:rsidRPr="006B32CE" w:rsidRDefault="007B3EFB" w:rsidP="00365885">
            <w:pPr>
              <w:tabs>
                <w:tab w:val="left" w:pos="720"/>
              </w:tabs>
              <w:spacing w:before="0"/>
              <w:rPr>
                <w:rFonts w:asciiTheme="majorBidi" w:hAnsiTheme="majorBidi" w:cstheme="majorBidi"/>
                <w:sz w:val="20"/>
              </w:rPr>
            </w:pPr>
            <w:r w:rsidRPr="007B3EFB">
              <w:rPr>
                <w:sz w:val="20"/>
              </w:rPr>
              <w:t>Rapporteur RG-</w:t>
            </w:r>
            <w:proofErr w:type="spellStart"/>
            <w:r w:rsidRPr="007B3EFB">
              <w:rPr>
                <w:sz w:val="20"/>
              </w:rPr>
              <w:t>StdsStrat</w:t>
            </w:r>
            <w:proofErr w:type="spellEnd"/>
            <w:r w:rsidRPr="007B3EFB">
              <w:rPr>
                <w:sz w:val="20"/>
              </w:rPr>
              <w:t>: Summary of the preparations of RG-</w:t>
            </w:r>
            <w:proofErr w:type="spellStart"/>
            <w:r w:rsidRPr="007B3EFB">
              <w:rPr>
                <w:sz w:val="20"/>
              </w:rPr>
              <w:t>StdsStrat</w:t>
            </w:r>
            <w:proofErr w:type="spellEnd"/>
            <w:r w:rsidRPr="007B3EFB">
              <w:rPr>
                <w:sz w:val="20"/>
              </w:rPr>
              <w:t xml:space="preserve"> panel and guidance to RG-</w:t>
            </w:r>
            <w:proofErr w:type="spellStart"/>
            <w:r w:rsidRPr="007B3EFB">
              <w:rPr>
                <w:sz w:val="20"/>
              </w:rPr>
              <w:t>StdsStrat</w:t>
            </w:r>
            <w:proofErr w:type="spellEnd"/>
          </w:p>
        </w:tc>
        <w:tc>
          <w:tcPr>
            <w:tcW w:w="857" w:type="dxa"/>
          </w:tcPr>
          <w:p w:rsidR="006B32CE" w:rsidRPr="006B32CE" w:rsidRDefault="00A62877" w:rsidP="00EA47E0">
            <w:pPr>
              <w:spacing w:before="0"/>
              <w:contextualSpacing/>
              <w:jc w:val="center"/>
              <w:rPr>
                <w:rFonts w:asciiTheme="majorBidi" w:hAnsiTheme="majorBidi" w:cstheme="majorBidi"/>
                <w:sz w:val="20"/>
              </w:rPr>
            </w:pPr>
            <w:hyperlink r:id="rId56" w:history="1">
              <w:r w:rsidR="006B32CE" w:rsidRPr="00E70E91">
                <w:rPr>
                  <w:rStyle w:val="Hyperlink"/>
                  <w:rFonts w:asciiTheme="majorBidi" w:hAnsiTheme="majorBidi" w:cstheme="majorBidi"/>
                  <w:sz w:val="20"/>
                  <w:highlight w:val="yellow"/>
                </w:rPr>
                <w:t xml:space="preserve">TD </w:t>
              </w:r>
              <w:r w:rsidR="00E70E91" w:rsidRPr="00E70E91">
                <w:rPr>
                  <w:rStyle w:val="Hyperlink"/>
                  <w:rFonts w:asciiTheme="majorBidi" w:hAnsiTheme="majorBidi" w:cstheme="majorBidi"/>
                  <w:sz w:val="20"/>
                  <w:highlight w:val="yellow"/>
                </w:rPr>
                <w:t>100</w:t>
              </w:r>
            </w:hyperlink>
          </w:p>
        </w:tc>
        <w:tc>
          <w:tcPr>
            <w:tcW w:w="3984" w:type="dxa"/>
          </w:tcPr>
          <w:p w:rsidR="006B32CE" w:rsidRPr="007B3EFB" w:rsidRDefault="00F243A1"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sz w:val="20"/>
                <w:lang w:val="en-US"/>
              </w:rPr>
            </w:pPr>
            <w:r w:rsidRPr="00F243A1">
              <w:rPr>
                <w:rFonts w:asciiTheme="majorBidi" w:hAnsiTheme="majorBidi" w:cstheme="majorBidi"/>
                <w:sz w:val="20"/>
              </w:rPr>
              <w:t>This TD highlights the preparations of the RG-</w:t>
            </w:r>
            <w:proofErr w:type="spellStart"/>
            <w:r w:rsidRPr="00F243A1">
              <w:rPr>
                <w:rFonts w:asciiTheme="majorBidi" w:hAnsiTheme="majorBidi" w:cstheme="majorBidi"/>
                <w:sz w:val="20"/>
              </w:rPr>
              <w:t>StdsStrats</w:t>
            </w:r>
            <w:proofErr w:type="spellEnd"/>
            <w:r w:rsidRPr="00F243A1">
              <w:rPr>
                <w:rFonts w:asciiTheme="majorBidi" w:hAnsiTheme="majorBidi" w:cstheme="majorBidi"/>
                <w:sz w:val="20"/>
              </w:rPr>
              <w:t xml:space="preserve"> panel, summarizes the outcome of the conference calls and electronic-correspondence meetings of the standardization strategy panel; provides the proposed composition of the standardization strategy panel, outlines the objectives and operation of the panel, and provides an analysis of the past three CTO group meetings and guidance from the panel to the Rapporteur Group.</w:t>
            </w:r>
          </w:p>
          <w:p w:rsidR="007B3EFB" w:rsidRPr="006B32CE" w:rsidRDefault="00E144EA" w:rsidP="007B3EFB">
            <w:pPr>
              <w:pStyle w:val="ListParagraph"/>
              <w:tabs>
                <w:tab w:val="clear" w:pos="794"/>
                <w:tab w:val="clear" w:pos="1191"/>
                <w:tab w:val="clear" w:pos="1588"/>
                <w:tab w:val="clear" w:pos="1985"/>
              </w:tabs>
              <w:ind w:left="34"/>
              <w:contextualSpacing w:val="0"/>
              <w:rPr>
                <w:rFonts w:asciiTheme="majorBidi" w:hAnsiTheme="majorBidi" w:cstheme="majorBidi"/>
                <w:bCs/>
                <w:sz w:val="20"/>
                <w:highlight w:val="yellow"/>
              </w:rPr>
            </w:pPr>
            <w:r w:rsidRPr="00E144EA">
              <w:rPr>
                <w:rFonts w:asciiTheme="majorBidi" w:hAnsiTheme="majorBidi" w:cstheme="majorBidi"/>
                <w:sz w:val="20"/>
              </w:rPr>
              <w:t>TSAG RG-</w:t>
            </w:r>
            <w:proofErr w:type="spellStart"/>
            <w:r w:rsidRPr="00E144EA">
              <w:rPr>
                <w:rFonts w:asciiTheme="majorBidi" w:hAnsiTheme="majorBidi" w:cstheme="majorBidi"/>
                <w:sz w:val="20"/>
              </w:rPr>
              <w:t>StdsStrat</w:t>
            </w:r>
            <w:proofErr w:type="spellEnd"/>
            <w:r w:rsidRPr="00E144EA">
              <w:rPr>
                <w:rFonts w:asciiTheme="majorBidi" w:hAnsiTheme="majorBidi" w:cstheme="majorBidi"/>
                <w:sz w:val="20"/>
              </w:rPr>
              <w:t xml:space="preserve"> invited to use this document as input for its discussions and its further work</w:t>
            </w:r>
            <w:r w:rsidR="007B3EFB" w:rsidRPr="007B3EFB">
              <w:rPr>
                <w:rFonts w:asciiTheme="majorBidi" w:hAnsiTheme="majorBidi" w:cstheme="majorBidi"/>
                <w:sz w:val="20"/>
              </w:rPr>
              <w:t>.</w:t>
            </w:r>
          </w:p>
        </w:tc>
      </w:tr>
      <w:tr w:rsidR="00DF2001" w:rsidRPr="00D55AF9" w:rsidTr="000C16BD">
        <w:trPr>
          <w:cantSplit/>
          <w:trHeight w:val="20"/>
        </w:trPr>
        <w:tc>
          <w:tcPr>
            <w:tcW w:w="1238" w:type="dxa"/>
          </w:tcPr>
          <w:p w:rsidR="00DF2001" w:rsidRPr="00DF2001" w:rsidRDefault="00DF2001" w:rsidP="00365885">
            <w:pPr>
              <w:spacing w:before="0"/>
              <w:contextualSpacing/>
              <w:rPr>
                <w:rFonts w:asciiTheme="majorBidi" w:eastAsia="SimSun" w:hAnsiTheme="majorBidi" w:cstheme="majorBidi"/>
                <w:b/>
                <w:sz w:val="20"/>
              </w:rPr>
            </w:pPr>
          </w:p>
        </w:tc>
        <w:tc>
          <w:tcPr>
            <w:tcW w:w="1118" w:type="dxa"/>
          </w:tcPr>
          <w:p w:rsidR="00DF2001" w:rsidRPr="00DF2001"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0167D5">
              <w:rPr>
                <w:rFonts w:asciiTheme="majorBidi" w:eastAsia="SimSun" w:hAnsiTheme="majorBidi" w:cstheme="majorBidi"/>
                <w:bCs/>
                <w:sz w:val="20"/>
              </w:rPr>
              <w:t>.1.3</w:t>
            </w:r>
          </w:p>
        </w:tc>
        <w:tc>
          <w:tcPr>
            <w:tcW w:w="2434" w:type="dxa"/>
          </w:tcPr>
          <w:p w:rsidR="00DF2001" w:rsidRPr="00DF2001" w:rsidRDefault="00304C4E" w:rsidP="00365885">
            <w:pPr>
              <w:tabs>
                <w:tab w:val="left" w:pos="720"/>
              </w:tabs>
              <w:spacing w:before="0"/>
              <w:rPr>
                <w:rFonts w:asciiTheme="majorBidi" w:hAnsiTheme="majorBidi" w:cstheme="majorBidi"/>
                <w:sz w:val="20"/>
              </w:rPr>
            </w:pPr>
            <w:r>
              <w:rPr>
                <w:rFonts w:asciiTheme="majorBidi" w:hAnsiTheme="majorBidi" w:cstheme="majorBidi"/>
                <w:sz w:val="20"/>
                <w:lang w:val="en-US"/>
              </w:rPr>
              <w:t xml:space="preserve">TSB Director: </w:t>
            </w:r>
            <w:r w:rsidRPr="00304C4E">
              <w:rPr>
                <w:rFonts w:asciiTheme="majorBidi" w:hAnsiTheme="majorBidi" w:cstheme="majorBidi"/>
                <w:sz w:val="20"/>
                <w:lang w:val="en-US"/>
              </w:rPr>
              <w:t xml:space="preserve">Communiqués of the last </w:t>
            </w:r>
            <w:r w:rsidR="00EA3AEF">
              <w:rPr>
                <w:rFonts w:asciiTheme="majorBidi" w:hAnsiTheme="majorBidi" w:cstheme="majorBidi"/>
                <w:sz w:val="20"/>
                <w:lang w:val="en-US"/>
              </w:rPr>
              <w:t xml:space="preserve">three </w:t>
            </w:r>
            <w:r w:rsidRPr="00304C4E">
              <w:rPr>
                <w:rFonts w:asciiTheme="majorBidi" w:hAnsiTheme="majorBidi" w:cstheme="majorBidi"/>
                <w:sz w:val="20"/>
                <w:lang w:val="en-US"/>
              </w:rPr>
              <w:t>CTO group meetings</w:t>
            </w:r>
          </w:p>
        </w:tc>
        <w:tc>
          <w:tcPr>
            <w:tcW w:w="857" w:type="dxa"/>
          </w:tcPr>
          <w:p w:rsidR="00DF2001" w:rsidRPr="00DF2001" w:rsidRDefault="00A62877" w:rsidP="001F5B38">
            <w:pPr>
              <w:spacing w:before="0"/>
              <w:contextualSpacing/>
              <w:jc w:val="center"/>
              <w:rPr>
                <w:rFonts w:asciiTheme="majorBidi" w:hAnsiTheme="majorBidi" w:cstheme="majorBidi"/>
                <w:sz w:val="20"/>
              </w:rPr>
            </w:pPr>
            <w:hyperlink r:id="rId57" w:history="1">
              <w:r w:rsidR="0002096D" w:rsidRPr="005B61AD">
                <w:rPr>
                  <w:rStyle w:val="Hyperlink"/>
                  <w:rFonts w:asciiTheme="majorBidi" w:hAnsiTheme="majorBidi" w:cstheme="majorBidi"/>
                  <w:sz w:val="20"/>
                </w:rPr>
                <w:t>TD 101</w:t>
              </w:r>
            </w:hyperlink>
          </w:p>
        </w:tc>
        <w:tc>
          <w:tcPr>
            <w:tcW w:w="3984" w:type="dxa"/>
          </w:tcPr>
          <w:p w:rsidR="00304C4E" w:rsidRPr="00304C4E" w:rsidRDefault="00304C4E" w:rsidP="00304C4E">
            <w:pPr>
              <w:tabs>
                <w:tab w:val="left" w:pos="720"/>
              </w:tabs>
              <w:spacing w:before="0"/>
              <w:rPr>
                <w:rFonts w:asciiTheme="majorBidi" w:hAnsiTheme="majorBidi" w:cstheme="majorBidi"/>
                <w:sz w:val="20"/>
              </w:rPr>
            </w:pPr>
            <w:r w:rsidRPr="00304C4E">
              <w:rPr>
                <w:rFonts w:asciiTheme="majorBidi" w:hAnsiTheme="majorBidi" w:cstheme="majorBidi"/>
                <w:sz w:val="20"/>
              </w:rPr>
              <w:t>This TD contains the communiqués of the last three CTO group meetings:</w:t>
            </w:r>
          </w:p>
          <w:p w:rsidR="00304C4E" w:rsidRPr="00304C4E" w:rsidRDefault="008A7625" w:rsidP="00304C4E">
            <w:pPr>
              <w:pStyle w:val="ListParagraph"/>
              <w:numPr>
                <w:ilvl w:val="0"/>
                <w:numId w:val="18"/>
              </w:numPr>
              <w:tabs>
                <w:tab w:val="left" w:pos="720"/>
              </w:tabs>
              <w:spacing w:before="0"/>
              <w:ind w:left="300"/>
              <w:rPr>
                <w:rFonts w:asciiTheme="majorBidi" w:hAnsiTheme="majorBidi" w:cstheme="majorBidi"/>
                <w:sz w:val="20"/>
              </w:rPr>
            </w:pPr>
            <w:r>
              <w:rPr>
                <w:rFonts w:asciiTheme="majorBidi" w:hAnsiTheme="majorBidi" w:cstheme="majorBidi"/>
                <w:sz w:val="20"/>
              </w:rPr>
              <w:t>Cx</w:t>
            </w:r>
            <w:r w:rsidR="00304C4E" w:rsidRPr="00304C4E">
              <w:rPr>
                <w:rFonts w:asciiTheme="majorBidi" w:hAnsiTheme="majorBidi" w:cstheme="majorBidi"/>
                <w:sz w:val="20"/>
              </w:rPr>
              <w:t>O group meeting, 23 October 2016, Hammamet, Tunisia;</w:t>
            </w:r>
          </w:p>
          <w:p w:rsidR="00304C4E" w:rsidRPr="00304C4E" w:rsidRDefault="00304C4E" w:rsidP="00304C4E">
            <w:pPr>
              <w:pStyle w:val="ListParagraph"/>
              <w:numPr>
                <w:ilvl w:val="0"/>
                <w:numId w:val="18"/>
              </w:numPr>
              <w:tabs>
                <w:tab w:val="left" w:pos="720"/>
              </w:tabs>
              <w:spacing w:before="0"/>
              <w:ind w:left="300"/>
              <w:rPr>
                <w:rFonts w:asciiTheme="majorBidi" w:hAnsiTheme="majorBidi" w:cstheme="majorBidi"/>
                <w:sz w:val="20"/>
              </w:rPr>
            </w:pPr>
            <w:r w:rsidRPr="00304C4E">
              <w:rPr>
                <w:rFonts w:asciiTheme="majorBidi" w:hAnsiTheme="majorBidi" w:cstheme="majorBidi"/>
                <w:sz w:val="20"/>
              </w:rPr>
              <w:t>8</w:t>
            </w:r>
            <w:r w:rsidRPr="00304C4E">
              <w:rPr>
                <w:rFonts w:asciiTheme="majorBidi" w:hAnsiTheme="majorBidi" w:cstheme="majorBidi"/>
                <w:sz w:val="20"/>
                <w:vertAlign w:val="superscript"/>
              </w:rPr>
              <w:t>th</w:t>
            </w:r>
            <w:r>
              <w:rPr>
                <w:rFonts w:asciiTheme="majorBidi" w:hAnsiTheme="majorBidi" w:cstheme="majorBidi"/>
                <w:sz w:val="20"/>
              </w:rPr>
              <w:t xml:space="preserve"> </w:t>
            </w:r>
            <w:r w:rsidRPr="00304C4E">
              <w:rPr>
                <w:rFonts w:asciiTheme="majorBidi" w:hAnsiTheme="majorBidi" w:cstheme="majorBidi"/>
                <w:sz w:val="20"/>
              </w:rPr>
              <w:t>CTO meeting, 13 November 2016, Bangkok, Thailand;</w:t>
            </w:r>
          </w:p>
          <w:p w:rsidR="00304C4E" w:rsidRDefault="00304C4E" w:rsidP="00304C4E">
            <w:pPr>
              <w:pStyle w:val="ListParagraph"/>
              <w:numPr>
                <w:ilvl w:val="0"/>
                <w:numId w:val="18"/>
              </w:numPr>
              <w:tabs>
                <w:tab w:val="left" w:pos="720"/>
              </w:tabs>
              <w:spacing w:before="0"/>
              <w:ind w:left="300"/>
              <w:rPr>
                <w:rFonts w:asciiTheme="majorBidi" w:hAnsiTheme="majorBidi" w:cstheme="majorBidi"/>
                <w:sz w:val="20"/>
              </w:rPr>
            </w:pPr>
            <w:r w:rsidRPr="00304C4E">
              <w:rPr>
                <w:rFonts w:asciiTheme="majorBidi" w:hAnsiTheme="majorBidi" w:cstheme="majorBidi"/>
                <w:sz w:val="20"/>
              </w:rPr>
              <w:t xml:space="preserve">First North-American </w:t>
            </w:r>
            <w:r w:rsidR="00D64FE2">
              <w:rPr>
                <w:rFonts w:asciiTheme="majorBidi" w:hAnsiTheme="majorBidi" w:cstheme="majorBidi"/>
                <w:sz w:val="20"/>
              </w:rPr>
              <w:t xml:space="preserve">west coast </w:t>
            </w:r>
            <w:r w:rsidRPr="00304C4E">
              <w:rPr>
                <w:rFonts w:asciiTheme="majorBidi" w:hAnsiTheme="majorBidi" w:cstheme="majorBidi"/>
                <w:sz w:val="20"/>
              </w:rPr>
              <w:t>CTO consultation meeting in San Jose, CA, US, 30 March 2017.</w:t>
            </w:r>
          </w:p>
          <w:p w:rsidR="00304C4E" w:rsidRPr="00304C4E" w:rsidRDefault="00304C4E" w:rsidP="00304C4E">
            <w:pPr>
              <w:tabs>
                <w:tab w:val="left" w:pos="720"/>
              </w:tabs>
              <w:ind w:left="-62"/>
              <w:rPr>
                <w:rFonts w:asciiTheme="majorBidi" w:hAnsiTheme="majorBidi" w:cstheme="majorBidi"/>
                <w:sz w:val="20"/>
              </w:rPr>
            </w:pPr>
            <w:r w:rsidRPr="00304C4E">
              <w:rPr>
                <w:rFonts w:asciiTheme="majorBidi" w:hAnsiTheme="majorBidi" w:cstheme="majorBidi"/>
                <w:sz w:val="20"/>
              </w:rPr>
              <w:t>TSAG RG-</w:t>
            </w:r>
            <w:proofErr w:type="spellStart"/>
            <w:r w:rsidRPr="00304C4E">
              <w:rPr>
                <w:rFonts w:asciiTheme="majorBidi" w:hAnsiTheme="majorBidi" w:cstheme="majorBidi"/>
                <w:sz w:val="20"/>
              </w:rPr>
              <w:t>StdsStrat</w:t>
            </w:r>
            <w:proofErr w:type="spellEnd"/>
            <w:r w:rsidRPr="00304C4E">
              <w:rPr>
                <w:rFonts w:asciiTheme="majorBidi" w:hAnsiTheme="majorBidi" w:cstheme="majorBidi"/>
                <w:sz w:val="20"/>
              </w:rPr>
              <w:t xml:space="preserve"> </w:t>
            </w:r>
            <w:r w:rsidR="00014377" w:rsidRPr="00014377">
              <w:rPr>
                <w:rFonts w:asciiTheme="majorBidi" w:hAnsiTheme="majorBidi" w:cstheme="majorBidi"/>
                <w:sz w:val="20"/>
              </w:rPr>
              <w:t>invited to use this document as input for its discussions and its further work</w:t>
            </w:r>
            <w:r w:rsidRPr="00304C4E">
              <w:rPr>
                <w:rFonts w:asciiTheme="majorBidi" w:hAnsiTheme="majorBidi" w:cstheme="majorBidi"/>
                <w:sz w:val="20"/>
              </w:rPr>
              <w:t>.</w:t>
            </w:r>
          </w:p>
        </w:tc>
      </w:tr>
      <w:tr w:rsidR="00C819BE" w:rsidRPr="00D55AF9" w:rsidTr="00E90A2E">
        <w:trPr>
          <w:trHeight w:val="20"/>
        </w:trPr>
        <w:tc>
          <w:tcPr>
            <w:tcW w:w="1238" w:type="dxa"/>
          </w:tcPr>
          <w:p w:rsidR="00C819BE" w:rsidRPr="00D55AF9" w:rsidRDefault="00C819BE" w:rsidP="00C819BE">
            <w:pPr>
              <w:spacing w:before="0"/>
              <w:contextualSpacing/>
              <w:rPr>
                <w:rFonts w:asciiTheme="majorBidi" w:eastAsia="SimSun" w:hAnsiTheme="majorBidi" w:cstheme="majorBidi"/>
                <w:b/>
                <w:sz w:val="20"/>
              </w:rPr>
            </w:pPr>
          </w:p>
        </w:tc>
        <w:tc>
          <w:tcPr>
            <w:tcW w:w="1118" w:type="dxa"/>
          </w:tcPr>
          <w:p w:rsidR="00C819BE" w:rsidRPr="00D55AF9" w:rsidRDefault="00C819BE" w:rsidP="00C819BE">
            <w:pPr>
              <w:spacing w:before="0"/>
              <w:contextualSpacing/>
              <w:jc w:val="center"/>
              <w:rPr>
                <w:rFonts w:asciiTheme="majorBidi" w:eastAsia="SimSun" w:hAnsiTheme="majorBidi" w:cstheme="majorBidi"/>
                <w:b/>
                <w:sz w:val="20"/>
              </w:rPr>
            </w:pPr>
            <w:r>
              <w:rPr>
                <w:sz w:val="20"/>
                <w:lang w:eastAsia="zh-CN"/>
              </w:rPr>
              <w:t>22.1.4</w:t>
            </w:r>
          </w:p>
        </w:tc>
        <w:tc>
          <w:tcPr>
            <w:tcW w:w="2434" w:type="dxa"/>
          </w:tcPr>
          <w:p w:rsidR="00C819BE" w:rsidRPr="00D55AF9" w:rsidRDefault="00C819BE" w:rsidP="00C819BE">
            <w:pPr>
              <w:tabs>
                <w:tab w:val="left" w:pos="720"/>
              </w:tabs>
              <w:spacing w:before="0"/>
              <w:rPr>
                <w:sz w:val="20"/>
              </w:rPr>
            </w:pPr>
            <w:r w:rsidRPr="00D55AF9">
              <w:rPr>
                <w:sz w:val="20"/>
              </w:rPr>
              <w:t>United States: TSAG Rapporteur Group on Standardization Strategy Initiatives</w:t>
            </w:r>
          </w:p>
        </w:tc>
        <w:tc>
          <w:tcPr>
            <w:tcW w:w="857" w:type="dxa"/>
          </w:tcPr>
          <w:p w:rsidR="00C819BE" w:rsidRPr="00D55AF9" w:rsidRDefault="00A62877" w:rsidP="00C819BE">
            <w:pPr>
              <w:spacing w:before="0"/>
              <w:contextualSpacing/>
              <w:jc w:val="center"/>
              <w:rPr>
                <w:sz w:val="20"/>
              </w:rPr>
            </w:pPr>
            <w:hyperlink r:id="rId58" w:history="1">
              <w:r w:rsidR="00C819BE" w:rsidRPr="00D55AF9">
                <w:rPr>
                  <w:rStyle w:val="Hyperlink"/>
                  <w:sz w:val="20"/>
                </w:rPr>
                <w:t>C 01</w:t>
              </w:r>
              <w:r w:rsidR="00C819BE">
                <w:rPr>
                  <w:rStyle w:val="Hyperlink"/>
                  <w:sz w:val="20"/>
                </w:rPr>
                <w:t>6</w:t>
              </w:r>
            </w:hyperlink>
          </w:p>
        </w:tc>
        <w:tc>
          <w:tcPr>
            <w:tcW w:w="3984" w:type="dxa"/>
          </w:tcPr>
          <w:p w:rsidR="00C819BE" w:rsidRPr="00D55AF9" w:rsidRDefault="00C819BE" w:rsidP="00C819BE">
            <w:pPr>
              <w:tabs>
                <w:tab w:val="left" w:pos="720"/>
              </w:tabs>
              <w:spacing w:before="0"/>
              <w:rPr>
                <w:sz w:val="20"/>
              </w:rPr>
            </w:pPr>
            <w:r w:rsidRPr="00D55AF9">
              <w:rPr>
                <w:sz w:val="20"/>
              </w:rPr>
              <w:t>This contribution from the United States of America proposes that the TSAG Rapporteur Group on Standardization Strategy (RG-</w:t>
            </w:r>
            <w:proofErr w:type="spellStart"/>
            <w:r w:rsidRPr="00D55AF9">
              <w:rPr>
                <w:sz w:val="20"/>
              </w:rPr>
              <w:t>S</w:t>
            </w:r>
            <w:r>
              <w:rPr>
                <w:sz w:val="20"/>
              </w:rPr>
              <w:t>tds</w:t>
            </w:r>
            <w:r w:rsidRPr="00D55AF9">
              <w:rPr>
                <w:sz w:val="20"/>
              </w:rPr>
              <w:t>S</w:t>
            </w:r>
            <w:r>
              <w:rPr>
                <w:sz w:val="20"/>
              </w:rPr>
              <w:t>trat</w:t>
            </w:r>
            <w:proofErr w:type="spellEnd"/>
            <w:r w:rsidRPr="00D55AF9">
              <w:rPr>
                <w:sz w:val="20"/>
              </w:rPr>
              <w:t>) agrees to leverage the expertise, especially of sector members serving in the group, in order to initiate consultations with other SDOs; invite experts to brief on market and technology trends; and encourage informal exchanges that can explore specific topics of interest or activity relevant to ITU-T’s mission.</w:t>
            </w:r>
          </w:p>
          <w:p w:rsidR="00C819BE" w:rsidRPr="00D55AF9" w:rsidRDefault="00C819BE" w:rsidP="00C819BE">
            <w:pPr>
              <w:tabs>
                <w:tab w:val="left" w:pos="720"/>
              </w:tabs>
              <w:spacing w:before="60"/>
              <w:rPr>
                <w:iCs/>
              </w:rPr>
            </w:pPr>
            <w:r w:rsidRPr="00D55AF9">
              <w:rPr>
                <w:sz w:val="20"/>
              </w:rPr>
              <w:t>The United States proposes that the RG-</w:t>
            </w:r>
            <w:proofErr w:type="spellStart"/>
            <w:r w:rsidRPr="00D55AF9">
              <w:rPr>
                <w:sz w:val="20"/>
              </w:rPr>
              <w:t>S</w:t>
            </w:r>
            <w:r>
              <w:rPr>
                <w:sz w:val="20"/>
              </w:rPr>
              <w:t>tds</w:t>
            </w:r>
            <w:r w:rsidRPr="00D55AF9">
              <w:rPr>
                <w:sz w:val="20"/>
              </w:rPr>
              <w:t>S</w:t>
            </w:r>
            <w:r>
              <w:rPr>
                <w:sz w:val="20"/>
              </w:rPr>
              <w:t>trat</w:t>
            </w:r>
            <w:proofErr w:type="spellEnd"/>
            <w:r w:rsidRPr="00D55AF9">
              <w:rPr>
                <w:sz w:val="20"/>
              </w:rPr>
              <w:t xml:space="preserve"> enlist input and proposals primarily from ITU-T sector members and industry organizations and experts they identify. The RG-</w:t>
            </w:r>
            <w:proofErr w:type="spellStart"/>
            <w:r w:rsidRPr="00D55AF9">
              <w:rPr>
                <w:sz w:val="20"/>
              </w:rPr>
              <w:t>S</w:t>
            </w:r>
            <w:r>
              <w:rPr>
                <w:sz w:val="20"/>
              </w:rPr>
              <w:t>tds</w:t>
            </w:r>
            <w:r w:rsidRPr="00D55AF9">
              <w:rPr>
                <w:sz w:val="20"/>
              </w:rPr>
              <w:t>S</w:t>
            </w:r>
            <w:r>
              <w:rPr>
                <w:sz w:val="20"/>
              </w:rPr>
              <w:t>trat</w:t>
            </w:r>
            <w:r w:rsidRPr="00D55AF9">
              <w:rPr>
                <w:sz w:val="20"/>
              </w:rPr>
              <w:t>’</w:t>
            </w:r>
            <w:r>
              <w:rPr>
                <w:sz w:val="20"/>
              </w:rPr>
              <w:t>s</w:t>
            </w:r>
            <w:proofErr w:type="spellEnd"/>
            <w:r w:rsidRPr="00D55AF9">
              <w:rPr>
                <w:sz w:val="20"/>
              </w:rPr>
              <w:t xml:space="preserve"> terms of reference provide sufficient flexibility in the working methods and timelines for the Group to adjust to new </w:t>
            </w:r>
            <w:r w:rsidRPr="00D55AF9">
              <w:rPr>
                <w:sz w:val="20"/>
              </w:rPr>
              <w:lastRenderedPageBreak/>
              <w:t>proposals and/or priority issues submitted by all intere</w:t>
            </w:r>
            <w:r>
              <w:rPr>
                <w:sz w:val="20"/>
              </w:rPr>
              <w:t>sted parties. Finally, the RG-</w:t>
            </w:r>
            <w:proofErr w:type="spellStart"/>
            <w:r w:rsidRPr="00D55AF9">
              <w:rPr>
                <w:sz w:val="20"/>
              </w:rPr>
              <w:t>S</w:t>
            </w:r>
            <w:r>
              <w:rPr>
                <w:sz w:val="20"/>
              </w:rPr>
              <w:t>tds</w:t>
            </w:r>
            <w:r w:rsidRPr="00D55AF9">
              <w:rPr>
                <w:sz w:val="20"/>
              </w:rPr>
              <w:t>S</w:t>
            </w:r>
            <w:r>
              <w:rPr>
                <w:sz w:val="20"/>
              </w:rPr>
              <w:t>trat</w:t>
            </w:r>
            <w:proofErr w:type="spellEnd"/>
            <w:r w:rsidRPr="00D55AF9">
              <w:rPr>
                <w:sz w:val="20"/>
              </w:rPr>
              <w:t xml:space="preserve"> should provide routine updates and reports to TSAG.</w:t>
            </w:r>
          </w:p>
        </w:tc>
      </w:tr>
      <w:tr w:rsidR="00D55AF9" w:rsidRPr="00D55AF9" w:rsidTr="000C16BD">
        <w:trPr>
          <w:cantSplit/>
          <w:trHeight w:val="20"/>
        </w:trPr>
        <w:tc>
          <w:tcPr>
            <w:tcW w:w="1238" w:type="dxa"/>
          </w:tcPr>
          <w:p w:rsidR="00D55AF9" w:rsidRPr="00D55AF9" w:rsidRDefault="00D55AF9" w:rsidP="00365885">
            <w:pPr>
              <w:spacing w:before="0"/>
              <w:contextualSpacing/>
              <w:rPr>
                <w:sz w:val="20"/>
              </w:rPr>
            </w:pPr>
          </w:p>
        </w:tc>
        <w:tc>
          <w:tcPr>
            <w:tcW w:w="1118" w:type="dxa"/>
          </w:tcPr>
          <w:p w:rsidR="00D55AF9" w:rsidRPr="00D55AF9" w:rsidRDefault="00821D8D" w:rsidP="00365885">
            <w:pPr>
              <w:spacing w:before="0"/>
              <w:contextualSpacing/>
              <w:jc w:val="center"/>
              <w:rPr>
                <w:sz w:val="20"/>
              </w:rPr>
            </w:pPr>
            <w:r>
              <w:rPr>
                <w:sz w:val="20"/>
              </w:rPr>
              <w:t>22</w:t>
            </w:r>
            <w:r w:rsidR="00C819BE">
              <w:rPr>
                <w:sz w:val="20"/>
              </w:rPr>
              <w:t>.1.5</w:t>
            </w:r>
          </w:p>
        </w:tc>
        <w:tc>
          <w:tcPr>
            <w:tcW w:w="2434" w:type="dxa"/>
          </w:tcPr>
          <w:p w:rsidR="00D55AF9" w:rsidRPr="00D55AF9" w:rsidRDefault="00D55AF9" w:rsidP="00365885">
            <w:pPr>
              <w:tabs>
                <w:tab w:val="left" w:pos="720"/>
              </w:tabs>
              <w:spacing w:before="0"/>
              <w:rPr>
                <w:sz w:val="20"/>
              </w:rPr>
            </w:pPr>
            <w:r w:rsidRPr="00D55AF9">
              <w:rPr>
                <w:sz w:val="20"/>
              </w:rPr>
              <w:t>Huawei: Request for ITU to consider some actions in promoting video industry</w:t>
            </w:r>
          </w:p>
        </w:tc>
        <w:tc>
          <w:tcPr>
            <w:tcW w:w="857" w:type="dxa"/>
          </w:tcPr>
          <w:p w:rsidR="00D55AF9" w:rsidRPr="00D55AF9" w:rsidRDefault="00A62877" w:rsidP="00365885">
            <w:pPr>
              <w:spacing w:before="0"/>
              <w:contextualSpacing/>
              <w:jc w:val="center"/>
              <w:rPr>
                <w:sz w:val="20"/>
              </w:rPr>
            </w:pPr>
            <w:hyperlink r:id="rId59" w:history="1">
              <w:r w:rsidR="00D55AF9" w:rsidRPr="00D55AF9">
                <w:rPr>
                  <w:rStyle w:val="Hyperlink"/>
                  <w:sz w:val="20"/>
                </w:rPr>
                <w:t>C 006</w:t>
              </w:r>
            </w:hyperlink>
          </w:p>
        </w:tc>
        <w:tc>
          <w:tcPr>
            <w:tcW w:w="3984" w:type="dxa"/>
          </w:tcPr>
          <w:p w:rsidR="00D55AF9" w:rsidRPr="00D55AF9" w:rsidRDefault="00D55AF9" w:rsidP="00365885">
            <w:pPr>
              <w:tabs>
                <w:tab w:val="left" w:pos="720"/>
              </w:tabs>
              <w:spacing w:before="0"/>
              <w:rPr>
                <w:sz w:val="20"/>
                <w:lang w:eastAsia="zh-CN"/>
              </w:rPr>
            </w:pPr>
            <w:r w:rsidRPr="00D55AF9">
              <w:rPr>
                <w:sz w:val="20"/>
                <w:lang w:eastAsia="zh-CN"/>
              </w:rPr>
              <w:t>Video industry promotion is of critical importance to the whole of ICT industry which is an area where ITU can do some useful work. ITU has the advantage of being a leading international organization in standardization and regional development. Some actions are proposed for ITU to consider including joint strategic considerations and actions between ITU-T and ITU-D, accelerate the development of NG video codec standards and initiate the study of future CDN technologies and systems, etc.</w:t>
            </w:r>
          </w:p>
          <w:p w:rsidR="00D55AF9" w:rsidRPr="00D55AF9" w:rsidRDefault="00D55AF9" w:rsidP="00365885">
            <w:pPr>
              <w:tabs>
                <w:tab w:val="left" w:pos="720"/>
              </w:tabs>
              <w:rPr>
                <w:b/>
                <w:sz w:val="20"/>
              </w:rPr>
            </w:pPr>
            <w:r w:rsidRPr="00D55AF9">
              <w:rPr>
                <w:sz w:val="20"/>
              </w:rPr>
              <w:t>Proposes that TSAG RG-Strat consider the three strategy proposals:</w:t>
            </w:r>
          </w:p>
          <w:p w:rsidR="00D55AF9" w:rsidRPr="00D55AF9" w:rsidRDefault="00D55AF9" w:rsidP="00365885">
            <w:pPr>
              <w:pStyle w:val="ListParagraph"/>
              <w:numPr>
                <w:ilvl w:val="0"/>
                <w:numId w:val="6"/>
              </w:numPr>
              <w:tabs>
                <w:tab w:val="clear" w:pos="794"/>
                <w:tab w:val="clear" w:pos="1191"/>
                <w:tab w:val="clear" w:pos="1588"/>
                <w:tab w:val="clear" w:pos="1985"/>
              </w:tabs>
              <w:overflowPunct/>
              <w:autoSpaceDE/>
              <w:autoSpaceDN/>
              <w:adjustRightInd/>
              <w:textAlignment w:val="auto"/>
              <w:rPr>
                <w:b/>
                <w:i/>
                <w:sz w:val="20"/>
              </w:rPr>
            </w:pPr>
            <w:r w:rsidRPr="00D55AF9">
              <w:rPr>
                <w:b/>
                <w:i/>
                <w:sz w:val="20"/>
                <w:lang w:eastAsia="zh-CN"/>
              </w:rPr>
              <w:t>Definition of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rPr>
            </w:pPr>
            <w:r w:rsidRPr="00D55AF9">
              <w:rPr>
                <w:sz w:val="20"/>
                <w:lang w:eastAsia="zh-CN"/>
              </w:rPr>
              <w:t>ITU-T and ITU-D initiate collaboration in defining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rPr>
            </w:pPr>
            <w:r w:rsidRPr="00D55AF9">
              <w:rPr>
                <w:sz w:val="20"/>
                <w:lang w:eastAsia="zh-CN"/>
              </w:rPr>
              <w:t>Study an appropriate method for defining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rPr>
            </w:pPr>
            <w:r w:rsidRPr="00D55AF9">
              <w:rPr>
                <w:sz w:val="20"/>
                <w:lang w:eastAsia="zh-CN"/>
              </w:rPr>
              <w:t>Identification of relevant standardization work and regional promotion work in support of the definition of video as fundamental telecom services;</w:t>
            </w:r>
          </w:p>
          <w:p w:rsidR="00D55AF9" w:rsidRPr="00D55AF9" w:rsidRDefault="00D55AF9" w:rsidP="00365885">
            <w:pPr>
              <w:pStyle w:val="ListParagraph"/>
              <w:numPr>
                <w:ilvl w:val="0"/>
                <w:numId w:val="7"/>
              </w:numPr>
              <w:tabs>
                <w:tab w:val="clear" w:pos="794"/>
                <w:tab w:val="clear" w:pos="1191"/>
                <w:tab w:val="clear" w:pos="1588"/>
                <w:tab w:val="clear" w:pos="1985"/>
                <w:tab w:val="num" w:pos="1440"/>
              </w:tabs>
              <w:overflowPunct/>
              <w:autoSpaceDE/>
              <w:autoSpaceDN/>
              <w:adjustRightInd/>
              <w:spacing w:before="60"/>
              <w:textAlignment w:val="auto"/>
              <w:rPr>
                <w:sz w:val="20"/>
              </w:rPr>
            </w:pPr>
            <w:r w:rsidRPr="00D55AF9">
              <w:rPr>
                <w:sz w:val="20"/>
                <w:lang w:eastAsia="zh-CN"/>
              </w:rPr>
              <w:t>Joint actions planning between ITU-T and ITU-D, such as a joint strategic whitepaper in 2017 or 2018.</w:t>
            </w:r>
          </w:p>
          <w:p w:rsidR="00D55AF9" w:rsidRPr="00D55AF9" w:rsidRDefault="00D55AF9" w:rsidP="00365885">
            <w:pPr>
              <w:numPr>
                <w:ilvl w:val="0"/>
                <w:numId w:val="6"/>
              </w:numPr>
              <w:tabs>
                <w:tab w:val="clear" w:pos="794"/>
                <w:tab w:val="clear" w:pos="1191"/>
                <w:tab w:val="clear" w:pos="1588"/>
                <w:tab w:val="clear" w:pos="1985"/>
                <w:tab w:val="num" w:pos="720"/>
              </w:tabs>
              <w:overflowPunct/>
              <w:autoSpaceDE/>
              <w:autoSpaceDN/>
              <w:adjustRightInd/>
              <w:textAlignment w:val="auto"/>
              <w:rPr>
                <w:b/>
                <w:i/>
                <w:sz w:val="20"/>
              </w:rPr>
            </w:pPr>
            <w:r w:rsidRPr="00D55AF9">
              <w:rPr>
                <w:b/>
                <w:i/>
                <w:sz w:val="20"/>
                <w:lang w:eastAsia="zh-CN"/>
              </w:rPr>
              <w:t>NG video codec standardization with emphasis on 5G and vertical industries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Maintenance good synchronization between NG video codec and 5G and fixed broadband networking technologies;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Insurance of successful collaboration between SG16 and MPEG in NG video codec standardization;</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Encouragement of requirements collection and analysis for NG video codec to cope with requirements from various video-reliant vertical industries;</w:t>
            </w:r>
          </w:p>
          <w:p w:rsidR="00D55AF9" w:rsidRPr="00D55AF9" w:rsidRDefault="00D55AF9" w:rsidP="00365885">
            <w:pPr>
              <w:numPr>
                <w:ilvl w:val="0"/>
                <w:numId w:val="6"/>
              </w:numPr>
              <w:tabs>
                <w:tab w:val="clear" w:pos="794"/>
                <w:tab w:val="clear" w:pos="1191"/>
                <w:tab w:val="clear" w:pos="1588"/>
                <w:tab w:val="clear" w:pos="1985"/>
                <w:tab w:val="num" w:pos="720"/>
              </w:tabs>
              <w:overflowPunct/>
              <w:autoSpaceDE/>
              <w:autoSpaceDN/>
              <w:adjustRightInd/>
              <w:textAlignment w:val="auto"/>
              <w:rPr>
                <w:b/>
                <w:i/>
                <w:sz w:val="20"/>
              </w:rPr>
            </w:pPr>
            <w:r w:rsidRPr="00D55AF9">
              <w:rPr>
                <w:b/>
                <w:i/>
                <w:sz w:val="20"/>
                <w:lang w:eastAsia="zh-CN"/>
              </w:rPr>
              <w:t>Future CDN technologies and standards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Initiate future CDN requirements and technologies study;</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Understanding of the combination of video, cloud and networking technologies;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b/>
              </w:rPr>
            </w:pPr>
            <w:r w:rsidRPr="00D55AF9">
              <w:rPr>
                <w:sz w:val="20"/>
                <w:lang w:eastAsia="zh-CN"/>
              </w:rPr>
              <w:t>Identification relevant standardization areas</w:t>
            </w:r>
            <w:r w:rsidR="00DE4714">
              <w:rPr>
                <w:sz w:val="20"/>
                <w:lang w:eastAsia="zh-CN"/>
              </w:rPr>
              <w:t xml:space="preserve"> and development of a work plan.</w:t>
            </w:r>
          </w:p>
        </w:tc>
      </w:tr>
      <w:tr w:rsidR="00D55AF9" w:rsidRPr="00D55AF9" w:rsidTr="000C16BD">
        <w:trPr>
          <w:cantSplit/>
          <w:trHeight w:val="20"/>
        </w:trPr>
        <w:tc>
          <w:tcPr>
            <w:tcW w:w="1238" w:type="dxa"/>
          </w:tcPr>
          <w:p w:rsidR="00D55AF9" w:rsidRPr="00D55AF9" w:rsidRDefault="00D55AF9" w:rsidP="00365885">
            <w:pPr>
              <w:spacing w:before="0"/>
              <w:contextualSpacing/>
              <w:rPr>
                <w:sz w:val="20"/>
                <w:lang w:eastAsia="zh-CN"/>
              </w:rPr>
            </w:pPr>
          </w:p>
        </w:tc>
        <w:tc>
          <w:tcPr>
            <w:tcW w:w="1118" w:type="dxa"/>
          </w:tcPr>
          <w:p w:rsidR="00D55AF9" w:rsidRPr="00D55AF9" w:rsidRDefault="00821D8D" w:rsidP="00365885">
            <w:pPr>
              <w:spacing w:before="0"/>
              <w:contextualSpacing/>
              <w:jc w:val="center"/>
              <w:rPr>
                <w:sz w:val="20"/>
                <w:lang w:eastAsia="zh-CN"/>
              </w:rPr>
            </w:pPr>
            <w:r>
              <w:rPr>
                <w:sz w:val="20"/>
                <w:lang w:eastAsia="zh-CN"/>
              </w:rPr>
              <w:t>22</w:t>
            </w:r>
            <w:r w:rsidR="00C819BE">
              <w:rPr>
                <w:sz w:val="20"/>
                <w:lang w:eastAsia="zh-CN"/>
              </w:rPr>
              <w:t>.1.6</w:t>
            </w:r>
          </w:p>
        </w:tc>
        <w:tc>
          <w:tcPr>
            <w:tcW w:w="2434" w:type="dxa"/>
          </w:tcPr>
          <w:p w:rsidR="00D55AF9" w:rsidRPr="00D55AF9" w:rsidRDefault="00D55AF9" w:rsidP="00365885">
            <w:pPr>
              <w:tabs>
                <w:tab w:val="left" w:pos="720"/>
              </w:tabs>
              <w:spacing w:before="0"/>
              <w:rPr>
                <w:sz w:val="20"/>
                <w:lang w:eastAsia="zh-CN"/>
              </w:rPr>
            </w:pPr>
            <w:r w:rsidRPr="00D55AF9">
              <w:rPr>
                <w:sz w:val="20"/>
                <w:lang w:eastAsia="zh-CN"/>
              </w:rPr>
              <w:t>Alibaba: Considerations of TSAG Rapporteur Group on Standardization Strategy</w:t>
            </w:r>
          </w:p>
        </w:tc>
        <w:tc>
          <w:tcPr>
            <w:tcW w:w="857" w:type="dxa"/>
          </w:tcPr>
          <w:p w:rsidR="00D55AF9" w:rsidRPr="00D55AF9" w:rsidRDefault="00A62877" w:rsidP="00365885">
            <w:pPr>
              <w:spacing w:before="0"/>
              <w:contextualSpacing/>
              <w:jc w:val="center"/>
              <w:rPr>
                <w:sz w:val="20"/>
                <w:lang w:eastAsia="zh-CN"/>
              </w:rPr>
            </w:pPr>
            <w:hyperlink r:id="rId60" w:history="1">
              <w:r w:rsidR="00D55AF9" w:rsidRPr="00D55AF9">
                <w:rPr>
                  <w:rStyle w:val="Hyperlink"/>
                  <w:sz w:val="20"/>
                  <w:lang w:eastAsia="zh-CN"/>
                </w:rPr>
                <w:t>C 007</w:t>
              </w:r>
            </w:hyperlink>
          </w:p>
        </w:tc>
        <w:tc>
          <w:tcPr>
            <w:tcW w:w="3984" w:type="dxa"/>
          </w:tcPr>
          <w:p w:rsidR="00D55AF9" w:rsidRPr="00D55AF9" w:rsidRDefault="00D55AF9" w:rsidP="00365885">
            <w:pPr>
              <w:spacing w:before="40"/>
              <w:rPr>
                <w:sz w:val="20"/>
              </w:rPr>
            </w:pPr>
            <w:r w:rsidRPr="00D55AF9">
              <w:rPr>
                <w:sz w:val="20"/>
              </w:rPr>
              <w:t>This contribution provides some initial thoughts for the TSAG Rapporteur Group on Standardization Strategy group to move forward.</w:t>
            </w:r>
          </w:p>
          <w:p w:rsidR="00D55AF9" w:rsidRPr="00D55AF9" w:rsidRDefault="00D55AF9" w:rsidP="00365885">
            <w:pPr>
              <w:rPr>
                <w:sz w:val="20"/>
              </w:rPr>
            </w:pPr>
            <w:r w:rsidRPr="00D55AF9">
              <w:rPr>
                <w:sz w:val="20"/>
              </w:rPr>
              <w:t>Proposes that TSAG RG-Strat performs the following actions:</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rPr>
                <w:b/>
                <w:i/>
                <w:sz w:val="20"/>
                <w:lang w:eastAsia="zh-CN"/>
              </w:rPr>
            </w:pPr>
            <w:r w:rsidRPr="00D55AF9">
              <w:rPr>
                <w:b/>
                <w:i/>
                <w:sz w:val="20"/>
                <w:lang w:eastAsia="zh-CN"/>
              </w:rPr>
              <w:t>Work closely with Rapporteur Group on Working Method, to improve the process.</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rPr>
                <w:b/>
                <w:i/>
                <w:sz w:val="20"/>
                <w:lang w:eastAsia="zh-CN"/>
              </w:rPr>
            </w:pPr>
            <w:r w:rsidRPr="00D55AF9">
              <w:rPr>
                <w:b/>
                <w:i/>
                <w:sz w:val="20"/>
                <w:lang w:eastAsia="zh-CN"/>
              </w:rPr>
              <w:t>Develop standardization strategy reports or white papers, related to:</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General aspects, e.g. how to make ITU-T standards more useful, how to enhance the influence of ITU-T standards in the industry, how to utilize the member states to take more effects.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 xml:space="preserve">Important topics, e.g. internet governance, security (data security, content security, </w:t>
            </w:r>
            <w:proofErr w:type="spellStart"/>
            <w:r w:rsidRPr="00D55AF9">
              <w:rPr>
                <w:sz w:val="20"/>
                <w:lang w:eastAsia="zh-CN"/>
              </w:rPr>
              <w:t>etc</w:t>
            </w:r>
            <w:proofErr w:type="spellEnd"/>
            <w:r w:rsidRPr="00D55AF9">
              <w:rPr>
                <w:sz w:val="20"/>
                <w:lang w:eastAsia="zh-CN"/>
              </w:rPr>
              <w:t>).</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rPr>
                <w:b/>
                <w:i/>
                <w:sz w:val="20"/>
                <w:lang w:eastAsia="zh-CN"/>
              </w:rPr>
            </w:pPr>
            <w:r w:rsidRPr="00D55AF9">
              <w:rPr>
                <w:b/>
                <w:i/>
                <w:sz w:val="20"/>
                <w:lang w:eastAsia="zh-CN"/>
              </w:rPr>
              <w:t>Create new groups to achieve the goals:</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Create new marketing related groups, to do more standard marketing work;</w:t>
            </w:r>
          </w:p>
          <w:p w:rsidR="00D55AF9" w:rsidRPr="00D55AF9" w:rsidRDefault="00D55AF9" w:rsidP="00365885">
            <w:pPr>
              <w:pStyle w:val="ListParagraph"/>
              <w:numPr>
                <w:ilvl w:val="0"/>
                <w:numId w:val="7"/>
              </w:numPr>
              <w:tabs>
                <w:tab w:val="clear" w:pos="794"/>
                <w:tab w:val="clear" w:pos="1191"/>
                <w:tab w:val="clear" w:pos="1588"/>
                <w:tab w:val="clear" w:pos="1985"/>
              </w:tabs>
              <w:overflowPunct/>
              <w:autoSpaceDE/>
              <w:autoSpaceDN/>
              <w:adjustRightInd/>
              <w:spacing w:before="60"/>
              <w:textAlignment w:val="auto"/>
              <w:rPr>
                <w:sz w:val="20"/>
                <w:lang w:eastAsia="zh-CN"/>
              </w:rPr>
            </w:pPr>
            <w:r w:rsidRPr="00D55AF9">
              <w:rPr>
                <w:sz w:val="20"/>
                <w:lang w:eastAsia="zh-CN"/>
              </w:rPr>
              <w:t>Create new groups related to new technologies, or hot topics, e.g. internet governance;</w:t>
            </w:r>
          </w:p>
          <w:p w:rsidR="00D55AF9" w:rsidRPr="00D55AF9" w:rsidRDefault="00D55AF9" w:rsidP="00365885">
            <w:pPr>
              <w:numPr>
                <w:ilvl w:val="0"/>
                <w:numId w:val="8"/>
              </w:numPr>
              <w:tabs>
                <w:tab w:val="clear" w:pos="794"/>
                <w:tab w:val="clear" w:pos="1191"/>
                <w:tab w:val="clear" w:pos="1588"/>
                <w:tab w:val="clear" w:pos="1985"/>
              </w:tabs>
              <w:overflowPunct/>
              <w:autoSpaceDE/>
              <w:autoSpaceDN/>
              <w:adjustRightInd/>
              <w:textAlignment w:val="auto"/>
            </w:pPr>
            <w:r w:rsidRPr="00D55AF9">
              <w:rPr>
                <w:b/>
                <w:i/>
                <w:sz w:val="20"/>
                <w:lang w:eastAsia="zh-CN"/>
              </w:rPr>
              <w:t>Work with SGs, to organize more workshops related to new technologies, or hot topics, to explore standardization opportunities.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
                <w:sz w:val="20"/>
              </w:rPr>
            </w:pPr>
            <w:r>
              <w:rPr>
                <w:sz w:val="20"/>
                <w:lang w:eastAsia="zh-CN"/>
              </w:rPr>
              <w:t>22</w:t>
            </w:r>
            <w:r w:rsidR="00C819BE">
              <w:rPr>
                <w:sz w:val="20"/>
                <w:lang w:eastAsia="zh-CN"/>
              </w:rPr>
              <w:t>.1.7</w:t>
            </w:r>
          </w:p>
        </w:tc>
        <w:tc>
          <w:tcPr>
            <w:tcW w:w="2434" w:type="dxa"/>
          </w:tcPr>
          <w:p w:rsidR="00D55AF9" w:rsidRPr="00D55AF9" w:rsidRDefault="00D55AF9" w:rsidP="00365885">
            <w:pPr>
              <w:tabs>
                <w:tab w:val="left" w:pos="720"/>
              </w:tabs>
              <w:spacing w:before="0"/>
              <w:rPr>
                <w:sz w:val="20"/>
              </w:rPr>
            </w:pPr>
            <w:r w:rsidRPr="00D55AF9">
              <w:rPr>
                <w:sz w:val="20"/>
              </w:rPr>
              <w:t>Japan: “Society 5.0”</w:t>
            </w:r>
          </w:p>
        </w:tc>
        <w:tc>
          <w:tcPr>
            <w:tcW w:w="857" w:type="dxa"/>
          </w:tcPr>
          <w:p w:rsidR="00D55AF9" w:rsidRPr="00D55AF9" w:rsidRDefault="00A62877" w:rsidP="00365885">
            <w:pPr>
              <w:spacing w:before="0"/>
              <w:contextualSpacing/>
              <w:jc w:val="center"/>
              <w:rPr>
                <w:sz w:val="20"/>
              </w:rPr>
            </w:pPr>
            <w:hyperlink r:id="rId61" w:history="1">
              <w:r w:rsidR="00D55AF9" w:rsidRPr="00D55AF9">
                <w:rPr>
                  <w:rStyle w:val="Hyperlink"/>
                  <w:sz w:val="20"/>
                </w:rPr>
                <w:t>C 012</w:t>
              </w:r>
            </w:hyperlink>
          </w:p>
        </w:tc>
        <w:tc>
          <w:tcPr>
            <w:tcW w:w="3984" w:type="dxa"/>
          </w:tcPr>
          <w:p w:rsidR="00D55AF9" w:rsidRPr="00D55AF9" w:rsidRDefault="00D55AF9" w:rsidP="00365885">
            <w:pPr>
              <w:tabs>
                <w:tab w:val="left" w:pos="720"/>
              </w:tabs>
              <w:spacing w:before="0"/>
              <w:rPr>
                <w:sz w:val="20"/>
              </w:rPr>
            </w:pPr>
            <w:r w:rsidRPr="00D55AF9">
              <w:rPr>
                <w:sz w:val="20"/>
              </w:rPr>
              <w:t>This contribution suggests Rapporteur Group on Standardization Strategy (RG-</w:t>
            </w:r>
            <w:proofErr w:type="spellStart"/>
            <w:r w:rsidRPr="00D55AF9">
              <w:rPr>
                <w:sz w:val="20"/>
              </w:rPr>
              <w:t>S</w:t>
            </w:r>
            <w:r w:rsidR="006A3BFB">
              <w:rPr>
                <w:sz w:val="20"/>
              </w:rPr>
              <w:t>tds</w:t>
            </w:r>
            <w:r w:rsidRPr="00D55AF9">
              <w:rPr>
                <w:sz w:val="20"/>
              </w:rPr>
              <w:t>S</w:t>
            </w:r>
            <w:r w:rsidR="006A3BFB">
              <w:rPr>
                <w:sz w:val="20"/>
              </w:rPr>
              <w:t>trat</w:t>
            </w:r>
            <w:proofErr w:type="spellEnd"/>
            <w:r w:rsidRPr="00D55AF9">
              <w:rPr>
                <w:sz w:val="20"/>
              </w:rPr>
              <w:t>) established by TSAG to take account of Member States’ national plans and other SDOs’ plans when developing ITU-T’s standardization strategy. As for Japan, the government has created the 5th Science and Technology Basic Plan and sets “Super Smart Society (Society 5.0)” as its goal, which will be described in the contribution.</w:t>
            </w:r>
          </w:p>
          <w:p w:rsidR="00D55AF9" w:rsidRPr="00D55AF9" w:rsidRDefault="00D55AF9" w:rsidP="00365885">
            <w:pPr>
              <w:tabs>
                <w:tab w:val="left" w:pos="720"/>
              </w:tabs>
              <w:spacing w:before="60"/>
              <w:rPr>
                <w:sz w:val="20"/>
              </w:rPr>
            </w:pPr>
            <w:r w:rsidRPr="00D55AF9">
              <w:rPr>
                <w:sz w:val="20"/>
              </w:rPr>
              <w:t>Japan suggests RG-</w:t>
            </w:r>
            <w:proofErr w:type="spellStart"/>
            <w:r w:rsidR="006A3BFB" w:rsidRPr="00D55AF9">
              <w:rPr>
                <w:sz w:val="20"/>
              </w:rPr>
              <w:t>S</w:t>
            </w:r>
            <w:r w:rsidR="006A3BFB">
              <w:rPr>
                <w:sz w:val="20"/>
              </w:rPr>
              <w:t>tds</w:t>
            </w:r>
            <w:r w:rsidR="006A3BFB" w:rsidRPr="00D55AF9">
              <w:rPr>
                <w:sz w:val="20"/>
              </w:rPr>
              <w:t>S</w:t>
            </w:r>
            <w:r w:rsidR="006A3BFB">
              <w:rPr>
                <w:sz w:val="20"/>
              </w:rPr>
              <w:t>trat</w:t>
            </w:r>
            <w:proofErr w:type="spellEnd"/>
            <w:r w:rsidRPr="00D55AF9">
              <w:rPr>
                <w:sz w:val="20"/>
              </w:rPr>
              <w:t xml:space="preserve"> to take account of Member States’ national plans and other SDOs’ plans in existence, in the part related to the mandate of ITU-T, when developing ITU-T’s standardization strategy.</w:t>
            </w:r>
          </w:p>
        </w:tc>
      </w:tr>
      <w:tr w:rsidR="00D55AF9" w:rsidRPr="00D55AF9" w:rsidTr="00E90A2E">
        <w:trPr>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
                <w:sz w:val="20"/>
              </w:rPr>
            </w:pPr>
            <w:r>
              <w:rPr>
                <w:sz w:val="20"/>
                <w:lang w:eastAsia="zh-CN"/>
              </w:rPr>
              <w:t>22</w:t>
            </w:r>
            <w:r w:rsidR="000167D5">
              <w:rPr>
                <w:sz w:val="20"/>
                <w:lang w:eastAsia="zh-CN"/>
              </w:rPr>
              <w:t>.1.8</w:t>
            </w:r>
          </w:p>
        </w:tc>
        <w:tc>
          <w:tcPr>
            <w:tcW w:w="2434" w:type="dxa"/>
          </w:tcPr>
          <w:p w:rsidR="00D55AF9" w:rsidRPr="00D55AF9" w:rsidRDefault="00D55AF9" w:rsidP="00365885">
            <w:pPr>
              <w:tabs>
                <w:tab w:val="left" w:pos="720"/>
              </w:tabs>
              <w:spacing w:before="0"/>
              <w:rPr>
                <w:sz w:val="20"/>
              </w:rPr>
            </w:pPr>
            <w:proofErr w:type="spellStart"/>
            <w:r w:rsidRPr="00D55AF9">
              <w:rPr>
                <w:sz w:val="20"/>
              </w:rPr>
              <w:t>Tunisie</w:t>
            </w:r>
            <w:proofErr w:type="spellEnd"/>
            <w:r w:rsidRPr="00D55AF9">
              <w:rPr>
                <w:sz w:val="20"/>
              </w:rPr>
              <w:t xml:space="preserve"> </w:t>
            </w:r>
            <w:proofErr w:type="spellStart"/>
            <w:r w:rsidRPr="00D55AF9">
              <w:rPr>
                <w:sz w:val="20"/>
              </w:rPr>
              <w:t>Télécom</w:t>
            </w:r>
            <w:proofErr w:type="spellEnd"/>
            <w:r w:rsidRPr="00D55AF9">
              <w:rPr>
                <w:sz w:val="20"/>
              </w:rPr>
              <w:t>: Developing overall standardization strategies - Considerations for the TSAG Rapporteur Group on Standardization Strategy</w:t>
            </w:r>
          </w:p>
        </w:tc>
        <w:tc>
          <w:tcPr>
            <w:tcW w:w="857" w:type="dxa"/>
          </w:tcPr>
          <w:p w:rsidR="00D55AF9" w:rsidRPr="00D55AF9" w:rsidRDefault="00A62877" w:rsidP="00365885">
            <w:pPr>
              <w:spacing w:before="0"/>
              <w:contextualSpacing/>
              <w:jc w:val="center"/>
              <w:rPr>
                <w:sz w:val="20"/>
              </w:rPr>
            </w:pPr>
            <w:hyperlink r:id="rId62" w:history="1">
              <w:r w:rsidR="00D55AF9" w:rsidRPr="00D55AF9">
                <w:rPr>
                  <w:rStyle w:val="Hyperlink"/>
                  <w:sz w:val="20"/>
                </w:rPr>
                <w:t>C 024</w:t>
              </w:r>
            </w:hyperlink>
          </w:p>
        </w:tc>
        <w:tc>
          <w:tcPr>
            <w:tcW w:w="3984" w:type="dxa"/>
          </w:tcPr>
          <w:p w:rsidR="00D55AF9" w:rsidRPr="00D55AF9" w:rsidRDefault="00D55AF9" w:rsidP="00365885">
            <w:pPr>
              <w:tabs>
                <w:tab w:val="left" w:pos="720"/>
              </w:tabs>
              <w:spacing w:before="0"/>
              <w:rPr>
                <w:sz w:val="20"/>
              </w:rPr>
            </w:pPr>
            <w:r w:rsidRPr="00D55AF9">
              <w:rPr>
                <w:sz w:val="20"/>
              </w:rPr>
              <w:t>Standardization needs, even those related to the same technology or the same subject, could differ according to the degree of development of the countries and from a region to another. So, in order to develop overall standardization strategies, the standardization needs, issues, challenges and priorities from all regions should be taken into account. This current contribution will focus on this aspect and will provide some proposals on how to get more inputs from all regions.</w:t>
            </w:r>
          </w:p>
          <w:p w:rsidR="00D55AF9" w:rsidRPr="00D55AF9" w:rsidRDefault="00D55AF9" w:rsidP="00365885">
            <w:pPr>
              <w:tabs>
                <w:tab w:val="left" w:pos="720"/>
              </w:tabs>
              <w:rPr>
                <w:sz w:val="20"/>
              </w:rPr>
            </w:pPr>
            <w:proofErr w:type="spellStart"/>
            <w:r w:rsidRPr="00D55AF9">
              <w:rPr>
                <w:sz w:val="20"/>
              </w:rPr>
              <w:lastRenderedPageBreak/>
              <w:t>Tunisie</w:t>
            </w:r>
            <w:proofErr w:type="spellEnd"/>
            <w:r w:rsidRPr="00D55AF9">
              <w:rPr>
                <w:sz w:val="20"/>
              </w:rPr>
              <w:t xml:space="preserve"> </w:t>
            </w:r>
            <w:proofErr w:type="spellStart"/>
            <w:r w:rsidRPr="00D55AF9">
              <w:rPr>
                <w:sz w:val="20"/>
              </w:rPr>
              <w:t>Télécom</w:t>
            </w:r>
            <w:proofErr w:type="spellEnd"/>
            <w:r w:rsidRPr="00D55AF9">
              <w:rPr>
                <w:sz w:val="20"/>
              </w:rPr>
              <w:t xml:space="preserve"> would like to invite the </w:t>
            </w:r>
            <w:r w:rsidRPr="00D55AF9">
              <w:rPr>
                <w:rFonts w:asciiTheme="majorBidi" w:hAnsiTheme="majorBidi" w:cstheme="majorBidi"/>
                <w:sz w:val="20"/>
              </w:rPr>
              <w:t>Rapporteur Group on Standardization Strategy</w:t>
            </w:r>
            <w:r w:rsidRPr="00D55AF9">
              <w:rPr>
                <w:sz w:val="20"/>
              </w:rPr>
              <w:t xml:space="preserve"> to consider this contribution as a proposed document for discussion during its meeting in May 2017</w:t>
            </w:r>
            <w:r w:rsidR="00C00D17">
              <w:rPr>
                <w:sz w:val="20"/>
              </w:rPr>
              <w:t>.</w:t>
            </w:r>
          </w:p>
        </w:tc>
      </w:tr>
      <w:tr w:rsidR="00304C4E" w:rsidRPr="00D55AF9" w:rsidTr="000C16BD">
        <w:trPr>
          <w:cantSplit/>
          <w:trHeight w:val="20"/>
        </w:trPr>
        <w:tc>
          <w:tcPr>
            <w:tcW w:w="1238" w:type="dxa"/>
          </w:tcPr>
          <w:p w:rsidR="00304C4E" w:rsidRPr="00D55AF9" w:rsidRDefault="00304C4E" w:rsidP="00304C4E">
            <w:pPr>
              <w:spacing w:before="0"/>
              <w:contextualSpacing/>
              <w:rPr>
                <w:rFonts w:asciiTheme="majorBidi" w:eastAsia="SimSun" w:hAnsiTheme="majorBidi" w:cstheme="majorBidi"/>
                <w:b/>
                <w:sz w:val="20"/>
              </w:rPr>
            </w:pPr>
          </w:p>
        </w:tc>
        <w:tc>
          <w:tcPr>
            <w:tcW w:w="1118" w:type="dxa"/>
          </w:tcPr>
          <w:p w:rsidR="00304C4E" w:rsidRPr="00D55AF9" w:rsidRDefault="00304C4E" w:rsidP="00304C4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0167D5">
              <w:rPr>
                <w:rFonts w:asciiTheme="majorBidi" w:eastAsia="SimSun" w:hAnsiTheme="majorBidi" w:cstheme="majorBidi"/>
                <w:bCs/>
                <w:sz w:val="20"/>
              </w:rPr>
              <w:t>.1.9</w:t>
            </w:r>
          </w:p>
        </w:tc>
        <w:tc>
          <w:tcPr>
            <w:tcW w:w="2434" w:type="dxa"/>
          </w:tcPr>
          <w:p w:rsidR="00304C4E" w:rsidRPr="00D55AF9" w:rsidRDefault="00304C4E" w:rsidP="00304C4E">
            <w:pPr>
              <w:tabs>
                <w:tab w:val="left" w:pos="720"/>
              </w:tabs>
              <w:spacing w:before="0"/>
              <w:rPr>
                <w:rFonts w:asciiTheme="majorBidi" w:hAnsiTheme="majorBidi" w:cstheme="majorBidi"/>
                <w:b/>
                <w:bCs/>
                <w:sz w:val="20"/>
              </w:rPr>
            </w:pPr>
            <w:r w:rsidRPr="00D55AF9">
              <w:rPr>
                <w:sz w:val="20"/>
              </w:rPr>
              <w:t>ITU-T Liaison Officer to JTC 1: Report of the ISO/IEC JTC 1 Plenary, 7-10 November 2016</w:t>
            </w:r>
          </w:p>
        </w:tc>
        <w:tc>
          <w:tcPr>
            <w:tcW w:w="857" w:type="dxa"/>
          </w:tcPr>
          <w:p w:rsidR="00304C4E" w:rsidRPr="00D55AF9" w:rsidRDefault="00A62877" w:rsidP="00304C4E">
            <w:pPr>
              <w:spacing w:before="0"/>
              <w:contextualSpacing/>
              <w:jc w:val="center"/>
            </w:pPr>
            <w:hyperlink r:id="rId63" w:history="1">
              <w:r w:rsidR="00304C4E" w:rsidRPr="00D55AF9">
                <w:rPr>
                  <w:rStyle w:val="Hyperlink"/>
                  <w:sz w:val="20"/>
                </w:rPr>
                <w:t>TD 028</w:t>
              </w:r>
            </w:hyperlink>
          </w:p>
        </w:tc>
        <w:tc>
          <w:tcPr>
            <w:tcW w:w="3984" w:type="dxa"/>
          </w:tcPr>
          <w:p w:rsidR="00304C4E" w:rsidRPr="00D55AF9" w:rsidRDefault="00304C4E" w:rsidP="00304C4E">
            <w:pPr>
              <w:tabs>
                <w:tab w:val="left" w:pos="720"/>
              </w:tabs>
              <w:spacing w:before="0"/>
              <w:rPr>
                <w:sz w:val="20"/>
              </w:rPr>
            </w:pPr>
            <w:r w:rsidRPr="00D55AF9">
              <w:rPr>
                <w:sz w:val="20"/>
              </w:rPr>
              <w:t>Provides information of the ISO/IEC JTC 1 Plenary meeting.</w:t>
            </w:r>
          </w:p>
          <w:p w:rsidR="00304C4E" w:rsidRPr="00D55AF9" w:rsidRDefault="00304C4E" w:rsidP="00304C4E">
            <w:pPr>
              <w:tabs>
                <w:tab w:val="clear" w:pos="794"/>
                <w:tab w:val="clear" w:pos="1191"/>
                <w:tab w:val="clear" w:pos="1588"/>
                <w:tab w:val="clear" w:pos="1985"/>
              </w:tabs>
              <w:rPr>
                <w:rFonts w:asciiTheme="majorBidi" w:hAnsiTheme="majorBidi" w:cstheme="majorBidi"/>
                <w:sz w:val="20"/>
                <w:highlight w:val="yellow"/>
              </w:rPr>
            </w:pPr>
            <w:r w:rsidRPr="00D55AF9">
              <w:rPr>
                <w:rFonts w:eastAsia="Batang"/>
                <w:sz w:val="20"/>
                <w:lang w:eastAsia="zh-CN"/>
              </w:rPr>
              <w:t xml:space="preserve">Proposes to RG-Strat to investigate with the ISO/IEC JTC 1 liaison officer to ITU-T (Mr. Jim </w:t>
            </w:r>
            <w:proofErr w:type="spellStart"/>
            <w:r w:rsidRPr="00D55AF9">
              <w:rPr>
                <w:rFonts w:eastAsia="Batang"/>
                <w:sz w:val="20"/>
                <w:lang w:eastAsia="zh-CN"/>
              </w:rPr>
              <w:t>Macfie</w:t>
            </w:r>
            <w:proofErr w:type="spellEnd"/>
            <w:r w:rsidRPr="00D55AF9">
              <w:rPr>
                <w:rFonts w:eastAsia="Batang"/>
                <w:sz w:val="20"/>
                <w:lang w:eastAsia="zh-CN"/>
              </w:rPr>
              <w:t xml:space="preserve">) what kind of interaction can be established with the new </w:t>
            </w:r>
            <w:r w:rsidRPr="00D55AF9">
              <w:rPr>
                <w:sz w:val="20"/>
              </w:rPr>
              <w:t>group on emerging technology and innovation</w:t>
            </w:r>
            <w:r w:rsidRPr="00D55AF9">
              <w:rPr>
                <w:rFonts w:eastAsia="Batang"/>
                <w:sz w:val="20"/>
                <w:lang w:eastAsia="zh-CN"/>
              </w:rPr>
              <w: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0930-1230</w:t>
            </w:r>
          </w:p>
        </w:tc>
        <w:tc>
          <w:tcPr>
            <w:tcW w:w="1118" w:type="dxa"/>
          </w:tcPr>
          <w:p w:rsidR="00D55AF9" w:rsidRPr="00D55AF9" w:rsidRDefault="00821D8D" w:rsidP="00365885">
            <w:pPr>
              <w:spacing w:before="0"/>
              <w:contextualSpacing/>
              <w:rPr>
                <w:rFonts w:asciiTheme="majorBidi" w:hAnsiTheme="majorBidi" w:cstheme="majorBidi"/>
                <w:b/>
                <w:bCs/>
                <w:sz w:val="20"/>
              </w:rPr>
            </w:pPr>
            <w:r>
              <w:rPr>
                <w:rFonts w:asciiTheme="majorBidi" w:hAnsiTheme="majorBidi" w:cstheme="majorBidi"/>
                <w:b/>
                <w:bCs/>
                <w:sz w:val="20"/>
              </w:rPr>
              <w:t>22.2</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TSAG Rapporteur Group on Work Programme and structure (RG-WP)</w:t>
            </w:r>
          </w:p>
        </w:tc>
        <w:tc>
          <w:tcPr>
            <w:tcW w:w="857" w:type="dxa"/>
          </w:tcPr>
          <w:p w:rsidR="00D55AF9" w:rsidRPr="00D55AF9" w:rsidRDefault="00D55AF9" w:rsidP="00365885">
            <w:pPr>
              <w:spacing w:before="0"/>
              <w:contextualSpacing/>
              <w:jc w:val="center"/>
              <w:rPr>
                <w:rFonts w:asciiTheme="majorBidi" w:eastAsia="SimSun" w:hAnsiTheme="majorBidi" w:cstheme="majorBidi"/>
                <w:bCs/>
                <w:sz w:val="20"/>
                <w:highlight w:val="yellow"/>
              </w:rP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22.2</w:t>
            </w:r>
            <w:r w:rsidR="00D55AF9" w:rsidRPr="00D55AF9">
              <w:rPr>
                <w:rFonts w:asciiTheme="majorBidi" w:eastAsia="SimSun" w:hAnsiTheme="majorBidi" w:cstheme="majorBidi"/>
                <w:bCs/>
                <w:sz w:val="20"/>
              </w:rPr>
              <w:t>.1</w:t>
            </w:r>
          </w:p>
        </w:tc>
        <w:tc>
          <w:tcPr>
            <w:tcW w:w="2434" w:type="dxa"/>
          </w:tcPr>
          <w:p w:rsidR="00D55AF9" w:rsidRPr="00D55AF9" w:rsidRDefault="00D55AF9" w:rsidP="00365885">
            <w:pPr>
              <w:tabs>
                <w:tab w:val="left" w:pos="720"/>
              </w:tabs>
              <w:spacing w:before="0"/>
              <w:rPr>
                <w:rFonts w:asciiTheme="majorBidi" w:hAnsiTheme="majorBidi" w:cstheme="majorBidi"/>
                <w:b/>
                <w:szCs w:val="24"/>
              </w:rPr>
            </w:pPr>
            <w:r w:rsidRPr="00D55AF9">
              <w:rPr>
                <w:sz w:val="20"/>
              </w:rPr>
              <w:t xml:space="preserve">Rapporteur, TSAG Rapporteur Group on </w:t>
            </w:r>
            <w:r w:rsidRPr="00D55AF9">
              <w:rPr>
                <w:rFonts w:asciiTheme="majorBidi" w:hAnsiTheme="majorBidi" w:cstheme="majorBidi"/>
                <w:sz w:val="20"/>
              </w:rPr>
              <w:t>Work Programme and structure</w:t>
            </w:r>
            <w:r w:rsidRPr="00D55AF9">
              <w:rPr>
                <w:sz w:val="20"/>
              </w:rPr>
              <w:t>: draft agenda</w:t>
            </w:r>
          </w:p>
        </w:tc>
        <w:tc>
          <w:tcPr>
            <w:tcW w:w="857" w:type="dxa"/>
          </w:tcPr>
          <w:p w:rsidR="00D55AF9" w:rsidRPr="00D55AF9" w:rsidRDefault="004C3BD5" w:rsidP="00365885">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highlight w:val="yellow"/>
              </w:rPr>
              <w:t xml:space="preserve">TD </w:t>
            </w:r>
            <w:hyperlink r:id="rId64" w:history="1">
              <w:r w:rsidR="00D9467B" w:rsidRPr="00D9467B">
                <w:rPr>
                  <w:rStyle w:val="Hyperlink"/>
                  <w:rFonts w:asciiTheme="majorBidi" w:eastAsia="SimSun" w:hAnsiTheme="majorBidi" w:cstheme="majorBidi"/>
                  <w:bCs/>
                  <w:sz w:val="20"/>
                  <w:highlight w:val="yellow"/>
                </w:rPr>
                <w:t>079</w:t>
              </w:r>
            </w:hyperlink>
          </w:p>
        </w:tc>
        <w:tc>
          <w:tcPr>
            <w:tcW w:w="3984" w:type="dxa"/>
          </w:tcPr>
          <w:p w:rsidR="00D55AF9" w:rsidRPr="00D55AF9" w:rsidRDefault="004C3BD5"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RG-WP.</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center"/>
              <w:rPr>
                <w:rFonts w:asciiTheme="majorBidi" w:eastAsia="SimSun" w:hAnsiTheme="majorBidi" w:cstheme="majorBidi"/>
                <w:b/>
                <w:sz w:val="20"/>
              </w:rPr>
            </w:pPr>
            <w:r>
              <w:rPr>
                <w:rFonts w:asciiTheme="majorBidi" w:eastAsia="SimSun" w:hAnsiTheme="majorBidi" w:cstheme="majorBidi"/>
                <w:bCs/>
                <w:sz w:val="20"/>
              </w:rPr>
              <w:t>22</w:t>
            </w:r>
            <w:r w:rsidR="0083556D">
              <w:rPr>
                <w:rFonts w:asciiTheme="majorBidi" w:eastAsia="SimSun" w:hAnsiTheme="majorBidi" w:cstheme="majorBidi"/>
                <w:bCs/>
                <w:sz w:val="20"/>
              </w:rPr>
              <w:t>.2.2</w:t>
            </w:r>
          </w:p>
        </w:tc>
        <w:tc>
          <w:tcPr>
            <w:tcW w:w="2434" w:type="dxa"/>
          </w:tcPr>
          <w:p w:rsidR="0083556D" w:rsidRPr="00D55AF9" w:rsidRDefault="0083556D"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hAnsiTheme="majorBidi" w:cstheme="majorBidi"/>
                <w:b/>
                <w:bCs/>
                <w:sz w:val="20"/>
              </w:rPr>
              <w:t>Study Group matters</w:t>
            </w:r>
          </w:p>
        </w:tc>
        <w:tc>
          <w:tcPr>
            <w:tcW w:w="857" w:type="dxa"/>
          </w:tcPr>
          <w:p w:rsidR="0083556D" w:rsidRPr="00D55AF9" w:rsidRDefault="0083556D" w:rsidP="00365885">
            <w:pPr>
              <w:spacing w:before="0"/>
              <w:jc w:val="center"/>
              <w:rPr>
                <w:rFonts w:asciiTheme="majorBidi" w:hAnsiTheme="majorBidi" w:cstheme="majorBidi"/>
                <w:sz w:val="20"/>
                <w:highlight w:val="yellow"/>
              </w:rPr>
            </w:pPr>
          </w:p>
        </w:tc>
        <w:tc>
          <w:tcPr>
            <w:tcW w:w="3984" w:type="dxa"/>
          </w:tcPr>
          <w:p w:rsidR="0083556D" w:rsidRPr="00D55AF9" w:rsidRDefault="0083556D" w:rsidP="00365885">
            <w:pPr>
              <w:spacing w:before="0"/>
              <w:rPr>
                <w:rFonts w:asciiTheme="majorBidi" w:hAnsiTheme="majorBidi" w:cstheme="majorBidi"/>
                <w:sz w:val="20"/>
                <w:highlight w:val="yellow"/>
              </w:rPr>
            </w:pPr>
          </w:p>
        </w:tc>
      </w:tr>
      <w:tr w:rsidR="0083556D" w:rsidRPr="00D55AF9" w:rsidTr="000C16BD">
        <w:trPr>
          <w:cantSplit/>
          <w:trHeight w:val="20"/>
        </w:trPr>
        <w:tc>
          <w:tcPr>
            <w:tcW w:w="1238" w:type="dxa"/>
          </w:tcPr>
          <w:p w:rsidR="0083556D" w:rsidRPr="00D55AF9" w:rsidRDefault="0083556D" w:rsidP="00365885">
            <w:pPr>
              <w:keepNext/>
              <w:keepLines/>
              <w:spacing w:before="0"/>
              <w:contextualSpacing/>
              <w:rPr>
                <w:sz w:val="20"/>
              </w:rPr>
            </w:pPr>
          </w:p>
        </w:tc>
        <w:tc>
          <w:tcPr>
            <w:tcW w:w="1118" w:type="dxa"/>
          </w:tcPr>
          <w:p w:rsidR="0083556D" w:rsidRPr="00D55AF9" w:rsidRDefault="00821D8D" w:rsidP="00365885">
            <w:pPr>
              <w:keepNext/>
              <w:keepLines/>
              <w:spacing w:before="0"/>
              <w:contextualSpacing/>
              <w:jc w:val="right"/>
              <w:rPr>
                <w:sz w:val="20"/>
              </w:rPr>
            </w:pPr>
            <w:r>
              <w:rPr>
                <w:rFonts w:asciiTheme="majorBidi" w:eastAsia="SimSun" w:hAnsiTheme="majorBidi" w:cstheme="majorBidi"/>
                <w:bCs/>
                <w:sz w:val="20"/>
              </w:rPr>
              <w:t>22</w:t>
            </w:r>
            <w:r w:rsidR="0083556D">
              <w:rPr>
                <w:rFonts w:asciiTheme="majorBidi" w:eastAsia="SimSun" w:hAnsiTheme="majorBidi" w:cstheme="majorBidi"/>
                <w:bCs/>
                <w:sz w:val="20"/>
              </w:rPr>
              <w:t>.2.2.1</w:t>
            </w:r>
          </w:p>
        </w:tc>
        <w:tc>
          <w:tcPr>
            <w:tcW w:w="2434" w:type="dxa"/>
          </w:tcPr>
          <w:p w:rsidR="0083556D" w:rsidRPr="00D55AF9" w:rsidRDefault="0083556D" w:rsidP="00365885">
            <w:pPr>
              <w:keepNext/>
              <w:keepLines/>
              <w:tabs>
                <w:tab w:val="clear" w:pos="794"/>
                <w:tab w:val="clear" w:pos="1191"/>
                <w:tab w:val="clear" w:pos="1588"/>
                <w:tab w:val="clear" w:pos="1985"/>
              </w:tabs>
              <w:overflowPunct/>
              <w:autoSpaceDE/>
              <w:autoSpaceDN/>
              <w:adjustRightInd/>
              <w:spacing w:before="0"/>
              <w:textAlignment w:val="auto"/>
              <w:rPr>
                <w:sz w:val="20"/>
              </w:rPr>
            </w:pPr>
            <w:r w:rsidRPr="00D55AF9">
              <w:rPr>
                <w:sz w:val="20"/>
              </w:rPr>
              <w:t>SG3: LS on new Questions for ITU-T SG3 [from ITU-T SG3]</w:t>
            </w:r>
          </w:p>
        </w:tc>
        <w:tc>
          <w:tcPr>
            <w:tcW w:w="857" w:type="dxa"/>
          </w:tcPr>
          <w:p w:rsidR="0083556D"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sz w:val="20"/>
              </w:rPr>
            </w:pPr>
            <w:hyperlink r:id="rId65" w:history="1">
              <w:r w:rsidR="0083556D" w:rsidRPr="00D55AF9">
                <w:rPr>
                  <w:rStyle w:val="Hyperlink"/>
                  <w:sz w:val="20"/>
                </w:rPr>
                <w:t>TD 061</w:t>
              </w:r>
            </w:hyperlink>
          </w:p>
        </w:tc>
        <w:tc>
          <w:tcPr>
            <w:tcW w:w="3984" w:type="dxa"/>
          </w:tcPr>
          <w:p w:rsidR="0083556D" w:rsidRPr="00D55AF9" w:rsidRDefault="0083556D" w:rsidP="00365885">
            <w:pPr>
              <w:tabs>
                <w:tab w:val="left" w:pos="720"/>
              </w:tabs>
              <w:spacing w:before="0"/>
              <w:rPr>
                <w:sz w:val="20"/>
              </w:rPr>
            </w:pPr>
            <w:r w:rsidRPr="00D55AF9">
              <w:rPr>
                <w:sz w:val="20"/>
              </w:rPr>
              <w:t xml:space="preserve">SG3 approved </w:t>
            </w:r>
            <w:r w:rsidRPr="00D55AF9">
              <w:rPr>
                <w:rFonts w:eastAsia="MS Mincho"/>
                <w:sz w:val="20"/>
                <w:lang w:eastAsia="ja-JP"/>
              </w:rPr>
              <w:t>two</w:t>
            </w:r>
            <w:r w:rsidRPr="00D55AF9">
              <w:rPr>
                <w:sz w:val="20"/>
              </w:rPr>
              <w:t xml:space="preserve"> additional Questions (Q12/3 - Tariffs, Economic and Policy Issues Pertaining to Mobile Financial Services (MFS); and Q13/3 - Study of Tariff, Charging Issues of Settlements Agreement of Trans-multi-country Terrestrial Telecommunication Cables) in line with new WTSA-16 Resolutions.</w:t>
            </w:r>
          </w:p>
          <w:p w:rsidR="0083556D" w:rsidRPr="00D55AF9" w:rsidRDefault="0083556D" w:rsidP="00365885">
            <w:pPr>
              <w:tabs>
                <w:tab w:val="left" w:pos="720"/>
              </w:tabs>
              <w:rPr>
                <w:sz w:val="20"/>
              </w:rPr>
            </w:pPr>
            <w:r w:rsidRPr="00D55AF9">
              <w:rPr>
                <w:sz w:val="20"/>
              </w:rPr>
              <w:t xml:space="preserve">ITU-T SG3 requests TSAG’s approval of these </w:t>
            </w:r>
            <w:r w:rsidRPr="00D55AF9">
              <w:rPr>
                <w:rFonts w:eastAsia="MS Mincho"/>
                <w:sz w:val="20"/>
                <w:lang w:eastAsia="ja-JP"/>
              </w:rPr>
              <w:t xml:space="preserve">2 </w:t>
            </w:r>
            <w:r w:rsidRPr="00D55AF9">
              <w:rPr>
                <w:sz w:val="20"/>
              </w:rPr>
              <w:t>new Questions, as contained in Annex 1 and Annex 2.</w:t>
            </w:r>
          </w:p>
          <w:p w:rsidR="0083556D" w:rsidRPr="00D55AF9" w:rsidRDefault="0083556D" w:rsidP="00365885">
            <w:pPr>
              <w:tabs>
                <w:tab w:val="left" w:pos="720"/>
              </w:tabs>
              <w:rPr>
                <w:sz w:val="20"/>
              </w:rPr>
            </w:pPr>
            <w:r w:rsidRPr="00D55AF9">
              <w:rPr>
                <w:rFonts w:eastAsia="MS Mincho"/>
                <w:sz w:val="20"/>
                <w:lang w:eastAsia="ja-JP"/>
              </w:rPr>
              <w:t>SG3 is seeking the view of TSAG on the approval of new Question QXX/3 – Economic and Policy Issues pertaining to Quality of Service (QoS) and Quality of Experience (QoE)</w:t>
            </w:r>
            <w:r w:rsidRPr="00D55AF9">
              <w:rPr>
                <w:sz w:val="20"/>
              </w:rPr>
              <w:t>.</w:t>
            </w:r>
          </w:p>
          <w:p w:rsidR="0083556D" w:rsidRPr="00D55AF9" w:rsidRDefault="0083556D" w:rsidP="00365885">
            <w:pPr>
              <w:tabs>
                <w:tab w:val="left" w:pos="720"/>
              </w:tabs>
              <w:rPr>
                <w:sz w:val="20"/>
              </w:rPr>
            </w:pPr>
            <w:r w:rsidRPr="00D55AF9">
              <w:rPr>
                <w:sz w:val="20"/>
              </w:rPr>
              <w:t>SG3 modified the Terms of Reference for Q7/3.</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83556D">
              <w:rPr>
                <w:rFonts w:asciiTheme="majorBidi" w:eastAsia="SimSun" w:hAnsiTheme="majorBidi" w:cstheme="majorBidi"/>
                <w:bCs/>
                <w:sz w:val="20"/>
              </w:rPr>
              <w:t>.2.2.2</w:t>
            </w:r>
          </w:p>
        </w:tc>
        <w:tc>
          <w:tcPr>
            <w:tcW w:w="2434" w:type="dxa"/>
          </w:tcPr>
          <w:p w:rsidR="0083556D" w:rsidRPr="00D55AF9" w:rsidRDefault="0083556D" w:rsidP="00365885">
            <w:pPr>
              <w:tabs>
                <w:tab w:val="clear" w:pos="794"/>
                <w:tab w:val="clear" w:pos="1191"/>
                <w:tab w:val="clear" w:pos="1588"/>
                <w:tab w:val="clear" w:pos="1985"/>
              </w:tabs>
              <w:spacing w:before="0"/>
              <w:rPr>
                <w:rFonts w:asciiTheme="majorBidi" w:hAnsiTheme="majorBidi" w:cstheme="majorBidi"/>
                <w:b/>
                <w:bCs/>
                <w:sz w:val="20"/>
              </w:rPr>
            </w:pPr>
            <w:r w:rsidRPr="00D55AF9">
              <w:rPr>
                <w:sz w:val="20"/>
              </w:rPr>
              <w:t>SG13: LS on endorsement of Questions 19/13, 20/13 and 21/13 revisions [from ITU-T SG13]</w:t>
            </w:r>
          </w:p>
        </w:tc>
        <w:tc>
          <w:tcPr>
            <w:tcW w:w="857" w:type="dxa"/>
          </w:tcPr>
          <w:p w:rsidR="0083556D" w:rsidRPr="00D55AF9" w:rsidRDefault="00A62877" w:rsidP="00365885">
            <w:pPr>
              <w:spacing w:before="0"/>
              <w:jc w:val="center"/>
              <w:rPr>
                <w:rFonts w:asciiTheme="majorBidi" w:hAnsiTheme="majorBidi" w:cstheme="majorBidi"/>
                <w:sz w:val="20"/>
              </w:rPr>
            </w:pPr>
            <w:hyperlink r:id="rId66" w:history="1">
              <w:r w:rsidR="0083556D" w:rsidRPr="00D55AF9">
                <w:rPr>
                  <w:rStyle w:val="Hyperlink"/>
                  <w:rFonts w:asciiTheme="majorBidi" w:hAnsiTheme="majorBidi" w:cstheme="majorBidi"/>
                  <w:sz w:val="20"/>
                </w:rPr>
                <w:t>TD 034</w:t>
              </w:r>
            </w:hyperlink>
          </w:p>
        </w:tc>
        <w:tc>
          <w:tcPr>
            <w:tcW w:w="3984" w:type="dxa"/>
          </w:tcPr>
          <w:p w:rsidR="0083556D" w:rsidRPr="00D55AF9" w:rsidRDefault="0083556D" w:rsidP="00365885">
            <w:pPr>
              <w:spacing w:before="0"/>
              <w:rPr>
                <w:rFonts w:eastAsia="SimSun"/>
                <w:sz w:val="20"/>
                <w:lang w:eastAsia="zh-CN"/>
              </w:rPr>
            </w:pPr>
            <w:r w:rsidRPr="00D55AF9">
              <w:rPr>
                <w:rFonts w:eastAsia="SimSun"/>
                <w:sz w:val="20"/>
                <w:lang w:eastAsia="zh-CN"/>
              </w:rPr>
              <w:t>SG13 revised texts of Questions 19/13, 20/13 and 21/13.</w:t>
            </w:r>
          </w:p>
          <w:p w:rsidR="0083556D" w:rsidRPr="00D55AF9" w:rsidRDefault="0083556D" w:rsidP="00365885">
            <w:pPr>
              <w:rPr>
                <w:rFonts w:asciiTheme="majorBidi" w:hAnsiTheme="majorBidi" w:cstheme="majorBidi"/>
                <w:sz w:val="20"/>
              </w:rPr>
            </w:pPr>
            <w:r w:rsidRPr="00D55AF9">
              <w:rPr>
                <w:rFonts w:eastAsia="SimSun"/>
                <w:sz w:val="20"/>
                <w:lang w:eastAsia="zh-CN"/>
              </w:rPr>
              <w:t>According to WTSA Resolution 1 (Hammamet, 2016) clause 7, 7.1.7, 7.2.4 and 7.2.5, SG13 requests TSAG to endorse the revised texts of the attached documents.</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Cs/>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highlight w:val="red"/>
              </w:rPr>
            </w:pPr>
            <w:r>
              <w:rPr>
                <w:rFonts w:asciiTheme="majorBidi" w:eastAsia="SimSun" w:hAnsiTheme="majorBidi" w:cstheme="majorBidi"/>
                <w:bCs/>
                <w:sz w:val="20"/>
              </w:rPr>
              <w:t>22</w:t>
            </w:r>
            <w:r w:rsidR="0083556D">
              <w:rPr>
                <w:rFonts w:asciiTheme="majorBidi" w:eastAsia="SimSun" w:hAnsiTheme="majorBidi" w:cstheme="majorBidi"/>
                <w:bCs/>
                <w:sz w:val="20"/>
              </w:rPr>
              <w:t>.2.2.3</w:t>
            </w:r>
          </w:p>
        </w:tc>
        <w:tc>
          <w:tcPr>
            <w:tcW w:w="2434" w:type="dxa"/>
          </w:tcPr>
          <w:p w:rsidR="0083556D" w:rsidRPr="00D55AF9" w:rsidRDefault="0083556D"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sz w:val="20"/>
                <w:highlight w:val="red"/>
              </w:rPr>
            </w:pPr>
            <w:r w:rsidRPr="00D55AF9">
              <w:rPr>
                <w:sz w:val="20"/>
              </w:rPr>
              <w:t>SG13: LS on the creation of a new Question 13/17 and revision of Question 6/17 [from ITU-T SG17]</w:t>
            </w:r>
          </w:p>
        </w:tc>
        <w:tc>
          <w:tcPr>
            <w:tcW w:w="857" w:type="dxa"/>
          </w:tcPr>
          <w:p w:rsidR="0083556D"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67" w:history="1">
              <w:r w:rsidR="0083556D" w:rsidRPr="00D55AF9">
                <w:rPr>
                  <w:rStyle w:val="Hyperlink"/>
                  <w:rFonts w:asciiTheme="majorBidi" w:eastAsia="Calibri" w:hAnsiTheme="majorBidi" w:cstheme="majorBidi"/>
                  <w:sz w:val="20"/>
                  <w:lang w:eastAsia="zh-CN"/>
                </w:rPr>
                <w:t>TD 051</w:t>
              </w:r>
            </w:hyperlink>
          </w:p>
        </w:tc>
        <w:tc>
          <w:tcPr>
            <w:tcW w:w="3984" w:type="dxa"/>
          </w:tcPr>
          <w:p w:rsidR="0083556D" w:rsidRPr="00D55AF9" w:rsidRDefault="0083556D" w:rsidP="00365885">
            <w:pPr>
              <w:tabs>
                <w:tab w:val="left" w:pos="720"/>
              </w:tabs>
              <w:spacing w:before="0"/>
              <w:rPr>
                <w:rFonts w:asciiTheme="majorBidi" w:eastAsia="SimSun" w:hAnsiTheme="majorBidi" w:cstheme="majorBidi"/>
                <w:bCs/>
                <w:sz w:val="20"/>
              </w:rPr>
            </w:pPr>
            <w:r w:rsidRPr="00D55AF9">
              <w:rPr>
                <w:rFonts w:asciiTheme="majorBidi" w:hAnsiTheme="majorBidi" w:cstheme="majorBidi"/>
                <w:sz w:val="20"/>
              </w:rPr>
              <w:t>TSAG is requested to endorse new Question 13/17 “Security aspects for Intelligent Transport System” and revised Question 6/17 “Security aspects of telecommunication services, networks and Internet of Things”.</w:t>
            </w:r>
          </w:p>
        </w:tc>
      </w:tr>
      <w:tr w:rsidR="0083556D" w:rsidRPr="00D55AF9" w:rsidTr="00E90A2E">
        <w:trPr>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83556D">
              <w:rPr>
                <w:rFonts w:asciiTheme="majorBidi" w:eastAsia="SimSun" w:hAnsiTheme="majorBidi" w:cstheme="majorBidi"/>
                <w:bCs/>
                <w:sz w:val="20"/>
              </w:rPr>
              <w:t>.2.2.4</w:t>
            </w:r>
          </w:p>
        </w:tc>
        <w:tc>
          <w:tcPr>
            <w:tcW w:w="2434" w:type="dxa"/>
          </w:tcPr>
          <w:p w:rsidR="0083556D" w:rsidRPr="00D55AF9" w:rsidRDefault="0083556D" w:rsidP="00365885">
            <w:pPr>
              <w:tabs>
                <w:tab w:val="clear" w:pos="794"/>
                <w:tab w:val="clear" w:pos="1191"/>
                <w:tab w:val="clear" w:pos="1588"/>
                <w:tab w:val="clear" w:pos="1985"/>
              </w:tabs>
              <w:spacing w:before="0"/>
              <w:rPr>
                <w:rFonts w:eastAsia="SimSun"/>
                <w:sz w:val="20"/>
                <w:lang w:eastAsia="zh-CN"/>
              </w:rPr>
            </w:pPr>
            <w:r w:rsidRPr="00D55AF9">
              <w:rPr>
                <w:rFonts w:eastAsia="SimSun"/>
                <w:sz w:val="20"/>
                <w:lang w:eastAsia="zh-CN"/>
              </w:rPr>
              <w:t>SG20: LS on the new structure of ITU-T SG20 [from ITU-T SG20]</w:t>
            </w:r>
          </w:p>
        </w:tc>
        <w:tc>
          <w:tcPr>
            <w:tcW w:w="857" w:type="dxa"/>
          </w:tcPr>
          <w:p w:rsidR="0083556D" w:rsidRPr="00D55AF9" w:rsidRDefault="00A62877" w:rsidP="00066D93">
            <w:pPr>
              <w:spacing w:before="0"/>
              <w:jc w:val="center"/>
              <w:rPr>
                <w:rFonts w:eastAsia="SimSun"/>
                <w:sz w:val="20"/>
                <w:lang w:eastAsia="zh-CN"/>
              </w:rPr>
            </w:pPr>
            <w:hyperlink r:id="rId68" w:history="1">
              <w:r w:rsidR="0083556D" w:rsidRPr="00D55AF9">
                <w:rPr>
                  <w:rStyle w:val="Hyperlink"/>
                  <w:rFonts w:eastAsia="SimSun"/>
                  <w:sz w:val="20"/>
                  <w:lang w:eastAsia="zh-CN"/>
                </w:rPr>
                <w:t>TD 040</w:t>
              </w:r>
            </w:hyperlink>
          </w:p>
        </w:tc>
        <w:tc>
          <w:tcPr>
            <w:tcW w:w="3984" w:type="dxa"/>
          </w:tcPr>
          <w:p w:rsidR="0083556D" w:rsidRDefault="0083556D" w:rsidP="00365885">
            <w:pPr>
              <w:spacing w:before="0"/>
              <w:rPr>
                <w:rFonts w:eastAsia="SimSun"/>
                <w:sz w:val="20"/>
                <w:lang w:eastAsia="zh-CN"/>
              </w:rPr>
            </w:pPr>
            <w:r w:rsidRPr="00072F67">
              <w:rPr>
                <w:rFonts w:eastAsia="SimSun"/>
                <w:sz w:val="20"/>
                <w:lang w:eastAsia="zh-CN"/>
              </w:rPr>
              <w:t>This TD contains the new structure of SG20 as approved during the SG20 meeting, Dubai, 13-22 March 2017</w:t>
            </w:r>
            <w:r>
              <w:rPr>
                <w:rFonts w:eastAsia="SimSun"/>
                <w:sz w:val="20"/>
                <w:lang w:eastAsia="zh-CN"/>
              </w:rPr>
              <w:t>.</w:t>
            </w:r>
          </w:p>
          <w:p w:rsidR="0083556D" w:rsidRPr="00072F67" w:rsidRDefault="0083556D" w:rsidP="00365885">
            <w:pPr>
              <w:rPr>
                <w:rFonts w:eastAsia="SimSun"/>
                <w:sz w:val="20"/>
                <w:lang w:eastAsia="zh-CN"/>
              </w:rPr>
            </w:pPr>
            <w:r w:rsidRPr="00072F67">
              <w:rPr>
                <w:rFonts w:eastAsia="SimSun"/>
                <w:sz w:val="20"/>
                <w:lang w:eastAsia="zh-CN"/>
              </w:rPr>
              <w:t xml:space="preserve">ITU-T SG20 agreed the revised set of seven Questions, which are submitted to TSAG for </w:t>
            </w:r>
            <w:r w:rsidRPr="00072F67">
              <w:rPr>
                <w:rFonts w:eastAsia="SimSun"/>
                <w:sz w:val="20"/>
                <w:lang w:eastAsia="zh-CN"/>
              </w:rPr>
              <w:lastRenderedPageBreak/>
              <w:t>review and comments, as appropriate, as per Resolution 1, article 7.1.7.</w:t>
            </w:r>
          </w:p>
          <w:p w:rsidR="0083556D" w:rsidRPr="00072F67" w:rsidRDefault="0083556D" w:rsidP="00365885">
            <w:r w:rsidRPr="00072F67">
              <w:rPr>
                <w:rFonts w:eastAsia="SimSun"/>
                <w:sz w:val="20"/>
                <w:lang w:eastAsia="zh-CN"/>
              </w:rPr>
              <w:t>The revised set of Questions are found in Annex 1.</w:t>
            </w:r>
          </w:p>
        </w:tc>
      </w:tr>
      <w:tr w:rsidR="00066D93" w:rsidRPr="00D55AF9" w:rsidTr="000C16BD">
        <w:trPr>
          <w:cantSplit/>
          <w:trHeight w:val="20"/>
        </w:trPr>
        <w:tc>
          <w:tcPr>
            <w:tcW w:w="1238" w:type="dxa"/>
          </w:tcPr>
          <w:p w:rsidR="00066D93" w:rsidRPr="00D55AF9" w:rsidRDefault="00066D93" w:rsidP="00365885">
            <w:pPr>
              <w:spacing w:before="0"/>
              <w:contextualSpacing/>
              <w:rPr>
                <w:rFonts w:asciiTheme="majorBidi" w:eastAsia="SimSun" w:hAnsiTheme="majorBidi" w:cstheme="majorBidi"/>
                <w:b/>
                <w:sz w:val="20"/>
                <w:highlight w:val="yellow"/>
              </w:rPr>
            </w:pPr>
          </w:p>
        </w:tc>
        <w:tc>
          <w:tcPr>
            <w:tcW w:w="1118" w:type="dxa"/>
          </w:tcPr>
          <w:p w:rsidR="00066D93" w:rsidRDefault="00066D93"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22.2.2.5</w:t>
            </w:r>
          </w:p>
        </w:tc>
        <w:tc>
          <w:tcPr>
            <w:tcW w:w="2434" w:type="dxa"/>
          </w:tcPr>
          <w:p w:rsidR="00066D93" w:rsidRPr="00D55AF9" w:rsidRDefault="00066D93" w:rsidP="00365885">
            <w:pPr>
              <w:tabs>
                <w:tab w:val="clear" w:pos="794"/>
                <w:tab w:val="clear" w:pos="1191"/>
                <w:tab w:val="clear" w:pos="1588"/>
                <w:tab w:val="clear" w:pos="1985"/>
              </w:tabs>
              <w:spacing w:before="0"/>
              <w:rPr>
                <w:rFonts w:eastAsia="SimSun"/>
                <w:sz w:val="20"/>
                <w:lang w:eastAsia="zh-CN"/>
              </w:rPr>
            </w:pPr>
            <w:r>
              <w:rPr>
                <w:rFonts w:eastAsia="SimSun"/>
                <w:sz w:val="20"/>
                <w:lang w:eastAsia="zh-CN"/>
              </w:rPr>
              <w:t xml:space="preserve">SG20: </w:t>
            </w:r>
            <w:r w:rsidRPr="00066D93">
              <w:rPr>
                <w:rFonts w:eastAsia="SimSun"/>
                <w:sz w:val="20"/>
                <w:lang w:eastAsia="zh-CN"/>
              </w:rPr>
              <w:t>LS on the new structure of ITU-T SG20 and revised set of Questions</w:t>
            </w:r>
          </w:p>
        </w:tc>
        <w:tc>
          <w:tcPr>
            <w:tcW w:w="857" w:type="dxa"/>
          </w:tcPr>
          <w:p w:rsidR="00066D93" w:rsidRDefault="00A62877" w:rsidP="00365885">
            <w:pPr>
              <w:spacing w:before="0"/>
              <w:jc w:val="center"/>
            </w:pPr>
            <w:hyperlink r:id="rId69" w:history="1">
              <w:r w:rsidR="00066D93" w:rsidRPr="00066D93">
                <w:rPr>
                  <w:rStyle w:val="Hyperlink"/>
                  <w:rFonts w:eastAsia="SimSun"/>
                  <w:sz w:val="20"/>
                  <w:lang w:eastAsia="zh-CN"/>
                </w:rPr>
                <w:t>TD 096</w:t>
              </w:r>
            </w:hyperlink>
          </w:p>
        </w:tc>
        <w:tc>
          <w:tcPr>
            <w:tcW w:w="3984" w:type="dxa"/>
          </w:tcPr>
          <w:p w:rsidR="00066D93" w:rsidRPr="00066D93" w:rsidRDefault="00066D93" w:rsidP="00365885">
            <w:pPr>
              <w:spacing w:before="0"/>
              <w:rPr>
                <w:rFonts w:eastAsia="SimSun"/>
                <w:sz w:val="20"/>
                <w:lang w:eastAsia="zh-CN"/>
              </w:rPr>
            </w:pPr>
            <w:r w:rsidRPr="00066D93">
              <w:rPr>
                <w:rFonts w:eastAsia="SimSun"/>
                <w:sz w:val="20"/>
                <w:lang w:eastAsia="zh-CN"/>
              </w:rPr>
              <w:t>This TD contains the new structure of SG20 as approved during the SG20 meeting, Dubai, 13-22 March 2017</w:t>
            </w:r>
          </w:p>
          <w:p w:rsidR="00066D93" w:rsidRDefault="00066D93" w:rsidP="00066D93">
            <w:pPr>
              <w:rPr>
                <w:rFonts w:eastAsia="SimSun"/>
                <w:sz w:val="20"/>
                <w:lang w:eastAsia="zh-CN"/>
              </w:rPr>
            </w:pPr>
            <w:r w:rsidRPr="00066D93">
              <w:rPr>
                <w:rFonts w:eastAsia="SimSun"/>
                <w:sz w:val="20"/>
                <w:lang w:eastAsia="zh-CN"/>
              </w:rPr>
              <w:t xml:space="preserve">ITU-T SG20 agreed the revised set of </w:t>
            </w:r>
            <w:r>
              <w:rPr>
                <w:rFonts w:eastAsia="SimSun"/>
                <w:sz w:val="20"/>
                <w:lang w:eastAsia="zh-CN"/>
              </w:rPr>
              <w:t xml:space="preserve">seven </w:t>
            </w:r>
            <w:r w:rsidRPr="00066D93">
              <w:rPr>
                <w:rFonts w:eastAsia="SimSun"/>
                <w:sz w:val="20"/>
                <w:lang w:eastAsia="zh-CN"/>
              </w:rPr>
              <w:t>Questions, which are submitted to TSAG for review and comments, as appropriate, as per Resolution 1, article 7.1.7.</w:t>
            </w:r>
          </w:p>
          <w:p w:rsidR="00066D93" w:rsidRPr="00066D93" w:rsidRDefault="00066D93" w:rsidP="00066D93">
            <w:r w:rsidRPr="00072F67">
              <w:rPr>
                <w:rFonts w:eastAsia="SimSun"/>
                <w:sz w:val="20"/>
                <w:lang w:eastAsia="zh-CN"/>
              </w:rPr>
              <w:t>The revised set of Questions are found in Annex 1.</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0800E6" w:rsidRDefault="00821D8D" w:rsidP="00365885">
            <w:pPr>
              <w:spacing w:before="0"/>
              <w:contextualSpacing/>
              <w:jc w:val="center"/>
              <w:rPr>
                <w:rFonts w:asciiTheme="majorBidi" w:eastAsia="SimSun" w:hAnsiTheme="majorBidi" w:cstheme="majorBidi"/>
                <w:b/>
                <w:sz w:val="20"/>
              </w:rPr>
            </w:pPr>
            <w:r w:rsidRPr="000800E6">
              <w:rPr>
                <w:rFonts w:asciiTheme="majorBidi" w:eastAsia="SimSun" w:hAnsiTheme="majorBidi" w:cstheme="majorBidi"/>
                <w:b/>
                <w:sz w:val="20"/>
              </w:rPr>
              <w:t>22</w:t>
            </w:r>
            <w:r w:rsidR="00D60E37" w:rsidRPr="000800E6">
              <w:rPr>
                <w:rFonts w:asciiTheme="majorBidi" w:eastAsia="SimSun" w:hAnsiTheme="majorBidi" w:cstheme="majorBidi"/>
                <w:b/>
                <w:sz w:val="20"/>
              </w:rPr>
              <w:t>.2.3</w:t>
            </w:r>
          </w:p>
        </w:tc>
        <w:tc>
          <w:tcPr>
            <w:tcW w:w="2434" w:type="dxa"/>
          </w:tcPr>
          <w:p w:rsidR="00D60E37" w:rsidRPr="00D55AF9" w:rsidRDefault="00D60E37"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eastAsia="SimSun" w:hAnsiTheme="majorBidi" w:cstheme="majorBidi"/>
                <w:b/>
                <w:sz w:val="20"/>
              </w:rPr>
              <w:t>Lead study group activities</w:t>
            </w:r>
          </w:p>
        </w:tc>
        <w:tc>
          <w:tcPr>
            <w:tcW w:w="857" w:type="dxa"/>
          </w:tcPr>
          <w:p w:rsidR="00D60E37" w:rsidRPr="00D55AF9" w:rsidRDefault="00D60E37" w:rsidP="00365885">
            <w:pPr>
              <w:spacing w:before="0"/>
              <w:jc w:val="center"/>
              <w:rPr>
                <w:rFonts w:asciiTheme="majorBidi" w:hAnsiTheme="majorBidi" w:cstheme="majorBidi"/>
                <w:sz w:val="20"/>
                <w:highlight w:val="yellow"/>
              </w:rPr>
            </w:pPr>
          </w:p>
        </w:tc>
        <w:tc>
          <w:tcPr>
            <w:tcW w:w="3984" w:type="dxa"/>
          </w:tcPr>
          <w:p w:rsidR="00D60E37" w:rsidRPr="00D55AF9" w:rsidRDefault="00D60E37" w:rsidP="00365885">
            <w:pPr>
              <w:spacing w:before="0"/>
              <w:rPr>
                <w:rFonts w:asciiTheme="majorBidi" w:hAnsiTheme="majorBidi" w:cstheme="majorBidi"/>
                <w:sz w:val="20"/>
                <w:highlight w:val="yellow"/>
              </w:rPr>
            </w:pPr>
          </w:p>
        </w:tc>
      </w:tr>
      <w:tr w:rsidR="00167FAF" w:rsidRPr="00D55AF9" w:rsidTr="000C16BD">
        <w:trPr>
          <w:cantSplit/>
          <w:trHeight w:val="20"/>
        </w:trPr>
        <w:tc>
          <w:tcPr>
            <w:tcW w:w="1238" w:type="dxa"/>
          </w:tcPr>
          <w:p w:rsidR="00167FAF" w:rsidRPr="00D55AF9" w:rsidRDefault="00167FAF" w:rsidP="00365885">
            <w:pPr>
              <w:spacing w:before="0"/>
              <w:contextualSpacing/>
              <w:rPr>
                <w:rFonts w:asciiTheme="majorBidi" w:eastAsia="SimSun" w:hAnsiTheme="majorBidi" w:cstheme="majorBidi"/>
                <w:b/>
                <w:sz w:val="20"/>
                <w:highlight w:val="yellow"/>
              </w:rPr>
            </w:pPr>
          </w:p>
        </w:tc>
        <w:tc>
          <w:tcPr>
            <w:tcW w:w="1118" w:type="dxa"/>
          </w:tcPr>
          <w:p w:rsidR="00167FAF" w:rsidRDefault="00167FAF"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w:t>
            </w:r>
          </w:p>
        </w:tc>
        <w:tc>
          <w:tcPr>
            <w:tcW w:w="2434" w:type="dxa"/>
          </w:tcPr>
          <w:p w:rsidR="00167FAF" w:rsidRPr="00D55AF9" w:rsidRDefault="00167FAF" w:rsidP="00365885">
            <w:pPr>
              <w:tabs>
                <w:tab w:val="clear" w:pos="794"/>
                <w:tab w:val="clear" w:pos="1191"/>
                <w:tab w:val="clear" w:pos="1588"/>
                <w:tab w:val="clear" w:pos="1985"/>
              </w:tabs>
              <w:spacing w:before="0"/>
              <w:rPr>
                <w:sz w:val="20"/>
              </w:rPr>
            </w:pPr>
            <w:r w:rsidRPr="00167FAF">
              <w:rPr>
                <w:rFonts w:eastAsia="SimSun"/>
                <w:sz w:val="20"/>
                <w:lang w:eastAsia="zh-CN"/>
              </w:rPr>
              <w:t>SG12: LS from SG12 management on SG3’s proposed new QoS/QoE Question</w:t>
            </w:r>
          </w:p>
        </w:tc>
        <w:tc>
          <w:tcPr>
            <w:tcW w:w="857" w:type="dxa"/>
          </w:tcPr>
          <w:p w:rsidR="00167FAF" w:rsidRPr="00167FAF" w:rsidRDefault="00167FAF" w:rsidP="00365885">
            <w:pPr>
              <w:spacing w:before="0"/>
              <w:jc w:val="center"/>
              <w:rPr>
                <w:sz w:val="20"/>
              </w:rPr>
            </w:pPr>
            <w:proofErr w:type="gramStart"/>
            <w:r w:rsidRPr="00167FAF">
              <w:rPr>
                <w:sz w:val="20"/>
                <w:highlight w:val="yellow"/>
              </w:rPr>
              <w:t>TD ???</w:t>
            </w:r>
            <w:proofErr w:type="gramEnd"/>
          </w:p>
        </w:tc>
        <w:tc>
          <w:tcPr>
            <w:tcW w:w="3984" w:type="dxa"/>
          </w:tcPr>
          <w:p w:rsidR="00167FAF" w:rsidRPr="00D55AF9" w:rsidRDefault="00167FAF" w:rsidP="00365885">
            <w:pPr>
              <w:spacing w:before="0"/>
              <w:rPr>
                <w:rFonts w:asciiTheme="majorBidi" w:hAnsiTheme="majorBidi" w:cstheme="majorBidi"/>
                <w:sz w:val="20"/>
              </w:rPr>
            </w:pPr>
          </w:p>
        </w:tc>
      </w:tr>
      <w:tr w:rsidR="00024AF9" w:rsidRPr="00D55AF9" w:rsidTr="000C16BD">
        <w:trPr>
          <w:cantSplit/>
          <w:trHeight w:val="20"/>
        </w:trPr>
        <w:tc>
          <w:tcPr>
            <w:tcW w:w="1238" w:type="dxa"/>
          </w:tcPr>
          <w:p w:rsidR="00024AF9" w:rsidRPr="00D55AF9" w:rsidRDefault="00024AF9" w:rsidP="00365885">
            <w:pPr>
              <w:spacing w:before="0"/>
              <w:contextualSpacing/>
              <w:rPr>
                <w:rFonts w:asciiTheme="majorBidi" w:eastAsia="SimSun" w:hAnsiTheme="majorBidi" w:cstheme="majorBidi"/>
                <w:b/>
                <w:sz w:val="20"/>
                <w:highlight w:val="yellow"/>
              </w:rPr>
            </w:pPr>
          </w:p>
        </w:tc>
        <w:tc>
          <w:tcPr>
            <w:tcW w:w="1118" w:type="dxa"/>
          </w:tcPr>
          <w:p w:rsidR="00024AF9"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24AF9">
              <w:rPr>
                <w:rFonts w:asciiTheme="majorBidi" w:eastAsia="SimSun" w:hAnsiTheme="majorBidi" w:cstheme="majorBidi"/>
                <w:bCs/>
                <w:sz w:val="20"/>
              </w:rPr>
              <w:t>.2.3.</w:t>
            </w:r>
            <w:r w:rsidR="00167FAF">
              <w:rPr>
                <w:rFonts w:asciiTheme="majorBidi" w:eastAsia="SimSun" w:hAnsiTheme="majorBidi" w:cstheme="majorBidi"/>
                <w:bCs/>
                <w:sz w:val="20"/>
              </w:rPr>
              <w:t>2</w:t>
            </w:r>
          </w:p>
        </w:tc>
        <w:tc>
          <w:tcPr>
            <w:tcW w:w="2434" w:type="dxa"/>
          </w:tcPr>
          <w:p w:rsidR="00024AF9" w:rsidRPr="00D55AF9" w:rsidRDefault="00024AF9" w:rsidP="00365885">
            <w:pPr>
              <w:tabs>
                <w:tab w:val="clear" w:pos="794"/>
                <w:tab w:val="clear" w:pos="1191"/>
                <w:tab w:val="clear" w:pos="1588"/>
                <w:tab w:val="clear" w:pos="1985"/>
              </w:tabs>
              <w:spacing w:before="0"/>
              <w:rPr>
                <w:sz w:val="20"/>
              </w:rPr>
            </w:pPr>
            <w:r w:rsidRPr="00D55AF9">
              <w:rPr>
                <w:sz w:val="20"/>
              </w:rPr>
              <w:t>SG13: LS on Lead Study Group Big Data [from ITU-T SG13]</w:t>
            </w:r>
          </w:p>
        </w:tc>
        <w:tc>
          <w:tcPr>
            <w:tcW w:w="857" w:type="dxa"/>
          </w:tcPr>
          <w:p w:rsidR="00024AF9" w:rsidRPr="00D55AF9" w:rsidRDefault="00A62877" w:rsidP="00365885">
            <w:pPr>
              <w:spacing w:before="0"/>
              <w:jc w:val="center"/>
              <w:rPr>
                <w:rFonts w:asciiTheme="majorBidi" w:hAnsiTheme="majorBidi" w:cstheme="majorBidi"/>
                <w:sz w:val="20"/>
              </w:rPr>
            </w:pPr>
            <w:hyperlink r:id="rId70" w:history="1">
              <w:r w:rsidR="00024AF9" w:rsidRPr="00D55AF9">
                <w:rPr>
                  <w:rStyle w:val="Hyperlink"/>
                  <w:rFonts w:asciiTheme="majorBidi" w:hAnsiTheme="majorBidi" w:cstheme="majorBidi"/>
                  <w:sz w:val="20"/>
                </w:rPr>
                <w:t>TD 032</w:t>
              </w:r>
            </w:hyperlink>
          </w:p>
        </w:tc>
        <w:tc>
          <w:tcPr>
            <w:tcW w:w="3984" w:type="dxa"/>
          </w:tcPr>
          <w:p w:rsidR="00024AF9" w:rsidRPr="00D55AF9" w:rsidRDefault="00024AF9" w:rsidP="00365885">
            <w:pPr>
              <w:spacing w:before="0"/>
              <w:rPr>
                <w:sz w:val="20"/>
              </w:rPr>
            </w:pPr>
            <w:r w:rsidRPr="00D55AF9">
              <w:rPr>
                <w:rFonts w:asciiTheme="majorBidi" w:hAnsiTheme="majorBidi" w:cstheme="majorBidi"/>
                <w:sz w:val="20"/>
              </w:rPr>
              <w:t xml:space="preserve">SG13 informs on </w:t>
            </w:r>
            <w:r w:rsidRPr="00D55AF9">
              <w:rPr>
                <w:sz w:val="20"/>
              </w:rPr>
              <w:t>its activities related to Big Data standardization.</w:t>
            </w:r>
          </w:p>
          <w:p w:rsidR="00024AF9" w:rsidRPr="00D55AF9" w:rsidRDefault="00024AF9" w:rsidP="00365885">
            <w:pPr>
              <w:rPr>
                <w:sz w:val="20"/>
              </w:rPr>
            </w:pPr>
            <w:r w:rsidRPr="00D55AF9">
              <w:rPr>
                <w:sz w:val="20"/>
              </w:rPr>
              <w:t>SG13 requests TSAG to designate SG13 as Lead Study Group on Big Data.</w:t>
            </w:r>
          </w:p>
        </w:tc>
      </w:tr>
      <w:tr w:rsidR="00024AF9" w:rsidRPr="00D55AF9" w:rsidTr="000C16BD">
        <w:trPr>
          <w:cantSplit/>
          <w:trHeight w:val="20"/>
        </w:trPr>
        <w:tc>
          <w:tcPr>
            <w:tcW w:w="1238" w:type="dxa"/>
          </w:tcPr>
          <w:p w:rsidR="00024AF9" w:rsidRPr="00D55AF9" w:rsidRDefault="00024AF9" w:rsidP="00365885">
            <w:pPr>
              <w:spacing w:before="0"/>
              <w:contextualSpacing/>
              <w:rPr>
                <w:rFonts w:asciiTheme="majorBidi" w:eastAsia="SimSun" w:hAnsiTheme="majorBidi" w:cstheme="majorBidi"/>
                <w:b/>
                <w:sz w:val="20"/>
                <w:highlight w:val="yellow"/>
              </w:rPr>
            </w:pPr>
          </w:p>
        </w:tc>
        <w:tc>
          <w:tcPr>
            <w:tcW w:w="1118" w:type="dxa"/>
          </w:tcPr>
          <w:p w:rsidR="00024AF9" w:rsidRPr="00D55AF9" w:rsidRDefault="000800E6"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w:t>
            </w:r>
            <w:r w:rsidR="00167FAF">
              <w:rPr>
                <w:rFonts w:asciiTheme="majorBidi" w:eastAsia="SimSun" w:hAnsiTheme="majorBidi" w:cstheme="majorBidi"/>
                <w:bCs/>
                <w:sz w:val="20"/>
              </w:rPr>
              <w:t>3</w:t>
            </w:r>
          </w:p>
        </w:tc>
        <w:tc>
          <w:tcPr>
            <w:tcW w:w="2434" w:type="dxa"/>
          </w:tcPr>
          <w:p w:rsidR="00024AF9" w:rsidRPr="00D55AF9" w:rsidRDefault="00024AF9" w:rsidP="00365885">
            <w:pPr>
              <w:spacing w:before="0"/>
              <w:rPr>
                <w:sz w:val="20"/>
              </w:rPr>
            </w:pPr>
            <w:r w:rsidRPr="00D55AF9">
              <w:rPr>
                <w:rFonts w:asciiTheme="majorBidi" w:hAnsiTheme="majorBidi" w:cstheme="majorBidi"/>
                <w:sz w:val="20"/>
              </w:rPr>
              <w:t>SG20: LS/r on Lead Study Group Big Data (reply to SG13 - LS 6 -E) [from ITU-T SG20]</w:t>
            </w:r>
          </w:p>
        </w:tc>
        <w:tc>
          <w:tcPr>
            <w:tcW w:w="857" w:type="dxa"/>
          </w:tcPr>
          <w:p w:rsidR="00024AF9" w:rsidRPr="00D55AF9" w:rsidRDefault="00A62877" w:rsidP="00365885">
            <w:pPr>
              <w:spacing w:before="0"/>
              <w:jc w:val="center"/>
              <w:rPr>
                <w:rFonts w:asciiTheme="majorBidi" w:hAnsiTheme="majorBidi" w:cstheme="majorBidi"/>
                <w:sz w:val="20"/>
              </w:rPr>
            </w:pPr>
            <w:hyperlink r:id="rId71" w:history="1">
              <w:r w:rsidR="00024AF9" w:rsidRPr="00D55AF9">
                <w:rPr>
                  <w:rStyle w:val="Hyperlink"/>
                  <w:rFonts w:asciiTheme="majorBidi" w:hAnsiTheme="majorBidi" w:cstheme="majorBidi"/>
                  <w:sz w:val="20"/>
                </w:rPr>
                <w:t>TD 037</w:t>
              </w:r>
            </w:hyperlink>
          </w:p>
        </w:tc>
        <w:tc>
          <w:tcPr>
            <w:tcW w:w="3984" w:type="dxa"/>
          </w:tcPr>
          <w:p w:rsidR="00024AF9" w:rsidRPr="00D55AF9" w:rsidRDefault="00024AF9" w:rsidP="00365885">
            <w:pPr>
              <w:spacing w:before="0"/>
              <w:rPr>
                <w:rFonts w:asciiTheme="majorBidi" w:hAnsiTheme="majorBidi" w:cstheme="majorBidi"/>
                <w:sz w:val="20"/>
              </w:rPr>
            </w:pPr>
            <w:r w:rsidRPr="00D55AF9">
              <w:rPr>
                <w:rFonts w:asciiTheme="majorBidi" w:hAnsiTheme="majorBidi" w:cstheme="majorBidi"/>
                <w:sz w:val="20"/>
              </w:rPr>
              <w:t>SG20 requests TSAG not to designate a specific SG as a Lead Study Group on Big Data.</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4</w:t>
            </w:r>
          </w:p>
        </w:tc>
        <w:tc>
          <w:tcPr>
            <w:tcW w:w="2434" w:type="dxa"/>
          </w:tcPr>
          <w:p w:rsidR="00D60E37" w:rsidRPr="00D55AF9" w:rsidRDefault="00D60E37" w:rsidP="0036588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sz w:val="20"/>
              </w:rPr>
              <w:t>SG2: LS on SG2, Lead Study Group for Service Definition, Numbering, and Routing; Lead Study Group on Telecommunication for Disaster Relief/Early Warning, Network Resilience and Recovery; and Lead Study Group for Telecommunication Management</w:t>
            </w:r>
          </w:p>
        </w:tc>
        <w:tc>
          <w:tcPr>
            <w:tcW w:w="857" w:type="dxa"/>
          </w:tcPr>
          <w:p w:rsidR="00D60E37" w:rsidRPr="00D55AF9" w:rsidRDefault="00A62877" w:rsidP="00365885">
            <w:pPr>
              <w:spacing w:before="0"/>
              <w:jc w:val="center"/>
              <w:rPr>
                <w:rFonts w:asciiTheme="majorBidi" w:hAnsiTheme="majorBidi" w:cstheme="majorBidi"/>
                <w:sz w:val="20"/>
                <w:highlight w:val="yellow"/>
              </w:rPr>
            </w:pPr>
            <w:hyperlink r:id="rId72" w:history="1">
              <w:r w:rsidR="00D60E37" w:rsidRPr="00D55AF9">
                <w:rPr>
                  <w:rStyle w:val="Hyperlink"/>
                  <w:rFonts w:asciiTheme="majorBidi" w:hAnsiTheme="majorBidi" w:cstheme="majorBidi"/>
                  <w:sz w:val="20"/>
                </w:rPr>
                <w:t>TD 007</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Contains the Lead Study Group 2 report.</w:t>
            </w:r>
          </w:p>
          <w:p w:rsidR="00D60E37" w:rsidRPr="00D55AF9" w:rsidRDefault="00D60E37" w:rsidP="00365885">
            <w:pPr>
              <w:rPr>
                <w:rFonts w:asciiTheme="majorBidi" w:hAnsiTheme="majorBidi" w:cstheme="majorBidi"/>
                <w:sz w:val="20"/>
                <w:highlight w:val="yellow"/>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5</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SG2: LS on Telecommunication Management and OAM Project Plan [from ITU-T SG2]</w:t>
            </w:r>
          </w:p>
        </w:tc>
        <w:tc>
          <w:tcPr>
            <w:tcW w:w="857" w:type="dxa"/>
          </w:tcPr>
          <w:p w:rsidR="00D60E37" w:rsidRPr="00D55AF9" w:rsidRDefault="00A62877" w:rsidP="00365885">
            <w:pPr>
              <w:spacing w:before="0"/>
              <w:jc w:val="center"/>
              <w:rPr>
                <w:sz w:val="20"/>
              </w:rPr>
            </w:pPr>
            <w:hyperlink r:id="rId73" w:history="1">
              <w:r w:rsidR="00D60E37" w:rsidRPr="00D55AF9">
                <w:rPr>
                  <w:rStyle w:val="Hyperlink"/>
                  <w:sz w:val="20"/>
                </w:rPr>
                <w:t>TD 067</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WTSA-16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LS request to share with SG2 the information about different telecommunication management activity within ITU-T.</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6</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SG2: LS on Lead Study Group Activities [from ITU-T SG2]</w:t>
            </w:r>
          </w:p>
        </w:tc>
        <w:tc>
          <w:tcPr>
            <w:tcW w:w="857" w:type="dxa"/>
          </w:tcPr>
          <w:p w:rsidR="00D60E37" w:rsidRPr="00D55AF9" w:rsidRDefault="00A62877" w:rsidP="00365885">
            <w:pPr>
              <w:spacing w:before="0"/>
              <w:jc w:val="center"/>
              <w:rPr>
                <w:sz w:val="20"/>
              </w:rPr>
            </w:pPr>
            <w:hyperlink r:id="rId74" w:history="1">
              <w:r w:rsidR="00D60E37" w:rsidRPr="00D55AF9">
                <w:rPr>
                  <w:rStyle w:val="Hyperlink"/>
                  <w:sz w:val="20"/>
                </w:rPr>
                <w:t>TD 064</w:t>
              </w:r>
            </w:hyperlink>
          </w:p>
        </w:tc>
        <w:tc>
          <w:tcPr>
            <w:tcW w:w="3984" w:type="dxa"/>
          </w:tcPr>
          <w:p w:rsidR="00D60E37" w:rsidRPr="00D55AF9" w:rsidRDefault="00D60E37" w:rsidP="00365885">
            <w:pPr>
              <w:spacing w:before="0"/>
              <w:rPr>
                <w:sz w:val="20"/>
              </w:rPr>
            </w:pPr>
            <w:r w:rsidRPr="00D55AF9">
              <w:rPr>
                <w:sz w:val="20"/>
              </w:rPr>
              <w:t>This liaison contains summary of progress on the leading roles of ITU-T SG2.</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7</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SG11 Chairman: Report on ITU-T SG11 lead activities (January-April 2017)</w:t>
            </w:r>
          </w:p>
        </w:tc>
        <w:tc>
          <w:tcPr>
            <w:tcW w:w="857" w:type="dxa"/>
          </w:tcPr>
          <w:p w:rsidR="00D60E37" w:rsidRPr="00D55AF9" w:rsidRDefault="00A62877" w:rsidP="00365885">
            <w:pPr>
              <w:spacing w:before="0"/>
              <w:jc w:val="center"/>
              <w:rPr>
                <w:sz w:val="20"/>
              </w:rPr>
            </w:pPr>
            <w:hyperlink r:id="rId75" w:history="1">
              <w:r w:rsidR="00D60E37" w:rsidRPr="00D55AF9">
                <w:rPr>
                  <w:rStyle w:val="Hyperlink"/>
                  <w:sz w:val="20"/>
                </w:rPr>
                <w:t>TD 060</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This report contains the report of the ITU-T SG11 on lead study group activities (January - April 2017).</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8</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SG12 Chairman: Report on SG12 lead activities, cooperation with other SDOs, Recommendations for translation (January-April 2017)</w:t>
            </w:r>
          </w:p>
        </w:tc>
        <w:tc>
          <w:tcPr>
            <w:tcW w:w="857" w:type="dxa"/>
          </w:tcPr>
          <w:p w:rsidR="00D60E37" w:rsidRPr="00D55AF9" w:rsidRDefault="00A62877" w:rsidP="00365885">
            <w:pPr>
              <w:spacing w:before="0"/>
              <w:jc w:val="center"/>
              <w:rPr>
                <w:rFonts w:asciiTheme="majorBidi" w:hAnsiTheme="majorBidi" w:cstheme="majorBidi"/>
                <w:sz w:val="20"/>
              </w:rPr>
            </w:pPr>
            <w:hyperlink r:id="rId76" w:history="1">
              <w:r w:rsidR="00D60E37" w:rsidRPr="00D55AF9">
                <w:rPr>
                  <w:rStyle w:val="Hyperlink"/>
                  <w:rFonts w:asciiTheme="majorBidi" w:hAnsiTheme="majorBidi" w:cstheme="majorBidi"/>
                  <w:sz w:val="20"/>
                </w:rPr>
                <w:t>TD 035</w:t>
              </w:r>
            </w:hyperlink>
          </w:p>
        </w:tc>
        <w:tc>
          <w:tcPr>
            <w:tcW w:w="3984" w:type="dxa"/>
          </w:tcPr>
          <w:p w:rsidR="00D60E37" w:rsidRPr="00D55AF9" w:rsidRDefault="00D60E37" w:rsidP="00365885">
            <w:pPr>
              <w:spacing w:before="0"/>
              <w:rPr>
                <w:sz w:val="20"/>
              </w:rPr>
            </w:pPr>
            <w:r w:rsidRPr="00D55AF9">
              <w:rPr>
                <w:sz w:val="20"/>
              </w:rPr>
              <w:t>SG12 provides a report about its lead study group activities, and on fostered cooperation and coordination activities with other standardization organizations.</w:t>
            </w:r>
          </w:p>
          <w:p w:rsidR="00D60E37" w:rsidRPr="00D55AF9" w:rsidRDefault="00D60E37" w:rsidP="00365885">
            <w:pPr>
              <w:rPr>
                <w:rFonts w:asciiTheme="majorBidi" w:hAnsiTheme="majorBidi" w:cstheme="majorBidi"/>
                <w:sz w:val="20"/>
              </w:rPr>
            </w:pPr>
            <w:r w:rsidRPr="00D55AF9">
              <w:rPr>
                <w:sz w:val="20"/>
              </w:rPr>
              <w:t>SG12 requests TSAG to include three of SG12’s most recent AAP-approved Recommendations to the list of Recommendations candidate for translation.</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9</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SG13 Chairman: Lead Study Group Report SG13</w:t>
            </w:r>
          </w:p>
        </w:tc>
        <w:tc>
          <w:tcPr>
            <w:tcW w:w="857" w:type="dxa"/>
          </w:tcPr>
          <w:p w:rsidR="00D60E37" w:rsidRPr="00D55AF9" w:rsidRDefault="00A62877" w:rsidP="00365885">
            <w:pPr>
              <w:spacing w:before="0"/>
              <w:jc w:val="center"/>
            </w:pPr>
            <w:hyperlink r:id="rId77" w:history="1">
              <w:r w:rsidR="00D60E37" w:rsidRPr="00D55AF9">
                <w:rPr>
                  <w:rStyle w:val="Hyperlink"/>
                  <w:sz w:val="20"/>
                </w:rPr>
                <w:t>TD 052</w:t>
              </w:r>
            </w:hyperlink>
          </w:p>
        </w:tc>
        <w:tc>
          <w:tcPr>
            <w:tcW w:w="3984" w:type="dxa"/>
          </w:tcPr>
          <w:p w:rsidR="00D60E37" w:rsidRPr="00D55AF9" w:rsidRDefault="00D60E37" w:rsidP="00365885">
            <w:pPr>
              <w:spacing w:before="0"/>
              <w:rPr>
                <w:sz w:val="20"/>
              </w:rPr>
            </w:pPr>
            <w:r w:rsidRPr="00D55AF9">
              <w:rPr>
                <w:sz w:val="20"/>
              </w:rPr>
              <w:t>This document is intended to report a progress to date on each of the lead study group roles of SG13. It covers the period from the beginning of the present study period and addresses some anticipated activities.</w:t>
            </w:r>
          </w:p>
          <w:p w:rsidR="00D60E37" w:rsidRPr="00D55AF9" w:rsidRDefault="00D60E37" w:rsidP="00365885">
            <w:pPr>
              <w:rPr>
                <w:sz w:val="20"/>
              </w:rPr>
            </w:pPr>
            <w:r w:rsidRPr="00D55AF9">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Cs/>
                <w:sz w:val="20"/>
              </w:rPr>
              <w:t>22</w:t>
            </w:r>
            <w:r w:rsidR="000800E6">
              <w:rPr>
                <w:rFonts w:asciiTheme="majorBidi" w:eastAsia="SimSun" w:hAnsiTheme="majorBidi" w:cstheme="majorBidi"/>
                <w:bCs/>
                <w:sz w:val="20"/>
              </w:rPr>
              <w:t>.2.3.</w:t>
            </w:r>
            <w:r w:rsidR="00167FAF">
              <w:rPr>
                <w:rFonts w:asciiTheme="majorBidi" w:eastAsia="SimSun" w:hAnsiTheme="majorBidi" w:cstheme="majorBidi"/>
                <w:bCs/>
                <w:sz w:val="20"/>
              </w:rPr>
              <w:t>10</w:t>
            </w:r>
          </w:p>
        </w:tc>
        <w:tc>
          <w:tcPr>
            <w:tcW w:w="2434" w:type="dxa"/>
          </w:tcPr>
          <w:p w:rsidR="00D60E37" w:rsidRPr="00D55AF9" w:rsidRDefault="00D60E37"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SG15 OTNT Standardization Work Plan [from ITU-T SG15]</w:t>
            </w:r>
          </w:p>
        </w:tc>
        <w:tc>
          <w:tcPr>
            <w:tcW w:w="857" w:type="dxa"/>
          </w:tcPr>
          <w:p w:rsidR="00D60E37"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78" w:history="1">
              <w:r w:rsidR="00D60E37" w:rsidRPr="00D55AF9">
                <w:rPr>
                  <w:rStyle w:val="Hyperlink"/>
                  <w:rFonts w:asciiTheme="majorBidi" w:hAnsiTheme="majorBidi" w:cstheme="majorBidi"/>
                  <w:bCs/>
                  <w:sz w:val="20"/>
                </w:rPr>
                <w:t>TD 008</w:t>
              </w:r>
            </w:hyperlink>
          </w:p>
        </w:tc>
        <w:tc>
          <w:tcPr>
            <w:tcW w:w="3984" w:type="dxa"/>
          </w:tcPr>
          <w:p w:rsidR="00D60E37" w:rsidRPr="00D55AF9" w:rsidRDefault="00D60E37" w:rsidP="00365885">
            <w:pPr>
              <w:spacing w:before="0"/>
              <w:rPr>
                <w:sz w:val="20"/>
              </w:rPr>
            </w:pPr>
            <w:r w:rsidRPr="00D55AF9">
              <w:rPr>
                <w:rFonts w:asciiTheme="majorBidi" w:hAnsiTheme="majorBidi" w:cstheme="majorBidi"/>
                <w:sz w:val="20"/>
              </w:rPr>
              <w:t xml:space="preserve">SG15 provides its </w:t>
            </w:r>
            <w:r w:rsidRPr="00D55AF9">
              <w:rPr>
                <w:sz w:val="20"/>
              </w:rPr>
              <w:t>Optical Transport Networks &amp; Technologies Standardization Work Plan.</w:t>
            </w:r>
          </w:p>
          <w:p w:rsidR="00D60E37" w:rsidRPr="00D55AF9" w:rsidRDefault="00D60E37" w:rsidP="00365885">
            <w:pPr>
              <w:tabs>
                <w:tab w:val="left" w:pos="720"/>
              </w:tabs>
              <w:rPr>
                <w:rFonts w:asciiTheme="majorBidi" w:eastAsia="SimSun" w:hAnsiTheme="majorBidi" w:cstheme="majorBidi"/>
                <w:bCs/>
                <w:sz w:val="20"/>
              </w:rPr>
            </w:pPr>
            <w:r w:rsidRPr="00D55AF9">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Cs/>
                <w:sz w:val="20"/>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1</w:t>
            </w:r>
          </w:p>
        </w:tc>
        <w:tc>
          <w:tcPr>
            <w:tcW w:w="2434" w:type="dxa"/>
          </w:tcPr>
          <w:p w:rsidR="00D60E37" w:rsidRPr="00D55AF9" w:rsidRDefault="00D60E37" w:rsidP="00365885">
            <w:pPr>
              <w:tabs>
                <w:tab w:val="left" w:pos="720"/>
              </w:tabs>
              <w:spacing w:before="0"/>
              <w:rPr>
                <w:rFonts w:asciiTheme="majorBidi" w:hAnsiTheme="majorBidi" w:cstheme="majorBidi"/>
                <w:sz w:val="20"/>
              </w:rPr>
            </w:pPr>
            <w:r w:rsidRPr="00D55AF9">
              <w:rPr>
                <w:sz w:val="20"/>
              </w:rPr>
              <w:t>SG15: LS on the latest version of the Access Network Transport (ANT), Smart Grid and Home Network Transport (HNT) Standards Overviews and Work Plans [from ITU-T SG15]</w:t>
            </w:r>
          </w:p>
        </w:tc>
        <w:tc>
          <w:tcPr>
            <w:tcW w:w="857" w:type="dxa"/>
          </w:tcPr>
          <w:p w:rsidR="00D60E37" w:rsidRPr="00D55AF9" w:rsidRDefault="00A62877" w:rsidP="00365885">
            <w:pPr>
              <w:spacing w:before="0"/>
              <w:jc w:val="center"/>
              <w:rPr>
                <w:sz w:val="20"/>
                <w:highlight w:val="yellow"/>
              </w:rPr>
            </w:pPr>
            <w:hyperlink r:id="rId79" w:history="1">
              <w:r w:rsidR="00D60E37" w:rsidRPr="00D55AF9">
                <w:rPr>
                  <w:rStyle w:val="Hyperlink"/>
                  <w:sz w:val="20"/>
                </w:rPr>
                <w:t>TD 011</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SG15 provides its Access Network Transport (ANT), Smart Grid and Home Network Transport (HNT) Standards Overviews and Work Plans for Inter-Sector coordination.</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jc w:val="center"/>
              <w:rPr>
                <w:rFonts w:asciiTheme="majorBidi" w:eastAsia="SimSun" w:hAnsiTheme="majorBidi" w:cstheme="majorBidi"/>
                <w:bCs/>
                <w:sz w:val="20"/>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2</w:t>
            </w:r>
          </w:p>
        </w:tc>
        <w:tc>
          <w:tcPr>
            <w:tcW w:w="2434" w:type="dxa"/>
          </w:tcPr>
          <w:p w:rsidR="00D60E37" w:rsidRPr="00D55AF9" w:rsidRDefault="00D60E37" w:rsidP="00365885">
            <w:pPr>
              <w:tabs>
                <w:tab w:val="left" w:pos="720"/>
              </w:tabs>
              <w:spacing w:before="0"/>
              <w:rPr>
                <w:sz w:val="20"/>
              </w:rPr>
            </w:pPr>
            <w:r w:rsidRPr="00D55AF9">
              <w:rPr>
                <w:sz w:val="20"/>
              </w:rPr>
              <w:t>SG15: LS on the latest version of the Access Network Transport (ANT), Smart Grid and Home Network Transport (HNT) Standards Overviews and Work Plans [from ITU-T SG15]</w:t>
            </w:r>
          </w:p>
        </w:tc>
        <w:tc>
          <w:tcPr>
            <w:tcW w:w="857" w:type="dxa"/>
          </w:tcPr>
          <w:p w:rsidR="00D60E37" w:rsidRPr="00D55AF9" w:rsidRDefault="00A62877" w:rsidP="00365885">
            <w:pPr>
              <w:spacing w:before="0"/>
              <w:jc w:val="center"/>
              <w:rPr>
                <w:sz w:val="20"/>
                <w:highlight w:val="yellow"/>
              </w:rPr>
            </w:pPr>
            <w:hyperlink r:id="rId80" w:history="1">
              <w:r w:rsidR="00D60E37" w:rsidRPr="00D55AF9">
                <w:rPr>
                  <w:rStyle w:val="Hyperlink"/>
                  <w:sz w:val="20"/>
                </w:rPr>
                <w:t>TD 012</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 xml:space="preserve">SG15 provides its </w:t>
            </w:r>
            <w:r w:rsidRPr="00D55AF9">
              <w:rPr>
                <w:sz w:val="20"/>
              </w:rPr>
              <w:t xml:space="preserve">Access Network Transport (ANT), Smart Grid and Home Network Transport (HNT) Standards Overviews and Work Plans </w:t>
            </w:r>
            <w:r w:rsidRPr="00D55AF9">
              <w:rPr>
                <w:rFonts w:asciiTheme="majorBidi" w:hAnsiTheme="majorBidi" w:cstheme="majorBidi"/>
                <w:sz w:val="20"/>
              </w:rPr>
              <w:t>for Inter-Sector coordination.</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9297F" w:rsidRDefault="00821D8D" w:rsidP="00167FAF">
            <w:pPr>
              <w:spacing w:before="0"/>
              <w:contextualSpacing/>
              <w:jc w:val="right"/>
              <w:rPr>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sz w:val="20"/>
              </w:rPr>
              <w:t>1</w:t>
            </w:r>
            <w:r w:rsidR="00167FAF">
              <w:rPr>
                <w:sz w:val="20"/>
              </w:rPr>
              <w:t>3</w:t>
            </w:r>
          </w:p>
        </w:tc>
        <w:tc>
          <w:tcPr>
            <w:tcW w:w="2434" w:type="dxa"/>
          </w:tcPr>
          <w:p w:rsidR="00D60E37" w:rsidRPr="00FE2C43" w:rsidRDefault="00D60E37" w:rsidP="00365885">
            <w:pPr>
              <w:tabs>
                <w:tab w:val="clear" w:pos="794"/>
                <w:tab w:val="clear" w:pos="1191"/>
                <w:tab w:val="clear" w:pos="1588"/>
                <w:tab w:val="clear" w:pos="1985"/>
              </w:tabs>
              <w:spacing w:before="0"/>
              <w:rPr>
                <w:sz w:val="20"/>
              </w:rPr>
            </w:pPr>
            <w:r w:rsidRPr="00FE2C43">
              <w:rPr>
                <w:sz w:val="20"/>
              </w:rPr>
              <w:t xml:space="preserve">SG17: </w:t>
            </w:r>
            <w:r w:rsidR="00FE2C43" w:rsidRPr="00FE2C43">
              <w:rPr>
                <w:sz w:val="20"/>
              </w:rPr>
              <w:t>LS on Study Group 17 lead study group report on security [from ITU-T SG17]</w:t>
            </w:r>
          </w:p>
        </w:tc>
        <w:tc>
          <w:tcPr>
            <w:tcW w:w="857" w:type="dxa"/>
          </w:tcPr>
          <w:p w:rsidR="00D60E37" w:rsidRPr="00FE2C43" w:rsidRDefault="00A62877" w:rsidP="00365885">
            <w:pPr>
              <w:spacing w:before="0"/>
              <w:jc w:val="center"/>
              <w:rPr>
                <w:sz w:val="20"/>
              </w:rPr>
            </w:pPr>
            <w:hyperlink r:id="rId81" w:history="1">
              <w:r w:rsidR="00FE2C43" w:rsidRPr="00FE2C43">
                <w:rPr>
                  <w:rStyle w:val="Hyperlink"/>
                  <w:sz w:val="20"/>
                </w:rPr>
                <w:t>TD 093</w:t>
              </w:r>
            </w:hyperlink>
          </w:p>
        </w:tc>
        <w:tc>
          <w:tcPr>
            <w:tcW w:w="3984" w:type="dxa"/>
          </w:tcPr>
          <w:p w:rsidR="00D60E37" w:rsidRPr="00FE2C43" w:rsidRDefault="00FE2C43" w:rsidP="00365885">
            <w:pPr>
              <w:spacing w:before="0"/>
              <w:rPr>
                <w:rFonts w:asciiTheme="majorBidi" w:hAnsiTheme="majorBidi" w:cstheme="majorBidi"/>
                <w:sz w:val="20"/>
              </w:rPr>
            </w:pPr>
            <w:r w:rsidRPr="00FE2C43">
              <w:rPr>
                <w:rFonts w:asciiTheme="majorBidi" w:hAnsiTheme="majorBidi" w:cstheme="majorBidi"/>
                <w:sz w:val="20"/>
              </w:rPr>
              <w:t>Holds the SG17 lead study group report on security.</w:t>
            </w:r>
          </w:p>
          <w:p w:rsidR="00FE2C43" w:rsidRPr="00FE2C43" w:rsidRDefault="00FE2C43" w:rsidP="00FE2C43">
            <w:pPr>
              <w:rPr>
                <w:rFonts w:asciiTheme="majorBidi" w:hAnsiTheme="majorBidi" w:cstheme="majorBidi"/>
                <w:sz w:val="20"/>
              </w:rPr>
            </w:pPr>
            <w:r w:rsidRPr="00FE2C43">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4</w:t>
            </w:r>
          </w:p>
        </w:tc>
        <w:tc>
          <w:tcPr>
            <w:tcW w:w="2434" w:type="dxa"/>
          </w:tcPr>
          <w:p w:rsidR="00D60E37" w:rsidRPr="00D9297F" w:rsidRDefault="00D60E37" w:rsidP="00365885">
            <w:pPr>
              <w:tabs>
                <w:tab w:val="clear" w:pos="794"/>
                <w:tab w:val="clear" w:pos="1191"/>
                <w:tab w:val="clear" w:pos="1588"/>
                <w:tab w:val="clear" w:pos="1985"/>
              </w:tabs>
              <w:spacing w:before="0"/>
              <w:rPr>
                <w:sz w:val="20"/>
                <w:highlight w:val="yellow"/>
              </w:rPr>
            </w:pPr>
            <w:r w:rsidRPr="006F121F">
              <w:rPr>
                <w:sz w:val="20"/>
              </w:rPr>
              <w:t xml:space="preserve">SG17: </w:t>
            </w:r>
            <w:r w:rsidR="006F121F" w:rsidRPr="006F121F">
              <w:rPr>
                <w:sz w:val="20"/>
              </w:rPr>
              <w:t>LS on Study Group 17 lead study group report on identity management (</w:t>
            </w:r>
            <w:proofErr w:type="spellStart"/>
            <w:r w:rsidR="006F121F" w:rsidRPr="006F121F">
              <w:rPr>
                <w:sz w:val="20"/>
              </w:rPr>
              <w:t>IdM</w:t>
            </w:r>
            <w:proofErr w:type="spellEnd"/>
            <w:r w:rsidR="006F121F" w:rsidRPr="006F121F">
              <w:rPr>
                <w:sz w:val="20"/>
              </w:rPr>
              <w:t>) [from ITU-T SG17]</w:t>
            </w:r>
          </w:p>
        </w:tc>
        <w:tc>
          <w:tcPr>
            <w:tcW w:w="857" w:type="dxa"/>
          </w:tcPr>
          <w:p w:rsidR="00D60E37" w:rsidRPr="00D9297F" w:rsidRDefault="00A62877" w:rsidP="00365885">
            <w:pPr>
              <w:spacing w:before="0"/>
              <w:jc w:val="center"/>
              <w:rPr>
                <w:highlight w:val="yellow"/>
              </w:rPr>
            </w:pPr>
            <w:hyperlink r:id="rId82" w:history="1">
              <w:r w:rsidR="006F121F" w:rsidRPr="006F121F">
                <w:rPr>
                  <w:rStyle w:val="Hyperlink"/>
                  <w:sz w:val="20"/>
                </w:rPr>
                <w:t>TD 094</w:t>
              </w:r>
            </w:hyperlink>
          </w:p>
        </w:tc>
        <w:tc>
          <w:tcPr>
            <w:tcW w:w="3984" w:type="dxa"/>
          </w:tcPr>
          <w:p w:rsidR="006F121F" w:rsidRPr="00FE2C43" w:rsidRDefault="006F121F" w:rsidP="006F121F">
            <w:pPr>
              <w:spacing w:before="0"/>
              <w:rPr>
                <w:rFonts w:asciiTheme="majorBidi" w:hAnsiTheme="majorBidi" w:cstheme="majorBidi"/>
                <w:sz w:val="20"/>
              </w:rPr>
            </w:pPr>
            <w:r w:rsidRPr="00FE2C43">
              <w:rPr>
                <w:rFonts w:asciiTheme="majorBidi" w:hAnsiTheme="majorBidi" w:cstheme="majorBidi"/>
                <w:sz w:val="20"/>
              </w:rPr>
              <w:t xml:space="preserve">Holds the SG17 lead study group report on </w:t>
            </w:r>
            <w:r>
              <w:rPr>
                <w:rFonts w:asciiTheme="majorBidi" w:hAnsiTheme="majorBidi" w:cstheme="majorBidi"/>
                <w:sz w:val="20"/>
              </w:rPr>
              <w:t>identity management</w:t>
            </w:r>
            <w:r w:rsidRPr="00FE2C43">
              <w:rPr>
                <w:rFonts w:asciiTheme="majorBidi" w:hAnsiTheme="majorBidi" w:cstheme="majorBidi"/>
                <w:sz w:val="20"/>
              </w:rPr>
              <w:t>.</w:t>
            </w:r>
          </w:p>
          <w:p w:rsidR="00D60E37" w:rsidRPr="00D55AF9" w:rsidRDefault="006F121F" w:rsidP="006F121F">
            <w:pPr>
              <w:rPr>
                <w:rFonts w:asciiTheme="majorBidi" w:hAnsiTheme="majorBidi" w:cstheme="majorBidi"/>
                <w:sz w:val="20"/>
              </w:rPr>
            </w:pPr>
            <w:r w:rsidRPr="00FE2C43">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5</w:t>
            </w:r>
          </w:p>
        </w:tc>
        <w:tc>
          <w:tcPr>
            <w:tcW w:w="2434" w:type="dxa"/>
          </w:tcPr>
          <w:p w:rsidR="00D60E37" w:rsidRPr="0061032C" w:rsidRDefault="00D60E37" w:rsidP="00365885">
            <w:pPr>
              <w:tabs>
                <w:tab w:val="clear" w:pos="794"/>
                <w:tab w:val="clear" w:pos="1191"/>
                <w:tab w:val="clear" w:pos="1588"/>
                <w:tab w:val="clear" w:pos="1985"/>
              </w:tabs>
              <w:spacing w:before="0"/>
              <w:rPr>
                <w:sz w:val="20"/>
              </w:rPr>
            </w:pPr>
            <w:r w:rsidRPr="0061032C">
              <w:rPr>
                <w:sz w:val="20"/>
              </w:rPr>
              <w:t xml:space="preserve">SG17: </w:t>
            </w:r>
            <w:r w:rsidR="0061032C" w:rsidRPr="0061032C">
              <w:rPr>
                <w:sz w:val="20"/>
              </w:rPr>
              <w:t>LS on Study Group 17 lead study group report on languages and description techniques [from ITU-T SG17]</w:t>
            </w:r>
          </w:p>
        </w:tc>
        <w:tc>
          <w:tcPr>
            <w:tcW w:w="857" w:type="dxa"/>
          </w:tcPr>
          <w:p w:rsidR="00D60E37" w:rsidRPr="0061032C" w:rsidRDefault="00A62877" w:rsidP="00365885">
            <w:pPr>
              <w:spacing w:before="0"/>
              <w:jc w:val="center"/>
              <w:rPr>
                <w:sz w:val="20"/>
              </w:rPr>
            </w:pPr>
            <w:hyperlink r:id="rId83" w:history="1">
              <w:r w:rsidR="0061032C" w:rsidRPr="0061032C">
                <w:rPr>
                  <w:rStyle w:val="Hyperlink"/>
                  <w:sz w:val="20"/>
                </w:rPr>
                <w:t>TD 095</w:t>
              </w:r>
            </w:hyperlink>
          </w:p>
        </w:tc>
        <w:tc>
          <w:tcPr>
            <w:tcW w:w="3984" w:type="dxa"/>
          </w:tcPr>
          <w:p w:rsidR="0061032C" w:rsidRPr="0061032C" w:rsidRDefault="0061032C" w:rsidP="0061032C">
            <w:pPr>
              <w:spacing w:before="0"/>
              <w:rPr>
                <w:sz w:val="20"/>
              </w:rPr>
            </w:pPr>
            <w:r w:rsidRPr="0061032C">
              <w:rPr>
                <w:sz w:val="20"/>
              </w:rPr>
              <w:t>Holds the SG17 lead study group report on languages and description techniques.</w:t>
            </w:r>
          </w:p>
          <w:p w:rsidR="00D60E37" w:rsidRPr="0061032C" w:rsidRDefault="0061032C" w:rsidP="0061032C">
            <w:pPr>
              <w:rPr>
                <w:sz w:val="20"/>
              </w:rPr>
            </w:pPr>
            <w:r w:rsidRPr="0061032C">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1</w:t>
            </w:r>
            <w:r w:rsidR="00167FAF">
              <w:rPr>
                <w:rFonts w:asciiTheme="majorBidi" w:eastAsia="SimSun" w:hAnsiTheme="majorBidi" w:cstheme="majorBidi"/>
                <w:bCs/>
                <w:sz w:val="20"/>
              </w:rPr>
              <w:t>6</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SG17: LS on Security Contacts List of ITU-T SG17 lead Study Group on security [from ITU-T SG17]</w:t>
            </w:r>
          </w:p>
        </w:tc>
        <w:tc>
          <w:tcPr>
            <w:tcW w:w="857" w:type="dxa"/>
          </w:tcPr>
          <w:p w:rsidR="00D60E37" w:rsidRPr="00D55AF9" w:rsidRDefault="00A62877" w:rsidP="00365885">
            <w:pPr>
              <w:spacing w:before="0"/>
              <w:jc w:val="center"/>
              <w:rPr>
                <w:rFonts w:asciiTheme="majorBidi" w:hAnsiTheme="majorBidi" w:cstheme="majorBidi"/>
                <w:sz w:val="20"/>
              </w:rPr>
            </w:pPr>
            <w:hyperlink r:id="rId84" w:history="1">
              <w:r w:rsidR="00D60E37" w:rsidRPr="00D55AF9">
                <w:rPr>
                  <w:rStyle w:val="Hyperlink"/>
                  <w:rFonts w:asciiTheme="majorBidi" w:hAnsiTheme="majorBidi" w:cstheme="majorBidi"/>
                  <w:sz w:val="20"/>
                </w:rPr>
                <w:t>TD 038</w:t>
              </w:r>
            </w:hyperlink>
          </w:p>
        </w:tc>
        <w:tc>
          <w:tcPr>
            <w:tcW w:w="3984" w:type="dxa"/>
          </w:tcPr>
          <w:p w:rsidR="00D60E37" w:rsidRPr="00D55AF9" w:rsidRDefault="00D60E37" w:rsidP="00365885">
            <w:pPr>
              <w:spacing w:before="0"/>
              <w:rPr>
                <w:sz w:val="20"/>
              </w:rPr>
            </w:pPr>
            <w:r w:rsidRPr="00D55AF9">
              <w:rPr>
                <w:sz w:val="20"/>
              </w:rPr>
              <w:t>SG17 requests the other Study Groups to update the Security Contacts List as part of its role as lead study group on Security.</w:t>
            </w:r>
          </w:p>
          <w:p w:rsidR="00D60E37" w:rsidRPr="00D55AF9" w:rsidRDefault="00D60E37" w:rsidP="00365885">
            <w:pPr>
              <w:rPr>
                <w:rFonts w:asciiTheme="majorBidi" w:hAnsiTheme="majorBidi" w:cstheme="majorBidi"/>
                <w:sz w:val="20"/>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22.2.4</w:t>
            </w:r>
          </w:p>
        </w:tc>
        <w:tc>
          <w:tcPr>
            <w:tcW w:w="2434" w:type="dxa"/>
          </w:tcPr>
          <w:p w:rsidR="00C80097" w:rsidRPr="00D55AF9" w:rsidRDefault="00C80097" w:rsidP="00365885">
            <w:pPr>
              <w:tabs>
                <w:tab w:val="left" w:pos="720"/>
              </w:tabs>
              <w:spacing w:before="0"/>
              <w:jc w:val="center"/>
              <w:rPr>
                <w:rFonts w:asciiTheme="majorBidi" w:eastAsia="SimSun" w:hAnsiTheme="majorBidi" w:cstheme="majorBidi"/>
                <w:bCs/>
                <w:sz w:val="20"/>
              </w:rPr>
            </w:pPr>
            <w:r w:rsidRPr="00D55AF9">
              <w:rPr>
                <w:rFonts w:asciiTheme="majorBidi" w:eastAsia="SimSun" w:hAnsiTheme="majorBidi" w:cstheme="majorBidi"/>
                <w:b/>
                <w:bCs/>
                <w:sz w:val="20"/>
              </w:rPr>
              <w:t>Joint Coordination Activities (JCA)</w:t>
            </w:r>
          </w:p>
        </w:tc>
        <w:tc>
          <w:tcPr>
            <w:tcW w:w="857" w:type="dxa"/>
          </w:tcPr>
          <w:p w:rsidR="00C80097" w:rsidRPr="00D55AF9" w:rsidRDefault="00C80097" w:rsidP="00365885">
            <w:pPr>
              <w:spacing w:before="0"/>
              <w:jc w:val="center"/>
              <w:rPr>
                <w:highlight w:val="yellow"/>
              </w:rPr>
            </w:pPr>
          </w:p>
        </w:tc>
        <w:tc>
          <w:tcPr>
            <w:tcW w:w="3984" w:type="dxa"/>
          </w:tcPr>
          <w:p w:rsidR="00C80097" w:rsidRPr="00A62877" w:rsidRDefault="00C80097" w:rsidP="00365885">
            <w:pPr>
              <w:tabs>
                <w:tab w:val="left" w:pos="720"/>
              </w:tabs>
              <w:spacing w:before="0"/>
              <w:rPr>
                <w:rFonts w:asciiTheme="majorBidi" w:hAnsiTheme="majorBidi" w:cstheme="majorBidi"/>
                <w:sz w:val="20"/>
                <w:lang w:val="fr-CH"/>
              </w:rPr>
            </w:pPr>
            <w:r w:rsidRPr="00A62877">
              <w:rPr>
                <w:rFonts w:asciiTheme="majorBidi" w:hAnsiTheme="majorBidi" w:cstheme="majorBidi"/>
                <w:sz w:val="20"/>
                <w:lang w:val="fr-CH"/>
              </w:rPr>
              <w:t>(ref. Rec. ITU-T A.1 clause 2.2)</w:t>
            </w:r>
          </w:p>
          <w:p w:rsidR="00C80097" w:rsidRPr="00D55AF9" w:rsidRDefault="00C80097" w:rsidP="00365885">
            <w:pPr>
              <w:tabs>
                <w:tab w:val="left" w:pos="720"/>
              </w:tabs>
              <w:spacing w:before="0"/>
              <w:rPr>
                <w:rFonts w:asciiTheme="majorBidi" w:hAnsiTheme="majorBidi" w:cstheme="majorBidi"/>
                <w:sz w:val="20"/>
                <w:highlight w:val="yellow"/>
              </w:rPr>
            </w:pPr>
            <w:r>
              <w:rPr>
                <w:sz w:val="20"/>
                <w:lang w:val="en-US"/>
              </w:rPr>
              <w:t xml:space="preserve">Rec. ITU-T A.1 clause 2.2.10 states: </w:t>
            </w:r>
            <w:r w:rsidRPr="00D33DD4">
              <w:rPr>
                <w:sz w:val="20"/>
                <w:lang w:val="en-US"/>
              </w:rPr>
              <w:t>“A JCA may continue across a WTSA but will automatically be reviewed at the first TSAG meeting following the WTSA. A specific decision must be taken on the continuation of the JCA, potentially with adjusted terms of reference.”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00C80097" w:rsidRPr="00D55AF9">
              <w:rPr>
                <w:rFonts w:asciiTheme="majorBidi" w:eastAsia="SimSun" w:hAnsiTheme="majorBidi" w:cstheme="majorBidi"/>
                <w:b/>
                <w:sz w:val="20"/>
              </w:rPr>
              <w:t>.1</w:t>
            </w:r>
          </w:p>
        </w:tc>
        <w:tc>
          <w:tcPr>
            <w:tcW w:w="2434" w:type="dxa"/>
          </w:tcPr>
          <w:p w:rsidR="00C80097" w:rsidRPr="00D55AF9" w:rsidRDefault="00C80097" w:rsidP="00365885">
            <w:pPr>
              <w:tabs>
                <w:tab w:val="left" w:pos="720"/>
              </w:tabs>
              <w:spacing w:before="0"/>
              <w:rPr>
                <w:rFonts w:asciiTheme="majorBidi" w:eastAsia="SimSun" w:hAnsiTheme="majorBidi" w:cstheme="majorBidi"/>
                <w:b/>
                <w:bCs/>
                <w:sz w:val="20"/>
              </w:rPr>
            </w:pPr>
            <w:r w:rsidRPr="00D55AF9">
              <w:rPr>
                <w:b/>
                <w:bCs/>
                <w:sz w:val="20"/>
              </w:rPr>
              <w:t>Joint Coordination Activity on Accessibility and Human factors (JCA-AHF)</w:t>
            </w:r>
          </w:p>
        </w:tc>
        <w:tc>
          <w:tcPr>
            <w:tcW w:w="857" w:type="dxa"/>
          </w:tcPr>
          <w:p w:rsidR="00C80097" w:rsidRPr="00D55AF9" w:rsidRDefault="00C80097" w:rsidP="00365885">
            <w:pPr>
              <w:spacing w:before="0"/>
              <w:jc w:val="center"/>
              <w:rPr>
                <w:highlight w:val="yellow"/>
              </w:rPr>
            </w:pPr>
          </w:p>
        </w:tc>
        <w:tc>
          <w:tcPr>
            <w:tcW w:w="3984" w:type="dxa"/>
          </w:tcPr>
          <w:p w:rsidR="00C80097" w:rsidRPr="00D55AF9" w:rsidRDefault="00C80097" w:rsidP="00365885">
            <w:pPr>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Cs/>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2.4</w:t>
            </w:r>
            <w:r w:rsidR="00C80097">
              <w:rPr>
                <w:rFonts w:asciiTheme="majorBidi" w:eastAsia="SimSun" w:hAnsiTheme="majorBidi" w:cstheme="majorBidi"/>
                <w:bCs/>
                <w:sz w:val="20"/>
              </w:rPr>
              <w:t>.1.1</w:t>
            </w:r>
          </w:p>
        </w:tc>
        <w:tc>
          <w:tcPr>
            <w:tcW w:w="2434" w:type="dxa"/>
          </w:tcPr>
          <w:p w:rsidR="00C80097" w:rsidRPr="00D55AF9" w:rsidRDefault="00C80097" w:rsidP="00365885">
            <w:pPr>
              <w:tabs>
                <w:tab w:val="left" w:pos="720"/>
              </w:tabs>
              <w:spacing w:before="0"/>
              <w:rPr>
                <w:bCs/>
                <w:sz w:val="20"/>
              </w:rPr>
            </w:pPr>
            <w:r>
              <w:rPr>
                <w:bCs/>
                <w:sz w:val="20"/>
              </w:rPr>
              <w:t xml:space="preserve">JCA-AHF: </w:t>
            </w:r>
            <w:r w:rsidRPr="00017356">
              <w:rPr>
                <w:bCs/>
                <w:sz w:val="20"/>
              </w:rPr>
              <w:t>Revised terms of reference and recent meeting reports of JCA-AHF</w:t>
            </w:r>
          </w:p>
        </w:tc>
        <w:tc>
          <w:tcPr>
            <w:tcW w:w="857" w:type="dxa"/>
          </w:tcPr>
          <w:p w:rsidR="00C80097" w:rsidRPr="00D55AF9" w:rsidRDefault="00A62877" w:rsidP="00365885">
            <w:pPr>
              <w:spacing w:before="0"/>
              <w:jc w:val="center"/>
              <w:rPr>
                <w:bCs/>
                <w:sz w:val="20"/>
                <w:highlight w:val="yellow"/>
              </w:rPr>
            </w:pPr>
            <w:hyperlink r:id="rId85" w:history="1">
              <w:r w:rsidR="00C80097" w:rsidRPr="00026051">
                <w:rPr>
                  <w:rStyle w:val="Hyperlink"/>
                  <w:bCs/>
                  <w:sz w:val="20"/>
                </w:rPr>
                <w:t>TD 092</w:t>
              </w:r>
            </w:hyperlink>
          </w:p>
        </w:tc>
        <w:tc>
          <w:tcPr>
            <w:tcW w:w="3984" w:type="dxa"/>
          </w:tcPr>
          <w:p w:rsidR="00C80097" w:rsidRDefault="00C80097" w:rsidP="00365885">
            <w:pPr>
              <w:tabs>
                <w:tab w:val="left" w:pos="720"/>
              </w:tabs>
              <w:spacing w:before="0"/>
              <w:rPr>
                <w:rFonts w:asciiTheme="majorBidi" w:hAnsiTheme="majorBidi" w:cstheme="majorBidi"/>
                <w:bCs/>
                <w:sz w:val="20"/>
              </w:rPr>
            </w:pPr>
            <w:r w:rsidRPr="00017356">
              <w:rPr>
                <w:rFonts w:asciiTheme="majorBidi" w:hAnsiTheme="majorBidi" w:cstheme="majorBidi"/>
                <w:bCs/>
                <w:sz w:val="20"/>
              </w:rPr>
              <w:t>This TD contains the draft revised terms of reference of JCA-AHF approved by the JCA-AHF by correspondence, and the reports of the recent JCA-AHF meetings (16 September 2016 and 20 January 2017).</w:t>
            </w:r>
          </w:p>
          <w:p w:rsidR="00C80097" w:rsidRPr="00D55AF9" w:rsidRDefault="00C80097" w:rsidP="00365885">
            <w:pPr>
              <w:tabs>
                <w:tab w:val="left" w:pos="720"/>
              </w:tabs>
              <w:rPr>
                <w:rFonts w:asciiTheme="majorBidi" w:hAnsiTheme="majorBidi" w:cstheme="majorBidi"/>
                <w:bCs/>
                <w:sz w:val="20"/>
                <w:highlight w:val="yellow"/>
              </w:rPr>
            </w:pPr>
            <w:r w:rsidRPr="00017356">
              <w:rPr>
                <w:rFonts w:asciiTheme="majorBidi" w:hAnsiTheme="majorBidi" w:cstheme="majorBidi"/>
                <w:bCs/>
                <w:sz w:val="20"/>
              </w:rPr>
              <w:t>TSAG is invited to approve the modified terms of reference and take note of the reports.</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Cs/>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2.4</w:t>
            </w:r>
            <w:r w:rsidR="00C80097">
              <w:rPr>
                <w:rFonts w:asciiTheme="majorBidi" w:eastAsia="SimSun" w:hAnsiTheme="majorBidi" w:cstheme="majorBidi"/>
                <w:bCs/>
                <w:sz w:val="20"/>
              </w:rPr>
              <w:t>.1.2</w:t>
            </w:r>
          </w:p>
        </w:tc>
        <w:tc>
          <w:tcPr>
            <w:tcW w:w="2434" w:type="dxa"/>
          </w:tcPr>
          <w:p w:rsidR="00C80097" w:rsidRPr="00D55AF9" w:rsidRDefault="00C80097" w:rsidP="00365885">
            <w:pPr>
              <w:tabs>
                <w:tab w:val="left" w:pos="720"/>
              </w:tabs>
              <w:spacing w:before="0"/>
              <w:rPr>
                <w:bCs/>
                <w:sz w:val="20"/>
              </w:rPr>
            </w:pPr>
            <w:r>
              <w:rPr>
                <w:bCs/>
                <w:sz w:val="20"/>
              </w:rPr>
              <w:t xml:space="preserve">JCA-AHF: </w:t>
            </w:r>
            <w:r w:rsidRPr="00B606F8">
              <w:rPr>
                <w:bCs/>
                <w:sz w:val="20"/>
              </w:rPr>
              <w:t>Call for voluntary contributions to the ITU Accessibility Fund</w:t>
            </w:r>
          </w:p>
        </w:tc>
        <w:tc>
          <w:tcPr>
            <w:tcW w:w="857" w:type="dxa"/>
          </w:tcPr>
          <w:p w:rsidR="00C80097" w:rsidRDefault="00A62877" w:rsidP="00365885">
            <w:pPr>
              <w:spacing w:before="0"/>
              <w:jc w:val="center"/>
              <w:rPr>
                <w:bCs/>
                <w:sz w:val="20"/>
                <w:highlight w:val="yellow"/>
              </w:rPr>
            </w:pPr>
            <w:hyperlink r:id="rId86" w:history="1">
              <w:r w:rsidR="00C80097" w:rsidRPr="00825B8B">
                <w:rPr>
                  <w:rStyle w:val="Hyperlink"/>
                  <w:bCs/>
                  <w:sz w:val="20"/>
                </w:rPr>
                <w:t>TD 091</w:t>
              </w:r>
            </w:hyperlink>
          </w:p>
        </w:tc>
        <w:tc>
          <w:tcPr>
            <w:tcW w:w="3984" w:type="dxa"/>
          </w:tcPr>
          <w:p w:rsidR="00C80097" w:rsidRDefault="00C80097" w:rsidP="00365885">
            <w:pPr>
              <w:tabs>
                <w:tab w:val="left" w:pos="720"/>
              </w:tabs>
              <w:spacing w:before="0"/>
              <w:rPr>
                <w:rFonts w:asciiTheme="majorBidi" w:hAnsiTheme="majorBidi" w:cstheme="majorBidi"/>
                <w:bCs/>
                <w:sz w:val="20"/>
              </w:rPr>
            </w:pPr>
            <w:r w:rsidRPr="00B606F8">
              <w:rPr>
                <w:rFonts w:asciiTheme="majorBidi" w:hAnsiTheme="majorBidi" w:cstheme="majorBidi"/>
                <w:bCs/>
                <w:sz w:val="20"/>
              </w:rPr>
              <w:t>This TD is to disseminate the information and encourage any entities to contribute to the ITU Accessibility Fund managed by ITU General Secretariat.</w:t>
            </w:r>
          </w:p>
          <w:p w:rsidR="00C80097" w:rsidRPr="00D55AF9" w:rsidRDefault="00C80097" w:rsidP="00365885">
            <w:pPr>
              <w:tabs>
                <w:tab w:val="left" w:pos="720"/>
              </w:tabs>
              <w:rPr>
                <w:rFonts w:asciiTheme="majorBidi" w:hAnsiTheme="majorBidi" w:cstheme="majorBidi"/>
                <w:bCs/>
                <w:sz w:val="20"/>
                <w:highlight w:val="yellow"/>
              </w:rPr>
            </w:pPr>
            <w:r w:rsidRPr="00B606F8">
              <w:rPr>
                <w:rFonts w:asciiTheme="majorBidi" w:hAnsiTheme="majorBidi" w:cstheme="majorBidi"/>
                <w:bCs/>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DD5D6C"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w:t>
            </w:r>
            <w:r w:rsidR="00443DAB">
              <w:rPr>
                <w:rFonts w:asciiTheme="majorBidi" w:eastAsia="SimSun" w:hAnsiTheme="majorBidi" w:cstheme="majorBidi"/>
                <w:b/>
                <w:sz w:val="20"/>
              </w:rPr>
              <w:t>2.4</w:t>
            </w:r>
            <w:r w:rsidR="00C80097" w:rsidRPr="00D55AF9">
              <w:rPr>
                <w:rFonts w:asciiTheme="majorBidi" w:eastAsia="SimSun" w:hAnsiTheme="majorBidi" w:cstheme="majorBidi"/>
                <w:b/>
                <w:sz w:val="20"/>
              </w:rPr>
              <w:t>.2</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Child Online Protection (JCA-COP)</w:t>
            </w:r>
          </w:p>
        </w:tc>
        <w:tc>
          <w:tcPr>
            <w:tcW w:w="857" w:type="dxa"/>
          </w:tcPr>
          <w:p w:rsidR="00C80097" w:rsidRPr="00D55AF9" w:rsidRDefault="00C80097" w:rsidP="00365885">
            <w:pPr>
              <w:spacing w:before="0"/>
              <w:jc w:val="center"/>
              <w:rPr>
                <w:highlight w:val="yellow"/>
              </w:rPr>
            </w:pPr>
          </w:p>
        </w:tc>
        <w:tc>
          <w:tcPr>
            <w:tcW w:w="3984" w:type="dxa"/>
          </w:tcPr>
          <w:p w:rsidR="00C80097" w:rsidRPr="00D33DD4" w:rsidRDefault="00C80097" w:rsidP="00365885">
            <w:pPr>
              <w:rPr>
                <w:sz w:val="20"/>
                <w:lang w:val="en-US" w:eastAsia="zh-CN"/>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C80097" w:rsidP="00365885">
            <w:pPr>
              <w:spacing w:before="0"/>
              <w:contextualSpacing/>
              <w:jc w:val="center"/>
              <w:rPr>
                <w:rFonts w:asciiTheme="majorBidi" w:eastAsia="SimSun" w:hAnsiTheme="majorBidi" w:cstheme="majorBidi"/>
                <w:bCs/>
                <w:sz w:val="20"/>
              </w:rPr>
            </w:pPr>
          </w:p>
        </w:tc>
        <w:tc>
          <w:tcPr>
            <w:tcW w:w="2434" w:type="dxa"/>
          </w:tcPr>
          <w:p w:rsidR="00C80097" w:rsidRPr="00D55AF9" w:rsidRDefault="00C80097" w:rsidP="00365885">
            <w:pPr>
              <w:tabs>
                <w:tab w:val="left" w:pos="720"/>
              </w:tabs>
              <w:spacing w:before="0"/>
              <w:rPr>
                <w:b/>
                <w:bCs/>
                <w:sz w:val="20"/>
              </w:rPr>
            </w:pPr>
            <w:r w:rsidRPr="00D55AF9">
              <w:rPr>
                <w:sz w:val="20"/>
              </w:rPr>
              <w:t>SG17: LS on JCA-COP [from ITU-T SG17]</w:t>
            </w:r>
          </w:p>
        </w:tc>
        <w:tc>
          <w:tcPr>
            <w:tcW w:w="857" w:type="dxa"/>
          </w:tcPr>
          <w:p w:rsidR="00C80097" w:rsidRPr="00D55AF9" w:rsidRDefault="00A62877" w:rsidP="00365885">
            <w:pPr>
              <w:spacing w:before="0"/>
              <w:jc w:val="center"/>
              <w:rPr>
                <w:sz w:val="20"/>
                <w:highlight w:val="yellow"/>
              </w:rPr>
            </w:pPr>
            <w:hyperlink r:id="rId87" w:history="1">
              <w:r w:rsidR="00C80097" w:rsidRPr="00D55AF9">
                <w:rPr>
                  <w:rStyle w:val="Hyperlink"/>
                  <w:sz w:val="20"/>
                </w:rPr>
                <w:t>TD 044</w:t>
              </w:r>
            </w:hyperlink>
          </w:p>
        </w:tc>
        <w:tc>
          <w:tcPr>
            <w:tcW w:w="3984" w:type="dxa"/>
          </w:tcPr>
          <w:p w:rsidR="00C80097" w:rsidRPr="00D55AF9" w:rsidRDefault="00C80097" w:rsidP="00365885">
            <w:pPr>
              <w:tabs>
                <w:tab w:val="left" w:pos="720"/>
              </w:tabs>
              <w:spacing w:before="0"/>
              <w:rPr>
                <w:sz w:val="20"/>
              </w:rPr>
            </w:pPr>
            <w:r w:rsidRPr="00D55AF9">
              <w:rPr>
                <w:sz w:val="20"/>
              </w:rPr>
              <w:t>SG17 informs TSAG on the status of JCA-COP.</w:t>
            </w:r>
          </w:p>
          <w:p w:rsidR="00C80097" w:rsidRPr="00D55AF9" w:rsidRDefault="00C80097" w:rsidP="00365885">
            <w:pPr>
              <w:tabs>
                <w:tab w:val="left" w:pos="720"/>
              </w:tabs>
              <w:spacing w:before="0"/>
              <w:rPr>
                <w:rFonts w:asciiTheme="majorBidi" w:hAnsiTheme="majorBidi" w:cstheme="majorBidi"/>
                <w:sz w:val="20"/>
                <w:highlight w:val="yellow"/>
              </w:rPr>
            </w:pPr>
            <w:r w:rsidRPr="00D55AF9">
              <w:rPr>
                <w:sz w:val="20"/>
              </w:rPr>
              <w:t>TSAG is requested to review JCA-COP at its first TSAG meeting following the WTSA and to consider its continuation.</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22.2.4.3</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multimedia aspects of e-services (JCA-</w:t>
            </w:r>
            <w:proofErr w:type="spellStart"/>
            <w:r w:rsidRPr="00D55AF9">
              <w:rPr>
                <w:b/>
                <w:bCs/>
                <w:sz w:val="20"/>
              </w:rPr>
              <w:t>MMeS</w:t>
            </w:r>
            <w:proofErr w:type="spellEnd"/>
            <w:r w:rsidRPr="00D55AF9">
              <w:rPr>
                <w:b/>
                <w:bCs/>
                <w:sz w:val="20"/>
              </w:rPr>
              <w:t>)</w:t>
            </w:r>
          </w:p>
        </w:tc>
        <w:tc>
          <w:tcPr>
            <w:tcW w:w="857" w:type="dxa"/>
          </w:tcPr>
          <w:p w:rsidR="00C80097" w:rsidRPr="00D55AF9" w:rsidRDefault="00C80097" w:rsidP="00365885">
            <w:pPr>
              <w:spacing w:before="0"/>
              <w:jc w:val="center"/>
              <w:rPr>
                <w:highlight w:val="yellow"/>
              </w:rPr>
            </w:pPr>
          </w:p>
        </w:tc>
        <w:tc>
          <w:tcPr>
            <w:tcW w:w="3984" w:type="dxa"/>
          </w:tcPr>
          <w:p w:rsidR="00C80097" w:rsidRPr="00D55AF9" w:rsidRDefault="00C80097" w:rsidP="00365885">
            <w:pPr>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C80097" w:rsidP="00365885">
            <w:pPr>
              <w:spacing w:before="0"/>
              <w:contextualSpacing/>
              <w:jc w:val="center"/>
              <w:rPr>
                <w:rFonts w:asciiTheme="majorBidi" w:eastAsia="SimSun" w:hAnsiTheme="majorBidi" w:cstheme="majorBidi"/>
                <w:b/>
                <w:sz w:val="20"/>
              </w:rPr>
            </w:pPr>
          </w:p>
        </w:tc>
        <w:tc>
          <w:tcPr>
            <w:tcW w:w="2434" w:type="dxa"/>
          </w:tcPr>
          <w:p w:rsidR="00C80097" w:rsidRPr="00D55AF9" w:rsidRDefault="00C80097" w:rsidP="00365885">
            <w:pPr>
              <w:tabs>
                <w:tab w:val="left" w:pos="720"/>
              </w:tabs>
              <w:spacing w:before="0"/>
              <w:rPr>
                <w:b/>
                <w:bCs/>
                <w:sz w:val="20"/>
              </w:rPr>
            </w:pPr>
            <w:r w:rsidRPr="00D55AF9">
              <w:rPr>
                <w:sz w:val="20"/>
              </w:rPr>
              <w:t>SG16: LS on the creation of JCA on multimedia aspects of e-services (to various groups) [from ITU-T SG16]</w:t>
            </w:r>
          </w:p>
        </w:tc>
        <w:tc>
          <w:tcPr>
            <w:tcW w:w="857" w:type="dxa"/>
          </w:tcPr>
          <w:p w:rsidR="00C80097" w:rsidRPr="00D55AF9" w:rsidRDefault="00A62877" w:rsidP="00365885">
            <w:pPr>
              <w:spacing w:before="0"/>
              <w:jc w:val="center"/>
              <w:rPr>
                <w:highlight w:val="yellow"/>
              </w:rPr>
            </w:pPr>
            <w:hyperlink r:id="rId88" w:history="1">
              <w:r w:rsidR="00C80097" w:rsidRPr="00D55AF9">
                <w:rPr>
                  <w:rStyle w:val="Hyperlink"/>
                  <w:sz w:val="20"/>
                </w:rPr>
                <w:t>TD 022</w:t>
              </w:r>
            </w:hyperlink>
          </w:p>
        </w:tc>
        <w:tc>
          <w:tcPr>
            <w:tcW w:w="3984" w:type="dxa"/>
          </w:tcPr>
          <w:p w:rsidR="00C80097" w:rsidRPr="00D55AF9" w:rsidRDefault="00C80097" w:rsidP="00365885">
            <w:pPr>
              <w:tabs>
                <w:tab w:val="left" w:pos="720"/>
              </w:tabs>
              <w:spacing w:before="0"/>
              <w:rPr>
                <w:sz w:val="20"/>
              </w:rPr>
            </w:pPr>
            <w:r w:rsidRPr="00D55AF9">
              <w:rPr>
                <w:sz w:val="20"/>
              </w:rPr>
              <w:t>SG16 informs about the creation of new JCA on multimedia aspects of e-services, and provides the ToR.</w:t>
            </w:r>
          </w:p>
          <w:p w:rsidR="00C80097" w:rsidRPr="00D55AF9" w:rsidRDefault="00C80097" w:rsidP="00365885">
            <w:pPr>
              <w:tabs>
                <w:tab w:val="left" w:pos="720"/>
              </w:tabs>
              <w:rPr>
                <w:rFonts w:asciiTheme="majorBidi" w:hAnsiTheme="majorBidi" w:cstheme="majorBidi"/>
                <w:sz w:val="20"/>
                <w:highlight w:val="yellow"/>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keepNext/>
              <w:keepLines/>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00C80097" w:rsidRPr="00D55AF9">
              <w:rPr>
                <w:rFonts w:asciiTheme="majorBidi" w:eastAsia="SimSun" w:hAnsiTheme="majorBidi" w:cstheme="majorBidi"/>
                <w:b/>
                <w:sz w:val="20"/>
              </w:rPr>
              <w:t>4</w:t>
            </w:r>
          </w:p>
        </w:tc>
        <w:tc>
          <w:tcPr>
            <w:tcW w:w="2434" w:type="dxa"/>
          </w:tcPr>
          <w:p w:rsidR="00C80097" w:rsidRPr="00D55AF9" w:rsidRDefault="00C80097" w:rsidP="00365885">
            <w:pPr>
              <w:keepNext/>
              <w:keepLines/>
              <w:tabs>
                <w:tab w:val="left" w:pos="720"/>
              </w:tabs>
              <w:spacing w:before="0"/>
              <w:rPr>
                <w:b/>
                <w:bCs/>
                <w:sz w:val="20"/>
              </w:rPr>
            </w:pPr>
            <w:r w:rsidRPr="00D55AF9">
              <w:rPr>
                <w:b/>
                <w:bCs/>
                <w:sz w:val="20"/>
              </w:rPr>
              <w:t>Joint Coordination Activity for Identity Management (JCA-</w:t>
            </w:r>
            <w:proofErr w:type="spellStart"/>
            <w:r w:rsidRPr="00D55AF9">
              <w:rPr>
                <w:b/>
                <w:bCs/>
                <w:sz w:val="20"/>
              </w:rPr>
              <w:t>IdM</w:t>
            </w:r>
            <w:proofErr w:type="spellEnd"/>
            <w:r w:rsidRPr="00D55AF9">
              <w:rPr>
                <w:b/>
                <w:bCs/>
                <w:sz w:val="20"/>
              </w:rPr>
              <w:t>)</w:t>
            </w:r>
          </w:p>
        </w:tc>
        <w:tc>
          <w:tcPr>
            <w:tcW w:w="857" w:type="dxa"/>
          </w:tcPr>
          <w:p w:rsidR="00C80097" w:rsidRPr="00D55AF9" w:rsidRDefault="00C80097" w:rsidP="00365885">
            <w:pPr>
              <w:keepNext/>
              <w:keepLines/>
              <w:spacing w:before="0"/>
              <w:jc w:val="center"/>
              <w:rPr>
                <w:sz w:val="20"/>
                <w:highlight w:val="yellow"/>
              </w:rPr>
            </w:pPr>
          </w:p>
        </w:tc>
        <w:tc>
          <w:tcPr>
            <w:tcW w:w="3984" w:type="dxa"/>
          </w:tcPr>
          <w:p w:rsidR="00C80097" w:rsidRPr="00D55AF9" w:rsidRDefault="00C80097" w:rsidP="00365885">
            <w:pPr>
              <w:keepNext/>
              <w:keepLines/>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tabs>
                <w:tab w:val="left" w:pos="720"/>
              </w:tabs>
              <w:spacing w:before="0"/>
              <w:rPr>
                <w:sz w:val="20"/>
              </w:rPr>
            </w:pPr>
          </w:p>
        </w:tc>
        <w:tc>
          <w:tcPr>
            <w:tcW w:w="1118" w:type="dxa"/>
          </w:tcPr>
          <w:p w:rsidR="00C80097" w:rsidRPr="00D55AF9" w:rsidRDefault="00C80097" w:rsidP="00365885">
            <w:pPr>
              <w:keepNext/>
              <w:keepLines/>
              <w:spacing w:before="0"/>
              <w:contextualSpacing/>
              <w:jc w:val="center"/>
              <w:rPr>
                <w:rFonts w:asciiTheme="majorBidi" w:eastAsia="SimSun" w:hAnsiTheme="majorBidi" w:cstheme="majorBidi"/>
                <w:bCs/>
                <w:sz w:val="20"/>
              </w:rPr>
            </w:pPr>
          </w:p>
        </w:tc>
        <w:tc>
          <w:tcPr>
            <w:tcW w:w="2434" w:type="dxa"/>
          </w:tcPr>
          <w:p w:rsidR="00C80097" w:rsidRPr="00D55AF9" w:rsidRDefault="00C80097" w:rsidP="00365885">
            <w:pPr>
              <w:keepNext/>
              <w:keepLines/>
              <w:tabs>
                <w:tab w:val="left" w:pos="720"/>
              </w:tabs>
              <w:spacing w:before="0"/>
              <w:rPr>
                <w:b/>
                <w:bCs/>
                <w:sz w:val="20"/>
              </w:rPr>
            </w:pPr>
            <w:r w:rsidRPr="00D55AF9">
              <w:rPr>
                <w:sz w:val="20"/>
              </w:rPr>
              <w:t>SG17: LS on JCA-</w:t>
            </w:r>
            <w:proofErr w:type="spellStart"/>
            <w:r w:rsidRPr="00D55AF9">
              <w:rPr>
                <w:sz w:val="20"/>
              </w:rPr>
              <w:t>IdM</w:t>
            </w:r>
            <w:proofErr w:type="spellEnd"/>
            <w:r w:rsidRPr="00D55AF9">
              <w:rPr>
                <w:sz w:val="20"/>
              </w:rPr>
              <w:t xml:space="preserve"> [from ITU-T SG17]</w:t>
            </w:r>
          </w:p>
        </w:tc>
        <w:tc>
          <w:tcPr>
            <w:tcW w:w="857" w:type="dxa"/>
          </w:tcPr>
          <w:p w:rsidR="00C80097" w:rsidRPr="00D55AF9" w:rsidRDefault="00A62877" w:rsidP="00365885">
            <w:pPr>
              <w:keepNext/>
              <w:keepLines/>
              <w:spacing w:before="0"/>
              <w:jc w:val="center"/>
              <w:rPr>
                <w:highlight w:val="yellow"/>
              </w:rPr>
            </w:pPr>
            <w:hyperlink r:id="rId89" w:history="1">
              <w:r w:rsidR="00C80097" w:rsidRPr="00D55AF9">
                <w:rPr>
                  <w:rStyle w:val="Hyperlink"/>
                  <w:sz w:val="20"/>
                </w:rPr>
                <w:t>TD 043</w:t>
              </w:r>
            </w:hyperlink>
          </w:p>
        </w:tc>
        <w:tc>
          <w:tcPr>
            <w:tcW w:w="3984" w:type="dxa"/>
          </w:tcPr>
          <w:p w:rsidR="00C80097" w:rsidRPr="00D55AF9" w:rsidRDefault="00C80097" w:rsidP="00365885">
            <w:pPr>
              <w:keepNext/>
              <w:keepLines/>
              <w:tabs>
                <w:tab w:val="left" w:pos="720"/>
              </w:tabs>
              <w:spacing w:before="0"/>
              <w:rPr>
                <w:sz w:val="20"/>
              </w:rPr>
            </w:pPr>
            <w:r w:rsidRPr="00D55AF9">
              <w:rPr>
                <w:sz w:val="20"/>
              </w:rPr>
              <w:t>SG17 informs TSAG that it has agreed on the continuation of JCA-</w:t>
            </w:r>
            <w:proofErr w:type="spellStart"/>
            <w:r w:rsidRPr="00D55AF9">
              <w:rPr>
                <w:sz w:val="20"/>
              </w:rPr>
              <w:t>IdM</w:t>
            </w:r>
            <w:proofErr w:type="spellEnd"/>
            <w:r w:rsidRPr="00D55AF9">
              <w:rPr>
                <w:sz w:val="20"/>
              </w:rPr>
              <w:t xml:space="preserve"> with the revised Terms of Reference (as found in the attachment) and an expanded management team.</w:t>
            </w:r>
          </w:p>
          <w:p w:rsidR="00C80097" w:rsidRPr="00D55AF9" w:rsidRDefault="00C80097" w:rsidP="00365885">
            <w:pPr>
              <w:keepNext/>
              <w:keepLines/>
              <w:tabs>
                <w:tab w:val="left" w:pos="720"/>
              </w:tabs>
              <w:rPr>
                <w:rFonts w:asciiTheme="majorBidi" w:hAnsiTheme="majorBidi" w:cstheme="majorBidi"/>
                <w:sz w:val="20"/>
                <w:highlight w:val="yellow"/>
              </w:rPr>
            </w:pPr>
            <w:r w:rsidRPr="00D55AF9">
              <w:rPr>
                <w:sz w:val="20"/>
              </w:rPr>
              <w:t xml:space="preserve">TSAG is requested to </w:t>
            </w:r>
            <w:r>
              <w:rPr>
                <w:sz w:val="20"/>
              </w:rPr>
              <w:t>approve</w:t>
            </w:r>
            <w:r w:rsidRPr="00D55AF9">
              <w:rPr>
                <w:sz w:val="20"/>
              </w:rPr>
              <w:t xml:space="preserve"> the continuation of JCA-</w:t>
            </w:r>
            <w:proofErr w:type="spellStart"/>
            <w:r w:rsidRPr="00D55AF9">
              <w:rPr>
                <w:sz w:val="20"/>
              </w:rPr>
              <w:t>IdM</w:t>
            </w:r>
            <w:proofErr w:type="spellEnd"/>
            <w:r w:rsidRPr="00D55AF9">
              <w:rPr>
                <w:sz w:val="20"/>
              </w:rPr>
              <w:t xml:space="preserve"> with the revised Terms of Reference.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00C80097" w:rsidRPr="00D55AF9">
              <w:rPr>
                <w:rFonts w:asciiTheme="majorBidi" w:eastAsia="SimSun" w:hAnsiTheme="majorBidi" w:cstheme="majorBidi"/>
                <w:b/>
                <w:sz w:val="20"/>
              </w:rPr>
              <w:t>.5</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Internet of Things and Smart Cities &amp; Communities (JCA-IoT and SC&amp;C)</w:t>
            </w:r>
          </w:p>
        </w:tc>
        <w:tc>
          <w:tcPr>
            <w:tcW w:w="857" w:type="dxa"/>
          </w:tcPr>
          <w:p w:rsidR="00C80097" w:rsidRPr="00D55AF9" w:rsidRDefault="00C80097" w:rsidP="00365885">
            <w:pPr>
              <w:spacing w:before="0"/>
              <w:jc w:val="center"/>
              <w:rPr>
                <w:sz w:val="20"/>
                <w:highlight w:val="yellow"/>
              </w:rPr>
            </w:pPr>
          </w:p>
        </w:tc>
        <w:tc>
          <w:tcPr>
            <w:tcW w:w="3984" w:type="dxa"/>
          </w:tcPr>
          <w:p w:rsidR="00C80097" w:rsidRPr="00D55AF9" w:rsidRDefault="00C80097" w:rsidP="00365885">
            <w:pPr>
              <w:tabs>
                <w:tab w:val="left" w:pos="720"/>
              </w:tabs>
              <w:spacing w:before="0"/>
              <w:rPr>
                <w:rFonts w:asciiTheme="majorBidi" w:hAnsiTheme="majorBidi" w:cstheme="majorBidi"/>
                <w:sz w:val="20"/>
                <w:highlight w:val="yellow"/>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w:t>
            </w:r>
            <w:r w:rsidR="00C80097" w:rsidRPr="00D55AF9">
              <w:rPr>
                <w:rFonts w:asciiTheme="majorBidi" w:eastAsia="SimSun" w:hAnsiTheme="majorBidi" w:cstheme="majorBidi"/>
                <w:bCs/>
                <w:sz w:val="20"/>
              </w:rPr>
              <w:t>.1</w:t>
            </w:r>
          </w:p>
        </w:tc>
        <w:tc>
          <w:tcPr>
            <w:tcW w:w="2434" w:type="dxa"/>
          </w:tcPr>
          <w:p w:rsidR="00C80097" w:rsidRPr="00D55AF9" w:rsidRDefault="00C80097" w:rsidP="00365885">
            <w:pPr>
              <w:tabs>
                <w:tab w:val="left" w:pos="720"/>
              </w:tabs>
              <w:spacing w:before="0"/>
              <w:rPr>
                <w:rFonts w:asciiTheme="majorBidi" w:eastAsia="SimSun" w:hAnsiTheme="majorBidi" w:cstheme="majorBidi"/>
                <w:b/>
                <w:bCs/>
                <w:sz w:val="20"/>
              </w:rPr>
            </w:pPr>
            <w:r w:rsidRPr="00D55AF9">
              <w:rPr>
                <w:sz w:val="20"/>
              </w:rPr>
              <w:t>JCA-IoT and SC&amp;C: LS on Information on study of IoT/SC&amp;C related issues in various SDOs [from JCA-IoT and SC&amp;C]</w:t>
            </w:r>
          </w:p>
        </w:tc>
        <w:tc>
          <w:tcPr>
            <w:tcW w:w="857" w:type="dxa"/>
          </w:tcPr>
          <w:p w:rsidR="00C80097" w:rsidRPr="00D55AF9" w:rsidRDefault="00A62877" w:rsidP="00365885">
            <w:pPr>
              <w:spacing w:before="0"/>
              <w:jc w:val="center"/>
              <w:rPr>
                <w:sz w:val="20"/>
              </w:rPr>
            </w:pPr>
            <w:hyperlink r:id="rId90" w:history="1">
              <w:r w:rsidR="00C80097" w:rsidRPr="00D55AF9">
                <w:rPr>
                  <w:rStyle w:val="Hyperlink"/>
                  <w:sz w:val="20"/>
                </w:rPr>
                <w:t>TD 004</w:t>
              </w:r>
            </w:hyperlink>
          </w:p>
        </w:tc>
        <w:tc>
          <w:tcPr>
            <w:tcW w:w="3984" w:type="dxa"/>
          </w:tcPr>
          <w:p w:rsidR="00C80097" w:rsidRPr="00D55AF9" w:rsidRDefault="00C80097" w:rsidP="00365885">
            <w:pPr>
              <w:tabs>
                <w:tab w:val="left" w:pos="720"/>
              </w:tabs>
              <w:spacing w:before="0"/>
              <w:rPr>
                <w:sz w:val="20"/>
              </w:rPr>
            </w:pPr>
            <w:r w:rsidRPr="00D55AF9">
              <w:rPr>
                <w:sz w:val="20"/>
              </w:rPr>
              <w:t>Informs on the IoT/SC&amp;C Standards Roadmap and studies of IoT related issues in various SDOs.</w:t>
            </w:r>
          </w:p>
          <w:p w:rsidR="00C80097" w:rsidRPr="00D55AF9" w:rsidRDefault="00C80097" w:rsidP="00365885">
            <w:pPr>
              <w:tabs>
                <w:tab w:val="left" w:pos="720"/>
              </w:tabs>
              <w:rPr>
                <w:rFonts w:asciiTheme="majorBidi" w:hAnsiTheme="majorBidi" w:cstheme="majorBidi"/>
                <w:sz w:val="20"/>
                <w:highlight w:val="yellow"/>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4.5.2</w:t>
            </w:r>
          </w:p>
        </w:tc>
        <w:tc>
          <w:tcPr>
            <w:tcW w:w="2434" w:type="dxa"/>
          </w:tcPr>
          <w:p w:rsidR="00C80097" w:rsidRPr="00D55AF9" w:rsidRDefault="00C80097" w:rsidP="00365885">
            <w:pPr>
              <w:tabs>
                <w:tab w:val="left" w:pos="720"/>
              </w:tabs>
              <w:spacing w:before="0"/>
              <w:rPr>
                <w:sz w:val="20"/>
              </w:rPr>
            </w:pPr>
            <w:r w:rsidRPr="00D55AF9">
              <w:rPr>
                <w:sz w:val="20"/>
              </w:rPr>
              <w:t>JCA-IoT SC&amp;C: LS on recent work by JCA-IoT and SC&amp;C [from ITU-T JCA-IoT SC&amp;C]</w:t>
            </w:r>
          </w:p>
        </w:tc>
        <w:tc>
          <w:tcPr>
            <w:tcW w:w="857" w:type="dxa"/>
          </w:tcPr>
          <w:p w:rsidR="00C80097" w:rsidRPr="00D55AF9" w:rsidRDefault="00A62877" w:rsidP="00365885">
            <w:pPr>
              <w:spacing w:before="0"/>
              <w:jc w:val="center"/>
              <w:rPr>
                <w:sz w:val="20"/>
              </w:rPr>
            </w:pPr>
            <w:hyperlink r:id="rId91" w:history="1">
              <w:r w:rsidR="00C80097" w:rsidRPr="00D55AF9">
                <w:rPr>
                  <w:rStyle w:val="Hyperlink"/>
                  <w:sz w:val="20"/>
                </w:rPr>
                <w:t>TD 005</w:t>
              </w:r>
            </w:hyperlink>
          </w:p>
        </w:tc>
        <w:tc>
          <w:tcPr>
            <w:tcW w:w="3984" w:type="dxa"/>
          </w:tcPr>
          <w:p w:rsidR="00C80097" w:rsidRPr="00D55AF9" w:rsidRDefault="00C80097" w:rsidP="00365885">
            <w:pPr>
              <w:tabs>
                <w:tab w:val="left" w:pos="720"/>
              </w:tabs>
              <w:spacing w:before="0"/>
              <w:rPr>
                <w:sz w:val="20"/>
              </w:rPr>
            </w:pPr>
            <w:r w:rsidRPr="00D55AF9">
              <w:rPr>
                <w:sz w:val="20"/>
              </w:rPr>
              <w:t>Inform on the updated IoT and SC&amp;C standards roadmap.</w:t>
            </w:r>
          </w:p>
          <w:p w:rsidR="00C80097" w:rsidRPr="00D55AF9" w:rsidRDefault="00C80097" w:rsidP="00365885">
            <w:pPr>
              <w:tabs>
                <w:tab w:val="left" w:pos="720"/>
              </w:tabs>
              <w:rPr>
                <w:sz w:val="20"/>
              </w:rPr>
            </w:pPr>
            <w:r w:rsidRPr="00D55AF9">
              <w:rPr>
                <w:sz w:val="20"/>
              </w:rPr>
              <w:t>TSAG to note.</w:t>
            </w:r>
          </w:p>
        </w:tc>
      </w:tr>
      <w:tr w:rsidR="00C11B1C" w:rsidRPr="00D55AF9" w:rsidTr="000C16BD">
        <w:trPr>
          <w:cantSplit/>
          <w:trHeight w:val="20"/>
        </w:trPr>
        <w:tc>
          <w:tcPr>
            <w:tcW w:w="1238" w:type="dxa"/>
          </w:tcPr>
          <w:p w:rsidR="00C11B1C" w:rsidRPr="00C11B1C" w:rsidRDefault="00C11B1C" w:rsidP="00365885">
            <w:pPr>
              <w:spacing w:before="0"/>
              <w:contextualSpacing/>
              <w:rPr>
                <w:rFonts w:asciiTheme="majorBidi" w:eastAsia="SimSun" w:hAnsiTheme="majorBidi" w:cstheme="majorBidi"/>
                <w:b/>
                <w:sz w:val="20"/>
                <w:highlight w:val="yellow"/>
              </w:rPr>
            </w:pPr>
          </w:p>
        </w:tc>
        <w:tc>
          <w:tcPr>
            <w:tcW w:w="1118" w:type="dxa"/>
          </w:tcPr>
          <w:p w:rsidR="00C11B1C" w:rsidRPr="00C11B1C" w:rsidRDefault="00C11B1C"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4.5.3</w:t>
            </w:r>
          </w:p>
        </w:tc>
        <w:tc>
          <w:tcPr>
            <w:tcW w:w="2434" w:type="dxa"/>
          </w:tcPr>
          <w:p w:rsidR="00C11B1C" w:rsidRPr="00C11B1C" w:rsidRDefault="00C11B1C" w:rsidP="00365885">
            <w:pPr>
              <w:tabs>
                <w:tab w:val="left" w:pos="720"/>
              </w:tabs>
              <w:spacing w:before="0"/>
              <w:rPr>
                <w:sz w:val="20"/>
              </w:rPr>
            </w:pPr>
            <w:r w:rsidRPr="00C11B1C">
              <w:rPr>
                <w:sz w:val="20"/>
              </w:rPr>
              <w:t>JCA- IoT and SC&amp;C: LS on ToR on Joint Coordination Activity on Internet of Things and Smart Cities and Communities (JCA IoT and SC&amp;C) [from JCA- IoT and SC&amp;C]</w:t>
            </w:r>
          </w:p>
        </w:tc>
        <w:tc>
          <w:tcPr>
            <w:tcW w:w="857" w:type="dxa"/>
          </w:tcPr>
          <w:p w:rsidR="00C11B1C" w:rsidRPr="00C11B1C" w:rsidRDefault="00A62877" w:rsidP="00365885">
            <w:pPr>
              <w:spacing w:before="0"/>
              <w:jc w:val="center"/>
              <w:rPr>
                <w:sz w:val="20"/>
              </w:rPr>
            </w:pPr>
            <w:hyperlink r:id="rId92" w:history="1">
              <w:r w:rsidR="00C11B1C" w:rsidRPr="00C11B1C">
                <w:rPr>
                  <w:rStyle w:val="Hyperlink"/>
                  <w:sz w:val="20"/>
                </w:rPr>
                <w:t>TD 097</w:t>
              </w:r>
            </w:hyperlink>
          </w:p>
        </w:tc>
        <w:tc>
          <w:tcPr>
            <w:tcW w:w="3984" w:type="dxa"/>
          </w:tcPr>
          <w:p w:rsidR="00C11B1C" w:rsidRDefault="00A31606" w:rsidP="00365885">
            <w:pPr>
              <w:tabs>
                <w:tab w:val="left" w:pos="720"/>
              </w:tabs>
              <w:spacing w:before="0"/>
              <w:rPr>
                <w:sz w:val="20"/>
              </w:rPr>
            </w:pPr>
            <w:r w:rsidRPr="00A31606">
              <w:rPr>
                <w:sz w:val="20"/>
              </w:rPr>
              <w:t>This document contains the ToR of the Joint Coordination Activity on Internet of Things and Smart Cities and Communities (JCA IoT and SC&amp;C)</w:t>
            </w:r>
            <w:r>
              <w:rPr>
                <w:sz w:val="20"/>
              </w:rPr>
              <w:t>.</w:t>
            </w:r>
          </w:p>
          <w:p w:rsidR="00A31606" w:rsidRPr="00A31606" w:rsidRDefault="00A31606" w:rsidP="00A31606">
            <w:r w:rsidRPr="00A31606">
              <w:rPr>
                <w:sz w:val="20"/>
              </w:rPr>
              <w:t>The Joint Coordination Activity on Internet of Things and Smart Cities and Communities (JCA IoT and SC&amp;C) invites TSAG to approve its continuation. The Terms of Reference of the JCA IoT and SC&amp;C are attached.</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w:t>
            </w:r>
            <w:r w:rsidR="000800E6">
              <w:rPr>
                <w:rFonts w:asciiTheme="majorBidi" w:eastAsia="SimSun" w:hAnsiTheme="majorBidi" w:cstheme="majorBidi"/>
                <w:b/>
                <w:sz w:val="20"/>
              </w:rPr>
              <w:t>4.6</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IMT-2020 (JCA-IMT2020)</w:t>
            </w:r>
          </w:p>
        </w:tc>
        <w:tc>
          <w:tcPr>
            <w:tcW w:w="857" w:type="dxa"/>
          </w:tcPr>
          <w:p w:rsidR="00C80097" w:rsidRPr="00D55AF9" w:rsidRDefault="00C80097" w:rsidP="00365885">
            <w:pPr>
              <w:spacing w:before="0"/>
              <w:jc w:val="center"/>
              <w:rPr>
                <w:sz w:val="20"/>
              </w:rPr>
            </w:pPr>
          </w:p>
        </w:tc>
        <w:tc>
          <w:tcPr>
            <w:tcW w:w="3984" w:type="dxa"/>
          </w:tcPr>
          <w:p w:rsidR="00C80097" w:rsidRPr="00D55AF9" w:rsidRDefault="00C80097" w:rsidP="00365885">
            <w:pPr>
              <w:tabs>
                <w:tab w:val="left" w:pos="720"/>
              </w:tabs>
              <w:spacing w:before="0"/>
              <w:rPr>
                <w:sz w:val="20"/>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443DAB"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00C80097" w:rsidRPr="00443DAB">
              <w:rPr>
                <w:rFonts w:asciiTheme="majorBidi" w:eastAsia="SimSun" w:hAnsiTheme="majorBidi" w:cstheme="majorBidi"/>
                <w:bCs/>
                <w:sz w:val="20"/>
              </w:rPr>
              <w:t>.</w:t>
            </w:r>
            <w:r w:rsidR="000800E6">
              <w:rPr>
                <w:rFonts w:asciiTheme="majorBidi" w:eastAsia="SimSun" w:hAnsiTheme="majorBidi" w:cstheme="majorBidi"/>
                <w:bCs/>
                <w:sz w:val="20"/>
              </w:rPr>
              <w:t>4</w:t>
            </w:r>
            <w:r w:rsidR="00C80097" w:rsidRPr="00443DAB">
              <w:rPr>
                <w:rFonts w:asciiTheme="majorBidi" w:eastAsia="SimSun" w:hAnsiTheme="majorBidi" w:cstheme="majorBidi"/>
                <w:bCs/>
                <w:sz w:val="20"/>
              </w:rPr>
              <w:t>.</w:t>
            </w:r>
            <w:r w:rsidR="000800E6">
              <w:rPr>
                <w:rFonts w:asciiTheme="majorBidi" w:eastAsia="SimSun" w:hAnsiTheme="majorBidi" w:cstheme="majorBidi"/>
                <w:bCs/>
                <w:sz w:val="20"/>
              </w:rPr>
              <w:t>6.</w:t>
            </w:r>
            <w:r w:rsidR="00C80097" w:rsidRPr="00443DAB">
              <w:rPr>
                <w:rFonts w:asciiTheme="majorBidi" w:eastAsia="SimSun" w:hAnsiTheme="majorBidi" w:cstheme="majorBidi"/>
                <w:bCs/>
                <w:sz w:val="20"/>
              </w:rPr>
              <w:t>1</w:t>
            </w:r>
          </w:p>
        </w:tc>
        <w:tc>
          <w:tcPr>
            <w:tcW w:w="2434" w:type="dxa"/>
          </w:tcPr>
          <w:p w:rsidR="00C80097" w:rsidRPr="00D55AF9" w:rsidRDefault="00C80097" w:rsidP="00365885">
            <w:pPr>
              <w:tabs>
                <w:tab w:val="left" w:pos="720"/>
              </w:tabs>
              <w:spacing w:before="0"/>
              <w:rPr>
                <w:sz w:val="20"/>
              </w:rPr>
            </w:pPr>
            <w:r w:rsidRPr="00D55AF9">
              <w:rPr>
                <w:sz w:val="20"/>
              </w:rPr>
              <w:t>SG13: LS on New Joint Coordination Activity on IMT-2020 (JCA-IMT-2020) [from ITU-T SG13]</w:t>
            </w:r>
          </w:p>
        </w:tc>
        <w:tc>
          <w:tcPr>
            <w:tcW w:w="857" w:type="dxa"/>
          </w:tcPr>
          <w:p w:rsidR="00C80097" w:rsidRPr="00D55AF9" w:rsidRDefault="00A62877" w:rsidP="00365885">
            <w:pPr>
              <w:spacing w:before="0"/>
              <w:jc w:val="center"/>
              <w:rPr>
                <w:sz w:val="20"/>
              </w:rPr>
            </w:pPr>
            <w:hyperlink r:id="rId93" w:history="1">
              <w:r w:rsidR="00C80097" w:rsidRPr="00D55AF9">
                <w:rPr>
                  <w:rStyle w:val="Hyperlink"/>
                  <w:sz w:val="20"/>
                </w:rPr>
                <w:t>TD 031</w:t>
              </w:r>
            </w:hyperlink>
          </w:p>
        </w:tc>
        <w:tc>
          <w:tcPr>
            <w:tcW w:w="3984" w:type="dxa"/>
          </w:tcPr>
          <w:p w:rsidR="00C80097" w:rsidRPr="00D55AF9" w:rsidRDefault="00C80097" w:rsidP="00365885">
            <w:pPr>
              <w:tabs>
                <w:tab w:val="left" w:pos="720"/>
              </w:tabs>
              <w:spacing w:before="0"/>
              <w:rPr>
                <w:sz w:val="20"/>
              </w:rPr>
            </w:pPr>
            <w:r w:rsidRPr="00D55AF9">
              <w:rPr>
                <w:sz w:val="20"/>
              </w:rPr>
              <w:t>SG13 has established a new Joint Coordination Activity on IMT-2020 (JCA-IMT2020) with ToR.</w:t>
            </w:r>
          </w:p>
          <w:p w:rsidR="00C80097" w:rsidRPr="00D55AF9" w:rsidRDefault="00C80097" w:rsidP="00365885">
            <w:pPr>
              <w:rPr>
                <w:sz w:val="20"/>
              </w:rPr>
            </w:pPr>
            <w:r w:rsidRPr="00D55AF9">
              <w:rPr>
                <w:sz w:val="20"/>
              </w:rPr>
              <w:t>TSAG is requested to review, possible to comment and endorse the new JCA-IMT2020.</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Cs/>
                <w:sz w:val="20"/>
                <w:highlight w:val="yellow"/>
              </w:rPr>
            </w:pPr>
          </w:p>
        </w:tc>
        <w:tc>
          <w:tcPr>
            <w:tcW w:w="1118" w:type="dxa"/>
          </w:tcPr>
          <w:p w:rsidR="00C80097" w:rsidRPr="00443DAB" w:rsidRDefault="00443DAB" w:rsidP="00365885">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00C80097" w:rsidRPr="00443DAB">
              <w:rPr>
                <w:rFonts w:asciiTheme="majorBidi" w:eastAsia="SimSun" w:hAnsiTheme="majorBidi" w:cstheme="majorBidi"/>
                <w:bCs/>
                <w:sz w:val="20"/>
              </w:rPr>
              <w:t>.</w:t>
            </w:r>
            <w:r w:rsidR="000800E6">
              <w:rPr>
                <w:rFonts w:asciiTheme="majorBidi" w:eastAsia="SimSun" w:hAnsiTheme="majorBidi" w:cstheme="majorBidi"/>
                <w:bCs/>
                <w:sz w:val="20"/>
              </w:rPr>
              <w:t>4.6</w:t>
            </w:r>
            <w:r w:rsidR="00C80097" w:rsidRPr="00443DAB">
              <w:rPr>
                <w:rFonts w:asciiTheme="majorBidi" w:eastAsia="SimSun" w:hAnsiTheme="majorBidi" w:cstheme="majorBidi"/>
                <w:bCs/>
                <w:sz w:val="20"/>
              </w:rPr>
              <w:t>.2</w:t>
            </w:r>
          </w:p>
        </w:tc>
        <w:tc>
          <w:tcPr>
            <w:tcW w:w="2434" w:type="dxa"/>
          </w:tcPr>
          <w:p w:rsidR="00C80097" w:rsidRPr="00D55AF9" w:rsidRDefault="00C80097" w:rsidP="00365885">
            <w:pPr>
              <w:tabs>
                <w:tab w:val="left" w:pos="720"/>
              </w:tabs>
              <w:spacing w:before="0"/>
              <w:rPr>
                <w:sz w:val="20"/>
              </w:rPr>
            </w:pPr>
            <w:r w:rsidRPr="00D55AF9">
              <w:rPr>
                <w:sz w:val="20"/>
              </w:rPr>
              <w:t>Chairman JCA-IMT-2020: JCA-IMT-2020 Roadmaps</w:t>
            </w:r>
          </w:p>
        </w:tc>
        <w:tc>
          <w:tcPr>
            <w:tcW w:w="857" w:type="dxa"/>
          </w:tcPr>
          <w:p w:rsidR="00C80097" w:rsidRPr="00D55AF9" w:rsidRDefault="00A62877" w:rsidP="00365885">
            <w:pPr>
              <w:spacing w:before="0"/>
              <w:jc w:val="center"/>
              <w:rPr>
                <w:sz w:val="20"/>
              </w:rPr>
            </w:pPr>
            <w:hyperlink r:id="rId94" w:history="1">
              <w:r w:rsidR="00C80097" w:rsidRPr="00D55AF9">
                <w:rPr>
                  <w:rStyle w:val="Hyperlink"/>
                  <w:sz w:val="20"/>
                </w:rPr>
                <w:t>TD 059</w:t>
              </w:r>
            </w:hyperlink>
          </w:p>
        </w:tc>
        <w:tc>
          <w:tcPr>
            <w:tcW w:w="3984" w:type="dxa"/>
          </w:tcPr>
          <w:p w:rsidR="00C80097" w:rsidRPr="00D55AF9" w:rsidRDefault="00C80097" w:rsidP="00365885">
            <w:pPr>
              <w:tabs>
                <w:tab w:val="left" w:pos="720"/>
              </w:tabs>
              <w:spacing w:before="0"/>
              <w:rPr>
                <w:sz w:val="20"/>
              </w:rPr>
            </w:pPr>
            <w:r w:rsidRPr="00D55AF9">
              <w:rPr>
                <w:sz w:val="20"/>
              </w:rPr>
              <w:t>Introduces the roadmap deliverables from the JCA-IMT-2020 for this study period.</w:t>
            </w:r>
          </w:p>
          <w:p w:rsidR="00C80097" w:rsidRPr="00D55AF9" w:rsidRDefault="00C80097" w:rsidP="00365885">
            <w:pPr>
              <w:tabs>
                <w:tab w:val="left" w:pos="720"/>
              </w:tabs>
              <w:rPr>
                <w:sz w:val="20"/>
              </w:rPr>
            </w:pPr>
            <w:r w:rsidRPr="00D55AF9">
              <w:rPr>
                <w:sz w:val="20"/>
              </w:rPr>
              <w:t>TSAG to note.</w:t>
            </w: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w:t>
            </w:r>
            <w:r w:rsidR="00C80097" w:rsidRPr="00D55AF9">
              <w:rPr>
                <w:rFonts w:asciiTheme="majorBidi" w:eastAsia="SimSun" w:hAnsiTheme="majorBidi" w:cstheme="majorBidi"/>
                <w:b/>
                <w:sz w:val="20"/>
              </w:rPr>
              <w:t>.</w:t>
            </w:r>
            <w:r w:rsidR="000800E6">
              <w:rPr>
                <w:rFonts w:asciiTheme="majorBidi" w:eastAsia="SimSun" w:hAnsiTheme="majorBidi" w:cstheme="majorBidi"/>
                <w:b/>
                <w:sz w:val="20"/>
              </w:rPr>
              <w:t>4.7</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Software-Defined Networking (JCA-SDN)</w:t>
            </w:r>
          </w:p>
        </w:tc>
        <w:tc>
          <w:tcPr>
            <w:tcW w:w="857" w:type="dxa"/>
          </w:tcPr>
          <w:p w:rsidR="00C80097" w:rsidRPr="00D55AF9" w:rsidRDefault="00C80097" w:rsidP="00365885">
            <w:pPr>
              <w:spacing w:before="0"/>
              <w:jc w:val="center"/>
            </w:pPr>
          </w:p>
        </w:tc>
        <w:tc>
          <w:tcPr>
            <w:tcW w:w="3984" w:type="dxa"/>
          </w:tcPr>
          <w:p w:rsidR="00C80097" w:rsidRPr="00D55AF9" w:rsidRDefault="00C80097" w:rsidP="00365885">
            <w:pPr>
              <w:tabs>
                <w:tab w:val="left" w:pos="720"/>
              </w:tabs>
              <w:spacing w:before="0"/>
              <w:rPr>
                <w:sz w:val="20"/>
              </w:rPr>
            </w:pPr>
          </w:p>
        </w:tc>
      </w:tr>
      <w:tr w:rsidR="00C80097" w:rsidRPr="00D55AF9" w:rsidTr="000C16BD">
        <w:trPr>
          <w:cantSplit/>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C80097" w:rsidP="00365885">
            <w:pPr>
              <w:tabs>
                <w:tab w:val="left" w:pos="720"/>
              </w:tabs>
              <w:spacing w:before="0"/>
              <w:rPr>
                <w:sz w:val="20"/>
              </w:rPr>
            </w:pPr>
          </w:p>
        </w:tc>
        <w:tc>
          <w:tcPr>
            <w:tcW w:w="2434" w:type="dxa"/>
          </w:tcPr>
          <w:p w:rsidR="00C80097" w:rsidRPr="00D55AF9" w:rsidRDefault="00C80097" w:rsidP="00365885">
            <w:pPr>
              <w:tabs>
                <w:tab w:val="left" w:pos="720"/>
              </w:tabs>
              <w:spacing w:before="0"/>
              <w:rPr>
                <w:sz w:val="20"/>
              </w:rPr>
            </w:pPr>
            <w:r w:rsidRPr="00D55AF9">
              <w:rPr>
                <w:sz w:val="20"/>
              </w:rPr>
              <w:t>SG13: LS on Continuation of JCA-SDN with revised ToR [from ITU-T SG13]</w:t>
            </w:r>
          </w:p>
        </w:tc>
        <w:tc>
          <w:tcPr>
            <w:tcW w:w="857" w:type="dxa"/>
          </w:tcPr>
          <w:p w:rsidR="00C80097" w:rsidRPr="00D55AF9" w:rsidRDefault="00A62877" w:rsidP="00365885">
            <w:pPr>
              <w:tabs>
                <w:tab w:val="left" w:pos="720"/>
              </w:tabs>
              <w:spacing w:before="0"/>
              <w:jc w:val="center"/>
              <w:rPr>
                <w:sz w:val="20"/>
              </w:rPr>
            </w:pPr>
            <w:hyperlink r:id="rId95" w:history="1">
              <w:r w:rsidR="00C80097" w:rsidRPr="00D55AF9">
                <w:rPr>
                  <w:rStyle w:val="Hyperlink"/>
                  <w:sz w:val="20"/>
                </w:rPr>
                <w:t>TD 033</w:t>
              </w:r>
            </w:hyperlink>
          </w:p>
        </w:tc>
        <w:tc>
          <w:tcPr>
            <w:tcW w:w="3984" w:type="dxa"/>
          </w:tcPr>
          <w:p w:rsidR="00C80097" w:rsidRPr="00D55AF9" w:rsidRDefault="00C80097" w:rsidP="00365885">
            <w:pPr>
              <w:tabs>
                <w:tab w:val="left" w:pos="720"/>
              </w:tabs>
              <w:spacing w:before="0"/>
              <w:rPr>
                <w:sz w:val="20"/>
              </w:rPr>
            </w:pPr>
            <w:r w:rsidRPr="00D55AF9">
              <w:rPr>
                <w:sz w:val="20"/>
              </w:rPr>
              <w:t>SG13 continues its JCA-SDN with revised ToR.</w:t>
            </w:r>
          </w:p>
          <w:p w:rsidR="00C80097" w:rsidRPr="00D55AF9" w:rsidRDefault="00C80097" w:rsidP="00365885">
            <w:pPr>
              <w:tabs>
                <w:tab w:val="left" w:pos="720"/>
              </w:tabs>
              <w:rPr>
                <w:sz w:val="20"/>
              </w:rPr>
            </w:pPr>
            <w:r w:rsidRPr="00D55AF9">
              <w:rPr>
                <w:sz w:val="20"/>
              </w:rPr>
              <w:t xml:space="preserve">TSAG is requested to </w:t>
            </w:r>
            <w:r>
              <w:rPr>
                <w:sz w:val="20"/>
              </w:rPr>
              <w:t>approve</w:t>
            </w:r>
            <w:r w:rsidRPr="00D55AF9">
              <w:rPr>
                <w:sz w:val="20"/>
              </w:rPr>
              <w:t xml:space="preserve"> the continuation of JCA-SDN through the current year with the revised Terms of Reference</w:t>
            </w:r>
          </w:p>
        </w:tc>
      </w:tr>
      <w:tr w:rsidR="00C80097" w:rsidRPr="00D55AF9" w:rsidTr="000C16BD">
        <w:trPr>
          <w:trHeight w:val="20"/>
        </w:trPr>
        <w:tc>
          <w:tcPr>
            <w:tcW w:w="1238" w:type="dxa"/>
          </w:tcPr>
          <w:p w:rsidR="00C80097" w:rsidRPr="00D55AF9" w:rsidRDefault="00C80097" w:rsidP="00365885">
            <w:pPr>
              <w:spacing w:before="0"/>
              <w:contextualSpacing/>
              <w:rPr>
                <w:rFonts w:asciiTheme="majorBidi" w:eastAsia="SimSun" w:hAnsiTheme="majorBidi" w:cstheme="majorBidi"/>
                <w:b/>
                <w:sz w:val="20"/>
                <w:highlight w:val="yellow"/>
              </w:rPr>
            </w:pPr>
          </w:p>
        </w:tc>
        <w:tc>
          <w:tcPr>
            <w:tcW w:w="1118" w:type="dxa"/>
          </w:tcPr>
          <w:p w:rsidR="00C80097" w:rsidRPr="00D55AF9" w:rsidRDefault="00443DAB" w:rsidP="00365885">
            <w:pPr>
              <w:tabs>
                <w:tab w:val="left" w:pos="720"/>
              </w:tabs>
              <w:spacing w:before="0"/>
              <w:jc w:val="right"/>
              <w:rPr>
                <w:sz w:val="20"/>
              </w:rPr>
            </w:pPr>
            <w:r>
              <w:rPr>
                <w:rFonts w:asciiTheme="majorBidi" w:eastAsia="SimSun" w:hAnsiTheme="majorBidi" w:cstheme="majorBidi"/>
                <w:b/>
                <w:sz w:val="20"/>
              </w:rPr>
              <w:t>22.2</w:t>
            </w:r>
            <w:r w:rsidR="00C80097" w:rsidRPr="00D55AF9">
              <w:rPr>
                <w:rFonts w:asciiTheme="majorBidi" w:eastAsia="SimSun" w:hAnsiTheme="majorBidi" w:cstheme="majorBidi"/>
                <w:b/>
                <w:sz w:val="20"/>
              </w:rPr>
              <w:t>.</w:t>
            </w:r>
            <w:r>
              <w:rPr>
                <w:rFonts w:asciiTheme="majorBidi" w:eastAsia="SimSun" w:hAnsiTheme="majorBidi" w:cstheme="majorBidi"/>
                <w:b/>
                <w:sz w:val="20"/>
              </w:rPr>
              <w:t>4</w:t>
            </w:r>
            <w:r w:rsidR="000800E6">
              <w:rPr>
                <w:rFonts w:asciiTheme="majorBidi" w:eastAsia="SimSun" w:hAnsiTheme="majorBidi" w:cstheme="majorBidi"/>
                <w:b/>
                <w:sz w:val="20"/>
              </w:rPr>
              <w:t>.8</w:t>
            </w:r>
          </w:p>
        </w:tc>
        <w:tc>
          <w:tcPr>
            <w:tcW w:w="2434" w:type="dxa"/>
          </w:tcPr>
          <w:p w:rsidR="00C80097" w:rsidRPr="00D55AF9" w:rsidRDefault="00C80097" w:rsidP="00365885">
            <w:pPr>
              <w:tabs>
                <w:tab w:val="left" w:pos="720"/>
              </w:tabs>
              <w:spacing w:before="0"/>
              <w:rPr>
                <w:b/>
                <w:bCs/>
                <w:sz w:val="20"/>
              </w:rPr>
            </w:pPr>
            <w:r w:rsidRPr="00D55AF9">
              <w:rPr>
                <w:b/>
                <w:bCs/>
                <w:sz w:val="20"/>
              </w:rPr>
              <w:t>Joint Coordination Activity on technical aspects of telecommunication networks to support the Internet (JCA-Res178)</w:t>
            </w:r>
          </w:p>
        </w:tc>
        <w:tc>
          <w:tcPr>
            <w:tcW w:w="857" w:type="dxa"/>
          </w:tcPr>
          <w:p w:rsidR="00C80097" w:rsidRPr="00D55AF9" w:rsidRDefault="00C80097" w:rsidP="00365885">
            <w:pPr>
              <w:tabs>
                <w:tab w:val="left" w:pos="720"/>
              </w:tabs>
              <w:spacing w:before="0"/>
              <w:jc w:val="center"/>
            </w:pPr>
          </w:p>
        </w:tc>
        <w:tc>
          <w:tcPr>
            <w:tcW w:w="3984" w:type="dxa"/>
          </w:tcPr>
          <w:p w:rsidR="00C80097" w:rsidRPr="00783766" w:rsidRDefault="00C80097" w:rsidP="00365885">
            <w:pPr>
              <w:rPr>
                <w:sz w:val="20"/>
              </w:rPr>
            </w:pPr>
            <w:r w:rsidRPr="00783766">
              <w:rPr>
                <w:sz w:val="20"/>
              </w:rPr>
              <w:t>The last meeting of JCA-Res178 was held in May 2015. TSAG, at its June 2015 meeting concluded that JCA-Res178 will continue, awaiting contributions from the members of the JCA.</w:t>
            </w:r>
          </w:p>
          <w:p w:rsidR="00C80097" w:rsidRPr="00783766" w:rsidRDefault="00C80097" w:rsidP="00365885">
            <w:pPr>
              <w:rPr>
                <w:sz w:val="20"/>
              </w:rPr>
            </w:pPr>
            <w:r w:rsidRPr="00783766">
              <w:rPr>
                <w:sz w:val="20"/>
              </w:rPr>
              <w:t>No contributions have been received since then.</w:t>
            </w:r>
          </w:p>
          <w:p w:rsidR="00C80097" w:rsidRPr="00783766" w:rsidRDefault="00C80097" w:rsidP="00365885">
            <w:pPr>
              <w:rPr>
                <w:sz w:val="22"/>
                <w:lang w:val="en-US" w:eastAsia="zh-CN"/>
              </w:rPr>
            </w:pPr>
            <w:r w:rsidRPr="00783766">
              <w:rPr>
                <w:sz w:val="20"/>
              </w:rPr>
              <w:t>TSAG to close JCA-Res178.</w:t>
            </w:r>
          </w:p>
        </w:tc>
      </w:tr>
      <w:tr w:rsidR="00CC50ED" w:rsidRPr="00D55AF9" w:rsidTr="00E90A2E">
        <w:trPr>
          <w:trHeight w:val="20"/>
        </w:trPr>
        <w:tc>
          <w:tcPr>
            <w:tcW w:w="1238" w:type="dxa"/>
          </w:tcPr>
          <w:p w:rsidR="00CC50ED" w:rsidRPr="00D55AF9" w:rsidRDefault="00CC50ED" w:rsidP="00365885">
            <w:pPr>
              <w:spacing w:before="0"/>
              <w:contextualSpacing/>
              <w:rPr>
                <w:rFonts w:asciiTheme="majorBidi" w:eastAsia="SimSun" w:hAnsiTheme="majorBidi" w:cstheme="majorBidi"/>
                <w:b/>
                <w:sz w:val="20"/>
                <w:highlight w:val="yellow"/>
              </w:rPr>
            </w:pPr>
          </w:p>
        </w:tc>
        <w:tc>
          <w:tcPr>
            <w:tcW w:w="1118" w:type="dxa"/>
          </w:tcPr>
          <w:p w:rsidR="00CC50ED" w:rsidRDefault="00CC50ED" w:rsidP="00CC50ED">
            <w:pPr>
              <w:tabs>
                <w:tab w:val="left" w:pos="720"/>
              </w:tabs>
              <w:spacing w:before="0"/>
              <w:jc w:val="center"/>
              <w:rPr>
                <w:rFonts w:asciiTheme="majorBidi" w:eastAsia="SimSun" w:hAnsiTheme="majorBidi" w:cstheme="majorBidi"/>
                <w:b/>
                <w:sz w:val="20"/>
              </w:rPr>
            </w:pPr>
            <w:r>
              <w:rPr>
                <w:rFonts w:asciiTheme="majorBidi" w:eastAsia="SimSun" w:hAnsiTheme="majorBidi" w:cstheme="majorBidi"/>
                <w:b/>
                <w:sz w:val="20"/>
              </w:rPr>
              <w:t>22.2.5</w:t>
            </w:r>
          </w:p>
        </w:tc>
        <w:tc>
          <w:tcPr>
            <w:tcW w:w="2434" w:type="dxa"/>
          </w:tcPr>
          <w:p w:rsidR="00CC50ED" w:rsidRPr="00D55AF9" w:rsidRDefault="00CC50ED" w:rsidP="00365885">
            <w:pPr>
              <w:tabs>
                <w:tab w:val="left" w:pos="720"/>
              </w:tabs>
              <w:spacing w:before="0"/>
              <w:rPr>
                <w:b/>
                <w:bCs/>
                <w:sz w:val="20"/>
              </w:rPr>
            </w:pPr>
            <w:r>
              <w:rPr>
                <w:b/>
                <w:bCs/>
                <w:sz w:val="20"/>
              </w:rPr>
              <w:t xml:space="preserve">Chairman CITS: </w:t>
            </w:r>
            <w:r w:rsidRPr="00CC50ED">
              <w:rPr>
                <w:b/>
                <w:bCs/>
                <w:sz w:val="20"/>
              </w:rPr>
              <w:t xml:space="preserve">Report on Collaboration on ITS Communication </w:t>
            </w:r>
            <w:r w:rsidRPr="00CC50ED">
              <w:rPr>
                <w:b/>
                <w:bCs/>
                <w:sz w:val="20"/>
              </w:rPr>
              <w:lastRenderedPageBreak/>
              <w:t>Standards and ITS-related activities</w:t>
            </w:r>
          </w:p>
        </w:tc>
        <w:tc>
          <w:tcPr>
            <w:tcW w:w="857" w:type="dxa"/>
          </w:tcPr>
          <w:p w:rsidR="00CC50ED" w:rsidRPr="00CC50ED" w:rsidRDefault="00A62877" w:rsidP="00365885">
            <w:pPr>
              <w:tabs>
                <w:tab w:val="left" w:pos="720"/>
              </w:tabs>
              <w:spacing w:before="0"/>
              <w:jc w:val="center"/>
              <w:rPr>
                <w:sz w:val="20"/>
              </w:rPr>
            </w:pPr>
            <w:hyperlink r:id="rId96" w:history="1">
              <w:r w:rsidR="002F1D44" w:rsidRPr="002F1D44">
                <w:rPr>
                  <w:rStyle w:val="Hyperlink"/>
                  <w:sz w:val="20"/>
                </w:rPr>
                <w:t>TD 106</w:t>
              </w:r>
            </w:hyperlink>
          </w:p>
        </w:tc>
        <w:tc>
          <w:tcPr>
            <w:tcW w:w="3984" w:type="dxa"/>
          </w:tcPr>
          <w:p w:rsidR="00CC50ED" w:rsidRDefault="00CC50ED" w:rsidP="00365885">
            <w:pPr>
              <w:rPr>
                <w:sz w:val="20"/>
              </w:rPr>
            </w:pPr>
            <w:r w:rsidRPr="00CC50ED">
              <w:rPr>
                <w:sz w:val="20"/>
              </w:rPr>
              <w:t>The document summarizes ITU-T activities in the field of ITS communications since the last meeting of TSAG.</w:t>
            </w:r>
          </w:p>
          <w:p w:rsidR="00CC50ED" w:rsidRPr="00CC50ED" w:rsidRDefault="00CC50ED" w:rsidP="00CC50ED">
            <w:pPr>
              <w:rPr>
                <w:sz w:val="20"/>
              </w:rPr>
            </w:pPr>
            <w:r w:rsidRPr="00CC50ED">
              <w:rPr>
                <w:sz w:val="20"/>
              </w:rPr>
              <w:lastRenderedPageBreak/>
              <w:t>TSAG</w:t>
            </w:r>
            <w:r>
              <w:rPr>
                <w:sz w:val="20"/>
              </w:rPr>
              <w:t xml:space="preserve"> is invited to note the report.</w:t>
            </w:r>
          </w:p>
          <w:p w:rsidR="00CC50ED" w:rsidRPr="00783766" w:rsidRDefault="00CC50ED" w:rsidP="00CC50ED">
            <w:pPr>
              <w:rPr>
                <w:sz w:val="20"/>
              </w:rPr>
            </w:pPr>
            <w:r w:rsidRPr="00CC50ED">
              <w:rPr>
                <w:sz w:val="20"/>
              </w:rPr>
              <w:t>ITU-T Study Groups with activities related to ITS communications (SG12, SG16, SG17, SG20) are invited to provide regular updates on their ITS work items to the Collaboration on ITS Communication Standards (CITS).</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CC50ED" w:rsidP="00365885">
            <w:pPr>
              <w:spacing w:before="0"/>
              <w:contextualSpacing/>
              <w:jc w:val="center"/>
              <w:rPr>
                <w:rFonts w:asciiTheme="majorBidi" w:eastAsia="SimSun" w:hAnsiTheme="majorBidi" w:cstheme="majorBidi"/>
                <w:b/>
                <w:sz w:val="20"/>
                <w:highlight w:val="red"/>
              </w:rPr>
            </w:pPr>
            <w:r>
              <w:rPr>
                <w:rFonts w:asciiTheme="majorBidi" w:eastAsia="SimSun" w:hAnsiTheme="majorBidi" w:cstheme="majorBidi"/>
                <w:b/>
                <w:sz w:val="20"/>
              </w:rPr>
              <w:t>22.2.6</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issues on ITU-T Study Groups</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eastAsia="SimSun" w:hAnsiTheme="majorBidi" w:cstheme="majorBidi"/>
                <w:bCs/>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443DAB" w:rsidP="00CC50ED">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w:t>
            </w:r>
            <w:r w:rsidR="00DD5D6C">
              <w:rPr>
                <w:rFonts w:asciiTheme="majorBidi" w:eastAsia="SimSun" w:hAnsiTheme="majorBidi" w:cstheme="majorBidi"/>
                <w:b/>
                <w:sz w:val="20"/>
              </w:rPr>
              <w:t>2</w:t>
            </w:r>
            <w:r w:rsidR="002D58A3" w:rsidRPr="00D55AF9">
              <w:rPr>
                <w:rFonts w:asciiTheme="majorBidi" w:eastAsia="SimSun" w:hAnsiTheme="majorBidi" w:cstheme="majorBidi"/>
                <w:b/>
                <w:sz w:val="20"/>
              </w:rPr>
              <w:t>.</w:t>
            </w:r>
            <w:r w:rsidR="00CC50ED">
              <w:rPr>
                <w:rFonts w:asciiTheme="majorBidi" w:eastAsia="SimSun" w:hAnsiTheme="majorBidi" w:cstheme="majorBidi"/>
                <w:b/>
                <w:sz w:val="20"/>
              </w:rPr>
              <w:t>6</w:t>
            </w:r>
            <w:r w:rsidR="00DD5D6C">
              <w:rPr>
                <w:rFonts w:asciiTheme="majorBidi" w:eastAsia="SimSun" w:hAnsiTheme="majorBidi" w:cstheme="majorBidi"/>
                <w:b/>
                <w:sz w:val="20"/>
              </w:rPr>
              <w:t>.</w:t>
            </w:r>
            <w:r w:rsidR="002D58A3" w:rsidRPr="00D55AF9">
              <w:rPr>
                <w:rFonts w:asciiTheme="majorBidi" w:eastAsia="SimSun" w:hAnsiTheme="majorBidi" w:cstheme="majorBidi"/>
                <w:b/>
                <w:sz w:val="20"/>
              </w:rPr>
              <w:t>1</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Miscellaneous ITU-T SG2</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hAnsiTheme="majorBidi" w:cstheme="majorBidi"/>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sz w:val="20"/>
              </w:rPr>
              <w:t>SG2: LS/r on response to ITU-T SG20 (reply to SG20 - LS23) [from ITU-T SG2]</w:t>
            </w:r>
          </w:p>
        </w:tc>
        <w:tc>
          <w:tcPr>
            <w:tcW w:w="857" w:type="dxa"/>
          </w:tcPr>
          <w:p w:rsidR="002D58A3"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97" w:history="1">
              <w:r w:rsidR="002D58A3" w:rsidRPr="00D55AF9">
                <w:rPr>
                  <w:rStyle w:val="Hyperlink"/>
                  <w:rFonts w:asciiTheme="majorBidi" w:eastAsia="Calibri" w:hAnsiTheme="majorBidi" w:cstheme="majorBidi"/>
                  <w:sz w:val="20"/>
                  <w:lang w:eastAsia="zh-CN"/>
                </w:rPr>
                <w:t>TD 065</w:t>
              </w:r>
            </w:hyperlink>
          </w:p>
        </w:tc>
        <w:tc>
          <w:tcPr>
            <w:tcW w:w="3984" w:type="dxa"/>
          </w:tcPr>
          <w:p w:rsidR="002D58A3" w:rsidRDefault="002D58A3" w:rsidP="00365885">
            <w:pPr>
              <w:tabs>
                <w:tab w:val="left" w:pos="720"/>
              </w:tabs>
              <w:spacing w:before="0"/>
              <w:rPr>
                <w:sz w:val="20"/>
              </w:rPr>
            </w:pPr>
            <w:r w:rsidRPr="00D55AF9">
              <w:rPr>
                <w:sz w:val="20"/>
              </w:rPr>
              <w:t>This document contains a reply from SG2 to the liaison SG20 –LS 23 on IoT NNAI.</w:t>
            </w:r>
          </w:p>
          <w:p w:rsidR="002D58A3" w:rsidRPr="00D55AF9" w:rsidRDefault="002D58A3" w:rsidP="00365885">
            <w:pPr>
              <w:tabs>
                <w:tab w:val="left" w:pos="720"/>
              </w:tabs>
              <w:rPr>
                <w:rFonts w:asciiTheme="majorBidi" w:hAnsiTheme="majorBidi" w:cstheme="majorBidi"/>
                <w:sz w:val="20"/>
              </w:rPr>
            </w:pPr>
            <w:r w:rsidRPr="00D55AF9">
              <w:rPr>
                <w:sz w:val="20"/>
              </w:rPr>
              <w:t>TSAG to note.</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LS/r on IoT management collaboration request (reply to SG20 - LS22 and SG20 - LS24) [from ITU-T SG2]</w:t>
            </w:r>
          </w:p>
        </w:tc>
        <w:tc>
          <w:tcPr>
            <w:tcW w:w="857" w:type="dxa"/>
          </w:tcPr>
          <w:p w:rsidR="002D58A3"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98" w:history="1">
              <w:r w:rsidR="002D58A3" w:rsidRPr="00D55AF9">
                <w:rPr>
                  <w:rStyle w:val="Hyperlink"/>
                  <w:rFonts w:asciiTheme="majorBidi" w:eastAsia="Calibri" w:hAnsiTheme="majorBidi" w:cstheme="majorBidi"/>
                  <w:sz w:val="20"/>
                  <w:lang w:eastAsia="zh-CN"/>
                </w:rPr>
                <w:t>TD 068</w:t>
              </w:r>
            </w:hyperlink>
          </w:p>
        </w:tc>
        <w:tc>
          <w:tcPr>
            <w:tcW w:w="3984" w:type="dxa"/>
          </w:tcPr>
          <w:p w:rsidR="002D58A3" w:rsidRPr="00D55AF9" w:rsidRDefault="002D58A3" w:rsidP="00365885">
            <w:pPr>
              <w:tabs>
                <w:tab w:val="left" w:pos="720"/>
              </w:tabs>
              <w:spacing w:before="0"/>
              <w:rPr>
                <w:sz w:val="20"/>
              </w:rPr>
            </w:pPr>
            <w:r w:rsidRPr="00D55AF9">
              <w:rPr>
                <w:sz w:val="20"/>
              </w:rPr>
              <w:t>Define the way of collaboration improvement as well as terms and definitions conformance/alignment between SG2 and SG20.</w:t>
            </w:r>
          </w:p>
          <w:p w:rsidR="002D58A3" w:rsidRPr="00D55AF9" w:rsidRDefault="002D58A3" w:rsidP="00365885">
            <w:pPr>
              <w:tabs>
                <w:tab w:val="left" w:pos="720"/>
              </w:tabs>
              <w:rPr>
                <w:rFonts w:asciiTheme="majorBidi" w:hAnsiTheme="majorBidi" w:cstheme="majorBidi"/>
                <w:sz w:val="20"/>
              </w:rPr>
            </w:pPr>
            <w:r w:rsidRPr="00D55AF9">
              <w:rPr>
                <w:sz w:val="20"/>
              </w:rPr>
              <w:t>TSAG to note.</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443DAB"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w:t>
            </w:r>
            <w:r w:rsidR="00CC50ED">
              <w:rPr>
                <w:rFonts w:asciiTheme="majorBidi" w:eastAsia="SimSun" w:hAnsiTheme="majorBidi" w:cstheme="majorBidi"/>
                <w:b/>
                <w:sz w:val="20"/>
              </w:rPr>
              <w:t>2.6</w:t>
            </w:r>
            <w:r w:rsidR="00DD5D6C">
              <w:rPr>
                <w:rFonts w:asciiTheme="majorBidi" w:eastAsia="SimSun" w:hAnsiTheme="majorBidi" w:cstheme="majorBidi"/>
                <w:b/>
                <w:sz w:val="20"/>
              </w:rPr>
              <w:t>.</w:t>
            </w:r>
            <w:r>
              <w:rPr>
                <w:rFonts w:asciiTheme="majorBidi" w:eastAsia="SimSun" w:hAnsiTheme="majorBidi" w:cstheme="majorBidi"/>
                <w:b/>
                <w:sz w:val="20"/>
              </w:rPr>
              <w:t>2</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SG11</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eastAsia="SimSun" w:hAnsiTheme="majorBidi" w:cstheme="majorBidi"/>
                <w:bCs/>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jc w:val="center"/>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SG11: LS/r on Operational Plan for Implementation of WTSA-16 Resolution 95 (Hammamet, 2016) (reply to SG12 - LS 4) [from ITU-T SG11]</w:t>
            </w:r>
          </w:p>
        </w:tc>
        <w:tc>
          <w:tcPr>
            <w:tcW w:w="857" w:type="dxa"/>
          </w:tcPr>
          <w:p w:rsidR="002D58A3"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99" w:history="1">
              <w:r w:rsidR="002D58A3" w:rsidRPr="00D55AF9">
                <w:rPr>
                  <w:rStyle w:val="Hyperlink"/>
                  <w:sz w:val="20"/>
                </w:rPr>
                <w:t>TD 026</w:t>
              </w:r>
            </w:hyperlink>
          </w:p>
        </w:tc>
        <w:tc>
          <w:tcPr>
            <w:tcW w:w="3984" w:type="dxa"/>
          </w:tcPr>
          <w:p w:rsidR="002D58A3" w:rsidRPr="00D55AF9" w:rsidRDefault="002D58A3" w:rsidP="00365885">
            <w:pPr>
              <w:tabs>
                <w:tab w:val="left" w:pos="720"/>
              </w:tabs>
              <w:spacing w:before="60"/>
              <w:rPr>
                <w:rFonts w:eastAsiaTheme="minorEastAsia"/>
                <w:sz w:val="20"/>
                <w:lang w:eastAsia="ja-JP"/>
              </w:rPr>
            </w:pPr>
            <w:r w:rsidRPr="00D55AF9">
              <w:rPr>
                <w:rFonts w:asciiTheme="majorBidi" w:hAnsiTheme="majorBidi" w:cstheme="majorBidi"/>
                <w:sz w:val="20"/>
              </w:rPr>
              <w:t xml:space="preserve">SG11 informs on their </w:t>
            </w:r>
            <w:r w:rsidRPr="00D55AF9">
              <w:rPr>
                <w:rFonts w:eastAsiaTheme="minorEastAsia"/>
                <w:sz w:val="20"/>
                <w:lang w:eastAsia="ja-JP"/>
              </w:rPr>
              <w:t>mandate to develop test suites for standardized network parameters such as e2e bit rate.</w:t>
            </w:r>
          </w:p>
          <w:p w:rsidR="002D58A3" w:rsidRPr="00D55AF9" w:rsidRDefault="002D58A3" w:rsidP="00365885">
            <w:pPr>
              <w:tabs>
                <w:tab w:val="left" w:pos="720"/>
              </w:tabs>
              <w:rPr>
                <w:rFonts w:eastAsiaTheme="minorEastAsia"/>
                <w:sz w:val="20"/>
                <w:lang w:eastAsia="ja-JP"/>
              </w:rPr>
            </w:pPr>
            <w:r w:rsidRPr="00D55AF9">
              <w:rPr>
                <w:rFonts w:eastAsiaTheme="minorEastAsia"/>
                <w:sz w:val="20"/>
                <w:lang w:eastAsia="ja-JP"/>
              </w:rPr>
              <w:t>TSAG to note.</w:t>
            </w: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.3</w:t>
            </w: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SG12</w:t>
            </w:r>
          </w:p>
        </w:tc>
        <w:tc>
          <w:tcPr>
            <w:tcW w:w="857" w:type="dxa"/>
          </w:tcPr>
          <w:p w:rsidR="002D58A3" w:rsidRPr="00D55AF9" w:rsidRDefault="002D58A3"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2D58A3" w:rsidRPr="00D55AF9" w:rsidRDefault="002D58A3" w:rsidP="00365885">
            <w:pPr>
              <w:tabs>
                <w:tab w:val="left" w:pos="720"/>
              </w:tabs>
              <w:spacing w:before="0"/>
              <w:rPr>
                <w:rFonts w:asciiTheme="majorBidi" w:eastAsia="SimSun" w:hAnsiTheme="majorBidi" w:cstheme="majorBidi"/>
                <w:bCs/>
                <w:sz w:val="20"/>
              </w:rPr>
            </w:pPr>
          </w:p>
        </w:tc>
      </w:tr>
      <w:tr w:rsidR="002D58A3" w:rsidRPr="00D55AF9" w:rsidTr="000C16BD">
        <w:trPr>
          <w:cantSplit/>
          <w:trHeight w:val="20"/>
        </w:trPr>
        <w:tc>
          <w:tcPr>
            <w:tcW w:w="1238" w:type="dxa"/>
          </w:tcPr>
          <w:p w:rsidR="002D58A3" w:rsidRPr="00D55AF9" w:rsidRDefault="002D58A3" w:rsidP="00365885">
            <w:pPr>
              <w:spacing w:before="0"/>
              <w:contextualSpacing/>
              <w:rPr>
                <w:rFonts w:asciiTheme="majorBidi" w:eastAsia="SimSun" w:hAnsiTheme="majorBidi" w:cstheme="majorBidi"/>
                <w:b/>
                <w:sz w:val="20"/>
                <w:highlight w:val="yellow"/>
              </w:rPr>
            </w:pPr>
          </w:p>
        </w:tc>
        <w:tc>
          <w:tcPr>
            <w:tcW w:w="1118" w:type="dxa"/>
          </w:tcPr>
          <w:p w:rsidR="002D58A3" w:rsidRPr="00D55AF9" w:rsidRDefault="002D58A3" w:rsidP="00365885">
            <w:pPr>
              <w:spacing w:before="0"/>
              <w:contextualSpacing/>
              <w:jc w:val="center"/>
              <w:rPr>
                <w:rFonts w:asciiTheme="majorBidi" w:eastAsia="SimSun" w:hAnsiTheme="majorBidi" w:cstheme="majorBidi"/>
                <w:b/>
                <w:sz w:val="20"/>
                <w:highlight w:val="red"/>
              </w:rPr>
            </w:pPr>
          </w:p>
        </w:tc>
        <w:tc>
          <w:tcPr>
            <w:tcW w:w="2434" w:type="dxa"/>
          </w:tcPr>
          <w:p w:rsidR="002D58A3" w:rsidRPr="00D55AF9" w:rsidRDefault="002D58A3"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SG12: LS/r on SG12’s views on SG11-LS123 and SG11-LS128</w:t>
            </w:r>
          </w:p>
        </w:tc>
        <w:tc>
          <w:tcPr>
            <w:tcW w:w="857" w:type="dxa"/>
          </w:tcPr>
          <w:p w:rsidR="002D58A3"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0" w:history="1">
              <w:r w:rsidR="002D58A3" w:rsidRPr="00D55AF9">
                <w:rPr>
                  <w:rStyle w:val="Hyperlink"/>
                  <w:rFonts w:asciiTheme="majorBidi" w:hAnsiTheme="majorBidi" w:cstheme="majorBidi"/>
                  <w:bCs/>
                  <w:sz w:val="20"/>
                </w:rPr>
                <w:t>TD 020</w:t>
              </w:r>
            </w:hyperlink>
          </w:p>
        </w:tc>
        <w:tc>
          <w:tcPr>
            <w:tcW w:w="3984" w:type="dxa"/>
          </w:tcPr>
          <w:p w:rsidR="002D58A3" w:rsidRPr="00D55AF9" w:rsidRDefault="002D58A3" w:rsidP="00365885">
            <w:pPr>
              <w:spacing w:before="0"/>
              <w:rPr>
                <w:sz w:val="20"/>
              </w:rPr>
            </w:pPr>
            <w:r w:rsidRPr="00D55AF9">
              <w:rPr>
                <w:rFonts w:asciiTheme="majorBidi" w:hAnsiTheme="majorBidi" w:cstheme="majorBidi"/>
                <w:sz w:val="20"/>
              </w:rPr>
              <w:t xml:space="preserve">SG12 cooperates and coordinates with SG11 on </w:t>
            </w:r>
            <w:r w:rsidRPr="00D55AF9">
              <w:rPr>
                <w:sz w:val="20"/>
              </w:rPr>
              <w:t>performance, QoS, QoE, testing tools.</w:t>
            </w:r>
          </w:p>
          <w:p w:rsidR="002D58A3" w:rsidRPr="00D55AF9" w:rsidRDefault="002D58A3" w:rsidP="00365885">
            <w:pPr>
              <w:tabs>
                <w:tab w:val="left" w:pos="720"/>
              </w:tabs>
              <w:rPr>
                <w:rFonts w:asciiTheme="majorBidi" w:eastAsia="SimSun" w:hAnsiTheme="majorBidi" w:cstheme="majorBidi"/>
                <w:bCs/>
                <w:sz w:val="20"/>
              </w:rPr>
            </w:pPr>
            <w:r w:rsidRPr="00D55AF9">
              <w:rPr>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.4</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SG13</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SG13: LS on the insufficient responses on the questionnaires disseminated by SG13 on Cloud Computing Scenarios in Developing Countries</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1" w:history="1">
              <w:r w:rsidR="008C06F9" w:rsidRPr="00D55AF9">
                <w:rPr>
                  <w:rStyle w:val="Hyperlink"/>
                  <w:rFonts w:asciiTheme="majorBidi" w:eastAsia="Calibri" w:hAnsiTheme="majorBidi" w:cstheme="majorBidi"/>
                  <w:sz w:val="20"/>
                  <w:lang w:eastAsia="zh-CN"/>
                </w:rPr>
                <w:t>TD 056</w:t>
              </w:r>
            </w:hyperlink>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SG13 reports on their experiences on a questionnaire sent to developing countries, where only an insufficient number of responses was obtained. SG13 observed that the number of responses from developing countries to questionnaires dealing with technical aspects is always low in comparison with questionnaires on policy and regulatory issues.</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eastAsia="SimSun" w:hAnsiTheme="majorBidi" w:cstheme="majorBidi"/>
                <w:bCs/>
                <w:sz w:val="20"/>
              </w:rPr>
              <w:t>SG13 seeks advice from TSAG on ways to improve the number of responses from developing countries and in particular those concerning technical issues.</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.5</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SG15</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New version of the Access Network Transport (ANT) Standards Overview and Work Plan</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2" w:history="1">
              <w:r w:rsidR="008C06F9" w:rsidRPr="00D55AF9">
                <w:rPr>
                  <w:rStyle w:val="Hyperlink"/>
                  <w:rFonts w:asciiTheme="majorBidi" w:hAnsiTheme="majorBidi" w:cstheme="majorBidi"/>
                  <w:bCs/>
                  <w:sz w:val="20"/>
                </w:rPr>
                <w:t>TD 009</w:t>
              </w:r>
            </w:hyperlink>
          </w:p>
        </w:tc>
        <w:tc>
          <w:tcPr>
            <w:tcW w:w="3984" w:type="dxa"/>
          </w:tcPr>
          <w:p w:rsidR="008C06F9" w:rsidRPr="00D55AF9" w:rsidRDefault="008C06F9" w:rsidP="00365885">
            <w:pPr>
              <w:spacing w:before="0"/>
              <w:rPr>
                <w:rFonts w:asciiTheme="majorBidi" w:hAnsiTheme="majorBidi" w:cstheme="majorBidi"/>
                <w:sz w:val="20"/>
              </w:rPr>
            </w:pPr>
            <w:r w:rsidRPr="00D55AF9">
              <w:rPr>
                <w:rFonts w:asciiTheme="majorBidi" w:hAnsiTheme="majorBidi" w:cstheme="majorBidi"/>
                <w:sz w:val="20"/>
              </w:rPr>
              <w:t>SG15 provides its Access Network Transport (ANT) Standards Overview and Work Plan.</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New version of the Home Network Transport (HNT) Standards Overview and Work Plan [from ITU-T SG15]</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3" w:history="1">
              <w:r w:rsidR="008C06F9" w:rsidRPr="00D55AF9">
                <w:rPr>
                  <w:rStyle w:val="Hyperlink"/>
                  <w:rFonts w:asciiTheme="majorBidi" w:hAnsiTheme="majorBidi" w:cstheme="majorBidi"/>
                  <w:bCs/>
                  <w:sz w:val="20"/>
                </w:rPr>
                <w:t>TD 010</w:t>
              </w:r>
            </w:hyperlink>
          </w:p>
        </w:tc>
        <w:tc>
          <w:tcPr>
            <w:tcW w:w="3984" w:type="dxa"/>
          </w:tcPr>
          <w:p w:rsidR="008C06F9" w:rsidRPr="00D55AF9" w:rsidRDefault="008C06F9" w:rsidP="00365885">
            <w:pPr>
              <w:spacing w:before="0"/>
              <w:rPr>
                <w:sz w:val="20"/>
              </w:rPr>
            </w:pPr>
            <w:r w:rsidRPr="00D55AF9">
              <w:rPr>
                <w:rFonts w:asciiTheme="majorBidi" w:hAnsiTheme="majorBidi" w:cstheme="majorBidi"/>
                <w:sz w:val="20"/>
              </w:rPr>
              <w:t xml:space="preserve">SG15 provides its </w:t>
            </w:r>
            <w:r w:rsidRPr="00D55AF9">
              <w:rPr>
                <w:sz w:val="20"/>
              </w:rPr>
              <w:t>Home Network Transport (HNT) Standards Overview and Work Plan.</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LS/r to RevCom on increasing efficiency of work in ITU-T (reply to RevCom-LS 2)</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4" w:history="1">
              <w:r w:rsidR="008C06F9" w:rsidRPr="00D55AF9">
                <w:rPr>
                  <w:rStyle w:val="Hyperlink"/>
                  <w:rFonts w:asciiTheme="majorBidi" w:hAnsiTheme="majorBidi" w:cstheme="majorBidi"/>
                  <w:bCs/>
                  <w:sz w:val="20"/>
                </w:rPr>
                <w:t>TD 013</w:t>
              </w:r>
            </w:hyperlink>
          </w:p>
        </w:tc>
        <w:tc>
          <w:tcPr>
            <w:tcW w:w="3984" w:type="dxa"/>
          </w:tcPr>
          <w:p w:rsidR="008C06F9" w:rsidRPr="00D55AF9" w:rsidRDefault="008C06F9" w:rsidP="00365885">
            <w:pPr>
              <w:spacing w:before="0"/>
              <w:rPr>
                <w:sz w:val="20"/>
              </w:rPr>
            </w:pPr>
            <w:r w:rsidRPr="00D55AF9">
              <w:rPr>
                <w:rFonts w:asciiTheme="majorBidi" w:hAnsiTheme="majorBidi" w:cstheme="majorBidi"/>
                <w:sz w:val="20"/>
              </w:rPr>
              <w:t xml:space="preserve">SG15 </w:t>
            </w:r>
            <w:r w:rsidRPr="00D55AF9">
              <w:rPr>
                <w:sz w:val="20"/>
              </w:rPr>
              <w:t>has not identified stale groups on the list covering activities related with its work items.</w:t>
            </w:r>
          </w:p>
          <w:p w:rsidR="008C06F9" w:rsidRPr="00D55AF9" w:rsidRDefault="008C06F9" w:rsidP="00365885">
            <w:pPr>
              <w:tabs>
                <w:tab w:val="left" w:pos="720"/>
              </w:tabs>
              <w:rPr>
                <w:rFonts w:asciiTheme="majorBidi" w:eastAsia="SimSun" w:hAnsiTheme="majorBidi" w:cstheme="majorBidi"/>
                <w:bCs/>
                <w:sz w:val="20"/>
              </w:rPr>
            </w:pPr>
            <w:r w:rsidRPr="00D55AF9">
              <w:rPr>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Application of SDN to transport networks [from ITU-T SG15]</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5" w:history="1">
              <w:r w:rsidR="008C06F9" w:rsidRPr="00D55AF9">
                <w:rPr>
                  <w:rStyle w:val="Hyperlink"/>
                  <w:sz w:val="20"/>
                </w:rPr>
                <w:t>TD 029</w:t>
              </w:r>
            </w:hyperlink>
          </w:p>
        </w:tc>
        <w:tc>
          <w:tcPr>
            <w:tcW w:w="3984" w:type="dxa"/>
          </w:tcPr>
          <w:p w:rsidR="008C06F9" w:rsidRPr="00D55AF9" w:rsidRDefault="008C06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SG15 informs on two Recommendations on transport networks that are related to SDN.</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.6</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SG16</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SG16: LS on newly completed work on accessibility (to all ITU-T SGs) [from ITU-T Q26/16]</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6" w:history="1">
              <w:r w:rsidR="008C06F9" w:rsidRPr="00D55AF9">
                <w:rPr>
                  <w:rStyle w:val="Hyperlink"/>
                  <w:sz w:val="20"/>
                </w:rPr>
                <w:t>TD 006</w:t>
              </w:r>
            </w:hyperlink>
          </w:p>
        </w:tc>
        <w:tc>
          <w:tcPr>
            <w:tcW w:w="3984" w:type="dxa"/>
          </w:tcPr>
          <w:p w:rsidR="008C06F9" w:rsidRPr="00D55AF9" w:rsidRDefault="008C06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SG16 informs on two completed Recommendations and two Technical Papers on Accessibility.</w:t>
            </w:r>
          </w:p>
          <w:p w:rsidR="008C06F9" w:rsidRPr="00D55AF9" w:rsidRDefault="008C06F9" w:rsidP="00365885">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DD5D6C" w:rsidP="00CC50ED">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w:t>
            </w:r>
            <w:r w:rsidR="00CC50ED">
              <w:rPr>
                <w:rFonts w:asciiTheme="majorBidi" w:eastAsia="SimSun" w:hAnsiTheme="majorBidi" w:cstheme="majorBidi"/>
                <w:b/>
                <w:sz w:val="20"/>
              </w:rPr>
              <w:t>6</w:t>
            </w:r>
            <w:r>
              <w:rPr>
                <w:rFonts w:asciiTheme="majorBidi" w:eastAsia="SimSun" w:hAnsiTheme="majorBidi" w:cstheme="majorBidi"/>
                <w:b/>
                <w:sz w:val="20"/>
              </w:rPr>
              <w:t>.7</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SG17</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Cs/>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Cs/>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the implementation of WTSA-16 Res. 94 on the security aspects of event data technologies [from ITU-T SG17]</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107" w:history="1">
              <w:r w:rsidR="008C06F9" w:rsidRPr="00D55AF9">
                <w:rPr>
                  <w:rStyle w:val="Hyperlink"/>
                  <w:rFonts w:asciiTheme="majorBidi" w:eastAsia="Calibri" w:hAnsiTheme="majorBidi" w:cstheme="majorBidi"/>
                  <w:sz w:val="20"/>
                  <w:lang w:eastAsia="zh-CN"/>
                </w:rPr>
                <w:t>TD 050</w:t>
              </w:r>
            </w:hyperlink>
          </w:p>
        </w:tc>
        <w:tc>
          <w:tcPr>
            <w:tcW w:w="3984" w:type="dxa"/>
          </w:tcPr>
          <w:p w:rsidR="008C06F9" w:rsidRPr="00D55AF9" w:rsidRDefault="008C06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SG17 informs TSAG and other study groups about our discussion result as for WTSA-16 Res. 94.</w:t>
            </w:r>
          </w:p>
          <w:p w:rsidR="008C06F9" w:rsidRPr="00D55AF9" w:rsidRDefault="008C06F9" w:rsidP="00365885">
            <w:pPr>
              <w:tabs>
                <w:tab w:val="left" w:pos="720"/>
              </w:tabs>
              <w:rPr>
                <w:rFonts w:asciiTheme="majorBidi" w:hAnsiTheme="majorBidi" w:cstheme="majorBidi"/>
                <w:sz w:val="20"/>
              </w:rPr>
            </w:pPr>
            <w:r w:rsidRPr="00D55AF9">
              <w:rPr>
                <w:rFonts w:asciiTheme="majorBidi" w:hAnsiTheme="majorBidi" w:cstheme="majorBidi"/>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Cs/>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Cs/>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revised terms of reference for Correspondence Group on Security and Privacy for IoT (CG-</w:t>
            </w:r>
            <w:proofErr w:type="spellStart"/>
            <w:r w:rsidRPr="00D55AF9">
              <w:rPr>
                <w:sz w:val="20"/>
              </w:rPr>
              <w:t>IoTsec</w:t>
            </w:r>
            <w:proofErr w:type="spellEnd"/>
            <w:r w:rsidRPr="00D55AF9">
              <w:rPr>
                <w:sz w:val="20"/>
              </w:rPr>
              <w:t>) [from ITU-T SG17]</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108" w:history="1">
              <w:r w:rsidR="008C06F9" w:rsidRPr="00D55AF9">
                <w:rPr>
                  <w:rStyle w:val="Hyperlink"/>
                  <w:rFonts w:asciiTheme="majorBidi" w:eastAsia="Calibri" w:hAnsiTheme="majorBidi" w:cstheme="majorBidi"/>
                  <w:sz w:val="20"/>
                  <w:lang w:eastAsia="zh-CN"/>
                </w:rPr>
                <w:t>TD 049</w:t>
              </w:r>
            </w:hyperlink>
          </w:p>
        </w:tc>
        <w:tc>
          <w:tcPr>
            <w:tcW w:w="3984" w:type="dxa"/>
          </w:tcPr>
          <w:p w:rsidR="008C06F9" w:rsidRPr="00D55AF9" w:rsidRDefault="008C06F9" w:rsidP="00365885">
            <w:pPr>
              <w:tabs>
                <w:tab w:val="left" w:pos="720"/>
              </w:tabs>
              <w:spacing w:before="0"/>
              <w:rPr>
                <w:sz w:val="20"/>
              </w:rPr>
            </w:pPr>
            <w:r w:rsidRPr="00D55AF9">
              <w:rPr>
                <w:sz w:val="20"/>
              </w:rPr>
              <w:t>SG17 provides updated terms of reference for Correspondence Group on Security and Privacy for IoT.</w:t>
            </w:r>
          </w:p>
          <w:p w:rsidR="008C06F9" w:rsidRPr="00D55AF9" w:rsidRDefault="008C06F9" w:rsidP="00365885">
            <w:pPr>
              <w:tabs>
                <w:tab w:val="left" w:pos="720"/>
              </w:tabs>
              <w:rPr>
                <w:rFonts w:asciiTheme="majorBidi" w:hAnsiTheme="majorBidi" w:cstheme="majorBidi"/>
                <w:sz w:val="20"/>
              </w:rPr>
            </w:pPr>
            <w:r w:rsidRPr="00D55AF9">
              <w:rPr>
                <w:sz w:val="20"/>
              </w:rPr>
              <w:t>TSAG to note.</w:t>
            </w: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CC50ED" w:rsidP="00365885">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w:t>
            </w:r>
            <w:r w:rsidR="00DD5D6C">
              <w:rPr>
                <w:rFonts w:asciiTheme="majorBidi" w:eastAsia="SimSun" w:hAnsiTheme="majorBidi" w:cstheme="majorBidi"/>
                <w:b/>
                <w:sz w:val="20"/>
              </w:rPr>
              <w:t>.8</w:t>
            </w: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SG20</w:t>
            </w:r>
          </w:p>
        </w:tc>
        <w:tc>
          <w:tcPr>
            <w:tcW w:w="857" w:type="dxa"/>
          </w:tcPr>
          <w:p w:rsidR="008C06F9" w:rsidRPr="00D55AF9" w:rsidRDefault="008C06F9"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8C06F9" w:rsidRPr="00D55AF9" w:rsidRDefault="008C06F9" w:rsidP="00365885">
            <w:pPr>
              <w:tabs>
                <w:tab w:val="left" w:pos="720"/>
              </w:tabs>
              <w:spacing w:before="0"/>
              <w:rPr>
                <w:rFonts w:asciiTheme="majorBidi" w:eastAsia="SimSun" w:hAnsiTheme="majorBidi" w:cstheme="majorBidi"/>
                <w:bCs/>
                <w:sz w:val="20"/>
              </w:rPr>
            </w:pPr>
          </w:p>
        </w:tc>
      </w:tr>
      <w:tr w:rsidR="008C06F9" w:rsidRPr="00D55AF9" w:rsidTr="000C16BD">
        <w:trPr>
          <w:cantSplit/>
          <w:trHeight w:val="20"/>
        </w:trPr>
        <w:tc>
          <w:tcPr>
            <w:tcW w:w="1238" w:type="dxa"/>
          </w:tcPr>
          <w:p w:rsidR="008C06F9" w:rsidRPr="00D55AF9" w:rsidRDefault="008C06F9" w:rsidP="00365885">
            <w:pPr>
              <w:spacing w:before="0"/>
              <w:contextualSpacing/>
              <w:rPr>
                <w:rFonts w:asciiTheme="majorBidi" w:eastAsia="SimSun" w:hAnsiTheme="majorBidi" w:cstheme="majorBidi"/>
                <w:b/>
                <w:sz w:val="20"/>
                <w:highlight w:val="yellow"/>
              </w:rPr>
            </w:pPr>
          </w:p>
        </w:tc>
        <w:tc>
          <w:tcPr>
            <w:tcW w:w="1118" w:type="dxa"/>
          </w:tcPr>
          <w:p w:rsidR="008C06F9" w:rsidRPr="00D55AF9" w:rsidRDefault="008C06F9" w:rsidP="00365885">
            <w:pPr>
              <w:spacing w:before="0"/>
              <w:contextualSpacing/>
              <w:jc w:val="center"/>
              <w:rPr>
                <w:rFonts w:asciiTheme="majorBidi" w:eastAsia="SimSun" w:hAnsiTheme="majorBidi" w:cstheme="majorBidi"/>
                <w:b/>
                <w:sz w:val="20"/>
                <w:highlight w:val="red"/>
              </w:rPr>
            </w:pPr>
          </w:p>
        </w:tc>
        <w:tc>
          <w:tcPr>
            <w:tcW w:w="2434" w:type="dxa"/>
          </w:tcPr>
          <w:p w:rsidR="008C06F9" w:rsidRPr="00D55AF9" w:rsidRDefault="008C06F9"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SG20: LS/r on additional transfer of Smart Sustainable Cities works and collaboration with ITU-T Study Group 5 (reply to SG5-LS167) [from ITU-T SG20]</w:t>
            </w:r>
          </w:p>
        </w:tc>
        <w:tc>
          <w:tcPr>
            <w:tcW w:w="857" w:type="dxa"/>
          </w:tcPr>
          <w:p w:rsidR="008C06F9" w:rsidRPr="00D55AF9" w:rsidRDefault="00A62877"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09" w:history="1">
              <w:r w:rsidR="008C06F9" w:rsidRPr="00D55AF9">
                <w:rPr>
                  <w:rStyle w:val="Hyperlink"/>
                  <w:sz w:val="20"/>
                </w:rPr>
                <w:t>TD 001</w:t>
              </w:r>
            </w:hyperlink>
          </w:p>
        </w:tc>
        <w:tc>
          <w:tcPr>
            <w:tcW w:w="3984" w:type="dxa"/>
          </w:tcPr>
          <w:p w:rsidR="008C06F9" w:rsidRPr="00D55AF9" w:rsidRDefault="008C06F9" w:rsidP="00365885">
            <w:pPr>
              <w:spacing w:before="0"/>
              <w:rPr>
                <w:sz w:val="20"/>
              </w:rPr>
            </w:pPr>
            <w:r w:rsidRPr="00D55AF9">
              <w:rPr>
                <w:sz w:val="20"/>
              </w:rPr>
              <w:t>SG20 informs SG5 on the allocated Recommendations and Supplements to Q1/20, Q5/20 and Q6/20 for maintenance.</w:t>
            </w:r>
          </w:p>
          <w:p w:rsidR="008C06F9" w:rsidRPr="00D55AF9" w:rsidRDefault="008C06F9" w:rsidP="00365885">
            <w:pPr>
              <w:tabs>
                <w:tab w:val="left" w:pos="720"/>
              </w:tabs>
              <w:rPr>
                <w:rFonts w:asciiTheme="majorBidi" w:eastAsia="SimSun" w:hAnsiTheme="majorBidi" w:cstheme="majorBidi"/>
                <w:bCs/>
                <w:sz w:val="20"/>
              </w:rPr>
            </w:pPr>
            <w:r w:rsidRPr="00D55AF9">
              <w:rPr>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1430-1730</w:t>
            </w:r>
          </w:p>
        </w:tc>
        <w:tc>
          <w:tcPr>
            <w:tcW w:w="1118" w:type="dxa"/>
          </w:tcPr>
          <w:p w:rsidR="00D55AF9" w:rsidRPr="00D55AF9" w:rsidRDefault="00DD5D6C"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r w:rsidR="00D55AF9" w:rsidRPr="00D55AF9">
              <w:rPr>
                <w:rFonts w:asciiTheme="majorBidi" w:eastAsia="SimSun" w:hAnsiTheme="majorBidi" w:cstheme="majorBidi"/>
                <w:b/>
                <w:sz w:val="20"/>
              </w:rPr>
              <w:t>.3</w:t>
            </w:r>
          </w:p>
        </w:tc>
        <w:tc>
          <w:tcPr>
            <w:tcW w:w="2434" w:type="dxa"/>
          </w:tcPr>
          <w:p w:rsidR="00D55AF9" w:rsidRPr="00D55AF9" w:rsidRDefault="00D55AF9" w:rsidP="00365885">
            <w:pPr>
              <w:tabs>
                <w:tab w:val="left" w:pos="720"/>
              </w:tabs>
              <w:spacing w:before="0"/>
              <w:rPr>
                <w:rFonts w:asciiTheme="majorBidi" w:eastAsia="SimSun" w:hAnsiTheme="majorBidi" w:cstheme="majorBidi"/>
                <w:b/>
                <w:sz w:val="20"/>
              </w:rPr>
            </w:pPr>
            <w:r w:rsidRPr="00D55AF9">
              <w:rPr>
                <w:rFonts w:asciiTheme="majorBidi" w:hAnsiTheme="majorBidi" w:cstheme="majorBidi"/>
                <w:b/>
                <w:bCs/>
                <w:sz w:val="20"/>
              </w:rPr>
              <w:t>TSAG Rapporteur Group on Working Methods (RG-WM)</w:t>
            </w:r>
          </w:p>
        </w:tc>
        <w:tc>
          <w:tcPr>
            <w:tcW w:w="857" w:type="dxa"/>
          </w:tcPr>
          <w:p w:rsidR="00D55AF9" w:rsidRPr="00D55AF9" w:rsidRDefault="00D55AF9" w:rsidP="00365885">
            <w:pPr>
              <w:spacing w:before="0"/>
              <w:jc w:val="center"/>
              <w:rPr>
                <w:rFonts w:asciiTheme="majorBidi" w:hAnsiTheme="majorBidi" w:cstheme="majorBidi"/>
                <w:bCs/>
                <w:sz w:val="20"/>
                <w:highlight w:val="yellow"/>
              </w:rPr>
            </w:pPr>
          </w:p>
        </w:tc>
        <w:tc>
          <w:tcPr>
            <w:tcW w:w="3984" w:type="dxa"/>
          </w:tcPr>
          <w:p w:rsidR="00D55AF9" w:rsidRPr="00D55AF9" w:rsidRDefault="00D55AF9" w:rsidP="00365885">
            <w:pPr>
              <w:spacing w:before="60"/>
              <w:rPr>
                <w:sz w:val="20"/>
                <w:highlight w:val="yellow"/>
              </w:rPr>
            </w:pPr>
          </w:p>
        </w:tc>
      </w:tr>
      <w:tr w:rsidR="0017234E" w:rsidRPr="00D55AF9" w:rsidTr="000C16BD">
        <w:trPr>
          <w:cantSplit/>
          <w:trHeight w:val="20"/>
        </w:trPr>
        <w:tc>
          <w:tcPr>
            <w:tcW w:w="1238" w:type="dxa"/>
          </w:tcPr>
          <w:p w:rsidR="0017234E" w:rsidRPr="00D55AF9" w:rsidRDefault="0017234E" w:rsidP="00365885">
            <w:pPr>
              <w:spacing w:before="0"/>
              <w:contextualSpacing/>
              <w:rPr>
                <w:rFonts w:asciiTheme="majorBidi" w:eastAsia="SimSun" w:hAnsiTheme="majorBidi" w:cstheme="majorBidi"/>
                <w:bCs/>
                <w:sz w:val="20"/>
              </w:rPr>
            </w:pPr>
          </w:p>
        </w:tc>
        <w:tc>
          <w:tcPr>
            <w:tcW w:w="1118" w:type="dxa"/>
          </w:tcPr>
          <w:p w:rsidR="0017234E"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17234E" w:rsidRPr="00D55AF9">
              <w:rPr>
                <w:rFonts w:asciiTheme="majorBidi" w:eastAsia="SimSun" w:hAnsiTheme="majorBidi" w:cstheme="majorBidi"/>
                <w:bCs/>
                <w:sz w:val="20"/>
              </w:rPr>
              <w:t>.3.1</w:t>
            </w:r>
          </w:p>
        </w:tc>
        <w:tc>
          <w:tcPr>
            <w:tcW w:w="2434" w:type="dxa"/>
          </w:tcPr>
          <w:p w:rsidR="0017234E" w:rsidRPr="00D55AF9" w:rsidRDefault="0017234E" w:rsidP="00365885">
            <w:pPr>
              <w:tabs>
                <w:tab w:val="left" w:pos="720"/>
              </w:tabs>
              <w:spacing w:before="0"/>
              <w:rPr>
                <w:rFonts w:asciiTheme="majorBidi" w:eastAsia="SimSun" w:hAnsiTheme="majorBidi" w:cstheme="majorBidi"/>
                <w:b/>
                <w:sz w:val="20"/>
              </w:rPr>
            </w:pPr>
            <w:r w:rsidRPr="00D55AF9">
              <w:rPr>
                <w:sz w:val="20"/>
              </w:rPr>
              <w:t>Rapporteur, TSAG Rapporteur Group on Working Methods: draft agenda</w:t>
            </w:r>
          </w:p>
        </w:tc>
        <w:tc>
          <w:tcPr>
            <w:tcW w:w="857" w:type="dxa"/>
          </w:tcPr>
          <w:p w:rsidR="0017234E" w:rsidRPr="00D55AF9" w:rsidRDefault="00A62877" w:rsidP="00365885">
            <w:pPr>
              <w:spacing w:before="0"/>
              <w:contextualSpacing/>
              <w:jc w:val="center"/>
              <w:rPr>
                <w:rFonts w:asciiTheme="majorBidi" w:eastAsia="SimSun" w:hAnsiTheme="majorBidi" w:cstheme="majorBidi"/>
                <w:bCs/>
                <w:sz w:val="20"/>
                <w:highlight w:val="yellow"/>
              </w:rPr>
            </w:pPr>
            <w:hyperlink r:id="rId110" w:history="1">
              <w:r w:rsidR="00D9467B" w:rsidRPr="00D9467B">
                <w:rPr>
                  <w:rStyle w:val="Hyperlink"/>
                  <w:rFonts w:asciiTheme="majorBidi" w:eastAsia="SimSun" w:hAnsiTheme="majorBidi" w:cstheme="majorBidi"/>
                  <w:bCs/>
                  <w:sz w:val="20"/>
                  <w:highlight w:val="yellow"/>
                </w:rPr>
                <w:t>TD 080</w:t>
              </w:r>
            </w:hyperlink>
          </w:p>
        </w:tc>
        <w:tc>
          <w:tcPr>
            <w:tcW w:w="3984" w:type="dxa"/>
          </w:tcPr>
          <w:p w:rsidR="0017234E" w:rsidRPr="00D55AF9" w:rsidRDefault="0017234E"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RG-WM.</w:t>
            </w:r>
          </w:p>
        </w:tc>
      </w:tr>
      <w:tr w:rsidR="00A6792F" w:rsidRPr="00D55AF9" w:rsidTr="000C16BD">
        <w:trPr>
          <w:cantSplit/>
          <w:trHeight w:val="20"/>
        </w:trPr>
        <w:tc>
          <w:tcPr>
            <w:tcW w:w="1238" w:type="dxa"/>
          </w:tcPr>
          <w:p w:rsidR="00A6792F" w:rsidRPr="00A6792F" w:rsidRDefault="00A6792F" w:rsidP="00365885">
            <w:pPr>
              <w:spacing w:before="0"/>
              <w:contextualSpacing/>
              <w:rPr>
                <w:rFonts w:asciiTheme="majorBidi" w:eastAsia="SimSun" w:hAnsiTheme="majorBidi" w:cstheme="majorBidi"/>
                <w:bCs/>
                <w:sz w:val="20"/>
              </w:rPr>
            </w:pPr>
          </w:p>
        </w:tc>
        <w:tc>
          <w:tcPr>
            <w:tcW w:w="1118" w:type="dxa"/>
          </w:tcPr>
          <w:p w:rsidR="00A6792F" w:rsidRPr="00A6792F" w:rsidRDefault="00A6792F" w:rsidP="00365885">
            <w:pPr>
              <w:spacing w:before="0"/>
              <w:contextualSpacing/>
              <w:jc w:val="center"/>
              <w:rPr>
                <w:rFonts w:asciiTheme="majorBidi" w:eastAsia="SimSun" w:hAnsiTheme="majorBidi" w:cstheme="majorBidi"/>
                <w:bCs/>
                <w:sz w:val="20"/>
              </w:rPr>
            </w:pPr>
            <w:r w:rsidRPr="00A6792F">
              <w:rPr>
                <w:rFonts w:asciiTheme="majorBidi" w:eastAsia="SimSun" w:hAnsiTheme="majorBidi" w:cstheme="majorBidi"/>
                <w:bCs/>
                <w:sz w:val="20"/>
              </w:rPr>
              <w:t>22.3.2</w:t>
            </w:r>
          </w:p>
        </w:tc>
        <w:tc>
          <w:tcPr>
            <w:tcW w:w="2434" w:type="dxa"/>
          </w:tcPr>
          <w:p w:rsidR="00A6792F" w:rsidRPr="00A6792F" w:rsidRDefault="00A6792F" w:rsidP="00365885">
            <w:pPr>
              <w:tabs>
                <w:tab w:val="left" w:pos="720"/>
              </w:tabs>
              <w:spacing w:before="0"/>
              <w:rPr>
                <w:sz w:val="20"/>
              </w:rPr>
            </w:pPr>
            <w:r w:rsidRPr="00A6792F">
              <w:rPr>
                <w:sz w:val="20"/>
              </w:rPr>
              <w:t xml:space="preserve">TSB Dir: </w:t>
            </w:r>
            <w:r w:rsidR="00F922B8" w:rsidRPr="00F922B8">
              <w:rPr>
                <w:sz w:val="20"/>
              </w:rPr>
              <w:t>Electronic working methods services and database applications report</w:t>
            </w:r>
          </w:p>
        </w:tc>
        <w:tc>
          <w:tcPr>
            <w:tcW w:w="857" w:type="dxa"/>
          </w:tcPr>
          <w:p w:rsidR="00A6792F" w:rsidRPr="00A6792F" w:rsidRDefault="00A62877" w:rsidP="00365885">
            <w:pPr>
              <w:spacing w:before="0"/>
              <w:contextualSpacing/>
              <w:jc w:val="center"/>
              <w:rPr>
                <w:sz w:val="20"/>
              </w:rPr>
            </w:pPr>
            <w:hyperlink r:id="rId111" w:history="1">
              <w:r w:rsidR="00271BF1" w:rsidRPr="00F922B8">
                <w:rPr>
                  <w:rStyle w:val="Hyperlink"/>
                  <w:sz w:val="20"/>
                </w:rPr>
                <w:t>TD 098</w:t>
              </w:r>
            </w:hyperlink>
          </w:p>
        </w:tc>
        <w:tc>
          <w:tcPr>
            <w:tcW w:w="3984" w:type="dxa"/>
          </w:tcPr>
          <w:p w:rsidR="00A6792F" w:rsidRDefault="00F922B8"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rPr>
            </w:pPr>
            <w:r w:rsidRPr="00F922B8">
              <w:rPr>
                <w:rFonts w:asciiTheme="majorBidi" w:hAnsiTheme="majorBidi" w:cstheme="majorBidi"/>
                <w:bCs/>
                <w:sz w:val="20"/>
              </w:rPr>
              <w:t>This document describes actions taken in the past year to improve electronic work methods and tools for the membership.</w:t>
            </w:r>
          </w:p>
          <w:p w:rsidR="00F922B8" w:rsidRPr="00A6792F" w:rsidRDefault="00F922B8" w:rsidP="00F922B8">
            <w:pPr>
              <w:pStyle w:val="ListParagraph"/>
              <w:tabs>
                <w:tab w:val="clear" w:pos="794"/>
                <w:tab w:val="clear" w:pos="1191"/>
                <w:tab w:val="clear" w:pos="1588"/>
                <w:tab w:val="clear" w:pos="1985"/>
              </w:tabs>
              <w:ind w:left="34"/>
              <w:contextualSpacing w:val="0"/>
              <w:rPr>
                <w:rFonts w:asciiTheme="majorBidi" w:hAnsiTheme="majorBidi" w:cstheme="majorBidi"/>
                <w:bCs/>
                <w:sz w:val="20"/>
                <w:highlight w:val="yellow"/>
              </w:rPr>
            </w:pPr>
            <w:r w:rsidRPr="00F922B8">
              <w:rPr>
                <w:rFonts w:asciiTheme="majorBidi" w:hAnsiTheme="majorBidi" w:cstheme="majorBidi"/>
                <w:bCs/>
                <w:sz w:val="20"/>
              </w:rPr>
              <w:t>TSAG is invited to note this document.</w:t>
            </w:r>
          </w:p>
        </w:tc>
      </w:tr>
      <w:tr w:rsidR="00D55AF9" w:rsidRPr="00D55AF9" w:rsidTr="00E90A2E">
        <w:trPr>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A6792F">
              <w:rPr>
                <w:rFonts w:asciiTheme="majorBidi" w:eastAsia="SimSun" w:hAnsiTheme="majorBidi" w:cstheme="majorBidi"/>
                <w:bCs/>
                <w:sz w:val="20"/>
              </w:rPr>
              <w:t>.3.3</w:t>
            </w:r>
          </w:p>
        </w:tc>
        <w:tc>
          <w:tcPr>
            <w:tcW w:w="2434" w:type="dxa"/>
          </w:tcPr>
          <w:p w:rsidR="00D55AF9" w:rsidRPr="00D55AF9" w:rsidRDefault="00D55AF9" w:rsidP="00365885">
            <w:pPr>
              <w:tabs>
                <w:tab w:val="left" w:pos="720"/>
              </w:tabs>
              <w:spacing w:before="0"/>
              <w:rPr>
                <w:sz w:val="20"/>
              </w:rPr>
            </w:pPr>
            <w:r w:rsidRPr="00D55AF9">
              <w:rPr>
                <w:sz w:val="20"/>
              </w:rPr>
              <w:t>United States: Document Development and Approval by the TSAG RG-WM</w:t>
            </w:r>
          </w:p>
        </w:tc>
        <w:tc>
          <w:tcPr>
            <w:tcW w:w="857" w:type="dxa"/>
          </w:tcPr>
          <w:p w:rsidR="00D55AF9" w:rsidRPr="00D55AF9" w:rsidRDefault="00A62877" w:rsidP="00365885">
            <w:pPr>
              <w:spacing w:before="0"/>
              <w:jc w:val="center"/>
              <w:rPr>
                <w:highlight w:val="yellow"/>
              </w:rPr>
            </w:pPr>
            <w:hyperlink r:id="rId112" w:history="1">
              <w:r w:rsidR="00D55AF9" w:rsidRPr="00D55AF9">
                <w:rPr>
                  <w:rStyle w:val="Hyperlink"/>
                  <w:sz w:val="20"/>
                </w:rPr>
                <w:t>C 017</w:t>
              </w:r>
            </w:hyperlink>
          </w:p>
        </w:tc>
        <w:tc>
          <w:tcPr>
            <w:tcW w:w="3984" w:type="dxa"/>
          </w:tcPr>
          <w:p w:rsidR="00D55AF9" w:rsidRPr="00D55AF9" w:rsidRDefault="00D55AF9" w:rsidP="00365885">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This proposal seeks to ensure the TSAG Rapporteur Group on Working Methods expeditiously initiates the document development and approval review on ITU-T working methods as called for by WTSA-16.</w:t>
            </w:r>
          </w:p>
          <w:p w:rsidR="00D55AF9" w:rsidRPr="00D55AF9" w:rsidRDefault="00D55AF9" w:rsidP="00365885">
            <w:pPr>
              <w:spacing w:before="60"/>
              <w:rPr>
                <w:sz w:val="20"/>
              </w:rPr>
            </w:pPr>
            <w:r w:rsidRPr="00D55AF9">
              <w:rPr>
                <w:sz w:val="20"/>
              </w:rPr>
              <w:lastRenderedPageBreak/>
              <w:t>The United States proposes that the TSAG Rapporteur Group on Working Methods (RG-WM) initiate the review of Resolution 1, Recommendation A.1 and Recommendation A.13 as called for by WTSA-16, to ensure early identification of any inconsistencies between the documents. Based on this analysis, the RG-WM should then propose amendments to the texts, to overcome all identified inconsistencies between the texts. The RG-WM will submit a report to the penultimate TSAG containing in particular draft texts of the related modifications to the working methods that may be used by members in preparing their proposals to the next WTSA. The ultimate goal should be a single set of agreed working methods for ITU-T.</w:t>
            </w:r>
          </w:p>
          <w:p w:rsidR="00D55AF9" w:rsidRPr="00D55AF9" w:rsidRDefault="00D55AF9" w:rsidP="00365885">
            <w:pPr>
              <w:spacing w:before="60"/>
            </w:pPr>
            <w:r w:rsidRPr="00D55AF9">
              <w:rPr>
                <w:sz w:val="20"/>
              </w:rPr>
              <w:t>The U.S. further proposes that the RG-WM establish a timetable for its work on this issue at the 1-4 May 2017 meeting of the TSAG.</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A6792F">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D55AF9" w:rsidRPr="00D55AF9">
              <w:rPr>
                <w:rFonts w:asciiTheme="majorBidi" w:eastAsia="SimSun" w:hAnsiTheme="majorBidi" w:cstheme="majorBidi"/>
                <w:bCs/>
                <w:sz w:val="20"/>
              </w:rPr>
              <w:t>.3.</w:t>
            </w:r>
            <w:r w:rsidR="00A6792F">
              <w:rPr>
                <w:rFonts w:asciiTheme="majorBidi" w:eastAsia="SimSun" w:hAnsiTheme="majorBidi" w:cstheme="majorBidi"/>
                <w:bCs/>
                <w:sz w:val="20"/>
              </w:rPr>
              <w:t>4</w:t>
            </w:r>
          </w:p>
        </w:tc>
        <w:tc>
          <w:tcPr>
            <w:tcW w:w="2434" w:type="dxa"/>
          </w:tcPr>
          <w:p w:rsidR="00D55AF9" w:rsidRPr="00D55AF9" w:rsidRDefault="00D55AF9" w:rsidP="00365885">
            <w:pPr>
              <w:tabs>
                <w:tab w:val="left" w:pos="720"/>
              </w:tabs>
              <w:spacing w:before="0"/>
              <w:rPr>
                <w:sz w:val="20"/>
              </w:rPr>
            </w:pPr>
            <w:r w:rsidRPr="00D55AF9">
              <w:rPr>
                <w:rFonts w:asciiTheme="majorBidi" w:eastAsia="SimSun" w:hAnsiTheme="majorBidi" w:cstheme="majorBidi"/>
                <w:b/>
                <w:sz w:val="20"/>
              </w:rPr>
              <w:t>Rapporteur and editors manual</w:t>
            </w:r>
          </w:p>
        </w:tc>
        <w:tc>
          <w:tcPr>
            <w:tcW w:w="857" w:type="dxa"/>
          </w:tcPr>
          <w:p w:rsidR="00D55AF9" w:rsidRPr="00D55AF9" w:rsidRDefault="00D55AF9" w:rsidP="00365885">
            <w:pPr>
              <w:spacing w:before="0"/>
              <w:jc w:val="center"/>
              <w:rPr>
                <w:sz w:val="20"/>
                <w:highlight w:val="yellow"/>
              </w:rPr>
            </w:pPr>
          </w:p>
        </w:tc>
        <w:tc>
          <w:tcPr>
            <w:tcW w:w="3984" w:type="dxa"/>
          </w:tcPr>
          <w:p w:rsidR="00D55AF9" w:rsidRPr="00D55AF9" w:rsidRDefault="00D55AF9" w:rsidP="00365885">
            <w:pPr>
              <w:tabs>
                <w:tab w:val="left" w:pos="720"/>
              </w:tabs>
              <w:spacing w:before="0"/>
              <w:rPr>
                <w:rFonts w:asciiTheme="majorBidi" w:eastAsia="SimSun" w:hAnsiTheme="majorBidi" w:cstheme="majorBidi"/>
                <w:bCs/>
                <w:sz w:val="20"/>
                <w:highlight w:val="yellow"/>
              </w:rPr>
            </w:pPr>
          </w:p>
        </w:tc>
      </w:tr>
      <w:tr w:rsidR="00125D29" w:rsidRPr="00D55AF9" w:rsidTr="000C16BD">
        <w:trPr>
          <w:cantSplit/>
          <w:trHeight w:val="20"/>
        </w:trPr>
        <w:tc>
          <w:tcPr>
            <w:tcW w:w="1238" w:type="dxa"/>
          </w:tcPr>
          <w:p w:rsidR="00125D29" w:rsidRPr="00125D29" w:rsidRDefault="00125D29" w:rsidP="00365885">
            <w:pPr>
              <w:spacing w:before="0"/>
              <w:contextualSpacing/>
              <w:rPr>
                <w:rFonts w:asciiTheme="majorBidi" w:eastAsia="SimSun" w:hAnsiTheme="majorBidi" w:cstheme="majorBidi"/>
                <w:bCs/>
                <w:sz w:val="20"/>
              </w:rPr>
            </w:pPr>
          </w:p>
        </w:tc>
        <w:tc>
          <w:tcPr>
            <w:tcW w:w="1118" w:type="dxa"/>
          </w:tcPr>
          <w:p w:rsidR="00125D29" w:rsidRPr="00125D29" w:rsidRDefault="00DD5D6C"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A6792F">
              <w:rPr>
                <w:rFonts w:asciiTheme="majorBidi" w:eastAsia="SimSun" w:hAnsiTheme="majorBidi" w:cstheme="majorBidi"/>
                <w:bCs/>
                <w:sz w:val="20"/>
              </w:rPr>
              <w:t>.3.4</w:t>
            </w:r>
            <w:r w:rsidR="00125D29" w:rsidRPr="00125D29">
              <w:rPr>
                <w:rFonts w:asciiTheme="majorBidi" w:eastAsia="SimSun" w:hAnsiTheme="majorBidi" w:cstheme="majorBidi"/>
                <w:bCs/>
                <w:sz w:val="20"/>
              </w:rPr>
              <w:t>.1</w:t>
            </w:r>
          </w:p>
        </w:tc>
        <w:tc>
          <w:tcPr>
            <w:tcW w:w="2434" w:type="dxa"/>
          </w:tcPr>
          <w:p w:rsidR="00125D29" w:rsidRPr="00125D29" w:rsidRDefault="00125D29" w:rsidP="00365885">
            <w:pPr>
              <w:tabs>
                <w:tab w:val="left" w:pos="720"/>
              </w:tabs>
              <w:spacing w:before="0"/>
              <w:rPr>
                <w:rFonts w:asciiTheme="majorBidi" w:eastAsia="SimSun" w:hAnsiTheme="majorBidi" w:cstheme="majorBidi"/>
                <w:bCs/>
                <w:sz w:val="20"/>
              </w:rPr>
            </w:pPr>
            <w:r w:rsidRPr="00125D29">
              <w:rPr>
                <w:rFonts w:asciiTheme="majorBidi" w:eastAsia="SimSun" w:hAnsiTheme="majorBidi" w:cstheme="majorBidi"/>
                <w:bCs/>
                <w:sz w:val="20"/>
              </w:rPr>
              <w:t xml:space="preserve">SG3: </w:t>
            </w:r>
            <w:r w:rsidRPr="00125D29">
              <w:rPr>
                <w:bCs/>
                <w:sz w:val="20"/>
              </w:rPr>
              <w:t>LS/r on revision of the Rapporteurs and editors manual [from ITU-T SG3]</w:t>
            </w:r>
          </w:p>
        </w:tc>
        <w:tc>
          <w:tcPr>
            <w:tcW w:w="857" w:type="dxa"/>
          </w:tcPr>
          <w:p w:rsidR="00125D29" w:rsidRPr="00125D29" w:rsidRDefault="00A62877" w:rsidP="00365885">
            <w:pPr>
              <w:spacing w:before="0"/>
              <w:jc w:val="center"/>
              <w:rPr>
                <w:bCs/>
                <w:sz w:val="20"/>
              </w:rPr>
            </w:pPr>
            <w:hyperlink r:id="rId113" w:history="1">
              <w:r w:rsidR="00125D29" w:rsidRPr="00125D29">
                <w:rPr>
                  <w:rStyle w:val="Hyperlink"/>
                  <w:bCs/>
                  <w:sz w:val="20"/>
                </w:rPr>
                <w:t>TD 089</w:t>
              </w:r>
            </w:hyperlink>
          </w:p>
        </w:tc>
        <w:tc>
          <w:tcPr>
            <w:tcW w:w="3984" w:type="dxa"/>
          </w:tcPr>
          <w:p w:rsidR="00125D29" w:rsidRPr="00125D29" w:rsidRDefault="00125D29" w:rsidP="00365885">
            <w:pPr>
              <w:tabs>
                <w:tab w:val="left" w:pos="720"/>
              </w:tabs>
              <w:spacing w:before="0"/>
              <w:rPr>
                <w:rFonts w:asciiTheme="majorBidi" w:eastAsia="SimSun" w:hAnsiTheme="majorBidi" w:cstheme="majorBidi"/>
                <w:bCs/>
                <w:sz w:val="20"/>
              </w:rPr>
            </w:pPr>
            <w:r w:rsidRPr="00125D29">
              <w:rPr>
                <w:rFonts w:asciiTheme="majorBidi" w:eastAsia="SimSun" w:hAnsiTheme="majorBidi" w:cstheme="majorBidi"/>
                <w:bCs/>
                <w:sz w:val="20"/>
              </w:rPr>
              <w:t>SG3 has no comments at this point in time.</w:t>
            </w:r>
          </w:p>
          <w:p w:rsidR="00125D29" w:rsidRPr="00125D29" w:rsidRDefault="00125D29" w:rsidP="00365885">
            <w:pPr>
              <w:tabs>
                <w:tab w:val="left" w:pos="720"/>
              </w:tabs>
              <w:rPr>
                <w:rFonts w:asciiTheme="majorBidi" w:eastAsia="SimSun" w:hAnsiTheme="majorBidi" w:cstheme="majorBidi"/>
                <w:bCs/>
                <w:sz w:val="20"/>
              </w:rPr>
            </w:pPr>
            <w:r w:rsidRPr="00125D29">
              <w:rPr>
                <w:rFonts w:asciiTheme="majorBidi" w:hAnsiTheme="majorBidi" w:cstheme="majorBidi"/>
                <w:bCs/>
                <w:sz w:val="20"/>
              </w:rPr>
              <w:t>TSAG to note.</w:t>
            </w:r>
          </w:p>
        </w:tc>
      </w:tr>
      <w:tr w:rsidR="00D478E7" w:rsidRPr="00D55AF9" w:rsidTr="000C16BD">
        <w:trPr>
          <w:cantSplit/>
          <w:trHeight w:val="20"/>
        </w:trPr>
        <w:tc>
          <w:tcPr>
            <w:tcW w:w="1238" w:type="dxa"/>
          </w:tcPr>
          <w:p w:rsidR="00D478E7" w:rsidRPr="00D55AF9" w:rsidRDefault="00D478E7" w:rsidP="00365885">
            <w:pPr>
              <w:spacing w:before="0"/>
              <w:contextualSpacing/>
              <w:rPr>
                <w:rFonts w:asciiTheme="majorBidi" w:eastAsia="SimSun" w:hAnsiTheme="majorBidi" w:cstheme="majorBidi"/>
                <w:bCs/>
                <w:sz w:val="20"/>
              </w:rPr>
            </w:pPr>
          </w:p>
        </w:tc>
        <w:tc>
          <w:tcPr>
            <w:tcW w:w="1118" w:type="dxa"/>
          </w:tcPr>
          <w:p w:rsidR="00D478E7" w:rsidRPr="00D55AF9" w:rsidRDefault="00DD5D6C" w:rsidP="00A6792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478E7" w:rsidRPr="00D55AF9">
              <w:rPr>
                <w:rFonts w:asciiTheme="majorBidi" w:eastAsia="SimSun" w:hAnsiTheme="majorBidi" w:cstheme="majorBidi"/>
                <w:bCs/>
                <w:sz w:val="20"/>
              </w:rPr>
              <w:t>.3.</w:t>
            </w:r>
            <w:r w:rsidR="00A6792F">
              <w:rPr>
                <w:rFonts w:asciiTheme="majorBidi" w:eastAsia="SimSun" w:hAnsiTheme="majorBidi" w:cstheme="majorBidi"/>
                <w:bCs/>
                <w:sz w:val="20"/>
              </w:rPr>
              <w:t>4</w:t>
            </w:r>
            <w:r w:rsidR="00D478E7" w:rsidRPr="00D55AF9">
              <w:rPr>
                <w:rFonts w:asciiTheme="majorBidi" w:eastAsia="SimSun" w:hAnsiTheme="majorBidi" w:cstheme="majorBidi"/>
                <w:bCs/>
                <w:sz w:val="20"/>
              </w:rPr>
              <w:t>.2</w:t>
            </w:r>
          </w:p>
        </w:tc>
        <w:tc>
          <w:tcPr>
            <w:tcW w:w="2434" w:type="dxa"/>
          </w:tcPr>
          <w:p w:rsidR="00D478E7" w:rsidRPr="00D55AF9" w:rsidRDefault="00D478E7" w:rsidP="00365885">
            <w:pPr>
              <w:tabs>
                <w:tab w:val="left" w:pos="720"/>
              </w:tabs>
              <w:spacing w:before="0"/>
              <w:rPr>
                <w:sz w:val="20"/>
              </w:rPr>
            </w:pPr>
            <w:r w:rsidRPr="00D55AF9">
              <w:rPr>
                <w:sz w:val="20"/>
              </w:rPr>
              <w:t>SG5: LS/r on the revision of the Rapporteurs and editors manual (reply to TSAG - LS 26) [from ITU-T SG5]</w:t>
            </w:r>
          </w:p>
        </w:tc>
        <w:tc>
          <w:tcPr>
            <w:tcW w:w="857" w:type="dxa"/>
          </w:tcPr>
          <w:p w:rsidR="00D478E7" w:rsidRPr="00D55AF9" w:rsidRDefault="00A62877" w:rsidP="00365885">
            <w:pPr>
              <w:spacing w:before="0"/>
              <w:jc w:val="center"/>
              <w:rPr>
                <w:sz w:val="20"/>
              </w:rPr>
            </w:pPr>
            <w:hyperlink r:id="rId114" w:history="1">
              <w:r w:rsidR="00D478E7" w:rsidRPr="00D55AF9">
                <w:rPr>
                  <w:rStyle w:val="Hyperlink"/>
                  <w:sz w:val="20"/>
                </w:rPr>
                <w:t>TD 016</w:t>
              </w:r>
            </w:hyperlink>
          </w:p>
        </w:tc>
        <w:tc>
          <w:tcPr>
            <w:tcW w:w="3984" w:type="dxa"/>
          </w:tcPr>
          <w:p w:rsidR="00D478E7" w:rsidRPr="00D55AF9" w:rsidRDefault="00D478E7"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SG5 shares its feedback on the Rapporteurs and editors manual.</w:t>
            </w:r>
          </w:p>
          <w:p w:rsidR="00D478E7" w:rsidRPr="00D55AF9" w:rsidRDefault="00D478E7"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take into account.</w:t>
            </w:r>
          </w:p>
        </w:tc>
      </w:tr>
      <w:tr w:rsidR="004B5C3B" w:rsidRPr="00D55AF9" w:rsidTr="000C16BD">
        <w:trPr>
          <w:cantSplit/>
          <w:trHeight w:val="20"/>
        </w:trPr>
        <w:tc>
          <w:tcPr>
            <w:tcW w:w="1238" w:type="dxa"/>
          </w:tcPr>
          <w:p w:rsidR="004B5C3B" w:rsidRPr="00D55AF9" w:rsidRDefault="004B5C3B" w:rsidP="00365885">
            <w:pPr>
              <w:spacing w:before="0"/>
              <w:contextualSpacing/>
              <w:rPr>
                <w:rFonts w:asciiTheme="majorBidi" w:eastAsia="SimSun" w:hAnsiTheme="majorBidi" w:cstheme="majorBidi"/>
                <w:bCs/>
                <w:sz w:val="20"/>
              </w:rPr>
            </w:pPr>
          </w:p>
        </w:tc>
        <w:tc>
          <w:tcPr>
            <w:tcW w:w="1118" w:type="dxa"/>
          </w:tcPr>
          <w:p w:rsidR="004B5C3B" w:rsidRPr="00D55AF9" w:rsidRDefault="00DD5D6C" w:rsidP="00365885">
            <w:pPr>
              <w:tabs>
                <w:tab w:val="left" w:pos="720"/>
              </w:tabs>
              <w:spacing w:before="0"/>
              <w:jc w:val="right"/>
              <w:rPr>
                <w:sz w:val="20"/>
              </w:rPr>
            </w:pPr>
            <w:r>
              <w:rPr>
                <w:sz w:val="20"/>
              </w:rPr>
              <w:t>22</w:t>
            </w:r>
            <w:r w:rsidR="00A6792F">
              <w:rPr>
                <w:sz w:val="20"/>
              </w:rPr>
              <w:t>.3.4</w:t>
            </w:r>
            <w:r w:rsidR="008318DD">
              <w:rPr>
                <w:sz w:val="20"/>
              </w:rPr>
              <w:t>.3</w:t>
            </w:r>
          </w:p>
        </w:tc>
        <w:tc>
          <w:tcPr>
            <w:tcW w:w="2434" w:type="dxa"/>
          </w:tcPr>
          <w:p w:rsidR="004B5C3B" w:rsidRPr="00D55AF9" w:rsidRDefault="004B5C3B" w:rsidP="00365885">
            <w:pPr>
              <w:tabs>
                <w:tab w:val="left" w:pos="720"/>
              </w:tabs>
              <w:spacing w:before="0"/>
              <w:rPr>
                <w:sz w:val="20"/>
              </w:rPr>
            </w:pPr>
            <w:r w:rsidRPr="00D55AF9">
              <w:rPr>
                <w:sz w:val="20"/>
              </w:rPr>
              <w:t>SG13: LS on Comments on the revision of Rapporteurs and editors manual</w:t>
            </w:r>
          </w:p>
        </w:tc>
        <w:tc>
          <w:tcPr>
            <w:tcW w:w="857" w:type="dxa"/>
          </w:tcPr>
          <w:p w:rsidR="004B5C3B" w:rsidRPr="00D55AF9" w:rsidRDefault="00A62877" w:rsidP="00365885">
            <w:pPr>
              <w:tabs>
                <w:tab w:val="left" w:pos="720"/>
              </w:tabs>
              <w:spacing w:before="0"/>
              <w:jc w:val="center"/>
              <w:rPr>
                <w:sz w:val="20"/>
              </w:rPr>
            </w:pPr>
            <w:hyperlink r:id="rId115" w:history="1">
              <w:r w:rsidR="004B5C3B" w:rsidRPr="00D55AF9">
                <w:rPr>
                  <w:rStyle w:val="Hyperlink"/>
                  <w:sz w:val="20"/>
                </w:rPr>
                <w:t>TD 054</w:t>
              </w:r>
            </w:hyperlink>
          </w:p>
        </w:tc>
        <w:tc>
          <w:tcPr>
            <w:tcW w:w="3984" w:type="dxa"/>
          </w:tcPr>
          <w:p w:rsidR="004B5C3B" w:rsidRPr="00D55AF9" w:rsidRDefault="004B5C3B" w:rsidP="00365885">
            <w:pPr>
              <w:tabs>
                <w:tab w:val="clear" w:pos="794"/>
                <w:tab w:val="clear" w:pos="1191"/>
                <w:tab w:val="clear" w:pos="1588"/>
                <w:tab w:val="clear" w:pos="1985"/>
                <w:tab w:val="left" w:pos="720"/>
              </w:tabs>
              <w:overflowPunct/>
              <w:autoSpaceDE/>
              <w:autoSpaceDN/>
              <w:adjustRightInd/>
              <w:spacing w:before="0"/>
              <w:textAlignment w:val="auto"/>
              <w:rPr>
                <w:sz w:val="20"/>
              </w:rPr>
            </w:pPr>
            <w:r w:rsidRPr="00D55AF9">
              <w:rPr>
                <w:sz w:val="20"/>
              </w:rPr>
              <w:t>SG13 thanks TSAG for this work.</w:t>
            </w:r>
          </w:p>
          <w:p w:rsidR="004B5C3B" w:rsidRPr="00D55AF9" w:rsidRDefault="004B5C3B" w:rsidP="00365885">
            <w:pPr>
              <w:tabs>
                <w:tab w:val="clear" w:pos="794"/>
                <w:tab w:val="clear" w:pos="1191"/>
                <w:tab w:val="clear" w:pos="1588"/>
                <w:tab w:val="clear" w:pos="1985"/>
                <w:tab w:val="left" w:pos="720"/>
              </w:tabs>
              <w:overflowPunct/>
              <w:autoSpaceDE/>
              <w:autoSpaceDN/>
              <w:adjustRightInd/>
              <w:textAlignment w:val="auto"/>
              <w:rPr>
                <w:sz w:val="20"/>
              </w:rPr>
            </w:pPr>
            <w:r w:rsidRPr="00D55AF9">
              <w:rPr>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A6792F">
              <w:rPr>
                <w:rFonts w:asciiTheme="majorBidi" w:eastAsia="SimSun" w:hAnsiTheme="majorBidi" w:cstheme="majorBidi"/>
                <w:bCs/>
                <w:sz w:val="20"/>
              </w:rPr>
              <w:t>.3.4</w:t>
            </w:r>
            <w:r w:rsidR="008318DD">
              <w:rPr>
                <w:rFonts w:asciiTheme="majorBidi" w:eastAsia="SimSun" w:hAnsiTheme="majorBidi" w:cstheme="majorBidi"/>
                <w:bCs/>
                <w:sz w:val="20"/>
              </w:rPr>
              <w:t>.4</w:t>
            </w:r>
          </w:p>
        </w:tc>
        <w:tc>
          <w:tcPr>
            <w:tcW w:w="2434" w:type="dxa"/>
          </w:tcPr>
          <w:p w:rsidR="00D55AF9" w:rsidRPr="00D55AF9" w:rsidRDefault="00D55AF9" w:rsidP="00365885">
            <w:pPr>
              <w:tabs>
                <w:tab w:val="left" w:pos="720"/>
              </w:tabs>
              <w:spacing w:before="0"/>
              <w:rPr>
                <w:rFonts w:asciiTheme="majorBidi" w:eastAsia="SimSun" w:hAnsiTheme="majorBidi" w:cstheme="majorBidi"/>
                <w:bCs/>
                <w:sz w:val="20"/>
              </w:rPr>
            </w:pPr>
            <w:r w:rsidRPr="00D55AF9">
              <w:rPr>
                <w:sz w:val="20"/>
              </w:rPr>
              <w:t>SG15: LS/r to TSAG on the revision of the Rapporteurs and editors manual (reply to TSAG-LS 26) [from ITU-T SG15]</w:t>
            </w:r>
          </w:p>
        </w:tc>
        <w:tc>
          <w:tcPr>
            <w:tcW w:w="857" w:type="dxa"/>
          </w:tcPr>
          <w:p w:rsidR="00D55AF9" w:rsidRPr="00D55AF9" w:rsidRDefault="00A62877" w:rsidP="00365885">
            <w:pPr>
              <w:spacing w:before="0"/>
              <w:jc w:val="center"/>
              <w:rPr>
                <w:sz w:val="20"/>
              </w:rPr>
            </w:pPr>
            <w:hyperlink r:id="rId116" w:history="1">
              <w:r w:rsidR="00D55AF9" w:rsidRPr="00D55AF9">
                <w:rPr>
                  <w:rStyle w:val="Hyperlink"/>
                  <w:sz w:val="20"/>
                </w:rPr>
                <w:t>TD 014</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SG15 has no comment on this review of the Rapporteurs and editors manual.</w:t>
            </w:r>
          </w:p>
          <w:p w:rsidR="00D55AF9" w:rsidRPr="00D55AF9" w:rsidRDefault="00D55AF9" w:rsidP="00365885">
            <w:pPr>
              <w:tabs>
                <w:tab w:val="left" w:pos="720"/>
              </w:tabs>
              <w:rPr>
                <w:rFonts w:asciiTheme="majorBidi" w:hAnsiTheme="majorBidi" w:cstheme="majorBidi"/>
                <w:bCs/>
                <w:sz w:val="20"/>
              </w:rPr>
            </w:pPr>
            <w:r w:rsidRPr="00D55AF9">
              <w:rPr>
                <w:rFonts w:asciiTheme="majorBidi" w:hAnsiTheme="majorBidi" w:cstheme="majorBidi"/>
                <w:bCs/>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A6792F"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22.3.4</w:t>
            </w:r>
            <w:r w:rsidR="000800E6">
              <w:rPr>
                <w:rFonts w:asciiTheme="majorBidi" w:eastAsia="SimSun" w:hAnsiTheme="majorBidi" w:cstheme="majorBidi"/>
                <w:bCs/>
                <w:sz w:val="20"/>
              </w:rPr>
              <w:t>.</w:t>
            </w:r>
            <w:r w:rsidR="008318DD">
              <w:rPr>
                <w:rFonts w:asciiTheme="majorBidi" w:eastAsia="SimSun" w:hAnsiTheme="majorBidi" w:cstheme="majorBidi"/>
                <w:bCs/>
                <w:sz w:val="20"/>
              </w:rPr>
              <w:t>5</w:t>
            </w:r>
          </w:p>
        </w:tc>
        <w:tc>
          <w:tcPr>
            <w:tcW w:w="2434" w:type="dxa"/>
          </w:tcPr>
          <w:p w:rsidR="00D55AF9" w:rsidRPr="00D55AF9" w:rsidRDefault="00D55AF9" w:rsidP="00365885">
            <w:pPr>
              <w:tabs>
                <w:tab w:val="left" w:pos="720"/>
              </w:tabs>
              <w:spacing w:before="0"/>
              <w:rPr>
                <w:sz w:val="20"/>
              </w:rPr>
            </w:pPr>
            <w:r w:rsidRPr="00D55AF9">
              <w:rPr>
                <w:sz w:val="20"/>
              </w:rPr>
              <w:t>SG16: LS/r on the revision of the Rapporteurs and editors manual (TSAG-LS26) (to TSAG) [from ITU-T SG16]</w:t>
            </w:r>
          </w:p>
        </w:tc>
        <w:tc>
          <w:tcPr>
            <w:tcW w:w="857" w:type="dxa"/>
          </w:tcPr>
          <w:p w:rsidR="00D55AF9" w:rsidRPr="00D55AF9" w:rsidRDefault="00A62877" w:rsidP="00365885">
            <w:pPr>
              <w:spacing w:before="0"/>
              <w:jc w:val="center"/>
              <w:rPr>
                <w:sz w:val="20"/>
              </w:rPr>
            </w:pPr>
            <w:hyperlink r:id="rId117" w:history="1">
              <w:r w:rsidR="00D55AF9" w:rsidRPr="00D55AF9">
                <w:rPr>
                  <w:rStyle w:val="Hyperlink"/>
                  <w:sz w:val="20"/>
                </w:rPr>
                <w:t>TD 023</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SG16</w:t>
            </w:r>
            <w:r w:rsidRPr="00D55AF9">
              <w:rPr>
                <w:sz w:val="20"/>
                <w:lang w:eastAsia="zh-CN"/>
              </w:rPr>
              <w:t xml:space="preserve"> </w:t>
            </w:r>
            <w:r w:rsidRPr="00D55AF9">
              <w:rPr>
                <w:sz w:val="20"/>
              </w:rPr>
              <w:t>proposes some additional changes and undoing of some changes for the "ITU</w:t>
            </w:r>
            <w:r w:rsidRPr="00D55AF9">
              <w:rPr>
                <w:sz w:val="20"/>
              </w:rPr>
              <w:noBreakHyphen/>
              <w:t>T Rapporteurs and editors manual".</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take into account.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tabs>
                <w:tab w:val="left" w:pos="720"/>
              </w:tabs>
              <w:spacing w:before="0"/>
              <w:jc w:val="right"/>
              <w:rPr>
                <w:sz w:val="20"/>
              </w:rPr>
            </w:pPr>
            <w:r>
              <w:rPr>
                <w:sz w:val="20"/>
              </w:rPr>
              <w:t>22</w:t>
            </w:r>
            <w:r w:rsidR="00A6792F">
              <w:rPr>
                <w:sz w:val="20"/>
              </w:rPr>
              <w:t>.3.4</w:t>
            </w:r>
            <w:r w:rsidR="008318DD">
              <w:rPr>
                <w:sz w:val="20"/>
              </w:rPr>
              <w:t>.6</w:t>
            </w:r>
          </w:p>
        </w:tc>
        <w:tc>
          <w:tcPr>
            <w:tcW w:w="2434" w:type="dxa"/>
          </w:tcPr>
          <w:p w:rsidR="00D55AF9" w:rsidRPr="00D55AF9" w:rsidRDefault="00D55AF9" w:rsidP="00365885">
            <w:pPr>
              <w:tabs>
                <w:tab w:val="left" w:pos="720"/>
              </w:tabs>
              <w:spacing w:before="0"/>
              <w:rPr>
                <w:sz w:val="20"/>
              </w:rPr>
            </w:pPr>
            <w:r w:rsidRPr="00D55AF9">
              <w:rPr>
                <w:sz w:val="20"/>
              </w:rPr>
              <w:t>United States: Harmonizing text between the Rapporteur and Editors manual, and Recommendation ITU-T A.1 on the roles of Rapporteurs</w:t>
            </w:r>
          </w:p>
        </w:tc>
        <w:tc>
          <w:tcPr>
            <w:tcW w:w="857" w:type="dxa"/>
          </w:tcPr>
          <w:p w:rsidR="00D55AF9" w:rsidRPr="00D55AF9" w:rsidRDefault="00A62877" w:rsidP="00365885">
            <w:pPr>
              <w:tabs>
                <w:tab w:val="left" w:pos="720"/>
              </w:tabs>
              <w:spacing w:before="0"/>
              <w:jc w:val="center"/>
            </w:pPr>
            <w:hyperlink r:id="rId118" w:history="1">
              <w:r w:rsidR="00D55AF9" w:rsidRPr="00D55AF9">
                <w:rPr>
                  <w:rStyle w:val="Hyperlink"/>
                  <w:sz w:val="20"/>
                </w:rPr>
                <w:t>C 014</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This contribution from the United States proposes harmonizing the text of the Rapporteur and Editors manual with the rapporteur roles in Recommendation A.1 to avoid any confusion attributed to possibly conflicting guidance.</w:t>
            </w:r>
          </w:p>
          <w:p w:rsidR="00D55AF9" w:rsidRPr="00D55AF9" w:rsidRDefault="00D55AF9" w:rsidP="00365885">
            <w:pPr>
              <w:tabs>
                <w:tab w:val="clear" w:pos="794"/>
                <w:tab w:val="clear" w:pos="1191"/>
                <w:tab w:val="clear" w:pos="1588"/>
                <w:tab w:val="clear" w:pos="1985"/>
                <w:tab w:val="left" w:pos="720"/>
              </w:tabs>
              <w:overflowPunct/>
              <w:autoSpaceDE/>
              <w:autoSpaceDN/>
              <w:adjustRightInd/>
              <w:textAlignment w:val="auto"/>
              <w:rPr>
                <w:sz w:val="20"/>
              </w:rPr>
            </w:pPr>
            <w:r w:rsidRPr="00D55AF9">
              <w:rPr>
                <w:sz w:val="20"/>
              </w:rPr>
              <w:t>The United States proposes that the TSAG review guidance given in the Rapporteur and Editors manual and the role of rapporteurs given in Recommendation A.1 with the objective to harmonize guidance given in documents.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A6792F">
              <w:rPr>
                <w:rFonts w:asciiTheme="majorBidi" w:eastAsia="SimSun" w:hAnsiTheme="majorBidi" w:cstheme="majorBidi"/>
                <w:bCs/>
                <w:sz w:val="20"/>
              </w:rPr>
              <w:t>.3.5</w:t>
            </w:r>
          </w:p>
        </w:tc>
        <w:tc>
          <w:tcPr>
            <w:tcW w:w="2434" w:type="dxa"/>
          </w:tcPr>
          <w:p w:rsidR="00D55AF9" w:rsidRPr="00D55AF9" w:rsidRDefault="00D55AF9" w:rsidP="00365885">
            <w:pPr>
              <w:tabs>
                <w:tab w:val="left" w:pos="720"/>
              </w:tabs>
              <w:spacing w:before="0"/>
              <w:rPr>
                <w:sz w:val="20"/>
              </w:rPr>
            </w:pPr>
            <w:r w:rsidRPr="00D55AF9">
              <w:rPr>
                <w:sz w:val="20"/>
              </w:rPr>
              <w:t>SG15: LS on Report on Electronic Working Methods [from ITU-T SG15]</w:t>
            </w:r>
          </w:p>
        </w:tc>
        <w:tc>
          <w:tcPr>
            <w:tcW w:w="857" w:type="dxa"/>
          </w:tcPr>
          <w:p w:rsidR="00D55AF9" w:rsidRPr="00D55AF9" w:rsidRDefault="00A62877" w:rsidP="00365885">
            <w:pPr>
              <w:spacing w:before="0"/>
              <w:jc w:val="center"/>
              <w:rPr>
                <w:sz w:val="20"/>
              </w:rPr>
            </w:pPr>
            <w:hyperlink r:id="rId119" w:history="1">
              <w:r w:rsidR="00D55AF9" w:rsidRPr="00D55AF9">
                <w:rPr>
                  <w:rStyle w:val="Hyperlink"/>
                  <w:sz w:val="20"/>
                </w:rPr>
                <w:t>TD 015</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The SG15 EWM team informs about the feedback received regarding the tools provided for support of the SG15 membership; suggests also some improvements.</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note.</w:t>
            </w:r>
          </w:p>
        </w:tc>
      </w:tr>
      <w:tr w:rsidR="00D55AF9" w:rsidRPr="00D55AF9" w:rsidTr="00E90A2E">
        <w:trPr>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A6792F">
              <w:rPr>
                <w:rFonts w:asciiTheme="majorBidi" w:eastAsia="SimSun" w:hAnsiTheme="majorBidi" w:cstheme="majorBidi"/>
                <w:bCs/>
                <w:sz w:val="20"/>
              </w:rPr>
              <w:t>.3.6</w:t>
            </w:r>
          </w:p>
        </w:tc>
        <w:tc>
          <w:tcPr>
            <w:tcW w:w="2434" w:type="dxa"/>
          </w:tcPr>
          <w:p w:rsidR="00D55AF9" w:rsidRPr="00D55AF9" w:rsidRDefault="00D55AF9" w:rsidP="00365885">
            <w:pPr>
              <w:tabs>
                <w:tab w:val="left" w:pos="720"/>
              </w:tabs>
              <w:spacing w:before="0"/>
              <w:rPr>
                <w:sz w:val="20"/>
              </w:rPr>
            </w:pPr>
            <w:r w:rsidRPr="00D55AF9">
              <w:rPr>
                <w:sz w:val="20"/>
              </w:rPr>
              <w:t>SG12: LS on feedback from SG12 to SG11/CASC and TSAG regarding tests of the compatibility between mobile phones and vehicle hands-free terminals [from ITU-T SG12]</w:t>
            </w:r>
          </w:p>
        </w:tc>
        <w:tc>
          <w:tcPr>
            <w:tcW w:w="857" w:type="dxa"/>
          </w:tcPr>
          <w:p w:rsidR="00D55AF9" w:rsidRPr="00D55AF9" w:rsidRDefault="00A62877" w:rsidP="00365885">
            <w:pPr>
              <w:spacing w:before="0"/>
              <w:jc w:val="center"/>
              <w:rPr>
                <w:sz w:val="20"/>
              </w:rPr>
            </w:pPr>
            <w:hyperlink r:id="rId120" w:history="1">
              <w:r w:rsidR="00D55AF9" w:rsidRPr="00D55AF9">
                <w:rPr>
                  <w:rStyle w:val="Hyperlink"/>
                  <w:sz w:val="20"/>
                </w:rPr>
                <w:t>TD 019</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SG12 provides findings about the usage of the words “shall” and “should” in requirements of Recommendations.</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Proposes to TSAG to update the author’s guide and to provide more unambiguous and clear guidelines for writing Recommendations especially in view of the pass/fail verdicts in conformance testing.</w:t>
            </w:r>
          </w:p>
          <w:p w:rsidR="00D55AF9" w:rsidRPr="00D55AF9" w:rsidRDefault="00D55AF9" w:rsidP="00365885">
            <w:pPr>
              <w:tabs>
                <w:tab w:val="clear" w:pos="794"/>
                <w:tab w:val="clear" w:pos="1191"/>
                <w:tab w:val="clear" w:pos="1588"/>
                <w:tab w:val="clear" w:pos="1985"/>
              </w:tabs>
              <w:overflowPunct/>
              <w:autoSpaceDE/>
              <w:autoSpaceDN/>
              <w:adjustRightInd/>
              <w:textAlignment w:val="auto"/>
              <w:rPr>
                <w:sz w:val="20"/>
              </w:rPr>
            </w:pPr>
            <w:r w:rsidRPr="00D55AF9">
              <w:rPr>
                <w:sz w:val="20"/>
              </w:rPr>
              <w:t>TSAG to take the proposal into account.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A6792F">
              <w:rPr>
                <w:rFonts w:asciiTheme="majorBidi" w:eastAsia="SimSun" w:hAnsiTheme="majorBidi" w:cstheme="majorBidi"/>
                <w:bCs/>
                <w:sz w:val="20"/>
              </w:rPr>
              <w:t>.3.7</w:t>
            </w:r>
          </w:p>
        </w:tc>
        <w:tc>
          <w:tcPr>
            <w:tcW w:w="2434" w:type="dxa"/>
          </w:tcPr>
          <w:p w:rsidR="00D55AF9" w:rsidRPr="00D55AF9" w:rsidRDefault="00D55AF9" w:rsidP="00365885">
            <w:pPr>
              <w:tabs>
                <w:tab w:val="left" w:pos="720"/>
              </w:tabs>
              <w:spacing w:before="0"/>
              <w:rPr>
                <w:sz w:val="20"/>
              </w:rPr>
            </w:pPr>
            <w:r w:rsidRPr="00D55AF9">
              <w:rPr>
                <w:sz w:val="20"/>
              </w:rPr>
              <w:t>China (P.R.): Proposals to improve the working efficiency of ITU-T</w:t>
            </w:r>
          </w:p>
        </w:tc>
        <w:tc>
          <w:tcPr>
            <w:tcW w:w="857" w:type="dxa"/>
          </w:tcPr>
          <w:p w:rsidR="00D55AF9" w:rsidRPr="00D55AF9" w:rsidRDefault="00A62877" w:rsidP="00365885">
            <w:pPr>
              <w:spacing w:before="0"/>
              <w:jc w:val="center"/>
              <w:rPr>
                <w:sz w:val="20"/>
              </w:rPr>
            </w:pPr>
            <w:hyperlink r:id="rId121" w:history="1">
              <w:r w:rsidR="00D55AF9" w:rsidRPr="00D55AF9">
                <w:rPr>
                  <w:rStyle w:val="Hyperlink"/>
                  <w:sz w:val="20"/>
                </w:rPr>
                <w:t>C 010</w:t>
              </w:r>
            </w:hyperlink>
          </w:p>
        </w:tc>
        <w:tc>
          <w:tcPr>
            <w:tcW w:w="3984" w:type="dxa"/>
          </w:tcPr>
          <w:p w:rsidR="00D55AF9" w:rsidRPr="00D55AF9" w:rsidRDefault="00D55AF9" w:rsidP="00365885">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This contribution provide three questions for considering how to improve the working efficiency of Study Groups of ITU-T, and enhance the industry influence of ITU-T.</w:t>
            </w:r>
          </w:p>
          <w:p w:rsidR="00D55AF9" w:rsidRPr="00D55AF9" w:rsidRDefault="00D55AF9" w:rsidP="00365885">
            <w:pPr>
              <w:rPr>
                <w:sz w:val="20"/>
              </w:rPr>
            </w:pPr>
            <w:r w:rsidRPr="00D55AF9">
              <w:rPr>
                <w:sz w:val="20"/>
              </w:rPr>
              <w:t>It is proposed</w:t>
            </w:r>
          </w:p>
          <w:p w:rsidR="00D55AF9" w:rsidRPr="00D55AF9" w:rsidRDefault="00D55AF9" w:rsidP="00365885">
            <w:pPr>
              <w:pStyle w:val="ListParagraph"/>
              <w:numPr>
                <w:ilvl w:val="0"/>
                <w:numId w:val="9"/>
              </w:numPr>
              <w:spacing w:before="60"/>
              <w:ind w:left="357" w:hanging="357"/>
              <w:contextualSpacing w:val="0"/>
              <w:rPr>
                <w:sz w:val="20"/>
              </w:rPr>
            </w:pPr>
            <w:r w:rsidRPr="00D55AF9">
              <w:rPr>
                <w:sz w:val="20"/>
              </w:rPr>
              <w:t>that TSB advisers of each Study Groups could prepare the membership survey table to collect the interested standardization work items on emerging ICT technologies, satisfaction degree and suggestions on work methods to the standardization work of each SGs;</w:t>
            </w:r>
          </w:p>
          <w:p w:rsidR="00D55AF9" w:rsidRPr="00D55AF9" w:rsidRDefault="00D55AF9" w:rsidP="00365885">
            <w:pPr>
              <w:pStyle w:val="ListParagraph"/>
              <w:numPr>
                <w:ilvl w:val="0"/>
                <w:numId w:val="9"/>
              </w:numPr>
              <w:spacing w:before="60"/>
              <w:ind w:left="357" w:hanging="357"/>
              <w:contextualSpacing w:val="0"/>
              <w:rPr>
                <w:sz w:val="20"/>
              </w:rPr>
            </w:pPr>
            <w:proofErr w:type="gramStart"/>
            <w:r w:rsidRPr="00D55AF9">
              <w:rPr>
                <w:sz w:val="20"/>
              </w:rPr>
              <w:t>to</w:t>
            </w:r>
            <w:proofErr w:type="gramEnd"/>
            <w:r w:rsidRPr="00D55AF9">
              <w:rPr>
                <w:sz w:val="20"/>
              </w:rPr>
              <w:t xml:space="preserve"> hold more electronic meetings between two SG plenary meetings or interim meetings.</w:t>
            </w:r>
          </w:p>
          <w:p w:rsidR="00D55AF9" w:rsidRPr="00D55AF9" w:rsidRDefault="00D55AF9" w:rsidP="00365885">
            <w:pPr>
              <w:pStyle w:val="ListParagraph"/>
              <w:numPr>
                <w:ilvl w:val="0"/>
                <w:numId w:val="9"/>
              </w:numPr>
              <w:spacing w:before="60"/>
              <w:ind w:left="357" w:hanging="357"/>
              <w:contextualSpacing w:val="0"/>
              <w:rPr>
                <w:sz w:val="20"/>
              </w:rPr>
            </w:pPr>
            <w:r w:rsidRPr="00D55AF9">
              <w:rPr>
                <w:sz w:val="20"/>
              </w:rPr>
              <w:t xml:space="preserve">TSAG to enhance the research about the procedures and implementations on how to </w:t>
            </w:r>
            <w:bookmarkStart w:id="4" w:name="OLE_LINK1"/>
            <w:bookmarkStart w:id="5" w:name="OLE_LINK2"/>
            <w:r w:rsidRPr="00D55AF9">
              <w:rPr>
                <w:sz w:val="20"/>
              </w:rPr>
              <w:t>perform the role of the coordination</w:t>
            </w:r>
            <w:bookmarkEnd w:id="4"/>
            <w:bookmarkEnd w:id="5"/>
            <w:r w:rsidRPr="00D55AF9">
              <w:rPr>
                <w:sz w:val="20"/>
              </w:rPr>
              <w:t xml:space="preserve"> platform for the issues between ITU-T SGs, especially on the new emerging technologies area in this study period.</w:t>
            </w:r>
          </w:p>
          <w:p w:rsidR="00D55AF9" w:rsidRPr="00D55AF9" w:rsidRDefault="00D55AF9" w:rsidP="00365885">
            <w:pPr>
              <w:pStyle w:val="ListParagraph"/>
              <w:numPr>
                <w:ilvl w:val="0"/>
                <w:numId w:val="9"/>
              </w:numPr>
              <w:spacing w:before="60"/>
              <w:ind w:left="357" w:hanging="357"/>
              <w:contextualSpacing w:val="0"/>
              <w:rPr>
                <w:sz w:val="20"/>
              </w:rPr>
            </w:pPr>
            <w:proofErr w:type="gramStart"/>
            <w:r w:rsidRPr="00D55AF9">
              <w:rPr>
                <w:sz w:val="20"/>
              </w:rPr>
              <w:t>to</w:t>
            </w:r>
            <w:proofErr w:type="gramEnd"/>
            <w:r w:rsidRPr="00D55AF9">
              <w:rPr>
                <w:sz w:val="20"/>
              </w:rPr>
              <w:t xml:space="preserve"> consider how to enhance the role of ITU-T as the coordination platform for Global ICT standards. The role of JCA should be enhanced as the first step to improve the role of the coordination with other SDOs and organizations, to meet the requirements for find the standardization points on the Global interoperability problems of different SDOs.</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Wednesday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0930-1230</w:t>
            </w:r>
          </w:p>
        </w:tc>
        <w:tc>
          <w:tcPr>
            <w:tcW w:w="1118" w:type="dxa"/>
          </w:tcPr>
          <w:p w:rsidR="00D55AF9" w:rsidRPr="00D55AF9" w:rsidRDefault="00DD5D6C"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r w:rsidR="00D55AF9" w:rsidRPr="00D55AF9">
              <w:rPr>
                <w:rFonts w:asciiTheme="majorBidi" w:eastAsia="SimSun" w:hAnsiTheme="majorBidi" w:cstheme="majorBidi"/>
                <w:b/>
                <w:sz w:val="20"/>
              </w:rPr>
              <w:t>.4</w:t>
            </w:r>
          </w:p>
        </w:tc>
        <w:tc>
          <w:tcPr>
            <w:tcW w:w="2434" w:type="dxa"/>
          </w:tcPr>
          <w:p w:rsidR="00D55AF9" w:rsidRPr="00D55AF9" w:rsidRDefault="00D55AF9" w:rsidP="00365885">
            <w:pPr>
              <w:tabs>
                <w:tab w:val="left" w:pos="720"/>
              </w:tabs>
              <w:spacing w:before="0"/>
              <w:rPr>
                <w:rFonts w:asciiTheme="majorBidi" w:eastAsia="SimSun" w:hAnsiTheme="majorBidi" w:cstheme="majorBidi"/>
                <w:b/>
                <w:sz w:val="20"/>
              </w:rPr>
            </w:pPr>
            <w:r w:rsidRPr="00D55AF9">
              <w:rPr>
                <w:rFonts w:asciiTheme="majorBidi" w:hAnsiTheme="majorBidi" w:cstheme="majorBidi"/>
                <w:b/>
                <w:bCs/>
                <w:sz w:val="20"/>
              </w:rPr>
              <w:t>TSAG Rapporteur Group on Strengthening Cooperation/ Collaboration (RG-SC)</w:t>
            </w:r>
          </w:p>
        </w:tc>
        <w:tc>
          <w:tcPr>
            <w:tcW w:w="857" w:type="dxa"/>
          </w:tcPr>
          <w:p w:rsidR="00D55AF9" w:rsidRPr="00D55AF9" w:rsidRDefault="00D55AF9" w:rsidP="00365885">
            <w:pPr>
              <w:spacing w:before="0"/>
              <w:jc w:val="center"/>
              <w:rPr>
                <w:sz w:val="20"/>
                <w:highlight w:val="yellow"/>
              </w:rPr>
            </w:pPr>
          </w:p>
        </w:tc>
        <w:tc>
          <w:tcPr>
            <w:tcW w:w="3984" w:type="dxa"/>
          </w:tcPr>
          <w:p w:rsidR="00D55AF9" w:rsidRPr="00D55AF9" w:rsidRDefault="00D55AF9" w:rsidP="00365885">
            <w:pPr>
              <w:spacing w:before="0"/>
              <w:rPr>
                <w:rFonts w:asciiTheme="majorBidi" w:hAnsiTheme="majorBidi" w:cstheme="majorBidi"/>
                <w:sz w:val="20"/>
                <w:highlight w:val="yellow"/>
              </w:rPr>
            </w:pPr>
          </w:p>
        </w:tc>
      </w:tr>
      <w:tr w:rsidR="00B67640" w:rsidRPr="00D55AF9" w:rsidTr="000C16BD">
        <w:trPr>
          <w:cantSplit/>
          <w:trHeight w:val="20"/>
        </w:trPr>
        <w:tc>
          <w:tcPr>
            <w:tcW w:w="1238" w:type="dxa"/>
          </w:tcPr>
          <w:p w:rsidR="00B67640" w:rsidRPr="00D55AF9" w:rsidRDefault="00B67640" w:rsidP="00365885">
            <w:pPr>
              <w:spacing w:before="0"/>
              <w:contextualSpacing/>
              <w:rPr>
                <w:rFonts w:asciiTheme="majorBidi" w:eastAsia="SimSun" w:hAnsiTheme="majorBidi" w:cstheme="majorBidi"/>
                <w:bCs/>
                <w:sz w:val="20"/>
              </w:rPr>
            </w:pPr>
          </w:p>
        </w:tc>
        <w:tc>
          <w:tcPr>
            <w:tcW w:w="1118" w:type="dxa"/>
          </w:tcPr>
          <w:p w:rsidR="00B67640"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B67640" w:rsidRPr="00D55AF9">
              <w:rPr>
                <w:rFonts w:asciiTheme="majorBidi" w:eastAsia="SimSun" w:hAnsiTheme="majorBidi" w:cstheme="majorBidi"/>
                <w:bCs/>
                <w:sz w:val="20"/>
              </w:rPr>
              <w:t>.4.1</w:t>
            </w:r>
          </w:p>
        </w:tc>
        <w:tc>
          <w:tcPr>
            <w:tcW w:w="2434" w:type="dxa"/>
          </w:tcPr>
          <w:p w:rsidR="00B67640" w:rsidRPr="00D55AF9" w:rsidRDefault="00B67640" w:rsidP="00365885">
            <w:pPr>
              <w:tabs>
                <w:tab w:val="left" w:pos="720"/>
              </w:tabs>
              <w:spacing w:before="0"/>
              <w:rPr>
                <w:rFonts w:asciiTheme="majorBidi" w:eastAsia="SimSun" w:hAnsiTheme="majorBidi" w:cstheme="majorBidi"/>
                <w:bCs/>
                <w:sz w:val="20"/>
              </w:rPr>
            </w:pPr>
            <w:r w:rsidRPr="00D55AF9">
              <w:rPr>
                <w:sz w:val="20"/>
              </w:rPr>
              <w:t xml:space="preserve">Rapporteur, TSAG Rapporteur Group on </w:t>
            </w:r>
            <w:r w:rsidRPr="00D55AF9">
              <w:rPr>
                <w:rFonts w:asciiTheme="majorBidi" w:hAnsiTheme="majorBidi" w:cstheme="majorBidi"/>
                <w:sz w:val="20"/>
              </w:rPr>
              <w:t>Strengthening Cooperation (RG-SC)</w:t>
            </w:r>
            <w:r w:rsidRPr="00D55AF9">
              <w:rPr>
                <w:sz w:val="20"/>
              </w:rPr>
              <w:t>: draft agenda</w:t>
            </w:r>
          </w:p>
        </w:tc>
        <w:tc>
          <w:tcPr>
            <w:tcW w:w="857" w:type="dxa"/>
          </w:tcPr>
          <w:p w:rsidR="00B67640" w:rsidRPr="00D55AF9" w:rsidRDefault="00A62877" w:rsidP="00365885">
            <w:pPr>
              <w:spacing w:before="0"/>
              <w:contextualSpacing/>
              <w:jc w:val="center"/>
              <w:rPr>
                <w:rFonts w:asciiTheme="majorBidi" w:eastAsia="SimSun" w:hAnsiTheme="majorBidi" w:cstheme="majorBidi"/>
                <w:bCs/>
                <w:sz w:val="20"/>
                <w:highlight w:val="yellow"/>
              </w:rPr>
            </w:pPr>
            <w:hyperlink r:id="rId122" w:history="1">
              <w:r w:rsidR="00D9467B" w:rsidRPr="00D9467B">
                <w:rPr>
                  <w:rStyle w:val="Hyperlink"/>
                  <w:rFonts w:asciiTheme="majorBidi" w:eastAsia="SimSun" w:hAnsiTheme="majorBidi" w:cstheme="majorBidi"/>
                  <w:bCs/>
                  <w:sz w:val="20"/>
                  <w:highlight w:val="yellow"/>
                </w:rPr>
                <w:t>TD 081</w:t>
              </w:r>
            </w:hyperlink>
          </w:p>
        </w:tc>
        <w:tc>
          <w:tcPr>
            <w:tcW w:w="3984" w:type="dxa"/>
          </w:tcPr>
          <w:p w:rsidR="00B67640" w:rsidRPr="00D55AF9" w:rsidRDefault="00B67640"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RG-SC.</w:t>
            </w:r>
          </w:p>
        </w:tc>
      </w:tr>
      <w:tr w:rsidR="004F652D" w:rsidRPr="00D55AF9" w:rsidTr="000C16BD">
        <w:trPr>
          <w:cantSplit/>
          <w:trHeight w:val="20"/>
        </w:trPr>
        <w:tc>
          <w:tcPr>
            <w:tcW w:w="1238" w:type="dxa"/>
          </w:tcPr>
          <w:p w:rsidR="004F652D" w:rsidRPr="00D55AF9" w:rsidRDefault="004F652D" w:rsidP="00365885">
            <w:pPr>
              <w:spacing w:before="0"/>
              <w:contextualSpacing/>
              <w:rPr>
                <w:rFonts w:asciiTheme="majorBidi" w:eastAsia="SimSun" w:hAnsiTheme="majorBidi" w:cstheme="majorBidi"/>
                <w:bCs/>
                <w:sz w:val="20"/>
              </w:rPr>
            </w:pPr>
          </w:p>
        </w:tc>
        <w:tc>
          <w:tcPr>
            <w:tcW w:w="1118" w:type="dxa"/>
          </w:tcPr>
          <w:p w:rsidR="004F652D"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F652D" w:rsidRPr="00D55AF9">
              <w:rPr>
                <w:rFonts w:asciiTheme="majorBidi" w:eastAsia="SimSun" w:hAnsiTheme="majorBidi" w:cstheme="majorBidi"/>
                <w:bCs/>
                <w:sz w:val="20"/>
              </w:rPr>
              <w:t>.4.</w:t>
            </w:r>
            <w:r w:rsidR="004F652D">
              <w:rPr>
                <w:rFonts w:asciiTheme="majorBidi" w:eastAsia="SimSun" w:hAnsiTheme="majorBidi" w:cstheme="majorBidi"/>
                <w:bCs/>
                <w:sz w:val="20"/>
              </w:rPr>
              <w:t>2</w:t>
            </w:r>
          </w:p>
        </w:tc>
        <w:tc>
          <w:tcPr>
            <w:tcW w:w="2434" w:type="dxa"/>
          </w:tcPr>
          <w:p w:rsidR="004F652D" w:rsidRPr="00D55AF9" w:rsidRDefault="004F652D" w:rsidP="00365885">
            <w:pPr>
              <w:tabs>
                <w:tab w:val="left" w:pos="720"/>
              </w:tabs>
              <w:spacing w:before="0"/>
              <w:rPr>
                <w:sz w:val="20"/>
              </w:rPr>
            </w:pPr>
            <w:r w:rsidRPr="00D55AF9">
              <w:rPr>
                <w:sz w:val="20"/>
              </w:rPr>
              <w:t>Mitsubishi Electric Corporation: Revised proposal for a new Global Coordination and Collaboration mechanism including multilateral collaboration with other bodies (Rev. 3)</w:t>
            </w:r>
          </w:p>
        </w:tc>
        <w:tc>
          <w:tcPr>
            <w:tcW w:w="857" w:type="dxa"/>
          </w:tcPr>
          <w:p w:rsidR="004F652D" w:rsidRPr="00D55AF9" w:rsidRDefault="00A62877" w:rsidP="00365885">
            <w:pPr>
              <w:spacing w:before="0"/>
              <w:jc w:val="center"/>
              <w:rPr>
                <w:rFonts w:asciiTheme="majorBidi" w:hAnsiTheme="majorBidi" w:cstheme="majorBidi"/>
                <w:sz w:val="20"/>
              </w:rPr>
            </w:pPr>
            <w:hyperlink r:id="rId123" w:history="1">
              <w:r w:rsidR="004F652D" w:rsidRPr="00D55AF9">
                <w:rPr>
                  <w:rStyle w:val="Hyperlink"/>
                  <w:rFonts w:asciiTheme="majorBidi" w:hAnsiTheme="majorBidi" w:cstheme="majorBidi"/>
                  <w:sz w:val="20"/>
                </w:rPr>
                <w:t>C 023</w:t>
              </w:r>
            </w:hyperlink>
          </w:p>
        </w:tc>
        <w:tc>
          <w:tcPr>
            <w:tcW w:w="3984" w:type="dxa"/>
          </w:tcPr>
          <w:p w:rsidR="004F652D" w:rsidRPr="00D55AF9" w:rsidRDefault="004F652D" w:rsidP="00365885">
            <w:pPr>
              <w:spacing w:before="0"/>
              <w:rPr>
                <w:rFonts w:asciiTheme="majorBidi" w:hAnsiTheme="majorBidi" w:cstheme="majorBidi"/>
                <w:sz w:val="20"/>
              </w:rPr>
            </w:pPr>
            <w:r w:rsidRPr="00D55AF9">
              <w:rPr>
                <w:rFonts w:asciiTheme="majorBidi" w:hAnsiTheme="majorBidi" w:cstheme="majorBidi"/>
                <w:sz w:val="20"/>
              </w:rPr>
              <w:t>This contribution proposes a new multilateral coordination/coordination mechanism among multiple SDOs and/or SDOs including ITU-T called Global Coordination and Collaboration (GCC), among multiple SDOs and/or SDOs including ITU-T, based on the original proposal presented in TSAG C-121 (Geneva, July 2016).</w:t>
            </w:r>
          </w:p>
          <w:p w:rsidR="004F652D" w:rsidRPr="00D55AF9" w:rsidRDefault="004F652D" w:rsidP="00365885">
            <w:pPr>
              <w:rPr>
                <w:rFonts w:asciiTheme="majorBidi" w:hAnsiTheme="majorBidi" w:cstheme="majorBidi"/>
                <w:sz w:val="20"/>
              </w:rPr>
            </w:pPr>
            <w:r w:rsidRPr="00D55AF9">
              <w:rPr>
                <w:rFonts w:asciiTheme="majorBidi" w:hAnsiTheme="majorBidi" w:cstheme="majorBidi"/>
                <w:sz w:val="20"/>
              </w:rPr>
              <w:t>Proposed new mechanism for coordination and collaboration, GCC: see section 3 of C 023.</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F652D">
              <w:rPr>
                <w:rFonts w:asciiTheme="majorBidi" w:eastAsia="SimSun" w:hAnsiTheme="majorBidi" w:cstheme="majorBidi"/>
                <w:bCs/>
                <w:sz w:val="20"/>
              </w:rPr>
              <w:t>.4.3</w:t>
            </w:r>
          </w:p>
        </w:tc>
        <w:tc>
          <w:tcPr>
            <w:tcW w:w="2434" w:type="dxa"/>
          </w:tcPr>
          <w:p w:rsidR="00D55AF9" w:rsidRPr="00D55AF9" w:rsidRDefault="00D55A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SG20: LS/r on ITU inter-Sector coordination (reply to TSAG-LS017) [from ITU-T SG20]</w:t>
            </w:r>
          </w:p>
        </w:tc>
        <w:tc>
          <w:tcPr>
            <w:tcW w:w="857" w:type="dxa"/>
          </w:tcPr>
          <w:p w:rsidR="00D55AF9" w:rsidRPr="00D55AF9" w:rsidRDefault="00A62877" w:rsidP="00365885">
            <w:pPr>
              <w:spacing w:before="0"/>
              <w:jc w:val="center"/>
              <w:rPr>
                <w:sz w:val="20"/>
                <w:highlight w:val="yellow"/>
              </w:rPr>
            </w:pPr>
            <w:hyperlink r:id="rId124" w:history="1">
              <w:r w:rsidR="00D55AF9" w:rsidRPr="00D55AF9">
                <w:rPr>
                  <w:rStyle w:val="Hyperlink"/>
                  <w:sz w:val="20"/>
                </w:rPr>
                <w:t>TD 002</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SG20 provides updated mappings of common interest areas of work between ITU-D and ITU-T SGs and between ITU-R and ITU-T SGs.</w:t>
            </w:r>
          </w:p>
          <w:p w:rsidR="00D55AF9" w:rsidRPr="00D55AF9" w:rsidRDefault="00D55AF9" w:rsidP="00365885">
            <w:pPr>
              <w:rPr>
                <w:rFonts w:asciiTheme="majorBidi" w:hAnsiTheme="majorBidi" w:cstheme="majorBidi"/>
                <w:sz w:val="20"/>
                <w:highlight w:val="yellow"/>
              </w:rPr>
            </w:pPr>
            <w:r w:rsidRPr="00D55AF9">
              <w:rPr>
                <w:rFonts w:asciiTheme="majorBidi" w:hAnsiTheme="majorBidi" w:cstheme="majorBidi"/>
                <w:sz w:val="20"/>
              </w:rPr>
              <w:t>TSAG RG-SC to implement.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F652D">
              <w:rPr>
                <w:rFonts w:asciiTheme="majorBidi" w:eastAsia="SimSun" w:hAnsiTheme="majorBidi" w:cstheme="majorBidi"/>
                <w:bCs/>
                <w:sz w:val="20"/>
              </w:rPr>
              <w:t>.4.4</w:t>
            </w:r>
          </w:p>
        </w:tc>
        <w:tc>
          <w:tcPr>
            <w:tcW w:w="2434" w:type="dxa"/>
          </w:tcPr>
          <w:p w:rsidR="00D55AF9" w:rsidRPr="00D55AF9" w:rsidRDefault="00D55AF9" w:rsidP="00365885">
            <w:pPr>
              <w:tabs>
                <w:tab w:val="left" w:pos="720"/>
              </w:tabs>
              <w:spacing w:before="0"/>
              <w:rPr>
                <w:rFonts w:asciiTheme="majorBidi" w:hAnsiTheme="majorBidi" w:cstheme="majorBidi"/>
                <w:sz w:val="20"/>
              </w:rPr>
            </w:pPr>
            <w:r w:rsidRPr="00D55AF9">
              <w:rPr>
                <w:rFonts w:asciiTheme="majorBidi" w:hAnsiTheme="majorBidi" w:cstheme="majorBidi"/>
                <w:sz w:val="20"/>
              </w:rPr>
              <w:t>SG9: LS/r on ITU inter-Sector coordination (reply to TSAG) [from ITU-T SG9]</w:t>
            </w:r>
          </w:p>
        </w:tc>
        <w:tc>
          <w:tcPr>
            <w:tcW w:w="857" w:type="dxa"/>
          </w:tcPr>
          <w:p w:rsidR="00D55AF9" w:rsidRPr="00D55AF9" w:rsidRDefault="00A62877" w:rsidP="00365885">
            <w:pPr>
              <w:spacing w:before="0"/>
              <w:jc w:val="center"/>
              <w:rPr>
                <w:sz w:val="20"/>
                <w:highlight w:val="yellow"/>
              </w:rPr>
            </w:pPr>
            <w:hyperlink r:id="rId125" w:history="1">
              <w:r w:rsidR="00D55AF9" w:rsidRPr="00D55AF9">
                <w:rPr>
                  <w:rStyle w:val="Hyperlink"/>
                  <w:sz w:val="20"/>
                </w:rPr>
                <w:t>TD 003</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SG9 proposes a candidate topic “Liaison statement handling of IRG” on working methods for ITU inter-Sector coordination.</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SG9 proposes modifications to tables related to matching of ITU-D SG 1 and 2 Questions of interest to ITU-T study groups (Attachment 1) and Matching of ITU-R WPs of interest to ITU-T study groups (Attachment 2).</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RG-SC to implement.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F652D">
              <w:rPr>
                <w:rFonts w:asciiTheme="majorBidi" w:eastAsia="SimSun" w:hAnsiTheme="majorBidi" w:cstheme="majorBidi"/>
                <w:bCs/>
                <w:sz w:val="20"/>
              </w:rPr>
              <w:t>.4.5</w:t>
            </w:r>
          </w:p>
        </w:tc>
        <w:tc>
          <w:tcPr>
            <w:tcW w:w="2434" w:type="dxa"/>
          </w:tcPr>
          <w:p w:rsidR="00D55AF9" w:rsidRPr="00D55AF9" w:rsidRDefault="00D55AF9" w:rsidP="00365885">
            <w:pPr>
              <w:tabs>
                <w:tab w:val="left" w:pos="720"/>
              </w:tabs>
              <w:spacing w:before="0"/>
              <w:rPr>
                <w:sz w:val="20"/>
              </w:rPr>
            </w:pPr>
            <w:r w:rsidRPr="00D55AF9">
              <w:rPr>
                <w:sz w:val="20"/>
              </w:rPr>
              <w:t>SG12: LS on Operational Plan for Implementation of WTSA-16 Resolution 95 (Hammamet, 2016) [from ITU-T SG12]</w:t>
            </w:r>
          </w:p>
        </w:tc>
        <w:tc>
          <w:tcPr>
            <w:tcW w:w="857" w:type="dxa"/>
          </w:tcPr>
          <w:p w:rsidR="00D55AF9" w:rsidRPr="00D55AF9" w:rsidRDefault="00A62877" w:rsidP="00365885">
            <w:pPr>
              <w:spacing w:before="0"/>
              <w:jc w:val="center"/>
              <w:rPr>
                <w:sz w:val="20"/>
              </w:rPr>
            </w:pPr>
            <w:hyperlink r:id="rId126" w:history="1">
              <w:r w:rsidR="00D55AF9" w:rsidRPr="00D55AF9">
                <w:rPr>
                  <w:rStyle w:val="Hyperlink"/>
                  <w:sz w:val="20"/>
                </w:rPr>
                <w:t>TD 017</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SG12 shares its operational plan for Implementation of WTSA-16 Resolution 95. SG12 seeks collaboration with ITU-D SG 1 on best practices and policies related to service quality.</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F652D">
              <w:rPr>
                <w:rFonts w:asciiTheme="majorBidi" w:eastAsia="SimSun" w:hAnsiTheme="majorBidi" w:cstheme="majorBidi"/>
                <w:bCs/>
                <w:sz w:val="20"/>
              </w:rPr>
              <w:t>.4.6</w:t>
            </w:r>
          </w:p>
        </w:tc>
        <w:tc>
          <w:tcPr>
            <w:tcW w:w="2434" w:type="dxa"/>
          </w:tcPr>
          <w:p w:rsidR="00D55AF9" w:rsidRPr="00D55AF9" w:rsidRDefault="00D55AF9" w:rsidP="00365885">
            <w:pPr>
              <w:tabs>
                <w:tab w:val="left" w:pos="720"/>
              </w:tabs>
              <w:spacing w:before="0"/>
              <w:rPr>
                <w:sz w:val="20"/>
              </w:rPr>
            </w:pPr>
            <w:r w:rsidRPr="00D55AF9">
              <w:rPr>
                <w:sz w:val="20"/>
              </w:rPr>
              <w:t>SG12: LS on continuation of joint activities under Intersector Rapporteurs Group on Audio-Visual Quality Assessment (IRG AVQA) [from ITU-T SG12]</w:t>
            </w:r>
          </w:p>
        </w:tc>
        <w:tc>
          <w:tcPr>
            <w:tcW w:w="857" w:type="dxa"/>
          </w:tcPr>
          <w:p w:rsidR="00D55AF9" w:rsidRPr="00D55AF9" w:rsidRDefault="00A62877" w:rsidP="00365885">
            <w:pPr>
              <w:spacing w:before="0"/>
              <w:jc w:val="center"/>
              <w:rPr>
                <w:sz w:val="20"/>
              </w:rPr>
            </w:pPr>
            <w:hyperlink r:id="rId127" w:history="1">
              <w:r w:rsidR="00D55AF9" w:rsidRPr="00D55AF9">
                <w:rPr>
                  <w:rStyle w:val="Hyperlink"/>
                  <w:sz w:val="20"/>
                </w:rPr>
                <w:t>TD 018</w:t>
              </w:r>
            </w:hyperlink>
          </w:p>
        </w:tc>
        <w:tc>
          <w:tcPr>
            <w:tcW w:w="3984" w:type="dxa"/>
          </w:tcPr>
          <w:p w:rsidR="00D55AF9" w:rsidRPr="00D55AF9" w:rsidRDefault="00D55AF9" w:rsidP="00365885">
            <w:pPr>
              <w:spacing w:before="0"/>
              <w:rPr>
                <w:sz w:val="20"/>
              </w:rPr>
            </w:pPr>
            <w:r w:rsidRPr="00D55AF9">
              <w:rPr>
                <w:rFonts w:asciiTheme="majorBidi" w:hAnsiTheme="majorBidi" w:cstheme="majorBidi"/>
                <w:sz w:val="20"/>
              </w:rPr>
              <w:t xml:space="preserve">SG12 informs TSAG on ongoing consultations with SG9 regarding </w:t>
            </w:r>
            <w:r w:rsidRPr="00D55AF9">
              <w:rPr>
                <w:sz w:val="20"/>
              </w:rPr>
              <w:t>the intention of SG9 concerning continuing support of IRG AVQA.</w:t>
            </w:r>
          </w:p>
          <w:p w:rsidR="00D55AF9" w:rsidRPr="00D55AF9" w:rsidRDefault="00D55AF9" w:rsidP="00365885">
            <w:pPr>
              <w:rPr>
                <w:rFonts w:asciiTheme="majorBidi" w:hAnsiTheme="majorBidi" w:cstheme="majorBidi"/>
                <w:sz w:val="20"/>
              </w:rPr>
            </w:pPr>
            <w:r w:rsidRPr="00D55AF9">
              <w:rPr>
                <w:sz w:val="20"/>
              </w:rPr>
              <w:t>TSAG to note.</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4F652D">
              <w:rPr>
                <w:rFonts w:asciiTheme="majorBidi" w:eastAsia="SimSun" w:hAnsiTheme="majorBidi" w:cstheme="majorBidi"/>
                <w:bCs/>
                <w:sz w:val="20"/>
              </w:rPr>
              <w:t>.4.7</w:t>
            </w:r>
          </w:p>
        </w:tc>
        <w:tc>
          <w:tcPr>
            <w:tcW w:w="2434" w:type="dxa"/>
          </w:tcPr>
          <w:p w:rsidR="00D55AF9" w:rsidRPr="00D55AF9" w:rsidRDefault="00D55AF9" w:rsidP="00365885">
            <w:pPr>
              <w:tabs>
                <w:tab w:val="left" w:pos="720"/>
              </w:tabs>
              <w:spacing w:before="0"/>
              <w:rPr>
                <w:sz w:val="20"/>
              </w:rPr>
            </w:pPr>
            <w:r w:rsidRPr="00D55AF9">
              <w:rPr>
                <w:sz w:val="20"/>
              </w:rPr>
              <w:t>TSB: (updated) ITU inter-Sector coordination</w:t>
            </w:r>
          </w:p>
        </w:tc>
        <w:tc>
          <w:tcPr>
            <w:tcW w:w="857" w:type="dxa"/>
          </w:tcPr>
          <w:p w:rsidR="00D55AF9" w:rsidRPr="00D55AF9" w:rsidRDefault="00A62877" w:rsidP="00365885">
            <w:pPr>
              <w:spacing w:before="0"/>
              <w:jc w:val="center"/>
              <w:rPr>
                <w:sz w:val="20"/>
              </w:rPr>
            </w:pPr>
            <w:hyperlink r:id="rId128" w:history="1">
              <w:r w:rsidR="00D55AF9" w:rsidRPr="00D55AF9">
                <w:rPr>
                  <w:rStyle w:val="Hyperlink"/>
                  <w:sz w:val="20"/>
                </w:rPr>
                <w:t>TD 057</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This TD within its two attachments provides consolidated updates to the attached tables with the Matching of ITU-D SG 1 and 2 Questions of interest to ITU-T study groups, and the Matching of ITU-R WPs of interest to ITU-T study groups.</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to note.</w:t>
            </w:r>
          </w:p>
        </w:tc>
      </w:tr>
      <w:tr w:rsidR="00207D72" w:rsidRPr="00D55AF9" w:rsidTr="000C16BD">
        <w:trPr>
          <w:cantSplit/>
          <w:trHeight w:val="20"/>
        </w:trPr>
        <w:tc>
          <w:tcPr>
            <w:tcW w:w="1238" w:type="dxa"/>
          </w:tcPr>
          <w:p w:rsidR="00207D72" w:rsidRPr="00207D72" w:rsidRDefault="00207D72" w:rsidP="00365885">
            <w:pPr>
              <w:spacing w:before="0"/>
              <w:contextualSpacing/>
              <w:rPr>
                <w:rFonts w:asciiTheme="majorBidi" w:eastAsia="SimSun" w:hAnsiTheme="majorBidi" w:cstheme="majorBidi"/>
                <w:bCs/>
                <w:sz w:val="20"/>
              </w:rPr>
            </w:pPr>
          </w:p>
        </w:tc>
        <w:tc>
          <w:tcPr>
            <w:tcW w:w="1118" w:type="dxa"/>
          </w:tcPr>
          <w:p w:rsidR="00207D72" w:rsidRPr="00207D72" w:rsidRDefault="00207D72" w:rsidP="00365885">
            <w:pPr>
              <w:spacing w:before="0"/>
              <w:contextualSpacing/>
              <w:jc w:val="center"/>
              <w:rPr>
                <w:rFonts w:asciiTheme="majorBidi" w:eastAsia="SimSun" w:hAnsiTheme="majorBidi" w:cstheme="majorBidi"/>
                <w:bCs/>
                <w:sz w:val="20"/>
              </w:rPr>
            </w:pPr>
            <w:r w:rsidRPr="00207D72">
              <w:rPr>
                <w:rFonts w:asciiTheme="majorBidi" w:eastAsia="SimSun" w:hAnsiTheme="majorBidi" w:cstheme="majorBidi"/>
                <w:bCs/>
                <w:sz w:val="20"/>
              </w:rPr>
              <w:t>22.4.8</w:t>
            </w:r>
          </w:p>
        </w:tc>
        <w:tc>
          <w:tcPr>
            <w:tcW w:w="2434" w:type="dxa"/>
          </w:tcPr>
          <w:p w:rsidR="00207D72" w:rsidRPr="00207D72" w:rsidRDefault="00676E8C" w:rsidP="00365885">
            <w:pPr>
              <w:tabs>
                <w:tab w:val="left" w:pos="720"/>
              </w:tabs>
              <w:spacing w:before="0"/>
              <w:rPr>
                <w:sz w:val="20"/>
              </w:rPr>
            </w:pPr>
            <w:r>
              <w:rPr>
                <w:sz w:val="20"/>
              </w:rPr>
              <w:t xml:space="preserve">Draft </w:t>
            </w:r>
            <w:r w:rsidRPr="00676E8C">
              <w:rPr>
                <w:sz w:val="20"/>
              </w:rPr>
              <w:t>LS/o on ITU inter-Sector coordination [to ISCT, TDAG, ITU-D SGs, RAG, ITU-R SGs, ITU-T SGs]</w:t>
            </w:r>
          </w:p>
        </w:tc>
        <w:tc>
          <w:tcPr>
            <w:tcW w:w="857" w:type="dxa"/>
          </w:tcPr>
          <w:p w:rsidR="00207D72" w:rsidRPr="00207D72" w:rsidRDefault="00A62877" w:rsidP="00365885">
            <w:pPr>
              <w:spacing w:before="0"/>
              <w:jc w:val="center"/>
              <w:rPr>
                <w:sz w:val="20"/>
              </w:rPr>
            </w:pPr>
            <w:hyperlink r:id="rId129" w:history="1">
              <w:r w:rsidR="00207D72" w:rsidRPr="00FA6CBA">
                <w:rPr>
                  <w:rStyle w:val="Hyperlink"/>
                  <w:sz w:val="20"/>
                  <w:highlight w:val="yellow"/>
                </w:rPr>
                <w:t xml:space="preserve">TD </w:t>
              </w:r>
              <w:r w:rsidR="00FA6CBA" w:rsidRPr="00FA6CBA">
                <w:rPr>
                  <w:rStyle w:val="Hyperlink"/>
                  <w:sz w:val="20"/>
                  <w:highlight w:val="yellow"/>
                </w:rPr>
                <w:t>102</w:t>
              </w:r>
            </w:hyperlink>
          </w:p>
        </w:tc>
        <w:tc>
          <w:tcPr>
            <w:tcW w:w="3984" w:type="dxa"/>
          </w:tcPr>
          <w:p w:rsidR="00207D72" w:rsidRPr="00207D72" w:rsidRDefault="00207D72" w:rsidP="00365885">
            <w:pPr>
              <w:spacing w:before="0"/>
              <w:rPr>
                <w:rFonts w:asciiTheme="majorBidi" w:hAnsiTheme="majorBidi" w:cstheme="majorBidi"/>
                <w:sz w:val="20"/>
              </w:rPr>
            </w:pPr>
          </w:p>
        </w:tc>
      </w:tr>
      <w:tr w:rsidR="00773881" w:rsidRPr="00D55AF9" w:rsidTr="000C16BD">
        <w:trPr>
          <w:cantSplit/>
          <w:trHeight w:val="20"/>
        </w:trPr>
        <w:tc>
          <w:tcPr>
            <w:tcW w:w="1238" w:type="dxa"/>
          </w:tcPr>
          <w:p w:rsidR="00773881" w:rsidRPr="00D55AF9" w:rsidRDefault="00773881" w:rsidP="00365885">
            <w:pPr>
              <w:spacing w:before="0"/>
              <w:contextualSpacing/>
              <w:rPr>
                <w:rFonts w:asciiTheme="majorBidi" w:eastAsia="SimSun" w:hAnsiTheme="majorBidi" w:cstheme="majorBidi"/>
                <w:b/>
                <w:sz w:val="20"/>
              </w:rPr>
            </w:pPr>
          </w:p>
        </w:tc>
        <w:tc>
          <w:tcPr>
            <w:tcW w:w="1118" w:type="dxa"/>
          </w:tcPr>
          <w:p w:rsidR="00773881" w:rsidRPr="00D55AF9" w:rsidRDefault="00DD5D6C" w:rsidP="00365885">
            <w:pPr>
              <w:spacing w:before="0"/>
              <w:contextualSpacing/>
              <w:jc w:val="center"/>
              <w:rPr>
                <w:rFonts w:asciiTheme="majorBidi" w:eastAsia="SimSun" w:hAnsiTheme="majorBidi" w:cstheme="majorBidi"/>
                <w:b/>
                <w:sz w:val="20"/>
              </w:rPr>
            </w:pPr>
            <w:r>
              <w:rPr>
                <w:sz w:val="20"/>
                <w:lang w:eastAsia="zh-CN"/>
              </w:rPr>
              <w:t>22</w:t>
            </w:r>
            <w:r w:rsidR="00207D72">
              <w:rPr>
                <w:sz w:val="20"/>
                <w:lang w:eastAsia="zh-CN"/>
              </w:rPr>
              <w:t>.4.9</w:t>
            </w:r>
          </w:p>
        </w:tc>
        <w:tc>
          <w:tcPr>
            <w:tcW w:w="2434" w:type="dxa"/>
          </w:tcPr>
          <w:p w:rsidR="00773881" w:rsidRPr="00D55AF9" w:rsidRDefault="00773881" w:rsidP="00365885">
            <w:pPr>
              <w:tabs>
                <w:tab w:val="left" w:pos="720"/>
              </w:tabs>
              <w:spacing w:before="0"/>
              <w:rPr>
                <w:sz w:val="20"/>
              </w:rPr>
            </w:pPr>
            <w:r w:rsidRPr="00D55AF9">
              <w:rPr>
                <w:sz w:val="20"/>
              </w:rPr>
              <w:t>TSB: List of collaboration mechanisms in ITU-T: FGs, JCAs, GSIs and IRGs (position of 2017-02-22)</w:t>
            </w:r>
          </w:p>
        </w:tc>
        <w:tc>
          <w:tcPr>
            <w:tcW w:w="857" w:type="dxa"/>
          </w:tcPr>
          <w:p w:rsidR="00773881" w:rsidRPr="00D55AF9" w:rsidRDefault="00A62877" w:rsidP="00365885">
            <w:pPr>
              <w:spacing w:before="0"/>
              <w:contextualSpacing/>
              <w:jc w:val="center"/>
              <w:rPr>
                <w:sz w:val="20"/>
              </w:rPr>
            </w:pPr>
            <w:hyperlink r:id="rId130" w:history="1">
              <w:r w:rsidR="00773881" w:rsidRPr="007B2533">
                <w:rPr>
                  <w:rStyle w:val="Hyperlink"/>
                  <w:sz w:val="20"/>
                  <w:highlight w:val="yellow"/>
                </w:rPr>
                <w:t>TD 076</w:t>
              </w:r>
            </w:hyperlink>
          </w:p>
        </w:tc>
        <w:tc>
          <w:tcPr>
            <w:tcW w:w="3984" w:type="dxa"/>
          </w:tcPr>
          <w:p w:rsidR="00773881" w:rsidRPr="00D55AF9" w:rsidRDefault="00773881" w:rsidP="00365885">
            <w:pPr>
              <w:tabs>
                <w:tab w:val="left" w:pos="720"/>
              </w:tabs>
              <w:spacing w:before="0"/>
              <w:rPr>
                <w:sz w:val="20"/>
              </w:rPr>
            </w:pPr>
            <w:r w:rsidRPr="00D55AF9">
              <w:rPr>
                <w:sz w:val="20"/>
              </w:rPr>
              <w:t xml:space="preserve">This document contains an update of TD 206r1/RevCom (2016-01) with the list of current and active ITU-T Focus Groups (FGs), Global Standards Initiatives (GSIs), Joint Coordination Activities (JCAs) and Intersector Rapporteur Groups (IRGs) as of 22 February 2017. Collaboration on </w:t>
            </w:r>
            <w:proofErr w:type="gramStart"/>
            <w:r w:rsidRPr="00D55AF9">
              <w:rPr>
                <w:sz w:val="20"/>
              </w:rPr>
              <w:t>ITS</w:t>
            </w:r>
            <w:proofErr w:type="gramEnd"/>
            <w:r w:rsidRPr="00D55AF9">
              <w:rPr>
                <w:sz w:val="20"/>
              </w:rPr>
              <w:t xml:space="preserve"> is also included in the list.</w:t>
            </w:r>
          </w:p>
          <w:p w:rsidR="00773881" w:rsidRPr="00D55AF9" w:rsidRDefault="00773881" w:rsidP="00365885">
            <w:pPr>
              <w:tabs>
                <w:tab w:val="left" w:pos="720"/>
              </w:tabs>
              <w:spacing w:before="0"/>
              <w:rPr>
                <w:sz w:val="20"/>
              </w:rPr>
            </w:pPr>
            <w:r w:rsidRPr="00D55AF9">
              <w:rPr>
                <w:sz w:val="20"/>
              </w:rPr>
              <w:t>This TD also provides a list of groups that have ceased their activities since the last TSAG, and detailed historical data on Focus Groups. The average duration of FGs is 23 months, as shown in Table A.1.</w:t>
            </w:r>
          </w:p>
        </w:tc>
      </w:tr>
      <w:tr w:rsidR="00167FAF" w:rsidRPr="00D55AF9" w:rsidTr="000C16BD">
        <w:trPr>
          <w:cantSplit/>
          <w:trHeight w:val="20"/>
        </w:trPr>
        <w:tc>
          <w:tcPr>
            <w:tcW w:w="1238" w:type="dxa"/>
          </w:tcPr>
          <w:p w:rsidR="00167FAF" w:rsidRPr="00D55AF9" w:rsidRDefault="00167FAF" w:rsidP="00365885">
            <w:pPr>
              <w:spacing w:before="0"/>
              <w:contextualSpacing/>
              <w:rPr>
                <w:rFonts w:asciiTheme="majorBidi" w:eastAsia="SimSun" w:hAnsiTheme="majorBidi" w:cstheme="majorBidi"/>
                <w:b/>
                <w:sz w:val="20"/>
              </w:rPr>
            </w:pPr>
          </w:p>
        </w:tc>
        <w:tc>
          <w:tcPr>
            <w:tcW w:w="1118" w:type="dxa"/>
          </w:tcPr>
          <w:p w:rsidR="00167FAF" w:rsidRDefault="00167FAF" w:rsidP="00365885">
            <w:pPr>
              <w:spacing w:before="0"/>
              <w:contextualSpacing/>
              <w:jc w:val="center"/>
              <w:rPr>
                <w:sz w:val="20"/>
                <w:lang w:eastAsia="zh-CN"/>
              </w:rPr>
            </w:pPr>
            <w:r>
              <w:rPr>
                <w:sz w:val="20"/>
                <w:lang w:eastAsia="zh-CN"/>
              </w:rPr>
              <w:t>22.4.10</w:t>
            </w:r>
          </w:p>
        </w:tc>
        <w:tc>
          <w:tcPr>
            <w:tcW w:w="2434" w:type="dxa"/>
          </w:tcPr>
          <w:p w:rsidR="00167FAF" w:rsidRPr="00D55AF9" w:rsidRDefault="00167FAF" w:rsidP="00365885">
            <w:pPr>
              <w:tabs>
                <w:tab w:val="left" w:pos="720"/>
              </w:tabs>
              <w:spacing w:before="0"/>
              <w:rPr>
                <w:sz w:val="20"/>
              </w:rPr>
            </w:pPr>
          </w:p>
        </w:tc>
        <w:tc>
          <w:tcPr>
            <w:tcW w:w="857" w:type="dxa"/>
          </w:tcPr>
          <w:p w:rsidR="00167FAF" w:rsidRDefault="00167FAF" w:rsidP="00365885">
            <w:pPr>
              <w:spacing w:before="0"/>
              <w:contextualSpacing/>
              <w:jc w:val="center"/>
            </w:pPr>
          </w:p>
        </w:tc>
        <w:tc>
          <w:tcPr>
            <w:tcW w:w="3984" w:type="dxa"/>
          </w:tcPr>
          <w:p w:rsidR="00167FAF" w:rsidRPr="00D55AF9" w:rsidRDefault="00167FAF" w:rsidP="00365885">
            <w:pPr>
              <w:tabs>
                <w:tab w:val="left" w:pos="720"/>
              </w:tabs>
              <w:spacing w:before="0"/>
              <w:rPr>
                <w:sz w:val="20"/>
              </w:rPr>
            </w:pPr>
          </w:p>
        </w:tc>
      </w:tr>
      <w:tr w:rsidR="00040F76" w:rsidRPr="00D55AF9" w:rsidTr="000C16BD">
        <w:trPr>
          <w:cantSplit/>
          <w:trHeight w:val="20"/>
        </w:trPr>
        <w:tc>
          <w:tcPr>
            <w:tcW w:w="1238" w:type="dxa"/>
          </w:tcPr>
          <w:p w:rsidR="00040F76" w:rsidRPr="00D55AF9" w:rsidRDefault="00040F76" w:rsidP="00365885">
            <w:pPr>
              <w:spacing w:before="0"/>
              <w:contextualSpacing/>
              <w:rPr>
                <w:rFonts w:asciiTheme="majorBidi" w:eastAsia="SimSun" w:hAnsiTheme="majorBidi" w:cstheme="majorBidi"/>
                <w:b/>
                <w:sz w:val="20"/>
                <w:highlight w:val="yellow"/>
              </w:rPr>
            </w:pPr>
          </w:p>
        </w:tc>
        <w:tc>
          <w:tcPr>
            <w:tcW w:w="1118" w:type="dxa"/>
          </w:tcPr>
          <w:p w:rsidR="00040F76" w:rsidRPr="00D55AF9" w:rsidRDefault="000F177C" w:rsidP="0036588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22.4.10</w:t>
            </w:r>
          </w:p>
        </w:tc>
        <w:tc>
          <w:tcPr>
            <w:tcW w:w="2434" w:type="dxa"/>
          </w:tcPr>
          <w:p w:rsidR="00040F76" w:rsidRPr="00D55AF9" w:rsidRDefault="00040F76" w:rsidP="00365885">
            <w:pPr>
              <w:tabs>
                <w:tab w:val="left" w:pos="720"/>
              </w:tabs>
              <w:spacing w:before="0"/>
              <w:rPr>
                <w:rFonts w:asciiTheme="majorBidi" w:eastAsia="SimSun" w:hAnsiTheme="majorBidi" w:cstheme="majorBidi"/>
                <w:b/>
                <w:sz w:val="20"/>
              </w:rPr>
            </w:pPr>
            <w:r w:rsidRPr="00D55AF9">
              <w:rPr>
                <w:rFonts w:asciiTheme="majorBidi" w:hAnsiTheme="majorBidi" w:cstheme="majorBidi"/>
                <w:b/>
                <w:bCs/>
                <w:sz w:val="20"/>
              </w:rPr>
              <w:t>External relations</w:t>
            </w:r>
          </w:p>
        </w:tc>
        <w:tc>
          <w:tcPr>
            <w:tcW w:w="857" w:type="dxa"/>
          </w:tcPr>
          <w:p w:rsidR="00040F76" w:rsidRPr="00D55AF9" w:rsidRDefault="00040F76" w:rsidP="00365885">
            <w:pPr>
              <w:spacing w:before="0"/>
              <w:jc w:val="center"/>
              <w:rPr>
                <w:sz w:val="20"/>
                <w:highlight w:val="yellow"/>
              </w:rPr>
            </w:pPr>
          </w:p>
        </w:tc>
        <w:tc>
          <w:tcPr>
            <w:tcW w:w="3984" w:type="dxa"/>
          </w:tcPr>
          <w:p w:rsidR="00040F76" w:rsidRPr="00D55AF9" w:rsidRDefault="00040F76" w:rsidP="00365885">
            <w:pPr>
              <w:tabs>
                <w:tab w:val="left" w:pos="720"/>
              </w:tabs>
              <w:spacing w:before="0"/>
              <w:rPr>
                <w:rFonts w:asciiTheme="majorBidi" w:eastAsia="SimSun" w:hAnsiTheme="majorBidi" w:cstheme="majorBidi"/>
                <w:bCs/>
                <w:sz w:val="20"/>
                <w:highlight w:val="yellow"/>
              </w:rPr>
            </w:pPr>
          </w:p>
        </w:tc>
      </w:tr>
      <w:tr w:rsidR="00040F76" w:rsidRPr="00D55AF9" w:rsidTr="000C16BD">
        <w:trPr>
          <w:cantSplit/>
          <w:trHeight w:val="20"/>
        </w:trPr>
        <w:tc>
          <w:tcPr>
            <w:tcW w:w="1238" w:type="dxa"/>
          </w:tcPr>
          <w:p w:rsidR="00040F76" w:rsidRPr="00D55AF9" w:rsidRDefault="00040F76" w:rsidP="00365885">
            <w:pPr>
              <w:spacing w:before="0"/>
              <w:contextualSpacing/>
              <w:rPr>
                <w:rFonts w:asciiTheme="majorBidi" w:eastAsia="SimSun" w:hAnsiTheme="majorBidi" w:cstheme="majorBidi"/>
                <w:b/>
                <w:sz w:val="20"/>
                <w:highlight w:val="yellow"/>
              </w:rPr>
            </w:pPr>
          </w:p>
        </w:tc>
        <w:tc>
          <w:tcPr>
            <w:tcW w:w="1118" w:type="dxa"/>
          </w:tcPr>
          <w:p w:rsidR="00040F76" w:rsidRPr="00D55AF9" w:rsidRDefault="000F177C" w:rsidP="00365885">
            <w:pPr>
              <w:spacing w:before="0"/>
              <w:contextualSpacing/>
              <w:jc w:val="right"/>
              <w:rPr>
                <w:rFonts w:asciiTheme="majorBidi" w:eastAsia="SimSun" w:hAnsiTheme="majorBidi" w:cstheme="majorBidi"/>
                <w:bCs/>
                <w:sz w:val="20"/>
                <w:highlight w:val="yellow"/>
              </w:rPr>
            </w:pPr>
            <w:r>
              <w:rPr>
                <w:rFonts w:asciiTheme="majorBidi" w:eastAsia="SimSun" w:hAnsiTheme="majorBidi" w:cstheme="majorBidi"/>
                <w:bCs/>
                <w:sz w:val="20"/>
              </w:rPr>
              <w:t>22.4.10</w:t>
            </w:r>
            <w:r w:rsidR="00040F76">
              <w:rPr>
                <w:rFonts w:asciiTheme="majorBidi" w:eastAsia="SimSun" w:hAnsiTheme="majorBidi" w:cstheme="majorBidi"/>
                <w:bCs/>
                <w:sz w:val="20"/>
              </w:rPr>
              <w:t>.1</w:t>
            </w:r>
          </w:p>
        </w:tc>
        <w:tc>
          <w:tcPr>
            <w:tcW w:w="2434" w:type="dxa"/>
          </w:tcPr>
          <w:p w:rsidR="00040F76" w:rsidRPr="00D55AF9" w:rsidRDefault="00040F76" w:rsidP="00365885">
            <w:pPr>
              <w:tabs>
                <w:tab w:val="left" w:pos="720"/>
              </w:tabs>
              <w:spacing w:before="0"/>
              <w:rPr>
                <w:rFonts w:asciiTheme="majorBidi" w:hAnsiTheme="majorBidi" w:cstheme="majorBidi"/>
                <w:b/>
                <w:bCs/>
                <w:sz w:val="20"/>
                <w:highlight w:val="yellow"/>
              </w:rPr>
            </w:pPr>
            <w:r w:rsidRPr="00D55AF9">
              <w:rPr>
                <w:rFonts w:asciiTheme="majorBidi" w:hAnsiTheme="majorBidi" w:cstheme="majorBidi"/>
                <w:sz w:val="20"/>
                <w:lang w:eastAsia="zh-CN"/>
              </w:rPr>
              <w:t>Report of the 16</w:t>
            </w:r>
            <w:r w:rsidRPr="00D55AF9">
              <w:rPr>
                <w:rFonts w:asciiTheme="majorBidi" w:hAnsiTheme="majorBidi" w:cstheme="majorBidi"/>
                <w:sz w:val="20"/>
                <w:vertAlign w:val="superscript"/>
                <w:lang w:eastAsia="zh-CN"/>
              </w:rPr>
              <w:t>th</w:t>
            </w:r>
            <w:r w:rsidRPr="00D55AF9">
              <w:rPr>
                <w:rFonts w:asciiTheme="majorBidi" w:hAnsiTheme="majorBidi" w:cstheme="majorBidi"/>
                <w:sz w:val="20"/>
                <w:lang w:eastAsia="zh-CN"/>
              </w:rPr>
              <w:t xml:space="preserve"> meeting of WSC (World Standards Cooperation: IEC, ISO and ITU)</w:t>
            </w:r>
          </w:p>
        </w:tc>
        <w:tc>
          <w:tcPr>
            <w:tcW w:w="857" w:type="dxa"/>
          </w:tcPr>
          <w:p w:rsidR="00040F76" w:rsidRPr="00D55AF9" w:rsidRDefault="00A62877" w:rsidP="00365885">
            <w:pPr>
              <w:spacing w:before="0"/>
              <w:jc w:val="center"/>
              <w:rPr>
                <w:sz w:val="20"/>
                <w:highlight w:val="yellow"/>
              </w:rPr>
            </w:pPr>
            <w:hyperlink r:id="rId131" w:history="1">
              <w:r w:rsidR="00040F76" w:rsidRPr="007B2533">
                <w:rPr>
                  <w:rStyle w:val="Hyperlink"/>
                  <w:sz w:val="20"/>
                  <w:highlight w:val="yellow"/>
                </w:rPr>
                <w:t>TD 077</w:t>
              </w:r>
            </w:hyperlink>
          </w:p>
        </w:tc>
        <w:tc>
          <w:tcPr>
            <w:tcW w:w="3984" w:type="dxa"/>
          </w:tcPr>
          <w:p w:rsidR="00040F76" w:rsidRPr="00D55AF9" w:rsidRDefault="00040F76" w:rsidP="00365885">
            <w:pPr>
              <w:tabs>
                <w:tab w:val="left" w:pos="720"/>
              </w:tabs>
              <w:spacing w:before="0"/>
              <w:rPr>
                <w:rFonts w:asciiTheme="majorBidi" w:hAnsiTheme="majorBidi" w:cstheme="majorBidi"/>
                <w:sz w:val="20"/>
                <w:highlight w:val="yellow"/>
                <w:lang w:eastAsia="zh-CN"/>
              </w:rPr>
            </w:pPr>
            <w:r w:rsidRPr="00D55AF9">
              <w:rPr>
                <w:rFonts w:asciiTheme="majorBidi" w:hAnsiTheme="majorBidi" w:cstheme="majorBidi"/>
                <w:sz w:val="20"/>
                <w:highlight w:val="yellow"/>
                <w:lang w:eastAsia="zh-CN"/>
              </w:rPr>
              <w:t>Report of the 16</w:t>
            </w:r>
            <w:r w:rsidRPr="00D55AF9">
              <w:rPr>
                <w:rFonts w:asciiTheme="majorBidi" w:hAnsiTheme="majorBidi" w:cstheme="majorBidi"/>
                <w:sz w:val="20"/>
                <w:highlight w:val="yellow"/>
                <w:vertAlign w:val="superscript"/>
                <w:lang w:eastAsia="zh-CN"/>
              </w:rPr>
              <w:t>th</w:t>
            </w:r>
            <w:r w:rsidRPr="00D55AF9">
              <w:rPr>
                <w:rFonts w:asciiTheme="majorBidi" w:hAnsiTheme="majorBidi" w:cstheme="majorBidi"/>
                <w:sz w:val="20"/>
                <w:highlight w:val="yellow"/>
                <w:lang w:eastAsia="zh-CN"/>
              </w:rPr>
              <w:t xml:space="preserve"> meeting of WSC (World Standards Cooperation: IEC, ISO and ITU)</w:t>
            </w:r>
          </w:p>
          <w:p w:rsidR="00040F76" w:rsidRPr="00D55AF9" w:rsidRDefault="00040F76" w:rsidP="00365885">
            <w:pPr>
              <w:tabs>
                <w:tab w:val="left" w:pos="720"/>
              </w:tabs>
              <w:rPr>
                <w:rFonts w:asciiTheme="majorBidi" w:eastAsia="SimSun" w:hAnsiTheme="majorBidi" w:cstheme="majorBidi"/>
                <w:bCs/>
                <w:sz w:val="20"/>
                <w:highlight w:val="yellow"/>
              </w:rPr>
            </w:pPr>
            <w:r w:rsidRPr="00D55AF9">
              <w:rPr>
                <w:rFonts w:asciiTheme="majorBidi" w:hAnsiTheme="majorBidi" w:cstheme="majorBidi"/>
                <w:sz w:val="20"/>
                <w:highlight w:val="yellow"/>
                <w:lang w:eastAsia="zh-CN"/>
              </w:rPr>
              <w:t>TSAG to note.</w:t>
            </w:r>
          </w:p>
        </w:tc>
      </w:tr>
      <w:tr w:rsidR="00040F76" w:rsidRPr="00D55AF9" w:rsidTr="00E90A2E">
        <w:trPr>
          <w:trHeight w:val="20"/>
        </w:trPr>
        <w:tc>
          <w:tcPr>
            <w:tcW w:w="1238" w:type="dxa"/>
          </w:tcPr>
          <w:p w:rsidR="00040F76" w:rsidRPr="00D55AF9" w:rsidRDefault="00040F76" w:rsidP="00365885">
            <w:pPr>
              <w:spacing w:before="0"/>
              <w:contextualSpacing/>
              <w:rPr>
                <w:rFonts w:asciiTheme="majorBidi" w:eastAsia="SimSun" w:hAnsiTheme="majorBidi" w:cstheme="majorBidi"/>
                <w:b/>
                <w:sz w:val="20"/>
                <w:highlight w:val="yellow"/>
              </w:rPr>
            </w:pPr>
          </w:p>
        </w:tc>
        <w:tc>
          <w:tcPr>
            <w:tcW w:w="1118" w:type="dxa"/>
          </w:tcPr>
          <w:p w:rsidR="00040F76" w:rsidRPr="00D55AF9" w:rsidRDefault="000F177C"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22.4.10</w:t>
            </w:r>
            <w:r w:rsidR="00040F76">
              <w:rPr>
                <w:rFonts w:asciiTheme="majorBidi" w:eastAsia="SimSun" w:hAnsiTheme="majorBidi" w:cstheme="majorBidi"/>
                <w:bCs/>
                <w:sz w:val="20"/>
              </w:rPr>
              <w:t>.</w:t>
            </w:r>
            <w:r w:rsidR="00040F76" w:rsidRPr="00D55AF9">
              <w:rPr>
                <w:rFonts w:asciiTheme="majorBidi" w:eastAsia="SimSun" w:hAnsiTheme="majorBidi" w:cstheme="majorBidi"/>
                <w:bCs/>
                <w:sz w:val="20"/>
              </w:rPr>
              <w:t>2</w:t>
            </w:r>
          </w:p>
        </w:tc>
        <w:tc>
          <w:tcPr>
            <w:tcW w:w="2434" w:type="dxa"/>
          </w:tcPr>
          <w:p w:rsidR="00040F76" w:rsidRPr="00D55AF9" w:rsidRDefault="00040F76" w:rsidP="00365885">
            <w:pPr>
              <w:tabs>
                <w:tab w:val="left" w:pos="720"/>
              </w:tabs>
              <w:spacing w:before="0"/>
              <w:rPr>
                <w:rFonts w:asciiTheme="majorBidi" w:hAnsiTheme="majorBidi" w:cstheme="majorBidi"/>
                <w:sz w:val="20"/>
                <w:lang w:eastAsia="zh-CN"/>
              </w:rPr>
            </w:pPr>
            <w:r w:rsidRPr="00D55AF9">
              <w:rPr>
                <w:sz w:val="20"/>
              </w:rPr>
              <w:t>IAB: LS on IAB Statement on IPv6 [from IAB]</w:t>
            </w:r>
          </w:p>
        </w:tc>
        <w:tc>
          <w:tcPr>
            <w:tcW w:w="857" w:type="dxa"/>
          </w:tcPr>
          <w:p w:rsidR="00040F76" w:rsidRPr="00D55AF9" w:rsidRDefault="00A62877" w:rsidP="00365885">
            <w:pPr>
              <w:spacing w:before="0"/>
              <w:jc w:val="center"/>
              <w:rPr>
                <w:sz w:val="20"/>
                <w:highlight w:val="yellow"/>
              </w:rPr>
            </w:pPr>
            <w:hyperlink r:id="rId132" w:history="1">
              <w:r w:rsidR="00040F76" w:rsidRPr="00D55AF9">
                <w:rPr>
                  <w:rStyle w:val="Hyperlink"/>
                  <w:sz w:val="20"/>
                </w:rPr>
                <w:t>TD 021</w:t>
              </w:r>
            </w:hyperlink>
          </w:p>
        </w:tc>
        <w:tc>
          <w:tcPr>
            <w:tcW w:w="3984" w:type="dxa"/>
          </w:tcPr>
          <w:p w:rsidR="00040F76" w:rsidRPr="00D55AF9" w:rsidRDefault="00040F76" w:rsidP="00365885">
            <w:pPr>
              <w:tabs>
                <w:tab w:val="left" w:pos="720"/>
              </w:tabs>
              <w:spacing w:before="0"/>
              <w:rPr>
                <w:sz w:val="20"/>
              </w:rPr>
            </w:pPr>
            <w:r w:rsidRPr="00D55AF9">
              <w:rPr>
                <w:sz w:val="20"/>
              </w:rPr>
              <w:t>Internet Architecture Board (IAB) informs that the pool of unassigned IPv4 addresses has been exhausted, and advises that networking standards need to fully support IPv6 and to ensure that standards do not assume IPv4. Recommends that existing standards be reviewed to ensure they will work with IPv6, and use IPv6 examples.</w:t>
            </w:r>
          </w:p>
          <w:p w:rsidR="00040F76" w:rsidRPr="00D55AF9" w:rsidRDefault="00040F76" w:rsidP="00365885">
            <w:pPr>
              <w:tabs>
                <w:tab w:val="left" w:pos="720"/>
              </w:tabs>
              <w:rPr>
                <w:rFonts w:asciiTheme="majorBidi" w:hAnsiTheme="majorBidi" w:cstheme="majorBidi"/>
                <w:sz w:val="20"/>
                <w:highlight w:val="yellow"/>
                <w:lang w:eastAsia="zh-CN"/>
              </w:rPr>
            </w:pPr>
            <w:r w:rsidRPr="00D55AF9">
              <w:rPr>
                <w:sz w:val="20"/>
              </w:rPr>
              <w:t>TSAG to note.</w:t>
            </w:r>
          </w:p>
        </w:tc>
      </w:tr>
      <w:tr w:rsidR="00EC75E4" w:rsidRPr="00D55AF9" w:rsidTr="00E90A2E">
        <w:trPr>
          <w:trHeight w:val="20"/>
        </w:trPr>
        <w:tc>
          <w:tcPr>
            <w:tcW w:w="1238" w:type="dxa"/>
          </w:tcPr>
          <w:p w:rsidR="00EC75E4" w:rsidRPr="00EC75E4" w:rsidRDefault="00EC75E4" w:rsidP="00365885">
            <w:pPr>
              <w:spacing w:before="0"/>
              <w:contextualSpacing/>
              <w:rPr>
                <w:rFonts w:asciiTheme="majorBidi" w:eastAsia="SimSun" w:hAnsiTheme="majorBidi" w:cstheme="majorBidi"/>
                <w:b/>
                <w:sz w:val="20"/>
                <w:highlight w:val="yellow"/>
              </w:rPr>
            </w:pPr>
          </w:p>
        </w:tc>
        <w:tc>
          <w:tcPr>
            <w:tcW w:w="1118" w:type="dxa"/>
          </w:tcPr>
          <w:p w:rsidR="00EC75E4" w:rsidRPr="00EC75E4" w:rsidRDefault="00EC75E4" w:rsidP="00365885">
            <w:pPr>
              <w:spacing w:before="0"/>
              <w:contextualSpacing/>
              <w:jc w:val="right"/>
              <w:rPr>
                <w:rFonts w:asciiTheme="majorBidi" w:eastAsia="SimSun" w:hAnsiTheme="majorBidi" w:cstheme="majorBidi"/>
                <w:bCs/>
                <w:sz w:val="20"/>
              </w:rPr>
            </w:pPr>
            <w:r w:rsidRPr="00EC75E4">
              <w:rPr>
                <w:rFonts w:asciiTheme="majorBidi" w:eastAsia="SimSun" w:hAnsiTheme="majorBidi" w:cstheme="majorBidi"/>
                <w:bCs/>
                <w:sz w:val="20"/>
              </w:rPr>
              <w:t>22.4.10.3</w:t>
            </w:r>
          </w:p>
        </w:tc>
        <w:tc>
          <w:tcPr>
            <w:tcW w:w="2434" w:type="dxa"/>
          </w:tcPr>
          <w:p w:rsidR="00EC75E4" w:rsidRPr="00EC75E4" w:rsidRDefault="00EC75E4" w:rsidP="00365885">
            <w:pPr>
              <w:tabs>
                <w:tab w:val="left" w:pos="720"/>
              </w:tabs>
              <w:spacing w:before="0"/>
              <w:rPr>
                <w:sz w:val="20"/>
              </w:rPr>
            </w:pPr>
            <w:r w:rsidRPr="00EC75E4">
              <w:rPr>
                <w:sz w:val="20"/>
              </w:rPr>
              <w:t>ITU-T representative to the MoU/MG on e-business</w:t>
            </w:r>
            <w:r>
              <w:rPr>
                <w:sz w:val="20"/>
              </w:rPr>
              <w:t>:</w:t>
            </w:r>
            <w:r w:rsidRPr="00EC75E4">
              <w:rPr>
                <w:sz w:val="20"/>
              </w:rPr>
              <w:t xml:space="preserve"> Information and actions from the Management Group of the MoU on e-business</w:t>
            </w:r>
          </w:p>
        </w:tc>
        <w:tc>
          <w:tcPr>
            <w:tcW w:w="857" w:type="dxa"/>
          </w:tcPr>
          <w:p w:rsidR="00EC75E4" w:rsidRPr="00EC75E4" w:rsidRDefault="00B06033" w:rsidP="00365885">
            <w:pPr>
              <w:spacing w:before="0"/>
              <w:jc w:val="center"/>
              <w:rPr>
                <w:sz w:val="20"/>
              </w:rPr>
            </w:pPr>
            <w:hyperlink r:id="rId133" w:history="1">
              <w:r w:rsidRPr="00B06033">
                <w:rPr>
                  <w:rStyle w:val="Hyperlink"/>
                  <w:sz w:val="20"/>
                  <w:highlight w:val="yellow"/>
                </w:rPr>
                <w:t>TD 071</w:t>
              </w:r>
            </w:hyperlink>
          </w:p>
        </w:tc>
        <w:tc>
          <w:tcPr>
            <w:tcW w:w="3984" w:type="dxa"/>
          </w:tcPr>
          <w:p w:rsidR="00EC75E4" w:rsidRPr="00EC75E4" w:rsidRDefault="00EC75E4" w:rsidP="00365885">
            <w:pPr>
              <w:tabs>
                <w:tab w:val="left" w:pos="720"/>
              </w:tabs>
              <w:spacing w:before="0"/>
              <w:rPr>
                <w:sz w:val="20"/>
              </w:rPr>
            </w:pPr>
            <w:r w:rsidRPr="00EC75E4">
              <w:rPr>
                <w:sz w:val="20"/>
              </w:rPr>
              <w:t>This document gathers relevant discussions at the 38</w:t>
            </w:r>
            <w:r w:rsidRPr="00EC75E4">
              <w:rPr>
                <w:sz w:val="20"/>
                <w:vertAlign w:val="superscript"/>
              </w:rPr>
              <w:t>th</w:t>
            </w:r>
            <w:r w:rsidRPr="00EC75E4">
              <w:rPr>
                <w:sz w:val="20"/>
              </w:rPr>
              <w:t xml:space="preserve"> meeting of the Management Group of the ISO, IEC, ITU, UN/ECE memorandum of understanding (MoU) on e-business, which took place at ITU headquarters, 26-27 April 2017.</w:t>
            </w:r>
          </w:p>
          <w:p w:rsidR="00EC75E4" w:rsidRPr="00EC75E4" w:rsidRDefault="007E1AEA" w:rsidP="007E1AEA">
            <w:pPr>
              <w:tabs>
                <w:tab w:val="left" w:pos="720"/>
              </w:tabs>
              <w:rPr>
                <w:sz w:val="20"/>
              </w:rPr>
            </w:pPr>
            <w:r>
              <w:rPr>
                <w:sz w:val="20"/>
              </w:rPr>
              <w:t>Highlights to TSAG</w:t>
            </w:r>
            <w:r w:rsidR="00B224DE">
              <w:rPr>
                <w:sz w:val="20"/>
              </w:rPr>
              <w:t xml:space="preserve"> MoU/MG Resolution </w:t>
            </w:r>
            <w:r w:rsidR="00B224DE" w:rsidRPr="00B224DE">
              <w:rPr>
                <w:sz w:val="20"/>
              </w:rPr>
              <w:t>17/03</w:t>
            </w:r>
            <w:r w:rsidR="00B224DE">
              <w:rPr>
                <w:sz w:val="20"/>
              </w:rPr>
              <w:t xml:space="preserve"> on blockchain, and for MoU/MG Resolution </w:t>
            </w:r>
            <w:r w:rsidR="00B224DE" w:rsidRPr="00B224DE">
              <w:rPr>
                <w:sz w:val="20"/>
              </w:rPr>
              <w:t>17/06</w:t>
            </w:r>
            <w:r w:rsidR="00B224DE">
              <w:rPr>
                <w:sz w:val="20"/>
              </w:rPr>
              <w:t xml:space="preserve"> on </w:t>
            </w:r>
            <w:r w:rsidR="00B224DE" w:rsidRPr="00B224DE">
              <w:rPr>
                <w:sz w:val="20"/>
              </w:rPr>
              <w:t xml:space="preserve">IEC/SEG 8 </w:t>
            </w:r>
            <w:r w:rsidR="00B224DE">
              <w:rPr>
                <w:sz w:val="20"/>
              </w:rPr>
              <w:t xml:space="preserve">seeks nomination of an ITU-T representative to </w:t>
            </w:r>
            <w:r w:rsidR="00B224DE" w:rsidRPr="00B224DE">
              <w:rPr>
                <w:sz w:val="20"/>
              </w:rPr>
              <w:t>IEC/SEG 8</w:t>
            </w:r>
            <w:r w:rsidR="00B224DE">
              <w:rPr>
                <w:sz w:val="20"/>
              </w:rPr>
              <w: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Wednesday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1430-1545</w:t>
            </w:r>
          </w:p>
        </w:tc>
        <w:tc>
          <w:tcPr>
            <w:tcW w:w="1118" w:type="dxa"/>
          </w:tcPr>
          <w:p w:rsidR="00D55AF9" w:rsidRPr="00D55AF9" w:rsidRDefault="00DD5D6C" w:rsidP="00365885">
            <w:pPr>
              <w:spacing w:before="0"/>
              <w:contextualSpacing/>
              <w:rPr>
                <w:rFonts w:asciiTheme="majorBidi" w:eastAsia="SimSun" w:hAnsiTheme="majorBidi" w:cstheme="majorBidi"/>
                <w:b/>
                <w:sz w:val="20"/>
              </w:rPr>
            </w:pPr>
            <w:r>
              <w:rPr>
                <w:rFonts w:asciiTheme="majorBidi" w:eastAsia="SimSun" w:hAnsiTheme="majorBidi" w:cstheme="majorBidi"/>
                <w:b/>
                <w:sz w:val="20"/>
              </w:rPr>
              <w:t>22</w:t>
            </w:r>
            <w:r w:rsidR="00D55AF9" w:rsidRPr="00D55AF9">
              <w:rPr>
                <w:rFonts w:asciiTheme="majorBidi" w:eastAsia="SimSun" w:hAnsiTheme="majorBidi" w:cstheme="majorBidi"/>
                <w:b/>
                <w:sz w:val="20"/>
              </w:rPr>
              <w:t>.5</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TSAG Rapporteur Group on Strategic and Operational Plan (RG-SOP)</w:t>
            </w:r>
          </w:p>
        </w:tc>
        <w:tc>
          <w:tcPr>
            <w:tcW w:w="857" w:type="dxa"/>
          </w:tcPr>
          <w:p w:rsidR="00D55AF9" w:rsidRPr="00D55AF9" w:rsidRDefault="00D55AF9" w:rsidP="00365885">
            <w:pPr>
              <w:spacing w:before="0"/>
              <w:jc w:val="center"/>
              <w:rPr>
                <w:highlight w:val="yellow"/>
              </w:rPr>
            </w:pPr>
          </w:p>
        </w:tc>
        <w:tc>
          <w:tcPr>
            <w:tcW w:w="3984" w:type="dxa"/>
          </w:tcPr>
          <w:p w:rsidR="00D55AF9" w:rsidRPr="00D55AF9" w:rsidRDefault="00D55AF9" w:rsidP="00365885">
            <w:pPr>
              <w:spacing w:before="0"/>
              <w:rPr>
                <w:rFonts w:asciiTheme="majorBidi" w:hAnsiTheme="majorBidi" w:cstheme="majorBidi"/>
                <w:sz w:val="20"/>
                <w:highlight w:val="yellow"/>
              </w:rPr>
            </w:pPr>
          </w:p>
        </w:tc>
      </w:tr>
      <w:tr w:rsidR="00B67640" w:rsidRPr="00D55AF9" w:rsidTr="000C16BD">
        <w:trPr>
          <w:cantSplit/>
          <w:trHeight w:val="20"/>
        </w:trPr>
        <w:tc>
          <w:tcPr>
            <w:tcW w:w="1238" w:type="dxa"/>
          </w:tcPr>
          <w:p w:rsidR="00B67640" w:rsidRPr="00D55AF9" w:rsidRDefault="00B67640" w:rsidP="00365885">
            <w:pPr>
              <w:spacing w:before="0"/>
              <w:contextualSpacing/>
              <w:rPr>
                <w:rFonts w:asciiTheme="majorBidi" w:eastAsia="SimSun" w:hAnsiTheme="majorBidi" w:cstheme="majorBidi"/>
                <w:bCs/>
                <w:sz w:val="20"/>
              </w:rPr>
            </w:pPr>
          </w:p>
        </w:tc>
        <w:tc>
          <w:tcPr>
            <w:tcW w:w="1118" w:type="dxa"/>
          </w:tcPr>
          <w:p w:rsidR="00B67640"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B67640" w:rsidRPr="00D55AF9">
              <w:rPr>
                <w:rFonts w:asciiTheme="majorBidi" w:eastAsia="SimSun" w:hAnsiTheme="majorBidi" w:cstheme="majorBidi"/>
                <w:bCs/>
                <w:sz w:val="20"/>
              </w:rPr>
              <w:t>5.1</w:t>
            </w:r>
          </w:p>
        </w:tc>
        <w:tc>
          <w:tcPr>
            <w:tcW w:w="2434" w:type="dxa"/>
          </w:tcPr>
          <w:p w:rsidR="00B67640" w:rsidRPr="00D55AF9" w:rsidRDefault="00B67640" w:rsidP="00365885">
            <w:pPr>
              <w:tabs>
                <w:tab w:val="left" w:pos="720"/>
              </w:tabs>
              <w:spacing w:before="0"/>
              <w:rPr>
                <w:rFonts w:asciiTheme="majorBidi" w:hAnsiTheme="majorBidi" w:cstheme="majorBidi"/>
                <w:sz w:val="20"/>
              </w:rPr>
            </w:pPr>
            <w:r w:rsidRPr="00D55AF9">
              <w:rPr>
                <w:sz w:val="20"/>
              </w:rPr>
              <w:t xml:space="preserve">Rapporteur, TSAG Rapporteur Group on </w:t>
            </w:r>
            <w:r w:rsidRPr="00D55AF9">
              <w:rPr>
                <w:rFonts w:asciiTheme="majorBidi" w:hAnsiTheme="majorBidi" w:cstheme="majorBidi"/>
                <w:sz w:val="20"/>
              </w:rPr>
              <w:t>Strategic and Operational Plan</w:t>
            </w:r>
            <w:r w:rsidRPr="00D55AF9">
              <w:rPr>
                <w:sz w:val="20"/>
              </w:rPr>
              <w:t xml:space="preserve"> draft agenda</w:t>
            </w:r>
          </w:p>
        </w:tc>
        <w:tc>
          <w:tcPr>
            <w:tcW w:w="857" w:type="dxa"/>
          </w:tcPr>
          <w:p w:rsidR="00B67640" w:rsidRPr="00D55AF9" w:rsidRDefault="00A62877" w:rsidP="00365885">
            <w:pPr>
              <w:spacing w:before="0"/>
              <w:contextualSpacing/>
              <w:jc w:val="center"/>
              <w:rPr>
                <w:rFonts w:asciiTheme="majorBidi" w:eastAsia="SimSun" w:hAnsiTheme="majorBidi" w:cstheme="majorBidi"/>
                <w:bCs/>
                <w:sz w:val="20"/>
                <w:highlight w:val="yellow"/>
              </w:rPr>
            </w:pPr>
            <w:hyperlink r:id="rId134" w:history="1">
              <w:r w:rsidR="00D9467B" w:rsidRPr="00D9467B">
                <w:rPr>
                  <w:rStyle w:val="Hyperlink"/>
                  <w:rFonts w:asciiTheme="majorBidi" w:eastAsia="SimSun" w:hAnsiTheme="majorBidi" w:cstheme="majorBidi"/>
                  <w:bCs/>
                  <w:sz w:val="20"/>
                  <w:highlight w:val="yellow"/>
                </w:rPr>
                <w:t>TD 082</w:t>
              </w:r>
            </w:hyperlink>
          </w:p>
        </w:tc>
        <w:tc>
          <w:tcPr>
            <w:tcW w:w="3984" w:type="dxa"/>
          </w:tcPr>
          <w:p w:rsidR="00B67640" w:rsidRPr="00D55AF9" w:rsidRDefault="00B67640"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r>
              <w:rPr>
                <w:rFonts w:asciiTheme="majorBidi" w:hAnsiTheme="majorBidi" w:cstheme="majorBidi"/>
                <w:bCs/>
                <w:sz w:val="20"/>
                <w:highlight w:val="yellow"/>
              </w:rPr>
              <w:t>Draft agenda RG-SOP.</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00D55AF9" w:rsidRPr="00D55AF9">
              <w:rPr>
                <w:rFonts w:asciiTheme="majorBidi" w:eastAsia="SimSun" w:hAnsiTheme="majorBidi" w:cstheme="majorBidi"/>
                <w:bCs/>
                <w:sz w:val="20"/>
              </w:rPr>
              <w:t>.5.2</w:t>
            </w:r>
          </w:p>
        </w:tc>
        <w:tc>
          <w:tcPr>
            <w:tcW w:w="2434" w:type="dxa"/>
          </w:tcPr>
          <w:p w:rsidR="00D55AF9" w:rsidRPr="00D55AF9" w:rsidRDefault="00D55AF9" w:rsidP="00365885">
            <w:pPr>
              <w:tabs>
                <w:tab w:val="left" w:pos="720"/>
              </w:tabs>
              <w:spacing w:before="0"/>
              <w:rPr>
                <w:rFonts w:asciiTheme="majorBidi" w:eastAsia="SimSun" w:hAnsiTheme="majorBidi" w:cstheme="majorBidi"/>
                <w:b/>
                <w:sz w:val="20"/>
              </w:rPr>
            </w:pPr>
            <w:r w:rsidRPr="00D55AF9">
              <w:rPr>
                <w:sz w:val="20"/>
              </w:rPr>
              <w:t>TSB Director: Four-year Rolling Operational Plan for the Telecommunication Standardization Sector for 2018 to 2021</w:t>
            </w:r>
          </w:p>
        </w:tc>
        <w:tc>
          <w:tcPr>
            <w:tcW w:w="857" w:type="dxa"/>
          </w:tcPr>
          <w:p w:rsidR="00D55AF9" w:rsidRPr="00D55AF9" w:rsidRDefault="00A62877" w:rsidP="00365885">
            <w:pPr>
              <w:spacing w:before="0"/>
              <w:jc w:val="center"/>
              <w:rPr>
                <w:sz w:val="20"/>
                <w:highlight w:val="yellow"/>
              </w:rPr>
            </w:pPr>
            <w:hyperlink r:id="rId135" w:history="1">
              <w:r w:rsidR="00D55AF9" w:rsidRPr="00D55AF9">
                <w:rPr>
                  <w:rStyle w:val="Hyperlink"/>
                  <w:sz w:val="20"/>
                </w:rPr>
                <w:t>TD 045</w:t>
              </w:r>
            </w:hyperlink>
          </w:p>
        </w:tc>
        <w:tc>
          <w:tcPr>
            <w:tcW w:w="3984" w:type="dxa"/>
          </w:tcPr>
          <w:p w:rsidR="00D55AF9" w:rsidRPr="00D55AF9" w:rsidRDefault="00D55AF9" w:rsidP="00365885">
            <w:pPr>
              <w:spacing w:before="0"/>
              <w:rPr>
                <w:rFonts w:asciiTheme="majorBidi" w:hAnsiTheme="majorBidi" w:cstheme="majorBidi"/>
                <w:sz w:val="20"/>
              </w:rPr>
            </w:pPr>
            <w:r w:rsidRPr="00D55AF9">
              <w:rPr>
                <w:rFonts w:asciiTheme="majorBidi" w:hAnsiTheme="majorBidi" w:cstheme="majorBidi"/>
                <w:sz w:val="20"/>
              </w:rPr>
              <w:t>This document presents the draft four-year rolling Operational Plan for the General Secretariat for the period 2018-2021.</w:t>
            </w:r>
          </w:p>
          <w:p w:rsidR="00D55AF9" w:rsidRPr="00D55AF9" w:rsidRDefault="00D55AF9" w:rsidP="00365885">
            <w:pPr>
              <w:rPr>
                <w:rFonts w:asciiTheme="majorBidi" w:hAnsiTheme="majorBidi" w:cstheme="majorBidi"/>
                <w:sz w:val="20"/>
              </w:rPr>
            </w:pPr>
            <w:r w:rsidRPr="00D55AF9">
              <w:rPr>
                <w:rFonts w:asciiTheme="majorBidi" w:hAnsiTheme="majorBidi" w:cstheme="majorBidi"/>
                <w:sz w:val="20"/>
              </w:rPr>
              <w:t>TSAG to discuss this document.</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highlight w:val="yellow"/>
              </w:rPr>
            </w:pPr>
          </w:p>
        </w:tc>
        <w:tc>
          <w:tcPr>
            <w:tcW w:w="1118" w:type="dxa"/>
          </w:tcPr>
          <w:p w:rsidR="00D55AF9" w:rsidRPr="00D55AF9" w:rsidRDefault="00DD5D6C" w:rsidP="00365885">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w:t>
            </w:r>
            <w:r w:rsidR="00D55AF9" w:rsidRPr="00D55AF9">
              <w:rPr>
                <w:rFonts w:asciiTheme="majorBidi" w:eastAsia="SimSun" w:hAnsiTheme="majorBidi" w:cstheme="majorBidi"/>
                <w:bCs/>
                <w:sz w:val="20"/>
              </w:rPr>
              <w:t>.5.3</w:t>
            </w:r>
          </w:p>
        </w:tc>
        <w:tc>
          <w:tcPr>
            <w:tcW w:w="2434" w:type="dxa"/>
          </w:tcPr>
          <w:p w:rsidR="00D55AF9" w:rsidRPr="00D55AF9" w:rsidRDefault="00D55AF9" w:rsidP="00365885">
            <w:pPr>
              <w:tabs>
                <w:tab w:val="left" w:pos="720"/>
              </w:tabs>
              <w:spacing w:before="0"/>
              <w:rPr>
                <w:rFonts w:asciiTheme="majorBidi" w:hAnsiTheme="majorBidi" w:cstheme="majorBidi"/>
                <w:sz w:val="20"/>
                <w:highlight w:val="yellow"/>
              </w:rPr>
            </w:pPr>
            <w:r w:rsidRPr="00D55AF9">
              <w:rPr>
                <w:sz w:val="20"/>
              </w:rPr>
              <w:t xml:space="preserve">TSB Director: </w:t>
            </w:r>
            <w:r w:rsidRPr="00D55AF9">
              <w:rPr>
                <w:rFonts w:asciiTheme="majorBidi" w:hAnsiTheme="majorBidi" w:cstheme="majorBidi"/>
                <w:sz w:val="20"/>
              </w:rPr>
              <w:t>Draft Four-year Rolling Operational Plan for the Telecommunication Standardization Sector for 2018 to 2021</w:t>
            </w:r>
          </w:p>
        </w:tc>
        <w:tc>
          <w:tcPr>
            <w:tcW w:w="857" w:type="dxa"/>
          </w:tcPr>
          <w:p w:rsidR="00D55AF9" w:rsidRPr="00D55AF9" w:rsidRDefault="00A62877" w:rsidP="00365885">
            <w:pPr>
              <w:spacing w:before="0"/>
              <w:jc w:val="center"/>
              <w:rPr>
                <w:sz w:val="20"/>
                <w:highlight w:val="yellow"/>
              </w:rPr>
            </w:pPr>
            <w:hyperlink r:id="rId136" w:history="1">
              <w:r w:rsidR="00D55AF9" w:rsidRPr="00D55AF9">
                <w:rPr>
                  <w:rStyle w:val="Hyperlink"/>
                  <w:rFonts w:asciiTheme="majorBidi" w:hAnsiTheme="majorBidi" w:cstheme="majorBidi"/>
                  <w:sz w:val="20"/>
                </w:rPr>
                <w:t>TD 053</w:t>
              </w:r>
            </w:hyperlink>
          </w:p>
        </w:tc>
        <w:tc>
          <w:tcPr>
            <w:tcW w:w="3984" w:type="dxa"/>
          </w:tcPr>
          <w:p w:rsidR="00D55AF9" w:rsidRPr="00D55AF9" w:rsidRDefault="00D55AF9" w:rsidP="00365885">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TSAG to review the draft four-year Operational Plan for the Telecommunication Standardization Sector for 2018-2021.</w:t>
            </w:r>
          </w:p>
        </w:tc>
      </w:tr>
      <w:tr w:rsidR="00D55AF9" w:rsidRPr="00D55AF9" w:rsidTr="00E90A2E">
        <w:trPr>
          <w:cantSplit/>
          <w:trHeight w:val="20"/>
        </w:trPr>
        <w:tc>
          <w:tcPr>
            <w:tcW w:w="9631" w:type="dxa"/>
            <w:gridSpan w:val="5"/>
          </w:tcPr>
          <w:p w:rsidR="00D55AF9" w:rsidRPr="00D55AF9" w:rsidRDefault="00D55AF9" w:rsidP="00E90A2E">
            <w:pPr>
              <w:pageBreakBefore/>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0000"/>
                <w:sz w:val="20"/>
                <w:highlight w:val="yellow"/>
                <w:lang w:eastAsia="zh-CN"/>
              </w:rPr>
            </w:pPr>
            <w:r w:rsidRPr="00D55AF9">
              <w:rPr>
                <w:rFonts w:asciiTheme="majorBidi" w:hAnsiTheme="majorBidi" w:cstheme="majorBidi"/>
                <w:b/>
                <w:bCs/>
                <w:color w:val="000000"/>
                <w:sz w:val="20"/>
                <w:lang w:eastAsia="zh-CN"/>
              </w:rPr>
              <w:lastRenderedPageBreak/>
              <w:t>Thursday 4 May 2017</w:t>
            </w:r>
          </w:p>
        </w:tc>
      </w:tr>
      <w:tr w:rsidR="00D55AF9" w:rsidRPr="00D55AF9" w:rsidTr="00E90A2E">
        <w:trPr>
          <w:cantSplit/>
          <w:trHeight w:val="20"/>
        </w:trPr>
        <w:tc>
          <w:tcPr>
            <w:tcW w:w="9631" w:type="dxa"/>
            <w:gridSpan w:val="5"/>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0000"/>
                <w:sz w:val="20"/>
                <w:highlight w:val="yellow"/>
                <w:lang w:eastAsia="zh-CN"/>
              </w:rPr>
            </w:pPr>
          </w:p>
        </w:tc>
      </w:tr>
      <w:tr w:rsidR="007136EE" w:rsidRPr="00D55AF9" w:rsidTr="00E90A2E">
        <w:trPr>
          <w:cantSplit/>
          <w:trHeight w:val="20"/>
        </w:trPr>
        <w:tc>
          <w:tcPr>
            <w:tcW w:w="1238" w:type="dxa"/>
          </w:tcPr>
          <w:p w:rsidR="007136EE" w:rsidRPr="00D55AF9" w:rsidRDefault="00261C2C" w:rsidP="003C3245">
            <w:pPr>
              <w:spacing w:before="0"/>
              <w:contextualSpacing/>
              <w:rPr>
                <w:rFonts w:asciiTheme="majorBidi" w:eastAsia="SimSun" w:hAnsiTheme="majorBidi" w:cstheme="majorBidi"/>
                <w:b/>
                <w:sz w:val="20"/>
                <w:highlight w:val="yellow"/>
              </w:rPr>
            </w:pPr>
            <w:r w:rsidRPr="0065004A">
              <w:rPr>
                <w:rFonts w:asciiTheme="majorBidi" w:eastAsia="SimSun" w:hAnsiTheme="majorBidi" w:cstheme="majorBidi"/>
                <w:b/>
                <w:sz w:val="20"/>
              </w:rPr>
              <w:t>09:30</w:t>
            </w: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23</w:t>
            </w:r>
          </w:p>
        </w:tc>
        <w:tc>
          <w:tcPr>
            <w:tcW w:w="2434" w:type="dxa"/>
          </w:tcPr>
          <w:p w:rsidR="007136EE" w:rsidRPr="00D55AF9" w:rsidRDefault="0050590C" w:rsidP="003C3245">
            <w:pPr>
              <w:tabs>
                <w:tab w:val="left" w:pos="720"/>
              </w:tabs>
              <w:spacing w:before="0"/>
              <w:rPr>
                <w:rFonts w:asciiTheme="majorBidi" w:eastAsia="SimSun" w:hAnsiTheme="majorBidi" w:cstheme="majorBidi"/>
                <w:b/>
                <w:bCs/>
                <w:sz w:val="20"/>
              </w:rPr>
            </w:pPr>
            <w:r w:rsidRPr="0050590C">
              <w:rPr>
                <w:rFonts w:asciiTheme="majorBidi" w:eastAsia="SimSun" w:hAnsiTheme="majorBidi" w:cstheme="majorBidi"/>
                <w:b/>
                <w:bCs/>
                <w:sz w:val="20"/>
              </w:rPr>
              <w:t>Smart ABC Programme at ITU Telecom World 2017</w:t>
            </w:r>
          </w:p>
        </w:tc>
        <w:tc>
          <w:tcPr>
            <w:tcW w:w="857" w:type="dxa"/>
          </w:tcPr>
          <w:p w:rsidR="007136EE" w:rsidRPr="00D33DD4" w:rsidRDefault="00A62877" w:rsidP="003C3245">
            <w:pPr>
              <w:spacing w:before="0"/>
              <w:jc w:val="center"/>
              <w:rPr>
                <w:b/>
                <w:bCs/>
                <w:sz w:val="20"/>
                <w:highlight w:val="yellow"/>
              </w:rPr>
            </w:pPr>
            <w:hyperlink r:id="rId137" w:history="1">
              <w:r w:rsidR="002B2FC2" w:rsidRPr="00617DC6">
                <w:rPr>
                  <w:rStyle w:val="Hyperlink"/>
                  <w:b/>
                  <w:bCs/>
                  <w:sz w:val="20"/>
                </w:rPr>
                <w:t>TD 103</w:t>
              </w:r>
            </w:hyperlink>
          </w:p>
        </w:tc>
        <w:tc>
          <w:tcPr>
            <w:tcW w:w="3984" w:type="dxa"/>
          </w:tcPr>
          <w:p w:rsidR="007136EE" w:rsidRDefault="0050590C" w:rsidP="003C3245">
            <w:pPr>
              <w:tabs>
                <w:tab w:val="left" w:pos="720"/>
              </w:tabs>
              <w:spacing w:before="0"/>
              <w:rPr>
                <w:rFonts w:asciiTheme="majorBidi" w:hAnsiTheme="majorBidi" w:cstheme="majorBidi"/>
                <w:sz w:val="20"/>
              </w:rPr>
            </w:pPr>
            <w:r w:rsidRPr="0050590C">
              <w:rPr>
                <w:rFonts w:asciiTheme="majorBidi" w:hAnsiTheme="majorBidi" w:cstheme="majorBidi"/>
                <w:sz w:val="20"/>
              </w:rPr>
              <w:t>This document provides an overview of the Smart ABC Programme at ITU Telecom World in Busan, Republic of Korea from 25-28 September 2017, which will address the opportunities and challenges of the latest technological developments at the intersection of three emerging smart sectors: Artificial Intelligence, Banking and Cities</w:t>
            </w:r>
            <w:r>
              <w:rPr>
                <w:rFonts w:asciiTheme="majorBidi" w:hAnsiTheme="majorBidi" w:cstheme="majorBidi"/>
                <w:sz w:val="20"/>
              </w:rPr>
              <w:t>.</w:t>
            </w:r>
          </w:p>
          <w:p w:rsidR="0050590C" w:rsidRPr="00D55AF9" w:rsidRDefault="00051DC6" w:rsidP="00051DC6">
            <w:pPr>
              <w:tabs>
                <w:tab w:val="left" w:pos="720"/>
              </w:tabs>
              <w:rPr>
                <w:rFonts w:asciiTheme="majorBidi" w:hAnsiTheme="majorBidi" w:cstheme="majorBidi"/>
                <w:sz w:val="20"/>
                <w:highlight w:val="yellow"/>
              </w:rPr>
            </w:pPr>
            <w:r w:rsidRPr="00046767">
              <w:rPr>
                <w:rFonts w:asciiTheme="majorBidi" w:hAnsiTheme="majorBidi" w:cstheme="majorBidi"/>
                <w:sz w:val="20"/>
              </w:rPr>
              <w:t>TSAG to note.</w:t>
            </w:r>
          </w:p>
        </w:tc>
      </w:tr>
      <w:tr w:rsidR="007136EE" w:rsidRPr="00D55AF9" w:rsidTr="00E90A2E">
        <w:trPr>
          <w:cantSplit/>
          <w:trHeight w:val="20"/>
        </w:trPr>
        <w:tc>
          <w:tcPr>
            <w:tcW w:w="1238" w:type="dxa"/>
          </w:tcPr>
          <w:p w:rsidR="007136EE" w:rsidRPr="00D55AF9"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24</w:t>
            </w:r>
          </w:p>
        </w:tc>
        <w:tc>
          <w:tcPr>
            <w:tcW w:w="2434" w:type="dxa"/>
          </w:tcPr>
          <w:p w:rsidR="007136EE" w:rsidRPr="00D55AF9" w:rsidRDefault="007136EE" w:rsidP="003C3245">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ITU Journal</w:t>
            </w:r>
          </w:p>
        </w:tc>
        <w:tc>
          <w:tcPr>
            <w:tcW w:w="857" w:type="dxa"/>
          </w:tcPr>
          <w:p w:rsidR="007136EE" w:rsidRPr="00FD311D" w:rsidRDefault="007136EE" w:rsidP="003C3245">
            <w:pPr>
              <w:spacing w:before="0"/>
              <w:jc w:val="center"/>
              <w:rPr>
                <w:sz w:val="20"/>
                <w:highlight w:val="yellow"/>
              </w:rPr>
            </w:pPr>
          </w:p>
        </w:tc>
        <w:tc>
          <w:tcPr>
            <w:tcW w:w="3984" w:type="dxa"/>
          </w:tcPr>
          <w:p w:rsidR="007136EE" w:rsidRPr="00D55AF9" w:rsidRDefault="007136EE" w:rsidP="003C3245">
            <w:pPr>
              <w:tabs>
                <w:tab w:val="left" w:pos="720"/>
              </w:tabs>
              <w:spacing w:before="0"/>
              <w:rPr>
                <w:rFonts w:asciiTheme="majorBidi" w:hAnsiTheme="majorBidi" w:cstheme="majorBidi"/>
                <w:sz w:val="20"/>
                <w:highlight w:val="yellow"/>
              </w:rPr>
            </w:pPr>
          </w:p>
        </w:tc>
      </w:tr>
      <w:tr w:rsidR="007136EE" w:rsidRPr="00D55AF9" w:rsidTr="00E90A2E">
        <w:trPr>
          <w:cantSplit/>
          <w:trHeight w:val="20"/>
        </w:trPr>
        <w:tc>
          <w:tcPr>
            <w:tcW w:w="1238" w:type="dxa"/>
          </w:tcPr>
          <w:p w:rsidR="007136EE" w:rsidRPr="00046767"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046767" w:rsidRDefault="007136EE" w:rsidP="003C3245">
            <w:pPr>
              <w:spacing w:before="0"/>
              <w:contextualSpacing/>
              <w:jc w:val="center"/>
              <w:rPr>
                <w:rFonts w:asciiTheme="majorBidi" w:eastAsia="SimSun" w:hAnsiTheme="majorBidi" w:cstheme="majorBidi"/>
                <w:bCs/>
                <w:sz w:val="20"/>
              </w:rPr>
            </w:pPr>
          </w:p>
        </w:tc>
        <w:tc>
          <w:tcPr>
            <w:tcW w:w="2434" w:type="dxa"/>
          </w:tcPr>
          <w:p w:rsidR="007136EE" w:rsidRPr="00046767" w:rsidRDefault="007136EE" w:rsidP="003C3245">
            <w:pPr>
              <w:tabs>
                <w:tab w:val="left" w:pos="720"/>
              </w:tabs>
              <w:spacing w:before="0"/>
              <w:rPr>
                <w:rFonts w:asciiTheme="majorBidi" w:eastAsia="SimSun" w:hAnsiTheme="majorBidi" w:cstheme="majorBidi"/>
                <w:b/>
                <w:bCs/>
                <w:sz w:val="20"/>
              </w:rPr>
            </w:pPr>
            <w:r w:rsidRPr="00046767">
              <w:rPr>
                <w:rFonts w:asciiTheme="majorBidi" w:hAnsiTheme="majorBidi"/>
                <w:sz w:val="20"/>
              </w:rPr>
              <w:t xml:space="preserve">TSB Dir: ITU Journal: </w:t>
            </w:r>
            <w:r w:rsidRPr="00046767">
              <w:rPr>
                <w:rFonts w:asciiTheme="majorBidi" w:hAnsiTheme="majorBidi" w:cstheme="majorBidi"/>
                <w:i/>
                <w:iCs/>
                <w:sz w:val="20"/>
              </w:rPr>
              <w:t>ICT Discoveries</w:t>
            </w:r>
          </w:p>
        </w:tc>
        <w:tc>
          <w:tcPr>
            <w:tcW w:w="857" w:type="dxa"/>
          </w:tcPr>
          <w:p w:rsidR="007136EE" w:rsidRPr="00046767" w:rsidRDefault="00A62877" w:rsidP="003C3245">
            <w:pPr>
              <w:spacing w:before="0"/>
              <w:jc w:val="center"/>
              <w:rPr>
                <w:sz w:val="20"/>
                <w:highlight w:val="yellow"/>
              </w:rPr>
            </w:pPr>
            <w:hyperlink r:id="rId138" w:history="1">
              <w:r w:rsidR="007136EE" w:rsidRPr="00107B0E">
                <w:rPr>
                  <w:rStyle w:val="Hyperlink"/>
                  <w:sz w:val="20"/>
                </w:rPr>
                <w:t>TD 088</w:t>
              </w:r>
            </w:hyperlink>
          </w:p>
        </w:tc>
        <w:tc>
          <w:tcPr>
            <w:tcW w:w="3984" w:type="dxa"/>
          </w:tcPr>
          <w:p w:rsidR="007136EE" w:rsidRPr="00046767" w:rsidRDefault="007136EE" w:rsidP="003C3245">
            <w:pPr>
              <w:tabs>
                <w:tab w:val="left" w:pos="720"/>
              </w:tabs>
              <w:spacing w:before="0"/>
              <w:rPr>
                <w:rFonts w:asciiTheme="majorBidi" w:hAnsiTheme="majorBidi" w:cstheme="majorBidi"/>
                <w:sz w:val="20"/>
              </w:rPr>
            </w:pPr>
            <w:r w:rsidRPr="00046767">
              <w:rPr>
                <w:rFonts w:asciiTheme="majorBidi" w:hAnsiTheme="majorBidi" w:cstheme="majorBidi"/>
                <w:sz w:val="20"/>
              </w:rPr>
              <w:t>This document provides an overview of the preparatory work needed to establish the ITU Journal: ICT Discoveries and publish its first special issue on “The impact of Artificial Intelligence (AI) on communication networks and services”, which will be launched at ITU Telecom World, in Busan, Republic of Korea, on 25 28 September 2017.</w:t>
            </w:r>
          </w:p>
          <w:p w:rsidR="007136EE" w:rsidRPr="00046767" w:rsidRDefault="007136EE" w:rsidP="003C3245">
            <w:pPr>
              <w:tabs>
                <w:tab w:val="left" w:pos="720"/>
              </w:tabs>
              <w:rPr>
                <w:rFonts w:asciiTheme="majorBidi" w:hAnsiTheme="majorBidi" w:cstheme="majorBidi"/>
                <w:sz w:val="20"/>
                <w:highlight w:val="yellow"/>
              </w:rPr>
            </w:pPr>
            <w:r w:rsidRPr="00046767">
              <w:rPr>
                <w:rFonts w:asciiTheme="majorBidi" w:hAnsiTheme="majorBidi" w:cstheme="majorBidi"/>
                <w:sz w:val="20"/>
              </w:rPr>
              <w:t>TSAG to note.</w:t>
            </w:r>
          </w:p>
        </w:tc>
      </w:tr>
      <w:tr w:rsidR="007136EE" w:rsidRPr="00D55AF9" w:rsidTr="00E90A2E">
        <w:trPr>
          <w:cantSplit/>
          <w:trHeight w:val="20"/>
        </w:trPr>
        <w:tc>
          <w:tcPr>
            <w:tcW w:w="1238" w:type="dxa"/>
          </w:tcPr>
          <w:p w:rsidR="007136EE" w:rsidRPr="00D55AF9" w:rsidRDefault="007136EE" w:rsidP="003C3245">
            <w:pPr>
              <w:spacing w:before="0"/>
              <w:contextualSpacing/>
              <w:rPr>
                <w:rFonts w:asciiTheme="majorBidi" w:eastAsia="SimSun" w:hAnsiTheme="majorBidi" w:cstheme="majorBidi"/>
                <w:b/>
                <w:sz w:val="20"/>
                <w:highlight w:val="yellow"/>
              </w:rPr>
            </w:pPr>
          </w:p>
        </w:tc>
        <w:tc>
          <w:tcPr>
            <w:tcW w:w="1118" w:type="dxa"/>
          </w:tcPr>
          <w:p w:rsidR="007136EE"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25</w:t>
            </w:r>
          </w:p>
        </w:tc>
        <w:tc>
          <w:tcPr>
            <w:tcW w:w="2434" w:type="dxa"/>
          </w:tcPr>
          <w:p w:rsidR="007136EE" w:rsidRPr="00D55AF9" w:rsidRDefault="007136EE" w:rsidP="003C3245">
            <w:pPr>
              <w:tabs>
                <w:tab w:val="left" w:pos="720"/>
              </w:tabs>
              <w:spacing w:before="0"/>
              <w:rPr>
                <w:rFonts w:asciiTheme="majorBidi" w:eastAsia="SimSun" w:hAnsiTheme="majorBidi" w:cstheme="majorBidi"/>
                <w:b/>
                <w:bCs/>
                <w:sz w:val="20"/>
              </w:rPr>
            </w:pPr>
            <w:r w:rsidRPr="00D55AF9">
              <w:rPr>
                <w:rFonts w:asciiTheme="majorBidi" w:eastAsia="SimSun" w:hAnsiTheme="majorBidi" w:cstheme="majorBidi"/>
                <w:b/>
                <w:bCs/>
                <w:sz w:val="20"/>
              </w:rPr>
              <w:t>TechWatch reports</w:t>
            </w:r>
          </w:p>
        </w:tc>
        <w:tc>
          <w:tcPr>
            <w:tcW w:w="857" w:type="dxa"/>
          </w:tcPr>
          <w:p w:rsidR="007136EE" w:rsidRPr="009B2D61" w:rsidRDefault="007136EE" w:rsidP="003C3245">
            <w:pPr>
              <w:spacing w:before="0"/>
              <w:jc w:val="center"/>
              <w:rPr>
                <w:sz w:val="20"/>
                <w:highlight w:val="yellow"/>
              </w:rPr>
            </w:pPr>
          </w:p>
        </w:tc>
        <w:tc>
          <w:tcPr>
            <w:tcW w:w="3984" w:type="dxa"/>
          </w:tcPr>
          <w:p w:rsidR="007136EE" w:rsidRPr="00D55AF9" w:rsidRDefault="007136EE" w:rsidP="003C3245">
            <w:pPr>
              <w:tabs>
                <w:tab w:val="left" w:pos="720"/>
              </w:tabs>
              <w:spacing w:before="0"/>
              <w:rPr>
                <w:rFonts w:asciiTheme="majorBidi" w:hAnsiTheme="majorBidi" w:cstheme="majorBidi"/>
                <w:sz w:val="20"/>
                <w:highlight w:val="yellow"/>
              </w:rPr>
            </w:pPr>
            <w:r w:rsidRPr="00D55AF9">
              <w:rPr>
                <w:rFonts w:asciiTheme="majorBidi" w:hAnsiTheme="majorBidi" w:cstheme="majorBidi"/>
                <w:sz w:val="20"/>
              </w:rPr>
              <w:t>(ref. WTSA-16 Res. 66)</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10:15</w:t>
            </w:r>
          </w:p>
          <w:p w:rsidR="00D55AF9" w:rsidRPr="00D55AF9" w:rsidRDefault="00D55AF9" w:rsidP="003C3245">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10:45</w:t>
            </w:r>
          </w:p>
        </w:tc>
        <w:tc>
          <w:tcPr>
            <w:tcW w:w="1118" w:type="dxa"/>
          </w:tcPr>
          <w:p w:rsidR="00D55AF9" w:rsidRPr="00D55AF9" w:rsidRDefault="00D55AF9" w:rsidP="003C3245">
            <w:pPr>
              <w:spacing w:before="0"/>
              <w:contextualSpacing/>
              <w:rPr>
                <w:rFonts w:asciiTheme="majorBidi" w:eastAsia="SimSun" w:hAnsiTheme="majorBidi" w:cstheme="majorBidi"/>
                <w:b/>
                <w:sz w:val="20"/>
              </w:rPr>
            </w:pP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sz w:val="20"/>
              </w:rPr>
            </w:pPr>
            <w:r w:rsidRPr="00D55AF9">
              <w:rPr>
                <w:rFonts w:asciiTheme="majorBidi" w:hAnsiTheme="majorBidi" w:cstheme="majorBidi"/>
                <w:b/>
                <w:sz w:val="20"/>
              </w:rPr>
              <w:t>coffee break</w:t>
            </w:r>
          </w:p>
        </w:tc>
        <w:tc>
          <w:tcPr>
            <w:tcW w:w="857" w:type="dxa"/>
          </w:tcPr>
          <w:p w:rsidR="00D55AF9" w:rsidRPr="00D55AF9" w:rsidRDefault="00D55AF9" w:rsidP="003C3245">
            <w:pPr>
              <w:spacing w:before="0"/>
              <w:contextualSpacing/>
              <w:jc w:val="center"/>
              <w:rPr>
                <w:rFonts w:asciiTheme="majorBidi" w:hAnsiTheme="majorBidi" w:cstheme="majorBidi"/>
                <w:b/>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r w:rsidRPr="00D55AF9">
              <w:rPr>
                <w:rFonts w:asciiTheme="majorBidi" w:eastAsia="SimSun" w:hAnsiTheme="majorBidi" w:cstheme="majorBidi"/>
                <w:b/>
                <w:sz w:val="20"/>
              </w:rPr>
              <w:t>10:45</w:t>
            </w: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26</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Reports of TSAG Rapporteur Groups</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highlight w:val="yellow"/>
              </w:rPr>
            </w:pPr>
            <w:r>
              <w:rPr>
                <w:rFonts w:asciiTheme="majorBidi" w:eastAsia="SimSun" w:hAnsiTheme="majorBidi" w:cstheme="majorBidi"/>
                <w:b/>
                <w:sz w:val="20"/>
              </w:rPr>
              <w:t>26</w:t>
            </w:r>
            <w:r w:rsidR="00D55AF9" w:rsidRPr="00D55AF9">
              <w:rPr>
                <w:rFonts w:asciiTheme="majorBidi" w:eastAsia="SimSun" w:hAnsiTheme="majorBidi" w:cstheme="majorBidi"/>
                <w:b/>
                <w:sz w:val="20"/>
              </w:rPr>
              <w:t>.1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highlight w:val="yellow"/>
              </w:rPr>
            </w:pPr>
            <w:r w:rsidRPr="00D55AF9">
              <w:rPr>
                <w:rFonts w:asciiTheme="majorBidi" w:hAnsiTheme="majorBidi" w:cstheme="majorBidi"/>
                <w:b/>
                <w:bCs/>
                <w:sz w:val="20"/>
              </w:rPr>
              <w:t>TSAG Rapporteur Group on Standardization Strategy (RG-</w:t>
            </w:r>
            <w:proofErr w:type="spellStart"/>
            <w:r w:rsidR="00087C37">
              <w:rPr>
                <w:rFonts w:asciiTheme="majorBidi" w:hAnsiTheme="majorBidi" w:cstheme="majorBidi"/>
                <w:b/>
                <w:bCs/>
                <w:sz w:val="20"/>
              </w:rPr>
              <w:t>Stds</w:t>
            </w:r>
            <w:r w:rsidRPr="00D55AF9">
              <w:rPr>
                <w:rFonts w:asciiTheme="majorBidi" w:hAnsiTheme="majorBidi" w:cstheme="majorBidi"/>
                <w:b/>
                <w:bCs/>
                <w:sz w:val="20"/>
              </w:rPr>
              <w:t>Strat</w:t>
            </w:r>
            <w:proofErr w:type="spellEnd"/>
            <w:r w:rsidRPr="00D55AF9">
              <w:rPr>
                <w:rFonts w:asciiTheme="majorBidi" w:hAnsiTheme="majorBidi" w:cstheme="majorBidi"/>
                <w:b/>
                <w:bCs/>
                <w:sz w:val="20"/>
              </w:rPr>
              <w:t>)</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.1.1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Standardization Strategy: Report of TSAG Rapporteur Group on Standardization Strategy</w:t>
            </w:r>
          </w:p>
        </w:tc>
        <w:tc>
          <w:tcPr>
            <w:tcW w:w="857" w:type="dxa"/>
          </w:tcPr>
          <w:p w:rsidR="00D55AF9" w:rsidRPr="00D55AF9" w:rsidRDefault="00A62877" w:rsidP="003C3245">
            <w:pPr>
              <w:spacing w:before="0"/>
              <w:contextualSpacing/>
              <w:jc w:val="center"/>
              <w:rPr>
                <w:rFonts w:asciiTheme="majorBidi" w:hAnsiTheme="majorBidi" w:cstheme="majorBidi"/>
                <w:bCs/>
                <w:sz w:val="20"/>
                <w:highlight w:val="yellow"/>
              </w:rPr>
            </w:pPr>
            <w:hyperlink r:id="rId139" w:history="1">
              <w:r w:rsidR="00345A1C" w:rsidRPr="00345A1C">
                <w:rPr>
                  <w:rStyle w:val="Hyperlink"/>
                  <w:rFonts w:asciiTheme="majorBidi" w:hAnsiTheme="majorBidi" w:cstheme="majorBidi"/>
                  <w:bCs/>
                  <w:sz w:val="20"/>
                  <w:highlight w:val="yellow"/>
                </w:rPr>
                <w:t>TD 083</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highlight w:val="yellow"/>
              </w:rPr>
            </w:pPr>
            <w:r>
              <w:rPr>
                <w:rFonts w:asciiTheme="majorBidi" w:hAnsiTheme="majorBidi" w:cstheme="majorBidi"/>
                <w:b/>
                <w:bCs/>
                <w:sz w:val="20"/>
              </w:rPr>
              <w:t>26</w:t>
            </w:r>
            <w:r w:rsidR="00D55AF9" w:rsidRPr="00D55AF9">
              <w:rPr>
                <w:rFonts w:asciiTheme="majorBidi" w:hAnsiTheme="majorBidi" w:cstheme="majorBidi"/>
                <w:b/>
                <w:bCs/>
                <w:sz w:val="20"/>
              </w:rPr>
              <w:t>.2</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rFonts w:asciiTheme="majorBidi" w:hAnsiTheme="majorBidi" w:cstheme="majorBidi"/>
                <w:b/>
                <w:bCs/>
                <w:sz w:val="20"/>
              </w:rPr>
              <w:t>TSAG Rapporteur Group on Work Programme (RG-WP)</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hAnsiTheme="majorBidi" w:cstheme="majorBidi"/>
                <w:b/>
                <w:bCs/>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.2.1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Work Programme: Report of TSAG Rapporteur Group on Work Programme</w:t>
            </w:r>
          </w:p>
        </w:tc>
        <w:tc>
          <w:tcPr>
            <w:tcW w:w="857" w:type="dxa"/>
          </w:tcPr>
          <w:p w:rsidR="00D55AF9" w:rsidRPr="00D55AF9" w:rsidRDefault="00A62877" w:rsidP="003C3245">
            <w:pPr>
              <w:spacing w:before="0"/>
              <w:contextualSpacing/>
              <w:jc w:val="center"/>
              <w:rPr>
                <w:rFonts w:asciiTheme="majorBidi" w:hAnsiTheme="majorBidi" w:cstheme="majorBidi"/>
                <w:bCs/>
                <w:sz w:val="20"/>
                <w:highlight w:val="yellow"/>
              </w:rPr>
            </w:pPr>
            <w:hyperlink r:id="rId140" w:history="1">
              <w:r w:rsidR="00345A1C" w:rsidRPr="00345A1C">
                <w:rPr>
                  <w:rStyle w:val="Hyperlink"/>
                  <w:rFonts w:asciiTheme="majorBidi" w:hAnsiTheme="majorBidi" w:cstheme="majorBidi"/>
                  <w:bCs/>
                  <w:sz w:val="20"/>
                  <w:highlight w:val="yellow"/>
                </w:rPr>
                <w:t>TD 084</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hAnsiTheme="majorBidi" w:cstheme="majorBidi"/>
                <w:b/>
                <w:bCs/>
                <w:sz w:val="20"/>
              </w:rPr>
            </w:pPr>
            <w:r>
              <w:rPr>
                <w:rFonts w:asciiTheme="majorBidi" w:eastAsia="SimSun" w:hAnsiTheme="majorBidi" w:cstheme="majorBidi"/>
                <w:b/>
                <w:sz w:val="20"/>
              </w:rPr>
              <w:t>26.</w:t>
            </w:r>
            <w:r w:rsidR="00D55AF9" w:rsidRPr="00D55AF9">
              <w:rPr>
                <w:rFonts w:asciiTheme="majorBidi" w:eastAsia="SimSun" w:hAnsiTheme="majorBidi" w:cstheme="majorBidi"/>
                <w:b/>
                <w:sz w:val="20"/>
              </w:rPr>
              <w:t>3</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TSAG Rapporteur Group on Working Methods (RG-WM)</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.3.1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eastAsia="SimSun" w:hAnsiTheme="majorBidi" w:cstheme="majorBidi"/>
                <w:bCs/>
                <w:sz w:val="20"/>
              </w:rPr>
              <w:t>Chairman, TSAG Rapporteur Group on working methods: Report of TSAG Rapporteur Group on working methods</w:t>
            </w:r>
          </w:p>
        </w:tc>
        <w:tc>
          <w:tcPr>
            <w:tcW w:w="857" w:type="dxa"/>
          </w:tcPr>
          <w:p w:rsidR="00D55AF9" w:rsidRPr="00D55AF9" w:rsidRDefault="00A62877" w:rsidP="003C3245">
            <w:pPr>
              <w:spacing w:before="0"/>
              <w:contextualSpacing/>
              <w:jc w:val="center"/>
              <w:rPr>
                <w:rFonts w:asciiTheme="majorBidi" w:hAnsiTheme="majorBidi" w:cstheme="majorBidi"/>
                <w:bCs/>
                <w:sz w:val="20"/>
              </w:rPr>
            </w:pPr>
            <w:hyperlink r:id="rId141" w:history="1">
              <w:r w:rsidR="00345A1C" w:rsidRPr="00345A1C">
                <w:rPr>
                  <w:rStyle w:val="Hyperlink"/>
                  <w:rFonts w:asciiTheme="majorBidi" w:hAnsiTheme="majorBidi" w:cstheme="majorBidi"/>
                  <w:bCs/>
                  <w:sz w:val="20"/>
                  <w:highlight w:val="yellow"/>
                </w:rPr>
                <w:t>TD 085</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rPr>
            </w:pPr>
            <w:r>
              <w:rPr>
                <w:rFonts w:asciiTheme="majorBidi" w:eastAsia="SimSun" w:hAnsiTheme="majorBidi" w:cstheme="majorBidi"/>
                <w:b/>
                <w:sz w:val="20"/>
              </w:rPr>
              <w:t>26</w:t>
            </w:r>
            <w:r w:rsidR="00D55AF9" w:rsidRPr="00D55AF9">
              <w:rPr>
                <w:rFonts w:asciiTheme="majorBidi" w:eastAsia="SimSun" w:hAnsiTheme="majorBidi" w:cstheme="majorBidi"/>
                <w:b/>
                <w:sz w:val="20"/>
              </w:rPr>
              <w:t>.4</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hAnsiTheme="majorBidi" w:cstheme="majorBidi"/>
                <w:b/>
                <w:bCs/>
                <w:sz w:val="20"/>
              </w:rPr>
            </w:pPr>
            <w:r w:rsidRPr="00D55AF9">
              <w:rPr>
                <w:rFonts w:asciiTheme="majorBidi" w:hAnsiTheme="majorBidi" w:cstheme="majorBidi"/>
                <w:b/>
                <w:bCs/>
                <w:sz w:val="20"/>
              </w:rPr>
              <w:t>TSAG Rapporteur Group on Strengthening Cooperation (RG-SC)</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.4.1</w:t>
            </w:r>
          </w:p>
        </w:tc>
        <w:tc>
          <w:tcPr>
            <w:tcW w:w="2434" w:type="dxa"/>
          </w:tcPr>
          <w:p w:rsidR="00D55AF9" w:rsidRPr="00D55AF9" w:rsidRDefault="00D55AF9" w:rsidP="003C3245">
            <w:pPr>
              <w:tabs>
                <w:tab w:val="clear" w:pos="794"/>
                <w:tab w:val="clear" w:pos="1191"/>
                <w:tab w:val="clear" w:pos="1588"/>
                <w:tab w:val="clear" w:pos="1985"/>
              </w:tabs>
              <w:spacing w:before="0"/>
              <w:rPr>
                <w:rFonts w:asciiTheme="majorBidi" w:eastAsia="SimSun" w:hAnsiTheme="majorBidi" w:cstheme="majorBidi"/>
                <w:b/>
                <w:sz w:val="20"/>
              </w:rPr>
            </w:pPr>
            <w:r w:rsidRPr="00D55AF9">
              <w:rPr>
                <w:rFonts w:asciiTheme="majorBidi" w:eastAsia="SimSun" w:hAnsiTheme="majorBidi" w:cstheme="majorBidi"/>
                <w:bCs/>
                <w:sz w:val="20"/>
              </w:rPr>
              <w:t>Chairman, TSAG Rapporteur Group “Strengthening Collaboration”: Report of TSAG Rapporteur Group “Strengthening Collaboration” meeting</w:t>
            </w:r>
          </w:p>
        </w:tc>
        <w:tc>
          <w:tcPr>
            <w:tcW w:w="857" w:type="dxa"/>
          </w:tcPr>
          <w:p w:rsidR="00D55AF9" w:rsidRPr="00D55AF9" w:rsidRDefault="00A62877" w:rsidP="003C3245">
            <w:pPr>
              <w:spacing w:before="0"/>
              <w:contextualSpacing/>
              <w:jc w:val="center"/>
              <w:rPr>
                <w:rFonts w:asciiTheme="majorBidi" w:hAnsiTheme="majorBidi" w:cstheme="majorBidi"/>
                <w:bCs/>
                <w:sz w:val="20"/>
              </w:rPr>
            </w:pPr>
            <w:hyperlink r:id="rId142" w:history="1">
              <w:r w:rsidR="00345A1C" w:rsidRPr="00345A1C">
                <w:rPr>
                  <w:rStyle w:val="Hyperlink"/>
                  <w:rFonts w:asciiTheme="majorBidi" w:hAnsiTheme="majorBidi" w:cstheme="majorBidi"/>
                  <w:bCs/>
                  <w:sz w:val="20"/>
                  <w:highlight w:val="yellow"/>
                </w:rPr>
                <w:t>TD 086</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center"/>
              <w:rPr>
                <w:rFonts w:asciiTheme="majorBidi" w:eastAsia="SimSun" w:hAnsiTheme="majorBidi" w:cstheme="majorBidi"/>
                <w:b/>
                <w:sz w:val="20"/>
                <w:highlight w:val="yellow"/>
              </w:rPr>
            </w:pPr>
            <w:r>
              <w:rPr>
                <w:rFonts w:asciiTheme="majorBidi" w:eastAsia="SimSun" w:hAnsiTheme="majorBidi" w:cstheme="majorBidi"/>
                <w:b/>
                <w:sz w:val="20"/>
              </w:rPr>
              <w:t>26</w:t>
            </w:r>
            <w:r w:rsidR="00D55AF9" w:rsidRPr="00D55AF9">
              <w:rPr>
                <w:rFonts w:asciiTheme="majorBidi" w:eastAsia="SimSun" w:hAnsiTheme="majorBidi" w:cstheme="majorBidi"/>
                <w:b/>
                <w:sz w:val="20"/>
              </w:rPr>
              <w:t>.5</w:t>
            </w:r>
          </w:p>
        </w:tc>
        <w:tc>
          <w:tcPr>
            <w:tcW w:w="2434" w:type="dxa"/>
          </w:tcPr>
          <w:p w:rsidR="00D55AF9" w:rsidRPr="00D55AF9" w:rsidRDefault="00D55AF9" w:rsidP="003C3245">
            <w:pPr>
              <w:spacing w:before="0"/>
              <w:rPr>
                <w:rFonts w:asciiTheme="majorBidi" w:hAnsiTheme="majorBidi" w:cstheme="majorBidi"/>
                <w:sz w:val="20"/>
                <w:highlight w:val="yellow"/>
              </w:rPr>
            </w:pPr>
            <w:r w:rsidRPr="00D55AF9">
              <w:rPr>
                <w:rFonts w:asciiTheme="majorBidi" w:hAnsiTheme="majorBidi" w:cstheme="majorBidi"/>
                <w:b/>
                <w:bCs/>
                <w:sz w:val="20"/>
              </w:rPr>
              <w:t>TSAG Rapporteur Group on Strategic and Operational Plan (RG-SOP)</w:t>
            </w:r>
          </w:p>
        </w:tc>
        <w:tc>
          <w:tcPr>
            <w:tcW w:w="857" w:type="dxa"/>
          </w:tcPr>
          <w:p w:rsidR="00D55AF9" w:rsidRPr="00D55AF9" w:rsidRDefault="00D55AF9" w:rsidP="003C3245">
            <w:pPr>
              <w:spacing w:before="0"/>
              <w:contextualSpacing/>
              <w:jc w:val="center"/>
              <w:rPr>
                <w:rFonts w:asciiTheme="majorBidi" w:hAnsiTheme="majorBidi" w:cstheme="majorBidi"/>
                <w:bCs/>
                <w:sz w:val="20"/>
                <w:highlight w:val="yellow"/>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highlight w:val="yellow"/>
              </w:rPr>
            </w:pPr>
          </w:p>
        </w:tc>
        <w:tc>
          <w:tcPr>
            <w:tcW w:w="1118" w:type="dxa"/>
          </w:tcPr>
          <w:p w:rsidR="00D55AF9" w:rsidRPr="00D55AF9" w:rsidRDefault="00DD5D6C" w:rsidP="003C3245">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26</w:t>
            </w:r>
            <w:r w:rsidR="00D55AF9" w:rsidRPr="00D55AF9">
              <w:rPr>
                <w:rFonts w:asciiTheme="majorBidi" w:eastAsia="SimSun" w:hAnsiTheme="majorBidi" w:cstheme="majorBidi"/>
                <w:bCs/>
                <w:sz w:val="20"/>
              </w:rPr>
              <w:t>.5.1</w:t>
            </w:r>
          </w:p>
        </w:tc>
        <w:tc>
          <w:tcPr>
            <w:tcW w:w="2434" w:type="dxa"/>
          </w:tcPr>
          <w:p w:rsidR="00D55AF9" w:rsidRPr="00D55AF9" w:rsidRDefault="00D55AF9" w:rsidP="003C3245">
            <w:pPr>
              <w:spacing w:before="0"/>
              <w:rPr>
                <w:rFonts w:asciiTheme="majorBidi" w:hAnsiTheme="majorBidi" w:cstheme="majorBidi"/>
                <w:b/>
                <w:sz w:val="20"/>
                <w:highlight w:val="yellow"/>
              </w:rPr>
            </w:pPr>
            <w:r w:rsidRPr="00D55AF9">
              <w:rPr>
                <w:rFonts w:asciiTheme="majorBidi" w:eastAsia="SimSun" w:hAnsiTheme="majorBidi" w:cstheme="majorBidi"/>
                <w:bCs/>
                <w:sz w:val="20"/>
              </w:rPr>
              <w:t>Chairman, TSAG Rapporteur Group “Strategic and Operational Plan”: Report of TSAG Rapporteur Group “Strategic and Operational Plan” meeting</w:t>
            </w:r>
          </w:p>
        </w:tc>
        <w:tc>
          <w:tcPr>
            <w:tcW w:w="857" w:type="dxa"/>
          </w:tcPr>
          <w:p w:rsidR="00D55AF9" w:rsidRPr="00D55AF9" w:rsidRDefault="00A62877" w:rsidP="003C3245">
            <w:pPr>
              <w:spacing w:before="0"/>
              <w:contextualSpacing/>
              <w:jc w:val="center"/>
              <w:rPr>
                <w:rFonts w:asciiTheme="majorBidi" w:hAnsiTheme="majorBidi" w:cstheme="majorBidi"/>
                <w:bCs/>
                <w:sz w:val="20"/>
                <w:highlight w:val="yellow"/>
              </w:rPr>
            </w:pPr>
            <w:hyperlink r:id="rId143" w:history="1">
              <w:r w:rsidR="00345A1C" w:rsidRPr="00345A1C">
                <w:rPr>
                  <w:rStyle w:val="Hyperlink"/>
                  <w:rFonts w:asciiTheme="majorBidi" w:hAnsiTheme="majorBidi" w:cstheme="majorBidi"/>
                  <w:bCs/>
                  <w:sz w:val="20"/>
                  <w:highlight w:val="yellow"/>
                </w:rPr>
                <w:t>TD 087</w:t>
              </w:r>
            </w:hyperlink>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highlight w:val="yellow"/>
              </w:rPr>
            </w:pPr>
            <w:r w:rsidRPr="00D55AF9">
              <w:rPr>
                <w:rFonts w:asciiTheme="majorBidi" w:hAnsiTheme="majorBidi" w:cstheme="majorBidi"/>
                <w:i/>
                <w:iCs/>
                <w:sz w:val="20"/>
              </w:rPr>
              <w:t>Actions for TSAG are listed below in separate rows</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27</w:t>
            </w:r>
          </w:p>
        </w:tc>
        <w:tc>
          <w:tcPr>
            <w:tcW w:w="2434" w:type="dxa"/>
          </w:tcPr>
          <w:p w:rsidR="00D55AF9" w:rsidRPr="00D55AF9" w:rsidRDefault="00D55AF9" w:rsidP="003C3245">
            <w:pPr>
              <w:pStyle w:val="Default"/>
              <w:rPr>
                <w:rFonts w:asciiTheme="majorBidi" w:eastAsia="SimSun" w:hAnsiTheme="majorBidi" w:cstheme="majorBidi"/>
                <w:b/>
                <w:color w:val="auto"/>
                <w:sz w:val="20"/>
                <w:szCs w:val="20"/>
                <w:lang w:eastAsia="en-US"/>
              </w:rPr>
            </w:pPr>
            <w:r w:rsidRPr="00D55AF9">
              <w:rPr>
                <w:rFonts w:asciiTheme="majorBidi" w:eastAsia="SimSun" w:hAnsiTheme="majorBidi" w:cstheme="majorBidi"/>
                <w:b/>
                <w:color w:val="auto"/>
                <w:sz w:val="20"/>
                <w:szCs w:val="20"/>
                <w:lang w:eastAsia="en-US"/>
              </w:rPr>
              <w:t>ITU-T meeting schedule including date of next TSAG meeting(s)</w:t>
            </w:r>
          </w:p>
        </w:tc>
        <w:tc>
          <w:tcPr>
            <w:tcW w:w="857" w:type="dxa"/>
          </w:tcPr>
          <w:p w:rsidR="00D55AF9" w:rsidRPr="00D55AF9" w:rsidRDefault="00D55AF9" w:rsidP="003C3245">
            <w:pPr>
              <w:spacing w:before="0"/>
              <w:contextualSpacing/>
              <w:jc w:val="center"/>
              <w:rPr>
                <w:rFonts w:asciiTheme="majorBidi" w:hAnsiTheme="majorBidi" w:cstheme="majorBidi"/>
                <w:bCs/>
                <w:sz w:val="20"/>
              </w:rPr>
            </w:pPr>
          </w:p>
        </w:tc>
        <w:tc>
          <w:tcPr>
            <w:tcW w:w="3984" w:type="dxa"/>
          </w:tcPr>
          <w:p w:rsidR="00D55AF9" w:rsidRPr="00D55AF9" w:rsidRDefault="00D55AF9"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r w:rsidRPr="00D55AF9">
              <w:rPr>
                <w:rFonts w:asciiTheme="majorBidi" w:eastAsia="SimSun" w:hAnsiTheme="majorBidi" w:cstheme="majorBidi"/>
                <w:bCs/>
                <w:sz w:val="20"/>
              </w:rPr>
              <w:t>The next TSAG meeting is proposed to be scheduled Tuesday 13 – Friday 16 March 2018.</w:t>
            </w:r>
          </w:p>
        </w:tc>
      </w:tr>
      <w:tr w:rsidR="00BD729A" w:rsidRPr="00D55AF9" w:rsidTr="00E90A2E">
        <w:trPr>
          <w:cantSplit/>
          <w:trHeight w:val="20"/>
        </w:trPr>
        <w:tc>
          <w:tcPr>
            <w:tcW w:w="1238" w:type="dxa"/>
          </w:tcPr>
          <w:p w:rsidR="00BD729A" w:rsidRPr="00D55AF9" w:rsidRDefault="00BD729A" w:rsidP="003C3245">
            <w:pPr>
              <w:spacing w:before="0"/>
              <w:contextualSpacing/>
              <w:jc w:val="center"/>
              <w:rPr>
                <w:rFonts w:asciiTheme="majorBidi" w:eastAsia="SimSun" w:hAnsiTheme="majorBidi" w:cstheme="majorBidi"/>
                <w:b/>
                <w:sz w:val="20"/>
              </w:rPr>
            </w:pPr>
          </w:p>
        </w:tc>
        <w:tc>
          <w:tcPr>
            <w:tcW w:w="1118" w:type="dxa"/>
          </w:tcPr>
          <w:p w:rsidR="00BD729A" w:rsidRPr="00BD729A" w:rsidRDefault="00BD729A" w:rsidP="003C3245">
            <w:pPr>
              <w:spacing w:before="0"/>
              <w:contextualSpacing/>
              <w:jc w:val="center"/>
              <w:rPr>
                <w:rFonts w:asciiTheme="majorBidi" w:eastAsia="SimSun" w:hAnsiTheme="majorBidi" w:cstheme="majorBidi"/>
                <w:bCs/>
                <w:sz w:val="20"/>
              </w:rPr>
            </w:pPr>
            <w:r w:rsidRPr="00BD729A">
              <w:rPr>
                <w:rFonts w:asciiTheme="majorBidi" w:eastAsia="SimSun" w:hAnsiTheme="majorBidi" w:cstheme="majorBidi"/>
                <w:bCs/>
                <w:sz w:val="20"/>
              </w:rPr>
              <w:t>27.1</w:t>
            </w:r>
          </w:p>
        </w:tc>
        <w:tc>
          <w:tcPr>
            <w:tcW w:w="2434" w:type="dxa"/>
          </w:tcPr>
          <w:p w:rsidR="00BD729A" w:rsidRPr="00BD729A" w:rsidRDefault="00BD729A" w:rsidP="003C3245">
            <w:pPr>
              <w:pStyle w:val="Default"/>
              <w:rPr>
                <w:rFonts w:asciiTheme="majorBidi" w:eastAsia="SimSun" w:hAnsiTheme="majorBidi" w:cstheme="majorBidi"/>
                <w:bCs/>
                <w:color w:val="auto"/>
                <w:sz w:val="20"/>
                <w:szCs w:val="20"/>
                <w:lang w:eastAsia="en-US"/>
              </w:rPr>
            </w:pPr>
            <w:r w:rsidRPr="00BD729A">
              <w:rPr>
                <w:rFonts w:asciiTheme="majorBidi" w:eastAsia="SimSun" w:hAnsiTheme="majorBidi" w:cstheme="majorBidi"/>
                <w:bCs/>
                <w:color w:val="auto"/>
                <w:sz w:val="20"/>
                <w:szCs w:val="20"/>
                <w:lang w:eastAsia="en-US"/>
              </w:rPr>
              <w:t>ITU-T meeting calendar</w:t>
            </w:r>
          </w:p>
        </w:tc>
        <w:tc>
          <w:tcPr>
            <w:tcW w:w="857" w:type="dxa"/>
          </w:tcPr>
          <w:p w:rsidR="00BD729A" w:rsidRPr="00D55AF9" w:rsidRDefault="00A62877" w:rsidP="00847CD5">
            <w:pPr>
              <w:spacing w:before="0"/>
              <w:contextualSpacing/>
              <w:jc w:val="center"/>
              <w:rPr>
                <w:rFonts w:asciiTheme="majorBidi" w:hAnsiTheme="majorBidi" w:cstheme="majorBidi"/>
                <w:bCs/>
                <w:sz w:val="20"/>
              </w:rPr>
            </w:pPr>
            <w:hyperlink r:id="rId144" w:history="1">
              <w:r w:rsidR="006E567B" w:rsidRPr="00847CD5">
                <w:rPr>
                  <w:rStyle w:val="Hyperlink"/>
                  <w:rFonts w:asciiTheme="majorBidi" w:hAnsiTheme="majorBidi" w:cstheme="majorBidi"/>
                  <w:bCs/>
                  <w:sz w:val="20"/>
                  <w:highlight w:val="yellow"/>
                </w:rPr>
                <w:t xml:space="preserve">TD </w:t>
              </w:r>
              <w:r w:rsidR="00847CD5" w:rsidRPr="00847CD5">
                <w:rPr>
                  <w:rStyle w:val="Hyperlink"/>
                  <w:rFonts w:asciiTheme="majorBidi" w:hAnsiTheme="majorBidi" w:cstheme="majorBidi"/>
                  <w:bCs/>
                  <w:sz w:val="20"/>
                  <w:highlight w:val="yellow"/>
                </w:rPr>
                <w:t>105</w:t>
              </w:r>
            </w:hyperlink>
          </w:p>
        </w:tc>
        <w:tc>
          <w:tcPr>
            <w:tcW w:w="3984" w:type="dxa"/>
          </w:tcPr>
          <w:p w:rsidR="00BD729A" w:rsidRPr="00D55AF9" w:rsidRDefault="00BD729A" w:rsidP="003C3245">
            <w:pPr>
              <w:tabs>
                <w:tab w:val="clear" w:pos="794"/>
                <w:tab w:val="clear" w:pos="1191"/>
                <w:tab w:val="clear" w:pos="1588"/>
                <w:tab w:val="clear" w:pos="1985"/>
              </w:tabs>
              <w:spacing w:before="0"/>
              <w:contextualSpacing/>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28</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Any other business</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29</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Consideration of draft meeting Report</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r w:rsidRPr="00D55AF9">
              <w:rPr>
                <w:rFonts w:asciiTheme="majorBidi" w:eastAsia="SimSun" w:hAnsiTheme="majorBidi" w:cstheme="majorBidi"/>
                <w:bCs/>
                <w:sz w:val="20"/>
              </w:rPr>
              <w:t>TSAG delegates are invited to comment (14 day comment period)</w:t>
            </w: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30</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Closing remarks by the Director, TSB</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jc w:val="center"/>
              <w:rPr>
                <w:rFonts w:asciiTheme="majorBidi" w:eastAsia="SimSun" w:hAnsiTheme="majorBidi" w:cstheme="majorBidi"/>
                <w:b/>
                <w:sz w:val="20"/>
              </w:rPr>
            </w:pPr>
          </w:p>
        </w:tc>
        <w:tc>
          <w:tcPr>
            <w:tcW w:w="1118" w:type="dxa"/>
          </w:tcPr>
          <w:p w:rsidR="00D55AF9" w:rsidRPr="00D55AF9" w:rsidRDefault="00DD5D6C" w:rsidP="003C3245">
            <w:pPr>
              <w:spacing w:before="0"/>
              <w:contextualSpacing/>
              <w:rPr>
                <w:rFonts w:asciiTheme="majorBidi" w:eastAsia="SimSun" w:hAnsiTheme="majorBidi" w:cstheme="majorBidi"/>
                <w:b/>
                <w:sz w:val="20"/>
              </w:rPr>
            </w:pPr>
            <w:r>
              <w:rPr>
                <w:rFonts w:asciiTheme="majorBidi" w:eastAsia="SimSun" w:hAnsiTheme="majorBidi" w:cstheme="majorBidi"/>
                <w:b/>
                <w:sz w:val="20"/>
              </w:rPr>
              <w:t>31</w:t>
            </w:r>
          </w:p>
        </w:tc>
        <w:tc>
          <w:tcPr>
            <w:tcW w:w="243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Closure of meeting</w:t>
            </w:r>
          </w:p>
        </w:tc>
        <w:tc>
          <w:tcPr>
            <w:tcW w:w="857" w:type="dxa"/>
          </w:tcPr>
          <w:p w:rsidR="00D55AF9" w:rsidRPr="00D55AF9" w:rsidRDefault="00D55AF9" w:rsidP="003C324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color w:val="000000"/>
                <w:sz w:val="20"/>
                <w:lang w:eastAsia="zh-CN"/>
              </w:rPr>
            </w:pPr>
          </w:p>
        </w:tc>
        <w:tc>
          <w:tcPr>
            <w:tcW w:w="3984" w:type="dxa"/>
          </w:tcPr>
          <w:p w:rsidR="00D55AF9" w:rsidRPr="00D55AF9" w:rsidRDefault="00D55AF9" w:rsidP="003C324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Cs/>
                <w:sz w:val="20"/>
              </w:rPr>
            </w:pPr>
          </w:p>
        </w:tc>
      </w:tr>
      <w:tr w:rsidR="00D55AF9" w:rsidRPr="00D55AF9" w:rsidTr="00E90A2E">
        <w:trPr>
          <w:cantSplit/>
          <w:trHeight w:val="20"/>
        </w:trPr>
        <w:tc>
          <w:tcPr>
            <w:tcW w:w="1238" w:type="dxa"/>
          </w:tcPr>
          <w:p w:rsidR="00D55AF9" w:rsidRPr="00D55AF9" w:rsidRDefault="00D55AF9" w:rsidP="003C324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End</w:t>
            </w:r>
          </w:p>
        </w:tc>
        <w:tc>
          <w:tcPr>
            <w:tcW w:w="1118" w:type="dxa"/>
          </w:tcPr>
          <w:p w:rsidR="00D55AF9" w:rsidRPr="00D55AF9" w:rsidRDefault="00D55AF9" w:rsidP="003C3245">
            <w:pPr>
              <w:spacing w:before="0"/>
              <w:contextualSpacing/>
              <w:rPr>
                <w:rFonts w:asciiTheme="majorBidi" w:eastAsia="SimSun" w:hAnsiTheme="majorBidi" w:cstheme="majorBidi"/>
                <w:b/>
                <w:sz w:val="20"/>
              </w:rPr>
            </w:pPr>
          </w:p>
        </w:tc>
        <w:tc>
          <w:tcPr>
            <w:tcW w:w="2434" w:type="dxa"/>
          </w:tcPr>
          <w:p w:rsidR="00D55AF9" w:rsidRPr="00D55AF9" w:rsidRDefault="00D55AF9" w:rsidP="003C3245">
            <w:pPr>
              <w:tabs>
                <w:tab w:val="left" w:pos="720"/>
              </w:tabs>
              <w:spacing w:before="0"/>
              <w:rPr>
                <w:rFonts w:asciiTheme="majorBidi" w:eastAsia="SimSun" w:hAnsiTheme="majorBidi" w:cstheme="majorBidi"/>
                <w:b/>
                <w:sz w:val="20"/>
              </w:rPr>
            </w:pPr>
            <w:r w:rsidRPr="00D55AF9">
              <w:rPr>
                <w:rFonts w:asciiTheme="majorBidi" w:eastAsia="SimSun" w:hAnsiTheme="majorBidi" w:cstheme="majorBidi"/>
                <w:bCs/>
                <w:sz w:val="20"/>
              </w:rPr>
              <w:t>TSAG finished at …</w:t>
            </w:r>
          </w:p>
        </w:tc>
        <w:tc>
          <w:tcPr>
            <w:tcW w:w="857" w:type="dxa"/>
          </w:tcPr>
          <w:p w:rsidR="00D55AF9" w:rsidRPr="00D55AF9" w:rsidRDefault="00D55AF9" w:rsidP="003C3245">
            <w:pPr>
              <w:spacing w:before="0"/>
              <w:jc w:val="center"/>
              <w:rPr>
                <w:rFonts w:asciiTheme="majorBidi" w:hAnsiTheme="majorBidi" w:cstheme="majorBidi"/>
                <w:bCs/>
                <w:sz w:val="20"/>
              </w:rPr>
            </w:pPr>
          </w:p>
        </w:tc>
        <w:tc>
          <w:tcPr>
            <w:tcW w:w="3984" w:type="dxa"/>
          </w:tcPr>
          <w:p w:rsidR="00D55AF9" w:rsidRPr="00D55AF9" w:rsidRDefault="00D55AF9" w:rsidP="003C3245">
            <w:pPr>
              <w:spacing w:before="0"/>
              <w:rPr>
                <w:rFonts w:asciiTheme="majorBidi" w:hAnsiTheme="majorBidi" w:cstheme="majorBidi"/>
                <w:bCs/>
                <w:sz w:val="20"/>
              </w:rPr>
            </w:pPr>
          </w:p>
        </w:tc>
      </w:tr>
    </w:tbl>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default" r:id="rId145"/>
      <w:footerReference w:type="first" r:id="rId14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52" w:rsidRDefault="00E75752">
      <w:pPr>
        <w:spacing w:before="0"/>
      </w:pPr>
      <w:r>
        <w:separator/>
      </w:r>
    </w:p>
  </w:endnote>
  <w:endnote w:type="continuationSeparator" w:id="0">
    <w:p w:rsidR="00E75752" w:rsidRDefault="00E757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1">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2" w:type="dxa"/>
      <w:jc w:val="center"/>
      <w:tblLayout w:type="fixed"/>
      <w:tblLook w:val="0000" w:firstRow="0" w:lastRow="0" w:firstColumn="0" w:lastColumn="0" w:noHBand="0" w:noVBand="0"/>
    </w:tblPr>
    <w:tblGrid>
      <w:gridCol w:w="9872"/>
    </w:tblGrid>
    <w:tr w:rsidR="00E208DA" w:rsidRPr="00E416F1" w:rsidTr="00C63F6D">
      <w:trPr>
        <w:cantSplit/>
        <w:jc w:val="center"/>
      </w:trPr>
      <w:tc>
        <w:tcPr>
          <w:tcW w:w="9872" w:type="dxa"/>
          <w:tcBorders>
            <w:top w:val="single" w:sz="4" w:space="0" w:color="auto"/>
            <w:left w:val="single" w:sz="4" w:space="0" w:color="auto"/>
            <w:bottom w:val="single" w:sz="4" w:space="0" w:color="auto"/>
            <w:right w:val="single" w:sz="4" w:space="0" w:color="auto"/>
          </w:tcBorders>
          <w:tcMar>
            <w:left w:w="57" w:type="dxa"/>
            <w:right w:w="57" w:type="dxa"/>
          </w:tcMar>
        </w:tcPr>
        <w:p w:rsidR="00E208DA" w:rsidRPr="00E416F1" w:rsidRDefault="00E208DA" w:rsidP="00C63F6D">
          <w:pPr>
            <w:spacing w:before="0"/>
            <w:rPr>
              <w:sz w:val="18"/>
            </w:rPr>
          </w:pPr>
          <w:r w:rsidRPr="00E416F1">
            <w:rPr>
              <w:b/>
              <w:bCs/>
              <w:sz w:val="18"/>
            </w:rPr>
            <w:t>Attention:</w:t>
          </w:r>
          <w:r w:rsidRPr="00E416F1">
            <w:rPr>
              <w:sz w:val="18"/>
            </w:rPr>
            <w:t xml:space="preserve"> This is not a publication made available to the public, but </w:t>
          </w:r>
          <w:r w:rsidRPr="00E416F1">
            <w:rPr>
              <w:b/>
              <w:bCs/>
              <w:sz w:val="18"/>
            </w:rPr>
            <w:t>an internal ITU-T Document</w:t>
          </w:r>
          <w:r w:rsidRPr="00E416F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208DA" w:rsidRPr="00511959" w:rsidRDefault="00E208DA"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52" w:rsidRDefault="00E75752">
      <w:pPr>
        <w:spacing w:before="0"/>
      </w:pPr>
      <w:r>
        <w:separator/>
      </w:r>
    </w:p>
  </w:footnote>
  <w:footnote w:type="continuationSeparator" w:id="0">
    <w:p w:rsidR="00E75752" w:rsidRDefault="00E7575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8DA" w:rsidRPr="00511959" w:rsidRDefault="00E208DA" w:rsidP="00C63F6D">
    <w:pPr>
      <w:pStyle w:val="Header"/>
    </w:pPr>
    <w:r w:rsidRPr="00511959">
      <w:t xml:space="preserve">- </w:t>
    </w:r>
    <w:r w:rsidRPr="00511959">
      <w:fldChar w:fldCharType="begin"/>
    </w:r>
    <w:r w:rsidRPr="00511959">
      <w:instrText xml:space="preserve"> PAGE  \* MERGEFORMAT </w:instrText>
    </w:r>
    <w:r w:rsidRPr="00511959">
      <w:fldChar w:fldCharType="separate"/>
    </w:r>
    <w:r w:rsidR="00A62877">
      <w:rPr>
        <w:noProof/>
      </w:rPr>
      <w:t>20</w:t>
    </w:r>
    <w:r w:rsidRPr="00511959">
      <w:fldChar w:fldCharType="end"/>
    </w:r>
    <w:r w:rsidRPr="00511959">
      <w:t xml:space="preserve"> -</w:t>
    </w:r>
    <w:r>
      <w:br/>
      <w:t>TD 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2"/>
  </w:num>
  <w:num w:numId="6">
    <w:abstractNumId w:val="20"/>
  </w:num>
  <w:num w:numId="7">
    <w:abstractNumId w:val="0"/>
  </w:num>
  <w:num w:numId="8">
    <w:abstractNumId w:val="18"/>
  </w:num>
  <w:num w:numId="9">
    <w:abstractNumId w:val="14"/>
  </w:num>
  <w:num w:numId="10">
    <w:abstractNumId w:val="9"/>
  </w:num>
  <w:num w:numId="11">
    <w:abstractNumId w:val="7"/>
  </w:num>
  <w:num w:numId="12">
    <w:abstractNumId w:val="5"/>
  </w:num>
  <w:num w:numId="13">
    <w:abstractNumId w:val="1"/>
  </w:num>
  <w:num w:numId="14">
    <w:abstractNumId w:val="15"/>
  </w:num>
  <w:num w:numId="15">
    <w:abstractNumId w:val="17"/>
  </w:num>
  <w:num w:numId="16">
    <w:abstractNumId w:val="4"/>
  </w:num>
  <w:num w:numId="17">
    <w:abstractNumId w:val="11"/>
  </w:num>
  <w:num w:numId="18">
    <w:abstractNumId w:val="19"/>
  </w:num>
  <w:num w:numId="19">
    <w:abstractNumId w:val="10"/>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14377"/>
    <w:rsid w:val="000167D5"/>
    <w:rsid w:val="00017356"/>
    <w:rsid w:val="0002096D"/>
    <w:rsid w:val="00024AF9"/>
    <w:rsid w:val="00026051"/>
    <w:rsid w:val="00031F17"/>
    <w:rsid w:val="00040F76"/>
    <w:rsid w:val="00041866"/>
    <w:rsid w:val="00046767"/>
    <w:rsid w:val="00051404"/>
    <w:rsid w:val="00051DC6"/>
    <w:rsid w:val="000617D4"/>
    <w:rsid w:val="00062395"/>
    <w:rsid w:val="00062DA2"/>
    <w:rsid w:val="00066D93"/>
    <w:rsid w:val="00066F43"/>
    <w:rsid w:val="00072F67"/>
    <w:rsid w:val="000753EA"/>
    <w:rsid w:val="00077054"/>
    <w:rsid w:val="000800E6"/>
    <w:rsid w:val="00085C37"/>
    <w:rsid w:val="00087C37"/>
    <w:rsid w:val="000A033A"/>
    <w:rsid w:val="000C16BD"/>
    <w:rsid w:val="000C5504"/>
    <w:rsid w:val="000F177C"/>
    <w:rsid w:val="000F50F1"/>
    <w:rsid w:val="00102992"/>
    <w:rsid w:val="00107B0E"/>
    <w:rsid w:val="00125D29"/>
    <w:rsid w:val="00140166"/>
    <w:rsid w:val="00140510"/>
    <w:rsid w:val="001441F5"/>
    <w:rsid w:val="00154618"/>
    <w:rsid w:val="00162865"/>
    <w:rsid w:val="001676FB"/>
    <w:rsid w:val="00167FAF"/>
    <w:rsid w:val="00171E3A"/>
    <w:rsid w:val="0017234E"/>
    <w:rsid w:val="001817A9"/>
    <w:rsid w:val="001A312B"/>
    <w:rsid w:val="001A3464"/>
    <w:rsid w:val="001A541C"/>
    <w:rsid w:val="001C2F23"/>
    <w:rsid w:val="001D0066"/>
    <w:rsid w:val="001E3E5E"/>
    <w:rsid w:val="001F2796"/>
    <w:rsid w:val="001F3083"/>
    <w:rsid w:val="001F44E4"/>
    <w:rsid w:val="001F5B38"/>
    <w:rsid w:val="002048A2"/>
    <w:rsid w:val="00204CE3"/>
    <w:rsid w:val="00207D72"/>
    <w:rsid w:val="002101F5"/>
    <w:rsid w:val="002279CA"/>
    <w:rsid w:val="00230701"/>
    <w:rsid w:val="002435F3"/>
    <w:rsid w:val="00247BC6"/>
    <w:rsid w:val="00261C2C"/>
    <w:rsid w:val="0027184F"/>
    <w:rsid w:val="00271BF1"/>
    <w:rsid w:val="00281CBC"/>
    <w:rsid w:val="002870B8"/>
    <w:rsid w:val="002A174A"/>
    <w:rsid w:val="002A4555"/>
    <w:rsid w:val="002B2FC2"/>
    <w:rsid w:val="002C1EAD"/>
    <w:rsid w:val="002C2D46"/>
    <w:rsid w:val="002C7367"/>
    <w:rsid w:val="002D1C9F"/>
    <w:rsid w:val="002D58A3"/>
    <w:rsid w:val="002E2F0A"/>
    <w:rsid w:val="002E4DC7"/>
    <w:rsid w:val="002E736B"/>
    <w:rsid w:val="002F1D44"/>
    <w:rsid w:val="00300B48"/>
    <w:rsid w:val="00304C4E"/>
    <w:rsid w:val="00305F62"/>
    <w:rsid w:val="00313D2F"/>
    <w:rsid w:val="00325655"/>
    <w:rsid w:val="0033237A"/>
    <w:rsid w:val="003408EC"/>
    <w:rsid w:val="00345A1C"/>
    <w:rsid w:val="00365109"/>
    <w:rsid w:val="00365885"/>
    <w:rsid w:val="00387E43"/>
    <w:rsid w:val="0039207E"/>
    <w:rsid w:val="00392AD5"/>
    <w:rsid w:val="003A6321"/>
    <w:rsid w:val="003C3245"/>
    <w:rsid w:val="003E2024"/>
    <w:rsid w:val="003E273A"/>
    <w:rsid w:val="004013A6"/>
    <w:rsid w:val="00412086"/>
    <w:rsid w:val="0041652A"/>
    <w:rsid w:val="0042210D"/>
    <w:rsid w:val="00423807"/>
    <w:rsid w:val="004258EE"/>
    <w:rsid w:val="00430591"/>
    <w:rsid w:val="00443DAB"/>
    <w:rsid w:val="00457352"/>
    <w:rsid w:val="00464F1C"/>
    <w:rsid w:val="00476E22"/>
    <w:rsid w:val="0048015B"/>
    <w:rsid w:val="00497B0B"/>
    <w:rsid w:val="004B5C3B"/>
    <w:rsid w:val="004C1A26"/>
    <w:rsid w:val="004C3BD5"/>
    <w:rsid w:val="004E43D7"/>
    <w:rsid w:val="004F036B"/>
    <w:rsid w:val="004F1FD3"/>
    <w:rsid w:val="004F200B"/>
    <w:rsid w:val="004F652D"/>
    <w:rsid w:val="0050590C"/>
    <w:rsid w:val="0051457D"/>
    <w:rsid w:val="005158CF"/>
    <w:rsid w:val="00516091"/>
    <w:rsid w:val="00523FCD"/>
    <w:rsid w:val="005317B8"/>
    <w:rsid w:val="00531D1A"/>
    <w:rsid w:val="005616FD"/>
    <w:rsid w:val="00582914"/>
    <w:rsid w:val="00587415"/>
    <w:rsid w:val="005A37D0"/>
    <w:rsid w:val="005B11F7"/>
    <w:rsid w:val="005B61AD"/>
    <w:rsid w:val="005C15EB"/>
    <w:rsid w:val="005C54EF"/>
    <w:rsid w:val="0060299F"/>
    <w:rsid w:val="0060542B"/>
    <w:rsid w:val="006070EC"/>
    <w:rsid w:val="00607DD2"/>
    <w:rsid w:val="0061032C"/>
    <w:rsid w:val="00612A1A"/>
    <w:rsid w:val="00617DC6"/>
    <w:rsid w:val="006217B9"/>
    <w:rsid w:val="006264B9"/>
    <w:rsid w:val="006343EA"/>
    <w:rsid w:val="0065004A"/>
    <w:rsid w:val="00664B8F"/>
    <w:rsid w:val="006671DF"/>
    <w:rsid w:val="00667595"/>
    <w:rsid w:val="00674142"/>
    <w:rsid w:val="00676E8C"/>
    <w:rsid w:val="00686E93"/>
    <w:rsid w:val="00693936"/>
    <w:rsid w:val="006A3BFB"/>
    <w:rsid w:val="006B32CE"/>
    <w:rsid w:val="006C08A4"/>
    <w:rsid w:val="006C20BB"/>
    <w:rsid w:val="006D2BDE"/>
    <w:rsid w:val="006E0733"/>
    <w:rsid w:val="006E567B"/>
    <w:rsid w:val="006F121F"/>
    <w:rsid w:val="007136EE"/>
    <w:rsid w:val="0075034F"/>
    <w:rsid w:val="00751E77"/>
    <w:rsid w:val="00766CC7"/>
    <w:rsid w:val="00771500"/>
    <w:rsid w:val="00773881"/>
    <w:rsid w:val="00783766"/>
    <w:rsid w:val="007B02FA"/>
    <w:rsid w:val="007B3EFB"/>
    <w:rsid w:val="007B656C"/>
    <w:rsid w:val="007D4D91"/>
    <w:rsid w:val="007D6EAC"/>
    <w:rsid w:val="007E17F9"/>
    <w:rsid w:val="007E1AEA"/>
    <w:rsid w:val="007E4151"/>
    <w:rsid w:val="00814D92"/>
    <w:rsid w:val="00815899"/>
    <w:rsid w:val="00821D8D"/>
    <w:rsid w:val="00825B8B"/>
    <w:rsid w:val="00826661"/>
    <w:rsid w:val="008318DD"/>
    <w:rsid w:val="00834497"/>
    <w:rsid w:val="0083556D"/>
    <w:rsid w:val="00847CD5"/>
    <w:rsid w:val="0085069B"/>
    <w:rsid w:val="00851E6D"/>
    <w:rsid w:val="00872481"/>
    <w:rsid w:val="008A1FAB"/>
    <w:rsid w:val="008A7625"/>
    <w:rsid w:val="008C06F9"/>
    <w:rsid w:val="008C1B80"/>
    <w:rsid w:val="008C519B"/>
    <w:rsid w:val="008C5B9F"/>
    <w:rsid w:val="008F55D3"/>
    <w:rsid w:val="008F75C1"/>
    <w:rsid w:val="0090033B"/>
    <w:rsid w:val="00935660"/>
    <w:rsid w:val="00944816"/>
    <w:rsid w:val="009514E4"/>
    <w:rsid w:val="00963DD9"/>
    <w:rsid w:val="00973D98"/>
    <w:rsid w:val="009778AA"/>
    <w:rsid w:val="00984E5C"/>
    <w:rsid w:val="00992F7B"/>
    <w:rsid w:val="009943F5"/>
    <w:rsid w:val="00997335"/>
    <w:rsid w:val="009B2D61"/>
    <w:rsid w:val="009B5610"/>
    <w:rsid w:val="009B677A"/>
    <w:rsid w:val="009C4E89"/>
    <w:rsid w:val="009D06B6"/>
    <w:rsid w:val="009D3479"/>
    <w:rsid w:val="00A00173"/>
    <w:rsid w:val="00A03973"/>
    <w:rsid w:val="00A15FBC"/>
    <w:rsid w:val="00A21E45"/>
    <w:rsid w:val="00A31606"/>
    <w:rsid w:val="00A40357"/>
    <w:rsid w:val="00A40998"/>
    <w:rsid w:val="00A52A1D"/>
    <w:rsid w:val="00A62877"/>
    <w:rsid w:val="00A66B65"/>
    <w:rsid w:val="00A6792F"/>
    <w:rsid w:val="00A67B86"/>
    <w:rsid w:val="00A73835"/>
    <w:rsid w:val="00A90679"/>
    <w:rsid w:val="00AB0567"/>
    <w:rsid w:val="00AB0D87"/>
    <w:rsid w:val="00AC77D7"/>
    <w:rsid w:val="00AE6F56"/>
    <w:rsid w:val="00AF1748"/>
    <w:rsid w:val="00AF617C"/>
    <w:rsid w:val="00B06033"/>
    <w:rsid w:val="00B1719F"/>
    <w:rsid w:val="00B224DE"/>
    <w:rsid w:val="00B472B8"/>
    <w:rsid w:val="00B53801"/>
    <w:rsid w:val="00B606F8"/>
    <w:rsid w:val="00B6758F"/>
    <w:rsid w:val="00B67640"/>
    <w:rsid w:val="00B751BD"/>
    <w:rsid w:val="00B85CDB"/>
    <w:rsid w:val="00B86766"/>
    <w:rsid w:val="00B941BE"/>
    <w:rsid w:val="00BC787E"/>
    <w:rsid w:val="00BD729A"/>
    <w:rsid w:val="00BE49D6"/>
    <w:rsid w:val="00BF40AB"/>
    <w:rsid w:val="00C00D17"/>
    <w:rsid w:val="00C03A64"/>
    <w:rsid w:val="00C11B1C"/>
    <w:rsid w:val="00C4799F"/>
    <w:rsid w:val="00C63F6D"/>
    <w:rsid w:val="00C65E18"/>
    <w:rsid w:val="00C80097"/>
    <w:rsid w:val="00C819BE"/>
    <w:rsid w:val="00CA55CE"/>
    <w:rsid w:val="00CA78A1"/>
    <w:rsid w:val="00CB1D29"/>
    <w:rsid w:val="00CC083F"/>
    <w:rsid w:val="00CC50ED"/>
    <w:rsid w:val="00CD3237"/>
    <w:rsid w:val="00CE0D91"/>
    <w:rsid w:val="00CE33D1"/>
    <w:rsid w:val="00D05ADC"/>
    <w:rsid w:val="00D26248"/>
    <w:rsid w:val="00D3080A"/>
    <w:rsid w:val="00D33DD4"/>
    <w:rsid w:val="00D40246"/>
    <w:rsid w:val="00D478E7"/>
    <w:rsid w:val="00D51095"/>
    <w:rsid w:val="00D5139B"/>
    <w:rsid w:val="00D52FC0"/>
    <w:rsid w:val="00D54078"/>
    <w:rsid w:val="00D55AF9"/>
    <w:rsid w:val="00D6083B"/>
    <w:rsid w:val="00D60E37"/>
    <w:rsid w:val="00D64FE2"/>
    <w:rsid w:val="00D732EC"/>
    <w:rsid w:val="00D76726"/>
    <w:rsid w:val="00D819D9"/>
    <w:rsid w:val="00D81AF2"/>
    <w:rsid w:val="00D821C8"/>
    <w:rsid w:val="00D9297F"/>
    <w:rsid w:val="00D9467B"/>
    <w:rsid w:val="00DA33F9"/>
    <w:rsid w:val="00DC0614"/>
    <w:rsid w:val="00DC6859"/>
    <w:rsid w:val="00DD3271"/>
    <w:rsid w:val="00DD5D6C"/>
    <w:rsid w:val="00DE4714"/>
    <w:rsid w:val="00DE5095"/>
    <w:rsid w:val="00DE76EE"/>
    <w:rsid w:val="00DF2001"/>
    <w:rsid w:val="00DF5FCD"/>
    <w:rsid w:val="00E04D95"/>
    <w:rsid w:val="00E10917"/>
    <w:rsid w:val="00E144EA"/>
    <w:rsid w:val="00E1482B"/>
    <w:rsid w:val="00E1778C"/>
    <w:rsid w:val="00E208DA"/>
    <w:rsid w:val="00E220F0"/>
    <w:rsid w:val="00E2380B"/>
    <w:rsid w:val="00E445DD"/>
    <w:rsid w:val="00E53BBE"/>
    <w:rsid w:val="00E673D1"/>
    <w:rsid w:val="00E70E91"/>
    <w:rsid w:val="00E742E0"/>
    <w:rsid w:val="00E75752"/>
    <w:rsid w:val="00E80A8B"/>
    <w:rsid w:val="00E84E1E"/>
    <w:rsid w:val="00E90079"/>
    <w:rsid w:val="00E90403"/>
    <w:rsid w:val="00E90A2E"/>
    <w:rsid w:val="00EA3AEF"/>
    <w:rsid w:val="00EA47E0"/>
    <w:rsid w:val="00EC75E4"/>
    <w:rsid w:val="00ED2D5B"/>
    <w:rsid w:val="00ED6161"/>
    <w:rsid w:val="00EF25BA"/>
    <w:rsid w:val="00F016D8"/>
    <w:rsid w:val="00F04EDC"/>
    <w:rsid w:val="00F243A1"/>
    <w:rsid w:val="00F32C47"/>
    <w:rsid w:val="00F32CB5"/>
    <w:rsid w:val="00F41BCD"/>
    <w:rsid w:val="00F44225"/>
    <w:rsid w:val="00F448E7"/>
    <w:rsid w:val="00F46B5B"/>
    <w:rsid w:val="00F55B02"/>
    <w:rsid w:val="00F6185C"/>
    <w:rsid w:val="00F65C78"/>
    <w:rsid w:val="00F76508"/>
    <w:rsid w:val="00F8236C"/>
    <w:rsid w:val="00F838DE"/>
    <w:rsid w:val="00F85509"/>
    <w:rsid w:val="00F922B8"/>
    <w:rsid w:val="00FA2A37"/>
    <w:rsid w:val="00FA6CBA"/>
    <w:rsid w:val="00FB0945"/>
    <w:rsid w:val="00FC4223"/>
    <w:rsid w:val="00FD2669"/>
    <w:rsid w:val="00FD311D"/>
    <w:rsid w:val="00FD3E6D"/>
    <w:rsid w:val="00FE2C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70501-TD-GEN-0063" TargetMode="External"/><Relationship Id="rId117" Type="http://schemas.openxmlformats.org/officeDocument/2006/relationships/hyperlink" Target="https://www.itu.int/md/T17-TSAG-170501-TD-GEN-0023" TargetMode="External"/><Relationship Id="rId21" Type="http://schemas.openxmlformats.org/officeDocument/2006/relationships/hyperlink" Target="https://www.itu.int/md/T17-TSAG-170501-TD-GEN-0058" TargetMode="External"/><Relationship Id="rId42" Type="http://schemas.openxmlformats.org/officeDocument/2006/relationships/hyperlink" Target="https://www.itu.int/md/meetingdoc.asp?lang=en&amp;parent=T17-TSAG-C-0003" TargetMode="External"/><Relationship Id="rId47" Type="http://schemas.openxmlformats.org/officeDocument/2006/relationships/hyperlink" Target="https://www.itu.int/md/T17-TSAG-170501-TD-GEN-0024" TargetMode="External"/><Relationship Id="rId63" Type="http://schemas.openxmlformats.org/officeDocument/2006/relationships/hyperlink" Target="https://www.itu.int/md/T17-TSAG-170501-TD-GEN-0028" TargetMode="External"/><Relationship Id="rId68" Type="http://schemas.openxmlformats.org/officeDocument/2006/relationships/hyperlink" Target="https://www.itu.int/md/T17-TSAG-170501-TD-GEN-0040" TargetMode="External"/><Relationship Id="rId84" Type="http://schemas.openxmlformats.org/officeDocument/2006/relationships/hyperlink" Target="https://www.itu.int/md/T17-TSAG-170501-TD-GEN-0038" TargetMode="External"/><Relationship Id="rId89" Type="http://schemas.openxmlformats.org/officeDocument/2006/relationships/hyperlink" Target="https://www.itu.int/md/T17-TSAG-170501-TD-GEN-0043" TargetMode="External"/><Relationship Id="rId112" Type="http://schemas.openxmlformats.org/officeDocument/2006/relationships/hyperlink" Target="https://www.itu.int/md/T17-TSAG-C-0017/en" TargetMode="External"/><Relationship Id="rId133" Type="http://schemas.openxmlformats.org/officeDocument/2006/relationships/hyperlink" Target="https://www.itu.int/md/T17-TSAG-170501-TD-GEN-0071" TargetMode="External"/><Relationship Id="rId138" Type="http://schemas.openxmlformats.org/officeDocument/2006/relationships/hyperlink" Target="https://www.itu.int/md/T17-TSAG-170501-TD-GEN-0088" TargetMode="External"/><Relationship Id="rId16" Type="http://schemas.openxmlformats.org/officeDocument/2006/relationships/hyperlink" Target="https://www.itu.int/md/T17-TSAG-170501-TD-GEN-0072/en" TargetMode="External"/><Relationship Id="rId107" Type="http://schemas.openxmlformats.org/officeDocument/2006/relationships/hyperlink" Target="https://www.itu.int/md/T17-TSAG-170501-TD-GEN-0050" TargetMode="External"/><Relationship Id="rId11" Type="http://schemas.openxmlformats.org/officeDocument/2006/relationships/hyperlink" Target="https://www.itu.int/md/T17-TSAG-170501-TD-GEN-0047" TargetMode="External"/><Relationship Id="rId32" Type="http://schemas.openxmlformats.org/officeDocument/2006/relationships/hyperlink" Target="https://www.itu.int/md/T17-TSAG-170501-TD-GEN-0104" TargetMode="External"/><Relationship Id="rId37" Type="http://schemas.openxmlformats.org/officeDocument/2006/relationships/hyperlink" Target="https://www.itu.int/md/T17-TSAG-C-0009/en" TargetMode="External"/><Relationship Id="rId53" Type="http://schemas.openxmlformats.org/officeDocument/2006/relationships/hyperlink" Target="https://www.itu.int/md/T17-TSAG-170501-TD-GEN-0041" TargetMode="External"/><Relationship Id="rId58" Type="http://schemas.openxmlformats.org/officeDocument/2006/relationships/hyperlink" Target="https://www.itu.int/md/T17-TSAG-C-0016/en" TargetMode="External"/><Relationship Id="rId74" Type="http://schemas.openxmlformats.org/officeDocument/2006/relationships/hyperlink" Target="https://www.itu.int/md/T17-TSAG-170501-TD-GEN-0064" TargetMode="External"/><Relationship Id="rId79" Type="http://schemas.openxmlformats.org/officeDocument/2006/relationships/hyperlink" Target="https://www.itu.int/md/T17-TSAG-170501-TD-GEN-0011" TargetMode="External"/><Relationship Id="rId102" Type="http://schemas.openxmlformats.org/officeDocument/2006/relationships/hyperlink" Target="https://www.itu.int/md/T17-TSAG-170501-TD-GEN-0009" TargetMode="External"/><Relationship Id="rId123" Type="http://schemas.openxmlformats.org/officeDocument/2006/relationships/hyperlink" Target="https://www.itu.int/md/T17-TSAG-C-0023/en" TargetMode="External"/><Relationship Id="rId128" Type="http://schemas.openxmlformats.org/officeDocument/2006/relationships/hyperlink" Target="https://www.itu.int/md/T17-TSAG-170501-TD-GEN-0057" TargetMode="External"/><Relationship Id="rId144" Type="http://schemas.openxmlformats.org/officeDocument/2006/relationships/hyperlink" Target="https://www.itu.int/md/T17-TSAG-170501-TD-GEN-0105"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itu.int/md/T17-TSAG-170501-TD-GEN-0004" TargetMode="External"/><Relationship Id="rId95" Type="http://schemas.openxmlformats.org/officeDocument/2006/relationships/hyperlink" Target="https://www.itu.int/md/T17-TSAG-170501-TD-GEN-0033" TargetMode="External"/><Relationship Id="rId22" Type="http://schemas.openxmlformats.org/officeDocument/2006/relationships/hyperlink" Target="https://www.itu.int/md/T17-TSAG-170501-TD-GEN-0099" TargetMode="External"/><Relationship Id="rId27" Type="http://schemas.openxmlformats.org/officeDocument/2006/relationships/hyperlink" Target="https://www.itu.int/md/T17-TSAG-C-0018/en" TargetMode="External"/><Relationship Id="rId43" Type="http://schemas.openxmlformats.org/officeDocument/2006/relationships/hyperlink" Target="https://www.itu.int/md/meetingdoc.asp?lang=en&amp;parent=T17-TSAG-C-0004" TargetMode="External"/><Relationship Id="rId48" Type="http://schemas.openxmlformats.org/officeDocument/2006/relationships/hyperlink" Target="https://www.itu.int/md/T17-TSAG-170501-TD-GEN-0027" TargetMode="External"/><Relationship Id="rId64" Type="http://schemas.openxmlformats.org/officeDocument/2006/relationships/hyperlink" Target="https://www.itu.int/md/T17-TSAG-170501-TD-GEN-0079" TargetMode="External"/><Relationship Id="rId69" Type="http://schemas.openxmlformats.org/officeDocument/2006/relationships/hyperlink" Target="https://www.itu.int/md/T17-TSAG-170501-TD-GEN-0096" TargetMode="External"/><Relationship Id="rId113" Type="http://schemas.openxmlformats.org/officeDocument/2006/relationships/hyperlink" Target="https://www.itu.int/md/T17-TSAG-170501-TD-GEN-0089" TargetMode="External"/><Relationship Id="rId118" Type="http://schemas.openxmlformats.org/officeDocument/2006/relationships/hyperlink" Target="https://www.itu.int/md/T17-TSAG-C-0014/en" TargetMode="External"/><Relationship Id="rId134" Type="http://schemas.openxmlformats.org/officeDocument/2006/relationships/hyperlink" Target="https://www.itu.int/md/T17-TSAG-170501-TD-GEN-0082" TargetMode="External"/><Relationship Id="rId139" Type="http://schemas.openxmlformats.org/officeDocument/2006/relationships/hyperlink" Target="https://www.itu.int/md/T17-TSAG-170501-TD-GEN-0083" TargetMode="External"/><Relationship Id="rId80" Type="http://schemas.openxmlformats.org/officeDocument/2006/relationships/hyperlink" Target="https://www.itu.int/md/T17-TSAG-170501-TD-GEN-0012" TargetMode="External"/><Relationship Id="rId85" Type="http://schemas.openxmlformats.org/officeDocument/2006/relationships/hyperlink" Target="https://www.itu.int/md/T17-TSAG-170501-TD-GEN-0092" TargetMode="External"/><Relationship Id="rId3" Type="http://schemas.openxmlformats.org/officeDocument/2006/relationships/styles" Target="styles.xml"/><Relationship Id="rId12" Type="http://schemas.openxmlformats.org/officeDocument/2006/relationships/hyperlink" Target="https://www.itu.int/md/T17-TSAG-170501-TD-GEN-0048" TargetMode="External"/><Relationship Id="rId17" Type="http://schemas.openxmlformats.org/officeDocument/2006/relationships/hyperlink" Target="https://www.itu.int/md/T17-TSAG-170501-TD-GEN-0073/en" TargetMode="External"/><Relationship Id="rId25" Type="http://schemas.openxmlformats.org/officeDocument/2006/relationships/hyperlink" Target="https://www.itu.int/md/T17-TSAG-170501-TD-GEN-0062" TargetMode="External"/><Relationship Id="rId33" Type="http://schemas.openxmlformats.org/officeDocument/2006/relationships/hyperlink" Target="https://www.itu.int/dms_ties/itu-t/md/17/tsag/c/T17-TSAG-C-0005!!MSW-E.docx" TargetMode="External"/><Relationship Id="rId38" Type="http://schemas.openxmlformats.org/officeDocument/2006/relationships/hyperlink" Target="https://www.itu.int/md/meetingdoc.asp?lang=en&amp;parent=T17-TSAG-C-0022" TargetMode="External"/><Relationship Id="rId46" Type="http://schemas.openxmlformats.org/officeDocument/2006/relationships/hyperlink" Target="https://opensource.org/" TargetMode="External"/><Relationship Id="rId59" Type="http://schemas.openxmlformats.org/officeDocument/2006/relationships/hyperlink" Target="https://www.itu.int/md/T17-TSAG-C-0006/en" TargetMode="External"/><Relationship Id="rId67" Type="http://schemas.openxmlformats.org/officeDocument/2006/relationships/hyperlink" Target="https://www.itu.int/md/T17-TSAG-170501-TD-GEN-0051" TargetMode="External"/><Relationship Id="rId103" Type="http://schemas.openxmlformats.org/officeDocument/2006/relationships/hyperlink" Target="https://www.itu.int/md/T17-TSAG-170501-TD-GEN-0010" TargetMode="External"/><Relationship Id="rId108" Type="http://schemas.openxmlformats.org/officeDocument/2006/relationships/hyperlink" Target="https://www.itu.int/md/T17-TSAG-170501-TD-GEN-0049" TargetMode="External"/><Relationship Id="rId116" Type="http://schemas.openxmlformats.org/officeDocument/2006/relationships/hyperlink" Target="https://www.itu.int/md/T17-TSAG-170501-TD-GEN-0014" TargetMode="External"/><Relationship Id="rId124" Type="http://schemas.openxmlformats.org/officeDocument/2006/relationships/hyperlink" Target="https://www.itu.int/md/T17-TSAG-170501-TD-GEN-0002" TargetMode="External"/><Relationship Id="rId129" Type="http://schemas.openxmlformats.org/officeDocument/2006/relationships/hyperlink" Target="https://www.itu.int/md/T17-TSAG-170501-TD-GEN-0102" TargetMode="External"/><Relationship Id="rId137" Type="http://schemas.openxmlformats.org/officeDocument/2006/relationships/hyperlink" Target="https://www.itu.int/md/T17-TSAG-170501-TD-GEN-0103" TargetMode="External"/><Relationship Id="rId20" Type="http://schemas.openxmlformats.org/officeDocument/2006/relationships/hyperlink" Target="https://www.itu.int/md/T17-TSAG-170501-TD-GEN-0025" TargetMode="External"/><Relationship Id="rId41" Type="http://schemas.openxmlformats.org/officeDocument/2006/relationships/hyperlink" Target="https://www.itu.int/md/T17-TSAG-170501-TD-GEN-0055" TargetMode="External"/><Relationship Id="rId54" Type="http://schemas.openxmlformats.org/officeDocument/2006/relationships/hyperlink" Target="https://www.itu.int/md/T17-TSAG-C-0019/en" TargetMode="External"/><Relationship Id="rId62" Type="http://schemas.openxmlformats.org/officeDocument/2006/relationships/hyperlink" Target="https://www.itu.int/md/meetingdoc.asp?lang=en&amp;parent=T17-TSAG-C-0024" TargetMode="External"/><Relationship Id="rId70" Type="http://schemas.openxmlformats.org/officeDocument/2006/relationships/hyperlink" Target="https://www.itu.int/md/T17-TSAG-170501-TD-GEN-0032" TargetMode="External"/><Relationship Id="rId75" Type="http://schemas.openxmlformats.org/officeDocument/2006/relationships/hyperlink" Target="https://www.itu.int/md/T17-TSAG-170501-TD-GEN-0060" TargetMode="External"/><Relationship Id="rId83" Type="http://schemas.openxmlformats.org/officeDocument/2006/relationships/hyperlink" Target="https://www.itu.int/md/T17-TSAG-170501-TD-GEN-0095" TargetMode="External"/><Relationship Id="rId88" Type="http://schemas.openxmlformats.org/officeDocument/2006/relationships/hyperlink" Target="https://www.itu.int/md/T17-TSAG-170501-TD-GEN-0022" TargetMode="External"/><Relationship Id="rId91" Type="http://schemas.openxmlformats.org/officeDocument/2006/relationships/hyperlink" Target="https://www.itu.int/md/T17-TSAG-170501-TD-GEN-0005" TargetMode="External"/><Relationship Id="rId96" Type="http://schemas.openxmlformats.org/officeDocument/2006/relationships/hyperlink" Target="https://www.itu.int/md/T17-TSAG-170501-TD-GEN-0106" TargetMode="External"/><Relationship Id="rId111" Type="http://schemas.openxmlformats.org/officeDocument/2006/relationships/hyperlink" Target="https://www.itu.int/md/T17-TSAG-170501-TD-GEN-0098" TargetMode="External"/><Relationship Id="rId132" Type="http://schemas.openxmlformats.org/officeDocument/2006/relationships/hyperlink" Target="https://www.itu.int/md/T17-TSAG-170501-TD-GEN-0021" TargetMode="External"/><Relationship Id="rId140" Type="http://schemas.openxmlformats.org/officeDocument/2006/relationships/hyperlink" Target="https://www.itu.int/md/T17-TSAG-170501-TD-GEN-0084"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70501-TD-GEN-0075/en" TargetMode="External"/><Relationship Id="rId23" Type="http://schemas.openxmlformats.org/officeDocument/2006/relationships/hyperlink" Target="https://www.itu.int/md/T17-TSAG-170501-TD-GEN-0069" TargetMode="External"/><Relationship Id="rId28" Type="http://schemas.openxmlformats.org/officeDocument/2006/relationships/hyperlink" Target="https://www.itu.int/md/T17-TSAG-170501-TD-GEN-0030" TargetMode="External"/><Relationship Id="rId36" Type="http://schemas.openxmlformats.org/officeDocument/2006/relationships/hyperlink" Target="https://www.itu.int/md/T17-TSAG-170501-TD-GEN-0090" TargetMode="External"/><Relationship Id="rId49" Type="http://schemas.openxmlformats.org/officeDocument/2006/relationships/hyperlink" Target="https://www.itu.int/dms_ties/itu-t/md/17/sg11/c/T17-SG11-C-0058!R1!MSW-E.docx" TargetMode="External"/><Relationship Id="rId57" Type="http://schemas.openxmlformats.org/officeDocument/2006/relationships/hyperlink" Target="https://www.itu.int/md/T17-TSAG-170501-TD-GEN-0101" TargetMode="External"/><Relationship Id="rId106" Type="http://schemas.openxmlformats.org/officeDocument/2006/relationships/hyperlink" Target="https://www.itu.int/md/T17-TSAG-170501-TD-GEN-0006" TargetMode="External"/><Relationship Id="rId114" Type="http://schemas.openxmlformats.org/officeDocument/2006/relationships/hyperlink" Target="https://www.itu.int/md/T17-TSAG-170501-TD-GEN-0016" TargetMode="External"/><Relationship Id="rId119" Type="http://schemas.openxmlformats.org/officeDocument/2006/relationships/hyperlink" Target="https://www.itu.int/md/T17-TSAG-170501-TD-GEN-0015" TargetMode="External"/><Relationship Id="rId127" Type="http://schemas.openxmlformats.org/officeDocument/2006/relationships/hyperlink" Target="https://www.itu.int/md/T17-TSAG-170501-TD-GEN-0018" TargetMode="External"/><Relationship Id="rId10" Type="http://schemas.openxmlformats.org/officeDocument/2006/relationships/hyperlink" Target="https://www.itu.int/md/T17-TSAG-170501-TD" TargetMode="External"/><Relationship Id="rId31" Type="http://schemas.openxmlformats.org/officeDocument/2006/relationships/hyperlink" Target="https://www.itu.int/md/T17-TSAG-170501-TD-GEN-0066" TargetMode="External"/><Relationship Id="rId44" Type="http://schemas.openxmlformats.org/officeDocument/2006/relationships/hyperlink" Target="https://www.itu.int/md/meetingdoc.asp?lang=en&amp;parent=T17-TSAG-C-0011" TargetMode="External"/><Relationship Id="rId52" Type="http://schemas.openxmlformats.org/officeDocument/2006/relationships/hyperlink" Target="https://www.itu.int/md/T17-TSAG-170501-TD-GEN-0070" TargetMode="External"/><Relationship Id="rId60" Type="http://schemas.openxmlformats.org/officeDocument/2006/relationships/hyperlink" Target="https://www.itu.int/md/T17-TSAG-C-0007/en" TargetMode="External"/><Relationship Id="rId65" Type="http://schemas.openxmlformats.org/officeDocument/2006/relationships/hyperlink" Target="https://www.itu.int/md/T17-TSAG-170501-TD-GEN-0061" TargetMode="External"/><Relationship Id="rId73" Type="http://schemas.openxmlformats.org/officeDocument/2006/relationships/hyperlink" Target="https://www.itu.int/md/T17-TSAG-170501-TD-GEN-0067" TargetMode="External"/><Relationship Id="rId78" Type="http://schemas.openxmlformats.org/officeDocument/2006/relationships/hyperlink" Target="https://www.itu.int/md/T17-TSAG-170501-TD-GEN-0008" TargetMode="External"/><Relationship Id="rId81" Type="http://schemas.openxmlformats.org/officeDocument/2006/relationships/hyperlink" Target="https://www.itu.int/md/T17-TSAG-170501-TD-GEN-0093" TargetMode="External"/><Relationship Id="rId86" Type="http://schemas.openxmlformats.org/officeDocument/2006/relationships/hyperlink" Target="https://www.itu.int/md/T17-TSAG-170501-TD-GEN-0091" TargetMode="External"/><Relationship Id="rId94" Type="http://schemas.openxmlformats.org/officeDocument/2006/relationships/hyperlink" Target="https://www.itu.int/md/T17-TSAG-170501-TD-GEN-0059" TargetMode="External"/><Relationship Id="rId99" Type="http://schemas.openxmlformats.org/officeDocument/2006/relationships/hyperlink" Target="https://www.itu.int/md/T17-TSAG-170501-TD-GEN-0026" TargetMode="External"/><Relationship Id="rId101" Type="http://schemas.openxmlformats.org/officeDocument/2006/relationships/hyperlink" Target="https://www.itu.int/md/T17-TSAG-170501-TD-GEN-0056" TargetMode="External"/><Relationship Id="rId122" Type="http://schemas.openxmlformats.org/officeDocument/2006/relationships/hyperlink" Target="https://www.itu.int/md/T17-TSAG-170501-TD-GEN-0081" TargetMode="External"/><Relationship Id="rId130" Type="http://schemas.openxmlformats.org/officeDocument/2006/relationships/hyperlink" Target="https://www.itu.int/md/T17-TSAG-170501-TD-GEN-0076/en" TargetMode="External"/><Relationship Id="rId135" Type="http://schemas.openxmlformats.org/officeDocument/2006/relationships/hyperlink" Target="https://www.itu.int/md/T17-TSAG-170501-TD-GEN-0045" TargetMode="External"/><Relationship Id="rId143" Type="http://schemas.openxmlformats.org/officeDocument/2006/relationships/hyperlink" Target="https://www.itu.int/md/T17-TSAG-170501-TD-GEN-0087" TargetMode="External"/><Relationship Id="rId14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btsag@itu.int" TargetMode="External"/><Relationship Id="rId13" Type="http://schemas.openxmlformats.org/officeDocument/2006/relationships/hyperlink" Target="https://www.itu.int/md/T17-TSAG-170501-TD-GEN-0046" TargetMode="External"/><Relationship Id="rId18" Type="http://schemas.openxmlformats.org/officeDocument/2006/relationships/hyperlink" Target="https://www.itu.int/md/T17-TSAG-170501-TD-GEN-0120" TargetMode="External"/><Relationship Id="rId39" Type="http://schemas.openxmlformats.org/officeDocument/2006/relationships/hyperlink" Target="https://www.itu.int/md/T17-TSAG-170501-TD-GEN-0024" TargetMode="External"/><Relationship Id="rId109" Type="http://schemas.openxmlformats.org/officeDocument/2006/relationships/hyperlink" Target="https://www.itu.int/md/T17-TSAG-170501-TD-GEN-0001" TargetMode="External"/><Relationship Id="rId34" Type="http://schemas.openxmlformats.org/officeDocument/2006/relationships/hyperlink" Target="https://www.itu.int/md/T17-TSAG-170501-TD-GEN-0042" TargetMode="External"/><Relationship Id="rId50" Type="http://schemas.openxmlformats.org/officeDocument/2006/relationships/hyperlink" Target="https://www.itu.int/md/T17-TSAG-C-0015/en" TargetMode="External"/><Relationship Id="rId55" Type="http://schemas.openxmlformats.org/officeDocument/2006/relationships/hyperlink" Target="https://www.itu.int/md/T17-TSAG-170501-TD-GEN-0078" TargetMode="External"/><Relationship Id="rId76" Type="http://schemas.openxmlformats.org/officeDocument/2006/relationships/hyperlink" Target="https://www.itu.int/md/T17-TSAG-170501-TD-GEN-0035" TargetMode="External"/><Relationship Id="rId97" Type="http://schemas.openxmlformats.org/officeDocument/2006/relationships/hyperlink" Target="https://www.itu.int/md/T17-TSAG-170501-TD-GEN-0065" TargetMode="External"/><Relationship Id="rId104" Type="http://schemas.openxmlformats.org/officeDocument/2006/relationships/hyperlink" Target="https://www.itu.int/md/T17-TSAG-170501-TD-GEN-0013" TargetMode="External"/><Relationship Id="rId120" Type="http://schemas.openxmlformats.org/officeDocument/2006/relationships/hyperlink" Target="https://www.itu.int/md/T17-TSAG-170501-TD-GEN-0019" TargetMode="External"/><Relationship Id="rId125" Type="http://schemas.openxmlformats.org/officeDocument/2006/relationships/hyperlink" Target="https://www.itu.int/md/T17-TSAG-170501-TD-GEN-0003" TargetMode="External"/><Relationship Id="rId141" Type="http://schemas.openxmlformats.org/officeDocument/2006/relationships/hyperlink" Target="https://www.itu.int/md/T17-TSAG-170501-TD-GEN-0085"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T17-TSAG-170501-TD-GEN-0037" TargetMode="External"/><Relationship Id="rId92" Type="http://schemas.openxmlformats.org/officeDocument/2006/relationships/hyperlink" Target="https://www.itu.int/md/T17-TSAG-170501-TD-GEN-0097" TargetMode="External"/><Relationship Id="rId2" Type="http://schemas.openxmlformats.org/officeDocument/2006/relationships/numbering" Target="numbering.xml"/><Relationship Id="rId29" Type="http://schemas.openxmlformats.org/officeDocument/2006/relationships/hyperlink" Target="https://www.itu.int/md/T17-TSAG-170501-TD-GEN-0039" TargetMode="External"/><Relationship Id="rId24" Type="http://schemas.openxmlformats.org/officeDocument/2006/relationships/hyperlink" Target="https://www.itu.int/md/T17-TSAG-170501-TD-GEN-0099" TargetMode="External"/><Relationship Id="rId40" Type="http://schemas.openxmlformats.org/officeDocument/2006/relationships/hyperlink" Target="https://www.itu.int/md/meetingdoc.asp?lang=en&amp;parent=T17-TSAG-C-0021" TargetMode="External"/><Relationship Id="rId45" Type="http://schemas.openxmlformats.org/officeDocument/2006/relationships/hyperlink" Target="https://www.itu.int/md/T17-TSAG-C-0013/en" TargetMode="External"/><Relationship Id="rId66" Type="http://schemas.openxmlformats.org/officeDocument/2006/relationships/hyperlink" Target="https://www.itu.int/md/T17-TSAG-170501-TD-GEN-0034" TargetMode="External"/><Relationship Id="rId87" Type="http://schemas.openxmlformats.org/officeDocument/2006/relationships/hyperlink" Target="https://www.itu.int/md/T17-TSAG-170501-TD-GEN-0044" TargetMode="External"/><Relationship Id="rId110" Type="http://schemas.openxmlformats.org/officeDocument/2006/relationships/hyperlink" Target="https://www.itu.int/md/T17-TSAG-170501-TD-GEN-0080" TargetMode="External"/><Relationship Id="rId115" Type="http://schemas.openxmlformats.org/officeDocument/2006/relationships/hyperlink" Target="https://www.itu.int/md/T17-TSAG-170501-TD-GEN-0054" TargetMode="External"/><Relationship Id="rId131" Type="http://schemas.openxmlformats.org/officeDocument/2006/relationships/hyperlink" Target="https://www.itu.int/md/T17-TSAG-170501-TD-GEN-0077/en" TargetMode="External"/><Relationship Id="rId136" Type="http://schemas.openxmlformats.org/officeDocument/2006/relationships/hyperlink" Target="https://www.itu.int/md/T17-TSAG-170501-TD-GEN-0053" TargetMode="External"/><Relationship Id="rId61" Type="http://schemas.openxmlformats.org/officeDocument/2006/relationships/hyperlink" Target="https://www.itu.int/md/T17-TSAG-C-0012/en" TargetMode="External"/><Relationship Id="rId82" Type="http://schemas.openxmlformats.org/officeDocument/2006/relationships/hyperlink" Target="https://www.itu.int/md/T17-TSAG-170501-TD-GEN-0093" TargetMode="External"/><Relationship Id="rId19" Type="http://schemas.openxmlformats.org/officeDocument/2006/relationships/hyperlink" Target="https://www.itu.int/md/T17-TSAG-170501-TD-GEN-0024" TargetMode="External"/><Relationship Id="rId14" Type="http://schemas.openxmlformats.org/officeDocument/2006/relationships/hyperlink" Target="https://www.itu.int/md/T17-TSAG-170501-TD-GEN-0074" TargetMode="External"/><Relationship Id="rId30" Type="http://schemas.openxmlformats.org/officeDocument/2006/relationships/hyperlink" Target="https://www.itu.int/md/T17-TSAG-170501-TD-GEN-0036" TargetMode="External"/><Relationship Id="rId35" Type="http://schemas.openxmlformats.org/officeDocument/2006/relationships/hyperlink" Target="https://www.itu.int/md/T17-TSAG-C-0008" TargetMode="External"/><Relationship Id="rId56" Type="http://schemas.openxmlformats.org/officeDocument/2006/relationships/hyperlink" Target="https://www.itu.int/md/T17-TSAG-170501-TD-GEN-0100" TargetMode="External"/><Relationship Id="rId77" Type="http://schemas.openxmlformats.org/officeDocument/2006/relationships/hyperlink" Target="https://www.itu.int/md/T17-TSAG-170501-TD-GEN-0052" TargetMode="External"/><Relationship Id="rId100" Type="http://schemas.openxmlformats.org/officeDocument/2006/relationships/hyperlink" Target="https://www.itu.int/md/T17-TSAG-170501-TD-GEN-0020" TargetMode="External"/><Relationship Id="rId105" Type="http://schemas.openxmlformats.org/officeDocument/2006/relationships/hyperlink" Target="https://www.itu.int/md/T17-TSAG-170501-TD-GEN-0029" TargetMode="External"/><Relationship Id="rId126" Type="http://schemas.openxmlformats.org/officeDocument/2006/relationships/hyperlink" Target="https://www.itu.int/md/T17-TSAG-170501-TD-GEN-0017" TargetMode="External"/><Relationship Id="rId147"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itu.int/md/T17-TSAG-C-0020/en" TargetMode="External"/><Relationship Id="rId72" Type="http://schemas.openxmlformats.org/officeDocument/2006/relationships/hyperlink" Target="https://www.itu.int/md/T17-TSAG-170501-TD-GEN-0007" TargetMode="External"/><Relationship Id="rId93" Type="http://schemas.openxmlformats.org/officeDocument/2006/relationships/hyperlink" Target="https://www.itu.int/md/T17-TSAG-170501-TD-GEN-0031" TargetMode="External"/><Relationship Id="rId98" Type="http://schemas.openxmlformats.org/officeDocument/2006/relationships/hyperlink" Target="https://www.itu.int/md/T17-TSAG-170501-TD-GEN-0068" TargetMode="External"/><Relationship Id="rId121" Type="http://schemas.openxmlformats.org/officeDocument/2006/relationships/hyperlink" Target="https://www.itu.int/md/meetingdoc.asp?lang=en&amp;parent=T17-TSAG-C-0010" TargetMode="External"/><Relationship Id="rId142" Type="http://schemas.openxmlformats.org/officeDocument/2006/relationships/hyperlink" Target="https://www.itu.int/md/T17-TSAG-170501-TD-GEN-00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C5D1CCC8374FB388989814CF63C446"/>
        <w:category>
          <w:name w:val="General"/>
          <w:gallery w:val="placeholder"/>
        </w:category>
        <w:types>
          <w:type w:val="bbPlcHdr"/>
        </w:types>
        <w:behaviors>
          <w:behavior w:val="content"/>
        </w:behaviors>
        <w:guid w:val="{11A7D59D-0B28-477E-9F08-6B8BED42E223}"/>
      </w:docPartPr>
      <w:docPartBody>
        <w:p w:rsidR="00A662EF" w:rsidRDefault="00A662EF" w:rsidP="00A662EF">
          <w:pPr>
            <w:pStyle w:val="3BC5D1CCC8374FB388989814CF63C446"/>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1">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63"/>
    <w:rsid w:val="00007EFA"/>
    <w:rsid w:val="001C3BEE"/>
    <w:rsid w:val="00237ED8"/>
    <w:rsid w:val="003104D0"/>
    <w:rsid w:val="003527A5"/>
    <w:rsid w:val="0041292B"/>
    <w:rsid w:val="00440599"/>
    <w:rsid w:val="004A0872"/>
    <w:rsid w:val="00566432"/>
    <w:rsid w:val="007B2C8E"/>
    <w:rsid w:val="007D18C1"/>
    <w:rsid w:val="008159B5"/>
    <w:rsid w:val="00843715"/>
    <w:rsid w:val="0087063A"/>
    <w:rsid w:val="00874EBB"/>
    <w:rsid w:val="00875A63"/>
    <w:rsid w:val="009D786A"/>
    <w:rsid w:val="009E60AD"/>
    <w:rsid w:val="00A05EB8"/>
    <w:rsid w:val="00A21587"/>
    <w:rsid w:val="00A662EF"/>
    <w:rsid w:val="00B062BE"/>
    <w:rsid w:val="00BB1B3C"/>
    <w:rsid w:val="00C17D1B"/>
    <w:rsid w:val="00C54428"/>
    <w:rsid w:val="00C7234E"/>
    <w:rsid w:val="00C80752"/>
    <w:rsid w:val="00D22D1C"/>
    <w:rsid w:val="00D92239"/>
    <w:rsid w:val="00DE0151"/>
    <w:rsid w:val="00E5137A"/>
    <w:rsid w:val="00EA2097"/>
    <w:rsid w:val="00ED0AA8"/>
    <w:rsid w:val="00EE1CAB"/>
    <w:rsid w:val="00FE2F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EBB"/>
    <w:rPr>
      <w:rFonts w:ascii="Times New Roman" w:hAnsi="Times New Roman"/>
      <w:color w:val="808080"/>
    </w:rPr>
  </w:style>
  <w:style w:type="paragraph" w:customStyle="1" w:styleId="E20A611E719A4EFE82C0E9CBDB4350D7">
    <w:name w:val="E20A611E719A4EFE82C0E9CBDB4350D7"/>
    <w:rsid w:val="00875A63"/>
  </w:style>
  <w:style w:type="paragraph" w:customStyle="1" w:styleId="0C6F04A72BD342808A33C67F83F91A5D">
    <w:name w:val="0C6F04A72BD342808A33C67F83F91A5D"/>
    <w:rsid w:val="00EE1CAB"/>
  </w:style>
  <w:style w:type="paragraph" w:customStyle="1" w:styleId="D31023C2345C4CC3A7A314D2F72444D3">
    <w:name w:val="D31023C2345C4CC3A7A314D2F72444D3"/>
    <w:rsid w:val="004A0872"/>
  </w:style>
  <w:style w:type="paragraph" w:customStyle="1" w:styleId="1439D6E8AFC54302B76D590146DF5F78">
    <w:name w:val="1439D6E8AFC54302B76D590146DF5F78"/>
    <w:rsid w:val="004A0872"/>
  </w:style>
  <w:style w:type="paragraph" w:customStyle="1" w:styleId="C1731578D5784082ACF60D04ACF6AFD7">
    <w:name w:val="C1731578D5784082ACF60D04ACF6AFD7"/>
    <w:rsid w:val="004A0872"/>
  </w:style>
  <w:style w:type="paragraph" w:customStyle="1" w:styleId="1BA474CA4ABB4189A7EB1552F8B3EB05">
    <w:name w:val="1BA474CA4ABB4189A7EB1552F8B3EB05"/>
    <w:rsid w:val="00A05EB8"/>
  </w:style>
  <w:style w:type="paragraph" w:customStyle="1" w:styleId="3BC5D1CCC8374FB388989814CF63C446">
    <w:name w:val="3BC5D1CCC8374FB388989814CF63C446"/>
    <w:rsid w:val="00A662EF"/>
  </w:style>
  <w:style w:type="paragraph" w:customStyle="1" w:styleId="D4DFFF3C7784439A8688CE2C48484195">
    <w:name w:val="D4DFFF3C7784439A8688CE2C48484195"/>
    <w:rsid w:val="00874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219A-6F26-4B30-9163-853513E2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10695</Words>
  <Characters>60968</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2017-04-28T13:03:00Z</cp:lastPrinted>
  <dcterms:created xsi:type="dcterms:W3CDTF">2017-04-28T16:47:00Z</dcterms:created>
  <dcterms:modified xsi:type="dcterms:W3CDTF">2017-04-28T16:47:00Z</dcterms:modified>
</cp:coreProperties>
</file>