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D55AF9" w:rsidRPr="00751E77" w:rsidTr="00C63F6D">
        <w:trPr>
          <w:cantSplit/>
        </w:trPr>
        <w:tc>
          <w:tcPr>
            <w:tcW w:w="1190" w:type="dxa"/>
            <w:vMerge w:val="restart"/>
          </w:tcPr>
          <w:p w:rsidR="00D55AF9" w:rsidRPr="00D55AF9" w:rsidRDefault="00D55AF9" w:rsidP="00C63F6D">
            <w:pPr>
              <w:rPr>
                <w:rFonts w:eastAsiaTheme="minorEastAsia"/>
                <w:sz w:val="20"/>
                <w:lang w:eastAsia="ja-JP"/>
              </w:rPr>
            </w:pPr>
            <w:r w:rsidRPr="00D55AF9">
              <w:rPr>
                <w:rFonts w:eastAsiaTheme="minorEastAsia"/>
                <w:noProof/>
                <w:sz w:val="20"/>
                <w:lang w:eastAsia="zh-CN"/>
              </w:rPr>
              <w:drawing>
                <wp:inline distT="0" distB="0" distL="0" distR="0" wp14:anchorId="4B8DF0D2" wp14:editId="1F5C8BB9">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D55AF9" w:rsidRPr="00D55AF9" w:rsidRDefault="00D55AF9" w:rsidP="00C63F6D">
            <w:pPr>
              <w:rPr>
                <w:rFonts w:eastAsiaTheme="minorEastAsia"/>
                <w:sz w:val="16"/>
                <w:szCs w:val="16"/>
                <w:lang w:eastAsia="ja-JP"/>
              </w:rPr>
            </w:pPr>
            <w:r w:rsidRPr="00D55AF9">
              <w:rPr>
                <w:rFonts w:eastAsiaTheme="minorEastAsia"/>
                <w:sz w:val="16"/>
                <w:szCs w:val="16"/>
                <w:lang w:eastAsia="ja-JP"/>
              </w:rPr>
              <w:t>INTERNATIONAL TELECOMMUNICATION UNION</w:t>
            </w:r>
          </w:p>
          <w:p w:rsidR="00D55AF9" w:rsidRPr="00D55AF9" w:rsidRDefault="00D55AF9" w:rsidP="00C63F6D">
            <w:pPr>
              <w:rPr>
                <w:rFonts w:eastAsiaTheme="minorEastAsia"/>
                <w:b/>
                <w:bCs/>
                <w:sz w:val="26"/>
                <w:szCs w:val="26"/>
                <w:lang w:eastAsia="ja-JP"/>
              </w:rPr>
            </w:pPr>
            <w:r w:rsidRPr="00D55AF9">
              <w:rPr>
                <w:rFonts w:eastAsiaTheme="minorEastAsia"/>
                <w:b/>
                <w:bCs/>
                <w:sz w:val="26"/>
                <w:szCs w:val="26"/>
                <w:lang w:eastAsia="ja-JP"/>
              </w:rPr>
              <w:t>TELECOMMUNICATION</w:t>
            </w:r>
            <w:r w:rsidRPr="00D55AF9">
              <w:rPr>
                <w:rFonts w:eastAsiaTheme="minorEastAsia"/>
                <w:b/>
                <w:bCs/>
                <w:sz w:val="26"/>
                <w:szCs w:val="26"/>
                <w:lang w:eastAsia="ja-JP"/>
              </w:rPr>
              <w:br/>
              <w:t>STANDARDIZATION SECTOR</w:t>
            </w:r>
          </w:p>
          <w:p w:rsidR="00D55AF9" w:rsidRPr="00D55AF9" w:rsidRDefault="00D55AF9" w:rsidP="00C63F6D">
            <w:pPr>
              <w:rPr>
                <w:rFonts w:eastAsiaTheme="minorEastAsia"/>
                <w:sz w:val="20"/>
                <w:lang w:eastAsia="ja-JP"/>
              </w:rPr>
            </w:pPr>
            <w:r w:rsidRPr="00D55AF9">
              <w:rPr>
                <w:rFonts w:eastAsiaTheme="minorEastAsia"/>
                <w:sz w:val="20"/>
                <w:lang w:eastAsia="ja-JP"/>
              </w:rPr>
              <w:t xml:space="preserve">STUDY PERIOD </w:t>
            </w:r>
            <w:bookmarkStart w:id="0" w:name="dstudyperiod"/>
            <w:r w:rsidRPr="00D55AF9">
              <w:rPr>
                <w:rFonts w:eastAsiaTheme="minorEastAsia"/>
                <w:sz w:val="20"/>
                <w:lang w:eastAsia="ja-JP"/>
              </w:rPr>
              <w:t>2017-2020</w:t>
            </w:r>
            <w:bookmarkEnd w:id="0"/>
          </w:p>
        </w:tc>
        <w:tc>
          <w:tcPr>
            <w:tcW w:w="4680" w:type="dxa"/>
            <w:vAlign w:val="center"/>
          </w:tcPr>
          <w:p w:rsidR="00D55AF9" w:rsidRPr="00751E77" w:rsidRDefault="00D55AF9" w:rsidP="008039DE">
            <w:pPr>
              <w:jc w:val="right"/>
              <w:rPr>
                <w:rFonts w:eastAsia="SimSun"/>
                <w:b/>
                <w:sz w:val="40"/>
              </w:rPr>
            </w:pPr>
            <w:r w:rsidRPr="00751E77">
              <w:rPr>
                <w:rFonts w:eastAsia="SimSun"/>
                <w:b/>
                <w:sz w:val="40"/>
              </w:rPr>
              <w:t xml:space="preserve">TD </w:t>
            </w:r>
            <w:r w:rsidR="008039DE">
              <w:rPr>
                <w:rFonts w:eastAsia="SimSun"/>
                <w:b/>
                <w:sz w:val="40"/>
              </w:rPr>
              <w:t>79</w:t>
            </w:r>
          </w:p>
        </w:tc>
      </w:tr>
      <w:tr w:rsidR="00D55AF9" w:rsidRPr="00D55AF9" w:rsidTr="00C63F6D">
        <w:trPr>
          <w:cantSplit/>
        </w:trPr>
        <w:tc>
          <w:tcPr>
            <w:tcW w:w="1190" w:type="dxa"/>
            <w:vMerge/>
          </w:tcPr>
          <w:p w:rsidR="00D55AF9" w:rsidRPr="00D55AF9" w:rsidRDefault="00D55AF9" w:rsidP="00C63F6D">
            <w:pPr>
              <w:rPr>
                <w:rFonts w:eastAsiaTheme="minorEastAsia"/>
                <w:smallCaps/>
                <w:sz w:val="20"/>
                <w:szCs w:val="24"/>
                <w:lang w:eastAsia="ja-JP"/>
              </w:rPr>
            </w:pPr>
          </w:p>
        </w:tc>
        <w:tc>
          <w:tcPr>
            <w:tcW w:w="4053" w:type="dxa"/>
            <w:gridSpan w:val="3"/>
            <w:vMerge/>
          </w:tcPr>
          <w:p w:rsidR="00D55AF9" w:rsidRPr="00D55AF9" w:rsidRDefault="00D55AF9" w:rsidP="00C63F6D">
            <w:pPr>
              <w:rPr>
                <w:rFonts w:eastAsiaTheme="minorEastAsia"/>
                <w:smallCaps/>
                <w:sz w:val="20"/>
                <w:szCs w:val="24"/>
                <w:lang w:eastAsia="ja-JP"/>
              </w:rPr>
            </w:pPr>
          </w:p>
        </w:tc>
        <w:tc>
          <w:tcPr>
            <w:tcW w:w="4680" w:type="dxa"/>
          </w:tcPr>
          <w:p w:rsidR="00D55AF9" w:rsidRPr="00D55AF9" w:rsidRDefault="00D55AF9" w:rsidP="00C63F6D">
            <w:pPr>
              <w:jc w:val="right"/>
              <w:rPr>
                <w:rFonts w:eastAsiaTheme="minorEastAsia"/>
                <w:b/>
                <w:bCs/>
                <w:smallCaps/>
                <w:sz w:val="28"/>
                <w:szCs w:val="28"/>
                <w:lang w:eastAsia="ja-JP"/>
              </w:rPr>
            </w:pPr>
            <w:r w:rsidRPr="00D55AF9">
              <w:rPr>
                <w:rFonts w:eastAsiaTheme="minorEastAsia"/>
                <w:b/>
                <w:bCs/>
                <w:smallCaps/>
                <w:sz w:val="28"/>
                <w:szCs w:val="28"/>
                <w:lang w:eastAsia="ja-JP"/>
              </w:rPr>
              <w:t>TSAG</w:t>
            </w:r>
          </w:p>
        </w:tc>
      </w:tr>
      <w:tr w:rsidR="00D55AF9" w:rsidRPr="00D55AF9" w:rsidTr="00C63F6D">
        <w:trPr>
          <w:cantSplit/>
        </w:trPr>
        <w:tc>
          <w:tcPr>
            <w:tcW w:w="1190" w:type="dxa"/>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053" w:type="dxa"/>
            <w:gridSpan w:val="3"/>
            <w:vMerge/>
            <w:tcBorders>
              <w:bottom w:val="single" w:sz="12" w:space="0" w:color="auto"/>
            </w:tcBorders>
          </w:tcPr>
          <w:p w:rsidR="00D55AF9" w:rsidRPr="00D55AF9" w:rsidRDefault="00D55AF9" w:rsidP="00C63F6D">
            <w:pPr>
              <w:rPr>
                <w:rFonts w:eastAsiaTheme="minorEastAsia"/>
                <w:b/>
                <w:bCs/>
                <w:sz w:val="26"/>
                <w:szCs w:val="24"/>
                <w:lang w:eastAsia="ja-JP"/>
              </w:rPr>
            </w:pPr>
          </w:p>
        </w:tc>
        <w:tc>
          <w:tcPr>
            <w:tcW w:w="4680" w:type="dxa"/>
            <w:tcBorders>
              <w:bottom w:val="single" w:sz="12" w:space="0" w:color="auto"/>
            </w:tcBorders>
            <w:vAlign w:val="center"/>
          </w:tcPr>
          <w:p w:rsidR="00D55AF9" w:rsidRPr="00D55AF9" w:rsidRDefault="00D55AF9" w:rsidP="00C63F6D">
            <w:pPr>
              <w:jc w:val="right"/>
              <w:rPr>
                <w:rFonts w:eastAsiaTheme="minorEastAsia"/>
                <w:b/>
                <w:bCs/>
                <w:sz w:val="28"/>
                <w:szCs w:val="28"/>
                <w:lang w:eastAsia="ja-JP"/>
              </w:rPr>
            </w:pPr>
            <w:r w:rsidRPr="00D55AF9">
              <w:rPr>
                <w:rFonts w:eastAsiaTheme="minorEastAsia"/>
                <w:b/>
                <w:bCs/>
                <w:sz w:val="28"/>
                <w:szCs w:val="28"/>
                <w:lang w:eastAsia="ja-JP"/>
              </w:rPr>
              <w:t>Original: English</w:t>
            </w:r>
          </w:p>
        </w:tc>
      </w:tr>
      <w:tr w:rsidR="00D55AF9" w:rsidRPr="00AA3BD0" w:rsidTr="00C63F6D">
        <w:trPr>
          <w:cantSplit/>
        </w:trPr>
        <w:tc>
          <w:tcPr>
            <w:tcW w:w="1616" w:type="dxa"/>
            <w:gridSpan w:val="3"/>
          </w:tcPr>
          <w:p w:rsidR="00D55AF9" w:rsidRPr="00AA3BD0" w:rsidRDefault="00D55AF9" w:rsidP="00C63F6D">
            <w:pPr>
              <w:rPr>
                <w:rFonts w:eastAsiaTheme="minorEastAsia"/>
                <w:b/>
                <w:bCs/>
                <w:szCs w:val="24"/>
                <w:lang w:eastAsia="ja-JP"/>
              </w:rPr>
            </w:pPr>
            <w:r w:rsidRPr="00AA3BD0">
              <w:rPr>
                <w:rFonts w:eastAsiaTheme="minorEastAsia"/>
                <w:b/>
                <w:bCs/>
                <w:szCs w:val="24"/>
                <w:lang w:eastAsia="ja-JP"/>
              </w:rPr>
              <w:t>Question(s):</w:t>
            </w:r>
          </w:p>
        </w:tc>
        <w:tc>
          <w:tcPr>
            <w:tcW w:w="3627" w:type="dxa"/>
          </w:tcPr>
          <w:p w:rsidR="00D55AF9" w:rsidRPr="00AA3BD0" w:rsidRDefault="00D55AF9" w:rsidP="00C63F6D">
            <w:pPr>
              <w:rPr>
                <w:rFonts w:eastAsiaTheme="minorEastAsia"/>
                <w:szCs w:val="24"/>
                <w:lang w:eastAsia="ja-JP"/>
              </w:rPr>
            </w:pPr>
            <w:r w:rsidRPr="00AA3BD0">
              <w:rPr>
                <w:rFonts w:eastAsiaTheme="minorEastAsia"/>
                <w:szCs w:val="24"/>
                <w:lang w:eastAsia="ja-JP"/>
              </w:rPr>
              <w:t>N/A</w:t>
            </w:r>
          </w:p>
        </w:tc>
        <w:tc>
          <w:tcPr>
            <w:tcW w:w="4680" w:type="dxa"/>
          </w:tcPr>
          <w:p w:rsidR="00D55AF9" w:rsidRPr="00AA3BD0" w:rsidRDefault="00D55AF9" w:rsidP="00C63F6D">
            <w:pPr>
              <w:jc w:val="right"/>
              <w:rPr>
                <w:rFonts w:eastAsiaTheme="minorEastAsia"/>
                <w:szCs w:val="24"/>
                <w:lang w:eastAsia="ja-JP"/>
              </w:rPr>
            </w:pPr>
            <w:r w:rsidRPr="00AA3BD0">
              <w:rPr>
                <w:rFonts w:eastAsiaTheme="minorEastAsia"/>
                <w:szCs w:val="24"/>
                <w:lang w:eastAsia="ja-JP"/>
              </w:rPr>
              <w:t>Geneva, 1-4 May 2017</w:t>
            </w:r>
          </w:p>
        </w:tc>
      </w:tr>
      <w:tr w:rsidR="00D55AF9" w:rsidRPr="00AA3BD0" w:rsidTr="00C63F6D">
        <w:trPr>
          <w:cantSplit/>
        </w:trPr>
        <w:tc>
          <w:tcPr>
            <w:tcW w:w="9923" w:type="dxa"/>
            <w:gridSpan w:val="5"/>
          </w:tcPr>
          <w:p w:rsidR="00D55AF9" w:rsidRPr="00AA3BD0" w:rsidRDefault="00D55AF9" w:rsidP="00C63F6D">
            <w:pPr>
              <w:jc w:val="center"/>
              <w:rPr>
                <w:rFonts w:eastAsiaTheme="minorEastAsia"/>
                <w:b/>
                <w:bCs/>
                <w:szCs w:val="24"/>
                <w:lang w:eastAsia="ja-JP"/>
              </w:rPr>
            </w:pPr>
            <w:bookmarkStart w:id="1" w:name="ddoctype" w:colFirst="0" w:colLast="0"/>
            <w:r w:rsidRPr="00AA3BD0">
              <w:rPr>
                <w:rFonts w:eastAsiaTheme="minorEastAsia"/>
                <w:b/>
                <w:bCs/>
                <w:szCs w:val="24"/>
                <w:lang w:eastAsia="ja-JP"/>
              </w:rPr>
              <w:t>TD</w:t>
            </w:r>
          </w:p>
        </w:tc>
      </w:tr>
      <w:bookmarkEnd w:id="1"/>
      <w:tr w:rsidR="00D55AF9" w:rsidRPr="00AA3BD0" w:rsidTr="00C63F6D">
        <w:trPr>
          <w:cantSplit/>
        </w:trPr>
        <w:tc>
          <w:tcPr>
            <w:tcW w:w="1616" w:type="dxa"/>
            <w:gridSpan w:val="3"/>
          </w:tcPr>
          <w:p w:rsidR="00D55AF9" w:rsidRPr="00AA3BD0" w:rsidRDefault="00D55AF9" w:rsidP="00C63F6D">
            <w:pPr>
              <w:rPr>
                <w:rFonts w:eastAsiaTheme="minorEastAsia"/>
                <w:b/>
                <w:bCs/>
                <w:szCs w:val="24"/>
                <w:lang w:eastAsia="ja-JP"/>
              </w:rPr>
            </w:pPr>
            <w:r w:rsidRPr="00AA3BD0">
              <w:rPr>
                <w:rFonts w:eastAsiaTheme="minorEastAsia"/>
                <w:b/>
                <w:bCs/>
                <w:szCs w:val="24"/>
                <w:lang w:eastAsia="ja-JP"/>
              </w:rPr>
              <w:t>Source:</w:t>
            </w:r>
          </w:p>
        </w:tc>
        <w:tc>
          <w:tcPr>
            <w:tcW w:w="8307" w:type="dxa"/>
            <w:gridSpan w:val="2"/>
          </w:tcPr>
          <w:p w:rsidR="00D55AF9" w:rsidRPr="00AA3BD0" w:rsidRDefault="008039DE" w:rsidP="00C63F6D">
            <w:pPr>
              <w:rPr>
                <w:szCs w:val="24"/>
              </w:rPr>
            </w:pPr>
            <w:bookmarkStart w:id="2" w:name="_GoBack"/>
            <w:r w:rsidRPr="00AA3BD0">
              <w:rPr>
                <w:szCs w:val="24"/>
              </w:rPr>
              <w:t>Rapporteur, TSAG RG WPR</w:t>
            </w:r>
            <w:bookmarkEnd w:id="2"/>
          </w:p>
        </w:tc>
      </w:tr>
      <w:tr w:rsidR="00D55AF9" w:rsidRPr="00AA3BD0" w:rsidTr="00C63F6D">
        <w:trPr>
          <w:cantSplit/>
        </w:trPr>
        <w:tc>
          <w:tcPr>
            <w:tcW w:w="1616" w:type="dxa"/>
            <w:gridSpan w:val="3"/>
          </w:tcPr>
          <w:p w:rsidR="00D55AF9" w:rsidRPr="00AA3BD0" w:rsidRDefault="00D55AF9" w:rsidP="00C63F6D">
            <w:pPr>
              <w:rPr>
                <w:rFonts w:eastAsiaTheme="minorEastAsia"/>
                <w:szCs w:val="24"/>
                <w:lang w:eastAsia="ja-JP"/>
              </w:rPr>
            </w:pPr>
            <w:r w:rsidRPr="00AA3BD0">
              <w:rPr>
                <w:rFonts w:eastAsiaTheme="minorEastAsia"/>
                <w:b/>
                <w:bCs/>
                <w:szCs w:val="24"/>
                <w:lang w:eastAsia="ja-JP"/>
              </w:rPr>
              <w:t>Title:</w:t>
            </w:r>
          </w:p>
        </w:tc>
        <w:tc>
          <w:tcPr>
            <w:tcW w:w="8307" w:type="dxa"/>
            <w:gridSpan w:val="2"/>
          </w:tcPr>
          <w:p w:rsidR="00D55AF9" w:rsidRPr="00AA3BD0" w:rsidRDefault="008039DE" w:rsidP="008039DE">
            <w:pPr>
              <w:rPr>
                <w:szCs w:val="24"/>
              </w:rPr>
            </w:pPr>
            <w:r w:rsidRPr="00AA3BD0">
              <w:rPr>
                <w:szCs w:val="24"/>
              </w:rPr>
              <w:t xml:space="preserve">Draft agenda and documentation for the TSAG Rapporteur Group on Work Programme and structure (Geneva, </w:t>
            </w:r>
            <w:r w:rsidRPr="00AA3BD0">
              <w:rPr>
                <w:rFonts w:eastAsiaTheme="minorEastAsia"/>
                <w:szCs w:val="24"/>
                <w:lang w:eastAsia="ja-JP"/>
              </w:rPr>
              <w:t>1-4 May 2017</w:t>
            </w:r>
            <w:r w:rsidRPr="00AA3BD0">
              <w:rPr>
                <w:szCs w:val="24"/>
              </w:rPr>
              <w:t>)</w:t>
            </w:r>
          </w:p>
        </w:tc>
      </w:tr>
      <w:tr w:rsidR="00D55AF9" w:rsidRPr="00AA3BD0" w:rsidTr="00C63F6D">
        <w:trPr>
          <w:cantSplit/>
        </w:trPr>
        <w:tc>
          <w:tcPr>
            <w:tcW w:w="1616" w:type="dxa"/>
            <w:gridSpan w:val="3"/>
            <w:tcBorders>
              <w:bottom w:val="single" w:sz="8" w:space="0" w:color="auto"/>
            </w:tcBorders>
          </w:tcPr>
          <w:p w:rsidR="00D55AF9" w:rsidRPr="00AA3BD0" w:rsidRDefault="00D55AF9" w:rsidP="00C63F6D">
            <w:pPr>
              <w:rPr>
                <w:rFonts w:eastAsiaTheme="minorEastAsia"/>
                <w:b/>
                <w:bCs/>
                <w:szCs w:val="24"/>
                <w:lang w:eastAsia="ja-JP"/>
              </w:rPr>
            </w:pPr>
            <w:bookmarkStart w:id="3" w:name="dpurpose" w:colFirst="1" w:colLast="1"/>
            <w:r w:rsidRPr="00AA3BD0">
              <w:rPr>
                <w:rFonts w:eastAsiaTheme="minorEastAsia"/>
                <w:b/>
                <w:bCs/>
                <w:szCs w:val="24"/>
                <w:lang w:eastAsia="ja-JP"/>
              </w:rPr>
              <w:t>Purpose:</w:t>
            </w:r>
          </w:p>
        </w:tc>
        <w:tc>
          <w:tcPr>
            <w:tcW w:w="8307" w:type="dxa"/>
            <w:gridSpan w:val="2"/>
            <w:tcBorders>
              <w:bottom w:val="single" w:sz="8" w:space="0" w:color="auto"/>
            </w:tcBorders>
          </w:tcPr>
          <w:p w:rsidR="00D55AF9" w:rsidRPr="00AA3BD0" w:rsidRDefault="00D55AF9" w:rsidP="00C63F6D">
            <w:pPr>
              <w:rPr>
                <w:rFonts w:eastAsiaTheme="minorEastAsia"/>
                <w:szCs w:val="24"/>
                <w:lang w:eastAsia="ja-JP"/>
              </w:rPr>
            </w:pPr>
            <w:r w:rsidRPr="00AA3BD0">
              <w:rPr>
                <w:rFonts w:eastAsiaTheme="minorEastAsia"/>
                <w:szCs w:val="24"/>
                <w:lang w:eastAsia="ja-JP"/>
              </w:rPr>
              <w:t>Discussion</w:t>
            </w:r>
          </w:p>
        </w:tc>
      </w:tr>
      <w:bookmarkEnd w:id="3"/>
      <w:tr w:rsidR="00D55AF9" w:rsidRPr="00AA3BD0" w:rsidTr="00C63F6D">
        <w:trPr>
          <w:cantSplit/>
        </w:trPr>
        <w:tc>
          <w:tcPr>
            <w:tcW w:w="1607" w:type="dxa"/>
            <w:gridSpan w:val="2"/>
            <w:tcBorders>
              <w:top w:val="single" w:sz="8" w:space="0" w:color="auto"/>
              <w:bottom w:val="single" w:sz="8" w:space="0" w:color="auto"/>
            </w:tcBorders>
          </w:tcPr>
          <w:p w:rsidR="00D55AF9" w:rsidRPr="00AA3BD0" w:rsidRDefault="00D55AF9" w:rsidP="00C63F6D">
            <w:pPr>
              <w:rPr>
                <w:rFonts w:eastAsiaTheme="minorEastAsia"/>
                <w:b/>
                <w:bCs/>
                <w:szCs w:val="24"/>
                <w:lang w:eastAsia="ja-JP"/>
              </w:rPr>
            </w:pPr>
            <w:r w:rsidRPr="00AA3BD0">
              <w:rPr>
                <w:rFonts w:eastAsiaTheme="minorEastAsia"/>
                <w:b/>
                <w:bCs/>
                <w:szCs w:val="24"/>
                <w:lang w:eastAsia="ja-JP"/>
              </w:rPr>
              <w:t>Contact:</w:t>
            </w:r>
          </w:p>
        </w:tc>
        <w:tc>
          <w:tcPr>
            <w:tcW w:w="3636" w:type="dxa"/>
            <w:gridSpan w:val="2"/>
            <w:tcBorders>
              <w:top w:val="single" w:sz="8" w:space="0" w:color="auto"/>
              <w:bottom w:val="single" w:sz="8" w:space="0" w:color="auto"/>
            </w:tcBorders>
          </w:tcPr>
          <w:p w:rsidR="00D55AF9" w:rsidRPr="00AA3BD0" w:rsidRDefault="008039DE" w:rsidP="00C63F6D">
            <w:pPr>
              <w:rPr>
                <w:rFonts w:asciiTheme="majorBidi" w:hAnsiTheme="majorBidi" w:cstheme="majorBidi"/>
                <w:szCs w:val="24"/>
                <w:lang w:val="en-US"/>
              </w:rPr>
            </w:pPr>
            <w:r w:rsidRPr="00AA3BD0">
              <w:rPr>
                <w:rFonts w:asciiTheme="majorBidi" w:hAnsiTheme="majorBidi" w:cstheme="majorBidi"/>
                <w:szCs w:val="24"/>
                <w:lang w:val="en-US"/>
              </w:rPr>
              <w:t>Reiner Liebler</w:t>
            </w:r>
          </w:p>
          <w:p w:rsidR="008039DE" w:rsidRPr="00AA3BD0" w:rsidRDefault="008039DE" w:rsidP="00AA3BD0">
            <w:pPr>
              <w:spacing w:before="0"/>
              <w:rPr>
                <w:szCs w:val="24"/>
              </w:rPr>
            </w:pPr>
            <w:r w:rsidRPr="00AA3BD0">
              <w:rPr>
                <w:rFonts w:asciiTheme="majorBidi" w:hAnsiTheme="majorBidi" w:cstheme="majorBidi"/>
                <w:szCs w:val="24"/>
                <w:lang w:val="en-US"/>
              </w:rPr>
              <w:t>Germany</w:t>
            </w:r>
          </w:p>
        </w:tc>
        <w:tc>
          <w:tcPr>
            <w:tcW w:w="4680" w:type="dxa"/>
            <w:tcBorders>
              <w:top w:val="single" w:sz="8" w:space="0" w:color="auto"/>
              <w:bottom w:val="single" w:sz="8" w:space="0" w:color="auto"/>
            </w:tcBorders>
          </w:tcPr>
          <w:p w:rsidR="00D55AF9" w:rsidRPr="00AA3BD0" w:rsidRDefault="00D55AF9" w:rsidP="008039DE">
            <w:pPr>
              <w:rPr>
                <w:szCs w:val="24"/>
              </w:rPr>
            </w:pPr>
            <w:r w:rsidRPr="00AA3BD0">
              <w:rPr>
                <w:szCs w:val="24"/>
              </w:rPr>
              <w:t>Tel:</w:t>
            </w:r>
            <w:r w:rsidRPr="00AA3BD0">
              <w:rPr>
                <w:szCs w:val="24"/>
              </w:rPr>
              <w:tab/>
              <w:t>+</w:t>
            </w:r>
            <w:r w:rsidR="008039DE" w:rsidRPr="00AA3BD0">
              <w:rPr>
                <w:szCs w:val="24"/>
              </w:rPr>
              <w:t>49 228 14-3000</w:t>
            </w:r>
            <w:r w:rsidRPr="00AA3BD0">
              <w:rPr>
                <w:szCs w:val="24"/>
              </w:rPr>
              <w:br/>
              <w:t>E-mail:</w:t>
            </w:r>
            <w:r w:rsidRPr="00AA3BD0">
              <w:rPr>
                <w:szCs w:val="24"/>
              </w:rPr>
              <w:tab/>
            </w:r>
            <w:hyperlink r:id="rId9" w:history="1">
              <w:r w:rsidR="004A0C05" w:rsidRPr="00AA3BD0">
                <w:rPr>
                  <w:rStyle w:val="Hyperlink"/>
                  <w:szCs w:val="24"/>
                </w:rPr>
                <w:t>reiner.liebler@bnetza.de</w:t>
              </w:r>
            </w:hyperlink>
            <w:r w:rsidR="004A0C05" w:rsidRPr="00AA3BD0">
              <w:rPr>
                <w:szCs w:val="24"/>
              </w:rPr>
              <w:t xml:space="preserve"> </w:t>
            </w:r>
          </w:p>
        </w:tc>
      </w:tr>
    </w:tbl>
    <w:p w:rsidR="00D55AF9" w:rsidRPr="00AA3BD0" w:rsidRDefault="00D55AF9" w:rsidP="00D55AF9">
      <w:pPr>
        <w:spacing w:before="24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D55AF9" w:rsidRPr="00AA3BD0" w:rsidTr="00C63F6D">
        <w:trPr>
          <w:cantSplit/>
        </w:trPr>
        <w:tc>
          <w:tcPr>
            <w:tcW w:w="1616" w:type="dxa"/>
          </w:tcPr>
          <w:p w:rsidR="00D55AF9" w:rsidRPr="00AA3BD0" w:rsidRDefault="00D55AF9" w:rsidP="00C63F6D">
            <w:pPr>
              <w:rPr>
                <w:b/>
                <w:bCs/>
                <w:szCs w:val="24"/>
                <w:highlight w:val="yellow"/>
              </w:rPr>
            </w:pPr>
            <w:r w:rsidRPr="00AA3BD0">
              <w:rPr>
                <w:b/>
                <w:bCs/>
                <w:szCs w:val="24"/>
              </w:rPr>
              <w:t>Keywords:</w:t>
            </w:r>
          </w:p>
        </w:tc>
        <w:tc>
          <w:tcPr>
            <w:tcW w:w="8363" w:type="dxa"/>
          </w:tcPr>
          <w:p w:rsidR="00D55AF9" w:rsidRPr="00AA3BD0" w:rsidRDefault="00A35F33" w:rsidP="00A35F33">
            <w:pPr>
              <w:rPr>
                <w:szCs w:val="24"/>
              </w:rPr>
            </w:pPr>
            <w:r w:rsidRPr="00AA3BD0">
              <w:rPr>
                <w:szCs w:val="24"/>
              </w:rPr>
              <w:t>A</w:t>
            </w:r>
            <w:r w:rsidR="00D55AF9" w:rsidRPr="00AA3BD0">
              <w:rPr>
                <w:szCs w:val="24"/>
              </w:rPr>
              <w:t>genda</w:t>
            </w:r>
            <w:r w:rsidRPr="00AA3BD0">
              <w:rPr>
                <w:szCs w:val="24"/>
              </w:rPr>
              <w:t>, TSAG, Rapporteur Group, Work Programme, structure</w:t>
            </w:r>
          </w:p>
        </w:tc>
      </w:tr>
      <w:tr w:rsidR="00D55AF9" w:rsidRPr="00AA3BD0" w:rsidTr="00C63F6D">
        <w:trPr>
          <w:cantSplit/>
        </w:trPr>
        <w:tc>
          <w:tcPr>
            <w:tcW w:w="1616" w:type="dxa"/>
          </w:tcPr>
          <w:p w:rsidR="00D55AF9" w:rsidRPr="00AA3BD0" w:rsidRDefault="00D55AF9" w:rsidP="00C63F6D">
            <w:pPr>
              <w:rPr>
                <w:b/>
                <w:bCs/>
                <w:szCs w:val="24"/>
                <w:highlight w:val="yellow"/>
              </w:rPr>
            </w:pPr>
            <w:r w:rsidRPr="00AA3BD0">
              <w:rPr>
                <w:b/>
                <w:bCs/>
                <w:szCs w:val="24"/>
              </w:rPr>
              <w:t>Abstract:</w:t>
            </w:r>
          </w:p>
        </w:tc>
        <w:tc>
          <w:tcPr>
            <w:tcW w:w="8363" w:type="dxa"/>
          </w:tcPr>
          <w:p w:rsidR="00D55AF9" w:rsidRPr="00AA3BD0" w:rsidRDefault="00A35F33" w:rsidP="00A35F33">
            <w:pPr>
              <w:rPr>
                <w:szCs w:val="24"/>
              </w:rPr>
            </w:pPr>
            <w:r w:rsidRPr="00AA3BD0">
              <w:rPr>
                <w:szCs w:val="24"/>
              </w:rPr>
              <w:t>Agenda for the TSAG Rapporteur Group on Work Programme and structure</w:t>
            </w:r>
          </w:p>
        </w:tc>
      </w:tr>
    </w:tbl>
    <w:p w:rsidR="00D55AF9" w:rsidRPr="00AA3BD0" w:rsidRDefault="00D55AF9" w:rsidP="00162865">
      <w:pPr>
        <w:spacing w:before="0"/>
        <w:rPr>
          <w:rFonts w:asciiTheme="majorBidi" w:hAnsiTheme="majorBidi" w:cstheme="majorBidi"/>
          <w:szCs w:val="24"/>
        </w:rPr>
      </w:pPr>
    </w:p>
    <w:p w:rsidR="00A35F33" w:rsidRDefault="00A35F33" w:rsidP="00162865">
      <w:pPr>
        <w:spacing w:before="0"/>
        <w:rPr>
          <w:rFonts w:asciiTheme="majorBidi" w:hAnsiTheme="majorBidi" w:cstheme="majorBidi"/>
          <w:szCs w:val="24"/>
        </w:rPr>
      </w:pPr>
    </w:p>
    <w:p w:rsidR="00A35F33" w:rsidRDefault="00A35F33" w:rsidP="00162865">
      <w:pPr>
        <w:spacing w:before="0"/>
        <w:rPr>
          <w:rFonts w:asciiTheme="majorBidi" w:hAnsiTheme="majorBidi" w:cstheme="majorBidi"/>
          <w:szCs w:val="24"/>
        </w:rPr>
      </w:pPr>
    </w:p>
    <w:p w:rsidR="00A35F33" w:rsidRPr="00A35F33" w:rsidRDefault="00A35F33" w:rsidP="00A35F33">
      <w:pPr>
        <w:numPr>
          <w:ilvl w:val="0"/>
          <w:numId w:val="23"/>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A35F33">
        <w:rPr>
          <w:rFonts w:eastAsia="SimSun"/>
          <w:szCs w:val="24"/>
          <w:lang w:eastAsia="ja-JP"/>
        </w:rPr>
        <w:t>Opening</w:t>
      </w:r>
    </w:p>
    <w:p w:rsidR="00A35F33" w:rsidRPr="00A35F33" w:rsidRDefault="00A35F33" w:rsidP="00A35F33">
      <w:pPr>
        <w:numPr>
          <w:ilvl w:val="0"/>
          <w:numId w:val="23"/>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A35F33">
        <w:rPr>
          <w:rFonts w:eastAsia="SimSun"/>
          <w:szCs w:val="24"/>
          <w:lang w:eastAsia="ja-JP"/>
        </w:rPr>
        <w:t>Approval of the agenda</w:t>
      </w:r>
    </w:p>
    <w:p w:rsidR="00A35F33" w:rsidRPr="00A35F33" w:rsidRDefault="00A35F33" w:rsidP="00A35F33">
      <w:pPr>
        <w:numPr>
          <w:ilvl w:val="0"/>
          <w:numId w:val="23"/>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A35F33">
        <w:rPr>
          <w:rFonts w:eastAsia="SimSun"/>
          <w:szCs w:val="24"/>
          <w:lang w:eastAsia="ja-JP"/>
        </w:rPr>
        <w:t>Documentation (</w:t>
      </w:r>
      <w:hyperlink w:anchor="AnnexA" w:history="1">
        <w:r w:rsidRPr="00F77968">
          <w:rPr>
            <w:rStyle w:val="Hyperlink"/>
            <w:rFonts w:eastAsia="SimSun"/>
            <w:szCs w:val="24"/>
          </w:rPr>
          <w:t>Annex A</w:t>
        </w:r>
      </w:hyperlink>
      <w:r w:rsidRPr="00A35F33">
        <w:rPr>
          <w:rFonts w:eastAsia="SimSun"/>
          <w:szCs w:val="24"/>
          <w:lang w:eastAsia="ja-JP"/>
        </w:rPr>
        <w:t>)</w:t>
      </w:r>
    </w:p>
    <w:p w:rsidR="00A35F33" w:rsidRDefault="00A35F33" w:rsidP="00A35F33">
      <w:pPr>
        <w:numPr>
          <w:ilvl w:val="0"/>
          <w:numId w:val="23"/>
        </w:numPr>
        <w:tabs>
          <w:tab w:val="clear" w:pos="794"/>
          <w:tab w:val="clear" w:pos="1191"/>
          <w:tab w:val="clear" w:pos="1588"/>
          <w:tab w:val="clear" w:pos="1985"/>
        </w:tabs>
        <w:overflowPunct/>
        <w:autoSpaceDE/>
        <w:autoSpaceDN/>
        <w:adjustRightInd/>
        <w:ind w:left="567" w:hanging="567"/>
        <w:textAlignment w:val="auto"/>
        <w:rPr>
          <w:rFonts w:eastAsia="SimSun"/>
          <w:szCs w:val="24"/>
          <w:lang w:eastAsia="ja-JP"/>
        </w:rPr>
      </w:pPr>
      <w:r w:rsidRPr="00A35F33">
        <w:rPr>
          <w:rFonts w:eastAsia="SimSun"/>
          <w:szCs w:val="24"/>
          <w:lang w:eastAsia="ja-JP"/>
        </w:rPr>
        <w:t>Recap of previous discussions</w:t>
      </w:r>
    </w:p>
    <w:p w:rsidR="00331E76" w:rsidRDefault="00331E76" w:rsidP="00331E76">
      <w:pPr>
        <w:numPr>
          <w:ilvl w:val="1"/>
          <w:numId w:val="23"/>
        </w:numPr>
        <w:tabs>
          <w:tab w:val="clear" w:pos="794"/>
          <w:tab w:val="clear" w:pos="1191"/>
          <w:tab w:val="clear" w:pos="1588"/>
          <w:tab w:val="clear" w:pos="1985"/>
        </w:tabs>
        <w:overflowPunct/>
        <w:autoSpaceDE/>
        <w:autoSpaceDN/>
        <w:adjustRightInd/>
        <w:textAlignment w:val="auto"/>
        <w:rPr>
          <w:rFonts w:eastAsia="SimSun"/>
          <w:szCs w:val="24"/>
          <w:lang w:eastAsia="ja-JP"/>
        </w:rPr>
      </w:pPr>
      <w:r>
        <w:rPr>
          <w:rFonts w:eastAsia="SimSun"/>
          <w:szCs w:val="24"/>
          <w:lang w:eastAsia="ja-JP"/>
        </w:rPr>
        <w:t xml:space="preserve">Report of the RG meeting at the last TSAG: </w:t>
      </w:r>
      <w:hyperlink r:id="rId10" w:history="1">
        <w:r w:rsidRPr="00331E76">
          <w:rPr>
            <w:rStyle w:val="Hyperlink"/>
            <w:rFonts w:eastAsia="SimSun"/>
            <w:szCs w:val="24"/>
            <w:lang w:eastAsia="ja-JP"/>
          </w:rPr>
          <w:t>TD614</w:t>
        </w:r>
      </w:hyperlink>
    </w:p>
    <w:p w:rsidR="00331E76" w:rsidRPr="00A35F33" w:rsidRDefault="00331E76" w:rsidP="00331E76">
      <w:pPr>
        <w:numPr>
          <w:ilvl w:val="1"/>
          <w:numId w:val="23"/>
        </w:numPr>
        <w:tabs>
          <w:tab w:val="clear" w:pos="794"/>
          <w:tab w:val="clear" w:pos="1191"/>
          <w:tab w:val="clear" w:pos="1588"/>
          <w:tab w:val="clear" w:pos="1985"/>
        </w:tabs>
        <w:overflowPunct/>
        <w:autoSpaceDE/>
        <w:autoSpaceDN/>
        <w:adjustRightInd/>
        <w:textAlignment w:val="auto"/>
        <w:rPr>
          <w:rFonts w:eastAsia="SimSun"/>
          <w:szCs w:val="24"/>
          <w:lang w:eastAsia="ja-JP"/>
        </w:rPr>
      </w:pPr>
      <w:r>
        <w:rPr>
          <w:rFonts w:eastAsia="SimSun"/>
          <w:szCs w:val="24"/>
          <w:lang w:eastAsia="ja-JP"/>
        </w:rPr>
        <w:t xml:space="preserve">Report of the last TSAG meeting: </w:t>
      </w:r>
      <w:hyperlink r:id="rId11" w:history="1">
        <w:r w:rsidRPr="00331E76">
          <w:rPr>
            <w:rStyle w:val="Hyperlink"/>
            <w:rFonts w:eastAsia="SimSun"/>
            <w:szCs w:val="24"/>
            <w:lang w:eastAsia="ja-JP"/>
          </w:rPr>
          <w:t>TSAG-R8</w:t>
        </w:r>
      </w:hyperlink>
    </w:p>
    <w:p w:rsidR="00331E76" w:rsidRDefault="00331E76" w:rsidP="00331E76">
      <w:pPr>
        <w:numPr>
          <w:ilvl w:val="0"/>
          <w:numId w:val="23"/>
        </w:numPr>
        <w:tabs>
          <w:tab w:val="clear" w:pos="794"/>
          <w:tab w:val="clear" w:pos="1191"/>
          <w:tab w:val="clear" w:pos="1588"/>
          <w:tab w:val="clear" w:pos="1985"/>
        </w:tabs>
        <w:ind w:left="567" w:hanging="567"/>
      </w:pPr>
      <w:r>
        <w:t>General issues (Annex A §</w:t>
      </w:r>
      <w:hyperlink w:anchor="b22_2_1" w:history="1">
        <w:r w:rsidRPr="008A5076">
          <w:rPr>
            <w:rStyle w:val="Hyperlink"/>
          </w:rPr>
          <w:t>22.2.1</w:t>
        </w:r>
      </w:hyperlink>
      <w:r>
        <w:t>)</w:t>
      </w:r>
    </w:p>
    <w:p w:rsidR="00331E76" w:rsidRDefault="00331E76" w:rsidP="00331E76">
      <w:pPr>
        <w:numPr>
          <w:ilvl w:val="0"/>
          <w:numId w:val="23"/>
        </w:numPr>
        <w:tabs>
          <w:tab w:val="clear" w:pos="794"/>
          <w:tab w:val="clear" w:pos="1191"/>
          <w:tab w:val="clear" w:pos="1588"/>
          <w:tab w:val="clear" w:pos="1985"/>
        </w:tabs>
        <w:ind w:left="567" w:hanging="567"/>
      </w:pPr>
      <w:r w:rsidRPr="00331E76">
        <w:t>Study Group matters</w:t>
      </w:r>
      <w:r>
        <w:t xml:space="preserve"> (Annex A §</w:t>
      </w:r>
      <w:hyperlink w:anchor="b22_2_2" w:history="1">
        <w:r w:rsidRPr="00A24578">
          <w:rPr>
            <w:rStyle w:val="Hyperlink"/>
          </w:rPr>
          <w:t>22.2.2</w:t>
        </w:r>
      </w:hyperlink>
      <w:r>
        <w:t>)</w:t>
      </w:r>
    </w:p>
    <w:p w:rsidR="00331E76" w:rsidRDefault="00331E76" w:rsidP="00331E76">
      <w:pPr>
        <w:numPr>
          <w:ilvl w:val="0"/>
          <w:numId w:val="23"/>
        </w:numPr>
        <w:tabs>
          <w:tab w:val="clear" w:pos="794"/>
          <w:tab w:val="clear" w:pos="1191"/>
          <w:tab w:val="clear" w:pos="1588"/>
          <w:tab w:val="clear" w:pos="1985"/>
        </w:tabs>
        <w:ind w:left="567" w:hanging="567"/>
      </w:pPr>
      <w:r w:rsidRPr="00331E76">
        <w:t>Lead study group activities</w:t>
      </w:r>
      <w:r>
        <w:t xml:space="preserve"> (Annex A §</w:t>
      </w:r>
      <w:hyperlink w:anchor="b22_2_3" w:history="1">
        <w:r w:rsidRPr="00A24578">
          <w:rPr>
            <w:rStyle w:val="Hyperlink"/>
          </w:rPr>
          <w:t>22.2.3</w:t>
        </w:r>
      </w:hyperlink>
      <w:r>
        <w:t>)</w:t>
      </w:r>
    </w:p>
    <w:p w:rsidR="00331E76" w:rsidRPr="008A5076" w:rsidRDefault="00331E76" w:rsidP="00331E76">
      <w:pPr>
        <w:numPr>
          <w:ilvl w:val="0"/>
          <w:numId w:val="23"/>
        </w:numPr>
        <w:tabs>
          <w:tab w:val="clear" w:pos="794"/>
          <w:tab w:val="clear" w:pos="1191"/>
          <w:tab w:val="clear" w:pos="1588"/>
          <w:tab w:val="clear" w:pos="1985"/>
        </w:tabs>
        <w:ind w:left="567" w:hanging="567"/>
        <w:rPr>
          <w:szCs w:val="24"/>
        </w:rPr>
      </w:pPr>
      <w:r w:rsidRPr="00331E76">
        <w:rPr>
          <w:rFonts w:asciiTheme="majorBidi" w:eastAsia="SimSun" w:hAnsiTheme="majorBidi" w:cstheme="majorBidi"/>
          <w:szCs w:val="24"/>
        </w:rPr>
        <w:t>Joint Coordination Activities (JCA)</w:t>
      </w:r>
      <w:r>
        <w:t xml:space="preserve"> (Annex A §</w:t>
      </w:r>
      <w:hyperlink w:anchor="b22_2_4" w:history="1">
        <w:r w:rsidRPr="00A24578">
          <w:rPr>
            <w:rStyle w:val="Hyperlink"/>
          </w:rPr>
          <w:t>22.2.4</w:t>
        </w:r>
      </w:hyperlink>
      <w:r>
        <w:t>)</w:t>
      </w:r>
    </w:p>
    <w:p w:rsidR="008A5076" w:rsidRPr="005030AC" w:rsidRDefault="008A5076" w:rsidP="008A5076">
      <w:pPr>
        <w:numPr>
          <w:ilvl w:val="0"/>
          <w:numId w:val="23"/>
        </w:numPr>
        <w:tabs>
          <w:tab w:val="clear" w:pos="794"/>
          <w:tab w:val="clear" w:pos="1191"/>
          <w:tab w:val="clear" w:pos="1588"/>
          <w:tab w:val="clear" w:pos="1985"/>
        </w:tabs>
        <w:ind w:left="567" w:hanging="567"/>
        <w:rPr>
          <w:szCs w:val="24"/>
        </w:rPr>
      </w:pPr>
      <w:r w:rsidRPr="008A5076">
        <w:rPr>
          <w:szCs w:val="24"/>
        </w:rPr>
        <w:t>Report on Collaboration on ITS Communication Standards and ITS-related activities</w:t>
      </w:r>
      <w:r>
        <w:rPr>
          <w:szCs w:val="24"/>
        </w:rPr>
        <w:t xml:space="preserve"> </w:t>
      </w:r>
      <w:r>
        <w:t>(Annex A §</w:t>
      </w:r>
      <w:hyperlink w:anchor="b22_2_5" w:history="1">
        <w:r w:rsidRPr="00A24578">
          <w:rPr>
            <w:rStyle w:val="Hyperlink"/>
          </w:rPr>
          <w:t>22.2.5</w:t>
        </w:r>
      </w:hyperlink>
      <w:r>
        <w:t>)</w:t>
      </w:r>
    </w:p>
    <w:p w:rsidR="005030AC" w:rsidRPr="005030AC" w:rsidRDefault="005030AC" w:rsidP="005030AC">
      <w:pPr>
        <w:numPr>
          <w:ilvl w:val="0"/>
          <w:numId w:val="23"/>
        </w:numPr>
        <w:tabs>
          <w:tab w:val="clear" w:pos="794"/>
          <w:tab w:val="clear" w:pos="1191"/>
          <w:tab w:val="clear" w:pos="1588"/>
          <w:tab w:val="clear" w:pos="1985"/>
        </w:tabs>
        <w:ind w:left="567" w:hanging="567"/>
        <w:rPr>
          <w:bCs/>
          <w:szCs w:val="24"/>
        </w:rPr>
      </w:pPr>
      <w:r w:rsidRPr="005030AC">
        <w:rPr>
          <w:rFonts w:asciiTheme="majorBidi" w:eastAsia="SimSun" w:hAnsiTheme="majorBidi" w:cstheme="majorBidi"/>
          <w:bCs/>
          <w:szCs w:val="24"/>
        </w:rPr>
        <w:t>Follow-up of FG on Digital Financial Services</w:t>
      </w:r>
      <w:r>
        <w:t xml:space="preserve"> (Annex A §</w:t>
      </w:r>
      <w:hyperlink w:anchor="b22_2_5bis" w:history="1">
        <w:r w:rsidRPr="00A24578">
          <w:rPr>
            <w:rStyle w:val="Hyperlink"/>
          </w:rPr>
          <w:t>22.2.</w:t>
        </w:r>
        <w:r>
          <w:rPr>
            <w:rStyle w:val="Hyperlink"/>
          </w:rPr>
          <w:t>5bis</w:t>
        </w:r>
      </w:hyperlink>
      <w:r>
        <w:t>)</w:t>
      </w:r>
    </w:p>
    <w:p w:rsidR="00A35F33" w:rsidRDefault="00A35F33" w:rsidP="008A5076">
      <w:pPr>
        <w:numPr>
          <w:ilvl w:val="0"/>
          <w:numId w:val="23"/>
        </w:numPr>
        <w:tabs>
          <w:tab w:val="clear" w:pos="794"/>
          <w:tab w:val="clear" w:pos="1191"/>
          <w:tab w:val="clear" w:pos="1588"/>
          <w:tab w:val="clear" w:pos="1985"/>
        </w:tabs>
        <w:ind w:left="567" w:hanging="567"/>
      </w:pPr>
      <w:r w:rsidRPr="001707C3">
        <w:t>Miscellaneous</w:t>
      </w:r>
      <w:r w:rsidRPr="001707C3">
        <w:rPr>
          <w:b/>
          <w:bCs/>
        </w:rPr>
        <w:t xml:space="preserve"> </w:t>
      </w:r>
      <w:r>
        <w:t xml:space="preserve">issues </w:t>
      </w:r>
      <w:r w:rsidR="008A5076">
        <w:t>(Annex A §</w:t>
      </w:r>
      <w:hyperlink w:anchor="b22_2_6" w:history="1">
        <w:r w:rsidR="008A5076" w:rsidRPr="00A24578">
          <w:rPr>
            <w:rStyle w:val="Hyperlink"/>
          </w:rPr>
          <w:t>22.2.6</w:t>
        </w:r>
      </w:hyperlink>
      <w:r w:rsidR="008A5076">
        <w:t>)</w:t>
      </w:r>
    </w:p>
    <w:p w:rsidR="00A35F33" w:rsidRDefault="00A35F33" w:rsidP="00A35F33">
      <w:pPr>
        <w:numPr>
          <w:ilvl w:val="0"/>
          <w:numId w:val="23"/>
        </w:numPr>
        <w:tabs>
          <w:tab w:val="clear" w:pos="794"/>
          <w:tab w:val="clear" w:pos="1191"/>
          <w:tab w:val="clear" w:pos="1588"/>
          <w:tab w:val="clear" w:pos="1985"/>
        </w:tabs>
        <w:ind w:left="567" w:hanging="567"/>
      </w:pPr>
      <w:r>
        <w:t>AOB</w:t>
      </w:r>
    </w:p>
    <w:p w:rsidR="00A35F33" w:rsidRDefault="00A35F33" w:rsidP="00A35F33">
      <w:pPr>
        <w:numPr>
          <w:ilvl w:val="0"/>
          <w:numId w:val="23"/>
        </w:numPr>
        <w:tabs>
          <w:tab w:val="clear" w:pos="794"/>
          <w:tab w:val="clear" w:pos="1191"/>
          <w:tab w:val="clear" w:pos="1588"/>
          <w:tab w:val="clear" w:pos="1985"/>
        </w:tabs>
        <w:ind w:left="567" w:hanging="567"/>
      </w:pPr>
      <w:r>
        <w:t>Closing</w:t>
      </w:r>
    </w:p>
    <w:p w:rsidR="00A35F33" w:rsidRDefault="00A35F33" w:rsidP="00162865">
      <w:pPr>
        <w:spacing w:before="0"/>
        <w:rPr>
          <w:rFonts w:asciiTheme="majorBidi" w:hAnsiTheme="majorBidi" w:cstheme="majorBidi"/>
          <w:szCs w:val="24"/>
        </w:rPr>
      </w:pPr>
    </w:p>
    <w:p w:rsidR="00A35F33" w:rsidRPr="00A35F33" w:rsidRDefault="00A35F33" w:rsidP="00162865">
      <w:pPr>
        <w:spacing w:before="0"/>
        <w:rPr>
          <w:rFonts w:asciiTheme="majorBidi" w:hAnsiTheme="majorBidi" w:cstheme="majorBidi"/>
          <w:szCs w:val="24"/>
        </w:rPr>
      </w:pPr>
    </w:p>
    <w:p w:rsidR="00A35F33" w:rsidRDefault="00A35F33">
      <w:pPr>
        <w:tabs>
          <w:tab w:val="clear" w:pos="794"/>
          <w:tab w:val="clear" w:pos="1191"/>
          <w:tab w:val="clear" w:pos="1588"/>
          <w:tab w:val="clear" w:pos="1985"/>
        </w:tabs>
        <w:overflowPunct/>
        <w:autoSpaceDE/>
        <w:autoSpaceDN/>
        <w:adjustRightInd/>
        <w:spacing w:before="0" w:after="160" w:line="259" w:lineRule="auto"/>
        <w:textAlignment w:val="auto"/>
        <w:rPr>
          <w:rFonts w:asciiTheme="majorBidi" w:hAnsiTheme="majorBidi" w:cstheme="majorBidi"/>
          <w:szCs w:val="24"/>
        </w:rPr>
      </w:pPr>
      <w:r>
        <w:rPr>
          <w:rFonts w:asciiTheme="majorBidi" w:hAnsiTheme="majorBidi" w:cstheme="majorBidi"/>
          <w:szCs w:val="24"/>
        </w:rPr>
        <w:br w:type="page"/>
      </w:r>
    </w:p>
    <w:p w:rsidR="00A35F33" w:rsidRDefault="00A35F33" w:rsidP="00A35F33">
      <w:pPr>
        <w:pStyle w:val="AnnexNotitle"/>
      </w:pPr>
      <w:bookmarkStart w:id="4" w:name="AnnexA"/>
      <w:r>
        <w:lastRenderedPageBreak/>
        <w:t>Annex A</w:t>
      </w:r>
      <w:bookmarkEnd w:id="4"/>
      <w:proofErr w:type="gramStart"/>
      <w:r>
        <w:t>:</w:t>
      </w:r>
      <w:proofErr w:type="gramEnd"/>
      <w:r>
        <w:br/>
        <w:t>Documents allocated to RG WPR by the TSAG Plenary</w:t>
      </w:r>
    </w:p>
    <w:p w:rsidR="000D4227" w:rsidRPr="000D4227" w:rsidRDefault="000D4227" w:rsidP="000D4227"/>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238"/>
        <w:gridCol w:w="1118"/>
        <w:gridCol w:w="2434"/>
        <w:gridCol w:w="857"/>
        <w:gridCol w:w="3984"/>
      </w:tblGrid>
      <w:tr w:rsidR="000D4227" w:rsidTr="000D4227">
        <w:trPr>
          <w:cantSplit/>
          <w:trHeight w:val="20"/>
        </w:trPr>
        <w:tc>
          <w:tcPr>
            <w:tcW w:w="1238" w:type="dxa"/>
            <w:tcBorders>
              <w:top w:val="single" w:sz="6" w:space="0" w:color="auto"/>
              <w:left w:val="single" w:sz="6" w:space="0" w:color="auto"/>
              <w:bottom w:val="single" w:sz="6" w:space="0" w:color="auto"/>
              <w:right w:val="single" w:sz="6" w:space="0" w:color="auto"/>
            </w:tcBorders>
            <w:vAlign w:val="center"/>
          </w:tcPr>
          <w:p w:rsidR="000D4227" w:rsidRPr="000D4227" w:rsidRDefault="000D4227" w:rsidP="000D4227">
            <w:pPr>
              <w:spacing w:before="240" w:after="240"/>
              <w:contextualSpacing/>
              <w:jc w:val="center"/>
              <w:rPr>
                <w:rFonts w:asciiTheme="majorBidi" w:eastAsia="SimSun" w:hAnsiTheme="majorBidi" w:cstheme="majorBidi"/>
                <w:b/>
                <w:szCs w:val="24"/>
              </w:rPr>
            </w:pPr>
            <w:r w:rsidRPr="000D4227">
              <w:rPr>
                <w:rFonts w:asciiTheme="majorBidi" w:eastAsia="SimSun" w:hAnsiTheme="majorBidi" w:cstheme="majorBidi"/>
                <w:b/>
                <w:szCs w:val="24"/>
              </w:rPr>
              <w:t>Timing</w:t>
            </w:r>
          </w:p>
        </w:tc>
        <w:tc>
          <w:tcPr>
            <w:tcW w:w="1118" w:type="dxa"/>
            <w:tcBorders>
              <w:top w:val="single" w:sz="6" w:space="0" w:color="auto"/>
              <w:left w:val="single" w:sz="6" w:space="0" w:color="auto"/>
              <w:bottom w:val="single" w:sz="6" w:space="0" w:color="auto"/>
              <w:right w:val="single" w:sz="6" w:space="0" w:color="auto"/>
            </w:tcBorders>
            <w:vAlign w:val="center"/>
          </w:tcPr>
          <w:p w:rsidR="000D4227" w:rsidRPr="000D4227" w:rsidRDefault="000D4227" w:rsidP="000D4227">
            <w:pPr>
              <w:spacing w:before="240" w:after="240"/>
              <w:contextualSpacing/>
              <w:jc w:val="center"/>
              <w:rPr>
                <w:rFonts w:asciiTheme="majorBidi" w:hAnsiTheme="majorBidi" w:cstheme="majorBidi"/>
                <w:b/>
                <w:bCs/>
                <w:szCs w:val="24"/>
              </w:rPr>
            </w:pPr>
            <w:r w:rsidRPr="000D4227">
              <w:rPr>
                <w:rFonts w:asciiTheme="majorBidi" w:hAnsiTheme="majorBidi" w:cstheme="majorBidi"/>
                <w:b/>
                <w:bCs/>
                <w:szCs w:val="24"/>
              </w:rPr>
              <w:t>#</w:t>
            </w:r>
          </w:p>
        </w:tc>
        <w:tc>
          <w:tcPr>
            <w:tcW w:w="2434" w:type="dxa"/>
            <w:tcBorders>
              <w:top w:val="single" w:sz="6" w:space="0" w:color="auto"/>
              <w:left w:val="single" w:sz="6" w:space="0" w:color="auto"/>
              <w:bottom w:val="single" w:sz="6" w:space="0" w:color="auto"/>
              <w:right w:val="single" w:sz="6" w:space="0" w:color="auto"/>
            </w:tcBorders>
            <w:vAlign w:val="center"/>
          </w:tcPr>
          <w:p w:rsidR="000D4227" w:rsidRPr="000D4227" w:rsidRDefault="000D4227" w:rsidP="000D4227">
            <w:pPr>
              <w:tabs>
                <w:tab w:val="left" w:pos="720"/>
              </w:tabs>
              <w:spacing w:before="240" w:after="240"/>
              <w:jc w:val="center"/>
              <w:rPr>
                <w:rFonts w:asciiTheme="majorBidi" w:hAnsiTheme="majorBidi" w:cstheme="majorBidi"/>
                <w:b/>
                <w:bCs/>
                <w:szCs w:val="24"/>
              </w:rPr>
            </w:pPr>
            <w:r w:rsidRPr="000D4227">
              <w:rPr>
                <w:rFonts w:asciiTheme="majorBidi" w:hAnsiTheme="majorBidi" w:cstheme="majorBidi"/>
                <w:b/>
                <w:bCs/>
                <w:szCs w:val="24"/>
              </w:rPr>
              <w:t>Agenda Item</w:t>
            </w:r>
          </w:p>
        </w:tc>
        <w:tc>
          <w:tcPr>
            <w:tcW w:w="857" w:type="dxa"/>
            <w:tcBorders>
              <w:top w:val="single" w:sz="6" w:space="0" w:color="auto"/>
              <w:left w:val="single" w:sz="6" w:space="0" w:color="auto"/>
              <w:bottom w:val="single" w:sz="6" w:space="0" w:color="auto"/>
              <w:right w:val="single" w:sz="6" w:space="0" w:color="auto"/>
            </w:tcBorders>
            <w:vAlign w:val="center"/>
          </w:tcPr>
          <w:p w:rsidR="000D4227" w:rsidRPr="000D4227" w:rsidRDefault="000D4227" w:rsidP="000D4227">
            <w:pPr>
              <w:spacing w:before="240" w:after="240"/>
              <w:contextualSpacing/>
              <w:jc w:val="center"/>
              <w:rPr>
                <w:rFonts w:asciiTheme="majorBidi" w:eastAsia="SimSun" w:hAnsiTheme="majorBidi" w:cstheme="majorBidi"/>
                <w:bCs/>
                <w:szCs w:val="24"/>
              </w:rPr>
            </w:pPr>
            <w:r w:rsidRPr="000D4227">
              <w:rPr>
                <w:rFonts w:asciiTheme="majorBidi" w:eastAsia="SimSun" w:hAnsiTheme="majorBidi" w:cstheme="majorBidi"/>
                <w:bCs/>
                <w:szCs w:val="24"/>
              </w:rPr>
              <w:t>Docs</w:t>
            </w:r>
          </w:p>
        </w:tc>
        <w:tc>
          <w:tcPr>
            <w:tcW w:w="3984" w:type="dxa"/>
            <w:tcBorders>
              <w:top w:val="single" w:sz="6" w:space="0" w:color="auto"/>
              <w:left w:val="single" w:sz="6" w:space="0" w:color="auto"/>
              <w:bottom w:val="single" w:sz="6" w:space="0" w:color="auto"/>
              <w:right w:val="single" w:sz="6" w:space="0" w:color="auto"/>
            </w:tcBorders>
            <w:vAlign w:val="center"/>
          </w:tcPr>
          <w:p w:rsidR="000D4227" w:rsidRPr="000D4227" w:rsidRDefault="000D4227" w:rsidP="000D4227">
            <w:pPr>
              <w:spacing w:before="240" w:after="240"/>
              <w:contextualSpacing/>
              <w:jc w:val="center"/>
              <w:rPr>
                <w:rFonts w:asciiTheme="majorBidi" w:eastAsia="SimSun" w:hAnsiTheme="majorBidi" w:cstheme="majorBidi"/>
                <w:bCs/>
                <w:szCs w:val="24"/>
              </w:rPr>
            </w:pPr>
            <w:r w:rsidRPr="000D4227">
              <w:rPr>
                <w:rFonts w:asciiTheme="majorBidi" w:eastAsia="SimSun" w:hAnsiTheme="majorBidi" w:cstheme="majorBidi"/>
                <w:bCs/>
                <w:szCs w:val="24"/>
              </w:rPr>
              <w:t>Summary and Proposal</w:t>
            </w: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
                <w:sz w:val="20"/>
              </w:rPr>
            </w:pPr>
            <w:r w:rsidRPr="00D55AF9">
              <w:rPr>
                <w:rFonts w:asciiTheme="majorBidi" w:eastAsia="SimSun" w:hAnsiTheme="majorBidi" w:cstheme="majorBidi"/>
                <w:b/>
                <w:sz w:val="20"/>
              </w:rPr>
              <w:t>Tuesday</w:t>
            </w:r>
          </w:p>
          <w:p w:rsidR="00D55AF9" w:rsidRPr="00D55AF9" w:rsidRDefault="00D55AF9" w:rsidP="00365885">
            <w:pPr>
              <w:spacing w:before="0"/>
              <w:contextualSpacing/>
              <w:rPr>
                <w:rFonts w:asciiTheme="majorBidi" w:eastAsia="SimSun" w:hAnsiTheme="majorBidi" w:cstheme="majorBidi"/>
                <w:bCs/>
                <w:sz w:val="20"/>
              </w:rPr>
            </w:pPr>
            <w:r w:rsidRPr="00D55AF9">
              <w:rPr>
                <w:rFonts w:asciiTheme="majorBidi" w:eastAsia="SimSun" w:hAnsiTheme="majorBidi" w:cstheme="majorBidi"/>
                <w:b/>
                <w:sz w:val="20"/>
              </w:rPr>
              <w:t>0930-1230</w:t>
            </w:r>
          </w:p>
        </w:tc>
        <w:tc>
          <w:tcPr>
            <w:tcW w:w="1118" w:type="dxa"/>
          </w:tcPr>
          <w:p w:rsidR="00D55AF9" w:rsidRPr="00D55AF9" w:rsidRDefault="00821D8D" w:rsidP="00365885">
            <w:pPr>
              <w:spacing w:before="0"/>
              <w:contextualSpacing/>
              <w:rPr>
                <w:rFonts w:asciiTheme="majorBidi" w:hAnsiTheme="majorBidi" w:cstheme="majorBidi"/>
                <w:b/>
                <w:bCs/>
                <w:sz w:val="20"/>
              </w:rPr>
            </w:pPr>
            <w:r>
              <w:rPr>
                <w:rFonts w:asciiTheme="majorBidi" w:hAnsiTheme="majorBidi" w:cstheme="majorBidi"/>
                <w:b/>
                <w:bCs/>
                <w:sz w:val="20"/>
              </w:rPr>
              <w:t>22.2</w:t>
            </w:r>
          </w:p>
        </w:tc>
        <w:tc>
          <w:tcPr>
            <w:tcW w:w="2434" w:type="dxa"/>
          </w:tcPr>
          <w:p w:rsidR="00D55AF9" w:rsidRPr="00D55AF9" w:rsidRDefault="00D55AF9" w:rsidP="00365885">
            <w:pPr>
              <w:tabs>
                <w:tab w:val="left" w:pos="720"/>
              </w:tabs>
              <w:spacing w:before="0"/>
              <w:rPr>
                <w:rFonts w:asciiTheme="majorBidi" w:hAnsiTheme="majorBidi" w:cstheme="majorBidi"/>
                <w:b/>
                <w:bCs/>
                <w:sz w:val="20"/>
              </w:rPr>
            </w:pPr>
            <w:r w:rsidRPr="00D55AF9">
              <w:rPr>
                <w:rFonts w:asciiTheme="majorBidi" w:hAnsiTheme="majorBidi" w:cstheme="majorBidi"/>
                <w:b/>
                <w:bCs/>
                <w:sz w:val="20"/>
              </w:rPr>
              <w:t>TSAG Rapporteur Group on Work Programme and structure (RG-WP)</w:t>
            </w:r>
          </w:p>
        </w:tc>
        <w:tc>
          <w:tcPr>
            <w:tcW w:w="857" w:type="dxa"/>
          </w:tcPr>
          <w:p w:rsidR="00D55AF9" w:rsidRPr="00D55AF9" w:rsidRDefault="00D55AF9" w:rsidP="00365885">
            <w:pPr>
              <w:spacing w:before="0"/>
              <w:contextualSpacing/>
              <w:jc w:val="center"/>
              <w:rPr>
                <w:rFonts w:asciiTheme="majorBidi" w:eastAsia="SimSun" w:hAnsiTheme="majorBidi" w:cstheme="majorBidi"/>
                <w:bCs/>
                <w:sz w:val="20"/>
                <w:highlight w:val="yellow"/>
              </w:rPr>
            </w:pPr>
          </w:p>
        </w:tc>
        <w:tc>
          <w:tcPr>
            <w:tcW w:w="3984" w:type="dxa"/>
          </w:tcPr>
          <w:p w:rsidR="00D55AF9" w:rsidRPr="00D55AF9" w:rsidRDefault="00D55AF9"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p>
        </w:tc>
      </w:tr>
      <w:tr w:rsidR="008A5076" w:rsidRPr="00D55AF9" w:rsidTr="000C16BD">
        <w:trPr>
          <w:cantSplit/>
          <w:trHeight w:val="20"/>
        </w:trPr>
        <w:tc>
          <w:tcPr>
            <w:tcW w:w="1238" w:type="dxa"/>
          </w:tcPr>
          <w:p w:rsidR="008A5076" w:rsidRPr="00D55AF9" w:rsidRDefault="008A5076" w:rsidP="00365885">
            <w:pPr>
              <w:spacing w:before="0"/>
              <w:contextualSpacing/>
              <w:rPr>
                <w:rFonts w:asciiTheme="majorBidi" w:eastAsia="SimSun" w:hAnsiTheme="majorBidi" w:cstheme="majorBidi"/>
                <w:bCs/>
                <w:sz w:val="20"/>
              </w:rPr>
            </w:pPr>
          </w:p>
        </w:tc>
        <w:tc>
          <w:tcPr>
            <w:tcW w:w="1118" w:type="dxa"/>
          </w:tcPr>
          <w:p w:rsidR="008A5076" w:rsidRPr="008A5076" w:rsidRDefault="008A5076" w:rsidP="008A5076">
            <w:pPr>
              <w:spacing w:before="0"/>
              <w:contextualSpacing/>
              <w:rPr>
                <w:rFonts w:asciiTheme="majorBidi" w:eastAsia="SimSun" w:hAnsiTheme="majorBidi" w:cstheme="majorBidi"/>
                <w:b/>
                <w:sz w:val="20"/>
              </w:rPr>
            </w:pPr>
            <w:bookmarkStart w:id="5" w:name="b22_2_1"/>
            <w:r w:rsidRPr="008A5076">
              <w:rPr>
                <w:rFonts w:asciiTheme="majorBidi" w:eastAsia="SimSun" w:hAnsiTheme="majorBidi" w:cstheme="majorBidi"/>
                <w:b/>
                <w:sz w:val="20"/>
              </w:rPr>
              <w:t>22.2.1</w:t>
            </w:r>
            <w:bookmarkEnd w:id="5"/>
          </w:p>
        </w:tc>
        <w:tc>
          <w:tcPr>
            <w:tcW w:w="2434" w:type="dxa"/>
          </w:tcPr>
          <w:p w:rsidR="008A5076" w:rsidRPr="008A5076" w:rsidRDefault="008A5076" w:rsidP="00365885">
            <w:pPr>
              <w:tabs>
                <w:tab w:val="left" w:pos="720"/>
              </w:tabs>
              <w:spacing w:before="0"/>
              <w:rPr>
                <w:b/>
                <w:sz w:val="20"/>
              </w:rPr>
            </w:pPr>
            <w:r w:rsidRPr="008A5076">
              <w:rPr>
                <w:b/>
                <w:sz w:val="20"/>
              </w:rPr>
              <w:t>General issues</w:t>
            </w:r>
          </w:p>
        </w:tc>
        <w:tc>
          <w:tcPr>
            <w:tcW w:w="857" w:type="dxa"/>
          </w:tcPr>
          <w:p w:rsidR="008A5076" w:rsidRDefault="008A5076" w:rsidP="00365885">
            <w:pPr>
              <w:spacing w:before="0"/>
              <w:contextualSpacing/>
              <w:jc w:val="center"/>
              <w:rPr>
                <w:rFonts w:asciiTheme="majorBidi" w:eastAsia="SimSun" w:hAnsiTheme="majorBidi" w:cstheme="majorBidi"/>
                <w:bCs/>
                <w:sz w:val="20"/>
                <w:highlight w:val="yellow"/>
              </w:rPr>
            </w:pPr>
          </w:p>
        </w:tc>
        <w:tc>
          <w:tcPr>
            <w:tcW w:w="3984" w:type="dxa"/>
          </w:tcPr>
          <w:p w:rsidR="008A5076" w:rsidRDefault="008A5076"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highlight w:val="yellow"/>
              </w:rPr>
            </w:pPr>
          </w:p>
        </w:tc>
      </w:tr>
      <w:tr w:rsidR="00D55AF9" w:rsidRPr="00D55AF9" w:rsidTr="000C16BD">
        <w:trPr>
          <w:cantSplit/>
          <w:trHeight w:val="20"/>
        </w:trPr>
        <w:tc>
          <w:tcPr>
            <w:tcW w:w="1238" w:type="dxa"/>
          </w:tcPr>
          <w:p w:rsidR="00D55AF9" w:rsidRPr="00D55AF9" w:rsidRDefault="00D55AF9" w:rsidP="00365885">
            <w:pPr>
              <w:spacing w:before="0"/>
              <w:contextualSpacing/>
              <w:rPr>
                <w:rFonts w:asciiTheme="majorBidi" w:eastAsia="SimSun" w:hAnsiTheme="majorBidi" w:cstheme="majorBidi"/>
                <w:bCs/>
                <w:sz w:val="20"/>
              </w:rPr>
            </w:pPr>
          </w:p>
        </w:tc>
        <w:tc>
          <w:tcPr>
            <w:tcW w:w="1118" w:type="dxa"/>
          </w:tcPr>
          <w:p w:rsidR="00D55AF9" w:rsidRPr="00D55AF9" w:rsidRDefault="00821D8D" w:rsidP="00365885">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22.2</w:t>
            </w:r>
            <w:r w:rsidR="00D55AF9" w:rsidRPr="00D55AF9">
              <w:rPr>
                <w:rFonts w:asciiTheme="majorBidi" w:eastAsia="SimSun" w:hAnsiTheme="majorBidi" w:cstheme="majorBidi"/>
                <w:bCs/>
                <w:sz w:val="20"/>
              </w:rPr>
              <w:t>.1</w:t>
            </w:r>
            <w:r w:rsidR="00331E76">
              <w:rPr>
                <w:rFonts w:asciiTheme="majorBidi" w:eastAsia="SimSun" w:hAnsiTheme="majorBidi" w:cstheme="majorBidi"/>
                <w:bCs/>
                <w:sz w:val="20"/>
              </w:rPr>
              <w:t>.1</w:t>
            </w:r>
          </w:p>
        </w:tc>
        <w:tc>
          <w:tcPr>
            <w:tcW w:w="2434" w:type="dxa"/>
          </w:tcPr>
          <w:p w:rsidR="00D55AF9" w:rsidRPr="00D55AF9" w:rsidRDefault="00D55AF9" w:rsidP="00365885">
            <w:pPr>
              <w:tabs>
                <w:tab w:val="left" w:pos="720"/>
              </w:tabs>
              <w:spacing w:before="0"/>
              <w:rPr>
                <w:rFonts w:asciiTheme="majorBidi" w:hAnsiTheme="majorBidi" w:cstheme="majorBidi"/>
                <w:b/>
                <w:szCs w:val="24"/>
              </w:rPr>
            </w:pPr>
            <w:r w:rsidRPr="00D55AF9">
              <w:rPr>
                <w:sz w:val="20"/>
              </w:rPr>
              <w:t xml:space="preserve">Rapporteur, TSAG Rapporteur Group on </w:t>
            </w:r>
            <w:r w:rsidRPr="00D55AF9">
              <w:rPr>
                <w:rFonts w:asciiTheme="majorBidi" w:hAnsiTheme="majorBidi" w:cstheme="majorBidi"/>
                <w:sz w:val="20"/>
              </w:rPr>
              <w:t>Work Programme and structure</w:t>
            </w:r>
            <w:r w:rsidRPr="00D55AF9">
              <w:rPr>
                <w:sz w:val="20"/>
              </w:rPr>
              <w:t>: draft agenda</w:t>
            </w:r>
          </w:p>
        </w:tc>
        <w:tc>
          <w:tcPr>
            <w:tcW w:w="857" w:type="dxa"/>
          </w:tcPr>
          <w:p w:rsidR="00D55AF9" w:rsidRPr="00DA30D1" w:rsidRDefault="004C3BD5" w:rsidP="00365885">
            <w:pPr>
              <w:spacing w:before="0"/>
              <w:contextualSpacing/>
              <w:jc w:val="center"/>
              <w:rPr>
                <w:rFonts w:asciiTheme="majorBidi" w:eastAsia="SimSun" w:hAnsiTheme="majorBidi" w:cstheme="majorBidi"/>
                <w:bCs/>
                <w:sz w:val="20"/>
              </w:rPr>
            </w:pPr>
            <w:r w:rsidRPr="00DA30D1">
              <w:rPr>
                <w:rFonts w:asciiTheme="majorBidi" w:eastAsia="SimSun" w:hAnsiTheme="majorBidi" w:cstheme="majorBidi"/>
                <w:bCs/>
                <w:sz w:val="20"/>
              </w:rPr>
              <w:t xml:space="preserve">TD </w:t>
            </w:r>
            <w:hyperlink r:id="rId12" w:history="1">
              <w:r w:rsidR="00D9467B" w:rsidRPr="00DA30D1">
                <w:rPr>
                  <w:rStyle w:val="Hyperlink"/>
                  <w:rFonts w:asciiTheme="majorBidi" w:eastAsia="SimSun" w:hAnsiTheme="majorBidi" w:cstheme="majorBidi"/>
                  <w:bCs/>
                  <w:sz w:val="20"/>
                </w:rPr>
                <w:t>079</w:t>
              </w:r>
            </w:hyperlink>
          </w:p>
        </w:tc>
        <w:tc>
          <w:tcPr>
            <w:tcW w:w="3984" w:type="dxa"/>
          </w:tcPr>
          <w:p w:rsidR="00D55AF9" w:rsidRPr="00DA30D1" w:rsidRDefault="004C3BD5" w:rsidP="00365885">
            <w:pPr>
              <w:pStyle w:val="ListParagraph"/>
              <w:tabs>
                <w:tab w:val="clear" w:pos="794"/>
                <w:tab w:val="clear" w:pos="1191"/>
                <w:tab w:val="clear" w:pos="1588"/>
                <w:tab w:val="clear" w:pos="1985"/>
              </w:tabs>
              <w:spacing w:before="0"/>
              <w:ind w:left="34"/>
              <w:contextualSpacing w:val="0"/>
              <w:rPr>
                <w:rFonts w:asciiTheme="majorBidi" w:hAnsiTheme="majorBidi" w:cstheme="majorBidi"/>
                <w:bCs/>
                <w:sz w:val="20"/>
              </w:rPr>
            </w:pPr>
            <w:r w:rsidRPr="00DA30D1">
              <w:rPr>
                <w:rFonts w:asciiTheme="majorBidi" w:hAnsiTheme="majorBidi" w:cstheme="majorBidi"/>
                <w:bCs/>
                <w:sz w:val="20"/>
              </w:rPr>
              <w:t>Draft agenda RG-WP.</w:t>
            </w:r>
          </w:p>
        </w:tc>
      </w:tr>
      <w:tr w:rsidR="00D25A99" w:rsidRPr="00D55AF9" w:rsidTr="000C16BD">
        <w:trPr>
          <w:cantSplit/>
          <w:trHeight w:val="20"/>
        </w:trPr>
        <w:tc>
          <w:tcPr>
            <w:tcW w:w="1238" w:type="dxa"/>
          </w:tcPr>
          <w:p w:rsidR="00D25A99" w:rsidRPr="00D55AF9" w:rsidRDefault="00D25A99" w:rsidP="00D25A99">
            <w:pPr>
              <w:spacing w:before="0"/>
              <w:contextualSpacing/>
              <w:rPr>
                <w:rFonts w:asciiTheme="majorBidi" w:eastAsia="SimSun" w:hAnsiTheme="majorBidi" w:cstheme="majorBidi"/>
                <w:b/>
                <w:sz w:val="20"/>
                <w:highlight w:val="yellow"/>
              </w:rPr>
            </w:pPr>
          </w:p>
        </w:tc>
        <w:tc>
          <w:tcPr>
            <w:tcW w:w="1118" w:type="dxa"/>
          </w:tcPr>
          <w:p w:rsidR="00D25A99" w:rsidRPr="00992F7B" w:rsidRDefault="00D25A99" w:rsidP="00331E76">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w:t>
            </w:r>
            <w:r w:rsidRPr="006B32CE">
              <w:rPr>
                <w:rFonts w:asciiTheme="majorBidi" w:eastAsia="SimSun" w:hAnsiTheme="majorBidi" w:cstheme="majorBidi"/>
                <w:bCs/>
                <w:sz w:val="20"/>
              </w:rPr>
              <w:t>.</w:t>
            </w:r>
            <w:r>
              <w:rPr>
                <w:rFonts w:asciiTheme="majorBidi" w:eastAsia="SimSun" w:hAnsiTheme="majorBidi" w:cstheme="majorBidi"/>
                <w:bCs/>
                <w:sz w:val="20"/>
              </w:rPr>
              <w:t>2</w:t>
            </w:r>
            <w:r w:rsidRPr="006B32CE">
              <w:rPr>
                <w:rFonts w:asciiTheme="majorBidi" w:eastAsia="SimSun" w:hAnsiTheme="majorBidi" w:cstheme="majorBidi"/>
                <w:bCs/>
                <w:sz w:val="20"/>
              </w:rPr>
              <w:t>.</w:t>
            </w:r>
            <w:r w:rsidR="00331E76">
              <w:rPr>
                <w:rFonts w:asciiTheme="majorBidi" w:eastAsia="SimSun" w:hAnsiTheme="majorBidi" w:cstheme="majorBidi"/>
                <w:bCs/>
                <w:sz w:val="20"/>
              </w:rPr>
              <w:t>1.2</w:t>
            </w:r>
          </w:p>
        </w:tc>
        <w:tc>
          <w:tcPr>
            <w:tcW w:w="2434" w:type="dxa"/>
          </w:tcPr>
          <w:p w:rsidR="00D25A99" w:rsidRPr="006C08A4" w:rsidRDefault="00D25A99" w:rsidP="00D25A99">
            <w:pPr>
              <w:tabs>
                <w:tab w:val="left" w:pos="720"/>
              </w:tabs>
              <w:spacing w:before="0"/>
              <w:rPr>
                <w:rFonts w:asciiTheme="majorBidi" w:eastAsia="SimSun" w:hAnsiTheme="majorBidi" w:cstheme="majorBidi"/>
                <w:sz w:val="20"/>
              </w:rPr>
            </w:pPr>
            <w:r w:rsidRPr="006C08A4">
              <w:rPr>
                <w:rFonts w:asciiTheme="majorBidi" w:eastAsia="SimSun" w:hAnsiTheme="majorBidi" w:cstheme="majorBidi"/>
                <w:sz w:val="20"/>
              </w:rPr>
              <w:t>TSAG Chairman:</w:t>
            </w:r>
            <w:r w:rsidRPr="006C08A4">
              <w:t xml:space="preserve"> </w:t>
            </w:r>
            <w:r w:rsidRPr="006C08A4">
              <w:rPr>
                <w:rFonts w:asciiTheme="majorBidi" w:eastAsia="SimSun" w:hAnsiTheme="majorBidi" w:cstheme="majorBidi"/>
                <w:sz w:val="20"/>
              </w:rPr>
              <w:t>Proposed TSAG Rapporteur Groups with terms of references and proposed Rapporteurs</w:t>
            </w:r>
          </w:p>
        </w:tc>
        <w:tc>
          <w:tcPr>
            <w:tcW w:w="857" w:type="dxa"/>
          </w:tcPr>
          <w:p w:rsidR="00D25A99" w:rsidRPr="00D55AF9" w:rsidRDefault="00AA3BD0" w:rsidP="00D25A99">
            <w:pPr>
              <w:spacing w:before="0"/>
              <w:jc w:val="center"/>
              <w:rPr>
                <w:sz w:val="20"/>
                <w:highlight w:val="yellow"/>
              </w:rPr>
            </w:pPr>
            <w:hyperlink r:id="rId13" w:history="1">
              <w:r w:rsidR="00D25A99" w:rsidRPr="00EC646C">
                <w:rPr>
                  <w:rStyle w:val="Hyperlink"/>
                  <w:sz w:val="20"/>
                </w:rPr>
                <w:t>TD 099</w:t>
              </w:r>
            </w:hyperlink>
          </w:p>
        </w:tc>
        <w:tc>
          <w:tcPr>
            <w:tcW w:w="3984" w:type="dxa"/>
          </w:tcPr>
          <w:p w:rsidR="00D25A99" w:rsidRDefault="00D25A99" w:rsidP="00D25A99">
            <w:pPr>
              <w:tabs>
                <w:tab w:val="left" w:pos="720"/>
              </w:tabs>
              <w:spacing w:before="60"/>
              <w:rPr>
                <w:rFonts w:asciiTheme="majorBidi" w:hAnsiTheme="majorBidi" w:cstheme="majorBidi"/>
                <w:sz w:val="20"/>
              </w:rPr>
            </w:pPr>
            <w:r>
              <w:rPr>
                <w:rFonts w:asciiTheme="majorBidi" w:hAnsiTheme="majorBidi" w:cstheme="majorBidi"/>
                <w:sz w:val="20"/>
              </w:rPr>
              <w:t>Terms of references for RG-WP are in Annex B.</w:t>
            </w:r>
          </w:p>
          <w:p w:rsidR="00D25A99" w:rsidRPr="00D55AF9" w:rsidRDefault="00D25A99" w:rsidP="00D25A99">
            <w:pPr>
              <w:tabs>
                <w:tab w:val="left" w:pos="720"/>
              </w:tabs>
              <w:spacing w:before="60"/>
              <w:rPr>
                <w:rFonts w:asciiTheme="majorBidi" w:hAnsiTheme="majorBidi" w:cstheme="majorBidi"/>
                <w:sz w:val="20"/>
                <w:highlight w:val="yellow"/>
              </w:rPr>
            </w:pPr>
            <w:r w:rsidRPr="0048015B">
              <w:rPr>
                <w:rFonts w:asciiTheme="majorBidi" w:hAnsiTheme="majorBidi" w:cstheme="majorBidi"/>
                <w:sz w:val="20"/>
              </w:rPr>
              <w:t xml:space="preserve">TSAG </w:t>
            </w:r>
            <w:r w:rsidRPr="00B34277">
              <w:rPr>
                <w:rFonts w:asciiTheme="majorBidi" w:hAnsiTheme="majorBidi" w:cstheme="majorBidi"/>
                <w:sz w:val="20"/>
              </w:rPr>
              <w:t>RG-</w:t>
            </w:r>
            <w:r>
              <w:rPr>
                <w:rFonts w:asciiTheme="majorBidi" w:hAnsiTheme="majorBidi" w:cstheme="majorBidi"/>
                <w:sz w:val="20"/>
              </w:rPr>
              <w:t>WP</w:t>
            </w:r>
            <w:r w:rsidRPr="00B34277">
              <w:rPr>
                <w:rFonts w:asciiTheme="majorBidi" w:hAnsiTheme="majorBidi" w:cstheme="majorBidi"/>
                <w:sz w:val="20"/>
              </w:rPr>
              <w:t xml:space="preserve"> </w:t>
            </w:r>
            <w:r w:rsidRPr="0048015B">
              <w:rPr>
                <w:rFonts w:asciiTheme="majorBidi" w:hAnsiTheme="majorBidi" w:cstheme="majorBidi"/>
                <w:sz w:val="20"/>
              </w:rPr>
              <w:t>is invited to review and approve the Rapporteur Groups with their respective Rapporteurs.</w:t>
            </w:r>
          </w:p>
        </w:tc>
      </w:tr>
      <w:tr w:rsidR="00D25A99" w:rsidRPr="00D55AF9" w:rsidTr="000C16BD">
        <w:trPr>
          <w:cantSplit/>
          <w:trHeight w:val="20"/>
        </w:trPr>
        <w:tc>
          <w:tcPr>
            <w:tcW w:w="1238" w:type="dxa"/>
          </w:tcPr>
          <w:p w:rsidR="00D25A99" w:rsidRPr="00D55AF9" w:rsidRDefault="00D25A99" w:rsidP="00D25A99">
            <w:pPr>
              <w:spacing w:before="0"/>
              <w:contextualSpacing/>
              <w:rPr>
                <w:rFonts w:asciiTheme="majorBidi" w:eastAsia="SimSun" w:hAnsiTheme="majorBidi" w:cstheme="majorBidi"/>
                <w:b/>
                <w:sz w:val="20"/>
                <w:highlight w:val="yellow"/>
              </w:rPr>
            </w:pPr>
          </w:p>
        </w:tc>
        <w:tc>
          <w:tcPr>
            <w:tcW w:w="1118" w:type="dxa"/>
          </w:tcPr>
          <w:p w:rsidR="00D25A99" w:rsidRPr="00F32C47" w:rsidRDefault="00331E76" w:rsidP="00D25A99">
            <w:pPr>
              <w:spacing w:before="0"/>
              <w:contextualSpacing/>
              <w:jc w:val="center"/>
              <w:rPr>
                <w:rFonts w:asciiTheme="majorBidi" w:eastAsia="SimSun" w:hAnsiTheme="majorBidi" w:cstheme="majorBidi"/>
                <w:bCs/>
                <w:sz w:val="20"/>
                <w:highlight w:val="yellow"/>
              </w:rPr>
            </w:pPr>
            <w:r>
              <w:rPr>
                <w:rFonts w:asciiTheme="majorBidi" w:eastAsia="SimSun" w:hAnsiTheme="majorBidi" w:cstheme="majorBidi"/>
                <w:bCs/>
                <w:sz w:val="20"/>
              </w:rPr>
              <w:t>22.2.1.3</w:t>
            </w:r>
          </w:p>
        </w:tc>
        <w:tc>
          <w:tcPr>
            <w:tcW w:w="2434" w:type="dxa"/>
          </w:tcPr>
          <w:p w:rsidR="00D25A99" w:rsidRPr="00D55AF9" w:rsidRDefault="00D25A99" w:rsidP="00D25A99">
            <w:pPr>
              <w:tabs>
                <w:tab w:val="left" w:pos="720"/>
              </w:tabs>
              <w:spacing w:before="0"/>
              <w:rPr>
                <w:rFonts w:asciiTheme="majorBidi" w:eastAsia="SimSun" w:hAnsiTheme="majorBidi" w:cstheme="majorBidi"/>
                <w:bCs/>
                <w:sz w:val="20"/>
                <w:highlight w:val="yellow"/>
              </w:rPr>
            </w:pPr>
            <w:r w:rsidRPr="00D55AF9">
              <w:rPr>
                <w:sz w:val="20"/>
              </w:rPr>
              <w:t>TSB: Mapping of WTSA Resolutions and ITU-T A-Series Recommendations to TSAG Rapporteur groups</w:t>
            </w:r>
          </w:p>
        </w:tc>
        <w:tc>
          <w:tcPr>
            <w:tcW w:w="857" w:type="dxa"/>
          </w:tcPr>
          <w:p w:rsidR="00D25A99" w:rsidRPr="00D55AF9" w:rsidRDefault="00AA3BD0" w:rsidP="00D25A99">
            <w:pPr>
              <w:spacing w:before="0"/>
              <w:jc w:val="center"/>
              <w:rPr>
                <w:rFonts w:asciiTheme="majorBidi" w:hAnsiTheme="majorBidi" w:cstheme="majorBidi"/>
                <w:bCs/>
                <w:sz w:val="20"/>
                <w:highlight w:val="yellow"/>
              </w:rPr>
            </w:pPr>
            <w:hyperlink r:id="rId14" w:history="1">
              <w:r w:rsidR="00D25A99" w:rsidRPr="002870B8">
                <w:rPr>
                  <w:rStyle w:val="Hyperlink"/>
                  <w:sz w:val="20"/>
                </w:rPr>
                <w:t>TD 069</w:t>
              </w:r>
            </w:hyperlink>
            <w:r w:rsidR="00D25A99" w:rsidRPr="002870B8">
              <w:rPr>
                <w:rStyle w:val="Hyperlink"/>
                <w:sz w:val="20"/>
              </w:rPr>
              <w:t xml:space="preserve"> Rev.</w:t>
            </w:r>
            <w:r w:rsidR="00D25A99">
              <w:rPr>
                <w:rStyle w:val="Hyperlink"/>
                <w:sz w:val="20"/>
              </w:rPr>
              <w:t>2</w:t>
            </w:r>
          </w:p>
        </w:tc>
        <w:tc>
          <w:tcPr>
            <w:tcW w:w="3984" w:type="dxa"/>
          </w:tcPr>
          <w:p w:rsidR="00D25A99" w:rsidRPr="00D55AF9" w:rsidRDefault="00D25A99" w:rsidP="00D25A99">
            <w:pPr>
              <w:spacing w:before="0"/>
              <w:rPr>
                <w:sz w:val="20"/>
              </w:rPr>
            </w:pPr>
            <w:r w:rsidRPr="00D55AF9">
              <w:rPr>
                <w:sz w:val="20"/>
              </w:rPr>
              <w:t>This document lists all WTSA-16 Resolutions, one Opinion – sorted thematically – and ITU-T A-Series Recommendations and Supplements to the A-Series, and proposes a mapping to the TSAG Rapporteur Groups.</w:t>
            </w:r>
          </w:p>
          <w:p w:rsidR="00D25A99" w:rsidRPr="00D55AF9" w:rsidRDefault="00D25A99" w:rsidP="00D25A99">
            <w:pPr>
              <w:tabs>
                <w:tab w:val="left" w:pos="720"/>
              </w:tabs>
              <w:rPr>
                <w:rFonts w:asciiTheme="majorBidi" w:eastAsia="SimSun" w:hAnsiTheme="majorBidi" w:cstheme="majorBidi"/>
                <w:bCs/>
                <w:sz w:val="20"/>
                <w:highlight w:val="yellow"/>
              </w:rPr>
            </w:pPr>
            <w:r w:rsidRPr="00D55AF9">
              <w:rPr>
                <w:sz w:val="20"/>
              </w:rPr>
              <w:t>TSAG</w:t>
            </w:r>
            <w:r>
              <w:rPr>
                <w:sz w:val="20"/>
              </w:rPr>
              <w:t xml:space="preserve"> RG-WP</w:t>
            </w:r>
            <w:r w:rsidRPr="00D55AF9">
              <w:rPr>
                <w:sz w:val="20"/>
              </w:rPr>
              <w:t xml:space="preserve"> is invited to review this document and to utilize it for its further business.</w:t>
            </w:r>
          </w:p>
        </w:tc>
      </w:tr>
      <w:tr w:rsidR="00EB1EC4" w:rsidRPr="00D55AF9" w:rsidTr="000C16BD">
        <w:trPr>
          <w:cantSplit/>
          <w:trHeight w:val="20"/>
        </w:trPr>
        <w:tc>
          <w:tcPr>
            <w:tcW w:w="1238" w:type="dxa"/>
          </w:tcPr>
          <w:p w:rsidR="00EB1EC4" w:rsidRPr="00D55AF9" w:rsidRDefault="00EB1EC4" w:rsidP="00D25A99">
            <w:pPr>
              <w:spacing w:before="0"/>
              <w:contextualSpacing/>
              <w:rPr>
                <w:rFonts w:asciiTheme="majorBidi" w:eastAsia="SimSun" w:hAnsiTheme="majorBidi" w:cstheme="majorBidi"/>
                <w:b/>
                <w:sz w:val="20"/>
                <w:highlight w:val="yellow"/>
              </w:rPr>
            </w:pPr>
          </w:p>
        </w:tc>
        <w:tc>
          <w:tcPr>
            <w:tcW w:w="1118" w:type="dxa"/>
          </w:tcPr>
          <w:p w:rsidR="00EB1EC4" w:rsidRDefault="00EB1EC4" w:rsidP="00EB1EC4">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22.2.1.4</w:t>
            </w:r>
          </w:p>
        </w:tc>
        <w:tc>
          <w:tcPr>
            <w:tcW w:w="2434" w:type="dxa"/>
          </w:tcPr>
          <w:p w:rsidR="00EB1EC4" w:rsidRPr="00D55AF9" w:rsidRDefault="00EB1EC4" w:rsidP="00D25A99">
            <w:pPr>
              <w:tabs>
                <w:tab w:val="left" w:pos="720"/>
              </w:tabs>
              <w:spacing w:before="0"/>
              <w:rPr>
                <w:sz w:val="20"/>
              </w:rPr>
            </w:pPr>
            <w:r>
              <w:rPr>
                <w:sz w:val="20"/>
              </w:rPr>
              <w:t xml:space="preserve">TSB: </w:t>
            </w:r>
            <w:r w:rsidR="00DA30D1" w:rsidRPr="00DA30D1">
              <w:rPr>
                <w:sz w:val="20"/>
              </w:rPr>
              <w:t>Statistics regarding ITU-T study group work (position of 2017-05-01)</w:t>
            </w:r>
          </w:p>
        </w:tc>
        <w:tc>
          <w:tcPr>
            <w:tcW w:w="857" w:type="dxa"/>
          </w:tcPr>
          <w:p w:rsidR="00EB1EC4" w:rsidRPr="00B8311D" w:rsidRDefault="00AA3BD0" w:rsidP="00D25A99">
            <w:pPr>
              <w:spacing w:before="0"/>
              <w:jc w:val="center"/>
              <w:rPr>
                <w:sz w:val="20"/>
              </w:rPr>
            </w:pPr>
            <w:hyperlink r:id="rId15" w:history="1">
              <w:r w:rsidR="00B8311D" w:rsidRPr="00B8311D">
                <w:rPr>
                  <w:rStyle w:val="Hyperlink"/>
                  <w:sz w:val="20"/>
                </w:rPr>
                <w:t>TD 111</w:t>
              </w:r>
            </w:hyperlink>
          </w:p>
        </w:tc>
        <w:tc>
          <w:tcPr>
            <w:tcW w:w="3984" w:type="dxa"/>
          </w:tcPr>
          <w:p w:rsidR="00EB1EC4" w:rsidRDefault="00EB1EC4" w:rsidP="00D25A99">
            <w:pPr>
              <w:spacing w:before="0"/>
              <w:rPr>
                <w:sz w:val="20"/>
              </w:rPr>
            </w:pPr>
            <w:r>
              <w:rPr>
                <w:sz w:val="20"/>
              </w:rPr>
              <w:t xml:space="preserve">This TD shows </w:t>
            </w:r>
            <w:r w:rsidR="00DA30D1" w:rsidRPr="00DA30D1">
              <w:rPr>
                <w:sz w:val="20"/>
              </w:rPr>
              <w:t>Statistics regarding ITU-T study group work (position of 2017-05-01)</w:t>
            </w:r>
          </w:p>
          <w:p w:rsidR="00EB1EC4" w:rsidRPr="00D55AF9" w:rsidRDefault="00EB1EC4" w:rsidP="00EB1EC4">
            <w:pPr>
              <w:tabs>
                <w:tab w:val="left" w:pos="720"/>
              </w:tabs>
              <w:rPr>
                <w:sz w:val="20"/>
              </w:rPr>
            </w:pPr>
            <w:r>
              <w:rPr>
                <w:sz w:val="20"/>
              </w:rPr>
              <w:t>TSAG to note.</w:t>
            </w:r>
          </w:p>
        </w:tc>
      </w:tr>
      <w:tr w:rsidR="0083556D" w:rsidRPr="00D55AF9" w:rsidTr="000C16BD">
        <w:trPr>
          <w:cantSplit/>
          <w:trHeight w:val="20"/>
        </w:trPr>
        <w:tc>
          <w:tcPr>
            <w:tcW w:w="1238" w:type="dxa"/>
          </w:tcPr>
          <w:p w:rsidR="0083556D" w:rsidRPr="00D55AF9" w:rsidRDefault="0083556D" w:rsidP="00365885">
            <w:pPr>
              <w:spacing w:before="0"/>
              <w:contextualSpacing/>
              <w:rPr>
                <w:rFonts w:asciiTheme="majorBidi" w:eastAsia="SimSun" w:hAnsiTheme="majorBidi" w:cstheme="majorBidi"/>
                <w:b/>
                <w:sz w:val="20"/>
                <w:highlight w:val="yellow"/>
              </w:rPr>
            </w:pPr>
          </w:p>
        </w:tc>
        <w:tc>
          <w:tcPr>
            <w:tcW w:w="1118" w:type="dxa"/>
          </w:tcPr>
          <w:p w:rsidR="0083556D" w:rsidRPr="00D55AF9" w:rsidRDefault="00821D8D" w:rsidP="00365885">
            <w:pPr>
              <w:spacing w:before="0"/>
              <w:contextualSpacing/>
              <w:jc w:val="center"/>
              <w:rPr>
                <w:rFonts w:asciiTheme="majorBidi" w:eastAsia="SimSun" w:hAnsiTheme="majorBidi" w:cstheme="majorBidi"/>
                <w:b/>
                <w:sz w:val="20"/>
              </w:rPr>
            </w:pPr>
            <w:bookmarkStart w:id="6" w:name="b22_2_2"/>
            <w:r>
              <w:rPr>
                <w:rFonts w:asciiTheme="majorBidi" w:eastAsia="SimSun" w:hAnsiTheme="majorBidi" w:cstheme="majorBidi"/>
                <w:bCs/>
                <w:sz w:val="20"/>
              </w:rPr>
              <w:t>22</w:t>
            </w:r>
            <w:r w:rsidR="0083556D">
              <w:rPr>
                <w:rFonts w:asciiTheme="majorBidi" w:eastAsia="SimSun" w:hAnsiTheme="majorBidi" w:cstheme="majorBidi"/>
                <w:bCs/>
                <w:sz w:val="20"/>
              </w:rPr>
              <w:t>.2.2</w:t>
            </w:r>
            <w:bookmarkEnd w:id="6"/>
          </w:p>
        </w:tc>
        <w:tc>
          <w:tcPr>
            <w:tcW w:w="2434" w:type="dxa"/>
          </w:tcPr>
          <w:p w:rsidR="0083556D" w:rsidRPr="00D55AF9" w:rsidRDefault="0083556D" w:rsidP="00365885">
            <w:pPr>
              <w:tabs>
                <w:tab w:val="clear" w:pos="794"/>
                <w:tab w:val="clear" w:pos="1191"/>
                <w:tab w:val="clear" w:pos="1588"/>
                <w:tab w:val="clear" w:pos="1985"/>
              </w:tabs>
              <w:spacing w:before="0"/>
              <w:jc w:val="center"/>
              <w:rPr>
                <w:rFonts w:asciiTheme="majorBidi" w:hAnsiTheme="majorBidi" w:cstheme="majorBidi"/>
                <w:b/>
                <w:bCs/>
                <w:sz w:val="20"/>
              </w:rPr>
            </w:pPr>
            <w:r w:rsidRPr="00D55AF9">
              <w:rPr>
                <w:rFonts w:asciiTheme="majorBidi" w:hAnsiTheme="majorBidi" w:cstheme="majorBidi"/>
                <w:b/>
                <w:bCs/>
                <w:sz w:val="20"/>
              </w:rPr>
              <w:t>Study Group matters</w:t>
            </w:r>
          </w:p>
        </w:tc>
        <w:tc>
          <w:tcPr>
            <w:tcW w:w="857" w:type="dxa"/>
          </w:tcPr>
          <w:p w:rsidR="0083556D" w:rsidRPr="00D55AF9" w:rsidRDefault="0083556D" w:rsidP="00365885">
            <w:pPr>
              <w:spacing w:before="0"/>
              <w:jc w:val="center"/>
              <w:rPr>
                <w:rFonts w:asciiTheme="majorBidi" w:hAnsiTheme="majorBidi" w:cstheme="majorBidi"/>
                <w:sz w:val="20"/>
                <w:highlight w:val="yellow"/>
              </w:rPr>
            </w:pPr>
          </w:p>
        </w:tc>
        <w:tc>
          <w:tcPr>
            <w:tcW w:w="3984" w:type="dxa"/>
          </w:tcPr>
          <w:p w:rsidR="0083556D" w:rsidRPr="00D55AF9" w:rsidRDefault="0083556D" w:rsidP="00365885">
            <w:pPr>
              <w:spacing w:before="0"/>
              <w:rPr>
                <w:rFonts w:asciiTheme="majorBidi" w:hAnsiTheme="majorBidi" w:cstheme="majorBidi"/>
                <w:sz w:val="20"/>
                <w:highlight w:val="yellow"/>
              </w:rPr>
            </w:pPr>
          </w:p>
        </w:tc>
      </w:tr>
      <w:tr w:rsidR="0083556D" w:rsidRPr="00D55AF9" w:rsidTr="000C16BD">
        <w:trPr>
          <w:cantSplit/>
          <w:trHeight w:val="20"/>
        </w:trPr>
        <w:tc>
          <w:tcPr>
            <w:tcW w:w="1238" w:type="dxa"/>
          </w:tcPr>
          <w:p w:rsidR="0083556D" w:rsidRPr="00D55AF9" w:rsidRDefault="0083556D" w:rsidP="000D4227">
            <w:pPr>
              <w:spacing w:before="0"/>
              <w:contextualSpacing/>
              <w:rPr>
                <w:sz w:val="20"/>
              </w:rPr>
            </w:pPr>
          </w:p>
        </w:tc>
        <w:tc>
          <w:tcPr>
            <w:tcW w:w="1118" w:type="dxa"/>
          </w:tcPr>
          <w:p w:rsidR="0083556D" w:rsidRPr="00D55AF9" w:rsidRDefault="00821D8D" w:rsidP="000D4227">
            <w:pPr>
              <w:spacing w:before="0"/>
              <w:contextualSpacing/>
              <w:jc w:val="right"/>
              <w:rPr>
                <w:sz w:val="20"/>
              </w:rPr>
            </w:pPr>
            <w:r>
              <w:rPr>
                <w:rFonts w:asciiTheme="majorBidi" w:eastAsia="SimSun" w:hAnsiTheme="majorBidi" w:cstheme="majorBidi"/>
                <w:bCs/>
                <w:sz w:val="20"/>
              </w:rPr>
              <w:t>22</w:t>
            </w:r>
            <w:r w:rsidR="0083556D">
              <w:rPr>
                <w:rFonts w:asciiTheme="majorBidi" w:eastAsia="SimSun" w:hAnsiTheme="majorBidi" w:cstheme="majorBidi"/>
                <w:bCs/>
                <w:sz w:val="20"/>
              </w:rPr>
              <w:t>.2.2.1</w:t>
            </w:r>
          </w:p>
        </w:tc>
        <w:tc>
          <w:tcPr>
            <w:tcW w:w="2434" w:type="dxa"/>
          </w:tcPr>
          <w:p w:rsidR="0083556D" w:rsidRPr="00D55AF9" w:rsidRDefault="0083556D" w:rsidP="000D4227">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SG3: LS on new Questions for ITU-T SG3 [from ITU-T SG3]</w:t>
            </w:r>
          </w:p>
        </w:tc>
        <w:tc>
          <w:tcPr>
            <w:tcW w:w="857" w:type="dxa"/>
          </w:tcPr>
          <w:p w:rsidR="0083556D" w:rsidRPr="00D55AF9" w:rsidRDefault="00AA3BD0" w:rsidP="000D4227">
            <w:pPr>
              <w:tabs>
                <w:tab w:val="clear" w:pos="794"/>
                <w:tab w:val="clear" w:pos="1191"/>
                <w:tab w:val="clear" w:pos="1588"/>
                <w:tab w:val="clear" w:pos="1985"/>
              </w:tabs>
              <w:overflowPunct/>
              <w:autoSpaceDE/>
              <w:autoSpaceDN/>
              <w:adjustRightInd/>
              <w:spacing w:before="0"/>
              <w:jc w:val="center"/>
              <w:textAlignment w:val="auto"/>
              <w:rPr>
                <w:sz w:val="20"/>
              </w:rPr>
            </w:pPr>
            <w:hyperlink r:id="rId16" w:history="1">
              <w:r w:rsidR="0083556D" w:rsidRPr="00D55AF9">
                <w:rPr>
                  <w:rStyle w:val="Hyperlink"/>
                  <w:sz w:val="20"/>
                </w:rPr>
                <w:t>TD 061</w:t>
              </w:r>
            </w:hyperlink>
          </w:p>
        </w:tc>
        <w:tc>
          <w:tcPr>
            <w:tcW w:w="3984" w:type="dxa"/>
          </w:tcPr>
          <w:p w:rsidR="0083556D" w:rsidRPr="00D55AF9" w:rsidRDefault="0083556D" w:rsidP="000D4227">
            <w:pPr>
              <w:tabs>
                <w:tab w:val="left" w:pos="720"/>
              </w:tabs>
              <w:spacing w:before="0"/>
              <w:rPr>
                <w:sz w:val="20"/>
              </w:rPr>
            </w:pPr>
            <w:r w:rsidRPr="00D55AF9">
              <w:rPr>
                <w:sz w:val="20"/>
              </w:rPr>
              <w:t xml:space="preserve">SG3 approved </w:t>
            </w:r>
            <w:r w:rsidRPr="00D55AF9">
              <w:rPr>
                <w:rFonts w:eastAsia="MS Mincho"/>
                <w:sz w:val="20"/>
                <w:lang w:eastAsia="ja-JP"/>
              </w:rPr>
              <w:t>two</w:t>
            </w:r>
            <w:r w:rsidRPr="00D55AF9">
              <w:rPr>
                <w:sz w:val="20"/>
              </w:rPr>
              <w:t xml:space="preserve"> additional Questions (Q12/3 - Tariffs, Economic and Policy Issues Pertaining to Mobile Financial Services (MFS); and Q13/3 - Study of Tariff, Charging Issues of Settlements Agreement of Trans-multi-country Terrestrial Telecommunication Cables) in line with new WTSA-16 Resolutions.</w:t>
            </w:r>
          </w:p>
          <w:p w:rsidR="0083556D" w:rsidRPr="00D55AF9" w:rsidRDefault="0083556D" w:rsidP="000D4227">
            <w:pPr>
              <w:tabs>
                <w:tab w:val="left" w:pos="720"/>
              </w:tabs>
              <w:rPr>
                <w:sz w:val="20"/>
              </w:rPr>
            </w:pPr>
            <w:r w:rsidRPr="00D55AF9">
              <w:rPr>
                <w:sz w:val="20"/>
              </w:rPr>
              <w:t xml:space="preserve">ITU-T SG3 requests TSAG’s approval of these </w:t>
            </w:r>
            <w:r w:rsidRPr="00D55AF9">
              <w:rPr>
                <w:rFonts w:eastAsia="MS Mincho"/>
                <w:sz w:val="20"/>
                <w:lang w:eastAsia="ja-JP"/>
              </w:rPr>
              <w:t xml:space="preserve">2 </w:t>
            </w:r>
            <w:r w:rsidRPr="00D55AF9">
              <w:rPr>
                <w:sz w:val="20"/>
              </w:rPr>
              <w:t>new Questions, as contained in Annex 1 and Annex 2.</w:t>
            </w:r>
          </w:p>
          <w:p w:rsidR="0083556D" w:rsidRPr="00D55AF9" w:rsidRDefault="0083556D" w:rsidP="000D4227">
            <w:pPr>
              <w:tabs>
                <w:tab w:val="left" w:pos="720"/>
              </w:tabs>
              <w:rPr>
                <w:sz w:val="20"/>
              </w:rPr>
            </w:pPr>
            <w:r w:rsidRPr="00D55AF9">
              <w:rPr>
                <w:rFonts w:eastAsia="MS Mincho"/>
                <w:sz w:val="20"/>
                <w:lang w:eastAsia="ja-JP"/>
              </w:rPr>
              <w:t>SG3 is seeking the view of TSAG on the approval of new Question QXX/3 – Economic and Policy Issues pertaining to Quality of Service (QoS) and Quality of Experience (QoE)</w:t>
            </w:r>
            <w:r w:rsidRPr="00D55AF9">
              <w:rPr>
                <w:sz w:val="20"/>
              </w:rPr>
              <w:t>.</w:t>
            </w:r>
          </w:p>
          <w:p w:rsidR="0083556D" w:rsidRPr="00D55AF9" w:rsidRDefault="0083556D" w:rsidP="000D4227">
            <w:pPr>
              <w:tabs>
                <w:tab w:val="left" w:pos="720"/>
              </w:tabs>
              <w:rPr>
                <w:sz w:val="20"/>
              </w:rPr>
            </w:pPr>
            <w:r w:rsidRPr="00D55AF9">
              <w:rPr>
                <w:sz w:val="20"/>
              </w:rPr>
              <w:t>SG3 modified the Terms of Reference for Q7/3.</w:t>
            </w:r>
          </w:p>
        </w:tc>
      </w:tr>
      <w:tr w:rsidR="0083556D" w:rsidRPr="00D55AF9" w:rsidTr="000C16BD">
        <w:trPr>
          <w:cantSplit/>
          <w:trHeight w:val="20"/>
        </w:trPr>
        <w:tc>
          <w:tcPr>
            <w:tcW w:w="1238" w:type="dxa"/>
          </w:tcPr>
          <w:p w:rsidR="0083556D" w:rsidRPr="00D55AF9" w:rsidRDefault="0083556D" w:rsidP="00365885">
            <w:pPr>
              <w:spacing w:before="0"/>
              <w:contextualSpacing/>
              <w:rPr>
                <w:rFonts w:asciiTheme="majorBidi" w:eastAsia="SimSun" w:hAnsiTheme="majorBidi" w:cstheme="majorBidi"/>
                <w:b/>
                <w:sz w:val="20"/>
                <w:highlight w:val="yellow"/>
              </w:rPr>
            </w:pPr>
          </w:p>
        </w:tc>
        <w:tc>
          <w:tcPr>
            <w:tcW w:w="1118" w:type="dxa"/>
          </w:tcPr>
          <w:p w:rsidR="0083556D" w:rsidRPr="00D55AF9" w:rsidRDefault="00821D8D"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83556D">
              <w:rPr>
                <w:rFonts w:asciiTheme="majorBidi" w:eastAsia="SimSun" w:hAnsiTheme="majorBidi" w:cstheme="majorBidi"/>
                <w:bCs/>
                <w:sz w:val="20"/>
              </w:rPr>
              <w:t>.2.2.2</w:t>
            </w:r>
          </w:p>
        </w:tc>
        <w:tc>
          <w:tcPr>
            <w:tcW w:w="2434" w:type="dxa"/>
          </w:tcPr>
          <w:p w:rsidR="0083556D" w:rsidRPr="00D55AF9" w:rsidRDefault="0083556D" w:rsidP="00365885">
            <w:pPr>
              <w:tabs>
                <w:tab w:val="clear" w:pos="794"/>
                <w:tab w:val="clear" w:pos="1191"/>
                <w:tab w:val="clear" w:pos="1588"/>
                <w:tab w:val="clear" w:pos="1985"/>
              </w:tabs>
              <w:spacing w:before="0"/>
              <w:rPr>
                <w:rFonts w:asciiTheme="majorBidi" w:hAnsiTheme="majorBidi" w:cstheme="majorBidi"/>
                <w:b/>
                <w:bCs/>
                <w:sz w:val="20"/>
              </w:rPr>
            </w:pPr>
            <w:r w:rsidRPr="00D55AF9">
              <w:rPr>
                <w:sz w:val="20"/>
              </w:rPr>
              <w:t>SG13: LS on endorsement of Questions 19/13, 20/13 and 21/13 revisions [from ITU-T SG13]</w:t>
            </w:r>
          </w:p>
        </w:tc>
        <w:tc>
          <w:tcPr>
            <w:tcW w:w="857" w:type="dxa"/>
          </w:tcPr>
          <w:p w:rsidR="0083556D" w:rsidRPr="00D55AF9" w:rsidRDefault="00AA3BD0" w:rsidP="00365885">
            <w:pPr>
              <w:spacing w:before="0"/>
              <w:jc w:val="center"/>
              <w:rPr>
                <w:rFonts w:asciiTheme="majorBidi" w:hAnsiTheme="majorBidi" w:cstheme="majorBidi"/>
                <w:sz w:val="20"/>
              </w:rPr>
            </w:pPr>
            <w:hyperlink r:id="rId17" w:history="1">
              <w:r w:rsidR="0083556D" w:rsidRPr="00D55AF9">
                <w:rPr>
                  <w:rStyle w:val="Hyperlink"/>
                  <w:rFonts w:asciiTheme="majorBidi" w:hAnsiTheme="majorBidi" w:cstheme="majorBidi"/>
                  <w:sz w:val="20"/>
                </w:rPr>
                <w:t>TD 034</w:t>
              </w:r>
            </w:hyperlink>
          </w:p>
        </w:tc>
        <w:tc>
          <w:tcPr>
            <w:tcW w:w="3984" w:type="dxa"/>
          </w:tcPr>
          <w:p w:rsidR="0083556D" w:rsidRPr="00D55AF9" w:rsidRDefault="0083556D" w:rsidP="00365885">
            <w:pPr>
              <w:spacing w:before="0"/>
              <w:rPr>
                <w:rFonts w:eastAsia="SimSun"/>
                <w:sz w:val="20"/>
                <w:lang w:eastAsia="zh-CN"/>
              </w:rPr>
            </w:pPr>
            <w:r w:rsidRPr="00D55AF9">
              <w:rPr>
                <w:rFonts w:eastAsia="SimSun"/>
                <w:sz w:val="20"/>
                <w:lang w:eastAsia="zh-CN"/>
              </w:rPr>
              <w:t>SG13 revised texts of Questions 19/13, 20/13 and 21/13.</w:t>
            </w:r>
          </w:p>
          <w:p w:rsidR="0083556D" w:rsidRPr="00D55AF9" w:rsidRDefault="0083556D" w:rsidP="00365885">
            <w:pPr>
              <w:rPr>
                <w:rFonts w:asciiTheme="majorBidi" w:hAnsiTheme="majorBidi" w:cstheme="majorBidi"/>
                <w:sz w:val="20"/>
              </w:rPr>
            </w:pPr>
            <w:r w:rsidRPr="00D55AF9">
              <w:rPr>
                <w:rFonts w:eastAsia="SimSun"/>
                <w:sz w:val="20"/>
                <w:lang w:eastAsia="zh-CN"/>
              </w:rPr>
              <w:t>According to WTSA Resolution 1 (Hammamet, 2016) clause 7, 7.1.7, 7.2.4 and 7.2.5, SG13 requests TSAG to endorse the revised texts of the attached documents.</w:t>
            </w:r>
          </w:p>
        </w:tc>
      </w:tr>
      <w:tr w:rsidR="0083556D" w:rsidRPr="00D55AF9" w:rsidTr="000C16BD">
        <w:trPr>
          <w:cantSplit/>
          <w:trHeight w:val="20"/>
        </w:trPr>
        <w:tc>
          <w:tcPr>
            <w:tcW w:w="1238" w:type="dxa"/>
          </w:tcPr>
          <w:p w:rsidR="0083556D" w:rsidRPr="00D55AF9" w:rsidRDefault="0083556D" w:rsidP="00365885">
            <w:pPr>
              <w:spacing w:before="0"/>
              <w:contextualSpacing/>
              <w:rPr>
                <w:rFonts w:asciiTheme="majorBidi" w:eastAsia="SimSun" w:hAnsiTheme="majorBidi" w:cstheme="majorBidi"/>
                <w:bCs/>
                <w:sz w:val="20"/>
                <w:highlight w:val="yellow"/>
              </w:rPr>
            </w:pPr>
          </w:p>
        </w:tc>
        <w:tc>
          <w:tcPr>
            <w:tcW w:w="1118" w:type="dxa"/>
          </w:tcPr>
          <w:p w:rsidR="0083556D" w:rsidRPr="00D55AF9" w:rsidRDefault="00821D8D" w:rsidP="00365885">
            <w:pPr>
              <w:spacing w:before="0"/>
              <w:contextualSpacing/>
              <w:jc w:val="right"/>
              <w:rPr>
                <w:rFonts w:asciiTheme="majorBidi" w:eastAsia="SimSun" w:hAnsiTheme="majorBidi" w:cstheme="majorBidi"/>
                <w:bCs/>
                <w:sz w:val="20"/>
                <w:highlight w:val="red"/>
              </w:rPr>
            </w:pPr>
            <w:r>
              <w:rPr>
                <w:rFonts w:asciiTheme="majorBidi" w:eastAsia="SimSun" w:hAnsiTheme="majorBidi" w:cstheme="majorBidi"/>
                <w:bCs/>
                <w:sz w:val="20"/>
              </w:rPr>
              <w:t>22</w:t>
            </w:r>
            <w:r w:rsidR="0083556D">
              <w:rPr>
                <w:rFonts w:asciiTheme="majorBidi" w:eastAsia="SimSun" w:hAnsiTheme="majorBidi" w:cstheme="majorBidi"/>
                <w:bCs/>
                <w:sz w:val="20"/>
              </w:rPr>
              <w:t>.2.2.3</w:t>
            </w:r>
          </w:p>
        </w:tc>
        <w:tc>
          <w:tcPr>
            <w:tcW w:w="2434" w:type="dxa"/>
          </w:tcPr>
          <w:p w:rsidR="0083556D" w:rsidRPr="00D55AF9" w:rsidRDefault="0083556D" w:rsidP="00A24578">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sz w:val="20"/>
                <w:highlight w:val="red"/>
              </w:rPr>
            </w:pPr>
            <w:r w:rsidRPr="00D55AF9">
              <w:rPr>
                <w:sz w:val="20"/>
              </w:rPr>
              <w:t>SG1</w:t>
            </w:r>
            <w:r w:rsidR="00A24578">
              <w:rPr>
                <w:sz w:val="20"/>
              </w:rPr>
              <w:t>7</w:t>
            </w:r>
            <w:r w:rsidRPr="00D55AF9">
              <w:rPr>
                <w:sz w:val="20"/>
              </w:rPr>
              <w:t>: LS on the creation of a new Question 13/17 and revision of Question 6/17 [from ITU-T SG17]</w:t>
            </w:r>
          </w:p>
        </w:tc>
        <w:tc>
          <w:tcPr>
            <w:tcW w:w="857" w:type="dxa"/>
          </w:tcPr>
          <w:p w:rsidR="0083556D" w:rsidRPr="00D55AF9" w:rsidRDefault="00AA3BD0"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18" w:history="1">
              <w:r w:rsidR="0083556D" w:rsidRPr="00D55AF9">
                <w:rPr>
                  <w:rStyle w:val="Hyperlink"/>
                  <w:rFonts w:asciiTheme="majorBidi" w:eastAsia="Calibri" w:hAnsiTheme="majorBidi" w:cstheme="majorBidi"/>
                  <w:sz w:val="20"/>
                  <w:lang w:eastAsia="zh-CN"/>
                </w:rPr>
                <w:t>TD 051</w:t>
              </w:r>
            </w:hyperlink>
          </w:p>
        </w:tc>
        <w:tc>
          <w:tcPr>
            <w:tcW w:w="3984" w:type="dxa"/>
          </w:tcPr>
          <w:p w:rsidR="0083556D" w:rsidRPr="00D55AF9" w:rsidRDefault="0083556D" w:rsidP="00365885">
            <w:pPr>
              <w:tabs>
                <w:tab w:val="left" w:pos="720"/>
              </w:tabs>
              <w:spacing w:before="0"/>
              <w:rPr>
                <w:rFonts w:asciiTheme="majorBidi" w:eastAsia="SimSun" w:hAnsiTheme="majorBidi" w:cstheme="majorBidi"/>
                <w:bCs/>
                <w:sz w:val="20"/>
              </w:rPr>
            </w:pPr>
            <w:r w:rsidRPr="00D55AF9">
              <w:rPr>
                <w:rFonts w:asciiTheme="majorBidi" w:hAnsiTheme="majorBidi" w:cstheme="majorBidi"/>
                <w:sz w:val="20"/>
              </w:rPr>
              <w:t>TSAG is requested to endorse new Question 13/17 “Security aspects for Intelligent Transport System” and revised Question 6/17 “Security aspects of telecommunication services, networks and Internet of Things”.</w:t>
            </w:r>
          </w:p>
        </w:tc>
      </w:tr>
      <w:tr w:rsidR="0083556D" w:rsidRPr="00D55AF9" w:rsidTr="00E90A2E">
        <w:trPr>
          <w:trHeight w:val="20"/>
        </w:trPr>
        <w:tc>
          <w:tcPr>
            <w:tcW w:w="1238" w:type="dxa"/>
          </w:tcPr>
          <w:p w:rsidR="0083556D" w:rsidRPr="00D55AF9" w:rsidRDefault="0083556D" w:rsidP="00365885">
            <w:pPr>
              <w:spacing w:before="0"/>
              <w:contextualSpacing/>
              <w:rPr>
                <w:rFonts w:asciiTheme="majorBidi" w:eastAsia="SimSun" w:hAnsiTheme="majorBidi" w:cstheme="majorBidi"/>
                <w:b/>
                <w:sz w:val="20"/>
                <w:highlight w:val="yellow"/>
              </w:rPr>
            </w:pPr>
          </w:p>
        </w:tc>
        <w:tc>
          <w:tcPr>
            <w:tcW w:w="1118" w:type="dxa"/>
          </w:tcPr>
          <w:p w:rsidR="0083556D" w:rsidRPr="00D55AF9" w:rsidRDefault="00821D8D"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83556D">
              <w:rPr>
                <w:rFonts w:asciiTheme="majorBidi" w:eastAsia="SimSun" w:hAnsiTheme="majorBidi" w:cstheme="majorBidi"/>
                <w:bCs/>
                <w:sz w:val="20"/>
              </w:rPr>
              <w:t>.2.2.4</w:t>
            </w:r>
          </w:p>
        </w:tc>
        <w:tc>
          <w:tcPr>
            <w:tcW w:w="2434" w:type="dxa"/>
          </w:tcPr>
          <w:p w:rsidR="0083556D" w:rsidRPr="00D55AF9" w:rsidRDefault="0083556D" w:rsidP="00365885">
            <w:pPr>
              <w:tabs>
                <w:tab w:val="clear" w:pos="794"/>
                <w:tab w:val="clear" w:pos="1191"/>
                <w:tab w:val="clear" w:pos="1588"/>
                <w:tab w:val="clear" w:pos="1985"/>
              </w:tabs>
              <w:spacing w:before="0"/>
              <w:rPr>
                <w:rFonts w:eastAsia="SimSun"/>
                <w:sz w:val="20"/>
                <w:lang w:eastAsia="zh-CN"/>
              </w:rPr>
            </w:pPr>
            <w:r w:rsidRPr="00D55AF9">
              <w:rPr>
                <w:rFonts w:eastAsia="SimSun"/>
                <w:sz w:val="20"/>
                <w:lang w:eastAsia="zh-CN"/>
              </w:rPr>
              <w:t>SG20: LS on the new structure of ITU-T SG20 [from ITU-T SG20]</w:t>
            </w:r>
          </w:p>
        </w:tc>
        <w:tc>
          <w:tcPr>
            <w:tcW w:w="857" w:type="dxa"/>
          </w:tcPr>
          <w:p w:rsidR="0083556D" w:rsidRPr="00D55AF9" w:rsidRDefault="00AA3BD0" w:rsidP="00066D93">
            <w:pPr>
              <w:spacing w:before="0"/>
              <w:jc w:val="center"/>
              <w:rPr>
                <w:rFonts w:eastAsia="SimSun"/>
                <w:sz w:val="20"/>
                <w:lang w:eastAsia="zh-CN"/>
              </w:rPr>
            </w:pPr>
            <w:hyperlink r:id="rId19" w:history="1">
              <w:r w:rsidR="0083556D" w:rsidRPr="00D55AF9">
                <w:rPr>
                  <w:rStyle w:val="Hyperlink"/>
                  <w:rFonts w:eastAsia="SimSun"/>
                  <w:sz w:val="20"/>
                  <w:lang w:eastAsia="zh-CN"/>
                </w:rPr>
                <w:t>TD 040</w:t>
              </w:r>
            </w:hyperlink>
          </w:p>
        </w:tc>
        <w:tc>
          <w:tcPr>
            <w:tcW w:w="3984" w:type="dxa"/>
          </w:tcPr>
          <w:p w:rsidR="0083556D" w:rsidRDefault="0083556D" w:rsidP="00365885">
            <w:pPr>
              <w:spacing w:before="0"/>
              <w:rPr>
                <w:rFonts w:eastAsia="SimSun"/>
                <w:sz w:val="20"/>
                <w:lang w:eastAsia="zh-CN"/>
              </w:rPr>
            </w:pPr>
            <w:r w:rsidRPr="00072F67">
              <w:rPr>
                <w:rFonts w:eastAsia="SimSun"/>
                <w:sz w:val="20"/>
                <w:lang w:eastAsia="zh-CN"/>
              </w:rPr>
              <w:t>This TD contains the new structure of SG20 as approved during the SG20 meeting, Dubai, 13-22 March 2017</w:t>
            </w:r>
            <w:r>
              <w:rPr>
                <w:rFonts w:eastAsia="SimSun"/>
                <w:sz w:val="20"/>
                <w:lang w:eastAsia="zh-CN"/>
              </w:rPr>
              <w:t>.</w:t>
            </w:r>
          </w:p>
          <w:p w:rsidR="0083556D" w:rsidRPr="00072F67" w:rsidRDefault="0083556D" w:rsidP="00365885">
            <w:pPr>
              <w:rPr>
                <w:rFonts w:eastAsia="SimSun"/>
                <w:sz w:val="20"/>
                <w:lang w:eastAsia="zh-CN"/>
              </w:rPr>
            </w:pPr>
            <w:r w:rsidRPr="00072F67">
              <w:rPr>
                <w:rFonts w:eastAsia="SimSun"/>
                <w:sz w:val="20"/>
                <w:lang w:eastAsia="zh-CN"/>
              </w:rPr>
              <w:t>ITU-T SG20 agreed the revised set of seven Questions, which are submitted to TSAG for review and comments, as appropriate, as per Resolution 1, article 7.1.7.</w:t>
            </w:r>
          </w:p>
          <w:p w:rsidR="0083556D" w:rsidRPr="00072F67" w:rsidRDefault="0083556D" w:rsidP="00365885">
            <w:r w:rsidRPr="00072F67">
              <w:rPr>
                <w:rFonts w:eastAsia="SimSun"/>
                <w:sz w:val="20"/>
                <w:lang w:eastAsia="zh-CN"/>
              </w:rPr>
              <w:t>The revised set of Questions are found in Annex 1.</w:t>
            </w:r>
          </w:p>
        </w:tc>
      </w:tr>
      <w:tr w:rsidR="00066D93" w:rsidRPr="00D55AF9" w:rsidTr="000C16BD">
        <w:trPr>
          <w:cantSplit/>
          <w:trHeight w:val="20"/>
        </w:trPr>
        <w:tc>
          <w:tcPr>
            <w:tcW w:w="1238" w:type="dxa"/>
          </w:tcPr>
          <w:p w:rsidR="00066D93" w:rsidRPr="00D55AF9" w:rsidRDefault="00066D93" w:rsidP="00365885">
            <w:pPr>
              <w:spacing w:before="0"/>
              <w:contextualSpacing/>
              <w:rPr>
                <w:rFonts w:asciiTheme="majorBidi" w:eastAsia="SimSun" w:hAnsiTheme="majorBidi" w:cstheme="majorBidi"/>
                <w:b/>
                <w:sz w:val="20"/>
                <w:highlight w:val="yellow"/>
              </w:rPr>
            </w:pPr>
          </w:p>
        </w:tc>
        <w:tc>
          <w:tcPr>
            <w:tcW w:w="1118" w:type="dxa"/>
          </w:tcPr>
          <w:p w:rsidR="00066D93" w:rsidRDefault="00066D93"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22.2.2.5</w:t>
            </w:r>
          </w:p>
        </w:tc>
        <w:tc>
          <w:tcPr>
            <w:tcW w:w="2434" w:type="dxa"/>
          </w:tcPr>
          <w:p w:rsidR="00066D93" w:rsidRPr="00D55AF9" w:rsidRDefault="00066D93" w:rsidP="00365885">
            <w:pPr>
              <w:tabs>
                <w:tab w:val="clear" w:pos="794"/>
                <w:tab w:val="clear" w:pos="1191"/>
                <w:tab w:val="clear" w:pos="1588"/>
                <w:tab w:val="clear" w:pos="1985"/>
              </w:tabs>
              <w:spacing w:before="0"/>
              <w:rPr>
                <w:rFonts w:eastAsia="SimSun"/>
                <w:sz w:val="20"/>
                <w:lang w:eastAsia="zh-CN"/>
              </w:rPr>
            </w:pPr>
            <w:r>
              <w:rPr>
                <w:rFonts w:eastAsia="SimSun"/>
                <w:sz w:val="20"/>
                <w:lang w:eastAsia="zh-CN"/>
              </w:rPr>
              <w:t xml:space="preserve">SG20: </w:t>
            </w:r>
            <w:r w:rsidRPr="00066D93">
              <w:rPr>
                <w:rFonts w:eastAsia="SimSun"/>
                <w:sz w:val="20"/>
                <w:lang w:eastAsia="zh-CN"/>
              </w:rPr>
              <w:t>LS on the new structure of ITU-T SG20 and revised set of Questions</w:t>
            </w:r>
          </w:p>
        </w:tc>
        <w:tc>
          <w:tcPr>
            <w:tcW w:w="857" w:type="dxa"/>
          </w:tcPr>
          <w:p w:rsidR="00066D93" w:rsidRDefault="00AA3BD0" w:rsidP="00365885">
            <w:pPr>
              <w:spacing w:before="0"/>
              <w:jc w:val="center"/>
            </w:pPr>
            <w:hyperlink r:id="rId20" w:history="1">
              <w:r w:rsidR="00066D93" w:rsidRPr="00066D93">
                <w:rPr>
                  <w:rStyle w:val="Hyperlink"/>
                  <w:rFonts w:eastAsia="SimSun"/>
                  <w:sz w:val="20"/>
                  <w:lang w:eastAsia="zh-CN"/>
                </w:rPr>
                <w:t>TD 096</w:t>
              </w:r>
            </w:hyperlink>
          </w:p>
        </w:tc>
        <w:tc>
          <w:tcPr>
            <w:tcW w:w="3984" w:type="dxa"/>
          </w:tcPr>
          <w:p w:rsidR="00066D93" w:rsidRPr="00066D93" w:rsidRDefault="00066D93" w:rsidP="00365885">
            <w:pPr>
              <w:spacing w:before="0"/>
              <w:rPr>
                <w:rFonts w:eastAsia="SimSun"/>
                <w:sz w:val="20"/>
                <w:lang w:eastAsia="zh-CN"/>
              </w:rPr>
            </w:pPr>
            <w:r w:rsidRPr="00066D93">
              <w:rPr>
                <w:rFonts w:eastAsia="SimSun"/>
                <w:sz w:val="20"/>
                <w:lang w:eastAsia="zh-CN"/>
              </w:rPr>
              <w:t>This TD contains the new structure of SG20 as approved during the SG20 meeting, Dubai, 13-22 March 2017</w:t>
            </w:r>
          </w:p>
          <w:p w:rsidR="00066D93" w:rsidRDefault="00066D93" w:rsidP="00066D93">
            <w:pPr>
              <w:rPr>
                <w:rFonts w:eastAsia="SimSun"/>
                <w:sz w:val="20"/>
                <w:lang w:eastAsia="zh-CN"/>
              </w:rPr>
            </w:pPr>
            <w:r w:rsidRPr="00066D93">
              <w:rPr>
                <w:rFonts w:eastAsia="SimSun"/>
                <w:sz w:val="20"/>
                <w:lang w:eastAsia="zh-CN"/>
              </w:rPr>
              <w:t xml:space="preserve">ITU-T SG20 agreed the revised set of </w:t>
            </w:r>
            <w:r>
              <w:rPr>
                <w:rFonts w:eastAsia="SimSun"/>
                <w:sz w:val="20"/>
                <w:lang w:eastAsia="zh-CN"/>
              </w:rPr>
              <w:t xml:space="preserve">seven </w:t>
            </w:r>
            <w:r w:rsidRPr="00066D93">
              <w:rPr>
                <w:rFonts w:eastAsia="SimSun"/>
                <w:sz w:val="20"/>
                <w:lang w:eastAsia="zh-CN"/>
              </w:rPr>
              <w:t>Questions, which are submitted to TSAG for review and comments, as appropriate, as per Resolution 1, article 7.1.7.</w:t>
            </w:r>
          </w:p>
          <w:p w:rsidR="00066D93" w:rsidRPr="00066D93" w:rsidRDefault="00066D93" w:rsidP="00066D93">
            <w:r w:rsidRPr="00072F67">
              <w:rPr>
                <w:rFonts w:eastAsia="SimSun"/>
                <w:sz w:val="20"/>
                <w:lang w:eastAsia="zh-CN"/>
              </w:rPr>
              <w:t>The revised set of Questions are found in Annex 1.</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0800E6" w:rsidRDefault="00821D8D" w:rsidP="00365885">
            <w:pPr>
              <w:spacing w:before="0"/>
              <w:contextualSpacing/>
              <w:jc w:val="center"/>
              <w:rPr>
                <w:rFonts w:asciiTheme="majorBidi" w:eastAsia="SimSun" w:hAnsiTheme="majorBidi" w:cstheme="majorBidi"/>
                <w:b/>
                <w:sz w:val="20"/>
              </w:rPr>
            </w:pPr>
            <w:bookmarkStart w:id="7" w:name="b22_2_3"/>
            <w:r w:rsidRPr="000800E6">
              <w:rPr>
                <w:rFonts w:asciiTheme="majorBidi" w:eastAsia="SimSun" w:hAnsiTheme="majorBidi" w:cstheme="majorBidi"/>
                <w:b/>
                <w:sz w:val="20"/>
              </w:rPr>
              <w:t>22</w:t>
            </w:r>
            <w:r w:rsidR="00D60E37" w:rsidRPr="000800E6">
              <w:rPr>
                <w:rFonts w:asciiTheme="majorBidi" w:eastAsia="SimSun" w:hAnsiTheme="majorBidi" w:cstheme="majorBidi"/>
                <w:b/>
                <w:sz w:val="20"/>
              </w:rPr>
              <w:t>.2.3</w:t>
            </w:r>
            <w:bookmarkEnd w:id="7"/>
          </w:p>
        </w:tc>
        <w:tc>
          <w:tcPr>
            <w:tcW w:w="2434" w:type="dxa"/>
          </w:tcPr>
          <w:p w:rsidR="00D60E37" w:rsidRPr="00D55AF9" w:rsidRDefault="00D60E37" w:rsidP="00365885">
            <w:pPr>
              <w:tabs>
                <w:tab w:val="clear" w:pos="794"/>
                <w:tab w:val="clear" w:pos="1191"/>
                <w:tab w:val="clear" w:pos="1588"/>
                <w:tab w:val="clear" w:pos="1985"/>
              </w:tabs>
              <w:spacing w:before="0"/>
              <w:jc w:val="center"/>
              <w:rPr>
                <w:rFonts w:asciiTheme="majorBidi" w:hAnsiTheme="majorBidi" w:cstheme="majorBidi"/>
                <w:b/>
                <w:bCs/>
                <w:sz w:val="20"/>
              </w:rPr>
            </w:pPr>
            <w:r w:rsidRPr="00D55AF9">
              <w:rPr>
                <w:rFonts w:asciiTheme="majorBidi" w:eastAsia="SimSun" w:hAnsiTheme="majorBidi" w:cstheme="majorBidi"/>
                <w:b/>
                <w:sz w:val="20"/>
              </w:rPr>
              <w:t>Lead study group activities</w:t>
            </w:r>
          </w:p>
        </w:tc>
        <w:tc>
          <w:tcPr>
            <w:tcW w:w="857" w:type="dxa"/>
          </w:tcPr>
          <w:p w:rsidR="00D60E37" w:rsidRPr="00D55AF9" w:rsidRDefault="00D60E37" w:rsidP="00365885">
            <w:pPr>
              <w:spacing w:before="0"/>
              <w:jc w:val="center"/>
              <w:rPr>
                <w:rFonts w:asciiTheme="majorBidi" w:hAnsiTheme="majorBidi" w:cstheme="majorBidi"/>
                <w:sz w:val="20"/>
                <w:highlight w:val="yellow"/>
              </w:rPr>
            </w:pPr>
          </w:p>
        </w:tc>
        <w:tc>
          <w:tcPr>
            <w:tcW w:w="3984" w:type="dxa"/>
          </w:tcPr>
          <w:p w:rsidR="00D60E37" w:rsidRPr="00D55AF9" w:rsidRDefault="00D60E37" w:rsidP="00365885">
            <w:pPr>
              <w:spacing w:before="0"/>
              <w:rPr>
                <w:rFonts w:asciiTheme="majorBidi" w:hAnsiTheme="majorBidi" w:cstheme="majorBidi"/>
                <w:sz w:val="20"/>
                <w:highlight w:val="yellow"/>
              </w:rPr>
            </w:pPr>
          </w:p>
        </w:tc>
      </w:tr>
      <w:tr w:rsidR="00167FAF" w:rsidRPr="00D55AF9" w:rsidTr="000C16BD">
        <w:trPr>
          <w:cantSplit/>
          <w:trHeight w:val="20"/>
        </w:trPr>
        <w:tc>
          <w:tcPr>
            <w:tcW w:w="1238" w:type="dxa"/>
          </w:tcPr>
          <w:p w:rsidR="00167FAF" w:rsidRPr="00D55AF9" w:rsidRDefault="00167FAF" w:rsidP="00365885">
            <w:pPr>
              <w:spacing w:before="0"/>
              <w:contextualSpacing/>
              <w:rPr>
                <w:rFonts w:asciiTheme="majorBidi" w:eastAsia="SimSun" w:hAnsiTheme="majorBidi" w:cstheme="majorBidi"/>
                <w:b/>
                <w:sz w:val="20"/>
                <w:highlight w:val="yellow"/>
              </w:rPr>
            </w:pPr>
          </w:p>
        </w:tc>
        <w:tc>
          <w:tcPr>
            <w:tcW w:w="1118" w:type="dxa"/>
          </w:tcPr>
          <w:p w:rsidR="00167FAF" w:rsidRDefault="00167FAF" w:rsidP="00365885">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w:t>
            </w:r>
          </w:p>
        </w:tc>
        <w:tc>
          <w:tcPr>
            <w:tcW w:w="2434" w:type="dxa"/>
          </w:tcPr>
          <w:p w:rsidR="00167FAF" w:rsidRPr="00D55AF9" w:rsidRDefault="00167FAF" w:rsidP="00365885">
            <w:pPr>
              <w:tabs>
                <w:tab w:val="clear" w:pos="794"/>
                <w:tab w:val="clear" w:pos="1191"/>
                <w:tab w:val="clear" w:pos="1588"/>
                <w:tab w:val="clear" w:pos="1985"/>
              </w:tabs>
              <w:spacing w:before="0"/>
              <w:rPr>
                <w:sz w:val="20"/>
              </w:rPr>
            </w:pPr>
            <w:r w:rsidRPr="00167FAF">
              <w:rPr>
                <w:rFonts w:eastAsia="SimSun"/>
                <w:sz w:val="20"/>
                <w:lang w:eastAsia="zh-CN"/>
              </w:rPr>
              <w:t>SG12: LS from SG12 management on SG3’s proposed new QoS/QoE Question</w:t>
            </w:r>
          </w:p>
        </w:tc>
        <w:tc>
          <w:tcPr>
            <w:tcW w:w="857" w:type="dxa"/>
          </w:tcPr>
          <w:p w:rsidR="00167FAF" w:rsidRPr="00167FAF" w:rsidRDefault="00AA3BD0" w:rsidP="00365885">
            <w:pPr>
              <w:spacing w:before="0"/>
              <w:jc w:val="center"/>
              <w:rPr>
                <w:sz w:val="20"/>
              </w:rPr>
            </w:pPr>
            <w:hyperlink r:id="rId21" w:history="1">
              <w:r w:rsidR="008A5076" w:rsidRPr="008A5076">
                <w:rPr>
                  <w:rStyle w:val="Hyperlink"/>
                  <w:sz w:val="20"/>
                </w:rPr>
                <w:t>TD 109</w:t>
              </w:r>
            </w:hyperlink>
          </w:p>
        </w:tc>
        <w:tc>
          <w:tcPr>
            <w:tcW w:w="3984" w:type="dxa"/>
          </w:tcPr>
          <w:p w:rsidR="005D30DF" w:rsidRPr="005D30DF" w:rsidRDefault="005D30DF" w:rsidP="005D30DF">
            <w:pPr>
              <w:spacing w:before="0"/>
              <w:rPr>
                <w:rFonts w:asciiTheme="majorBidi" w:hAnsiTheme="majorBidi" w:cstheme="majorBidi"/>
                <w:sz w:val="20"/>
              </w:rPr>
            </w:pPr>
            <w:r w:rsidRPr="005D30DF">
              <w:rPr>
                <w:rFonts w:asciiTheme="majorBidi" w:hAnsiTheme="majorBidi" w:cstheme="majorBidi"/>
                <w:sz w:val="20"/>
              </w:rPr>
              <w:t xml:space="preserve">The SG12 management team has taken note of SG3–LS1 (TSAG TD61) seeking the view of TSAG on the approval of a new Question under ITU-T SG3 on economic and policy issues pertaining to Quality of Service (QoS) and Quality of Experience (QoE). </w:t>
            </w:r>
          </w:p>
          <w:p w:rsidR="00167FAF" w:rsidRDefault="005D30DF" w:rsidP="005D30DF">
            <w:pPr>
              <w:spacing w:before="0"/>
              <w:rPr>
                <w:rFonts w:asciiTheme="majorBidi" w:hAnsiTheme="majorBidi" w:cstheme="majorBidi"/>
                <w:sz w:val="20"/>
              </w:rPr>
            </w:pPr>
            <w:r w:rsidRPr="005D30DF">
              <w:rPr>
                <w:rFonts w:asciiTheme="majorBidi" w:hAnsiTheme="majorBidi" w:cstheme="majorBidi"/>
                <w:sz w:val="20"/>
              </w:rPr>
              <w:t>As the WTSA-16 designated lead study group on QoS and QoE, the SG12 management team wishes to share its initial views on the SG3 proposal and offer guidance on a way forward.</w:t>
            </w:r>
          </w:p>
          <w:p w:rsidR="005D30DF" w:rsidRDefault="005D30DF" w:rsidP="005D30DF">
            <w:pPr>
              <w:spacing w:before="0"/>
              <w:rPr>
                <w:rFonts w:asciiTheme="majorBidi" w:hAnsiTheme="majorBidi" w:cstheme="majorBidi"/>
                <w:sz w:val="20"/>
              </w:rPr>
            </w:pPr>
          </w:p>
          <w:p w:rsidR="005D30DF" w:rsidRDefault="005D30DF" w:rsidP="005D30DF">
            <w:pPr>
              <w:spacing w:before="0"/>
              <w:rPr>
                <w:rFonts w:asciiTheme="majorBidi" w:hAnsiTheme="majorBidi" w:cstheme="majorBidi"/>
                <w:sz w:val="20"/>
              </w:rPr>
            </w:pPr>
            <w:r>
              <w:rPr>
                <w:rFonts w:asciiTheme="majorBidi" w:hAnsiTheme="majorBidi" w:cstheme="majorBidi"/>
                <w:sz w:val="20"/>
              </w:rPr>
              <w:t>SG12 invites</w:t>
            </w:r>
            <w:r w:rsidRPr="005D30DF">
              <w:rPr>
                <w:rFonts w:asciiTheme="majorBidi" w:hAnsiTheme="majorBidi" w:cstheme="majorBidi"/>
                <w:sz w:val="20"/>
              </w:rPr>
              <w:t xml:space="preserve"> SG3 delegates with an interest in QoS and QoE to actively contribute to the implementation of the action plan, e.g., by participating and contributing to existing activities and meetings of the QSDG and SG12.</w:t>
            </w:r>
          </w:p>
          <w:p w:rsidR="005D30DF" w:rsidRPr="00D55AF9" w:rsidRDefault="005D30DF" w:rsidP="005D30DF">
            <w:pPr>
              <w:spacing w:before="0"/>
              <w:rPr>
                <w:rFonts w:asciiTheme="majorBidi" w:hAnsiTheme="majorBidi" w:cstheme="majorBidi"/>
                <w:sz w:val="20"/>
              </w:rPr>
            </w:pPr>
          </w:p>
        </w:tc>
      </w:tr>
      <w:tr w:rsidR="00024AF9" w:rsidRPr="00D55AF9" w:rsidTr="000C16BD">
        <w:trPr>
          <w:cantSplit/>
          <w:trHeight w:val="20"/>
        </w:trPr>
        <w:tc>
          <w:tcPr>
            <w:tcW w:w="1238" w:type="dxa"/>
          </w:tcPr>
          <w:p w:rsidR="00024AF9" w:rsidRPr="00D55AF9" w:rsidRDefault="00024AF9" w:rsidP="00365885">
            <w:pPr>
              <w:spacing w:before="0"/>
              <w:contextualSpacing/>
              <w:rPr>
                <w:rFonts w:asciiTheme="majorBidi" w:eastAsia="SimSun" w:hAnsiTheme="majorBidi" w:cstheme="majorBidi"/>
                <w:b/>
                <w:sz w:val="20"/>
                <w:highlight w:val="yellow"/>
              </w:rPr>
            </w:pPr>
          </w:p>
        </w:tc>
        <w:tc>
          <w:tcPr>
            <w:tcW w:w="1118" w:type="dxa"/>
          </w:tcPr>
          <w:p w:rsidR="00024AF9"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24AF9">
              <w:rPr>
                <w:rFonts w:asciiTheme="majorBidi" w:eastAsia="SimSun" w:hAnsiTheme="majorBidi" w:cstheme="majorBidi"/>
                <w:bCs/>
                <w:sz w:val="20"/>
              </w:rPr>
              <w:t>.2.3.</w:t>
            </w:r>
            <w:r w:rsidR="00167FAF">
              <w:rPr>
                <w:rFonts w:asciiTheme="majorBidi" w:eastAsia="SimSun" w:hAnsiTheme="majorBidi" w:cstheme="majorBidi"/>
                <w:bCs/>
                <w:sz w:val="20"/>
              </w:rPr>
              <w:t>2</w:t>
            </w:r>
          </w:p>
        </w:tc>
        <w:tc>
          <w:tcPr>
            <w:tcW w:w="2434" w:type="dxa"/>
          </w:tcPr>
          <w:p w:rsidR="00024AF9" w:rsidRPr="00D55AF9" w:rsidRDefault="00024AF9" w:rsidP="00365885">
            <w:pPr>
              <w:tabs>
                <w:tab w:val="clear" w:pos="794"/>
                <w:tab w:val="clear" w:pos="1191"/>
                <w:tab w:val="clear" w:pos="1588"/>
                <w:tab w:val="clear" w:pos="1985"/>
              </w:tabs>
              <w:spacing w:before="0"/>
              <w:rPr>
                <w:sz w:val="20"/>
              </w:rPr>
            </w:pPr>
            <w:r w:rsidRPr="00D55AF9">
              <w:rPr>
                <w:sz w:val="20"/>
              </w:rPr>
              <w:t>SG13: LS on Lead Study Group Big Data [from ITU-T SG13]</w:t>
            </w:r>
          </w:p>
        </w:tc>
        <w:tc>
          <w:tcPr>
            <w:tcW w:w="857" w:type="dxa"/>
          </w:tcPr>
          <w:p w:rsidR="00024AF9" w:rsidRPr="00D55AF9" w:rsidRDefault="00AA3BD0" w:rsidP="00365885">
            <w:pPr>
              <w:spacing w:before="0"/>
              <w:jc w:val="center"/>
              <w:rPr>
                <w:rFonts w:asciiTheme="majorBidi" w:hAnsiTheme="majorBidi" w:cstheme="majorBidi"/>
                <w:sz w:val="20"/>
              </w:rPr>
            </w:pPr>
            <w:hyperlink r:id="rId22" w:history="1">
              <w:r w:rsidR="00024AF9" w:rsidRPr="00D55AF9">
                <w:rPr>
                  <w:rStyle w:val="Hyperlink"/>
                  <w:rFonts w:asciiTheme="majorBidi" w:hAnsiTheme="majorBidi" w:cstheme="majorBidi"/>
                  <w:sz w:val="20"/>
                </w:rPr>
                <w:t>TD 032</w:t>
              </w:r>
            </w:hyperlink>
          </w:p>
        </w:tc>
        <w:tc>
          <w:tcPr>
            <w:tcW w:w="3984" w:type="dxa"/>
          </w:tcPr>
          <w:p w:rsidR="00024AF9" w:rsidRPr="00D55AF9" w:rsidRDefault="00024AF9" w:rsidP="00365885">
            <w:pPr>
              <w:spacing w:before="0"/>
              <w:rPr>
                <w:sz w:val="20"/>
              </w:rPr>
            </w:pPr>
            <w:r w:rsidRPr="00D55AF9">
              <w:rPr>
                <w:rFonts w:asciiTheme="majorBidi" w:hAnsiTheme="majorBidi" w:cstheme="majorBidi"/>
                <w:sz w:val="20"/>
              </w:rPr>
              <w:t xml:space="preserve">SG13 informs on </w:t>
            </w:r>
            <w:r w:rsidRPr="00D55AF9">
              <w:rPr>
                <w:sz w:val="20"/>
              </w:rPr>
              <w:t>its activities related to Big Data standardization.</w:t>
            </w:r>
          </w:p>
          <w:p w:rsidR="00024AF9" w:rsidRPr="00D55AF9" w:rsidRDefault="00024AF9" w:rsidP="00365885">
            <w:pPr>
              <w:rPr>
                <w:sz w:val="20"/>
              </w:rPr>
            </w:pPr>
            <w:r w:rsidRPr="00D55AF9">
              <w:rPr>
                <w:sz w:val="20"/>
              </w:rPr>
              <w:t>SG13 requests TSAG to designate SG13 as Lead Study Group on Big Data.</w:t>
            </w:r>
          </w:p>
        </w:tc>
      </w:tr>
      <w:tr w:rsidR="00024AF9" w:rsidRPr="00D55AF9" w:rsidTr="000C16BD">
        <w:trPr>
          <w:cantSplit/>
          <w:trHeight w:val="20"/>
        </w:trPr>
        <w:tc>
          <w:tcPr>
            <w:tcW w:w="1238" w:type="dxa"/>
          </w:tcPr>
          <w:p w:rsidR="00024AF9" w:rsidRPr="00D55AF9" w:rsidRDefault="00024AF9" w:rsidP="00365885">
            <w:pPr>
              <w:spacing w:before="0"/>
              <w:contextualSpacing/>
              <w:rPr>
                <w:rFonts w:asciiTheme="majorBidi" w:eastAsia="SimSun" w:hAnsiTheme="majorBidi" w:cstheme="majorBidi"/>
                <w:b/>
                <w:sz w:val="20"/>
                <w:highlight w:val="yellow"/>
              </w:rPr>
            </w:pPr>
          </w:p>
        </w:tc>
        <w:tc>
          <w:tcPr>
            <w:tcW w:w="1118" w:type="dxa"/>
          </w:tcPr>
          <w:p w:rsidR="00024AF9" w:rsidRPr="00D55AF9" w:rsidRDefault="000800E6"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w:t>
            </w:r>
            <w:r w:rsidR="00167FAF">
              <w:rPr>
                <w:rFonts w:asciiTheme="majorBidi" w:eastAsia="SimSun" w:hAnsiTheme="majorBidi" w:cstheme="majorBidi"/>
                <w:bCs/>
                <w:sz w:val="20"/>
              </w:rPr>
              <w:t>3</w:t>
            </w:r>
          </w:p>
        </w:tc>
        <w:tc>
          <w:tcPr>
            <w:tcW w:w="2434" w:type="dxa"/>
          </w:tcPr>
          <w:p w:rsidR="00024AF9" w:rsidRPr="00D55AF9" w:rsidRDefault="00024AF9" w:rsidP="00365885">
            <w:pPr>
              <w:spacing w:before="0"/>
              <w:rPr>
                <w:sz w:val="20"/>
              </w:rPr>
            </w:pPr>
            <w:r w:rsidRPr="00D55AF9">
              <w:rPr>
                <w:rFonts w:asciiTheme="majorBidi" w:hAnsiTheme="majorBidi" w:cstheme="majorBidi"/>
                <w:sz w:val="20"/>
              </w:rPr>
              <w:t>SG20: LS/r on Lead Study Group Big Data (reply to SG13 - LS 6 -E) [from ITU-T SG20]</w:t>
            </w:r>
          </w:p>
        </w:tc>
        <w:tc>
          <w:tcPr>
            <w:tcW w:w="857" w:type="dxa"/>
          </w:tcPr>
          <w:p w:rsidR="00024AF9" w:rsidRPr="00D55AF9" w:rsidRDefault="00AA3BD0" w:rsidP="00365885">
            <w:pPr>
              <w:spacing w:before="0"/>
              <w:jc w:val="center"/>
              <w:rPr>
                <w:rFonts w:asciiTheme="majorBidi" w:hAnsiTheme="majorBidi" w:cstheme="majorBidi"/>
                <w:sz w:val="20"/>
              </w:rPr>
            </w:pPr>
            <w:hyperlink r:id="rId23" w:history="1">
              <w:r w:rsidR="00024AF9" w:rsidRPr="00D55AF9">
                <w:rPr>
                  <w:rStyle w:val="Hyperlink"/>
                  <w:rFonts w:asciiTheme="majorBidi" w:hAnsiTheme="majorBidi" w:cstheme="majorBidi"/>
                  <w:sz w:val="20"/>
                </w:rPr>
                <w:t>TD 037</w:t>
              </w:r>
            </w:hyperlink>
          </w:p>
        </w:tc>
        <w:tc>
          <w:tcPr>
            <w:tcW w:w="3984" w:type="dxa"/>
          </w:tcPr>
          <w:p w:rsidR="00024AF9" w:rsidRPr="00D55AF9" w:rsidRDefault="00024AF9" w:rsidP="00365885">
            <w:pPr>
              <w:spacing w:before="0"/>
              <w:rPr>
                <w:rFonts w:asciiTheme="majorBidi" w:hAnsiTheme="majorBidi" w:cstheme="majorBidi"/>
                <w:sz w:val="20"/>
              </w:rPr>
            </w:pPr>
            <w:r w:rsidRPr="00D55AF9">
              <w:rPr>
                <w:rFonts w:asciiTheme="majorBidi" w:hAnsiTheme="majorBidi" w:cstheme="majorBidi"/>
                <w:sz w:val="20"/>
              </w:rPr>
              <w:t>SG20 requests TSAG not to designate a specific SG as a Lead Study Group on Big Data.</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
                <w:sz w:val="20"/>
                <w:highlight w:val="yellow"/>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4</w:t>
            </w:r>
          </w:p>
        </w:tc>
        <w:tc>
          <w:tcPr>
            <w:tcW w:w="2434" w:type="dxa"/>
          </w:tcPr>
          <w:p w:rsidR="00D60E37" w:rsidRPr="00D55AF9" w:rsidRDefault="00D60E37" w:rsidP="00365885">
            <w:pPr>
              <w:tabs>
                <w:tab w:val="clear" w:pos="794"/>
                <w:tab w:val="clear" w:pos="1191"/>
                <w:tab w:val="clear" w:pos="1588"/>
                <w:tab w:val="clear" w:pos="1985"/>
              </w:tabs>
              <w:spacing w:before="0"/>
              <w:rPr>
                <w:rFonts w:asciiTheme="majorBidi" w:eastAsia="SimSun" w:hAnsiTheme="majorBidi" w:cstheme="majorBidi"/>
                <w:b/>
                <w:sz w:val="20"/>
                <w:highlight w:val="yellow"/>
              </w:rPr>
            </w:pPr>
            <w:r w:rsidRPr="00D55AF9">
              <w:rPr>
                <w:sz w:val="20"/>
              </w:rPr>
              <w:t>SG2: LS on SG2, Lead Study Group for Service Definition, Numbering, and Routing; Lead Study Group on Telecommunication for Disaster Relief/Early Warning, Network Resilience and Recovery; and Lead Study Group for Telecommunication Management</w:t>
            </w:r>
          </w:p>
        </w:tc>
        <w:tc>
          <w:tcPr>
            <w:tcW w:w="857" w:type="dxa"/>
          </w:tcPr>
          <w:p w:rsidR="00D60E37" w:rsidRPr="00D55AF9" w:rsidRDefault="00AA3BD0" w:rsidP="00365885">
            <w:pPr>
              <w:spacing w:before="0"/>
              <w:jc w:val="center"/>
              <w:rPr>
                <w:rFonts w:asciiTheme="majorBidi" w:hAnsiTheme="majorBidi" w:cstheme="majorBidi"/>
                <w:sz w:val="20"/>
                <w:highlight w:val="yellow"/>
              </w:rPr>
            </w:pPr>
            <w:hyperlink r:id="rId24" w:history="1">
              <w:r w:rsidR="00D60E37" w:rsidRPr="00D55AF9">
                <w:rPr>
                  <w:rStyle w:val="Hyperlink"/>
                  <w:rFonts w:asciiTheme="majorBidi" w:hAnsiTheme="majorBidi" w:cstheme="majorBidi"/>
                  <w:sz w:val="20"/>
                </w:rPr>
                <w:t>TD 007</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Contains the Lead Study Group 2 report.</w:t>
            </w:r>
          </w:p>
          <w:p w:rsidR="00D60E37" w:rsidRPr="00D55AF9" w:rsidRDefault="00D60E37" w:rsidP="00365885">
            <w:pPr>
              <w:rPr>
                <w:rFonts w:asciiTheme="majorBidi" w:hAnsiTheme="majorBidi" w:cstheme="majorBidi"/>
                <w:sz w:val="20"/>
                <w:highlight w:val="yellow"/>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5</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SG2: LS on Telecommunication Management and OAM Project Plan [from ITU-T SG2]</w:t>
            </w:r>
          </w:p>
        </w:tc>
        <w:tc>
          <w:tcPr>
            <w:tcW w:w="857" w:type="dxa"/>
          </w:tcPr>
          <w:p w:rsidR="00D60E37" w:rsidRPr="00D55AF9" w:rsidRDefault="00AA3BD0" w:rsidP="00365885">
            <w:pPr>
              <w:spacing w:before="0"/>
              <w:jc w:val="center"/>
              <w:rPr>
                <w:sz w:val="20"/>
              </w:rPr>
            </w:pPr>
            <w:hyperlink r:id="rId25" w:history="1">
              <w:r w:rsidR="00D60E37" w:rsidRPr="00D55AF9">
                <w:rPr>
                  <w:rStyle w:val="Hyperlink"/>
                  <w:sz w:val="20"/>
                </w:rPr>
                <w:t>TD 067</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WTSA-16 has assigned the Lead SG role for Telecommunication Management to SG2. In that context, Q.5/2 is responsible for maintaining the Telecommunications Management and OAM Project Plan, to monitor and manage all these activities and issues for the ITU-T. Internal to the ITU-T, this leadership involves providing a kind of framework for Telecommunications Management and OAM activities that can be used to identify and resolve appropriate issues across Study Groups. This LS request to share with SG2 the information about different telecommunication management activity within ITU-T.</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6</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SG2: LS on Lead Study Group Activities [from ITU-T SG2]</w:t>
            </w:r>
          </w:p>
        </w:tc>
        <w:tc>
          <w:tcPr>
            <w:tcW w:w="857" w:type="dxa"/>
          </w:tcPr>
          <w:p w:rsidR="00D60E37" w:rsidRPr="00D55AF9" w:rsidRDefault="00AA3BD0" w:rsidP="00365885">
            <w:pPr>
              <w:spacing w:before="0"/>
              <w:jc w:val="center"/>
              <w:rPr>
                <w:sz w:val="20"/>
              </w:rPr>
            </w:pPr>
            <w:hyperlink r:id="rId26" w:history="1">
              <w:r w:rsidR="00D60E37" w:rsidRPr="00D55AF9">
                <w:rPr>
                  <w:rStyle w:val="Hyperlink"/>
                  <w:sz w:val="20"/>
                </w:rPr>
                <w:t>TD 064</w:t>
              </w:r>
            </w:hyperlink>
          </w:p>
        </w:tc>
        <w:tc>
          <w:tcPr>
            <w:tcW w:w="3984" w:type="dxa"/>
          </w:tcPr>
          <w:p w:rsidR="00D60E37" w:rsidRPr="00D55AF9" w:rsidRDefault="00D60E37" w:rsidP="00365885">
            <w:pPr>
              <w:spacing w:before="0"/>
              <w:rPr>
                <w:sz w:val="20"/>
              </w:rPr>
            </w:pPr>
            <w:r w:rsidRPr="00D55AF9">
              <w:rPr>
                <w:sz w:val="20"/>
              </w:rPr>
              <w:t>This liaison contains summary of progress on the leading roles of ITU-T SG2.</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7</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SG11 Chairman: Report on ITU-T SG11 lead activities (January-April 2017)</w:t>
            </w:r>
          </w:p>
        </w:tc>
        <w:tc>
          <w:tcPr>
            <w:tcW w:w="857" w:type="dxa"/>
          </w:tcPr>
          <w:p w:rsidR="00D60E37" w:rsidRPr="00D55AF9" w:rsidRDefault="00AA3BD0" w:rsidP="00365885">
            <w:pPr>
              <w:spacing w:before="0"/>
              <w:jc w:val="center"/>
              <w:rPr>
                <w:sz w:val="20"/>
              </w:rPr>
            </w:pPr>
            <w:hyperlink r:id="rId27" w:history="1">
              <w:r w:rsidR="00D60E37" w:rsidRPr="00D55AF9">
                <w:rPr>
                  <w:rStyle w:val="Hyperlink"/>
                  <w:sz w:val="20"/>
                </w:rPr>
                <w:t>TD 060</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This report contains the report of the ITU-T SG11 on lead study group activities (January - April 2017).</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8</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SG12 Chairman: Report on SG12 lead activities, cooperation with other SDOs, Recommendations for translation (January-April 2017)</w:t>
            </w:r>
          </w:p>
        </w:tc>
        <w:tc>
          <w:tcPr>
            <w:tcW w:w="857" w:type="dxa"/>
          </w:tcPr>
          <w:p w:rsidR="00D60E37" w:rsidRPr="00D55AF9" w:rsidRDefault="00AA3BD0" w:rsidP="00365885">
            <w:pPr>
              <w:spacing w:before="0"/>
              <w:jc w:val="center"/>
              <w:rPr>
                <w:rFonts w:asciiTheme="majorBidi" w:hAnsiTheme="majorBidi" w:cstheme="majorBidi"/>
                <w:sz w:val="20"/>
              </w:rPr>
            </w:pPr>
            <w:hyperlink r:id="rId28" w:history="1">
              <w:r w:rsidR="00D60E37" w:rsidRPr="00D55AF9">
                <w:rPr>
                  <w:rStyle w:val="Hyperlink"/>
                  <w:rFonts w:asciiTheme="majorBidi" w:hAnsiTheme="majorBidi" w:cstheme="majorBidi"/>
                  <w:sz w:val="20"/>
                </w:rPr>
                <w:t>TD 035</w:t>
              </w:r>
            </w:hyperlink>
          </w:p>
        </w:tc>
        <w:tc>
          <w:tcPr>
            <w:tcW w:w="3984" w:type="dxa"/>
          </w:tcPr>
          <w:p w:rsidR="00D60E37" w:rsidRPr="00D55AF9" w:rsidRDefault="00D60E37" w:rsidP="00365885">
            <w:pPr>
              <w:spacing w:before="0"/>
              <w:rPr>
                <w:sz w:val="20"/>
              </w:rPr>
            </w:pPr>
            <w:r w:rsidRPr="00D55AF9">
              <w:rPr>
                <w:sz w:val="20"/>
              </w:rPr>
              <w:t>SG12 provides a report about its lead study group activities, and on fostered cooperation and coordination activities with other standardization organizations.</w:t>
            </w:r>
          </w:p>
          <w:p w:rsidR="00D60E37" w:rsidRPr="00D55AF9" w:rsidRDefault="00D60E37" w:rsidP="00365885">
            <w:pPr>
              <w:rPr>
                <w:rFonts w:asciiTheme="majorBidi" w:hAnsiTheme="majorBidi" w:cstheme="majorBidi"/>
                <w:sz w:val="20"/>
              </w:rPr>
            </w:pPr>
            <w:r w:rsidRPr="00D55AF9">
              <w:rPr>
                <w:sz w:val="20"/>
              </w:rPr>
              <w:t>SG12 requests TSAG to include three of SG12’s most recent AAP-approved Recommendations to the list of Recommendations candidate for translation.</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rFonts w:asciiTheme="majorBidi" w:eastAsia="SimSun" w:hAnsiTheme="majorBidi" w:cstheme="majorBidi"/>
                <w:bCs/>
                <w:sz w:val="20"/>
              </w:rPr>
              <w:t>.</w:t>
            </w:r>
            <w:r w:rsidR="00167FAF">
              <w:rPr>
                <w:rFonts w:asciiTheme="majorBidi" w:eastAsia="SimSun" w:hAnsiTheme="majorBidi" w:cstheme="majorBidi"/>
                <w:bCs/>
                <w:sz w:val="20"/>
              </w:rPr>
              <w:t>9</w:t>
            </w:r>
          </w:p>
        </w:tc>
        <w:tc>
          <w:tcPr>
            <w:tcW w:w="2434" w:type="dxa"/>
          </w:tcPr>
          <w:p w:rsidR="00D60E37" w:rsidRPr="00D55AF9" w:rsidRDefault="00D60E37" w:rsidP="00365885">
            <w:pPr>
              <w:tabs>
                <w:tab w:val="clear" w:pos="794"/>
                <w:tab w:val="clear" w:pos="1191"/>
                <w:tab w:val="clear" w:pos="1588"/>
                <w:tab w:val="clear" w:pos="1985"/>
              </w:tabs>
              <w:spacing w:before="0"/>
              <w:rPr>
                <w:sz w:val="20"/>
              </w:rPr>
            </w:pPr>
            <w:r w:rsidRPr="00D55AF9">
              <w:rPr>
                <w:sz w:val="20"/>
              </w:rPr>
              <w:t>SG13 Chairman: Lead Study Group Report SG13</w:t>
            </w:r>
          </w:p>
        </w:tc>
        <w:tc>
          <w:tcPr>
            <w:tcW w:w="857" w:type="dxa"/>
          </w:tcPr>
          <w:p w:rsidR="00D60E37" w:rsidRPr="00D55AF9" w:rsidRDefault="00AA3BD0" w:rsidP="00365885">
            <w:pPr>
              <w:spacing w:before="0"/>
              <w:jc w:val="center"/>
            </w:pPr>
            <w:hyperlink r:id="rId29" w:history="1">
              <w:r w:rsidR="00D60E37" w:rsidRPr="00D55AF9">
                <w:rPr>
                  <w:rStyle w:val="Hyperlink"/>
                  <w:sz w:val="20"/>
                </w:rPr>
                <w:t>TD 052</w:t>
              </w:r>
            </w:hyperlink>
          </w:p>
        </w:tc>
        <w:tc>
          <w:tcPr>
            <w:tcW w:w="3984" w:type="dxa"/>
          </w:tcPr>
          <w:p w:rsidR="00D60E37" w:rsidRPr="00D55AF9" w:rsidRDefault="00D60E37" w:rsidP="00365885">
            <w:pPr>
              <w:spacing w:before="0"/>
              <w:rPr>
                <w:sz w:val="20"/>
              </w:rPr>
            </w:pPr>
            <w:r w:rsidRPr="00D55AF9">
              <w:rPr>
                <w:sz w:val="20"/>
              </w:rPr>
              <w:t>This document is intended to report a progress to date on each of the lead study group roles of SG13. It covers the period from the beginning of the present study period and addresses some anticipated activities.</w:t>
            </w:r>
          </w:p>
          <w:p w:rsidR="00D60E37" w:rsidRPr="00D55AF9" w:rsidRDefault="00D60E37" w:rsidP="00365885">
            <w:pPr>
              <w:rPr>
                <w:sz w:val="20"/>
              </w:rPr>
            </w:pPr>
            <w:r w:rsidRPr="00D55AF9">
              <w:rPr>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55AF9" w:rsidRDefault="00821D8D" w:rsidP="00167FAF">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Cs/>
                <w:sz w:val="20"/>
              </w:rPr>
              <w:t>22</w:t>
            </w:r>
            <w:r w:rsidR="000800E6">
              <w:rPr>
                <w:rFonts w:asciiTheme="majorBidi" w:eastAsia="SimSun" w:hAnsiTheme="majorBidi" w:cstheme="majorBidi"/>
                <w:bCs/>
                <w:sz w:val="20"/>
              </w:rPr>
              <w:t>.2.3.</w:t>
            </w:r>
            <w:r w:rsidR="00167FAF">
              <w:rPr>
                <w:rFonts w:asciiTheme="majorBidi" w:eastAsia="SimSun" w:hAnsiTheme="majorBidi" w:cstheme="majorBidi"/>
                <w:bCs/>
                <w:sz w:val="20"/>
              </w:rPr>
              <w:t>10</w:t>
            </w:r>
          </w:p>
        </w:tc>
        <w:tc>
          <w:tcPr>
            <w:tcW w:w="2434" w:type="dxa"/>
          </w:tcPr>
          <w:p w:rsidR="00D60E37" w:rsidRPr="00D55AF9" w:rsidRDefault="00D60E37" w:rsidP="0036588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SG15 OTNT Standardization Work Plan [from ITU-T SG15]</w:t>
            </w:r>
          </w:p>
        </w:tc>
        <w:tc>
          <w:tcPr>
            <w:tcW w:w="857" w:type="dxa"/>
          </w:tcPr>
          <w:p w:rsidR="00D60E37" w:rsidRPr="00D55AF9" w:rsidRDefault="00AA3BD0" w:rsidP="00365885">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30" w:history="1">
              <w:r w:rsidR="00D60E37" w:rsidRPr="00D55AF9">
                <w:rPr>
                  <w:rStyle w:val="Hyperlink"/>
                  <w:rFonts w:asciiTheme="majorBidi" w:hAnsiTheme="majorBidi" w:cstheme="majorBidi"/>
                  <w:bCs/>
                  <w:sz w:val="20"/>
                </w:rPr>
                <w:t>TD 008</w:t>
              </w:r>
            </w:hyperlink>
          </w:p>
        </w:tc>
        <w:tc>
          <w:tcPr>
            <w:tcW w:w="3984" w:type="dxa"/>
          </w:tcPr>
          <w:p w:rsidR="00D60E37" w:rsidRPr="00D55AF9" w:rsidRDefault="00D60E37" w:rsidP="00365885">
            <w:pPr>
              <w:spacing w:before="0"/>
              <w:rPr>
                <w:sz w:val="20"/>
              </w:rPr>
            </w:pPr>
            <w:r w:rsidRPr="00D55AF9">
              <w:rPr>
                <w:rFonts w:asciiTheme="majorBidi" w:hAnsiTheme="majorBidi" w:cstheme="majorBidi"/>
                <w:sz w:val="20"/>
              </w:rPr>
              <w:t xml:space="preserve">SG15 provides its </w:t>
            </w:r>
            <w:r w:rsidRPr="00D55AF9">
              <w:rPr>
                <w:sz w:val="20"/>
              </w:rPr>
              <w:t>Optical Transport Networks &amp; Technologies Standardization Work Plan.</w:t>
            </w:r>
          </w:p>
          <w:p w:rsidR="00D60E37" w:rsidRPr="00D55AF9" w:rsidRDefault="00D60E37" w:rsidP="00365885">
            <w:pPr>
              <w:tabs>
                <w:tab w:val="left" w:pos="720"/>
              </w:tabs>
              <w:rPr>
                <w:rFonts w:asciiTheme="majorBidi" w:eastAsia="SimSun" w:hAnsiTheme="majorBidi" w:cstheme="majorBidi"/>
                <w:bCs/>
                <w:sz w:val="20"/>
              </w:rPr>
            </w:pPr>
            <w:r w:rsidRPr="00D55AF9">
              <w:rPr>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Cs/>
                <w:sz w:val="20"/>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1</w:t>
            </w:r>
          </w:p>
        </w:tc>
        <w:tc>
          <w:tcPr>
            <w:tcW w:w="2434" w:type="dxa"/>
          </w:tcPr>
          <w:p w:rsidR="00D60E37" w:rsidRPr="00D55AF9" w:rsidRDefault="00D60E37" w:rsidP="00365885">
            <w:pPr>
              <w:tabs>
                <w:tab w:val="left" w:pos="720"/>
              </w:tabs>
              <w:spacing w:before="0"/>
              <w:rPr>
                <w:rFonts w:asciiTheme="majorBidi" w:hAnsiTheme="majorBidi" w:cstheme="majorBidi"/>
                <w:sz w:val="20"/>
              </w:rPr>
            </w:pPr>
            <w:r w:rsidRPr="00D55AF9">
              <w:rPr>
                <w:sz w:val="20"/>
              </w:rPr>
              <w:t>SG15: LS on the latest version of the Access Network Transport (ANT), Smart Grid and Home Network Transport (HNT) Standards Overviews and Work Plans [from ITU-T SG15]</w:t>
            </w:r>
          </w:p>
        </w:tc>
        <w:tc>
          <w:tcPr>
            <w:tcW w:w="857" w:type="dxa"/>
          </w:tcPr>
          <w:p w:rsidR="00D60E37" w:rsidRPr="00D55AF9" w:rsidRDefault="00AA3BD0" w:rsidP="00365885">
            <w:pPr>
              <w:spacing w:before="0"/>
              <w:jc w:val="center"/>
              <w:rPr>
                <w:sz w:val="20"/>
                <w:highlight w:val="yellow"/>
              </w:rPr>
            </w:pPr>
            <w:hyperlink r:id="rId31" w:history="1">
              <w:r w:rsidR="00D60E37" w:rsidRPr="00D55AF9">
                <w:rPr>
                  <w:rStyle w:val="Hyperlink"/>
                  <w:sz w:val="20"/>
                </w:rPr>
                <w:t>TD 011</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SG15 provides its Access Network Transport (ANT), Smart Grid and Home Network Transport (HNT) Standards Overviews and Work Plans for Inter-Sector coordination.</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jc w:val="center"/>
              <w:rPr>
                <w:rFonts w:asciiTheme="majorBidi" w:eastAsia="SimSun" w:hAnsiTheme="majorBidi" w:cstheme="majorBidi"/>
                <w:bCs/>
                <w:sz w:val="20"/>
              </w:rPr>
            </w:pPr>
          </w:p>
        </w:tc>
        <w:tc>
          <w:tcPr>
            <w:tcW w:w="1118" w:type="dxa"/>
          </w:tcPr>
          <w:p w:rsidR="00D60E37" w:rsidRPr="00D55AF9"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2</w:t>
            </w:r>
          </w:p>
        </w:tc>
        <w:tc>
          <w:tcPr>
            <w:tcW w:w="2434" w:type="dxa"/>
          </w:tcPr>
          <w:p w:rsidR="00D60E37" w:rsidRPr="00D55AF9" w:rsidRDefault="00D60E37" w:rsidP="00365885">
            <w:pPr>
              <w:tabs>
                <w:tab w:val="left" w:pos="720"/>
              </w:tabs>
              <w:spacing w:before="0"/>
              <w:rPr>
                <w:sz w:val="20"/>
              </w:rPr>
            </w:pPr>
            <w:r w:rsidRPr="00D55AF9">
              <w:rPr>
                <w:sz w:val="20"/>
              </w:rPr>
              <w:t>SG15: LS on the latest version of the Access Network Transport (ANT), Smart Grid and Home Network Transport (HNT) Standards Overviews and Work Plans [from ITU-T SG15]</w:t>
            </w:r>
          </w:p>
        </w:tc>
        <w:tc>
          <w:tcPr>
            <w:tcW w:w="857" w:type="dxa"/>
          </w:tcPr>
          <w:p w:rsidR="00D60E37" w:rsidRPr="00D55AF9" w:rsidRDefault="00AA3BD0" w:rsidP="00365885">
            <w:pPr>
              <w:spacing w:before="0"/>
              <w:jc w:val="center"/>
              <w:rPr>
                <w:sz w:val="20"/>
                <w:highlight w:val="yellow"/>
              </w:rPr>
            </w:pPr>
            <w:hyperlink r:id="rId32" w:history="1">
              <w:r w:rsidR="00D60E37" w:rsidRPr="00D55AF9">
                <w:rPr>
                  <w:rStyle w:val="Hyperlink"/>
                  <w:sz w:val="20"/>
                </w:rPr>
                <w:t>TD 012</w:t>
              </w:r>
            </w:hyperlink>
          </w:p>
        </w:tc>
        <w:tc>
          <w:tcPr>
            <w:tcW w:w="3984" w:type="dxa"/>
          </w:tcPr>
          <w:p w:rsidR="00D60E37" w:rsidRPr="00D55AF9" w:rsidRDefault="00D60E37" w:rsidP="00365885">
            <w:pPr>
              <w:spacing w:before="0"/>
              <w:rPr>
                <w:rFonts w:asciiTheme="majorBidi" w:hAnsiTheme="majorBidi" w:cstheme="majorBidi"/>
                <w:sz w:val="20"/>
              </w:rPr>
            </w:pPr>
            <w:r w:rsidRPr="00D55AF9">
              <w:rPr>
                <w:rFonts w:asciiTheme="majorBidi" w:hAnsiTheme="majorBidi" w:cstheme="majorBidi"/>
                <w:sz w:val="20"/>
              </w:rPr>
              <w:t xml:space="preserve">SG15 provides its </w:t>
            </w:r>
            <w:r w:rsidRPr="00D55AF9">
              <w:rPr>
                <w:sz w:val="20"/>
              </w:rPr>
              <w:t xml:space="preserve">Access Network Transport (ANT), Smart Grid and Home Network Transport (HNT) Standards Overviews and Work Plans </w:t>
            </w:r>
            <w:r w:rsidRPr="00D55AF9">
              <w:rPr>
                <w:rFonts w:asciiTheme="majorBidi" w:hAnsiTheme="majorBidi" w:cstheme="majorBidi"/>
                <w:sz w:val="20"/>
              </w:rPr>
              <w:t>for Inter-Sector coordination.</w:t>
            </w:r>
          </w:p>
          <w:p w:rsidR="00D60E37" w:rsidRPr="00D55AF9" w:rsidRDefault="00D60E37" w:rsidP="00365885">
            <w:pPr>
              <w:rPr>
                <w:rFonts w:asciiTheme="majorBidi" w:hAnsiTheme="majorBidi" w:cstheme="majorBidi"/>
                <w:sz w:val="20"/>
              </w:rPr>
            </w:pPr>
            <w:r w:rsidRPr="00D55AF9">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Pr="00D9297F" w:rsidRDefault="00821D8D" w:rsidP="00167FAF">
            <w:pPr>
              <w:spacing w:before="0"/>
              <w:contextualSpacing/>
              <w:jc w:val="right"/>
              <w:rPr>
                <w:sz w:val="20"/>
              </w:rPr>
            </w:pPr>
            <w:r>
              <w:rPr>
                <w:rFonts w:asciiTheme="majorBidi" w:eastAsia="SimSun" w:hAnsiTheme="majorBidi" w:cstheme="majorBidi"/>
                <w:bCs/>
                <w:sz w:val="20"/>
              </w:rPr>
              <w:t>22</w:t>
            </w:r>
            <w:r w:rsidR="00D60E37">
              <w:rPr>
                <w:rFonts w:asciiTheme="majorBidi" w:eastAsia="SimSun" w:hAnsiTheme="majorBidi" w:cstheme="majorBidi"/>
                <w:bCs/>
                <w:sz w:val="20"/>
              </w:rPr>
              <w:t>.2.3.</w:t>
            </w:r>
            <w:r w:rsidR="000800E6">
              <w:rPr>
                <w:sz w:val="20"/>
              </w:rPr>
              <w:t>1</w:t>
            </w:r>
            <w:r w:rsidR="00167FAF">
              <w:rPr>
                <w:sz w:val="20"/>
              </w:rPr>
              <w:t>3</w:t>
            </w:r>
          </w:p>
        </w:tc>
        <w:tc>
          <w:tcPr>
            <w:tcW w:w="2434" w:type="dxa"/>
          </w:tcPr>
          <w:p w:rsidR="00D60E37" w:rsidRPr="00FE2C43" w:rsidRDefault="00D60E37" w:rsidP="00365885">
            <w:pPr>
              <w:tabs>
                <w:tab w:val="clear" w:pos="794"/>
                <w:tab w:val="clear" w:pos="1191"/>
                <w:tab w:val="clear" w:pos="1588"/>
                <w:tab w:val="clear" w:pos="1985"/>
              </w:tabs>
              <w:spacing w:before="0"/>
              <w:rPr>
                <w:sz w:val="20"/>
              </w:rPr>
            </w:pPr>
            <w:r w:rsidRPr="00FE2C43">
              <w:rPr>
                <w:sz w:val="20"/>
              </w:rPr>
              <w:t xml:space="preserve">SG17: </w:t>
            </w:r>
            <w:r w:rsidR="00FE2C43" w:rsidRPr="00FE2C43">
              <w:rPr>
                <w:sz w:val="20"/>
              </w:rPr>
              <w:t>LS on Study Group 17 lead study group report on security [from ITU-T SG17]</w:t>
            </w:r>
          </w:p>
        </w:tc>
        <w:tc>
          <w:tcPr>
            <w:tcW w:w="857" w:type="dxa"/>
          </w:tcPr>
          <w:p w:rsidR="00D60E37" w:rsidRPr="00FE2C43" w:rsidRDefault="00AA3BD0" w:rsidP="00365885">
            <w:pPr>
              <w:spacing w:before="0"/>
              <w:jc w:val="center"/>
              <w:rPr>
                <w:sz w:val="20"/>
              </w:rPr>
            </w:pPr>
            <w:hyperlink r:id="rId33" w:history="1">
              <w:r w:rsidR="00FE2C43" w:rsidRPr="00FE2C43">
                <w:rPr>
                  <w:rStyle w:val="Hyperlink"/>
                  <w:sz w:val="20"/>
                </w:rPr>
                <w:t>TD 093</w:t>
              </w:r>
            </w:hyperlink>
          </w:p>
        </w:tc>
        <w:tc>
          <w:tcPr>
            <w:tcW w:w="3984" w:type="dxa"/>
          </w:tcPr>
          <w:p w:rsidR="00D60E37" w:rsidRPr="00FE2C43" w:rsidRDefault="00FE2C43" w:rsidP="00365885">
            <w:pPr>
              <w:spacing w:before="0"/>
              <w:rPr>
                <w:rFonts w:asciiTheme="majorBidi" w:hAnsiTheme="majorBidi" w:cstheme="majorBidi"/>
                <w:sz w:val="20"/>
              </w:rPr>
            </w:pPr>
            <w:r w:rsidRPr="00FE2C43">
              <w:rPr>
                <w:rFonts w:asciiTheme="majorBidi" w:hAnsiTheme="majorBidi" w:cstheme="majorBidi"/>
                <w:sz w:val="20"/>
              </w:rPr>
              <w:t>Holds the SG17 lead study group report on security.</w:t>
            </w:r>
          </w:p>
          <w:p w:rsidR="00FE2C43" w:rsidRPr="00FE2C43" w:rsidRDefault="00FE2C43" w:rsidP="00FE2C43">
            <w:pPr>
              <w:rPr>
                <w:rFonts w:asciiTheme="majorBidi" w:hAnsiTheme="majorBidi" w:cstheme="majorBidi"/>
                <w:sz w:val="20"/>
              </w:rPr>
            </w:pPr>
            <w:r w:rsidRPr="00FE2C43">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4</w:t>
            </w:r>
          </w:p>
        </w:tc>
        <w:tc>
          <w:tcPr>
            <w:tcW w:w="2434" w:type="dxa"/>
          </w:tcPr>
          <w:p w:rsidR="00D60E37" w:rsidRPr="00D9297F" w:rsidRDefault="00D60E37" w:rsidP="00365885">
            <w:pPr>
              <w:tabs>
                <w:tab w:val="clear" w:pos="794"/>
                <w:tab w:val="clear" w:pos="1191"/>
                <w:tab w:val="clear" w:pos="1588"/>
                <w:tab w:val="clear" w:pos="1985"/>
              </w:tabs>
              <w:spacing w:before="0"/>
              <w:rPr>
                <w:sz w:val="20"/>
                <w:highlight w:val="yellow"/>
              </w:rPr>
            </w:pPr>
            <w:r w:rsidRPr="006F121F">
              <w:rPr>
                <w:sz w:val="20"/>
              </w:rPr>
              <w:t xml:space="preserve">SG17: </w:t>
            </w:r>
            <w:r w:rsidR="006F121F" w:rsidRPr="006F121F">
              <w:rPr>
                <w:sz w:val="20"/>
              </w:rPr>
              <w:t>LS on Study Group 17 lead study group report on identity management (</w:t>
            </w:r>
            <w:proofErr w:type="spellStart"/>
            <w:r w:rsidR="006F121F" w:rsidRPr="006F121F">
              <w:rPr>
                <w:sz w:val="20"/>
              </w:rPr>
              <w:t>IdM</w:t>
            </w:r>
            <w:proofErr w:type="spellEnd"/>
            <w:r w:rsidR="006F121F" w:rsidRPr="006F121F">
              <w:rPr>
                <w:sz w:val="20"/>
              </w:rPr>
              <w:t>) [from ITU-T SG17]</w:t>
            </w:r>
          </w:p>
        </w:tc>
        <w:tc>
          <w:tcPr>
            <w:tcW w:w="857" w:type="dxa"/>
          </w:tcPr>
          <w:p w:rsidR="00D60E37" w:rsidRPr="00D9297F" w:rsidRDefault="00AA3BD0" w:rsidP="00365885">
            <w:pPr>
              <w:spacing w:before="0"/>
              <w:jc w:val="center"/>
              <w:rPr>
                <w:highlight w:val="yellow"/>
              </w:rPr>
            </w:pPr>
            <w:hyperlink r:id="rId34" w:history="1">
              <w:r w:rsidR="006F121F" w:rsidRPr="006F121F">
                <w:rPr>
                  <w:rStyle w:val="Hyperlink"/>
                  <w:sz w:val="20"/>
                </w:rPr>
                <w:t>TD 094</w:t>
              </w:r>
            </w:hyperlink>
          </w:p>
        </w:tc>
        <w:tc>
          <w:tcPr>
            <w:tcW w:w="3984" w:type="dxa"/>
          </w:tcPr>
          <w:p w:rsidR="006F121F" w:rsidRPr="00FE2C43" w:rsidRDefault="006F121F" w:rsidP="006F121F">
            <w:pPr>
              <w:spacing w:before="0"/>
              <w:rPr>
                <w:rFonts w:asciiTheme="majorBidi" w:hAnsiTheme="majorBidi" w:cstheme="majorBidi"/>
                <w:sz w:val="20"/>
              </w:rPr>
            </w:pPr>
            <w:r w:rsidRPr="00FE2C43">
              <w:rPr>
                <w:rFonts w:asciiTheme="majorBidi" w:hAnsiTheme="majorBidi" w:cstheme="majorBidi"/>
                <w:sz w:val="20"/>
              </w:rPr>
              <w:t xml:space="preserve">Holds the SG17 lead study group report on </w:t>
            </w:r>
            <w:r>
              <w:rPr>
                <w:rFonts w:asciiTheme="majorBidi" w:hAnsiTheme="majorBidi" w:cstheme="majorBidi"/>
                <w:sz w:val="20"/>
              </w:rPr>
              <w:t>identity management</w:t>
            </w:r>
            <w:r w:rsidRPr="00FE2C43">
              <w:rPr>
                <w:rFonts w:asciiTheme="majorBidi" w:hAnsiTheme="majorBidi" w:cstheme="majorBidi"/>
                <w:sz w:val="20"/>
              </w:rPr>
              <w:t>.</w:t>
            </w:r>
          </w:p>
          <w:p w:rsidR="00D60E37" w:rsidRPr="00D55AF9" w:rsidRDefault="006F121F" w:rsidP="006F121F">
            <w:pPr>
              <w:rPr>
                <w:rFonts w:asciiTheme="majorBidi" w:hAnsiTheme="majorBidi" w:cstheme="majorBidi"/>
                <w:sz w:val="20"/>
              </w:rPr>
            </w:pPr>
            <w:r w:rsidRPr="00FE2C43">
              <w:rPr>
                <w:rFonts w:asciiTheme="majorBidi" w:hAnsiTheme="majorBidi" w:cstheme="majorBidi"/>
                <w:sz w:val="20"/>
              </w:rPr>
              <w:t>TSAG to note</w:t>
            </w:r>
          </w:p>
        </w:tc>
      </w:tr>
      <w:tr w:rsidR="00D60E37" w:rsidRPr="00D55AF9" w:rsidTr="000C16BD">
        <w:trPr>
          <w:cantSplit/>
          <w:trHeight w:val="20"/>
        </w:trPr>
        <w:tc>
          <w:tcPr>
            <w:tcW w:w="1238" w:type="dxa"/>
          </w:tcPr>
          <w:p w:rsidR="00D60E37" w:rsidRPr="00D55AF9" w:rsidRDefault="00D60E37" w:rsidP="00365885">
            <w:pPr>
              <w:spacing w:before="0"/>
              <w:contextualSpacing/>
              <w:rPr>
                <w:rFonts w:asciiTheme="majorBidi" w:eastAsia="SimSun" w:hAnsiTheme="majorBidi" w:cstheme="majorBidi"/>
                <w:b/>
                <w:sz w:val="20"/>
                <w:highlight w:val="yellow"/>
              </w:rPr>
            </w:pPr>
          </w:p>
        </w:tc>
        <w:tc>
          <w:tcPr>
            <w:tcW w:w="1118" w:type="dxa"/>
          </w:tcPr>
          <w:p w:rsidR="00D60E37" w:rsidRDefault="00821D8D" w:rsidP="00167FAF">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w:t>
            </w:r>
            <w:r w:rsidR="000800E6">
              <w:rPr>
                <w:rFonts w:asciiTheme="majorBidi" w:eastAsia="SimSun" w:hAnsiTheme="majorBidi" w:cstheme="majorBidi"/>
                <w:bCs/>
                <w:sz w:val="20"/>
              </w:rPr>
              <w:t>.2.3.1</w:t>
            </w:r>
            <w:r w:rsidR="00167FAF">
              <w:rPr>
                <w:rFonts w:asciiTheme="majorBidi" w:eastAsia="SimSun" w:hAnsiTheme="majorBidi" w:cstheme="majorBidi"/>
                <w:bCs/>
                <w:sz w:val="20"/>
              </w:rPr>
              <w:t>5</w:t>
            </w:r>
          </w:p>
        </w:tc>
        <w:tc>
          <w:tcPr>
            <w:tcW w:w="2434" w:type="dxa"/>
          </w:tcPr>
          <w:p w:rsidR="00D60E37" w:rsidRPr="0061032C" w:rsidRDefault="00D60E37" w:rsidP="00365885">
            <w:pPr>
              <w:tabs>
                <w:tab w:val="clear" w:pos="794"/>
                <w:tab w:val="clear" w:pos="1191"/>
                <w:tab w:val="clear" w:pos="1588"/>
                <w:tab w:val="clear" w:pos="1985"/>
              </w:tabs>
              <w:spacing w:before="0"/>
              <w:rPr>
                <w:sz w:val="20"/>
              </w:rPr>
            </w:pPr>
            <w:r w:rsidRPr="0061032C">
              <w:rPr>
                <w:sz w:val="20"/>
              </w:rPr>
              <w:t xml:space="preserve">SG17: </w:t>
            </w:r>
            <w:r w:rsidR="0061032C" w:rsidRPr="0061032C">
              <w:rPr>
                <w:sz w:val="20"/>
              </w:rPr>
              <w:t>LS on Study Group 17 lead study group report on languages and description techniques [from ITU-T SG17]</w:t>
            </w:r>
          </w:p>
        </w:tc>
        <w:tc>
          <w:tcPr>
            <w:tcW w:w="857" w:type="dxa"/>
          </w:tcPr>
          <w:p w:rsidR="00D60E37" w:rsidRPr="0061032C" w:rsidRDefault="00AA3BD0" w:rsidP="00365885">
            <w:pPr>
              <w:spacing w:before="0"/>
              <w:jc w:val="center"/>
              <w:rPr>
                <w:sz w:val="20"/>
              </w:rPr>
            </w:pPr>
            <w:hyperlink r:id="rId35" w:history="1">
              <w:r w:rsidR="0061032C" w:rsidRPr="0061032C">
                <w:rPr>
                  <w:rStyle w:val="Hyperlink"/>
                  <w:sz w:val="20"/>
                </w:rPr>
                <w:t>TD 095</w:t>
              </w:r>
            </w:hyperlink>
          </w:p>
        </w:tc>
        <w:tc>
          <w:tcPr>
            <w:tcW w:w="3984" w:type="dxa"/>
          </w:tcPr>
          <w:p w:rsidR="0061032C" w:rsidRPr="0061032C" w:rsidRDefault="0061032C" w:rsidP="0061032C">
            <w:pPr>
              <w:spacing w:before="0"/>
              <w:rPr>
                <w:sz w:val="20"/>
              </w:rPr>
            </w:pPr>
            <w:r w:rsidRPr="0061032C">
              <w:rPr>
                <w:sz w:val="20"/>
              </w:rPr>
              <w:t>Holds the SG17 lead study group report on languages and description techniques.</w:t>
            </w:r>
          </w:p>
          <w:p w:rsidR="00D60E37" w:rsidRPr="0061032C" w:rsidRDefault="0061032C" w:rsidP="0061032C">
            <w:pPr>
              <w:rPr>
                <w:sz w:val="20"/>
              </w:rPr>
            </w:pPr>
            <w:r w:rsidRPr="0061032C">
              <w:rPr>
                <w:sz w:val="20"/>
              </w:rPr>
              <w:t>TSAG to note</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22.2.3.16</w:t>
            </w:r>
          </w:p>
        </w:tc>
        <w:tc>
          <w:tcPr>
            <w:tcW w:w="2434" w:type="dxa"/>
          </w:tcPr>
          <w:p w:rsidR="00A24578" w:rsidRPr="00D55AF9" w:rsidRDefault="00A24578" w:rsidP="00A24578">
            <w:pPr>
              <w:tabs>
                <w:tab w:val="clear" w:pos="794"/>
                <w:tab w:val="clear" w:pos="1191"/>
                <w:tab w:val="clear" w:pos="1588"/>
                <w:tab w:val="clear" w:pos="1985"/>
              </w:tabs>
              <w:spacing w:before="0"/>
              <w:rPr>
                <w:sz w:val="20"/>
              </w:rPr>
            </w:pPr>
            <w:r w:rsidRPr="00D55AF9">
              <w:rPr>
                <w:sz w:val="20"/>
              </w:rPr>
              <w:t>SG17: LS on Security Contacts List of ITU-T SG17 lead Study Group on security [from ITU-T SG17]</w:t>
            </w:r>
          </w:p>
        </w:tc>
        <w:tc>
          <w:tcPr>
            <w:tcW w:w="857" w:type="dxa"/>
          </w:tcPr>
          <w:p w:rsidR="00A24578" w:rsidRPr="00D55AF9" w:rsidRDefault="00AA3BD0" w:rsidP="00A24578">
            <w:pPr>
              <w:spacing w:before="0"/>
              <w:jc w:val="center"/>
              <w:rPr>
                <w:rFonts w:asciiTheme="majorBidi" w:hAnsiTheme="majorBidi" w:cstheme="majorBidi"/>
                <w:sz w:val="20"/>
              </w:rPr>
            </w:pPr>
            <w:hyperlink r:id="rId36" w:history="1">
              <w:r w:rsidR="00A24578" w:rsidRPr="00D55AF9">
                <w:rPr>
                  <w:rStyle w:val="Hyperlink"/>
                  <w:rFonts w:asciiTheme="majorBidi" w:hAnsiTheme="majorBidi" w:cstheme="majorBidi"/>
                  <w:sz w:val="20"/>
                </w:rPr>
                <w:t>TD 038</w:t>
              </w:r>
            </w:hyperlink>
          </w:p>
        </w:tc>
        <w:tc>
          <w:tcPr>
            <w:tcW w:w="3984" w:type="dxa"/>
          </w:tcPr>
          <w:p w:rsidR="00A24578" w:rsidRPr="00D55AF9" w:rsidRDefault="00A24578" w:rsidP="00A24578">
            <w:pPr>
              <w:spacing w:before="0"/>
              <w:rPr>
                <w:sz w:val="20"/>
              </w:rPr>
            </w:pPr>
            <w:r w:rsidRPr="00D55AF9">
              <w:rPr>
                <w:sz w:val="20"/>
              </w:rPr>
              <w:t>SG17 requests the other Study Groups to update the Security Contacts List as part of its role as lead study group on Security.</w:t>
            </w:r>
          </w:p>
          <w:p w:rsidR="00A24578" w:rsidRPr="00D55AF9" w:rsidRDefault="00A24578" w:rsidP="00A24578">
            <w:pPr>
              <w:rPr>
                <w:rFonts w:asciiTheme="majorBidi" w:hAnsiTheme="majorBidi" w:cstheme="majorBidi"/>
                <w:sz w:val="20"/>
              </w:rPr>
            </w:pPr>
            <w:r w:rsidRPr="00D55AF9">
              <w:rPr>
                <w:sz w:val="20"/>
              </w:rPr>
              <w:t>TSAG to note.</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right"/>
              <w:rPr>
                <w:rFonts w:asciiTheme="majorBidi" w:eastAsia="SimSun" w:hAnsiTheme="majorBidi" w:cstheme="majorBidi"/>
                <w:bCs/>
                <w:sz w:val="20"/>
              </w:rPr>
            </w:pPr>
            <w:r>
              <w:rPr>
                <w:rFonts w:asciiTheme="majorBidi" w:eastAsia="SimSun" w:hAnsiTheme="majorBidi" w:cstheme="majorBidi"/>
                <w:bCs/>
                <w:sz w:val="20"/>
              </w:rPr>
              <w:t>22.2.3.17</w:t>
            </w:r>
          </w:p>
        </w:tc>
        <w:tc>
          <w:tcPr>
            <w:tcW w:w="2434" w:type="dxa"/>
          </w:tcPr>
          <w:p w:rsidR="00A24578" w:rsidRPr="00D55AF9" w:rsidRDefault="00A24578" w:rsidP="00A24578">
            <w:pPr>
              <w:tabs>
                <w:tab w:val="clear" w:pos="794"/>
                <w:tab w:val="clear" w:pos="1191"/>
                <w:tab w:val="clear" w:pos="1588"/>
                <w:tab w:val="clear" w:pos="1985"/>
              </w:tabs>
              <w:spacing w:before="0"/>
              <w:rPr>
                <w:sz w:val="20"/>
              </w:rPr>
            </w:pPr>
            <w:r>
              <w:rPr>
                <w:sz w:val="20"/>
              </w:rPr>
              <w:t xml:space="preserve">SG16: </w:t>
            </w:r>
            <w:r w:rsidRPr="00A24578">
              <w:rPr>
                <w:sz w:val="20"/>
              </w:rPr>
              <w:t>Report on Lead SG activities for ITU-T SG16</w:t>
            </w:r>
          </w:p>
        </w:tc>
        <w:tc>
          <w:tcPr>
            <w:tcW w:w="857" w:type="dxa"/>
          </w:tcPr>
          <w:p w:rsidR="00A24578" w:rsidRPr="00D55AF9" w:rsidRDefault="00AA3BD0" w:rsidP="00A24578">
            <w:pPr>
              <w:spacing w:before="0"/>
              <w:jc w:val="center"/>
              <w:rPr>
                <w:rFonts w:asciiTheme="majorBidi" w:hAnsiTheme="majorBidi" w:cstheme="majorBidi"/>
                <w:sz w:val="20"/>
              </w:rPr>
            </w:pPr>
            <w:hyperlink r:id="rId37" w:history="1">
              <w:r w:rsidR="00A24578" w:rsidRPr="00A24578">
                <w:rPr>
                  <w:rStyle w:val="Hyperlink"/>
                  <w:rFonts w:asciiTheme="majorBidi" w:hAnsiTheme="majorBidi" w:cstheme="majorBidi"/>
                  <w:sz w:val="20"/>
                </w:rPr>
                <w:t>TD 110</w:t>
              </w:r>
            </w:hyperlink>
          </w:p>
        </w:tc>
        <w:tc>
          <w:tcPr>
            <w:tcW w:w="3984" w:type="dxa"/>
          </w:tcPr>
          <w:p w:rsidR="00A24578" w:rsidRDefault="00A24578" w:rsidP="00A24578">
            <w:pPr>
              <w:rPr>
                <w:rFonts w:asciiTheme="majorBidi" w:hAnsiTheme="majorBidi" w:cstheme="majorBidi"/>
                <w:sz w:val="20"/>
              </w:rPr>
            </w:pPr>
            <w:r w:rsidRPr="00FE2C43">
              <w:rPr>
                <w:rFonts w:asciiTheme="majorBidi" w:hAnsiTheme="majorBidi" w:cstheme="majorBidi"/>
                <w:sz w:val="20"/>
              </w:rPr>
              <w:t>SG1</w:t>
            </w:r>
            <w:r>
              <w:rPr>
                <w:rFonts w:asciiTheme="majorBidi" w:hAnsiTheme="majorBidi" w:cstheme="majorBidi"/>
                <w:sz w:val="20"/>
              </w:rPr>
              <w:t>6</w:t>
            </w:r>
            <w:r w:rsidRPr="00FE2C43">
              <w:rPr>
                <w:rFonts w:asciiTheme="majorBidi" w:hAnsiTheme="majorBidi" w:cstheme="majorBidi"/>
                <w:sz w:val="20"/>
              </w:rPr>
              <w:t xml:space="preserve"> lead study group report</w:t>
            </w:r>
            <w:r>
              <w:rPr>
                <w:rFonts w:asciiTheme="majorBidi" w:hAnsiTheme="majorBidi" w:cstheme="majorBidi"/>
                <w:sz w:val="20"/>
              </w:rPr>
              <w:t>.</w:t>
            </w:r>
          </w:p>
          <w:p w:rsidR="00A24578" w:rsidRPr="00D55AF9" w:rsidRDefault="00EB1EC4" w:rsidP="00A24578">
            <w:pPr>
              <w:rPr>
                <w:rFonts w:asciiTheme="majorBidi" w:hAnsiTheme="majorBidi" w:cstheme="majorBidi"/>
                <w:sz w:val="20"/>
              </w:rPr>
            </w:pPr>
            <w:r w:rsidRPr="00EB1EC4">
              <w:rPr>
                <w:rFonts w:asciiTheme="majorBidi" w:hAnsiTheme="majorBidi" w:cstheme="majorBidi"/>
                <w:sz w:val="20"/>
              </w:rPr>
              <w:t>TSAG to note.</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center"/>
              <w:rPr>
                <w:rFonts w:asciiTheme="majorBidi" w:eastAsia="SimSun" w:hAnsiTheme="majorBidi" w:cstheme="majorBidi"/>
                <w:b/>
                <w:sz w:val="20"/>
              </w:rPr>
            </w:pPr>
            <w:bookmarkStart w:id="8" w:name="b22_2_4"/>
            <w:r>
              <w:rPr>
                <w:rFonts w:asciiTheme="majorBidi" w:eastAsia="SimSun" w:hAnsiTheme="majorBidi" w:cstheme="majorBidi"/>
                <w:b/>
                <w:sz w:val="20"/>
              </w:rPr>
              <w:t>22.2.4</w:t>
            </w:r>
            <w:bookmarkEnd w:id="8"/>
          </w:p>
        </w:tc>
        <w:tc>
          <w:tcPr>
            <w:tcW w:w="2434" w:type="dxa"/>
          </w:tcPr>
          <w:p w:rsidR="00A24578" w:rsidRPr="00D55AF9" w:rsidRDefault="00A24578" w:rsidP="00A24578">
            <w:pPr>
              <w:tabs>
                <w:tab w:val="left" w:pos="720"/>
              </w:tabs>
              <w:spacing w:before="0"/>
              <w:jc w:val="center"/>
              <w:rPr>
                <w:rFonts w:asciiTheme="majorBidi" w:eastAsia="SimSun" w:hAnsiTheme="majorBidi" w:cstheme="majorBidi"/>
                <w:bCs/>
                <w:sz w:val="20"/>
              </w:rPr>
            </w:pPr>
            <w:r w:rsidRPr="00D55AF9">
              <w:rPr>
                <w:rFonts w:asciiTheme="majorBidi" w:eastAsia="SimSun" w:hAnsiTheme="majorBidi" w:cstheme="majorBidi"/>
                <w:b/>
                <w:bCs/>
                <w:sz w:val="20"/>
              </w:rPr>
              <w:t>Joint Coordination Activities (JCA)</w:t>
            </w:r>
          </w:p>
        </w:tc>
        <w:tc>
          <w:tcPr>
            <w:tcW w:w="857" w:type="dxa"/>
          </w:tcPr>
          <w:p w:rsidR="00A24578" w:rsidRPr="00D55AF9" w:rsidRDefault="00A24578" w:rsidP="00A24578">
            <w:pPr>
              <w:spacing w:before="0"/>
              <w:jc w:val="center"/>
              <w:rPr>
                <w:highlight w:val="yellow"/>
              </w:rPr>
            </w:pPr>
          </w:p>
        </w:tc>
        <w:tc>
          <w:tcPr>
            <w:tcW w:w="3984" w:type="dxa"/>
          </w:tcPr>
          <w:p w:rsidR="00A24578" w:rsidRPr="008039DE" w:rsidRDefault="00A24578" w:rsidP="00A24578">
            <w:pPr>
              <w:tabs>
                <w:tab w:val="left" w:pos="720"/>
              </w:tabs>
              <w:spacing w:before="0"/>
              <w:rPr>
                <w:rFonts w:asciiTheme="majorBidi" w:hAnsiTheme="majorBidi" w:cstheme="majorBidi"/>
                <w:sz w:val="20"/>
                <w:lang w:val="fr-FR"/>
              </w:rPr>
            </w:pPr>
            <w:r w:rsidRPr="008039DE">
              <w:rPr>
                <w:rFonts w:asciiTheme="majorBidi" w:hAnsiTheme="majorBidi" w:cstheme="majorBidi"/>
                <w:sz w:val="20"/>
                <w:lang w:val="fr-FR"/>
              </w:rPr>
              <w:t>(</w:t>
            </w:r>
            <w:proofErr w:type="spellStart"/>
            <w:r w:rsidRPr="008039DE">
              <w:rPr>
                <w:rFonts w:asciiTheme="majorBidi" w:hAnsiTheme="majorBidi" w:cstheme="majorBidi"/>
                <w:sz w:val="20"/>
                <w:lang w:val="fr-FR"/>
              </w:rPr>
              <w:t>ref</w:t>
            </w:r>
            <w:proofErr w:type="spellEnd"/>
            <w:r w:rsidRPr="008039DE">
              <w:rPr>
                <w:rFonts w:asciiTheme="majorBidi" w:hAnsiTheme="majorBidi" w:cstheme="majorBidi"/>
                <w:sz w:val="20"/>
                <w:lang w:val="fr-FR"/>
              </w:rPr>
              <w:t>. Rec. ITU-T A.1 clause 2.2)</w:t>
            </w:r>
          </w:p>
          <w:p w:rsidR="00A24578" w:rsidRPr="00D55AF9" w:rsidRDefault="00A24578" w:rsidP="00A24578">
            <w:pPr>
              <w:tabs>
                <w:tab w:val="left" w:pos="720"/>
              </w:tabs>
              <w:spacing w:before="0"/>
              <w:rPr>
                <w:rFonts w:asciiTheme="majorBidi" w:hAnsiTheme="majorBidi" w:cstheme="majorBidi"/>
                <w:sz w:val="20"/>
                <w:highlight w:val="yellow"/>
              </w:rPr>
            </w:pPr>
            <w:r>
              <w:rPr>
                <w:sz w:val="20"/>
                <w:lang w:val="en-US"/>
              </w:rPr>
              <w:t xml:space="preserve">Rec. ITU-T A.1 clause 2.2.10 states: </w:t>
            </w:r>
            <w:r w:rsidRPr="00D33DD4">
              <w:rPr>
                <w:sz w:val="20"/>
                <w:lang w:val="en-US"/>
              </w:rPr>
              <w:t>“A JCA may continue across a WTSA but will automatically be reviewed at the first TSAG meeting following the WTSA. A specific decision must be taken on the continuation of the JCA, potentially with adjusted terms of reference.”</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Pr="00D55AF9">
              <w:rPr>
                <w:rFonts w:asciiTheme="majorBidi" w:eastAsia="SimSun" w:hAnsiTheme="majorBidi" w:cstheme="majorBidi"/>
                <w:b/>
                <w:sz w:val="20"/>
              </w:rPr>
              <w:t>.2</w:t>
            </w:r>
          </w:p>
        </w:tc>
        <w:tc>
          <w:tcPr>
            <w:tcW w:w="2434" w:type="dxa"/>
          </w:tcPr>
          <w:p w:rsidR="00A24578" w:rsidRPr="00D55AF9" w:rsidRDefault="00A24578" w:rsidP="00A24578">
            <w:pPr>
              <w:tabs>
                <w:tab w:val="left" w:pos="720"/>
              </w:tabs>
              <w:spacing w:before="0"/>
              <w:rPr>
                <w:b/>
                <w:bCs/>
                <w:sz w:val="20"/>
              </w:rPr>
            </w:pPr>
            <w:r w:rsidRPr="00D55AF9">
              <w:rPr>
                <w:b/>
                <w:bCs/>
                <w:sz w:val="20"/>
              </w:rPr>
              <w:t>Joint Coordination Activity on Child Online Protection (JCA-COP)</w:t>
            </w:r>
          </w:p>
        </w:tc>
        <w:tc>
          <w:tcPr>
            <w:tcW w:w="857" w:type="dxa"/>
          </w:tcPr>
          <w:p w:rsidR="00A24578" w:rsidRPr="00D55AF9" w:rsidRDefault="00A24578" w:rsidP="00A24578">
            <w:pPr>
              <w:spacing w:before="0"/>
              <w:jc w:val="center"/>
              <w:rPr>
                <w:highlight w:val="yellow"/>
              </w:rPr>
            </w:pPr>
          </w:p>
        </w:tc>
        <w:tc>
          <w:tcPr>
            <w:tcW w:w="3984" w:type="dxa"/>
          </w:tcPr>
          <w:p w:rsidR="00A24578" w:rsidRPr="00D33DD4" w:rsidRDefault="00A24578" w:rsidP="00A24578">
            <w:pPr>
              <w:rPr>
                <w:sz w:val="20"/>
                <w:lang w:val="en-US" w:eastAsia="zh-CN"/>
              </w:rPr>
            </w:pP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center"/>
              <w:rPr>
                <w:rFonts w:asciiTheme="majorBidi" w:eastAsia="SimSun" w:hAnsiTheme="majorBidi" w:cstheme="majorBidi"/>
                <w:bCs/>
                <w:sz w:val="20"/>
              </w:rPr>
            </w:pPr>
          </w:p>
        </w:tc>
        <w:tc>
          <w:tcPr>
            <w:tcW w:w="2434" w:type="dxa"/>
          </w:tcPr>
          <w:p w:rsidR="00A24578" w:rsidRPr="00D55AF9" w:rsidRDefault="00A24578" w:rsidP="00A24578">
            <w:pPr>
              <w:tabs>
                <w:tab w:val="left" w:pos="720"/>
              </w:tabs>
              <w:spacing w:before="0"/>
              <w:rPr>
                <w:b/>
                <w:bCs/>
                <w:sz w:val="20"/>
              </w:rPr>
            </w:pPr>
            <w:r w:rsidRPr="00D55AF9">
              <w:rPr>
                <w:sz w:val="20"/>
              </w:rPr>
              <w:t>SG17: LS on JCA-COP [from ITU-T SG17]</w:t>
            </w:r>
          </w:p>
        </w:tc>
        <w:tc>
          <w:tcPr>
            <w:tcW w:w="857" w:type="dxa"/>
          </w:tcPr>
          <w:p w:rsidR="00A24578" w:rsidRPr="00D55AF9" w:rsidRDefault="00AA3BD0" w:rsidP="00A24578">
            <w:pPr>
              <w:spacing w:before="0"/>
              <w:jc w:val="center"/>
              <w:rPr>
                <w:sz w:val="20"/>
                <w:highlight w:val="yellow"/>
              </w:rPr>
            </w:pPr>
            <w:hyperlink r:id="rId38" w:history="1">
              <w:r w:rsidR="00A24578" w:rsidRPr="00D55AF9">
                <w:rPr>
                  <w:rStyle w:val="Hyperlink"/>
                  <w:sz w:val="20"/>
                </w:rPr>
                <w:t>TD 044</w:t>
              </w:r>
            </w:hyperlink>
          </w:p>
        </w:tc>
        <w:tc>
          <w:tcPr>
            <w:tcW w:w="3984" w:type="dxa"/>
          </w:tcPr>
          <w:p w:rsidR="00A24578" w:rsidRPr="00D55AF9" w:rsidRDefault="00A24578" w:rsidP="00A24578">
            <w:pPr>
              <w:tabs>
                <w:tab w:val="left" w:pos="720"/>
              </w:tabs>
              <w:spacing w:before="0"/>
              <w:rPr>
                <w:sz w:val="20"/>
              </w:rPr>
            </w:pPr>
            <w:r w:rsidRPr="00D55AF9">
              <w:rPr>
                <w:sz w:val="20"/>
              </w:rPr>
              <w:t>SG17 informs TSAG on the status of JCA-COP.</w:t>
            </w:r>
          </w:p>
          <w:p w:rsidR="00A24578" w:rsidRPr="00D55AF9" w:rsidRDefault="00A24578" w:rsidP="00A24578">
            <w:pPr>
              <w:tabs>
                <w:tab w:val="left" w:pos="720"/>
              </w:tabs>
              <w:spacing w:before="0"/>
              <w:rPr>
                <w:rFonts w:asciiTheme="majorBidi" w:hAnsiTheme="majorBidi" w:cstheme="majorBidi"/>
                <w:sz w:val="20"/>
                <w:highlight w:val="yellow"/>
              </w:rPr>
            </w:pPr>
            <w:r w:rsidRPr="00D55AF9">
              <w:rPr>
                <w:sz w:val="20"/>
              </w:rPr>
              <w:t>TSAG is requested to review JCA-COP at its first TSAG meeting following the WTSA and to consider its continuation.</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22.2.4.3</w:t>
            </w:r>
          </w:p>
        </w:tc>
        <w:tc>
          <w:tcPr>
            <w:tcW w:w="2434" w:type="dxa"/>
          </w:tcPr>
          <w:p w:rsidR="00A24578" w:rsidRPr="00D55AF9" w:rsidRDefault="00A24578" w:rsidP="00A24578">
            <w:pPr>
              <w:tabs>
                <w:tab w:val="left" w:pos="720"/>
              </w:tabs>
              <w:spacing w:before="0"/>
              <w:rPr>
                <w:b/>
                <w:bCs/>
                <w:sz w:val="20"/>
              </w:rPr>
            </w:pPr>
            <w:r w:rsidRPr="00D55AF9">
              <w:rPr>
                <w:b/>
                <w:bCs/>
                <w:sz w:val="20"/>
              </w:rPr>
              <w:t>Joint Coordination Activity on multimedia aspects of e-services (JCA-</w:t>
            </w:r>
            <w:proofErr w:type="spellStart"/>
            <w:r w:rsidRPr="00D55AF9">
              <w:rPr>
                <w:b/>
                <w:bCs/>
                <w:sz w:val="20"/>
              </w:rPr>
              <w:t>MMeS</w:t>
            </w:r>
            <w:proofErr w:type="spellEnd"/>
            <w:r w:rsidRPr="00D55AF9">
              <w:rPr>
                <w:b/>
                <w:bCs/>
                <w:sz w:val="20"/>
              </w:rPr>
              <w:t>)</w:t>
            </w:r>
          </w:p>
        </w:tc>
        <w:tc>
          <w:tcPr>
            <w:tcW w:w="857" w:type="dxa"/>
          </w:tcPr>
          <w:p w:rsidR="00A24578" w:rsidRPr="00D55AF9" w:rsidRDefault="00A24578" w:rsidP="00A24578">
            <w:pPr>
              <w:spacing w:before="0"/>
              <w:jc w:val="center"/>
              <w:rPr>
                <w:highlight w:val="yellow"/>
              </w:rPr>
            </w:pPr>
          </w:p>
        </w:tc>
        <w:tc>
          <w:tcPr>
            <w:tcW w:w="3984" w:type="dxa"/>
          </w:tcPr>
          <w:p w:rsidR="00A24578" w:rsidRPr="00D55AF9" w:rsidRDefault="00A24578" w:rsidP="00A24578">
            <w:pPr>
              <w:tabs>
                <w:tab w:val="left" w:pos="720"/>
              </w:tabs>
              <w:spacing w:before="0"/>
              <w:rPr>
                <w:rFonts w:asciiTheme="majorBidi" w:hAnsiTheme="majorBidi" w:cstheme="majorBidi"/>
                <w:sz w:val="20"/>
                <w:highlight w:val="yellow"/>
              </w:rPr>
            </w:pP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center"/>
              <w:rPr>
                <w:rFonts w:asciiTheme="majorBidi" w:eastAsia="SimSun" w:hAnsiTheme="majorBidi" w:cstheme="majorBidi"/>
                <w:b/>
                <w:sz w:val="20"/>
              </w:rPr>
            </w:pPr>
          </w:p>
        </w:tc>
        <w:tc>
          <w:tcPr>
            <w:tcW w:w="2434" w:type="dxa"/>
          </w:tcPr>
          <w:p w:rsidR="00A24578" w:rsidRPr="00D55AF9" w:rsidRDefault="00A24578" w:rsidP="00A24578">
            <w:pPr>
              <w:tabs>
                <w:tab w:val="left" w:pos="720"/>
              </w:tabs>
              <w:spacing w:before="0"/>
              <w:rPr>
                <w:b/>
                <w:bCs/>
                <w:sz w:val="20"/>
              </w:rPr>
            </w:pPr>
            <w:r w:rsidRPr="00D55AF9">
              <w:rPr>
                <w:sz w:val="20"/>
              </w:rPr>
              <w:t>SG16: LS on the creation of JCA on multimedia aspects of e-services (to various groups) [from ITU-T SG16]</w:t>
            </w:r>
          </w:p>
        </w:tc>
        <w:tc>
          <w:tcPr>
            <w:tcW w:w="857" w:type="dxa"/>
          </w:tcPr>
          <w:p w:rsidR="00A24578" w:rsidRPr="00D55AF9" w:rsidRDefault="00AA3BD0" w:rsidP="00A24578">
            <w:pPr>
              <w:spacing w:before="0"/>
              <w:jc w:val="center"/>
              <w:rPr>
                <w:highlight w:val="yellow"/>
              </w:rPr>
            </w:pPr>
            <w:hyperlink r:id="rId39" w:history="1">
              <w:r w:rsidR="00A24578" w:rsidRPr="00D55AF9">
                <w:rPr>
                  <w:rStyle w:val="Hyperlink"/>
                  <w:sz w:val="20"/>
                </w:rPr>
                <w:t>TD 022</w:t>
              </w:r>
            </w:hyperlink>
          </w:p>
        </w:tc>
        <w:tc>
          <w:tcPr>
            <w:tcW w:w="3984" w:type="dxa"/>
          </w:tcPr>
          <w:p w:rsidR="00A24578" w:rsidRPr="00D55AF9" w:rsidRDefault="00A24578" w:rsidP="00A24578">
            <w:pPr>
              <w:tabs>
                <w:tab w:val="left" w:pos="720"/>
              </w:tabs>
              <w:spacing w:before="0"/>
              <w:rPr>
                <w:sz w:val="20"/>
              </w:rPr>
            </w:pPr>
            <w:r w:rsidRPr="00D55AF9">
              <w:rPr>
                <w:sz w:val="20"/>
              </w:rPr>
              <w:t>SG16 informs about the creation of new JCA on multimedia aspects of e-services, and provides the ToR.</w:t>
            </w:r>
          </w:p>
          <w:p w:rsidR="00A24578" w:rsidRPr="00D55AF9" w:rsidRDefault="00A24578" w:rsidP="00A24578">
            <w:pPr>
              <w:tabs>
                <w:tab w:val="left" w:pos="720"/>
              </w:tabs>
              <w:rPr>
                <w:rFonts w:asciiTheme="majorBidi" w:hAnsiTheme="majorBidi" w:cstheme="majorBidi"/>
                <w:sz w:val="20"/>
                <w:highlight w:val="yellow"/>
              </w:rPr>
            </w:pPr>
            <w:r w:rsidRPr="00D55AF9">
              <w:rPr>
                <w:sz w:val="20"/>
              </w:rPr>
              <w:t>TSAG to note.</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keepNext/>
              <w:keepLines/>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Pr="00D55AF9">
              <w:rPr>
                <w:rFonts w:asciiTheme="majorBidi" w:eastAsia="SimSun" w:hAnsiTheme="majorBidi" w:cstheme="majorBidi"/>
                <w:b/>
                <w:sz w:val="20"/>
              </w:rPr>
              <w:t>4</w:t>
            </w:r>
          </w:p>
        </w:tc>
        <w:tc>
          <w:tcPr>
            <w:tcW w:w="2434" w:type="dxa"/>
          </w:tcPr>
          <w:p w:rsidR="00A24578" w:rsidRPr="00D55AF9" w:rsidRDefault="00A24578" w:rsidP="00A24578">
            <w:pPr>
              <w:keepNext/>
              <w:keepLines/>
              <w:tabs>
                <w:tab w:val="left" w:pos="720"/>
              </w:tabs>
              <w:spacing w:before="0"/>
              <w:rPr>
                <w:b/>
                <w:bCs/>
                <w:sz w:val="20"/>
              </w:rPr>
            </w:pPr>
            <w:r w:rsidRPr="00D55AF9">
              <w:rPr>
                <w:b/>
                <w:bCs/>
                <w:sz w:val="20"/>
              </w:rPr>
              <w:t>Joint Coordination Activity for Identity Management (JCA-</w:t>
            </w:r>
            <w:proofErr w:type="spellStart"/>
            <w:r w:rsidRPr="00D55AF9">
              <w:rPr>
                <w:b/>
                <w:bCs/>
                <w:sz w:val="20"/>
              </w:rPr>
              <w:t>IdM</w:t>
            </w:r>
            <w:proofErr w:type="spellEnd"/>
            <w:r w:rsidRPr="00D55AF9">
              <w:rPr>
                <w:b/>
                <w:bCs/>
                <w:sz w:val="20"/>
              </w:rPr>
              <w:t>)</w:t>
            </w:r>
          </w:p>
        </w:tc>
        <w:tc>
          <w:tcPr>
            <w:tcW w:w="857" w:type="dxa"/>
          </w:tcPr>
          <w:p w:rsidR="00A24578" w:rsidRPr="00D55AF9" w:rsidRDefault="00A24578" w:rsidP="00A24578">
            <w:pPr>
              <w:keepNext/>
              <w:keepLines/>
              <w:spacing w:before="0"/>
              <w:jc w:val="center"/>
              <w:rPr>
                <w:sz w:val="20"/>
                <w:highlight w:val="yellow"/>
              </w:rPr>
            </w:pPr>
          </w:p>
        </w:tc>
        <w:tc>
          <w:tcPr>
            <w:tcW w:w="3984" w:type="dxa"/>
          </w:tcPr>
          <w:p w:rsidR="00A24578" w:rsidRPr="00D55AF9" w:rsidRDefault="00A24578" w:rsidP="00A24578">
            <w:pPr>
              <w:keepNext/>
              <w:keepLines/>
              <w:tabs>
                <w:tab w:val="left" w:pos="720"/>
              </w:tabs>
              <w:spacing w:before="0"/>
              <w:rPr>
                <w:rFonts w:asciiTheme="majorBidi" w:hAnsiTheme="majorBidi" w:cstheme="majorBidi"/>
                <w:sz w:val="20"/>
                <w:highlight w:val="yellow"/>
              </w:rPr>
            </w:pPr>
          </w:p>
        </w:tc>
      </w:tr>
      <w:tr w:rsidR="00A24578" w:rsidRPr="00D55AF9" w:rsidTr="000C16BD">
        <w:trPr>
          <w:cantSplit/>
          <w:trHeight w:val="20"/>
        </w:trPr>
        <w:tc>
          <w:tcPr>
            <w:tcW w:w="1238" w:type="dxa"/>
          </w:tcPr>
          <w:p w:rsidR="00A24578" w:rsidRPr="00D55AF9" w:rsidRDefault="00A24578" w:rsidP="00A24578">
            <w:pPr>
              <w:tabs>
                <w:tab w:val="left" w:pos="720"/>
              </w:tabs>
              <w:spacing w:before="0"/>
              <w:rPr>
                <w:sz w:val="20"/>
              </w:rPr>
            </w:pPr>
          </w:p>
        </w:tc>
        <w:tc>
          <w:tcPr>
            <w:tcW w:w="1118" w:type="dxa"/>
          </w:tcPr>
          <w:p w:rsidR="00A24578" w:rsidRPr="00D55AF9" w:rsidRDefault="00A24578" w:rsidP="00A24578">
            <w:pPr>
              <w:keepNext/>
              <w:keepLines/>
              <w:spacing w:before="0"/>
              <w:contextualSpacing/>
              <w:jc w:val="center"/>
              <w:rPr>
                <w:rFonts w:asciiTheme="majorBidi" w:eastAsia="SimSun" w:hAnsiTheme="majorBidi" w:cstheme="majorBidi"/>
                <w:bCs/>
                <w:sz w:val="20"/>
              </w:rPr>
            </w:pPr>
          </w:p>
        </w:tc>
        <w:tc>
          <w:tcPr>
            <w:tcW w:w="2434" w:type="dxa"/>
          </w:tcPr>
          <w:p w:rsidR="00A24578" w:rsidRPr="00D55AF9" w:rsidRDefault="00A24578" w:rsidP="00A24578">
            <w:pPr>
              <w:keepNext/>
              <w:keepLines/>
              <w:tabs>
                <w:tab w:val="left" w:pos="720"/>
              </w:tabs>
              <w:spacing w:before="0"/>
              <w:rPr>
                <w:b/>
                <w:bCs/>
                <w:sz w:val="20"/>
              </w:rPr>
            </w:pPr>
            <w:r w:rsidRPr="00D55AF9">
              <w:rPr>
                <w:sz w:val="20"/>
              </w:rPr>
              <w:t>SG17: LS on JCA-</w:t>
            </w:r>
            <w:proofErr w:type="spellStart"/>
            <w:r w:rsidRPr="00D55AF9">
              <w:rPr>
                <w:sz w:val="20"/>
              </w:rPr>
              <w:t>IdM</w:t>
            </w:r>
            <w:proofErr w:type="spellEnd"/>
            <w:r w:rsidRPr="00D55AF9">
              <w:rPr>
                <w:sz w:val="20"/>
              </w:rPr>
              <w:t xml:space="preserve"> [from ITU-T SG17]</w:t>
            </w:r>
          </w:p>
        </w:tc>
        <w:tc>
          <w:tcPr>
            <w:tcW w:w="857" w:type="dxa"/>
          </w:tcPr>
          <w:p w:rsidR="00A24578" w:rsidRPr="00D55AF9" w:rsidRDefault="00AA3BD0" w:rsidP="00A24578">
            <w:pPr>
              <w:keepNext/>
              <w:keepLines/>
              <w:spacing w:before="0"/>
              <w:jc w:val="center"/>
              <w:rPr>
                <w:highlight w:val="yellow"/>
              </w:rPr>
            </w:pPr>
            <w:hyperlink r:id="rId40" w:history="1">
              <w:r w:rsidR="00A24578" w:rsidRPr="00D55AF9">
                <w:rPr>
                  <w:rStyle w:val="Hyperlink"/>
                  <w:sz w:val="20"/>
                </w:rPr>
                <w:t>TD 043</w:t>
              </w:r>
            </w:hyperlink>
          </w:p>
        </w:tc>
        <w:tc>
          <w:tcPr>
            <w:tcW w:w="3984" w:type="dxa"/>
          </w:tcPr>
          <w:p w:rsidR="00A24578" w:rsidRPr="00D55AF9" w:rsidRDefault="00A24578" w:rsidP="00A24578">
            <w:pPr>
              <w:keepNext/>
              <w:keepLines/>
              <w:tabs>
                <w:tab w:val="left" w:pos="720"/>
              </w:tabs>
              <w:spacing w:before="0"/>
              <w:rPr>
                <w:sz w:val="20"/>
              </w:rPr>
            </w:pPr>
            <w:r w:rsidRPr="00D55AF9">
              <w:rPr>
                <w:sz w:val="20"/>
              </w:rPr>
              <w:t>SG17 informs TSAG that it has agreed on the continuation of JCA-</w:t>
            </w:r>
            <w:proofErr w:type="spellStart"/>
            <w:r w:rsidRPr="00D55AF9">
              <w:rPr>
                <w:sz w:val="20"/>
              </w:rPr>
              <w:t>IdM</w:t>
            </w:r>
            <w:proofErr w:type="spellEnd"/>
            <w:r w:rsidRPr="00D55AF9">
              <w:rPr>
                <w:sz w:val="20"/>
              </w:rPr>
              <w:t xml:space="preserve"> with the revised Terms of Reference (as found in the attachment) and an expanded management team.</w:t>
            </w:r>
          </w:p>
          <w:p w:rsidR="00A24578" w:rsidRPr="00D55AF9" w:rsidRDefault="00A24578" w:rsidP="00A24578">
            <w:pPr>
              <w:keepNext/>
              <w:keepLines/>
              <w:tabs>
                <w:tab w:val="left" w:pos="720"/>
              </w:tabs>
              <w:rPr>
                <w:rFonts w:asciiTheme="majorBidi" w:hAnsiTheme="majorBidi" w:cstheme="majorBidi"/>
                <w:sz w:val="20"/>
                <w:highlight w:val="yellow"/>
              </w:rPr>
            </w:pPr>
            <w:r w:rsidRPr="00D55AF9">
              <w:rPr>
                <w:sz w:val="20"/>
              </w:rPr>
              <w:t xml:space="preserve">TSAG is requested to </w:t>
            </w:r>
            <w:r>
              <w:rPr>
                <w:sz w:val="20"/>
              </w:rPr>
              <w:t>approve</w:t>
            </w:r>
            <w:r w:rsidRPr="00D55AF9">
              <w:rPr>
                <w:sz w:val="20"/>
              </w:rPr>
              <w:t xml:space="preserve"> the continuation of JCA-</w:t>
            </w:r>
            <w:proofErr w:type="spellStart"/>
            <w:r w:rsidRPr="00D55AF9">
              <w:rPr>
                <w:sz w:val="20"/>
              </w:rPr>
              <w:t>IdM</w:t>
            </w:r>
            <w:proofErr w:type="spellEnd"/>
            <w:r w:rsidRPr="00D55AF9">
              <w:rPr>
                <w:sz w:val="20"/>
              </w:rPr>
              <w:t xml:space="preserve"> with the revised Terms of Reference.</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w:t>
            </w:r>
            <w:r w:rsidRPr="00D55AF9">
              <w:rPr>
                <w:rFonts w:asciiTheme="majorBidi" w:eastAsia="SimSun" w:hAnsiTheme="majorBidi" w:cstheme="majorBidi"/>
                <w:b/>
                <w:sz w:val="20"/>
              </w:rPr>
              <w:t>.5</w:t>
            </w:r>
          </w:p>
        </w:tc>
        <w:tc>
          <w:tcPr>
            <w:tcW w:w="2434" w:type="dxa"/>
          </w:tcPr>
          <w:p w:rsidR="00A24578" w:rsidRPr="00D55AF9" w:rsidRDefault="00A24578" w:rsidP="00A24578">
            <w:pPr>
              <w:tabs>
                <w:tab w:val="left" w:pos="720"/>
              </w:tabs>
              <w:spacing w:before="0"/>
              <w:rPr>
                <w:b/>
                <w:bCs/>
                <w:sz w:val="20"/>
              </w:rPr>
            </w:pPr>
            <w:r w:rsidRPr="00D55AF9">
              <w:rPr>
                <w:b/>
                <w:bCs/>
                <w:sz w:val="20"/>
              </w:rPr>
              <w:t>Joint Coordination Activity on Internet of Things and Smart Cities &amp; Communities (JCA-IoT and SC&amp;C)</w:t>
            </w:r>
          </w:p>
        </w:tc>
        <w:tc>
          <w:tcPr>
            <w:tcW w:w="857" w:type="dxa"/>
          </w:tcPr>
          <w:p w:rsidR="00A24578" w:rsidRPr="00D55AF9" w:rsidRDefault="00A24578" w:rsidP="00A24578">
            <w:pPr>
              <w:spacing w:before="0"/>
              <w:jc w:val="center"/>
              <w:rPr>
                <w:sz w:val="20"/>
                <w:highlight w:val="yellow"/>
              </w:rPr>
            </w:pPr>
          </w:p>
        </w:tc>
        <w:tc>
          <w:tcPr>
            <w:tcW w:w="3984" w:type="dxa"/>
          </w:tcPr>
          <w:p w:rsidR="00A24578" w:rsidRPr="00D55AF9" w:rsidRDefault="00A24578" w:rsidP="00A24578">
            <w:pPr>
              <w:tabs>
                <w:tab w:val="left" w:pos="720"/>
              </w:tabs>
              <w:spacing w:before="0"/>
              <w:rPr>
                <w:rFonts w:asciiTheme="majorBidi" w:hAnsiTheme="majorBidi" w:cstheme="majorBidi"/>
                <w:sz w:val="20"/>
                <w:highlight w:val="yellow"/>
              </w:rPr>
            </w:pP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w:t>
            </w:r>
            <w:r w:rsidRPr="00D55AF9">
              <w:rPr>
                <w:rFonts w:asciiTheme="majorBidi" w:eastAsia="SimSun" w:hAnsiTheme="majorBidi" w:cstheme="majorBidi"/>
                <w:bCs/>
                <w:sz w:val="20"/>
              </w:rPr>
              <w:t>.1</w:t>
            </w:r>
          </w:p>
        </w:tc>
        <w:tc>
          <w:tcPr>
            <w:tcW w:w="2434" w:type="dxa"/>
          </w:tcPr>
          <w:p w:rsidR="00A24578" w:rsidRPr="00D55AF9" w:rsidRDefault="00A24578" w:rsidP="00A24578">
            <w:pPr>
              <w:tabs>
                <w:tab w:val="left" w:pos="720"/>
              </w:tabs>
              <w:spacing w:before="0"/>
              <w:rPr>
                <w:rFonts w:asciiTheme="majorBidi" w:eastAsia="SimSun" w:hAnsiTheme="majorBidi" w:cstheme="majorBidi"/>
                <w:b/>
                <w:bCs/>
                <w:sz w:val="20"/>
              </w:rPr>
            </w:pPr>
            <w:r w:rsidRPr="00D55AF9">
              <w:rPr>
                <w:sz w:val="20"/>
              </w:rPr>
              <w:t>JCA-IoT and SC&amp;C: LS on Information on study of IoT/SC&amp;C related issues in various SDOs [from JCA-IoT and SC&amp;C]</w:t>
            </w:r>
          </w:p>
        </w:tc>
        <w:tc>
          <w:tcPr>
            <w:tcW w:w="857" w:type="dxa"/>
          </w:tcPr>
          <w:p w:rsidR="00A24578" w:rsidRPr="00D55AF9" w:rsidRDefault="00AA3BD0" w:rsidP="00A24578">
            <w:pPr>
              <w:spacing w:before="0"/>
              <w:jc w:val="center"/>
              <w:rPr>
                <w:sz w:val="20"/>
              </w:rPr>
            </w:pPr>
            <w:hyperlink r:id="rId41" w:history="1">
              <w:r w:rsidR="00A24578" w:rsidRPr="00D55AF9">
                <w:rPr>
                  <w:rStyle w:val="Hyperlink"/>
                  <w:sz w:val="20"/>
                </w:rPr>
                <w:t>TD 004</w:t>
              </w:r>
            </w:hyperlink>
          </w:p>
        </w:tc>
        <w:tc>
          <w:tcPr>
            <w:tcW w:w="3984" w:type="dxa"/>
          </w:tcPr>
          <w:p w:rsidR="00A24578" w:rsidRPr="00D55AF9" w:rsidRDefault="00A24578" w:rsidP="00A24578">
            <w:pPr>
              <w:tabs>
                <w:tab w:val="left" w:pos="720"/>
              </w:tabs>
              <w:spacing w:before="0"/>
              <w:rPr>
                <w:sz w:val="20"/>
              </w:rPr>
            </w:pPr>
            <w:r w:rsidRPr="00D55AF9">
              <w:rPr>
                <w:sz w:val="20"/>
              </w:rPr>
              <w:t>Informs on the IoT/SC&amp;C Standards Roadmap and studies of IoT related issues in various SDOs.</w:t>
            </w:r>
          </w:p>
          <w:p w:rsidR="00A24578" w:rsidRPr="00D55AF9" w:rsidRDefault="00A24578" w:rsidP="00A24578">
            <w:pPr>
              <w:tabs>
                <w:tab w:val="left" w:pos="720"/>
              </w:tabs>
              <w:rPr>
                <w:rFonts w:asciiTheme="majorBidi" w:hAnsiTheme="majorBidi" w:cstheme="majorBidi"/>
                <w:sz w:val="20"/>
                <w:highlight w:val="yellow"/>
              </w:rPr>
            </w:pPr>
            <w:r w:rsidRPr="00D55AF9">
              <w:rPr>
                <w:sz w:val="20"/>
              </w:rPr>
              <w:t>TSAG to note.</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4.5.2</w:t>
            </w:r>
          </w:p>
        </w:tc>
        <w:tc>
          <w:tcPr>
            <w:tcW w:w="2434" w:type="dxa"/>
          </w:tcPr>
          <w:p w:rsidR="00A24578" w:rsidRPr="00D55AF9" w:rsidRDefault="00A24578" w:rsidP="00A24578">
            <w:pPr>
              <w:tabs>
                <w:tab w:val="left" w:pos="720"/>
              </w:tabs>
              <w:spacing w:before="0"/>
              <w:rPr>
                <w:sz w:val="20"/>
              </w:rPr>
            </w:pPr>
            <w:r w:rsidRPr="00D55AF9">
              <w:rPr>
                <w:sz w:val="20"/>
              </w:rPr>
              <w:t>JCA-IoT SC&amp;C: LS on recent work by JCA-IoT and SC&amp;C [from ITU-T JCA-IoT SC&amp;C]</w:t>
            </w:r>
          </w:p>
        </w:tc>
        <w:tc>
          <w:tcPr>
            <w:tcW w:w="857" w:type="dxa"/>
          </w:tcPr>
          <w:p w:rsidR="00A24578" w:rsidRPr="00D55AF9" w:rsidRDefault="00AA3BD0" w:rsidP="00A24578">
            <w:pPr>
              <w:spacing w:before="0"/>
              <w:jc w:val="center"/>
              <w:rPr>
                <w:sz w:val="20"/>
              </w:rPr>
            </w:pPr>
            <w:hyperlink r:id="rId42" w:history="1">
              <w:r w:rsidR="00A24578" w:rsidRPr="00D55AF9">
                <w:rPr>
                  <w:rStyle w:val="Hyperlink"/>
                  <w:sz w:val="20"/>
                </w:rPr>
                <w:t>TD 005</w:t>
              </w:r>
            </w:hyperlink>
          </w:p>
        </w:tc>
        <w:tc>
          <w:tcPr>
            <w:tcW w:w="3984" w:type="dxa"/>
          </w:tcPr>
          <w:p w:rsidR="00A24578" w:rsidRPr="00D55AF9" w:rsidRDefault="00A24578" w:rsidP="00A24578">
            <w:pPr>
              <w:tabs>
                <w:tab w:val="left" w:pos="720"/>
              </w:tabs>
              <w:spacing w:before="0"/>
              <w:rPr>
                <w:sz w:val="20"/>
              </w:rPr>
            </w:pPr>
            <w:r w:rsidRPr="00D55AF9">
              <w:rPr>
                <w:sz w:val="20"/>
              </w:rPr>
              <w:t>Inform on the updated IoT and SC&amp;C standards roadmap.</w:t>
            </w:r>
          </w:p>
          <w:p w:rsidR="00A24578" w:rsidRPr="00D55AF9" w:rsidRDefault="00A24578" w:rsidP="00A24578">
            <w:pPr>
              <w:tabs>
                <w:tab w:val="left" w:pos="720"/>
              </w:tabs>
              <w:rPr>
                <w:sz w:val="20"/>
              </w:rPr>
            </w:pPr>
            <w:r w:rsidRPr="00D55AF9">
              <w:rPr>
                <w:sz w:val="20"/>
              </w:rPr>
              <w:t>TSAG to note.</w:t>
            </w:r>
          </w:p>
        </w:tc>
      </w:tr>
      <w:tr w:rsidR="00A24578" w:rsidRPr="00D55AF9" w:rsidTr="000C16BD">
        <w:trPr>
          <w:cantSplit/>
          <w:trHeight w:val="20"/>
        </w:trPr>
        <w:tc>
          <w:tcPr>
            <w:tcW w:w="1238" w:type="dxa"/>
          </w:tcPr>
          <w:p w:rsidR="00A24578" w:rsidRPr="00C11B1C"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C11B1C" w:rsidRDefault="00A24578" w:rsidP="00A24578">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4.5.3</w:t>
            </w:r>
          </w:p>
        </w:tc>
        <w:tc>
          <w:tcPr>
            <w:tcW w:w="2434" w:type="dxa"/>
          </w:tcPr>
          <w:p w:rsidR="00A24578" w:rsidRPr="00C11B1C" w:rsidRDefault="00A24578" w:rsidP="00A24578">
            <w:pPr>
              <w:tabs>
                <w:tab w:val="left" w:pos="720"/>
              </w:tabs>
              <w:spacing w:before="0"/>
              <w:rPr>
                <w:sz w:val="20"/>
              </w:rPr>
            </w:pPr>
            <w:r w:rsidRPr="00C11B1C">
              <w:rPr>
                <w:sz w:val="20"/>
              </w:rPr>
              <w:t>JCA- IoT and SC&amp;C: LS on ToR on Joint Coordination Activity on Internet of Things and Smart Cities and Communities (JCA IoT and SC&amp;C) [from JCA- IoT and SC&amp;C]</w:t>
            </w:r>
          </w:p>
        </w:tc>
        <w:tc>
          <w:tcPr>
            <w:tcW w:w="857" w:type="dxa"/>
          </w:tcPr>
          <w:p w:rsidR="00A24578" w:rsidRPr="00C11B1C" w:rsidRDefault="00AA3BD0" w:rsidP="00A24578">
            <w:pPr>
              <w:spacing w:before="0"/>
              <w:jc w:val="center"/>
              <w:rPr>
                <w:sz w:val="20"/>
              </w:rPr>
            </w:pPr>
            <w:hyperlink r:id="rId43" w:history="1">
              <w:r w:rsidR="00A24578" w:rsidRPr="00C11B1C">
                <w:rPr>
                  <w:rStyle w:val="Hyperlink"/>
                  <w:sz w:val="20"/>
                </w:rPr>
                <w:t>TD 097</w:t>
              </w:r>
            </w:hyperlink>
          </w:p>
        </w:tc>
        <w:tc>
          <w:tcPr>
            <w:tcW w:w="3984" w:type="dxa"/>
          </w:tcPr>
          <w:p w:rsidR="00A24578" w:rsidRDefault="00A24578" w:rsidP="00A24578">
            <w:pPr>
              <w:tabs>
                <w:tab w:val="left" w:pos="720"/>
              </w:tabs>
              <w:spacing w:before="0"/>
              <w:rPr>
                <w:sz w:val="20"/>
              </w:rPr>
            </w:pPr>
            <w:r w:rsidRPr="00A31606">
              <w:rPr>
                <w:sz w:val="20"/>
              </w:rPr>
              <w:t>This document contains the ToR of the Joint Coordination Activity on Internet of Things and Smart Cities and Communities (JCA IoT and SC&amp;C)</w:t>
            </w:r>
            <w:r>
              <w:rPr>
                <w:sz w:val="20"/>
              </w:rPr>
              <w:t>.</w:t>
            </w:r>
          </w:p>
          <w:p w:rsidR="00A24578" w:rsidRPr="00A31606" w:rsidRDefault="00A24578" w:rsidP="00A24578">
            <w:r w:rsidRPr="00A31606">
              <w:rPr>
                <w:sz w:val="20"/>
              </w:rPr>
              <w:t>The Joint Coordination Activity on Internet of Things and Smart Cities and Communities (JCA IoT and SC&amp;C) invites TSAG to approve its continuation. The Terms of Reference of the JCA IoT and SC&amp;C are attached.</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22.2.4.6</w:t>
            </w:r>
          </w:p>
        </w:tc>
        <w:tc>
          <w:tcPr>
            <w:tcW w:w="2434" w:type="dxa"/>
          </w:tcPr>
          <w:p w:rsidR="00A24578" w:rsidRPr="00D55AF9" w:rsidRDefault="00A24578" w:rsidP="00A24578">
            <w:pPr>
              <w:tabs>
                <w:tab w:val="left" w:pos="720"/>
              </w:tabs>
              <w:spacing w:before="0"/>
              <w:rPr>
                <w:b/>
                <w:bCs/>
                <w:sz w:val="20"/>
              </w:rPr>
            </w:pPr>
            <w:r w:rsidRPr="00D55AF9">
              <w:rPr>
                <w:b/>
                <w:bCs/>
                <w:sz w:val="20"/>
              </w:rPr>
              <w:t>Joint Coordination Activity on IMT-2020 (JCA-IMT2020)</w:t>
            </w:r>
          </w:p>
        </w:tc>
        <w:tc>
          <w:tcPr>
            <w:tcW w:w="857" w:type="dxa"/>
          </w:tcPr>
          <w:p w:rsidR="00A24578" w:rsidRPr="00D55AF9" w:rsidRDefault="00A24578" w:rsidP="00A24578">
            <w:pPr>
              <w:spacing w:before="0"/>
              <w:jc w:val="center"/>
              <w:rPr>
                <w:sz w:val="20"/>
              </w:rPr>
            </w:pPr>
          </w:p>
        </w:tc>
        <w:tc>
          <w:tcPr>
            <w:tcW w:w="3984" w:type="dxa"/>
          </w:tcPr>
          <w:p w:rsidR="00A24578" w:rsidRPr="00D55AF9" w:rsidRDefault="00A24578" w:rsidP="00A24578">
            <w:pPr>
              <w:tabs>
                <w:tab w:val="left" w:pos="720"/>
              </w:tabs>
              <w:spacing w:before="0"/>
              <w:rPr>
                <w:sz w:val="20"/>
              </w:rPr>
            </w:pP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443DAB" w:rsidRDefault="00A24578" w:rsidP="00A24578">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w:t>
            </w:r>
            <w:r w:rsidRPr="00443DAB">
              <w:rPr>
                <w:rFonts w:asciiTheme="majorBidi" w:eastAsia="SimSun" w:hAnsiTheme="majorBidi" w:cstheme="majorBidi"/>
                <w:bCs/>
                <w:sz w:val="20"/>
              </w:rPr>
              <w:t>.</w:t>
            </w:r>
            <w:r>
              <w:rPr>
                <w:rFonts w:asciiTheme="majorBidi" w:eastAsia="SimSun" w:hAnsiTheme="majorBidi" w:cstheme="majorBidi"/>
                <w:bCs/>
                <w:sz w:val="20"/>
              </w:rPr>
              <w:t>6.</w:t>
            </w:r>
            <w:r w:rsidRPr="00443DAB">
              <w:rPr>
                <w:rFonts w:asciiTheme="majorBidi" w:eastAsia="SimSun" w:hAnsiTheme="majorBidi" w:cstheme="majorBidi"/>
                <w:bCs/>
                <w:sz w:val="20"/>
              </w:rPr>
              <w:t>1</w:t>
            </w:r>
          </w:p>
        </w:tc>
        <w:tc>
          <w:tcPr>
            <w:tcW w:w="2434" w:type="dxa"/>
          </w:tcPr>
          <w:p w:rsidR="00A24578" w:rsidRPr="00D55AF9" w:rsidRDefault="00A24578" w:rsidP="00A24578">
            <w:pPr>
              <w:tabs>
                <w:tab w:val="left" w:pos="720"/>
              </w:tabs>
              <w:spacing w:before="0"/>
              <w:rPr>
                <w:sz w:val="20"/>
              </w:rPr>
            </w:pPr>
            <w:r w:rsidRPr="00D55AF9">
              <w:rPr>
                <w:sz w:val="20"/>
              </w:rPr>
              <w:t>SG13: LS on New Joint Coordination Activity on IMT-2020 (JCA-IMT-2020) [from ITU-T SG13]</w:t>
            </w:r>
          </w:p>
        </w:tc>
        <w:tc>
          <w:tcPr>
            <w:tcW w:w="857" w:type="dxa"/>
          </w:tcPr>
          <w:p w:rsidR="00A24578" w:rsidRPr="00D55AF9" w:rsidRDefault="00AA3BD0" w:rsidP="00A24578">
            <w:pPr>
              <w:spacing w:before="0"/>
              <w:jc w:val="center"/>
              <w:rPr>
                <w:sz w:val="20"/>
              </w:rPr>
            </w:pPr>
            <w:hyperlink r:id="rId44" w:history="1">
              <w:r w:rsidR="00A24578" w:rsidRPr="00D55AF9">
                <w:rPr>
                  <w:rStyle w:val="Hyperlink"/>
                  <w:sz w:val="20"/>
                </w:rPr>
                <w:t>TD 031</w:t>
              </w:r>
            </w:hyperlink>
          </w:p>
        </w:tc>
        <w:tc>
          <w:tcPr>
            <w:tcW w:w="3984" w:type="dxa"/>
          </w:tcPr>
          <w:p w:rsidR="00A24578" w:rsidRPr="00D55AF9" w:rsidRDefault="00A24578" w:rsidP="00A24578">
            <w:pPr>
              <w:tabs>
                <w:tab w:val="left" w:pos="720"/>
              </w:tabs>
              <w:spacing w:before="0"/>
              <w:rPr>
                <w:sz w:val="20"/>
              </w:rPr>
            </w:pPr>
            <w:r w:rsidRPr="00D55AF9">
              <w:rPr>
                <w:sz w:val="20"/>
              </w:rPr>
              <w:t>SG13 has established a new Joint Coordination Activity on IMT-2020 (JCA-IMT2020) with ToR.</w:t>
            </w:r>
          </w:p>
          <w:p w:rsidR="00A24578" w:rsidRPr="00D55AF9" w:rsidRDefault="00A24578" w:rsidP="00A24578">
            <w:pPr>
              <w:rPr>
                <w:sz w:val="20"/>
              </w:rPr>
            </w:pPr>
            <w:r w:rsidRPr="00D55AF9">
              <w:rPr>
                <w:sz w:val="20"/>
              </w:rPr>
              <w:t>TSAG is requested to review, possible to comment and endorse the new JCA-IMT2020.</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Cs/>
                <w:sz w:val="20"/>
                <w:highlight w:val="yellow"/>
              </w:rPr>
            </w:pPr>
          </w:p>
        </w:tc>
        <w:tc>
          <w:tcPr>
            <w:tcW w:w="1118" w:type="dxa"/>
          </w:tcPr>
          <w:p w:rsidR="00A24578" w:rsidRPr="00443DAB" w:rsidRDefault="00A24578" w:rsidP="00A24578">
            <w:pPr>
              <w:spacing w:before="0"/>
              <w:contextualSpacing/>
              <w:jc w:val="right"/>
              <w:rPr>
                <w:rFonts w:asciiTheme="majorBidi" w:eastAsia="SimSun" w:hAnsiTheme="majorBidi" w:cstheme="majorBidi"/>
                <w:bCs/>
                <w:sz w:val="20"/>
              </w:rPr>
            </w:pPr>
            <w:r w:rsidRPr="00443DAB">
              <w:rPr>
                <w:rFonts w:asciiTheme="majorBidi" w:eastAsia="SimSun" w:hAnsiTheme="majorBidi" w:cstheme="majorBidi"/>
                <w:bCs/>
                <w:sz w:val="20"/>
              </w:rPr>
              <w:t>22.</w:t>
            </w:r>
            <w:r>
              <w:rPr>
                <w:rFonts w:asciiTheme="majorBidi" w:eastAsia="SimSun" w:hAnsiTheme="majorBidi" w:cstheme="majorBidi"/>
                <w:bCs/>
                <w:sz w:val="20"/>
              </w:rPr>
              <w:t>2</w:t>
            </w:r>
            <w:r w:rsidRPr="00443DAB">
              <w:rPr>
                <w:rFonts w:asciiTheme="majorBidi" w:eastAsia="SimSun" w:hAnsiTheme="majorBidi" w:cstheme="majorBidi"/>
                <w:bCs/>
                <w:sz w:val="20"/>
              </w:rPr>
              <w:t>.</w:t>
            </w:r>
            <w:r>
              <w:rPr>
                <w:rFonts w:asciiTheme="majorBidi" w:eastAsia="SimSun" w:hAnsiTheme="majorBidi" w:cstheme="majorBidi"/>
                <w:bCs/>
                <w:sz w:val="20"/>
              </w:rPr>
              <w:t>4.6</w:t>
            </w:r>
            <w:r w:rsidRPr="00443DAB">
              <w:rPr>
                <w:rFonts w:asciiTheme="majorBidi" w:eastAsia="SimSun" w:hAnsiTheme="majorBidi" w:cstheme="majorBidi"/>
                <w:bCs/>
                <w:sz w:val="20"/>
              </w:rPr>
              <w:t>.2</w:t>
            </w:r>
          </w:p>
        </w:tc>
        <w:tc>
          <w:tcPr>
            <w:tcW w:w="2434" w:type="dxa"/>
          </w:tcPr>
          <w:p w:rsidR="00A24578" w:rsidRPr="00D55AF9" w:rsidRDefault="00A24578" w:rsidP="00A24578">
            <w:pPr>
              <w:tabs>
                <w:tab w:val="left" w:pos="720"/>
              </w:tabs>
              <w:spacing w:before="0"/>
              <w:rPr>
                <w:sz w:val="20"/>
              </w:rPr>
            </w:pPr>
            <w:r w:rsidRPr="00D55AF9">
              <w:rPr>
                <w:sz w:val="20"/>
              </w:rPr>
              <w:t>Chairman JCA-IMT-2020: JCA-IMT-2020 Roadmaps</w:t>
            </w:r>
          </w:p>
        </w:tc>
        <w:tc>
          <w:tcPr>
            <w:tcW w:w="857" w:type="dxa"/>
          </w:tcPr>
          <w:p w:rsidR="00A24578" w:rsidRPr="00D55AF9" w:rsidRDefault="00AA3BD0" w:rsidP="00A24578">
            <w:pPr>
              <w:spacing w:before="0"/>
              <w:jc w:val="center"/>
              <w:rPr>
                <w:sz w:val="20"/>
              </w:rPr>
            </w:pPr>
            <w:hyperlink r:id="rId45" w:history="1">
              <w:r w:rsidR="00A24578" w:rsidRPr="00D55AF9">
                <w:rPr>
                  <w:rStyle w:val="Hyperlink"/>
                  <w:sz w:val="20"/>
                </w:rPr>
                <w:t>TD 059</w:t>
              </w:r>
            </w:hyperlink>
          </w:p>
        </w:tc>
        <w:tc>
          <w:tcPr>
            <w:tcW w:w="3984" w:type="dxa"/>
          </w:tcPr>
          <w:p w:rsidR="00A24578" w:rsidRPr="00D55AF9" w:rsidRDefault="00A24578" w:rsidP="00A24578">
            <w:pPr>
              <w:tabs>
                <w:tab w:val="left" w:pos="720"/>
              </w:tabs>
              <w:spacing w:before="0"/>
              <w:rPr>
                <w:sz w:val="20"/>
              </w:rPr>
            </w:pPr>
            <w:r w:rsidRPr="00D55AF9">
              <w:rPr>
                <w:sz w:val="20"/>
              </w:rPr>
              <w:t>Introduces the roadmap deliverables from the JCA-IMT-2020 for this study period.</w:t>
            </w:r>
          </w:p>
          <w:p w:rsidR="00A24578" w:rsidRPr="00D55AF9" w:rsidRDefault="00A24578" w:rsidP="00A24578">
            <w:pPr>
              <w:tabs>
                <w:tab w:val="left" w:pos="720"/>
              </w:tabs>
              <w:rPr>
                <w:sz w:val="20"/>
              </w:rPr>
            </w:pPr>
            <w:r w:rsidRPr="00D55AF9">
              <w:rPr>
                <w:sz w:val="20"/>
              </w:rPr>
              <w:t>TSAG to note.</w:t>
            </w: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spacing w:before="0"/>
              <w:contextualSpacing/>
              <w:jc w:val="right"/>
              <w:rPr>
                <w:rFonts w:asciiTheme="majorBidi" w:eastAsia="SimSun" w:hAnsiTheme="majorBidi" w:cstheme="majorBidi"/>
                <w:b/>
                <w:sz w:val="20"/>
              </w:rPr>
            </w:pPr>
            <w:r>
              <w:rPr>
                <w:rFonts w:asciiTheme="majorBidi" w:eastAsia="SimSun" w:hAnsiTheme="majorBidi" w:cstheme="majorBidi"/>
                <w:b/>
                <w:sz w:val="20"/>
              </w:rPr>
              <w:t>22.2</w:t>
            </w:r>
            <w:r w:rsidRPr="00D55AF9">
              <w:rPr>
                <w:rFonts w:asciiTheme="majorBidi" w:eastAsia="SimSun" w:hAnsiTheme="majorBidi" w:cstheme="majorBidi"/>
                <w:b/>
                <w:sz w:val="20"/>
              </w:rPr>
              <w:t>.</w:t>
            </w:r>
            <w:r>
              <w:rPr>
                <w:rFonts w:asciiTheme="majorBidi" w:eastAsia="SimSun" w:hAnsiTheme="majorBidi" w:cstheme="majorBidi"/>
                <w:b/>
                <w:sz w:val="20"/>
              </w:rPr>
              <w:t>4.7</w:t>
            </w:r>
          </w:p>
        </w:tc>
        <w:tc>
          <w:tcPr>
            <w:tcW w:w="2434" w:type="dxa"/>
          </w:tcPr>
          <w:p w:rsidR="00A24578" w:rsidRPr="00D55AF9" w:rsidRDefault="00A24578" w:rsidP="00A24578">
            <w:pPr>
              <w:tabs>
                <w:tab w:val="left" w:pos="720"/>
              </w:tabs>
              <w:spacing w:before="0"/>
              <w:rPr>
                <w:b/>
                <w:bCs/>
                <w:sz w:val="20"/>
              </w:rPr>
            </w:pPr>
            <w:r w:rsidRPr="00D55AF9">
              <w:rPr>
                <w:b/>
                <w:bCs/>
                <w:sz w:val="20"/>
              </w:rPr>
              <w:t>Joint Coordination Activity on Software-Defined Networking (JCA-SDN)</w:t>
            </w:r>
          </w:p>
        </w:tc>
        <w:tc>
          <w:tcPr>
            <w:tcW w:w="857" w:type="dxa"/>
          </w:tcPr>
          <w:p w:rsidR="00A24578" w:rsidRPr="00D55AF9" w:rsidRDefault="00A24578" w:rsidP="00A24578">
            <w:pPr>
              <w:spacing w:before="0"/>
              <w:jc w:val="center"/>
            </w:pPr>
          </w:p>
        </w:tc>
        <w:tc>
          <w:tcPr>
            <w:tcW w:w="3984" w:type="dxa"/>
          </w:tcPr>
          <w:p w:rsidR="00A24578" w:rsidRPr="00D55AF9" w:rsidRDefault="00A24578" w:rsidP="00A24578">
            <w:pPr>
              <w:tabs>
                <w:tab w:val="left" w:pos="720"/>
              </w:tabs>
              <w:spacing w:before="0"/>
              <w:rPr>
                <w:sz w:val="20"/>
              </w:rPr>
            </w:pPr>
          </w:p>
        </w:tc>
      </w:tr>
      <w:tr w:rsidR="00A24578" w:rsidRPr="00D55AF9" w:rsidTr="000C16BD">
        <w:trPr>
          <w:cantSplit/>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tabs>
                <w:tab w:val="left" w:pos="720"/>
              </w:tabs>
              <w:spacing w:before="0"/>
              <w:rPr>
                <w:sz w:val="20"/>
              </w:rPr>
            </w:pPr>
          </w:p>
        </w:tc>
        <w:tc>
          <w:tcPr>
            <w:tcW w:w="2434" w:type="dxa"/>
          </w:tcPr>
          <w:p w:rsidR="00A24578" w:rsidRPr="00D55AF9" w:rsidRDefault="00A24578" w:rsidP="00A24578">
            <w:pPr>
              <w:tabs>
                <w:tab w:val="left" w:pos="720"/>
              </w:tabs>
              <w:spacing w:before="0"/>
              <w:rPr>
                <w:sz w:val="20"/>
              </w:rPr>
            </w:pPr>
            <w:r w:rsidRPr="00D55AF9">
              <w:rPr>
                <w:sz w:val="20"/>
              </w:rPr>
              <w:t>SG13: LS on Continuation of JCA-SDN with revised ToR [from ITU-T SG13]</w:t>
            </w:r>
          </w:p>
        </w:tc>
        <w:tc>
          <w:tcPr>
            <w:tcW w:w="857" w:type="dxa"/>
          </w:tcPr>
          <w:p w:rsidR="00A24578" w:rsidRPr="00D55AF9" w:rsidRDefault="00AA3BD0" w:rsidP="00A24578">
            <w:pPr>
              <w:tabs>
                <w:tab w:val="left" w:pos="720"/>
              </w:tabs>
              <w:spacing w:before="0"/>
              <w:jc w:val="center"/>
              <w:rPr>
                <w:sz w:val="20"/>
              </w:rPr>
            </w:pPr>
            <w:hyperlink r:id="rId46" w:history="1">
              <w:r w:rsidR="00A24578" w:rsidRPr="00D55AF9">
                <w:rPr>
                  <w:rStyle w:val="Hyperlink"/>
                  <w:sz w:val="20"/>
                </w:rPr>
                <w:t>TD 033</w:t>
              </w:r>
            </w:hyperlink>
          </w:p>
        </w:tc>
        <w:tc>
          <w:tcPr>
            <w:tcW w:w="3984" w:type="dxa"/>
          </w:tcPr>
          <w:p w:rsidR="00A24578" w:rsidRPr="00D55AF9" w:rsidRDefault="00A24578" w:rsidP="00A24578">
            <w:pPr>
              <w:tabs>
                <w:tab w:val="left" w:pos="720"/>
              </w:tabs>
              <w:spacing w:before="0"/>
              <w:rPr>
                <w:sz w:val="20"/>
              </w:rPr>
            </w:pPr>
            <w:r w:rsidRPr="00D55AF9">
              <w:rPr>
                <w:sz w:val="20"/>
              </w:rPr>
              <w:t>SG13 continues its JCA-SDN with revised ToR.</w:t>
            </w:r>
          </w:p>
          <w:p w:rsidR="00A24578" w:rsidRPr="00D55AF9" w:rsidRDefault="00A24578" w:rsidP="00A24578">
            <w:pPr>
              <w:tabs>
                <w:tab w:val="left" w:pos="720"/>
              </w:tabs>
              <w:rPr>
                <w:sz w:val="20"/>
              </w:rPr>
            </w:pPr>
            <w:r w:rsidRPr="00D55AF9">
              <w:rPr>
                <w:sz w:val="20"/>
              </w:rPr>
              <w:t xml:space="preserve">TSAG is requested to </w:t>
            </w:r>
            <w:r>
              <w:rPr>
                <w:sz w:val="20"/>
              </w:rPr>
              <w:t>approve</w:t>
            </w:r>
            <w:r w:rsidRPr="00D55AF9">
              <w:rPr>
                <w:sz w:val="20"/>
              </w:rPr>
              <w:t xml:space="preserve"> the continuation of JCA-SDN through the current year with the revised Terms of Reference</w:t>
            </w:r>
          </w:p>
        </w:tc>
      </w:tr>
      <w:tr w:rsidR="00A24578" w:rsidRPr="00D55AF9" w:rsidTr="000C16BD">
        <w:trPr>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Pr="00D55AF9" w:rsidRDefault="00A24578" w:rsidP="00A24578">
            <w:pPr>
              <w:tabs>
                <w:tab w:val="left" w:pos="720"/>
              </w:tabs>
              <w:spacing w:before="0"/>
              <w:jc w:val="right"/>
              <w:rPr>
                <w:sz w:val="20"/>
              </w:rPr>
            </w:pPr>
            <w:r>
              <w:rPr>
                <w:rFonts w:asciiTheme="majorBidi" w:eastAsia="SimSun" w:hAnsiTheme="majorBidi" w:cstheme="majorBidi"/>
                <w:b/>
                <w:sz w:val="20"/>
              </w:rPr>
              <w:t>22.2</w:t>
            </w:r>
            <w:r w:rsidRPr="00D55AF9">
              <w:rPr>
                <w:rFonts w:asciiTheme="majorBidi" w:eastAsia="SimSun" w:hAnsiTheme="majorBidi" w:cstheme="majorBidi"/>
                <w:b/>
                <w:sz w:val="20"/>
              </w:rPr>
              <w:t>.</w:t>
            </w:r>
            <w:r>
              <w:rPr>
                <w:rFonts w:asciiTheme="majorBidi" w:eastAsia="SimSun" w:hAnsiTheme="majorBidi" w:cstheme="majorBidi"/>
                <w:b/>
                <w:sz w:val="20"/>
              </w:rPr>
              <w:t>4.8</w:t>
            </w:r>
          </w:p>
        </w:tc>
        <w:tc>
          <w:tcPr>
            <w:tcW w:w="2434" w:type="dxa"/>
          </w:tcPr>
          <w:p w:rsidR="00A24578" w:rsidRPr="00D55AF9" w:rsidRDefault="00A24578" w:rsidP="00A24578">
            <w:pPr>
              <w:tabs>
                <w:tab w:val="left" w:pos="720"/>
              </w:tabs>
              <w:spacing w:before="0"/>
              <w:rPr>
                <w:b/>
                <w:bCs/>
                <w:sz w:val="20"/>
              </w:rPr>
            </w:pPr>
            <w:r w:rsidRPr="00D55AF9">
              <w:rPr>
                <w:b/>
                <w:bCs/>
                <w:sz w:val="20"/>
              </w:rPr>
              <w:t>Joint Coordination Activity on technical aspects of telecommunication networks to support the Internet (JCA-Res178)</w:t>
            </w:r>
          </w:p>
        </w:tc>
        <w:tc>
          <w:tcPr>
            <w:tcW w:w="857" w:type="dxa"/>
          </w:tcPr>
          <w:p w:rsidR="00A24578" w:rsidRPr="00D55AF9" w:rsidRDefault="00A24578" w:rsidP="00A24578">
            <w:pPr>
              <w:tabs>
                <w:tab w:val="left" w:pos="720"/>
              </w:tabs>
              <w:spacing w:before="0"/>
              <w:jc w:val="center"/>
            </w:pPr>
          </w:p>
        </w:tc>
        <w:tc>
          <w:tcPr>
            <w:tcW w:w="3984" w:type="dxa"/>
          </w:tcPr>
          <w:p w:rsidR="00A24578" w:rsidRPr="00783766" w:rsidRDefault="00A24578" w:rsidP="00A24578">
            <w:pPr>
              <w:rPr>
                <w:sz w:val="20"/>
              </w:rPr>
            </w:pPr>
            <w:r w:rsidRPr="00783766">
              <w:rPr>
                <w:sz w:val="20"/>
              </w:rPr>
              <w:t>The last meeting of JCA-Res178 was held in May 2015. TSAG, at its June 2015 meeting concluded that JCA-Res178 will continue, awaiting contributions from the members of the JCA.</w:t>
            </w:r>
          </w:p>
          <w:p w:rsidR="00A24578" w:rsidRPr="00783766" w:rsidRDefault="00A24578" w:rsidP="00A24578">
            <w:pPr>
              <w:rPr>
                <w:sz w:val="20"/>
              </w:rPr>
            </w:pPr>
            <w:r w:rsidRPr="00783766">
              <w:rPr>
                <w:sz w:val="20"/>
              </w:rPr>
              <w:t>No contributions have been received since then.</w:t>
            </w:r>
          </w:p>
          <w:p w:rsidR="00A24578" w:rsidRPr="00783766" w:rsidRDefault="00A24578" w:rsidP="00A24578">
            <w:pPr>
              <w:rPr>
                <w:sz w:val="22"/>
                <w:lang w:val="en-US" w:eastAsia="zh-CN"/>
              </w:rPr>
            </w:pPr>
            <w:r w:rsidRPr="00783766">
              <w:rPr>
                <w:sz w:val="20"/>
              </w:rPr>
              <w:t>TSAG to close JCA-Res178.</w:t>
            </w:r>
          </w:p>
        </w:tc>
      </w:tr>
      <w:tr w:rsidR="00A24578" w:rsidRPr="00D55AF9" w:rsidTr="00E90A2E">
        <w:trPr>
          <w:trHeight w:val="20"/>
        </w:trPr>
        <w:tc>
          <w:tcPr>
            <w:tcW w:w="1238" w:type="dxa"/>
          </w:tcPr>
          <w:p w:rsidR="00A24578" w:rsidRPr="00D55AF9" w:rsidRDefault="00A24578" w:rsidP="00A24578">
            <w:pPr>
              <w:spacing w:before="0"/>
              <w:contextualSpacing/>
              <w:rPr>
                <w:rFonts w:asciiTheme="majorBidi" w:eastAsia="SimSun" w:hAnsiTheme="majorBidi" w:cstheme="majorBidi"/>
                <w:b/>
                <w:sz w:val="20"/>
                <w:highlight w:val="yellow"/>
              </w:rPr>
            </w:pPr>
          </w:p>
        </w:tc>
        <w:tc>
          <w:tcPr>
            <w:tcW w:w="1118" w:type="dxa"/>
          </w:tcPr>
          <w:p w:rsidR="00A24578" w:rsidRDefault="00A24578" w:rsidP="00A24578">
            <w:pPr>
              <w:tabs>
                <w:tab w:val="left" w:pos="720"/>
              </w:tabs>
              <w:spacing w:before="0"/>
              <w:jc w:val="center"/>
              <w:rPr>
                <w:rFonts w:asciiTheme="majorBidi" w:eastAsia="SimSun" w:hAnsiTheme="majorBidi" w:cstheme="majorBidi"/>
                <w:b/>
                <w:sz w:val="20"/>
              </w:rPr>
            </w:pPr>
            <w:bookmarkStart w:id="9" w:name="b22_2_5"/>
            <w:r>
              <w:rPr>
                <w:rFonts w:asciiTheme="majorBidi" w:eastAsia="SimSun" w:hAnsiTheme="majorBidi" w:cstheme="majorBidi"/>
                <w:b/>
                <w:sz w:val="20"/>
              </w:rPr>
              <w:t>22.2.5</w:t>
            </w:r>
            <w:bookmarkEnd w:id="9"/>
          </w:p>
        </w:tc>
        <w:tc>
          <w:tcPr>
            <w:tcW w:w="2434" w:type="dxa"/>
          </w:tcPr>
          <w:p w:rsidR="00A24578" w:rsidRPr="00D55AF9" w:rsidRDefault="00A24578" w:rsidP="00A24578">
            <w:pPr>
              <w:tabs>
                <w:tab w:val="left" w:pos="720"/>
              </w:tabs>
              <w:spacing w:before="0"/>
              <w:rPr>
                <w:b/>
                <w:bCs/>
                <w:sz w:val="20"/>
              </w:rPr>
            </w:pPr>
            <w:r>
              <w:rPr>
                <w:b/>
                <w:bCs/>
                <w:sz w:val="20"/>
              </w:rPr>
              <w:t xml:space="preserve">Chairman CITS: </w:t>
            </w:r>
            <w:r w:rsidRPr="00CC50ED">
              <w:rPr>
                <w:b/>
                <w:bCs/>
                <w:sz w:val="20"/>
              </w:rPr>
              <w:t>Report on Collaboration on ITS Communication Standards and ITS-related activities</w:t>
            </w:r>
          </w:p>
        </w:tc>
        <w:tc>
          <w:tcPr>
            <w:tcW w:w="857" w:type="dxa"/>
          </w:tcPr>
          <w:p w:rsidR="00A24578" w:rsidRPr="009357A9" w:rsidRDefault="00AA3BD0" w:rsidP="00A24578">
            <w:pPr>
              <w:tabs>
                <w:tab w:val="left" w:pos="720"/>
              </w:tabs>
              <w:spacing w:before="0"/>
              <w:jc w:val="center"/>
              <w:rPr>
                <w:b/>
                <w:bCs/>
                <w:sz w:val="20"/>
              </w:rPr>
            </w:pPr>
            <w:hyperlink r:id="rId47" w:history="1">
              <w:r w:rsidR="00A24578" w:rsidRPr="009357A9">
                <w:rPr>
                  <w:rStyle w:val="Hyperlink"/>
                  <w:b/>
                  <w:bCs/>
                  <w:sz w:val="20"/>
                </w:rPr>
                <w:t>TD 106</w:t>
              </w:r>
            </w:hyperlink>
          </w:p>
        </w:tc>
        <w:tc>
          <w:tcPr>
            <w:tcW w:w="3984" w:type="dxa"/>
          </w:tcPr>
          <w:p w:rsidR="00A24578" w:rsidRDefault="00A24578" w:rsidP="00A24578">
            <w:pPr>
              <w:spacing w:before="40"/>
              <w:rPr>
                <w:sz w:val="20"/>
              </w:rPr>
            </w:pPr>
            <w:r w:rsidRPr="00CC50ED">
              <w:rPr>
                <w:sz w:val="20"/>
              </w:rPr>
              <w:t>The document summarizes ITU-T activities in the field of ITS communications since the last meeting of TSAG.</w:t>
            </w:r>
          </w:p>
          <w:p w:rsidR="00A24578" w:rsidRPr="00CC50ED" w:rsidRDefault="00A24578" w:rsidP="00A24578">
            <w:pPr>
              <w:rPr>
                <w:sz w:val="20"/>
              </w:rPr>
            </w:pPr>
            <w:r w:rsidRPr="00CC50ED">
              <w:rPr>
                <w:sz w:val="20"/>
              </w:rPr>
              <w:t>TSAG</w:t>
            </w:r>
            <w:r>
              <w:rPr>
                <w:sz w:val="20"/>
              </w:rPr>
              <w:t xml:space="preserve"> is invited to note the report.</w:t>
            </w:r>
          </w:p>
          <w:p w:rsidR="00A24578" w:rsidRPr="00783766" w:rsidRDefault="00A24578" w:rsidP="00A24578">
            <w:pPr>
              <w:rPr>
                <w:sz w:val="20"/>
              </w:rPr>
            </w:pPr>
            <w:r w:rsidRPr="00CC50ED">
              <w:rPr>
                <w:sz w:val="20"/>
              </w:rPr>
              <w:t>ITU-T Study Groups with activities related to ITS communications (SG12, SG16, SG17, SG20) are invited to provide regular updates on their ITS work items to the Collaboration on ITS Communication Standards (CITS).</w:t>
            </w:r>
          </w:p>
        </w:tc>
      </w:tr>
      <w:tr w:rsidR="0060787E" w:rsidRPr="00D55AF9" w:rsidTr="000C16BD">
        <w:trPr>
          <w:cantSplit/>
          <w:trHeight w:val="20"/>
        </w:trPr>
        <w:tc>
          <w:tcPr>
            <w:tcW w:w="1238" w:type="dxa"/>
          </w:tcPr>
          <w:p w:rsidR="0060787E" w:rsidRPr="0085069B" w:rsidRDefault="0060787E" w:rsidP="0060787E">
            <w:pPr>
              <w:spacing w:before="0"/>
              <w:contextualSpacing/>
              <w:rPr>
                <w:rFonts w:asciiTheme="majorBidi" w:eastAsia="SimSun" w:hAnsiTheme="majorBidi" w:cstheme="majorBidi"/>
                <w:b/>
                <w:sz w:val="20"/>
                <w:highlight w:val="magenta"/>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rPr>
            </w:pPr>
            <w:bookmarkStart w:id="10" w:name="b22_2_5bis"/>
            <w:r>
              <w:rPr>
                <w:rFonts w:asciiTheme="majorBidi" w:eastAsia="SimSun" w:hAnsiTheme="majorBidi" w:cstheme="majorBidi"/>
                <w:b/>
                <w:sz w:val="20"/>
              </w:rPr>
              <w:t>22.2.5bis</w:t>
            </w:r>
            <w:bookmarkEnd w:id="10"/>
            <w:r>
              <w:rPr>
                <w:rFonts w:asciiTheme="majorBidi" w:eastAsia="SimSun" w:hAnsiTheme="majorBidi" w:cstheme="majorBidi"/>
                <w:b/>
                <w:sz w:val="20"/>
              </w:rPr>
              <w:t xml:space="preserve"> (ex.</w:t>
            </w:r>
            <w:r w:rsidRPr="00D55AF9">
              <w:rPr>
                <w:rFonts w:asciiTheme="majorBidi" w:eastAsia="SimSun" w:hAnsiTheme="majorBidi" w:cstheme="majorBidi"/>
                <w:b/>
                <w:sz w:val="20"/>
              </w:rPr>
              <w:t>1</w:t>
            </w:r>
            <w:r>
              <w:rPr>
                <w:rFonts w:asciiTheme="majorBidi" w:eastAsia="SimSun" w:hAnsiTheme="majorBidi" w:cstheme="majorBidi"/>
                <w:b/>
                <w:sz w:val="20"/>
              </w:rPr>
              <w:t>0.3)</w:t>
            </w:r>
          </w:p>
        </w:tc>
        <w:tc>
          <w:tcPr>
            <w:tcW w:w="2434" w:type="dxa"/>
          </w:tcPr>
          <w:p w:rsidR="0060787E" w:rsidRPr="00D55AF9" w:rsidRDefault="0060787E" w:rsidP="0060787E">
            <w:pPr>
              <w:tabs>
                <w:tab w:val="left" w:pos="720"/>
              </w:tabs>
              <w:spacing w:before="0"/>
              <w:rPr>
                <w:rFonts w:asciiTheme="majorBidi" w:eastAsia="SimSun" w:hAnsiTheme="majorBidi" w:cstheme="majorBidi"/>
                <w:b/>
                <w:sz w:val="20"/>
              </w:rPr>
            </w:pPr>
            <w:r>
              <w:rPr>
                <w:rFonts w:asciiTheme="majorBidi" w:eastAsia="SimSun" w:hAnsiTheme="majorBidi" w:cstheme="majorBidi"/>
                <w:b/>
                <w:sz w:val="20"/>
              </w:rPr>
              <w:t xml:space="preserve">Follow-up of FG on </w:t>
            </w:r>
            <w:r w:rsidRPr="00D55AF9">
              <w:rPr>
                <w:rFonts w:asciiTheme="majorBidi" w:eastAsia="SimSun" w:hAnsiTheme="majorBidi" w:cstheme="majorBidi"/>
                <w:b/>
                <w:sz w:val="20"/>
              </w:rPr>
              <w:t>Digital Financial Services</w:t>
            </w:r>
          </w:p>
        </w:tc>
        <w:tc>
          <w:tcPr>
            <w:tcW w:w="857" w:type="dxa"/>
          </w:tcPr>
          <w:p w:rsidR="0060787E" w:rsidRDefault="0060787E" w:rsidP="0060787E">
            <w:pPr>
              <w:spacing w:before="0"/>
              <w:jc w:val="center"/>
            </w:pPr>
          </w:p>
        </w:tc>
        <w:tc>
          <w:tcPr>
            <w:tcW w:w="3984" w:type="dxa"/>
          </w:tcPr>
          <w:p w:rsidR="0060787E" w:rsidRPr="00D55AF9" w:rsidRDefault="0060787E" w:rsidP="0060787E">
            <w:pPr>
              <w:tabs>
                <w:tab w:val="left" w:pos="720"/>
              </w:tabs>
              <w:spacing w:before="0"/>
              <w:rPr>
                <w:sz w:val="20"/>
                <w:lang w:eastAsia="zh-CN"/>
              </w:rPr>
            </w:pP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 xml:space="preserve">22.2.5bis.1 (ex. </w:t>
            </w:r>
            <w:r w:rsidRPr="00D55AF9">
              <w:rPr>
                <w:rFonts w:asciiTheme="majorBidi" w:eastAsia="SimSun" w:hAnsiTheme="majorBidi" w:cstheme="majorBidi"/>
                <w:bCs/>
                <w:sz w:val="20"/>
              </w:rPr>
              <w:t>1</w:t>
            </w:r>
            <w:r>
              <w:rPr>
                <w:rFonts w:asciiTheme="majorBidi" w:eastAsia="SimSun" w:hAnsiTheme="majorBidi" w:cstheme="majorBidi"/>
                <w:bCs/>
                <w:sz w:val="20"/>
              </w:rPr>
              <w:t>0.3.1)</w:t>
            </w:r>
          </w:p>
        </w:tc>
        <w:tc>
          <w:tcPr>
            <w:tcW w:w="2434" w:type="dxa"/>
          </w:tcPr>
          <w:p w:rsidR="0060787E" w:rsidRPr="00D55AF9" w:rsidRDefault="0060787E" w:rsidP="0060787E">
            <w:pPr>
              <w:tabs>
                <w:tab w:val="left" w:pos="720"/>
              </w:tabs>
              <w:spacing w:before="0"/>
              <w:rPr>
                <w:rFonts w:asciiTheme="majorBidi" w:eastAsia="SimSun" w:hAnsiTheme="majorBidi" w:cstheme="majorBidi"/>
                <w:b/>
                <w:sz w:val="20"/>
              </w:rPr>
            </w:pPr>
            <w:r w:rsidRPr="00D55AF9">
              <w:rPr>
                <w:sz w:val="20"/>
              </w:rPr>
              <w:t>FG-DFS: LS on transfer of FG DFS outputs to ITU-T Study Groups [from ITU-T FG DFS]</w:t>
            </w:r>
          </w:p>
        </w:tc>
        <w:tc>
          <w:tcPr>
            <w:tcW w:w="857" w:type="dxa"/>
          </w:tcPr>
          <w:p w:rsidR="0060787E" w:rsidRPr="00D55AF9" w:rsidRDefault="00AA3BD0" w:rsidP="0060787E">
            <w:pPr>
              <w:spacing w:before="0"/>
              <w:jc w:val="center"/>
              <w:rPr>
                <w:rFonts w:asciiTheme="majorBidi" w:hAnsiTheme="majorBidi" w:cstheme="majorBidi"/>
                <w:bCs/>
                <w:sz w:val="20"/>
                <w:highlight w:val="yellow"/>
              </w:rPr>
            </w:pPr>
            <w:hyperlink r:id="rId48" w:history="1">
              <w:r w:rsidR="0060787E" w:rsidRPr="00D55AF9">
                <w:rPr>
                  <w:rStyle w:val="Hyperlink"/>
                  <w:rFonts w:asciiTheme="majorBidi" w:hAnsiTheme="majorBidi" w:cstheme="majorBidi"/>
                  <w:bCs/>
                  <w:sz w:val="20"/>
                </w:rPr>
                <w:t>TD 036</w:t>
              </w:r>
            </w:hyperlink>
          </w:p>
        </w:tc>
        <w:tc>
          <w:tcPr>
            <w:tcW w:w="3984" w:type="dxa"/>
          </w:tcPr>
          <w:p w:rsidR="0060787E" w:rsidRPr="00D55AF9" w:rsidRDefault="0060787E" w:rsidP="0060787E">
            <w:pPr>
              <w:tabs>
                <w:tab w:val="left" w:pos="720"/>
              </w:tabs>
              <w:spacing w:before="0"/>
              <w:rPr>
                <w:sz w:val="20"/>
              </w:rPr>
            </w:pPr>
            <w:r w:rsidRPr="00D55AF9">
              <w:rPr>
                <w:sz w:val="20"/>
              </w:rPr>
              <w:t>The Focus Group concluded its work at its last meeting on 6-7 December 2016.</w:t>
            </w:r>
          </w:p>
          <w:p w:rsidR="0060787E" w:rsidRPr="00D55AF9" w:rsidRDefault="0060787E" w:rsidP="0060787E">
            <w:pPr>
              <w:pStyle w:val="LSForAction"/>
              <w:spacing w:before="80"/>
              <w:jc w:val="lowKashida"/>
              <w:rPr>
                <w:b w:val="0"/>
                <w:bCs w:val="0"/>
                <w:sz w:val="20"/>
              </w:rPr>
            </w:pPr>
            <w:r w:rsidRPr="00D55AF9">
              <w:rPr>
                <w:b w:val="0"/>
                <w:bCs w:val="0"/>
                <w:sz w:val="20"/>
              </w:rPr>
              <w:t>The Focus Group produced a series of 28 technical reports:</w:t>
            </w:r>
          </w:p>
          <w:p w:rsidR="0060787E" w:rsidRPr="00D55AF9" w:rsidRDefault="0060787E" w:rsidP="0060787E">
            <w:pPr>
              <w:pStyle w:val="enumlev1"/>
              <w:numPr>
                <w:ilvl w:val="0"/>
                <w:numId w:val="2"/>
              </w:numPr>
              <w:spacing w:before="120"/>
              <w:ind w:left="357" w:hanging="357"/>
              <w:textAlignment w:val="auto"/>
              <w:rPr>
                <w:sz w:val="20"/>
              </w:rPr>
            </w:pPr>
            <w:r w:rsidRPr="00D55AF9">
              <w:rPr>
                <w:sz w:val="20"/>
              </w:rPr>
              <w:t>DFS Ecosystem (12 technical reports)</w:t>
            </w:r>
          </w:p>
          <w:p w:rsidR="0060787E" w:rsidRPr="00D55AF9" w:rsidRDefault="0060787E" w:rsidP="0060787E">
            <w:pPr>
              <w:pStyle w:val="enumlev1"/>
              <w:numPr>
                <w:ilvl w:val="0"/>
                <w:numId w:val="2"/>
              </w:numPr>
              <w:spacing w:before="120"/>
              <w:contextualSpacing/>
              <w:textAlignment w:val="auto"/>
              <w:rPr>
                <w:sz w:val="20"/>
              </w:rPr>
            </w:pPr>
            <w:r w:rsidRPr="00D55AF9">
              <w:rPr>
                <w:sz w:val="20"/>
              </w:rPr>
              <w:t>Interoperability (5 technical reports)</w:t>
            </w:r>
          </w:p>
          <w:p w:rsidR="0060787E" w:rsidRPr="00D55AF9" w:rsidRDefault="0060787E" w:rsidP="0060787E">
            <w:pPr>
              <w:pStyle w:val="enumlev1"/>
              <w:numPr>
                <w:ilvl w:val="0"/>
                <w:numId w:val="2"/>
              </w:numPr>
              <w:spacing w:before="120"/>
              <w:contextualSpacing/>
              <w:textAlignment w:val="auto"/>
              <w:rPr>
                <w:sz w:val="20"/>
              </w:rPr>
            </w:pPr>
            <w:r w:rsidRPr="00D55AF9">
              <w:rPr>
                <w:sz w:val="20"/>
              </w:rPr>
              <w:t>Consumer protection (3 technical reports)</w:t>
            </w:r>
          </w:p>
          <w:p w:rsidR="0060787E" w:rsidRPr="00D55AF9" w:rsidRDefault="0060787E" w:rsidP="0060787E">
            <w:pPr>
              <w:pStyle w:val="enumlev1"/>
              <w:numPr>
                <w:ilvl w:val="0"/>
                <w:numId w:val="2"/>
              </w:numPr>
              <w:spacing w:before="120"/>
              <w:contextualSpacing/>
              <w:textAlignment w:val="auto"/>
              <w:rPr>
                <w:sz w:val="20"/>
              </w:rPr>
            </w:pPr>
            <w:r w:rsidRPr="00D55AF9">
              <w:rPr>
                <w:sz w:val="20"/>
              </w:rPr>
              <w:t>Technology, Innovation and Competition (7 technical reports)</w:t>
            </w:r>
          </w:p>
          <w:p w:rsidR="0060787E" w:rsidRPr="00D55AF9" w:rsidRDefault="0060787E" w:rsidP="0060787E">
            <w:pPr>
              <w:pStyle w:val="enumlev1"/>
              <w:numPr>
                <w:ilvl w:val="0"/>
                <w:numId w:val="2"/>
              </w:numPr>
              <w:spacing w:before="120"/>
              <w:contextualSpacing/>
              <w:textAlignment w:val="auto"/>
              <w:rPr>
                <w:sz w:val="20"/>
              </w:rPr>
            </w:pPr>
            <w:proofErr w:type="gramStart"/>
            <w:r w:rsidRPr="00D55AF9">
              <w:rPr>
                <w:sz w:val="20"/>
              </w:rPr>
              <w:t>recommendations</w:t>
            </w:r>
            <w:proofErr w:type="gramEnd"/>
            <w:r w:rsidRPr="00D55AF9">
              <w:rPr>
                <w:sz w:val="20"/>
              </w:rPr>
              <w:t>.</w:t>
            </w:r>
          </w:p>
          <w:p w:rsidR="0060787E" w:rsidRDefault="0060787E" w:rsidP="0060787E">
            <w:pPr>
              <w:pStyle w:val="LSForAction"/>
              <w:spacing w:before="80"/>
              <w:rPr>
                <w:b w:val="0"/>
                <w:bCs w:val="0"/>
                <w:sz w:val="20"/>
              </w:rPr>
            </w:pPr>
            <w:r w:rsidRPr="00D55AF9">
              <w:rPr>
                <w:b w:val="0"/>
                <w:bCs w:val="0"/>
                <w:sz w:val="20"/>
              </w:rPr>
              <w:t>The table shows the list of the technical reports produced and the recommendations per theme and the suggested ITU-T Study Group for submission of each deliverable for TSAG consideration and further action.</w:t>
            </w:r>
          </w:p>
          <w:p w:rsidR="0060787E" w:rsidRPr="00D55AF9" w:rsidRDefault="0060787E" w:rsidP="0060787E">
            <w:pPr>
              <w:pStyle w:val="LSForAction"/>
              <w:spacing w:before="80"/>
              <w:rPr>
                <w:b w:val="0"/>
                <w:bCs w:val="0"/>
                <w:sz w:val="20"/>
              </w:rPr>
            </w:pPr>
            <w:r>
              <w:rPr>
                <w:b w:val="0"/>
                <w:bCs w:val="0"/>
                <w:sz w:val="20"/>
              </w:rPr>
              <w:t>TSAG to discuss and advise on the way forward to transfer the FG-DFS reports to the Study Groups and to other entities.</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 xml:space="preserve">22.2.5bis.2 (ex. </w:t>
            </w:r>
            <w:r w:rsidRPr="00D55AF9">
              <w:rPr>
                <w:rFonts w:asciiTheme="majorBidi" w:eastAsia="SimSun" w:hAnsiTheme="majorBidi" w:cstheme="majorBidi"/>
                <w:bCs/>
                <w:sz w:val="20"/>
              </w:rPr>
              <w:t>1</w:t>
            </w:r>
            <w:r>
              <w:rPr>
                <w:rFonts w:asciiTheme="majorBidi" w:eastAsia="SimSun" w:hAnsiTheme="majorBidi" w:cstheme="majorBidi"/>
                <w:bCs/>
                <w:sz w:val="20"/>
              </w:rPr>
              <w:t>0.3.2)</w:t>
            </w:r>
          </w:p>
        </w:tc>
        <w:tc>
          <w:tcPr>
            <w:tcW w:w="2434" w:type="dxa"/>
          </w:tcPr>
          <w:p w:rsidR="0060787E" w:rsidRPr="00D55AF9" w:rsidRDefault="0060787E" w:rsidP="0060787E">
            <w:pPr>
              <w:tabs>
                <w:tab w:val="left" w:pos="720"/>
              </w:tabs>
              <w:spacing w:before="0"/>
              <w:rPr>
                <w:sz w:val="20"/>
              </w:rPr>
            </w:pPr>
            <w:r w:rsidRPr="00D55AF9">
              <w:rPr>
                <w:sz w:val="20"/>
              </w:rPr>
              <w:t>SG2: LS on Technical reports from FG DFS (Focus Group Digital Financial Services) [from ITU-T SG2]</w:t>
            </w:r>
          </w:p>
        </w:tc>
        <w:tc>
          <w:tcPr>
            <w:tcW w:w="857" w:type="dxa"/>
          </w:tcPr>
          <w:p w:rsidR="0060787E" w:rsidRPr="00D55AF9" w:rsidRDefault="00AA3BD0" w:rsidP="0060787E">
            <w:pPr>
              <w:spacing w:before="0"/>
              <w:jc w:val="center"/>
              <w:rPr>
                <w:sz w:val="20"/>
              </w:rPr>
            </w:pPr>
            <w:hyperlink r:id="rId49" w:history="1">
              <w:r w:rsidR="0060787E" w:rsidRPr="00D55AF9">
                <w:rPr>
                  <w:rStyle w:val="Hyperlink"/>
                  <w:sz w:val="20"/>
                </w:rPr>
                <w:t>TD 066</w:t>
              </w:r>
            </w:hyperlink>
          </w:p>
        </w:tc>
        <w:tc>
          <w:tcPr>
            <w:tcW w:w="3984" w:type="dxa"/>
          </w:tcPr>
          <w:p w:rsidR="0060787E" w:rsidRPr="00D55AF9" w:rsidRDefault="0060787E" w:rsidP="0060787E">
            <w:pPr>
              <w:tabs>
                <w:tab w:val="left" w:pos="720"/>
              </w:tabs>
              <w:spacing w:before="0"/>
              <w:rPr>
                <w:sz w:val="20"/>
              </w:rPr>
            </w:pPr>
            <w:r w:rsidRPr="00D55AF9">
              <w:rPr>
                <w:sz w:val="20"/>
              </w:rPr>
              <w:t>This document contains the liaison to TSAG on technical reports from FG DFS.</w:t>
            </w:r>
          </w:p>
          <w:p w:rsidR="0060787E" w:rsidRPr="00D55AF9" w:rsidRDefault="0060787E" w:rsidP="0060787E">
            <w:pPr>
              <w:tabs>
                <w:tab w:val="left" w:pos="720"/>
              </w:tabs>
              <w:rPr>
                <w:sz w:val="20"/>
              </w:rPr>
            </w:pPr>
            <w:r w:rsidRPr="00D55AF9">
              <w:rPr>
                <w:sz w:val="20"/>
              </w:rPr>
              <w:t>TSAG to note and to follow-up upon.</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Cs/>
                <w:sz w:val="20"/>
              </w:rPr>
            </w:pPr>
            <w:r>
              <w:rPr>
                <w:rFonts w:asciiTheme="majorBidi" w:eastAsia="SimSun" w:hAnsiTheme="majorBidi" w:cstheme="majorBidi"/>
                <w:bCs/>
                <w:sz w:val="20"/>
              </w:rPr>
              <w:t xml:space="preserve">22.2.5bis.3 (ex. </w:t>
            </w:r>
            <w:r w:rsidRPr="00D55AF9">
              <w:rPr>
                <w:rFonts w:asciiTheme="majorBidi" w:eastAsia="SimSun" w:hAnsiTheme="majorBidi" w:cstheme="majorBidi"/>
                <w:bCs/>
                <w:sz w:val="20"/>
              </w:rPr>
              <w:t>1</w:t>
            </w:r>
            <w:r>
              <w:rPr>
                <w:rFonts w:asciiTheme="majorBidi" w:eastAsia="SimSun" w:hAnsiTheme="majorBidi" w:cstheme="majorBidi"/>
                <w:bCs/>
                <w:sz w:val="20"/>
              </w:rPr>
              <w:t>0.3.3)</w:t>
            </w:r>
          </w:p>
        </w:tc>
        <w:tc>
          <w:tcPr>
            <w:tcW w:w="2434" w:type="dxa"/>
          </w:tcPr>
          <w:p w:rsidR="0060787E" w:rsidRPr="00D55AF9" w:rsidRDefault="0060787E" w:rsidP="0060787E">
            <w:pPr>
              <w:tabs>
                <w:tab w:val="left" w:pos="720"/>
              </w:tabs>
              <w:spacing w:before="0"/>
              <w:rPr>
                <w:sz w:val="20"/>
              </w:rPr>
            </w:pPr>
            <w:r>
              <w:rPr>
                <w:sz w:val="20"/>
              </w:rPr>
              <w:t xml:space="preserve">TSAG Chairman: </w:t>
            </w:r>
            <w:r w:rsidRPr="00F04EDC">
              <w:rPr>
                <w:sz w:val="20"/>
              </w:rPr>
              <w:t>draft LS/o on transfer of FG DFS (Focus Group Digital Financial Services) outputs to ITU-T Study Groups [to ITU-T SG 2, 3, 12, 16 and 17]</w:t>
            </w:r>
          </w:p>
        </w:tc>
        <w:tc>
          <w:tcPr>
            <w:tcW w:w="857" w:type="dxa"/>
          </w:tcPr>
          <w:p w:rsidR="0060787E" w:rsidRPr="00F04EDC" w:rsidRDefault="00AA3BD0" w:rsidP="0060787E">
            <w:pPr>
              <w:spacing w:before="0"/>
              <w:jc w:val="center"/>
              <w:rPr>
                <w:sz w:val="20"/>
              </w:rPr>
            </w:pPr>
            <w:hyperlink r:id="rId50" w:history="1">
              <w:r w:rsidR="0060787E" w:rsidRPr="00B06033">
                <w:rPr>
                  <w:rStyle w:val="Hyperlink"/>
                  <w:sz w:val="20"/>
                </w:rPr>
                <w:t>TD 104</w:t>
              </w:r>
            </w:hyperlink>
          </w:p>
        </w:tc>
        <w:tc>
          <w:tcPr>
            <w:tcW w:w="3984" w:type="dxa"/>
          </w:tcPr>
          <w:p w:rsidR="0060787E" w:rsidRPr="007B02FA" w:rsidRDefault="0060787E" w:rsidP="0060787E">
            <w:pPr>
              <w:pStyle w:val="enumlev1"/>
              <w:ind w:left="0" w:firstLine="0"/>
              <w:textAlignment w:val="auto"/>
              <w:rPr>
                <w:sz w:val="20"/>
              </w:rPr>
            </w:pPr>
            <w:r w:rsidRPr="007B02FA">
              <w:rPr>
                <w:sz w:val="20"/>
              </w:rPr>
              <w:t>The Focus Group Digital Financial Services was set up by TSAG in June 2014 with a lifetime of two years and had its first meeting on 5th December 2014. The Focus Group concluded its work at its last meeting on 6-7 December 2016. The Focus Group produced a series of 28 technical reports:</w:t>
            </w:r>
          </w:p>
          <w:p w:rsidR="0060787E" w:rsidRPr="007B02FA" w:rsidRDefault="0060787E" w:rsidP="0060787E">
            <w:pPr>
              <w:pStyle w:val="enumlev1"/>
              <w:numPr>
                <w:ilvl w:val="0"/>
                <w:numId w:val="2"/>
              </w:numPr>
              <w:spacing w:before="120"/>
              <w:contextualSpacing/>
              <w:textAlignment w:val="auto"/>
              <w:rPr>
                <w:sz w:val="20"/>
              </w:rPr>
            </w:pPr>
            <w:r w:rsidRPr="007B02FA">
              <w:rPr>
                <w:sz w:val="20"/>
              </w:rPr>
              <w:t>DFS Ecosystem (12 technical reports)</w:t>
            </w:r>
          </w:p>
          <w:p w:rsidR="0060787E" w:rsidRPr="007B02FA" w:rsidRDefault="0060787E" w:rsidP="0060787E">
            <w:pPr>
              <w:pStyle w:val="enumlev1"/>
              <w:numPr>
                <w:ilvl w:val="0"/>
                <w:numId w:val="2"/>
              </w:numPr>
              <w:spacing w:before="120"/>
              <w:contextualSpacing/>
              <w:textAlignment w:val="auto"/>
              <w:rPr>
                <w:sz w:val="20"/>
              </w:rPr>
            </w:pPr>
            <w:r w:rsidRPr="007B02FA">
              <w:rPr>
                <w:sz w:val="20"/>
              </w:rPr>
              <w:t>Interoperability (5 technical reports)</w:t>
            </w:r>
          </w:p>
          <w:p w:rsidR="0060787E" w:rsidRPr="007B02FA" w:rsidRDefault="0060787E" w:rsidP="0060787E">
            <w:pPr>
              <w:pStyle w:val="enumlev1"/>
              <w:numPr>
                <w:ilvl w:val="0"/>
                <w:numId w:val="2"/>
              </w:numPr>
              <w:spacing w:before="120"/>
              <w:contextualSpacing/>
              <w:textAlignment w:val="auto"/>
              <w:rPr>
                <w:sz w:val="20"/>
              </w:rPr>
            </w:pPr>
            <w:r w:rsidRPr="007B02FA">
              <w:rPr>
                <w:sz w:val="20"/>
              </w:rPr>
              <w:t>Consumer protection (3 technical reports)</w:t>
            </w:r>
          </w:p>
          <w:p w:rsidR="0060787E" w:rsidRPr="007B02FA" w:rsidRDefault="0060787E" w:rsidP="0060787E">
            <w:pPr>
              <w:pStyle w:val="enumlev1"/>
              <w:numPr>
                <w:ilvl w:val="0"/>
                <w:numId w:val="2"/>
              </w:numPr>
              <w:spacing w:before="120"/>
              <w:contextualSpacing/>
              <w:textAlignment w:val="auto"/>
              <w:rPr>
                <w:sz w:val="20"/>
              </w:rPr>
            </w:pPr>
            <w:r w:rsidRPr="007B02FA">
              <w:rPr>
                <w:sz w:val="20"/>
              </w:rPr>
              <w:t>Technology, Innovation and Competition (7 technical reports)</w:t>
            </w:r>
          </w:p>
          <w:p w:rsidR="0060787E" w:rsidRPr="007B02FA" w:rsidRDefault="0060787E" w:rsidP="0060787E">
            <w:pPr>
              <w:pStyle w:val="enumlev1"/>
              <w:numPr>
                <w:ilvl w:val="0"/>
                <w:numId w:val="2"/>
              </w:numPr>
              <w:spacing w:before="120"/>
              <w:contextualSpacing/>
              <w:textAlignment w:val="auto"/>
              <w:rPr>
                <w:sz w:val="20"/>
              </w:rPr>
            </w:pPr>
            <w:r w:rsidRPr="007B02FA">
              <w:rPr>
                <w:sz w:val="20"/>
              </w:rPr>
              <w:t>Recommendations</w:t>
            </w:r>
          </w:p>
          <w:p w:rsidR="0060787E" w:rsidRPr="007B02FA" w:rsidRDefault="0060787E" w:rsidP="0060787E">
            <w:pPr>
              <w:pStyle w:val="enumlev1"/>
              <w:ind w:left="0" w:firstLine="0"/>
              <w:textAlignment w:val="auto"/>
              <w:rPr>
                <w:sz w:val="20"/>
              </w:rPr>
            </w:pPr>
            <w:r w:rsidRPr="007B02FA">
              <w:rPr>
                <w:sz w:val="20"/>
              </w:rPr>
              <w:t xml:space="preserve">The table </w:t>
            </w:r>
            <w:r>
              <w:rPr>
                <w:sz w:val="20"/>
              </w:rPr>
              <w:t>attached</w:t>
            </w:r>
            <w:r w:rsidRPr="007B02FA">
              <w:rPr>
                <w:sz w:val="20"/>
              </w:rPr>
              <w:t xml:space="preserve"> shows the ITU-T Study Group which TSAG recommends to consider each deliverable for further action.</w:t>
            </w:r>
          </w:p>
          <w:p w:rsidR="0060787E" w:rsidRPr="00D55AF9" w:rsidRDefault="0060787E" w:rsidP="0060787E">
            <w:pPr>
              <w:pStyle w:val="enumlev1"/>
              <w:spacing w:before="120"/>
              <w:textAlignment w:val="auto"/>
              <w:rPr>
                <w:sz w:val="20"/>
              </w:rPr>
            </w:pPr>
            <w:r w:rsidRPr="007B02FA">
              <w:rPr>
                <w:sz w:val="20"/>
              </w:rPr>
              <w:t>TSAG to approve the draft OLS.</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highlight w:val="red"/>
              </w:rPr>
            </w:pPr>
            <w:bookmarkStart w:id="11" w:name="b22_2_6"/>
            <w:r>
              <w:rPr>
                <w:rFonts w:asciiTheme="majorBidi" w:eastAsia="SimSun" w:hAnsiTheme="majorBidi" w:cstheme="majorBidi"/>
                <w:b/>
                <w:sz w:val="20"/>
              </w:rPr>
              <w:t>22.2.6</w:t>
            </w:r>
            <w:bookmarkEnd w:id="11"/>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issues on ITU-T Study Groups</w:t>
            </w:r>
          </w:p>
        </w:tc>
        <w:tc>
          <w:tcPr>
            <w:tcW w:w="857" w:type="dxa"/>
          </w:tcPr>
          <w:p w:rsidR="0060787E" w:rsidRPr="00D55AF9" w:rsidRDefault="0060787E"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60787E" w:rsidRPr="00D55AF9" w:rsidRDefault="0060787E" w:rsidP="0060787E">
            <w:pPr>
              <w:tabs>
                <w:tab w:val="left" w:pos="720"/>
              </w:tabs>
              <w:spacing w:before="0"/>
              <w:rPr>
                <w:rFonts w:asciiTheme="majorBidi" w:eastAsia="SimSun" w:hAnsiTheme="majorBidi" w:cstheme="majorBidi"/>
                <w:bCs/>
                <w:sz w:val="20"/>
              </w:rPr>
            </w:pP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w:t>
            </w:r>
            <w:r w:rsidRPr="00D55AF9">
              <w:rPr>
                <w:rFonts w:asciiTheme="majorBidi" w:eastAsia="SimSun" w:hAnsiTheme="majorBidi" w:cstheme="majorBidi"/>
                <w:b/>
                <w:sz w:val="20"/>
              </w:rPr>
              <w:t>.</w:t>
            </w:r>
            <w:r>
              <w:rPr>
                <w:rFonts w:asciiTheme="majorBidi" w:eastAsia="SimSun" w:hAnsiTheme="majorBidi" w:cstheme="majorBidi"/>
                <w:b/>
                <w:sz w:val="20"/>
              </w:rPr>
              <w:t>6.</w:t>
            </w:r>
            <w:r w:rsidRPr="00D55AF9">
              <w:rPr>
                <w:rFonts w:asciiTheme="majorBidi" w:eastAsia="SimSun" w:hAnsiTheme="majorBidi" w:cstheme="majorBidi"/>
                <w:b/>
                <w:sz w:val="20"/>
              </w:rPr>
              <w:t>1</w:t>
            </w: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rFonts w:asciiTheme="majorBidi" w:eastAsia="SimSun" w:hAnsiTheme="majorBidi" w:cstheme="majorBidi"/>
                <w:b/>
                <w:sz w:val="20"/>
              </w:rPr>
              <w:t>Miscellaneous ITU-T SG2</w:t>
            </w:r>
          </w:p>
        </w:tc>
        <w:tc>
          <w:tcPr>
            <w:tcW w:w="857" w:type="dxa"/>
          </w:tcPr>
          <w:p w:rsidR="0060787E" w:rsidRPr="00D55AF9" w:rsidRDefault="0060787E"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60787E" w:rsidRPr="00D55AF9" w:rsidRDefault="0060787E" w:rsidP="0060787E">
            <w:pPr>
              <w:tabs>
                <w:tab w:val="left" w:pos="720"/>
              </w:tabs>
              <w:spacing w:before="0"/>
              <w:rPr>
                <w:rFonts w:asciiTheme="majorBidi" w:hAnsiTheme="majorBidi" w:cstheme="majorBidi"/>
                <w:sz w:val="20"/>
              </w:rPr>
            </w:pP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rPr>
            </w:pPr>
            <w:r w:rsidRPr="00D55AF9">
              <w:rPr>
                <w:sz w:val="20"/>
              </w:rPr>
              <w:t>SG2: LS/r on response to ITU-T SG20 (reply to SG20 - LS23) [from ITU-T SG2]</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51" w:history="1">
              <w:r w:rsidR="0060787E" w:rsidRPr="00D55AF9">
                <w:rPr>
                  <w:rStyle w:val="Hyperlink"/>
                  <w:rFonts w:asciiTheme="majorBidi" w:eastAsia="Calibri" w:hAnsiTheme="majorBidi" w:cstheme="majorBidi"/>
                  <w:sz w:val="20"/>
                  <w:lang w:eastAsia="zh-CN"/>
                </w:rPr>
                <w:t>TD 065</w:t>
              </w:r>
            </w:hyperlink>
          </w:p>
        </w:tc>
        <w:tc>
          <w:tcPr>
            <w:tcW w:w="3984" w:type="dxa"/>
          </w:tcPr>
          <w:p w:rsidR="0060787E" w:rsidRDefault="0060787E" w:rsidP="0060787E">
            <w:pPr>
              <w:tabs>
                <w:tab w:val="left" w:pos="720"/>
              </w:tabs>
              <w:spacing w:before="0"/>
              <w:rPr>
                <w:sz w:val="20"/>
              </w:rPr>
            </w:pPr>
            <w:r w:rsidRPr="00D55AF9">
              <w:rPr>
                <w:sz w:val="20"/>
              </w:rPr>
              <w:t>This document contains a reply from SG2 to the liaison SG20 –LS 23 on IoT NNAI.</w:t>
            </w:r>
          </w:p>
          <w:p w:rsidR="0060787E" w:rsidRPr="00D55AF9" w:rsidRDefault="0060787E" w:rsidP="0060787E">
            <w:pPr>
              <w:tabs>
                <w:tab w:val="left" w:pos="720"/>
              </w:tabs>
              <w:rPr>
                <w:rFonts w:asciiTheme="majorBidi" w:hAnsiTheme="majorBidi" w:cstheme="majorBidi"/>
                <w:sz w:val="20"/>
              </w:rPr>
            </w:pPr>
            <w:r w:rsidRPr="00D55AF9">
              <w:rPr>
                <w:sz w:val="20"/>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LS/r on IoT management collaboration request (reply to SG20 - LS22 and SG20 - LS24) [from ITU-T SG2]</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52" w:history="1">
              <w:r w:rsidR="0060787E" w:rsidRPr="00D55AF9">
                <w:rPr>
                  <w:rStyle w:val="Hyperlink"/>
                  <w:rFonts w:asciiTheme="majorBidi" w:eastAsia="Calibri" w:hAnsiTheme="majorBidi" w:cstheme="majorBidi"/>
                  <w:sz w:val="20"/>
                  <w:lang w:eastAsia="zh-CN"/>
                </w:rPr>
                <w:t>TD 068</w:t>
              </w:r>
            </w:hyperlink>
          </w:p>
        </w:tc>
        <w:tc>
          <w:tcPr>
            <w:tcW w:w="3984" w:type="dxa"/>
          </w:tcPr>
          <w:p w:rsidR="0060787E" w:rsidRPr="00D55AF9" w:rsidRDefault="0060787E" w:rsidP="0060787E">
            <w:pPr>
              <w:tabs>
                <w:tab w:val="left" w:pos="720"/>
              </w:tabs>
              <w:spacing w:before="0"/>
              <w:rPr>
                <w:sz w:val="20"/>
              </w:rPr>
            </w:pPr>
            <w:r w:rsidRPr="00D55AF9">
              <w:rPr>
                <w:sz w:val="20"/>
              </w:rPr>
              <w:t>Define the way of collaboration improvement as well as terms and definitions conformance/alignment between SG2 and SG20.</w:t>
            </w:r>
          </w:p>
          <w:p w:rsidR="0060787E" w:rsidRPr="00D55AF9" w:rsidRDefault="0060787E" w:rsidP="0060787E">
            <w:pPr>
              <w:tabs>
                <w:tab w:val="left" w:pos="720"/>
              </w:tabs>
              <w:rPr>
                <w:rFonts w:asciiTheme="majorBidi" w:hAnsiTheme="majorBidi" w:cstheme="majorBidi"/>
                <w:sz w:val="20"/>
              </w:rPr>
            </w:pPr>
            <w:r w:rsidRPr="00D55AF9">
              <w:rPr>
                <w:sz w:val="20"/>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22.2.6.2</w:t>
            </w: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SG11</w:t>
            </w:r>
          </w:p>
        </w:tc>
        <w:tc>
          <w:tcPr>
            <w:tcW w:w="857" w:type="dxa"/>
          </w:tcPr>
          <w:p w:rsidR="0060787E" w:rsidRPr="00D55AF9" w:rsidRDefault="0060787E"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60787E" w:rsidRPr="00D55AF9" w:rsidRDefault="0060787E" w:rsidP="0060787E">
            <w:pPr>
              <w:tabs>
                <w:tab w:val="left" w:pos="720"/>
              </w:tabs>
              <w:spacing w:before="0"/>
              <w:rPr>
                <w:rFonts w:asciiTheme="majorBidi" w:eastAsia="SimSun" w:hAnsiTheme="majorBidi" w:cstheme="majorBidi"/>
                <w:bCs/>
                <w:sz w:val="20"/>
              </w:rPr>
            </w:pP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SG11: LS/r on Operational Plan for Implementation of WTSA-16 Resolution 95 (Hammamet, 2016) (reply to SG12 - LS 4) [from ITU-T SG11]</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53" w:history="1">
              <w:r w:rsidR="0060787E" w:rsidRPr="00D55AF9">
                <w:rPr>
                  <w:rStyle w:val="Hyperlink"/>
                  <w:sz w:val="20"/>
                </w:rPr>
                <w:t>TD 026</w:t>
              </w:r>
            </w:hyperlink>
          </w:p>
        </w:tc>
        <w:tc>
          <w:tcPr>
            <w:tcW w:w="3984" w:type="dxa"/>
          </w:tcPr>
          <w:p w:rsidR="0060787E" w:rsidRPr="00D55AF9" w:rsidRDefault="0060787E" w:rsidP="0060787E">
            <w:pPr>
              <w:tabs>
                <w:tab w:val="left" w:pos="720"/>
              </w:tabs>
              <w:spacing w:before="60"/>
              <w:rPr>
                <w:rFonts w:eastAsiaTheme="minorEastAsia"/>
                <w:sz w:val="20"/>
                <w:lang w:eastAsia="ja-JP"/>
              </w:rPr>
            </w:pPr>
            <w:r w:rsidRPr="00D55AF9">
              <w:rPr>
                <w:rFonts w:asciiTheme="majorBidi" w:hAnsiTheme="majorBidi" w:cstheme="majorBidi"/>
                <w:sz w:val="20"/>
              </w:rPr>
              <w:t xml:space="preserve">SG11 informs on their </w:t>
            </w:r>
            <w:r w:rsidRPr="00D55AF9">
              <w:rPr>
                <w:rFonts w:eastAsiaTheme="minorEastAsia"/>
                <w:sz w:val="20"/>
                <w:lang w:eastAsia="ja-JP"/>
              </w:rPr>
              <w:t>mandate to develop test suites for standardized network parameters such as e2e bit rate.</w:t>
            </w:r>
          </w:p>
          <w:p w:rsidR="0060787E" w:rsidRPr="00D55AF9" w:rsidRDefault="0060787E" w:rsidP="0060787E">
            <w:pPr>
              <w:tabs>
                <w:tab w:val="left" w:pos="720"/>
              </w:tabs>
              <w:rPr>
                <w:rFonts w:eastAsiaTheme="minorEastAsia"/>
                <w:sz w:val="20"/>
                <w:lang w:eastAsia="ja-JP"/>
              </w:rPr>
            </w:pPr>
            <w:r w:rsidRPr="00D55AF9">
              <w:rPr>
                <w:rFonts w:eastAsiaTheme="minorEastAsia"/>
                <w:sz w:val="20"/>
                <w:lang w:eastAsia="ja-JP"/>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22.2.6.3</w:t>
            </w: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SG12</w:t>
            </w:r>
          </w:p>
        </w:tc>
        <w:tc>
          <w:tcPr>
            <w:tcW w:w="857" w:type="dxa"/>
          </w:tcPr>
          <w:p w:rsidR="0060787E" w:rsidRPr="00D55AF9" w:rsidRDefault="0060787E"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60787E" w:rsidRPr="00D55AF9" w:rsidRDefault="0060787E" w:rsidP="0060787E">
            <w:pPr>
              <w:tabs>
                <w:tab w:val="left" w:pos="720"/>
              </w:tabs>
              <w:spacing w:before="0"/>
              <w:rPr>
                <w:rFonts w:asciiTheme="majorBidi" w:eastAsia="SimSun" w:hAnsiTheme="majorBidi" w:cstheme="majorBidi"/>
                <w:bCs/>
                <w:sz w:val="20"/>
              </w:rPr>
            </w:pP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SG12: LS/r on SG12’s views on SG11-LS123 and SG11-LS128</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54" w:history="1">
              <w:r w:rsidR="0060787E" w:rsidRPr="00D55AF9">
                <w:rPr>
                  <w:rStyle w:val="Hyperlink"/>
                  <w:rFonts w:asciiTheme="majorBidi" w:hAnsiTheme="majorBidi" w:cstheme="majorBidi"/>
                  <w:bCs/>
                  <w:sz w:val="20"/>
                </w:rPr>
                <w:t>TD 020</w:t>
              </w:r>
            </w:hyperlink>
          </w:p>
        </w:tc>
        <w:tc>
          <w:tcPr>
            <w:tcW w:w="3984" w:type="dxa"/>
          </w:tcPr>
          <w:p w:rsidR="0060787E" w:rsidRPr="00D55AF9" w:rsidRDefault="0060787E" w:rsidP="0060787E">
            <w:pPr>
              <w:spacing w:before="0"/>
              <w:rPr>
                <w:sz w:val="20"/>
              </w:rPr>
            </w:pPr>
            <w:r w:rsidRPr="00D55AF9">
              <w:rPr>
                <w:rFonts w:asciiTheme="majorBidi" w:hAnsiTheme="majorBidi" w:cstheme="majorBidi"/>
                <w:sz w:val="20"/>
              </w:rPr>
              <w:t xml:space="preserve">SG12 cooperates and coordinates with SG11 on </w:t>
            </w:r>
            <w:r w:rsidRPr="00D55AF9">
              <w:rPr>
                <w:sz w:val="20"/>
              </w:rPr>
              <w:t>performance, QoS, QoE, testing tools.</w:t>
            </w:r>
          </w:p>
          <w:p w:rsidR="0060787E" w:rsidRPr="00D55AF9" w:rsidRDefault="0060787E" w:rsidP="0060787E">
            <w:pPr>
              <w:tabs>
                <w:tab w:val="left" w:pos="720"/>
              </w:tabs>
              <w:rPr>
                <w:rFonts w:asciiTheme="majorBidi" w:eastAsia="SimSun" w:hAnsiTheme="majorBidi" w:cstheme="majorBidi"/>
                <w:bCs/>
                <w:sz w:val="20"/>
              </w:rPr>
            </w:pPr>
            <w:r w:rsidRPr="00D55AF9">
              <w:rPr>
                <w:sz w:val="20"/>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22.2.6.4</w:t>
            </w: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SG13</w:t>
            </w:r>
          </w:p>
        </w:tc>
        <w:tc>
          <w:tcPr>
            <w:tcW w:w="857" w:type="dxa"/>
          </w:tcPr>
          <w:p w:rsidR="0060787E" w:rsidRPr="00D55AF9" w:rsidRDefault="0060787E"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60787E" w:rsidRPr="00D55AF9" w:rsidRDefault="0060787E" w:rsidP="0060787E">
            <w:pPr>
              <w:tabs>
                <w:tab w:val="left" w:pos="720"/>
              </w:tabs>
              <w:spacing w:before="0"/>
              <w:rPr>
                <w:rFonts w:asciiTheme="majorBidi" w:eastAsia="SimSun" w:hAnsiTheme="majorBidi" w:cstheme="majorBidi"/>
                <w:bCs/>
                <w:sz w:val="20"/>
              </w:rPr>
            </w:pPr>
          </w:p>
        </w:tc>
      </w:tr>
      <w:tr w:rsidR="0060787E" w:rsidRPr="00D55AF9" w:rsidTr="000C16BD">
        <w:trPr>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SG13: LS on the insufficient responses on the questionnaires disseminated by SG13 on Cloud Computing Scenarios in Developing Countries</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55" w:history="1">
              <w:r w:rsidR="0060787E" w:rsidRPr="00D55AF9">
                <w:rPr>
                  <w:rStyle w:val="Hyperlink"/>
                  <w:rFonts w:asciiTheme="majorBidi" w:eastAsia="Calibri" w:hAnsiTheme="majorBidi" w:cstheme="majorBidi"/>
                  <w:sz w:val="20"/>
                  <w:lang w:eastAsia="zh-CN"/>
                </w:rPr>
                <w:t>TD 056</w:t>
              </w:r>
            </w:hyperlink>
          </w:p>
        </w:tc>
        <w:tc>
          <w:tcPr>
            <w:tcW w:w="3984" w:type="dxa"/>
          </w:tcPr>
          <w:p w:rsidR="0060787E" w:rsidRPr="00D55AF9" w:rsidRDefault="0060787E" w:rsidP="0060787E">
            <w:pPr>
              <w:tabs>
                <w:tab w:val="left" w:pos="720"/>
              </w:tabs>
              <w:spacing w:before="0"/>
              <w:rPr>
                <w:rFonts w:asciiTheme="majorBidi" w:eastAsia="SimSun" w:hAnsiTheme="majorBidi" w:cstheme="majorBidi"/>
                <w:bCs/>
                <w:sz w:val="20"/>
              </w:rPr>
            </w:pPr>
            <w:r w:rsidRPr="00D55AF9">
              <w:rPr>
                <w:rFonts w:asciiTheme="majorBidi" w:eastAsia="SimSun" w:hAnsiTheme="majorBidi" w:cstheme="majorBidi"/>
                <w:bCs/>
                <w:sz w:val="20"/>
              </w:rPr>
              <w:t>SG13 reports on their experiences on a questionnaire sent to developing countries, where only an insufficient number of responses was obtained. SG13 observed that the number of responses from developing countries to questionnaires dealing with technical aspects is always low in comparison with questionnaires on policy and regulatory issues.</w:t>
            </w:r>
          </w:p>
          <w:p w:rsidR="0060787E" w:rsidRPr="00D55AF9" w:rsidRDefault="0060787E" w:rsidP="0060787E">
            <w:pPr>
              <w:tabs>
                <w:tab w:val="left" w:pos="720"/>
              </w:tabs>
              <w:rPr>
                <w:rFonts w:asciiTheme="majorBidi" w:eastAsia="SimSun" w:hAnsiTheme="majorBidi" w:cstheme="majorBidi"/>
                <w:bCs/>
                <w:sz w:val="20"/>
              </w:rPr>
            </w:pPr>
            <w:r w:rsidRPr="00D55AF9">
              <w:rPr>
                <w:rFonts w:asciiTheme="majorBidi" w:eastAsia="SimSun" w:hAnsiTheme="majorBidi" w:cstheme="majorBidi"/>
                <w:bCs/>
                <w:sz w:val="20"/>
              </w:rPr>
              <w:t xml:space="preserve">SG13 seeks advice from TSAG on ways to improve the number of responses from </w:t>
            </w:r>
            <w:r w:rsidRPr="00D55AF9">
              <w:rPr>
                <w:rFonts w:asciiTheme="majorBidi" w:eastAsia="SimSun" w:hAnsiTheme="majorBidi" w:cstheme="majorBidi"/>
                <w:bCs/>
                <w:sz w:val="20"/>
              </w:rPr>
              <w:lastRenderedPageBreak/>
              <w:t>developing countries and in particular those concerning technical issues.</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22.2.6.5</w:t>
            </w: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SG15</w:t>
            </w:r>
          </w:p>
        </w:tc>
        <w:tc>
          <w:tcPr>
            <w:tcW w:w="857" w:type="dxa"/>
          </w:tcPr>
          <w:p w:rsidR="0060787E" w:rsidRPr="00D55AF9" w:rsidRDefault="0060787E"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60787E" w:rsidRPr="00D55AF9" w:rsidRDefault="0060787E" w:rsidP="0060787E">
            <w:pPr>
              <w:tabs>
                <w:tab w:val="left" w:pos="720"/>
              </w:tabs>
              <w:spacing w:before="0"/>
              <w:rPr>
                <w:rFonts w:asciiTheme="majorBidi" w:eastAsia="SimSun" w:hAnsiTheme="majorBidi" w:cstheme="majorBidi"/>
                <w:bCs/>
                <w:sz w:val="20"/>
              </w:rPr>
            </w:pP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New version of the Access Network Transport (ANT) Standards Overview and Work Plan</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56" w:history="1">
              <w:r w:rsidR="0060787E" w:rsidRPr="00D55AF9">
                <w:rPr>
                  <w:rStyle w:val="Hyperlink"/>
                  <w:rFonts w:asciiTheme="majorBidi" w:hAnsiTheme="majorBidi" w:cstheme="majorBidi"/>
                  <w:bCs/>
                  <w:sz w:val="20"/>
                </w:rPr>
                <w:t>TD 009</w:t>
              </w:r>
            </w:hyperlink>
          </w:p>
        </w:tc>
        <w:tc>
          <w:tcPr>
            <w:tcW w:w="3984" w:type="dxa"/>
          </w:tcPr>
          <w:p w:rsidR="0060787E" w:rsidRPr="00D55AF9" w:rsidRDefault="0060787E" w:rsidP="0060787E">
            <w:pPr>
              <w:spacing w:before="0"/>
              <w:rPr>
                <w:rFonts w:asciiTheme="majorBidi" w:hAnsiTheme="majorBidi" w:cstheme="majorBidi"/>
                <w:sz w:val="20"/>
              </w:rPr>
            </w:pPr>
            <w:r w:rsidRPr="00D55AF9">
              <w:rPr>
                <w:rFonts w:asciiTheme="majorBidi" w:hAnsiTheme="majorBidi" w:cstheme="majorBidi"/>
                <w:sz w:val="20"/>
              </w:rPr>
              <w:t>SG15 provides its Access Network Transport (ANT) Standards Overview and Work Plan.</w:t>
            </w:r>
          </w:p>
          <w:p w:rsidR="0060787E" w:rsidRPr="00D55AF9" w:rsidRDefault="0060787E" w:rsidP="0060787E">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New version of the Home Network Transport (HNT) Standards Overview and Work Plan [from ITU-T SG15]</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57" w:history="1">
              <w:r w:rsidR="0060787E" w:rsidRPr="00D55AF9">
                <w:rPr>
                  <w:rStyle w:val="Hyperlink"/>
                  <w:rFonts w:asciiTheme="majorBidi" w:hAnsiTheme="majorBidi" w:cstheme="majorBidi"/>
                  <w:bCs/>
                  <w:sz w:val="20"/>
                </w:rPr>
                <w:t>TD 010</w:t>
              </w:r>
            </w:hyperlink>
          </w:p>
        </w:tc>
        <w:tc>
          <w:tcPr>
            <w:tcW w:w="3984" w:type="dxa"/>
          </w:tcPr>
          <w:p w:rsidR="0060787E" w:rsidRPr="00D55AF9" w:rsidRDefault="0060787E" w:rsidP="0060787E">
            <w:pPr>
              <w:spacing w:before="0"/>
              <w:rPr>
                <w:sz w:val="20"/>
              </w:rPr>
            </w:pPr>
            <w:r w:rsidRPr="00D55AF9">
              <w:rPr>
                <w:rFonts w:asciiTheme="majorBidi" w:hAnsiTheme="majorBidi" w:cstheme="majorBidi"/>
                <w:sz w:val="20"/>
              </w:rPr>
              <w:t xml:space="preserve">SG15 provides its </w:t>
            </w:r>
            <w:r w:rsidRPr="00D55AF9">
              <w:rPr>
                <w:sz w:val="20"/>
              </w:rPr>
              <w:t>Home Network Transport (HNT) Standards Overview and Work Plan.</w:t>
            </w:r>
          </w:p>
          <w:p w:rsidR="0060787E" w:rsidRPr="00D55AF9" w:rsidRDefault="0060787E" w:rsidP="0060787E">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LS/r to RevCom on increasing efficiency of work in ITU-T (reply to RevCom-LS 2)</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58" w:history="1">
              <w:r w:rsidR="0060787E" w:rsidRPr="00D55AF9">
                <w:rPr>
                  <w:rStyle w:val="Hyperlink"/>
                  <w:rFonts w:asciiTheme="majorBidi" w:hAnsiTheme="majorBidi" w:cstheme="majorBidi"/>
                  <w:bCs/>
                  <w:sz w:val="20"/>
                </w:rPr>
                <w:t>TD 013</w:t>
              </w:r>
            </w:hyperlink>
          </w:p>
        </w:tc>
        <w:tc>
          <w:tcPr>
            <w:tcW w:w="3984" w:type="dxa"/>
          </w:tcPr>
          <w:p w:rsidR="0060787E" w:rsidRPr="00D55AF9" w:rsidRDefault="0060787E" w:rsidP="0060787E">
            <w:pPr>
              <w:spacing w:before="0"/>
              <w:rPr>
                <w:sz w:val="20"/>
              </w:rPr>
            </w:pPr>
            <w:r w:rsidRPr="00D55AF9">
              <w:rPr>
                <w:rFonts w:asciiTheme="majorBidi" w:hAnsiTheme="majorBidi" w:cstheme="majorBidi"/>
                <w:sz w:val="20"/>
              </w:rPr>
              <w:t xml:space="preserve">SG15 </w:t>
            </w:r>
            <w:r w:rsidRPr="00D55AF9">
              <w:rPr>
                <w:sz w:val="20"/>
              </w:rPr>
              <w:t>has not identified stale groups on the list covering activities related with its work items.</w:t>
            </w:r>
          </w:p>
          <w:p w:rsidR="0060787E" w:rsidRPr="00D55AF9" w:rsidRDefault="0060787E" w:rsidP="0060787E">
            <w:pPr>
              <w:tabs>
                <w:tab w:val="left" w:pos="720"/>
              </w:tabs>
              <w:rPr>
                <w:rFonts w:asciiTheme="majorBidi" w:eastAsia="SimSun" w:hAnsiTheme="majorBidi" w:cstheme="majorBidi"/>
                <w:bCs/>
                <w:sz w:val="20"/>
              </w:rPr>
            </w:pPr>
            <w:r w:rsidRPr="00D55AF9">
              <w:rPr>
                <w:sz w:val="20"/>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SG15: LS on Application of SDN to transport networks [from ITU-T SG15]</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59" w:history="1">
              <w:r w:rsidR="0060787E" w:rsidRPr="00D55AF9">
                <w:rPr>
                  <w:rStyle w:val="Hyperlink"/>
                  <w:sz w:val="20"/>
                </w:rPr>
                <w:t>TD 029</w:t>
              </w:r>
            </w:hyperlink>
          </w:p>
        </w:tc>
        <w:tc>
          <w:tcPr>
            <w:tcW w:w="3984" w:type="dxa"/>
          </w:tcPr>
          <w:p w:rsidR="0060787E" w:rsidRPr="00D55AF9" w:rsidRDefault="0060787E" w:rsidP="0060787E">
            <w:pPr>
              <w:tabs>
                <w:tab w:val="left" w:pos="720"/>
              </w:tabs>
              <w:spacing w:before="0"/>
              <w:rPr>
                <w:rFonts w:asciiTheme="majorBidi" w:hAnsiTheme="majorBidi" w:cstheme="majorBidi"/>
                <w:sz w:val="20"/>
              </w:rPr>
            </w:pPr>
            <w:r w:rsidRPr="00D55AF9">
              <w:rPr>
                <w:rFonts w:asciiTheme="majorBidi" w:hAnsiTheme="majorBidi" w:cstheme="majorBidi"/>
                <w:sz w:val="20"/>
              </w:rPr>
              <w:t>SG15 informs on two Recommendations on transport networks that are related to SDN.</w:t>
            </w:r>
          </w:p>
          <w:p w:rsidR="0060787E" w:rsidRPr="00D55AF9" w:rsidRDefault="0060787E" w:rsidP="0060787E">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22.2.6.6</w:t>
            </w: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SG16</w:t>
            </w:r>
          </w:p>
        </w:tc>
        <w:tc>
          <w:tcPr>
            <w:tcW w:w="857" w:type="dxa"/>
          </w:tcPr>
          <w:p w:rsidR="0060787E" w:rsidRPr="00D55AF9" w:rsidRDefault="0060787E"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60787E" w:rsidRPr="00D55AF9" w:rsidRDefault="0060787E" w:rsidP="0060787E">
            <w:pPr>
              <w:tabs>
                <w:tab w:val="left" w:pos="720"/>
              </w:tabs>
              <w:spacing w:before="0"/>
              <w:rPr>
                <w:rFonts w:asciiTheme="majorBidi" w:eastAsia="SimSun" w:hAnsiTheme="majorBidi" w:cstheme="majorBidi"/>
                <w:bCs/>
                <w:sz w:val="20"/>
              </w:rPr>
            </w:pP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SG16: LS on newly completed work on accessibility (to all ITU-T SGs) [from ITU-T Q26/16]</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60" w:history="1">
              <w:r w:rsidR="0060787E" w:rsidRPr="00D55AF9">
                <w:rPr>
                  <w:rStyle w:val="Hyperlink"/>
                  <w:sz w:val="20"/>
                </w:rPr>
                <w:t>TD 006</w:t>
              </w:r>
            </w:hyperlink>
          </w:p>
        </w:tc>
        <w:tc>
          <w:tcPr>
            <w:tcW w:w="3984" w:type="dxa"/>
          </w:tcPr>
          <w:p w:rsidR="0060787E" w:rsidRPr="00D55AF9" w:rsidRDefault="0060787E" w:rsidP="0060787E">
            <w:pPr>
              <w:tabs>
                <w:tab w:val="left" w:pos="720"/>
              </w:tabs>
              <w:spacing w:before="0"/>
              <w:rPr>
                <w:rFonts w:asciiTheme="majorBidi" w:hAnsiTheme="majorBidi" w:cstheme="majorBidi"/>
                <w:sz w:val="20"/>
              </w:rPr>
            </w:pPr>
            <w:r w:rsidRPr="00D55AF9">
              <w:rPr>
                <w:rFonts w:asciiTheme="majorBidi" w:hAnsiTheme="majorBidi" w:cstheme="majorBidi"/>
                <w:sz w:val="20"/>
              </w:rPr>
              <w:t>SG16 informs on two completed Recommendations and two Technical Papers on Accessibility.</w:t>
            </w:r>
          </w:p>
          <w:p w:rsidR="0060787E" w:rsidRPr="00D55AF9" w:rsidRDefault="0060787E" w:rsidP="0060787E">
            <w:pPr>
              <w:tabs>
                <w:tab w:val="left" w:pos="720"/>
              </w:tabs>
              <w:rPr>
                <w:rFonts w:asciiTheme="majorBidi" w:eastAsia="SimSun" w:hAnsiTheme="majorBidi" w:cstheme="majorBidi"/>
                <w:bCs/>
                <w:sz w:val="20"/>
              </w:rPr>
            </w:pPr>
            <w:r w:rsidRPr="00D55AF9">
              <w:rPr>
                <w:rFonts w:asciiTheme="majorBidi" w:hAnsiTheme="majorBidi" w:cstheme="majorBidi"/>
                <w:sz w:val="20"/>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22.2.6.7</w:t>
            </w: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SG17</w:t>
            </w:r>
          </w:p>
        </w:tc>
        <w:tc>
          <w:tcPr>
            <w:tcW w:w="857" w:type="dxa"/>
          </w:tcPr>
          <w:p w:rsidR="0060787E" w:rsidRPr="00D55AF9" w:rsidRDefault="0060787E"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60787E" w:rsidRPr="00D55AF9" w:rsidRDefault="0060787E" w:rsidP="0060787E">
            <w:pPr>
              <w:tabs>
                <w:tab w:val="left" w:pos="720"/>
              </w:tabs>
              <w:spacing w:before="0"/>
              <w:rPr>
                <w:rFonts w:asciiTheme="majorBidi" w:eastAsia="SimSun" w:hAnsiTheme="majorBidi" w:cstheme="majorBidi"/>
                <w:bCs/>
                <w:sz w:val="20"/>
              </w:rPr>
            </w:pP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Cs/>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Cs/>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SG17: LS on the implementation of WTSA-16 Res. 94 on the security aspects of event data technologies [from ITU-T SG17]</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lang w:eastAsia="zh-CN"/>
              </w:rPr>
            </w:pPr>
            <w:hyperlink r:id="rId61" w:history="1">
              <w:r w:rsidR="0060787E" w:rsidRPr="00D55AF9">
                <w:rPr>
                  <w:rStyle w:val="Hyperlink"/>
                  <w:rFonts w:asciiTheme="majorBidi" w:eastAsia="Calibri" w:hAnsiTheme="majorBidi" w:cstheme="majorBidi"/>
                  <w:sz w:val="20"/>
                  <w:lang w:eastAsia="zh-CN"/>
                </w:rPr>
                <w:t>TD 050</w:t>
              </w:r>
            </w:hyperlink>
          </w:p>
        </w:tc>
        <w:tc>
          <w:tcPr>
            <w:tcW w:w="3984" w:type="dxa"/>
          </w:tcPr>
          <w:p w:rsidR="0060787E" w:rsidRPr="00D55AF9" w:rsidRDefault="0060787E" w:rsidP="0060787E">
            <w:pPr>
              <w:tabs>
                <w:tab w:val="left" w:pos="720"/>
              </w:tabs>
              <w:spacing w:before="0"/>
              <w:rPr>
                <w:rFonts w:asciiTheme="majorBidi" w:hAnsiTheme="majorBidi" w:cstheme="majorBidi"/>
                <w:sz w:val="20"/>
              </w:rPr>
            </w:pPr>
            <w:r w:rsidRPr="00D55AF9">
              <w:rPr>
                <w:rFonts w:asciiTheme="majorBidi" w:hAnsiTheme="majorBidi" w:cstheme="majorBidi"/>
                <w:sz w:val="20"/>
              </w:rPr>
              <w:t>SG17 informs TSAG and other study groups about our discussion result as for WTSA-16 Res. 94.</w:t>
            </w:r>
          </w:p>
          <w:p w:rsidR="0060787E" w:rsidRPr="00D55AF9" w:rsidRDefault="0060787E" w:rsidP="0060787E">
            <w:pPr>
              <w:tabs>
                <w:tab w:val="left" w:pos="720"/>
              </w:tabs>
              <w:rPr>
                <w:rFonts w:asciiTheme="majorBidi" w:hAnsiTheme="majorBidi" w:cstheme="majorBidi"/>
                <w:sz w:val="20"/>
              </w:rPr>
            </w:pPr>
            <w:r w:rsidRPr="00D55AF9">
              <w:rPr>
                <w:rFonts w:asciiTheme="majorBidi" w:hAnsiTheme="majorBidi" w:cstheme="majorBidi"/>
                <w:sz w:val="20"/>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Cs/>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Cs/>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sz w:val="20"/>
              </w:rPr>
            </w:pPr>
            <w:r w:rsidRPr="00D55AF9">
              <w:rPr>
                <w:sz w:val="20"/>
              </w:rPr>
              <w:t>SG17: LS on revised terms of reference for Correspondence Group on Security and Privacy for IoT (CG-</w:t>
            </w:r>
            <w:proofErr w:type="spellStart"/>
            <w:r w:rsidRPr="00D55AF9">
              <w:rPr>
                <w:sz w:val="20"/>
              </w:rPr>
              <w:t>IoTsec</w:t>
            </w:r>
            <w:proofErr w:type="spellEnd"/>
            <w:r w:rsidRPr="00D55AF9">
              <w:rPr>
                <w:sz w:val="20"/>
              </w:rPr>
              <w:t>) [from ITU-T SG17]</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lang w:eastAsia="zh-CN"/>
              </w:rPr>
            </w:pPr>
            <w:hyperlink r:id="rId62" w:history="1">
              <w:r w:rsidR="0060787E" w:rsidRPr="00D55AF9">
                <w:rPr>
                  <w:rStyle w:val="Hyperlink"/>
                  <w:rFonts w:asciiTheme="majorBidi" w:eastAsia="Calibri" w:hAnsiTheme="majorBidi" w:cstheme="majorBidi"/>
                  <w:sz w:val="20"/>
                  <w:lang w:eastAsia="zh-CN"/>
                </w:rPr>
                <w:t>TD 049</w:t>
              </w:r>
            </w:hyperlink>
          </w:p>
        </w:tc>
        <w:tc>
          <w:tcPr>
            <w:tcW w:w="3984" w:type="dxa"/>
          </w:tcPr>
          <w:p w:rsidR="0060787E" w:rsidRPr="00D55AF9" w:rsidRDefault="0060787E" w:rsidP="0060787E">
            <w:pPr>
              <w:tabs>
                <w:tab w:val="left" w:pos="720"/>
              </w:tabs>
              <w:spacing w:before="0"/>
              <w:rPr>
                <w:sz w:val="20"/>
              </w:rPr>
            </w:pPr>
            <w:r w:rsidRPr="00D55AF9">
              <w:rPr>
                <w:sz w:val="20"/>
              </w:rPr>
              <w:t>SG17 provides updated terms of reference for Correspondence Group on Security and Privacy for IoT.</w:t>
            </w:r>
          </w:p>
          <w:p w:rsidR="0060787E" w:rsidRPr="00D55AF9" w:rsidRDefault="0060787E" w:rsidP="0060787E">
            <w:pPr>
              <w:tabs>
                <w:tab w:val="left" w:pos="720"/>
              </w:tabs>
              <w:rPr>
                <w:rFonts w:asciiTheme="majorBidi" w:hAnsiTheme="majorBidi" w:cstheme="majorBidi"/>
                <w:sz w:val="20"/>
              </w:rPr>
            </w:pPr>
            <w:r w:rsidRPr="00D55AF9">
              <w:rPr>
                <w:sz w:val="20"/>
              </w:rPr>
              <w:t>TSAG to note.</w:t>
            </w: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right"/>
              <w:rPr>
                <w:rFonts w:asciiTheme="majorBidi" w:eastAsia="SimSun" w:hAnsiTheme="majorBidi" w:cstheme="majorBidi"/>
                <w:b/>
                <w:sz w:val="20"/>
                <w:highlight w:val="red"/>
              </w:rPr>
            </w:pPr>
            <w:r>
              <w:rPr>
                <w:rFonts w:asciiTheme="majorBidi" w:eastAsia="SimSun" w:hAnsiTheme="majorBidi" w:cstheme="majorBidi"/>
                <w:b/>
                <w:sz w:val="20"/>
              </w:rPr>
              <w:t>22.2.6.8</w:t>
            </w: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rFonts w:asciiTheme="majorBidi" w:eastAsia="SimSun" w:hAnsiTheme="majorBidi" w:cstheme="majorBidi"/>
                <w:b/>
                <w:sz w:val="20"/>
              </w:rPr>
              <w:t>Miscellaneous ITU-T SG20</w:t>
            </w:r>
          </w:p>
        </w:tc>
        <w:tc>
          <w:tcPr>
            <w:tcW w:w="857" w:type="dxa"/>
          </w:tcPr>
          <w:p w:rsidR="0060787E" w:rsidRPr="00D55AF9" w:rsidRDefault="0060787E"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p>
        </w:tc>
        <w:tc>
          <w:tcPr>
            <w:tcW w:w="3984" w:type="dxa"/>
          </w:tcPr>
          <w:p w:rsidR="0060787E" w:rsidRPr="00D55AF9" w:rsidRDefault="0060787E" w:rsidP="0060787E">
            <w:pPr>
              <w:tabs>
                <w:tab w:val="left" w:pos="720"/>
              </w:tabs>
              <w:spacing w:before="0"/>
              <w:rPr>
                <w:rFonts w:asciiTheme="majorBidi" w:eastAsia="SimSun" w:hAnsiTheme="majorBidi" w:cstheme="majorBidi"/>
                <w:bCs/>
                <w:sz w:val="20"/>
              </w:rPr>
            </w:pPr>
          </w:p>
        </w:tc>
      </w:tr>
      <w:tr w:rsidR="0060787E" w:rsidRPr="00D55AF9" w:rsidTr="000C16BD">
        <w:trPr>
          <w:cantSplit/>
          <w:trHeight w:val="20"/>
        </w:trPr>
        <w:tc>
          <w:tcPr>
            <w:tcW w:w="1238" w:type="dxa"/>
          </w:tcPr>
          <w:p w:rsidR="0060787E" w:rsidRPr="00D55AF9" w:rsidRDefault="0060787E" w:rsidP="0060787E">
            <w:pPr>
              <w:spacing w:before="0"/>
              <w:contextualSpacing/>
              <w:rPr>
                <w:rFonts w:asciiTheme="majorBidi" w:eastAsia="SimSun" w:hAnsiTheme="majorBidi" w:cstheme="majorBidi"/>
                <w:b/>
                <w:sz w:val="20"/>
                <w:highlight w:val="yellow"/>
              </w:rPr>
            </w:pPr>
          </w:p>
        </w:tc>
        <w:tc>
          <w:tcPr>
            <w:tcW w:w="1118" w:type="dxa"/>
          </w:tcPr>
          <w:p w:rsidR="0060787E" w:rsidRPr="00D55AF9" w:rsidRDefault="0060787E" w:rsidP="0060787E">
            <w:pPr>
              <w:spacing w:before="0"/>
              <w:contextualSpacing/>
              <w:jc w:val="center"/>
              <w:rPr>
                <w:rFonts w:asciiTheme="majorBidi" w:eastAsia="SimSun" w:hAnsiTheme="majorBidi" w:cstheme="majorBidi"/>
                <w:b/>
                <w:sz w:val="20"/>
                <w:highlight w:val="red"/>
              </w:rPr>
            </w:pPr>
          </w:p>
        </w:tc>
        <w:tc>
          <w:tcPr>
            <w:tcW w:w="2434" w:type="dxa"/>
          </w:tcPr>
          <w:p w:rsidR="0060787E" w:rsidRPr="00D55AF9" w:rsidRDefault="0060787E" w:rsidP="0060787E">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b/>
                <w:sz w:val="20"/>
                <w:highlight w:val="red"/>
              </w:rPr>
            </w:pPr>
            <w:r w:rsidRPr="00D55AF9">
              <w:rPr>
                <w:sz w:val="20"/>
              </w:rPr>
              <w:t>SG20: LS/r on additional transfer of Smart Sustainable Cities works and collaboration with ITU-T Study Group 5 (reply to SG5-LS167) [from ITU-T SG20]</w:t>
            </w:r>
          </w:p>
        </w:tc>
        <w:tc>
          <w:tcPr>
            <w:tcW w:w="857" w:type="dxa"/>
          </w:tcPr>
          <w:p w:rsidR="0060787E" w:rsidRPr="00D55AF9" w:rsidRDefault="00AA3BD0" w:rsidP="0060787E">
            <w:pPr>
              <w:tabs>
                <w:tab w:val="clear" w:pos="794"/>
                <w:tab w:val="clear" w:pos="1191"/>
                <w:tab w:val="clear" w:pos="1588"/>
                <w:tab w:val="clear" w:pos="1985"/>
              </w:tabs>
              <w:overflowPunct/>
              <w:autoSpaceDE/>
              <w:autoSpaceDN/>
              <w:adjustRightInd/>
              <w:spacing w:before="0"/>
              <w:jc w:val="center"/>
              <w:textAlignment w:val="auto"/>
              <w:rPr>
                <w:rFonts w:asciiTheme="majorBidi" w:eastAsia="Calibri" w:hAnsiTheme="majorBidi" w:cstheme="majorBidi"/>
                <w:sz w:val="20"/>
                <w:highlight w:val="yellow"/>
                <w:lang w:eastAsia="zh-CN"/>
              </w:rPr>
            </w:pPr>
            <w:hyperlink r:id="rId63" w:history="1">
              <w:r w:rsidR="0060787E" w:rsidRPr="00D55AF9">
                <w:rPr>
                  <w:rStyle w:val="Hyperlink"/>
                  <w:sz w:val="20"/>
                </w:rPr>
                <w:t>TD 001</w:t>
              </w:r>
            </w:hyperlink>
          </w:p>
        </w:tc>
        <w:tc>
          <w:tcPr>
            <w:tcW w:w="3984" w:type="dxa"/>
          </w:tcPr>
          <w:p w:rsidR="0060787E" w:rsidRPr="00D55AF9" w:rsidRDefault="0060787E" w:rsidP="0060787E">
            <w:pPr>
              <w:spacing w:before="0"/>
              <w:rPr>
                <w:sz w:val="20"/>
              </w:rPr>
            </w:pPr>
            <w:r w:rsidRPr="00D55AF9">
              <w:rPr>
                <w:sz w:val="20"/>
              </w:rPr>
              <w:t>SG20 informs SG5 on the allocated Recommendations and Supplements to Q1/20, Q5/20 and Q6/20 for maintenance.</w:t>
            </w:r>
          </w:p>
          <w:p w:rsidR="0060787E" w:rsidRPr="00D55AF9" w:rsidRDefault="0060787E" w:rsidP="0060787E">
            <w:pPr>
              <w:tabs>
                <w:tab w:val="left" w:pos="720"/>
              </w:tabs>
              <w:rPr>
                <w:rFonts w:asciiTheme="majorBidi" w:eastAsia="SimSun" w:hAnsiTheme="majorBidi" w:cstheme="majorBidi"/>
                <w:bCs/>
                <w:sz w:val="20"/>
              </w:rPr>
            </w:pPr>
            <w:r w:rsidRPr="00D55AF9">
              <w:rPr>
                <w:sz w:val="20"/>
              </w:rPr>
              <w:t>TSAG to note.</w:t>
            </w:r>
          </w:p>
        </w:tc>
      </w:tr>
    </w:tbl>
    <w:p w:rsidR="00A35F33" w:rsidRDefault="00A35F33" w:rsidP="00D55AF9">
      <w:pPr>
        <w:spacing w:before="0"/>
        <w:jc w:val="center"/>
        <w:rPr>
          <w:rFonts w:asciiTheme="majorBidi" w:hAnsiTheme="majorBidi" w:cstheme="majorBidi"/>
          <w:sz w:val="20"/>
        </w:rPr>
      </w:pPr>
    </w:p>
    <w:p w:rsidR="00D55AF9" w:rsidRPr="00D55AF9" w:rsidRDefault="00D55AF9" w:rsidP="00D55AF9">
      <w:pPr>
        <w:spacing w:before="0"/>
        <w:jc w:val="center"/>
        <w:rPr>
          <w:rFonts w:asciiTheme="majorBidi" w:hAnsiTheme="majorBidi" w:cstheme="majorBidi"/>
          <w:sz w:val="20"/>
        </w:rPr>
      </w:pPr>
      <w:r w:rsidRPr="00D55AF9">
        <w:rPr>
          <w:rFonts w:asciiTheme="majorBidi" w:hAnsiTheme="majorBidi" w:cstheme="majorBidi"/>
          <w:sz w:val="20"/>
        </w:rPr>
        <w:t>_____________________</w:t>
      </w:r>
    </w:p>
    <w:sectPr w:rsidR="00D55AF9" w:rsidRPr="00D55AF9" w:rsidSect="00C63F6D">
      <w:headerReference w:type="default" r:id="rId64"/>
      <w:footerReference w:type="first" r:id="rId6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6E" w:rsidRDefault="0083726E">
      <w:pPr>
        <w:spacing w:before="0"/>
      </w:pPr>
      <w:r>
        <w:separator/>
      </w:r>
    </w:p>
  </w:endnote>
  <w:endnote w:type="continuationSeparator" w:id="0">
    <w:p w:rsidR="0083726E" w:rsidRDefault="008372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00000000" w:usb2="00000000" w:usb3="00000000" w:csb0="0000004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3A" w:rsidRPr="00511959" w:rsidRDefault="002A3C3A" w:rsidP="00C63F6D">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6E" w:rsidRDefault="0083726E">
      <w:pPr>
        <w:spacing w:before="0"/>
      </w:pPr>
      <w:r>
        <w:separator/>
      </w:r>
    </w:p>
  </w:footnote>
  <w:footnote w:type="continuationSeparator" w:id="0">
    <w:p w:rsidR="0083726E" w:rsidRDefault="0083726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3A" w:rsidRPr="00511959" w:rsidRDefault="002A3C3A" w:rsidP="00C63F6D">
    <w:pPr>
      <w:pStyle w:val="Header"/>
    </w:pPr>
    <w:r w:rsidRPr="00511959">
      <w:t xml:space="preserve">- </w:t>
    </w:r>
    <w:r w:rsidRPr="00511959">
      <w:fldChar w:fldCharType="begin"/>
    </w:r>
    <w:r w:rsidRPr="00511959">
      <w:instrText xml:space="preserve"> PAGE  \* MERGEFORMAT </w:instrText>
    </w:r>
    <w:r w:rsidRPr="00511959">
      <w:fldChar w:fldCharType="separate"/>
    </w:r>
    <w:r w:rsidR="00AA3BD0">
      <w:rPr>
        <w:noProof/>
      </w:rPr>
      <w:t>2</w:t>
    </w:r>
    <w:r w:rsidRPr="00511959">
      <w:fldChar w:fldCharType="end"/>
    </w:r>
    <w:r w:rsidRPr="00511959">
      <w:t xml:space="preserve"> -</w:t>
    </w:r>
    <w:r>
      <w:br/>
      <w:t>TD 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4D12"/>
    <w:multiLevelType w:val="hybridMultilevel"/>
    <w:tmpl w:val="D45A2E30"/>
    <w:lvl w:ilvl="0" w:tplc="563811CA">
      <w:start w:val="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F7756"/>
    <w:multiLevelType w:val="hybridMultilevel"/>
    <w:tmpl w:val="B374FD8E"/>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D70461"/>
    <w:multiLevelType w:val="hybridMultilevel"/>
    <w:tmpl w:val="723E4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5A00AB"/>
    <w:multiLevelType w:val="hybridMultilevel"/>
    <w:tmpl w:val="814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F10E7"/>
    <w:multiLevelType w:val="hybridMultilevel"/>
    <w:tmpl w:val="D8ACF3FE"/>
    <w:lvl w:ilvl="0" w:tplc="F9F2765E">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6971BB"/>
    <w:multiLevelType w:val="hybridMultilevel"/>
    <w:tmpl w:val="523C1F6A"/>
    <w:lvl w:ilvl="0" w:tplc="4350A4D4">
      <w:start w:val="1"/>
      <w:numFmt w:val="decimal"/>
      <w:lvlText w:val="%1)"/>
      <w:lvlJc w:val="left"/>
      <w:pPr>
        <w:ind w:left="360" w:hanging="360"/>
      </w:pPr>
      <w:rPr>
        <w:rFonts w:hint="default"/>
      </w:rPr>
    </w:lvl>
    <w:lvl w:ilvl="1" w:tplc="B07E5912">
      <w:numFmt w:val="bullet"/>
      <w:lvlText w:val="•"/>
      <w:lvlJc w:val="left"/>
      <w:pPr>
        <w:ind w:left="1140" w:hanging="7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55CAA"/>
    <w:multiLevelType w:val="hybridMultilevel"/>
    <w:tmpl w:val="03EA8C80"/>
    <w:lvl w:ilvl="0" w:tplc="7706B1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155B89"/>
    <w:multiLevelType w:val="hybridMultilevel"/>
    <w:tmpl w:val="C20E2AA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3215D5"/>
    <w:multiLevelType w:val="hybridMultilevel"/>
    <w:tmpl w:val="C7221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E17E0"/>
    <w:multiLevelType w:val="hybridMultilevel"/>
    <w:tmpl w:val="5A82A632"/>
    <w:lvl w:ilvl="0" w:tplc="08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0A7747"/>
    <w:multiLevelType w:val="hybridMultilevel"/>
    <w:tmpl w:val="7DEA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866D1"/>
    <w:multiLevelType w:val="hybridMultilevel"/>
    <w:tmpl w:val="639A601C"/>
    <w:lvl w:ilvl="0" w:tplc="7D4E7E6C">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477C1D"/>
    <w:multiLevelType w:val="hybridMultilevel"/>
    <w:tmpl w:val="5D8C1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35D9B"/>
    <w:multiLevelType w:val="hybridMultilevel"/>
    <w:tmpl w:val="6622AB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9E1FAF"/>
    <w:multiLevelType w:val="hybridMultilevel"/>
    <w:tmpl w:val="02F86750"/>
    <w:lvl w:ilvl="0" w:tplc="E8BAB4CC">
      <w:start w:val="1"/>
      <w:numFmt w:val="decimal"/>
      <w:lvlText w:val="%1)"/>
      <w:lvlJc w:val="left"/>
      <w:pPr>
        <w:ind w:left="360" w:hanging="360"/>
      </w:pPr>
      <w:rPr>
        <w:rFonts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63F2EDC"/>
    <w:multiLevelType w:val="hybridMultilevel"/>
    <w:tmpl w:val="BBB6B51A"/>
    <w:lvl w:ilvl="0" w:tplc="9E0017E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CF60EA"/>
    <w:multiLevelType w:val="hybridMultilevel"/>
    <w:tmpl w:val="94DC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8D717C0"/>
    <w:multiLevelType w:val="multilevel"/>
    <w:tmpl w:val="6E9CCACA"/>
    <w:styleLink w:val="WWNum11"/>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20" w15:restartNumberingAfterBreak="0">
    <w:nsid w:val="7E0E3530"/>
    <w:multiLevelType w:val="hybridMultilevel"/>
    <w:tmpl w:val="B3BE08BC"/>
    <w:lvl w:ilvl="0" w:tplc="963863D6">
      <w:start w:val="1"/>
      <w:numFmt w:val="decimal"/>
      <w:lvlText w:val="%1)"/>
      <w:lvlJc w:val="left"/>
      <w:pPr>
        <w:tabs>
          <w:tab w:val="num" w:pos="360"/>
        </w:tabs>
        <w:ind w:left="360" w:hanging="360"/>
      </w:pPr>
      <w:rPr>
        <w:rFonts w:ascii="Times New Roman" w:eastAsia="Times New Roman" w:hAnsi="Times New Roman" w:cs="Times New Roman"/>
        <w:b/>
        <w:bCs/>
        <w:i/>
        <w:iCs/>
        <w:sz w:val="20"/>
        <w:szCs w:val="20"/>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E7115A9"/>
    <w:multiLevelType w:val="hybridMultilevel"/>
    <w:tmpl w:val="2F4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B77172"/>
    <w:multiLevelType w:val="hybridMultilevel"/>
    <w:tmpl w:val="20967A50"/>
    <w:lvl w:ilvl="0" w:tplc="D5023A44">
      <w:start w:val="1"/>
      <w:numFmt w:val="decimal"/>
      <w:lvlText w:val="%1)"/>
      <w:lvlJc w:val="left"/>
      <w:pPr>
        <w:tabs>
          <w:tab w:val="num" w:pos="360"/>
        </w:tabs>
        <w:ind w:left="360" w:hanging="360"/>
      </w:pPr>
      <w:rPr>
        <w:rFonts w:ascii="Times New Roman" w:eastAsia="Times New Roman" w:hAnsi="Times New Roman" w:cs="Times New Roman"/>
      </w:rPr>
    </w:lvl>
    <w:lvl w:ilvl="1" w:tplc="F02E9C52">
      <w:numFmt w:val="bullet"/>
      <w:lvlText w:val=""/>
      <w:lvlJc w:val="left"/>
      <w:pPr>
        <w:tabs>
          <w:tab w:val="num" w:pos="1080"/>
        </w:tabs>
        <w:ind w:left="1080" w:hanging="360"/>
      </w:pPr>
      <w:rPr>
        <w:rFonts w:ascii="Symbol" w:hAnsi="Symbol" w:hint="default"/>
      </w:rPr>
    </w:lvl>
    <w:lvl w:ilvl="2" w:tplc="63063E88" w:tentative="1">
      <w:start w:val="1"/>
      <w:numFmt w:val="bullet"/>
      <w:lvlText w:val=""/>
      <w:lvlJc w:val="left"/>
      <w:pPr>
        <w:tabs>
          <w:tab w:val="num" w:pos="1800"/>
        </w:tabs>
        <w:ind w:left="1800" w:hanging="360"/>
      </w:pPr>
      <w:rPr>
        <w:rFonts w:ascii="Wingdings" w:hAnsi="Wingdings" w:hint="default"/>
      </w:rPr>
    </w:lvl>
    <w:lvl w:ilvl="3" w:tplc="33D4B21C" w:tentative="1">
      <w:start w:val="1"/>
      <w:numFmt w:val="bullet"/>
      <w:lvlText w:val=""/>
      <w:lvlJc w:val="left"/>
      <w:pPr>
        <w:tabs>
          <w:tab w:val="num" w:pos="2520"/>
        </w:tabs>
        <w:ind w:left="2520" w:hanging="360"/>
      </w:pPr>
      <w:rPr>
        <w:rFonts w:ascii="Wingdings" w:hAnsi="Wingdings" w:hint="default"/>
      </w:rPr>
    </w:lvl>
    <w:lvl w:ilvl="4" w:tplc="67C6AEDA" w:tentative="1">
      <w:start w:val="1"/>
      <w:numFmt w:val="bullet"/>
      <w:lvlText w:val=""/>
      <w:lvlJc w:val="left"/>
      <w:pPr>
        <w:tabs>
          <w:tab w:val="num" w:pos="3240"/>
        </w:tabs>
        <w:ind w:left="3240" w:hanging="360"/>
      </w:pPr>
      <w:rPr>
        <w:rFonts w:ascii="Wingdings" w:hAnsi="Wingdings" w:hint="default"/>
      </w:rPr>
    </w:lvl>
    <w:lvl w:ilvl="5" w:tplc="938A8532" w:tentative="1">
      <w:start w:val="1"/>
      <w:numFmt w:val="bullet"/>
      <w:lvlText w:val=""/>
      <w:lvlJc w:val="left"/>
      <w:pPr>
        <w:tabs>
          <w:tab w:val="num" w:pos="3960"/>
        </w:tabs>
        <w:ind w:left="3960" w:hanging="360"/>
      </w:pPr>
      <w:rPr>
        <w:rFonts w:ascii="Wingdings" w:hAnsi="Wingdings" w:hint="default"/>
      </w:rPr>
    </w:lvl>
    <w:lvl w:ilvl="6" w:tplc="563C98CC" w:tentative="1">
      <w:start w:val="1"/>
      <w:numFmt w:val="bullet"/>
      <w:lvlText w:val=""/>
      <w:lvlJc w:val="left"/>
      <w:pPr>
        <w:tabs>
          <w:tab w:val="num" w:pos="4680"/>
        </w:tabs>
        <w:ind w:left="4680" w:hanging="360"/>
      </w:pPr>
      <w:rPr>
        <w:rFonts w:ascii="Wingdings" w:hAnsi="Wingdings" w:hint="default"/>
      </w:rPr>
    </w:lvl>
    <w:lvl w:ilvl="7" w:tplc="74FEADE2" w:tentative="1">
      <w:start w:val="1"/>
      <w:numFmt w:val="bullet"/>
      <w:lvlText w:val=""/>
      <w:lvlJc w:val="left"/>
      <w:pPr>
        <w:tabs>
          <w:tab w:val="num" w:pos="5400"/>
        </w:tabs>
        <w:ind w:left="5400" w:hanging="360"/>
      </w:pPr>
      <w:rPr>
        <w:rFonts w:ascii="Wingdings" w:hAnsi="Wingdings" w:hint="default"/>
      </w:rPr>
    </w:lvl>
    <w:lvl w:ilvl="8" w:tplc="6D06F1A4"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7"/>
  </w:num>
  <w:num w:numId="3">
    <w:abstractNumId w:val="9"/>
  </w:num>
  <w:num w:numId="4">
    <w:abstractNumId w:val="13"/>
  </w:num>
  <w:num w:numId="5">
    <w:abstractNumId w:val="2"/>
  </w:num>
  <w:num w:numId="6">
    <w:abstractNumId w:val="22"/>
  </w:num>
  <w:num w:numId="7">
    <w:abstractNumId w:val="0"/>
  </w:num>
  <w:num w:numId="8">
    <w:abstractNumId w:val="20"/>
  </w:num>
  <w:num w:numId="9">
    <w:abstractNumId w:val="15"/>
  </w:num>
  <w:num w:numId="10">
    <w:abstractNumId w:val="10"/>
  </w:num>
  <w:num w:numId="11">
    <w:abstractNumId w:val="8"/>
  </w:num>
  <w:num w:numId="12">
    <w:abstractNumId w:val="5"/>
  </w:num>
  <w:num w:numId="13">
    <w:abstractNumId w:val="1"/>
  </w:num>
  <w:num w:numId="14">
    <w:abstractNumId w:val="16"/>
  </w:num>
  <w:num w:numId="15">
    <w:abstractNumId w:val="19"/>
  </w:num>
  <w:num w:numId="16">
    <w:abstractNumId w:val="4"/>
  </w:num>
  <w:num w:numId="17">
    <w:abstractNumId w:val="12"/>
  </w:num>
  <w:num w:numId="18">
    <w:abstractNumId w:val="21"/>
  </w:num>
  <w:num w:numId="19">
    <w:abstractNumId w:val="11"/>
  </w:num>
  <w:num w:numId="20">
    <w:abstractNumId w:val="17"/>
  </w:num>
  <w:num w:numId="21">
    <w:abstractNumId w:val="3"/>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9"/>
    <w:rsid w:val="00007AC0"/>
    <w:rsid w:val="00014377"/>
    <w:rsid w:val="000167D5"/>
    <w:rsid w:val="00017356"/>
    <w:rsid w:val="0002096D"/>
    <w:rsid w:val="00024AF9"/>
    <w:rsid w:val="00026051"/>
    <w:rsid w:val="00031F17"/>
    <w:rsid w:val="000370D9"/>
    <w:rsid w:val="00040F76"/>
    <w:rsid w:val="00041866"/>
    <w:rsid w:val="00044CE7"/>
    <w:rsid w:val="00046767"/>
    <w:rsid w:val="00051404"/>
    <w:rsid w:val="00051DC6"/>
    <w:rsid w:val="000525F1"/>
    <w:rsid w:val="000617D4"/>
    <w:rsid w:val="00062395"/>
    <w:rsid w:val="00062DA2"/>
    <w:rsid w:val="00066D93"/>
    <w:rsid w:val="00066F43"/>
    <w:rsid w:val="00072F67"/>
    <w:rsid w:val="000753EA"/>
    <w:rsid w:val="00077054"/>
    <w:rsid w:val="000800E6"/>
    <w:rsid w:val="000842C5"/>
    <w:rsid w:val="00085C37"/>
    <w:rsid w:val="00087C37"/>
    <w:rsid w:val="000A033A"/>
    <w:rsid w:val="000C16BD"/>
    <w:rsid w:val="000C5504"/>
    <w:rsid w:val="000D4227"/>
    <w:rsid w:val="000F177C"/>
    <w:rsid w:val="000F50F1"/>
    <w:rsid w:val="00102992"/>
    <w:rsid w:val="00107B0E"/>
    <w:rsid w:val="001174FB"/>
    <w:rsid w:val="00125D29"/>
    <w:rsid w:val="00140166"/>
    <w:rsid w:val="00140510"/>
    <w:rsid w:val="00141F30"/>
    <w:rsid w:val="001441F5"/>
    <w:rsid w:val="00145553"/>
    <w:rsid w:val="00153286"/>
    <w:rsid w:val="001532E3"/>
    <w:rsid w:val="00154618"/>
    <w:rsid w:val="00160759"/>
    <w:rsid w:val="00162865"/>
    <w:rsid w:val="001676FB"/>
    <w:rsid w:val="00167FAF"/>
    <w:rsid w:val="00171E3A"/>
    <w:rsid w:val="0017234E"/>
    <w:rsid w:val="001817A9"/>
    <w:rsid w:val="00195503"/>
    <w:rsid w:val="001A312B"/>
    <w:rsid w:val="001A3464"/>
    <w:rsid w:val="001A4B1F"/>
    <w:rsid w:val="001A541C"/>
    <w:rsid w:val="001C2F23"/>
    <w:rsid w:val="001D0066"/>
    <w:rsid w:val="001E3E5E"/>
    <w:rsid w:val="001F2796"/>
    <w:rsid w:val="001F3083"/>
    <w:rsid w:val="001F44E4"/>
    <w:rsid w:val="001F450D"/>
    <w:rsid w:val="001F5B38"/>
    <w:rsid w:val="002048A2"/>
    <w:rsid w:val="00204CE3"/>
    <w:rsid w:val="00207D72"/>
    <w:rsid w:val="002101F5"/>
    <w:rsid w:val="002279CA"/>
    <w:rsid w:val="00230701"/>
    <w:rsid w:val="0024244A"/>
    <w:rsid w:val="002435F3"/>
    <w:rsid w:val="00247BC6"/>
    <w:rsid w:val="00261C2C"/>
    <w:rsid w:val="0027184F"/>
    <w:rsid w:val="00271BF1"/>
    <w:rsid w:val="00281CBC"/>
    <w:rsid w:val="002870B8"/>
    <w:rsid w:val="002A174A"/>
    <w:rsid w:val="002A35FB"/>
    <w:rsid w:val="002A3C3A"/>
    <w:rsid w:val="002A4555"/>
    <w:rsid w:val="002B2FC2"/>
    <w:rsid w:val="002B7198"/>
    <w:rsid w:val="002C1EAD"/>
    <w:rsid w:val="002C2D46"/>
    <w:rsid w:val="002C7367"/>
    <w:rsid w:val="002D1C9F"/>
    <w:rsid w:val="002D58A3"/>
    <w:rsid w:val="002E2F0A"/>
    <w:rsid w:val="002E4300"/>
    <w:rsid w:val="002E4DC7"/>
    <w:rsid w:val="002E736B"/>
    <w:rsid w:val="002F1D44"/>
    <w:rsid w:val="00300B48"/>
    <w:rsid w:val="00304C4E"/>
    <w:rsid w:val="00305F62"/>
    <w:rsid w:val="00307A17"/>
    <w:rsid w:val="00313D2F"/>
    <w:rsid w:val="00325655"/>
    <w:rsid w:val="00331E76"/>
    <w:rsid w:val="0033237A"/>
    <w:rsid w:val="003408EC"/>
    <w:rsid w:val="003418AF"/>
    <w:rsid w:val="00345A1C"/>
    <w:rsid w:val="00356EB6"/>
    <w:rsid w:val="00365109"/>
    <w:rsid w:val="00365885"/>
    <w:rsid w:val="00371BDC"/>
    <w:rsid w:val="00387E43"/>
    <w:rsid w:val="0039207E"/>
    <w:rsid w:val="00392AD5"/>
    <w:rsid w:val="003A6321"/>
    <w:rsid w:val="003A6395"/>
    <w:rsid w:val="003B59A6"/>
    <w:rsid w:val="003C11D1"/>
    <w:rsid w:val="003C3245"/>
    <w:rsid w:val="003D5B42"/>
    <w:rsid w:val="003E2024"/>
    <w:rsid w:val="003E273A"/>
    <w:rsid w:val="003F55C4"/>
    <w:rsid w:val="00401275"/>
    <w:rsid w:val="004013A6"/>
    <w:rsid w:val="00412086"/>
    <w:rsid w:val="0041652A"/>
    <w:rsid w:val="00420486"/>
    <w:rsid w:val="0042210D"/>
    <w:rsid w:val="00423807"/>
    <w:rsid w:val="004258EE"/>
    <w:rsid w:val="00430591"/>
    <w:rsid w:val="00441E5D"/>
    <w:rsid w:val="00443DAB"/>
    <w:rsid w:val="00457352"/>
    <w:rsid w:val="00464F1C"/>
    <w:rsid w:val="00476E22"/>
    <w:rsid w:val="0048015B"/>
    <w:rsid w:val="00497B0B"/>
    <w:rsid w:val="004A0C05"/>
    <w:rsid w:val="004B5C3B"/>
    <w:rsid w:val="004B6ADD"/>
    <w:rsid w:val="004C1A26"/>
    <w:rsid w:val="004C3BD5"/>
    <w:rsid w:val="004C3C6E"/>
    <w:rsid w:val="004E43D7"/>
    <w:rsid w:val="004F036B"/>
    <w:rsid w:val="004F1FD3"/>
    <w:rsid w:val="004F200B"/>
    <w:rsid w:val="004F652D"/>
    <w:rsid w:val="005006D9"/>
    <w:rsid w:val="005030AC"/>
    <w:rsid w:val="0050590C"/>
    <w:rsid w:val="0051457D"/>
    <w:rsid w:val="005158CF"/>
    <w:rsid w:val="00516091"/>
    <w:rsid w:val="00523FCD"/>
    <w:rsid w:val="005317B8"/>
    <w:rsid w:val="00531D1A"/>
    <w:rsid w:val="00537F48"/>
    <w:rsid w:val="00550D22"/>
    <w:rsid w:val="005616FD"/>
    <w:rsid w:val="00582914"/>
    <w:rsid w:val="005833F1"/>
    <w:rsid w:val="00587415"/>
    <w:rsid w:val="005A3181"/>
    <w:rsid w:val="005A37D0"/>
    <w:rsid w:val="005B11F7"/>
    <w:rsid w:val="005B61AD"/>
    <w:rsid w:val="005C0D17"/>
    <w:rsid w:val="005C15EB"/>
    <w:rsid w:val="005C54EF"/>
    <w:rsid w:val="005D30DF"/>
    <w:rsid w:val="005E7BC9"/>
    <w:rsid w:val="0060299F"/>
    <w:rsid w:val="0060542B"/>
    <w:rsid w:val="006070EC"/>
    <w:rsid w:val="0060787E"/>
    <w:rsid w:val="00607DD2"/>
    <w:rsid w:val="0061032C"/>
    <w:rsid w:val="00612A1A"/>
    <w:rsid w:val="00617DC6"/>
    <w:rsid w:val="006217B9"/>
    <w:rsid w:val="006264B9"/>
    <w:rsid w:val="006343EA"/>
    <w:rsid w:val="00642567"/>
    <w:rsid w:val="0065004A"/>
    <w:rsid w:val="00657E04"/>
    <w:rsid w:val="00664B8F"/>
    <w:rsid w:val="00664CAB"/>
    <w:rsid w:val="00666528"/>
    <w:rsid w:val="006671DF"/>
    <w:rsid w:val="00667595"/>
    <w:rsid w:val="00674142"/>
    <w:rsid w:val="00676E8C"/>
    <w:rsid w:val="00686E93"/>
    <w:rsid w:val="00693936"/>
    <w:rsid w:val="006A3BFB"/>
    <w:rsid w:val="006A7B3A"/>
    <w:rsid w:val="006B32CE"/>
    <w:rsid w:val="006C08A4"/>
    <w:rsid w:val="006C20BB"/>
    <w:rsid w:val="006D2BDE"/>
    <w:rsid w:val="006E0733"/>
    <w:rsid w:val="006E4FE8"/>
    <w:rsid w:val="006E567B"/>
    <w:rsid w:val="006F0798"/>
    <w:rsid w:val="006F121F"/>
    <w:rsid w:val="006F501F"/>
    <w:rsid w:val="007136EE"/>
    <w:rsid w:val="00727AFC"/>
    <w:rsid w:val="0075034F"/>
    <w:rsid w:val="00751E77"/>
    <w:rsid w:val="0075552C"/>
    <w:rsid w:val="00766CC7"/>
    <w:rsid w:val="00771500"/>
    <w:rsid w:val="00773881"/>
    <w:rsid w:val="007773E8"/>
    <w:rsid w:val="00783766"/>
    <w:rsid w:val="007B02FA"/>
    <w:rsid w:val="007B3EFB"/>
    <w:rsid w:val="007B656C"/>
    <w:rsid w:val="007D4D91"/>
    <w:rsid w:val="007D53BB"/>
    <w:rsid w:val="007D6EAC"/>
    <w:rsid w:val="007E17F9"/>
    <w:rsid w:val="007E1AEA"/>
    <w:rsid w:val="007E4151"/>
    <w:rsid w:val="008039DE"/>
    <w:rsid w:val="00804E83"/>
    <w:rsid w:val="00814D92"/>
    <w:rsid w:val="00815899"/>
    <w:rsid w:val="00821D8D"/>
    <w:rsid w:val="008236AC"/>
    <w:rsid w:val="00825B8B"/>
    <w:rsid w:val="00826661"/>
    <w:rsid w:val="00831163"/>
    <w:rsid w:val="008318DD"/>
    <w:rsid w:val="00834497"/>
    <w:rsid w:val="0083556D"/>
    <w:rsid w:val="0083726E"/>
    <w:rsid w:val="00847CD5"/>
    <w:rsid w:val="0085069B"/>
    <w:rsid w:val="00851E6D"/>
    <w:rsid w:val="00872481"/>
    <w:rsid w:val="00883CDE"/>
    <w:rsid w:val="008A1FAB"/>
    <w:rsid w:val="008A5076"/>
    <w:rsid w:val="008A7625"/>
    <w:rsid w:val="008C06F9"/>
    <w:rsid w:val="008C1B80"/>
    <w:rsid w:val="008C519B"/>
    <w:rsid w:val="008C5B9F"/>
    <w:rsid w:val="008F55D3"/>
    <w:rsid w:val="008F75C1"/>
    <w:rsid w:val="0090033B"/>
    <w:rsid w:val="00935660"/>
    <w:rsid w:val="009357A9"/>
    <w:rsid w:val="00944816"/>
    <w:rsid w:val="009514E4"/>
    <w:rsid w:val="00963DD9"/>
    <w:rsid w:val="009640AB"/>
    <w:rsid w:val="00965F36"/>
    <w:rsid w:val="00973D98"/>
    <w:rsid w:val="00977168"/>
    <w:rsid w:val="009778AA"/>
    <w:rsid w:val="00984E5C"/>
    <w:rsid w:val="00992F7B"/>
    <w:rsid w:val="009943F5"/>
    <w:rsid w:val="00997335"/>
    <w:rsid w:val="009B2D61"/>
    <w:rsid w:val="009B5610"/>
    <w:rsid w:val="009B677A"/>
    <w:rsid w:val="009B765C"/>
    <w:rsid w:val="009C4E89"/>
    <w:rsid w:val="009D06B6"/>
    <w:rsid w:val="009D3479"/>
    <w:rsid w:val="00A00173"/>
    <w:rsid w:val="00A0194B"/>
    <w:rsid w:val="00A03973"/>
    <w:rsid w:val="00A1315C"/>
    <w:rsid w:val="00A15608"/>
    <w:rsid w:val="00A15FBC"/>
    <w:rsid w:val="00A21E45"/>
    <w:rsid w:val="00A24578"/>
    <w:rsid w:val="00A31606"/>
    <w:rsid w:val="00A35F33"/>
    <w:rsid w:val="00A40357"/>
    <w:rsid w:val="00A404E9"/>
    <w:rsid w:val="00A40998"/>
    <w:rsid w:val="00A52A1D"/>
    <w:rsid w:val="00A63E59"/>
    <w:rsid w:val="00A66B65"/>
    <w:rsid w:val="00A6792F"/>
    <w:rsid w:val="00A67A1E"/>
    <w:rsid w:val="00A67B86"/>
    <w:rsid w:val="00A73835"/>
    <w:rsid w:val="00A752B7"/>
    <w:rsid w:val="00A8411C"/>
    <w:rsid w:val="00A90679"/>
    <w:rsid w:val="00AA2DB0"/>
    <w:rsid w:val="00AA31CE"/>
    <w:rsid w:val="00AA3BD0"/>
    <w:rsid w:val="00AB0567"/>
    <w:rsid w:val="00AB0D87"/>
    <w:rsid w:val="00AB58A0"/>
    <w:rsid w:val="00AC77D7"/>
    <w:rsid w:val="00AD30CB"/>
    <w:rsid w:val="00AE6F56"/>
    <w:rsid w:val="00AF1748"/>
    <w:rsid w:val="00AF617C"/>
    <w:rsid w:val="00B06033"/>
    <w:rsid w:val="00B1719F"/>
    <w:rsid w:val="00B204CB"/>
    <w:rsid w:val="00B224DE"/>
    <w:rsid w:val="00B244A5"/>
    <w:rsid w:val="00B34277"/>
    <w:rsid w:val="00B42583"/>
    <w:rsid w:val="00B472B8"/>
    <w:rsid w:val="00B53801"/>
    <w:rsid w:val="00B606F8"/>
    <w:rsid w:val="00B672DD"/>
    <w:rsid w:val="00B6758F"/>
    <w:rsid w:val="00B67640"/>
    <w:rsid w:val="00B751BD"/>
    <w:rsid w:val="00B8311D"/>
    <w:rsid w:val="00B83310"/>
    <w:rsid w:val="00B85CDB"/>
    <w:rsid w:val="00B86766"/>
    <w:rsid w:val="00B941BE"/>
    <w:rsid w:val="00BC787E"/>
    <w:rsid w:val="00BD729A"/>
    <w:rsid w:val="00BE49D6"/>
    <w:rsid w:val="00BF0580"/>
    <w:rsid w:val="00BF40AB"/>
    <w:rsid w:val="00C00D17"/>
    <w:rsid w:val="00C03A64"/>
    <w:rsid w:val="00C11B1C"/>
    <w:rsid w:val="00C255BD"/>
    <w:rsid w:val="00C4799F"/>
    <w:rsid w:val="00C548AA"/>
    <w:rsid w:val="00C612B2"/>
    <w:rsid w:val="00C63F6D"/>
    <w:rsid w:val="00C65E18"/>
    <w:rsid w:val="00C674A0"/>
    <w:rsid w:val="00C80097"/>
    <w:rsid w:val="00C819BE"/>
    <w:rsid w:val="00CA532D"/>
    <w:rsid w:val="00CA55CE"/>
    <w:rsid w:val="00CA7486"/>
    <w:rsid w:val="00CA78A1"/>
    <w:rsid w:val="00CB1D29"/>
    <w:rsid w:val="00CB28CF"/>
    <w:rsid w:val="00CC083F"/>
    <w:rsid w:val="00CC3C68"/>
    <w:rsid w:val="00CC50ED"/>
    <w:rsid w:val="00CD3237"/>
    <w:rsid w:val="00CD5CDF"/>
    <w:rsid w:val="00CE0D91"/>
    <w:rsid w:val="00CE33D1"/>
    <w:rsid w:val="00CF05DB"/>
    <w:rsid w:val="00D05ADC"/>
    <w:rsid w:val="00D25A99"/>
    <w:rsid w:val="00D26248"/>
    <w:rsid w:val="00D3080A"/>
    <w:rsid w:val="00D33DD4"/>
    <w:rsid w:val="00D40246"/>
    <w:rsid w:val="00D478E7"/>
    <w:rsid w:val="00D51095"/>
    <w:rsid w:val="00D5139B"/>
    <w:rsid w:val="00D52FC0"/>
    <w:rsid w:val="00D54078"/>
    <w:rsid w:val="00D55AF9"/>
    <w:rsid w:val="00D6083B"/>
    <w:rsid w:val="00D60E37"/>
    <w:rsid w:val="00D64FE2"/>
    <w:rsid w:val="00D732EC"/>
    <w:rsid w:val="00D76726"/>
    <w:rsid w:val="00D819D9"/>
    <w:rsid w:val="00D81AF2"/>
    <w:rsid w:val="00D821C8"/>
    <w:rsid w:val="00D9297F"/>
    <w:rsid w:val="00D9467B"/>
    <w:rsid w:val="00DA30D1"/>
    <w:rsid w:val="00DA33F9"/>
    <w:rsid w:val="00DC0614"/>
    <w:rsid w:val="00DC6859"/>
    <w:rsid w:val="00DD1BD0"/>
    <w:rsid w:val="00DD3271"/>
    <w:rsid w:val="00DD5D6C"/>
    <w:rsid w:val="00DE2A82"/>
    <w:rsid w:val="00DE4714"/>
    <w:rsid w:val="00DE5095"/>
    <w:rsid w:val="00DE76EE"/>
    <w:rsid w:val="00DF2001"/>
    <w:rsid w:val="00DF5FCD"/>
    <w:rsid w:val="00E04D95"/>
    <w:rsid w:val="00E10917"/>
    <w:rsid w:val="00E144EA"/>
    <w:rsid w:val="00E1482B"/>
    <w:rsid w:val="00E1778C"/>
    <w:rsid w:val="00E208DA"/>
    <w:rsid w:val="00E220F0"/>
    <w:rsid w:val="00E2380B"/>
    <w:rsid w:val="00E2552D"/>
    <w:rsid w:val="00E445DD"/>
    <w:rsid w:val="00E53BBE"/>
    <w:rsid w:val="00E673D1"/>
    <w:rsid w:val="00E70E91"/>
    <w:rsid w:val="00E742E0"/>
    <w:rsid w:val="00E75752"/>
    <w:rsid w:val="00E80A8B"/>
    <w:rsid w:val="00E84E1E"/>
    <w:rsid w:val="00E90079"/>
    <w:rsid w:val="00E90403"/>
    <w:rsid w:val="00E90A2E"/>
    <w:rsid w:val="00EA3AEF"/>
    <w:rsid w:val="00EA47E0"/>
    <w:rsid w:val="00EB1EC4"/>
    <w:rsid w:val="00EC646C"/>
    <w:rsid w:val="00EC75E4"/>
    <w:rsid w:val="00ED2D5B"/>
    <w:rsid w:val="00ED6161"/>
    <w:rsid w:val="00ED7053"/>
    <w:rsid w:val="00EF25BA"/>
    <w:rsid w:val="00EF7650"/>
    <w:rsid w:val="00F016D8"/>
    <w:rsid w:val="00F04EDC"/>
    <w:rsid w:val="00F243A1"/>
    <w:rsid w:val="00F31F53"/>
    <w:rsid w:val="00F32C47"/>
    <w:rsid w:val="00F32CB5"/>
    <w:rsid w:val="00F41BCD"/>
    <w:rsid w:val="00F44225"/>
    <w:rsid w:val="00F448E7"/>
    <w:rsid w:val="00F46B5B"/>
    <w:rsid w:val="00F51831"/>
    <w:rsid w:val="00F55B02"/>
    <w:rsid w:val="00F575E5"/>
    <w:rsid w:val="00F6185C"/>
    <w:rsid w:val="00F65C78"/>
    <w:rsid w:val="00F76508"/>
    <w:rsid w:val="00F77968"/>
    <w:rsid w:val="00F8236C"/>
    <w:rsid w:val="00F838DE"/>
    <w:rsid w:val="00F85509"/>
    <w:rsid w:val="00F922B8"/>
    <w:rsid w:val="00F95392"/>
    <w:rsid w:val="00FA2A37"/>
    <w:rsid w:val="00FA6CBA"/>
    <w:rsid w:val="00FB0945"/>
    <w:rsid w:val="00FB0B09"/>
    <w:rsid w:val="00FC4223"/>
    <w:rsid w:val="00FD2669"/>
    <w:rsid w:val="00FD311D"/>
    <w:rsid w:val="00FD3E6D"/>
    <w:rsid w:val="00FE2C43"/>
    <w:rsid w:val="00FE37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2A3DA-4224-4C71-A743-C703BFF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F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Heading1">
    <w:name w:val="heading 1"/>
    <w:basedOn w:val="Normal"/>
    <w:next w:val="Normal"/>
    <w:link w:val="Heading1Char"/>
    <w:uiPriority w:val="9"/>
    <w:qFormat/>
    <w:rsid w:val="00D55AF9"/>
    <w:pPr>
      <w:keepNext/>
      <w:keepLines/>
      <w:spacing w:before="360"/>
      <w:ind w:left="794" w:hanging="794"/>
      <w:outlineLvl w:val="0"/>
    </w:pPr>
    <w:rPr>
      <w:b/>
    </w:rPr>
  </w:style>
  <w:style w:type="paragraph" w:styleId="Heading2">
    <w:name w:val="heading 2"/>
    <w:basedOn w:val="Heading1"/>
    <w:next w:val="Normal"/>
    <w:link w:val="Heading2Char"/>
    <w:uiPriority w:val="9"/>
    <w:qFormat/>
    <w:rsid w:val="00D55AF9"/>
    <w:pPr>
      <w:spacing w:before="240"/>
      <w:outlineLvl w:val="1"/>
    </w:pPr>
  </w:style>
  <w:style w:type="paragraph" w:styleId="Heading3">
    <w:name w:val="heading 3"/>
    <w:basedOn w:val="Heading1"/>
    <w:next w:val="Normal"/>
    <w:link w:val="Heading3Char"/>
    <w:uiPriority w:val="9"/>
    <w:qFormat/>
    <w:rsid w:val="00D55AF9"/>
    <w:pPr>
      <w:spacing w:before="160"/>
      <w:outlineLvl w:val="2"/>
    </w:pPr>
  </w:style>
  <w:style w:type="paragraph" w:styleId="Heading4">
    <w:name w:val="heading 4"/>
    <w:basedOn w:val="Heading3"/>
    <w:next w:val="Normal"/>
    <w:link w:val="Heading4Char"/>
    <w:uiPriority w:val="9"/>
    <w:qFormat/>
    <w:rsid w:val="00D55AF9"/>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qFormat/>
    <w:rsid w:val="00D55AF9"/>
    <w:pPr>
      <w:tabs>
        <w:tab w:val="clear" w:pos="1021"/>
        <w:tab w:val="clear" w:pos="1191"/>
      </w:tabs>
      <w:ind w:left="1588" w:hanging="1588"/>
      <w:outlineLvl w:val="5"/>
    </w:pPr>
  </w:style>
  <w:style w:type="paragraph" w:styleId="Heading7">
    <w:name w:val="heading 7"/>
    <w:basedOn w:val="Heading6"/>
    <w:next w:val="Normal"/>
    <w:link w:val="Heading7Char"/>
    <w:qFormat/>
    <w:rsid w:val="00D55AF9"/>
    <w:pPr>
      <w:outlineLvl w:val="6"/>
    </w:pPr>
  </w:style>
  <w:style w:type="paragraph" w:styleId="Heading8">
    <w:name w:val="heading 8"/>
    <w:basedOn w:val="Heading6"/>
    <w:next w:val="Normal"/>
    <w:link w:val="Heading8Char"/>
    <w:qFormat/>
    <w:rsid w:val="00D55AF9"/>
    <w:pPr>
      <w:outlineLvl w:val="7"/>
    </w:pPr>
  </w:style>
  <w:style w:type="paragraph" w:styleId="Heading9">
    <w:name w:val="heading 9"/>
    <w:basedOn w:val="Heading6"/>
    <w:next w:val="Normal"/>
    <w:link w:val="Heading9Char"/>
    <w:qFormat/>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paragraph" w:customStyle="1" w:styleId="AnnexNotitle">
    <w:name w:val="Annex_No &amp; title"/>
    <w:basedOn w:val="Normal"/>
    <w:next w:val="Normal"/>
    <w:rsid w:val="00D55AF9"/>
    <w:pPr>
      <w:keepNext/>
      <w:keepLines/>
      <w:spacing w:before="480"/>
      <w:jc w:val="center"/>
    </w:pPr>
    <w:rPr>
      <w:b/>
      <w:sz w:val="28"/>
    </w:rPr>
  </w:style>
  <w:style w:type="character" w:customStyle="1" w:styleId="Appdef">
    <w:name w:val="App_def"/>
    <w:basedOn w:val="DefaultParagraphFont"/>
    <w:rsid w:val="00D55AF9"/>
    <w:rPr>
      <w:rFonts w:ascii="Times New Roman" w:hAnsi="Times New Roman"/>
      <w:b/>
    </w:rPr>
  </w:style>
  <w:style w:type="character" w:customStyle="1" w:styleId="Appref">
    <w:name w:val="App_ref"/>
    <w:basedOn w:val="DefaultParagraphFont"/>
    <w:rsid w:val="00D55AF9"/>
  </w:style>
  <w:style w:type="paragraph" w:customStyle="1" w:styleId="AppendixNotitle">
    <w:name w:val="Appendix_No &amp; title"/>
    <w:basedOn w:val="AnnexNotitle"/>
    <w:next w:val="Normal"/>
    <w:rsid w:val="00D55AF9"/>
  </w:style>
  <w:style w:type="character" w:customStyle="1" w:styleId="Artdef">
    <w:name w:val="Art_def"/>
    <w:basedOn w:val="DefaultParagraphFont"/>
    <w:rsid w:val="00D55AF9"/>
    <w:rPr>
      <w:rFonts w:ascii="Times New Roman" w:hAnsi="Times New Roman"/>
      <w:b/>
    </w:rPr>
  </w:style>
  <w:style w:type="paragraph" w:customStyle="1" w:styleId="Artheading">
    <w:name w:val="Art_heading"/>
    <w:basedOn w:val="Normal"/>
    <w:next w:val="Normal"/>
    <w:rsid w:val="00D55AF9"/>
    <w:pPr>
      <w:spacing w:before="480"/>
      <w:jc w:val="center"/>
    </w:pPr>
    <w:rPr>
      <w:b/>
      <w:sz w:val="28"/>
    </w:rPr>
  </w:style>
  <w:style w:type="paragraph" w:customStyle="1" w:styleId="ArtNo">
    <w:name w:val="Art_No"/>
    <w:basedOn w:val="Normal"/>
    <w:next w:val="Normal"/>
    <w:rsid w:val="00D55AF9"/>
    <w:pPr>
      <w:keepNext/>
      <w:keepLines/>
      <w:spacing w:before="480"/>
      <w:jc w:val="center"/>
    </w:pPr>
    <w:rPr>
      <w:caps/>
      <w:sz w:val="28"/>
    </w:rPr>
  </w:style>
  <w:style w:type="character" w:customStyle="1" w:styleId="Artref">
    <w:name w:val="Art_ref"/>
    <w:basedOn w:val="DefaultParagraphFont"/>
    <w:rsid w:val="00D55AF9"/>
  </w:style>
  <w:style w:type="paragraph" w:customStyle="1" w:styleId="Arttitle">
    <w:name w:val="Art_title"/>
    <w:basedOn w:val="Normal"/>
    <w:next w:val="Normal"/>
    <w:rsid w:val="00D55AF9"/>
    <w:pPr>
      <w:keepNext/>
      <w:keepLines/>
      <w:spacing w:before="240"/>
      <w:jc w:val="center"/>
    </w:pPr>
    <w:rPr>
      <w:b/>
      <w:sz w:val="28"/>
    </w:rPr>
  </w:style>
  <w:style w:type="paragraph" w:customStyle="1" w:styleId="ASN1">
    <w:name w:val="ASN.1"/>
    <w:basedOn w:val="Normal"/>
    <w:rsid w:val="00D55AF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D55AF9"/>
    <w:pPr>
      <w:keepNext/>
      <w:keepLines/>
      <w:spacing w:before="160"/>
      <w:ind w:left="794"/>
    </w:pPr>
    <w:rPr>
      <w:i/>
    </w:rPr>
  </w:style>
  <w:style w:type="paragraph" w:customStyle="1" w:styleId="ChapNo">
    <w:name w:val="Chap_No"/>
    <w:basedOn w:val="Normal"/>
    <w:next w:val="Normal"/>
    <w:rsid w:val="00D55AF9"/>
    <w:pPr>
      <w:keepNext/>
      <w:keepLines/>
      <w:spacing w:before="480"/>
      <w:jc w:val="center"/>
    </w:pPr>
    <w:rPr>
      <w:b/>
      <w:caps/>
      <w:sz w:val="28"/>
    </w:rPr>
  </w:style>
  <w:style w:type="paragraph" w:customStyle="1" w:styleId="Chaptitle">
    <w:name w:val="Chap_title"/>
    <w:basedOn w:val="Normal"/>
    <w:next w:val="Normal"/>
    <w:rsid w:val="00D55AF9"/>
    <w:pPr>
      <w:keepNext/>
      <w:keepLines/>
      <w:spacing w:before="240"/>
      <w:jc w:val="center"/>
    </w:pPr>
    <w:rPr>
      <w:b/>
      <w:sz w:val="28"/>
    </w:rPr>
  </w:style>
  <w:style w:type="character" w:styleId="EndnoteReference">
    <w:name w:val="endnote reference"/>
    <w:basedOn w:val="DefaultParagraphFont"/>
    <w:semiHidden/>
    <w:rsid w:val="00D55AF9"/>
    <w:rPr>
      <w:vertAlign w:val="superscript"/>
    </w:rPr>
  </w:style>
  <w:style w:type="paragraph" w:customStyle="1" w:styleId="enumlev1">
    <w:name w:val="enumlev1"/>
    <w:basedOn w:val="Normal"/>
    <w:rsid w:val="00D55AF9"/>
    <w:pPr>
      <w:spacing w:before="80"/>
      <w:ind w:left="794" w:hanging="794"/>
    </w:pPr>
  </w:style>
  <w:style w:type="paragraph" w:customStyle="1" w:styleId="enumlev2">
    <w:name w:val="enumlev2"/>
    <w:basedOn w:val="enumlev1"/>
    <w:rsid w:val="00D55AF9"/>
    <w:pPr>
      <w:ind w:left="1191" w:hanging="397"/>
    </w:pPr>
  </w:style>
  <w:style w:type="paragraph" w:customStyle="1" w:styleId="enumlev3">
    <w:name w:val="enumlev3"/>
    <w:basedOn w:val="enumlev2"/>
    <w:rsid w:val="00D55AF9"/>
    <w:pPr>
      <w:ind w:left="1588"/>
    </w:pPr>
  </w:style>
  <w:style w:type="paragraph" w:customStyle="1" w:styleId="Equation">
    <w:name w:val="Equation"/>
    <w:basedOn w:val="Normal"/>
    <w:rsid w:val="00D55AF9"/>
    <w:pPr>
      <w:tabs>
        <w:tab w:val="clear" w:pos="1191"/>
        <w:tab w:val="clear" w:pos="1588"/>
        <w:tab w:val="clear" w:pos="1985"/>
        <w:tab w:val="center" w:pos="4820"/>
        <w:tab w:val="right" w:pos="9639"/>
      </w:tabs>
    </w:pPr>
  </w:style>
  <w:style w:type="paragraph" w:customStyle="1" w:styleId="Equationlegend">
    <w:name w:val="Equation_legend"/>
    <w:basedOn w:val="Normal"/>
    <w:rsid w:val="00D55AF9"/>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5AF9"/>
    <w:pPr>
      <w:keepNext/>
      <w:keepLines/>
      <w:spacing w:before="240" w:after="120"/>
      <w:jc w:val="center"/>
    </w:pPr>
  </w:style>
  <w:style w:type="paragraph" w:customStyle="1" w:styleId="Figurelegend">
    <w:name w:val="Figure_legend"/>
    <w:basedOn w:val="Normal"/>
    <w:rsid w:val="00D55AF9"/>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5AF9"/>
    <w:pPr>
      <w:keepLines/>
      <w:spacing w:before="240" w:after="120"/>
      <w:jc w:val="center"/>
    </w:pPr>
    <w:rPr>
      <w:b/>
    </w:rPr>
  </w:style>
  <w:style w:type="paragraph" w:customStyle="1" w:styleId="FigureNoBR">
    <w:name w:val="Figure_No_BR"/>
    <w:basedOn w:val="Normal"/>
    <w:next w:val="Normal"/>
    <w:rsid w:val="00D55AF9"/>
    <w:pPr>
      <w:keepNext/>
      <w:keepLines/>
      <w:spacing w:before="480" w:after="120"/>
      <w:jc w:val="center"/>
    </w:pPr>
    <w:rPr>
      <w:caps/>
    </w:rPr>
  </w:style>
  <w:style w:type="paragraph" w:customStyle="1" w:styleId="TabletitleBR">
    <w:name w:val="Table_title_BR"/>
    <w:basedOn w:val="Normal"/>
    <w:next w:val="Normal"/>
    <w:rsid w:val="00D55AF9"/>
    <w:pPr>
      <w:keepNext/>
      <w:keepLines/>
      <w:spacing w:before="0" w:after="120"/>
      <w:jc w:val="center"/>
    </w:pPr>
    <w:rPr>
      <w:b/>
    </w:rPr>
  </w:style>
  <w:style w:type="paragraph" w:customStyle="1" w:styleId="FiguretitleBR">
    <w:name w:val="Figure_title_BR"/>
    <w:basedOn w:val="TabletitleBR"/>
    <w:next w:val="Normal"/>
    <w:rsid w:val="00D55AF9"/>
    <w:pPr>
      <w:keepNext w:val="0"/>
      <w:spacing w:after="480"/>
    </w:pPr>
  </w:style>
  <w:style w:type="paragraph" w:customStyle="1" w:styleId="Figurewithouttitle">
    <w:name w:val="Figure_without_title"/>
    <w:basedOn w:val="Normal"/>
    <w:next w:val="Normal"/>
    <w:rsid w:val="00D55AF9"/>
    <w:pPr>
      <w:keepLines/>
      <w:spacing w:before="240" w:after="120"/>
      <w:jc w:val="center"/>
    </w:pPr>
  </w:style>
  <w:style w:type="paragraph" w:styleId="Footer">
    <w:name w:val="footer"/>
    <w:basedOn w:val="Normal"/>
    <w:link w:val="FooterChar"/>
    <w:rsid w:val="00D55AF9"/>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paragraph" w:customStyle="1" w:styleId="FirstFooter">
    <w:name w:val="FirstFooter"/>
    <w:basedOn w:val="Footer"/>
    <w:rsid w:val="00D55AF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5AF9"/>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D55AF9"/>
    <w:rPr>
      <w:position w:val="6"/>
      <w:sz w:val="18"/>
    </w:rPr>
  </w:style>
  <w:style w:type="paragraph" w:customStyle="1" w:styleId="Note">
    <w:name w:val="Note"/>
    <w:basedOn w:val="Normal"/>
    <w:rsid w:val="00D55AF9"/>
    <w:pPr>
      <w:spacing w:before="80"/>
    </w:pPr>
  </w:style>
  <w:style w:type="paragraph" w:styleId="FootnoteText">
    <w:name w:val="footnote text"/>
    <w:basedOn w:val="Note"/>
    <w:link w:val="FootnoteTextChar"/>
    <w:uiPriority w:val="99"/>
    <w:semiHidden/>
    <w:rsid w:val="00D55AF9"/>
    <w:pPr>
      <w:keepLines/>
      <w:tabs>
        <w:tab w:val="left" w:pos="255"/>
      </w:tabs>
      <w:ind w:left="255" w:hanging="255"/>
    </w:pPr>
  </w:style>
  <w:style w:type="character" w:customStyle="1" w:styleId="FootnoteTextChar">
    <w:name w:val="Footnote Text Char"/>
    <w:basedOn w:val="DefaultParagraphFont"/>
    <w:link w:val="FootnoteText"/>
    <w:uiPriority w:val="99"/>
    <w:semiHidden/>
    <w:rsid w:val="00D55AF9"/>
    <w:rPr>
      <w:rFonts w:ascii="Times New Roman" w:eastAsia="Times New Roman" w:hAnsi="Times New Roman" w:cs="Times New Roman"/>
      <w:sz w:val="24"/>
      <w:szCs w:val="20"/>
      <w:lang w:eastAsia="en-US"/>
    </w:rPr>
  </w:style>
  <w:style w:type="paragraph" w:customStyle="1" w:styleId="Formal">
    <w:name w:val="Formal"/>
    <w:basedOn w:val="ASN1"/>
    <w:rsid w:val="00D55AF9"/>
    <w:rPr>
      <w:b w:val="0"/>
    </w:rPr>
  </w:style>
  <w:style w:type="paragraph" w:styleId="Header">
    <w:name w:val="header"/>
    <w:basedOn w:val="Normal"/>
    <w:link w:val="HeaderChar"/>
    <w:rsid w:val="00D55AF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customStyle="1" w:styleId="Headingb">
    <w:name w:val="Heading_b"/>
    <w:basedOn w:val="Normal"/>
    <w:next w:val="Normal"/>
    <w:rsid w:val="00D55AF9"/>
    <w:pPr>
      <w:keepNext/>
      <w:spacing w:before="160"/>
    </w:pPr>
    <w:rPr>
      <w:b/>
    </w:rPr>
  </w:style>
  <w:style w:type="paragraph" w:customStyle="1" w:styleId="Headingi">
    <w:name w:val="Heading_i"/>
    <w:basedOn w:val="Normal"/>
    <w:next w:val="Normal"/>
    <w:rsid w:val="00D55AF9"/>
    <w:pPr>
      <w:keepNext/>
      <w:spacing w:before="160"/>
    </w:pPr>
    <w:rPr>
      <w:i/>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paragraph" w:customStyle="1" w:styleId="Normalaftertitle">
    <w:name w:val="Normal_after_title"/>
    <w:basedOn w:val="Normal"/>
    <w:next w:val="Normal"/>
    <w:rsid w:val="00D55AF9"/>
    <w:pPr>
      <w:spacing w:before="360"/>
    </w:pPr>
  </w:style>
  <w:style w:type="character" w:styleId="PageNumber">
    <w:name w:val="page number"/>
    <w:basedOn w:val="DefaultParagraphFont"/>
    <w:rsid w:val="00D55AF9"/>
  </w:style>
  <w:style w:type="paragraph" w:customStyle="1" w:styleId="PartNo">
    <w:name w:val="Part_No"/>
    <w:basedOn w:val="Normal"/>
    <w:next w:val="Normal"/>
    <w:rsid w:val="00D55AF9"/>
    <w:pPr>
      <w:keepNext/>
      <w:keepLines/>
      <w:spacing w:before="480" w:after="80"/>
      <w:jc w:val="center"/>
    </w:pPr>
    <w:rPr>
      <w:caps/>
      <w:sz w:val="28"/>
    </w:rPr>
  </w:style>
  <w:style w:type="paragraph" w:customStyle="1" w:styleId="Partref">
    <w:name w:val="Part_ref"/>
    <w:basedOn w:val="Normal"/>
    <w:next w:val="Normal"/>
    <w:rsid w:val="00D55AF9"/>
    <w:pPr>
      <w:keepNext/>
      <w:keepLines/>
      <w:spacing w:before="280"/>
      <w:jc w:val="center"/>
    </w:pPr>
  </w:style>
  <w:style w:type="paragraph" w:customStyle="1" w:styleId="Parttitle">
    <w:name w:val="Part_title"/>
    <w:basedOn w:val="Normal"/>
    <w:next w:val="Normalaftertitle"/>
    <w:rsid w:val="00D55AF9"/>
    <w:pPr>
      <w:keepNext/>
      <w:keepLines/>
      <w:spacing w:before="240" w:after="280"/>
      <w:jc w:val="center"/>
    </w:pPr>
    <w:rPr>
      <w:b/>
      <w:sz w:val="28"/>
    </w:rPr>
  </w:style>
  <w:style w:type="paragraph" w:customStyle="1" w:styleId="Recdate">
    <w:name w:val="Rec_date"/>
    <w:basedOn w:val="Normal"/>
    <w:next w:val="Normalaftertitle"/>
    <w:rsid w:val="00D55AF9"/>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5AF9"/>
  </w:style>
  <w:style w:type="paragraph" w:customStyle="1" w:styleId="RecNo">
    <w:name w:val="Rec_No"/>
    <w:basedOn w:val="Normal"/>
    <w:next w:val="Normal"/>
    <w:rsid w:val="00D55AF9"/>
    <w:pPr>
      <w:keepNext/>
      <w:keepLines/>
      <w:spacing w:before="0"/>
    </w:pPr>
    <w:rPr>
      <w:b/>
      <w:sz w:val="28"/>
    </w:rPr>
  </w:style>
  <w:style w:type="paragraph" w:customStyle="1" w:styleId="QuestionNo">
    <w:name w:val="Question_No"/>
    <w:basedOn w:val="RecNo"/>
    <w:next w:val="Normal"/>
    <w:rsid w:val="00D55AF9"/>
  </w:style>
  <w:style w:type="paragraph" w:customStyle="1" w:styleId="RecNoBR">
    <w:name w:val="Rec_No_BR"/>
    <w:basedOn w:val="Normal"/>
    <w:next w:val="Normal"/>
    <w:rsid w:val="00D55AF9"/>
    <w:pPr>
      <w:keepNext/>
      <w:keepLines/>
      <w:spacing w:before="480"/>
      <w:jc w:val="center"/>
    </w:pPr>
    <w:rPr>
      <w:caps/>
      <w:sz w:val="28"/>
    </w:rPr>
  </w:style>
  <w:style w:type="paragraph" w:customStyle="1" w:styleId="QuestionNoBR">
    <w:name w:val="Question_No_BR"/>
    <w:basedOn w:val="RecNoBR"/>
    <w:next w:val="Normal"/>
    <w:rsid w:val="00D55AF9"/>
  </w:style>
  <w:style w:type="paragraph" w:customStyle="1" w:styleId="Recref">
    <w:name w:val="Rec_ref"/>
    <w:basedOn w:val="Normal"/>
    <w:next w:val="Recdate"/>
    <w:rsid w:val="00D55AF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5AF9"/>
  </w:style>
  <w:style w:type="paragraph" w:customStyle="1" w:styleId="Rectitle">
    <w:name w:val="Rec_title"/>
    <w:basedOn w:val="Normal"/>
    <w:next w:val="Normalaftertitle"/>
    <w:rsid w:val="00D55AF9"/>
    <w:pPr>
      <w:keepNext/>
      <w:keepLines/>
      <w:spacing w:before="360"/>
      <w:jc w:val="center"/>
    </w:pPr>
    <w:rPr>
      <w:b/>
      <w:sz w:val="28"/>
    </w:rPr>
  </w:style>
  <w:style w:type="paragraph" w:customStyle="1" w:styleId="Questiontitle">
    <w:name w:val="Question_title"/>
    <w:basedOn w:val="Rectitle"/>
    <w:next w:val="Questionref"/>
    <w:rsid w:val="00D55AF9"/>
  </w:style>
  <w:style w:type="character" w:customStyle="1" w:styleId="Recdef">
    <w:name w:val="Rec_def"/>
    <w:basedOn w:val="DefaultParagraphFont"/>
    <w:rsid w:val="00D55AF9"/>
    <w:rPr>
      <w:b/>
    </w:rPr>
  </w:style>
  <w:style w:type="paragraph" w:customStyle="1" w:styleId="Reftext">
    <w:name w:val="Ref_text"/>
    <w:basedOn w:val="Normal"/>
    <w:rsid w:val="00D55AF9"/>
    <w:pPr>
      <w:ind w:left="794" w:hanging="794"/>
    </w:pPr>
  </w:style>
  <w:style w:type="paragraph" w:customStyle="1" w:styleId="Reftitle">
    <w:name w:val="Ref_title"/>
    <w:basedOn w:val="Normal"/>
    <w:next w:val="Reftext"/>
    <w:rsid w:val="00D55AF9"/>
    <w:pPr>
      <w:spacing w:before="480"/>
      <w:jc w:val="center"/>
    </w:pPr>
    <w:rPr>
      <w:b/>
    </w:rPr>
  </w:style>
  <w:style w:type="paragraph" w:customStyle="1" w:styleId="Repdate">
    <w:name w:val="Rep_date"/>
    <w:basedOn w:val="Recdate"/>
    <w:next w:val="Normalaftertitle"/>
    <w:rsid w:val="00D55AF9"/>
  </w:style>
  <w:style w:type="paragraph" w:customStyle="1" w:styleId="RepNo">
    <w:name w:val="Rep_No"/>
    <w:basedOn w:val="RecNo"/>
    <w:next w:val="Normal"/>
    <w:rsid w:val="00D55AF9"/>
  </w:style>
  <w:style w:type="paragraph" w:customStyle="1" w:styleId="RepNoBR">
    <w:name w:val="Rep_No_BR"/>
    <w:basedOn w:val="RecNoBR"/>
    <w:next w:val="Normal"/>
    <w:rsid w:val="00D55AF9"/>
  </w:style>
  <w:style w:type="paragraph" w:customStyle="1" w:styleId="Repref">
    <w:name w:val="Rep_ref"/>
    <w:basedOn w:val="Recref"/>
    <w:next w:val="Repdate"/>
    <w:rsid w:val="00D55AF9"/>
  </w:style>
  <w:style w:type="paragraph" w:customStyle="1" w:styleId="Reptitle">
    <w:name w:val="Rep_title"/>
    <w:basedOn w:val="Rectitle"/>
    <w:next w:val="Repref"/>
    <w:rsid w:val="00D55AF9"/>
  </w:style>
  <w:style w:type="paragraph" w:customStyle="1" w:styleId="Resdate">
    <w:name w:val="Res_date"/>
    <w:basedOn w:val="Recdate"/>
    <w:next w:val="Normalaftertitle"/>
    <w:rsid w:val="00D55AF9"/>
  </w:style>
  <w:style w:type="character" w:customStyle="1" w:styleId="Resdef">
    <w:name w:val="Res_def"/>
    <w:basedOn w:val="DefaultParagraphFont"/>
    <w:rsid w:val="00D55AF9"/>
    <w:rPr>
      <w:rFonts w:ascii="Times New Roman" w:hAnsi="Times New Roman"/>
      <w:b/>
    </w:rPr>
  </w:style>
  <w:style w:type="paragraph" w:customStyle="1" w:styleId="ResNo">
    <w:name w:val="Res_No"/>
    <w:basedOn w:val="RecNo"/>
    <w:next w:val="Normal"/>
    <w:rsid w:val="00D55AF9"/>
  </w:style>
  <w:style w:type="paragraph" w:customStyle="1" w:styleId="ResNoBR">
    <w:name w:val="Res_No_BR"/>
    <w:basedOn w:val="RecNoBR"/>
    <w:next w:val="Normal"/>
    <w:rsid w:val="00D55AF9"/>
  </w:style>
  <w:style w:type="paragraph" w:customStyle="1" w:styleId="Resref">
    <w:name w:val="Res_ref"/>
    <w:basedOn w:val="Recref"/>
    <w:next w:val="Resdate"/>
    <w:rsid w:val="00D55AF9"/>
  </w:style>
  <w:style w:type="paragraph" w:customStyle="1" w:styleId="Restitle">
    <w:name w:val="Res_title"/>
    <w:basedOn w:val="Rectitle"/>
    <w:next w:val="Resref"/>
    <w:link w:val="RestitleChar"/>
    <w:rsid w:val="00D55AF9"/>
  </w:style>
  <w:style w:type="paragraph" w:customStyle="1" w:styleId="Section1">
    <w:name w:val="Section_1"/>
    <w:basedOn w:val="Normal"/>
    <w:next w:val="Normal"/>
    <w:rsid w:val="00D55AF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5AF9"/>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5AF9"/>
    <w:pPr>
      <w:keepNext/>
      <w:keepLines/>
      <w:spacing w:before="480" w:after="80"/>
      <w:jc w:val="center"/>
    </w:pPr>
    <w:rPr>
      <w:caps/>
      <w:sz w:val="28"/>
    </w:rPr>
  </w:style>
  <w:style w:type="paragraph" w:customStyle="1" w:styleId="Sectiontitle">
    <w:name w:val="Section_title"/>
    <w:basedOn w:val="Normal"/>
    <w:next w:val="Normalaftertitle"/>
    <w:rsid w:val="00D55AF9"/>
    <w:pPr>
      <w:keepNext/>
      <w:keepLines/>
      <w:spacing w:before="480" w:after="280"/>
      <w:jc w:val="center"/>
    </w:pPr>
    <w:rPr>
      <w:b/>
      <w:sz w:val="28"/>
    </w:rPr>
  </w:style>
  <w:style w:type="paragraph" w:customStyle="1" w:styleId="Source">
    <w:name w:val="Source"/>
    <w:basedOn w:val="Normal"/>
    <w:next w:val="Normalaftertitle"/>
    <w:rsid w:val="00D55AF9"/>
    <w:pPr>
      <w:spacing w:before="840" w:after="200"/>
      <w:jc w:val="center"/>
    </w:pPr>
    <w:rPr>
      <w:b/>
      <w:sz w:val="28"/>
    </w:rPr>
  </w:style>
  <w:style w:type="paragraph" w:customStyle="1" w:styleId="SpecialFooter">
    <w:name w:val="Special Footer"/>
    <w:basedOn w:val="Footer"/>
    <w:rsid w:val="00D55AF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5AF9"/>
    <w:rPr>
      <w:b/>
      <w:color w:val="auto"/>
    </w:rPr>
  </w:style>
  <w:style w:type="paragraph" w:customStyle="1" w:styleId="Tablehead">
    <w:name w:val="Table_head"/>
    <w:basedOn w:val="Normal"/>
    <w:next w:val="Normal"/>
    <w:rsid w:val="00D55A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5AF9"/>
    <w:pPr>
      <w:keepNext/>
      <w:keepLines/>
      <w:spacing w:before="360" w:after="120"/>
      <w:jc w:val="center"/>
    </w:pPr>
    <w:rPr>
      <w:b/>
    </w:rPr>
  </w:style>
  <w:style w:type="paragraph" w:customStyle="1" w:styleId="TableNoBR">
    <w:name w:val="Table_No_BR"/>
    <w:basedOn w:val="Normal"/>
    <w:next w:val="TabletitleBR"/>
    <w:rsid w:val="00D55AF9"/>
    <w:pPr>
      <w:keepNext/>
      <w:spacing w:before="560" w:after="120"/>
      <w:jc w:val="center"/>
    </w:pPr>
    <w:rPr>
      <w:caps/>
    </w:rPr>
  </w:style>
  <w:style w:type="paragraph" w:customStyle="1" w:styleId="Tableref">
    <w:name w:val="Table_ref"/>
    <w:basedOn w:val="Normal"/>
    <w:next w:val="TabletitleBR"/>
    <w:rsid w:val="00D55AF9"/>
    <w:pPr>
      <w:keepNext/>
      <w:spacing w:before="0" w:after="120"/>
      <w:jc w:val="center"/>
    </w:pPr>
  </w:style>
  <w:style w:type="paragraph" w:customStyle="1" w:styleId="Tabletext">
    <w:name w:val="Table_text"/>
    <w:basedOn w:val="Normal"/>
    <w:rsid w:val="00D55AF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5AF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5AF9"/>
  </w:style>
  <w:style w:type="paragraph" w:customStyle="1" w:styleId="Title3">
    <w:name w:val="Title 3"/>
    <w:basedOn w:val="Title2"/>
    <w:next w:val="Normal"/>
    <w:rsid w:val="00D55AF9"/>
    <w:rPr>
      <w:caps w:val="0"/>
    </w:rPr>
  </w:style>
  <w:style w:type="paragraph" w:customStyle="1" w:styleId="Title4">
    <w:name w:val="Title 4"/>
    <w:basedOn w:val="Title3"/>
    <w:next w:val="Heading1"/>
    <w:rsid w:val="00D55AF9"/>
    <w:rPr>
      <w:b/>
    </w:rPr>
  </w:style>
  <w:style w:type="paragraph" w:customStyle="1" w:styleId="toc0">
    <w:name w:val="toc 0"/>
    <w:basedOn w:val="Normal"/>
    <w:next w:val="TOC1"/>
    <w:rsid w:val="00D55AF9"/>
    <w:pPr>
      <w:tabs>
        <w:tab w:val="clear" w:pos="794"/>
        <w:tab w:val="clear" w:pos="1191"/>
        <w:tab w:val="clear" w:pos="1588"/>
        <w:tab w:val="clear" w:pos="1985"/>
        <w:tab w:val="right" w:pos="9639"/>
      </w:tabs>
    </w:pPr>
    <w:rPr>
      <w:b/>
    </w:rPr>
  </w:style>
  <w:style w:type="paragraph" w:styleId="TOC1">
    <w:name w:val="toc 1"/>
    <w:basedOn w:val="Normal"/>
    <w:semiHidden/>
    <w:rsid w:val="00D55AF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5AF9"/>
    <w:pPr>
      <w:spacing w:before="80"/>
      <w:ind w:left="1531" w:hanging="851"/>
    </w:pPr>
  </w:style>
  <w:style w:type="paragraph" w:styleId="TOC3">
    <w:name w:val="toc 3"/>
    <w:basedOn w:val="TOC2"/>
    <w:semiHidden/>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超?级链,CEO_Hyperlink"/>
    <w:basedOn w:val="DefaultParagraphFont"/>
    <w:uiPriority w:val="99"/>
    <w:rsid w:val="00D55AF9"/>
    <w:rPr>
      <w:color w:val="0000FF"/>
      <w:u w:val="single"/>
    </w:rPr>
  </w:style>
  <w:style w:type="paragraph" w:styleId="ListParagraph">
    <w:name w:val="List Paragraph"/>
    <w:basedOn w:val="Normal"/>
    <w:link w:val="ListParagraphChar"/>
    <w:uiPriority w:val="34"/>
    <w:qFormat/>
    <w:rsid w:val="00D55AF9"/>
    <w:pPr>
      <w:ind w:left="720"/>
      <w:contextualSpacing/>
    </w:pPr>
  </w:style>
  <w:style w:type="paragraph" w:styleId="NormalWeb">
    <w:name w:val="Normal (Web)"/>
    <w:basedOn w:val="Normal"/>
    <w:uiPriority w:val="99"/>
    <w:unhideWhenUsed/>
    <w:rsid w:val="00D55A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szCs w:val="24"/>
      <w:lang w:val="en-CA" w:eastAsia="en-CA"/>
    </w:rPr>
  </w:style>
  <w:style w:type="character" w:styleId="FollowedHyperlink">
    <w:name w:val="FollowedHyperlink"/>
    <w:basedOn w:val="DefaultParagraphFont"/>
    <w:uiPriority w:val="99"/>
    <w:rsid w:val="00D55AF9"/>
    <w:rPr>
      <w:color w:val="800080"/>
      <w:u w:val="single"/>
    </w:rPr>
  </w:style>
  <w:style w:type="paragraph" w:customStyle="1" w:styleId="LetterStart">
    <w:name w:val="Letter_Start"/>
    <w:basedOn w:val="Normal"/>
    <w:rsid w:val="00D55AF9"/>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Strong">
    <w:name w:val="Strong"/>
    <w:basedOn w:val="DefaultParagraphFont"/>
    <w:uiPriority w:val="22"/>
    <w:qFormat/>
    <w:rsid w:val="00D55AF9"/>
    <w:rPr>
      <w:b/>
      <w:bCs/>
    </w:rPr>
  </w:style>
  <w:style w:type="paragraph" w:customStyle="1" w:styleId="hstyle0">
    <w:name w:val="hstyle0"/>
    <w:basedOn w:val="Normal"/>
    <w:rsid w:val="00D55AF9"/>
    <w:pPr>
      <w:tabs>
        <w:tab w:val="clear" w:pos="794"/>
        <w:tab w:val="clear" w:pos="1191"/>
        <w:tab w:val="clear" w:pos="1588"/>
        <w:tab w:val="clear" w:pos="1985"/>
      </w:tabs>
      <w:overflowPunct/>
      <w:autoSpaceDE/>
      <w:autoSpaceDN/>
      <w:adjustRightInd/>
      <w:spacing w:before="0" w:line="384" w:lineRule="auto"/>
      <w:jc w:val="both"/>
      <w:textAlignment w:val="auto"/>
    </w:pPr>
    <w:rPr>
      <w:rFonts w:ascii="한양신명조" w:eastAsia="한양신명조" w:hAnsi="Gulim" w:cs="Gulim"/>
      <w:color w:val="000000"/>
      <w:sz w:val="20"/>
      <w:lang w:val="en-US" w:eastAsia="ko-KR"/>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customStyle="1" w:styleId="ColorfulList-Accent11">
    <w:name w:val="Colorful List - Accent 11"/>
    <w:basedOn w:val="Normal"/>
    <w:rsid w:val="00D55AF9"/>
    <w:pPr>
      <w:widowControl w:val="0"/>
      <w:tabs>
        <w:tab w:val="clear" w:pos="794"/>
        <w:tab w:val="clear" w:pos="1191"/>
        <w:tab w:val="clear" w:pos="1588"/>
        <w:tab w:val="clear" w:pos="1985"/>
      </w:tabs>
      <w:overflowPunct/>
      <w:autoSpaceDE/>
      <w:autoSpaceDN/>
      <w:adjustRightInd/>
      <w:spacing w:before="0"/>
      <w:ind w:left="720"/>
      <w:contextualSpacing/>
      <w:textAlignment w:val="auto"/>
    </w:pPr>
    <w:rPr>
      <w:snapToGrid w:val="0"/>
      <w:szCs w:val="24"/>
      <w:lang w:val="en-US"/>
    </w:rPr>
  </w:style>
  <w:style w:type="paragraph" w:styleId="PlainText">
    <w:name w:val="Plain Text"/>
    <w:basedOn w:val="Normal"/>
    <w:link w:val="PlainTextChar"/>
    <w:uiPriority w:val="99"/>
    <w:unhideWhenUsed/>
    <w:rsid w:val="00D55AF9"/>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en-US"/>
    </w:rPr>
  </w:style>
  <w:style w:type="character" w:customStyle="1" w:styleId="hps">
    <w:name w:val="hps"/>
    <w:basedOn w:val="DefaultParagraphFont"/>
    <w:rsid w:val="00D55AF9"/>
  </w:style>
  <w:style w:type="character" w:customStyle="1" w:styleId="longtext1">
    <w:name w:val="long_text1"/>
    <w:rsid w:val="00D55AF9"/>
    <w:rPr>
      <w:sz w:val="16"/>
      <w:szCs w:val="16"/>
    </w:rPr>
  </w:style>
  <w:style w:type="paragraph" w:styleId="BodyTextIndent">
    <w:name w:val="Body Text Indent"/>
    <w:basedOn w:val="Normal"/>
    <w:link w:val="BodyTextIndentChar"/>
    <w:uiPriority w:val="99"/>
    <w:unhideWhenUsed/>
    <w:rsid w:val="00D55AF9"/>
    <w:pPr>
      <w:spacing w:after="100"/>
      <w:ind w:left="454"/>
      <w:textAlignment w:val="auto"/>
    </w:pPr>
    <w:rPr>
      <w:rFonts w:ascii="Arial" w:hAnsi="Arial" w:cs="Arial"/>
      <w:szCs w:val="24"/>
      <w:lang w:val="en-US"/>
    </w:rPr>
  </w:style>
  <w:style w:type="character" w:customStyle="1" w:styleId="BodyTextIndentChar">
    <w:name w:val="Body Text Indent Char"/>
    <w:basedOn w:val="DefaultParagraphFont"/>
    <w:link w:val="BodyTextIndent"/>
    <w:uiPriority w:val="99"/>
    <w:rsid w:val="00D55AF9"/>
    <w:rPr>
      <w:rFonts w:ascii="Arial" w:eastAsia="Times New Roman" w:hAnsi="Arial" w:cs="Arial"/>
      <w:sz w:val="24"/>
      <w:szCs w:val="24"/>
      <w:lang w:val="en-US" w:eastAsia="en-US"/>
    </w:rPr>
  </w:style>
  <w:style w:type="character" w:customStyle="1" w:styleId="CEONormalChar">
    <w:name w:val="CEO_Normal Char"/>
    <w:link w:val="CEONormal"/>
    <w:uiPriority w:val="99"/>
    <w:locked/>
    <w:rsid w:val="00D55AF9"/>
    <w:rPr>
      <w:rFonts w:ascii="Verdana" w:hAnsi="Verdana"/>
      <w:sz w:val="19"/>
      <w:szCs w:val="19"/>
      <w:lang w:eastAsia="en-US"/>
    </w:rPr>
  </w:style>
  <w:style w:type="paragraph" w:customStyle="1" w:styleId="CEONormal">
    <w:name w:val="CEO_Normal"/>
    <w:link w:val="CEONormalChar"/>
    <w:autoRedefine/>
    <w:uiPriority w:val="99"/>
    <w:rsid w:val="00D55AF9"/>
    <w:pPr>
      <w:spacing w:before="120" w:after="0" w:line="240" w:lineRule="auto"/>
    </w:pPr>
    <w:rPr>
      <w:rFonts w:ascii="Verdana" w:hAnsi="Verdana"/>
      <w:sz w:val="19"/>
      <w:szCs w:val="19"/>
      <w:lang w:eastAsia="en-US"/>
    </w:rPr>
  </w:style>
  <w:style w:type="character" w:customStyle="1" w:styleId="CallChar">
    <w:name w:val="Call Char"/>
    <w:link w:val="Call"/>
    <w:locked/>
    <w:rsid w:val="00D55AF9"/>
    <w:rPr>
      <w:rFonts w:ascii="Times New Roman" w:eastAsia="Times New Roman" w:hAnsi="Times New Roman" w:cs="Times New Roman"/>
      <w:i/>
      <w:sz w:val="24"/>
      <w:szCs w:val="20"/>
      <w:lang w:eastAsia="en-US"/>
    </w:rPr>
  </w:style>
  <w:style w:type="paragraph" w:customStyle="1" w:styleId="Docnumber">
    <w:name w:val="Docnumber"/>
    <w:basedOn w:val="Normal"/>
    <w:link w:val="DocnumberChar"/>
    <w:rsid w:val="00D55AF9"/>
    <w:pPr>
      <w:jc w:val="right"/>
    </w:pPr>
    <w:rPr>
      <w:b/>
      <w:bCs/>
      <w:sz w:val="40"/>
    </w:rPr>
  </w:style>
  <w:style w:type="character" w:customStyle="1" w:styleId="DocnumberChar">
    <w:name w:val="Docnumber Char"/>
    <w:basedOn w:val="DefaultParagraphFont"/>
    <w:link w:val="Docnumber"/>
    <w:rsid w:val="00D55AF9"/>
    <w:rPr>
      <w:rFonts w:ascii="Times New Roman" w:eastAsia="Times New Roman" w:hAnsi="Times New Roman" w:cs="Times New Roman"/>
      <w:b/>
      <w:bCs/>
      <w:sz w:val="40"/>
      <w:szCs w:val="20"/>
      <w:lang w:eastAsia="en-US"/>
    </w:rPr>
  </w:style>
  <w:style w:type="paragraph" w:customStyle="1" w:styleId="TableTitle">
    <w:name w:val="Table_Title"/>
    <w:basedOn w:val="Normal"/>
    <w:next w:val="Normal"/>
    <w:rsid w:val="00D55AF9"/>
    <w:pPr>
      <w:keepNext/>
      <w:keepLines/>
      <w:spacing w:before="0" w:after="120"/>
      <w:jc w:val="center"/>
      <w:textAlignment w:val="auto"/>
    </w:pPr>
    <w:rPr>
      <w:b/>
    </w:rPr>
  </w:style>
  <w:style w:type="paragraph" w:styleId="Index7">
    <w:name w:val="index 7"/>
    <w:basedOn w:val="Normal"/>
    <w:next w:val="Normal"/>
    <w:autoRedefine/>
    <w:semiHidden/>
    <w:unhideWhenUsed/>
    <w:rsid w:val="00D55AF9"/>
    <w:pPr>
      <w:tabs>
        <w:tab w:val="clear" w:pos="794"/>
        <w:tab w:val="clear" w:pos="1191"/>
        <w:tab w:val="clear" w:pos="1588"/>
        <w:tab w:val="clear" w:pos="1985"/>
      </w:tabs>
      <w:spacing w:before="0"/>
      <w:ind w:left="1680" w:hanging="240"/>
    </w:pPr>
  </w:style>
  <w:style w:type="numbering" w:customStyle="1" w:styleId="NoList1">
    <w:name w:val="No List1"/>
    <w:next w:val="NoList"/>
    <w:uiPriority w:val="99"/>
    <w:semiHidden/>
    <w:unhideWhenUsed/>
    <w:rsid w:val="00D55AF9"/>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eastAsia="Times New Roman"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customStyle="1" w:styleId="collapsepanelheader">
    <w:name w:val="collapsepanelheader"/>
    <w:basedOn w:val="Normal"/>
    <w:rsid w:val="00D55AF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D55AF9"/>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D55AF9"/>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D55AF9"/>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D55AF9"/>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D55AF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D55AF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D55AF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D55AF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D55AF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D55AF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D55AF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D55AF9"/>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D55AF9"/>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b/>
      <w:bCs/>
      <w:color w:val="FFFFFF"/>
      <w:sz w:val="26"/>
      <w:szCs w:val="26"/>
      <w:lang w:val="en-US" w:eastAsia="zh-CN"/>
    </w:rPr>
  </w:style>
  <w:style w:type="paragraph" w:customStyle="1" w:styleId="topritemszh">
    <w:name w:val="topritems_z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32"/>
      <w:szCs w:val="32"/>
      <w:lang w:val="en-US" w:eastAsia="zh-CN"/>
    </w:rPr>
  </w:style>
  <w:style w:type="paragraph" w:customStyle="1" w:styleId="arulink">
    <w:name w:val="ar_u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0000"/>
      <w:sz w:val="28"/>
      <w:szCs w:val="28"/>
      <w:u w:val="single"/>
      <w:lang w:val="en-US" w:eastAsia="zh-CN"/>
    </w:rPr>
  </w:style>
  <w:style w:type="paragraph" w:customStyle="1" w:styleId="arb2link">
    <w:name w:val="ar_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Simplified Arabic" w:hAnsi="Simplified Arabic" w:cs="Simplified Arabic"/>
      <w:color w:val="004B96"/>
      <w:sz w:val="28"/>
      <w:szCs w:val="28"/>
      <w:u w:val="single"/>
      <w:lang w:val="en-US" w:eastAsia="zh-CN"/>
    </w:rPr>
  </w:style>
  <w:style w:type="paragraph" w:customStyle="1" w:styleId="iturlink">
    <w:name w:val="itur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D55AF9"/>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D55AF9"/>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D55AF9"/>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D55AF9"/>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D55AF9"/>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D55AF9"/>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D55AF9"/>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Simplified Arabic" w:hAnsi="Simplified Arabic" w:cs="Simplified Arabic"/>
      <w:b/>
      <w:bCs/>
      <w:color w:val="004B96"/>
      <w:sz w:val="32"/>
      <w:szCs w:val="32"/>
      <w:lang w:val="en-US" w:eastAsia="zh-CN"/>
    </w:rPr>
  </w:style>
  <w:style w:type="paragraph" w:customStyle="1" w:styleId="arpara">
    <w:name w:val="ar_para"/>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Simplified Arabic" w:hAnsi="Simplified Arabic" w:cs="Simplified Arabic"/>
      <w:color w:val="000000"/>
      <w:sz w:val="28"/>
      <w:szCs w:val="28"/>
      <w:lang w:val="en-US" w:eastAsia="zh-CN"/>
    </w:rPr>
  </w:style>
  <w:style w:type="paragraph" w:customStyle="1" w:styleId="plist">
    <w:name w:val="plist"/>
    <w:basedOn w:val="Normal"/>
    <w:rsid w:val="00D55AF9"/>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D55AF9"/>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D55AF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D55AF9"/>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D55AF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D55AF9"/>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D55AF9"/>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D55AF9"/>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D55AF9"/>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D55AF9"/>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D55AF9"/>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D55AF9"/>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D55AF9"/>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D55AF9"/>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D55AF9"/>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D55AF9"/>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D55AF9"/>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D55AF9"/>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D55AF9"/>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D55AF9"/>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D55AF9"/>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D55AF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D55AF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D55AF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D55AF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D55AF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D55AF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D55AF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D55AF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D55AF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D55AF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D55AF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D55AF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D55AF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D55AF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D55AF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D55AF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D55A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styleId="z-TopofForm">
    <w:name w:val="HTML Top of Form"/>
    <w:basedOn w:val="Normal"/>
    <w:next w:val="Normal"/>
    <w:link w:val="z-TopofFormChar"/>
    <w:hidden/>
    <w:uiPriority w:val="99"/>
    <w:semiHidden/>
    <w:unhideWhenUsed/>
    <w:rsid w:val="00D55AF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eastAsia="Times New Roman"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anner">
    <w:name w:val="Banner"/>
    <w:basedOn w:val="Normal"/>
    <w:rsid w:val="00D55AF9"/>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semiHidden/>
    <w:unhideWhenUsed/>
    <w:rsid w:val="00D55AF9"/>
    <w:rPr>
      <w:sz w:val="20"/>
    </w:rPr>
  </w:style>
  <w:style w:type="character" w:customStyle="1" w:styleId="CommentTextChar">
    <w:name w:val="Comment Text Char"/>
    <w:basedOn w:val="DefaultParagraphFont"/>
    <w:link w:val="CommentText"/>
    <w:semiHidden/>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customStyle="1" w:styleId="RestitleChar">
    <w:name w:val="Res_title Char"/>
    <w:link w:val="Restitle"/>
    <w:locked/>
    <w:rsid w:val="00D55AF9"/>
    <w:rPr>
      <w:rFonts w:ascii="Times New Roman" w:eastAsia="Times New Roman" w:hAnsi="Times New Roman" w:cs="Times New Roman"/>
      <w:b/>
      <w:sz w:val="28"/>
      <w:szCs w:val="20"/>
      <w:lang w:eastAsia="en-US"/>
    </w:rPr>
  </w:style>
  <w:style w:type="character" w:customStyle="1" w:styleId="translation-chunk">
    <w:name w:val="translation-chunk"/>
    <w:basedOn w:val="DefaultParagraphFont"/>
    <w:rsid w:val="00D55AF9"/>
  </w:style>
  <w:style w:type="paragraph" w:customStyle="1" w:styleId="LSForAction">
    <w:name w:val="LSForAction"/>
    <w:basedOn w:val="Normal"/>
    <w:rsid w:val="00D55AF9"/>
    <w:rPr>
      <w:b/>
      <w:bCs/>
    </w:rPr>
  </w:style>
  <w:style w:type="numbering" w:customStyle="1" w:styleId="WWNum11">
    <w:name w:val="WWNum11"/>
    <w:rsid w:val="00D55AF9"/>
    <w:pPr>
      <w:numPr>
        <w:numId w:val="15"/>
      </w:numPr>
    </w:pPr>
  </w:style>
  <w:style w:type="character" w:customStyle="1" w:styleId="ListParagraphChar">
    <w:name w:val="List Paragraph Char"/>
    <w:link w:val="ListParagraph"/>
    <w:uiPriority w:val="34"/>
    <w:rsid w:val="00A31606"/>
    <w:rPr>
      <w:rFonts w:ascii="Times New Roman" w:eastAsia="Times New Roman" w:hAnsi="Times New Roman" w:cs="Times New Roman"/>
      <w:sz w:val="24"/>
      <w:szCs w:val="20"/>
      <w:lang w:eastAsia="en-US"/>
    </w:rPr>
  </w:style>
  <w:style w:type="paragraph" w:customStyle="1" w:styleId="Heading1Centered">
    <w:name w:val="Heading 1 Centered"/>
    <w:basedOn w:val="Heading1"/>
    <w:rsid w:val="00A35F33"/>
    <w:pPr>
      <w:ind w:left="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49983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273709266">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170501-TD-GEN-0099" TargetMode="External"/><Relationship Id="rId18" Type="http://schemas.openxmlformats.org/officeDocument/2006/relationships/hyperlink" Target="https://www.itu.int/md/T17-TSAG-170501-TD-GEN-0051" TargetMode="External"/><Relationship Id="rId26" Type="http://schemas.openxmlformats.org/officeDocument/2006/relationships/hyperlink" Target="https://www.itu.int/md/T17-TSAG-170501-TD-GEN-0064" TargetMode="External"/><Relationship Id="rId39" Type="http://schemas.openxmlformats.org/officeDocument/2006/relationships/hyperlink" Target="https://www.itu.int/md/T17-TSAG-170501-TD-GEN-0022" TargetMode="External"/><Relationship Id="rId21" Type="http://schemas.openxmlformats.org/officeDocument/2006/relationships/hyperlink" Target="https://www.itu.int/md/T17-TSAG-170501-TD-GEN-0109/en" TargetMode="External"/><Relationship Id="rId34" Type="http://schemas.openxmlformats.org/officeDocument/2006/relationships/hyperlink" Target="https://www.itu.int/md/T17-TSAG-170501-TD-GEN-0093" TargetMode="External"/><Relationship Id="rId42" Type="http://schemas.openxmlformats.org/officeDocument/2006/relationships/hyperlink" Target="https://www.itu.int/md/T17-TSAG-170501-TD-GEN-0005" TargetMode="External"/><Relationship Id="rId47" Type="http://schemas.openxmlformats.org/officeDocument/2006/relationships/hyperlink" Target="https://www.itu.int/md/T17-TSAG-170501-TD-GEN-0106" TargetMode="External"/><Relationship Id="rId50" Type="http://schemas.openxmlformats.org/officeDocument/2006/relationships/hyperlink" Target="https://www.itu.int/md/T17-TSAG-170501-TD-GEN-0104" TargetMode="External"/><Relationship Id="rId55" Type="http://schemas.openxmlformats.org/officeDocument/2006/relationships/hyperlink" Target="https://www.itu.int/md/T17-TSAG-170501-TD-GEN-0056" TargetMode="External"/><Relationship Id="rId63" Type="http://schemas.openxmlformats.org/officeDocument/2006/relationships/hyperlink" Target="https://www.itu.int/md/T17-TSAG-170501-TD-GEN-000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T17-TSAG-170501-TD-GEN-0061" TargetMode="External"/><Relationship Id="rId29" Type="http://schemas.openxmlformats.org/officeDocument/2006/relationships/hyperlink" Target="https://www.itu.int/md/T17-TSAG-170501-TD-GEN-0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3-TSAG-R-0008/en" TargetMode="External"/><Relationship Id="rId24" Type="http://schemas.openxmlformats.org/officeDocument/2006/relationships/hyperlink" Target="https://www.itu.int/md/T17-TSAG-170501-TD-GEN-0007" TargetMode="External"/><Relationship Id="rId32" Type="http://schemas.openxmlformats.org/officeDocument/2006/relationships/hyperlink" Target="https://www.itu.int/md/T17-TSAG-170501-TD-GEN-0012" TargetMode="External"/><Relationship Id="rId37" Type="http://schemas.openxmlformats.org/officeDocument/2006/relationships/hyperlink" Target="https://www.itu.int/md/T17-TSAG-170501-TD-GEN-0110/en" TargetMode="External"/><Relationship Id="rId40" Type="http://schemas.openxmlformats.org/officeDocument/2006/relationships/hyperlink" Target="https://www.itu.int/md/T17-TSAG-170501-TD-GEN-0043" TargetMode="External"/><Relationship Id="rId45" Type="http://schemas.openxmlformats.org/officeDocument/2006/relationships/hyperlink" Target="https://www.itu.int/md/T17-TSAG-170501-TD-GEN-0059" TargetMode="External"/><Relationship Id="rId53" Type="http://schemas.openxmlformats.org/officeDocument/2006/relationships/hyperlink" Target="https://www.itu.int/md/T17-TSAG-170501-TD-GEN-0026" TargetMode="External"/><Relationship Id="rId58" Type="http://schemas.openxmlformats.org/officeDocument/2006/relationships/hyperlink" Target="https://www.itu.int/md/T17-TSAG-170501-TD-GEN-001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T17-TSAG-170501-TD-GEN-0111/en" TargetMode="External"/><Relationship Id="rId23" Type="http://schemas.openxmlformats.org/officeDocument/2006/relationships/hyperlink" Target="https://www.itu.int/md/T17-TSAG-170501-TD-GEN-0037" TargetMode="External"/><Relationship Id="rId28" Type="http://schemas.openxmlformats.org/officeDocument/2006/relationships/hyperlink" Target="https://www.itu.int/md/T17-TSAG-170501-TD-GEN-0035" TargetMode="External"/><Relationship Id="rId36" Type="http://schemas.openxmlformats.org/officeDocument/2006/relationships/hyperlink" Target="https://www.itu.int/md/T17-TSAG-170501-TD-GEN-0038" TargetMode="External"/><Relationship Id="rId49" Type="http://schemas.openxmlformats.org/officeDocument/2006/relationships/hyperlink" Target="https://www.itu.int/md/T17-TSAG-170501-TD-GEN-0066" TargetMode="External"/><Relationship Id="rId57" Type="http://schemas.openxmlformats.org/officeDocument/2006/relationships/hyperlink" Target="https://www.itu.int/md/T17-TSAG-170501-TD-GEN-0010" TargetMode="External"/><Relationship Id="rId61" Type="http://schemas.openxmlformats.org/officeDocument/2006/relationships/hyperlink" Target="https://www.itu.int/md/T17-TSAG-170501-TD-GEN-0050" TargetMode="External"/><Relationship Id="rId10" Type="http://schemas.openxmlformats.org/officeDocument/2006/relationships/hyperlink" Target="https://www.itu.int/md/T13-TSAG-160718-TD-GEN-0614/en" TargetMode="External"/><Relationship Id="rId19" Type="http://schemas.openxmlformats.org/officeDocument/2006/relationships/hyperlink" Target="https://www.itu.int/md/T17-TSAG-170501-TD-GEN-0040" TargetMode="External"/><Relationship Id="rId31" Type="http://schemas.openxmlformats.org/officeDocument/2006/relationships/hyperlink" Target="https://www.itu.int/md/T17-TSAG-170501-TD-GEN-0011" TargetMode="External"/><Relationship Id="rId44" Type="http://schemas.openxmlformats.org/officeDocument/2006/relationships/hyperlink" Target="https://www.itu.int/md/T17-TSAG-170501-TD-GEN-0031" TargetMode="External"/><Relationship Id="rId52" Type="http://schemas.openxmlformats.org/officeDocument/2006/relationships/hyperlink" Target="https://www.itu.int/md/T17-TSAG-170501-TD-GEN-0068" TargetMode="External"/><Relationship Id="rId60" Type="http://schemas.openxmlformats.org/officeDocument/2006/relationships/hyperlink" Target="https://www.itu.int/md/T17-TSAG-170501-TD-GEN-0006"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iner.liebler@bnetza.de" TargetMode="External"/><Relationship Id="rId14" Type="http://schemas.openxmlformats.org/officeDocument/2006/relationships/hyperlink" Target="https://www.itu.int/md/T17-TSAG-170501-TD-GEN-0069" TargetMode="External"/><Relationship Id="rId22" Type="http://schemas.openxmlformats.org/officeDocument/2006/relationships/hyperlink" Target="https://www.itu.int/md/T17-TSAG-170501-TD-GEN-0032" TargetMode="External"/><Relationship Id="rId27" Type="http://schemas.openxmlformats.org/officeDocument/2006/relationships/hyperlink" Target="https://www.itu.int/md/T17-TSAG-170501-TD-GEN-0060" TargetMode="External"/><Relationship Id="rId30" Type="http://schemas.openxmlformats.org/officeDocument/2006/relationships/hyperlink" Target="https://www.itu.int/md/T17-TSAG-170501-TD-GEN-0008" TargetMode="External"/><Relationship Id="rId35" Type="http://schemas.openxmlformats.org/officeDocument/2006/relationships/hyperlink" Target="https://www.itu.int/md/T17-TSAG-170501-TD-GEN-0095" TargetMode="External"/><Relationship Id="rId43" Type="http://schemas.openxmlformats.org/officeDocument/2006/relationships/hyperlink" Target="https://www.itu.int/md/T17-TSAG-170501-TD-GEN-0097" TargetMode="External"/><Relationship Id="rId48" Type="http://schemas.openxmlformats.org/officeDocument/2006/relationships/hyperlink" Target="https://www.itu.int/md/T17-TSAG-170501-TD-GEN-0036" TargetMode="External"/><Relationship Id="rId56" Type="http://schemas.openxmlformats.org/officeDocument/2006/relationships/hyperlink" Target="https://www.itu.int/md/T17-TSAG-170501-TD-GEN-0009" TargetMode="External"/><Relationship Id="rId64" Type="http://schemas.openxmlformats.org/officeDocument/2006/relationships/header" Target="header1.xml"/><Relationship Id="rId8" Type="http://schemas.openxmlformats.org/officeDocument/2006/relationships/image" Target="media/image1.gif"/><Relationship Id="rId51" Type="http://schemas.openxmlformats.org/officeDocument/2006/relationships/hyperlink" Target="https://www.itu.int/md/T17-TSAG-170501-TD-GEN-0065" TargetMode="External"/><Relationship Id="rId3" Type="http://schemas.openxmlformats.org/officeDocument/2006/relationships/styles" Target="styles.xml"/><Relationship Id="rId12" Type="http://schemas.openxmlformats.org/officeDocument/2006/relationships/hyperlink" Target="https://www.itu.int/md/T17-TSAG-170501-TD-GEN-0079" TargetMode="External"/><Relationship Id="rId17" Type="http://schemas.openxmlformats.org/officeDocument/2006/relationships/hyperlink" Target="https://www.itu.int/md/T17-TSAG-170501-TD-GEN-0034" TargetMode="External"/><Relationship Id="rId25" Type="http://schemas.openxmlformats.org/officeDocument/2006/relationships/hyperlink" Target="https://www.itu.int/md/T17-TSAG-170501-TD-GEN-0067" TargetMode="External"/><Relationship Id="rId33" Type="http://schemas.openxmlformats.org/officeDocument/2006/relationships/hyperlink" Target="https://www.itu.int/md/T17-TSAG-170501-TD-GEN-0093" TargetMode="External"/><Relationship Id="rId38" Type="http://schemas.openxmlformats.org/officeDocument/2006/relationships/hyperlink" Target="https://www.itu.int/md/T17-TSAG-170501-TD-GEN-0044" TargetMode="External"/><Relationship Id="rId46" Type="http://schemas.openxmlformats.org/officeDocument/2006/relationships/hyperlink" Target="https://www.itu.int/md/T17-TSAG-170501-TD-GEN-0033" TargetMode="External"/><Relationship Id="rId59" Type="http://schemas.openxmlformats.org/officeDocument/2006/relationships/hyperlink" Target="https://www.itu.int/md/T17-TSAG-170501-TD-GEN-0029" TargetMode="External"/><Relationship Id="rId67" Type="http://schemas.openxmlformats.org/officeDocument/2006/relationships/theme" Target="theme/theme1.xml"/><Relationship Id="rId20" Type="http://schemas.openxmlformats.org/officeDocument/2006/relationships/hyperlink" Target="https://www.itu.int/md/T17-TSAG-170501-TD-GEN-0096" TargetMode="External"/><Relationship Id="rId41" Type="http://schemas.openxmlformats.org/officeDocument/2006/relationships/hyperlink" Target="https://www.itu.int/md/T17-TSAG-170501-TD-GEN-0004" TargetMode="External"/><Relationship Id="rId54" Type="http://schemas.openxmlformats.org/officeDocument/2006/relationships/hyperlink" Target="https://www.itu.int/md/T17-TSAG-170501-TD-GEN-0020" TargetMode="External"/><Relationship Id="rId62" Type="http://schemas.openxmlformats.org/officeDocument/2006/relationships/hyperlink" Target="https://www.itu.int/md/T17-TSAG-170501-TD-GEN-0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9682D-4A07-445F-A4E5-916BA62E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3460</Words>
  <Characters>19725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cp:lastPrinted>2017-04-30T17:27:00Z</cp:lastPrinted>
  <dcterms:created xsi:type="dcterms:W3CDTF">2017-05-01T15:38:00Z</dcterms:created>
  <dcterms:modified xsi:type="dcterms:W3CDTF">2017-05-01T15:41:00Z</dcterms:modified>
</cp:coreProperties>
</file>