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8C745B" w:rsidRPr="008C745B" w:rsidTr="00F23C36">
        <w:trPr>
          <w:cantSplit/>
        </w:trPr>
        <w:tc>
          <w:tcPr>
            <w:tcW w:w="1191" w:type="dxa"/>
            <w:vMerge w:val="restart"/>
          </w:tcPr>
          <w:p w:rsidR="008C745B" w:rsidRPr="008C745B" w:rsidRDefault="008C745B" w:rsidP="008C745B">
            <w:pPr>
              <w:rPr>
                <w:sz w:val="20"/>
                <w:szCs w:val="20"/>
              </w:rPr>
            </w:pPr>
            <w:bookmarkStart w:id="0" w:name="dnum" w:colFirst="2" w:colLast="2"/>
            <w:bookmarkStart w:id="1" w:name="dtableau"/>
            <w:r w:rsidRPr="008C745B">
              <w:rPr>
                <w:noProof/>
                <w:sz w:val="20"/>
                <w:szCs w:val="20"/>
                <w:lang w:eastAsia="zh-CN"/>
              </w:rPr>
              <w:drawing>
                <wp:inline distT="0" distB="0" distL="0" distR="0" wp14:anchorId="52F7D923" wp14:editId="0951EEC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rsidR="008C745B" w:rsidRPr="008C745B" w:rsidRDefault="008C745B" w:rsidP="008C745B">
            <w:pPr>
              <w:rPr>
                <w:sz w:val="16"/>
                <w:szCs w:val="16"/>
              </w:rPr>
            </w:pPr>
            <w:r w:rsidRPr="008C745B">
              <w:rPr>
                <w:sz w:val="16"/>
                <w:szCs w:val="16"/>
              </w:rPr>
              <w:t>INTERNATIONAL TELECOMMUNICATION UNION</w:t>
            </w:r>
          </w:p>
          <w:p w:rsidR="008C745B" w:rsidRPr="008C745B" w:rsidRDefault="008C745B" w:rsidP="008C745B">
            <w:pPr>
              <w:rPr>
                <w:b/>
                <w:bCs/>
                <w:sz w:val="26"/>
                <w:szCs w:val="26"/>
              </w:rPr>
            </w:pPr>
            <w:r w:rsidRPr="008C745B">
              <w:rPr>
                <w:b/>
                <w:bCs/>
                <w:sz w:val="26"/>
                <w:szCs w:val="26"/>
              </w:rPr>
              <w:t>TELECOMMUNICATION</w:t>
            </w:r>
            <w:r w:rsidRPr="008C745B">
              <w:rPr>
                <w:b/>
                <w:bCs/>
                <w:sz w:val="26"/>
                <w:szCs w:val="26"/>
              </w:rPr>
              <w:br/>
              <w:t>STANDARDIZATION SECTOR</w:t>
            </w:r>
          </w:p>
          <w:p w:rsidR="008C745B" w:rsidRPr="008C745B" w:rsidRDefault="008C745B" w:rsidP="008C745B">
            <w:pPr>
              <w:rPr>
                <w:sz w:val="20"/>
                <w:szCs w:val="20"/>
              </w:rPr>
            </w:pPr>
            <w:r w:rsidRPr="008C745B">
              <w:rPr>
                <w:sz w:val="20"/>
                <w:szCs w:val="20"/>
              </w:rPr>
              <w:t xml:space="preserve">STUDY PERIOD </w:t>
            </w:r>
            <w:bookmarkStart w:id="2" w:name="dstudyperiod"/>
            <w:r w:rsidRPr="008C745B">
              <w:rPr>
                <w:sz w:val="20"/>
                <w:szCs w:val="20"/>
              </w:rPr>
              <w:t>2017-2020</w:t>
            </w:r>
            <w:bookmarkEnd w:id="2"/>
          </w:p>
        </w:tc>
        <w:tc>
          <w:tcPr>
            <w:tcW w:w="4681" w:type="dxa"/>
            <w:gridSpan w:val="2"/>
            <w:vAlign w:val="center"/>
          </w:tcPr>
          <w:p w:rsidR="008C745B" w:rsidRPr="008C745B" w:rsidRDefault="008C745B" w:rsidP="008C745B">
            <w:pPr>
              <w:pStyle w:val="Docnumber"/>
              <w:rPr>
                <w:sz w:val="32"/>
              </w:rPr>
            </w:pPr>
            <w:r>
              <w:rPr>
                <w:sz w:val="32"/>
              </w:rPr>
              <w:t xml:space="preserve">TD 076 </w:t>
            </w:r>
          </w:p>
        </w:tc>
      </w:tr>
      <w:tr w:rsidR="008C745B" w:rsidRPr="008C745B" w:rsidTr="00F23C36">
        <w:trPr>
          <w:cantSplit/>
        </w:trPr>
        <w:tc>
          <w:tcPr>
            <w:tcW w:w="1191" w:type="dxa"/>
            <w:vMerge/>
          </w:tcPr>
          <w:p w:rsidR="008C745B" w:rsidRPr="008C745B" w:rsidRDefault="008C745B" w:rsidP="008C745B">
            <w:pPr>
              <w:rPr>
                <w:smallCaps/>
                <w:sz w:val="20"/>
              </w:rPr>
            </w:pPr>
            <w:bookmarkStart w:id="3" w:name="dsg" w:colFirst="2" w:colLast="2"/>
            <w:bookmarkEnd w:id="0"/>
          </w:p>
        </w:tc>
        <w:tc>
          <w:tcPr>
            <w:tcW w:w="4051" w:type="dxa"/>
            <w:gridSpan w:val="3"/>
            <w:vMerge/>
          </w:tcPr>
          <w:p w:rsidR="008C745B" w:rsidRPr="008C745B" w:rsidRDefault="008C745B" w:rsidP="008C745B">
            <w:pPr>
              <w:rPr>
                <w:smallCaps/>
                <w:sz w:val="20"/>
              </w:rPr>
            </w:pPr>
          </w:p>
        </w:tc>
        <w:tc>
          <w:tcPr>
            <w:tcW w:w="4681" w:type="dxa"/>
            <w:gridSpan w:val="2"/>
          </w:tcPr>
          <w:p w:rsidR="008C745B" w:rsidRPr="008C745B" w:rsidRDefault="008C745B" w:rsidP="008C745B">
            <w:pPr>
              <w:jc w:val="right"/>
              <w:rPr>
                <w:b/>
                <w:bCs/>
                <w:smallCaps/>
                <w:sz w:val="28"/>
                <w:szCs w:val="28"/>
              </w:rPr>
            </w:pPr>
            <w:r>
              <w:rPr>
                <w:b/>
                <w:bCs/>
                <w:smallCaps/>
                <w:sz w:val="28"/>
                <w:szCs w:val="28"/>
              </w:rPr>
              <w:t>TSAG</w:t>
            </w:r>
          </w:p>
        </w:tc>
      </w:tr>
      <w:bookmarkEnd w:id="3"/>
      <w:tr w:rsidR="008C745B" w:rsidRPr="008C745B" w:rsidTr="00F23C36">
        <w:trPr>
          <w:cantSplit/>
        </w:trPr>
        <w:tc>
          <w:tcPr>
            <w:tcW w:w="1191" w:type="dxa"/>
            <w:vMerge/>
            <w:tcBorders>
              <w:bottom w:val="single" w:sz="12" w:space="0" w:color="auto"/>
            </w:tcBorders>
          </w:tcPr>
          <w:p w:rsidR="008C745B" w:rsidRPr="008C745B" w:rsidRDefault="008C745B" w:rsidP="008C745B">
            <w:pPr>
              <w:rPr>
                <w:b/>
                <w:bCs/>
                <w:sz w:val="26"/>
              </w:rPr>
            </w:pPr>
          </w:p>
        </w:tc>
        <w:tc>
          <w:tcPr>
            <w:tcW w:w="4051" w:type="dxa"/>
            <w:gridSpan w:val="3"/>
            <w:vMerge/>
            <w:tcBorders>
              <w:bottom w:val="single" w:sz="12" w:space="0" w:color="auto"/>
            </w:tcBorders>
          </w:tcPr>
          <w:p w:rsidR="008C745B" w:rsidRPr="008C745B" w:rsidRDefault="008C745B" w:rsidP="008C745B">
            <w:pPr>
              <w:rPr>
                <w:b/>
                <w:bCs/>
                <w:sz w:val="26"/>
              </w:rPr>
            </w:pPr>
          </w:p>
        </w:tc>
        <w:tc>
          <w:tcPr>
            <w:tcW w:w="4681" w:type="dxa"/>
            <w:gridSpan w:val="2"/>
            <w:tcBorders>
              <w:bottom w:val="single" w:sz="12" w:space="0" w:color="auto"/>
            </w:tcBorders>
            <w:vAlign w:val="center"/>
          </w:tcPr>
          <w:p w:rsidR="008C745B" w:rsidRPr="008C745B" w:rsidRDefault="008C745B" w:rsidP="008C745B">
            <w:pPr>
              <w:jc w:val="right"/>
              <w:rPr>
                <w:b/>
                <w:bCs/>
                <w:sz w:val="28"/>
                <w:szCs w:val="28"/>
              </w:rPr>
            </w:pPr>
            <w:r w:rsidRPr="008C745B">
              <w:rPr>
                <w:b/>
                <w:bCs/>
                <w:sz w:val="28"/>
                <w:szCs w:val="28"/>
              </w:rPr>
              <w:t>Original: English</w:t>
            </w:r>
          </w:p>
        </w:tc>
      </w:tr>
      <w:tr w:rsidR="008C745B" w:rsidRPr="008C745B" w:rsidTr="00F23C36">
        <w:trPr>
          <w:cantSplit/>
        </w:trPr>
        <w:tc>
          <w:tcPr>
            <w:tcW w:w="1617" w:type="dxa"/>
            <w:gridSpan w:val="3"/>
          </w:tcPr>
          <w:p w:rsidR="008C745B" w:rsidRPr="008C745B" w:rsidRDefault="008C745B" w:rsidP="008C745B">
            <w:pPr>
              <w:rPr>
                <w:b/>
                <w:bCs/>
              </w:rPr>
            </w:pPr>
            <w:bookmarkStart w:id="4" w:name="dbluepink" w:colFirst="1" w:colLast="1"/>
            <w:bookmarkStart w:id="5" w:name="dmeeting" w:colFirst="2" w:colLast="2"/>
            <w:r w:rsidRPr="008C745B">
              <w:rPr>
                <w:b/>
                <w:bCs/>
              </w:rPr>
              <w:t>Question(s):</w:t>
            </w:r>
          </w:p>
        </w:tc>
        <w:tc>
          <w:tcPr>
            <w:tcW w:w="3625" w:type="dxa"/>
          </w:tcPr>
          <w:p w:rsidR="008C745B" w:rsidRPr="008C745B" w:rsidRDefault="008C745B" w:rsidP="008C745B">
            <w:r w:rsidRPr="008C745B">
              <w:t>N/A</w:t>
            </w:r>
          </w:p>
        </w:tc>
        <w:tc>
          <w:tcPr>
            <w:tcW w:w="4681" w:type="dxa"/>
            <w:gridSpan w:val="2"/>
          </w:tcPr>
          <w:p w:rsidR="008C745B" w:rsidRPr="008C745B" w:rsidRDefault="008C745B" w:rsidP="008C745B">
            <w:pPr>
              <w:jc w:val="right"/>
            </w:pPr>
            <w:r w:rsidRPr="008C745B">
              <w:t>Geneva, 1-4 May 2017</w:t>
            </w:r>
          </w:p>
        </w:tc>
      </w:tr>
      <w:tr w:rsidR="008C745B" w:rsidRPr="008C745B" w:rsidTr="00F23C36">
        <w:trPr>
          <w:cantSplit/>
        </w:trPr>
        <w:tc>
          <w:tcPr>
            <w:tcW w:w="9923" w:type="dxa"/>
            <w:gridSpan w:val="6"/>
          </w:tcPr>
          <w:p w:rsidR="008C745B" w:rsidRPr="008C745B" w:rsidRDefault="008C745B" w:rsidP="008C745B">
            <w:pPr>
              <w:jc w:val="center"/>
              <w:rPr>
                <w:b/>
                <w:bCs/>
              </w:rPr>
            </w:pPr>
            <w:bookmarkStart w:id="6" w:name="ddoctype" w:colFirst="0" w:colLast="0"/>
            <w:bookmarkEnd w:id="4"/>
            <w:bookmarkEnd w:id="5"/>
            <w:r w:rsidRPr="008C745B">
              <w:rPr>
                <w:b/>
                <w:bCs/>
              </w:rPr>
              <w:t>TD</w:t>
            </w:r>
          </w:p>
        </w:tc>
      </w:tr>
      <w:tr w:rsidR="008C745B" w:rsidRPr="008C745B" w:rsidTr="00F23C36">
        <w:trPr>
          <w:cantSplit/>
        </w:trPr>
        <w:tc>
          <w:tcPr>
            <w:tcW w:w="1617" w:type="dxa"/>
            <w:gridSpan w:val="3"/>
          </w:tcPr>
          <w:p w:rsidR="008C745B" w:rsidRPr="008C745B" w:rsidRDefault="008C745B" w:rsidP="008C745B">
            <w:pPr>
              <w:rPr>
                <w:b/>
                <w:bCs/>
              </w:rPr>
            </w:pPr>
            <w:bookmarkStart w:id="7" w:name="dsource" w:colFirst="1" w:colLast="1"/>
            <w:bookmarkEnd w:id="6"/>
            <w:r w:rsidRPr="008C745B">
              <w:rPr>
                <w:b/>
                <w:bCs/>
              </w:rPr>
              <w:t>Source:</w:t>
            </w:r>
          </w:p>
        </w:tc>
        <w:tc>
          <w:tcPr>
            <w:tcW w:w="8306" w:type="dxa"/>
            <w:gridSpan w:val="3"/>
          </w:tcPr>
          <w:p w:rsidR="008C745B" w:rsidRPr="008C745B" w:rsidRDefault="008C745B" w:rsidP="008C745B">
            <w:r w:rsidRPr="008C745B">
              <w:t>TSB</w:t>
            </w:r>
          </w:p>
        </w:tc>
      </w:tr>
      <w:tr w:rsidR="008C745B" w:rsidRPr="008C745B" w:rsidTr="00F23C36">
        <w:trPr>
          <w:cantSplit/>
        </w:trPr>
        <w:tc>
          <w:tcPr>
            <w:tcW w:w="1617" w:type="dxa"/>
            <w:gridSpan w:val="3"/>
          </w:tcPr>
          <w:p w:rsidR="008C745B" w:rsidRPr="008C745B" w:rsidRDefault="008C745B" w:rsidP="008C745B">
            <w:bookmarkStart w:id="8" w:name="dtitle1" w:colFirst="1" w:colLast="1"/>
            <w:bookmarkEnd w:id="7"/>
            <w:r w:rsidRPr="008C745B">
              <w:rPr>
                <w:b/>
                <w:bCs/>
              </w:rPr>
              <w:t>Title:</w:t>
            </w:r>
          </w:p>
        </w:tc>
        <w:tc>
          <w:tcPr>
            <w:tcW w:w="8306" w:type="dxa"/>
            <w:gridSpan w:val="3"/>
          </w:tcPr>
          <w:p w:rsidR="008C745B" w:rsidRPr="008C745B" w:rsidRDefault="008C745B" w:rsidP="008C745B">
            <w:r w:rsidRPr="008C745B">
              <w:t>List of collaboration mechanisms in ITU-T: FGs, JCAs, GSIs and IRGs (as of 2017-04-30)</w:t>
            </w:r>
          </w:p>
        </w:tc>
      </w:tr>
      <w:tr w:rsidR="008C745B" w:rsidRPr="008C745B" w:rsidTr="00F23C36">
        <w:trPr>
          <w:cantSplit/>
        </w:trPr>
        <w:tc>
          <w:tcPr>
            <w:tcW w:w="1617" w:type="dxa"/>
            <w:gridSpan w:val="3"/>
            <w:tcBorders>
              <w:bottom w:val="single" w:sz="8" w:space="0" w:color="auto"/>
            </w:tcBorders>
          </w:tcPr>
          <w:p w:rsidR="008C745B" w:rsidRPr="008C745B" w:rsidRDefault="008C745B" w:rsidP="008C745B">
            <w:pPr>
              <w:rPr>
                <w:b/>
                <w:bCs/>
              </w:rPr>
            </w:pPr>
            <w:bookmarkStart w:id="9" w:name="dpurpose" w:colFirst="1" w:colLast="1"/>
            <w:bookmarkEnd w:id="8"/>
            <w:r w:rsidRPr="008C745B">
              <w:rPr>
                <w:b/>
                <w:bCs/>
              </w:rPr>
              <w:t>Purpose:</w:t>
            </w:r>
          </w:p>
        </w:tc>
        <w:tc>
          <w:tcPr>
            <w:tcW w:w="8306" w:type="dxa"/>
            <w:gridSpan w:val="3"/>
            <w:tcBorders>
              <w:bottom w:val="single" w:sz="8" w:space="0" w:color="auto"/>
            </w:tcBorders>
          </w:tcPr>
          <w:p w:rsidR="008C745B" w:rsidRPr="008C745B" w:rsidRDefault="008C745B" w:rsidP="008C745B">
            <w:r w:rsidRPr="008C745B">
              <w:t>Information</w:t>
            </w:r>
          </w:p>
        </w:tc>
      </w:tr>
      <w:bookmarkEnd w:id="1"/>
      <w:bookmarkEnd w:id="9"/>
      <w:tr w:rsidR="00097416" w:rsidRPr="009A50DF" w:rsidTr="00716A23">
        <w:trPr>
          <w:cantSplit/>
        </w:trPr>
        <w:tc>
          <w:tcPr>
            <w:tcW w:w="1608" w:type="dxa"/>
            <w:gridSpan w:val="2"/>
            <w:tcBorders>
              <w:top w:val="single" w:sz="8" w:space="0" w:color="auto"/>
              <w:bottom w:val="single" w:sz="8" w:space="0" w:color="auto"/>
            </w:tcBorders>
          </w:tcPr>
          <w:p w:rsidR="00097416" w:rsidRPr="00136DDD" w:rsidRDefault="00097416" w:rsidP="00097416">
            <w:pPr>
              <w:rPr>
                <w:b/>
                <w:bCs/>
              </w:rPr>
            </w:pPr>
            <w:r w:rsidRPr="00136DDD">
              <w:rPr>
                <w:b/>
                <w:bCs/>
              </w:rPr>
              <w:t>Contact:</w:t>
            </w:r>
          </w:p>
        </w:tc>
        <w:tc>
          <w:tcPr>
            <w:tcW w:w="3779" w:type="dxa"/>
            <w:gridSpan w:val="3"/>
            <w:tcBorders>
              <w:top w:val="single" w:sz="8" w:space="0" w:color="auto"/>
              <w:bottom w:val="single" w:sz="8" w:space="0" w:color="auto"/>
            </w:tcBorders>
          </w:tcPr>
          <w:p w:rsidR="00097416" w:rsidRPr="00FE1CCC" w:rsidRDefault="009B641B" w:rsidP="00097416">
            <w:sdt>
              <w:sdtPr>
                <w:alias w:val="ContactNameOrgCountry"/>
                <w:tag w:val="ContactNameOrgCountry"/>
                <w:id w:val="237368370"/>
                <w:placeholder>
                  <w:docPart w:val="0EEEA59A3E514416A9D749C4B4A79956"/>
                </w:placeholder>
                <w:text w:multiLine="1"/>
              </w:sdtPr>
              <w:sdtEndPr/>
              <w:sdtContent>
                <w:r w:rsidR="00097416" w:rsidRPr="00FE1CCC">
                  <w:t>TSB</w:t>
                </w:r>
              </w:sdtContent>
            </w:sdt>
          </w:p>
        </w:tc>
        <w:sdt>
          <w:sdtPr>
            <w:alias w:val="ContactTelFaxEmail"/>
            <w:tag w:val="ContactTelFaxEmail"/>
            <w:id w:val="-1833063313"/>
            <w:placeholder>
              <w:docPart w:val="0D51F113FC6C4813BC6CC81538E73861"/>
            </w:placeholder>
          </w:sdtPr>
          <w:sdtEndPr/>
          <w:sdtContent>
            <w:tc>
              <w:tcPr>
                <w:tcW w:w="4536" w:type="dxa"/>
                <w:tcBorders>
                  <w:top w:val="single" w:sz="8" w:space="0" w:color="auto"/>
                  <w:bottom w:val="single" w:sz="8" w:space="0" w:color="auto"/>
                </w:tcBorders>
              </w:tcPr>
              <w:p w:rsidR="00097416" w:rsidRPr="00FE1CCC" w:rsidRDefault="00097416" w:rsidP="00097416">
                <w:r w:rsidRPr="00FE1CCC">
                  <w:t>Tel: +41-22-730-6805</w:t>
                </w:r>
                <w:r w:rsidRPr="00FE1CCC">
                  <w:br/>
                  <w:t>Fax: +41-22-730-5853</w:t>
                </w:r>
                <w:r w:rsidRPr="00FE1CCC">
                  <w:br/>
                  <w:t xml:space="preserve">E-mail: </w:t>
                </w:r>
                <w:hyperlink r:id="rId9" w:history="1">
                  <w:r w:rsidRPr="00FE1CCC">
                    <w:rPr>
                      <w:rStyle w:val="Hyperlink"/>
                    </w:rPr>
                    <w:t>tsbsg16@itu.int</w:t>
                  </w:r>
                </w:hyperlink>
              </w:p>
            </w:tc>
          </w:sdtContent>
        </w:sdt>
      </w:tr>
    </w:tbl>
    <w:p w:rsidR="00097416" w:rsidRPr="00FF1151" w:rsidRDefault="00097416" w:rsidP="00716A23">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097416" w:rsidRPr="00136DDD" w:rsidTr="00716A23">
        <w:trPr>
          <w:cantSplit/>
        </w:trPr>
        <w:tc>
          <w:tcPr>
            <w:tcW w:w="1616" w:type="dxa"/>
          </w:tcPr>
          <w:p w:rsidR="00097416" w:rsidRPr="00136DDD" w:rsidRDefault="00097416" w:rsidP="00716A23">
            <w:pPr>
              <w:rPr>
                <w:b/>
                <w:bCs/>
              </w:rPr>
            </w:pPr>
            <w:r w:rsidRPr="00136DDD">
              <w:rPr>
                <w:b/>
                <w:bCs/>
              </w:rPr>
              <w:t>Keywords:</w:t>
            </w:r>
          </w:p>
        </w:tc>
        <w:tc>
          <w:tcPr>
            <w:tcW w:w="8363" w:type="dxa"/>
          </w:tcPr>
          <w:p w:rsidR="00097416" w:rsidRPr="00136DDD" w:rsidRDefault="009B641B" w:rsidP="00716A23">
            <w:sdt>
              <w:sdtPr>
                <w:alias w:val="Keywords"/>
                <w:tag w:val="Keywords"/>
                <w:id w:val="-1329598096"/>
                <w:placeholder>
                  <w:docPart w:val="F74B8644E7774D689A63CA4CE6AC7010"/>
                </w:placeholder>
                <w:dataBinding w:prefixMappings="xmlns:ns0='http://purl.org/dc/elements/1.1/' xmlns:ns1='http://schemas.openxmlformats.org/package/2006/metadata/core-properties' " w:xpath="/ns1:coreProperties[1]/ns1:keywords[1]" w:storeItemID="{6C3C8BC8-F283-45AE-878A-BAB7291924A1}"/>
                <w:text/>
              </w:sdtPr>
              <w:sdtEndPr/>
              <w:sdtContent>
                <w:r w:rsidR="00D03FB8">
                  <w:rPr>
                    <w:lang w:val="en-US"/>
                  </w:rPr>
                  <w:t>ITU-T collaboration mechanisms</w:t>
                </w:r>
              </w:sdtContent>
            </w:sdt>
          </w:p>
        </w:tc>
      </w:tr>
      <w:tr w:rsidR="00097416" w:rsidRPr="00136DDD" w:rsidTr="00716A23">
        <w:trPr>
          <w:cantSplit/>
        </w:trPr>
        <w:tc>
          <w:tcPr>
            <w:tcW w:w="1616" w:type="dxa"/>
          </w:tcPr>
          <w:p w:rsidR="00097416" w:rsidRPr="00136DDD" w:rsidRDefault="00097416" w:rsidP="00716A23">
            <w:pPr>
              <w:rPr>
                <w:b/>
                <w:bCs/>
              </w:rPr>
            </w:pPr>
            <w:r w:rsidRPr="00136DDD">
              <w:rPr>
                <w:b/>
                <w:bCs/>
              </w:rPr>
              <w:t>Abstract:</w:t>
            </w:r>
          </w:p>
        </w:tc>
        <w:sdt>
          <w:sdtPr>
            <w:alias w:val="Abstract"/>
            <w:tag w:val="Abstract"/>
            <w:id w:val="-939903723"/>
            <w:placeholder>
              <w:docPart w:val="E522E902DED24588BD6AB9836871E56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rsidR="00097416" w:rsidRPr="00136DDD" w:rsidRDefault="00D03FB8" w:rsidP="00D03FB8">
                <w:r>
                  <w:t>This document contains an update of TD 206r1/RevCom (2016-01) with the list of current and active ITU-T Focus Groups (FGs), Global Standards Initiatives (GSIs), Joint Coordination Activities (JCAs) and Intersector Rapporteur Groups (IRGs) as of 20 April 2017. The collaboration on ITS, the United for Smart Sustainable Cities (U4SSC) initiative and then ITU/WMO/UNESCO IOC Joint Task Force on SMART (Science Monitoring and Reliable Telecommunications) submarine cable system are also included in the list.</w:t>
                </w:r>
                <w:r>
                  <w:br/>
                </w:r>
                <w:r>
                  <w:br/>
                  <w:t>This TD also provides a list of groups that have ceased their activities since the last TSAG, and detailed historical data on Focus Groups. The average duration of FGs is 23 months, as shown in Table A.1.</w:t>
                </w:r>
              </w:p>
            </w:tc>
          </w:sdtContent>
        </w:sdt>
      </w:tr>
    </w:tbl>
    <w:p w:rsidR="00097416" w:rsidRPr="00136DDD" w:rsidRDefault="00097416" w:rsidP="00716A23"/>
    <w:p w:rsidR="0073164E" w:rsidRPr="001E1939" w:rsidRDefault="0073164E" w:rsidP="00A46F4D">
      <w:pPr>
        <w:pageBreakBefore/>
        <w:spacing w:before="240"/>
        <w:jc w:val="center"/>
        <w:rPr>
          <w:b/>
          <w:bCs/>
        </w:rPr>
      </w:pPr>
      <w:r w:rsidRPr="001E1939">
        <w:rPr>
          <w:b/>
          <w:bCs/>
        </w:rPr>
        <w:lastRenderedPageBreak/>
        <w:t>CONTENTS</w:t>
      </w:r>
    </w:p>
    <w:tbl>
      <w:tblPr>
        <w:tblW w:w="9889" w:type="dxa"/>
        <w:tblLayout w:type="fixed"/>
        <w:tblLook w:val="04A0" w:firstRow="1" w:lastRow="0" w:firstColumn="1" w:lastColumn="0" w:noHBand="0" w:noVBand="1"/>
      </w:tblPr>
      <w:tblGrid>
        <w:gridCol w:w="9889"/>
      </w:tblGrid>
      <w:tr w:rsidR="0073164E" w:rsidRPr="00D8148E" w:rsidTr="0001275A">
        <w:trPr>
          <w:tblHeader/>
        </w:trPr>
        <w:tc>
          <w:tcPr>
            <w:tcW w:w="9889" w:type="dxa"/>
          </w:tcPr>
          <w:p w:rsidR="0073164E" w:rsidRPr="00D8148E" w:rsidRDefault="0073164E" w:rsidP="0001275A">
            <w:pPr>
              <w:pStyle w:val="toc0"/>
            </w:pPr>
            <w:r w:rsidRPr="00D8148E">
              <w:tab/>
              <w:t>Page</w:t>
            </w:r>
          </w:p>
        </w:tc>
      </w:tr>
      <w:tr w:rsidR="0073164E" w:rsidRPr="00D8148E" w:rsidTr="0001275A">
        <w:tc>
          <w:tcPr>
            <w:tcW w:w="9889" w:type="dxa"/>
          </w:tcPr>
          <w:p w:rsidR="00C449CA" w:rsidRDefault="0073164E">
            <w:pPr>
              <w:pStyle w:val="TOC1"/>
              <w:rPr>
                <w:rFonts w:asciiTheme="minorHAnsi" w:eastAsiaTheme="minorEastAsia" w:hAnsiTheme="minorHAnsi" w:cstheme="minorBidi"/>
                <w:sz w:val="22"/>
                <w:szCs w:val="22"/>
                <w:lang w:val="en-US"/>
              </w:rPr>
            </w:pPr>
            <w:r>
              <w:rPr>
                <w:rFonts w:eastAsia="MS Mincho"/>
              </w:rPr>
              <w:fldChar w:fldCharType="begin"/>
            </w:r>
            <w:r>
              <w:instrText xml:space="preserve"> TOC \o "1-3" \h \z \t "Annex_NoTitle,1,Appendix_NoTitle,1,Annex_No &amp; title,1,Appendix_No &amp; title,1" </w:instrText>
            </w:r>
            <w:r>
              <w:rPr>
                <w:rFonts w:eastAsia="MS Mincho"/>
              </w:rPr>
              <w:fldChar w:fldCharType="separate"/>
            </w:r>
            <w:hyperlink w:anchor="_Toc475544118" w:history="1">
              <w:r w:rsidR="00C449CA" w:rsidRPr="00360E94">
                <w:rPr>
                  <w:rStyle w:val="Hyperlink"/>
                </w:rPr>
                <w:t>Active Focus Groups (0)</w:t>
              </w:r>
              <w:r w:rsidR="00C449CA">
                <w:rPr>
                  <w:webHidden/>
                </w:rPr>
                <w:tab/>
              </w:r>
              <w:r w:rsidR="00C449CA">
                <w:rPr>
                  <w:webHidden/>
                </w:rPr>
                <w:fldChar w:fldCharType="begin"/>
              </w:r>
              <w:r w:rsidR="00C449CA">
                <w:rPr>
                  <w:webHidden/>
                </w:rPr>
                <w:instrText xml:space="preserve"> PAGEREF _Toc475544118 \h </w:instrText>
              </w:r>
              <w:r w:rsidR="00C449CA">
                <w:rPr>
                  <w:webHidden/>
                </w:rPr>
              </w:r>
              <w:r w:rsidR="00C449CA">
                <w:rPr>
                  <w:webHidden/>
                </w:rPr>
                <w:fldChar w:fldCharType="separate"/>
              </w:r>
              <w:r w:rsidR="00C449CA">
                <w:rPr>
                  <w:webHidden/>
                </w:rPr>
                <w:t>3</w:t>
              </w:r>
              <w:r w:rsidR="00C449CA">
                <w:rPr>
                  <w:webHidden/>
                </w:rPr>
                <w:fldChar w:fldCharType="end"/>
              </w:r>
            </w:hyperlink>
          </w:p>
          <w:p w:rsidR="00C449CA" w:rsidRDefault="009B641B">
            <w:pPr>
              <w:pStyle w:val="TOC1"/>
              <w:rPr>
                <w:rFonts w:asciiTheme="minorHAnsi" w:eastAsiaTheme="minorEastAsia" w:hAnsiTheme="minorHAnsi" w:cstheme="minorBidi"/>
                <w:sz w:val="22"/>
                <w:szCs w:val="22"/>
                <w:lang w:val="en-US"/>
              </w:rPr>
            </w:pPr>
            <w:hyperlink w:anchor="_Toc475544119" w:history="1">
              <w:r w:rsidR="00C449CA" w:rsidRPr="00360E94">
                <w:rPr>
                  <w:rStyle w:val="Hyperlink"/>
                </w:rPr>
                <w:t>Active Global Standards Initiatives (0)</w:t>
              </w:r>
              <w:r w:rsidR="00C449CA">
                <w:rPr>
                  <w:webHidden/>
                </w:rPr>
                <w:tab/>
              </w:r>
              <w:r w:rsidR="00C449CA">
                <w:rPr>
                  <w:webHidden/>
                </w:rPr>
                <w:fldChar w:fldCharType="begin"/>
              </w:r>
              <w:r w:rsidR="00C449CA">
                <w:rPr>
                  <w:webHidden/>
                </w:rPr>
                <w:instrText xml:space="preserve"> PAGEREF _Toc475544119 \h </w:instrText>
              </w:r>
              <w:r w:rsidR="00C449CA">
                <w:rPr>
                  <w:webHidden/>
                </w:rPr>
              </w:r>
              <w:r w:rsidR="00C449CA">
                <w:rPr>
                  <w:webHidden/>
                </w:rPr>
                <w:fldChar w:fldCharType="separate"/>
              </w:r>
              <w:r w:rsidR="00C449CA">
                <w:rPr>
                  <w:webHidden/>
                </w:rPr>
                <w:t>3</w:t>
              </w:r>
              <w:r w:rsidR="00C449CA">
                <w:rPr>
                  <w:webHidden/>
                </w:rPr>
                <w:fldChar w:fldCharType="end"/>
              </w:r>
            </w:hyperlink>
          </w:p>
          <w:p w:rsidR="00C449CA" w:rsidRDefault="009B641B">
            <w:pPr>
              <w:pStyle w:val="TOC1"/>
              <w:rPr>
                <w:rFonts w:asciiTheme="minorHAnsi" w:eastAsiaTheme="minorEastAsia" w:hAnsiTheme="minorHAnsi" w:cstheme="minorBidi"/>
                <w:sz w:val="22"/>
                <w:szCs w:val="22"/>
                <w:lang w:val="en-US"/>
              </w:rPr>
            </w:pPr>
            <w:hyperlink w:anchor="_Toc475544120" w:history="1">
              <w:r w:rsidR="00C449CA" w:rsidRPr="00360E94">
                <w:rPr>
                  <w:rStyle w:val="Hyperlink"/>
                </w:rPr>
                <w:t>Active Joint Coordination Activities (7)</w:t>
              </w:r>
              <w:r w:rsidR="00C449CA">
                <w:rPr>
                  <w:webHidden/>
                </w:rPr>
                <w:tab/>
              </w:r>
              <w:r w:rsidR="00C449CA">
                <w:rPr>
                  <w:webHidden/>
                </w:rPr>
                <w:fldChar w:fldCharType="begin"/>
              </w:r>
              <w:r w:rsidR="00C449CA">
                <w:rPr>
                  <w:webHidden/>
                </w:rPr>
                <w:instrText xml:space="preserve"> PAGEREF _Toc475544120 \h </w:instrText>
              </w:r>
              <w:r w:rsidR="00C449CA">
                <w:rPr>
                  <w:webHidden/>
                </w:rPr>
              </w:r>
              <w:r w:rsidR="00C449CA">
                <w:rPr>
                  <w:webHidden/>
                </w:rPr>
                <w:fldChar w:fldCharType="separate"/>
              </w:r>
              <w:r w:rsidR="00C449CA">
                <w:rPr>
                  <w:webHidden/>
                </w:rPr>
                <w:t>3</w:t>
              </w:r>
              <w:r w:rsidR="00C449CA">
                <w:rPr>
                  <w:webHidden/>
                </w:rPr>
                <w:fldChar w:fldCharType="end"/>
              </w:r>
            </w:hyperlink>
          </w:p>
          <w:p w:rsidR="00C449CA" w:rsidRDefault="009B641B">
            <w:pPr>
              <w:pStyle w:val="TOC1"/>
              <w:rPr>
                <w:rFonts w:asciiTheme="minorHAnsi" w:eastAsiaTheme="minorEastAsia" w:hAnsiTheme="minorHAnsi" w:cstheme="minorBidi"/>
                <w:sz w:val="22"/>
                <w:szCs w:val="22"/>
                <w:lang w:val="en-US"/>
              </w:rPr>
            </w:pPr>
            <w:hyperlink w:anchor="_Toc475544121" w:history="1">
              <w:r w:rsidR="00C449CA" w:rsidRPr="00360E94">
                <w:rPr>
                  <w:rStyle w:val="Hyperlink"/>
                </w:rPr>
                <w:t>Joint Collaboration Teams (1)</w:t>
              </w:r>
              <w:r w:rsidR="00C449CA">
                <w:rPr>
                  <w:webHidden/>
                </w:rPr>
                <w:tab/>
              </w:r>
              <w:r w:rsidR="00C449CA">
                <w:rPr>
                  <w:webHidden/>
                </w:rPr>
                <w:fldChar w:fldCharType="begin"/>
              </w:r>
              <w:r w:rsidR="00C449CA">
                <w:rPr>
                  <w:webHidden/>
                </w:rPr>
                <w:instrText xml:space="preserve"> PAGEREF _Toc475544121 \h </w:instrText>
              </w:r>
              <w:r w:rsidR="00C449CA">
                <w:rPr>
                  <w:webHidden/>
                </w:rPr>
              </w:r>
              <w:r w:rsidR="00C449CA">
                <w:rPr>
                  <w:webHidden/>
                </w:rPr>
                <w:fldChar w:fldCharType="separate"/>
              </w:r>
              <w:r w:rsidR="00C449CA">
                <w:rPr>
                  <w:webHidden/>
                </w:rPr>
                <w:t>4</w:t>
              </w:r>
              <w:r w:rsidR="00C449CA">
                <w:rPr>
                  <w:webHidden/>
                </w:rPr>
                <w:fldChar w:fldCharType="end"/>
              </w:r>
            </w:hyperlink>
          </w:p>
          <w:p w:rsidR="00C449CA" w:rsidRDefault="009B641B">
            <w:pPr>
              <w:pStyle w:val="TOC1"/>
              <w:rPr>
                <w:rFonts w:asciiTheme="minorHAnsi" w:eastAsiaTheme="minorEastAsia" w:hAnsiTheme="minorHAnsi" w:cstheme="minorBidi"/>
                <w:sz w:val="22"/>
                <w:szCs w:val="22"/>
                <w:lang w:val="en-US"/>
              </w:rPr>
            </w:pPr>
            <w:hyperlink w:anchor="_Toc475544122" w:history="1">
              <w:r w:rsidR="00C449CA" w:rsidRPr="00360E94">
                <w:rPr>
                  <w:rStyle w:val="Hyperlink"/>
                </w:rPr>
                <w:t>Collaborations (1)</w:t>
              </w:r>
              <w:r w:rsidR="00C449CA">
                <w:rPr>
                  <w:webHidden/>
                </w:rPr>
                <w:tab/>
              </w:r>
              <w:r w:rsidR="00C449CA">
                <w:rPr>
                  <w:webHidden/>
                </w:rPr>
                <w:fldChar w:fldCharType="begin"/>
              </w:r>
              <w:r w:rsidR="00C449CA">
                <w:rPr>
                  <w:webHidden/>
                </w:rPr>
                <w:instrText xml:space="preserve"> PAGEREF _Toc475544122 \h </w:instrText>
              </w:r>
              <w:r w:rsidR="00C449CA">
                <w:rPr>
                  <w:webHidden/>
                </w:rPr>
              </w:r>
              <w:r w:rsidR="00C449CA">
                <w:rPr>
                  <w:webHidden/>
                </w:rPr>
                <w:fldChar w:fldCharType="separate"/>
              </w:r>
              <w:r w:rsidR="00C449CA">
                <w:rPr>
                  <w:webHidden/>
                </w:rPr>
                <w:t>5</w:t>
              </w:r>
              <w:r w:rsidR="00C449CA">
                <w:rPr>
                  <w:webHidden/>
                </w:rPr>
                <w:fldChar w:fldCharType="end"/>
              </w:r>
            </w:hyperlink>
          </w:p>
          <w:p w:rsidR="00C449CA" w:rsidRDefault="009B641B">
            <w:pPr>
              <w:pStyle w:val="TOC1"/>
              <w:rPr>
                <w:rFonts w:asciiTheme="minorHAnsi" w:eastAsiaTheme="minorEastAsia" w:hAnsiTheme="minorHAnsi" w:cstheme="minorBidi"/>
                <w:sz w:val="22"/>
                <w:szCs w:val="22"/>
                <w:lang w:val="en-US"/>
              </w:rPr>
            </w:pPr>
            <w:hyperlink w:anchor="_Toc475544123" w:history="1">
              <w:r w:rsidR="00C449CA" w:rsidRPr="00360E94">
                <w:rPr>
                  <w:rStyle w:val="Hyperlink"/>
                </w:rPr>
                <w:t>Intersector Rapporteur Groups (3)</w:t>
              </w:r>
              <w:r w:rsidR="00C449CA">
                <w:rPr>
                  <w:webHidden/>
                </w:rPr>
                <w:tab/>
              </w:r>
              <w:r w:rsidR="00C449CA">
                <w:rPr>
                  <w:webHidden/>
                </w:rPr>
                <w:fldChar w:fldCharType="begin"/>
              </w:r>
              <w:r w:rsidR="00C449CA">
                <w:rPr>
                  <w:webHidden/>
                </w:rPr>
                <w:instrText xml:space="preserve"> PAGEREF _Toc475544123 \h </w:instrText>
              </w:r>
              <w:r w:rsidR="00C449CA">
                <w:rPr>
                  <w:webHidden/>
                </w:rPr>
              </w:r>
              <w:r w:rsidR="00C449CA">
                <w:rPr>
                  <w:webHidden/>
                </w:rPr>
                <w:fldChar w:fldCharType="separate"/>
              </w:r>
              <w:r w:rsidR="00C449CA">
                <w:rPr>
                  <w:webHidden/>
                </w:rPr>
                <w:t>5</w:t>
              </w:r>
              <w:r w:rsidR="00C449CA">
                <w:rPr>
                  <w:webHidden/>
                </w:rPr>
                <w:fldChar w:fldCharType="end"/>
              </w:r>
            </w:hyperlink>
          </w:p>
          <w:p w:rsidR="00C449CA" w:rsidRDefault="009B641B">
            <w:pPr>
              <w:pStyle w:val="TOC1"/>
              <w:rPr>
                <w:rFonts w:asciiTheme="minorHAnsi" w:eastAsiaTheme="minorEastAsia" w:hAnsiTheme="minorHAnsi" w:cstheme="minorBidi"/>
                <w:sz w:val="22"/>
                <w:szCs w:val="22"/>
                <w:lang w:val="en-US"/>
              </w:rPr>
            </w:pPr>
            <w:hyperlink w:anchor="_Toc475544124" w:history="1">
              <w:r w:rsidR="00C449CA" w:rsidRPr="00360E94">
                <w:rPr>
                  <w:rStyle w:val="Hyperlink"/>
                </w:rPr>
                <w:t>Groups that have terminated their work since the last TSAG meeting (4)</w:t>
              </w:r>
              <w:r w:rsidR="00C449CA">
                <w:rPr>
                  <w:webHidden/>
                </w:rPr>
                <w:tab/>
              </w:r>
              <w:r w:rsidR="00C449CA">
                <w:rPr>
                  <w:webHidden/>
                </w:rPr>
                <w:fldChar w:fldCharType="begin"/>
              </w:r>
              <w:r w:rsidR="00C449CA">
                <w:rPr>
                  <w:webHidden/>
                </w:rPr>
                <w:instrText xml:space="preserve"> PAGEREF _Toc475544124 \h </w:instrText>
              </w:r>
              <w:r w:rsidR="00C449CA">
                <w:rPr>
                  <w:webHidden/>
                </w:rPr>
              </w:r>
              <w:r w:rsidR="00C449CA">
                <w:rPr>
                  <w:webHidden/>
                </w:rPr>
                <w:fldChar w:fldCharType="separate"/>
              </w:r>
              <w:r w:rsidR="00C449CA">
                <w:rPr>
                  <w:webHidden/>
                </w:rPr>
                <w:t>5</w:t>
              </w:r>
              <w:r w:rsidR="00C449CA">
                <w:rPr>
                  <w:webHidden/>
                </w:rPr>
                <w:fldChar w:fldCharType="end"/>
              </w:r>
            </w:hyperlink>
          </w:p>
          <w:p w:rsidR="00C449CA" w:rsidRDefault="009B641B">
            <w:pPr>
              <w:pStyle w:val="TOC1"/>
              <w:rPr>
                <w:rFonts w:asciiTheme="minorHAnsi" w:eastAsiaTheme="minorEastAsia" w:hAnsiTheme="minorHAnsi" w:cstheme="minorBidi"/>
                <w:sz w:val="22"/>
                <w:szCs w:val="22"/>
                <w:lang w:val="en-US"/>
              </w:rPr>
            </w:pPr>
            <w:hyperlink w:anchor="_Toc475544125" w:history="1">
              <w:r w:rsidR="00C449CA" w:rsidRPr="00360E94">
                <w:rPr>
                  <w:rStyle w:val="Hyperlink"/>
                </w:rPr>
                <w:t>Annex A – Detailed historical information on ITU-T Focus Groups</w:t>
              </w:r>
              <w:r w:rsidR="00C449CA">
                <w:rPr>
                  <w:webHidden/>
                </w:rPr>
                <w:tab/>
              </w:r>
              <w:r w:rsidR="00C449CA">
                <w:rPr>
                  <w:webHidden/>
                </w:rPr>
                <w:fldChar w:fldCharType="begin"/>
              </w:r>
              <w:r w:rsidR="00C449CA">
                <w:rPr>
                  <w:webHidden/>
                </w:rPr>
                <w:instrText xml:space="preserve"> PAGEREF _Toc475544125 \h </w:instrText>
              </w:r>
              <w:r w:rsidR="00C449CA">
                <w:rPr>
                  <w:webHidden/>
                </w:rPr>
              </w:r>
              <w:r w:rsidR="00C449CA">
                <w:rPr>
                  <w:webHidden/>
                </w:rPr>
                <w:fldChar w:fldCharType="separate"/>
              </w:r>
              <w:r w:rsidR="00C449CA">
                <w:rPr>
                  <w:webHidden/>
                </w:rPr>
                <w:t>6</w:t>
              </w:r>
              <w:r w:rsidR="00C449CA">
                <w:rPr>
                  <w:webHidden/>
                </w:rPr>
                <w:fldChar w:fldCharType="end"/>
              </w:r>
            </w:hyperlink>
          </w:p>
          <w:p w:rsidR="0073164E" w:rsidRPr="0060241A" w:rsidRDefault="0073164E" w:rsidP="0001275A">
            <w:pPr>
              <w:pStyle w:val="TableofFigures"/>
              <w:rPr>
                <w:rFonts w:eastAsia="Times New Roman"/>
              </w:rPr>
            </w:pPr>
            <w:r>
              <w:rPr>
                <w:rFonts w:eastAsia="Batang"/>
              </w:rPr>
              <w:fldChar w:fldCharType="end"/>
            </w:r>
          </w:p>
        </w:tc>
      </w:tr>
      <w:tr w:rsidR="006D4C88" w:rsidRPr="00D8148E" w:rsidTr="006D4C88">
        <w:tc>
          <w:tcPr>
            <w:tcW w:w="9889" w:type="dxa"/>
          </w:tcPr>
          <w:p w:rsidR="00236D30" w:rsidRDefault="006D4C88">
            <w:pPr>
              <w:pStyle w:val="TableofFigures"/>
              <w:rPr>
                <w:rFonts w:asciiTheme="minorHAnsi" w:eastAsiaTheme="minorEastAsia" w:hAnsiTheme="minorHAnsi" w:cstheme="minorBidi"/>
                <w:noProof/>
                <w:sz w:val="22"/>
                <w:szCs w:val="22"/>
                <w:lang w:val="en-US" w:eastAsia="en-US"/>
              </w:rPr>
            </w:pPr>
            <w:r w:rsidRPr="006D4C88">
              <w:fldChar w:fldCharType="begin"/>
            </w:r>
            <w:r w:rsidRPr="006D4C88">
              <w:instrText xml:space="preserve"> TOC \h \z \t "</w:instrText>
            </w:r>
            <w:r>
              <w:instrText>Table</w:instrText>
            </w:r>
            <w:r w:rsidRPr="006D4C88">
              <w:instrText xml:space="preserve">_No &amp; title" \c </w:instrText>
            </w:r>
            <w:r w:rsidRPr="006D4C88">
              <w:fldChar w:fldCharType="separate"/>
            </w:r>
            <w:hyperlink w:anchor="_Toc475544155" w:history="1">
              <w:r w:rsidR="00236D30" w:rsidRPr="003407AB">
                <w:rPr>
                  <w:rStyle w:val="Hyperlink"/>
                  <w:noProof/>
                </w:rPr>
                <w:t>Table A.1 – Focus Group minimum, maximum and average duration</w:t>
              </w:r>
              <w:r w:rsidR="00236D30">
                <w:rPr>
                  <w:noProof/>
                  <w:webHidden/>
                </w:rPr>
                <w:tab/>
              </w:r>
              <w:r w:rsidR="00236D30">
                <w:rPr>
                  <w:noProof/>
                  <w:webHidden/>
                </w:rPr>
                <w:fldChar w:fldCharType="begin"/>
              </w:r>
              <w:r w:rsidR="00236D30">
                <w:rPr>
                  <w:noProof/>
                  <w:webHidden/>
                </w:rPr>
                <w:instrText xml:space="preserve"> PAGEREF _Toc475544155 \h </w:instrText>
              </w:r>
              <w:r w:rsidR="00236D30">
                <w:rPr>
                  <w:noProof/>
                  <w:webHidden/>
                </w:rPr>
              </w:r>
              <w:r w:rsidR="00236D30">
                <w:rPr>
                  <w:noProof/>
                  <w:webHidden/>
                </w:rPr>
                <w:fldChar w:fldCharType="separate"/>
              </w:r>
              <w:r w:rsidR="00236D30">
                <w:rPr>
                  <w:noProof/>
                  <w:webHidden/>
                </w:rPr>
                <w:t>6</w:t>
              </w:r>
              <w:r w:rsidR="00236D30">
                <w:rPr>
                  <w:noProof/>
                  <w:webHidden/>
                </w:rPr>
                <w:fldChar w:fldCharType="end"/>
              </w:r>
            </w:hyperlink>
          </w:p>
          <w:p w:rsidR="00236D30" w:rsidRDefault="009B641B">
            <w:pPr>
              <w:pStyle w:val="TableofFigures"/>
              <w:rPr>
                <w:rFonts w:asciiTheme="minorHAnsi" w:eastAsiaTheme="minorEastAsia" w:hAnsiTheme="minorHAnsi" w:cstheme="minorBidi"/>
                <w:noProof/>
                <w:sz w:val="22"/>
                <w:szCs w:val="22"/>
                <w:lang w:val="en-US" w:eastAsia="en-US"/>
              </w:rPr>
            </w:pPr>
            <w:hyperlink w:anchor="_Toc475544156" w:history="1">
              <w:r w:rsidR="00236D30" w:rsidRPr="003407AB">
                <w:rPr>
                  <w:rStyle w:val="Hyperlink"/>
                  <w:noProof/>
                </w:rPr>
                <w:t>Table A.2 – Currently active focus groups</w:t>
              </w:r>
              <w:r w:rsidR="00236D30">
                <w:rPr>
                  <w:noProof/>
                  <w:webHidden/>
                </w:rPr>
                <w:tab/>
              </w:r>
              <w:r w:rsidR="00236D30">
                <w:rPr>
                  <w:noProof/>
                  <w:webHidden/>
                </w:rPr>
                <w:fldChar w:fldCharType="begin"/>
              </w:r>
              <w:r w:rsidR="00236D30">
                <w:rPr>
                  <w:noProof/>
                  <w:webHidden/>
                </w:rPr>
                <w:instrText xml:space="preserve"> PAGEREF _Toc475544156 \h </w:instrText>
              </w:r>
              <w:r w:rsidR="00236D30">
                <w:rPr>
                  <w:noProof/>
                  <w:webHidden/>
                </w:rPr>
              </w:r>
              <w:r w:rsidR="00236D30">
                <w:rPr>
                  <w:noProof/>
                  <w:webHidden/>
                </w:rPr>
                <w:fldChar w:fldCharType="separate"/>
              </w:r>
              <w:r w:rsidR="00236D30">
                <w:rPr>
                  <w:noProof/>
                  <w:webHidden/>
                </w:rPr>
                <w:t>6</w:t>
              </w:r>
              <w:r w:rsidR="00236D30">
                <w:rPr>
                  <w:noProof/>
                  <w:webHidden/>
                </w:rPr>
                <w:fldChar w:fldCharType="end"/>
              </w:r>
            </w:hyperlink>
          </w:p>
          <w:p w:rsidR="00236D30" w:rsidRDefault="009B641B">
            <w:pPr>
              <w:pStyle w:val="TableofFigures"/>
              <w:rPr>
                <w:rFonts w:asciiTheme="minorHAnsi" w:eastAsiaTheme="minorEastAsia" w:hAnsiTheme="minorHAnsi" w:cstheme="minorBidi"/>
                <w:noProof/>
                <w:sz w:val="22"/>
                <w:szCs w:val="22"/>
                <w:lang w:val="en-US" w:eastAsia="en-US"/>
              </w:rPr>
            </w:pPr>
            <w:hyperlink w:anchor="_Toc475544157" w:history="1">
              <w:r w:rsidR="00236D30" w:rsidRPr="003407AB">
                <w:rPr>
                  <w:rStyle w:val="Hyperlink"/>
                  <w:noProof/>
                </w:rPr>
                <w:t>Table A.3 – Focus groups that have concluded their activities: 1998-01 to 2017-02 (29 in total)</w:t>
              </w:r>
              <w:r w:rsidR="00236D30">
                <w:rPr>
                  <w:noProof/>
                  <w:webHidden/>
                </w:rPr>
                <w:tab/>
              </w:r>
              <w:r w:rsidR="00236D30">
                <w:rPr>
                  <w:noProof/>
                  <w:webHidden/>
                </w:rPr>
                <w:fldChar w:fldCharType="begin"/>
              </w:r>
              <w:r w:rsidR="00236D30">
                <w:rPr>
                  <w:noProof/>
                  <w:webHidden/>
                </w:rPr>
                <w:instrText xml:space="preserve"> PAGEREF _Toc475544157 \h </w:instrText>
              </w:r>
              <w:r w:rsidR="00236D30">
                <w:rPr>
                  <w:noProof/>
                  <w:webHidden/>
                </w:rPr>
              </w:r>
              <w:r w:rsidR="00236D30">
                <w:rPr>
                  <w:noProof/>
                  <w:webHidden/>
                </w:rPr>
                <w:fldChar w:fldCharType="separate"/>
              </w:r>
              <w:r w:rsidR="00236D30">
                <w:rPr>
                  <w:noProof/>
                  <w:webHidden/>
                </w:rPr>
                <w:t>7</w:t>
              </w:r>
              <w:r w:rsidR="00236D30">
                <w:rPr>
                  <w:noProof/>
                  <w:webHidden/>
                </w:rPr>
                <w:fldChar w:fldCharType="end"/>
              </w:r>
            </w:hyperlink>
          </w:p>
          <w:p w:rsidR="00236D30" w:rsidRDefault="009B641B">
            <w:pPr>
              <w:pStyle w:val="TableofFigures"/>
              <w:rPr>
                <w:rFonts w:asciiTheme="minorHAnsi" w:eastAsiaTheme="minorEastAsia" w:hAnsiTheme="minorHAnsi" w:cstheme="minorBidi"/>
                <w:noProof/>
                <w:sz w:val="22"/>
                <w:szCs w:val="22"/>
                <w:lang w:val="en-US" w:eastAsia="en-US"/>
              </w:rPr>
            </w:pPr>
            <w:hyperlink w:anchor="_Toc475544158" w:history="1">
              <w:r w:rsidR="00236D30" w:rsidRPr="003407AB">
                <w:rPr>
                  <w:rStyle w:val="Hyperlink"/>
                  <w:noProof/>
                </w:rPr>
                <w:t>Table A.4 – Focus Groups by year (1998-2017)</w:t>
              </w:r>
              <w:r w:rsidR="00236D30">
                <w:rPr>
                  <w:noProof/>
                  <w:webHidden/>
                </w:rPr>
                <w:tab/>
              </w:r>
              <w:r w:rsidR="00236D30">
                <w:rPr>
                  <w:noProof/>
                  <w:webHidden/>
                </w:rPr>
                <w:fldChar w:fldCharType="begin"/>
              </w:r>
              <w:r w:rsidR="00236D30">
                <w:rPr>
                  <w:noProof/>
                  <w:webHidden/>
                </w:rPr>
                <w:instrText xml:space="preserve"> PAGEREF _Toc475544158 \h </w:instrText>
              </w:r>
              <w:r w:rsidR="00236D30">
                <w:rPr>
                  <w:noProof/>
                  <w:webHidden/>
                </w:rPr>
              </w:r>
              <w:r w:rsidR="00236D30">
                <w:rPr>
                  <w:noProof/>
                  <w:webHidden/>
                </w:rPr>
                <w:fldChar w:fldCharType="separate"/>
              </w:r>
              <w:r w:rsidR="00236D30">
                <w:rPr>
                  <w:noProof/>
                  <w:webHidden/>
                </w:rPr>
                <w:t>21</w:t>
              </w:r>
              <w:r w:rsidR="00236D30">
                <w:rPr>
                  <w:noProof/>
                  <w:webHidden/>
                </w:rPr>
                <w:fldChar w:fldCharType="end"/>
              </w:r>
            </w:hyperlink>
          </w:p>
          <w:p w:rsidR="006D4C88" w:rsidRPr="006D4C88" w:rsidRDefault="006D4C88" w:rsidP="006D4C88">
            <w:pPr>
              <w:pStyle w:val="TOC1"/>
              <w:rPr>
                <w:rFonts w:eastAsia="MS Mincho"/>
              </w:rPr>
            </w:pPr>
            <w:r w:rsidRPr="006D4C88">
              <w:rPr>
                <w:rFonts w:eastAsia="MS Mincho"/>
              </w:rPr>
              <w:fldChar w:fldCharType="end"/>
            </w:r>
          </w:p>
        </w:tc>
      </w:tr>
    </w:tbl>
    <w:p w:rsidR="00D31F71" w:rsidRDefault="00112451">
      <w:pPr>
        <w:pStyle w:val="Heading1"/>
        <w:pageBreakBefore/>
      </w:pPr>
      <w:bookmarkStart w:id="10" w:name="_Toc475544118"/>
      <w:r>
        <w:lastRenderedPageBreak/>
        <w:t xml:space="preserve">Active </w:t>
      </w:r>
      <w:r w:rsidR="00041EFC" w:rsidRPr="00041EFC">
        <w:t>Focus Groups</w:t>
      </w:r>
      <w:r w:rsidR="0078382D">
        <w:t xml:space="preserve"> (</w:t>
      </w:r>
      <w:r w:rsidR="00C449CA">
        <w:t>0</w:t>
      </w:r>
      <w:r w:rsidR="0078382D">
        <w:t>)</w:t>
      </w:r>
      <w:bookmarkEnd w:id="10"/>
    </w:p>
    <w:p w:rsidR="00D31F71" w:rsidRDefault="009C1092" w:rsidP="009C1092">
      <w:pPr>
        <w:spacing w:beforeLines="50"/>
      </w:pPr>
      <w:r>
        <w:t xml:space="preserve">Definition of Focus Group </w:t>
      </w:r>
      <w:r w:rsidR="0068781E">
        <w:t>(from ITU-T Recommendation A.7)</w:t>
      </w:r>
      <w:r>
        <w:t>:</w:t>
      </w:r>
    </w:p>
    <w:p w:rsidR="0068781E" w:rsidRPr="0068781E" w:rsidRDefault="009C1092" w:rsidP="0068781E">
      <w:pPr>
        <w:rPr>
          <w:i/>
          <w:iCs/>
        </w:rPr>
      </w:pPr>
      <w:r w:rsidRPr="0068781E">
        <w:rPr>
          <w:i/>
          <w:iCs/>
        </w:rPr>
        <w:t>The objective of focus groups is to help advance the work of the ITU Telecommunication Standardization Sector (ITU-T) study groups and to encourage the participation of members of other standards organizations, including experts and individuals who may not be members of ITU. Focus group activities may include an analysis of gaps between current Recommendations and expected Recommendations, and provide material for consideration in the development of Recommendations.</w:t>
      </w:r>
    </w:p>
    <w:p w:rsidR="0068781E" w:rsidRDefault="0068781E" w:rsidP="0068781E"/>
    <w:tbl>
      <w:tblPr>
        <w:tblW w:w="96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61"/>
        <w:gridCol w:w="1843"/>
        <w:gridCol w:w="1428"/>
        <w:gridCol w:w="3686"/>
        <w:gridCol w:w="1470"/>
      </w:tblGrid>
      <w:tr w:rsidR="0073164E" w:rsidRPr="00B62D52" w:rsidTr="007C456A">
        <w:trPr>
          <w:cantSplit/>
          <w:tblHeader/>
          <w:jc w:val="center"/>
        </w:trPr>
        <w:tc>
          <w:tcPr>
            <w:tcW w:w="1261" w:type="dxa"/>
            <w:tcBorders>
              <w:top w:val="single" w:sz="12" w:space="0" w:color="auto"/>
              <w:bottom w:val="single" w:sz="12" w:space="0" w:color="auto"/>
            </w:tcBorders>
            <w:shd w:val="clear" w:color="auto" w:fill="auto"/>
            <w:hideMark/>
          </w:tcPr>
          <w:p w:rsidR="00041EFC" w:rsidRPr="00B62D52" w:rsidRDefault="00041EFC" w:rsidP="005B551F">
            <w:pPr>
              <w:pStyle w:val="Tablehead"/>
            </w:pPr>
            <w:r w:rsidRPr="00B62D52">
              <w:t>Focus Group</w:t>
            </w:r>
          </w:p>
        </w:tc>
        <w:tc>
          <w:tcPr>
            <w:tcW w:w="1843" w:type="dxa"/>
            <w:tcBorders>
              <w:top w:val="single" w:sz="12" w:space="0" w:color="auto"/>
              <w:bottom w:val="single" w:sz="12" w:space="0" w:color="auto"/>
            </w:tcBorders>
            <w:shd w:val="clear" w:color="auto" w:fill="auto"/>
            <w:hideMark/>
          </w:tcPr>
          <w:p w:rsidR="00041EFC" w:rsidRPr="00B62D52" w:rsidRDefault="00041EFC" w:rsidP="005B551F">
            <w:pPr>
              <w:pStyle w:val="Tablehead"/>
            </w:pPr>
            <w:r w:rsidRPr="00B62D52">
              <w:t>Full name</w:t>
            </w:r>
          </w:p>
        </w:tc>
        <w:tc>
          <w:tcPr>
            <w:tcW w:w="1428" w:type="dxa"/>
            <w:tcBorders>
              <w:top w:val="single" w:sz="12" w:space="0" w:color="auto"/>
              <w:bottom w:val="single" w:sz="12" w:space="0" w:color="auto"/>
            </w:tcBorders>
            <w:shd w:val="clear" w:color="auto" w:fill="auto"/>
            <w:hideMark/>
          </w:tcPr>
          <w:p w:rsidR="00041EFC" w:rsidRPr="00B62D52" w:rsidRDefault="00041EFC" w:rsidP="005B551F">
            <w:pPr>
              <w:pStyle w:val="Tablehead"/>
            </w:pPr>
            <w:r w:rsidRPr="00B62D52">
              <w:t xml:space="preserve">Creation (Date/Body) </w:t>
            </w:r>
          </w:p>
        </w:tc>
        <w:tc>
          <w:tcPr>
            <w:tcW w:w="3686" w:type="dxa"/>
            <w:tcBorders>
              <w:top w:val="single" w:sz="12" w:space="0" w:color="auto"/>
              <w:bottom w:val="single" w:sz="12" w:space="0" w:color="auto"/>
            </w:tcBorders>
            <w:shd w:val="clear" w:color="auto" w:fill="auto"/>
          </w:tcPr>
          <w:p w:rsidR="00041EFC" w:rsidRPr="00B62D52" w:rsidRDefault="00041EFC" w:rsidP="005B551F">
            <w:pPr>
              <w:pStyle w:val="Tablehead"/>
            </w:pPr>
            <w:r w:rsidRPr="00B62D52">
              <w:t xml:space="preserve">Relevant SDO </w:t>
            </w:r>
            <w:r w:rsidR="000F1B19" w:rsidRPr="00B62D52">
              <w:t>cooperation</w:t>
            </w:r>
          </w:p>
        </w:tc>
        <w:tc>
          <w:tcPr>
            <w:tcW w:w="1470" w:type="dxa"/>
            <w:tcBorders>
              <w:top w:val="single" w:sz="12" w:space="0" w:color="auto"/>
              <w:bottom w:val="single" w:sz="12" w:space="0" w:color="auto"/>
            </w:tcBorders>
            <w:shd w:val="clear" w:color="auto" w:fill="auto"/>
            <w:hideMark/>
          </w:tcPr>
          <w:p w:rsidR="00041EFC" w:rsidRPr="00B62D52" w:rsidRDefault="00041EFC" w:rsidP="005B551F">
            <w:pPr>
              <w:pStyle w:val="Tablehead"/>
            </w:pPr>
            <w:r w:rsidRPr="00B62D52">
              <w:t>Parent SG (if applicable)</w:t>
            </w:r>
          </w:p>
        </w:tc>
      </w:tr>
      <w:tr w:rsidR="00517DB1" w:rsidRPr="00B62D52" w:rsidTr="007C456A">
        <w:trPr>
          <w:cantSplit/>
          <w:tblHeader/>
          <w:jc w:val="center"/>
        </w:trPr>
        <w:tc>
          <w:tcPr>
            <w:tcW w:w="1261" w:type="dxa"/>
            <w:tcBorders>
              <w:top w:val="single" w:sz="12" w:space="0" w:color="auto"/>
            </w:tcBorders>
            <w:shd w:val="clear" w:color="auto" w:fill="auto"/>
          </w:tcPr>
          <w:p w:rsidR="00517DB1" w:rsidRPr="00B62D52" w:rsidRDefault="00517DB1" w:rsidP="005B551F">
            <w:pPr>
              <w:pStyle w:val="Tabletext"/>
            </w:pPr>
            <w:r>
              <w:t>FG-DPM</w:t>
            </w:r>
          </w:p>
        </w:tc>
        <w:tc>
          <w:tcPr>
            <w:tcW w:w="1843" w:type="dxa"/>
            <w:tcBorders>
              <w:top w:val="single" w:sz="12" w:space="0" w:color="auto"/>
            </w:tcBorders>
            <w:shd w:val="clear" w:color="auto" w:fill="auto"/>
          </w:tcPr>
          <w:p w:rsidR="00517DB1" w:rsidRPr="00B62D52" w:rsidRDefault="00517DB1" w:rsidP="005B551F">
            <w:pPr>
              <w:pStyle w:val="Tabletext"/>
            </w:pPr>
            <w:r w:rsidRPr="00517DB1">
              <w:t>Focus Group on Data Processing and Management to support IoT and Smart Cities &amp; Communities</w:t>
            </w:r>
          </w:p>
        </w:tc>
        <w:tc>
          <w:tcPr>
            <w:tcW w:w="1428" w:type="dxa"/>
            <w:tcBorders>
              <w:top w:val="single" w:sz="12" w:space="0" w:color="auto"/>
            </w:tcBorders>
            <w:shd w:val="clear" w:color="auto" w:fill="auto"/>
          </w:tcPr>
          <w:p w:rsidR="00517DB1" w:rsidRPr="00B62D52" w:rsidRDefault="00517DB1" w:rsidP="005B551F">
            <w:pPr>
              <w:pStyle w:val="Tabletext"/>
            </w:pPr>
            <w:r>
              <w:t>Established by SG20 at its meeting in Dubai 13-23 March 2017</w:t>
            </w:r>
          </w:p>
        </w:tc>
        <w:tc>
          <w:tcPr>
            <w:tcW w:w="3686" w:type="dxa"/>
            <w:tcBorders>
              <w:top w:val="single" w:sz="12" w:space="0" w:color="auto"/>
            </w:tcBorders>
            <w:shd w:val="clear" w:color="auto" w:fill="auto"/>
          </w:tcPr>
          <w:p w:rsidR="00517DB1" w:rsidRPr="00B62D52" w:rsidRDefault="001F02A8" w:rsidP="005B551F">
            <w:pPr>
              <w:pStyle w:val="Tabletext"/>
            </w:pPr>
            <w:r>
              <w:t>ISO, IEC, IEEE</w:t>
            </w:r>
          </w:p>
        </w:tc>
        <w:tc>
          <w:tcPr>
            <w:tcW w:w="1470" w:type="dxa"/>
            <w:tcBorders>
              <w:top w:val="single" w:sz="12" w:space="0" w:color="auto"/>
            </w:tcBorders>
            <w:shd w:val="clear" w:color="auto" w:fill="auto"/>
          </w:tcPr>
          <w:p w:rsidR="00517DB1" w:rsidRPr="00B62D52" w:rsidRDefault="00517DB1" w:rsidP="005B551F">
            <w:pPr>
              <w:pStyle w:val="Tabletext"/>
            </w:pPr>
            <w:r>
              <w:t>SG20</w:t>
            </w:r>
          </w:p>
        </w:tc>
      </w:tr>
    </w:tbl>
    <w:p w:rsidR="00FB7A3D" w:rsidRDefault="00FB7A3D" w:rsidP="00FB7A3D">
      <w:pPr>
        <w:spacing w:beforeLines="50"/>
      </w:pPr>
    </w:p>
    <w:p w:rsidR="00D31F71" w:rsidRDefault="006B7FF2" w:rsidP="005B551F">
      <w:pPr>
        <w:pStyle w:val="Heading1"/>
      </w:pPr>
      <w:bookmarkStart w:id="11" w:name="_Toc475544119"/>
      <w:r>
        <w:t xml:space="preserve">Active </w:t>
      </w:r>
      <w:r w:rsidR="00041EFC" w:rsidRPr="00041EFC">
        <w:t>Global Standards Initiative</w:t>
      </w:r>
      <w:r w:rsidR="00041EFC">
        <w:t>s</w:t>
      </w:r>
      <w:r w:rsidR="00041EFC" w:rsidRPr="00041EFC">
        <w:t xml:space="preserve"> </w:t>
      </w:r>
      <w:r w:rsidR="0078382D">
        <w:t>(</w:t>
      </w:r>
      <w:r w:rsidR="00097416">
        <w:t>0</w:t>
      </w:r>
      <w:r w:rsidR="0078382D">
        <w:t>)</w:t>
      </w:r>
      <w:bookmarkEnd w:id="11"/>
    </w:p>
    <w:p w:rsidR="00097416" w:rsidRDefault="00097416" w:rsidP="0030020F">
      <w:pPr>
        <w:spacing w:beforeLines="50"/>
      </w:pPr>
      <w:r>
        <w:t xml:space="preserve">As of </w:t>
      </w:r>
      <w:r w:rsidR="00716A23">
        <w:t xml:space="preserve">TSAG July 2016 and </w:t>
      </w:r>
      <w:r>
        <w:t xml:space="preserve">WTSA-16, the GSI mechanism </w:t>
      </w:r>
      <w:proofErr w:type="gramStart"/>
      <w:r>
        <w:t>has been discontinued</w:t>
      </w:r>
      <w:proofErr w:type="gramEnd"/>
      <w:r>
        <w:t>.</w:t>
      </w:r>
    </w:p>
    <w:p w:rsidR="007C6925" w:rsidRDefault="007C6925" w:rsidP="007C6925">
      <w:pPr>
        <w:pStyle w:val="Heading1"/>
      </w:pPr>
      <w:bookmarkStart w:id="12" w:name="_Toc475544120"/>
      <w:r>
        <w:t xml:space="preserve">Active </w:t>
      </w:r>
      <w:r w:rsidR="00AD4FAF">
        <w:t>Joint Coordination Activities (7</w:t>
      </w:r>
      <w:r>
        <w:t>)</w:t>
      </w:r>
      <w:bookmarkEnd w:id="12"/>
    </w:p>
    <w:p w:rsidR="00C412AF" w:rsidRDefault="00C412AF" w:rsidP="0030020F">
      <w:r>
        <w:t>Definition of a Joint Coordination Activity (</w:t>
      </w:r>
      <w:r w:rsidR="0030020F">
        <w:t>from ITU-T Recommendation A.1):</w:t>
      </w:r>
    </w:p>
    <w:p w:rsidR="00C412AF" w:rsidRPr="00C412AF" w:rsidRDefault="00C412AF" w:rsidP="0030020F">
      <w:pPr>
        <w:rPr>
          <w:i/>
          <w:iCs/>
        </w:rPr>
      </w:pPr>
      <w:r w:rsidRPr="00C412AF">
        <w:rPr>
          <w:i/>
          <w:iCs/>
        </w:rPr>
        <w:t xml:space="preserve">A joint coordination activity (JCA) </w:t>
      </w:r>
      <w:proofErr w:type="gramStart"/>
      <w:r w:rsidRPr="00C412AF">
        <w:rPr>
          <w:i/>
          <w:iCs/>
        </w:rPr>
        <w:t>may be formed</w:t>
      </w:r>
      <w:proofErr w:type="gramEnd"/>
      <w:r w:rsidRPr="00C412AF">
        <w:rPr>
          <w:i/>
          <w:iCs/>
        </w:rPr>
        <w:t xml:space="preserve"> to coordinate work relating to more than one study group. Its primary role is to harmonize planned work effort in terms of subject matter, </w:t>
      </w:r>
      <w:proofErr w:type="gramStart"/>
      <w:r w:rsidRPr="00C412AF">
        <w:rPr>
          <w:i/>
          <w:iCs/>
        </w:rPr>
        <w:t>time-frames</w:t>
      </w:r>
      <w:proofErr w:type="gramEnd"/>
      <w:r w:rsidRPr="00C412AF">
        <w:rPr>
          <w:i/>
          <w:iCs/>
        </w:rPr>
        <w:t xml:space="preserve"> for meetings and publication goals</w:t>
      </w:r>
    </w:p>
    <w:p w:rsidR="00041EFC" w:rsidRDefault="00041EFC" w:rsidP="00FB7A3D">
      <w:pPr>
        <w:spacing w:beforeLines="50"/>
      </w:pPr>
    </w:p>
    <w:tbl>
      <w:tblPr>
        <w:tblW w:w="99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95"/>
        <w:gridCol w:w="1956"/>
        <w:gridCol w:w="2339"/>
        <w:gridCol w:w="2835"/>
        <w:gridCol w:w="1481"/>
      </w:tblGrid>
      <w:tr w:rsidR="00FB7A3D" w:rsidRPr="00ED3C66" w:rsidTr="0068781E">
        <w:trPr>
          <w:cantSplit/>
          <w:tblHeader/>
          <w:jc w:val="center"/>
        </w:trPr>
        <w:tc>
          <w:tcPr>
            <w:tcW w:w="1295" w:type="dxa"/>
            <w:tcBorders>
              <w:top w:val="single" w:sz="12" w:space="0" w:color="auto"/>
              <w:bottom w:val="single" w:sz="12" w:space="0" w:color="auto"/>
            </w:tcBorders>
            <w:shd w:val="clear" w:color="auto" w:fill="auto"/>
            <w:hideMark/>
          </w:tcPr>
          <w:p w:rsidR="00FB7A3D" w:rsidRPr="007C6925" w:rsidRDefault="00B63D67" w:rsidP="007C6925">
            <w:pPr>
              <w:pStyle w:val="Tablehead"/>
            </w:pPr>
            <w:r w:rsidRPr="007C6925">
              <w:t>JCA</w:t>
            </w:r>
          </w:p>
        </w:tc>
        <w:tc>
          <w:tcPr>
            <w:tcW w:w="1956" w:type="dxa"/>
            <w:tcBorders>
              <w:top w:val="single" w:sz="12" w:space="0" w:color="auto"/>
              <w:bottom w:val="single" w:sz="12" w:space="0" w:color="auto"/>
            </w:tcBorders>
            <w:shd w:val="clear" w:color="auto" w:fill="auto"/>
            <w:hideMark/>
          </w:tcPr>
          <w:p w:rsidR="00FB7A3D" w:rsidRPr="00ED3C66" w:rsidRDefault="00FB7A3D" w:rsidP="00ED3C66">
            <w:pPr>
              <w:pStyle w:val="Tablehead"/>
            </w:pPr>
            <w:r w:rsidRPr="00ED3C66">
              <w:t>Full name</w:t>
            </w:r>
          </w:p>
        </w:tc>
        <w:tc>
          <w:tcPr>
            <w:tcW w:w="2339" w:type="dxa"/>
            <w:tcBorders>
              <w:top w:val="single" w:sz="12" w:space="0" w:color="auto"/>
              <w:bottom w:val="single" w:sz="12" w:space="0" w:color="auto"/>
            </w:tcBorders>
            <w:shd w:val="clear" w:color="auto" w:fill="auto"/>
            <w:hideMark/>
          </w:tcPr>
          <w:p w:rsidR="00FB7A3D" w:rsidRPr="00ED3C66" w:rsidRDefault="00A715F7" w:rsidP="00ED3C66">
            <w:pPr>
              <w:pStyle w:val="Tablehead"/>
            </w:pPr>
            <w:r w:rsidRPr="00ED3C66">
              <w:t>Creation (Date/</w:t>
            </w:r>
            <w:r w:rsidR="002B06BD" w:rsidRPr="00ED3C66">
              <w:t xml:space="preserve">Body) </w:t>
            </w:r>
          </w:p>
        </w:tc>
        <w:tc>
          <w:tcPr>
            <w:tcW w:w="2835" w:type="dxa"/>
            <w:tcBorders>
              <w:top w:val="single" w:sz="12" w:space="0" w:color="auto"/>
              <w:bottom w:val="single" w:sz="12" w:space="0" w:color="auto"/>
            </w:tcBorders>
            <w:shd w:val="clear" w:color="auto" w:fill="auto"/>
          </w:tcPr>
          <w:p w:rsidR="00FB7A3D" w:rsidRPr="00ED3C66" w:rsidRDefault="00FB7A3D" w:rsidP="00ED3C66">
            <w:pPr>
              <w:pStyle w:val="Tablehead"/>
            </w:pPr>
            <w:r w:rsidRPr="00ED3C66">
              <w:t>Relevant SDO Cooperation</w:t>
            </w:r>
          </w:p>
        </w:tc>
        <w:tc>
          <w:tcPr>
            <w:tcW w:w="1481" w:type="dxa"/>
            <w:tcBorders>
              <w:top w:val="single" w:sz="12" w:space="0" w:color="auto"/>
              <w:bottom w:val="single" w:sz="12" w:space="0" w:color="auto"/>
            </w:tcBorders>
            <w:shd w:val="clear" w:color="auto" w:fill="auto"/>
            <w:hideMark/>
          </w:tcPr>
          <w:p w:rsidR="00FB7A3D" w:rsidRPr="00ED3C66" w:rsidRDefault="00FB7A3D" w:rsidP="00457FA2">
            <w:pPr>
              <w:pStyle w:val="Tablehead"/>
            </w:pPr>
            <w:r w:rsidRPr="00ED3C66">
              <w:t>Parent SG</w:t>
            </w:r>
          </w:p>
        </w:tc>
      </w:tr>
      <w:tr w:rsidR="00716A23" w:rsidRPr="00ED3C66" w:rsidTr="0068781E">
        <w:trPr>
          <w:cantSplit/>
          <w:jc w:val="center"/>
        </w:trPr>
        <w:tc>
          <w:tcPr>
            <w:tcW w:w="1295" w:type="dxa"/>
            <w:tcBorders>
              <w:top w:val="single" w:sz="12" w:space="0" w:color="auto"/>
            </w:tcBorders>
            <w:shd w:val="clear" w:color="auto" w:fill="auto"/>
          </w:tcPr>
          <w:p w:rsidR="00716A23" w:rsidRDefault="00716A23" w:rsidP="007C6925">
            <w:pPr>
              <w:pStyle w:val="Tabletext"/>
            </w:pPr>
            <w:r>
              <w:t>JCA-IMT2020</w:t>
            </w:r>
          </w:p>
        </w:tc>
        <w:tc>
          <w:tcPr>
            <w:tcW w:w="1956" w:type="dxa"/>
            <w:tcBorders>
              <w:top w:val="single" w:sz="12" w:space="0" w:color="auto"/>
            </w:tcBorders>
            <w:shd w:val="clear" w:color="auto" w:fill="auto"/>
          </w:tcPr>
          <w:p w:rsidR="00716A23" w:rsidRPr="00ED3C66" w:rsidRDefault="00716A23" w:rsidP="00716A23">
            <w:pPr>
              <w:pStyle w:val="Tabletext"/>
            </w:pPr>
            <w:r w:rsidRPr="00716A23">
              <w:t>Joint Coordination Activity on</w:t>
            </w:r>
            <w:r>
              <w:t xml:space="preserve"> IMT2020</w:t>
            </w:r>
          </w:p>
        </w:tc>
        <w:tc>
          <w:tcPr>
            <w:tcW w:w="2339" w:type="dxa"/>
            <w:tcBorders>
              <w:top w:val="single" w:sz="12" w:space="0" w:color="auto"/>
            </w:tcBorders>
            <w:shd w:val="clear" w:color="auto" w:fill="auto"/>
          </w:tcPr>
          <w:p w:rsidR="00716A23" w:rsidRPr="00ED3C66" w:rsidRDefault="00716A23">
            <w:pPr>
              <w:pStyle w:val="Tabletext"/>
            </w:pPr>
            <w:r>
              <w:t>Set up by SG13 in February 2017 per the instructions of Res 92.</w:t>
            </w:r>
          </w:p>
        </w:tc>
        <w:tc>
          <w:tcPr>
            <w:tcW w:w="2835" w:type="dxa"/>
            <w:tcBorders>
              <w:top w:val="single" w:sz="12" w:space="0" w:color="auto"/>
            </w:tcBorders>
            <w:shd w:val="clear" w:color="auto" w:fill="auto"/>
          </w:tcPr>
          <w:p w:rsidR="00716A23" w:rsidRPr="00ED3C66" w:rsidRDefault="00716A23" w:rsidP="00ED3C66">
            <w:pPr>
              <w:pStyle w:val="Tabletext"/>
            </w:pPr>
            <w:r>
              <w:t xml:space="preserve">See proposal in </w:t>
            </w:r>
            <w:hyperlink r:id="rId10" w:history="1">
              <w:r w:rsidRPr="00716A23">
                <w:rPr>
                  <w:rStyle w:val="Hyperlink"/>
                </w:rPr>
                <w:t>TD 59/TSAG</w:t>
              </w:r>
            </w:hyperlink>
            <w:r>
              <w:t>.</w:t>
            </w:r>
          </w:p>
        </w:tc>
        <w:tc>
          <w:tcPr>
            <w:tcW w:w="1481" w:type="dxa"/>
            <w:tcBorders>
              <w:top w:val="single" w:sz="12" w:space="0" w:color="auto"/>
            </w:tcBorders>
            <w:shd w:val="clear" w:color="auto" w:fill="auto"/>
          </w:tcPr>
          <w:p w:rsidR="00716A23" w:rsidRDefault="00716A23" w:rsidP="00457FA2">
            <w:pPr>
              <w:pStyle w:val="Tabletext"/>
              <w:jc w:val="center"/>
            </w:pPr>
            <w:r>
              <w:t>SG13</w:t>
            </w:r>
          </w:p>
        </w:tc>
      </w:tr>
      <w:tr w:rsidR="00FB7A3D" w:rsidRPr="00ED3C66" w:rsidTr="0068781E">
        <w:trPr>
          <w:cantSplit/>
          <w:jc w:val="center"/>
        </w:trPr>
        <w:tc>
          <w:tcPr>
            <w:tcW w:w="1295" w:type="dxa"/>
            <w:tcBorders>
              <w:top w:val="single" w:sz="12" w:space="0" w:color="auto"/>
            </w:tcBorders>
            <w:shd w:val="clear" w:color="auto" w:fill="auto"/>
            <w:hideMark/>
          </w:tcPr>
          <w:p w:rsidR="00FB7A3D" w:rsidRPr="007C6925" w:rsidRDefault="009B641B" w:rsidP="007C6925">
            <w:pPr>
              <w:pStyle w:val="Tabletext"/>
            </w:pPr>
            <w:hyperlink r:id="rId11" w:history="1">
              <w:r w:rsidR="00FB7A3D" w:rsidRPr="007C6925">
                <w:rPr>
                  <w:rStyle w:val="Hyperlink"/>
                </w:rPr>
                <w:t>JCA-AHF</w:t>
              </w:r>
            </w:hyperlink>
          </w:p>
        </w:tc>
        <w:tc>
          <w:tcPr>
            <w:tcW w:w="1956" w:type="dxa"/>
            <w:tcBorders>
              <w:top w:val="single" w:sz="12" w:space="0" w:color="auto"/>
            </w:tcBorders>
            <w:shd w:val="clear" w:color="auto" w:fill="auto"/>
            <w:hideMark/>
          </w:tcPr>
          <w:p w:rsidR="00FB7A3D" w:rsidRPr="00ED3C66" w:rsidRDefault="00FB7A3D" w:rsidP="00ED3C66">
            <w:pPr>
              <w:pStyle w:val="Tabletext"/>
            </w:pPr>
            <w:r w:rsidRPr="00ED3C66">
              <w:t>Joint Coordination Activity-Accessibility and Human factors</w:t>
            </w:r>
          </w:p>
        </w:tc>
        <w:tc>
          <w:tcPr>
            <w:tcW w:w="2339" w:type="dxa"/>
            <w:tcBorders>
              <w:top w:val="single" w:sz="12" w:space="0" w:color="auto"/>
            </w:tcBorders>
            <w:shd w:val="clear" w:color="auto" w:fill="auto"/>
            <w:hideMark/>
          </w:tcPr>
          <w:p w:rsidR="00FB7A3D" w:rsidRPr="00ED3C66" w:rsidRDefault="006940FF" w:rsidP="00ED3C66">
            <w:pPr>
              <w:pStyle w:val="Tabletext"/>
            </w:pPr>
            <w:r w:rsidRPr="00ED3C66">
              <w:t>E</w:t>
            </w:r>
            <w:r w:rsidR="00FB7A3D" w:rsidRPr="00ED3C66">
              <w:t>stablished in December 2007</w:t>
            </w:r>
            <w:r w:rsidR="00DA1326" w:rsidRPr="00ED3C66">
              <w:t>.</w:t>
            </w:r>
            <w:r w:rsidR="00FB7A3D" w:rsidRPr="00ED3C66">
              <w:t xml:space="preserve"> </w:t>
            </w:r>
          </w:p>
        </w:tc>
        <w:tc>
          <w:tcPr>
            <w:tcW w:w="2835" w:type="dxa"/>
            <w:tcBorders>
              <w:top w:val="single" w:sz="12" w:space="0" w:color="auto"/>
            </w:tcBorders>
            <w:shd w:val="clear" w:color="auto" w:fill="auto"/>
          </w:tcPr>
          <w:p w:rsidR="00FB7A3D" w:rsidRPr="00ED3C66" w:rsidRDefault="00FB7A3D" w:rsidP="00ED3C66">
            <w:pPr>
              <w:pStyle w:val="Tabletext"/>
            </w:pPr>
          </w:p>
        </w:tc>
        <w:tc>
          <w:tcPr>
            <w:tcW w:w="1481" w:type="dxa"/>
            <w:tcBorders>
              <w:top w:val="single" w:sz="12" w:space="0" w:color="auto"/>
            </w:tcBorders>
            <w:shd w:val="clear" w:color="auto" w:fill="auto"/>
            <w:hideMark/>
          </w:tcPr>
          <w:p w:rsidR="00FB7A3D" w:rsidRPr="00ED3C66" w:rsidRDefault="004361E4" w:rsidP="00457FA2">
            <w:pPr>
              <w:pStyle w:val="Tabletext"/>
              <w:jc w:val="center"/>
            </w:pPr>
            <w:r>
              <w:t>TSAG</w:t>
            </w:r>
          </w:p>
        </w:tc>
      </w:tr>
      <w:tr w:rsidR="00FB7A3D" w:rsidRPr="00ED3C66" w:rsidTr="0068781E">
        <w:trPr>
          <w:cantSplit/>
          <w:jc w:val="center"/>
        </w:trPr>
        <w:tc>
          <w:tcPr>
            <w:tcW w:w="1295" w:type="dxa"/>
            <w:shd w:val="clear" w:color="auto" w:fill="auto"/>
            <w:hideMark/>
          </w:tcPr>
          <w:p w:rsidR="00FB7A3D" w:rsidRPr="007C6925" w:rsidRDefault="009B641B" w:rsidP="007C6925">
            <w:pPr>
              <w:pStyle w:val="Tabletext"/>
            </w:pPr>
            <w:hyperlink r:id="rId12" w:history="1">
              <w:r w:rsidR="00FB7A3D" w:rsidRPr="007C6925">
                <w:rPr>
                  <w:rStyle w:val="Hyperlink"/>
                </w:rPr>
                <w:t>JCA-COP</w:t>
              </w:r>
            </w:hyperlink>
          </w:p>
        </w:tc>
        <w:tc>
          <w:tcPr>
            <w:tcW w:w="1956" w:type="dxa"/>
            <w:shd w:val="clear" w:color="auto" w:fill="auto"/>
            <w:hideMark/>
          </w:tcPr>
          <w:p w:rsidR="00FB7A3D" w:rsidRPr="00ED3C66" w:rsidRDefault="00FB7A3D" w:rsidP="00ED3C66">
            <w:pPr>
              <w:pStyle w:val="Tabletext"/>
            </w:pPr>
            <w:r w:rsidRPr="00ED3C66">
              <w:t>Joint Coordination Activity on Child Online Protection (JCA-COP)</w:t>
            </w:r>
          </w:p>
        </w:tc>
        <w:tc>
          <w:tcPr>
            <w:tcW w:w="2339" w:type="dxa"/>
            <w:shd w:val="clear" w:color="auto" w:fill="auto"/>
            <w:hideMark/>
          </w:tcPr>
          <w:p w:rsidR="00FB7A3D" w:rsidRPr="00ED3C66" w:rsidRDefault="000154E4" w:rsidP="00ED3C66">
            <w:pPr>
              <w:pStyle w:val="Tabletext"/>
            </w:pPr>
            <w:r w:rsidRPr="00ED3C66">
              <w:t>Established by ITU-T SG 17 at its March 2012 meeting</w:t>
            </w:r>
          </w:p>
        </w:tc>
        <w:tc>
          <w:tcPr>
            <w:tcW w:w="2835" w:type="dxa"/>
            <w:shd w:val="clear" w:color="auto" w:fill="auto"/>
          </w:tcPr>
          <w:p w:rsidR="00FB7A3D" w:rsidRPr="00ED3C66" w:rsidRDefault="0078125E" w:rsidP="00ED3C66">
            <w:pPr>
              <w:pStyle w:val="Tabletext"/>
            </w:pPr>
            <w:r w:rsidRPr="00ED3C66">
              <w:t>IETF, ISO/IEC, W3C, OECD, EBU, and various NGOs</w:t>
            </w:r>
          </w:p>
        </w:tc>
        <w:tc>
          <w:tcPr>
            <w:tcW w:w="1481" w:type="dxa"/>
            <w:shd w:val="clear" w:color="auto" w:fill="auto"/>
            <w:hideMark/>
          </w:tcPr>
          <w:p w:rsidR="00FB7A3D" w:rsidRPr="00ED3C66" w:rsidRDefault="000154E4" w:rsidP="00457FA2">
            <w:pPr>
              <w:pStyle w:val="Tabletext"/>
              <w:jc w:val="center"/>
            </w:pPr>
            <w:r w:rsidRPr="00ED3C66">
              <w:t>SG17</w:t>
            </w:r>
          </w:p>
        </w:tc>
      </w:tr>
      <w:tr w:rsidR="00FB7A3D" w:rsidRPr="00ED3C66" w:rsidTr="0068781E">
        <w:trPr>
          <w:cantSplit/>
          <w:jc w:val="center"/>
        </w:trPr>
        <w:tc>
          <w:tcPr>
            <w:tcW w:w="1295" w:type="dxa"/>
            <w:shd w:val="clear" w:color="auto" w:fill="auto"/>
            <w:hideMark/>
          </w:tcPr>
          <w:p w:rsidR="00FB7A3D" w:rsidRPr="007C6925" w:rsidRDefault="009B641B" w:rsidP="007C6925">
            <w:pPr>
              <w:pStyle w:val="Tabletext"/>
            </w:pPr>
            <w:hyperlink r:id="rId13" w:history="1">
              <w:r w:rsidR="00FB7A3D" w:rsidRPr="007C6925">
                <w:rPr>
                  <w:rStyle w:val="Hyperlink"/>
                </w:rPr>
                <w:t>JCA-</w:t>
              </w:r>
              <w:proofErr w:type="spellStart"/>
              <w:r w:rsidR="00FB7A3D" w:rsidRPr="007C6925">
                <w:rPr>
                  <w:rStyle w:val="Hyperlink"/>
                </w:rPr>
                <w:t>IdM</w:t>
              </w:r>
              <w:proofErr w:type="spellEnd"/>
            </w:hyperlink>
          </w:p>
        </w:tc>
        <w:tc>
          <w:tcPr>
            <w:tcW w:w="1956" w:type="dxa"/>
            <w:shd w:val="clear" w:color="auto" w:fill="auto"/>
            <w:hideMark/>
          </w:tcPr>
          <w:p w:rsidR="00FB7A3D" w:rsidRPr="00ED3C66" w:rsidRDefault="00FB7A3D" w:rsidP="00ED3C66">
            <w:pPr>
              <w:pStyle w:val="Tabletext"/>
            </w:pPr>
            <w:r w:rsidRPr="00ED3C66">
              <w:t>Joint Coordination Activity for Identity Management</w:t>
            </w:r>
          </w:p>
        </w:tc>
        <w:tc>
          <w:tcPr>
            <w:tcW w:w="2339" w:type="dxa"/>
            <w:shd w:val="clear" w:color="auto" w:fill="auto"/>
            <w:hideMark/>
          </w:tcPr>
          <w:p w:rsidR="00FB7A3D" w:rsidRPr="00ED3C66" w:rsidRDefault="0064314C" w:rsidP="00FC06D4">
            <w:pPr>
              <w:pStyle w:val="Tabletext"/>
            </w:pPr>
            <w:r w:rsidRPr="00ED3C66">
              <w:t>Established by TSAG in December 2007</w:t>
            </w:r>
          </w:p>
        </w:tc>
        <w:tc>
          <w:tcPr>
            <w:tcW w:w="2835" w:type="dxa"/>
            <w:shd w:val="clear" w:color="auto" w:fill="auto"/>
          </w:tcPr>
          <w:p w:rsidR="00FB7A3D" w:rsidRPr="00ED3C66" w:rsidRDefault="0078125E" w:rsidP="00ED3C66">
            <w:pPr>
              <w:pStyle w:val="Tabletext"/>
            </w:pPr>
            <w:r w:rsidRPr="00ED3C66">
              <w:t xml:space="preserve">ISO/IEC, OASIS, ETSI, IETF, 3GPP, NIST, </w:t>
            </w:r>
            <w:proofErr w:type="spellStart"/>
            <w:r w:rsidRPr="00ED3C66">
              <w:t>Kantara</w:t>
            </w:r>
            <w:proofErr w:type="spellEnd"/>
            <w:r w:rsidRPr="00ED3C66">
              <w:t xml:space="preserve"> Initiative, ABA, OMA, ATIS, ENISA, ECLIPSE, OECD, UPU, TCG, GSMA, OIX, FIDIS, SSEDIC, STORK, …</w:t>
            </w:r>
          </w:p>
        </w:tc>
        <w:tc>
          <w:tcPr>
            <w:tcW w:w="1481" w:type="dxa"/>
            <w:shd w:val="clear" w:color="auto" w:fill="auto"/>
            <w:hideMark/>
          </w:tcPr>
          <w:p w:rsidR="00FB7A3D" w:rsidRPr="00ED3C66" w:rsidRDefault="0064314C" w:rsidP="00457FA2">
            <w:pPr>
              <w:pStyle w:val="Tabletext"/>
              <w:jc w:val="center"/>
            </w:pPr>
            <w:r w:rsidRPr="00ED3C66">
              <w:t>SG17</w:t>
            </w:r>
          </w:p>
        </w:tc>
      </w:tr>
      <w:tr w:rsidR="00BA6B13" w:rsidRPr="00ED3C66" w:rsidTr="007C6925">
        <w:trPr>
          <w:cantSplit/>
          <w:jc w:val="center"/>
        </w:trPr>
        <w:tc>
          <w:tcPr>
            <w:tcW w:w="1295" w:type="dxa"/>
            <w:shd w:val="clear" w:color="auto" w:fill="auto"/>
            <w:hideMark/>
          </w:tcPr>
          <w:p w:rsidR="00BA6B13" w:rsidRPr="007C6925" w:rsidRDefault="009B641B" w:rsidP="007C6925">
            <w:pPr>
              <w:pStyle w:val="Tabletext"/>
            </w:pPr>
            <w:hyperlink r:id="rId14" w:history="1">
              <w:r w:rsidR="00AF095A" w:rsidRPr="007C6925">
                <w:rPr>
                  <w:rStyle w:val="Hyperlink"/>
                </w:rPr>
                <w:t>JCA-IoT &amp; SC&amp;C</w:t>
              </w:r>
            </w:hyperlink>
          </w:p>
        </w:tc>
        <w:tc>
          <w:tcPr>
            <w:tcW w:w="1956" w:type="dxa"/>
            <w:shd w:val="clear" w:color="auto" w:fill="auto"/>
            <w:hideMark/>
          </w:tcPr>
          <w:p w:rsidR="00BA6B13" w:rsidRPr="00ED3C66" w:rsidRDefault="00BA6B13" w:rsidP="00ED3C66">
            <w:pPr>
              <w:pStyle w:val="Tabletext"/>
            </w:pPr>
            <w:r w:rsidRPr="00ED3C66">
              <w:t>Joint Coordination Activity on Internet of Things</w:t>
            </w:r>
            <w:r w:rsidR="00773F72">
              <w:t xml:space="preserve"> and Smart Cities and Communities</w:t>
            </w:r>
          </w:p>
        </w:tc>
        <w:tc>
          <w:tcPr>
            <w:tcW w:w="2339" w:type="dxa"/>
            <w:shd w:val="clear" w:color="auto" w:fill="auto"/>
            <w:hideMark/>
          </w:tcPr>
          <w:p w:rsidR="00773F72" w:rsidRPr="00ED3C66" w:rsidRDefault="00BA6B13" w:rsidP="00377600">
            <w:pPr>
              <w:pStyle w:val="Tabletext"/>
            </w:pPr>
            <w:r w:rsidRPr="00ED3C66">
              <w:t>Established by ITU-T TSAG in 2006 as JCA-NID and renamed in February 2011 as JCA-IoT.</w:t>
            </w:r>
            <w:r w:rsidR="005A1564">
              <w:t xml:space="preserve"> </w:t>
            </w:r>
            <w:r w:rsidR="005B0CD8">
              <w:t xml:space="preserve">In June </w:t>
            </w:r>
            <w:proofErr w:type="gramStart"/>
            <w:r w:rsidR="005B0CD8">
              <w:t>2015</w:t>
            </w:r>
            <w:proofErr w:type="gramEnd"/>
            <w:r w:rsidR="005B0CD8">
              <w:t xml:space="preserve"> TSAG assigned SG20 as parent SG for this JCA. </w:t>
            </w:r>
            <w:r w:rsidR="00377600">
              <w:t xml:space="preserve">Renamed in October 2015 </w:t>
            </w:r>
            <w:r w:rsidR="00773F72">
              <w:t xml:space="preserve">as </w:t>
            </w:r>
            <w:r w:rsidR="00FD16F4">
              <w:t>"</w:t>
            </w:r>
            <w:r w:rsidR="00773F72">
              <w:t>JCA-IoT and SC&amp;C</w:t>
            </w:r>
            <w:r w:rsidR="00FD16F4">
              <w:t>"</w:t>
            </w:r>
            <w:r w:rsidR="00377600">
              <w:t xml:space="preserve"> by SG20.</w:t>
            </w:r>
          </w:p>
        </w:tc>
        <w:tc>
          <w:tcPr>
            <w:tcW w:w="2835" w:type="dxa"/>
            <w:shd w:val="clear" w:color="auto" w:fill="auto"/>
          </w:tcPr>
          <w:p w:rsidR="001E68C0" w:rsidRPr="00ED3C66" w:rsidRDefault="00BA6B13" w:rsidP="00ED3C66">
            <w:pPr>
              <w:pStyle w:val="Tabletext"/>
            </w:pPr>
            <w:r w:rsidRPr="00ED3C66">
              <w:t>International organizations</w:t>
            </w:r>
            <w:r w:rsidR="00B13B97">
              <w:t xml:space="preserve">, </w:t>
            </w:r>
            <w:r w:rsidRPr="00ED3C66">
              <w:t>Global Standards Initiative on Internet of Things (IoT-GSI)</w:t>
            </w:r>
            <w:r w:rsidR="00B13B97">
              <w:t xml:space="preserve">, </w:t>
            </w:r>
            <w:r w:rsidRPr="00ED3C66">
              <w:t>(WP1A; WP1B; WP5A)</w:t>
            </w:r>
            <w:r w:rsidR="00B13B97">
              <w:t xml:space="preserve">, </w:t>
            </w:r>
            <w:r w:rsidRPr="00ED3C66">
              <w:t>ISO (TC 122/104 JWG; TC 204)</w:t>
            </w:r>
            <w:r w:rsidR="00B13B97">
              <w:t xml:space="preserve">, </w:t>
            </w:r>
            <w:r w:rsidRPr="00ED3C66">
              <w:t>IEC</w:t>
            </w:r>
            <w:r w:rsidR="00B13B97">
              <w:t xml:space="preserve">, </w:t>
            </w:r>
            <w:r w:rsidRPr="00ED3C66">
              <w:t>ISO/IEC JTC1 (SC6; SC31; WG7 on Sensor Networks)</w:t>
            </w:r>
            <w:r w:rsidR="00B13B97">
              <w:t xml:space="preserve">, </w:t>
            </w:r>
            <w:r w:rsidRPr="00ED3C66">
              <w:t>Regional and National Organizations</w:t>
            </w:r>
            <w:r w:rsidR="00B13B97">
              <w:t xml:space="preserve">, </w:t>
            </w:r>
            <w:r w:rsidRPr="00ED3C66">
              <w:t>ARIB</w:t>
            </w:r>
            <w:r w:rsidR="00B13B97">
              <w:t xml:space="preserve">, </w:t>
            </w:r>
            <w:r w:rsidRPr="00ED3C66">
              <w:t>CCSA</w:t>
            </w:r>
            <w:r w:rsidR="00B13B97">
              <w:t xml:space="preserve">, </w:t>
            </w:r>
            <w:r w:rsidRPr="00ED3C66">
              <w:t>CEN</w:t>
            </w:r>
            <w:r w:rsidR="00B13B97">
              <w:t xml:space="preserve">, </w:t>
            </w:r>
            <w:r w:rsidRPr="00ED3C66">
              <w:t>ETSI (TC M2M, 3GPP)</w:t>
            </w:r>
            <w:r w:rsidR="00B13B97">
              <w:t xml:space="preserve">, </w:t>
            </w:r>
            <w:r w:rsidRPr="00ED3C66">
              <w:t>GISFI</w:t>
            </w:r>
            <w:r w:rsidR="00B13B97">
              <w:t xml:space="preserve">, </w:t>
            </w:r>
            <w:r w:rsidRPr="00ED3C66">
              <w:t>TIA</w:t>
            </w:r>
            <w:r w:rsidR="00B13B97">
              <w:t xml:space="preserve">, </w:t>
            </w:r>
            <w:r w:rsidRPr="00ED3C66">
              <w:t>TTA</w:t>
            </w:r>
            <w:r w:rsidR="00B13B97">
              <w:t xml:space="preserve">, </w:t>
            </w:r>
            <w:r w:rsidRPr="00ED3C66">
              <w:t>TTC</w:t>
            </w:r>
            <w:r w:rsidR="00B13B97">
              <w:t xml:space="preserve">, </w:t>
            </w:r>
            <w:r w:rsidRPr="00ED3C66">
              <w:t xml:space="preserve">Global Standards Collaboration </w:t>
            </w:r>
            <w:r w:rsidR="00B13B97">
              <w:t xml:space="preserve">, </w:t>
            </w:r>
            <w:r w:rsidRPr="00ED3C66">
              <w:t>M2M Standardization Task Force (MSTF)</w:t>
            </w:r>
            <w:r w:rsidR="00B13B97">
              <w:t xml:space="preserve">, </w:t>
            </w:r>
            <w:r w:rsidRPr="00ED3C66">
              <w:t>Forums, consortia, others </w:t>
            </w:r>
            <w:r w:rsidR="00B13B97">
              <w:t xml:space="preserve">, </w:t>
            </w:r>
            <w:r w:rsidRPr="00ED3C66">
              <w:t>ECMA</w:t>
            </w:r>
            <w:r w:rsidR="00B13B97">
              <w:t xml:space="preserve">, </w:t>
            </w:r>
            <w:r w:rsidRPr="00ED3C66">
              <w:t>GS1 / EPC Global</w:t>
            </w:r>
            <w:r w:rsidR="00B13B97">
              <w:t xml:space="preserve">, </w:t>
            </w:r>
            <w:r w:rsidRPr="00ED3C66">
              <w:t>IETF</w:t>
            </w:r>
            <w:r w:rsidR="00B13B97">
              <w:t xml:space="preserve">, </w:t>
            </w:r>
            <w:r w:rsidRPr="00ED3C66">
              <w:t>IERC</w:t>
            </w:r>
            <w:r w:rsidR="00B13B97">
              <w:t xml:space="preserve">, </w:t>
            </w:r>
            <w:r w:rsidRPr="00ED3C66">
              <w:t>NFC</w:t>
            </w:r>
            <w:r w:rsidR="00B13B97">
              <w:t xml:space="preserve">, </w:t>
            </w:r>
            <w:r w:rsidRPr="00ED3C66">
              <w:t>Open Geospatial Consortium (OGC)</w:t>
            </w:r>
            <w:r w:rsidR="00B13B97">
              <w:t xml:space="preserve">, </w:t>
            </w:r>
            <w:r w:rsidRPr="00ED3C66">
              <w:t>OMA</w:t>
            </w:r>
            <w:r w:rsidR="00B13B97">
              <w:t xml:space="preserve">, </w:t>
            </w:r>
            <w:r w:rsidRPr="00ED3C66">
              <w:t>oneM2M</w:t>
            </w:r>
            <w:r w:rsidR="00B13B97">
              <w:t xml:space="preserve">, </w:t>
            </w:r>
            <w:r w:rsidRPr="00ED3C66">
              <w:t>W3C</w:t>
            </w:r>
            <w:r w:rsidR="00B13B97">
              <w:t xml:space="preserve">, </w:t>
            </w:r>
            <w:r w:rsidRPr="00ED3C66">
              <w:t>YRP Ubiquitous Networking Laboratory</w:t>
            </w:r>
          </w:p>
        </w:tc>
        <w:tc>
          <w:tcPr>
            <w:tcW w:w="1481" w:type="dxa"/>
            <w:shd w:val="clear" w:color="auto" w:fill="auto"/>
            <w:hideMark/>
          </w:tcPr>
          <w:p w:rsidR="00BA6B13" w:rsidRPr="00ED3C66" w:rsidRDefault="00773F72" w:rsidP="00457FA2">
            <w:pPr>
              <w:pStyle w:val="Tabletext"/>
              <w:jc w:val="center"/>
            </w:pPr>
            <w:r>
              <w:t>SG20</w:t>
            </w:r>
          </w:p>
        </w:tc>
      </w:tr>
      <w:tr w:rsidR="00AD4FAF" w:rsidRPr="00ED3C66" w:rsidDel="00097416" w:rsidTr="0068781E">
        <w:trPr>
          <w:cantSplit/>
          <w:jc w:val="center"/>
        </w:trPr>
        <w:tc>
          <w:tcPr>
            <w:tcW w:w="1295" w:type="dxa"/>
            <w:shd w:val="clear" w:color="auto" w:fill="auto"/>
          </w:tcPr>
          <w:p w:rsidR="00AD4FAF" w:rsidDel="00097416" w:rsidRDefault="009B641B" w:rsidP="007C6925">
            <w:pPr>
              <w:pStyle w:val="Tabletext"/>
            </w:pPr>
            <w:hyperlink r:id="rId15" w:history="1">
              <w:r w:rsidR="00AD4FAF" w:rsidRPr="005B551F">
                <w:rPr>
                  <w:rStyle w:val="Hyperlink"/>
                </w:rPr>
                <w:t>JCA-</w:t>
              </w:r>
              <w:proofErr w:type="spellStart"/>
              <w:r w:rsidR="00AD4FAF" w:rsidRPr="005B551F">
                <w:rPr>
                  <w:rStyle w:val="Hyperlink"/>
                </w:rPr>
                <w:t>MMeS</w:t>
              </w:r>
              <w:proofErr w:type="spellEnd"/>
            </w:hyperlink>
          </w:p>
        </w:tc>
        <w:tc>
          <w:tcPr>
            <w:tcW w:w="1956" w:type="dxa"/>
            <w:shd w:val="clear" w:color="auto" w:fill="auto"/>
          </w:tcPr>
          <w:p w:rsidR="00AD4FAF" w:rsidRPr="00ED3C66" w:rsidDel="00097416" w:rsidRDefault="00AD4FAF" w:rsidP="00ED3C66">
            <w:pPr>
              <w:pStyle w:val="Tabletext"/>
            </w:pPr>
            <w:r>
              <w:t>Joint Coordination Activity on Multimedia aspects of e-services</w:t>
            </w:r>
          </w:p>
        </w:tc>
        <w:tc>
          <w:tcPr>
            <w:tcW w:w="2339" w:type="dxa"/>
            <w:shd w:val="clear" w:color="auto" w:fill="auto"/>
          </w:tcPr>
          <w:p w:rsidR="00AD4FAF" w:rsidRPr="00ED3C66" w:rsidDel="00097416" w:rsidRDefault="00AD4FAF" w:rsidP="00ED3C66">
            <w:pPr>
              <w:pStyle w:val="Tabletext"/>
            </w:pPr>
            <w:r>
              <w:t>Established in January 2017</w:t>
            </w:r>
          </w:p>
        </w:tc>
        <w:tc>
          <w:tcPr>
            <w:tcW w:w="2835" w:type="dxa"/>
            <w:shd w:val="clear" w:color="auto" w:fill="auto"/>
          </w:tcPr>
          <w:p w:rsidR="00AD4FAF" w:rsidRPr="00ED3C66" w:rsidDel="00097416" w:rsidRDefault="00AD4FAF" w:rsidP="00B13B97">
            <w:pPr>
              <w:pStyle w:val="Tabletext"/>
            </w:pPr>
            <w:r>
              <w:t>ISO, IEC</w:t>
            </w:r>
          </w:p>
        </w:tc>
        <w:tc>
          <w:tcPr>
            <w:tcW w:w="1481" w:type="dxa"/>
            <w:shd w:val="clear" w:color="auto" w:fill="auto"/>
          </w:tcPr>
          <w:p w:rsidR="00AD4FAF" w:rsidRPr="00ED3C66" w:rsidDel="00AD4FAF" w:rsidRDefault="00AD4FAF" w:rsidP="00457FA2">
            <w:pPr>
              <w:pStyle w:val="Tabletext"/>
              <w:jc w:val="center"/>
            </w:pPr>
            <w:r>
              <w:t>SG16</w:t>
            </w:r>
          </w:p>
        </w:tc>
      </w:tr>
      <w:tr w:rsidR="00FB7A3D" w:rsidRPr="00ED3C66" w:rsidTr="0068781E">
        <w:trPr>
          <w:cantSplit/>
          <w:jc w:val="center"/>
        </w:trPr>
        <w:tc>
          <w:tcPr>
            <w:tcW w:w="1295" w:type="dxa"/>
            <w:shd w:val="clear" w:color="auto" w:fill="auto"/>
            <w:hideMark/>
          </w:tcPr>
          <w:p w:rsidR="00FB7A3D" w:rsidRPr="007C6925" w:rsidRDefault="009B641B" w:rsidP="007C6925">
            <w:pPr>
              <w:pStyle w:val="Tabletext"/>
            </w:pPr>
            <w:hyperlink r:id="rId16" w:history="1">
              <w:r w:rsidR="00FB7A3D" w:rsidRPr="007C6925">
                <w:rPr>
                  <w:rStyle w:val="Hyperlink"/>
                </w:rPr>
                <w:t>JCA-Res178</w:t>
              </w:r>
            </w:hyperlink>
          </w:p>
        </w:tc>
        <w:tc>
          <w:tcPr>
            <w:tcW w:w="1956" w:type="dxa"/>
            <w:shd w:val="clear" w:color="auto" w:fill="auto"/>
            <w:hideMark/>
          </w:tcPr>
          <w:p w:rsidR="00FB7A3D" w:rsidRPr="00ED3C66" w:rsidRDefault="00FB7A3D" w:rsidP="00ED3C66">
            <w:pPr>
              <w:pStyle w:val="Tabletext"/>
            </w:pPr>
            <w:r w:rsidRPr="00ED3C66">
              <w:t>Joint Coordination Activity on technical aspects of telecommunication networks to support the Internet (JCA-Res178)</w:t>
            </w:r>
          </w:p>
        </w:tc>
        <w:tc>
          <w:tcPr>
            <w:tcW w:w="2339" w:type="dxa"/>
            <w:shd w:val="clear" w:color="auto" w:fill="auto"/>
            <w:hideMark/>
          </w:tcPr>
          <w:p w:rsidR="00FB7A3D" w:rsidRPr="00ED3C66" w:rsidRDefault="001B3D7B" w:rsidP="00ED3C66">
            <w:pPr>
              <w:pStyle w:val="Tabletext"/>
            </w:pPr>
            <w:r w:rsidRPr="00ED3C66">
              <w:t>Established</w:t>
            </w:r>
            <w:r w:rsidR="00FB7A3D" w:rsidRPr="00ED3C66">
              <w:t xml:space="preserve"> in November 2012 </w:t>
            </w:r>
            <w:r w:rsidRPr="00ED3C66">
              <w:t>by WTSA-12.</w:t>
            </w:r>
            <w:r w:rsidR="00D31F71">
              <w:t xml:space="preserve"> </w:t>
            </w:r>
            <w:r w:rsidR="00FD16F4">
              <w:rPr>
                <w:noProof/>
              </w:rPr>
              <w:t xml:space="preserve">TSAG agreed in June 2015 to keep the </w:t>
            </w:r>
            <w:r w:rsidR="00FD16F4" w:rsidRPr="00FD16F4">
              <w:rPr>
                <w:noProof/>
              </w:rPr>
              <w:t>JCA-Res178</w:t>
            </w:r>
            <w:r w:rsidR="00FD16F4">
              <w:rPr>
                <w:noProof/>
              </w:rPr>
              <w:t xml:space="preserve"> </w:t>
            </w:r>
            <w:r w:rsidR="00FD16F4" w:rsidRPr="00457FA2">
              <w:rPr>
                <w:i/>
                <w:iCs/>
                <w:noProof/>
              </w:rPr>
              <w:t>dormant</w:t>
            </w:r>
            <w:r w:rsidR="00FD16F4">
              <w:rPr>
                <w:noProof/>
              </w:rPr>
              <w:t xml:space="preserve"> until further contributions.</w:t>
            </w:r>
          </w:p>
        </w:tc>
        <w:tc>
          <w:tcPr>
            <w:tcW w:w="2835" w:type="dxa"/>
            <w:shd w:val="clear" w:color="auto" w:fill="auto"/>
          </w:tcPr>
          <w:p w:rsidR="00FB7A3D" w:rsidRPr="00ED3C66" w:rsidRDefault="00FE0601" w:rsidP="00B13B97">
            <w:pPr>
              <w:pStyle w:val="Tabletext"/>
            </w:pPr>
            <w:r w:rsidRPr="00ED3C66">
              <w:t>ISO</w:t>
            </w:r>
            <w:r w:rsidR="00B13B97">
              <w:t xml:space="preserve">, </w:t>
            </w:r>
            <w:r w:rsidRPr="00ED3C66">
              <w:t>IEC JTC1</w:t>
            </w:r>
            <w:r w:rsidR="00B13B97">
              <w:t xml:space="preserve">, </w:t>
            </w:r>
            <w:r w:rsidRPr="00ED3C66">
              <w:t>IETF</w:t>
            </w:r>
            <w:r w:rsidR="00B13B97">
              <w:t xml:space="preserve">, </w:t>
            </w:r>
            <w:r w:rsidR="003239A9" w:rsidRPr="00ED3C66">
              <w:t>ETSI</w:t>
            </w:r>
            <w:r w:rsidR="00D464F4" w:rsidRPr="00ED3C66">
              <w:t xml:space="preserve"> </w:t>
            </w:r>
          </w:p>
        </w:tc>
        <w:tc>
          <w:tcPr>
            <w:tcW w:w="1481" w:type="dxa"/>
            <w:shd w:val="clear" w:color="auto" w:fill="auto"/>
            <w:hideMark/>
          </w:tcPr>
          <w:p w:rsidR="00FB7A3D" w:rsidRPr="00ED3C66" w:rsidRDefault="003239A9" w:rsidP="00457FA2">
            <w:pPr>
              <w:pStyle w:val="Tabletext"/>
              <w:jc w:val="center"/>
            </w:pPr>
            <w:r w:rsidRPr="00ED3C66">
              <w:t>TSAG</w:t>
            </w:r>
          </w:p>
        </w:tc>
      </w:tr>
      <w:tr w:rsidR="00BA6B13" w:rsidRPr="00ED3C66" w:rsidTr="0068781E">
        <w:trPr>
          <w:cantSplit/>
          <w:jc w:val="center"/>
        </w:trPr>
        <w:tc>
          <w:tcPr>
            <w:tcW w:w="1295" w:type="dxa"/>
            <w:shd w:val="clear" w:color="auto" w:fill="auto"/>
            <w:hideMark/>
          </w:tcPr>
          <w:p w:rsidR="00BA6B13" w:rsidRPr="007C6925" w:rsidRDefault="009B641B" w:rsidP="007C6925">
            <w:pPr>
              <w:pStyle w:val="Tabletext"/>
            </w:pPr>
            <w:hyperlink r:id="rId17" w:history="1">
              <w:r w:rsidR="00BA6B13" w:rsidRPr="007C6925">
                <w:rPr>
                  <w:rStyle w:val="Hyperlink"/>
                </w:rPr>
                <w:t>JCA-SDN</w:t>
              </w:r>
            </w:hyperlink>
          </w:p>
        </w:tc>
        <w:tc>
          <w:tcPr>
            <w:tcW w:w="1956" w:type="dxa"/>
            <w:shd w:val="clear" w:color="auto" w:fill="auto"/>
            <w:hideMark/>
          </w:tcPr>
          <w:p w:rsidR="00BA6B13" w:rsidRPr="00ED3C66" w:rsidRDefault="00BA6B13" w:rsidP="00ED3C66">
            <w:pPr>
              <w:pStyle w:val="Tabletext"/>
            </w:pPr>
            <w:r w:rsidRPr="00ED3C66">
              <w:t>Joint Coordination Activity on Software-Defined Networking</w:t>
            </w:r>
          </w:p>
        </w:tc>
        <w:tc>
          <w:tcPr>
            <w:tcW w:w="2339" w:type="dxa"/>
            <w:shd w:val="clear" w:color="auto" w:fill="auto"/>
            <w:hideMark/>
          </w:tcPr>
          <w:p w:rsidR="00BA6B13" w:rsidRPr="00ED3C66" w:rsidRDefault="00BA6B13" w:rsidP="005B0CD8">
            <w:pPr>
              <w:pStyle w:val="Tabletext"/>
            </w:pPr>
            <w:r w:rsidRPr="00ED3C66">
              <w:t>Established ITU-T TSAG in June 2013.</w:t>
            </w:r>
            <w:r w:rsidR="00FC06D4">
              <w:t xml:space="preserve"> In June </w:t>
            </w:r>
            <w:proofErr w:type="gramStart"/>
            <w:r w:rsidR="00FC06D4">
              <w:t>2015</w:t>
            </w:r>
            <w:proofErr w:type="gramEnd"/>
            <w:r w:rsidR="00FC06D4">
              <w:t xml:space="preserve"> TSAG assign</w:t>
            </w:r>
            <w:r w:rsidR="005B0CD8">
              <w:t>ed</w:t>
            </w:r>
            <w:r w:rsidR="00FC06D4">
              <w:t xml:space="preserve"> SG13 as parent SG for this JCA.</w:t>
            </w:r>
            <w:r w:rsidR="00716A23">
              <w:t xml:space="preserve"> </w:t>
            </w:r>
          </w:p>
        </w:tc>
        <w:tc>
          <w:tcPr>
            <w:tcW w:w="2835" w:type="dxa"/>
            <w:shd w:val="clear" w:color="auto" w:fill="auto"/>
          </w:tcPr>
          <w:p w:rsidR="00BA6B13" w:rsidRPr="00ED3C66" w:rsidRDefault="00BA6B13" w:rsidP="00ED3C66">
            <w:pPr>
              <w:pStyle w:val="Tabletext"/>
            </w:pPr>
            <w:r w:rsidRPr="00ED3C66">
              <w:t>ATIS SDN focus group</w:t>
            </w:r>
            <w:r w:rsidR="0030020F">
              <w:t xml:space="preserve">, </w:t>
            </w:r>
            <w:r w:rsidRPr="00ED3C66">
              <w:t>CCSA</w:t>
            </w:r>
            <w:r w:rsidR="0030020F">
              <w:t xml:space="preserve">, </w:t>
            </w:r>
            <w:r w:rsidRPr="00ED3C66">
              <w:t>ETSI ISG (NFV AFI)</w:t>
            </w:r>
            <w:r w:rsidR="0030020F">
              <w:t xml:space="preserve">, </w:t>
            </w:r>
            <w:r w:rsidRPr="00ED3C66">
              <w:t>TIA</w:t>
            </w:r>
            <w:r w:rsidR="0030020F">
              <w:t xml:space="preserve">, </w:t>
            </w:r>
            <w:r w:rsidRPr="00ED3C66">
              <w:t>TTA</w:t>
            </w:r>
            <w:r w:rsidR="0030020F">
              <w:t xml:space="preserve">, </w:t>
            </w:r>
            <w:r w:rsidRPr="00ED3C66">
              <w:t>TTC</w:t>
            </w:r>
            <w:r w:rsidR="0030020F">
              <w:t xml:space="preserve">, </w:t>
            </w:r>
            <w:r w:rsidRPr="00ED3C66">
              <w:t>ONF</w:t>
            </w:r>
            <w:r w:rsidR="0030020F">
              <w:t xml:space="preserve">, </w:t>
            </w:r>
            <w:r w:rsidRPr="00ED3C66">
              <w:t>IETF (NVO3, I2RS, ALTO, SPRING)</w:t>
            </w:r>
            <w:r w:rsidR="0030020F">
              <w:t xml:space="preserve">, </w:t>
            </w:r>
            <w:r w:rsidRPr="00ED3C66">
              <w:t>IRTF SDNRG</w:t>
            </w:r>
            <w:r w:rsidR="0030020F">
              <w:t xml:space="preserve">, </w:t>
            </w:r>
            <w:r w:rsidRPr="00ED3C66">
              <w:t>BBF SIMR</w:t>
            </w:r>
            <w:r w:rsidR="0030020F">
              <w:t xml:space="preserve">, </w:t>
            </w:r>
            <w:r w:rsidRPr="00ED3C66">
              <w:t>DMTF</w:t>
            </w:r>
            <w:r w:rsidR="0030020F">
              <w:t xml:space="preserve">, </w:t>
            </w:r>
            <w:r w:rsidRPr="00ED3C66">
              <w:t>MEF</w:t>
            </w:r>
            <w:r w:rsidR="0030020F">
              <w:t xml:space="preserve">, </w:t>
            </w:r>
            <w:r w:rsidRPr="00ED3C66">
              <w:t>3GPP (SA2 and SA5)</w:t>
            </w:r>
            <w:r w:rsidR="0030020F">
              <w:t xml:space="preserve">, </w:t>
            </w:r>
            <w:r w:rsidRPr="00ED3C66">
              <w:t>TMF</w:t>
            </w:r>
            <w:r w:rsidR="0030020F">
              <w:t xml:space="preserve">, </w:t>
            </w:r>
            <w:r w:rsidRPr="00ED3C66">
              <w:t>OMG SDN WG</w:t>
            </w:r>
            <w:r w:rsidR="0030020F">
              <w:t xml:space="preserve">, </w:t>
            </w:r>
            <w:r w:rsidRPr="00ED3C66">
              <w:t>IEEE NGSON</w:t>
            </w:r>
            <w:r w:rsidR="0030020F">
              <w:t xml:space="preserve">, </w:t>
            </w:r>
            <w:proofErr w:type="spellStart"/>
            <w:r w:rsidRPr="00ED3C66">
              <w:t>OpenDaylight</w:t>
            </w:r>
            <w:proofErr w:type="spellEnd"/>
            <w:r w:rsidR="0030020F">
              <w:t xml:space="preserve">, </w:t>
            </w:r>
            <w:r w:rsidRPr="00ED3C66">
              <w:t>OpenStack neutron project</w:t>
            </w:r>
          </w:p>
        </w:tc>
        <w:tc>
          <w:tcPr>
            <w:tcW w:w="1481" w:type="dxa"/>
            <w:shd w:val="clear" w:color="auto" w:fill="auto"/>
            <w:hideMark/>
          </w:tcPr>
          <w:p w:rsidR="00BA6B13" w:rsidRPr="00ED3C66" w:rsidRDefault="00AE16FA" w:rsidP="00457FA2">
            <w:pPr>
              <w:pStyle w:val="Tabletext"/>
              <w:jc w:val="center"/>
            </w:pPr>
            <w:r>
              <w:t>SG13</w:t>
            </w:r>
          </w:p>
        </w:tc>
      </w:tr>
    </w:tbl>
    <w:p w:rsidR="00D31F71" w:rsidRDefault="00E65C5B" w:rsidP="0073164E">
      <w:pPr>
        <w:pStyle w:val="Heading1"/>
      </w:pPr>
      <w:bookmarkStart w:id="13" w:name="_Toc475544121"/>
      <w:r w:rsidRPr="00C82998">
        <w:lastRenderedPageBreak/>
        <w:t xml:space="preserve">Joint </w:t>
      </w:r>
      <w:r w:rsidR="00B13B97">
        <w:t>Collaboration Teams (</w:t>
      </w:r>
      <w:r w:rsidR="005B551F">
        <w:t>1</w:t>
      </w:r>
      <w:r w:rsidR="00C15756" w:rsidRPr="00C82998">
        <w:t>)</w:t>
      </w:r>
      <w:bookmarkEnd w:id="13"/>
    </w:p>
    <w:p w:rsidR="00D31F71" w:rsidRDefault="00E65C5B" w:rsidP="00E65C5B">
      <w:pPr>
        <w:spacing w:beforeLines="50"/>
      </w:pPr>
      <w:r>
        <w:t xml:space="preserve">There </w:t>
      </w:r>
      <w:r w:rsidR="005B551F">
        <w:t>is one joint collaboration team</w:t>
      </w:r>
      <w:r w:rsidR="00C15756">
        <w:t xml:space="preserve"> (JCT)</w:t>
      </w:r>
      <w:r w:rsidR="005B551F">
        <w:t xml:space="preserve"> currently in operation</w:t>
      </w:r>
      <w:r w:rsidR="00C15756">
        <w:t>, on video coding</w:t>
      </w:r>
      <w:r>
        <w:t xml:space="preserve">, </w:t>
      </w:r>
      <w:hyperlink r:id="rId18" w:history="1">
        <w:r w:rsidRPr="00E65C5B">
          <w:rPr>
            <w:rStyle w:val="Hyperlink"/>
          </w:rPr>
          <w:t>JCT-VC</w:t>
        </w:r>
      </w:hyperlink>
      <w:r w:rsidR="005B551F">
        <w:rPr>
          <w:rStyle w:val="Hyperlink"/>
        </w:rPr>
        <w:t>.</w:t>
      </w:r>
      <w:r>
        <w:t xml:space="preserve"> Th</w:t>
      </w:r>
      <w:r w:rsidR="005B551F">
        <w:t xml:space="preserve">is collaboration mechanism </w:t>
      </w:r>
      <w:proofErr w:type="gramStart"/>
      <w:r w:rsidR="005B551F">
        <w:t>is</w:t>
      </w:r>
      <w:r>
        <w:t xml:space="preserve"> based</w:t>
      </w:r>
      <w:proofErr w:type="gramEnd"/>
      <w:r>
        <w:t xml:space="preserve"> on ITU-T Recommendation A.23.</w:t>
      </w:r>
    </w:p>
    <w:p w:rsidR="00E9179F" w:rsidRDefault="00E9179F" w:rsidP="00C82998">
      <w:pPr>
        <w:pStyle w:val="Heading1"/>
      </w:pPr>
      <w:bookmarkStart w:id="14" w:name="_Toc475544122"/>
      <w:r w:rsidRPr="00C82998">
        <w:t>Collaboration</w:t>
      </w:r>
      <w:r w:rsidR="00C82998">
        <w:t>s</w:t>
      </w:r>
      <w:r>
        <w:t xml:space="preserve"> </w:t>
      </w:r>
      <w:r w:rsidR="007C456A">
        <w:t>(3</w:t>
      </w:r>
      <w:r w:rsidR="00C82998">
        <w:t>)</w:t>
      </w:r>
      <w:bookmarkEnd w:id="14"/>
    </w:p>
    <w:p w:rsidR="00D31F71" w:rsidRDefault="007D4E11" w:rsidP="007907F5">
      <w:pPr>
        <w:tabs>
          <w:tab w:val="left" w:pos="709"/>
        </w:tabs>
        <w:adjustRightInd w:val="0"/>
      </w:pPr>
      <w:hyperlink r:id="rId19" w:history="1">
        <w:r w:rsidR="0068781E">
          <w:rPr>
            <w:rStyle w:val="Hyperlink"/>
            <w:szCs w:val="22"/>
          </w:rPr>
          <w:t>Collaboration on ITS Communication Standards</w:t>
        </w:r>
      </w:hyperlink>
      <w:r w:rsidR="0068781E" w:rsidRPr="00C82998">
        <w:t xml:space="preserve"> </w:t>
      </w:r>
      <w:r w:rsidR="0096779D" w:rsidRPr="00C82998">
        <w:t>(CITS)</w:t>
      </w:r>
      <w:r w:rsidR="0068781E" w:rsidRPr="00C82998">
        <w:t xml:space="preserve"> is</w:t>
      </w:r>
      <w:r w:rsidR="008749C0" w:rsidRPr="00C82998">
        <w:t xml:space="preserve"> an experimental group, approved by TSAG, and has proven an effective mechanism for multi-lateral collaboration between SDOs.</w:t>
      </w:r>
      <w:r w:rsidR="00AD4FAF">
        <w:t xml:space="preserve"> Mechanism described in A-Series Supplement 5.</w:t>
      </w:r>
    </w:p>
    <w:p w:rsidR="007C456A" w:rsidRPr="007D4E11" w:rsidRDefault="007C456A" w:rsidP="007C456A">
      <w:pPr>
        <w:jc w:val="both"/>
        <w:rPr>
          <w:b/>
          <w:bCs/>
          <w:color w:val="444444"/>
        </w:rPr>
      </w:pPr>
      <w:r w:rsidRPr="007C456A">
        <w:t xml:space="preserve">The </w:t>
      </w:r>
      <w:hyperlink r:id="rId20" w:history="1">
        <w:r w:rsidRPr="007C456A">
          <w:rPr>
            <w:rStyle w:val="Hyperlink"/>
          </w:rPr>
          <w:t>United for Smart Sustainable Cities (U4SSC)</w:t>
        </w:r>
      </w:hyperlink>
      <w:r w:rsidRPr="007C456A">
        <w:t xml:space="preserve"> </w:t>
      </w:r>
      <w:r w:rsidRPr="007D4E11">
        <w:t xml:space="preserve">initiative </w:t>
      </w:r>
      <w:proofErr w:type="gramStart"/>
      <w:r w:rsidRPr="007D4E11">
        <w:t>was launched</w:t>
      </w:r>
      <w:proofErr w:type="gramEnd"/>
      <w:r w:rsidRPr="007D4E11">
        <w:t xml:space="preserve"> by ITU and UNECE with the support of 14 other United Nations agencies </w:t>
      </w:r>
      <w:r w:rsidRPr="007D4E11">
        <w:rPr>
          <w:color w:val="444444"/>
          <w:shd w:val="clear" w:color="auto" w:fill="FFFFFF"/>
        </w:rPr>
        <w:t xml:space="preserve">in response to the </w:t>
      </w:r>
      <w:r w:rsidRPr="007D4E11">
        <w:rPr>
          <w:rStyle w:val="Strong"/>
          <w:b w:val="0"/>
          <w:bCs w:val="0"/>
          <w:color w:val="444444"/>
          <w:bdr w:val="none" w:sz="0" w:space="0" w:color="auto" w:frame="1"/>
          <w:shd w:val="clear" w:color="auto" w:fill="FFFFFF"/>
        </w:rPr>
        <w:t>Sustainable Development Goal 11: "Make cities and human settlements inclusive, safe, resilient and sustainable".</w:t>
      </w:r>
    </w:p>
    <w:p w:rsidR="007C456A" w:rsidRPr="007C456A" w:rsidRDefault="007C456A" w:rsidP="007D4E11">
      <w:pPr>
        <w:jc w:val="both"/>
        <w:rPr>
          <w:lang w:val="en-US" w:eastAsia="zh-CN"/>
        </w:rPr>
      </w:pPr>
      <w:r w:rsidRPr="007C456A">
        <w:rPr>
          <w:color w:val="444444"/>
          <w:shd w:val="clear" w:color="auto" w:fill="FFFFFF"/>
        </w:rPr>
        <w:t>U4SSC primarily advocates for public policy to encourage the use of ICTs to facilitate and ease the transition to smart sustainable cities</w:t>
      </w:r>
      <w:r w:rsidRPr="007C456A">
        <w:t xml:space="preserve">. The first U4SSC meeting </w:t>
      </w:r>
      <w:proofErr w:type="gramStart"/>
      <w:r w:rsidRPr="007C456A">
        <w:t>was held</w:t>
      </w:r>
      <w:proofErr w:type="gramEnd"/>
      <w:r w:rsidRPr="007C456A">
        <w:t xml:space="preserve"> in Geneva </w:t>
      </w:r>
      <w:r w:rsidR="007D4E11">
        <w:t>on</w:t>
      </w:r>
      <w:r w:rsidRPr="007C456A">
        <w:t xml:space="preserve"> 21-22 July 2016 at the ITU Headquarters and was attended by over 150 global smart city experts. The first phase of the U4SSC ended in April 2017 with the finalization of 24 output documents. Each of the output documents </w:t>
      </w:r>
      <w:proofErr w:type="gramStart"/>
      <w:r w:rsidRPr="007C456A">
        <w:t>have been carefully mapped</w:t>
      </w:r>
      <w:proofErr w:type="gramEnd"/>
      <w:r w:rsidRPr="007C456A">
        <w:t xml:space="preserve"> to the targets and objectives of the Sustainable Development Goals. These output documents </w:t>
      </w:r>
      <w:proofErr w:type="gramStart"/>
      <w:r w:rsidRPr="007C456A">
        <w:t>will be launched</w:t>
      </w:r>
      <w:proofErr w:type="gramEnd"/>
      <w:r w:rsidRPr="007C456A">
        <w:t xml:space="preserve"> together as a flipbook in May 2017. </w:t>
      </w:r>
    </w:p>
    <w:p w:rsidR="007C456A" w:rsidRPr="007C456A" w:rsidRDefault="007D4E11" w:rsidP="007D4E11">
      <w:pPr>
        <w:jc w:val="both"/>
      </w:pPr>
      <w:r>
        <w:t>P</w:t>
      </w:r>
      <w:r w:rsidR="007C456A" w:rsidRPr="007C456A">
        <w:t xml:space="preserve">hase 2 of U4SSC </w:t>
      </w:r>
      <w:proofErr w:type="gramStart"/>
      <w:r w:rsidR="007C456A" w:rsidRPr="007C456A">
        <w:t>was initiated</w:t>
      </w:r>
      <w:proofErr w:type="gramEnd"/>
      <w:r w:rsidR="007C456A" w:rsidRPr="007C456A">
        <w:t xml:space="preserve"> during the second meeting of the U4SSC held on 5 April 2017 in Manizales, Colombia and attended by over 300 </w:t>
      </w:r>
      <w:r>
        <w:t>participants.  For this phase, five</w:t>
      </w:r>
      <w:r w:rsidR="007C456A" w:rsidRPr="007C456A">
        <w:t xml:space="preserve"> deliverables </w:t>
      </w:r>
      <w:proofErr w:type="gramStart"/>
      <w:r w:rsidR="007C456A" w:rsidRPr="007C456A">
        <w:t>were annou</w:t>
      </w:r>
      <w:r>
        <w:t>nced</w:t>
      </w:r>
      <w:proofErr w:type="gramEnd"/>
      <w:r>
        <w:t xml:space="preserve"> along with the associated l</w:t>
      </w:r>
      <w:r w:rsidR="007C456A" w:rsidRPr="007C456A">
        <w:t xml:space="preserve">eaders: </w:t>
      </w:r>
    </w:p>
    <w:p w:rsidR="007C456A" w:rsidRPr="007D4E11" w:rsidRDefault="007C456A" w:rsidP="007C456A">
      <w:pPr>
        <w:pStyle w:val="ListParagraph"/>
        <w:numPr>
          <w:ilvl w:val="0"/>
          <w:numId w:val="12"/>
        </w:numPr>
        <w:ind w:left="714" w:hanging="357"/>
        <w:contextualSpacing w:val="0"/>
        <w:jc w:val="both"/>
      </w:pPr>
      <w:r w:rsidRPr="007D4E11">
        <w:t xml:space="preserve">Data Taxonomy: Tomas </w:t>
      </w:r>
      <w:proofErr w:type="spellStart"/>
      <w:r w:rsidRPr="007D4E11">
        <w:t>Llorente</w:t>
      </w:r>
      <w:proofErr w:type="spellEnd"/>
      <w:r w:rsidRPr="007D4E11">
        <w:t xml:space="preserve">: (SESIAD, Government of Spain) </w:t>
      </w:r>
    </w:p>
    <w:p w:rsidR="007C456A" w:rsidRPr="007D4E11" w:rsidRDefault="007C456A" w:rsidP="007C456A">
      <w:pPr>
        <w:pStyle w:val="ListParagraph"/>
        <w:numPr>
          <w:ilvl w:val="0"/>
          <w:numId w:val="12"/>
        </w:numPr>
        <w:spacing w:before="0"/>
        <w:contextualSpacing w:val="0"/>
        <w:jc w:val="both"/>
      </w:pPr>
      <w:r w:rsidRPr="007D4E11">
        <w:t xml:space="preserve">Guides on tools and mechanisms to finance SSC projects: Kari </w:t>
      </w:r>
      <w:proofErr w:type="spellStart"/>
      <w:r w:rsidRPr="007D4E11">
        <w:t>Aina</w:t>
      </w:r>
      <w:proofErr w:type="spellEnd"/>
      <w:r w:rsidRPr="007D4E11">
        <w:t xml:space="preserve"> </w:t>
      </w:r>
      <w:proofErr w:type="spellStart"/>
      <w:r w:rsidRPr="007D4E11">
        <w:t>Eik</w:t>
      </w:r>
      <w:proofErr w:type="spellEnd"/>
      <w:r w:rsidRPr="007D4E11">
        <w:t xml:space="preserve"> (Organization for International Economic Relations-</w:t>
      </w:r>
      <w:proofErr w:type="spellStart"/>
      <w:r w:rsidRPr="007D4E11">
        <w:t>OiER</w:t>
      </w:r>
      <w:proofErr w:type="spellEnd"/>
      <w:r w:rsidRPr="007D4E11">
        <w:t xml:space="preserve">) </w:t>
      </w:r>
    </w:p>
    <w:p w:rsidR="007C456A" w:rsidRPr="007D4E11" w:rsidRDefault="007C456A" w:rsidP="007C456A">
      <w:pPr>
        <w:pStyle w:val="ListParagraph"/>
        <w:numPr>
          <w:ilvl w:val="0"/>
          <w:numId w:val="12"/>
        </w:numPr>
        <w:spacing w:before="0"/>
        <w:contextualSpacing w:val="0"/>
        <w:jc w:val="both"/>
      </w:pPr>
      <w:r w:rsidRPr="007D4E11">
        <w:t xml:space="preserve">Guidelines on strategies for circular cities – </w:t>
      </w:r>
      <w:proofErr w:type="spellStart"/>
      <w:r w:rsidRPr="007D4E11">
        <w:t>Okan</w:t>
      </w:r>
      <w:proofErr w:type="spellEnd"/>
      <w:r w:rsidRPr="007D4E11">
        <w:t xml:space="preserve"> </w:t>
      </w:r>
      <w:proofErr w:type="spellStart"/>
      <w:r w:rsidRPr="007D4E11">
        <w:t>Geray</w:t>
      </w:r>
      <w:proofErr w:type="spellEnd"/>
      <w:r w:rsidRPr="007D4E11">
        <w:t xml:space="preserve"> (Smart Dubai Office) </w:t>
      </w:r>
    </w:p>
    <w:p w:rsidR="007C456A" w:rsidRPr="007D4E11" w:rsidRDefault="007C456A" w:rsidP="007C456A">
      <w:pPr>
        <w:pStyle w:val="ListParagraph"/>
        <w:numPr>
          <w:ilvl w:val="0"/>
          <w:numId w:val="12"/>
        </w:numPr>
        <w:spacing w:before="0"/>
        <w:contextualSpacing w:val="0"/>
        <w:jc w:val="both"/>
      </w:pPr>
      <w:proofErr w:type="spellStart"/>
      <w:r w:rsidRPr="007D4E11">
        <w:t>Blockchained</w:t>
      </w:r>
      <w:proofErr w:type="spellEnd"/>
      <w:r w:rsidRPr="007D4E11">
        <w:t xml:space="preserve"> cities - Maria Luisa </w:t>
      </w:r>
      <w:proofErr w:type="spellStart"/>
      <w:r w:rsidRPr="007D4E11">
        <w:t>Marsal</w:t>
      </w:r>
      <w:proofErr w:type="spellEnd"/>
      <w:r w:rsidRPr="007D4E11">
        <w:t>- (</w:t>
      </w:r>
      <w:proofErr w:type="spellStart"/>
      <w:r w:rsidRPr="007D4E11">
        <w:t>Intelligenter</w:t>
      </w:r>
      <w:proofErr w:type="spellEnd"/>
      <w:r w:rsidRPr="007D4E11">
        <w:t xml:space="preserve"> –International research think tank) </w:t>
      </w:r>
    </w:p>
    <w:p w:rsidR="007C456A" w:rsidRPr="007D4E11" w:rsidRDefault="007C456A" w:rsidP="007C456A">
      <w:pPr>
        <w:pStyle w:val="ListParagraph"/>
        <w:numPr>
          <w:ilvl w:val="0"/>
          <w:numId w:val="12"/>
        </w:numPr>
        <w:spacing w:before="0"/>
        <w:contextualSpacing w:val="0"/>
        <w:jc w:val="both"/>
      </w:pPr>
      <w:r w:rsidRPr="007D4E11">
        <w:t xml:space="preserve">City Science Application Framework – </w:t>
      </w:r>
      <w:proofErr w:type="spellStart"/>
      <w:r w:rsidRPr="007D4E11">
        <w:t>Okan</w:t>
      </w:r>
      <w:proofErr w:type="spellEnd"/>
      <w:r w:rsidRPr="007D4E11">
        <w:t xml:space="preserve"> </w:t>
      </w:r>
      <w:proofErr w:type="spellStart"/>
      <w:r w:rsidRPr="007D4E11">
        <w:t>Geray</w:t>
      </w:r>
      <w:proofErr w:type="spellEnd"/>
      <w:r w:rsidRPr="007D4E11">
        <w:t xml:space="preserve"> (Smart Dubai Office)</w:t>
      </w:r>
    </w:p>
    <w:p w:rsidR="007C456A" w:rsidRPr="007C456A" w:rsidRDefault="007C456A" w:rsidP="007C456A">
      <w:pPr>
        <w:jc w:val="both"/>
      </w:pPr>
      <w:r w:rsidRPr="007C456A">
        <w:t xml:space="preserve">Each of these deliverables </w:t>
      </w:r>
      <w:proofErr w:type="gramStart"/>
      <w:r w:rsidRPr="007C456A">
        <w:t>are assigned</w:t>
      </w:r>
      <w:proofErr w:type="gramEnd"/>
      <w:r w:rsidRPr="007C456A">
        <w:t xml:space="preserve"> to a specific leader who is responsible for the overall quality and progress of the deliverable. A new management team consisting of two co-chairmen and two vice-chairmen along with the deliverable leaders </w:t>
      </w:r>
      <w:proofErr w:type="gramStart"/>
      <w:r w:rsidRPr="007C456A">
        <w:t>were appointed</w:t>
      </w:r>
      <w:proofErr w:type="gramEnd"/>
      <w:r w:rsidRPr="007C456A">
        <w:t xml:space="preserve"> during the second U4SSC meeting. Mr. Nasser Al Marzouqi (UAE) and Ms. Gloria Pacer (Spain) serve the Co-Chairmen of the U4SSC. </w:t>
      </w:r>
      <w:proofErr w:type="gramStart"/>
      <w:r w:rsidRPr="007C456A">
        <w:t xml:space="preserve">The posts of the vice-chairmen are occupied by Dr Paolo Gemma (Huawei) and Ms. Victoria </w:t>
      </w:r>
      <w:proofErr w:type="spellStart"/>
      <w:r w:rsidRPr="007C456A">
        <w:t>Sukenik</w:t>
      </w:r>
      <w:proofErr w:type="spellEnd"/>
      <w:r w:rsidRPr="007C456A">
        <w:t xml:space="preserve"> (Argentina)</w:t>
      </w:r>
      <w:proofErr w:type="gramEnd"/>
      <w:r w:rsidRPr="007C456A">
        <w:t xml:space="preserve">. </w:t>
      </w:r>
    </w:p>
    <w:p w:rsidR="007C456A" w:rsidRPr="007C456A" w:rsidRDefault="007C456A" w:rsidP="007C456A">
      <w:pPr>
        <w:jc w:val="both"/>
      </w:pPr>
      <w:r w:rsidRPr="007C456A">
        <w:t xml:space="preserve">U4SSC has developed a comprehensive list of KPIs for smart sustainable cities through the Advisory Board for Smart Sustainable Cities. This Advisory Board consists of 16 UN agencies along with city representatives and smart city experts. Based on the inputs received from its stakeholders, the Advisory Board will create the world’s first Global Smart Sustainable City Index to </w:t>
      </w:r>
      <w:proofErr w:type="gramStart"/>
      <w:r w:rsidRPr="007C456A">
        <w:t>be utilized</w:t>
      </w:r>
      <w:proofErr w:type="gramEnd"/>
      <w:r w:rsidRPr="007C456A">
        <w:t xml:space="preserve"> by aspiring smart cities to monitor their transitions. </w:t>
      </w:r>
    </w:p>
    <w:p w:rsidR="007D4E11" w:rsidRDefault="007D4E11" w:rsidP="007D4E11">
      <w:pPr>
        <w:tabs>
          <w:tab w:val="left" w:pos="709"/>
        </w:tabs>
        <w:adjustRightInd w:val="0"/>
      </w:pPr>
    </w:p>
    <w:p w:rsidR="00763AD7" w:rsidRDefault="009B641B" w:rsidP="007D4E11">
      <w:pPr>
        <w:tabs>
          <w:tab w:val="left" w:pos="709"/>
        </w:tabs>
        <w:adjustRightInd w:val="0"/>
        <w:rPr>
          <w:rFonts w:cs="Segoe UI"/>
          <w:color w:val="000000"/>
        </w:rPr>
      </w:pPr>
      <w:hyperlink r:id="rId21" w:history="1">
        <w:proofErr w:type="gramStart"/>
        <w:r w:rsidR="00763AD7" w:rsidRPr="004F1411">
          <w:rPr>
            <w:rStyle w:val="Hyperlink"/>
          </w:rPr>
          <w:t>ITU/WMO/UNESCO IOC Joint Task Force on SMART (Science Monitoring and Reliable Telecommunications) submarine cable system</w:t>
        </w:r>
      </w:hyperlink>
      <w:r w:rsidR="00763AD7">
        <w:t xml:space="preserve"> </w:t>
      </w:r>
      <w:r w:rsidR="004F1411">
        <w:t xml:space="preserve">was established in September 2011 by the </w:t>
      </w:r>
      <w:r w:rsidR="004F1411">
        <w:rPr>
          <w:rFonts w:cs="Segoe UI"/>
          <w:color w:val="000000"/>
        </w:rPr>
        <w:t>International Telecommunication Union (ITU), the Intergovernmental Oceanographic Commission of the United Nations Educational, Scientific and Cultural Organization (UNESCO/IOC), and the World Meteorological Organization (WMO)</w:t>
      </w:r>
      <w:proofErr w:type="gramEnd"/>
      <w:r w:rsidR="004F1411">
        <w:rPr>
          <w:rFonts w:cs="Segoe UI"/>
          <w:color w:val="000000"/>
        </w:rPr>
        <w:t>. This task force</w:t>
      </w:r>
      <w:r w:rsidR="004F1411" w:rsidRPr="004F1411">
        <w:rPr>
          <w:rFonts w:cs="Segoe UI"/>
          <w:color w:val="000000"/>
        </w:rPr>
        <w:t xml:space="preserve"> develop</w:t>
      </w:r>
      <w:r w:rsidR="007D4E11">
        <w:rPr>
          <w:rFonts w:cs="Segoe UI"/>
          <w:color w:val="000000"/>
        </w:rPr>
        <w:t>s</w:t>
      </w:r>
      <w:r w:rsidR="004F1411" w:rsidRPr="004F1411">
        <w:rPr>
          <w:rFonts w:cs="Segoe UI"/>
          <w:color w:val="000000"/>
        </w:rPr>
        <w:t xml:space="preserve"> a strategy and roadmap to add climate and hazard monitoring sensors to repeaters on submarine telecommunication cables to create a global real-time ocean observation network. </w:t>
      </w:r>
      <w:proofErr w:type="gramStart"/>
      <w:r w:rsidR="004F1411" w:rsidRPr="004F1411">
        <w:rPr>
          <w:rFonts w:cs="Segoe UI"/>
          <w:color w:val="000000"/>
        </w:rPr>
        <w:t xml:space="preserve">Workshops conducted in Rome (2011), Paris </w:t>
      </w:r>
      <w:r w:rsidR="004F1411" w:rsidRPr="004F1411">
        <w:rPr>
          <w:rFonts w:cs="Segoe UI"/>
          <w:color w:val="000000"/>
        </w:rPr>
        <w:lastRenderedPageBreak/>
        <w:t>(2012), Madrid (2013), Singapore (2014) and Dubai (2016) as well as two NASA-funded workshops focused on climate and ocean circulation (2014 in Pasadena and 2015 in Honolulu) and another focused on tsunamis and earthquakes (2016 in Potsdam) have advanced this concept and identified the need for a “Wet Demonstrator” project as an essential element in the development and acceptance of telecommunications systems incorporating scientific sensors for environmental monitoring (Science Monitoring and Reliable Telecommunications - “SMART cable systems”).</w:t>
      </w:r>
      <w:proofErr w:type="gramEnd"/>
      <w:r w:rsidR="004F1411" w:rsidRPr="004F1411">
        <w:rPr>
          <w:rFonts w:cs="Segoe UI"/>
          <w:color w:val="000000"/>
        </w:rPr>
        <w:t xml:space="preserve"> The Joint Task Force is now advancing to a Wet Demonstrator Project in partnership with industry and a research cabled ocean observatory.  In order to identify qualified candidates to provide materials and services needed to realize the Wet Demonstrator project, an RFI (request for information) </w:t>
      </w:r>
      <w:proofErr w:type="gramStart"/>
      <w:r w:rsidR="004F1411" w:rsidRPr="004F1411">
        <w:rPr>
          <w:rFonts w:cs="Segoe UI"/>
          <w:color w:val="000000"/>
        </w:rPr>
        <w:t>was sent</w:t>
      </w:r>
      <w:proofErr w:type="gramEnd"/>
      <w:r w:rsidR="004F1411" w:rsidRPr="004F1411">
        <w:rPr>
          <w:rFonts w:cs="Segoe UI"/>
          <w:color w:val="000000"/>
        </w:rPr>
        <w:t xml:space="preserve"> to various organizations at the end of 2016.  </w:t>
      </w:r>
      <w:r w:rsidR="00163C16">
        <w:rPr>
          <w:rFonts w:cs="Segoe UI"/>
          <w:color w:val="000000"/>
        </w:rPr>
        <w:t>Twelve organizations responded by the end of April 2017.</w:t>
      </w:r>
    </w:p>
    <w:p w:rsidR="00D31F71" w:rsidRDefault="00C82998" w:rsidP="0073164E">
      <w:pPr>
        <w:pStyle w:val="Heading1"/>
      </w:pPr>
      <w:bookmarkStart w:id="15" w:name="_Toc475544123"/>
      <w:r>
        <w:t>Intersector</w:t>
      </w:r>
      <w:r w:rsidR="00041EFC" w:rsidRPr="00041EFC">
        <w:t xml:space="preserve"> Rapporteur Group</w:t>
      </w:r>
      <w:r w:rsidR="001E68C0">
        <w:t>s</w:t>
      </w:r>
      <w:r w:rsidR="0078382D">
        <w:t xml:space="preserve"> (</w:t>
      </w:r>
      <w:r w:rsidR="006C6E57">
        <w:t>3</w:t>
      </w:r>
      <w:r w:rsidR="0078382D">
        <w:t>)</w:t>
      </w:r>
      <w:bookmarkEnd w:id="15"/>
    </w:p>
    <w:p w:rsidR="00D31F71" w:rsidRDefault="00C82998" w:rsidP="00AD4FAF">
      <w:pPr>
        <w:pStyle w:val="Normalbeforetable"/>
      </w:pPr>
      <w:proofErr w:type="gramStart"/>
      <w:r>
        <w:t>Intersector</w:t>
      </w:r>
      <w:r w:rsidR="003D2613" w:rsidRPr="00E65C5B">
        <w:t xml:space="preserve"> rapporteur groups are covered by WTSA </w:t>
      </w:r>
      <w:r w:rsidR="000A422C" w:rsidRPr="00E65C5B">
        <w:t>Resolution</w:t>
      </w:r>
      <w:r w:rsidR="003D2613" w:rsidRPr="00E65C5B">
        <w:t>18</w:t>
      </w:r>
      <w:proofErr w:type="gramEnd"/>
      <w:r w:rsidR="003D2613" w:rsidRPr="00E65C5B">
        <w:t>.</w:t>
      </w:r>
    </w:p>
    <w:tbl>
      <w:tblPr>
        <w:tblW w:w="101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95"/>
        <w:gridCol w:w="2835"/>
        <w:gridCol w:w="2339"/>
        <w:gridCol w:w="2182"/>
        <w:gridCol w:w="1481"/>
      </w:tblGrid>
      <w:tr w:rsidR="00041EFC" w:rsidRPr="00B13B97" w:rsidTr="0068781E">
        <w:trPr>
          <w:cantSplit/>
          <w:tblHeader/>
          <w:jc w:val="center"/>
        </w:trPr>
        <w:tc>
          <w:tcPr>
            <w:tcW w:w="1295" w:type="dxa"/>
            <w:tcBorders>
              <w:top w:val="single" w:sz="12" w:space="0" w:color="auto"/>
              <w:bottom w:val="single" w:sz="12" w:space="0" w:color="auto"/>
            </w:tcBorders>
            <w:shd w:val="clear" w:color="auto" w:fill="auto"/>
          </w:tcPr>
          <w:p w:rsidR="00041EFC" w:rsidRPr="00B13B97" w:rsidRDefault="00041EFC" w:rsidP="00B13B97">
            <w:pPr>
              <w:pStyle w:val="Tablehead"/>
            </w:pPr>
            <w:r w:rsidRPr="00B13B97">
              <w:t>IRG</w:t>
            </w:r>
          </w:p>
        </w:tc>
        <w:tc>
          <w:tcPr>
            <w:tcW w:w="2835" w:type="dxa"/>
            <w:tcBorders>
              <w:top w:val="single" w:sz="12" w:space="0" w:color="auto"/>
              <w:bottom w:val="single" w:sz="12" w:space="0" w:color="auto"/>
            </w:tcBorders>
            <w:shd w:val="clear" w:color="auto" w:fill="auto"/>
          </w:tcPr>
          <w:p w:rsidR="00041EFC" w:rsidRPr="00B13B97" w:rsidRDefault="00041EFC" w:rsidP="00B13B97">
            <w:pPr>
              <w:pStyle w:val="Tablehead"/>
            </w:pPr>
            <w:r w:rsidRPr="00B13B97">
              <w:t>Full Name</w:t>
            </w:r>
          </w:p>
        </w:tc>
        <w:tc>
          <w:tcPr>
            <w:tcW w:w="2339" w:type="dxa"/>
            <w:tcBorders>
              <w:top w:val="single" w:sz="12" w:space="0" w:color="auto"/>
              <w:bottom w:val="single" w:sz="12" w:space="0" w:color="auto"/>
            </w:tcBorders>
            <w:shd w:val="clear" w:color="auto" w:fill="auto"/>
          </w:tcPr>
          <w:p w:rsidR="00041EFC" w:rsidRPr="00B13B97" w:rsidRDefault="00041EFC" w:rsidP="00B13B97">
            <w:pPr>
              <w:pStyle w:val="Tablehead"/>
            </w:pPr>
            <w:r w:rsidRPr="00B13B97">
              <w:t>Creation (Date/Body)</w:t>
            </w:r>
          </w:p>
        </w:tc>
        <w:tc>
          <w:tcPr>
            <w:tcW w:w="2182" w:type="dxa"/>
            <w:tcBorders>
              <w:top w:val="single" w:sz="12" w:space="0" w:color="auto"/>
              <w:bottom w:val="single" w:sz="12" w:space="0" w:color="auto"/>
            </w:tcBorders>
            <w:shd w:val="clear" w:color="auto" w:fill="auto"/>
          </w:tcPr>
          <w:p w:rsidR="00041EFC" w:rsidRPr="00B13B97" w:rsidRDefault="00041EFC" w:rsidP="00B13B97">
            <w:pPr>
              <w:pStyle w:val="Tablehead"/>
            </w:pPr>
            <w:r w:rsidRPr="00B13B97">
              <w:t>Relevant SDO Cooperation</w:t>
            </w:r>
          </w:p>
        </w:tc>
        <w:tc>
          <w:tcPr>
            <w:tcW w:w="1481" w:type="dxa"/>
            <w:tcBorders>
              <w:top w:val="single" w:sz="12" w:space="0" w:color="auto"/>
              <w:bottom w:val="single" w:sz="12" w:space="0" w:color="auto"/>
            </w:tcBorders>
            <w:shd w:val="clear" w:color="auto" w:fill="auto"/>
          </w:tcPr>
          <w:p w:rsidR="00041EFC" w:rsidRPr="00B13B97" w:rsidRDefault="002E0971" w:rsidP="002E0971">
            <w:pPr>
              <w:pStyle w:val="Tablehead"/>
            </w:pPr>
            <w:r>
              <w:t>Participating</w:t>
            </w:r>
            <w:r w:rsidR="00041EFC" w:rsidRPr="00B13B97">
              <w:t xml:space="preserve"> SG</w:t>
            </w:r>
            <w:r>
              <w:t>s</w:t>
            </w:r>
          </w:p>
        </w:tc>
      </w:tr>
      <w:tr w:rsidR="00041EFC" w:rsidRPr="00B13B97" w:rsidTr="0068781E">
        <w:trPr>
          <w:cantSplit/>
          <w:jc w:val="center"/>
        </w:trPr>
        <w:tc>
          <w:tcPr>
            <w:tcW w:w="1295" w:type="dxa"/>
            <w:tcBorders>
              <w:top w:val="single" w:sz="12" w:space="0" w:color="auto"/>
            </w:tcBorders>
            <w:shd w:val="clear" w:color="auto" w:fill="auto"/>
          </w:tcPr>
          <w:p w:rsidR="00041EFC" w:rsidRPr="00B13B97" w:rsidRDefault="009B641B" w:rsidP="00B13B97">
            <w:pPr>
              <w:pStyle w:val="Tabletext"/>
            </w:pPr>
            <w:hyperlink r:id="rId22" w:history="1">
              <w:r w:rsidR="00041EFC" w:rsidRPr="00B13B97">
                <w:rPr>
                  <w:rStyle w:val="Hyperlink"/>
                </w:rPr>
                <w:t>IRG-AVA</w:t>
              </w:r>
            </w:hyperlink>
          </w:p>
        </w:tc>
        <w:tc>
          <w:tcPr>
            <w:tcW w:w="2835" w:type="dxa"/>
            <w:tcBorders>
              <w:top w:val="single" w:sz="12" w:space="0" w:color="auto"/>
            </w:tcBorders>
            <w:shd w:val="clear" w:color="auto" w:fill="auto"/>
          </w:tcPr>
          <w:p w:rsidR="00041EFC" w:rsidRPr="00B13B97" w:rsidRDefault="00041EFC" w:rsidP="00B13B97">
            <w:pPr>
              <w:pStyle w:val="Tabletext"/>
            </w:pPr>
            <w:r w:rsidRPr="00B13B97">
              <w:t xml:space="preserve">Intersector Rapporteur Group </w:t>
            </w:r>
            <w:proofErr w:type="spellStart"/>
            <w:r w:rsidRPr="00B13B97">
              <w:t>Audiovisual</w:t>
            </w:r>
            <w:proofErr w:type="spellEnd"/>
            <w:r w:rsidRPr="00B13B97">
              <w:t xml:space="preserve"> Media Accessibility</w:t>
            </w:r>
          </w:p>
        </w:tc>
        <w:tc>
          <w:tcPr>
            <w:tcW w:w="2339" w:type="dxa"/>
            <w:tcBorders>
              <w:top w:val="single" w:sz="12" w:space="0" w:color="auto"/>
            </w:tcBorders>
            <w:shd w:val="clear" w:color="auto" w:fill="auto"/>
          </w:tcPr>
          <w:p w:rsidR="00041EFC" w:rsidRPr="00B13B97" w:rsidRDefault="007D5E85" w:rsidP="00B13B97">
            <w:pPr>
              <w:pStyle w:val="Tabletext"/>
            </w:pPr>
            <w:r w:rsidRPr="00B13B97">
              <w:t>Established in 2013</w:t>
            </w:r>
          </w:p>
        </w:tc>
        <w:tc>
          <w:tcPr>
            <w:tcW w:w="2182" w:type="dxa"/>
            <w:tcBorders>
              <w:top w:val="single" w:sz="12" w:space="0" w:color="auto"/>
            </w:tcBorders>
            <w:shd w:val="clear" w:color="auto" w:fill="auto"/>
          </w:tcPr>
          <w:p w:rsidR="00041EFC" w:rsidRPr="00B13B97" w:rsidRDefault="002E0971" w:rsidP="002E0971">
            <w:pPr>
              <w:pStyle w:val="Tabletext"/>
              <w:jc w:val="center"/>
            </w:pPr>
            <w:r>
              <w:t>–</w:t>
            </w:r>
          </w:p>
        </w:tc>
        <w:tc>
          <w:tcPr>
            <w:tcW w:w="1481" w:type="dxa"/>
            <w:tcBorders>
              <w:top w:val="single" w:sz="12" w:space="0" w:color="auto"/>
            </w:tcBorders>
            <w:shd w:val="clear" w:color="auto" w:fill="auto"/>
          </w:tcPr>
          <w:p w:rsidR="00041EFC" w:rsidRPr="00B13B97" w:rsidRDefault="00041EFC" w:rsidP="00457FA2">
            <w:pPr>
              <w:pStyle w:val="Tabletext"/>
              <w:jc w:val="center"/>
            </w:pPr>
            <w:r w:rsidRPr="00B13B97">
              <w:t>SG6 (R)</w:t>
            </w:r>
            <w:r w:rsidRPr="00B13B97">
              <w:br/>
              <w:t>SG9 (T)</w:t>
            </w:r>
            <w:r w:rsidRPr="00B13B97">
              <w:br/>
              <w:t>SG16 (T)</w:t>
            </w:r>
          </w:p>
        </w:tc>
      </w:tr>
      <w:tr w:rsidR="00041EFC" w:rsidRPr="00B13B97" w:rsidTr="0068781E">
        <w:trPr>
          <w:cantSplit/>
          <w:jc w:val="center"/>
        </w:trPr>
        <w:tc>
          <w:tcPr>
            <w:tcW w:w="1295" w:type="dxa"/>
            <w:shd w:val="clear" w:color="auto" w:fill="auto"/>
          </w:tcPr>
          <w:p w:rsidR="00041EFC" w:rsidRPr="00B13B97" w:rsidRDefault="009B641B" w:rsidP="00B13B97">
            <w:pPr>
              <w:pStyle w:val="Tabletext"/>
            </w:pPr>
            <w:hyperlink r:id="rId23" w:history="1">
              <w:r w:rsidR="00041EFC" w:rsidRPr="00B13B97">
                <w:rPr>
                  <w:rStyle w:val="Hyperlink"/>
                </w:rPr>
                <w:t>IRG-AVQA</w:t>
              </w:r>
            </w:hyperlink>
          </w:p>
        </w:tc>
        <w:tc>
          <w:tcPr>
            <w:tcW w:w="2835" w:type="dxa"/>
            <w:shd w:val="clear" w:color="auto" w:fill="auto"/>
          </w:tcPr>
          <w:p w:rsidR="00041EFC" w:rsidRPr="00B13B97" w:rsidRDefault="00041EFC" w:rsidP="00B13B97">
            <w:pPr>
              <w:pStyle w:val="Tabletext"/>
            </w:pPr>
            <w:r w:rsidRPr="00B13B97">
              <w:t xml:space="preserve">Intersector Rapporteur Group </w:t>
            </w:r>
            <w:proofErr w:type="spellStart"/>
            <w:r w:rsidRPr="00B13B97">
              <w:t>Audiovisual</w:t>
            </w:r>
            <w:proofErr w:type="spellEnd"/>
            <w:r w:rsidRPr="00B13B97">
              <w:t xml:space="preserve"> Quality Assessment</w:t>
            </w:r>
          </w:p>
        </w:tc>
        <w:tc>
          <w:tcPr>
            <w:tcW w:w="2339" w:type="dxa"/>
            <w:shd w:val="clear" w:color="auto" w:fill="auto"/>
          </w:tcPr>
          <w:p w:rsidR="00041EFC" w:rsidRPr="00B13B97" w:rsidRDefault="00041EFC" w:rsidP="00B13B97">
            <w:pPr>
              <w:pStyle w:val="Tabletext"/>
            </w:pPr>
            <w:r w:rsidRPr="00B13B97">
              <w:t>Established in 2013</w:t>
            </w:r>
          </w:p>
        </w:tc>
        <w:tc>
          <w:tcPr>
            <w:tcW w:w="2182" w:type="dxa"/>
            <w:shd w:val="clear" w:color="auto" w:fill="auto"/>
          </w:tcPr>
          <w:p w:rsidR="00041EFC" w:rsidRPr="00B13B97" w:rsidRDefault="002E0971" w:rsidP="002E0971">
            <w:pPr>
              <w:pStyle w:val="Tabletext"/>
              <w:jc w:val="center"/>
            </w:pPr>
            <w:r>
              <w:t>–</w:t>
            </w:r>
          </w:p>
        </w:tc>
        <w:tc>
          <w:tcPr>
            <w:tcW w:w="1481" w:type="dxa"/>
            <w:shd w:val="clear" w:color="auto" w:fill="auto"/>
          </w:tcPr>
          <w:p w:rsidR="00041EFC" w:rsidRPr="00B13B97" w:rsidRDefault="00041EFC" w:rsidP="00457FA2">
            <w:pPr>
              <w:pStyle w:val="Tabletext"/>
              <w:jc w:val="center"/>
            </w:pPr>
            <w:r w:rsidRPr="00B13B97">
              <w:t>SG6 (R)</w:t>
            </w:r>
            <w:r w:rsidRPr="00B13B97">
              <w:br/>
              <w:t>SG9 (T)</w:t>
            </w:r>
            <w:r w:rsidRPr="00B13B97">
              <w:br/>
              <w:t>SG</w:t>
            </w:r>
            <w:r w:rsidR="00830D37" w:rsidRPr="00B13B97">
              <w:t>12</w:t>
            </w:r>
            <w:r w:rsidRPr="00B13B97">
              <w:t xml:space="preserve"> (T)</w:t>
            </w:r>
          </w:p>
        </w:tc>
      </w:tr>
      <w:tr w:rsidR="006C6E57" w:rsidRPr="00B13B97" w:rsidTr="0068781E">
        <w:trPr>
          <w:cantSplit/>
          <w:jc w:val="center"/>
        </w:trPr>
        <w:tc>
          <w:tcPr>
            <w:tcW w:w="1295" w:type="dxa"/>
            <w:shd w:val="clear" w:color="auto" w:fill="auto"/>
          </w:tcPr>
          <w:p w:rsidR="006C6E57" w:rsidRPr="00B13B97" w:rsidRDefault="009B641B" w:rsidP="00B13B97">
            <w:pPr>
              <w:pStyle w:val="Tabletext"/>
            </w:pPr>
            <w:hyperlink r:id="rId24" w:history="1">
              <w:r w:rsidR="006C6E57" w:rsidRPr="00B13B97">
                <w:rPr>
                  <w:rStyle w:val="Hyperlink"/>
                </w:rPr>
                <w:t>IRG-IBB</w:t>
              </w:r>
            </w:hyperlink>
          </w:p>
        </w:tc>
        <w:tc>
          <w:tcPr>
            <w:tcW w:w="2835" w:type="dxa"/>
            <w:shd w:val="clear" w:color="auto" w:fill="auto"/>
          </w:tcPr>
          <w:p w:rsidR="006C6E57" w:rsidRPr="00B13B97" w:rsidRDefault="006C6E57" w:rsidP="00B13B97">
            <w:pPr>
              <w:pStyle w:val="Tabletext"/>
            </w:pPr>
            <w:r w:rsidRPr="00B13B97">
              <w:t>Intersector Rapporteur Group on Integrated Broadcast-Broadband</w:t>
            </w:r>
          </w:p>
        </w:tc>
        <w:tc>
          <w:tcPr>
            <w:tcW w:w="2339" w:type="dxa"/>
            <w:shd w:val="clear" w:color="auto" w:fill="auto"/>
          </w:tcPr>
          <w:p w:rsidR="006C6E57" w:rsidRPr="00B13B97" w:rsidRDefault="006C6E57" w:rsidP="00B13B97">
            <w:pPr>
              <w:pStyle w:val="Tabletext"/>
            </w:pPr>
            <w:r w:rsidRPr="00B13B97">
              <w:t>Established in 2014</w:t>
            </w:r>
          </w:p>
        </w:tc>
        <w:tc>
          <w:tcPr>
            <w:tcW w:w="2182" w:type="dxa"/>
            <w:shd w:val="clear" w:color="auto" w:fill="auto"/>
          </w:tcPr>
          <w:p w:rsidR="006C6E57" w:rsidRPr="00B13B97" w:rsidRDefault="002E0971" w:rsidP="002E0971">
            <w:pPr>
              <w:pStyle w:val="Tabletext"/>
              <w:jc w:val="center"/>
            </w:pPr>
            <w:r>
              <w:t>–</w:t>
            </w:r>
          </w:p>
        </w:tc>
        <w:tc>
          <w:tcPr>
            <w:tcW w:w="1481" w:type="dxa"/>
            <w:shd w:val="clear" w:color="auto" w:fill="auto"/>
          </w:tcPr>
          <w:p w:rsidR="006C6E57" w:rsidRPr="00B13B97" w:rsidRDefault="006C6E57" w:rsidP="00457FA2">
            <w:pPr>
              <w:pStyle w:val="Tabletext"/>
              <w:jc w:val="center"/>
            </w:pPr>
            <w:r w:rsidRPr="00B13B97">
              <w:t>SG6 (R)</w:t>
            </w:r>
            <w:r w:rsidRPr="00B13B97">
              <w:br/>
              <w:t>SG9 (T)</w:t>
            </w:r>
            <w:r w:rsidRPr="00B13B97">
              <w:br/>
              <w:t>SG16 (T)</w:t>
            </w:r>
          </w:p>
        </w:tc>
      </w:tr>
    </w:tbl>
    <w:p w:rsidR="001C5912" w:rsidRDefault="001C5912" w:rsidP="0073164E"/>
    <w:p w:rsidR="00CF4D43" w:rsidRPr="00C82998" w:rsidRDefault="00CF4D43" w:rsidP="0030020F">
      <w:pPr>
        <w:pStyle w:val="Heading1"/>
      </w:pPr>
      <w:bookmarkStart w:id="16" w:name="_Toc475544124"/>
      <w:r w:rsidRPr="001E68C0">
        <w:t>Groups that have terminated their work since the last TSAG</w:t>
      </w:r>
      <w:r w:rsidR="00480EF6" w:rsidRPr="001E68C0">
        <w:t xml:space="preserve"> meeting</w:t>
      </w:r>
      <w:r w:rsidR="0030020F">
        <w:t xml:space="preserve"> (4)</w:t>
      </w:r>
      <w:bookmarkEnd w:id="16"/>
    </w:p>
    <w:p w:rsidR="00CF4D43" w:rsidRDefault="00CF4D43" w:rsidP="0073164E"/>
    <w:tbl>
      <w:tblPr>
        <w:tblW w:w="1023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91"/>
        <w:gridCol w:w="2944"/>
        <w:gridCol w:w="4340"/>
        <w:gridCol w:w="1558"/>
      </w:tblGrid>
      <w:tr w:rsidR="00B13B97" w:rsidRPr="00B13B97" w:rsidTr="005B551F">
        <w:trPr>
          <w:cantSplit/>
          <w:tblHeader/>
          <w:jc w:val="center"/>
        </w:trPr>
        <w:tc>
          <w:tcPr>
            <w:tcW w:w="1391" w:type="dxa"/>
            <w:tcBorders>
              <w:top w:val="single" w:sz="12" w:space="0" w:color="auto"/>
              <w:bottom w:val="single" w:sz="12" w:space="0" w:color="auto"/>
            </w:tcBorders>
            <w:shd w:val="clear" w:color="auto" w:fill="auto"/>
          </w:tcPr>
          <w:p w:rsidR="00B13B97" w:rsidRPr="00B13B97" w:rsidRDefault="00B13B97" w:rsidP="00C82998">
            <w:pPr>
              <w:pStyle w:val="Tablehead"/>
            </w:pPr>
            <w:r w:rsidRPr="00B13B97">
              <w:t>FG</w:t>
            </w:r>
          </w:p>
        </w:tc>
        <w:tc>
          <w:tcPr>
            <w:tcW w:w="2944" w:type="dxa"/>
            <w:tcBorders>
              <w:top w:val="single" w:sz="12" w:space="0" w:color="auto"/>
              <w:bottom w:val="single" w:sz="12" w:space="0" w:color="auto"/>
            </w:tcBorders>
            <w:shd w:val="clear" w:color="auto" w:fill="auto"/>
          </w:tcPr>
          <w:p w:rsidR="00B13B97" w:rsidRPr="00B13B97" w:rsidRDefault="00B13B97" w:rsidP="00C82998">
            <w:pPr>
              <w:pStyle w:val="Tablehead"/>
            </w:pPr>
            <w:r w:rsidRPr="00B13B97">
              <w:t>Full Name</w:t>
            </w:r>
          </w:p>
        </w:tc>
        <w:tc>
          <w:tcPr>
            <w:tcW w:w="4340" w:type="dxa"/>
            <w:tcBorders>
              <w:top w:val="single" w:sz="12" w:space="0" w:color="auto"/>
              <w:bottom w:val="single" w:sz="12" w:space="0" w:color="auto"/>
            </w:tcBorders>
            <w:shd w:val="clear" w:color="auto" w:fill="auto"/>
          </w:tcPr>
          <w:p w:rsidR="00B13B97" w:rsidRPr="00B13B97" w:rsidRDefault="00B13B97" w:rsidP="00C82998">
            <w:pPr>
              <w:pStyle w:val="Tablehead"/>
            </w:pPr>
            <w:r w:rsidRPr="00B13B97">
              <w:t>Creation (Date/Body)</w:t>
            </w:r>
          </w:p>
        </w:tc>
        <w:tc>
          <w:tcPr>
            <w:tcW w:w="1558" w:type="dxa"/>
            <w:tcBorders>
              <w:top w:val="single" w:sz="12" w:space="0" w:color="auto"/>
              <w:bottom w:val="single" w:sz="12" w:space="0" w:color="auto"/>
            </w:tcBorders>
            <w:shd w:val="clear" w:color="auto" w:fill="auto"/>
          </w:tcPr>
          <w:p w:rsidR="00B13B97" w:rsidRPr="00B13B97" w:rsidRDefault="00B13B97" w:rsidP="002E0971">
            <w:pPr>
              <w:pStyle w:val="Tablehead"/>
            </w:pPr>
            <w:r w:rsidRPr="00B13B97">
              <w:t>Parent group</w:t>
            </w:r>
          </w:p>
        </w:tc>
      </w:tr>
      <w:tr w:rsidR="00A65C2A" w:rsidRPr="00B13B97" w:rsidTr="00C82DFF">
        <w:trPr>
          <w:cantSplit/>
          <w:jc w:val="center"/>
        </w:trPr>
        <w:tc>
          <w:tcPr>
            <w:tcW w:w="1391" w:type="dxa"/>
            <w:shd w:val="clear" w:color="auto" w:fill="auto"/>
          </w:tcPr>
          <w:p w:rsidR="00A65C2A" w:rsidRDefault="009B641B" w:rsidP="00C82998">
            <w:pPr>
              <w:pStyle w:val="Tabletext"/>
            </w:pPr>
            <w:hyperlink r:id="rId25" w:history="1">
              <w:r w:rsidR="00A65C2A" w:rsidRPr="00B62D52">
                <w:rPr>
                  <w:rStyle w:val="Hyperlink"/>
                </w:rPr>
                <w:t>FG IMT-2020</w:t>
              </w:r>
            </w:hyperlink>
          </w:p>
        </w:tc>
        <w:tc>
          <w:tcPr>
            <w:tcW w:w="2944" w:type="dxa"/>
            <w:shd w:val="clear" w:color="auto" w:fill="auto"/>
          </w:tcPr>
          <w:p w:rsidR="00A65C2A" w:rsidRPr="00B13B97" w:rsidRDefault="00A65C2A" w:rsidP="00C82998">
            <w:pPr>
              <w:pStyle w:val="Tabletext"/>
            </w:pPr>
            <w:r w:rsidRPr="00B62D52">
              <w:t>Focus Group on IMT-2020</w:t>
            </w:r>
          </w:p>
        </w:tc>
        <w:tc>
          <w:tcPr>
            <w:tcW w:w="4340" w:type="dxa"/>
            <w:shd w:val="clear" w:color="auto" w:fill="auto"/>
          </w:tcPr>
          <w:p w:rsidR="00A65C2A" w:rsidRDefault="00A65C2A" w:rsidP="00773F72">
            <w:pPr>
              <w:pStyle w:val="Tabletext"/>
            </w:pPr>
            <w:r>
              <w:t>Established by ITU-T Study Group 13 in May 2015. Successfully concluded in December 2016. Formally closed at the SG13 meeting (February 2017).</w:t>
            </w:r>
          </w:p>
        </w:tc>
        <w:tc>
          <w:tcPr>
            <w:tcW w:w="1558" w:type="dxa"/>
            <w:shd w:val="clear" w:color="auto" w:fill="auto"/>
          </w:tcPr>
          <w:p w:rsidR="00A65C2A" w:rsidRPr="00B13B97" w:rsidRDefault="00A65C2A" w:rsidP="002E0971">
            <w:pPr>
              <w:pStyle w:val="Tabletext"/>
              <w:jc w:val="center"/>
            </w:pPr>
            <w:r>
              <w:t>SG13</w:t>
            </w:r>
          </w:p>
        </w:tc>
      </w:tr>
      <w:tr w:rsidR="000B07F1" w:rsidRPr="00B13B97" w:rsidTr="00C82DFF">
        <w:trPr>
          <w:cantSplit/>
          <w:jc w:val="center"/>
        </w:trPr>
        <w:tc>
          <w:tcPr>
            <w:tcW w:w="1391" w:type="dxa"/>
            <w:shd w:val="clear" w:color="auto" w:fill="auto"/>
          </w:tcPr>
          <w:p w:rsidR="000B07F1" w:rsidRDefault="009B641B" w:rsidP="000B07F1">
            <w:pPr>
              <w:pStyle w:val="Tabletext"/>
            </w:pPr>
            <w:hyperlink r:id="rId26" w:history="1">
              <w:r w:rsidR="000B07F1" w:rsidRPr="00B62D52">
                <w:rPr>
                  <w:rStyle w:val="Hyperlink"/>
                  <w:rFonts w:eastAsia="MS Mincho"/>
                </w:rPr>
                <w:t>FG DFS</w:t>
              </w:r>
            </w:hyperlink>
          </w:p>
        </w:tc>
        <w:tc>
          <w:tcPr>
            <w:tcW w:w="2944" w:type="dxa"/>
            <w:shd w:val="clear" w:color="auto" w:fill="auto"/>
          </w:tcPr>
          <w:p w:rsidR="000B07F1" w:rsidRPr="002C0E70" w:rsidRDefault="000B07F1" w:rsidP="000B07F1">
            <w:pPr>
              <w:pStyle w:val="Tabletext"/>
              <w:rPr>
                <w:lang w:val="fr-CH"/>
              </w:rPr>
            </w:pPr>
            <w:r w:rsidRPr="00A650B4">
              <w:rPr>
                <w:lang w:val="fr-FR"/>
              </w:rPr>
              <w:t>ITU-T Focus Group Digital Financial Services (FG DFS)</w:t>
            </w:r>
          </w:p>
        </w:tc>
        <w:tc>
          <w:tcPr>
            <w:tcW w:w="4340" w:type="dxa"/>
            <w:shd w:val="clear" w:color="auto" w:fill="auto"/>
          </w:tcPr>
          <w:p w:rsidR="000B07F1" w:rsidRDefault="000B07F1" w:rsidP="000B07F1">
            <w:pPr>
              <w:pStyle w:val="Tabletext"/>
            </w:pPr>
            <w:r>
              <w:t xml:space="preserve">Established by TSAG in June 2014. Successfully concluded in December 2016. </w:t>
            </w:r>
          </w:p>
        </w:tc>
        <w:tc>
          <w:tcPr>
            <w:tcW w:w="1558" w:type="dxa"/>
            <w:shd w:val="clear" w:color="auto" w:fill="auto"/>
          </w:tcPr>
          <w:p w:rsidR="000B07F1" w:rsidRPr="00B13B97" w:rsidRDefault="000B07F1" w:rsidP="000B07F1">
            <w:pPr>
              <w:pStyle w:val="Tabletext"/>
              <w:jc w:val="center"/>
            </w:pPr>
            <w:r>
              <w:t>TSAG</w:t>
            </w:r>
          </w:p>
        </w:tc>
      </w:tr>
      <w:tr w:rsidR="005B551F" w:rsidRPr="00B13B97" w:rsidTr="00C82DFF">
        <w:trPr>
          <w:cantSplit/>
          <w:jc w:val="center"/>
        </w:trPr>
        <w:tc>
          <w:tcPr>
            <w:tcW w:w="1391" w:type="dxa"/>
            <w:shd w:val="clear" w:color="auto" w:fill="auto"/>
          </w:tcPr>
          <w:p w:rsidR="005B551F" w:rsidRDefault="009B641B" w:rsidP="005B551F">
            <w:pPr>
              <w:pStyle w:val="Tabletext"/>
            </w:pPr>
            <w:hyperlink r:id="rId27" w:history="1">
              <w:r w:rsidR="005B551F" w:rsidRPr="007C6925">
                <w:rPr>
                  <w:rStyle w:val="Hyperlink"/>
                </w:rPr>
                <w:t>JCA-CIT</w:t>
              </w:r>
            </w:hyperlink>
          </w:p>
        </w:tc>
        <w:tc>
          <w:tcPr>
            <w:tcW w:w="2944" w:type="dxa"/>
            <w:shd w:val="clear" w:color="auto" w:fill="auto"/>
          </w:tcPr>
          <w:p w:rsidR="005B551F" w:rsidRPr="00C82DFF" w:rsidRDefault="005B551F" w:rsidP="005B551F">
            <w:pPr>
              <w:pStyle w:val="Tabletext"/>
            </w:pPr>
            <w:r w:rsidRPr="00ED3C66">
              <w:t>Joint Coordination Activity on Conformance and Interoperability Testing</w:t>
            </w:r>
          </w:p>
        </w:tc>
        <w:tc>
          <w:tcPr>
            <w:tcW w:w="4340" w:type="dxa"/>
            <w:shd w:val="clear" w:color="auto" w:fill="auto"/>
          </w:tcPr>
          <w:p w:rsidR="005B551F" w:rsidRDefault="005B551F" w:rsidP="005B551F">
            <w:pPr>
              <w:pStyle w:val="Tabletext"/>
            </w:pPr>
            <w:r w:rsidRPr="00ED3C66">
              <w:t>Established in 2007 by SG17.</w:t>
            </w:r>
            <w:r>
              <w:t xml:space="preserve">  In November </w:t>
            </w:r>
            <w:proofErr w:type="gramStart"/>
            <w:r>
              <w:t>2012</w:t>
            </w:r>
            <w:proofErr w:type="gramEnd"/>
            <w:r>
              <w:t xml:space="preserve"> </w:t>
            </w:r>
            <w:r>
              <w:rPr>
                <w:rFonts w:cs="Segoe UI"/>
                <w:color w:val="000000"/>
              </w:rPr>
              <w:t>WTSA-12</w:t>
            </w:r>
            <w:r>
              <w:t xml:space="preserve"> assigned SG11 as parent SG for this JCA. Closed in June 2016.</w:t>
            </w:r>
          </w:p>
        </w:tc>
        <w:tc>
          <w:tcPr>
            <w:tcW w:w="1558" w:type="dxa"/>
            <w:shd w:val="clear" w:color="auto" w:fill="auto"/>
          </w:tcPr>
          <w:p w:rsidR="005B551F" w:rsidRDefault="005B551F" w:rsidP="005B551F">
            <w:pPr>
              <w:pStyle w:val="Tabletext"/>
              <w:jc w:val="center"/>
            </w:pPr>
            <w:r w:rsidRPr="00ED3C66">
              <w:t>SG11</w:t>
            </w:r>
          </w:p>
        </w:tc>
      </w:tr>
      <w:tr w:rsidR="005B551F" w:rsidRPr="00B13B97" w:rsidTr="00C82DFF">
        <w:trPr>
          <w:cantSplit/>
          <w:jc w:val="center"/>
        </w:trPr>
        <w:tc>
          <w:tcPr>
            <w:tcW w:w="1391" w:type="dxa"/>
            <w:shd w:val="clear" w:color="auto" w:fill="auto"/>
          </w:tcPr>
          <w:p w:rsidR="005B551F" w:rsidRDefault="009B641B" w:rsidP="005B551F">
            <w:pPr>
              <w:pStyle w:val="Tabletext"/>
            </w:pPr>
            <w:hyperlink r:id="rId28" w:history="1">
              <w:r w:rsidR="005B551F" w:rsidRPr="007C6925">
                <w:rPr>
                  <w:rStyle w:val="Hyperlink"/>
                </w:rPr>
                <w:t>JCA-IPTV</w:t>
              </w:r>
            </w:hyperlink>
          </w:p>
        </w:tc>
        <w:tc>
          <w:tcPr>
            <w:tcW w:w="2944" w:type="dxa"/>
            <w:shd w:val="clear" w:color="auto" w:fill="auto"/>
          </w:tcPr>
          <w:p w:rsidR="005B551F" w:rsidRPr="00C82DFF" w:rsidRDefault="005B551F" w:rsidP="005B551F">
            <w:pPr>
              <w:pStyle w:val="Tabletext"/>
            </w:pPr>
            <w:r w:rsidRPr="00ED3C66">
              <w:t>Joint Coordination Activity on IPTV</w:t>
            </w:r>
          </w:p>
        </w:tc>
        <w:tc>
          <w:tcPr>
            <w:tcW w:w="4340" w:type="dxa"/>
            <w:shd w:val="clear" w:color="auto" w:fill="auto"/>
          </w:tcPr>
          <w:p w:rsidR="005B551F" w:rsidRDefault="005B551F" w:rsidP="005B551F">
            <w:pPr>
              <w:pStyle w:val="Tabletext"/>
            </w:pPr>
            <w:r w:rsidRPr="00ED3C66">
              <w:t>Established in December 2007</w:t>
            </w:r>
            <w:r>
              <w:t>, closed in November 2016.</w:t>
            </w:r>
          </w:p>
        </w:tc>
        <w:tc>
          <w:tcPr>
            <w:tcW w:w="1558" w:type="dxa"/>
            <w:shd w:val="clear" w:color="auto" w:fill="auto"/>
          </w:tcPr>
          <w:p w:rsidR="005B551F" w:rsidRDefault="005B551F" w:rsidP="005B551F">
            <w:pPr>
              <w:pStyle w:val="Tabletext"/>
              <w:jc w:val="center"/>
            </w:pPr>
            <w:r w:rsidRPr="00ED3C66">
              <w:t>SG16</w:t>
            </w:r>
          </w:p>
        </w:tc>
      </w:tr>
    </w:tbl>
    <w:p w:rsidR="005B551F" w:rsidRDefault="005B551F" w:rsidP="0001275A"/>
    <w:p w:rsidR="005B551F" w:rsidRPr="00373F93" w:rsidRDefault="005B551F" w:rsidP="0001275A"/>
    <w:p w:rsidR="0001275A" w:rsidRPr="00373F93" w:rsidRDefault="0001275A" w:rsidP="0001275A">
      <w:pPr>
        <w:sectPr w:rsidR="0001275A" w:rsidRPr="00373F93" w:rsidSect="008C745B">
          <w:headerReference w:type="default" r:id="rId29"/>
          <w:pgSz w:w="11906" w:h="16838"/>
          <w:pgMar w:top="1417" w:right="1134" w:bottom="1417" w:left="1134" w:header="720" w:footer="720" w:gutter="0"/>
          <w:cols w:space="708"/>
          <w:titlePg/>
          <w:docGrid w:linePitch="360"/>
        </w:sectPr>
      </w:pPr>
    </w:p>
    <w:p w:rsidR="0001275A" w:rsidRDefault="0001275A" w:rsidP="0001275A">
      <w:pPr>
        <w:pStyle w:val="Heading1Centered"/>
      </w:pPr>
      <w:bookmarkStart w:id="17" w:name="_Toc475544125"/>
      <w:r>
        <w:lastRenderedPageBreak/>
        <w:t xml:space="preserve">Annex A – Detailed </w:t>
      </w:r>
      <w:r w:rsidR="008318CE">
        <w:t xml:space="preserve">historical </w:t>
      </w:r>
      <w:r>
        <w:t>information on ITU-T Focus Groups</w:t>
      </w:r>
      <w:bookmarkEnd w:id="17"/>
    </w:p>
    <w:p w:rsidR="00D31F71" w:rsidRDefault="0001275A" w:rsidP="008318CE">
      <w:pPr>
        <w:pStyle w:val="Headingb"/>
      </w:pPr>
      <w:r w:rsidRPr="00373F93">
        <w:t xml:space="preserve">Structure of this </w:t>
      </w:r>
      <w:r>
        <w:t>Annex</w:t>
      </w:r>
      <w:r w:rsidRPr="00373F93">
        <w:t>:</w:t>
      </w:r>
    </w:p>
    <w:p w:rsidR="00A65C2A" w:rsidRDefault="00A65C2A">
      <w:pPr>
        <w:numPr>
          <w:ilvl w:val="0"/>
          <w:numId w:val="1"/>
        </w:numPr>
        <w:overflowPunct w:val="0"/>
        <w:autoSpaceDE w:val="0"/>
        <w:autoSpaceDN w:val="0"/>
        <w:adjustRightInd w:val="0"/>
        <w:ind w:left="567" w:hanging="567"/>
        <w:textAlignment w:val="baseline"/>
      </w:pPr>
      <w:r>
        <w:t xml:space="preserve">Table A.1 </w:t>
      </w:r>
      <w:r w:rsidRPr="00373F93">
        <w:t xml:space="preserve">– </w:t>
      </w:r>
      <w:r w:rsidRPr="00D31F71">
        <w:t xml:space="preserve">Focus Group </w:t>
      </w:r>
      <w:r>
        <w:t xml:space="preserve">minimum, maximum and average </w:t>
      </w:r>
      <w:r w:rsidRPr="00D31F71">
        <w:t>duration</w:t>
      </w:r>
    </w:p>
    <w:p w:rsidR="00D31F71" w:rsidRDefault="0001275A">
      <w:pPr>
        <w:numPr>
          <w:ilvl w:val="0"/>
          <w:numId w:val="1"/>
        </w:numPr>
        <w:overflowPunct w:val="0"/>
        <w:autoSpaceDE w:val="0"/>
        <w:autoSpaceDN w:val="0"/>
        <w:adjustRightInd w:val="0"/>
        <w:ind w:left="567" w:hanging="567"/>
        <w:textAlignment w:val="baseline"/>
      </w:pPr>
      <w:r w:rsidRPr="00373F93">
        <w:t xml:space="preserve">Table </w:t>
      </w:r>
      <w:r>
        <w:t>A.</w:t>
      </w:r>
      <w:r w:rsidR="00A65C2A">
        <w:t>2</w:t>
      </w:r>
      <w:r w:rsidR="00A65C2A" w:rsidRPr="00373F93">
        <w:t xml:space="preserve"> </w:t>
      </w:r>
      <w:r w:rsidRPr="00373F93">
        <w:t>– Currently active focus groups</w:t>
      </w:r>
    </w:p>
    <w:p w:rsidR="0001275A" w:rsidRPr="00373F93" w:rsidRDefault="0001275A">
      <w:pPr>
        <w:numPr>
          <w:ilvl w:val="0"/>
          <w:numId w:val="1"/>
        </w:numPr>
        <w:overflowPunct w:val="0"/>
        <w:autoSpaceDE w:val="0"/>
        <w:autoSpaceDN w:val="0"/>
        <w:adjustRightInd w:val="0"/>
        <w:ind w:left="567" w:hanging="567"/>
        <w:textAlignment w:val="baseline"/>
      </w:pPr>
      <w:r w:rsidRPr="00373F93">
        <w:t xml:space="preserve">Table </w:t>
      </w:r>
      <w:r>
        <w:t>A.</w:t>
      </w:r>
      <w:r w:rsidR="00A65C2A">
        <w:t>3</w:t>
      </w:r>
      <w:r w:rsidR="00A65C2A" w:rsidRPr="00373F93">
        <w:t xml:space="preserve"> </w:t>
      </w:r>
      <w:r w:rsidRPr="00373F93">
        <w:t>– Focus groups that have concluded their activitie</w:t>
      </w:r>
      <w:r w:rsidR="002E0971">
        <w:t xml:space="preserve">s: January 1998 to December </w:t>
      </w:r>
      <w:r w:rsidR="00C948A3">
        <w:t>2017</w:t>
      </w:r>
    </w:p>
    <w:p w:rsidR="0001275A" w:rsidRPr="00373F93" w:rsidRDefault="0001275A">
      <w:pPr>
        <w:numPr>
          <w:ilvl w:val="0"/>
          <w:numId w:val="1"/>
        </w:numPr>
        <w:overflowPunct w:val="0"/>
        <w:autoSpaceDE w:val="0"/>
        <w:autoSpaceDN w:val="0"/>
        <w:adjustRightInd w:val="0"/>
        <w:ind w:left="567" w:hanging="567"/>
        <w:textAlignment w:val="baseline"/>
      </w:pPr>
      <w:r w:rsidRPr="00373F93">
        <w:t xml:space="preserve">Table </w:t>
      </w:r>
      <w:r>
        <w:t>A.</w:t>
      </w:r>
      <w:r w:rsidR="00A65C2A">
        <w:t>4</w:t>
      </w:r>
      <w:r w:rsidR="00A65C2A" w:rsidRPr="00373F93">
        <w:t xml:space="preserve"> </w:t>
      </w:r>
      <w:r w:rsidR="002E0971">
        <w:t>– Focus Groups by year 1998-</w:t>
      </w:r>
      <w:r w:rsidR="00C948A3">
        <w:t>2017</w:t>
      </w:r>
    </w:p>
    <w:p w:rsidR="0001275A" w:rsidRDefault="0001275A" w:rsidP="0001275A"/>
    <w:p w:rsidR="0001275A" w:rsidRDefault="0001275A" w:rsidP="008318CE">
      <w:pPr>
        <w:pStyle w:val="Headingb"/>
      </w:pPr>
      <w:r w:rsidRPr="00373F93">
        <w:t>Abbreviations legend:</w:t>
      </w:r>
    </w:p>
    <w:tbl>
      <w:tblPr>
        <w:tblStyle w:val="TableGrid"/>
        <w:tblW w:w="0" w:type="auto"/>
        <w:tblLook w:val="04A0" w:firstRow="1" w:lastRow="0" w:firstColumn="1" w:lastColumn="0" w:noHBand="0" w:noVBand="1"/>
      </w:tblPr>
      <w:tblGrid>
        <w:gridCol w:w="3498"/>
        <w:gridCol w:w="3498"/>
        <w:gridCol w:w="3498"/>
        <w:gridCol w:w="3498"/>
      </w:tblGrid>
      <w:tr w:rsidR="0001275A" w:rsidTr="0001275A">
        <w:tc>
          <w:tcPr>
            <w:tcW w:w="3498" w:type="dxa"/>
          </w:tcPr>
          <w:p w:rsidR="0001275A" w:rsidRDefault="0001275A" w:rsidP="0001275A">
            <w:r w:rsidRPr="00373F93">
              <w:t>D</w:t>
            </w:r>
            <w:r w:rsidRPr="00373F93">
              <w:tab/>
              <w:t>Deliverable</w:t>
            </w:r>
          </w:p>
        </w:tc>
        <w:tc>
          <w:tcPr>
            <w:tcW w:w="3498" w:type="dxa"/>
          </w:tcPr>
          <w:p w:rsidR="0001275A" w:rsidRDefault="0001275A" w:rsidP="0001275A">
            <w:r w:rsidRPr="00373F93">
              <w:t>R</w:t>
            </w:r>
            <w:r w:rsidRPr="00373F93">
              <w:tab/>
              <w:t>Report</w:t>
            </w:r>
          </w:p>
        </w:tc>
        <w:tc>
          <w:tcPr>
            <w:tcW w:w="3498" w:type="dxa"/>
          </w:tcPr>
          <w:p w:rsidR="0001275A" w:rsidRDefault="0001275A" w:rsidP="0001275A">
            <w:r w:rsidRPr="00373F93">
              <w:t>TR</w:t>
            </w:r>
            <w:r w:rsidRPr="00373F93">
              <w:tab/>
              <w:t>Technical Report</w:t>
            </w:r>
          </w:p>
        </w:tc>
        <w:tc>
          <w:tcPr>
            <w:tcW w:w="3498" w:type="dxa"/>
          </w:tcPr>
          <w:p w:rsidR="0001275A" w:rsidRDefault="0001275A" w:rsidP="0001275A">
            <w:r w:rsidRPr="00373F93">
              <w:t>TS</w:t>
            </w:r>
            <w:r w:rsidRPr="00373F93">
              <w:tab/>
              <w:t>Technical Specification</w:t>
            </w:r>
          </w:p>
        </w:tc>
      </w:tr>
    </w:tbl>
    <w:p w:rsidR="0001275A" w:rsidRDefault="0001275A" w:rsidP="0001275A"/>
    <w:p w:rsidR="00EB4A4D" w:rsidRDefault="00EB4A4D" w:rsidP="00EB4A4D">
      <w:pPr>
        <w:pStyle w:val="TableNotitle"/>
      </w:pPr>
      <w:bookmarkStart w:id="18" w:name="_Toc475544155"/>
      <w:r>
        <w:t xml:space="preserve">Table A.1 – </w:t>
      </w:r>
      <w:r w:rsidRPr="00D31F71">
        <w:t xml:space="preserve">Focus Group </w:t>
      </w:r>
      <w:r w:rsidR="005542F1">
        <w:t xml:space="preserve">minimum, maximum and average </w:t>
      </w:r>
      <w:r w:rsidRPr="00D31F71">
        <w:t>duration</w:t>
      </w:r>
      <w:bookmarkEnd w:id="18"/>
    </w:p>
    <w:bookmarkStart w:id="19" w:name="_MON_1514644407"/>
    <w:bookmarkEnd w:id="19"/>
    <w:p w:rsidR="00EB4A4D" w:rsidRPr="00373F93" w:rsidRDefault="00DD6510" w:rsidP="00457FA2">
      <w:pPr>
        <w:jc w:val="center"/>
      </w:pPr>
      <w:r>
        <w:object w:dxaOrig="3365" w:dyaOrig="1587" w14:anchorId="2D19FE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80.25pt" o:ole="">
            <v:imagedata r:id="rId30" o:title=""/>
          </v:shape>
          <o:OLEObject Type="Embed" ProgID="Excel.Sheet.12" ShapeID="_x0000_i1025" DrawAspect="Content" ObjectID="_1555081746" r:id="rId31"/>
        </w:object>
      </w:r>
    </w:p>
    <w:p w:rsidR="00C948A3" w:rsidRPr="00373F93" w:rsidRDefault="00C948A3" w:rsidP="0001275A"/>
    <w:p w:rsidR="00457FA2" w:rsidRPr="00373F93" w:rsidRDefault="00457FA2" w:rsidP="00457FA2">
      <w:pPr>
        <w:pStyle w:val="TableNotitle"/>
      </w:pPr>
      <w:bookmarkStart w:id="20" w:name="_Toc475544156"/>
      <w:r w:rsidRPr="00373F93">
        <w:lastRenderedPageBreak/>
        <w:t xml:space="preserve">Table </w:t>
      </w:r>
      <w:r>
        <w:t>A.2</w:t>
      </w:r>
      <w:r w:rsidRPr="00373F93">
        <w:t xml:space="preserve"> – Currently active focus groups</w:t>
      </w:r>
      <w:bookmarkEnd w:id="20"/>
      <w:r w:rsidRPr="00373F93">
        <w:t xml:space="preserve"> </w:t>
      </w:r>
    </w:p>
    <w:tbl>
      <w:tblPr>
        <w:tblStyle w:val="TableGrid"/>
        <w:tblW w:w="14663" w:type="dxa"/>
        <w:jc w:val="center"/>
        <w:tblBorders>
          <w:top w:val="single" w:sz="12" w:space="0" w:color="auto"/>
          <w:left w:val="single" w:sz="12" w:space="0" w:color="auto"/>
          <w:bottom w:val="single" w:sz="12" w:space="0" w:color="auto"/>
          <w:right w:val="single" w:sz="12" w:space="0" w:color="auto"/>
        </w:tblBorders>
        <w:shd w:val="clear" w:color="auto" w:fill="EEECE1" w:themeFill="background2"/>
        <w:tblLook w:val="04A0" w:firstRow="1" w:lastRow="0" w:firstColumn="1" w:lastColumn="0" w:noHBand="0" w:noVBand="1"/>
      </w:tblPr>
      <w:tblGrid>
        <w:gridCol w:w="1970"/>
        <w:gridCol w:w="1178"/>
        <w:gridCol w:w="1854"/>
        <w:gridCol w:w="1279"/>
        <w:gridCol w:w="3910"/>
        <w:gridCol w:w="4472"/>
      </w:tblGrid>
      <w:tr w:rsidR="00457FA2" w:rsidRPr="00373F93" w:rsidTr="007C456A">
        <w:trPr>
          <w:tblHeader/>
          <w:jc w:val="center"/>
        </w:trPr>
        <w:tc>
          <w:tcPr>
            <w:tcW w:w="1970" w:type="dxa"/>
            <w:tcBorders>
              <w:top w:val="single" w:sz="12" w:space="0" w:color="auto"/>
              <w:bottom w:val="single" w:sz="12" w:space="0" w:color="auto"/>
            </w:tcBorders>
            <w:shd w:val="clear" w:color="auto" w:fill="EEECE1" w:themeFill="background2"/>
            <w:vAlign w:val="center"/>
          </w:tcPr>
          <w:p w:rsidR="00457FA2" w:rsidRPr="00373F93" w:rsidRDefault="00457FA2" w:rsidP="00C948A3">
            <w:pPr>
              <w:pStyle w:val="Tablehead"/>
            </w:pPr>
            <w:r w:rsidRPr="00373F93">
              <w:t>Name</w:t>
            </w:r>
          </w:p>
        </w:tc>
        <w:tc>
          <w:tcPr>
            <w:tcW w:w="1178" w:type="dxa"/>
            <w:tcBorders>
              <w:top w:val="single" w:sz="12" w:space="0" w:color="auto"/>
              <w:bottom w:val="single" w:sz="12" w:space="0" w:color="auto"/>
            </w:tcBorders>
            <w:shd w:val="clear" w:color="auto" w:fill="EEECE1" w:themeFill="background2"/>
            <w:vAlign w:val="center"/>
          </w:tcPr>
          <w:p w:rsidR="00457FA2" w:rsidRPr="00373F93" w:rsidRDefault="00457FA2" w:rsidP="00C948A3">
            <w:pPr>
              <w:pStyle w:val="Tablehead"/>
            </w:pPr>
            <w:r w:rsidRPr="00373F93">
              <w:t>Parent</w:t>
            </w:r>
            <w:r w:rsidRPr="00373F93">
              <w:br/>
              <w:t>group</w:t>
            </w:r>
          </w:p>
        </w:tc>
        <w:tc>
          <w:tcPr>
            <w:tcW w:w="1854" w:type="dxa"/>
            <w:tcBorders>
              <w:top w:val="single" w:sz="12" w:space="0" w:color="auto"/>
              <w:bottom w:val="single" w:sz="12" w:space="0" w:color="auto"/>
            </w:tcBorders>
            <w:shd w:val="clear" w:color="auto" w:fill="EEECE1" w:themeFill="background2"/>
            <w:vAlign w:val="center"/>
          </w:tcPr>
          <w:p w:rsidR="00457FA2" w:rsidRPr="00373F93" w:rsidRDefault="00457FA2" w:rsidP="00C948A3">
            <w:pPr>
              <w:pStyle w:val="Tablehead"/>
            </w:pPr>
            <w:r w:rsidRPr="00373F93">
              <w:t>Established</w:t>
            </w:r>
          </w:p>
        </w:tc>
        <w:tc>
          <w:tcPr>
            <w:tcW w:w="1279" w:type="dxa"/>
            <w:tcBorders>
              <w:top w:val="single" w:sz="12" w:space="0" w:color="auto"/>
              <w:bottom w:val="single" w:sz="12" w:space="0" w:color="auto"/>
            </w:tcBorders>
            <w:shd w:val="clear" w:color="auto" w:fill="EEECE1" w:themeFill="background2"/>
            <w:vAlign w:val="center"/>
          </w:tcPr>
          <w:p w:rsidR="00457FA2" w:rsidRPr="00373F93" w:rsidRDefault="00457FA2" w:rsidP="00C948A3">
            <w:pPr>
              <w:pStyle w:val="Tablehead"/>
            </w:pPr>
            <w:r w:rsidRPr="00373F93">
              <w:t>Duration</w:t>
            </w:r>
            <w:r w:rsidRPr="00373F93">
              <w:br/>
              <w:t>(so far)</w:t>
            </w:r>
          </w:p>
        </w:tc>
        <w:tc>
          <w:tcPr>
            <w:tcW w:w="3910" w:type="dxa"/>
            <w:tcBorders>
              <w:top w:val="single" w:sz="12" w:space="0" w:color="auto"/>
              <w:bottom w:val="single" w:sz="12" w:space="0" w:color="auto"/>
            </w:tcBorders>
            <w:shd w:val="clear" w:color="auto" w:fill="EEECE1" w:themeFill="background2"/>
            <w:vAlign w:val="center"/>
          </w:tcPr>
          <w:p w:rsidR="00457FA2" w:rsidRPr="00373F93" w:rsidRDefault="00457FA2" w:rsidP="00C948A3">
            <w:pPr>
              <w:pStyle w:val="Tablehead"/>
            </w:pPr>
            <w:r w:rsidRPr="00373F93">
              <w:t>FG output</w:t>
            </w:r>
          </w:p>
        </w:tc>
        <w:tc>
          <w:tcPr>
            <w:tcW w:w="4472" w:type="dxa"/>
            <w:tcBorders>
              <w:top w:val="single" w:sz="12" w:space="0" w:color="auto"/>
              <w:bottom w:val="single" w:sz="12" w:space="0" w:color="auto"/>
            </w:tcBorders>
            <w:shd w:val="clear" w:color="auto" w:fill="EEECE1" w:themeFill="background2"/>
            <w:vAlign w:val="center"/>
          </w:tcPr>
          <w:p w:rsidR="00457FA2" w:rsidRPr="00457FA2" w:rsidRDefault="00457FA2" w:rsidP="00C948A3">
            <w:pPr>
              <w:pStyle w:val="Tablehead"/>
              <w:rPr>
                <w:szCs w:val="22"/>
              </w:rPr>
            </w:pPr>
            <w:r w:rsidRPr="00457FA2">
              <w:rPr>
                <w:szCs w:val="22"/>
              </w:rPr>
              <w:t>FG impact</w:t>
            </w:r>
          </w:p>
        </w:tc>
      </w:tr>
      <w:tr w:rsidR="00517DB1" w:rsidRPr="00373F93" w:rsidTr="007C456A">
        <w:trPr>
          <w:tblHeader/>
          <w:jc w:val="center"/>
        </w:trPr>
        <w:tc>
          <w:tcPr>
            <w:tcW w:w="1970" w:type="dxa"/>
            <w:tcBorders>
              <w:top w:val="single" w:sz="12" w:space="0" w:color="auto"/>
            </w:tcBorders>
            <w:shd w:val="clear" w:color="auto" w:fill="auto"/>
            <w:vAlign w:val="center"/>
          </w:tcPr>
          <w:p w:rsidR="00517DB1" w:rsidRPr="00457FA2" w:rsidRDefault="00517DB1" w:rsidP="00C948A3">
            <w:pPr>
              <w:pStyle w:val="Tabletext"/>
              <w:rPr>
                <w:szCs w:val="22"/>
              </w:rPr>
            </w:pPr>
            <w:r w:rsidRPr="00517DB1">
              <w:rPr>
                <w:szCs w:val="22"/>
              </w:rPr>
              <w:t>Focus Group on Data Processing and Management to support IoT and Smart Cities &amp; Communities</w:t>
            </w:r>
          </w:p>
        </w:tc>
        <w:tc>
          <w:tcPr>
            <w:tcW w:w="1178" w:type="dxa"/>
            <w:tcBorders>
              <w:top w:val="single" w:sz="12" w:space="0" w:color="auto"/>
            </w:tcBorders>
            <w:shd w:val="clear" w:color="auto" w:fill="auto"/>
            <w:vAlign w:val="center"/>
          </w:tcPr>
          <w:p w:rsidR="00517DB1" w:rsidRPr="00457FA2" w:rsidRDefault="00517DB1" w:rsidP="00C948A3">
            <w:pPr>
              <w:pStyle w:val="Tabletext"/>
              <w:rPr>
                <w:szCs w:val="22"/>
              </w:rPr>
            </w:pPr>
            <w:r>
              <w:rPr>
                <w:szCs w:val="22"/>
              </w:rPr>
              <w:t>SG20</w:t>
            </w:r>
          </w:p>
        </w:tc>
        <w:tc>
          <w:tcPr>
            <w:tcW w:w="1854" w:type="dxa"/>
            <w:tcBorders>
              <w:top w:val="single" w:sz="12" w:space="0" w:color="auto"/>
            </w:tcBorders>
            <w:shd w:val="clear" w:color="auto" w:fill="auto"/>
            <w:vAlign w:val="center"/>
          </w:tcPr>
          <w:p w:rsidR="00517DB1" w:rsidRPr="00457FA2" w:rsidRDefault="00517DB1" w:rsidP="00C948A3">
            <w:pPr>
              <w:pStyle w:val="Tabletext"/>
              <w:rPr>
                <w:szCs w:val="22"/>
              </w:rPr>
            </w:pPr>
            <w:r>
              <w:rPr>
                <w:szCs w:val="22"/>
              </w:rPr>
              <w:t>2017</w:t>
            </w:r>
            <w:r w:rsidR="00686CD9">
              <w:rPr>
                <w:szCs w:val="22"/>
              </w:rPr>
              <w:t>-03</w:t>
            </w:r>
          </w:p>
        </w:tc>
        <w:tc>
          <w:tcPr>
            <w:tcW w:w="1279" w:type="dxa"/>
            <w:tcBorders>
              <w:top w:val="single" w:sz="12" w:space="0" w:color="auto"/>
            </w:tcBorders>
            <w:shd w:val="clear" w:color="auto" w:fill="auto"/>
            <w:vAlign w:val="center"/>
          </w:tcPr>
          <w:p w:rsidR="00517DB1" w:rsidRPr="00457FA2" w:rsidRDefault="00517DB1" w:rsidP="00C948A3">
            <w:pPr>
              <w:pStyle w:val="Tabletext"/>
              <w:rPr>
                <w:szCs w:val="22"/>
              </w:rPr>
            </w:pPr>
          </w:p>
        </w:tc>
        <w:tc>
          <w:tcPr>
            <w:tcW w:w="3910" w:type="dxa"/>
            <w:tcBorders>
              <w:top w:val="single" w:sz="12" w:space="0" w:color="auto"/>
            </w:tcBorders>
            <w:shd w:val="clear" w:color="auto" w:fill="auto"/>
            <w:vAlign w:val="center"/>
          </w:tcPr>
          <w:p w:rsidR="00517DB1" w:rsidRPr="00457FA2" w:rsidRDefault="00517DB1" w:rsidP="00C948A3">
            <w:pPr>
              <w:pStyle w:val="Tabletext"/>
              <w:rPr>
                <w:szCs w:val="22"/>
              </w:rPr>
            </w:pPr>
          </w:p>
        </w:tc>
        <w:tc>
          <w:tcPr>
            <w:tcW w:w="4472" w:type="dxa"/>
            <w:tcBorders>
              <w:top w:val="single" w:sz="12" w:space="0" w:color="auto"/>
            </w:tcBorders>
            <w:shd w:val="clear" w:color="auto" w:fill="auto"/>
            <w:vAlign w:val="center"/>
          </w:tcPr>
          <w:p w:rsidR="00517DB1" w:rsidRPr="00517DB1" w:rsidRDefault="00517DB1" w:rsidP="00517DB1">
            <w:pPr>
              <w:pStyle w:val="Tabletext"/>
              <w:rPr>
                <w:szCs w:val="22"/>
              </w:rPr>
            </w:pPr>
            <w:proofErr w:type="gramStart"/>
            <w:r w:rsidRPr="00517DB1">
              <w:rPr>
                <w:szCs w:val="22"/>
              </w:rPr>
              <w:t>Taking into account the data interoperability, classification, format and security issues that the affects various stakeholders, this new Focus Group would play a pivotal role in providing a platform to share views, to develop a series of deliverables, and showcase initiatives, projects, and standards activities linked to data processing and management as well as the establishment of IoT ecosystem solutions for data focused cities.</w:t>
            </w:r>
            <w:proofErr w:type="gramEnd"/>
            <w:r w:rsidRPr="00517DB1">
              <w:rPr>
                <w:szCs w:val="22"/>
              </w:rPr>
              <w:t xml:space="preserve"> </w:t>
            </w:r>
          </w:p>
          <w:p w:rsidR="00517DB1" w:rsidRPr="00517DB1" w:rsidRDefault="00517DB1" w:rsidP="008544E8">
            <w:pPr>
              <w:pStyle w:val="Tabletext"/>
              <w:rPr>
                <w:szCs w:val="22"/>
              </w:rPr>
            </w:pPr>
            <w:r w:rsidRPr="00517DB1">
              <w:rPr>
                <w:szCs w:val="22"/>
              </w:rPr>
              <w:t xml:space="preserve">This </w:t>
            </w:r>
            <w:hyperlink r:id="rId32" w:history="1">
              <w:r w:rsidRPr="00517DB1">
                <w:rPr>
                  <w:rStyle w:val="Hyperlink"/>
                  <w:szCs w:val="22"/>
                </w:rPr>
                <w:t>FG-DPM</w:t>
              </w:r>
            </w:hyperlink>
            <w:r w:rsidRPr="00517DB1">
              <w:rPr>
                <w:szCs w:val="22"/>
              </w:rPr>
              <w:t xml:space="preserve"> promote</w:t>
            </w:r>
            <w:r w:rsidR="008544E8">
              <w:rPr>
                <w:szCs w:val="22"/>
              </w:rPr>
              <w:t>s</w:t>
            </w:r>
            <w:r w:rsidRPr="00517DB1">
              <w:rPr>
                <w:szCs w:val="22"/>
              </w:rPr>
              <w:t xml:space="preserve"> the establishment of data management frameworks and invite</w:t>
            </w:r>
            <w:r w:rsidR="008544E8">
              <w:rPr>
                <w:szCs w:val="22"/>
              </w:rPr>
              <w:t>s</w:t>
            </w:r>
            <w:r w:rsidRPr="00517DB1">
              <w:rPr>
                <w:szCs w:val="22"/>
              </w:rPr>
              <w:t xml:space="preserve"> non ITU-T members to </w:t>
            </w:r>
            <w:r w:rsidR="008544E8">
              <w:rPr>
                <w:szCs w:val="22"/>
              </w:rPr>
              <w:t xml:space="preserve">contribute to </w:t>
            </w:r>
            <w:r w:rsidRPr="00517DB1">
              <w:rPr>
                <w:szCs w:val="22"/>
              </w:rPr>
              <w:t>its work.</w:t>
            </w:r>
          </w:p>
          <w:p w:rsidR="00517DB1" w:rsidRPr="00457FA2" w:rsidRDefault="00517DB1" w:rsidP="001F02A8">
            <w:pPr>
              <w:pStyle w:val="Tabletext"/>
              <w:rPr>
                <w:szCs w:val="22"/>
              </w:rPr>
            </w:pPr>
            <w:r w:rsidRPr="00517DB1">
              <w:rPr>
                <w:szCs w:val="22"/>
              </w:rPr>
              <w:t xml:space="preserve">The Terms of Reference (ToR) of the ITU-T Focus Group on "Data Processing and Management to support IoT and Smart Cities &amp; Communities" (FG-DPM) can be found </w:t>
            </w:r>
            <w:hyperlink r:id="rId33" w:history="1">
              <w:r w:rsidR="001F02A8" w:rsidRPr="001F02A8">
                <w:rPr>
                  <w:rStyle w:val="Hyperlink"/>
                  <w:szCs w:val="22"/>
                </w:rPr>
                <w:t>here</w:t>
              </w:r>
            </w:hyperlink>
            <w:r w:rsidR="001F02A8">
              <w:rPr>
                <w:szCs w:val="22"/>
              </w:rPr>
              <w:t>.</w:t>
            </w:r>
          </w:p>
        </w:tc>
      </w:tr>
    </w:tbl>
    <w:p w:rsidR="00457FA2" w:rsidRPr="00AB258E" w:rsidRDefault="00457FA2" w:rsidP="00457FA2"/>
    <w:p w:rsidR="00457FA2" w:rsidRPr="00373F93" w:rsidRDefault="00457FA2">
      <w:pPr>
        <w:pStyle w:val="TableNotitle"/>
        <w:pageBreakBefore/>
      </w:pPr>
      <w:bookmarkStart w:id="21" w:name="_Toc475544157"/>
      <w:r w:rsidRPr="00373F93">
        <w:lastRenderedPageBreak/>
        <w:t xml:space="preserve">Table </w:t>
      </w:r>
      <w:r>
        <w:t>A.3</w:t>
      </w:r>
      <w:r w:rsidRPr="00373F93">
        <w:t xml:space="preserve"> – Focus groups that have concluded their activities: 1998</w:t>
      </w:r>
      <w:r w:rsidR="00AF095A">
        <w:t>-01</w:t>
      </w:r>
      <w:r w:rsidRPr="00373F93">
        <w:t xml:space="preserve"> to </w:t>
      </w:r>
      <w:r w:rsidR="00AD042E">
        <w:t>2017-02</w:t>
      </w:r>
      <w:r>
        <w:t xml:space="preserve"> (</w:t>
      </w:r>
      <w:r w:rsidR="00E421BA">
        <w:t>2</w:t>
      </w:r>
      <w:r w:rsidR="00AD4F18">
        <w:t>9</w:t>
      </w:r>
      <w:r w:rsidR="00E421BA">
        <w:t xml:space="preserve"> </w:t>
      </w:r>
      <w:r>
        <w:t>in total)</w:t>
      </w:r>
      <w:bookmarkEnd w:id="21"/>
    </w:p>
    <w:tbl>
      <w:tblPr>
        <w:tblStyle w:val="TableGrid"/>
        <w:tblW w:w="1455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1253"/>
        <w:gridCol w:w="1366"/>
        <w:gridCol w:w="1207"/>
        <w:gridCol w:w="5338"/>
        <w:gridCol w:w="3279"/>
      </w:tblGrid>
      <w:tr w:rsidR="00457FA2" w:rsidRPr="00373F93" w:rsidTr="00C948A3">
        <w:trPr>
          <w:tblHeader/>
          <w:jc w:val="center"/>
        </w:trPr>
        <w:tc>
          <w:tcPr>
            <w:tcW w:w="2112" w:type="dxa"/>
            <w:tcBorders>
              <w:top w:val="single" w:sz="12" w:space="0" w:color="auto"/>
              <w:bottom w:val="single" w:sz="12" w:space="0" w:color="auto"/>
            </w:tcBorders>
            <w:shd w:val="clear" w:color="auto" w:fill="EEECE1" w:themeFill="background2"/>
            <w:vAlign w:val="center"/>
          </w:tcPr>
          <w:p w:rsidR="00457FA2" w:rsidRPr="00373F93" w:rsidRDefault="00457FA2" w:rsidP="00457FA2">
            <w:pPr>
              <w:pStyle w:val="Tablehead"/>
            </w:pPr>
            <w:r w:rsidRPr="00373F93">
              <w:t>Name</w:t>
            </w:r>
          </w:p>
        </w:tc>
        <w:tc>
          <w:tcPr>
            <w:tcW w:w="1253" w:type="dxa"/>
            <w:tcBorders>
              <w:top w:val="single" w:sz="12" w:space="0" w:color="auto"/>
              <w:bottom w:val="single" w:sz="12" w:space="0" w:color="auto"/>
            </w:tcBorders>
            <w:shd w:val="clear" w:color="auto" w:fill="EEECE1" w:themeFill="background2"/>
            <w:vAlign w:val="center"/>
          </w:tcPr>
          <w:p w:rsidR="00457FA2" w:rsidRPr="00373F93" w:rsidRDefault="00457FA2" w:rsidP="00457FA2">
            <w:pPr>
              <w:pStyle w:val="Tablehead"/>
            </w:pPr>
            <w:r w:rsidRPr="00373F93">
              <w:t>Parent</w:t>
            </w:r>
            <w:r w:rsidRPr="00373F93">
              <w:br/>
              <w:t>group</w:t>
            </w:r>
          </w:p>
        </w:tc>
        <w:tc>
          <w:tcPr>
            <w:tcW w:w="1366" w:type="dxa"/>
            <w:tcBorders>
              <w:top w:val="single" w:sz="12" w:space="0" w:color="auto"/>
              <w:bottom w:val="single" w:sz="12" w:space="0" w:color="auto"/>
            </w:tcBorders>
            <w:shd w:val="clear" w:color="auto" w:fill="EEECE1" w:themeFill="background2"/>
            <w:vAlign w:val="center"/>
          </w:tcPr>
          <w:p w:rsidR="00457FA2" w:rsidRPr="00373F93" w:rsidRDefault="00457FA2" w:rsidP="00457FA2">
            <w:pPr>
              <w:pStyle w:val="Tablehead"/>
            </w:pPr>
            <w:r w:rsidRPr="00373F93">
              <w:t>Established/</w:t>
            </w:r>
            <w:r w:rsidRPr="00373F93">
              <w:br/>
              <w:t>terminated</w:t>
            </w:r>
            <w:r w:rsidRPr="00373F93">
              <w:rPr>
                <w:rStyle w:val="FootnoteReference"/>
              </w:rPr>
              <w:footnoteReference w:id="1"/>
            </w:r>
          </w:p>
        </w:tc>
        <w:tc>
          <w:tcPr>
            <w:tcW w:w="1207" w:type="dxa"/>
            <w:tcBorders>
              <w:top w:val="single" w:sz="12" w:space="0" w:color="auto"/>
              <w:bottom w:val="single" w:sz="12" w:space="0" w:color="auto"/>
            </w:tcBorders>
            <w:shd w:val="clear" w:color="auto" w:fill="EEECE1" w:themeFill="background2"/>
            <w:vAlign w:val="center"/>
          </w:tcPr>
          <w:p w:rsidR="00457FA2" w:rsidRPr="00373F93" w:rsidRDefault="00457FA2" w:rsidP="00457FA2">
            <w:pPr>
              <w:pStyle w:val="Tablehead"/>
            </w:pPr>
            <w:r w:rsidRPr="00373F93">
              <w:t>Duration</w:t>
            </w:r>
            <w:r>
              <w:t xml:space="preserve"> (months)</w:t>
            </w:r>
          </w:p>
        </w:tc>
        <w:tc>
          <w:tcPr>
            <w:tcW w:w="5338" w:type="dxa"/>
            <w:tcBorders>
              <w:top w:val="single" w:sz="12" w:space="0" w:color="auto"/>
              <w:bottom w:val="single" w:sz="12" w:space="0" w:color="auto"/>
            </w:tcBorders>
            <w:shd w:val="clear" w:color="auto" w:fill="EEECE1" w:themeFill="background2"/>
            <w:vAlign w:val="center"/>
          </w:tcPr>
          <w:p w:rsidR="00457FA2" w:rsidRPr="00373F93" w:rsidRDefault="00457FA2" w:rsidP="00457FA2">
            <w:pPr>
              <w:pStyle w:val="Tablehead"/>
            </w:pPr>
            <w:r w:rsidRPr="00373F93">
              <w:t>FG output</w:t>
            </w:r>
          </w:p>
        </w:tc>
        <w:tc>
          <w:tcPr>
            <w:tcW w:w="3279" w:type="dxa"/>
            <w:tcBorders>
              <w:top w:val="single" w:sz="12" w:space="0" w:color="auto"/>
              <w:bottom w:val="single" w:sz="12" w:space="0" w:color="auto"/>
            </w:tcBorders>
            <w:shd w:val="clear" w:color="auto" w:fill="EEECE1" w:themeFill="background2"/>
            <w:vAlign w:val="center"/>
          </w:tcPr>
          <w:p w:rsidR="00457FA2" w:rsidRPr="00373F93" w:rsidRDefault="00457FA2" w:rsidP="00457FA2">
            <w:pPr>
              <w:pStyle w:val="Tablehead"/>
              <w:rPr>
                <w:rFonts w:asciiTheme="majorBidi" w:hAnsiTheme="majorBidi" w:cstheme="majorBidi"/>
                <w:szCs w:val="22"/>
              </w:rPr>
            </w:pPr>
            <w:r w:rsidRPr="00373F93">
              <w:t>FG impact</w:t>
            </w:r>
            <w:r w:rsidRPr="00373F93">
              <w:rPr>
                <w:vertAlign w:val="superscript"/>
              </w:rPr>
              <w:footnoteReference w:id="2"/>
            </w:r>
          </w:p>
        </w:tc>
      </w:tr>
      <w:tr w:rsidR="00E14104" w:rsidRPr="003304C7" w:rsidTr="00C948A3">
        <w:trPr>
          <w:jc w:val="center"/>
        </w:trPr>
        <w:tc>
          <w:tcPr>
            <w:tcW w:w="2112" w:type="dxa"/>
            <w:tcBorders>
              <w:top w:val="single" w:sz="12" w:space="0" w:color="auto"/>
              <w:bottom w:val="single" w:sz="4" w:space="0" w:color="auto"/>
            </w:tcBorders>
          </w:tcPr>
          <w:p w:rsidR="00E14104" w:rsidRPr="002C0E70" w:rsidRDefault="009B641B" w:rsidP="00457FA2">
            <w:pPr>
              <w:pStyle w:val="Tabletext"/>
              <w:rPr>
                <w:lang w:val="fr-CH"/>
              </w:rPr>
            </w:pPr>
            <w:hyperlink r:id="rId34" w:history="1">
              <w:r w:rsidR="00E14104" w:rsidRPr="007D4E11">
                <w:rPr>
                  <w:rStyle w:val="Hyperlink"/>
                  <w:rFonts w:asciiTheme="majorBidi" w:eastAsia="MS Mincho" w:hAnsiTheme="majorBidi" w:cstheme="majorBidi"/>
                  <w:szCs w:val="22"/>
                  <w:lang w:val="fr-CH"/>
                </w:rPr>
                <w:t>ITU-T Focus Group Digital Financial Services (FG DFS</w:t>
              </w:r>
              <w:r w:rsidR="007D4E11" w:rsidRPr="007D4E11">
                <w:rPr>
                  <w:rStyle w:val="Hyperlink"/>
                  <w:rFonts w:asciiTheme="majorBidi" w:eastAsia="MS Mincho" w:hAnsiTheme="majorBidi" w:cstheme="majorBidi"/>
                  <w:szCs w:val="22"/>
                  <w:lang w:val="fr-CH"/>
                </w:rPr>
                <w:t>)</w:t>
              </w:r>
            </w:hyperlink>
          </w:p>
        </w:tc>
        <w:tc>
          <w:tcPr>
            <w:tcW w:w="1253" w:type="dxa"/>
            <w:tcBorders>
              <w:top w:val="single" w:sz="12" w:space="0" w:color="auto"/>
              <w:bottom w:val="single" w:sz="4" w:space="0" w:color="auto"/>
            </w:tcBorders>
          </w:tcPr>
          <w:p w:rsidR="00E14104" w:rsidRPr="002C0E70" w:rsidRDefault="00E14104" w:rsidP="00457FA2">
            <w:pPr>
              <w:pStyle w:val="Tabletext"/>
              <w:jc w:val="center"/>
              <w:rPr>
                <w:lang w:val="fr-CH"/>
              </w:rPr>
            </w:pPr>
            <w:r>
              <w:rPr>
                <w:lang w:val="fr-CH"/>
              </w:rPr>
              <w:t>TSAG</w:t>
            </w:r>
          </w:p>
        </w:tc>
        <w:tc>
          <w:tcPr>
            <w:tcW w:w="1366" w:type="dxa"/>
            <w:tcBorders>
              <w:top w:val="single" w:sz="12" w:space="0" w:color="auto"/>
              <w:bottom w:val="single" w:sz="4" w:space="0" w:color="auto"/>
            </w:tcBorders>
          </w:tcPr>
          <w:p w:rsidR="00E14104" w:rsidRPr="002C0E70" w:rsidRDefault="00E14104" w:rsidP="00E14104">
            <w:pPr>
              <w:pStyle w:val="Tabletext"/>
              <w:jc w:val="center"/>
              <w:rPr>
                <w:lang w:val="fr-CH"/>
              </w:rPr>
            </w:pPr>
            <w:r w:rsidRPr="00373F93">
              <w:t>2014-06/</w:t>
            </w:r>
            <w:r w:rsidRPr="00373F93">
              <w:br/>
            </w:r>
            <w:r>
              <w:t>2016-12</w:t>
            </w:r>
          </w:p>
        </w:tc>
        <w:tc>
          <w:tcPr>
            <w:tcW w:w="1207" w:type="dxa"/>
            <w:tcBorders>
              <w:top w:val="single" w:sz="12" w:space="0" w:color="auto"/>
              <w:bottom w:val="single" w:sz="4" w:space="0" w:color="auto"/>
            </w:tcBorders>
          </w:tcPr>
          <w:p w:rsidR="00E14104" w:rsidRPr="002C0E70" w:rsidRDefault="00E14104" w:rsidP="00457FA2">
            <w:pPr>
              <w:pStyle w:val="Tabletext"/>
              <w:jc w:val="center"/>
              <w:rPr>
                <w:lang w:val="fr-CH"/>
              </w:rPr>
            </w:pPr>
            <w:r>
              <w:rPr>
                <w:lang w:val="fr-CH"/>
              </w:rPr>
              <w:t>24</w:t>
            </w:r>
          </w:p>
        </w:tc>
        <w:tc>
          <w:tcPr>
            <w:tcW w:w="5338" w:type="dxa"/>
            <w:tcBorders>
              <w:top w:val="single" w:sz="12" w:space="0" w:color="auto"/>
              <w:bottom w:val="single" w:sz="4" w:space="0" w:color="auto"/>
            </w:tcBorders>
            <w:vAlign w:val="center"/>
          </w:tcPr>
          <w:p w:rsidR="00E14104" w:rsidRPr="002C0E70" w:rsidRDefault="00EA1F7A" w:rsidP="002C0E70">
            <w:pPr>
              <w:pStyle w:val="Tabletext"/>
              <w:spacing w:after="120"/>
              <w:rPr>
                <w:lang w:val="en-US"/>
              </w:rPr>
            </w:pPr>
            <w:r>
              <w:rPr>
                <w:lang w:val="en-US"/>
              </w:rPr>
              <w:t xml:space="preserve">FG-DFS produced 29 </w:t>
            </w:r>
            <w:r w:rsidR="003304C7" w:rsidRPr="002C0E70">
              <w:rPr>
                <w:lang w:val="en-US"/>
              </w:rPr>
              <w:t xml:space="preserve">Technical </w:t>
            </w:r>
            <w:r w:rsidR="001C4FDD" w:rsidRPr="002C0E70">
              <w:rPr>
                <w:lang w:val="en-US"/>
              </w:rPr>
              <w:t>Reports</w:t>
            </w:r>
            <w:r w:rsidR="001C4FDD">
              <w:rPr>
                <w:lang w:val="en-US"/>
              </w:rPr>
              <w:t>. The first 23</w:t>
            </w:r>
            <w:r w:rsidR="001C4FDD" w:rsidRPr="002C0E70">
              <w:rPr>
                <w:lang w:val="en-US"/>
              </w:rPr>
              <w:t xml:space="preserve"> </w:t>
            </w:r>
            <w:r w:rsidR="001C4FDD">
              <w:rPr>
                <w:lang w:val="en-US"/>
              </w:rPr>
              <w:t xml:space="preserve">are </w:t>
            </w:r>
            <w:r w:rsidR="003304C7" w:rsidRPr="002C0E70">
              <w:rPr>
                <w:lang w:val="en-US"/>
              </w:rPr>
              <w:t>already published:</w:t>
            </w:r>
          </w:p>
          <w:p w:rsidR="003304C7" w:rsidRPr="002C0E70" w:rsidRDefault="009B641B" w:rsidP="002C0E70">
            <w:pPr>
              <w:pStyle w:val="Tabletext"/>
              <w:numPr>
                <w:ilvl w:val="0"/>
                <w:numId w:val="3"/>
              </w:numPr>
              <w:ind w:left="284" w:hanging="284"/>
            </w:pPr>
            <w:hyperlink r:id="rId35" w:history="1">
              <w:r w:rsidR="003304C7" w:rsidRPr="002C0E70">
                <w:t>The Digital Financial Services Ecosystem</w:t>
              </w:r>
            </w:hyperlink>
          </w:p>
          <w:p w:rsidR="003304C7" w:rsidRPr="002C0E70" w:rsidRDefault="009B641B" w:rsidP="002C0E70">
            <w:pPr>
              <w:pStyle w:val="Tabletext"/>
              <w:numPr>
                <w:ilvl w:val="0"/>
                <w:numId w:val="3"/>
              </w:numPr>
              <w:ind w:left="284" w:hanging="284"/>
            </w:pPr>
            <w:hyperlink r:id="rId36" w:history="1">
              <w:r w:rsidR="003304C7" w:rsidRPr="002C0E70">
                <w:t>Regulation in the Digital Financial Services Ecosystem</w:t>
              </w:r>
            </w:hyperlink>
          </w:p>
          <w:p w:rsidR="003304C7" w:rsidRPr="002C0E70" w:rsidRDefault="009B641B" w:rsidP="002C0E70">
            <w:pPr>
              <w:pStyle w:val="Tabletext"/>
              <w:numPr>
                <w:ilvl w:val="0"/>
                <w:numId w:val="3"/>
              </w:numPr>
              <w:ind w:left="284" w:hanging="284"/>
            </w:pPr>
            <w:hyperlink r:id="rId37" w:history="1">
              <w:r w:rsidR="003304C7" w:rsidRPr="002C0E70">
                <w:t>Review of National Identity Programs</w:t>
              </w:r>
            </w:hyperlink>
          </w:p>
          <w:p w:rsidR="003304C7" w:rsidRPr="002C0E70" w:rsidRDefault="009B641B" w:rsidP="002C0E70">
            <w:pPr>
              <w:pStyle w:val="Tabletext"/>
              <w:numPr>
                <w:ilvl w:val="0"/>
                <w:numId w:val="3"/>
              </w:numPr>
              <w:ind w:left="284" w:hanging="284"/>
            </w:pPr>
            <w:hyperlink r:id="rId38" w:history="1">
              <w:r w:rsidR="003304C7" w:rsidRPr="002C0E70">
                <w:t>Enabling Merchant Payments Acceptance in the Digital Financial Ecosystems</w:t>
              </w:r>
            </w:hyperlink>
          </w:p>
          <w:p w:rsidR="003304C7" w:rsidRPr="002C0E70" w:rsidRDefault="009B641B" w:rsidP="002C0E70">
            <w:pPr>
              <w:pStyle w:val="Tabletext"/>
              <w:numPr>
                <w:ilvl w:val="0"/>
                <w:numId w:val="3"/>
              </w:numPr>
              <w:ind w:left="284" w:hanging="284"/>
            </w:pPr>
            <w:hyperlink r:id="rId39" w:history="1">
              <w:r w:rsidR="003304C7" w:rsidRPr="002C0E70">
                <w:t>Merchant Data and Lending</w:t>
              </w:r>
            </w:hyperlink>
          </w:p>
          <w:p w:rsidR="003304C7" w:rsidRPr="002C0E70" w:rsidRDefault="009B641B" w:rsidP="002C0E70">
            <w:pPr>
              <w:pStyle w:val="Tabletext"/>
              <w:numPr>
                <w:ilvl w:val="0"/>
                <w:numId w:val="3"/>
              </w:numPr>
              <w:ind w:left="284" w:hanging="284"/>
            </w:pPr>
            <w:hyperlink r:id="rId40" w:history="1">
              <w:r w:rsidR="003304C7" w:rsidRPr="002C0E70">
                <w:t>Impact of Agricultural Value Chains on Digital Liquidity</w:t>
              </w:r>
            </w:hyperlink>
          </w:p>
          <w:p w:rsidR="003304C7" w:rsidRPr="002C0E70" w:rsidRDefault="009B641B" w:rsidP="002C0E70">
            <w:pPr>
              <w:pStyle w:val="Tabletext"/>
              <w:numPr>
                <w:ilvl w:val="0"/>
                <w:numId w:val="3"/>
              </w:numPr>
              <w:ind w:left="284" w:hanging="284"/>
            </w:pPr>
            <w:hyperlink r:id="rId41" w:history="1">
              <w:r w:rsidR="003304C7" w:rsidRPr="002C0E70">
                <w:t>Impact of social networks on digital liquidity</w:t>
              </w:r>
            </w:hyperlink>
          </w:p>
          <w:p w:rsidR="003304C7" w:rsidRPr="002C0E70" w:rsidRDefault="009B641B" w:rsidP="002C0E70">
            <w:pPr>
              <w:pStyle w:val="Tabletext"/>
              <w:numPr>
                <w:ilvl w:val="0"/>
                <w:numId w:val="3"/>
              </w:numPr>
              <w:ind w:left="284" w:hanging="284"/>
            </w:pPr>
            <w:hyperlink r:id="rId42" w:history="1">
              <w:r w:rsidR="003304C7" w:rsidRPr="002C0E70">
                <w:t>The Role of Postal Networks in Digital Financial Services</w:t>
              </w:r>
            </w:hyperlink>
          </w:p>
          <w:p w:rsidR="003304C7" w:rsidRPr="002C0E70" w:rsidRDefault="009B641B" w:rsidP="002C0E70">
            <w:pPr>
              <w:pStyle w:val="Tabletext"/>
              <w:numPr>
                <w:ilvl w:val="0"/>
                <w:numId w:val="3"/>
              </w:numPr>
              <w:ind w:left="284" w:hanging="284"/>
            </w:pPr>
            <w:hyperlink r:id="rId43" w:history="1">
              <w:r w:rsidR="003304C7" w:rsidRPr="002C0E70">
                <w:t>B2B and the DFS Ecosystem</w:t>
              </w:r>
            </w:hyperlink>
          </w:p>
          <w:p w:rsidR="003304C7" w:rsidRPr="002C0E70" w:rsidRDefault="009B641B" w:rsidP="002C0E70">
            <w:pPr>
              <w:pStyle w:val="Tabletext"/>
              <w:numPr>
                <w:ilvl w:val="0"/>
                <w:numId w:val="3"/>
              </w:numPr>
              <w:ind w:left="284" w:hanging="284"/>
            </w:pPr>
            <w:hyperlink r:id="rId44" w:history="1">
              <w:r w:rsidR="003304C7" w:rsidRPr="002C0E70">
                <w:t>Bulk Payments and the DFS Ecosystem</w:t>
              </w:r>
            </w:hyperlink>
          </w:p>
          <w:p w:rsidR="003304C7" w:rsidRPr="002C0E70" w:rsidRDefault="009B641B" w:rsidP="002C0E70">
            <w:pPr>
              <w:pStyle w:val="Tabletext"/>
              <w:numPr>
                <w:ilvl w:val="0"/>
                <w:numId w:val="3"/>
              </w:numPr>
              <w:ind w:left="284" w:hanging="284"/>
            </w:pPr>
            <w:hyperlink r:id="rId45" w:history="1">
              <w:r w:rsidR="003304C7" w:rsidRPr="002C0E70">
                <w:t>Over the counter transactions: A threat to or a facilitator for digital finance ecosystems?</w:t>
              </w:r>
            </w:hyperlink>
          </w:p>
          <w:p w:rsidR="003304C7" w:rsidRPr="002C0E70" w:rsidRDefault="009B641B" w:rsidP="002C0E70">
            <w:pPr>
              <w:pStyle w:val="Tabletext"/>
              <w:numPr>
                <w:ilvl w:val="0"/>
                <w:numId w:val="3"/>
              </w:numPr>
              <w:ind w:left="284" w:hanging="284"/>
            </w:pPr>
            <w:hyperlink r:id="rId46" w:history="1">
              <w:r w:rsidR="003304C7" w:rsidRPr="002C0E70">
                <w:t>DFS Glossary</w:t>
              </w:r>
            </w:hyperlink>
          </w:p>
          <w:p w:rsidR="003304C7" w:rsidRPr="002C0E70" w:rsidRDefault="009B641B" w:rsidP="002C0E70">
            <w:pPr>
              <w:pStyle w:val="Tabletext"/>
              <w:numPr>
                <w:ilvl w:val="0"/>
                <w:numId w:val="3"/>
              </w:numPr>
              <w:ind w:left="284" w:hanging="284"/>
            </w:pPr>
            <w:hyperlink r:id="rId47" w:history="1">
              <w:r w:rsidR="003304C7" w:rsidRPr="002C0E70">
                <w:rPr>
                  <w:rFonts w:hint="eastAsia"/>
                </w:rPr>
                <w:t>Cooperation frameworks between Authorities, Users and Providers for the development of the National Payments System</w:t>
              </w:r>
            </w:hyperlink>
          </w:p>
          <w:p w:rsidR="003304C7" w:rsidRPr="002C0E70" w:rsidRDefault="009B641B" w:rsidP="002C0E70">
            <w:pPr>
              <w:pStyle w:val="Tabletext"/>
              <w:numPr>
                <w:ilvl w:val="0"/>
                <w:numId w:val="3"/>
              </w:numPr>
              <w:ind w:left="284" w:hanging="284"/>
            </w:pPr>
            <w:hyperlink r:id="rId48" w:history="1">
              <w:r w:rsidR="003304C7" w:rsidRPr="002C0E70">
                <w:rPr>
                  <w:rFonts w:hint="eastAsia"/>
                </w:rPr>
                <w:t>Payment System Oversight and Interoperability</w:t>
              </w:r>
            </w:hyperlink>
          </w:p>
          <w:p w:rsidR="003304C7" w:rsidRPr="002C0E70" w:rsidRDefault="009B641B" w:rsidP="002C0E70">
            <w:pPr>
              <w:pStyle w:val="Tabletext"/>
              <w:numPr>
                <w:ilvl w:val="0"/>
                <w:numId w:val="3"/>
              </w:numPr>
              <w:ind w:left="284" w:hanging="284"/>
            </w:pPr>
            <w:hyperlink r:id="rId49" w:history="1">
              <w:r w:rsidR="003304C7" w:rsidRPr="002C0E70">
                <w:rPr>
                  <w:rFonts w:hint="eastAsia"/>
                </w:rPr>
                <w:t>Payment System Interoperability and Oversight: The International Dimension</w:t>
              </w:r>
            </w:hyperlink>
            <w:r w:rsidR="003304C7" w:rsidRPr="002C0E70">
              <w:rPr>
                <w:rFonts w:hint="eastAsia"/>
              </w:rPr>
              <w:t>   </w:t>
            </w:r>
          </w:p>
          <w:p w:rsidR="003304C7" w:rsidRPr="002C0E70" w:rsidRDefault="009B641B" w:rsidP="002C0E70">
            <w:pPr>
              <w:pStyle w:val="Tabletext"/>
              <w:numPr>
                <w:ilvl w:val="0"/>
                <w:numId w:val="3"/>
              </w:numPr>
              <w:ind w:left="284" w:hanging="284"/>
            </w:pPr>
            <w:hyperlink r:id="rId50" w:history="1">
              <w:r w:rsidR="003304C7" w:rsidRPr="002C0E70">
                <w:rPr>
                  <w:rFonts w:hint="eastAsia"/>
                </w:rPr>
                <w:t>Access to payment infrastructures</w:t>
              </w:r>
            </w:hyperlink>
          </w:p>
          <w:p w:rsidR="003304C7" w:rsidRDefault="009B641B" w:rsidP="002C0E70">
            <w:pPr>
              <w:pStyle w:val="Tabletext"/>
              <w:numPr>
                <w:ilvl w:val="0"/>
                <w:numId w:val="3"/>
              </w:numPr>
              <w:ind w:left="284" w:hanging="284"/>
            </w:pPr>
            <w:hyperlink r:id="rId51" w:history="1">
              <w:r w:rsidR="003304C7" w:rsidRPr="002C0E70">
                <w:t>The Regulator's Perspective on the Right Timing for Inducing Interoperability</w:t>
              </w:r>
            </w:hyperlink>
          </w:p>
          <w:p w:rsidR="00CA01AD" w:rsidRPr="002C0E70" w:rsidRDefault="009B641B" w:rsidP="002C0E70">
            <w:pPr>
              <w:pStyle w:val="Tabletext"/>
              <w:numPr>
                <w:ilvl w:val="0"/>
                <w:numId w:val="3"/>
              </w:numPr>
              <w:ind w:left="284" w:hanging="284"/>
            </w:pPr>
            <w:hyperlink r:id="rId52" w:history="1">
              <w:r w:rsidR="00CA01AD" w:rsidRPr="002C0E70">
                <w:rPr>
                  <w:rFonts w:hint="eastAsia"/>
                </w:rPr>
                <w:t>Commonly identified Consumer Protection themes for Digital Financial Services</w:t>
              </w:r>
            </w:hyperlink>
          </w:p>
          <w:p w:rsidR="00CA01AD" w:rsidRPr="002C0E70" w:rsidRDefault="009B641B" w:rsidP="002C0E70">
            <w:pPr>
              <w:pStyle w:val="Tabletext"/>
              <w:numPr>
                <w:ilvl w:val="0"/>
                <w:numId w:val="3"/>
              </w:numPr>
              <w:ind w:left="284" w:hanging="284"/>
            </w:pPr>
            <w:hyperlink r:id="rId53" w:history="1">
              <w:r w:rsidR="00CA01AD" w:rsidRPr="002C0E70">
                <w:rPr>
                  <w:rFonts w:hint="eastAsia"/>
                </w:rPr>
                <w:t>QoS and QoE Aspects of Digital Financial Services</w:t>
              </w:r>
            </w:hyperlink>
          </w:p>
          <w:p w:rsidR="003304C7" w:rsidRDefault="009B641B" w:rsidP="002C0E70">
            <w:pPr>
              <w:pStyle w:val="Tabletext"/>
              <w:numPr>
                <w:ilvl w:val="0"/>
                <w:numId w:val="3"/>
              </w:numPr>
              <w:ind w:left="284" w:hanging="284"/>
            </w:pPr>
            <w:hyperlink r:id="rId54" w:history="1">
              <w:r w:rsidR="00CA01AD" w:rsidRPr="002C0E70">
                <w:t>Review of DFS User Agreements in Africa: A Consumer Protection Perspective</w:t>
              </w:r>
            </w:hyperlink>
          </w:p>
          <w:p w:rsidR="00CA01AD" w:rsidRPr="002C0E70" w:rsidRDefault="009B641B" w:rsidP="002C0E70">
            <w:pPr>
              <w:pStyle w:val="Tabletext"/>
              <w:numPr>
                <w:ilvl w:val="0"/>
                <w:numId w:val="3"/>
              </w:numPr>
              <w:ind w:left="284" w:hanging="284"/>
            </w:pPr>
            <w:hyperlink r:id="rId55" w:history="1">
              <w:r w:rsidR="00CA01AD" w:rsidRPr="002C0E70">
                <w:rPr>
                  <w:rFonts w:hint="eastAsia"/>
                </w:rPr>
                <w:t>Security Aspects of Digital Financial Services (DFS)</w:t>
              </w:r>
            </w:hyperlink>
            <w:r w:rsidR="00CA01AD" w:rsidRPr="002C0E70">
              <w:rPr>
                <w:rFonts w:hint="eastAsia"/>
              </w:rPr>
              <w:t> </w:t>
            </w:r>
          </w:p>
          <w:p w:rsidR="00CA01AD" w:rsidRPr="002C0E70" w:rsidRDefault="009B641B" w:rsidP="002C0E70">
            <w:pPr>
              <w:pStyle w:val="Tabletext"/>
              <w:numPr>
                <w:ilvl w:val="0"/>
                <w:numId w:val="3"/>
              </w:numPr>
              <w:ind w:left="284" w:hanging="284"/>
            </w:pPr>
            <w:hyperlink r:id="rId56" w:history="1">
              <w:r w:rsidR="00CA01AD" w:rsidRPr="002C0E70">
                <w:rPr>
                  <w:rFonts w:hint="eastAsia"/>
                </w:rPr>
                <w:t>Identity and Authentication</w:t>
              </w:r>
            </w:hyperlink>
          </w:p>
          <w:p w:rsidR="00CA01AD" w:rsidRDefault="009B641B" w:rsidP="002C0E70">
            <w:pPr>
              <w:pStyle w:val="Tabletext"/>
              <w:numPr>
                <w:ilvl w:val="0"/>
                <w:numId w:val="3"/>
              </w:numPr>
              <w:ind w:left="284" w:hanging="284"/>
            </w:pPr>
            <w:hyperlink r:id="rId57" w:history="1">
              <w:r w:rsidR="00CA01AD" w:rsidRPr="002C0E70">
                <w:t>DFS Vendor Platform Features</w:t>
              </w:r>
            </w:hyperlink>
          </w:p>
          <w:p w:rsidR="00CA01AD" w:rsidRPr="007A37B3" w:rsidRDefault="00CA01AD" w:rsidP="002C0E70">
            <w:pPr>
              <w:pStyle w:val="Tabletext"/>
              <w:tabs>
                <w:tab w:val="clear" w:pos="284"/>
                <w:tab w:val="left" w:pos="318"/>
              </w:tabs>
              <w:rPr>
                <w:highlight w:val="yellow"/>
              </w:rPr>
            </w:pPr>
            <w:r w:rsidRPr="007A37B3">
              <w:rPr>
                <w:highlight w:val="yellow"/>
              </w:rPr>
              <w:t>The following remaining deliverables will be ready by first week of March 2017:</w:t>
            </w:r>
          </w:p>
          <w:p w:rsidR="00CA01AD" w:rsidRDefault="00CA01AD" w:rsidP="002C0E70">
            <w:pPr>
              <w:pStyle w:val="Tabletext"/>
              <w:numPr>
                <w:ilvl w:val="0"/>
                <w:numId w:val="3"/>
              </w:numPr>
              <w:ind w:left="284" w:hanging="284"/>
            </w:pPr>
            <w:r>
              <w:t>Competition issues in DFS</w:t>
            </w:r>
          </w:p>
          <w:p w:rsidR="00CA01AD" w:rsidRDefault="00CA01AD" w:rsidP="002C0E70">
            <w:pPr>
              <w:pStyle w:val="Tabletext"/>
              <w:numPr>
                <w:ilvl w:val="0"/>
                <w:numId w:val="3"/>
              </w:numPr>
              <w:ind w:left="284" w:hanging="284"/>
            </w:pPr>
            <w:r>
              <w:t>Distributed ledger technologies and financial inclusion</w:t>
            </w:r>
          </w:p>
          <w:p w:rsidR="00CA01AD" w:rsidRDefault="00CA01AD" w:rsidP="002C0E70">
            <w:pPr>
              <w:pStyle w:val="Tabletext"/>
              <w:numPr>
                <w:ilvl w:val="0"/>
                <w:numId w:val="3"/>
              </w:numPr>
              <w:ind w:left="284" w:hanging="284"/>
            </w:pPr>
            <w:r>
              <w:t>Mobile Handset Features for DFS</w:t>
            </w:r>
          </w:p>
          <w:p w:rsidR="00CA01AD" w:rsidRDefault="00CA01AD" w:rsidP="002C0E70">
            <w:pPr>
              <w:pStyle w:val="Tabletext"/>
              <w:numPr>
                <w:ilvl w:val="0"/>
                <w:numId w:val="3"/>
              </w:numPr>
              <w:ind w:left="284" w:hanging="284"/>
            </w:pPr>
            <w:r>
              <w:t xml:space="preserve">Emerging Technology Trends and Innovation in DFS </w:t>
            </w:r>
          </w:p>
          <w:p w:rsidR="00CA01AD" w:rsidRDefault="00CA01AD" w:rsidP="002C0E70">
            <w:pPr>
              <w:pStyle w:val="Tabletext"/>
              <w:numPr>
                <w:ilvl w:val="0"/>
                <w:numId w:val="3"/>
              </w:numPr>
              <w:ind w:left="284" w:hanging="284"/>
            </w:pPr>
            <w:r>
              <w:t>FG DFS recommendations</w:t>
            </w:r>
          </w:p>
          <w:p w:rsidR="003304C7" w:rsidRPr="002C0E70" w:rsidRDefault="00CA01AD" w:rsidP="001C4FDD">
            <w:pPr>
              <w:pStyle w:val="Tabletext"/>
              <w:numPr>
                <w:ilvl w:val="0"/>
                <w:numId w:val="3"/>
              </w:numPr>
              <w:ind w:left="284" w:hanging="284"/>
              <w:rPr>
                <w:lang w:val="en-US"/>
              </w:rPr>
            </w:pPr>
            <w:r>
              <w:t>Executive Summary of FG DFS</w:t>
            </w:r>
          </w:p>
        </w:tc>
        <w:tc>
          <w:tcPr>
            <w:tcW w:w="3279" w:type="dxa"/>
            <w:tcBorders>
              <w:top w:val="single" w:sz="12" w:space="0" w:color="auto"/>
              <w:bottom w:val="single" w:sz="4" w:space="0" w:color="auto"/>
            </w:tcBorders>
          </w:tcPr>
          <w:p w:rsidR="00AD4F18" w:rsidRPr="001C4FDD" w:rsidRDefault="00AD4F18" w:rsidP="00716A23">
            <w:pPr>
              <w:pStyle w:val="Tabletext"/>
              <w:numPr>
                <w:ilvl w:val="0"/>
                <w:numId w:val="3"/>
              </w:numPr>
              <w:ind w:left="284" w:hanging="284"/>
              <w:rPr>
                <w:lang w:val="en-US"/>
              </w:rPr>
            </w:pPr>
            <w:r w:rsidRPr="001C4FDD">
              <w:rPr>
                <w:lang w:val="en-US"/>
              </w:rPr>
              <w:lastRenderedPageBreak/>
              <w:t xml:space="preserve">Outputs of FG DFS </w:t>
            </w:r>
            <w:proofErr w:type="gramStart"/>
            <w:r w:rsidRPr="001C4FDD">
              <w:rPr>
                <w:lang w:val="en-US"/>
              </w:rPr>
              <w:t>will be considered</w:t>
            </w:r>
            <w:proofErr w:type="gramEnd"/>
            <w:r w:rsidRPr="001C4FDD">
              <w:rPr>
                <w:lang w:val="en-US"/>
              </w:rPr>
              <w:t xml:space="preserve"> in the next phase of DFS for </w:t>
            </w:r>
            <w:r w:rsidR="000B07F1" w:rsidRPr="001C4FDD">
              <w:rPr>
                <w:lang w:val="en-US"/>
              </w:rPr>
              <w:t>implementation at country level.</w:t>
            </w:r>
            <w:r w:rsidR="001C4FDD">
              <w:rPr>
                <w:lang w:val="en-US"/>
              </w:rPr>
              <w:t xml:space="preserve"> </w:t>
            </w:r>
            <w:r w:rsidR="001C4FDD" w:rsidRPr="001C4FDD">
              <w:rPr>
                <w:lang w:val="en-US"/>
              </w:rPr>
              <w:t>LS sent to TSAG</w:t>
            </w:r>
            <w:r w:rsidR="007A37B3">
              <w:rPr>
                <w:lang w:val="en-US"/>
              </w:rPr>
              <w:t xml:space="preserve"> (</w:t>
            </w:r>
            <w:r w:rsidR="001C4FDD" w:rsidRPr="001C4FDD">
              <w:rPr>
                <w:lang w:val="en-US"/>
              </w:rPr>
              <w:t>1-4 May 2017</w:t>
            </w:r>
            <w:r w:rsidR="007A37B3">
              <w:rPr>
                <w:lang w:val="en-US"/>
              </w:rPr>
              <w:t xml:space="preserve">) with </w:t>
            </w:r>
            <w:r w:rsidR="001C4FDD" w:rsidRPr="001C4FDD">
              <w:rPr>
                <w:lang w:val="en-US"/>
              </w:rPr>
              <w:t>suggest</w:t>
            </w:r>
            <w:r w:rsidR="007A37B3">
              <w:rPr>
                <w:lang w:val="en-US"/>
              </w:rPr>
              <w:t>ed allocation of subsequent work</w:t>
            </w:r>
            <w:r w:rsidR="001C4FDD" w:rsidRPr="001C4FDD">
              <w:rPr>
                <w:lang w:val="en-US"/>
              </w:rPr>
              <w:t xml:space="preserve"> to the </w:t>
            </w:r>
            <w:r w:rsidR="007A37B3">
              <w:rPr>
                <w:lang w:val="en-US"/>
              </w:rPr>
              <w:t xml:space="preserve">various </w:t>
            </w:r>
            <w:r w:rsidR="001C4FDD" w:rsidRPr="001C4FDD">
              <w:rPr>
                <w:lang w:val="en-US"/>
              </w:rPr>
              <w:t>ITU-T SG</w:t>
            </w:r>
            <w:r w:rsidR="007A37B3">
              <w:rPr>
                <w:lang w:val="en-US"/>
              </w:rPr>
              <w:t>s</w:t>
            </w:r>
            <w:r w:rsidR="001C4FDD">
              <w:rPr>
                <w:lang w:val="en-US"/>
              </w:rPr>
              <w:t>.</w:t>
            </w:r>
          </w:p>
          <w:p w:rsidR="000B07F1" w:rsidRDefault="000B07F1" w:rsidP="00AD4F18">
            <w:pPr>
              <w:pStyle w:val="Tabletext"/>
              <w:numPr>
                <w:ilvl w:val="0"/>
                <w:numId w:val="3"/>
              </w:numPr>
              <w:ind w:left="284" w:hanging="284"/>
              <w:rPr>
                <w:lang w:val="en-US"/>
              </w:rPr>
            </w:pPr>
            <w:r>
              <w:rPr>
                <w:lang w:val="en-US"/>
              </w:rPr>
              <w:t>Workshop on Digital Financial Services is planned on 19 April 2017 in Washington D.C to disseminate findings of the Focus Group to DFS stakeholders</w:t>
            </w:r>
          </w:p>
          <w:p w:rsidR="00AD4F18" w:rsidRDefault="00AD4F18" w:rsidP="00AD4F18">
            <w:pPr>
              <w:pStyle w:val="Tabletext"/>
              <w:numPr>
                <w:ilvl w:val="0"/>
                <w:numId w:val="3"/>
              </w:numPr>
              <w:ind w:left="284" w:hanging="284"/>
              <w:rPr>
                <w:lang w:val="en-US"/>
              </w:rPr>
            </w:pPr>
            <w:r>
              <w:rPr>
                <w:lang w:val="en-US"/>
              </w:rPr>
              <w:t>New WTSA Resolution 89 (Ham</w:t>
            </w:r>
            <w:r w:rsidR="001C4FDD">
              <w:rPr>
                <w:lang w:val="en-US"/>
              </w:rPr>
              <w:t>m</w:t>
            </w:r>
            <w:r>
              <w:rPr>
                <w:lang w:val="en-US"/>
              </w:rPr>
              <w:t>amet 2016) on Using ICTs to bridge the financial inclusion gap</w:t>
            </w:r>
          </w:p>
          <w:p w:rsidR="00AD4F18" w:rsidRPr="00AD4F18" w:rsidRDefault="00AD4F18" w:rsidP="00AD4F18">
            <w:pPr>
              <w:pStyle w:val="Tabletext"/>
              <w:numPr>
                <w:ilvl w:val="0"/>
                <w:numId w:val="3"/>
              </w:numPr>
              <w:ind w:left="284" w:hanging="284"/>
              <w:rPr>
                <w:lang w:val="en-US"/>
              </w:rPr>
            </w:pPr>
            <w:r>
              <w:rPr>
                <w:lang w:val="en-US"/>
              </w:rPr>
              <w:t>Work of FG DFS resulted in discussion in SG12 to consider QoS work on DFS</w:t>
            </w:r>
          </w:p>
          <w:p w:rsidR="00AD4F18" w:rsidRDefault="00AD4F18">
            <w:pPr>
              <w:pStyle w:val="Tabletext"/>
              <w:numPr>
                <w:ilvl w:val="0"/>
                <w:numId w:val="3"/>
              </w:numPr>
              <w:ind w:left="284" w:hanging="284"/>
              <w:rPr>
                <w:lang w:val="en-US"/>
              </w:rPr>
            </w:pPr>
            <w:r>
              <w:rPr>
                <w:lang w:val="en-US"/>
              </w:rPr>
              <w:t xml:space="preserve">Work of FG DFS was discussed with SG3 Mobile Financial Services Rapporteur Group for new </w:t>
            </w:r>
            <w:r>
              <w:rPr>
                <w:lang w:val="en-US"/>
              </w:rPr>
              <w:lastRenderedPageBreak/>
              <w:t>Recommendation on cost for DFS</w:t>
            </w:r>
          </w:p>
          <w:p w:rsidR="007A37B3" w:rsidRDefault="007A37B3" w:rsidP="007A37B3">
            <w:pPr>
              <w:pStyle w:val="Tabletext"/>
              <w:numPr>
                <w:ilvl w:val="0"/>
                <w:numId w:val="3"/>
              </w:numPr>
              <w:ind w:left="284" w:hanging="284"/>
              <w:rPr>
                <w:lang w:val="en-US"/>
              </w:rPr>
            </w:pPr>
            <w:r w:rsidRPr="00C82DFF">
              <w:rPr>
                <w:szCs w:val="22"/>
              </w:rPr>
              <w:t>FG DFS has attracted participation from payment organizations and international organizations which are active in financial inclusion</w:t>
            </w:r>
          </w:p>
          <w:p w:rsidR="00AD4F18" w:rsidRPr="002C0E70" w:rsidRDefault="007A37B3" w:rsidP="002C0E70">
            <w:pPr>
              <w:pStyle w:val="Tabletext"/>
              <w:numPr>
                <w:ilvl w:val="0"/>
                <w:numId w:val="3"/>
              </w:numPr>
              <w:ind w:left="284" w:hanging="284"/>
              <w:rPr>
                <w:lang w:val="en-US"/>
              </w:rPr>
            </w:pPr>
            <w:r>
              <w:rPr>
                <w:szCs w:val="22"/>
              </w:rPr>
              <w:t xml:space="preserve">New work started in SG16 on distributed </w:t>
            </w:r>
            <w:r w:rsidRPr="002C0E70">
              <w:t>ledger services</w:t>
            </w:r>
            <w:r w:rsidRPr="002C0E70">
              <w:rPr>
                <w:rFonts w:eastAsiaTheme="minorEastAsia" w:hint="eastAsia"/>
              </w:rPr>
              <w:t xml:space="preserve"> </w:t>
            </w:r>
            <w:r>
              <w:rPr>
                <w:rFonts w:eastAsiaTheme="minorEastAsia"/>
              </w:rPr>
              <w:t>(</w:t>
            </w:r>
            <w:r w:rsidRPr="0023222B">
              <w:rPr>
                <w:rFonts w:eastAsiaTheme="minorEastAsia" w:hint="eastAsia"/>
                <w:lang w:eastAsia="zh-CN"/>
              </w:rPr>
              <w:t xml:space="preserve">ITU-T </w:t>
            </w:r>
            <w:r w:rsidRPr="0023222B">
              <w:t>F.DLS</w:t>
            </w:r>
            <w:r>
              <w:t>).</w:t>
            </w:r>
          </w:p>
        </w:tc>
      </w:tr>
      <w:tr w:rsidR="00E421BA" w:rsidRPr="00373F93" w:rsidTr="00C948A3">
        <w:trPr>
          <w:jc w:val="center"/>
        </w:trPr>
        <w:tc>
          <w:tcPr>
            <w:tcW w:w="2112" w:type="dxa"/>
            <w:tcBorders>
              <w:top w:val="single" w:sz="4" w:space="0" w:color="auto"/>
              <w:bottom w:val="single" w:sz="4" w:space="0" w:color="auto"/>
            </w:tcBorders>
          </w:tcPr>
          <w:p w:rsidR="00E421BA" w:rsidRDefault="009B641B" w:rsidP="00097416">
            <w:pPr>
              <w:pStyle w:val="Tabletext"/>
            </w:pPr>
            <w:hyperlink r:id="rId58" w:history="1">
              <w:r w:rsidR="00E421BA" w:rsidRPr="006D4C88">
                <w:rPr>
                  <w:rStyle w:val="Hyperlink"/>
                </w:rPr>
                <w:t>Focus Group on IMT-2020 (FG IMT-2020)</w:t>
              </w:r>
            </w:hyperlink>
          </w:p>
        </w:tc>
        <w:tc>
          <w:tcPr>
            <w:tcW w:w="1253" w:type="dxa"/>
            <w:tcBorders>
              <w:top w:val="single" w:sz="4" w:space="0" w:color="auto"/>
              <w:bottom w:val="single" w:sz="4" w:space="0" w:color="auto"/>
            </w:tcBorders>
          </w:tcPr>
          <w:p w:rsidR="00E421BA" w:rsidRPr="00373F93" w:rsidRDefault="00E421BA" w:rsidP="00097416">
            <w:pPr>
              <w:pStyle w:val="Tabletext"/>
              <w:jc w:val="center"/>
            </w:pPr>
            <w:r>
              <w:t>SG13</w:t>
            </w:r>
          </w:p>
        </w:tc>
        <w:tc>
          <w:tcPr>
            <w:tcW w:w="1366" w:type="dxa"/>
            <w:tcBorders>
              <w:top w:val="single" w:sz="4" w:space="0" w:color="auto"/>
              <w:bottom w:val="single" w:sz="4" w:space="0" w:color="auto"/>
            </w:tcBorders>
          </w:tcPr>
          <w:p w:rsidR="00E421BA" w:rsidRDefault="00E421BA" w:rsidP="00097416">
            <w:pPr>
              <w:pStyle w:val="Tabletext"/>
              <w:jc w:val="center"/>
            </w:pPr>
            <w:r>
              <w:t>2015-05/</w:t>
            </w:r>
          </w:p>
          <w:p w:rsidR="00E421BA" w:rsidRPr="00373F93" w:rsidRDefault="00E421BA" w:rsidP="00097416">
            <w:pPr>
              <w:pStyle w:val="Tabletext"/>
              <w:jc w:val="center"/>
            </w:pPr>
            <w:r>
              <w:t>2016-12</w:t>
            </w:r>
          </w:p>
        </w:tc>
        <w:tc>
          <w:tcPr>
            <w:tcW w:w="1207" w:type="dxa"/>
            <w:tcBorders>
              <w:top w:val="single" w:sz="4" w:space="0" w:color="auto"/>
              <w:bottom w:val="single" w:sz="4" w:space="0" w:color="auto"/>
            </w:tcBorders>
          </w:tcPr>
          <w:p w:rsidR="00E421BA" w:rsidRDefault="00E421BA" w:rsidP="00097416">
            <w:pPr>
              <w:pStyle w:val="Tabletext"/>
              <w:jc w:val="center"/>
            </w:pPr>
            <w:r>
              <w:t>19</w:t>
            </w:r>
          </w:p>
        </w:tc>
        <w:tc>
          <w:tcPr>
            <w:tcW w:w="5338" w:type="dxa"/>
            <w:tcBorders>
              <w:top w:val="single" w:sz="4" w:space="0" w:color="auto"/>
              <w:bottom w:val="single" w:sz="4" w:space="0" w:color="auto"/>
            </w:tcBorders>
          </w:tcPr>
          <w:p w:rsidR="00E421BA" w:rsidRDefault="00E421BA" w:rsidP="002C0E70">
            <w:pPr>
              <w:pStyle w:val="Tabletext"/>
            </w:pPr>
            <w:r>
              <w:t>Output 2015-12:</w:t>
            </w:r>
          </w:p>
          <w:p w:rsidR="00E421BA" w:rsidRDefault="009B641B" w:rsidP="00097416">
            <w:pPr>
              <w:pStyle w:val="Tabletext"/>
              <w:numPr>
                <w:ilvl w:val="0"/>
                <w:numId w:val="3"/>
              </w:numPr>
              <w:ind w:left="284" w:hanging="284"/>
            </w:pPr>
            <w:hyperlink r:id="rId59" w:history="1">
              <w:r w:rsidR="00E421BA" w:rsidRPr="002C0E70">
                <w:rPr>
                  <w:rStyle w:val="Hyperlink"/>
                </w:rPr>
                <w:t>Standards Gap Analysis document</w:t>
              </w:r>
            </w:hyperlink>
            <w:r w:rsidR="00E421BA">
              <w:t xml:space="preserve"> </w:t>
            </w:r>
          </w:p>
          <w:p w:rsidR="00E421BA" w:rsidRDefault="00E421BA" w:rsidP="002C0E70">
            <w:pPr>
              <w:pStyle w:val="Tabletext"/>
            </w:pPr>
            <w:r>
              <w:t>Outputs 2016-12:</w:t>
            </w:r>
          </w:p>
          <w:p w:rsidR="00E421BA" w:rsidRPr="002C0E70" w:rsidRDefault="00E421BA" w:rsidP="002C0E70">
            <w:pPr>
              <w:pStyle w:val="Tabletext"/>
              <w:numPr>
                <w:ilvl w:val="0"/>
                <w:numId w:val="3"/>
              </w:numPr>
              <w:ind w:left="284" w:hanging="284"/>
            </w:pPr>
            <w:r w:rsidRPr="002C0E70">
              <w:rPr>
                <w:rFonts w:hint="eastAsia"/>
              </w:rPr>
              <w:t>Draft Terms and de</w:t>
            </w:r>
            <w:r w:rsidRPr="002C0E70">
              <w:t>finitions for IMT-2020 in ITU-T</w:t>
            </w:r>
          </w:p>
          <w:p w:rsidR="00E421BA" w:rsidRPr="002C0E70" w:rsidRDefault="00E421BA" w:rsidP="002C0E70">
            <w:pPr>
              <w:pStyle w:val="Tabletext"/>
              <w:numPr>
                <w:ilvl w:val="0"/>
                <w:numId w:val="3"/>
              </w:numPr>
              <w:ind w:left="284" w:hanging="284"/>
            </w:pPr>
            <w:r w:rsidRPr="002C0E70">
              <w:rPr>
                <w:rFonts w:hint="eastAsia"/>
              </w:rPr>
              <w:t>Draft Technical Report: Application of net</w:t>
            </w:r>
            <w:r w:rsidRPr="002C0E70">
              <w:t xml:space="preserve">work </w:t>
            </w:r>
            <w:proofErr w:type="spellStart"/>
            <w:r w:rsidRPr="002C0E70">
              <w:t>softwarization</w:t>
            </w:r>
            <w:proofErr w:type="spellEnd"/>
            <w:r w:rsidRPr="002C0E70">
              <w:t xml:space="preserve"> to IMT-2020</w:t>
            </w:r>
          </w:p>
          <w:p w:rsidR="00E421BA" w:rsidRPr="002C0E70" w:rsidRDefault="00E421BA" w:rsidP="002C0E70">
            <w:pPr>
              <w:pStyle w:val="Tabletext"/>
              <w:numPr>
                <w:ilvl w:val="0"/>
                <w:numId w:val="3"/>
              </w:numPr>
              <w:ind w:left="284" w:hanging="284"/>
            </w:pPr>
            <w:r w:rsidRPr="002C0E70">
              <w:rPr>
                <w:rFonts w:hint="eastAsia"/>
              </w:rPr>
              <w:t>Draft Recommendation: Requirements of IMT-2020 from network per</w:t>
            </w:r>
            <w:r w:rsidRPr="002C0E70">
              <w:t>spective</w:t>
            </w:r>
          </w:p>
          <w:p w:rsidR="00E421BA" w:rsidRPr="002C0E70" w:rsidRDefault="00E421BA" w:rsidP="002C0E70">
            <w:pPr>
              <w:pStyle w:val="Tabletext"/>
              <w:numPr>
                <w:ilvl w:val="0"/>
                <w:numId w:val="3"/>
              </w:numPr>
              <w:ind w:left="284" w:hanging="284"/>
            </w:pPr>
            <w:r w:rsidRPr="002C0E70">
              <w:rPr>
                <w:rFonts w:hint="eastAsia"/>
              </w:rPr>
              <w:lastRenderedPageBreak/>
              <w:t>Draft Recommendation: Framework fo</w:t>
            </w:r>
            <w:r w:rsidRPr="002C0E70">
              <w:t>r IMT-2020 network architecture</w:t>
            </w:r>
          </w:p>
          <w:p w:rsidR="00E421BA" w:rsidRPr="002C0E70" w:rsidRDefault="00E421BA" w:rsidP="002C0E70">
            <w:pPr>
              <w:pStyle w:val="Tabletext"/>
              <w:numPr>
                <w:ilvl w:val="0"/>
                <w:numId w:val="3"/>
              </w:numPr>
              <w:ind w:left="284" w:hanging="284"/>
            </w:pPr>
            <w:r w:rsidRPr="002C0E70">
              <w:rPr>
                <w:rFonts w:hint="eastAsia"/>
              </w:rPr>
              <w:t>Draft Recommendation: Requirements of IM</w:t>
            </w:r>
            <w:r w:rsidRPr="002C0E70">
              <w:t>T-2020 fixed mobile convergence</w:t>
            </w:r>
          </w:p>
          <w:p w:rsidR="00E421BA" w:rsidRPr="002C0E70" w:rsidRDefault="00E421BA" w:rsidP="002C0E70">
            <w:pPr>
              <w:pStyle w:val="Tabletext"/>
              <w:numPr>
                <w:ilvl w:val="0"/>
                <w:numId w:val="3"/>
              </w:numPr>
              <w:ind w:left="284" w:hanging="284"/>
            </w:pPr>
            <w:r w:rsidRPr="002C0E70">
              <w:rPr>
                <w:rFonts w:hint="eastAsia"/>
              </w:rPr>
              <w:t>Draft Technical Report: Unified network integrated cloud for fixed mobile convergence</w:t>
            </w:r>
          </w:p>
          <w:p w:rsidR="00E421BA" w:rsidRPr="002C0E70" w:rsidRDefault="00E421BA" w:rsidP="002C0E70">
            <w:pPr>
              <w:pStyle w:val="Tabletext"/>
              <w:numPr>
                <w:ilvl w:val="0"/>
                <w:numId w:val="3"/>
              </w:numPr>
              <w:ind w:left="284" w:hanging="284"/>
            </w:pPr>
            <w:r w:rsidRPr="002C0E70">
              <w:rPr>
                <w:rFonts w:hint="eastAsia"/>
              </w:rPr>
              <w:t>Draft Recommendation: IMT-2020 n</w:t>
            </w:r>
            <w:r w:rsidRPr="002C0E70">
              <w:t>etwork management requirements</w:t>
            </w:r>
          </w:p>
          <w:p w:rsidR="00E421BA" w:rsidRPr="002C0E70" w:rsidRDefault="00E421BA" w:rsidP="002C0E70">
            <w:pPr>
              <w:pStyle w:val="Tabletext"/>
              <w:numPr>
                <w:ilvl w:val="0"/>
                <w:numId w:val="3"/>
              </w:numPr>
              <w:ind w:left="284" w:hanging="284"/>
            </w:pPr>
            <w:r w:rsidRPr="002C0E70">
              <w:rPr>
                <w:rFonts w:hint="eastAsia"/>
              </w:rPr>
              <w:t>Draft Recommendation: Network ma</w:t>
            </w:r>
            <w:r w:rsidRPr="002C0E70">
              <w:t>nagement framework for IMT-2020</w:t>
            </w:r>
          </w:p>
          <w:p w:rsidR="00E421BA" w:rsidRPr="002C0E70" w:rsidRDefault="00E421BA" w:rsidP="002C0E70">
            <w:pPr>
              <w:pStyle w:val="Tabletext"/>
              <w:numPr>
                <w:ilvl w:val="0"/>
                <w:numId w:val="3"/>
              </w:numPr>
              <w:ind w:left="284" w:hanging="284"/>
            </w:pPr>
            <w:r w:rsidRPr="002C0E70">
              <w:rPr>
                <w:rFonts w:hint="eastAsia"/>
              </w:rPr>
              <w:t>Draft Technical Report: Application of information</w:t>
            </w:r>
            <w:r w:rsidRPr="002C0E70">
              <w:t xml:space="preserve"> centric networking to IMT-2020</w:t>
            </w:r>
          </w:p>
          <w:p w:rsidR="00E421BA" w:rsidRPr="00E421BA" w:rsidRDefault="00E421BA" w:rsidP="002C0E70">
            <w:pPr>
              <w:pStyle w:val="Tabletext"/>
            </w:pPr>
            <w:r w:rsidRPr="00E421BA">
              <w:t xml:space="preserve">The nine </w:t>
            </w:r>
            <w:r>
              <w:t xml:space="preserve">2016 </w:t>
            </w:r>
            <w:r w:rsidRPr="00E421BA">
              <w:t xml:space="preserve">Deliverables and the Chairman's Report are compiled in this </w:t>
            </w:r>
            <w:hyperlink r:id="rId60" w:history="1">
              <w:r w:rsidRPr="00E421BA">
                <w:rPr>
                  <w:rStyle w:val="Hyperlink"/>
                </w:rPr>
                <w:t>ZIP-file</w:t>
              </w:r>
            </w:hyperlink>
            <w:r w:rsidRPr="00E421BA">
              <w:t>.</w:t>
            </w:r>
          </w:p>
        </w:tc>
        <w:tc>
          <w:tcPr>
            <w:tcW w:w="3279" w:type="dxa"/>
            <w:tcBorders>
              <w:top w:val="single" w:sz="4" w:space="0" w:color="auto"/>
              <w:bottom w:val="single" w:sz="4" w:space="0" w:color="auto"/>
            </w:tcBorders>
          </w:tcPr>
          <w:p w:rsidR="00E421BA" w:rsidRDefault="00E421BA" w:rsidP="00097416">
            <w:pPr>
              <w:pStyle w:val="Tabletext"/>
              <w:numPr>
                <w:ilvl w:val="0"/>
                <w:numId w:val="3"/>
              </w:numPr>
              <w:ind w:left="284" w:hanging="284"/>
            </w:pPr>
            <w:r>
              <w:lastRenderedPageBreak/>
              <w:t>Work of the Focus Group provides the foundations of a new SG13 Working Party on IMT-2020, the Questions reporting to this working party</w:t>
            </w:r>
            <w:r w:rsidR="007A5F94">
              <w:t>, and their various work items</w:t>
            </w:r>
          </w:p>
          <w:p w:rsidR="007A5F94" w:rsidRDefault="00E421BA" w:rsidP="002C0E70">
            <w:pPr>
              <w:pStyle w:val="Tabletext"/>
              <w:numPr>
                <w:ilvl w:val="0"/>
                <w:numId w:val="3"/>
              </w:numPr>
              <w:ind w:left="284" w:hanging="284"/>
            </w:pPr>
            <w:r>
              <w:t xml:space="preserve">Standards Gap Analysis fuelled </w:t>
            </w:r>
            <w:r w:rsidR="007A5F94">
              <w:t>activities in SG13, SG12, SG11, SG15</w:t>
            </w:r>
          </w:p>
          <w:p w:rsidR="007A5F94" w:rsidRDefault="009B641B" w:rsidP="002C0E70">
            <w:pPr>
              <w:pStyle w:val="Tabletext"/>
              <w:numPr>
                <w:ilvl w:val="0"/>
                <w:numId w:val="3"/>
              </w:numPr>
              <w:ind w:left="284" w:hanging="284"/>
            </w:pPr>
            <w:hyperlink r:id="rId61" w:history="1">
              <w:r w:rsidR="007A5F94" w:rsidRPr="007A5F94">
                <w:rPr>
                  <w:rStyle w:val="Hyperlink"/>
                </w:rPr>
                <w:t>FG IMT-2020 Workshop and Demo Day: Wireline Technology Enablers for 5G</w:t>
              </w:r>
            </w:hyperlink>
          </w:p>
          <w:p w:rsidR="007A5F94" w:rsidRPr="00446393" w:rsidRDefault="007A5F94" w:rsidP="002C0E70">
            <w:pPr>
              <w:pStyle w:val="Tabletext"/>
              <w:numPr>
                <w:ilvl w:val="0"/>
                <w:numId w:val="3"/>
              </w:numPr>
              <w:ind w:left="284" w:hanging="284"/>
            </w:pPr>
            <w:r>
              <w:t xml:space="preserve">New WTSA </w:t>
            </w:r>
            <w:hyperlink r:id="rId62" w:history="1">
              <w:r w:rsidRPr="007A5F94">
                <w:rPr>
                  <w:rStyle w:val="Hyperlink"/>
                </w:rPr>
                <w:t>Resolution 92</w:t>
              </w:r>
            </w:hyperlink>
            <w:r w:rsidRPr="007A5F94">
              <w:t xml:space="preserve"> (Hammamet, 2016)</w:t>
            </w:r>
            <w:r>
              <w:t>:</w:t>
            </w:r>
            <w:r w:rsidRPr="007A5F94">
              <w:t xml:space="preserve"> Enhancing the standardization activities in the ITU Telecommunication Standardization Sector related to non-radio aspects of international mobile telecommunications</w:t>
            </w:r>
          </w:p>
          <w:p w:rsidR="00E421BA" w:rsidRPr="00373F93" w:rsidRDefault="00E421BA" w:rsidP="00097416">
            <w:pPr>
              <w:pStyle w:val="Tabletext"/>
            </w:pPr>
          </w:p>
        </w:tc>
      </w:tr>
      <w:tr w:rsidR="00457FA2" w:rsidRPr="00373F93" w:rsidTr="00C948A3">
        <w:trPr>
          <w:jc w:val="center"/>
        </w:trPr>
        <w:tc>
          <w:tcPr>
            <w:tcW w:w="2112" w:type="dxa"/>
            <w:tcBorders>
              <w:top w:val="single" w:sz="4" w:space="0" w:color="auto"/>
              <w:bottom w:val="single" w:sz="4" w:space="0" w:color="auto"/>
            </w:tcBorders>
          </w:tcPr>
          <w:p w:rsidR="00457FA2" w:rsidRPr="00373F93" w:rsidRDefault="009B641B" w:rsidP="00457FA2">
            <w:pPr>
              <w:pStyle w:val="Tabletext"/>
              <w:rPr>
                <w:rFonts w:asciiTheme="majorBidi" w:hAnsiTheme="majorBidi" w:cstheme="majorBidi"/>
                <w:szCs w:val="22"/>
              </w:rPr>
            </w:pPr>
            <w:hyperlink r:id="rId63" w:history="1">
              <w:r w:rsidR="00457FA2" w:rsidRPr="00373F93">
                <w:rPr>
                  <w:rStyle w:val="Hyperlink"/>
                  <w:rFonts w:asciiTheme="majorBidi" w:eastAsia="MS Mincho" w:hAnsiTheme="majorBidi" w:cstheme="majorBidi"/>
                  <w:szCs w:val="22"/>
                </w:rPr>
                <w:t>Focus Group on Smart Water Management (FG SWM)</w:t>
              </w:r>
            </w:hyperlink>
          </w:p>
        </w:tc>
        <w:tc>
          <w:tcPr>
            <w:tcW w:w="1253" w:type="dxa"/>
            <w:tcBorders>
              <w:top w:val="single" w:sz="4" w:space="0" w:color="auto"/>
              <w:bottom w:val="single" w:sz="4" w:space="0" w:color="auto"/>
            </w:tcBorders>
          </w:tcPr>
          <w:p w:rsidR="00457FA2" w:rsidRPr="00373F93" w:rsidRDefault="00457FA2" w:rsidP="00457FA2">
            <w:pPr>
              <w:pStyle w:val="Tabletext"/>
              <w:jc w:val="center"/>
            </w:pPr>
            <w:r w:rsidRPr="00373F93">
              <w:t>SG5</w:t>
            </w:r>
          </w:p>
        </w:tc>
        <w:tc>
          <w:tcPr>
            <w:tcW w:w="1366" w:type="dxa"/>
            <w:tcBorders>
              <w:top w:val="single" w:sz="4" w:space="0" w:color="auto"/>
              <w:bottom w:val="single" w:sz="4" w:space="0" w:color="auto"/>
            </w:tcBorders>
          </w:tcPr>
          <w:p w:rsidR="00457FA2" w:rsidRPr="00373F93" w:rsidRDefault="00457FA2" w:rsidP="00457FA2">
            <w:pPr>
              <w:pStyle w:val="Tabletext"/>
              <w:jc w:val="center"/>
            </w:pPr>
            <w:r w:rsidRPr="00373F93">
              <w:t>2013-06/</w:t>
            </w:r>
            <w:r w:rsidRPr="00373F93">
              <w:br/>
            </w:r>
            <w:r>
              <w:t>2015-03</w:t>
            </w:r>
          </w:p>
        </w:tc>
        <w:tc>
          <w:tcPr>
            <w:tcW w:w="1207" w:type="dxa"/>
            <w:tcBorders>
              <w:top w:val="single" w:sz="4" w:space="0" w:color="auto"/>
              <w:bottom w:val="single" w:sz="4" w:space="0" w:color="auto"/>
            </w:tcBorders>
          </w:tcPr>
          <w:p w:rsidR="00457FA2" w:rsidRPr="00373F93" w:rsidRDefault="00457FA2" w:rsidP="00457FA2">
            <w:pPr>
              <w:pStyle w:val="Tabletext"/>
              <w:jc w:val="center"/>
            </w:pPr>
            <w:r>
              <w:t>21</w:t>
            </w:r>
          </w:p>
        </w:tc>
        <w:tc>
          <w:tcPr>
            <w:tcW w:w="5338" w:type="dxa"/>
            <w:tcBorders>
              <w:top w:val="single" w:sz="4" w:space="0" w:color="auto"/>
              <w:bottom w:val="single" w:sz="4" w:space="0" w:color="auto"/>
            </w:tcBorders>
            <w:vAlign w:val="center"/>
          </w:tcPr>
          <w:p w:rsidR="00457FA2" w:rsidRPr="00D31F71" w:rsidRDefault="009B641B" w:rsidP="00080B1D">
            <w:pPr>
              <w:pStyle w:val="Tabletext"/>
              <w:numPr>
                <w:ilvl w:val="0"/>
                <w:numId w:val="3"/>
              </w:numPr>
              <w:ind w:left="284" w:hanging="284"/>
              <w:rPr>
                <w:lang w:val="en-US"/>
              </w:rPr>
            </w:pPr>
            <w:hyperlink r:id="rId64" w:history="1">
              <w:r w:rsidR="00457FA2" w:rsidRPr="00D31F71">
                <w:rPr>
                  <w:rStyle w:val="Hyperlink"/>
                  <w:lang w:val="en-US"/>
                </w:rPr>
                <w:t>The Role of ICT in Water Resource Management</w:t>
              </w:r>
            </w:hyperlink>
          </w:p>
          <w:p w:rsidR="00457FA2" w:rsidRPr="00D31F71" w:rsidRDefault="009B641B" w:rsidP="00080B1D">
            <w:pPr>
              <w:pStyle w:val="Tabletext"/>
              <w:numPr>
                <w:ilvl w:val="0"/>
                <w:numId w:val="3"/>
              </w:numPr>
              <w:ind w:left="284" w:hanging="284"/>
              <w:rPr>
                <w:lang w:val="en-US"/>
              </w:rPr>
            </w:pPr>
            <w:hyperlink r:id="rId65" w:history="1">
              <w:r w:rsidR="00457FA2" w:rsidRPr="00D31F71">
                <w:rPr>
                  <w:rStyle w:val="Hyperlink"/>
                  <w:lang w:val="en-US"/>
                </w:rPr>
                <w:t>Smart Water Management Stakeholders Map</w:t>
              </w:r>
            </w:hyperlink>
          </w:p>
          <w:p w:rsidR="00457FA2" w:rsidRPr="00D31F71" w:rsidRDefault="009B641B" w:rsidP="00080B1D">
            <w:pPr>
              <w:pStyle w:val="Tabletext"/>
              <w:numPr>
                <w:ilvl w:val="0"/>
                <w:numId w:val="3"/>
              </w:numPr>
              <w:ind w:left="284" w:hanging="284"/>
              <w:rPr>
                <w:lang w:val="en-US"/>
              </w:rPr>
            </w:pPr>
            <w:hyperlink r:id="rId66" w:history="1">
              <w:r w:rsidR="00457FA2" w:rsidRPr="00D31F71">
                <w:rPr>
                  <w:rStyle w:val="Hyperlink"/>
                  <w:lang w:val="en-US"/>
                </w:rPr>
                <w:t>Smart water management project classification</w:t>
              </w:r>
            </w:hyperlink>
          </w:p>
          <w:p w:rsidR="00457FA2" w:rsidRPr="00D31F71" w:rsidRDefault="009B641B" w:rsidP="00080B1D">
            <w:pPr>
              <w:pStyle w:val="Tabletext"/>
              <w:numPr>
                <w:ilvl w:val="0"/>
                <w:numId w:val="3"/>
              </w:numPr>
              <w:ind w:left="284" w:hanging="284"/>
              <w:rPr>
                <w:lang w:val="en-US"/>
              </w:rPr>
            </w:pPr>
            <w:hyperlink r:id="rId67" w:history="1">
              <w:r w:rsidR="00457FA2" w:rsidRPr="00D31F71">
                <w:rPr>
                  <w:rStyle w:val="Hyperlink"/>
                  <w:lang w:val="en-US"/>
                </w:rPr>
                <w:t>Smart water management stakeholder challenges and mitigation</w:t>
              </w:r>
            </w:hyperlink>
          </w:p>
          <w:p w:rsidR="00457FA2" w:rsidRPr="00373F93" w:rsidRDefault="009B641B" w:rsidP="00080B1D">
            <w:pPr>
              <w:pStyle w:val="Tabletext"/>
              <w:numPr>
                <w:ilvl w:val="0"/>
                <w:numId w:val="3"/>
              </w:numPr>
              <w:ind w:left="284" w:hanging="284"/>
            </w:pPr>
            <w:hyperlink r:id="rId68" w:history="1">
              <w:r w:rsidR="00457FA2">
                <w:rPr>
                  <w:rStyle w:val="Hyperlink"/>
                  <w:lang w:val="en-US"/>
                </w:rPr>
                <w:t xml:space="preserve">TR </w:t>
              </w:r>
              <w:r w:rsidR="00457FA2" w:rsidRPr="00D31F71">
                <w:rPr>
                  <w:rStyle w:val="Hyperlink"/>
                  <w:lang w:val="en-US"/>
                </w:rPr>
                <w:t>on the KPI to assess the impact of the use of ICT in SWM</w:t>
              </w:r>
            </w:hyperlink>
          </w:p>
        </w:tc>
        <w:tc>
          <w:tcPr>
            <w:tcW w:w="3279" w:type="dxa"/>
            <w:tcBorders>
              <w:top w:val="single" w:sz="4" w:space="0" w:color="auto"/>
              <w:bottom w:val="single" w:sz="4" w:space="0" w:color="auto"/>
            </w:tcBorders>
          </w:tcPr>
          <w:p w:rsidR="00457FA2" w:rsidRPr="00373F93" w:rsidRDefault="00457FA2" w:rsidP="00457FA2">
            <w:pPr>
              <w:pStyle w:val="Tabletext"/>
            </w:pPr>
            <w:r w:rsidRPr="00373F93">
              <w:t xml:space="preserve">Output from FG SWM </w:t>
            </w:r>
            <w:proofErr w:type="gramStart"/>
            <w:r>
              <w:t>was</w:t>
            </w:r>
            <w:r w:rsidRPr="00373F93">
              <w:t xml:space="preserve"> submitted</w:t>
            </w:r>
            <w:proofErr w:type="gramEnd"/>
            <w:r w:rsidRPr="00373F93">
              <w:t xml:space="preserve"> to </w:t>
            </w:r>
            <w:r>
              <w:t xml:space="preserve">Q15/5 in </w:t>
            </w:r>
            <w:r w:rsidRPr="00373F93">
              <w:t>ITU-T SG5.</w:t>
            </w:r>
          </w:p>
        </w:tc>
      </w:tr>
      <w:tr w:rsidR="00457FA2" w:rsidRPr="00373F93" w:rsidTr="00C948A3">
        <w:trPr>
          <w:jc w:val="center"/>
        </w:trPr>
        <w:tc>
          <w:tcPr>
            <w:tcW w:w="2112" w:type="dxa"/>
            <w:tcBorders>
              <w:top w:val="single" w:sz="4" w:space="0" w:color="auto"/>
            </w:tcBorders>
          </w:tcPr>
          <w:p w:rsidR="00457FA2" w:rsidRDefault="009B641B" w:rsidP="00457FA2">
            <w:pPr>
              <w:pStyle w:val="Tabletext"/>
            </w:pPr>
            <w:hyperlink r:id="rId69" w:history="1">
              <w:r w:rsidR="00457FA2" w:rsidRPr="00373F93">
                <w:rPr>
                  <w:rStyle w:val="Hyperlink"/>
                  <w:rFonts w:asciiTheme="majorBidi" w:eastAsia="MS Mincho" w:hAnsiTheme="majorBidi" w:cstheme="majorBidi"/>
                  <w:szCs w:val="22"/>
                </w:rPr>
                <w:t>Focus Group on Aviation Applications of Cloud Computing for Flight Data Monitoring (FG AC)</w:t>
              </w:r>
            </w:hyperlink>
          </w:p>
        </w:tc>
        <w:tc>
          <w:tcPr>
            <w:tcW w:w="1253" w:type="dxa"/>
            <w:tcBorders>
              <w:top w:val="single" w:sz="4" w:space="0" w:color="auto"/>
            </w:tcBorders>
          </w:tcPr>
          <w:p w:rsidR="00457FA2" w:rsidRPr="00373F93" w:rsidRDefault="00457FA2" w:rsidP="00457FA2">
            <w:pPr>
              <w:pStyle w:val="Tabletext"/>
              <w:jc w:val="center"/>
            </w:pPr>
            <w:r w:rsidRPr="00373F93">
              <w:t>TSAG</w:t>
            </w:r>
          </w:p>
        </w:tc>
        <w:tc>
          <w:tcPr>
            <w:tcW w:w="1366" w:type="dxa"/>
            <w:tcBorders>
              <w:top w:val="single" w:sz="4" w:space="0" w:color="auto"/>
            </w:tcBorders>
          </w:tcPr>
          <w:p w:rsidR="00457FA2" w:rsidRPr="00373F93" w:rsidRDefault="00457FA2" w:rsidP="00457FA2">
            <w:pPr>
              <w:pStyle w:val="Tabletext"/>
              <w:jc w:val="center"/>
            </w:pPr>
            <w:r w:rsidRPr="00373F93">
              <w:t>2014-06/</w:t>
            </w:r>
            <w:r w:rsidRPr="00373F93">
              <w:br/>
            </w:r>
            <w:r>
              <w:t>2015-12</w:t>
            </w:r>
          </w:p>
        </w:tc>
        <w:tc>
          <w:tcPr>
            <w:tcW w:w="1207" w:type="dxa"/>
            <w:tcBorders>
              <w:top w:val="single" w:sz="4" w:space="0" w:color="auto"/>
            </w:tcBorders>
          </w:tcPr>
          <w:p w:rsidR="00457FA2" w:rsidRDefault="00457FA2" w:rsidP="00457FA2">
            <w:pPr>
              <w:pStyle w:val="Tabletext"/>
              <w:jc w:val="center"/>
            </w:pPr>
            <w:r>
              <w:t>18</w:t>
            </w:r>
          </w:p>
          <w:p w:rsidR="00457FA2" w:rsidRDefault="00457FA2" w:rsidP="00457FA2">
            <w:pPr>
              <w:pStyle w:val="Tabletext"/>
              <w:jc w:val="center"/>
            </w:pPr>
            <w:r>
              <w:t>(13 months from 1st meeting to deliverable submission to TSAG)</w:t>
            </w:r>
          </w:p>
        </w:tc>
        <w:tc>
          <w:tcPr>
            <w:tcW w:w="5338" w:type="dxa"/>
            <w:tcBorders>
              <w:top w:val="single" w:sz="4" w:space="0" w:color="auto"/>
            </w:tcBorders>
          </w:tcPr>
          <w:p w:rsidR="00457FA2" w:rsidRDefault="00457FA2" w:rsidP="00080B1D">
            <w:pPr>
              <w:pStyle w:val="Tabletext"/>
              <w:numPr>
                <w:ilvl w:val="0"/>
                <w:numId w:val="3"/>
              </w:numPr>
              <w:ind w:left="284" w:hanging="284"/>
            </w:pPr>
            <w:r>
              <w:t xml:space="preserve">Submitted its four final deliverables for consideration of TSAG in February 2016 (see </w:t>
            </w:r>
            <w:hyperlink r:id="rId70" w:history="1">
              <w:r w:rsidRPr="00FD16F4">
                <w:rPr>
                  <w:rStyle w:val="Hyperlink"/>
                </w:rPr>
                <w:t>TD 385/TSAG</w:t>
              </w:r>
            </w:hyperlink>
            <w:r>
              <w:t>).</w:t>
            </w:r>
          </w:p>
        </w:tc>
        <w:tc>
          <w:tcPr>
            <w:tcW w:w="3279" w:type="dxa"/>
            <w:tcBorders>
              <w:top w:val="single" w:sz="4" w:space="0" w:color="auto"/>
            </w:tcBorders>
          </w:tcPr>
          <w:p w:rsidR="00457FA2" w:rsidRPr="00AF095A" w:rsidRDefault="00457FA2" w:rsidP="00080B1D">
            <w:pPr>
              <w:pStyle w:val="Tabletext"/>
              <w:numPr>
                <w:ilvl w:val="0"/>
                <w:numId w:val="3"/>
              </w:numPr>
              <w:ind w:left="284" w:hanging="284"/>
              <w:rPr>
                <w:lang w:val="en-US"/>
              </w:rPr>
            </w:pPr>
            <w:r w:rsidRPr="00AF095A">
              <w:rPr>
                <w:lang w:val="en-US"/>
              </w:rPr>
              <w:t>Work item on e-quarantine started in SG16 under Q28/16 (e-health)</w:t>
            </w:r>
          </w:p>
          <w:p w:rsidR="00457FA2" w:rsidRPr="00AF095A" w:rsidRDefault="00457FA2" w:rsidP="00080B1D">
            <w:pPr>
              <w:pStyle w:val="Tabletext"/>
              <w:numPr>
                <w:ilvl w:val="0"/>
                <w:numId w:val="3"/>
              </w:numPr>
              <w:ind w:left="284" w:hanging="284"/>
              <w:rPr>
                <w:lang w:val="en-US"/>
              </w:rPr>
            </w:pPr>
            <w:r w:rsidRPr="00AF095A">
              <w:rPr>
                <w:lang w:val="en-US"/>
              </w:rPr>
              <w:t>TSAG to consider FG proposals to assign FG output to SG13, 16 and 17 for further work</w:t>
            </w:r>
          </w:p>
          <w:p w:rsidR="00457FA2" w:rsidRPr="00AF095A" w:rsidRDefault="00457FA2" w:rsidP="00080B1D">
            <w:pPr>
              <w:pStyle w:val="Tabletext"/>
              <w:numPr>
                <w:ilvl w:val="0"/>
                <w:numId w:val="3"/>
              </w:numPr>
              <w:ind w:left="284" w:hanging="284"/>
              <w:rPr>
                <w:lang w:val="en-US"/>
              </w:rPr>
            </w:pPr>
            <w:r w:rsidRPr="00AF095A">
              <w:rPr>
                <w:lang w:val="en-US"/>
              </w:rPr>
              <w:t xml:space="preserve">Work of FG valued </w:t>
            </w:r>
            <w:proofErr w:type="gramStart"/>
            <w:r w:rsidRPr="00AF095A">
              <w:rPr>
                <w:lang w:val="en-US"/>
              </w:rPr>
              <w:t>in and outside ITU</w:t>
            </w:r>
            <w:proofErr w:type="gramEnd"/>
            <w:r w:rsidRPr="00AF095A">
              <w:rPr>
                <w:lang w:val="en-US"/>
              </w:rPr>
              <w:t xml:space="preserve"> and with positive </w:t>
            </w:r>
            <w:r w:rsidRPr="00AF095A">
              <w:rPr>
                <w:lang w:val="en-US"/>
              </w:rPr>
              <w:lastRenderedPageBreak/>
              <w:t>impact on Global Flight Tracking outcome of WRC-15.</w:t>
            </w:r>
          </w:p>
        </w:tc>
      </w:tr>
      <w:tr w:rsidR="00457FA2" w:rsidRPr="00373F93" w:rsidTr="00457FA2">
        <w:trPr>
          <w:jc w:val="center"/>
        </w:trPr>
        <w:tc>
          <w:tcPr>
            <w:tcW w:w="2112" w:type="dxa"/>
          </w:tcPr>
          <w:p w:rsidR="00457FA2" w:rsidRPr="00373F93" w:rsidRDefault="009B641B" w:rsidP="00AF095A">
            <w:pPr>
              <w:pStyle w:val="Tabletext"/>
              <w:rPr>
                <w:rFonts w:asciiTheme="majorBidi" w:hAnsiTheme="majorBidi" w:cstheme="majorBidi"/>
                <w:szCs w:val="22"/>
              </w:rPr>
            </w:pPr>
            <w:hyperlink r:id="rId71" w:history="1">
              <w:r w:rsidR="00457FA2" w:rsidRPr="00AF095A">
                <w:rPr>
                  <w:rStyle w:val="Hyperlink"/>
                  <w:rFonts w:eastAsia="MS Mincho"/>
                </w:rPr>
                <w:t>Focus Group on Smart and Sustainable Cities (FG SSC)</w:t>
              </w:r>
            </w:hyperlink>
          </w:p>
        </w:tc>
        <w:tc>
          <w:tcPr>
            <w:tcW w:w="1253" w:type="dxa"/>
          </w:tcPr>
          <w:p w:rsidR="00457FA2" w:rsidRPr="00373F93" w:rsidRDefault="00457FA2" w:rsidP="00457FA2">
            <w:pPr>
              <w:pStyle w:val="Tabletext"/>
              <w:jc w:val="center"/>
            </w:pPr>
            <w:r w:rsidRPr="00373F93">
              <w:t>SG5</w:t>
            </w:r>
          </w:p>
        </w:tc>
        <w:tc>
          <w:tcPr>
            <w:tcW w:w="1366" w:type="dxa"/>
          </w:tcPr>
          <w:p w:rsidR="00457FA2" w:rsidRPr="00373F93" w:rsidRDefault="00457FA2" w:rsidP="00457FA2">
            <w:pPr>
              <w:pStyle w:val="Tabletext"/>
              <w:jc w:val="center"/>
            </w:pPr>
            <w:r w:rsidRPr="00373F93">
              <w:t>2013-02/</w:t>
            </w:r>
            <w:r w:rsidRPr="00373F93">
              <w:br/>
            </w:r>
            <w:r>
              <w:t>2015-0</w:t>
            </w:r>
            <w:r w:rsidR="00686CD9">
              <w:t>5</w:t>
            </w:r>
          </w:p>
        </w:tc>
        <w:tc>
          <w:tcPr>
            <w:tcW w:w="1207" w:type="dxa"/>
          </w:tcPr>
          <w:p w:rsidR="00457FA2" w:rsidRPr="00373F93" w:rsidRDefault="00457FA2" w:rsidP="00457FA2">
            <w:pPr>
              <w:pStyle w:val="Tabletext"/>
              <w:jc w:val="center"/>
            </w:pPr>
            <w:r>
              <w:t>2</w:t>
            </w:r>
            <w:r w:rsidR="00686CD9">
              <w:t>7</w:t>
            </w:r>
          </w:p>
        </w:tc>
        <w:tc>
          <w:tcPr>
            <w:tcW w:w="5338" w:type="dxa"/>
            <w:vAlign w:val="center"/>
          </w:tcPr>
          <w:p w:rsidR="00457FA2" w:rsidRPr="00AF095A" w:rsidRDefault="009B641B" w:rsidP="00080B1D">
            <w:pPr>
              <w:pStyle w:val="Tabletext"/>
              <w:numPr>
                <w:ilvl w:val="0"/>
                <w:numId w:val="3"/>
              </w:numPr>
              <w:ind w:left="284" w:hanging="284"/>
            </w:pPr>
            <w:hyperlink r:id="rId72" w:tgtFrame="_blank" w:history="1">
              <w:r w:rsidR="00457FA2" w:rsidRPr="00AF095A">
                <w:rPr>
                  <w:rStyle w:val="Hyperlink"/>
                </w:rPr>
                <w:t>TR on "An overview of smart sustainable cities and the role of information and communication technologies"</w:t>
              </w:r>
            </w:hyperlink>
            <w:r w:rsidR="00457FA2" w:rsidRPr="00AF095A">
              <w:t> [</w:t>
            </w:r>
            <w:hyperlink r:id="rId73" w:history="1">
              <w:r w:rsidR="00457FA2" w:rsidRPr="00AF095A">
                <w:rPr>
                  <w:rStyle w:val="Hyperlink"/>
                </w:rPr>
                <w:t>Spanish</w:t>
              </w:r>
            </w:hyperlink>
            <w:r w:rsidR="00457FA2" w:rsidRPr="00AF095A">
              <w:t>]</w:t>
            </w:r>
          </w:p>
          <w:p w:rsidR="00457FA2" w:rsidRPr="00AF095A" w:rsidRDefault="009B641B" w:rsidP="00080B1D">
            <w:pPr>
              <w:pStyle w:val="Tabletext"/>
              <w:numPr>
                <w:ilvl w:val="0"/>
                <w:numId w:val="3"/>
              </w:numPr>
              <w:ind w:left="284" w:hanging="284"/>
            </w:pPr>
            <w:hyperlink r:id="rId74" w:tgtFrame="_blank" w:history="1">
              <w:r w:rsidR="00457FA2" w:rsidRPr="00AF095A">
                <w:rPr>
                  <w:rStyle w:val="Hyperlink"/>
                </w:rPr>
                <w:t>TR on "Smart sustainable cities: an analysis of definitions"</w:t>
              </w:r>
            </w:hyperlink>
            <w:r w:rsidR="00457FA2" w:rsidRPr="00AF095A">
              <w:t> [</w:t>
            </w:r>
            <w:hyperlink r:id="rId75" w:history="1">
              <w:r w:rsidR="00457FA2" w:rsidRPr="00AF095A">
                <w:rPr>
                  <w:rStyle w:val="Hyperlink"/>
                </w:rPr>
                <w:t>Spanish</w:t>
              </w:r>
            </w:hyperlink>
            <w:r w:rsidR="00457FA2" w:rsidRPr="00AF095A">
              <w:t>]</w:t>
            </w:r>
          </w:p>
          <w:p w:rsidR="00457FA2" w:rsidRPr="00AF095A" w:rsidRDefault="009B641B" w:rsidP="00080B1D">
            <w:pPr>
              <w:pStyle w:val="Tabletext"/>
              <w:numPr>
                <w:ilvl w:val="0"/>
                <w:numId w:val="3"/>
              </w:numPr>
              <w:ind w:left="284" w:hanging="284"/>
            </w:pPr>
            <w:hyperlink r:id="rId76" w:tgtFrame="_blank" w:history="1">
              <w:r w:rsidR="00457FA2" w:rsidRPr="00AF095A">
                <w:rPr>
                  <w:rStyle w:val="Hyperlink"/>
                </w:rPr>
                <w:t>TR on "Key performance indicators definitions for smart sustainable cities"</w:t>
              </w:r>
            </w:hyperlink>
          </w:p>
          <w:p w:rsidR="00457FA2" w:rsidRPr="00AF095A" w:rsidRDefault="009B641B" w:rsidP="00080B1D">
            <w:pPr>
              <w:pStyle w:val="Tabletext"/>
              <w:numPr>
                <w:ilvl w:val="0"/>
                <w:numId w:val="3"/>
              </w:numPr>
              <w:ind w:left="284" w:hanging="284"/>
            </w:pPr>
            <w:hyperlink r:id="rId77" w:tgtFrame="_blank" w:history="1">
              <w:r w:rsidR="00457FA2" w:rsidRPr="00AF095A">
                <w:rPr>
                  <w:rStyle w:val="Hyperlink"/>
                </w:rPr>
                <w:t>TS on "Overview of key performance indicators in smart sustainable cities"</w:t>
              </w:r>
            </w:hyperlink>
            <w:r w:rsidR="00457FA2" w:rsidRPr="00AF095A">
              <w:t> [</w:t>
            </w:r>
            <w:hyperlink r:id="rId78" w:history="1">
              <w:r w:rsidR="00457FA2" w:rsidRPr="00AF095A">
                <w:rPr>
                  <w:rStyle w:val="Hyperlink"/>
                </w:rPr>
                <w:t>Chinese</w:t>
              </w:r>
            </w:hyperlink>
            <w:r w:rsidR="00457FA2" w:rsidRPr="00AF095A">
              <w:t>] [</w:t>
            </w:r>
            <w:hyperlink r:id="rId79" w:history="1">
              <w:r w:rsidR="00457FA2" w:rsidRPr="00AF095A">
                <w:rPr>
                  <w:rStyle w:val="Hyperlink"/>
                </w:rPr>
                <w:t>Spanish</w:t>
              </w:r>
            </w:hyperlink>
            <w:r w:rsidR="00457FA2" w:rsidRPr="00AF095A">
              <w:t>]</w:t>
            </w:r>
          </w:p>
          <w:p w:rsidR="00457FA2" w:rsidRPr="00AF095A" w:rsidRDefault="009B641B" w:rsidP="00080B1D">
            <w:pPr>
              <w:pStyle w:val="Tabletext"/>
              <w:numPr>
                <w:ilvl w:val="0"/>
                <w:numId w:val="3"/>
              </w:numPr>
              <w:ind w:left="284" w:hanging="284"/>
            </w:pPr>
            <w:hyperlink r:id="rId80" w:tgtFrame="_blank" w:history="1">
              <w:r w:rsidR="00457FA2" w:rsidRPr="00AF095A">
                <w:rPr>
                  <w:rStyle w:val="Hyperlink"/>
                </w:rPr>
                <w:t>TS on "Key performance indicators related to the use of information and communication technology in smart sustainable cities"</w:t>
              </w:r>
            </w:hyperlink>
          </w:p>
          <w:p w:rsidR="00457FA2" w:rsidRPr="00AF095A" w:rsidRDefault="009B641B" w:rsidP="00080B1D">
            <w:pPr>
              <w:pStyle w:val="Tabletext"/>
              <w:numPr>
                <w:ilvl w:val="0"/>
                <w:numId w:val="3"/>
              </w:numPr>
              <w:ind w:left="284" w:hanging="284"/>
            </w:pPr>
            <w:hyperlink r:id="rId81" w:tgtFrame="_blank" w:history="1">
              <w:r w:rsidR="00457FA2" w:rsidRPr="00AF095A">
                <w:rPr>
                  <w:rStyle w:val="Hyperlink"/>
                </w:rPr>
                <w:t>TS on "Key performance indicators related to the sustainability impacts of information and communication technology in smart sustainable cities"</w:t>
              </w:r>
            </w:hyperlink>
          </w:p>
          <w:p w:rsidR="00457FA2" w:rsidRPr="00AF095A" w:rsidRDefault="009B641B" w:rsidP="00080B1D">
            <w:pPr>
              <w:pStyle w:val="Tabletext"/>
              <w:numPr>
                <w:ilvl w:val="0"/>
                <w:numId w:val="3"/>
              </w:numPr>
              <w:ind w:left="284" w:hanging="284"/>
            </w:pPr>
            <w:hyperlink r:id="rId82" w:tgtFrame="_blank" w:history="1">
              <w:r w:rsidR="00457FA2" w:rsidRPr="00AF095A">
                <w:rPr>
                  <w:rStyle w:val="Hyperlink"/>
                </w:rPr>
                <w:t>TR on "Electromagnetic field (EMF) considerations in smart sustainable cities"</w:t>
              </w:r>
            </w:hyperlink>
          </w:p>
          <w:p w:rsidR="00457FA2" w:rsidRPr="00AF095A" w:rsidRDefault="009B641B" w:rsidP="00080B1D">
            <w:pPr>
              <w:pStyle w:val="Tabletext"/>
              <w:numPr>
                <w:ilvl w:val="0"/>
                <w:numId w:val="3"/>
              </w:numPr>
              <w:ind w:left="284" w:hanging="284"/>
            </w:pPr>
            <w:hyperlink r:id="rId83" w:tgtFrame="_blank" w:history="1">
              <w:r w:rsidR="00457FA2" w:rsidRPr="00AF095A">
                <w:rPr>
                  <w:rStyle w:val="Hyperlink"/>
                </w:rPr>
                <w:t>TR on "Smart water management in cities"</w:t>
              </w:r>
            </w:hyperlink>
          </w:p>
          <w:p w:rsidR="00457FA2" w:rsidRPr="00AF095A" w:rsidRDefault="009B641B" w:rsidP="00080B1D">
            <w:pPr>
              <w:pStyle w:val="Tabletext"/>
              <w:numPr>
                <w:ilvl w:val="0"/>
                <w:numId w:val="3"/>
              </w:numPr>
              <w:ind w:left="284" w:hanging="284"/>
            </w:pPr>
            <w:hyperlink r:id="rId84" w:tgtFrame="_blank" w:history="1">
              <w:r w:rsidR="00457FA2" w:rsidRPr="00AF095A">
                <w:rPr>
                  <w:rStyle w:val="Hyperlink"/>
                </w:rPr>
                <w:t>TR on "Information and communication technologies for climate change adaptation in cities"</w:t>
              </w:r>
            </w:hyperlink>
          </w:p>
          <w:p w:rsidR="00457FA2" w:rsidRPr="00AF095A" w:rsidRDefault="009B641B" w:rsidP="00080B1D">
            <w:pPr>
              <w:pStyle w:val="Tabletext"/>
              <w:numPr>
                <w:ilvl w:val="0"/>
                <w:numId w:val="3"/>
              </w:numPr>
              <w:ind w:left="284" w:hanging="284"/>
            </w:pPr>
            <w:hyperlink r:id="rId85" w:tgtFrame="_blank" w:history="1">
              <w:r w:rsidR="00457FA2" w:rsidRPr="00AF095A">
                <w:rPr>
                  <w:rStyle w:val="Hyperlink"/>
                </w:rPr>
                <w:t>TR on "Cybersecurity, data protection and cyber resilience in smart sustainable cities"</w:t>
              </w:r>
            </w:hyperlink>
          </w:p>
          <w:p w:rsidR="00457FA2" w:rsidRPr="00AF095A" w:rsidRDefault="009B641B" w:rsidP="00080B1D">
            <w:pPr>
              <w:pStyle w:val="Tabletext"/>
              <w:numPr>
                <w:ilvl w:val="0"/>
                <w:numId w:val="3"/>
              </w:numPr>
              <w:ind w:left="284" w:hanging="284"/>
            </w:pPr>
            <w:hyperlink r:id="rId86" w:history="1">
              <w:r w:rsidR="00457FA2" w:rsidRPr="00AF095A">
                <w:rPr>
                  <w:rStyle w:val="Hyperlink"/>
                </w:rPr>
                <w:t>TR on "Integrated management for smart sustainable cities"</w:t>
              </w:r>
            </w:hyperlink>
          </w:p>
          <w:p w:rsidR="00457FA2" w:rsidRPr="00AF095A" w:rsidRDefault="009B641B" w:rsidP="00080B1D">
            <w:pPr>
              <w:pStyle w:val="Tabletext"/>
              <w:numPr>
                <w:ilvl w:val="0"/>
                <w:numId w:val="3"/>
              </w:numPr>
              <w:ind w:left="284" w:hanging="284"/>
            </w:pPr>
            <w:hyperlink r:id="rId87" w:tgtFrame="_blank" w:history="1">
              <w:r w:rsidR="00457FA2" w:rsidRPr="00AF095A">
                <w:rPr>
                  <w:rStyle w:val="Hyperlink"/>
                </w:rPr>
                <w:t>TR on "Standardization roadmap for smart sustainable cities"</w:t>
              </w:r>
            </w:hyperlink>
          </w:p>
          <w:p w:rsidR="00457FA2" w:rsidRPr="00AF095A" w:rsidRDefault="009B641B" w:rsidP="00080B1D">
            <w:pPr>
              <w:pStyle w:val="Tabletext"/>
              <w:numPr>
                <w:ilvl w:val="0"/>
                <w:numId w:val="3"/>
              </w:numPr>
              <w:ind w:left="284" w:hanging="284"/>
            </w:pPr>
            <w:hyperlink r:id="rId88" w:tgtFrame="_blank" w:history="1">
              <w:r w:rsidR="00457FA2" w:rsidRPr="00AF095A">
                <w:rPr>
                  <w:rStyle w:val="Hyperlink"/>
                </w:rPr>
                <w:t>TR on "Setting the stage for stakeholders’ engagement in smart sustainable cities"</w:t>
              </w:r>
            </w:hyperlink>
          </w:p>
          <w:p w:rsidR="00457FA2" w:rsidRPr="00AF095A" w:rsidRDefault="009B641B" w:rsidP="00080B1D">
            <w:pPr>
              <w:pStyle w:val="Tabletext"/>
              <w:numPr>
                <w:ilvl w:val="0"/>
                <w:numId w:val="3"/>
              </w:numPr>
              <w:ind w:left="284" w:hanging="284"/>
            </w:pPr>
            <w:hyperlink r:id="rId89" w:history="1">
              <w:r w:rsidR="00457FA2" w:rsidRPr="00AF095A">
                <w:rPr>
                  <w:rStyle w:val="Hyperlink"/>
                </w:rPr>
                <w:t>TR on "Master plan for smart sustainable cities"</w:t>
              </w:r>
            </w:hyperlink>
          </w:p>
          <w:p w:rsidR="00457FA2" w:rsidRPr="00AF095A" w:rsidRDefault="009B641B" w:rsidP="00080B1D">
            <w:pPr>
              <w:pStyle w:val="Tabletext"/>
              <w:numPr>
                <w:ilvl w:val="0"/>
                <w:numId w:val="3"/>
              </w:numPr>
              <w:ind w:left="284" w:hanging="284"/>
            </w:pPr>
            <w:hyperlink r:id="rId90" w:history="1">
              <w:r w:rsidR="00457FA2" w:rsidRPr="00AF095A">
                <w:rPr>
                  <w:rStyle w:val="Hyperlink"/>
                </w:rPr>
                <w:t>TR on "Smart sustainable cities: a guide for city leaders"</w:t>
              </w:r>
            </w:hyperlink>
          </w:p>
          <w:p w:rsidR="00457FA2" w:rsidRPr="00AF095A" w:rsidRDefault="009B641B" w:rsidP="00080B1D">
            <w:pPr>
              <w:pStyle w:val="Tabletext"/>
              <w:numPr>
                <w:ilvl w:val="0"/>
                <w:numId w:val="3"/>
              </w:numPr>
              <w:ind w:left="284" w:hanging="284"/>
            </w:pPr>
            <w:hyperlink r:id="rId91" w:history="1">
              <w:r w:rsidR="00457FA2" w:rsidRPr="00AF095A">
                <w:rPr>
                  <w:rStyle w:val="Hyperlink"/>
                </w:rPr>
                <w:t>TR on "Overview of smart sustainable cities infrastructure"</w:t>
              </w:r>
            </w:hyperlink>
          </w:p>
          <w:p w:rsidR="00457FA2" w:rsidRPr="00AF095A" w:rsidRDefault="009B641B" w:rsidP="00080B1D">
            <w:pPr>
              <w:pStyle w:val="Tabletext"/>
              <w:numPr>
                <w:ilvl w:val="0"/>
                <w:numId w:val="3"/>
              </w:numPr>
              <w:ind w:left="284" w:hanging="284"/>
            </w:pPr>
            <w:hyperlink r:id="rId92" w:history="1">
              <w:r w:rsidR="00457FA2" w:rsidRPr="00AF095A">
                <w:rPr>
                  <w:rStyle w:val="Hyperlink"/>
                </w:rPr>
                <w:t>TS on "Setting the framework for an ICT architecture of a smart sustainable city"</w:t>
              </w:r>
            </w:hyperlink>
          </w:p>
          <w:p w:rsidR="00457FA2" w:rsidRPr="00AF095A" w:rsidRDefault="009B641B" w:rsidP="00080B1D">
            <w:pPr>
              <w:pStyle w:val="Tabletext"/>
              <w:numPr>
                <w:ilvl w:val="0"/>
                <w:numId w:val="3"/>
              </w:numPr>
              <w:ind w:left="284" w:hanging="284"/>
            </w:pPr>
            <w:hyperlink r:id="rId93" w:history="1">
              <w:r w:rsidR="00457FA2" w:rsidRPr="00AF095A">
                <w:rPr>
                  <w:rStyle w:val="Hyperlink"/>
                </w:rPr>
                <w:t>TS on "Multi-service infrastructure for smart sustainable cities in new-development areas"</w:t>
              </w:r>
            </w:hyperlink>
          </w:p>
          <w:p w:rsidR="00457FA2" w:rsidRPr="00AF095A" w:rsidRDefault="009B641B" w:rsidP="00080B1D">
            <w:pPr>
              <w:pStyle w:val="Tabletext"/>
              <w:numPr>
                <w:ilvl w:val="0"/>
                <w:numId w:val="3"/>
              </w:numPr>
              <w:ind w:left="284" w:hanging="284"/>
            </w:pPr>
            <w:hyperlink r:id="rId94" w:history="1">
              <w:r w:rsidR="00457FA2" w:rsidRPr="00AF095A">
                <w:rPr>
                  <w:rStyle w:val="Hyperlink"/>
                </w:rPr>
                <w:t>TR on "Intelligent sustainable buildings for smart sustainable cities"</w:t>
              </w:r>
            </w:hyperlink>
          </w:p>
          <w:p w:rsidR="00457FA2" w:rsidRPr="00AF095A" w:rsidRDefault="009B641B" w:rsidP="00080B1D">
            <w:pPr>
              <w:pStyle w:val="Tabletext"/>
              <w:numPr>
                <w:ilvl w:val="0"/>
                <w:numId w:val="3"/>
              </w:numPr>
              <w:ind w:left="284" w:hanging="284"/>
            </w:pPr>
            <w:hyperlink r:id="rId95" w:history="1">
              <w:r w:rsidR="00457FA2" w:rsidRPr="00AF095A">
                <w:rPr>
                  <w:rStyle w:val="Hyperlink"/>
                </w:rPr>
                <w:t>TR on "Anonymization infrastructure and open data in smart sustainable cities"</w:t>
              </w:r>
            </w:hyperlink>
          </w:p>
          <w:p w:rsidR="00457FA2" w:rsidRPr="00AF095A" w:rsidRDefault="009B641B" w:rsidP="00080B1D">
            <w:pPr>
              <w:pStyle w:val="Tabletext"/>
              <w:numPr>
                <w:ilvl w:val="0"/>
                <w:numId w:val="3"/>
              </w:numPr>
              <w:ind w:left="284" w:hanging="284"/>
            </w:pPr>
            <w:hyperlink r:id="rId96" w:history="1">
              <w:r w:rsidR="00457FA2" w:rsidRPr="00AF095A">
                <w:rPr>
                  <w:rStyle w:val="Hyperlink"/>
                </w:rPr>
                <w:t>TR on "Standardization activities for smart sustainable cities"</w:t>
              </w:r>
            </w:hyperlink>
          </w:p>
        </w:tc>
        <w:tc>
          <w:tcPr>
            <w:tcW w:w="3279" w:type="dxa"/>
          </w:tcPr>
          <w:p w:rsidR="00457FA2" w:rsidRPr="00AF095A" w:rsidRDefault="00457FA2" w:rsidP="00686CD9">
            <w:pPr>
              <w:pStyle w:val="Tabletext"/>
              <w:numPr>
                <w:ilvl w:val="0"/>
                <w:numId w:val="3"/>
              </w:numPr>
              <w:ind w:left="284" w:hanging="284"/>
              <w:rPr>
                <w:lang w:val="en-US"/>
              </w:rPr>
            </w:pPr>
            <w:r w:rsidRPr="00AF095A">
              <w:rPr>
                <w:lang w:val="en-US"/>
              </w:rPr>
              <w:lastRenderedPageBreak/>
              <w:t xml:space="preserve">Creation of a new </w:t>
            </w:r>
            <w:r w:rsidR="00686CD9">
              <w:rPr>
                <w:lang w:val="en-US"/>
              </w:rPr>
              <w:t>S</w:t>
            </w:r>
            <w:r w:rsidRPr="00AF095A">
              <w:rPr>
                <w:lang w:val="en-US"/>
              </w:rPr>
              <w:t xml:space="preserve">tudy </w:t>
            </w:r>
            <w:r w:rsidR="00686CD9">
              <w:rPr>
                <w:lang w:val="en-US"/>
              </w:rPr>
              <w:t>G</w:t>
            </w:r>
            <w:r w:rsidRPr="00AF095A">
              <w:rPr>
                <w:lang w:val="en-US"/>
              </w:rPr>
              <w:t>roup</w:t>
            </w:r>
            <w:r w:rsidR="00686CD9">
              <w:rPr>
                <w:lang w:val="en-US"/>
              </w:rPr>
              <w:t xml:space="preserve"> 20</w:t>
            </w:r>
            <w:r w:rsidRPr="00AF095A">
              <w:rPr>
                <w:lang w:val="en-US"/>
              </w:rPr>
              <w:t xml:space="preserve"> on IoT </w:t>
            </w:r>
            <w:r w:rsidR="00686CD9">
              <w:rPr>
                <w:lang w:val="en-US"/>
              </w:rPr>
              <w:t xml:space="preserve">and </w:t>
            </w:r>
            <w:r w:rsidRPr="00AF095A">
              <w:rPr>
                <w:lang w:val="en-US"/>
              </w:rPr>
              <w:t>smart cities and communities in June 2015.</w:t>
            </w:r>
          </w:p>
          <w:p w:rsidR="00457FA2" w:rsidRPr="00AF095A" w:rsidRDefault="00457FA2" w:rsidP="00080B1D">
            <w:pPr>
              <w:pStyle w:val="Tabletext"/>
              <w:numPr>
                <w:ilvl w:val="0"/>
                <w:numId w:val="3"/>
              </w:numPr>
              <w:ind w:left="284" w:hanging="284"/>
              <w:rPr>
                <w:lang w:val="en-US"/>
              </w:rPr>
            </w:pPr>
            <w:proofErr w:type="gramStart"/>
            <w:r w:rsidRPr="00AF095A">
              <w:rPr>
                <w:lang w:val="en-US"/>
              </w:rPr>
              <w:t>6</w:t>
            </w:r>
            <w:proofErr w:type="gramEnd"/>
            <w:r w:rsidRPr="00AF095A">
              <w:rPr>
                <w:lang w:val="en-US"/>
              </w:rPr>
              <w:t xml:space="preserve"> TRs have been converted into 6 Supplements. </w:t>
            </w:r>
          </w:p>
          <w:p w:rsidR="00457FA2" w:rsidRPr="00AF095A" w:rsidRDefault="00457FA2" w:rsidP="00080B1D">
            <w:pPr>
              <w:pStyle w:val="Tabletext"/>
              <w:numPr>
                <w:ilvl w:val="0"/>
                <w:numId w:val="3"/>
              </w:numPr>
              <w:ind w:left="284" w:hanging="284"/>
              <w:rPr>
                <w:lang w:val="en-US"/>
              </w:rPr>
            </w:pPr>
            <w:proofErr w:type="gramStart"/>
            <w:r w:rsidRPr="00AF095A">
              <w:rPr>
                <w:lang w:val="en-US"/>
              </w:rPr>
              <w:t>2</w:t>
            </w:r>
            <w:proofErr w:type="gramEnd"/>
            <w:r w:rsidRPr="00AF095A">
              <w:rPr>
                <w:lang w:val="en-US"/>
              </w:rPr>
              <w:t xml:space="preserve"> TSs have provided the basis for the development of two Draft Recommendations.  </w:t>
            </w:r>
          </w:p>
          <w:p w:rsidR="00457FA2" w:rsidRPr="00AF095A" w:rsidRDefault="00457FA2" w:rsidP="00080B1D">
            <w:pPr>
              <w:pStyle w:val="Tabletext"/>
              <w:numPr>
                <w:ilvl w:val="0"/>
                <w:numId w:val="3"/>
              </w:numPr>
              <w:ind w:left="284" w:hanging="284"/>
              <w:rPr>
                <w:lang w:val="en-US"/>
              </w:rPr>
            </w:pPr>
            <w:proofErr w:type="gramStart"/>
            <w:r w:rsidRPr="00AF095A">
              <w:rPr>
                <w:lang w:val="en-US"/>
              </w:rPr>
              <w:t>4</w:t>
            </w:r>
            <w:proofErr w:type="gramEnd"/>
            <w:r w:rsidRPr="00AF095A">
              <w:rPr>
                <w:lang w:val="en-US"/>
              </w:rPr>
              <w:t xml:space="preserve"> TRs have been submitted to SG20 and are expected to provide the basis for four new ITU-T Supplements. </w:t>
            </w:r>
          </w:p>
        </w:tc>
      </w:tr>
      <w:tr w:rsidR="00457FA2" w:rsidRPr="00373F93" w:rsidTr="00AF095A">
        <w:trPr>
          <w:jc w:val="center"/>
        </w:trPr>
        <w:tc>
          <w:tcPr>
            <w:tcW w:w="2112" w:type="dxa"/>
          </w:tcPr>
          <w:p w:rsidR="00457FA2" w:rsidRPr="00373F93" w:rsidRDefault="009B641B" w:rsidP="00457FA2">
            <w:pPr>
              <w:pStyle w:val="Tabletext"/>
              <w:rPr>
                <w:rFonts w:asciiTheme="majorBidi" w:hAnsiTheme="majorBidi" w:cstheme="majorBidi"/>
                <w:szCs w:val="22"/>
              </w:rPr>
            </w:pPr>
            <w:hyperlink r:id="rId97" w:history="1">
              <w:r w:rsidR="00457FA2" w:rsidRPr="00373F93">
                <w:rPr>
                  <w:rStyle w:val="Hyperlink"/>
                  <w:rFonts w:asciiTheme="majorBidi" w:eastAsia="MS Mincho" w:hAnsiTheme="majorBidi" w:cstheme="majorBidi"/>
                  <w:szCs w:val="22"/>
                </w:rPr>
                <w:t>Focus Group on Bridging the Gap: From Innovation to Standards</w:t>
              </w:r>
            </w:hyperlink>
          </w:p>
        </w:tc>
        <w:tc>
          <w:tcPr>
            <w:tcW w:w="1253" w:type="dxa"/>
          </w:tcPr>
          <w:p w:rsidR="00457FA2" w:rsidRPr="00373F93" w:rsidRDefault="00457FA2" w:rsidP="00457FA2">
            <w:pPr>
              <w:pStyle w:val="Tabletext"/>
              <w:jc w:val="center"/>
            </w:pPr>
            <w:r w:rsidRPr="00373F93">
              <w:t>TSAG</w:t>
            </w:r>
          </w:p>
        </w:tc>
        <w:tc>
          <w:tcPr>
            <w:tcW w:w="1366" w:type="dxa"/>
          </w:tcPr>
          <w:p w:rsidR="00457FA2" w:rsidRPr="00373F93" w:rsidRDefault="00457FA2" w:rsidP="00457FA2">
            <w:pPr>
              <w:pStyle w:val="Tabletext"/>
              <w:jc w:val="center"/>
            </w:pPr>
            <w:r w:rsidRPr="00373F93">
              <w:t>2012-01/</w:t>
            </w:r>
            <w:r w:rsidRPr="00373F93">
              <w:br/>
            </w:r>
            <w:r>
              <w:t>2015-06</w:t>
            </w:r>
          </w:p>
        </w:tc>
        <w:tc>
          <w:tcPr>
            <w:tcW w:w="1207" w:type="dxa"/>
          </w:tcPr>
          <w:p w:rsidR="00457FA2" w:rsidRPr="00373F93" w:rsidRDefault="00457FA2" w:rsidP="00457FA2">
            <w:pPr>
              <w:pStyle w:val="Tabletext"/>
              <w:jc w:val="center"/>
            </w:pPr>
            <w:r>
              <w:t>41</w:t>
            </w:r>
          </w:p>
        </w:tc>
        <w:tc>
          <w:tcPr>
            <w:tcW w:w="5338" w:type="dxa"/>
          </w:tcPr>
          <w:p w:rsidR="00457FA2" w:rsidRPr="00D31F71" w:rsidRDefault="009B641B" w:rsidP="00080B1D">
            <w:pPr>
              <w:pStyle w:val="Tabletext"/>
              <w:numPr>
                <w:ilvl w:val="0"/>
                <w:numId w:val="3"/>
              </w:numPr>
              <w:ind w:left="284" w:hanging="284"/>
              <w:rPr>
                <w:lang w:val="en-US"/>
              </w:rPr>
            </w:pPr>
            <w:hyperlink r:id="rId98" w:history="1">
              <w:r w:rsidR="00457FA2" w:rsidRPr="00D31F71">
                <w:rPr>
                  <w:rStyle w:val="Hyperlink"/>
                  <w:lang w:val="en-US"/>
                </w:rPr>
                <w:t>Deliverable 1: Successful cases of ICT innovations for developing countries</w:t>
              </w:r>
            </w:hyperlink>
            <w:r w:rsidR="00457FA2" w:rsidRPr="00D31F71">
              <w:rPr>
                <w:lang w:val="en-US"/>
              </w:rPr>
              <w:t xml:space="preserve"> </w:t>
            </w:r>
          </w:p>
          <w:p w:rsidR="00457FA2" w:rsidRPr="00D31F71" w:rsidRDefault="009B641B" w:rsidP="00080B1D">
            <w:pPr>
              <w:pStyle w:val="Tabletext"/>
              <w:numPr>
                <w:ilvl w:val="0"/>
                <w:numId w:val="3"/>
              </w:numPr>
              <w:ind w:left="284" w:hanging="284"/>
              <w:rPr>
                <w:lang w:val="en-US"/>
              </w:rPr>
            </w:pPr>
            <w:hyperlink r:id="rId99" w:history="1">
              <w:r w:rsidR="00457FA2" w:rsidRPr="00D31F71">
                <w:rPr>
                  <w:rStyle w:val="Hyperlink"/>
                  <w:lang w:val="en-US"/>
                </w:rPr>
                <w:t xml:space="preserve">Deliverable 2: New Standardization Activities for ITU-T Study Groups </w:t>
              </w:r>
            </w:hyperlink>
          </w:p>
        </w:tc>
        <w:tc>
          <w:tcPr>
            <w:tcW w:w="3279" w:type="dxa"/>
          </w:tcPr>
          <w:p w:rsidR="00457FA2" w:rsidRPr="00373F93" w:rsidRDefault="00457FA2" w:rsidP="00457FA2">
            <w:pPr>
              <w:pStyle w:val="Tabletext"/>
            </w:pPr>
            <w:r w:rsidRPr="00373F93">
              <w:t>Outputs from FG Innovation</w:t>
            </w:r>
            <w:r>
              <w:t xml:space="preserve"> </w:t>
            </w:r>
            <w:proofErr w:type="gramStart"/>
            <w:r>
              <w:t xml:space="preserve">were </w:t>
            </w:r>
            <w:r w:rsidRPr="00373F93">
              <w:t>transferred</w:t>
            </w:r>
            <w:proofErr w:type="gramEnd"/>
            <w:r w:rsidRPr="00373F93">
              <w:t xml:space="preserve"> </w:t>
            </w:r>
            <w:r>
              <w:t xml:space="preserve">in 2015 </w:t>
            </w:r>
            <w:r w:rsidRPr="00373F93">
              <w:t>to SG16 and SG17.</w:t>
            </w:r>
            <w:r>
              <w:t xml:space="preserve"> A decision </w:t>
            </w:r>
            <w:proofErr w:type="gramStart"/>
            <w:r>
              <w:t>is awaited</w:t>
            </w:r>
            <w:proofErr w:type="gramEnd"/>
            <w:r>
              <w:t xml:space="preserve"> from TSAG on the recommendation for the establishment of the ICT Innovation Strategy Group under TSAG.</w:t>
            </w:r>
          </w:p>
        </w:tc>
      </w:tr>
      <w:tr w:rsidR="00457FA2" w:rsidRPr="00373F93" w:rsidTr="00457FA2">
        <w:trPr>
          <w:jc w:val="center"/>
        </w:trPr>
        <w:tc>
          <w:tcPr>
            <w:tcW w:w="2112" w:type="dxa"/>
          </w:tcPr>
          <w:p w:rsidR="00457FA2" w:rsidRPr="00373F93" w:rsidRDefault="009B641B" w:rsidP="00457FA2">
            <w:pPr>
              <w:pStyle w:val="Tabletext"/>
              <w:rPr>
                <w:rFonts w:asciiTheme="majorBidi" w:hAnsiTheme="majorBidi" w:cstheme="majorBidi"/>
                <w:szCs w:val="22"/>
              </w:rPr>
            </w:pPr>
            <w:hyperlink r:id="rId100" w:history="1">
              <w:r w:rsidR="00457FA2" w:rsidRPr="00373F93">
                <w:rPr>
                  <w:rStyle w:val="Hyperlink"/>
                  <w:rFonts w:asciiTheme="majorBidi" w:eastAsia="MS Mincho" w:hAnsiTheme="majorBidi" w:cstheme="majorBidi"/>
                  <w:szCs w:val="22"/>
                </w:rPr>
                <w:t>Focus Group on Disaster Relief Systems, Network Resilience and Recovery (FG</w:t>
              </w:r>
              <w:r w:rsidR="001C4FDD">
                <w:rPr>
                  <w:rStyle w:val="Hyperlink"/>
                  <w:rFonts w:asciiTheme="majorBidi" w:eastAsia="MS Mincho" w:hAnsiTheme="majorBidi" w:cstheme="majorBidi"/>
                  <w:szCs w:val="22"/>
                </w:rPr>
                <w:t xml:space="preserve"> </w:t>
              </w:r>
              <w:r w:rsidR="00457FA2" w:rsidRPr="00373F93">
                <w:rPr>
                  <w:rStyle w:val="Hyperlink"/>
                  <w:rFonts w:asciiTheme="majorBidi" w:eastAsia="MS Mincho" w:hAnsiTheme="majorBidi" w:cstheme="majorBidi"/>
                  <w:szCs w:val="22"/>
                </w:rPr>
                <w:t>DR&amp;NRR)</w:t>
              </w:r>
            </w:hyperlink>
          </w:p>
        </w:tc>
        <w:tc>
          <w:tcPr>
            <w:tcW w:w="1253" w:type="dxa"/>
          </w:tcPr>
          <w:p w:rsidR="00457FA2" w:rsidRPr="00373F93" w:rsidRDefault="00457FA2" w:rsidP="00457FA2">
            <w:pPr>
              <w:pStyle w:val="Tabletext"/>
              <w:jc w:val="center"/>
            </w:pPr>
            <w:r w:rsidRPr="00373F93">
              <w:t>SG2</w:t>
            </w:r>
          </w:p>
        </w:tc>
        <w:tc>
          <w:tcPr>
            <w:tcW w:w="1366" w:type="dxa"/>
          </w:tcPr>
          <w:p w:rsidR="00457FA2" w:rsidRPr="00373F93" w:rsidRDefault="00457FA2" w:rsidP="00457FA2">
            <w:pPr>
              <w:pStyle w:val="Tabletext"/>
              <w:jc w:val="center"/>
            </w:pPr>
            <w:r w:rsidRPr="00373F93">
              <w:t>2012-01/</w:t>
            </w:r>
            <w:r w:rsidRPr="00373F93">
              <w:br/>
              <w:t>2014-06</w:t>
            </w:r>
          </w:p>
        </w:tc>
        <w:tc>
          <w:tcPr>
            <w:tcW w:w="1207" w:type="dxa"/>
          </w:tcPr>
          <w:p w:rsidR="00457FA2" w:rsidRPr="00373F93" w:rsidRDefault="00457FA2" w:rsidP="00457FA2">
            <w:pPr>
              <w:pStyle w:val="Tabletext"/>
              <w:jc w:val="center"/>
            </w:pPr>
            <w:r>
              <w:t>29</w:t>
            </w:r>
          </w:p>
        </w:tc>
        <w:tc>
          <w:tcPr>
            <w:tcW w:w="5338" w:type="dxa"/>
          </w:tcPr>
          <w:p w:rsidR="00457FA2" w:rsidRPr="00373F93" w:rsidRDefault="009B641B" w:rsidP="00080B1D">
            <w:pPr>
              <w:pStyle w:val="Tabletext"/>
              <w:numPr>
                <w:ilvl w:val="0"/>
                <w:numId w:val="5"/>
              </w:numPr>
              <w:ind w:left="284" w:hanging="284"/>
            </w:pPr>
            <w:hyperlink r:id="rId101" w:history="1">
              <w:r w:rsidR="00457FA2" w:rsidRPr="00373F93">
                <w:rPr>
                  <w:rStyle w:val="Hyperlink"/>
                  <w:rFonts w:asciiTheme="majorBidi" w:eastAsia="MS Mincho" w:hAnsiTheme="majorBidi" w:cstheme="majorBidi"/>
                  <w:szCs w:val="22"/>
                </w:rPr>
                <w:t>TR on Telecommunications and Disaster Mitigation</w:t>
              </w:r>
            </w:hyperlink>
          </w:p>
          <w:p w:rsidR="00457FA2" w:rsidRPr="00373F93" w:rsidRDefault="009B641B" w:rsidP="00080B1D">
            <w:pPr>
              <w:pStyle w:val="Tabletext"/>
              <w:numPr>
                <w:ilvl w:val="0"/>
                <w:numId w:val="5"/>
              </w:numPr>
              <w:ind w:left="284" w:hanging="284"/>
            </w:pPr>
            <w:hyperlink r:id="rId102" w:history="1">
              <w:r w:rsidR="00457FA2" w:rsidRPr="00373F93">
                <w:rPr>
                  <w:rStyle w:val="Hyperlink"/>
                  <w:rFonts w:asciiTheme="majorBidi" w:eastAsia="MS Mincho" w:hAnsiTheme="majorBidi" w:cstheme="majorBidi"/>
                  <w:szCs w:val="22"/>
                </w:rPr>
                <w:t>TR: Overview of Disaster Relief Systems, Network Resilience and Recovery</w:t>
              </w:r>
            </w:hyperlink>
          </w:p>
          <w:p w:rsidR="00457FA2" w:rsidRPr="00373F93" w:rsidRDefault="009B641B" w:rsidP="00080B1D">
            <w:pPr>
              <w:pStyle w:val="Tabletext"/>
              <w:numPr>
                <w:ilvl w:val="0"/>
                <w:numId w:val="5"/>
              </w:numPr>
              <w:ind w:left="284" w:hanging="284"/>
            </w:pPr>
            <w:hyperlink r:id="rId103" w:history="1">
              <w:r w:rsidR="00457FA2" w:rsidRPr="00373F93">
                <w:rPr>
                  <w:rStyle w:val="Hyperlink"/>
                  <w:rFonts w:asciiTheme="majorBidi" w:eastAsia="MS Mincho" w:hAnsiTheme="majorBidi" w:cstheme="majorBidi"/>
                  <w:szCs w:val="22"/>
                </w:rPr>
                <w:t>TR: Promising technologies and use cases - Part I, II and III</w:t>
              </w:r>
            </w:hyperlink>
          </w:p>
          <w:p w:rsidR="00457FA2" w:rsidRPr="00373F93" w:rsidRDefault="009B641B" w:rsidP="00080B1D">
            <w:pPr>
              <w:pStyle w:val="Tabletext"/>
              <w:numPr>
                <w:ilvl w:val="0"/>
                <w:numId w:val="5"/>
              </w:numPr>
              <w:ind w:left="284" w:hanging="284"/>
            </w:pPr>
            <w:hyperlink r:id="rId104" w:history="1">
              <w:r w:rsidR="00457FA2" w:rsidRPr="00373F93">
                <w:rPr>
                  <w:rStyle w:val="Hyperlink"/>
                  <w:rFonts w:asciiTheme="majorBidi" w:eastAsia="MS Mincho" w:hAnsiTheme="majorBidi" w:cstheme="majorBidi"/>
                  <w:szCs w:val="22"/>
                </w:rPr>
                <w:t>TR: Promising technologies and use cases - Part IV and V</w:t>
              </w:r>
            </w:hyperlink>
          </w:p>
          <w:p w:rsidR="00457FA2" w:rsidRPr="00373F93" w:rsidRDefault="009B641B" w:rsidP="00080B1D">
            <w:pPr>
              <w:pStyle w:val="Tabletext"/>
              <w:numPr>
                <w:ilvl w:val="0"/>
                <w:numId w:val="5"/>
              </w:numPr>
              <w:ind w:left="284" w:hanging="284"/>
            </w:pPr>
            <w:hyperlink r:id="rId105" w:history="1">
              <w:r w:rsidR="00457FA2" w:rsidRPr="00373F93">
                <w:rPr>
                  <w:rStyle w:val="Hyperlink"/>
                  <w:rFonts w:asciiTheme="majorBidi" w:eastAsia="MS Mincho" w:hAnsiTheme="majorBidi" w:cstheme="majorBidi"/>
                  <w:szCs w:val="22"/>
                </w:rPr>
                <w:t>TR: Gap Analysis of Disaster Relief Systems, Network Resilience and Recovery</w:t>
              </w:r>
            </w:hyperlink>
          </w:p>
          <w:p w:rsidR="00457FA2" w:rsidRPr="00373F93" w:rsidRDefault="009B641B" w:rsidP="00080B1D">
            <w:pPr>
              <w:pStyle w:val="Tabletext"/>
              <w:numPr>
                <w:ilvl w:val="0"/>
                <w:numId w:val="5"/>
              </w:numPr>
              <w:ind w:left="284" w:hanging="284"/>
            </w:pPr>
            <w:hyperlink r:id="rId106" w:history="1">
              <w:r w:rsidR="00457FA2" w:rsidRPr="00373F93">
                <w:rPr>
                  <w:rStyle w:val="Hyperlink"/>
                  <w:rFonts w:asciiTheme="majorBidi" w:eastAsia="MS Mincho" w:hAnsiTheme="majorBidi" w:cstheme="majorBidi"/>
                  <w:szCs w:val="22"/>
                </w:rPr>
                <w:t>TR: Terms and definitions for disaster relief systems, network resilience and recovery</w:t>
              </w:r>
            </w:hyperlink>
          </w:p>
          <w:p w:rsidR="00457FA2" w:rsidRPr="00373F93" w:rsidRDefault="009B641B" w:rsidP="00080B1D">
            <w:pPr>
              <w:pStyle w:val="Tabletext"/>
              <w:numPr>
                <w:ilvl w:val="0"/>
                <w:numId w:val="5"/>
              </w:numPr>
              <w:ind w:left="284" w:hanging="284"/>
            </w:pPr>
            <w:hyperlink r:id="rId107" w:history="1">
              <w:r w:rsidR="00457FA2" w:rsidRPr="00373F93">
                <w:rPr>
                  <w:rStyle w:val="Hyperlink"/>
                  <w:rFonts w:asciiTheme="majorBidi" w:eastAsia="MS Mincho" w:hAnsiTheme="majorBidi" w:cstheme="majorBidi"/>
                  <w:szCs w:val="22"/>
                </w:rPr>
                <w:t>TR: Requirements for Disaster Relief System</w:t>
              </w:r>
            </w:hyperlink>
          </w:p>
          <w:p w:rsidR="00457FA2" w:rsidRPr="00373F93" w:rsidRDefault="009B641B" w:rsidP="00080B1D">
            <w:pPr>
              <w:pStyle w:val="Tabletext"/>
              <w:numPr>
                <w:ilvl w:val="0"/>
                <w:numId w:val="5"/>
              </w:numPr>
              <w:ind w:left="284" w:hanging="284"/>
            </w:pPr>
            <w:hyperlink r:id="rId108" w:history="1">
              <w:r w:rsidR="00457FA2" w:rsidRPr="00373F93">
                <w:rPr>
                  <w:rStyle w:val="Hyperlink"/>
                  <w:rFonts w:asciiTheme="majorBidi" w:eastAsia="MS Mincho" w:hAnsiTheme="majorBidi" w:cstheme="majorBidi"/>
                  <w:szCs w:val="22"/>
                </w:rPr>
                <w:t>TR: Requirements for network resilience and recovery</w:t>
              </w:r>
            </w:hyperlink>
          </w:p>
          <w:p w:rsidR="00457FA2" w:rsidRPr="00373F93" w:rsidRDefault="009B641B" w:rsidP="00080B1D">
            <w:pPr>
              <w:pStyle w:val="Tabletext"/>
              <w:numPr>
                <w:ilvl w:val="0"/>
                <w:numId w:val="5"/>
              </w:numPr>
              <w:ind w:left="284" w:hanging="284"/>
            </w:pPr>
            <w:hyperlink r:id="rId109" w:history="1">
              <w:r w:rsidR="00457FA2" w:rsidRPr="00373F93">
                <w:rPr>
                  <w:rStyle w:val="Hyperlink"/>
                  <w:rFonts w:asciiTheme="majorBidi" w:eastAsia="MS Mincho" w:hAnsiTheme="majorBidi" w:cstheme="majorBidi"/>
                  <w:szCs w:val="22"/>
                </w:rPr>
                <w:t>TR: Requirements on the improvement of network resilience and recovery with movable and deployable ICT resource units</w:t>
              </w:r>
            </w:hyperlink>
          </w:p>
          <w:p w:rsidR="00457FA2" w:rsidRPr="00373F93" w:rsidRDefault="009B641B" w:rsidP="00080B1D">
            <w:pPr>
              <w:pStyle w:val="Tabletext"/>
              <w:numPr>
                <w:ilvl w:val="0"/>
                <w:numId w:val="5"/>
              </w:numPr>
              <w:ind w:left="284" w:hanging="284"/>
              <w:rPr>
                <w:rFonts w:asciiTheme="majorBidi" w:hAnsiTheme="majorBidi" w:cstheme="majorBidi"/>
                <w:szCs w:val="22"/>
              </w:rPr>
            </w:pPr>
            <w:hyperlink r:id="rId110" w:history="1">
              <w:r w:rsidR="00457FA2" w:rsidRPr="00373F93">
                <w:rPr>
                  <w:rStyle w:val="Hyperlink"/>
                  <w:rFonts w:asciiTheme="majorBidi" w:eastAsia="MS Mincho" w:hAnsiTheme="majorBidi" w:cstheme="majorBidi"/>
                  <w:szCs w:val="22"/>
                </w:rPr>
                <w:t>Two base documents: “Recommendation on requirement for Disaster Message Board Service” and “Recommendation on requirement for Disaster Voice Delivery Service”</w:t>
              </w:r>
            </w:hyperlink>
            <w:r w:rsidR="00457FA2" w:rsidRPr="00373F93">
              <w:t xml:space="preserve"> </w:t>
            </w:r>
            <w:hyperlink r:id="rId111" w:history="1"/>
            <w:hyperlink r:id="rId112" w:history="1"/>
          </w:p>
        </w:tc>
        <w:tc>
          <w:tcPr>
            <w:tcW w:w="3279" w:type="dxa"/>
          </w:tcPr>
          <w:p w:rsidR="00457FA2" w:rsidRDefault="00457FA2" w:rsidP="00457FA2">
            <w:pPr>
              <w:pStyle w:val="Tabletext"/>
              <w:rPr>
                <w:szCs w:val="22"/>
              </w:rPr>
            </w:pPr>
            <w:r w:rsidRPr="00373F93">
              <w:lastRenderedPageBreak/>
              <w:t xml:space="preserve">Outputs transferred to SG2 and </w:t>
            </w:r>
            <w:r w:rsidRPr="006D4C88">
              <w:rPr>
                <w:szCs w:val="22"/>
              </w:rPr>
              <w:t>SG15 for further development as three new drafts in SG2 and as two new drafts in SG15:</w:t>
            </w:r>
          </w:p>
          <w:p w:rsidR="00457FA2" w:rsidRPr="00C948A3" w:rsidRDefault="00457FA2" w:rsidP="00C948A3">
            <w:pPr>
              <w:pStyle w:val="Tabletext"/>
              <w:numPr>
                <w:ilvl w:val="0"/>
                <w:numId w:val="5"/>
              </w:numPr>
              <w:ind w:left="284" w:hanging="284"/>
            </w:pPr>
            <w:r w:rsidRPr="00C948A3">
              <w:t xml:space="preserve">ITU-T E.108 (ex </w:t>
            </w:r>
            <w:proofErr w:type="spellStart"/>
            <w:r w:rsidRPr="00C948A3">
              <w:t>E.rdr</w:t>
            </w:r>
            <w:proofErr w:type="spellEnd"/>
            <w:r w:rsidRPr="00C948A3">
              <w:t>-mms) (determined) (Requirement for a Disaster Relief Mobile Message Service), Q3/2.</w:t>
            </w:r>
          </w:p>
          <w:p w:rsidR="00457FA2" w:rsidRPr="00C948A3" w:rsidRDefault="00457FA2" w:rsidP="00C948A3">
            <w:pPr>
              <w:pStyle w:val="Tabletext"/>
              <w:numPr>
                <w:ilvl w:val="0"/>
                <w:numId w:val="5"/>
              </w:numPr>
              <w:ind w:left="284" w:hanging="284"/>
            </w:pPr>
            <w:r w:rsidRPr="00C948A3">
              <w:lastRenderedPageBreak/>
              <w:t>ITU-T E.RDR (Requirements for Disaster Relief Systems), Q3/2.</w:t>
            </w:r>
          </w:p>
          <w:p w:rsidR="00457FA2" w:rsidRPr="006D4C88" w:rsidRDefault="00457FA2" w:rsidP="00C948A3">
            <w:pPr>
              <w:pStyle w:val="Tabletext"/>
              <w:numPr>
                <w:ilvl w:val="0"/>
                <w:numId w:val="5"/>
              </w:numPr>
              <w:ind w:left="284" w:hanging="284"/>
              <w:rPr>
                <w:szCs w:val="22"/>
              </w:rPr>
            </w:pPr>
            <w:r w:rsidRPr="00C948A3">
              <w:t>ITU-T E.TD-DR (Terms and definitions for DR&amp;NRR), Q3/2.</w:t>
            </w:r>
            <w:r w:rsidR="00C948A3" w:rsidRPr="00C948A3">
              <w:t xml:space="preserve"> </w:t>
            </w:r>
            <w:r w:rsidRPr="00C948A3">
              <w:t xml:space="preserve">ITU-T </w:t>
            </w:r>
            <w:proofErr w:type="spellStart"/>
            <w:r w:rsidRPr="00C948A3">
              <w:t>L.nrr-frm</w:t>
            </w:r>
            <w:proofErr w:type="spellEnd"/>
            <w:r w:rsidRPr="00C948A3">
              <w:t xml:space="preserve"> (Framework of</w:t>
            </w:r>
            <w:r w:rsidRPr="006D4C88">
              <w:rPr>
                <w:szCs w:val="22"/>
              </w:rPr>
              <w:t xml:space="preserve"> disaster management for network resilience and recovery), Q17/15.</w:t>
            </w:r>
          </w:p>
          <w:p w:rsidR="00457FA2" w:rsidRPr="00373F93" w:rsidRDefault="00457FA2" w:rsidP="00C948A3">
            <w:pPr>
              <w:pStyle w:val="Tabletext"/>
              <w:numPr>
                <w:ilvl w:val="0"/>
                <w:numId w:val="5"/>
              </w:numPr>
              <w:ind w:left="284" w:hanging="284"/>
            </w:pPr>
            <w:r w:rsidRPr="006D4C88">
              <w:rPr>
                <w:szCs w:val="22"/>
              </w:rPr>
              <w:t>ITU-T</w:t>
            </w:r>
            <w:r>
              <w:rPr>
                <w:szCs w:val="22"/>
              </w:rPr>
              <w:t xml:space="preserve"> </w:t>
            </w:r>
            <w:r w:rsidRPr="006D4C88">
              <w:rPr>
                <w:szCs w:val="22"/>
              </w:rPr>
              <w:t>L.dm-</w:t>
            </w:r>
            <w:proofErr w:type="spellStart"/>
            <w:r w:rsidRPr="006D4C88">
              <w:rPr>
                <w:szCs w:val="22"/>
              </w:rPr>
              <w:t>nrr</w:t>
            </w:r>
            <w:proofErr w:type="spellEnd"/>
            <w:r w:rsidRPr="006D4C88">
              <w:rPr>
                <w:szCs w:val="22"/>
              </w:rPr>
              <w:t>-</w:t>
            </w:r>
            <w:proofErr w:type="spellStart"/>
            <w:r w:rsidRPr="006D4C88">
              <w:rPr>
                <w:szCs w:val="22"/>
              </w:rPr>
              <w:t>mdru</w:t>
            </w:r>
            <w:proofErr w:type="spellEnd"/>
            <w:r w:rsidRPr="006D4C88">
              <w:rPr>
                <w:szCs w:val="22"/>
              </w:rPr>
              <w:t xml:space="preserve"> (Disaster management for improving network resilience and recovery with movable and</w:t>
            </w:r>
            <w:r w:rsidRPr="00373F93">
              <w:t xml:space="preserve"> deployable ICT resource units), Q17/15</w:t>
            </w:r>
            <w:r>
              <w:t>.</w:t>
            </w:r>
          </w:p>
        </w:tc>
      </w:tr>
      <w:tr w:rsidR="00457FA2" w:rsidRPr="00373F93" w:rsidTr="00457FA2">
        <w:trPr>
          <w:jc w:val="center"/>
        </w:trPr>
        <w:tc>
          <w:tcPr>
            <w:tcW w:w="2112" w:type="dxa"/>
          </w:tcPr>
          <w:p w:rsidR="00457FA2" w:rsidRPr="00373F93" w:rsidRDefault="009B641B" w:rsidP="00457FA2">
            <w:pPr>
              <w:pStyle w:val="Tabletext"/>
              <w:rPr>
                <w:rFonts w:asciiTheme="majorBidi" w:hAnsiTheme="majorBidi" w:cstheme="majorBidi"/>
                <w:szCs w:val="22"/>
              </w:rPr>
            </w:pPr>
            <w:hyperlink r:id="rId113" w:history="1">
              <w:r w:rsidR="00457FA2" w:rsidRPr="00373F93">
                <w:rPr>
                  <w:rStyle w:val="Hyperlink"/>
                  <w:rFonts w:asciiTheme="majorBidi" w:eastAsia="MS Mincho" w:hAnsiTheme="majorBidi" w:cstheme="majorBidi"/>
                  <w:szCs w:val="22"/>
                </w:rPr>
                <w:t>Focus Group on Machine-to-Machine Service Layer (FG M2M)</w:t>
              </w:r>
            </w:hyperlink>
          </w:p>
        </w:tc>
        <w:tc>
          <w:tcPr>
            <w:tcW w:w="1253" w:type="dxa"/>
          </w:tcPr>
          <w:p w:rsidR="00457FA2" w:rsidRPr="00373F93" w:rsidRDefault="00457FA2" w:rsidP="00457FA2">
            <w:pPr>
              <w:pStyle w:val="Tabletext"/>
              <w:jc w:val="center"/>
            </w:pPr>
            <w:r w:rsidRPr="00373F93">
              <w:t>SG11</w:t>
            </w:r>
          </w:p>
        </w:tc>
        <w:tc>
          <w:tcPr>
            <w:tcW w:w="1366" w:type="dxa"/>
          </w:tcPr>
          <w:p w:rsidR="00457FA2" w:rsidRPr="00373F93" w:rsidRDefault="00457FA2" w:rsidP="00457FA2">
            <w:pPr>
              <w:pStyle w:val="Tabletext"/>
              <w:jc w:val="center"/>
            </w:pPr>
            <w:r w:rsidRPr="00373F93">
              <w:t>2012-01/</w:t>
            </w:r>
            <w:r w:rsidRPr="00373F93">
              <w:br/>
              <w:t>2013-12</w:t>
            </w:r>
          </w:p>
        </w:tc>
        <w:tc>
          <w:tcPr>
            <w:tcW w:w="1207" w:type="dxa"/>
          </w:tcPr>
          <w:p w:rsidR="00457FA2" w:rsidRPr="00373F93" w:rsidRDefault="00457FA2" w:rsidP="00457FA2">
            <w:pPr>
              <w:pStyle w:val="Tabletext"/>
              <w:jc w:val="center"/>
            </w:pPr>
            <w:r>
              <w:t>23</w:t>
            </w:r>
          </w:p>
        </w:tc>
        <w:tc>
          <w:tcPr>
            <w:tcW w:w="5338" w:type="dxa"/>
          </w:tcPr>
          <w:p w:rsidR="00457FA2" w:rsidRPr="00373F93" w:rsidRDefault="009B641B" w:rsidP="00457FA2">
            <w:pPr>
              <w:pStyle w:val="Tabletext"/>
            </w:pPr>
            <w:hyperlink r:id="rId114" w:history="1">
              <w:r w:rsidR="00457FA2" w:rsidRPr="00373F93">
                <w:rPr>
                  <w:rStyle w:val="Hyperlink"/>
                  <w:rFonts w:asciiTheme="majorBidi" w:eastAsia="MS Mincho" w:hAnsiTheme="majorBidi" w:cstheme="majorBidi"/>
                  <w:szCs w:val="22"/>
                </w:rPr>
                <w:t>D0.1: M2M standardization activities and gap analysis: e-health</w:t>
              </w:r>
            </w:hyperlink>
          </w:p>
          <w:p w:rsidR="00457FA2" w:rsidRPr="00373F93" w:rsidRDefault="009B641B" w:rsidP="00457FA2">
            <w:pPr>
              <w:pStyle w:val="Tabletext"/>
            </w:pPr>
            <w:hyperlink r:id="rId115" w:history="1">
              <w:r w:rsidR="00457FA2" w:rsidRPr="00373F93">
                <w:rPr>
                  <w:rStyle w:val="Hyperlink"/>
                  <w:rFonts w:asciiTheme="majorBidi" w:eastAsia="MS Mincho" w:hAnsiTheme="majorBidi" w:cstheme="majorBidi"/>
                  <w:szCs w:val="22"/>
                </w:rPr>
                <w:t>D0.2: M2M enabled ecosystems: e-health</w:t>
              </w:r>
            </w:hyperlink>
          </w:p>
          <w:p w:rsidR="00457FA2" w:rsidRPr="00373F93" w:rsidRDefault="009B641B" w:rsidP="00457FA2">
            <w:pPr>
              <w:pStyle w:val="Tabletext"/>
            </w:pPr>
            <w:hyperlink r:id="rId116" w:history="1">
              <w:r w:rsidR="00457FA2" w:rsidRPr="00373F93">
                <w:rPr>
                  <w:rStyle w:val="Hyperlink"/>
                  <w:rFonts w:asciiTheme="majorBidi" w:eastAsia="MS Mincho" w:hAnsiTheme="majorBidi" w:cstheme="majorBidi"/>
                  <w:szCs w:val="22"/>
                </w:rPr>
                <w:t>D1.1: M2M use cases: e-health</w:t>
              </w:r>
            </w:hyperlink>
          </w:p>
          <w:p w:rsidR="00457FA2" w:rsidRPr="00373F93" w:rsidRDefault="009B641B" w:rsidP="00457FA2">
            <w:pPr>
              <w:pStyle w:val="Tabletext"/>
            </w:pPr>
            <w:hyperlink r:id="rId117" w:history="1">
              <w:r w:rsidR="00457FA2" w:rsidRPr="00373F93">
                <w:rPr>
                  <w:rStyle w:val="Hyperlink"/>
                  <w:rFonts w:asciiTheme="majorBidi" w:eastAsia="MS Mincho" w:hAnsiTheme="majorBidi" w:cstheme="majorBidi"/>
                  <w:szCs w:val="22"/>
                </w:rPr>
                <w:t>D2.1: M2M service layer: Requirements and architectural framework</w:t>
              </w:r>
            </w:hyperlink>
          </w:p>
          <w:p w:rsidR="00457FA2" w:rsidRPr="00373F93" w:rsidRDefault="009B641B" w:rsidP="00457FA2">
            <w:pPr>
              <w:pStyle w:val="Tabletext"/>
              <w:rPr>
                <w:rFonts w:asciiTheme="majorBidi" w:hAnsiTheme="majorBidi" w:cstheme="majorBidi"/>
                <w:szCs w:val="22"/>
              </w:rPr>
            </w:pPr>
            <w:hyperlink r:id="rId118" w:history="1">
              <w:r w:rsidR="00457FA2" w:rsidRPr="00373F93">
                <w:rPr>
                  <w:rStyle w:val="Hyperlink"/>
                  <w:rFonts w:asciiTheme="majorBidi" w:eastAsia="MS Mincho" w:hAnsiTheme="majorBidi" w:cstheme="majorBidi"/>
                  <w:szCs w:val="22"/>
                </w:rPr>
                <w:t>D3.1: M2M service layer: APIs and protocols overview</w:t>
              </w:r>
            </w:hyperlink>
          </w:p>
        </w:tc>
        <w:tc>
          <w:tcPr>
            <w:tcW w:w="3279" w:type="dxa"/>
          </w:tcPr>
          <w:p w:rsidR="00C948A3" w:rsidRDefault="00457FA2" w:rsidP="00457FA2">
            <w:pPr>
              <w:pStyle w:val="Tabletext"/>
              <w:rPr>
                <w:szCs w:val="22"/>
              </w:rPr>
            </w:pPr>
            <w:r w:rsidRPr="006D4C88">
              <w:rPr>
                <w:szCs w:val="22"/>
              </w:rPr>
              <w:t>Deliverables used as basis for two work items:</w:t>
            </w:r>
          </w:p>
          <w:p w:rsidR="00C948A3" w:rsidRPr="00C948A3" w:rsidRDefault="00457FA2" w:rsidP="00C948A3">
            <w:pPr>
              <w:pStyle w:val="Tabletext"/>
              <w:numPr>
                <w:ilvl w:val="0"/>
                <w:numId w:val="5"/>
              </w:numPr>
              <w:ind w:left="284" w:hanging="284"/>
            </w:pPr>
            <w:r w:rsidRPr="00C948A3">
              <w:t>ITU-T F.748.5 (ex F.M2M-RA)</w:t>
            </w:r>
            <w:r w:rsidR="00C948A3">
              <w:t xml:space="preserve"> in SG16, based on D2.1</w:t>
            </w:r>
          </w:p>
          <w:p w:rsidR="00457FA2" w:rsidRPr="00C948A3" w:rsidRDefault="00457FA2" w:rsidP="00C948A3">
            <w:pPr>
              <w:pStyle w:val="Tabletext"/>
              <w:numPr>
                <w:ilvl w:val="0"/>
                <w:numId w:val="5"/>
              </w:numPr>
              <w:ind w:left="284" w:hanging="284"/>
            </w:pPr>
            <w:r w:rsidRPr="00C948A3">
              <w:t xml:space="preserve">Q.3052 (ex Q.M2M_pro_overview) </w:t>
            </w:r>
            <w:r w:rsidR="00C948A3">
              <w:t>in SG11,</w:t>
            </w:r>
            <w:r w:rsidRPr="00C948A3">
              <w:t xml:space="preserve"> based on D3.1</w:t>
            </w:r>
          </w:p>
          <w:p w:rsidR="00457FA2" w:rsidRPr="00373F93" w:rsidRDefault="00457FA2" w:rsidP="00C948A3">
            <w:pPr>
              <w:pStyle w:val="Tabletext"/>
            </w:pPr>
            <w:r w:rsidRPr="006D4C88">
              <w:rPr>
                <w:szCs w:val="22"/>
              </w:rPr>
              <w:t>Other deliverables</w:t>
            </w:r>
            <w:r w:rsidR="00C948A3">
              <w:t xml:space="preserve"> considered</w:t>
            </w:r>
            <w:r w:rsidRPr="00373F93">
              <w:t xml:space="preserve"> by ITU-T SGs 11, 13 and 16.</w:t>
            </w:r>
          </w:p>
        </w:tc>
      </w:tr>
      <w:tr w:rsidR="00457FA2" w:rsidRPr="00373F93" w:rsidTr="00457FA2">
        <w:trPr>
          <w:jc w:val="center"/>
        </w:trPr>
        <w:tc>
          <w:tcPr>
            <w:tcW w:w="2112" w:type="dxa"/>
          </w:tcPr>
          <w:p w:rsidR="00457FA2" w:rsidRPr="00373F93" w:rsidRDefault="009B641B" w:rsidP="00457FA2">
            <w:pPr>
              <w:pStyle w:val="Tabletext"/>
              <w:rPr>
                <w:rFonts w:asciiTheme="majorBidi" w:hAnsiTheme="majorBidi" w:cstheme="majorBidi"/>
                <w:szCs w:val="22"/>
              </w:rPr>
            </w:pPr>
            <w:hyperlink r:id="rId119" w:history="1">
              <w:r w:rsidR="00457FA2" w:rsidRPr="00373F93">
                <w:rPr>
                  <w:rStyle w:val="Hyperlink"/>
                  <w:rFonts w:asciiTheme="majorBidi" w:eastAsia="MS Mincho" w:hAnsiTheme="majorBidi" w:cstheme="majorBidi"/>
                  <w:szCs w:val="22"/>
                </w:rPr>
                <w:t xml:space="preserve">Focus Group on Smart Cable Television (FG </w:t>
              </w:r>
              <w:proofErr w:type="spellStart"/>
              <w:r w:rsidR="00457FA2" w:rsidRPr="00373F93">
                <w:rPr>
                  <w:rStyle w:val="Hyperlink"/>
                  <w:rFonts w:asciiTheme="majorBidi" w:eastAsia="MS Mincho" w:hAnsiTheme="majorBidi" w:cstheme="majorBidi"/>
                  <w:szCs w:val="22"/>
                </w:rPr>
                <w:t>SmartCable</w:t>
              </w:r>
              <w:proofErr w:type="spellEnd"/>
              <w:r w:rsidR="00457FA2" w:rsidRPr="00373F93">
                <w:rPr>
                  <w:rStyle w:val="Hyperlink"/>
                  <w:rFonts w:asciiTheme="majorBidi" w:eastAsia="MS Mincho" w:hAnsiTheme="majorBidi" w:cstheme="majorBidi"/>
                  <w:szCs w:val="22"/>
                </w:rPr>
                <w:t>)</w:t>
              </w:r>
            </w:hyperlink>
          </w:p>
        </w:tc>
        <w:tc>
          <w:tcPr>
            <w:tcW w:w="1253" w:type="dxa"/>
          </w:tcPr>
          <w:p w:rsidR="00457FA2" w:rsidRPr="00373F93" w:rsidRDefault="00457FA2" w:rsidP="00457FA2">
            <w:pPr>
              <w:pStyle w:val="Tabletext"/>
              <w:jc w:val="center"/>
            </w:pPr>
            <w:r w:rsidRPr="00373F93">
              <w:t>SG9</w:t>
            </w:r>
          </w:p>
        </w:tc>
        <w:tc>
          <w:tcPr>
            <w:tcW w:w="1366" w:type="dxa"/>
          </w:tcPr>
          <w:p w:rsidR="00457FA2" w:rsidRPr="00373F93" w:rsidRDefault="00457FA2" w:rsidP="00457FA2">
            <w:pPr>
              <w:pStyle w:val="Tabletext"/>
              <w:jc w:val="center"/>
            </w:pPr>
            <w:r w:rsidRPr="00373F93">
              <w:t>2012-06/</w:t>
            </w:r>
            <w:r w:rsidRPr="00373F93">
              <w:br/>
              <w:t>2013-12</w:t>
            </w:r>
          </w:p>
        </w:tc>
        <w:tc>
          <w:tcPr>
            <w:tcW w:w="1207" w:type="dxa"/>
          </w:tcPr>
          <w:p w:rsidR="00457FA2" w:rsidRPr="00373F93" w:rsidRDefault="00457FA2" w:rsidP="00457FA2">
            <w:pPr>
              <w:pStyle w:val="Tabletext"/>
              <w:jc w:val="center"/>
            </w:pPr>
            <w:r>
              <w:t>18</w:t>
            </w:r>
          </w:p>
        </w:tc>
        <w:tc>
          <w:tcPr>
            <w:tcW w:w="5338" w:type="dxa"/>
          </w:tcPr>
          <w:p w:rsidR="00457FA2" w:rsidRPr="00373F93" w:rsidRDefault="009B641B" w:rsidP="00457FA2">
            <w:pPr>
              <w:pStyle w:val="Tabletext"/>
              <w:rPr>
                <w:rFonts w:asciiTheme="majorBidi" w:hAnsiTheme="majorBidi" w:cstheme="majorBidi"/>
                <w:szCs w:val="22"/>
              </w:rPr>
            </w:pPr>
            <w:hyperlink r:id="rId120" w:history="1">
              <w:r w:rsidR="00457FA2" w:rsidRPr="00373F93">
                <w:rPr>
                  <w:rStyle w:val="Hyperlink"/>
                  <w:rFonts w:asciiTheme="majorBidi" w:eastAsia="MS Mincho" w:hAnsiTheme="majorBidi" w:cstheme="majorBidi"/>
                  <w:szCs w:val="22"/>
                </w:rPr>
                <w:t>TR on Smart Cable Television</w:t>
              </w:r>
            </w:hyperlink>
            <w:hyperlink r:id="rId121" w:history="1"/>
          </w:p>
        </w:tc>
        <w:tc>
          <w:tcPr>
            <w:tcW w:w="3279" w:type="dxa"/>
          </w:tcPr>
          <w:p w:rsidR="00457FA2" w:rsidRPr="00373F93" w:rsidRDefault="00457FA2" w:rsidP="00457FA2">
            <w:pPr>
              <w:pStyle w:val="Tabletext"/>
              <w:rPr>
                <w:szCs w:val="22"/>
              </w:rPr>
            </w:pPr>
            <w:r w:rsidRPr="00373F93">
              <w:rPr>
                <w:szCs w:val="22"/>
              </w:rPr>
              <w:t xml:space="preserve">Sections of the </w:t>
            </w:r>
            <w:r>
              <w:rPr>
                <w:szCs w:val="22"/>
              </w:rPr>
              <w:t>TR</w:t>
            </w:r>
            <w:r w:rsidRPr="00373F93">
              <w:rPr>
                <w:szCs w:val="22"/>
              </w:rPr>
              <w:t xml:space="preserve"> were included in draft Recommendations under SG9</w:t>
            </w:r>
          </w:p>
        </w:tc>
      </w:tr>
      <w:tr w:rsidR="00457FA2" w:rsidRPr="00373F93" w:rsidTr="00457FA2">
        <w:trPr>
          <w:jc w:val="center"/>
        </w:trPr>
        <w:tc>
          <w:tcPr>
            <w:tcW w:w="2112" w:type="dxa"/>
          </w:tcPr>
          <w:p w:rsidR="00457FA2" w:rsidRPr="00373F93" w:rsidRDefault="009B641B" w:rsidP="00457FA2">
            <w:pPr>
              <w:pStyle w:val="Tabletext"/>
              <w:rPr>
                <w:rFonts w:asciiTheme="majorBidi" w:hAnsiTheme="majorBidi" w:cstheme="majorBidi"/>
                <w:szCs w:val="22"/>
              </w:rPr>
            </w:pPr>
            <w:hyperlink r:id="rId122" w:history="1">
              <w:r w:rsidR="00457FA2" w:rsidRPr="00373F93">
                <w:rPr>
                  <w:rStyle w:val="Hyperlink"/>
                  <w:rFonts w:asciiTheme="majorBidi" w:eastAsia="MS Mincho" w:hAnsiTheme="majorBidi" w:cstheme="majorBidi"/>
                  <w:szCs w:val="22"/>
                </w:rPr>
                <w:t>Focus Group on Driver Distraction (FG Distraction)</w:t>
              </w:r>
            </w:hyperlink>
          </w:p>
        </w:tc>
        <w:tc>
          <w:tcPr>
            <w:tcW w:w="1253" w:type="dxa"/>
          </w:tcPr>
          <w:p w:rsidR="00457FA2" w:rsidRPr="00373F93" w:rsidRDefault="00457FA2" w:rsidP="00457FA2">
            <w:pPr>
              <w:pStyle w:val="Tabletext"/>
              <w:jc w:val="center"/>
            </w:pPr>
            <w:r w:rsidRPr="00373F93">
              <w:t>SG12</w:t>
            </w:r>
          </w:p>
        </w:tc>
        <w:tc>
          <w:tcPr>
            <w:tcW w:w="1366" w:type="dxa"/>
          </w:tcPr>
          <w:p w:rsidR="00457FA2" w:rsidRPr="00373F93" w:rsidRDefault="00457FA2" w:rsidP="00457FA2">
            <w:pPr>
              <w:pStyle w:val="Tabletext"/>
              <w:jc w:val="center"/>
            </w:pPr>
            <w:r w:rsidRPr="00373F93">
              <w:t>2011-02/</w:t>
            </w:r>
            <w:r w:rsidRPr="00373F93">
              <w:br/>
              <w:t>2013-03</w:t>
            </w:r>
          </w:p>
        </w:tc>
        <w:tc>
          <w:tcPr>
            <w:tcW w:w="1207" w:type="dxa"/>
          </w:tcPr>
          <w:p w:rsidR="00457FA2" w:rsidRPr="00373F93" w:rsidRDefault="00457FA2" w:rsidP="00457FA2">
            <w:pPr>
              <w:pStyle w:val="Tabletext"/>
              <w:jc w:val="center"/>
            </w:pPr>
            <w:r>
              <w:t>25</w:t>
            </w:r>
          </w:p>
        </w:tc>
        <w:tc>
          <w:tcPr>
            <w:tcW w:w="5338" w:type="dxa"/>
          </w:tcPr>
          <w:p w:rsidR="00457FA2" w:rsidRPr="00373F93" w:rsidRDefault="009B641B" w:rsidP="00457FA2">
            <w:pPr>
              <w:pStyle w:val="Tabletext"/>
            </w:pPr>
            <w:hyperlink r:id="rId123" w:history="1">
              <w:r w:rsidR="00457FA2" w:rsidRPr="00373F93">
                <w:rPr>
                  <w:rStyle w:val="Hyperlink"/>
                  <w:rFonts w:asciiTheme="majorBidi" w:eastAsia="MS Mincho" w:hAnsiTheme="majorBidi" w:cstheme="majorBidi"/>
                  <w:szCs w:val="22"/>
                </w:rPr>
                <w:t>R: Situational Awareness Management</w:t>
              </w:r>
            </w:hyperlink>
          </w:p>
          <w:p w:rsidR="00457FA2" w:rsidRPr="00373F93" w:rsidRDefault="009B641B" w:rsidP="00457FA2">
            <w:pPr>
              <w:pStyle w:val="Tabletext"/>
            </w:pPr>
            <w:hyperlink r:id="rId124" w:history="1">
              <w:r w:rsidR="00457FA2" w:rsidRPr="00373F93">
                <w:rPr>
                  <w:rStyle w:val="Hyperlink"/>
                  <w:rFonts w:asciiTheme="majorBidi" w:eastAsia="MS Mincho" w:hAnsiTheme="majorBidi" w:cstheme="majorBidi"/>
                  <w:szCs w:val="22"/>
                </w:rPr>
                <w:t>R: Use Cases</w:t>
              </w:r>
            </w:hyperlink>
          </w:p>
          <w:p w:rsidR="00457FA2" w:rsidRPr="00373F93" w:rsidRDefault="009B641B" w:rsidP="00457FA2">
            <w:pPr>
              <w:pStyle w:val="Tabletext"/>
            </w:pPr>
            <w:hyperlink r:id="rId125" w:history="1">
              <w:r w:rsidR="00457FA2" w:rsidRPr="00373F93">
                <w:rPr>
                  <w:rStyle w:val="Hyperlink"/>
                  <w:rFonts w:asciiTheme="majorBidi" w:eastAsia="MS Mincho" w:hAnsiTheme="majorBidi" w:cstheme="majorBidi"/>
                  <w:szCs w:val="22"/>
                </w:rPr>
                <w:t>R: User Interface Requirements for Automotive Applications</w:t>
              </w:r>
            </w:hyperlink>
          </w:p>
          <w:p w:rsidR="00457FA2" w:rsidRPr="00373F93" w:rsidRDefault="009B641B" w:rsidP="00457FA2">
            <w:pPr>
              <w:pStyle w:val="Tabletext"/>
            </w:pPr>
            <w:hyperlink r:id="rId126" w:history="1">
              <w:r w:rsidR="00457FA2" w:rsidRPr="00373F93">
                <w:rPr>
                  <w:rStyle w:val="Hyperlink"/>
                  <w:rFonts w:asciiTheme="majorBidi" w:eastAsia="MS Mincho" w:hAnsiTheme="majorBidi" w:cstheme="majorBidi"/>
                  <w:szCs w:val="22"/>
                </w:rPr>
                <w:t>R: Vehicle-to-Applications Communications Interface</w:t>
              </w:r>
            </w:hyperlink>
          </w:p>
          <w:p w:rsidR="00457FA2" w:rsidRPr="00373F93" w:rsidRDefault="009B641B" w:rsidP="00457FA2">
            <w:pPr>
              <w:pStyle w:val="Tabletext"/>
              <w:rPr>
                <w:rFonts w:asciiTheme="majorBidi" w:hAnsiTheme="majorBidi" w:cstheme="majorBidi"/>
                <w:szCs w:val="22"/>
              </w:rPr>
            </w:pPr>
            <w:hyperlink r:id="rId127" w:history="1">
              <w:r w:rsidR="00457FA2" w:rsidRPr="00373F93">
                <w:rPr>
                  <w:rStyle w:val="Hyperlink"/>
                  <w:rFonts w:asciiTheme="majorBidi" w:eastAsia="MS Mincho" w:hAnsiTheme="majorBidi" w:cstheme="majorBidi"/>
                  <w:szCs w:val="22"/>
                </w:rPr>
                <w:t>Final Report</w:t>
              </w:r>
            </w:hyperlink>
            <w:hyperlink r:id="rId128" w:history="1"/>
          </w:p>
        </w:tc>
        <w:tc>
          <w:tcPr>
            <w:tcW w:w="3279" w:type="dxa"/>
          </w:tcPr>
          <w:p w:rsidR="00457FA2" w:rsidRPr="00373F93" w:rsidRDefault="00457FA2" w:rsidP="002F6496">
            <w:pPr>
              <w:pStyle w:val="Tabletext"/>
              <w:rPr>
                <w:rFonts w:asciiTheme="majorBidi" w:hAnsiTheme="majorBidi" w:cstheme="majorBidi"/>
                <w:szCs w:val="22"/>
              </w:rPr>
            </w:pPr>
            <w:r w:rsidRPr="00373F93">
              <w:t>Provided structure and initial content for draft ITU-T Recommendations:</w:t>
            </w:r>
            <w:r w:rsidR="002F6496">
              <w:t xml:space="preserve"> </w:t>
            </w:r>
            <w:r w:rsidR="002F6496" w:rsidRPr="00373F93">
              <w:t xml:space="preserve">three </w:t>
            </w:r>
            <w:r w:rsidRPr="00373F93">
              <w:t xml:space="preserve">new work items </w:t>
            </w:r>
            <w:r w:rsidR="002F6496">
              <w:t>started in SG16 (</w:t>
            </w:r>
            <w:r w:rsidRPr="00373F93">
              <w:t>G.SAM</w:t>
            </w:r>
            <w:r w:rsidR="002F6496">
              <w:t xml:space="preserve">, </w:t>
            </w:r>
            <w:r w:rsidR="002F6496" w:rsidRPr="00373F93">
              <w:t>G.V2A</w:t>
            </w:r>
            <w:r w:rsidRPr="00373F93">
              <w:t xml:space="preserve">), </w:t>
            </w:r>
            <w:r w:rsidR="002F6496">
              <w:t>and SG12 (</w:t>
            </w:r>
            <w:r w:rsidRPr="00373F93">
              <w:t>P.UIA</w:t>
            </w:r>
            <w:r w:rsidR="002F6496">
              <w:t>)</w:t>
            </w:r>
          </w:p>
        </w:tc>
      </w:tr>
      <w:tr w:rsidR="00457FA2" w:rsidRPr="00373F93" w:rsidTr="00457FA2">
        <w:trPr>
          <w:jc w:val="center"/>
        </w:trPr>
        <w:tc>
          <w:tcPr>
            <w:tcW w:w="2112" w:type="dxa"/>
          </w:tcPr>
          <w:p w:rsidR="00457FA2" w:rsidRPr="00373F93" w:rsidRDefault="009B641B" w:rsidP="00457FA2">
            <w:pPr>
              <w:pStyle w:val="Tabletext"/>
              <w:rPr>
                <w:rFonts w:asciiTheme="majorBidi" w:hAnsiTheme="majorBidi" w:cstheme="majorBidi"/>
                <w:szCs w:val="22"/>
              </w:rPr>
            </w:pPr>
            <w:hyperlink r:id="rId129" w:history="1">
              <w:r w:rsidR="00457FA2" w:rsidRPr="00373F93">
                <w:rPr>
                  <w:rStyle w:val="Hyperlink"/>
                  <w:rFonts w:asciiTheme="majorBidi" w:eastAsia="MS Mincho" w:hAnsiTheme="majorBidi" w:cstheme="majorBidi"/>
                  <w:szCs w:val="22"/>
                </w:rPr>
                <w:t>Focus Group on Cloud Computing (FG Cloud)</w:t>
              </w:r>
            </w:hyperlink>
          </w:p>
        </w:tc>
        <w:tc>
          <w:tcPr>
            <w:tcW w:w="1253" w:type="dxa"/>
          </w:tcPr>
          <w:p w:rsidR="00457FA2" w:rsidRPr="00373F93" w:rsidRDefault="00457FA2" w:rsidP="00457FA2">
            <w:pPr>
              <w:pStyle w:val="Tabletext"/>
              <w:jc w:val="center"/>
            </w:pPr>
            <w:r w:rsidRPr="00373F93">
              <w:t>TSAG</w:t>
            </w:r>
          </w:p>
        </w:tc>
        <w:tc>
          <w:tcPr>
            <w:tcW w:w="1366" w:type="dxa"/>
          </w:tcPr>
          <w:p w:rsidR="00457FA2" w:rsidRPr="00373F93" w:rsidRDefault="00457FA2" w:rsidP="00457FA2">
            <w:pPr>
              <w:pStyle w:val="Tabletext"/>
              <w:jc w:val="center"/>
            </w:pPr>
            <w:r w:rsidRPr="00373F93">
              <w:t>2010-02/</w:t>
            </w:r>
            <w:r w:rsidRPr="00373F93">
              <w:br/>
              <w:t>2011-12</w:t>
            </w:r>
          </w:p>
        </w:tc>
        <w:tc>
          <w:tcPr>
            <w:tcW w:w="1207" w:type="dxa"/>
          </w:tcPr>
          <w:p w:rsidR="00457FA2" w:rsidRPr="00373F93" w:rsidRDefault="00457FA2" w:rsidP="00457FA2">
            <w:pPr>
              <w:pStyle w:val="Tabletext"/>
              <w:jc w:val="center"/>
            </w:pPr>
            <w:r>
              <w:t>22</w:t>
            </w:r>
          </w:p>
        </w:tc>
        <w:tc>
          <w:tcPr>
            <w:tcW w:w="5338" w:type="dxa"/>
          </w:tcPr>
          <w:p w:rsidR="00457FA2" w:rsidRPr="00373F93" w:rsidRDefault="009B641B" w:rsidP="00457FA2">
            <w:pPr>
              <w:pStyle w:val="Tabletext"/>
            </w:pPr>
            <w:hyperlink r:id="rId130" w:history="1">
              <w:r w:rsidR="00457FA2" w:rsidRPr="00373F93">
                <w:rPr>
                  <w:rStyle w:val="Hyperlink"/>
                  <w:rFonts w:asciiTheme="majorBidi" w:eastAsia="MS Mincho" w:hAnsiTheme="majorBidi" w:cstheme="majorBidi"/>
                  <w:szCs w:val="22"/>
                </w:rPr>
                <w:t>TR: Part 1: Introduction to the cloud ecosystem: definitions, taxonomies, use cases and high-level requirements</w:t>
              </w:r>
            </w:hyperlink>
          </w:p>
          <w:p w:rsidR="00457FA2" w:rsidRPr="00373F93" w:rsidRDefault="009B641B" w:rsidP="00457FA2">
            <w:pPr>
              <w:pStyle w:val="Tabletext"/>
            </w:pPr>
            <w:hyperlink r:id="rId131" w:history="1">
              <w:r w:rsidR="00457FA2" w:rsidRPr="00373F93">
                <w:rPr>
                  <w:rStyle w:val="Hyperlink"/>
                  <w:rFonts w:asciiTheme="majorBidi" w:eastAsia="MS Mincho" w:hAnsiTheme="majorBidi" w:cstheme="majorBidi"/>
                  <w:szCs w:val="22"/>
                </w:rPr>
                <w:t>TR: Part 2: Functional requirements and reference architecture</w:t>
              </w:r>
            </w:hyperlink>
          </w:p>
          <w:p w:rsidR="00457FA2" w:rsidRPr="00373F93" w:rsidRDefault="009B641B" w:rsidP="00457FA2">
            <w:pPr>
              <w:pStyle w:val="Tabletext"/>
            </w:pPr>
            <w:hyperlink r:id="rId132" w:history="1">
              <w:r w:rsidR="00457FA2" w:rsidRPr="00373F93">
                <w:rPr>
                  <w:rStyle w:val="Hyperlink"/>
                  <w:rFonts w:asciiTheme="majorBidi" w:eastAsia="MS Mincho" w:hAnsiTheme="majorBidi" w:cstheme="majorBidi"/>
                  <w:szCs w:val="22"/>
                </w:rPr>
                <w:t>TR: Part 3: Requirements and framework architecture of cloud infrastructure</w:t>
              </w:r>
            </w:hyperlink>
          </w:p>
          <w:p w:rsidR="00457FA2" w:rsidRPr="00373F93" w:rsidRDefault="009B641B" w:rsidP="00457FA2">
            <w:pPr>
              <w:pStyle w:val="Tabletext"/>
            </w:pPr>
            <w:hyperlink r:id="rId133" w:history="1">
              <w:r w:rsidR="00457FA2" w:rsidRPr="00373F93">
                <w:rPr>
                  <w:rStyle w:val="Hyperlink"/>
                  <w:rFonts w:asciiTheme="majorBidi" w:eastAsia="MS Mincho" w:hAnsiTheme="majorBidi" w:cstheme="majorBidi"/>
                  <w:szCs w:val="22"/>
                </w:rPr>
                <w:t>TR: Part 4: Cloud Resource Management Gap Analysis</w:t>
              </w:r>
            </w:hyperlink>
          </w:p>
          <w:p w:rsidR="00457FA2" w:rsidRPr="00373F93" w:rsidRDefault="009B641B" w:rsidP="00457FA2">
            <w:pPr>
              <w:pStyle w:val="Tabletext"/>
            </w:pPr>
            <w:hyperlink r:id="rId134" w:history="1">
              <w:r w:rsidR="00457FA2" w:rsidRPr="00373F93">
                <w:rPr>
                  <w:rStyle w:val="Hyperlink"/>
                  <w:rFonts w:asciiTheme="majorBidi" w:eastAsia="MS Mincho" w:hAnsiTheme="majorBidi" w:cstheme="majorBidi"/>
                  <w:szCs w:val="22"/>
                </w:rPr>
                <w:t>TR: Part 5: Cloud security</w:t>
              </w:r>
            </w:hyperlink>
          </w:p>
          <w:p w:rsidR="00457FA2" w:rsidRPr="00373F93" w:rsidRDefault="009B641B" w:rsidP="00457FA2">
            <w:pPr>
              <w:pStyle w:val="Tabletext"/>
            </w:pPr>
            <w:hyperlink r:id="rId135" w:history="1">
              <w:r w:rsidR="00457FA2" w:rsidRPr="00373F93">
                <w:rPr>
                  <w:rStyle w:val="Hyperlink"/>
                  <w:rFonts w:asciiTheme="majorBidi" w:eastAsia="MS Mincho" w:hAnsiTheme="majorBidi" w:cstheme="majorBidi"/>
                  <w:szCs w:val="22"/>
                </w:rPr>
                <w:t>TR: Part 6: Overview of SDOs involved in cloud computing</w:t>
              </w:r>
            </w:hyperlink>
          </w:p>
          <w:p w:rsidR="00457FA2" w:rsidRPr="00373F93" w:rsidRDefault="009B641B" w:rsidP="00457FA2">
            <w:pPr>
              <w:pStyle w:val="Tabletext"/>
              <w:rPr>
                <w:rFonts w:asciiTheme="majorBidi" w:hAnsiTheme="majorBidi" w:cstheme="majorBidi"/>
                <w:szCs w:val="22"/>
              </w:rPr>
            </w:pPr>
            <w:hyperlink r:id="rId136" w:history="1">
              <w:r w:rsidR="00457FA2" w:rsidRPr="00373F93">
                <w:rPr>
                  <w:rStyle w:val="Hyperlink"/>
                  <w:rFonts w:asciiTheme="majorBidi" w:eastAsia="MS Mincho" w:hAnsiTheme="majorBidi" w:cstheme="majorBidi"/>
                  <w:szCs w:val="22"/>
                </w:rPr>
                <w:t>TR: Part 7: Cloud computing benefits from telecommunication and ICT perspectives</w:t>
              </w:r>
            </w:hyperlink>
          </w:p>
        </w:tc>
        <w:tc>
          <w:tcPr>
            <w:tcW w:w="3279" w:type="dxa"/>
          </w:tcPr>
          <w:p w:rsidR="00457FA2" w:rsidRPr="00373F93" w:rsidRDefault="00457FA2" w:rsidP="00457FA2">
            <w:pPr>
              <w:pStyle w:val="Tabletext"/>
            </w:pPr>
            <w:r w:rsidRPr="00373F93">
              <w:t>New dedicated WP6/13 focused on framework for Cloud Computing studies in SG13.</w:t>
            </w:r>
          </w:p>
          <w:p w:rsidR="00457FA2" w:rsidRDefault="00457FA2" w:rsidP="00457FA2">
            <w:pPr>
              <w:pStyle w:val="Tabletext"/>
            </w:pPr>
            <w:r w:rsidRPr="00373F93">
              <w:t>Three new Questions on Cloud Computing;</w:t>
            </w:r>
          </w:p>
          <w:p w:rsidR="00457FA2" w:rsidRPr="006D4C88" w:rsidRDefault="00457FA2" w:rsidP="00457FA2">
            <w:pPr>
              <w:pStyle w:val="Tabletext"/>
              <w:rPr>
                <w:szCs w:val="22"/>
              </w:rPr>
            </w:pPr>
            <w:r w:rsidRPr="006D4C88">
              <w:rPr>
                <w:szCs w:val="22"/>
              </w:rPr>
              <w:t>JCA-Cloud (January 2012) by TSAG;</w:t>
            </w:r>
          </w:p>
          <w:p w:rsidR="00457FA2" w:rsidRPr="006D4C88" w:rsidRDefault="00457FA2" w:rsidP="00457FA2">
            <w:pPr>
              <w:pStyle w:val="Tabletext"/>
              <w:rPr>
                <w:szCs w:val="22"/>
              </w:rPr>
            </w:pPr>
            <w:r w:rsidRPr="006D4C88">
              <w:rPr>
                <w:szCs w:val="22"/>
              </w:rPr>
              <w:t xml:space="preserve">Three new Recs in SG13: Recs </w:t>
            </w:r>
            <w:hyperlink r:id="rId137" w:history="1">
              <w:r w:rsidRPr="006D4C88">
                <w:rPr>
                  <w:szCs w:val="22"/>
                </w:rPr>
                <w:t>Y.3503</w:t>
              </w:r>
            </w:hyperlink>
            <w:r w:rsidRPr="006D4C88">
              <w:rPr>
                <w:szCs w:val="22"/>
              </w:rPr>
              <w:t xml:space="preserve">, </w:t>
            </w:r>
            <w:hyperlink r:id="rId138" w:history="1">
              <w:r w:rsidRPr="006D4C88">
                <w:rPr>
                  <w:szCs w:val="22"/>
                </w:rPr>
                <w:t>Y.3510</w:t>
              </w:r>
            </w:hyperlink>
            <w:r w:rsidRPr="006D4C88">
              <w:rPr>
                <w:szCs w:val="22"/>
              </w:rPr>
              <w:t xml:space="preserve"> and </w:t>
            </w:r>
            <w:hyperlink r:id="rId139" w:history="1">
              <w:r w:rsidRPr="006D4C88">
                <w:rPr>
                  <w:szCs w:val="22"/>
                </w:rPr>
                <w:t>Y.3520</w:t>
              </w:r>
            </w:hyperlink>
          </w:p>
          <w:p w:rsidR="00457FA2" w:rsidRPr="006D4C88" w:rsidRDefault="00457FA2" w:rsidP="00457FA2">
            <w:pPr>
              <w:pStyle w:val="Tabletext"/>
              <w:rPr>
                <w:szCs w:val="22"/>
              </w:rPr>
            </w:pPr>
            <w:r w:rsidRPr="006D4C88">
              <w:rPr>
                <w:szCs w:val="22"/>
              </w:rPr>
              <w:t xml:space="preserve">One new Rec. by SG17: </w:t>
            </w:r>
            <w:r w:rsidRPr="006D4C88">
              <w:rPr>
                <w:szCs w:val="22"/>
              </w:rPr>
              <w:br/>
            </w:r>
            <w:hyperlink r:id="rId140" w:history="1">
              <w:r w:rsidRPr="006D4C88">
                <w:t>ITU-T X.1601: Security framework for cloud computing</w:t>
              </w:r>
            </w:hyperlink>
          </w:p>
          <w:p w:rsidR="00457FA2" w:rsidRPr="00F050DF" w:rsidRDefault="00457FA2" w:rsidP="00457FA2">
            <w:pPr>
              <w:pStyle w:val="Tabletext"/>
              <w:rPr>
                <w:szCs w:val="22"/>
              </w:rPr>
            </w:pPr>
            <w:r w:rsidRPr="00F050DF">
              <w:rPr>
                <w:szCs w:val="22"/>
              </w:rPr>
              <w:t xml:space="preserve">TSAG (February 2011 meeting) did not endorse the new Question 23/13 on cloud computing (CC) in SG13. Issue </w:t>
            </w:r>
            <w:proofErr w:type="gramStart"/>
            <w:r w:rsidRPr="00F050DF">
              <w:rPr>
                <w:szCs w:val="22"/>
              </w:rPr>
              <w:t>was suspended</w:t>
            </w:r>
            <w:proofErr w:type="gramEnd"/>
            <w:r w:rsidRPr="00F050DF">
              <w:rPr>
                <w:szCs w:val="22"/>
              </w:rPr>
              <w:t xml:space="preserve"> until FG finishes its work in order not to duplicate the work.</w:t>
            </w:r>
          </w:p>
          <w:p w:rsidR="00457FA2" w:rsidRPr="00373F93" w:rsidRDefault="00457FA2" w:rsidP="00457FA2">
            <w:pPr>
              <w:pStyle w:val="Tabletext"/>
              <w:rPr>
                <w:rFonts w:asciiTheme="majorBidi" w:hAnsiTheme="majorBidi" w:cstheme="majorBidi"/>
                <w:szCs w:val="22"/>
              </w:rPr>
            </w:pPr>
            <w:r w:rsidRPr="006D4C88">
              <w:rPr>
                <w:szCs w:val="22"/>
              </w:rPr>
              <w:t>SAP</w:t>
            </w:r>
            <w:r>
              <w:t xml:space="preserve"> joined ITU</w:t>
            </w:r>
            <w:r>
              <w:noBreakHyphen/>
              <w:t>T and Microsoft increased participation because of FG Cloud.</w:t>
            </w:r>
          </w:p>
        </w:tc>
      </w:tr>
      <w:tr w:rsidR="00457FA2" w:rsidRPr="00373F93" w:rsidTr="00457FA2">
        <w:trPr>
          <w:jc w:val="center"/>
        </w:trPr>
        <w:tc>
          <w:tcPr>
            <w:tcW w:w="2112" w:type="dxa"/>
          </w:tcPr>
          <w:p w:rsidR="00457FA2" w:rsidRPr="00373F93" w:rsidRDefault="009B641B" w:rsidP="00457FA2">
            <w:pPr>
              <w:pStyle w:val="Tabletext"/>
              <w:rPr>
                <w:rFonts w:asciiTheme="majorBidi" w:hAnsiTheme="majorBidi" w:cstheme="majorBidi"/>
                <w:szCs w:val="22"/>
              </w:rPr>
            </w:pPr>
            <w:hyperlink r:id="rId141" w:history="1">
              <w:hyperlink r:id="rId142" w:history="1">
                <w:r w:rsidR="00457FA2" w:rsidRPr="00373F93">
                  <w:rPr>
                    <w:rStyle w:val="Hyperlink"/>
                    <w:rFonts w:asciiTheme="majorBidi" w:eastAsia="MS Mincho" w:hAnsiTheme="majorBidi" w:cstheme="majorBidi"/>
                    <w:szCs w:val="22"/>
                  </w:rPr>
                  <w:t>Focus Group on Smart Grid (FG Smart)</w:t>
                </w:r>
              </w:hyperlink>
            </w:hyperlink>
          </w:p>
        </w:tc>
        <w:tc>
          <w:tcPr>
            <w:tcW w:w="1253" w:type="dxa"/>
          </w:tcPr>
          <w:p w:rsidR="00457FA2" w:rsidRPr="00373F93" w:rsidRDefault="00457FA2" w:rsidP="00457FA2">
            <w:pPr>
              <w:pStyle w:val="Tabletext"/>
              <w:jc w:val="center"/>
            </w:pPr>
            <w:r w:rsidRPr="00373F93">
              <w:t>TSAG</w:t>
            </w:r>
          </w:p>
        </w:tc>
        <w:tc>
          <w:tcPr>
            <w:tcW w:w="1366" w:type="dxa"/>
          </w:tcPr>
          <w:p w:rsidR="00457FA2" w:rsidRPr="00373F93" w:rsidRDefault="00457FA2" w:rsidP="00457FA2">
            <w:pPr>
              <w:pStyle w:val="Tabletext"/>
              <w:jc w:val="center"/>
            </w:pPr>
            <w:r w:rsidRPr="00373F93">
              <w:t>2010-02/</w:t>
            </w:r>
            <w:r w:rsidRPr="00373F93">
              <w:br/>
              <w:t>2011-12</w:t>
            </w:r>
          </w:p>
        </w:tc>
        <w:tc>
          <w:tcPr>
            <w:tcW w:w="1207" w:type="dxa"/>
          </w:tcPr>
          <w:p w:rsidR="00457FA2" w:rsidRPr="00373F93" w:rsidRDefault="00457FA2" w:rsidP="00457FA2">
            <w:pPr>
              <w:pStyle w:val="Tabletext"/>
              <w:jc w:val="center"/>
            </w:pPr>
            <w:r>
              <w:t>22</w:t>
            </w:r>
          </w:p>
        </w:tc>
        <w:tc>
          <w:tcPr>
            <w:tcW w:w="5338" w:type="dxa"/>
          </w:tcPr>
          <w:p w:rsidR="00457FA2" w:rsidRPr="00373F93" w:rsidRDefault="00457FA2" w:rsidP="00457FA2">
            <w:pPr>
              <w:pStyle w:val="Tabletext"/>
            </w:pPr>
            <w:r w:rsidRPr="00373F93">
              <w:t xml:space="preserve">D: </w:t>
            </w:r>
            <w:hyperlink r:id="rId143" w:history="1">
              <w:r w:rsidRPr="00373F93">
                <w:rPr>
                  <w:rStyle w:val="Hyperlink"/>
                  <w:rFonts w:asciiTheme="majorBidi" w:eastAsia="MS Mincho" w:hAnsiTheme="majorBidi" w:cstheme="majorBidi"/>
                  <w:szCs w:val="22"/>
                </w:rPr>
                <w:t>Use Cases for Smart Grid</w:t>
              </w:r>
            </w:hyperlink>
          </w:p>
          <w:p w:rsidR="00457FA2" w:rsidRPr="00373F93" w:rsidRDefault="00457FA2" w:rsidP="00457FA2">
            <w:pPr>
              <w:pStyle w:val="Tabletext"/>
            </w:pPr>
            <w:r w:rsidRPr="00373F93">
              <w:t xml:space="preserve">D: </w:t>
            </w:r>
            <w:hyperlink r:id="rId144" w:history="1">
              <w:r w:rsidRPr="00373F93">
                <w:rPr>
                  <w:rStyle w:val="Hyperlink"/>
                  <w:rFonts w:asciiTheme="majorBidi" w:eastAsia="MS Mincho" w:hAnsiTheme="majorBidi" w:cstheme="majorBidi"/>
                  <w:szCs w:val="22"/>
                </w:rPr>
                <w:t>Requirements of communication for Smart Grid</w:t>
              </w:r>
            </w:hyperlink>
          </w:p>
          <w:p w:rsidR="00457FA2" w:rsidRPr="00373F93" w:rsidRDefault="00457FA2" w:rsidP="00457FA2">
            <w:pPr>
              <w:pStyle w:val="Tabletext"/>
            </w:pPr>
            <w:r w:rsidRPr="00373F93">
              <w:t xml:space="preserve">D: </w:t>
            </w:r>
            <w:hyperlink r:id="rId145" w:history="1">
              <w:r w:rsidRPr="00373F93">
                <w:rPr>
                  <w:rStyle w:val="Hyperlink"/>
                  <w:rFonts w:asciiTheme="majorBidi" w:eastAsia="MS Mincho" w:hAnsiTheme="majorBidi" w:cstheme="majorBidi"/>
                  <w:szCs w:val="22"/>
                </w:rPr>
                <w:t>Smart Grid Architecture</w:t>
              </w:r>
            </w:hyperlink>
          </w:p>
          <w:p w:rsidR="00457FA2" w:rsidRPr="00373F93" w:rsidRDefault="00457FA2" w:rsidP="00457FA2">
            <w:pPr>
              <w:pStyle w:val="Tabletext"/>
            </w:pPr>
            <w:r w:rsidRPr="00373F93">
              <w:lastRenderedPageBreak/>
              <w:t xml:space="preserve">D: </w:t>
            </w:r>
            <w:hyperlink r:id="rId146" w:history="1">
              <w:r w:rsidRPr="00373F93">
                <w:rPr>
                  <w:rStyle w:val="Hyperlink"/>
                  <w:rFonts w:asciiTheme="majorBidi" w:eastAsia="MS Mincho" w:hAnsiTheme="majorBidi" w:cstheme="majorBidi"/>
                  <w:szCs w:val="22"/>
                </w:rPr>
                <w:t>Smart Grid Overview</w:t>
              </w:r>
            </w:hyperlink>
          </w:p>
          <w:p w:rsidR="00457FA2" w:rsidRPr="00373F93" w:rsidRDefault="00457FA2" w:rsidP="00457FA2">
            <w:pPr>
              <w:pStyle w:val="Tabletext"/>
              <w:rPr>
                <w:rFonts w:asciiTheme="majorBidi" w:hAnsiTheme="majorBidi" w:cstheme="majorBidi"/>
                <w:szCs w:val="22"/>
              </w:rPr>
            </w:pPr>
            <w:r w:rsidRPr="00373F93">
              <w:t xml:space="preserve">D: </w:t>
            </w:r>
            <w:hyperlink r:id="rId147" w:history="1">
              <w:r w:rsidRPr="00373F93">
                <w:rPr>
                  <w:rStyle w:val="Hyperlink"/>
                  <w:rFonts w:asciiTheme="majorBidi" w:eastAsia="MS Mincho" w:hAnsiTheme="majorBidi" w:cstheme="majorBidi"/>
                  <w:szCs w:val="22"/>
                </w:rPr>
                <w:t>Terminology</w:t>
              </w:r>
            </w:hyperlink>
          </w:p>
        </w:tc>
        <w:tc>
          <w:tcPr>
            <w:tcW w:w="3279" w:type="dxa"/>
          </w:tcPr>
          <w:p w:rsidR="00457FA2" w:rsidRPr="00373F93" w:rsidRDefault="00457FA2" w:rsidP="00457FA2">
            <w:pPr>
              <w:pStyle w:val="Tabletext"/>
            </w:pPr>
            <w:r w:rsidRPr="00373F93">
              <w:lastRenderedPageBreak/>
              <w:t xml:space="preserve">Input to SG15 PLC Recommendations (G.990x series </w:t>
            </w:r>
            <w:r w:rsidRPr="00373F93">
              <w:lastRenderedPageBreak/>
              <w:t>under Q15/15) and new work items in SG17:</w:t>
            </w:r>
          </w:p>
          <w:p w:rsidR="00457FA2" w:rsidRPr="00373F93" w:rsidRDefault="00457FA2" w:rsidP="00457FA2">
            <w:pPr>
              <w:pStyle w:val="Tabletext"/>
            </w:pPr>
            <w:r w:rsidRPr="00373F93">
              <w:t>ITU-T X.sgsec-1, Security functional architecture for smart grid services using telecommunication network</w:t>
            </w:r>
          </w:p>
          <w:p w:rsidR="00457FA2" w:rsidRPr="00E444B9" w:rsidRDefault="00457FA2" w:rsidP="00457FA2">
            <w:pPr>
              <w:pStyle w:val="Tabletext"/>
              <w:rPr>
                <w:rFonts w:asciiTheme="majorBidi" w:hAnsiTheme="majorBidi" w:cstheme="majorBidi"/>
                <w:szCs w:val="22"/>
              </w:rPr>
            </w:pPr>
            <w:r w:rsidRPr="00373F93">
              <w:t>ITU-T X.segsec-2, Security guidelines for home area network devices in smart grid systems</w:t>
            </w:r>
          </w:p>
          <w:p w:rsidR="00457FA2" w:rsidRPr="00373F93" w:rsidRDefault="00457FA2" w:rsidP="00457FA2">
            <w:pPr>
              <w:pStyle w:val="Tabletext"/>
              <w:rPr>
                <w:rFonts w:asciiTheme="majorBidi" w:hAnsiTheme="majorBidi" w:cstheme="majorBidi"/>
                <w:szCs w:val="22"/>
              </w:rPr>
            </w:pPr>
            <w:r>
              <w:rPr>
                <w:rFonts w:asciiTheme="majorBidi" w:hAnsiTheme="majorBidi" w:cstheme="majorBidi"/>
                <w:szCs w:val="22"/>
              </w:rPr>
              <w:t>EDF joined ITU-T because of FG Smart.</w:t>
            </w:r>
          </w:p>
        </w:tc>
      </w:tr>
      <w:tr w:rsidR="00457FA2" w:rsidRPr="00373F93" w:rsidTr="00457FA2">
        <w:trPr>
          <w:jc w:val="center"/>
        </w:trPr>
        <w:tc>
          <w:tcPr>
            <w:tcW w:w="2112" w:type="dxa"/>
          </w:tcPr>
          <w:p w:rsidR="00457FA2" w:rsidRPr="00373F93" w:rsidRDefault="009B641B" w:rsidP="00457FA2">
            <w:pPr>
              <w:pStyle w:val="Tabletext"/>
              <w:rPr>
                <w:rFonts w:asciiTheme="majorBidi" w:hAnsiTheme="majorBidi" w:cstheme="majorBidi"/>
                <w:szCs w:val="22"/>
              </w:rPr>
            </w:pPr>
            <w:hyperlink r:id="rId148" w:history="1">
              <w:r w:rsidR="00457FA2" w:rsidRPr="00373F93">
                <w:rPr>
                  <w:rStyle w:val="Hyperlink"/>
                  <w:rFonts w:asciiTheme="majorBidi" w:eastAsia="MS Mincho" w:hAnsiTheme="majorBidi" w:cstheme="majorBidi"/>
                  <w:szCs w:val="22"/>
                </w:rPr>
                <w:t xml:space="preserve">Focus Group on </w:t>
              </w:r>
              <w:proofErr w:type="spellStart"/>
              <w:r w:rsidR="00457FA2" w:rsidRPr="00373F93">
                <w:rPr>
                  <w:rStyle w:val="Hyperlink"/>
                  <w:rFonts w:asciiTheme="majorBidi" w:eastAsia="MS Mincho" w:hAnsiTheme="majorBidi" w:cstheme="majorBidi"/>
                  <w:szCs w:val="22"/>
                </w:rPr>
                <w:t>Audiovisual</w:t>
              </w:r>
              <w:proofErr w:type="spellEnd"/>
              <w:r w:rsidR="00457FA2" w:rsidRPr="00373F93">
                <w:rPr>
                  <w:rStyle w:val="Hyperlink"/>
                  <w:rFonts w:asciiTheme="majorBidi" w:eastAsia="MS Mincho" w:hAnsiTheme="majorBidi" w:cstheme="majorBidi"/>
                  <w:szCs w:val="22"/>
                </w:rPr>
                <w:t xml:space="preserve"> Media Accessibility (FG AVA)</w:t>
              </w:r>
            </w:hyperlink>
          </w:p>
        </w:tc>
        <w:tc>
          <w:tcPr>
            <w:tcW w:w="1253" w:type="dxa"/>
          </w:tcPr>
          <w:p w:rsidR="00457FA2" w:rsidRPr="00373F93" w:rsidRDefault="00457FA2" w:rsidP="00457FA2">
            <w:pPr>
              <w:pStyle w:val="Tabletext"/>
              <w:jc w:val="center"/>
            </w:pPr>
            <w:r w:rsidRPr="00373F93">
              <w:t>SG16</w:t>
            </w:r>
          </w:p>
        </w:tc>
        <w:tc>
          <w:tcPr>
            <w:tcW w:w="1366" w:type="dxa"/>
          </w:tcPr>
          <w:p w:rsidR="00457FA2" w:rsidRPr="00373F93" w:rsidRDefault="00457FA2" w:rsidP="00457FA2">
            <w:pPr>
              <w:pStyle w:val="Tabletext"/>
              <w:jc w:val="center"/>
            </w:pPr>
            <w:r w:rsidRPr="00373F93">
              <w:t>2009-11/</w:t>
            </w:r>
            <w:r w:rsidRPr="00373F93">
              <w:br/>
              <w:t>2013-10</w:t>
            </w:r>
          </w:p>
        </w:tc>
        <w:tc>
          <w:tcPr>
            <w:tcW w:w="1207" w:type="dxa"/>
          </w:tcPr>
          <w:p w:rsidR="00457FA2" w:rsidRPr="00373F93" w:rsidRDefault="00457FA2" w:rsidP="00457FA2">
            <w:pPr>
              <w:pStyle w:val="Tabletext"/>
              <w:jc w:val="center"/>
            </w:pPr>
            <w:r>
              <w:t>47</w:t>
            </w:r>
          </w:p>
        </w:tc>
        <w:tc>
          <w:tcPr>
            <w:tcW w:w="5338" w:type="dxa"/>
          </w:tcPr>
          <w:p w:rsidR="00457FA2" w:rsidRPr="00373F93" w:rsidRDefault="009B641B" w:rsidP="00457FA2">
            <w:pPr>
              <w:pStyle w:val="Tabletext"/>
            </w:pPr>
            <w:hyperlink r:id="rId149" w:history="1">
              <w:r w:rsidR="00457FA2" w:rsidRPr="00373F93">
                <w:rPr>
                  <w:rStyle w:val="Hyperlink"/>
                  <w:rFonts w:asciiTheme="majorBidi" w:eastAsia="MS Mincho" w:hAnsiTheme="majorBidi" w:cstheme="majorBidi"/>
                  <w:szCs w:val="22"/>
                </w:rPr>
                <w:t xml:space="preserve">TR: Part 1: Overview of </w:t>
              </w:r>
              <w:proofErr w:type="spellStart"/>
              <w:r w:rsidR="00457FA2" w:rsidRPr="00373F93">
                <w:rPr>
                  <w:rStyle w:val="Hyperlink"/>
                  <w:rFonts w:asciiTheme="majorBidi" w:eastAsia="MS Mincho" w:hAnsiTheme="majorBidi" w:cstheme="majorBidi"/>
                  <w:szCs w:val="22"/>
                </w:rPr>
                <w:t>audiovisual</w:t>
              </w:r>
              <w:proofErr w:type="spellEnd"/>
              <w:r w:rsidR="00457FA2" w:rsidRPr="00373F93">
                <w:rPr>
                  <w:rStyle w:val="Hyperlink"/>
                  <w:rFonts w:asciiTheme="majorBidi" w:eastAsia="MS Mincho" w:hAnsiTheme="majorBidi" w:cstheme="majorBidi"/>
                  <w:szCs w:val="22"/>
                </w:rPr>
                <w:t xml:space="preserve"> media accessibility: An introduction</w:t>
              </w:r>
            </w:hyperlink>
          </w:p>
          <w:p w:rsidR="00457FA2" w:rsidRPr="00373F93" w:rsidRDefault="009B641B" w:rsidP="00457FA2">
            <w:pPr>
              <w:pStyle w:val="Tabletext"/>
            </w:pPr>
            <w:hyperlink r:id="rId150" w:history="1">
              <w:r w:rsidR="00457FA2" w:rsidRPr="00373F93">
                <w:rPr>
                  <w:rStyle w:val="Hyperlink"/>
                  <w:rFonts w:asciiTheme="majorBidi" w:eastAsia="MS Mincho" w:hAnsiTheme="majorBidi" w:cstheme="majorBidi"/>
                  <w:szCs w:val="22"/>
                </w:rPr>
                <w:t xml:space="preserve">TR: Part 2: Vocabulary for ITU-T Focus Group on </w:t>
              </w:r>
              <w:proofErr w:type="spellStart"/>
              <w:r w:rsidR="00457FA2" w:rsidRPr="00373F93">
                <w:rPr>
                  <w:rStyle w:val="Hyperlink"/>
                  <w:rFonts w:asciiTheme="majorBidi" w:eastAsia="MS Mincho" w:hAnsiTheme="majorBidi" w:cstheme="majorBidi"/>
                  <w:szCs w:val="22"/>
                </w:rPr>
                <w:t>Audiovisual</w:t>
              </w:r>
              <w:proofErr w:type="spellEnd"/>
              <w:r w:rsidR="00457FA2" w:rsidRPr="00373F93">
                <w:rPr>
                  <w:rStyle w:val="Hyperlink"/>
                  <w:rFonts w:asciiTheme="majorBidi" w:eastAsia="MS Mincho" w:hAnsiTheme="majorBidi" w:cstheme="majorBidi"/>
                  <w:szCs w:val="22"/>
                </w:rPr>
                <w:t xml:space="preserve"> Media Accessibility (FG AVA)</w:t>
              </w:r>
            </w:hyperlink>
          </w:p>
          <w:p w:rsidR="00457FA2" w:rsidRPr="00373F93" w:rsidRDefault="009B641B" w:rsidP="00457FA2">
            <w:pPr>
              <w:pStyle w:val="Tabletext"/>
            </w:pPr>
            <w:hyperlink r:id="rId151" w:history="1">
              <w:r w:rsidR="00457FA2" w:rsidRPr="00373F93">
                <w:rPr>
                  <w:rStyle w:val="Hyperlink"/>
                  <w:rFonts w:asciiTheme="majorBidi" w:eastAsia="MS Mincho" w:hAnsiTheme="majorBidi" w:cstheme="majorBidi"/>
                  <w:szCs w:val="22"/>
                </w:rPr>
                <w:t xml:space="preserve">TR: Part 3: Using </w:t>
              </w:r>
              <w:proofErr w:type="spellStart"/>
              <w:r w:rsidR="00457FA2" w:rsidRPr="00373F93">
                <w:rPr>
                  <w:rStyle w:val="Hyperlink"/>
                  <w:rFonts w:asciiTheme="majorBidi" w:eastAsia="MS Mincho" w:hAnsiTheme="majorBidi" w:cstheme="majorBidi"/>
                  <w:szCs w:val="22"/>
                </w:rPr>
                <w:t>audiovisual</w:t>
              </w:r>
              <w:proofErr w:type="spellEnd"/>
              <w:r w:rsidR="00457FA2" w:rsidRPr="00373F93">
                <w:rPr>
                  <w:rStyle w:val="Hyperlink"/>
                  <w:rFonts w:asciiTheme="majorBidi" w:eastAsia="MS Mincho" w:hAnsiTheme="majorBidi" w:cstheme="majorBidi"/>
                  <w:szCs w:val="22"/>
                </w:rPr>
                <w:t xml:space="preserve"> media - A taxonomy of participation</w:t>
              </w:r>
            </w:hyperlink>
          </w:p>
          <w:p w:rsidR="00457FA2" w:rsidRPr="00373F93" w:rsidRDefault="009B641B" w:rsidP="00457FA2">
            <w:pPr>
              <w:pStyle w:val="Tabletext"/>
            </w:pPr>
            <w:hyperlink r:id="rId152" w:history="1">
              <w:r w:rsidR="00457FA2" w:rsidRPr="00373F93">
                <w:rPr>
                  <w:rStyle w:val="Hyperlink"/>
                  <w:rFonts w:asciiTheme="majorBidi" w:eastAsia="MS Mincho" w:hAnsiTheme="majorBidi" w:cstheme="majorBidi"/>
                  <w:szCs w:val="22"/>
                </w:rPr>
                <w:t>TR: Part 4: R: activities: Working Group A "Captioning"</w:t>
              </w:r>
            </w:hyperlink>
          </w:p>
          <w:p w:rsidR="00457FA2" w:rsidRPr="00373F93" w:rsidRDefault="009B641B" w:rsidP="00457FA2">
            <w:pPr>
              <w:pStyle w:val="Tabletext"/>
            </w:pPr>
            <w:hyperlink r:id="rId153" w:history="1">
              <w:r w:rsidR="00457FA2" w:rsidRPr="00373F93">
                <w:rPr>
                  <w:rStyle w:val="Hyperlink"/>
                  <w:rFonts w:asciiTheme="majorBidi" w:eastAsia="MS Mincho" w:hAnsiTheme="majorBidi" w:cstheme="majorBidi"/>
                  <w:szCs w:val="22"/>
                </w:rPr>
                <w:t>TR: Part 5: R: activities: Working Group B "Audio/Video description and spoken captions"</w:t>
              </w:r>
            </w:hyperlink>
          </w:p>
          <w:p w:rsidR="00457FA2" w:rsidRPr="00373F93" w:rsidRDefault="009B641B" w:rsidP="00457FA2">
            <w:pPr>
              <w:pStyle w:val="Tabletext"/>
            </w:pPr>
            <w:hyperlink r:id="rId154" w:history="1">
              <w:r w:rsidR="00457FA2" w:rsidRPr="00373F93">
                <w:rPr>
                  <w:rStyle w:val="Hyperlink"/>
                  <w:rFonts w:asciiTheme="majorBidi" w:eastAsia="MS Mincho" w:hAnsiTheme="majorBidi" w:cstheme="majorBidi"/>
                  <w:szCs w:val="22"/>
                </w:rPr>
                <w:t>TR: Part 6: R: activities: Working Group C "Visual signing and sign language"</w:t>
              </w:r>
            </w:hyperlink>
          </w:p>
          <w:p w:rsidR="00457FA2" w:rsidRPr="00373F93" w:rsidRDefault="009B641B" w:rsidP="00457FA2">
            <w:pPr>
              <w:pStyle w:val="Tabletext"/>
            </w:pPr>
            <w:hyperlink r:id="rId155" w:history="1">
              <w:r w:rsidR="00457FA2" w:rsidRPr="00373F93">
                <w:rPr>
                  <w:rStyle w:val="Hyperlink"/>
                  <w:rFonts w:asciiTheme="majorBidi" w:eastAsia="MS Mincho" w:hAnsiTheme="majorBidi" w:cstheme="majorBidi"/>
                  <w:szCs w:val="22"/>
                </w:rPr>
                <w:t>TR: Part 7: R: activities: Working Group C "Visual signing and sign language" and D "Emerging access services" on common topics</w:t>
              </w:r>
            </w:hyperlink>
          </w:p>
          <w:p w:rsidR="00457FA2" w:rsidRPr="00373F93" w:rsidRDefault="009B641B" w:rsidP="00457FA2">
            <w:pPr>
              <w:pStyle w:val="Tabletext"/>
            </w:pPr>
            <w:hyperlink r:id="rId156" w:history="1">
              <w:r w:rsidR="00457FA2" w:rsidRPr="00373F93">
                <w:rPr>
                  <w:rStyle w:val="Hyperlink"/>
                  <w:rFonts w:asciiTheme="majorBidi" w:eastAsia="MS Mincho" w:hAnsiTheme="majorBidi" w:cstheme="majorBidi"/>
                  <w:szCs w:val="22"/>
                </w:rPr>
                <w:t>TR: Part 8: R: activities of Working Group F "Participation and digital media"</w:t>
              </w:r>
            </w:hyperlink>
          </w:p>
          <w:p w:rsidR="00457FA2" w:rsidRPr="00373F93" w:rsidRDefault="009B641B" w:rsidP="00457FA2">
            <w:pPr>
              <w:pStyle w:val="Tabletext"/>
            </w:pPr>
            <w:hyperlink r:id="rId157" w:history="1">
              <w:r w:rsidR="00457FA2" w:rsidRPr="00373F93">
                <w:rPr>
                  <w:rStyle w:val="Hyperlink"/>
                  <w:rFonts w:asciiTheme="majorBidi" w:eastAsia="MS Mincho" w:hAnsiTheme="majorBidi" w:cstheme="majorBidi"/>
                  <w:szCs w:val="22"/>
                </w:rPr>
                <w:t>TR: Part 9: Requirements and good practice for supporting remote participation in meetings for all</w:t>
              </w:r>
            </w:hyperlink>
          </w:p>
          <w:p w:rsidR="00457FA2" w:rsidRPr="00373F93" w:rsidRDefault="009B641B" w:rsidP="00457FA2">
            <w:pPr>
              <w:pStyle w:val="Tabletext"/>
            </w:pPr>
            <w:hyperlink r:id="rId158" w:history="1">
              <w:r w:rsidR="00457FA2" w:rsidRPr="00373F93">
                <w:rPr>
                  <w:rStyle w:val="Hyperlink"/>
                  <w:rFonts w:asciiTheme="majorBidi" w:eastAsia="MS Mincho" w:hAnsiTheme="majorBidi" w:cstheme="majorBidi"/>
                  <w:szCs w:val="22"/>
                </w:rPr>
                <w:t>TR: Part 10: Draft recommended requirements of TV receiver for closed signing</w:t>
              </w:r>
            </w:hyperlink>
          </w:p>
          <w:p w:rsidR="00457FA2" w:rsidRPr="00373F93" w:rsidRDefault="009B641B" w:rsidP="00457FA2">
            <w:pPr>
              <w:pStyle w:val="Tabletext"/>
            </w:pPr>
            <w:hyperlink r:id="rId159" w:history="1">
              <w:r w:rsidR="00457FA2" w:rsidRPr="00373F93">
                <w:rPr>
                  <w:rStyle w:val="Hyperlink"/>
                  <w:rFonts w:asciiTheme="majorBidi" w:eastAsia="MS Mincho" w:hAnsiTheme="majorBidi" w:cstheme="majorBidi"/>
                  <w:szCs w:val="22"/>
                </w:rPr>
                <w:t>TR: Part 11: Draft recommended production guidelines for sign language service</w:t>
              </w:r>
            </w:hyperlink>
          </w:p>
          <w:p w:rsidR="00457FA2" w:rsidRPr="00373F93" w:rsidRDefault="009B641B" w:rsidP="00457FA2">
            <w:pPr>
              <w:pStyle w:val="Tabletext"/>
            </w:pPr>
            <w:hyperlink r:id="rId160" w:history="1">
              <w:r w:rsidR="00457FA2" w:rsidRPr="00373F93">
                <w:rPr>
                  <w:rStyle w:val="Hyperlink"/>
                  <w:rFonts w:asciiTheme="majorBidi" w:eastAsia="MS Mincho" w:hAnsiTheme="majorBidi" w:cstheme="majorBidi"/>
                  <w:szCs w:val="22"/>
                </w:rPr>
                <w:t>TR: Part 12: Methods for improving the intelligibility of audio</w:t>
              </w:r>
            </w:hyperlink>
            <w:r w:rsidR="00457FA2" w:rsidRPr="00373F93">
              <w:br/>
            </w:r>
            <w:hyperlink r:id="rId161" w:history="1">
              <w:r w:rsidR="00457FA2" w:rsidRPr="00373F93">
                <w:rPr>
                  <w:rStyle w:val="Hyperlink"/>
                  <w:rFonts w:asciiTheme="majorBidi" w:eastAsia="MS Mincho" w:hAnsiTheme="majorBidi" w:cstheme="majorBidi"/>
                  <w:szCs w:val="22"/>
                </w:rPr>
                <w:t>TR: Part 13: Audio characteristics for audio descriptions and/or spoken subtitles</w:t>
              </w:r>
            </w:hyperlink>
          </w:p>
          <w:p w:rsidR="00457FA2" w:rsidRPr="00373F93" w:rsidRDefault="009B641B" w:rsidP="00457FA2">
            <w:pPr>
              <w:pStyle w:val="Tabletext"/>
            </w:pPr>
            <w:hyperlink r:id="rId162" w:history="1">
              <w:r w:rsidR="00457FA2" w:rsidRPr="00373F93">
                <w:rPr>
                  <w:rStyle w:val="Hyperlink"/>
                  <w:rFonts w:asciiTheme="majorBidi" w:eastAsia="MS Mincho" w:hAnsiTheme="majorBidi" w:cstheme="majorBidi"/>
                  <w:szCs w:val="22"/>
                </w:rPr>
                <w:t>TR: Part 14: Draft recommended requirements for the application of the United Nations Convention on the Rights of Persons with Disabilities (UNCRPD) for media services for all</w:t>
              </w:r>
            </w:hyperlink>
          </w:p>
          <w:p w:rsidR="00457FA2" w:rsidRPr="00373F93" w:rsidRDefault="009B641B" w:rsidP="00457FA2">
            <w:pPr>
              <w:pStyle w:val="Tabletext"/>
            </w:pPr>
            <w:hyperlink r:id="rId163" w:history="1">
              <w:r w:rsidR="00457FA2" w:rsidRPr="00373F93">
                <w:rPr>
                  <w:rStyle w:val="Hyperlink"/>
                  <w:rFonts w:asciiTheme="majorBidi" w:eastAsia="MS Mincho" w:hAnsiTheme="majorBidi" w:cstheme="majorBidi"/>
                  <w:szCs w:val="22"/>
                </w:rPr>
                <w:t>TR: Part 15: Draft recommended accessibility features for mobile media devices</w:t>
              </w:r>
            </w:hyperlink>
          </w:p>
          <w:p w:rsidR="00457FA2" w:rsidRPr="00373F93" w:rsidRDefault="009B641B" w:rsidP="00457FA2">
            <w:pPr>
              <w:pStyle w:val="Tabletext"/>
            </w:pPr>
            <w:hyperlink r:id="rId164" w:history="1">
              <w:r w:rsidR="00457FA2" w:rsidRPr="00373F93">
                <w:rPr>
                  <w:rStyle w:val="Hyperlink"/>
                  <w:rFonts w:asciiTheme="majorBidi" w:eastAsia="MS Mincho" w:hAnsiTheme="majorBidi" w:cstheme="majorBidi"/>
                  <w:szCs w:val="22"/>
                </w:rPr>
                <w:t xml:space="preserve">TR: Part 16: Interworking and digital </w:t>
              </w:r>
              <w:proofErr w:type="spellStart"/>
              <w:r w:rsidR="00457FA2" w:rsidRPr="00373F93">
                <w:rPr>
                  <w:rStyle w:val="Hyperlink"/>
                  <w:rFonts w:asciiTheme="majorBidi" w:eastAsia="MS Mincho" w:hAnsiTheme="majorBidi" w:cstheme="majorBidi"/>
                  <w:szCs w:val="22"/>
                </w:rPr>
                <w:t>audiovisual</w:t>
              </w:r>
              <w:proofErr w:type="spellEnd"/>
              <w:r w:rsidR="00457FA2" w:rsidRPr="00373F93">
                <w:rPr>
                  <w:rStyle w:val="Hyperlink"/>
                  <w:rFonts w:asciiTheme="majorBidi" w:eastAsia="MS Mincho" w:hAnsiTheme="majorBidi" w:cstheme="majorBidi"/>
                  <w:szCs w:val="22"/>
                </w:rPr>
                <w:t xml:space="preserve"> media accessibility</w:t>
              </w:r>
            </w:hyperlink>
          </w:p>
          <w:p w:rsidR="00457FA2" w:rsidRPr="00373F93" w:rsidRDefault="009B641B" w:rsidP="00457FA2">
            <w:pPr>
              <w:pStyle w:val="Tabletext"/>
              <w:rPr>
                <w:rFonts w:asciiTheme="majorBidi" w:hAnsiTheme="majorBidi" w:cstheme="majorBidi"/>
                <w:szCs w:val="22"/>
              </w:rPr>
            </w:pPr>
            <w:hyperlink r:id="rId165" w:history="1">
              <w:r w:rsidR="00457FA2" w:rsidRPr="00373F93">
                <w:rPr>
                  <w:rStyle w:val="Hyperlink"/>
                  <w:rFonts w:asciiTheme="majorBidi" w:eastAsia="MS Mincho" w:hAnsiTheme="majorBidi" w:cstheme="majorBidi"/>
                  <w:szCs w:val="22"/>
                </w:rPr>
                <w:t>TR: Part 18: R: Working Group G "Digital broadcast television"</w:t>
              </w:r>
            </w:hyperlink>
          </w:p>
        </w:tc>
        <w:tc>
          <w:tcPr>
            <w:tcW w:w="3279" w:type="dxa"/>
          </w:tcPr>
          <w:p w:rsidR="00457FA2" w:rsidRDefault="00457FA2" w:rsidP="00457FA2">
            <w:pPr>
              <w:pStyle w:val="Tabletext"/>
            </w:pPr>
            <w:r w:rsidRPr="00373F93">
              <w:lastRenderedPageBreak/>
              <w:t xml:space="preserve">Eight deliverables converted as or incorporated into SG16 work items in October 2013 and </w:t>
            </w:r>
            <w:proofErr w:type="gramStart"/>
            <w:r w:rsidRPr="00373F93">
              <w:t>are being worked out</w:t>
            </w:r>
            <w:proofErr w:type="gramEnd"/>
            <w:r w:rsidRPr="00373F93">
              <w:t xml:space="preserve"> based on further inputs, for technical completeness. One or two WIs </w:t>
            </w:r>
            <w:proofErr w:type="gramStart"/>
            <w:r w:rsidRPr="00373F93">
              <w:t>are expected</w:t>
            </w:r>
            <w:proofErr w:type="gramEnd"/>
            <w:r w:rsidRPr="00373F93">
              <w:t xml:space="preserve"> for Consent or Approval at the SG16 meeting in Feb 2015.</w:t>
            </w:r>
          </w:p>
          <w:p w:rsidR="00457FA2" w:rsidRPr="00373F93" w:rsidRDefault="00457FA2" w:rsidP="00457FA2">
            <w:pPr>
              <w:pStyle w:val="Tabletext"/>
              <w:rPr>
                <w:rFonts w:asciiTheme="majorBidi" w:hAnsiTheme="majorBidi" w:cstheme="majorBidi"/>
                <w:szCs w:val="22"/>
              </w:rPr>
            </w:pPr>
            <w:r w:rsidRPr="00373F93">
              <w:t xml:space="preserve">FG AVA included participation from ITU-R experts and upon its </w:t>
            </w:r>
            <w:proofErr w:type="gramStart"/>
            <w:r w:rsidRPr="00373F93">
              <w:t>closing,</w:t>
            </w:r>
            <w:proofErr w:type="gramEnd"/>
            <w:r w:rsidRPr="00373F93">
              <w:t xml:space="preserve"> IRG-AVA was created (ITU-R SG6, ITU-T SG9 and SG16) to continue the inter-sector technical collaboration.</w:t>
            </w:r>
          </w:p>
        </w:tc>
      </w:tr>
      <w:tr w:rsidR="00457FA2" w:rsidRPr="00373F93" w:rsidTr="00457FA2">
        <w:trPr>
          <w:jc w:val="center"/>
        </w:trPr>
        <w:tc>
          <w:tcPr>
            <w:tcW w:w="2112" w:type="dxa"/>
          </w:tcPr>
          <w:p w:rsidR="00457FA2" w:rsidRPr="00373F93" w:rsidRDefault="009B641B" w:rsidP="00457FA2">
            <w:pPr>
              <w:pStyle w:val="Tabletext"/>
              <w:rPr>
                <w:rFonts w:asciiTheme="majorBidi" w:hAnsiTheme="majorBidi" w:cstheme="majorBidi"/>
                <w:szCs w:val="22"/>
              </w:rPr>
            </w:pPr>
            <w:hyperlink r:id="rId166" w:history="1">
              <w:r w:rsidR="00457FA2" w:rsidRPr="00373F93">
                <w:rPr>
                  <w:rStyle w:val="Hyperlink"/>
                  <w:rFonts w:asciiTheme="majorBidi" w:eastAsia="MS Mincho" w:hAnsiTheme="majorBidi" w:cstheme="majorBidi"/>
                  <w:szCs w:val="22"/>
                </w:rPr>
                <w:t xml:space="preserve">Focus Group on Car Communication (FG </w:t>
              </w:r>
              <w:proofErr w:type="spellStart"/>
              <w:r w:rsidR="00457FA2" w:rsidRPr="00373F93">
                <w:rPr>
                  <w:rStyle w:val="Hyperlink"/>
                  <w:rFonts w:asciiTheme="majorBidi" w:eastAsia="MS Mincho" w:hAnsiTheme="majorBidi" w:cstheme="majorBidi"/>
                  <w:szCs w:val="22"/>
                </w:rPr>
                <w:t>CarCOM</w:t>
              </w:r>
              <w:proofErr w:type="spellEnd"/>
              <w:r w:rsidR="00457FA2" w:rsidRPr="00373F93">
                <w:rPr>
                  <w:rStyle w:val="Hyperlink"/>
                  <w:rFonts w:asciiTheme="majorBidi" w:eastAsia="MS Mincho" w:hAnsiTheme="majorBidi" w:cstheme="majorBidi"/>
                  <w:szCs w:val="22"/>
                </w:rPr>
                <w:t>)</w:t>
              </w:r>
            </w:hyperlink>
          </w:p>
        </w:tc>
        <w:tc>
          <w:tcPr>
            <w:tcW w:w="1253" w:type="dxa"/>
          </w:tcPr>
          <w:p w:rsidR="00457FA2" w:rsidRPr="00373F93" w:rsidRDefault="00457FA2" w:rsidP="00457FA2">
            <w:pPr>
              <w:pStyle w:val="Tabletext"/>
              <w:jc w:val="center"/>
            </w:pPr>
            <w:r w:rsidRPr="00373F93">
              <w:t>SG12</w:t>
            </w:r>
          </w:p>
        </w:tc>
        <w:tc>
          <w:tcPr>
            <w:tcW w:w="1366" w:type="dxa"/>
          </w:tcPr>
          <w:p w:rsidR="00457FA2" w:rsidRPr="00373F93" w:rsidRDefault="00457FA2" w:rsidP="00457FA2">
            <w:pPr>
              <w:pStyle w:val="Tabletext"/>
              <w:jc w:val="center"/>
            </w:pPr>
            <w:r w:rsidRPr="00373F93">
              <w:t>2009-11/</w:t>
            </w:r>
            <w:r w:rsidRPr="00373F93">
              <w:br/>
              <w:t>2013-03</w:t>
            </w:r>
          </w:p>
        </w:tc>
        <w:tc>
          <w:tcPr>
            <w:tcW w:w="1207" w:type="dxa"/>
          </w:tcPr>
          <w:p w:rsidR="00457FA2" w:rsidRPr="00373F93" w:rsidRDefault="00457FA2" w:rsidP="00457FA2">
            <w:pPr>
              <w:pStyle w:val="Tabletext"/>
              <w:jc w:val="center"/>
            </w:pPr>
            <w:r>
              <w:t>40</w:t>
            </w:r>
          </w:p>
        </w:tc>
        <w:tc>
          <w:tcPr>
            <w:tcW w:w="5338" w:type="dxa"/>
          </w:tcPr>
          <w:p w:rsidR="00457FA2" w:rsidRPr="00373F93" w:rsidRDefault="009B641B" w:rsidP="00457FA2">
            <w:pPr>
              <w:pStyle w:val="Tabletext"/>
              <w:rPr>
                <w:rFonts w:asciiTheme="majorBidi" w:hAnsiTheme="majorBidi" w:cstheme="majorBidi"/>
                <w:szCs w:val="22"/>
              </w:rPr>
            </w:pPr>
            <w:hyperlink r:id="rId167" w:history="1">
              <w:r w:rsidR="00457FA2" w:rsidRPr="00373F93">
                <w:rPr>
                  <w:rStyle w:val="Hyperlink"/>
                  <w:rFonts w:asciiTheme="majorBidi" w:eastAsia="MS Mincho" w:hAnsiTheme="majorBidi" w:cstheme="majorBidi"/>
                  <w:szCs w:val="22"/>
                </w:rPr>
                <w:t xml:space="preserve">TR: </w:t>
              </w:r>
              <w:r w:rsidR="00457FA2">
                <w:rPr>
                  <w:rStyle w:val="Hyperlink"/>
                  <w:rFonts w:asciiTheme="majorBidi" w:eastAsia="MS Mincho" w:hAnsiTheme="majorBidi" w:cstheme="majorBidi"/>
                  <w:szCs w:val="22"/>
                </w:rPr>
                <w:t>F</w:t>
              </w:r>
              <w:r w:rsidR="00457FA2" w:rsidRPr="00373F93">
                <w:rPr>
                  <w:rStyle w:val="Hyperlink"/>
                  <w:rFonts w:asciiTheme="majorBidi" w:eastAsia="MS Mincho" w:hAnsiTheme="majorBidi" w:cstheme="majorBidi"/>
                  <w:szCs w:val="22"/>
                </w:rPr>
                <w:t xml:space="preserve">G </w:t>
              </w:r>
              <w:proofErr w:type="spellStart"/>
              <w:r w:rsidR="00457FA2" w:rsidRPr="00373F93">
                <w:rPr>
                  <w:rStyle w:val="Hyperlink"/>
                  <w:rFonts w:asciiTheme="majorBidi" w:eastAsia="MS Mincho" w:hAnsiTheme="majorBidi" w:cstheme="majorBidi"/>
                  <w:szCs w:val="22"/>
                </w:rPr>
                <w:t>CarCom</w:t>
              </w:r>
              <w:proofErr w:type="spellEnd"/>
            </w:hyperlink>
            <w:r w:rsidR="00457FA2">
              <w:rPr>
                <w:rStyle w:val="Hyperlink"/>
                <w:rFonts w:asciiTheme="majorBidi" w:eastAsia="MS Mincho" w:hAnsiTheme="majorBidi" w:cstheme="majorBidi"/>
                <w:szCs w:val="22"/>
              </w:rPr>
              <w:t xml:space="preserve"> </w:t>
            </w:r>
            <w:r w:rsidR="00AF095A">
              <w:rPr>
                <w:rStyle w:val="Hyperlink"/>
                <w:rFonts w:asciiTheme="majorBidi" w:eastAsia="MS Mincho" w:hAnsiTheme="majorBidi" w:cstheme="majorBidi"/>
                <w:szCs w:val="22"/>
              </w:rPr>
              <w:t>Final Report</w:t>
            </w:r>
          </w:p>
        </w:tc>
        <w:tc>
          <w:tcPr>
            <w:tcW w:w="3279" w:type="dxa"/>
          </w:tcPr>
          <w:p w:rsidR="00457FA2" w:rsidRDefault="00457FA2" w:rsidP="00457FA2">
            <w:pPr>
              <w:pStyle w:val="Tabletext"/>
            </w:pPr>
            <w:r w:rsidRPr="007D4B3D">
              <w:t xml:space="preserve">P.1130 (ex </w:t>
            </w:r>
            <w:r w:rsidRPr="00373F93">
              <w:t>P.VSSR</w:t>
            </w:r>
            <w:r>
              <w:t>)</w:t>
            </w:r>
            <w:r w:rsidRPr="00373F93">
              <w:t xml:space="preserve"> (Subsystem requirements for automotive speech services</w:t>
            </w:r>
            <w:r>
              <w:t xml:space="preserve"> (</w:t>
            </w:r>
            <w:r w:rsidRPr="00373F93">
              <w:t>SG12, Q4/12)</w:t>
            </w:r>
          </w:p>
          <w:p w:rsidR="00457FA2" w:rsidRPr="00373F93" w:rsidRDefault="00457FA2" w:rsidP="00457FA2">
            <w:pPr>
              <w:pStyle w:val="Tabletext"/>
            </w:pPr>
            <w:r>
              <w:t>SG12, Q4/12, revised ITU-T P.1100 and P.1110.</w:t>
            </w:r>
          </w:p>
        </w:tc>
      </w:tr>
      <w:tr w:rsidR="00457FA2" w:rsidRPr="00373F93" w:rsidTr="00457FA2">
        <w:trPr>
          <w:jc w:val="center"/>
        </w:trPr>
        <w:tc>
          <w:tcPr>
            <w:tcW w:w="2112" w:type="dxa"/>
          </w:tcPr>
          <w:p w:rsidR="00457FA2" w:rsidRPr="00373F93" w:rsidRDefault="009B641B" w:rsidP="00457FA2">
            <w:pPr>
              <w:pStyle w:val="Tabletext"/>
              <w:rPr>
                <w:rFonts w:asciiTheme="majorBidi" w:hAnsiTheme="majorBidi" w:cstheme="majorBidi"/>
                <w:szCs w:val="22"/>
              </w:rPr>
            </w:pPr>
            <w:hyperlink r:id="rId168" w:history="1">
              <w:r w:rsidR="00457FA2" w:rsidRPr="00373F93">
                <w:rPr>
                  <w:rStyle w:val="Hyperlink"/>
                  <w:rFonts w:asciiTheme="majorBidi" w:eastAsia="MS Mincho" w:hAnsiTheme="majorBidi" w:cstheme="majorBidi"/>
                  <w:szCs w:val="22"/>
                </w:rPr>
                <w:t>Focus Group on Future Networks (FG FN)</w:t>
              </w:r>
            </w:hyperlink>
          </w:p>
        </w:tc>
        <w:tc>
          <w:tcPr>
            <w:tcW w:w="1253" w:type="dxa"/>
          </w:tcPr>
          <w:p w:rsidR="00457FA2" w:rsidRPr="00373F93" w:rsidRDefault="00457FA2" w:rsidP="00457FA2">
            <w:pPr>
              <w:pStyle w:val="Tabletext"/>
              <w:jc w:val="center"/>
            </w:pPr>
            <w:r w:rsidRPr="00373F93">
              <w:t>SG13</w:t>
            </w:r>
          </w:p>
        </w:tc>
        <w:tc>
          <w:tcPr>
            <w:tcW w:w="1366" w:type="dxa"/>
          </w:tcPr>
          <w:p w:rsidR="00457FA2" w:rsidRPr="00373F93" w:rsidRDefault="00457FA2" w:rsidP="00457FA2">
            <w:pPr>
              <w:pStyle w:val="Tabletext"/>
              <w:jc w:val="center"/>
            </w:pPr>
            <w:r w:rsidRPr="00373F93">
              <w:t>2009-01/</w:t>
            </w:r>
            <w:r w:rsidRPr="00373F93">
              <w:br/>
              <w:t>2010-12</w:t>
            </w:r>
          </w:p>
        </w:tc>
        <w:tc>
          <w:tcPr>
            <w:tcW w:w="1207" w:type="dxa"/>
          </w:tcPr>
          <w:p w:rsidR="00457FA2" w:rsidRPr="00373F93" w:rsidRDefault="00457FA2" w:rsidP="00457FA2">
            <w:pPr>
              <w:pStyle w:val="Tabletext"/>
              <w:jc w:val="center"/>
            </w:pPr>
            <w:r>
              <w:t>23</w:t>
            </w:r>
          </w:p>
        </w:tc>
        <w:tc>
          <w:tcPr>
            <w:tcW w:w="5338" w:type="dxa"/>
          </w:tcPr>
          <w:p w:rsidR="00457FA2" w:rsidRPr="00373F93" w:rsidRDefault="009B641B" w:rsidP="00457FA2">
            <w:pPr>
              <w:pStyle w:val="Tabletext"/>
            </w:pPr>
            <w:hyperlink r:id="rId169" w:history="1">
              <w:r w:rsidR="00457FA2" w:rsidRPr="00373F93">
                <w:rPr>
                  <w:rStyle w:val="Hyperlink"/>
                  <w:rFonts w:asciiTheme="majorBidi" w:eastAsia="MS Mincho" w:hAnsiTheme="majorBidi" w:cstheme="majorBidi"/>
                  <w:szCs w:val="22"/>
                </w:rPr>
                <w:t>Future Networks: Objectives and Design Goals</w:t>
              </w:r>
            </w:hyperlink>
          </w:p>
          <w:p w:rsidR="00457FA2" w:rsidRPr="00373F93" w:rsidRDefault="009B641B" w:rsidP="00457FA2">
            <w:pPr>
              <w:pStyle w:val="Tabletext"/>
            </w:pPr>
            <w:hyperlink r:id="rId170" w:history="1">
              <w:r w:rsidR="00457FA2" w:rsidRPr="00373F93">
                <w:rPr>
                  <w:rStyle w:val="Hyperlink"/>
                  <w:rFonts w:asciiTheme="majorBidi" w:eastAsia="MS Mincho" w:hAnsiTheme="majorBidi" w:cstheme="majorBidi"/>
                  <w:szCs w:val="22"/>
                </w:rPr>
                <w:t>Framework of network virtualization for Future Networks</w:t>
              </w:r>
            </w:hyperlink>
          </w:p>
          <w:p w:rsidR="00457FA2" w:rsidRPr="00373F93" w:rsidRDefault="009B641B" w:rsidP="00457FA2">
            <w:pPr>
              <w:pStyle w:val="Tabletext"/>
            </w:pPr>
            <w:hyperlink r:id="rId171" w:history="1">
              <w:r w:rsidR="00457FA2" w:rsidRPr="00373F93">
                <w:rPr>
                  <w:rStyle w:val="Hyperlink"/>
                  <w:rFonts w:asciiTheme="majorBidi" w:eastAsia="MS Mincho" w:hAnsiTheme="majorBidi" w:cstheme="majorBidi"/>
                  <w:szCs w:val="22"/>
                </w:rPr>
                <w:t>Overview of Energy-saving of Networks</w:t>
              </w:r>
            </w:hyperlink>
          </w:p>
          <w:p w:rsidR="00457FA2" w:rsidRPr="00373F93" w:rsidRDefault="009B641B" w:rsidP="00457FA2">
            <w:pPr>
              <w:pStyle w:val="Tabletext"/>
            </w:pPr>
            <w:hyperlink r:id="rId172" w:history="1">
              <w:r w:rsidR="00457FA2" w:rsidRPr="00373F93">
                <w:rPr>
                  <w:rStyle w:val="Hyperlink"/>
                  <w:rFonts w:asciiTheme="majorBidi" w:eastAsia="MS Mincho" w:hAnsiTheme="majorBidi" w:cstheme="majorBidi"/>
                  <w:szCs w:val="22"/>
                </w:rPr>
                <w:t>Identifiers and Identification processes in Future Networks</w:t>
              </w:r>
            </w:hyperlink>
          </w:p>
          <w:p w:rsidR="00457FA2" w:rsidRPr="00373F93" w:rsidRDefault="009B641B" w:rsidP="00457FA2">
            <w:pPr>
              <w:pStyle w:val="Tabletext"/>
            </w:pPr>
            <w:hyperlink r:id="rId173" w:history="1">
              <w:r w:rsidR="00457FA2" w:rsidRPr="00373F93">
                <w:rPr>
                  <w:rStyle w:val="Hyperlink"/>
                  <w:rFonts w:asciiTheme="majorBidi" w:eastAsia="MS Mincho" w:hAnsiTheme="majorBidi" w:cstheme="majorBidi"/>
                  <w:szCs w:val="22"/>
                </w:rPr>
                <w:t>Terminology of Future Networks</w:t>
              </w:r>
            </w:hyperlink>
          </w:p>
          <w:p w:rsidR="00457FA2" w:rsidRPr="00373F93" w:rsidRDefault="009B641B" w:rsidP="00457FA2">
            <w:pPr>
              <w:pStyle w:val="Tabletext"/>
              <w:rPr>
                <w:rFonts w:asciiTheme="majorBidi" w:hAnsiTheme="majorBidi" w:cstheme="majorBidi"/>
                <w:szCs w:val="22"/>
              </w:rPr>
            </w:pPr>
            <w:hyperlink r:id="rId174" w:history="1">
              <w:r w:rsidR="00457FA2" w:rsidRPr="00373F93">
                <w:rPr>
                  <w:rStyle w:val="Hyperlink"/>
                  <w:rFonts w:asciiTheme="majorBidi" w:eastAsia="MS Mincho" w:hAnsiTheme="majorBidi" w:cstheme="majorBidi"/>
                  <w:szCs w:val="22"/>
                </w:rPr>
                <w:t>Project descriptions</w:t>
              </w:r>
            </w:hyperlink>
          </w:p>
        </w:tc>
        <w:tc>
          <w:tcPr>
            <w:tcW w:w="3279" w:type="dxa"/>
          </w:tcPr>
          <w:p w:rsidR="00457FA2" w:rsidRPr="00373F93" w:rsidRDefault="009B641B" w:rsidP="00457FA2">
            <w:pPr>
              <w:pStyle w:val="Tabletext"/>
            </w:pPr>
            <w:hyperlink r:id="rId175" w:history="1">
              <w:r w:rsidR="00457FA2" w:rsidRPr="00373F93">
                <w:rPr>
                  <w:rStyle w:val="Hyperlink"/>
                  <w:rFonts w:asciiTheme="majorBidi" w:eastAsia="MS Mincho" w:hAnsiTheme="majorBidi" w:cstheme="majorBidi"/>
                  <w:szCs w:val="22"/>
                </w:rPr>
                <w:t>Y.3001</w:t>
              </w:r>
            </w:hyperlink>
            <w:r w:rsidR="00457FA2" w:rsidRPr="00373F93">
              <w:t xml:space="preserve"> based on the main deliverable of the FG FN </w:t>
            </w:r>
            <w:proofErr w:type="gramStart"/>
            <w:r w:rsidR="00457FA2" w:rsidRPr="00373F93">
              <w:t>was approved</w:t>
            </w:r>
            <w:proofErr w:type="gramEnd"/>
            <w:r w:rsidR="00457FA2" w:rsidRPr="00373F93">
              <w:t xml:space="preserve"> by SG13 in May 2011 (within 5 month of FG closure).</w:t>
            </w:r>
          </w:p>
          <w:p w:rsidR="00457FA2" w:rsidRPr="00373F93" w:rsidRDefault="00457FA2" w:rsidP="00457FA2">
            <w:pPr>
              <w:pStyle w:val="Tabletext"/>
              <w:rPr>
                <w:rFonts w:asciiTheme="majorBidi" w:hAnsiTheme="majorBidi" w:cstheme="majorBidi"/>
                <w:szCs w:val="22"/>
              </w:rPr>
            </w:pPr>
            <w:r w:rsidRPr="00373F93">
              <w:t xml:space="preserve">All 6 deliverables of the FG FN </w:t>
            </w:r>
            <w:proofErr w:type="gramStart"/>
            <w:r w:rsidRPr="00373F93">
              <w:t xml:space="preserve">were turned into TDs/SG13 and served basis for ITU-T </w:t>
            </w:r>
            <w:hyperlink r:id="rId176" w:history="1">
              <w:r w:rsidRPr="00373F93">
                <w:rPr>
                  <w:rStyle w:val="Hyperlink"/>
                  <w:rFonts w:asciiTheme="majorBidi" w:eastAsia="MS Mincho" w:hAnsiTheme="majorBidi" w:cstheme="majorBidi"/>
                  <w:szCs w:val="22"/>
                </w:rPr>
                <w:t>Y.3011</w:t>
              </w:r>
            </w:hyperlink>
            <w:r w:rsidRPr="00373F93">
              <w:t xml:space="preserve">, </w:t>
            </w:r>
            <w:hyperlink r:id="rId177" w:history="1">
              <w:r w:rsidRPr="00373F93">
                <w:rPr>
                  <w:rStyle w:val="Hyperlink"/>
                  <w:rFonts w:asciiTheme="majorBidi" w:eastAsia="MS Mincho" w:hAnsiTheme="majorBidi" w:cstheme="majorBidi"/>
                  <w:szCs w:val="22"/>
                </w:rPr>
                <w:t>Y.3021</w:t>
              </w:r>
            </w:hyperlink>
            <w:r w:rsidRPr="00373F93">
              <w:t xml:space="preserve">, </w:t>
            </w:r>
            <w:hyperlink r:id="rId178" w:history="1">
              <w:r w:rsidRPr="00373F93">
                <w:rPr>
                  <w:rStyle w:val="Hyperlink"/>
                  <w:rFonts w:asciiTheme="majorBidi" w:eastAsia="MS Mincho" w:hAnsiTheme="majorBidi" w:cstheme="majorBidi"/>
                  <w:szCs w:val="22"/>
                </w:rPr>
                <w:t>Y.3031</w:t>
              </w:r>
            </w:hyperlink>
            <w:r w:rsidRPr="00373F93">
              <w:t xml:space="preserve"> and WIs on SG13 work programme</w:t>
            </w:r>
            <w:proofErr w:type="gramEnd"/>
            <w:r w:rsidRPr="00373F93">
              <w:t>.</w:t>
            </w:r>
          </w:p>
        </w:tc>
      </w:tr>
      <w:tr w:rsidR="00457FA2" w:rsidRPr="00373F93" w:rsidTr="00457FA2">
        <w:trPr>
          <w:jc w:val="center"/>
        </w:trPr>
        <w:tc>
          <w:tcPr>
            <w:tcW w:w="2112" w:type="dxa"/>
          </w:tcPr>
          <w:p w:rsidR="00457FA2" w:rsidRPr="00373F93" w:rsidRDefault="009B641B" w:rsidP="00457FA2">
            <w:pPr>
              <w:pStyle w:val="Tabletext"/>
              <w:rPr>
                <w:rFonts w:asciiTheme="majorBidi" w:hAnsiTheme="majorBidi" w:cstheme="majorBidi"/>
                <w:szCs w:val="22"/>
              </w:rPr>
            </w:pPr>
            <w:hyperlink r:id="rId179" w:history="1">
              <w:r w:rsidR="00457FA2" w:rsidRPr="00373F93">
                <w:rPr>
                  <w:rStyle w:val="Hyperlink"/>
                  <w:rFonts w:eastAsia="MS Mincho"/>
                </w:rPr>
                <w:t>Focus Group on ICTs and Climate Change (FG ICT&amp;CC)</w:t>
              </w:r>
            </w:hyperlink>
          </w:p>
        </w:tc>
        <w:tc>
          <w:tcPr>
            <w:tcW w:w="1253" w:type="dxa"/>
          </w:tcPr>
          <w:p w:rsidR="00457FA2" w:rsidRPr="00373F93" w:rsidRDefault="00457FA2" w:rsidP="00457FA2">
            <w:pPr>
              <w:pStyle w:val="Tabletext"/>
              <w:jc w:val="center"/>
            </w:pPr>
            <w:r w:rsidRPr="00373F93">
              <w:t>TSAG</w:t>
            </w:r>
          </w:p>
        </w:tc>
        <w:tc>
          <w:tcPr>
            <w:tcW w:w="1366" w:type="dxa"/>
          </w:tcPr>
          <w:p w:rsidR="00457FA2" w:rsidRPr="00373F93" w:rsidRDefault="00457FA2" w:rsidP="00457FA2">
            <w:pPr>
              <w:pStyle w:val="Tabletext"/>
              <w:jc w:val="center"/>
            </w:pPr>
            <w:r w:rsidRPr="00373F93">
              <w:t>2008-07/</w:t>
            </w:r>
            <w:r w:rsidRPr="00373F93">
              <w:br/>
              <w:t>2009-04</w:t>
            </w:r>
          </w:p>
        </w:tc>
        <w:tc>
          <w:tcPr>
            <w:tcW w:w="1207" w:type="dxa"/>
          </w:tcPr>
          <w:p w:rsidR="00457FA2" w:rsidRPr="00373F93" w:rsidRDefault="00457FA2" w:rsidP="00457FA2">
            <w:pPr>
              <w:pStyle w:val="Tabletext"/>
              <w:jc w:val="center"/>
            </w:pPr>
            <w:r w:rsidRPr="00373F93">
              <w:t>9</w:t>
            </w:r>
          </w:p>
        </w:tc>
        <w:tc>
          <w:tcPr>
            <w:tcW w:w="5338" w:type="dxa"/>
          </w:tcPr>
          <w:p w:rsidR="00457FA2" w:rsidRDefault="009B641B" w:rsidP="00457FA2">
            <w:pPr>
              <w:pStyle w:val="Tabletext"/>
            </w:pPr>
            <w:hyperlink r:id="rId180" w:history="1">
              <w:r w:rsidR="00457FA2" w:rsidRPr="00373F93">
                <w:rPr>
                  <w:rStyle w:val="Hyperlink"/>
                  <w:rFonts w:eastAsia="MS Mincho"/>
                </w:rPr>
                <w:t>Chairman's Report</w:t>
              </w:r>
            </w:hyperlink>
          </w:p>
          <w:p w:rsidR="00457FA2" w:rsidRDefault="009B641B" w:rsidP="00457FA2">
            <w:pPr>
              <w:pStyle w:val="Tabletext"/>
            </w:pPr>
            <w:hyperlink r:id="rId181" w:history="1">
              <w:r w:rsidR="00457FA2" w:rsidRPr="00373F93">
                <w:rPr>
                  <w:rStyle w:val="Hyperlink"/>
                  <w:rFonts w:eastAsia="MS Mincho"/>
                </w:rPr>
                <w:t>Executive Summary</w:t>
              </w:r>
            </w:hyperlink>
          </w:p>
          <w:p w:rsidR="00457FA2" w:rsidRDefault="009B641B" w:rsidP="00457FA2">
            <w:pPr>
              <w:pStyle w:val="Tabletext"/>
            </w:pPr>
            <w:hyperlink r:id="rId182" w:history="1">
              <w:r w:rsidR="00457FA2" w:rsidRPr="00373F93">
                <w:rPr>
                  <w:rStyle w:val="Hyperlink"/>
                  <w:rFonts w:eastAsia="MS Mincho"/>
                </w:rPr>
                <w:t>D1: Definitions</w:t>
              </w:r>
            </w:hyperlink>
          </w:p>
          <w:p w:rsidR="00457FA2" w:rsidRDefault="009B641B" w:rsidP="00457FA2">
            <w:pPr>
              <w:pStyle w:val="Tabletext"/>
            </w:pPr>
            <w:hyperlink r:id="rId183" w:history="1">
              <w:r w:rsidR="00457FA2" w:rsidRPr="00373F93">
                <w:rPr>
                  <w:rStyle w:val="Hyperlink"/>
                  <w:rFonts w:eastAsia="MS Mincho"/>
                </w:rPr>
                <w:t>D2: Gap Analysis and Standards Roadmap</w:t>
              </w:r>
            </w:hyperlink>
          </w:p>
          <w:p w:rsidR="00457FA2" w:rsidRDefault="009B641B" w:rsidP="00457FA2">
            <w:pPr>
              <w:pStyle w:val="Tabletext"/>
            </w:pPr>
            <w:hyperlink r:id="rId184" w:history="1">
              <w:r w:rsidR="00457FA2" w:rsidRPr="00373F93">
                <w:rPr>
                  <w:rStyle w:val="Hyperlink"/>
                  <w:rFonts w:eastAsia="MS Mincho"/>
                </w:rPr>
                <w:t>D3: Methodologies</w:t>
              </w:r>
            </w:hyperlink>
          </w:p>
          <w:p w:rsidR="00457FA2" w:rsidRPr="00373F93" w:rsidRDefault="009B641B" w:rsidP="00457FA2">
            <w:pPr>
              <w:pStyle w:val="Tabletext"/>
            </w:pPr>
            <w:hyperlink r:id="rId185" w:history="1">
              <w:r w:rsidR="00457FA2" w:rsidRPr="00373F93">
                <w:rPr>
                  <w:rStyle w:val="Hyperlink"/>
                  <w:rFonts w:eastAsia="MS Mincho"/>
                </w:rPr>
                <w:t>D4: Direct and Indirect Impact of ITU Standards</w:t>
              </w:r>
            </w:hyperlink>
          </w:p>
        </w:tc>
        <w:tc>
          <w:tcPr>
            <w:tcW w:w="3279" w:type="dxa"/>
          </w:tcPr>
          <w:p w:rsidR="00457FA2" w:rsidRPr="00373F93" w:rsidRDefault="00457FA2" w:rsidP="00457FA2">
            <w:pPr>
              <w:pStyle w:val="Tabletext"/>
            </w:pPr>
            <w:r w:rsidRPr="00373F93">
              <w:t xml:space="preserve">Mandate of SG5 </w:t>
            </w:r>
            <w:proofErr w:type="gramStart"/>
            <w:r w:rsidRPr="00373F93">
              <w:t>was updated</w:t>
            </w:r>
            <w:proofErr w:type="gramEnd"/>
            <w:r>
              <w:t xml:space="preserve"> and WP3/5 on ICT &amp;CC was created at the TSAG meeting in April 2009</w:t>
            </w:r>
            <w:r w:rsidRPr="00373F93">
              <w:t xml:space="preserve">. Several Recommendations were approved </w:t>
            </w:r>
            <w:proofErr w:type="gramStart"/>
            <w:r w:rsidRPr="00373F93">
              <w:t>as a result</w:t>
            </w:r>
            <w:proofErr w:type="gramEnd"/>
            <w:r w:rsidRPr="00373F93">
              <w:t xml:space="preserve"> of the work of FG ICT&amp;CC including ITU-T L.1400, L.1410, L.1420, L.1430 and L.1440 (</w:t>
            </w:r>
            <w:r>
              <w:t xml:space="preserve">approved </w:t>
            </w:r>
            <w:r w:rsidRPr="00373F93">
              <w:t xml:space="preserve">in </w:t>
            </w:r>
            <w:r>
              <w:t>October 2015</w:t>
            </w:r>
            <w:r w:rsidRPr="00373F93">
              <w:t xml:space="preserve">). </w:t>
            </w:r>
          </w:p>
        </w:tc>
      </w:tr>
      <w:tr w:rsidR="00457FA2" w:rsidRPr="00373F93" w:rsidTr="00457FA2">
        <w:trPr>
          <w:jc w:val="center"/>
        </w:trPr>
        <w:tc>
          <w:tcPr>
            <w:tcW w:w="2112" w:type="dxa"/>
          </w:tcPr>
          <w:p w:rsidR="00457FA2" w:rsidRPr="00373F93" w:rsidRDefault="009B641B" w:rsidP="00457FA2">
            <w:pPr>
              <w:pStyle w:val="Tabletext"/>
              <w:rPr>
                <w:rFonts w:asciiTheme="majorBidi" w:hAnsiTheme="majorBidi" w:cstheme="majorBidi"/>
                <w:szCs w:val="22"/>
              </w:rPr>
            </w:pPr>
            <w:hyperlink r:id="rId186" w:history="1">
              <w:r w:rsidR="00457FA2" w:rsidRPr="00373F93">
                <w:rPr>
                  <w:rStyle w:val="Hyperlink"/>
                  <w:rFonts w:asciiTheme="majorBidi" w:eastAsia="MS Mincho" w:hAnsiTheme="majorBidi" w:cstheme="majorBidi"/>
                  <w:szCs w:val="22"/>
                </w:rPr>
                <w:t xml:space="preserve">Focus Group "From/In/To Cars Communication II (FG </w:t>
              </w:r>
              <w:proofErr w:type="spellStart"/>
              <w:r w:rsidR="00457FA2" w:rsidRPr="00373F93">
                <w:rPr>
                  <w:rStyle w:val="Hyperlink"/>
                  <w:rFonts w:asciiTheme="majorBidi" w:eastAsia="MS Mincho" w:hAnsiTheme="majorBidi" w:cstheme="majorBidi"/>
                  <w:szCs w:val="22"/>
                </w:rPr>
                <w:t>CarCom</w:t>
              </w:r>
              <w:proofErr w:type="spellEnd"/>
              <w:r w:rsidR="00457FA2" w:rsidRPr="00373F93">
                <w:rPr>
                  <w:rStyle w:val="Hyperlink"/>
                  <w:rFonts w:asciiTheme="majorBidi" w:eastAsia="MS Mincho" w:hAnsiTheme="majorBidi" w:cstheme="majorBidi"/>
                  <w:szCs w:val="22"/>
                </w:rPr>
                <w:t>)"</w:t>
              </w:r>
            </w:hyperlink>
          </w:p>
        </w:tc>
        <w:tc>
          <w:tcPr>
            <w:tcW w:w="1253" w:type="dxa"/>
          </w:tcPr>
          <w:p w:rsidR="00457FA2" w:rsidRPr="00373F93" w:rsidRDefault="00457FA2" w:rsidP="00457FA2">
            <w:pPr>
              <w:pStyle w:val="Tabletext"/>
              <w:jc w:val="center"/>
            </w:pPr>
            <w:r w:rsidRPr="00373F93">
              <w:t>SG12</w:t>
            </w:r>
          </w:p>
        </w:tc>
        <w:tc>
          <w:tcPr>
            <w:tcW w:w="1366" w:type="dxa"/>
          </w:tcPr>
          <w:p w:rsidR="00457FA2" w:rsidRPr="00373F93" w:rsidRDefault="00457FA2" w:rsidP="00457FA2">
            <w:pPr>
              <w:pStyle w:val="Tabletext"/>
              <w:jc w:val="center"/>
            </w:pPr>
            <w:r w:rsidRPr="00373F93">
              <w:t>2008-05/</w:t>
            </w:r>
            <w:r w:rsidRPr="00373F93">
              <w:br/>
              <w:t>2009-11</w:t>
            </w:r>
          </w:p>
        </w:tc>
        <w:tc>
          <w:tcPr>
            <w:tcW w:w="1207" w:type="dxa"/>
          </w:tcPr>
          <w:p w:rsidR="00457FA2" w:rsidRPr="00373F93" w:rsidRDefault="00457FA2" w:rsidP="00457FA2">
            <w:pPr>
              <w:pStyle w:val="Tabletext"/>
              <w:jc w:val="center"/>
            </w:pPr>
            <w:r>
              <w:t>18</w:t>
            </w:r>
          </w:p>
        </w:tc>
        <w:tc>
          <w:tcPr>
            <w:tcW w:w="5338" w:type="dxa"/>
          </w:tcPr>
          <w:p w:rsidR="00457FA2" w:rsidRPr="00373F93" w:rsidRDefault="009B641B" w:rsidP="00457FA2">
            <w:pPr>
              <w:pStyle w:val="Tabletext"/>
              <w:rPr>
                <w:rFonts w:asciiTheme="majorBidi" w:hAnsiTheme="majorBidi" w:cstheme="majorBidi"/>
                <w:szCs w:val="22"/>
              </w:rPr>
            </w:pPr>
            <w:hyperlink r:id="rId187" w:history="1">
              <w:r w:rsidR="00457FA2" w:rsidRPr="00373F93">
                <w:rPr>
                  <w:rStyle w:val="Hyperlink"/>
                  <w:rFonts w:asciiTheme="majorBidi" w:eastAsia="MS Mincho" w:hAnsiTheme="majorBidi" w:cstheme="majorBidi"/>
                  <w:szCs w:val="22"/>
                </w:rPr>
                <w:t>TS: Wideband Hands-Free Communication in Motor Vehicles</w:t>
              </w:r>
            </w:hyperlink>
          </w:p>
        </w:tc>
        <w:tc>
          <w:tcPr>
            <w:tcW w:w="3279" w:type="dxa"/>
          </w:tcPr>
          <w:p w:rsidR="00457FA2" w:rsidRPr="00373F93" w:rsidRDefault="00457FA2" w:rsidP="00457FA2">
            <w:pPr>
              <w:pStyle w:val="Tabletext"/>
              <w:rPr>
                <w:szCs w:val="22"/>
              </w:rPr>
            </w:pPr>
            <w:r w:rsidRPr="00373F93">
              <w:t xml:space="preserve">Basis of ITU-T </w:t>
            </w:r>
            <w:hyperlink r:id="rId188" w:history="1">
              <w:r w:rsidRPr="00373F93">
                <w:rPr>
                  <w:rStyle w:val="Hyperlink"/>
                  <w:rFonts w:eastAsia="MS Mincho"/>
                  <w:szCs w:val="22"/>
                </w:rPr>
                <w:t>P.1110</w:t>
              </w:r>
            </w:hyperlink>
            <w:r w:rsidRPr="00373F93">
              <w:t>.</w:t>
            </w:r>
          </w:p>
        </w:tc>
      </w:tr>
      <w:tr w:rsidR="00457FA2" w:rsidRPr="00373F93" w:rsidTr="00457FA2">
        <w:trPr>
          <w:jc w:val="center"/>
        </w:trPr>
        <w:tc>
          <w:tcPr>
            <w:tcW w:w="2112" w:type="dxa"/>
          </w:tcPr>
          <w:p w:rsidR="00457FA2" w:rsidRPr="00373F93" w:rsidRDefault="009B641B" w:rsidP="00457FA2">
            <w:pPr>
              <w:pStyle w:val="Tabletext"/>
              <w:rPr>
                <w:rFonts w:asciiTheme="majorBidi" w:hAnsiTheme="majorBidi" w:cstheme="majorBidi"/>
                <w:szCs w:val="22"/>
              </w:rPr>
            </w:pPr>
            <w:hyperlink r:id="rId189" w:history="1">
              <w:r w:rsidR="00457FA2" w:rsidRPr="00373F93">
                <w:rPr>
                  <w:rStyle w:val="Hyperlink"/>
                  <w:rFonts w:asciiTheme="majorBidi" w:eastAsia="MS Mincho" w:hAnsiTheme="majorBidi" w:cstheme="majorBidi"/>
                  <w:szCs w:val="22"/>
                </w:rPr>
                <w:t xml:space="preserve">Focus Group on Identity Management (FG </w:t>
              </w:r>
              <w:proofErr w:type="spellStart"/>
              <w:r w:rsidR="00457FA2" w:rsidRPr="00373F93">
                <w:rPr>
                  <w:rStyle w:val="Hyperlink"/>
                  <w:rFonts w:asciiTheme="majorBidi" w:eastAsia="MS Mincho" w:hAnsiTheme="majorBidi" w:cstheme="majorBidi"/>
                  <w:szCs w:val="22"/>
                </w:rPr>
                <w:t>IdM</w:t>
              </w:r>
              <w:proofErr w:type="spellEnd"/>
              <w:r w:rsidR="00457FA2" w:rsidRPr="00373F93">
                <w:rPr>
                  <w:rStyle w:val="Hyperlink"/>
                  <w:rFonts w:asciiTheme="majorBidi" w:eastAsia="MS Mincho" w:hAnsiTheme="majorBidi" w:cstheme="majorBidi"/>
                  <w:szCs w:val="22"/>
                </w:rPr>
                <w:t>)</w:t>
              </w:r>
            </w:hyperlink>
          </w:p>
        </w:tc>
        <w:tc>
          <w:tcPr>
            <w:tcW w:w="1253" w:type="dxa"/>
          </w:tcPr>
          <w:p w:rsidR="00457FA2" w:rsidRPr="00373F93" w:rsidRDefault="00457FA2" w:rsidP="00457FA2">
            <w:pPr>
              <w:pStyle w:val="Tabletext"/>
              <w:jc w:val="center"/>
            </w:pPr>
            <w:r w:rsidRPr="00373F93">
              <w:t>SG17</w:t>
            </w:r>
          </w:p>
        </w:tc>
        <w:tc>
          <w:tcPr>
            <w:tcW w:w="1366" w:type="dxa"/>
          </w:tcPr>
          <w:p w:rsidR="00457FA2" w:rsidRPr="00373F93" w:rsidRDefault="00457FA2" w:rsidP="00457FA2">
            <w:pPr>
              <w:pStyle w:val="Tabletext"/>
              <w:jc w:val="center"/>
            </w:pPr>
            <w:r w:rsidRPr="00373F93">
              <w:t>2006-12/</w:t>
            </w:r>
            <w:r w:rsidRPr="00373F93">
              <w:br/>
              <w:t>2007-09</w:t>
            </w:r>
          </w:p>
        </w:tc>
        <w:tc>
          <w:tcPr>
            <w:tcW w:w="1207" w:type="dxa"/>
          </w:tcPr>
          <w:p w:rsidR="00457FA2" w:rsidRPr="00373F93" w:rsidRDefault="00457FA2" w:rsidP="00457FA2">
            <w:pPr>
              <w:pStyle w:val="Tabletext"/>
              <w:jc w:val="center"/>
            </w:pPr>
            <w:r w:rsidRPr="00373F93">
              <w:t>10</w:t>
            </w:r>
          </w:p>
        </w:tc>
        <w:tc>
          <w:tcPr>
            <w:tcW w:w="5338" w:type="dxa"/>
          </w:tcPr>
          <w:p w:rsidR="00457FA2" w:rsidRDefault="009B641B" w:rsidP="00457FA2">
            <w:pPr>
              <w:pStyle w:val="Tabletext"/>
            </w:pPr>
            <w:hyperlink r:id="rId190" w:history="1">
              <w:r w:rsidR="00457FA2" w:rsidRPr="00373F93">
                <w:rPr>
                  <w:rStyle w:val="Hyperlink"/>
                  <w:rFonts w:eastAsia="MS Mincho"/>
                </w:rPr>
                <w:t>R: Activities Completed and Proposed</w:t>
              </w:r>
            </w:hyperlink>
          </w:p>
          <w:p w:rsidR="00457FA2" w:rsidRDefault="009B641B" w:rsidP="00457FA2">
            <w:pPr>
              <w:pStyle w:val="Tabletext"/>
            </w:pPr>
            <w:hyperlink r:id="rId191" w:history="1">
              <w:r w:rsidR="00457FA2" w:rsidRPr="00373F93">
                <w:rPr>
                  <w:rStyle w:val="Hyperlink"/>
                  <w:rFonts w:eastAsia="MS Mincho"/>
                </w:rPr>
                <w:t>R: the Deliverables</w:t>
              </w:r>
            </w:hyperlink>
          </w:p>
          <w:p w:rsidR="00457FA2" w:rsidRDefault="009B641B" w:rsidP="00457FA2">
            <w:pPr>
              <w:pStyle w:val="Tabletext"/>
            </w:pPr>
            <w:hyperlink r:id="rId192" w:history="1">
              <w:r w:rsidR="00457FA2" w:rsidRPr="00373F93">
                <w:rPr>
                  <w:rStyle w:val="Hyperlink"/>
                  <w:rFonts w:eastAsia="MS Mincho"/>
                </w:rPr>
                <w:t>R: Identity Management Ecosystem and Lexicon</w:t>
              </w:r>
            </w:hyperlink>
          </w:p>
          <w:p w:rsidR="00457FA2" w:rsidRDefault="009B641B" w:rsidP="00457FA2">
            <w:pPr>
              <w:pStyle w:val="Tabletext"/>
            </w:pPr>
            <w:hyperlink r:id="rId193" w:history="1">
              <w:r w:rsidR="00457FA2" w:rsidRPr="00373F93">
                <w:rPr>
                  <w:rStyle w:val="Hyperlink"/>
                  <w:rFonts w:eastAsia="MS Mincho"/>
                </w:rPr>
                <w:t>R: Identity Management Use Cases and Gap Analysis</w:t>
              </w:r>
            </w:hyperlink>
          </w:p>
          <w:p w:rsidR="00457FA2" w:rsidRDefault="009B641B" w:rsidP="00457FA2">
            <w:pPr>
              <w:pStyle w:val="Tabletext"/>
            </w:pPr>
            <w:hyperlink r:id="rId194" w:history="1">
              <w:r w:rsidR="00457FA2" w:rsidRPr="00373F93">
                <w:rPr>
                  <w:rStyle w:val="Hyperlink"/>
                  <w:rFonts w:eastAsia="MS Mincho"/>
                </w:rPr>
                <w:t>R: Requirements for Global Interoperable Identity Management</w:t>
              </w:r>
            </w:hyperlink>
          </w:p>
          <w:p w:rsidR="00457FA2" w:rsidRPr="00373F93" w:rsidRDefault="009B641B" w:rsidP="00457FA2">
            <w:pPr>
              <w:pStyle w:val="Tabletext"/>
            </w:pPr>
            <w:hyperlink r:id="rId195" w:history="1">
              <w:r w:rsidR="00457FA2" w:rsidRPr="00373F93">
                <w:rPr>
                  <w:rStyle w:val="Hyperlink"/>
                  <w:rFonts w:eastAsia="MS Mincho"/>
                </w:rPr>
                <w:t>R: Identity Management Framework for Global Interoperability</w:t>
              </w:r>
            </w:hyperlink>
          </w:p>
          <w:p w:rsidR="00457FA2" w:rsidRPr="00373F93" w:rsidRDefault="00457FA2" w:rsidP="00457FA2">
            <w:pPr>
              <w:pStyle w:val="Tabletext"/>
            </w:pPr>
            <w:r w:rsidRPr="00373F93">
              <w:t>SG17 Tutorials on outcome of FG-</w:t>
            </w:r>
            <w:proofErr w:type="spellStart"/>
            <w:r w:rsidRPr="00373F93">
              <w:t>IdM</w:t>
            </w:r>
            <w:proofErr w:type="spellEnd"/>
            <w:r w:rsidRPr="00373F93">
              <w:t>:</w:t>
            </w:r>
          </w:p>
          <w:p w:rsidR="00457FA2" w:rsidRPr="00373F93" w:rsidRDefault="009B641B" w:rsidP="00457FA2">
            <w:pPr>
              <w:pStyle w:val="Tabletext"/>
            </w:pPr>
            <w:hyperlink r:id="rId196" w:history="1">
              <w:r w:rsidR="00457FA2" w:rsidRPr="00373F93">
                <w:rPr>
                  <w:rStyle w:val="Hyperlink"/>
                  <w:rFonts w:eastAsia="MS Mincho"/>
                </w:rPr>
                <w:t>Identity Management Overview</w:t>
              </w:r>
            </w:hyperlink>
            <w:r w:rsidR="00457FA2">
              <w:t xml:space="preserve">, Anthony </w:t>
            </w:r>
            <w:proofErr w:type="spellStart"/>
            <w:r w:rsidR="00457FA2">
              <w:t>Nadalin</w:t>
            </w:r>
            <w:proofErr w:type="spellEnd"/>
            <w:r w:rsidR="00457FA2">
              <w:t>, ITU</w:t>
            </w:r>
            <w:r w:rsidR="00457FA2">
              <w:noBreakHyphen/>
            </w:r>
            <w:r w:rsidR="00457FA2" w:rsidRPr="00373F93">
              <w:t>T Focus Group on Identity Management</w:t>
            </w:r>
          </w:p>
          <w:p w:rsidR="00457FA2" w:rsidRPr="00373F93" w:rsidRDefault="009B641B" w:rsidP="00457FA2">
            <w:pPr>
              <w:pStyle w:val="Tabletext"/>
            </w:pPr>
            <w:hyperlink r:id="rId197" w:history="1">
              <w:r w:rsidR="00457FA2" w:rsidRPr="00373F93">
                <w:rPr>
                  <w:rStyle w:val="Hyperlink"/>
                  <w:rFonts w:eastAsia="MS Mincho"/>
                </w:rPr>
                <w:t>Identity Management Framework</w:t>
              </w:r>
            </w:hyperlink>
            <w:r w:rsidR="00457FA2" w:rsidRPr="00373F93">
              <w:t xml:space="preserve">, Anthony </w:t>
            </w:r>
            <w:proofErr w:type="spellStart"/>
            <w:r w:rsidR="00457FA2" w:rsidRPr="00373F93">
              <w:t>Nadalin</w:t>
            </w:r>
            <w:proofErr w:type="spellEnd"/>
            <w:r w:rsidR="00457FA2" w:rsidRPr="00373F93">
              <w:t>, ITU-T Focus Group on Identity Management</w:t>
            </w:r>
          </w:p>
          <w:p w:rsidR="00457FA2" w:rsidRPr="00373F93" w:rsidRDefault="009B641B" w:rsidP="00457FA2">
            <w:pPr>
              <w:pStyle w:val="Tabletext"/>
            </w:pPr>
            <w:hyperlink r:id="rId198" w:history="1">
              <w:r w:rsidR="00457FA2" w:rsidRPr="00373F93">
                <w:rPr>
                  <w:rStyle w:val="Hyperlink"/>
                  <w:rFonts w:eastAsia="MS Mincho"/>
                </w:rPr>
                <w:t xml:space="preserve">ITU-T FG </w:t>
              </w:r>
              <w:proofErr w:type="spellStart"/>
              <w:r w:rsidR="00457FA2" w:rsidRPr="00373F93">
                <w:rPr>
                  <w:rStyle w:val="Hyperlink"/>
                  <w:rFonts w:eastAsia="MS Mincho"/>
                </w:rPr>
                <w:t>IdM</w:t>
              </w:r>
              <w:proofErr w:type="spellEnd"/>
              <w:r w:rsidR="00457FA2" w:rsidRPr="00373F93">
                <w:rPr>
                  <w:rStyle w:val="Hyperlink"/>
                  <w:rFonts w:eastAsia="MS Mincho"/>
                </w:rPr>
                <w:t xml:space="preserve"> Tutorial Presentation part II,</w:t>
              </w:r>
            </w:hyperlink>
            <w:r w:rsidR="00457FA2" w:rsidRPr="00373F93">
              <w:t xml:space="preserve"> Ray P. Singh, ITU-T Focus Group on Identity Management</w:t>
            </w:r>
          </w:p>
          <w:p w:rsidR="00457FA2" w:rsidRPr="00373F93" w:rsidRDefault="009B641B" w:rsidP="00457FA2">
            <w:pPr>
              <w:pStyle w:val="Tabletext"/>
            </w:pPr>
            <w:hyperlink r:id="rId199" w:history="1">
              <w:r w:rsidR="00457FA2" w:rsidRPr="00373F93">
                <w:rPr>
                  <w:rStyle w:val="Hyperlink"/>
                  <w:rFonts w:eastAsia="MS Mincho"/>
                </w:rPr>
                <w:t>Identity Management Use Case &amp; Gap Analysis</w:t>
              </w:r>
            </w:hyperlink>
            <w:r w:rsidR="00457FA2" w:rsidRPr="00373F93">
              <w:t>, Ray P. Singh, ITU-T Focus Group on Identity Management</w:t>
            </w:r>
          </w:p>
          <w:p w:rsidR="00457FA2" w:rsidRPr="00373F93" w:rsidRDefault="009B641B" w:rsidP="00457FA2">
            <w:pPr>
              <w:pStyle w:val="Tabletext"/>
            </w:pPr>
            <w:hyperlink r:id="rId200" w:history="1">
              <w:r w:rsidR="00457FA2" w:rsidRPr="00373F93">
                <w:rPr>
                  <w:rStyle w:val="Hyperlink"/>
                  <w:rFonts w:eastAsia="MS Mincho"/>
                </w:rPr>
                <w:t>Identity Management Ecosystem &amp; Lexicon Report</w:t>
              </w:r>
            </w:hyperlink>
            <w:r w:rsidR="00457FA2" w:rsidRPr="00373F93">
              <w:t xml:space="preserve">, Mike </w:t>
            </w:r>
            <w:proofErr w:type="spellStart"/>
            <w:r w:rsidR="00457FA2" w:rsidRPr="00373F93">
              <w:t>Hird</w:t>
            </w:r>
            <w:proofErr w:type="spellEnd"/>
            <w:r w:rsidR="00457FA2" w:rsidRPr="00373F93">
              <w:t>, ITU-T Focus Group on Identity Management</w:t>
            </w:r>
          </w:p>
          <w:p w:rsidR="00457FA2" w:rsidRPr="00373F93" w:rsidRDefault="009B641B" w:rsidP="00457FA2">
            <w:pPr>
              <w:pStyle w:val="Tabletext"/>
            </w:pPr>
            <w:hyperlink r:id="rId201" w:history="1">
              <w:r w:rsidR="00457FA2" w:rsidRPr="00373F93">
                <w:rPr>
                  <w:rStyle w:val="Hyperlink"/>
                  <w:rFonts w:eastAsia="MS Mincho"/>
                </w:rPr>
                <w:t>Identity Management Requirements Report</w:t>
              </w:r>
            </w:hyperlink>
            <w:r w:rsidR="00457FA2" w:rsidRPr="00373F93">
              <w:t xml:space="preserve">, Anthony </w:t>
            </w:r>
            <w:proofErr w:type="spellStart"/>
            <w:r w:rsidR="00457FA2" w:rsidRPr="00373F93">
              <w:t>Rutkowski</w:t>
            </w:r>
            <w:proofErr w:type="spellEnd"/>
            <w:r w:rsidR="00457FA2" w:rsidRPr="00373F93">
              <w:t>, ITU-T Focus Group on Identity Management.</w:t>
            </w:r>
          </w:p>
        </w:tc>
        <w:tc>
          <w:tcPr>
            <w:tcW w:w="3279" w:type="dxa"/>
          </w:tcPr>
          <w:p w:rsidR="00457FA2" w:rsidRPr="00373F93" w:rsidRDefault="00457FA2" w:rsidP="00457FA2">
            <w:pPr>
              <w:pStyle w:val="Tabletext"/>
              <w:rPr>
                <w:lang w:val="en-US"/>
              </w:rPr>
            </w:pPr>
            <w:r w:rsidRPr="00373F93">
              <w:rPr>
                <w:lang w:val="en-US"/>
              </w:rPr>
              <w:lastRenderedPageBreak/>
              <w:t>Eleven Recs and one supplement in SG17:</w:t>
            </w:r>
          </w:p>
          <w:p w:rsidR="00457FA2" w:rsidRPr="00373F93" w:rsidRDefault="009B641B" w:rsidP="00457FA2">
            <w:pPr>
              <w:pStyle w:val="Tabletext"/>
            </w:pPr>
            <w:hyperlink r:id="rId202" w:tooltip="Baseline capabilities for enhanced global identity management and interoperability" w:history="1">
              <w:r w:rsidR="00457FA2" w:rsidRPr="00373F93">
                <w:rPr>
                  <w:rStyle w:val="Hyperlink"/>
                  <w:rFonts w:asciiTheme="majorBidi" w:eastAsia="MS Mincho" w:hAnsiTheme="majorBidi" w:cstheme="majorBidi"/>
                  <w:szCs w:val="22"/>
                </w:rPr>
                <w:t>ITU-T X.1250: Baseline capabilities for enhanced global identity management and interoperability</w:t>
              </w:r>
            </w:hyperlink>
          </w:p>
          <w:p w:rsidR="00457FA2" w:rsidRPr="00373F93" w:rsidRDefault="009B641B" w:rsidP="00457FA2">
            <w:pPr>
              <w:pStyle w:val="Tabletext"/>
            </w:pPr>
            <w:hyperlink r:id="rId203" w:tooltip="A framework for user control of digital identity" w:history="1">
              <w:r w:rsidR="00457FA2" w:rsidRPr="00373F93">
                <w:rPr>
                  <w:rStyle w:val="Hyperlink"/>
                  <w:rFonts w:asciiTheme="majorBidi" w:eastAsia="MS Mincho" w:hAnsiTheme="majorBidi" w:cstheme="majorBidi"/>
                  <w:szCs w:val="22"/>
                </w:rPr>
                <w:t>ITU-T X.1251: A framework for user control of digital identity</w:t>
              </w:r>
            </w:hyperlink>
          </w:p>
          <w:p w:rsidR="00457FA2" w:rsidRPr="00373F93" w:rsidRDefault="00457FA2" w:rsidP="00457FA2">
            <w:pPr>
              <w:pStyle w:val="Tabletext"/>
              <w:rPr>
                <w:rStyle w:val="Hyperlink"/>
                <w:rFonts w:asciiTheme="majorBidi" w:eastAsia="MS Mincho" w:hAnsiTheme="majorBidi" w:cstheme="majorBidi"/>
                <w:szCs w:val="22"/>
              </w:rPr>
            </w:pPr>
            <w:r w:rsidRPr="00373F93">
              <w:fldChar w:fldCharType="begin"/>
            </w:r>
            <w:r w:rsidRPr="00373F93">
              <w:instrText xml:space="preserve"> HYPERLINK "http://www.itu.int/ITU-T/recommendations/rec.aspx?rec=10440" </w:instrText>
            </w:r>
            <w:r w:rsidRPr="00373F93">
              <w:fldChar w:fldCharType="separate"/>
            </w:r>
            <w:r w:rsidRPr="00373F93">
              <w:rPr>
                <w:rStyle w:val="Hyperlink"/>
                <w:rFonts w:asciiTheme="majorBidi" w:eastAsia="MS Mincho" w:hAnsiTheme="majorBidi" w:cstheme="majorBidi"/>
                <w:szCs w:val="22"/>
              </w:rPr>
              <w:t>ITU-T X.1252: Baseline identity management terms and definitions</w:t>
            </w:r>
          </w:p>
          <w:p w:rsidR="00457FA2" w:rsidRPr="00373F93" w:rsidRDefault="00457FA2" w:rsidP="00457FA2">
            <w:pPr>
              <w:pStyle w:val="Tabletext"/>
            </w:pPr>
            <w:r w:rsidRPr="00373F93">
              <w:fldChar w:fldCharType="end"/>
            </w:r>
            <w:hyperlink r:id="rId204" w:tooltip="Security guidelines for identity management systems" w:history="1">
              <w:r w:rsidRPr="00373F93">
                <w:rPr>
                  <w:rStyle w:val="Hyperlink"/>
                  <w:rFonts w:asciiTheme="majorBidi" w:eastAsia="MS Mincho" w:hAnsiTheme="majorBidi" w:cstheme="majorBidi"/>
                  <w:szCs w:val="22"/>
                </w:rPr>
                <w:t>ITU-T X.1253: Security guidelines for identity management systems</w:t>
              </w:r>
            </w:hyperlink>
          </w:p>
          <w:p w:rsidR="00457FA2" w:rsidRPr="00373F93" w:rsidRDefault="009B641B" w:rsidP="00457FA2">
            <w:pPr>
              <w:pStyle w:val="Tabletext"/>
            </w:pPr>
            <w:hyperlink r:id="rId205" w:tooltip="Entity authentication assurance framework" w:history="1">
              <w:r w:rsidR="00457FA2" w:rsidRPr="00373F93">
                <w:rPr>
                  <w:rStyle w:val="Hyperlink"/>
                  <w:rFonts w:asciiTheme="majorBidi" w:eastAsia="MS Mincho" w:hAnsiTheme="majorBidi" w:cstheme="majorBidi"/>
                  <w:szCs w:val="22"/>
                </w:rPr>
                <w:t>ITU-T X.1254: Entity authentication assurance framework</w:t>
              </w:r>
            </w:hyperlink>
          </w:p>
          <w:p w:rsidR="00457FA2" w:rsidRPr="00373F93" w:rsidRDefault="009B641B" w:rsidP="00457FA2">
            <w:pPr>
              <w:pStyle w:val="Tabletext"/>
            </w:pPr>
            <w:hyperlink r:id="rId206" w:tooltip="Framework for discovery of identity management information" w:history="1">
              <w:r w:rsidR="00457FA2" w:rsidRPr="00373F93">
                <w:rPr>
                  <w:rStyle w:val="Hyperlink"/>
                  <w:rFonts w:asciiTheme="majorBidi" w:eastAsia="MS Mincho" w:hAnsiTheme="majorBidi" w:cstheme="majorBidi"/>
                  <w:szCs w:val="22"/>
                </w:rPr>
                <w:t>ITU-T X.1255: Framework for discovery of identity management information</w:t>
              </w:r>
            </w:hyperlink>
          </w:p>
          <w:p w:rsidR="00457FA2" w:rsidRPr="00373F93" w:rsidRDefault="009B641B" w:rsidP="00457FA2">
            <w:pPr>
              <w:pStyle w:val="Tabletext"/>
            </w:pPr>
            <w:hyperlink r:id="rId207" w:tooltip="Guidelines on protection of personally identifiable information in the application of RFID technology" w:history="1">
              <w:r w:rsidR="00457FA2" w:rsidRPr="00373F93">
                <w:rPr>
                  <w:rStyle w:val="Hyperlink"/>
                  <w:rFonts w:asciiTheme="majorBidi" w:eastAsia="MS Mincho" w:hAnsiTheme="majorBidi" w:cstheme="majorBidi"/>
                  <w:szCs w:val="22"/>
                </w:rPr>
                <w:t>ITU-T X.1275: Guidelines on protection of personally identifiable information in the application of RFID technology</w:t>
              </w:r>
            </w:hyperlink>
          </w:p>
          <w:p w:rsidR="00457FA2" w:rsidRPr="00373F93" w:rsidRDefault="00457FA2" w:rsidP="00457FA2">
            <w:pPr>
              <w:pStyle w:val="Tabletext"/>
              <w:rPr>
                <w:rStyle w:val="Hyperlink"/>
                <w:rFonts w:asciiTheme="majorBidi" w:eastAsia="MS Mincho" w:hAnsiTheme="majorBidi" w:cstheme="majorBidi"/>
                <w:szCs w:val="22"/>
              </w:rPr>
            </w:pPr>
            <w:r w:rsidRPr="00373F93">
              <w:fldChar w:fldCharType="begin"/>
            </w:r>
            <w:r w:rsidRPr="00373F93">
              <w:instrText xml:space="preserve"> HYPERLINK "http://www.itu.int/ITU-T/recommendations/rec.aspx?rec=7356" </w:instrText>
            </w:r>
            <w:r w:rsidRPr="00373F93">
              <w:fldChar w:fldCharType="separate"/>
            </w:r>
            <w:r w:rsidRPr="00373F93">
              <w:rPr>
                <w:rStyle w:val="Hyperlink"/>
                <w:rFonts w:asciiTheme="majorBidi" w:eastAsia="MS Mincho" w:hAnsiTheme="majorBidi" w:cstheme="majorBidi"/>
                <w:szCs w:val="22"/>
              </w:rPr>
              <w:t>X Suppl. 7: ITU-T X.1250 series – Supplement on overview of identity management in the context of cybersecurity</w:t>
            </w:r>
          </w:p>
          <w:p w:rsidR="00457FA2" w:rsidRPr="00373F93" w:rsidRDefault="00457FA2" w:rsidP="00457FA2">
            <w:pPr>
              <w:pStyle w:val="Tabletext"/>
              <w:rPr>
                <w:rStyle w:val="Hyperlink"/>
                <w:rFonts w:asciiTheme="majorBidi" w:eastAsia="MS Mincho" w:hAnsiTheme="majorBidi" w:cstheme="majorBidi"/>
                <w:szCs w:val="22"/>
              </w:rPr>
            </w:pPr>
            <w:r w:rsidRPr="00373F93">
              <w:fldChar w:fldCharType="end"/>
            </w:r>
            <w:r w:rsidRPr="00373F93">
              <w:fldChar w:fldCharType="begin"/>
            </w:r>
            <w:r w:rsidRPr="00373F93">
              <w:instrText xml:space="preserve"> HYPERLINK "http://www.itu.int/rec/T-REC-Y.2720-200901-I" </w:instrText>
            </w:r>
            <w:r w:rsidRPr="00373F93">
              <w:fldChar w:fldCharType="separate"/>
            </w:r>
            <w:r w:rsidRPr="00373F93">
              <w:rPr>
                <w:rStyle w:val="Hyperlink"/>
                <w:rFonts w:asciiTheme="majorBidi" w:eastAsia="MS Mincho" w:hAnsiTheme="majorBidi" w:cstheme="majorBidi"/>
                <w:szCs w:val="22"/>
              </w:rPr>
              <w:t>ITU-T Y.2720: NGN identity management framework</w:t>
            </w:r>
          </w:p>
          <w:p w:rsidR="00457FA2" w:rsidRPr="00373F93" w:rsidRDefault="00457FA2" w:rsidP="00457FA2">
            <w:pPr>
              <w:pStyle w:val="Tabletext"/>
              <w:rPr>
                <w:rStyle w:val="Hyperlink"/>
                <w:rFonts w:asciiTheme="majorBidi" w:eastAsia="MS Mincho" w:hAnsiTheme="majorBidi" w:cstheme="majorBidi"/>
                <w:szCs w:val="22"/>
              </w:rPr>
            </w:pPr>
            <w:r w:rsidRPr="00373F93">
              <w:fldChar w:fldCharType="end"/>
            </w:r>
            <w:r w:rsidRPr="00373F93">
              <w:fldChar w:fldCharType="begin"/>
            </w:r>
            <w:r w:rsidRPr="00373F93">
              <w:instrText xml:space="preserve"> HYPERLINK "http://www.itu.int/rec/T-REC-Y.2721-201009-I" </w:instrText>
            </w:r>
            <w:r w:rsidRPr="00373F93">
              <w:fldChar w:fldCharType="separate"/>
            </w:r>
            <w:r w:rsidRPr="00373F93">
              <w:rPr>
                <w:rStyle w:val="Hyperlink"/>
                <w:rFonts w:asciiTheme="majorBidi" w:eastAsia="MS Mincho" w:hAnsiTheme="majorBidi" w:cstheme="majorBidi"/>
                <w:szCs w:val="22"/>
              </w:rPr>
              <w:t>ITU-T Y.2721: NGN identity management requirements and use cases</w:t>
            </w:r>
          </w:p>
          <w:p w:rsidR="00457FA2" w:rsidRPr="009C4228" w:rsidRDefault="00457FA2" w:rsidP="00457FA2">
            <w:pPr>
              <w:pStyle w:val="Tabletext"/>
              <w:rPr>
                <w:rStyle w:val="Hyperlink"/>
                <w:rFonts w:eastAsia="MS Mincho"/>
              </w:rPr>
            </w:pPr>
            <w:r w:rsidRPr="00373F93">
              <w:fldChar w:fldCharType="end"/>
            </w:r>
            <w:hyperlink r:id="rId208" w:history="1">
              <w:r w:rsidRPr="00373F93">
                <w:rPr>
                  <w:rStyle w:val="Hyperlink"/>
                  <w:rFonts w:asciiTheme="majorBidi" w:eastAsia="MS Mincho" w:hAnsiTheme="majorBidi" w:cstheme="majorBidi"/>
                  <w:szCs w:val="22"/>
                </w:rPr>
                <w:t>ITU-T Y.2722: NGN identity management mechanisms</w:t>
              </w:r>
            </w:hyperlink>
          </w:p>
          <w:p w:rsidR="00457FA2" w:rsidRPr="00373F93" w:rsidRDefault="00457FA2" w:rsidP="00457FA2">
            <w:pPr>
              <w:pStyle w:val="Tabletext"/>
            </w:pPr>
            <w:r>
              <w:t xml:space="preserve">KISA, CNRI, GMSA and Bank of America joined ITU-T after the closure of this FG. </w:t>
            </w:r>
            <w:r w:rsidRPr="00A515D7">
              <w:t>CNRI joined ITU-T because of FG-</w:t>
            </w:r>
            <w:proofErr w:type="spellStart"/>
            <w:r w:rsidRPr="00A515D7">
              <w:t>IdM</w:t>
            </w:r>
            <w:proofErr w:type="spellEnd"/>
          </w:p>
        </w:tc>
      </w:tr>
      <w:tr w:rsidR="00457FA2" w:rsidRPr="00373F93" w:rsidTr="00457FA2">
        <w:trPr>
          <w:jc w:val="center"/>
        </w:trPr>
        <w:tc>
          <w:tcPr>
            <w:tcW w:w="2112" w:type="dxa"/>
          </w:tcPr>
          <w:p w:rsidR="00457FA2" w:rsidRPr="00373F93" w:rsidRDefault="009B641B" w:rsidP="00457FA2">
            <w:pPr>
              <w:pStyle w:val="Tabletext"/>
              <w:rPr>
                <w:rFonts w:asciiTheme="majorBidi" w:hAnsiTheme="majorBidi" w:cstheme="majorBidi"/>
                <w:szCs w:val="22"/>
              </w:rPr>
            </w:pPr>
            <w:hyperlink r:id="rId209" w:history="1">
              <w:r w:rsidR="00457FA2" w:rsidRPr="00373F93">
                <w:rPr>
                  <w:rStyle w:val="Hyperlink"/>
                  <w:rFonts w:asciiTheme="majorBidi" w:eastAsia="MS Mincho" w:hAnsiTheme="majorBidi" w:cstheme="majorBidi"/>
                  <w:szCs w:val="22"/>
                </w:rPr>
                <w:t>Focus Group "From/In/To Cars Communication"</w:t>
              </w:r>
            </w:hyperlink>
          </w:p>
        </w:tc>
        <w:tc>
          <w:tcPr>
            <w:tcW w:w="1253" w:type="dxa"/>
          </w:tcPr>
          <w:p w:rsidR="00457FA2" w:rsidRPr="00373F93" w:rsidRDefault="00457FA2" w:rsidP="00457FA2">
            <w:pPr>
              <w:pStyle w:val="Tabletext"/>
              <w:jc w:val="center"/>
            </w:pPr>
            <w:r w:rsidRPr="00373F93">
              <w:t>SG12</w:t>
            </w:r>
          </w:p>
        </w:tc>
        <w:tc>
          <w:tcPr>
            <w:tcW w:w="1366" w:type="dxa"/>
          </w:tcPr>
          <w:p w:rsidR="00457FA2" w:rsidRPr="00373F93" w:rsidRDefault="00457FA2" w:rsidP="00457FA2">
            <w:pPr>
              <w:pStyle w:val="Tabletext"/>
              <w:jc w:val="center"/>
            </w:pPr>
            <w:r w:rsidRPr="00373F93">
              <w:t>2006-06/</w:t>
            </w:r>
            <w:r w:rsidRPr="00373F93">
              <w:br/>
              <w:t>2008-01</w:t>
            </w:r>
          </w:p>
        </w:tc>
        <w:tc>
          <w:tcPr>
            <w:tcW w:w="1207" w:type="dxa"/>
          </w:tcPr>
          <w:p w:rsidR="00457FA2" w:rsidRPr="00373F93" w:rsidRDefault="00457FA2" w:rsidP="00457FA2">
            <w:pPr>
              <w:pStyle w:val="Tabletext"/>
              <w:jc w:val="center"/>
            </w:pPr>
            <w:r>
              <w:t>19</w:t>
            </w:r>
          </w:p>
        </w:tc>
        <w:tc>
          <w:tcPr>
            <w:tcW w:w="5338" w:type="dxa"/>
          </w:tcPr>
          <w:p w:rsidR="00457FA2" w:rsidRPr="00373F93" w:rsidRDefault="009B641B" w:rsidP="00457FA2">
            <w:pPr>
              <w:pStyle w:val="Tabletext"/>
              <w:rPr>
                <w:rFonts w:asciiTheme="majorBidi" w:hAnsiTheme="majorBidi" w:cstheme="majorBidi"/>
                <w:szCs w:val="22"/>
              </w:rPr>
            </w:pPr>
            <w:hyperlink r:id="rId210" w:history="1">
              <w:r w:rsidR="00457FA2" w:rsidRPr="00373F93">
                <w:rPr>
                  <w:rStyle w:val="Hyperlink"/>
                  <w:rFonts w:asciiTheme="majorBidi" w:eastAsia="MS Mincho" w:hAnsiTheme="majorBidi" w:cstheme="majorBidi"/>
                  <w:szCs w:val="22"/>
                </w:rPr>
                <w:t>TS: Hands-Free Communication in Motor Vehicles</w:t>
              </w:r>
            </w:hyperlink>
          </w:p>
        </w:tc>
        <w:tc>
          <w:tcPr>
            <w:tcW w:w="3279" w:type="dxa"/>
          </w:tcPr>
          <w:p w:rsidR="00457FA2" w:rsidRPr="00373F93" w:rsidRDefault="00457FA2" w:rsidP="00457FA2">
            <w:pPr>
              <w:pStyle w:val="Tabletext"/>
              <w:rPr>
                <w:szCs w:val="22"/>
              </w:rPr>
            </w:pPr>
            <w:r w:rsidRPr="00373F93">
              <w:rPr>
                <w:szCs w:val="22"/>
              </w:rPr>
              <w:t>Basis of ITU-T P.1100</w:t>
            </w:r>
            <w:r>
              <w:rPr>
                <w:szCs w:val="22"/>
              </w:rPr>
              <w:t>.</w:t>
            </w:r>
          </w:p>
        </w:tc>
      </w:tr>
      <w:tr w:rsidR="00457FA2" w:rsidRPr="00373F93" w:rsidTr="00457FA2">
        <w:trPr>
          <w:jc w:val="center"/>
        </w:trPr>
        <w:tc>
          <w:tcPr>
            <w:tcW w:w="2112" w:type="dxa"/>
          </w:tcPr>
          <w:p w:rsidR="00457FA2" w:rsidRPr="00373F93" w:rsidRDefault="009B641B" w:rsidP="00457FA2">
            <w:pPr>
              <w:pStyle w:val="Tabletext"/>
              <w:rPr>
                <w:rFonts w:asciiTheme="majorBidi" w:hAnsiTheme="majorBidi" w:cstheme="majorBidi"/>
                <w:szCs w:val="22"/>
              </w:rPr>
            </w:pPr>
            <w:hyperlink r:id="rId211" w:history="1">
              <w:r w:rsidR="00457FA2" w:rsidRPr="00373F93">
                <w:rPr>
                  <w:rStyle w:val="Hyperlink"/>
                  <w:rFonts w:asciiTheme="majorBidi" w:eastAsia="MS Mincho" w:hAnsiTheme="majorBidi" w:cstheme="majorBidi"/>
                  <w:szCs w:val="22"/>
                </w:rPr>
                <w:t>IPTV Focus Group</w:t>
              </w:r>
            </w:hyperlink>
          </w:p>
        </w:tc>
        <w:tc>
          <w:tcPr>
            <w:tcW w:w="1253" w:type="dxa"/>
          </w:tcPr>
          <w:p w:rsidR="00457FA2" w:rsidRPr="00373F93" w:rsidRDefault="00457FA2" w:rsidP="00457FA2">
            <w:pPr>
              <w:pStyle w:val="Tabletext"/>
              <w:jc w:val="center"/>
            </w:pPr>
            <w:r w:rsidRPr="00373F93">
              <w:t>SG13</w:t>
            </w:r>
          </w:p>
        </w:tc>
        <w:tc>
          <w:tcPr>
            <w:tcW w:w="1366" w:type="dxa"/>
          </w:tcPr>
          <w:p w:rsidR="00457FA2" w:rsidRPr="00373F93" w:rsidRDefault="00457FA2" w:rsidP="00457FA2">
            <w:pPr>
              <w:pStyle w:val="Tabletext"/>
              <w:jc w:val="center"/>
            </w:pPr>
            <w:r w:rsidRPr="00373F93">
              <w:t>2006-04/</w:t>
            </w:r>
            <w:r w:rsidRPr="00373F93">
              <w:br/>
              <w:t>2008-01</w:t>
            </w:r>
          </w:p>
        </w:tc>
        <w:tc>
          <w:tcPr>
            <w:tcW w:w="1207" w:type="dxa"/>
          </w:tcPr>
          <w:p w:rsidR="00457FA2" w:rsidRPr="00373F93" w:rsidRDefault="00457FA2" w:rsidP="00457FA2">
            <w:pPr>
              <w:pStyle w:val="Tabletext"/>
              <w:jc w:val="center"/>
            </w:pPr>
            <w:r>
              <w:t>21</w:t>
            </w:r>
          </w:p>
        </w:tc>
        <w:tc>
          <w:tcPr>
            <w:tcW w:w="5338" w:type="dxa"/>
          </w:tcPr>
          <w:p w:rsidR="00457FA2" w:rsidRPr="00373F93" w:rsidRDefault="009B641B" w:rsidP="00457FA2">
            <w:pPr>
              <w:pStyle w:val="Tabletext"/>
              <w:rPr>
                <w:rFonts w:asciiTheme="majorBidi" w:hAnsiTheme="majorBidi" w:cstheme="majorBidi"/>
                <w:szCs w:val="22"/>
              </w:rPr>
            </w:pPr>
            <w:hyperlink r:id="rId212" w:history="1">
              <w:r w:rsidR="00457FA2" w:rsidRPr="00373F93">
                <w:rPr>
                  <w:rStyle w:val="Hyperlink"/>
                  <w:rFonts w:asciiTheme="majorBidi" w:eastAsia="MS Mincho" w:hAnsiTheme="majorBidi" w:cstheme="majorBidi"/>
                  <w:szCs w:val="22"/>
                </w:rPr>
                <w:t>2008 – Proceedings</w:t>
              </w:r>
            </w:hyperlink>
          </w:p>
        </w:tc>
        <w:tc>
          <w:tcPr>
            <w:tcW w:w="3279" w:type="dxa"/>
          </w:tcPr>
          <w:p w:rsidR="00457FA2" w:rsidRPr="00373F93" w:rsidRDefault="00457FA2" w:rsidP="00457FA2">
            <w:pPr>
              <w:pStyle w:val="Tabletext"/>
            </w:pPr>
            <w:r w:rsidRPr="00373F93">
              <w:t>Starting point for the work in SGs 13, 16 and 17</w:t>
            </w:r>
            <w:r>
              <w:t>:</w:t>
            </w:r>
          </w:p>
          <w:p w:rsidR="00457FA2" w:rsidRPr="00373F93" w:rsidRDefault="009B641B" w:rsidP="00457FA2">
            <w:pPr>
              <w:pStyle w:val="Tabletext"/>
            </w:pPr>
            <w:hyperlink r:id="rId213" w:history="1">
              <w:r w:rsidR="00457FA2" w:rsidRPr="00373F93">
                <w:rPr>
                  <w:rStyle w:val="Hyperlink"/>
                  <w:rFonts w:asciiTheme="majorBidi" w:eastAsia="MS Mincho" w:hAnsiTheme="majorBidi" w:cstheme="majorBidi"/>
                  <w:szCs w:val="22"/>
                </w:rPr>
                <w:t>ITU-T X.1191: Functional requirements and architecture for IPTV security aspects</w:t>
              </w:r>
            </w:hyperlink>
          </w:p>
          <w:p w:rsidR="00457FA2" w:rsidRPr="00373F93" w:rsidRDefault="009B641B" w:rsidP="00457FA2">
            <w:pPr>
              <w:pStyle w:val="Tabletext"/>
            </w:pPr>
            <w:hyperlink r:id="rId214" w:history="1">
              <w:r w:rsidR="00457FA2" w:rsidRPr="00373F93">
                <w:rPr>
                  <w:rStyle w:val="Hyperlink"/>
                  <w:rFonts w:eastAsia="MS Mincho"/>
                  <w:szCs w:val="22"/>
                </w:rPr>
                <w:t>Y.1901</w:t>
              </w:r>
            </w:hyperlink>
            <w:r w:rsidR="00457FA2" w:rsidRPr="00373F93">
              <w:t xml:space="preserve">, </w:t>
            </w:r>
            <w:hyperlink r:id="rId215" w:history="1">
              <w:r w:rsidR="00457FA2" w:rsidRPr="00373F93">
                <w:rPr>
                  <w:rStyle w:val="Hyperlink"/>
                  <w:rFonts w:eastAsia="MS Mincho"/>
                  <w:szCs w:val="22"/>
                </w:rPr>
                <w:t>Y.1910</w:t>
              </w:r>
            </w:hyperlink>
            <w:r w:rsidR="00457FA2" w:rsidRPr="00373F93">
              <w:t xml:space="preserve">, </w:t>
            </w:r>
            <w:hyperlink r:id="rId216" w:history="1">
              <w:r w:rsidR="00457FA2" w:rsidRPr="00373F93">
                <w:rPr>
                  <w:rStyle w:val="Hyperlink"/>
                  <w:rFonts w:eastAsia="MS Mincho"/>
                  <w:szCs w:val="22"/>
                </w:rPr>
                <w:t>Y.1991</w:t>
              </w:r>
            </w:hyperlink>
            <w:r w:rsidR="00457FA2" w:rsidRPr="00373F93">
              <w:t xml:space="preserve"> are using material from IPTV FG; the concept for developing ITU-T </w:t>
            </w:r>
            <w:hyperlink r:id="rId217" w:history="1">
              <w:r w:rsidR="00457FA2" w:rsidRPr="00373F93">
                <w:rPr>
                  <w:rStyle w:val="Hyperlink"/>
                  <w:rFonts w:eastAsia="MS Mincho"/>
                  <w:szCs w:val="22"/>
                </w:rPr>
                <w:t>Y.1903</w:t>
              </w:r>
            </w:hyperlink>
            <w:r w:rsidR="00457FA2" w:rsidRPr="00373F93">
              <w:t xml:space="preserve">, </w:t>
            </w:r>
            <w:hyperlink r:id="rId218" w:history="1">
              <w:r w:rsidR="00457FA2" w:rsidRPr="00373F93">
                <w:rPr>
                  <w:rStyle w:val="Hyperlink"/>
                  <w:rFonts w:eastAsia="MS Mincho"/>
                  <w:szCs w:val="22"/>
                </w:rPr>
                <w:t>Y.2012</w:t>
              </w:r>
            </w:hyperlink>
            <w:r w:rsidR="00457FA2" w:rsidRPr="00373F93">
              <w:t xml:space="preserve">, </w:t>
            </w:r>
            <w:hyperlink r:id="rId219" w:history="1">
              <w:r w:rsidR="00457FA2" w:rsidRPr="00373F93">
                <w:rPr>
                  <w:rStyle w:val="Hyperlink"/>
                  <w:rFonts w:eastAsia="MS Mincho"/>
                  <w:szCs w:val="22"/>
                </w:rPr>
                <w:t>Y.2017</w:t>
              </w:r>
            </w:hyperlink>
            <w:r w:rsidR="00457FA2" w:rsidRPr="00373F93">
              <w:t xml:space="preserve"> and </w:t>
            </w:r>
            <w:hyperlink r:id="rId220" w:history="1">
              <w:r w:rsidR="00457FA2" w:rsidRPr="00373F93">
                <w:rPr>
                  <w:rStyle w:val="Hyperlink"/>
                  <w:rFonts w:eastAsia="MS Mincho"/>
                  <w:szCs w:val="22"/>
                </w:rPr>
                <w:t>Y.2019</w:t>
              </w:r>
            </w:hyperlink>
            <w:r w:rsidR="00457FA2" w:rsidRPr="00373F93">
              <w:t xml:space="preserve"> </w:t>
            </w:r>
            <w:proofErr w:type="gramStart"/>
            <w:r w:rsidR="00457FA2" w:rsidRPr="00373F93">
              <w:t>were inspired</w:t>
            </w:r>
            <w:proofErr w:type="gramEnd"/>
            <w:r w:rsidR="00457FA2" w:rsidRPr="00373F93">
              <w:t xml:space="preserve"> by the results achieved by IPTV FG.</w:t>
            </w:r>
          </w:p>
          <w:p w:rsidR="00457FA2" w:rsidRPr="00373F93" w:rsidRDefault="00457FA2" w:rsidP="00457FA2">
            <w:pPr>
              <w:pStyle w:val="Tabletext"/>
            </w:pPr>
            <w:r w:rsidRPr="00373F93">
              <w:t>Seeded the H.700 series Recommendations, basis for Technical Paper HSTP-MCTA on media codecs for IPTV.</w:t>
            </w:r>
          </w:p>
        </w:tc>
      </w:tr>
      <w:tr w:rsidR="00457FA2" w:rsidRPr="00373F93" w:rsidTr="00457FA2">
        <w:trPr>
          <w:jc w:val="center"/>
        </w:trPr>
        <w:tc>
          <w:tcPr>
            <w:tcW w:w="2112" w:type="dxa"/>
          </w:tcPr>
          <w:p w:rsidR="00457FA2" w:rsidRPr="00373F93" w:rsidRDefault="009B641B" w:rsidP="00457FA2">
            <w:pPr>
              <w:pStyle w:val="Tabletext"/>
              <w:rPr>
                <w:rFonts w:asciiTheme="majorBidi" w:hAnsiTheme="majorBidi" w:cstheme="majorBidi"/>
                <w:szCs w:val="22"/>
              </w:rPr>
            </w:pPr>
            <w:hyperlink r:id="rId221" w:history="1">
              <w:r w:rsidR="00457FA2" w:rsidRPr="00373F93">
                <w:rPr>
                  <w:rStyle w:val="Hyperlink"/>
                  <w:rFonts w:asciiTheme="majorBidi" w:eastAsia="MS Mincho" w:hAnsiTheme="majorBidi" w:cstheme="majorBidi"/>
                  <w:szCs w:val="22"/>
                </w:rPr>
                <w:t>Security Baseline for Network Operators Focus Group</w:t>
              </w:r>
            </w:hyperlink>
          </w:p>
        </w:tc>
        <w:tc>
          <w:tcPr>
            <w:tcW w:w="1253" w:type="dxa"/>
          </w:tcPr>
          <w:p w:rsidR="00457FA2" w:rsidRPr="00373F93" w:rsidRDefault="00457FA2" w:rsidP="00457FA2">
            <w:pPr>
              <w:pStyle w:val="Tabletext"/>
              <w:jc w:val="center"/>
            </w:pPr>
            <w:r w:rsidRPr="00373F93">
              <w:t>SG17</w:t>
            </w:r>
          </w:p>
        </w:tc>
        <w:tc>
          <w:tcPr>
            <w:tcW w:w="1366" w:type="dxa"/>
          </w:tcPr>
          <w:p w:rsidR="00457FA2" w:rsidRPr="00373F93" w:rsidRDefault="00457FA2" w:rsidP="00457FA2">
            <w:pPr>
              <w:pStyle w:val="Tabletext"/>
              <w:jc w:val="center"/>
            </w:pPr>
            <w:r w:rsidRPr="00373F93">
              <w:t>2005-10/</w:t>
            </w:r>
            <w:r w:rsidRPr="00373F93">
              <w:br/>
              <w:t>2007-09</w:t>
            </w:r>
          </w:p>
        </w:tc>
        <w:tc>
          <w:tcPr>
            <w:tcW w:w="1207" w:type="dxa"/>
          </w:tcPr>
          <w:p w:rsidR="00457FA2" w:rsidRPr="00373F93" w:rsidRDefault="00457FA2" w:rsidP="00457FA2">
            <w:pPr>
              <w:pStyle w:val="Tabletext"/>
              <w:jc w:val="center"/>
            </w:pPr>
            <w:r>
              <w:t>23</w:t>
            </w:r>
          </w:p>
        </w:tc>
        <w:tc>
          <w:tcPr>
            <w:tcW w:w="5338" w:type="dxa"/>
          </w:tcPr>
          <w:p w:rsidR="00457FA2" w:rsidRPr="00973BED" w:rsidRDefault="009B641B" w:rsidP="00457FA2">
            <w:pPr>
              <w:pStyle w:val="Tabletext"/>
              <w:rPr>
                <w:lang w:val="pt-BR"/>
              </w:rPr>
            </w:pPr>
            <w:hyperlink r:id="rId222" w:history="1">
              <w:r w:rsidR="00457FA2" w:rsidRPr="00373F93">
                <w:rPr>
                  <w:rStyle w:val="Hyperlink"/>
                  <w:rFonts w:asciiTheme="majorBidi" w:eastAsia="MS Mincho" w:hAnsiTheme="majorBidi" w:cstheme="majorBidi"/>
                  <w:szCs w:val="22"/>
                  <w:lang w:val="pt-BR"/>
                </w:rPr>
                <w:t>COM 17 – TD 0289</w:t>
              </w:r>
            </w:hyperlink>
            <w:r w:rsidR="00457FA2" w:rsidRPr="00973BED">
              <w:rPr>
                <w:lang w:val="pt-BR"/>
              </w:rPr>
              <w:t xml:space="preserve"> (FG SBNO Report),</w:t>
            </w:r>
          </w:p>
          <w:p w:rsidR="00457FA2" w:rsidRPr="00373F93" w:rsidRDefault="009B641B" w:rsidP="00457FA2">
            <w:pPr>
              <w:pStyle w:val="Tabletext"/>
              <w:rPr>
                <w:rFonts w:asciiTheme="majorBidi" w:hAnsiTheme="majorBidi" w:cstheme="majorBidi"/>
                <w:szCs w:val="22"/>
              </w:rPr>
            </w:pPr>
            <w:hyperlink r:id="rId223" w:history="1">
              <w:r w:rsidR="00457FA2" w:rsidRPr="00373F93">
                <w:rPr>
                  <w:rStyle w:val="Hyperlink"/>
                  <w:rFonts w:asciiTheme="majorBidi" w:eastAsia="MS Mincho" w:hAnsiTheme="majorBidi" w:cstheme="majorBidi"/>
                  <w:szCs w:val="22"/>
                </w:rPr>
                <w:t>COM 17 – TD 0281</w:t>
              </w:r>
            </w:hyperlink>
            <w:r w:rsidR="00457FA2" w:rsidRPr="00373F93">
              <w:t xml:space="preserve"> (draft </w:t>
            </w:r>
            <w:proofErr w:type="spellStart"/>
            <w:r w:rsidR="00457FA2" w:rsidRPr="00373F93">
              <w:t>X.sbno</w:t>
            </w:r>
            <w:proofErr w:type="spellEnd"/>
            <w:r w:rsidR="00457FA2" w:rsidRPr="00373F93">
              <w:t>)</w:t>
            </w:r>
          </w:p>
        </w:tc>
        <w:tc>
          <w:tcPr>
            <w:tcW w:w="3279" w:type="dxa"/>
          </w:tcPr>
          <w:p w:rsidR="00457FA2" w:rsidRPr="00373F93" w:rsidRDefault="009B641B" w:rsidP="00457FA2">
            <w:pPr>
              <w:pStyle w:val="Tabletext"/>
              <w:rPr>
                <w:rFonts w:asciiTheme="majorBidi" w:hAnsiTheme="majorBidi" w:cstheme="majorBidi"/>
                <w:szCs w:val="22"/>
              </w:rPr>
            </w:pPr>
            <w:hyperlink r:id="rId224" w:history="1">
              <w:r w:rsidR="00457FA2" w:rsidRPr="00373F93">
                <w:rPr>
                  <w:rStyle w:val="Hyperlink"/>
                  <w:rFonts w:asciiTheme="majorBidi" w:eastAsia="MS Mincho" w:hAnsiTheme="majorBidi" w:cstheme="majorBidi"/>
                  <w:szCs w:val="22"/>
                </w:rPr>
                <w:t>Supplement 2 to X-Series Recommendations - ITU-T X.800-X.849: Supplement on security baseline for network operators</w:t>
              </w:r>
            </w:hyperlink>
          </w:p>
        </w:tc>
      </w:tr>
      <w:tr w:rsidR="00457FA2" w:rsidRPr="00373F93" w:rsidTr="00457FA2">
        <w:trPr>
          <w:jc w:val="center"/>
        </w:trPr>
        <w:tc>
          <w:tcPr>
            <w:tcW w:w="2112" w:type="dxa"/>
          </w:tcPr>
          <w:p w:rsidR="00457FA2" w:rsidRPr="00373F93" w:rsidRDefault="009B641B" w:rsidP="00457FA2">
            <w:pPr>
              <w:pStyle w:val="Tabletext"/>
              <w:rPr>
                <w:rFonts w:asciiTheme="majorBidi" w:hAnsiTheme="majorBidi" w:cstheme="majorBidi"/>
                <w:szCs w:val="22"/>
              </w:rPr>
            </w:pPr>
            <w:hyperlink r:id="rId225" w:history="1">
              <w:r w:rsidR="00457FA2" w:rsidRPr="00373F93">
                <w:rPr>
                  <w:rStyle w:val="Hyperlink"/>
                  <w:rFonts w:asciiTheme="majorBidi" w:eastAsia="MS Mincho" w:hAnsiTheme="majorBidi" w:cstheme="majorBidi"/>
                  <w:szCs w:val="22"/>
                </w:rPr>
                <w:t>Telecommunication Management Collaboration – Multi-Technology Network Management (MTNM) Focus Group</w:t>
              </w:r>
            </w:hyperlink>
          </w:p>
        </w:tc>
        <w:tc>
          <w:tcPr>
            <w:tcW w:w="1253" w:type="dxa"/>
          </w:tcPr>
          <w:p w:rsidR="00457FA2" w:rsidRPr="00373F93" w:rsidRDefault="00457FA2" w:rsidP="00457FA2">
            <w:pPr>
              <w:pStyle w:val="Tabletext"/>
              <w:jc w:val="center"/>
            </w:pPr>
            <w:r w:rsidRPr="00373F93">
              <w:t>SG4/TMF</w:t>
            </w:r>
          </w:p>
        </w:tc>
        <w:tc>
          <w:tcPr>
            <w:tcW w:w="1366" w:type="dxa"/>
          </w:tcPr>
          <w:p w:rsidR="00457FA2" w:rsidRPr="00373F93" w:rsidRDefault="00457FA2" w:rsidP="00457FA2">
            <w:pPr>
              <w:pStyle w:val="Tabletext"/>
              <w:jc w:val="center"/>
            </w:pPr>
            <w:r w:rsidRPr="00373F93">
              <w:t>2005-02/</w:t>
            </w:r>
            <w:r w:rsidRPr="00373F93">
              <w:br/>
              <w:t>2006-06</w:t>
            </w:r>
          </w:p>
        </w:tc>
        <w:tc>
          <w:tcPr>
            <w:tcW w:w="1207" w:type="dxa"/>
          </w:tcPr>
          <w:p w:rsidR="00457FA2" w:rsidRPr="00373F93" w:rsidRDefault="00457FA2" w:rsidP="00457FA2">
            <w:pPr>
              <w:pStyle w:val="Tabletext"/>
              <w:jc w:val="center"/>
            </w:pPr>
            <w:r>
              <w:t>16</w:t>
            </w:r>
          </w:p>
        </w:tc>
        <w:tc>
          <w:tcPr>
            <w:tcW w:w="5338" w:type="dxa"/>
          </w:tcPr>
          <w:p w:rsidR="00457FA2" w:rsidRPr="00373F93" w:rsidRDefault="00457FA2" w:rsidP="00457FA2">
            <w:pPr>
              <w:pStyle w:val="Tabletext"/>
            </w:pPr>
            <w:r w:rsidRPr="00373F93">
              <w:t>Reports to ITU-T SG4</w:t>
            </w:r>
          </w:p>
        </w:tc>
        <w:tc>
          <w:tcPr>
            <w:tcW w:w="3279" w:type="dxa"/>
          </w:tcPr>
          <w:p w:rsidR="00457FA2" w:rsidRPr="00373F93" w:rsidRDefault="00457FA2" w:rsidP="00457FA2">
            <w:pPr>
              <w:pStyle w:val="Tabletext"/>
            </w:pPr>
            <w:r w:rsidRPr="00373F93">
              <w:t>Helped coordination of standardization work between ITU</w:t>
            </w:r>
            <w:r w:rsidRPr="00373F93">
              <w:noBreakHyphen/>
              <w:t>T SG4 and TMF.</w:t>
            </w:r>
          </w:p>
        </w:tc>
      </w:tr>
      <w:tr w:rsidR="00457FA2" w:rsidRPr="00373F93" w:rsidTr="00457FA2">
        <w:trPr>
          <w:jc w:val="center"/>
        </w:trPr>
        <w:tc>
          <w:tcPr>
            <w:tcW w:w="2112" w:type="dxa"/>
          </w:tcPr>
          <w:p w:rsidR="00457FA2" w:rsidRPr="00373F93" w:rsidRDefault="009B641B" w:rsidP="00457FA2">
            <w:pPr>
              <w:pStyle w:val="Tabletext"/>
              <w:rPr>
                <w:rFonts w:asciiTheme="majorBidi" w:hAnsiTheme="majorBidi" w:cstheme="majorBidi"/>
                <w:szCs w:val="22"/>
              </w:rPr>
            </w:pPr>
            <w:hyperlink r:id="rId226" w:history="1">
              <w:r w:rsidR="00457FA2" w:rsidRPr="00373F93">
                <w:rPr>
                  <w:rStyle w:val="Hyperlink"/>
                  <w:rFonts w:asciiTheme="majorBidi" w:eastAsia="MS Mincho" w:hAnsiTheme="majorBidi" w:cstheme="majorBidi"/>
                  <w:szCs w:val="22"/>
                </w:rPr>
                <w:t>NGN Management Focus Group</w:t>
              </w:r>
            </w:hyperlink>
          </w:p>
        </w:tc>
        <w:tc>
          <w:tcPr>
            <w:tcW w:w="1253" w:type="dxa"/>
          </w:tcPr>
          <w:p w:rsidR="00457FA2" w:rsidRPr="00373F93" w:rsidRDefault="00457FA2" w:rsidP="00457FA2">
            <w:pPr>
              <w:pStyle w:val="Tabletext"/>
              <w:jc w:val="center"/>
            </w:pPr>
            <w:r w:rsidRPr="00373F93">
              <w:t>SG4</w:t>
            </w:r>
          </w:p>
        </w:tc>
        <w:tc>
          <w:tcPr>
            <w:tcW w:w="1366" w:type="dxa"/>
          </w:tcPr>
          <w:p w:rsidR="00457FA2" w:rsidRPr="00373F93" w:rsidRDefault="00457FA2" w:rsidP="00457FA2">
            <w:pPr>
              <w:pStyle w:val="Tabletext"/>
              <w:jc w:val="center"/>
            </w:pPr>
            <w:r w:rsidRPr="00373F93">
              <w:t>2004-09/</w:t>
            </w:r>
            <w:r w:rsidRPr="00373F93">
              <w:br/>
              <w:t>2008-05</w:t>
            </w:r>
          </w:p>
        </w:tc>
        <w:tc>
          <w:tcPr>
            <w:tcW w:w="1207" w:type="dxa"/>
          </w:tcPr>
          <w:p w:rsidR="00457FA2" w:rsidRPr="00373F93" w:rsidRDefault="00457FA2" w:rsidP="00457FA2">
            <w:pPr>
              <w:pStyle w:val="Tabletext"/>
              <w:jc w:val="center"/>
            </w:pPr>
            <w:r>
              <w:t>44</w:t>
            </w:r>
          </w:p>
        </w:tc>
        <w:tc>
          <w:tcPr>
            <w:tcW w:w="5338" w:type="dxa"/>
          </w:tcPr>
          <w:p w:rsidR="00457FA2" w:rsidRPr="00373F93" w:rsidRDefault="009B641B" w:rsidP="00457FA2">
            <w:pPr>
              <w:pStyle w:val="Tabletext"/>
              <w:rPr>
                <w:rFonts w:asciiTheme="majorBidi" w:hAnsiTheme="majorBidi" w:cstheme="majorBidi"/>
                <w:szCs w:val="22"/>
              </w:rPr>
            </w:pPr>
            <w:hyperlink r:id="rId227" w:history="1">
              <w:r w:rsidR="00457FA2" w:rsidRPr="00373F93">
                <w:rPr>
                  <w:rStyle w:val="Hyperlink"/>
                  <w:rFonts w:asciiTheme="majorBidi" w:eastAsia="MS Mincho" w:hAnsiTheme="majorBidi" w:cstheme="majorBidi"/>
                  <w:szCs w:val="22"/>
                </w:rPr>
                <w:t>NGN Management Specification Roadmap</w:t>
              </w:r>
            </w:hyperlink>
          </w:p>
        </w:tc>
        <w:tc>
          <w:tcPr>
            <w:tcW w:w="3279" w:type="dxa"/>
          </w:tcPr>
          <w:p w:rsidR="00457FA2" w:rsidRPr="00373F93" w:rsidRDefault="00457FA2" w:rsidP="00457FA2">
            <w:pPr>
              <w:pStyle w:val="Tabletext"/>
            </w:pPr>
            <w:r w:rsidRPr="00373F93">
              <w:t xml:space="preserve">Led to creation of </w:t>
            </w:r>
            <w:hyperlink r:id="rId228" w:history="1">
              <w:r w:rsidRPr="00373F93">
                <w:rPr>
                  <w:rStyle w:val="Hyperlink"/>
                  <w:rFonts w:eastAsia="MS Mincho"/>
                </w:rPr>
                <w:t>JCA-MGT</w:t>
              </w:r>
            </w:hyperlink>
            <w:r w:rsidRPr="00373F93">
              <w:t xml:space="preserve"> </w:t>
            </w:r>
            <w:r>
              <w:t>(2008</w:t>
            </w:r>
            <w:r>
              <w:noBreakHyphen/>
            </w:r>
            <w:r w:rsidRPr="00373F93">
              <w:t>2011).</w:t>
            </w:r>
          </w:p>
        </w:tc>
      </w:tr>
      <w:tr w:rsidR="00457FA2" w:rsidRPr="00373F93" w:rsidTr="00457FA2">
        <w:trPr>
          <w:jc w:val="center"/>
        </w:trPr>
        <w:tc>
          <w:tcPr>
            <w:tcW w:w="2112" w:type="dxa"/>
          </w:tcPr>
          <w:p w:rsidR="00457FA2" w:rsidRPr="00373F93" w:rsidRDefault="009B641B" w:rsidP="00457FA2">
            <w:pPr>
              <w:pStyle w:val="Tabletext"/>
              <w:rPr>
                <w:rFonts w:asciiTheme="majorBidi" w:hAnsiTheme="majorBidi" w:cstheme="majorBidi"/>
                <w:szCs w:val="22"/>
              </w:rPr>
            </w:pPr>
            <w:hyperlink r:id="rId229" w:history="1">
              <w:r w:rsidR="00457FA2" w:rsidRPr="00373F93">
                <w:rPr>
                  <w:rStyle w:val="Hyperlink"/>
                  <w:rFonts w:asciiTheme="majorBidi" w:eastAsia="MS Mincho" w:hAnsiTheme="majorBidi" w:cstheme="majorBidi"/>
                  <w:szCs w:val="22"/>
                </w:rPr>
                <w:t>Open Communications Architecture Forum (OCAF) Focus Group</w:t>
              </w:r>
            </w:hyperlink>
          </w:p>
        </w:tc>
        <w:tc>
          <w:tcPr>
            <w:tcW w:w="1253" w:type="dxa"/>
          </w:tcPr>
          <w:p w:rsidR="00457FA2" w:rsidRPr="00373F93" w:rsidRDefault="00457FA2" w:rsidP="00457FA2">
            <w:pPr>
              <w:pStyle w:val="Tabletext"/>
              <w:jc w:val="center"/>
            </w:pPr>
            <w:r w:rsidRPr="00373F93">
              <w:t>SG13</w:t>
            </w:r>
          </w:p>
        </w:tc>
        <w:tc>
          <w:tcPr>
            <w:tcW w:w="1366" w:type="dxa"/>
          </w:tcPr>
          <w:p w:rsidR="00457FA2" w:rsidRPr="00373F93" w:rsidRDefault="00457FA2" w:rsidP="00457FA2">
            <w:pPr>
              <w:pStyle w:val="Tabletext"/>
              <w:jc w:val="center"/>
            </w:pPr>
            <w:r w:rsidRPr="00373F93">
              <w:t>2004-05/</w:t>
            </w:r>
            <w:r w:rsidRPr="00373F93">
              <w:br/>
              <w:t>2008-01</w:t>
            </w:r>
          </w:p>
        </w:tc>
        <w:tc>
          <w:tcPr>
            <w:tcW w:w="1207" w:type="dxa"/>
          </w:tcPr>
          <w:p w:rsidR="00457FA2" w:rsidRPr="00373F93" w:rsidRDefault="00457FA2" w:rsidP="00457FA2">
            <w:pPr>
              <w:pStyle w:val="Tabletext"/>
              <w:jc w:val="center"/>
            </w:pPr>
            <w:r>
              <w:t>44</w:t>
            </w:r>
          </w:p>
        </w:tc>
        <w:tc>
          <w:tcPr>
            <w:tcW w:w="5338" w:type="dxa"/>
          </w:tcPr>
          <w:p w:rsidR="00457FA2" w:rsidRPr="00373F93" w:rsidRDefault="009B641B" w:rsidP="00457FA2">
            <w:pPr>
              <w:pStyle w:val="Tabletext"/>
              <w:rPr>
                <w:rFonts w:asciiTheme="majorBidi" w:hAnsiTheme="majorBidi" w:cstheme="majorBidi"/>
                <w:szCs w:val="22"/>
              </w:rPr>
            </w:pPr>
            <w:hyperlink r:id="rId230" w:history="1">
              <w:r w:rsidR="00457FA2" w:rsidRPr="00373F93">
                <w:rPr>
                  <w:rStyle w:val="Hyperlink"/>
                  <w:rFonts w:asciiTheme="majorBidi" w:eastAsia="MS Mincho" w:hAnsiTheme="majorBidi" w:cstheme="majorBidi"/>
                  <w:szCs w:val="22"/>
                </w:rPr>
                <w:t>Carrier Grade Open Environment Reference Model</w:t>
              </w:r>
            </w:hyperlink>
          </w:p>
        </w:tc>
        <w:tc>
          <w:tcPr>
            <w:tcW w:w="3279" w:type="dxa"/>
          </w:tcPr>
          <w:p w:rsidR="00457FA2" w:rsidRPr="00373F93" w:rsidRDefault="00457FA2" w:rsidP="00457FA2">
            <w:pPr>
              <w:pStyle w:val="Tabletext"/>
            </w:pPr>
            <w:r w:rsidRPr="00373F93">
              <w:t xml:space="preserve">FG deliverable used in the development of ITU-T </w:t>
            </w:r>
            <w:hyperlink r:id="rId231" w:history="1">
              <w:r w:rsidRPr="00373F93">
                <w:rPr>
                  <w:rStyle w:val="Hyperlink"/>
                  <w:rFonts w:eastAsia="MS Mincho"/>
                  <w:szCs w:val="22"/>
                </w:rPr>
                <w:t>Y.2901</w:t>
              </w:r>
            </w:hyperlink>
            <w:r w:rsidRPr="00373F93">
              <w:t xml:space="preserve"> and </w:t>
            </w:r>
            <w:hyperlink r:id="rId232" w:history="1">
              <w:r w:rsidRPr="00373F93">
                <w:rPr>
                  <w:rStyle w:val="Hyperlink"/>
                  <w:rFonts w:eastAsia="MS Mincho"/>
                  <w:szCs w:val="22"/>
                </w:rPr>
                <w:t>Y.2902</w:t>
              </w:r>
            </w:hyperlink>
            <w:r w:rsidRPr="00373F93">
              <w:t>.</w:t>
            </w:r>
          </w:p>
        </w:tc>
      </w:tr>
      <w:tr w:rsidR="00457FA2" w:rsidRPr="00373F93" w:rsidTr="00457FA2">
        <w:trPr>
          <w:jc w:val="center"/>
        </w:trPr>
        <w:tc>
          <w:tcPr>
            <w:tcW w:w="2112" w:type="dxa"/>
          </w:tcPr>
          <w:p w:rsidR="00457FA2" w:rsidRPr="00373F93" w:rsidRDefault="009B641B" w:rsidP="00457FA2">
            <w:pPr>
              <w:pStyle w:val="Tabletext"/>
              <w:rPr>
                <w:rFonts w:asciiTheme="majorBidi" w:hAnsiTheme="majorBidi" w:cstheme="majorBidi"/>
                <w:szCs w:val="22"/>
              </w:rPr>
            </w:pPr>
            <w:hyperlink r:id="rId233" w:history="1">
              <w:r w:rsidR="00457FA2" w:rsidRPr="00373F93">
                <w:rPr>
                  <w:rStyle w:val="Hyperlink"/>
                  <w:rFonts w:asciiTheme="majorBidi" w:eastAsia="MS Mincho" w:hAnsiTheme="majorBidi" w:cstheme="majorBidi"/>
                  <w:szCs w:val="22"/>
                </w:rPr>
                <w:t>Focus Group on Next Generation Networks (FGNGN)</w:t>
              </w:r>
            </w:hyperlink>
          </w:p>
        </w:tc>
        <w:tc>
          <w:tcPr>
            <w:tcW w:w="1253" w:type="dxa"/>
          </w:tcPr>
          <w:p w:rsidR="00457FA2" w:rsidRPr="00373F93" w:rsidRDefault="00457FA2" w:rsidP="00457FA2">
            <w:pPr>
              <w:pStyle w:val="Tabletext"/>
              <w:jc w:val="center"/>
            </w:pPr>
            <w:r w:rsidRPr="00373F93">
              <w:t>SG13</w:t>
            </w:r>
          </w:p>
        </w:tc>
        <w:tc>
          <w:tcPr>
            <w:tcW w:w="1366" w:type="dxa"/>
          </w:tcPr>
          <w:p w:rsidR="00457FA2" w:rsidRPr="00373F93" w:rsidRDefault="00457FA2" w:rsidP="00457FA2">
            <w:pPr>
              <w:pStyle w:val="Tabletext"/>
              <w:jc w:val="center"/>
            </w:pPr>
            <w:r w:rsidRPr="00373F93">
              <w:t>2004-05/</w:t>
            </w:r>
            <w:r w:rsidRPr="00373F93">
              <w:br/>
              <w:t>2005-12</w:t>
            </w:r>
          </w:p>
        </w:tc>
        <w:tc>
          <w:tcPr>
            <w:tcW w:w="1207" w:type="dxa"/>
          </w:tcPr>
          <w:p w:rsidR="00457FA2" w:rsidRPr="00373F93" w:rsidRDefault="00457FA2" w:rsidP="00457FA2">
            <w:pPr>
              <w:pStyle w:val="Tabletext"/>
              <w:jc w:val="center"/>
            </w:pPr>
            <w:r>
              <w:t>19</w:t>
            </w:r>
          </w:p>
        </w:tc>
        <w:tc>
          <w:tcPr>
            <w:tcW w:w="5338" w:type="dxa"/>
          </w:tcPr>
          <w:p w:rsidR="00457FA2" w:rsidRPr="00373F93" w:rsidRDefault="00457FA2" w:rsidP="00457FA2">
            <w:pPr>
              <w:pStyle w:val="Tabletext"/>
            </w:pPr>
            <w:r w:rsidRPr="00373F93">
              <w:t>Blue book – ITU-T NGN FG proceedings (</w:t>
            </w:r>
            <w:hyperlink r:id="rId234" w:history="1">
              <w:r w:rsidRPr="00373F93">
                <w:rPr>
                  <w:rStyle w:val="Hyperlink"/>
                  <w:rFonts w:eastAsia="MS Mincho"/>
                </w:rPr>
                <w:t>Part 1</w:t>
              </w:r>
            </w:hyperlink>
            <w:r w:rsidRPr="00373F93">
              <w:rPr>
                <w:rStyle w:val="Hyperlink"/>
                <w:rFonts w:eastAsia="MS Mincho"/>
              </w:rPr>
              <w:t xml:space="preserve"> and </w:t>
            </w:r>
            <w:hyperlink r:id="rId235" w:history="1">
              <w:r w:rsidRPr="00373F93">
                <w:rPr>
                  <w:rStyle w:val="Hyperlink"/>
                  <w:rFonts w:eastAsia="MS Mincho"/>
                </w:rPr>
                <w:t xml:space="preserve"> Part 2</w:t>
              </w:r>
            </w:hyperlink>
            <w:r w:rsidRPr="00373F93">
              <w:t>)</w:t>
            </w:r>
          </w:p>
        </w:tc>
        <w:tc>
          <w:tcPr>
            <w:tcW w:w="3279" w:type="dxa"/>
          </w:tcPr>
          <w:p w:rsidR="00457FA2" w:rsidRPr="00373F93" w:rsidRDefault="00457FA2" w:rsidP="00457FA2">
            <w:pPr>
              <w:pStyle w:val="Tabletext"/>
            </w:pPr>
            <w:r w:rsidRPr="00373F93">
              <w:t xml:space="preserve">Thirty deliverables </w:t>
            </w:r>
            <w:proofErr w:type="gramStart"/>
            <w:r w:rsidRPr="00373F93">
              <w:t>were distributed</w:t>
            </w:r>
            <w:proofErr w:type="gramEnd"/>
            <w:r w:rsidRPr="00373F93">
              <w:t xml:space="preserve"> to ITU-T SGs.</w:t>
            </w:r>
          </w:p>
          <w:p w:rsidR="00457FA2" w:rsidRDefault="00457FA2" w:rsidP="00457FA2">
            <w:pPr>
              <w:pStyle w:val="Tabletext"/>
            </w:pPr>
            <w:r w:rsidRPr="00373F93">
              <w:t xml:space="preserve">NGNFG deliverables formed the basis for NGN Release 1 and many </w:t>
            </w:r>
            <w:r>
              <w:t xml:space="preserve">ITU-T </w:t>
            </w:r>
            <w:r w:rsidRPr="00373F93">
              <w:t>Y.2000-series Recommendations</w:t>
            </w:r>
            <w:r>
              <w:t xml:space="preserve"> </w:t>
            </w:r>
            <w:r w:rsidRPr="00A219B8">
              <w:t>(</w:t>
            </w:r>
            <w:r>
              <w:t xml:space="preserve">ITU-T </w:t>
            </w:r>
            <w:hyperlink r:id="rId236" w:history="1">
              <w:r w:rsidRPr="00A219B8">
                <w:rPr>
                  <w:rStyle w:val="Hyperlink"/>
                  <w:rFonts w:eastAsia="MS Mincho"/>
                </w:rPr>
                <w:t>Y.2111</w:t>
              </w:r>
            </w:hyperlink>
            <w:r w:rsidRPr="00A219B8">
              <w:t xml:space="preserve">, </w:t>
            </w:r>
            <w:hyperlink r:id="rId237" w:history="1">
              <w:r w:rsidRPr="00A219B8">
                <w:rPr>
                  <w:rStyle w:val="Hyperlink"/>
                  <w:rFonts w:eastAsia="MS Mincho"/>
                </w:rPr>
                <w:t>Y.2112</w:t>
              </w:r>
            </w:hyperlink>
            <w:r w:rsidRPr="00A219B8">
              <w:t xml:space="preserve">, </w:t>
            </w:r>
            <w:hyperlink r:id="rId238" w:history="1">
              <w:r w:rsidRPr="00A219B8">
                <w:rPr>
                  <w:rStyle w:val="Hyperlink"/>
                  <w:rFonts w:eastAsia="MS Mincho"/>
                </w:rPr>
                <w:t>Y.2113</w:t>
              </w:r>
            </w:hyperlink>
            <w:r w:rsidRPr="00A219B8">
              <w:t xml:space="preserve">, </w:t>
            </w:r>
            <w:hyperlink r:id="rId239" w:history="1">
              <w:proofErr w:type="gramStart"/>
              <w:r w:rsidRPr="00A219B8">
                <w:rPr>
                  <w:rStyle w:val="Hyperlink"/>
                  <w:rFonts w:eastAsia="MS Mincho"/>
                </w:rPr>
                <w:t>Y.2173</w:t>
              </w:r>
            </w:hyperlink>
            <w:r w:rsidRPr="00A219B8">
              <w:t xml:space="preserve">, </w:t>
            </w:r>
            <w:hyperlink r:id="rId240" w:history="1">
              <w:r w:rsidRPr="00A219B8">
                <w:rPr>
                  <w:rStyle w:val="Hyperlink"/>
                  <w:rFonts w:eastAsia="MS Mincho"/>
                </w:rPr>
                <w:t>Y.2174</w:t>
              </w:r>
            </w:hyperlink>
            <w:r w:rsidRPr="00A219B8">
              <w:t xml:space="preserve"> and </w:t>
            </w:r>
            <w:hyperlink r:id="rId241" w:history="1">
              <w:r w:rsidRPr="00A219B8">
                <w:rPr>
                  <w:rStyle w:val="Hyperlink"/>
                  <w:rFonts w:eastAsia="MS Mincho"/>
                </w:rPr>
                <w:t>Y.2175</w:t>
              </w:r>
            </w:hyperlink>
            <w:proofErr w:type="gramEnd"/>
            <w:r w:rsidRPr="00A219B8">
              <w:t xml:space="preserve"> and others)</w:t>
            </w:r>
            <w:r w:rsidRPr="00373F93">
              <w:t>.</w:t>
            </w:r>
          </w:p>
          <w:p w:rsidR="00457FA2" w:rsidRDefault="00457FA2" w:rsidP="00457FA2">
            <w:pPr>
              <w:pStyle w:val="Tabletext"/>
            </w:pPr>
            <w:r>
              <w:t>The work on NGN further started in SGs 4, 11, 12, 13, 15, 16, 17 and 19 inspired by the NGN FG progress.</w:t>
            </w:r>
          </w:p>
          <w:p w:rsidR="00457FA2" w:rsidRPr="00373F93" w:rsidRDefault="00457FA2" w:rsidP="00457FA2">
            <w:pPr>
              <w:pStyle w:val="Tabletext"/>
            </w:pPr>
            <w:r>
              <w:t>Led to creation of the GSI concept immediately implemented as NGN GSI that was in operation from 2006 to 2012.</w:t>
            </w:r>
          </w:p>
        </w:tc>
      </w:tr>
      <w:tr w:rsidR="00457FA2" w:rsidRPr="00373F93" w:rsidTr="00457FA2">
        <w:trPr>
          <w:jc w:val="center"/>
        </w:trPr>
        <w:tc>
          <w:tcPr>
            <w:tcW w:w="2112" w:type="dxa"/>
          </w:tcPr>
          <w:p w:rsidR="00457FA2" w:rsidRPr="00373F93" w:rsidRDefault="009B641B" w:rsidP="00457FA2">
            <w:pPr>
              <w:pStyle w:val="Tabletext"/>
              <w:rPr>
                <w:rFonts w:asciiTheme="majorBidi" w:hAnsiTheme="majorBidi" w:cstheme="majorBidi"/>
                <w:szCs w:val="22"/>
              </w:rPr>
            </w:pPr>
            <w:hyperlink r:id="rId242" w:history="1">
              <w:r w:rsidR="00457FA2" w:rsidRPr="00373F93">
                <w:rPr>
                  <w:rStyle w:val="Hyperlink"/>
                  <w:rFonts w:asciiTheme="majorBidi" w:eastAsia="MS Mincho" w:hAnsiTheme="majorBidi" w:cstheme="majorBidi"/>
                  <w:szCs w:val="22"/>
                </w:rPr>
                <w:t>Telecom Management Collaboration - for Human Machine Interface (HMI) Focus Group</w:t>
              </w:r>
            </w:hyperlink>
          </w:p>
        </w:tc>
        <w:tc>
          <w:tcPr>
            <w:tcW w:w="1253" w:type="dxa"/>
          </w:tcPr>
          <w:p w:rsidR="00457FA2" w:rsidRPr="00373F93" w:rsidRDefault="00457FA2" w:rsidP="00457FA2">
            <w:pPr>
              <w:pStyle w:val="Tabletext"/>
              <w:jc w:val="center"/>
            </w:pPr>
            <w:r w:rsidRPr="00373F93">
              <w:t>SG4/TMF</w:t>
            </w:r>
          </w:p>
        </w:tc>
        <w:tc>
          <w:tcPr>
            <w:tcW w:w="1366" w:type="dxa"/>
          </w:tcPr>
          <w:p w:rsidR="00457FA2" w:rsidRPr="00373F93" w:rsidRDefault="00457FA2" w:rsidP="00457FA2">
            <w:pPr>
              <w:pStyle w:val="Tabletext"/>
              <w:jc w:val="center"/>
            </w:pPr>
            <w:r w:rsidRPr="00373F93">
              <w:t>2004-05/</w:t>
            </w:r>
            <w:r w:rsidRPr="00373F93">
              <w:br/>
              <w:t>2005-02</w:t>
            </w:r>
          </w:p>
        </w:tc>
        <w:tc>
          <w:tcPr>
            <w:tcW w:w="1207" w:type="dxa"/>
          </w:tcPr>
          <w:p w:rsidR="00457FA2" w:rsidRPr="00373F93" w:rsidRDefault="00457FA2" w:rsidP="00457FA2">
            <w:pPr>
              <w:pStyle w:val="Tabletext"/>
              <w:jc w:val="center"/>
            </w:pPr>
            <w:r w:rsidRPr="00373F93">
              <w:t>9</w:t>
            </w:r>
          </w:p>
        </w:tc>
        <w:tc>
          <w:tcPr>
            <w:tcW w:w="5338" w:type="dxa"/>
          </w:tcPr>
          <w:p w:rsidR="00457FA2" w:rsidRPr="00373F93" w:rsidRDefault="00457FA2" w:rsidP="00457FA2">
            <w:pPr>
              <w:pStyle w:val="Tabletext"/>
            </w:pPr>
            <w:r w:rsidRPr="00373F93">
              <w:t>Reports to ITU-T SG4</w:t>
            </w:r>
          </w:p>
        </w:tc>
        <w:tc>
          <w:tcPr>
            <w:tcW w:w="3279" w:type="dxa"/>
          </w:tcPr>
          <w:p w:rsidR="00457FA2" w:rsidRPr="00373F93" w:rsidRDefault="00457FA2" w:rsidP="00457FA2">
            <w:pPr>
              <w:pStyle w:val="Tabletext"/>
            </w:pPr>
            <w:r w:rsidRPr="00373F93">
              <w:t>Helped coordination of standardization work between ITU</w:t>
            </w:r>
            <w:r w:rsidRPr="00373F93">
              <w:noBreakHyphen/>
              <w:t>T SG4 and TMF.</w:t>
            </w:r>
          </w:p>
        </w:tc>
      </w:tr>
      <w:tr w:rsidR="00457FA2" w:rsidRPr="00373F93" w:rsidTr="00457FA2">
        <w:trPr>
          <w:jc w:val="center"/>
        </w:trPr>
        <w:tc>
          <w:tcPr>
            <w:tcW w:w="2112" w:type="dxa"/>
          </w:tcPr>
          <w:p w:rsidR="00457FA2" w:rsidRPr="00373F93" w:rsidRDefault="009B641B" w:rsidP="00457FA2">
            <w:pPr>
              <w:pStyle w:val="Tabletext"/>
              <w:rPr>
                <w:rFonts w:asciiTheme="majorBidi" w:hAnsiTheme="majorBidi" w:cstheme="majorBidi"/>
                <w:szCs w:val="22"/>
              </w:rPr>
            </w:pPr>
            <w:hyperlink r:id="rId243" w:history="1">
              <w:r w:rsidR="00457FA2" w:rsidRPr="00373F93">
                <w:rPr>
                  <w:rStyle w:val="Hyperlink"/>
                  <w:rFonts w:asciiTheme="majorBidi" w:eastAsia="MS Mincho" w:hAnsiTheme="majorBidi" w:cstheme="majorBidi"/>
                  <w:szCs w:val="22"/>
                </w:rPr>
                <w:t>Telecom Management Collaboration - for Enhanced Telecom Operations Map (</w:t>
              </w:r>
              <w:proofErr w:type="spellStart"/>
              <w:r w:rsidR="00457FA2" w:rsidRPr="00373F93">
                <w:rPr>
                  <w:rStyle w:val="Hyperlink"/>
                  <w:rFonts w:asciiTheme="majorBidi" w:eastAsia="MS Mincho" w:hAnsiTheme="majorBidi" w:cstheme="majorBidi"/>
                  <w:szCs w:val="22"/>
                </w:rPr>
                <w:t>eTOM</w:t>
              </w:r>
              <w:proofErr w:type="spellEnd"/>
              <w:r w:rsidR="00457FA2" w:rsidRPr="00373F93">
                <w:rPr>
                  <w:rStyle w:val="Hyperlink"/>
                  <w:rFonts w:asciiTheme="majorBidi" w:eastAsia="MS Mincho" w:hAnsiTheme="majorBidi" w:cstheme="majorBidi"/>
                  <w:szCs w:val="22"/>
                </w:rPr>
                <w:t>) Focus Group</w:t>
              </w:r>
            </w:hyperlink>
          </w:p>
        </w:tc>
        <w:tc>
          <w:tcPr>
            <w:tcW w:w="1253" w:type="dxa"/>
          </w:tcPr>
          <w:p w:rsidR="00457FA2" w:rsidRPr="00373F93" w:rsidRDefault="00457FA2" w:rsidP="00457FA2">
            <w:pPr>
              <w:pStyle w:val="Tabletext"/>
              <w:jc w:val="center"/>
            </w:pPr>
            <w:r w:rsidRPr="00373F93">
              <w:t>SG4/TMF</w:t>
            </w:r>
          </w:p>
        </w:tc>
        <w:tc>
          <w:tcPr>
            <w:tcW w:w="1366" w:type="dxa"/>
          </w:tcPr>
          <w:p w:rsidR="00457FA2" w:rsidRPr="00373F93" w:rsidRDefault="00457FA2" w:rsidP="00457FA2">
            <w:pPr>
              <w:pStyle w:val="Tabletext"/>
              <w:jc w:val="center"/>
            </w:pPr>
            <w:r w:rsidRPr="00373F93">
              <w:t>2003-11/</w:t>
            </w:r>
            <w:r w:rsidRPr="00373F93">
              <w:br/>
              <w:t>2005-02</w:t>
            </w:r>
          </w:p>
        </w:tc>
        <w:tc>
          <w:tcPr>
            <w:tcW w:w="1207" w:type="dxa"/>
          </w:tcPr>
          <w:p w:rsidR="00457FA2" w:rsidRPr="00373F93" w:rsidRDefault="00457FA2" w:rsidP="00457FA2">
            <w:pPr>
              <w:pStyle w:val="Tabletext"/>
              <w:jc w:val="center"/>
            </w:pPr>
            <w:r>
              <w:t>15</w:t>
            </w:r>
          </w:p>
        </w:tc>
        <w:tc>
          <w:tcPr>
            <w:tcW w:w="5338" w:type="dxa"/>
          </w:tcPr>
          <w:p w:rsidR="00457FA2" w:rsidRPr="00373F93" w:rsidRDefault="00457FA2" w:rsidP="00457FA2">
            <w:pPr>
              <w:pStyle w:val="Tabletext"/>
            </w:pPr>
            <w:r w:rsidRPr="00373F93">
              <w:t>Reports to ITU-T SG4</w:t>
            </w:r>
          </w:p>
        </w:tc>
        <w:tc>
          <w:tcPr>
            <w:tcW w:w="3279" w:type="dxa"/>
          </w:tcPr>
          <w:p w:rsidR="00457FA2" w:rsidRPr="00373F93" w:rsidRDefault="00457FA2" w:rsidP="00457FA2">
            <w:pPr>
              <w:pStyle w:val="Tabletext"/>
            </w:pPr>
            <w:r w:rsidRPr="00373F93">
              <w:t>Helped coordination of standardization work between ITU</w:t>
            </w:r>
            <w:r w:rsidRPr="00373F93">
              <w:noBreakHyphen/>
              <w:t>T SG4 and TMF.</w:t>
            </w:r>
          </w:p>
        </w:tc>
      </w:tr>
      <w:tr w:rsidR="00457FA2" w:rsidRPr="00373F93" w:rsidTr="00457FA2">
        <w:trPr>
          <w:jc w:val="center"/>
        </w:trPr>
        <w:tc>
          <w:tcPr>
            <w:tcW w:w="2112" w:type="dxa"/>
          </w:tcPr>
          <w:p w:rsidR="00457FA2" w:rsidRPr="00373F93" w:rsidRDefault="009B641B" w:rsidP="00457FA2">
            <w:pPr>
              <w:pStyle w:val="Tabletext"/>
              <w:rPr>
                <w:rFonts w:asciiTheme="majorBidi" w:hAnsiTheme="majorBidi" w:cstheme="majorBidi"/>
                <w:szCs w:val="22"/>
              </w:rPr>
            </w:pPr>
            <w:hyperlink r:id="rId244" w:history="1">
              <w:r w:rsidR="00457FA2" w:rsidRPr="00373F93">
                <w:rPr>
                  <w:rStyle w:val="Hyperlink"/>
                  <w:rFonts w:asciiTheme="majorBidi" w:eastAsia="MS Mincho" w:hAnsiTheme="majorBidi" w:cstheme="majorBidi"/>
                  <w:szCs w:val="22"/>
                </w:rPr>
                <w:t>Full-Service VDSL (FS-VDSL) Focus Group</w:t>
              </w:r>
            </w:hyperlink>
            <w:r w:rsidR="00457FA2" w:rsidRPr="00373F93">
              <w:rPr>
                <w:vertAlign w:val="superscript"/>
              </w:rPr>
              <w:footnoteReference w:id="3"/>
            </w:r>
          </w:p>
        </w:tc>
        <w:tc>
          <w:tcPr>
            <w:tcW w:w="1253" w:type="dxa"/>
          </w:tcPr>
          <w:p w:rsidR="00457FA2" w:rsidRPr="00373F93" w:rsidRDefault="00457FA2" w:rsidP="00457FA2">
            <w:pPr>
              <w:pStyle w:val="Tabletext"/>
              <w:jc w:val="center"/>
            </w:pPr>
            <w:r w:rsidRPr="00373F93">
              <w:t>SG16</w:t>
            </w:r>
          </w:p>
        </w:tc>
        <w:tc>
          <w:tcPr>
            <w:tcW w:w="1366" w:type="dxa"/>
          </w:tcPr>
          <w:p w:rsidR="00457FA2" w:rsidRPr="00373F93" w:rsidRDefault="00457FA2" w:rsidP="00457FA2">
            <w:pPr>
              <w:pStyle w:val="Tabletext"/>
              <w:jc w:val="center"/>
            </w:pPr>
            <w:r w:rsidRPr="00373F93">
              <w:t>2002-05/</w:t>
            </w:r>
            <w:r w:rsidRPr="00373F93">
              <w:br/>
              <w:t>2003-05</w:t>
            </w:r>
          </w:p>
        </w:tc>
        <w:tc>
          <w:tcPr>
            <w:tcW w:w="1207" w:type="dxa"/>
          </w:tcPr>
          <w:p w:rsidR="00457FA2" w:rsidRPr="00373F93" w:rsidRDefault="00457FA2" w:rsidP="00457FA2">
            <w:pPr>
              <w:pStyle w:val="Tabletext"/>
              <w:jc w:val="center"/>
              <w:rPr>
                <w:rFonts w:asciiTheme="majorBidi" w:hAnsiTheme="majorBidi" w:cstheme="majorBidi"/>
                <w:szCs w:val="22"/>
              </w:rPr>
            </w:pPr>
            <w:r>
              <w:t>12</w:t>
            </w:r>
          </w:p>
        </w:tc>
        <w:tc>
          <w:tcPr>
            <w:tcW w:w="5338" w:type="dxa"/>
          </w:tcPr>
          <w:p w:rsidR="00457FA2" w:rsidRPr="00373F93" w:rsidRDefault="00457FA2" w:rsidP="00457FA2">
            <w:pPr>
              <w:pStyle w:val="Tabletext"/>
            </w:pPr>
            <w:r w:rsidRPr="00373F93">
              <w:t>One Focus Group Technical Specification (FGTS) in five parts:</w:t>
            </w:r>
          </w:p>
          <w:p w:rsidR="00457FA2" w:rsidRPr="00373F93" w:rsidRDefault="009B641B" w:rsidP="00457FA2">
            <w:pPr>
              <w:pStyle w:val="Tabletext"/>
            </w:pPr>
            <w:hyperlink r:id="rId245" w:history="1">
              <w:r w:rsidR="00457FA2" w:rsidRPr="00373F93">
                <w:rPr>
                  <w:rStyle w:val="Hyperlink"/>
                  <w:rFonts w:eastAsia="MS Mincho"/>
                </w:rPr>
                <w:t>TS: Part 1: Operator Requirements</w:t>
              </w:r>
            </w:hyperlink>
          </w:p>
          <w:p w:rsidR="00457FA2" w:rsidRPr="00373F93" w:rsidRDefault="009B641B" w:rsidP="00457FA2">
            <w:pPr>
              <w:pStyle w:val="Tabletext"/>
            </w:pPr>
            <w:hyperlink r:id="rId246" w:history="1">
              <w:r w:rsidR="00457FA2" w:rsidRPr="00373F93">
                <w:rPr>
                  <w:rStyle w:val="Hyperlink"/>
                  <w:rFonts w:eastAsia="MS Mincho"/>
                </w:rPr>
                <w:t>TS: Part 2: System Architecture</w:t>
              </w:r>
            </w:hyperlink>
          </w:p>
          <w:p w:rsidR="00457FA2" w:rsidRPr="00373F93" w:rsidRDefault="009B641B" w:rsidP="00457FA2">
            <w:pPr>
              <w:pStyle w:val="Tabletext"/>
            </w:pPr>
            <w:hyperlink r:id="rId247" w:history="1">
              <w:r w:rsidR="00457FA2" w:rsidRPr="00373F93">
                <w:rPr>
                  <w:rStyle w:val="Hyperlink"/>
                  <w:rFonts w:eastAsia="MS Mincho"/>
                </w:rPr>
                <w:t>TS: Part 3: Customer Premises Equipment</w:t>
              </w:r>
            </w:hyperlink>
          </w:p>
          <w:p w:rsidR="00457FA2" w:rsidRPr="00373F93" w:rsidRDefault="009B641B" w:rsidP="00457FA2">
            <w:pPr>
              <w:pStyle w:val="Tabletext"/>
            </w:pPr>
            <w:hyperlink r:id="rId248" w:history="1">
              <w:r w:rsidR="00457FA2" w:rsidRPr="00373F93">
                <w:rPr>
                  <w:rStyle w:val="Hyperlink"/>
                  <w:rFonts w:eastAsia="MS Mincho"/>
                </w:rPr>
                <w:t>TS: Part 4: Physical Layer Specification for Interoperable VDSL Systems</w:t>
              </w:r>
            </w:hyperlink>
          </w:p>
          <w:p w:rsidR="00457FA2" w:rsidRPr="00373F93" w:rsidRDefault="009B641B" w:rsidP="00457FA2">
            <w:pPr>
              <w:pStyle w:val="Tabletext"/>
            </w:pPr>
            <w:hyperlink r:id="rId249" w:history="1">
              <w:r w:rsidR="00457FA2" w:rsidRPr="00373F93">
                <w:rPr>
                  <w:rStyle w:val="Hyperlink"/>
                  <w:rFonts w:eastAsia="MS Mincho"/>
                </w:rPr>
                <w:t>TS: Part 5: Operations, Administration and Maintenance &amp; Provision aspects for FS-VDSL Services</w:t>
              </w:r>
            </w:hyperlink>
          </w:p>
        </w:tc>
        <w:tc>
          <w:tcPr>
            <w:tcW w:w="3279" w:type="dxa"/>
          </w:tcPr>
          <w:p w:rsidR="00457FA2" w:rsidRPr="00373F93" w:rsidRDefault="00457FA2" w:rsidP="00457FA2">
            <w:pPr>
              <w:pStyle w:val="Tabletext"/>
            </w:pPr>
            <w:r w:rsidRPr="00373F93">
              <w:t>First triple-play specifications issued by ITU</w:t>
            </w:r>
            <w:r w:rsidRPr="00373F93">
              <w:noBreakHyphen/>
              <w:t>T, preceding the IPTV</w:t>
            </w:r>
            <w:r w:rsidRPr="00373F93">
              <w:noBreakHyphen/>
              <w:t xml:space="preserve">related work by about two years: Applicable parts of the deliverable published as two Recommendations and one Supplement (ITU-T </w:t>
            </w:r>
            <w:hyperlink r:id="rId250" w:history="1">
              <w:r w:rsidRPr="00373F93">
                <w:rPr>
                  <w:rStyle w:val="Hyperlink"/>
                  <w:rFonts w:asciiTheme="majorBidi" w:eastAsia="MS Mincho" w:hAnsiTheme="majorBidi" w:cstheme="majorBidi"/>
                  <w:szCs w:val="22"/>
                </w:rPr>
                <w:t>H.610</w:t>
              </w:r>
            </w:hyperlink>
            <w:r w:rsidRPr="00373F93">
              <w:t xml:space="preserve">. </w:t>
            </w:r>
            <w:hyperlink r:id="rId251" w:history="1">
              <w:r w:rsidRPr="00373F93">
                <w:rPr>
                  <w:rStyle w:val="Hyperlink"/>
                  <w:rFonts w:asciiTheme="majorBidi" w:eastAsia="MS Mincho" w:hAnsiTheme="majorBidi" w:cstheme="majorBidi"/>
                  <w:szCs w:val="22"/>
                </w:rPr>
                <w:t>H.611</w:t>
              </w:r>
            </w:hyperlink>
            <w:r w:rsidRPr="00373F93">
              <w:t xml:space="preserve"> and </w:t>
            </w:r>
            <w:hyperlink r:id="rId252" w:history="1">
              <w:r w:rsidRPr="00373F93">
                <w:rPr>
                  <w:rStyle w:val="Hyperlink"/>
                  <w:rFonts w:asciiTheme="majorBidi" w:eastAsia="MS Mincho" w:hAnsiTheme="majorBidi" w:cstheme="majorBidi"/>
                  <w:szCs w:val="22"/>
                </w:rPr>
                <w:t>H.Sup3</w:t>
              </w:r>
            </w:hyperlink>
            <w:r w:rsidRPr="00373F93">
              <w:t>).</w:t>
            </w:r>
          </w:p>
          <w:p w:rsidR="00457FA2" w:rsidRPr="00373F93" w:rsidRDefault="00457FA2" w:rsidP="00457FA2">
            <w:pPr>
              <w:pStyle w:val="Tabletext"/>
            </w:pPr>
            <w:r w:rsidRPr="00373F93">
              <w:t>FG was the first case of interning of an external consortium as an ITU group.</w:t>
            </w:r>
          </w:p>
          <w:p w:rsidR="00457FA2" w:rsidRPr="00373F93" w:rsidRDefault="00457FA2" w:rsidP="00457FA2">
            <w:pPr>
              <w:pStyle w:val="Tabletext"/>
            </w:pPr>
            <w:r w:rsidRPr="00373F93">
              <w:t>Deliverable was the first ITU</w:t>
            </w:r>
            <w:r w:rsidRPr="00373F93">
              <w:noBreakHyphen/>
              <w:t>T Focus Group Technical Specifications (FGTS) produced.</w:t>
            </w:r>
          </w:p>
        </w:tc>
      </w:tr>
      <w:tr w:rsidR="00457FA2" w:rsidRPr="00373F93" w:rsidTr="00457FA2">
        <w:trPr>
          <w:jc w:val="center"/>
        </w:trPr>
        <w:tc>
          <w:tcPr>
            <w:tcW w:w="2112" w:type="dxa"/>
          </w:tcPr>
          <w:p w:rsidR="00457FA2" w:rsidRPr="00373F93" w:rsidRDefault="009B641B" w:rsidP="00457FA2">
            <w:pPr>
              <w:pStyle w:val="Tabletext"/>
              <w:rPr>
                <w:rFonts w:asciiTheme="majorBidi" w:hAnsiTheme="majorBidi" w:cstheme="majorBidi"/>
                <w:szCs w:val="22"/>
              </w:rPr>
            </w:pPr>
            <w:hyperlink r:id="rId253" w:history="1">
              <w:r w:rsidR="00457FA2" w:rsidRPr="00373F93">
                <w:rPr>
                  <w:rStyle w:val="Hyperlink"/>
                  <w:rFonts w:asciiTheme="majorBidi" w:eastAsia="MS Mincho" w:hAnsiTheme="majorBidi" w:cstheme="majorBidi"/>
                  <w:szCs w:val="22"/>
                </w:rPr>
                <w:t>Focus Group on Accounting Rate Reform</w:t>
              </w:r>
            </w:hyperlink>
          </w:p>
        </w:tc>
        <w:tc>
          <w:tcPr>
            <w:tcW w:w="1253" w:type="dxa"/>
          </w:tcPr>
          <w:p w:rsidR="00457FA2" w:rsidRPr="00373F93" w:rsidRDefault="00457FA2" w:rsidP="00457FA2">
            <w:pPr>
              <w:pStyle w:val="Tabletext"/>
              <w:jc w:val="center"/>
            </w:pPr>
            <w:r w:rsidRPr="00373F93">
              <w:t>SG3</w:t>
            </w:r>
          </w:p>
        </w:tc>
        <w:tc>
          <w:tcPr>
            <w:tcW w:w="1366" w:type="dxa"/>
          </w:tcPr>
          <w:p w:rsidR="00457FA2" w:rsidRPr="00373F93" w:rsidRDefault="00457FA2" w:rsidP="00457FA2">
            <w:pPr>
              <w:pStyle w:val="Tabletext"/>
              <w:jc w:val="center"/>
            </w:pPr>
            <w:r w:rsidRPr="00373F93">
              <w:t>1998/1998</w:t>
            </w:r>
          </w:p>
        </w:tc>
        <w:tc>
          <w:tcPr>
            <w:tcW w:w="1207" w:type="dxa"/>
          </w:tcPr>
          <w:p w:rsidR="00457FA2" w:rsidRPr="00373F93" w:rsidRDefault="00457FA2" w:rsidP="00457FA2">
            <w:pPr>
              <w:pStyle w:val="Tabletext"/>
              <w:jc w:val="center"/>
            </w:pPr>
            <w:r>
              <w:t>12</w:t>
            </w:r>
          </w:p>
        </w:tc>
        <w:tc>
          <w:tcPr>
            <w:tcW w:w="5338" w:type="dxa"/>
          </w:tcPr>
          <w:p w:rsidR="00457FA2" w:rsidRPr="00373F93" w:rsidRDefault="00457FA2" w:rsidP="00457FA2">
            <w:pPr>
              <w:pStyle w:val="Tabletext"/>
            </w:pPr>
            <w:r w:rsidRPr="00373F93">
              <w:t>Report to ITU-T SG3</w:t>
            </w:r>
          </w:p>
        </w:tc>
        <w:tc>
          <w:tcPr>
            <w:tcW w:w="3279" w:type="dxa"/>
          </w:tcPr>
          <w:p w:rsidR="00457FA2" w:rsidRPr="00373F93" w:rsidRDefault="00457FA2" w:rsidP="00457FA2">
            <w:pPr>
              <w:pStyle w:val="Tabletext"/>
            </w:pPr>
            <w:r w:rsidRPr="00373F93">
              <w:t>Draft transitional arrangement adopted by Study Group 3.</w:t>
            </w:r>
          </w:p>
        </w:tc>
      </w:tr>
    </w:tbl>
    <w:p w:rsidR="00457FA2" w:rsidRPr="00AB258E" w:rsidRDefault="00457FA2" w:rsidP="00457FA2"/>
    <w:p w:rsidR="0001275A" w:rsidRPr="00373F93" w:rsidRDefault="0001275A" w:rsidP="0001275A">
      <w:pPr>
        <w:rPr>
          <w:szCs w:val="20"/>
        </w:rPr>
      </w:pPr>
    </w:p>
    <w:p w:rsidR="0001275A" w:rsidRPr="00373F93" w:rsidRDefault="0001275A" w:rsidP="009B641B">
      <w:pPr>
        <w:pStyle w:val="TableNotitle"/>
        <w:pageBreakBefore/>
        <w:spacing w:before="0"/>
      </w:pPr>
      <w:bookmarkStart w:id="22" w:name="_Toc475544158"/>
      <w:r w:rsidRPr="00373F93">
        <w:lastRenderedPageBreak/>
        <w:t xml:space="preserve">Table </w:t>
      </w:r>
      <w:r w:rsidR="006D4C88">
        <w:t>A.</w:t>
      </w:r>
      <w:r w:rsidR="00EB4A4D">
        <w:t>4</w:t>
      </w:r>
      <w:r w:rsidRPr="00373F93">
        <w:t xml:space="preserve"> – </w:t>
      </w:r>
      <w:r>
        <w:t xml:space="preserve">Focus Groups by year </w:t>
      </w:r>
      <w:r w:rsidR="006D4C88">
        <w:t>(</w:t>
      </w:r>
      <w:r w:rsidR="00C948A3">
        <w:t>1998-2017</w:t>
      </w:r>
      <w:r w:rsidR="006D4C88">
        <w:t>)</w:t>
      </w:r>
      <w:bookmarkEnd w:id="22"/>
    </w:p>
    <w:tbl>
      <w:tblPr>
        <w:tblStyle w:val="TableGrid"/>
        <w:tblW w:w="10153"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66"/>
        <w:gridCol w:w="2919"/>
        <w:gridCol w:w="3212"/>
        <w:gridCol w:w="3256"/>
      </w:tblGrid>
      <w:tr w:rsidR="0001275A" w:rsidRPr="00373F93" w:rsidTr="0001275A">
        <w:trPr>
          <w:tblHeader/>
          <w:jc w:val="center"/>
        </w:trPr>
        <w:tc>
          <w:tcPr>
            <w:tcW w:w="754" w:type="dxa"/>
            <w:tcBorders>
              <w:top w:val="single" w:sz="12" w:space="0" w:color="auto"/>
              <w:bottom w:val="single" w:sz="12" w:space="0" w:color="auto"/>
            </w:tcBorders>
            <w:shd w:val="clear" w:color="auto" w:fill="EEECE1" w:themeFill="background2"/>
          </w:tcPr>
          <w:p w:rsidR="0001275A" w:rsidRPr="00373F93" w:rsidRDefault="0001275A" w:rsidP="0001275A">
            <w:pPr>
              <w:pStyle w:val="Tablehead"/>
            </w:pPr>
            <w:r w:rsidRPr="00373F93">
              <w:t>Year</w:t>
            </w:r>
          </w:p>
        </w:tc>
        <w:tc>
          <w:tcPr>
            <w:tcW w:w="2922" w:type="dxa"/>
            <w:tcBorders>
              <w:top w:val="single" w:sz="12" w:space="0" w:color="auto"/>
              <w:bottom w:val="single" w:sz="12" w:space="0" w:color="auto"/>
            </w:tcBorders>
            <w:shd w:val="clear" w:color="auto" w:fill="EEECE1" w:themeFill="background2"/>
          </w:tcPr>
          <w:p w:rsidR="0001275A" w:rsidRPr="00373F93" w:rsidRDefault="0001275A" w:rsidP="0001275A">
            <w:pPr>
              <w:pStyle w:val="Tablehead"/>
            </w:pPr>
            <w:r w:rsidRPr="00373F93">
              <w:t xml:space="preserve">Number of Focus groups </w:t>
            </w:r>
            <w:r w:rsidRPr="00373F93">
              <w:br/>
            </w:r>
            <w:r w:rsidRPr="00373F93">
              <w:rPr>
                <w:u w:val="single"/>
              </w:rPr>
              <w:t>established</w:t>
            </w:r>
            <w:r w:rsidRPr="00373F93">
              <w:t xml:space="preserve"> during that year</w:t>
            </w:r>
          </w:p>
        </w:tc>
        <w:tc>
          <w:tcPr>
            <w:tcW w:w="3216" w:type="dxa"/>
            <w:tcBorders>
              <w:top w:val="single" w:sz="12" w:space="0" w:color="auto"/>
              <w:bottom w:val="single" w:sz="12" w:space="0" w:color="auto"/>
            </w:tcBorders>
            <w:shd w:val="clear" w:color="auto" w:fill="EEECE1" w:themeFill="background2"/>
          </w:tcPr>
          <w:p w:rsidR="0001275A" w:rsidRPr="00373F93" w:rsidRDefault="0001275A" w:rsidP="0001275A">
            <w:pPr>
              <w:pStyle w:val="Tablehead"/>
            </w:pPr>
            <w:r w:rsidRPr="00373F93">
              <w:t>Number of Focus Groups</w:t>
            </w:r>
            <w:r w:rsidRPr="00373F93">
              <w:rPr>
                <w:u w:val="single"/>
              </w:rPr>
              <w:t xml:space="preserve"> terminated</w:t>
            </w:r>
            <w:r w:rsidRPr="002C0E70">
              <w:t xml:space="preserve"> </w:t>
            </w:r>
            <w:r w:rsidRPr="00373F93">
              <w:t>during that year</w:t>
            </w:r>
            <w:r w:rsidRPr="00373F93">
              <w:rPr>
                <w:u w:val="single"/>
              </w:rPr>
              <w:t xml:space="preserve"> </w:t>
            </w:r>
          </w:p>
        </w:tc>
        <w:tc>
          <w:tcPr>
            <w:tcW w:w="3261" w:type="dxa"/>
            <w:tcBorders>
              <w:top w:val="single" w:sz="12" w:space="0" w:color="auto"/>
              <w:bottom w:val="single" w:sz="12" w:space="0" w:color="auto"/>
            </w:tcBorders>
            <w:shd w:val="clear" w:color="auto" w:fill="EEECE1" w:themeFill="background2"/>
          </w:tcPr>
          <w:p w:rsidR="0001275A" w:rsidRPr="00373F93" w:rsidRDefault="0001275A" w:rsidP="0001275A">
            <w:pPr>
              <w:pStyle w:val="Tablehead"/>
            </w:pPr>
            <w:r w:rsidRPr="00373F93">
              <w:t xml:space="preserve">Number of </w:t>
            </w:r>
            <w:r w:rsidRPr="00373F93">
              <w:rPr>
                <w:u w:val="single"/>
              </w:rPr>
              <w:t>co-existing</w:t>
            </w:r>
            <w:r w:rsidRPr="00373F93">
              <w:t xml:space="preserve"> </w:t>
            </w:r>
            <w:r w:rsidRPr="00373F93">
              <w:br/>
              <w:t>Focus Groups during the year</w:t>
            </w:r>
            <w:r w:rsidRPr="00373F93">
              <w:rPr>
                <w:rStyle w:val="FootnoteReference"/>
              </w:rPr>
              <w:footnoteReference w:id="4"/>
            </w:r>
          </w:p>
        </w:tc>
      </w:tr>
      <w:tr w:rsidR="0001275A" w:rsidRPr="00373F93" w:rsidTr="0001275A">
        <w:trPr>
          <w:jc w:val="center"/>
        </w:trPr>
        <w:tc>
          <w:tcPr>
            <w:tcW w:w="754" w:type="dxa"/>
            <w:tcBorders>
              <w:top w:val="single" w:sz="12" w:space="0" w:color="auto"/>
            </w:tcBorders>
          </w:tcPr>
          <w:p w:rsidR="0001275A" w:rsidRPr="00373F93" w:rsidRDefault="0001275A" w:rsidP="0001275A">
            <w:pPr>
              <w:pStyle w:val="Tabletext"/>
            </w:pPr>
            <w:r w:rsidRPr="00373F93">
              <w:t>1998</w:t>
            </w:r>
          </w:p>
        </w:tc>
        <w:tc>
          <w:tcPr>
            <w:tcW w:w="2922" w:type="dxa"/>
            <w:tcBorders>
              <w:top w:val="single" w:sz="12" w:space="0" w:color="auto"/>
            </w:tcBorders>
          </w:tcPr>
          <w:p w:rsidR="0001275A" w:rsidRPr="00373F93" w:rsidRDefault="0001275A" w:rsidP="0001275A">
            <w:pPr>
              <w:pStyle w:val="Tabletext"/>
              <w:jc w:val="center"/>
            </w:pPr>
            <w:r w:rsidRPr="00373F93">
              <w:t>1</w:t>
            </w:r>
          </w:p>
        </w:tc>
        <w:tc>
          <w:tcPr>
            <w:tcW w:w="3216" w:type="dxa"/>
            <w:tcBorders>
              <w:top w:val="single" w:sz="12" w:space="0" w:color="auto"/>
            </w:tcBorders>
          </w:tcPr>
          <w:p w:rsidR="0001275A" w:rsidRPr="00373F93" w:rsidRDefault="0001275A" w:rsidP="0001275A">
            <w:pPr>
              <w:pStyle w:val="Tabletext"/>
              <w:jc w:val="center"/>
            </w:pPr>
            <w:r w:rsidRPr="00373F93">
              <w:t>1</w:t>
            </w:r>
          </w:p>
        </w:tc>
        <w:tc>
          <w:tcPr>
            <w:tcW w:w="3261" w:type="dxa"/>
            <w:tcBorders>
              <w:top w:val="single" w:sz="12" w:space="0" w:color="auto"/>
            </w:tcBorders>
          </w:tcPr>
          <w:p w:rsidR="0001275A" w:rsidRPr="00373F93" w:rsidRDefault="0001275A" w:rsidP="0001275A">
            <w:pPr>
              <w:pStyle w:val="Tabletext"/>
              <w:jc w:val="center"/>
            </w:pPr>
            <w:r w:rsidRPr="00373F93">
              <w:t>1</w:t>
            </w:r>
          </w:p>
        </w:tc>
      </w:tr>
      <w:tr w:rsidR="0001275A" w:rsidRPr="00373F93" w:rsidTr="0001275A">
        <w:trPr>
          <w:jc w:val="center"/>
        </w:trPr>
        <w:tc>
          <w:tcPr>
            <w:tcW w:w="754" w:type="dxa"/>
          </w:tcPr>
          <w:p w:rsidR="0001275A" w:rsidRPr="00373F93" w:rsidRDefault="0001275A" w:rsidP="0001275A">
            <w:pPr>
              <w:pStyle w:val="Tabletext"/>
            </w:pPr>
            <w:r w:rsidRPr="00373F93">
              <w:t>1999</w:t>
            </w:r>
          </w:p>
        </w:tc>
        <w:tc>
          <w:tcPr>
            <w:tcW w:w="2922" w:type="dxa"/>
          </w:tcPr>
          <w:p w:rsidR="0001275A" w:rsidRPr="00373F93" w:rsidRDefault="0001275A" w:rsidP="0001275A">
            <w:pPr>
              <w:pStyle w:val="Tabletext"/>
              <w:jc w:val="center"/>
            </w:pPr>
            <w:r w:rsidRPr="00373F93">
              <w:t>0</w:t>
            </w:r>
          </w:p>
        </w:tc>
        <w:tc>
          <w:tcPr>
            <w:tcW w:w="3216" w:type="dxa"/>
          </w:tcPr>
          <w:p w:rsidR="0001275A" w:rsidRPr="00373F93" w:rsidRDefault="0001275A" w:rsidP="0001275A">
            <w:pPr>
              <w:pStyle w:val="Tabletext"/>
              <w:jc w:val="center"/>
            </w:pPr>
            <w:r w:rsidRPr="00373F93">
              <w:t>0</w:t>
            </w:r>
          </w:p>
        </w:tc>
        <w:tc>
          <w:tcPr>
            <w:tcW w:w="3261" w:type="dxa"/>
          </w:tcPr>
          <w:p w:rsidR="0001275A" w:rsidRPr="00373F93" w:rsidRDefault="0001275A" w:rsidP="0001275A">
            <w:pPr>
              <w:pStyle w:val="Tabletext"/>
              <w:jc w:val="center"/>
            </w:pPr>
            <w:r w:rsidRPr="00373F93">
              <w:t>0</w:t>
            </w:r>
          </w:p>
        </w:tc>
      </w:tr>
      <w:tr w:rsidR="0001275A" w:rsidRPr="00373F93" w:rsidTr="0001275A">
        <w:trPr>
          <w:jc w:val="center"/>
        </w:trPr>
        <w:tc>
          <w:tcPr>
            <w:tcW w:w="754" w:type="dxa"/>
          </w:tcPr>
          <w:p w:rsidR="0001275A" w:rsidRPr="00373F93" w:rsidRDefault="0001275A" w:rsidP="0001275A">
            <w:pPr>
              <w:pStyle w:val="Tabletext"/>
            </w:pPr>
            <w:r w:rsidRPr="00373F93">
              <w:t>2000</w:t>
            </w:r>
          </w:p>
        </w:tc>
        <w:tc>
          <w:tcPr>
            <w:tcW w:w="2922" w:type="dxa"/>
          </w:tcPr>
          <w:p w:rsidR="0001275A" w:rsidRPr="00373F93" w:rsidRDefault="0001275A" w:rsidP="0001275A">
            <w:pPr>
              <w:pStyle w:val="Tabletext"/>
              <w:jc w:val="center"/>
            </w:pPr>
            <w:r w:rsidRPr="00373F93">
              <w:t>0</w:t>
            </w:r>
          </w:p>
        </w:tc>
        <w:tc>
          <w:tcPr>
            <w:tcW w:w="3216" w:type="dxa"/>
          </w:tcPr>
          <w:p w:rsidR="0001275A" w:rsidRPr="00373F93" w:rsidRDefault="0001275A" w:rsidP="0001275A">
            <w:pPr>
              <w:pStyle w:val="Tabletext"/>
              <w:jc w:val="center"/>
            </w:pPr>
            <w:r w:rsidRPr="00373F93">
              <w:t>0</w:t>
            </w:r>
          </w:p>
        </w:tc>
        <w:tc>
          <w:tcPr>
            <w:tcW w:w="3261" w:type="dxa"/>
          </w:tcPr>
          <w:p w:rsidR="0001275A" w:rsidRPr="00373F93" w:rsidRDefault="0001275A" w:rsidP="0001275A">
            <w:pPr>
              <w:pStyle w:val="Tabletext"/>
              <w:jc w:val="center"/>
            </w:pPr>
            <w:r w:rsidRPr="00373F93">
              <w:t>0</w:t>
            </w:r>
          </w:p>
        </w:tc>
      </w:tr>
      <w:tr w:rsidR="0001275A" w:rsidRPr="00373F93" w:rsidTr="0001275A">
        <w:trPr>
          <w:jc w:val="center"/>
        </w:trPr>
        <w:tc>
          <w:tcPr>
            <w:tcW w:w="754" w:type="dxa"/>
          </w:tcPr>
          <w:p w:rsidR="0001275A" w:rsidRPr="00373F93" w:rsidRDefault="0001275A" w:rsidP="0001275A">
            <w:pPr>
              <w:pStyle w:val="Tabletext"/>
            </w:pPr>
            <w:r w:rsidRPr="00373F93">
              <w:t>2001</w:t>
            </w:r>
          </w:p>
        </w:tc>
        <w:tc>
          <w:tcPr>
            <w:tcW w:w="2922" w:type="dxa"/>
          </w:tcPr>
          <w:p w:rsidR="0001275A" w:rsidRPr="00373F93" w:rsidRDefault="0001275A" w:rsidP="0001275A">
            <w:pPr>
              <w:pStyle w:val="Tabletext"/>
              <w:jc w:val="center"/>
            </w:pPr>
            <w:r w:rsidRPr="00373F93">
              <w:t>0</w:t>
            </w:r>
          </w:p>
        </w:tc>
        <w:tc>
          <w:tcPr>
            <w:tcW w:w="3216" w:type="dxa"/>
          </w:tcPr>
          <w:p w:rsidR="0001275A" w:rsidRPr="00373F93" w:rsidRDefault="0001275A" w:rsidP="0001275A">
            <w:pPr>
              <w:pStyle w:val="Tabletext"/>
              <w:jc w:val="center"/>
            </w:pPr>
            <w:r w:rsidRPr="00373F93">
              <w:t>0</w:t>
            </w:r>
          </w:p>
        </w:tc>
        <w:tc>
          <w:tcPr>
            <w:tcW w:w="3261" w:type="dxa"/>
          </w:tcPr>
          <w:p w:rsidR="0001275A" w:rsidRPr="00373F93" w:rsidRDefault="0001275A" w:rsidP="0001275A">
            <w:pPr>
              <w:pStyle w:val="Tabletext"/>
              <w:jc w:val="center"/>
            </w:pPr>
            <w:r w:rsidRPr="00373F93">
              <w:t>0</w:t>
            </w:r>
          </w:p>
        </w:tc>
      </w:tr>
      <w:tr w:rsidR="0001275A" w:rsidRPr="00373F93" w:rsidTr="0001275A">
        <w:trPr>
          <w:jc w:val="center"/>
        </w:trPr>
        <w:tc>
          <w:tcPr>
            <w:tcW w:w="754" w:type="dxa"/>
          </w:tcPr>
          <w:p w:rsidR="0001275A" w:rsidRPr="00373F93" w:rsidRDefault="0001275A" w:rsidP="0001275A">
            <w:pPr>
              <w:pStyle w:val="Tabletext"/>
            </w:pPr>
            <w:r w:rsidRPr="00373F93">
              <w:t>2002</w:t>
            </w:r>
          </w:p>
        </w:tc>
        <w:tc>
          <w:tcPr>
            <w:tcW w:w="2922" w:type="dxa"/>
          </w:tcPr>
          <w:p w:rsidR="0001275A" w:rsidRPr="00373F93" w:rsidRDefault="0001275A" w:rsidP="0001275A">
            <w:pPr>
              <w:pStyle w:val="Tabletext"/>
              <w:jc w:val="center"/>
            </w:pPr>
            <w:r w:rsidRPr="00373F93">
              <w:t>1</w:t>
            </w:r>
          </w:p>
        </w:tc>
        <w:tc>
          <w:tcPr>
            <w:tcW w:w="3216" w:type="dxa"/>
          </w:tcPr>
          <w:p w:rsidR="0001275A" w:rsidRPr="00373F93" w:rsidRDefault="0001275A" w:rsidP="0001275A">
            <w:pPr>
              <w:pStyle w:val="Tabletext"/>
              <w:jc w:val="center"/>
            </w:pPr>
            <w:r w:rsidRPr="00373F93">
              <w:t>0</w:t>
            </w:r>
          </w:p>
        </w:tc>
        <w:tc>
          <w:tcPr>
            <w:tcW w:w="3261" w:type="dxa"/>
          </w:tcPr>
          <w:p w:rsidR="0001275A" w:rsidRPr="00373F93" w:rsidRDefault="0001275A" w:rsidP="0001275A">
            <w:pPr>
              <w:pStyle w:val="Tabletext"/>
              <w:jc w:val="center"/>
            </w:pPr>
            <w:r w:rsidRPr="00373F93">
              <w:t>1</w:t>
            </w:r>
          </w:p>
        </w:tc>
      </w:tr>
      <w:tr w:rsidR="0001275A" w:rsidRPr="00373F93" w:rsidTr="0001275A">
        <w:trPr>
          <w:jc w:val="center"/>
        </w:trPr>
        <w:tc>
          <w:tcPr>
            <w:tcW w:w="754" w:type="dxa"/>
          </w:tcPr>
          <w:p w:rsidR="0001275A" w:rsidRPr="00373F93" w:rsidRDefault="0001275A" w:rsidP="0001275A">
            <w:pPr>
              <w:pStyle w:val="Tabletext"/>
            </w:pPr>
            <w:r w:rsidRPr="00373F93">
              <w:t>2003</w:t>
            </w:r>
          </w:p>
        </w:tc>
        <w:tc>
          <w:tcPr>
            <w:tcW w:w="2922" w:type="dxa"/>
          </w:tcPr>
          <w:p w:rsidR="0001275A" w:rsidRPr="00373F93" w:rsidRDefault="0001275A" w:rsidP="0001275A">
            <w:pPr>
              <w:pStyle w:val="Tabletext"/>
              <w:jc w:val="center"/>
            </w:pPr>
            <w:r w:rsidRPr="00373F93">
              <w:t>1</w:t>
            </w:r>
          </w:p>
        </w:tc>
        <w:tc>
          <w:tcPr>
            <w:tcW w:w="3216" w:type="dxa"/>
          </w:tcPr>
          <w:p w:rsidR="0001275A" w:rsidRPr="00373F93" w:rsidRDefault="0001275A" w:rsidP="0001275A">
            <w:pPr>
              <w:pStyle w:val="Tabletext"/>
              <w:jc w:val="center"/>
            </w:pPr>
            <w:r w:rsidRPr="00373F93">
              <w:t>1</w:t>
            </w:r>
          </w:p>
        </w:tc>
        <w:tc>
          <w:tcPr>
            <w:tcW w:w="3261" w:type="dxa"/>
          </w:tcPr>
          <w:p w:rsidR="0001275A" w:rsidRPr="00373F93" w:rsidRDefault="0001275A" w:rsidP="0001275A">
            <w:pPr>
              <w:pStyle w:val="Tabletext"/>
              <w:jc w:val="center"/>
            </w:pPr>
            <w:r w:rsidRPr="00373F93">
              <w:t>2</w:t>
            </w:r>
          </w:p>
        </w:tc>
      </w:tr>
      <w:tr w:rsidR="0001275A" w:rsidRPr="00373F93" w:rsidTr="0001275A">
        <w:trPr>
          <w:jc w:val="center"/>
        </w:trPr>
        <w:tc>
          <w:tcPr>
            <w:tcW w:w="754" w:type="dxa"/>
          </w:tcPr>
          <w:p w:rsidR="0001275A" w:rsidRPr="00373F93" w:rsidRDefault="0001275A" w:rsidP="0001275A">
            <w:pPr>
              <w:pStyle w:val="Tabletext"/>
            </w:pPr>
            <w:r w:rsidRPr="00373F93">
              <w:t>2004</w:t>
            </w:r>
          </w:p>
        </w:tc>
        <w:tc>
          <w:tcPr>
            <w:tcW w:w="2922" w:type="dxa"/>
          </w:tcPr>
          <w:p w:rsidR="0001275A" w:rsidRPr="00373F93" w:rsidRDefault="0001275A" w:rsidP="0001275A">
            <w:pPr>
              <w:pStyle w:val="Tabletext"/>
              <w:jc w:val="center"/>
            </w:pPr>
            <w:r w:rsidRPr="00373F93">
              <w:t>4</w:t>
            </w:r>
          </w:p>
        </w:tc>
        <w:tc>
          <w:tcPr>
            <w:tcW w:w="3216" w:type="dxa"/>
          </w:tcPr>
          <w:p w:rsidR="0001275A" w:rsidRPr="00373F93" w:rsidRDefault="0001275A" w:rsidP="0001275A">
            <w:pPr>
              <w:pStyle w:val="Tabletext"/>
              <w:jc w:val="center"/>
            </w:pPr>
            <w:r w:rsidRPr="00373F93">
              <w:t>0</w:t>
            </w:r>
          </w:p>
        </w:tc>
        <w:tc>
          <w:tcPr>
            <w:tcW w:w="3261" w:type="dxa"/>
          </w:tcPr>
          <w:p w:rsidR="0001275A" w:rsidRPr="00373F93" w:rsidRDefault="0001275A" w:rsidP="0001275A">
            <w:pPr>
              <w:pStyle w:val="Tabletext"/>
              <w:jc w:val="center"/>
            </w:pPr>
            <w:r w:rsidRPr="00373F93">
              <w:t>5</w:t>
            </w:r>
          </w:p>
        </w:tc>
      </w:tr>
      <w:tr w:rsidR="0001275A" w:rsidRPr="00373F93" w:rsidTr="0001275A">
        <w:trPr>
          <w:jc w:val="center"/>
        </w:trPr>
        <w:tc>
          <w:tcPr>
            <w:tcW w:w="754" w:type="dxa"/>
          </w:tcPr>
          <w:p w:rsidR="0001275A" w:rsidRPr="00373F93" w:rsidRDefault="0001275A" w:rsidP="0001275A">
            <w:pPr>
              <w:pStyle w:val="Tabletext"/>
            </w:pPr>
            <w:r w:rsidRPr="00373F93">
              <w:t>2005</w:t>
            </w:r>
          </w:p>
        </w:tc>
        <w:tc>
          <w:tcPr>
            <w:tcW w:w="2922" w:type="dxa"/>
          </w:tcPr>
          <w:p w:rsidR="0001275A" w:rsidRPr="00373F93" w:rsidRDefault="0001275A" w:rsidP="0001275A">
            <w:pPr>
              <w:pStyle w:val="Tabletext"/>
              <w:jc w:val="center"/>
            </w:pPr>
            <w:r w:rsidRPr="00373F93">
              <w:t>2</w:t>
            </w:r>
          </w:p>
        </w:tc>
        <w:tc>
          <w:tcPr>
            <w:tcW w:w="3216" w:type="dxa"/>
          </w:tcPr>
          <w:p w:rsidR="0001275A" w:rsidRPr="00373F93" w:rsidRDefault="0001275A" w:rsidP="0001275A">
            <w:pPr>
              <w:pStyle w:val="Tabletext"/>
              <w:jc w:val="center"/>
            </w:pPr>
            <w:r w:rsidRPr="00373F93">
              <w:t>3</w:t>
            </w:r>
          </w:p>
        </w:tc>
        <w:tc>
          <w:tcPr>
            <w:tcW w:w="3261" w:type="dxa"/>
          </w:tcPr>
          <w:p w:rsidR="0001275A" w:rsidRPr="00373F93" w:rsidRDefault="0001275A" w:rsidP="0001275A">
            <w:pPr>
              <w:pStyle w:val="Tabletext"/>
              <w:jc w:val="center"/>
            </w:pPr>
            <w:r w:rsidRPr="00373F93">
              <w:t>7</w:t>
            </w:r>
          </w:p>
        </w:tc>
      </w:tr>
      <w:tr w:rsidR="0001275A" w:rsidRPr="00373F93" w:rsidTr="0001275A">
        <w:trPr>
          <w:jc w:val="center"/>
        </w:trPr>
        <w:tc>
          <w:tcPr>
            <w:tcW w:w="754" w:type="dxa"/>
          </w:tcPr>
          <w:p w:rsidR="0001275A" w:rsidRPr="00373F93" w:rsidRDefault="0001275A" w:rsidP="0001275A">
            <w:pPr>
              <w:pStyle w:val="Tabletext"/>
            </w:pPr>
            <w:r w:rsidRPr="00373F93">
              <w:t>2006</w:t>
            </w:r>
          </w:p>
        </w:tc>
        <w:tc>
          <w:tcPr>
            <w:tcW w:w="2922" w:type="dxa"/>
          </w:tcPr>
          <w:p w:rsidR="0001275A" w:rsidRPr="00373F93" w:rsidRDefault="0001275A" w:rsidP="0001275A">
            <w:pPr>
              <w:pStyle w:val="Tabletext"/>
              <w:jc w:val="center"/>
            </w:pPr>
            <w:r w:rsidRPr="00373F93">
              <w:t>3</w:t>
            </w:r>
          </w:p>
        </w:tc>
        <w:tc>
          <w:tcPr>
            <w:tcW w:w="3216" w:type="dxa"/>
          </w:tcPr>
          <w:p w:rsidR="0001275A" w:rsidRPr="00373F93" w:rsidRDefault="0001275A" w:rsidP="0001275A">
            <w:pPr>
              <w:pStyle w:val="Tabletext"/>
              <w:jc w:val="center"/>
            </w:pPr>
            <w:r w:rsidRPr="00373F93">
              <w:t>1</w:t>
            </w:r>
          </w:p>
        </w:tc>
        <w:tc>
          <w:tcPr>
            <w:tcW w:w="3261" w:type="dxa"/>
          </w:tcPr>
          <w:p w:rsidR="0001275A" w:rsidRPr="00373F93" w:rsidRDefault="0001275A" w:rsidP="0001275A">
            <w:pPr>
              <w:pStyle w:val="Tabletext"/>
              <w:jc w:val="center"/>
            </w:pPr>
            <w:r w:rsidRPr="00373F93">
              <w:t>7</w:t>
            </w:r>
          </w:p>
        </w:tc>
      </w:tr>
      <w:tr w:rsidR="0001275A" w:rsidRPr="00373F93" w:rsidTr="0001275A">
        <w:trPr>
          <w:jc w:val="center"/>
        </w:trPr>
        <w:tc>
          <w:tcPr>
            <w:tcW w:w="754" w:type="dxa"/>
          </w:tcPr>
          <w:p w:rsidR="0001275A" w:rsidRPr="00373F93" w:rsidRDefault="0001275A" w:rsidP="0001275A">
            <w:pPr>
              <w:pStyle w:val="Tabletext"/>
            </w:pPr>
            <w:r w:rsidRPr="00373F93">
              <w:t>2007</w:t>
            </w:r>
          </w:p>
        </w:tc>
        <w:tc>
          <w:tcPr>
            <w:tcW w:w="2922" w:type="dxa"/>
          </w:tcPr>
          <w:p w:rsidR="0001275A" w:rsidRPr="00373F93" w:rsidRDefault="0001275A" w:rsidP="0001275A">
            <w:pPr>
              <w:pStyle w:val="Tabletext"/>
              <w:jc w:val="center"/>
            </w:pPr>
            <w:r w:rsidRPr="00373F93">
              <w:t>0</w:t>
            </w:r>
          </w:p>
        </w:tc>
        <w:tc>
          <w:tcPr>
            <w:tcW w:w="3216" w:type="dxa"/>
          </w:tcPr>
          <w:p w:rsidR="0001275A" w:rsidRPr="00373F93" w:rsidRDefault="0001275A" w:rsidP="0001275A">
            <w:pPr>
              <w:pStyle w:val="Tabletext"/>
              <w:jc w:val="center"/>
            </w:pPr>
            <w:r w:rsidRPr="00373F93">
              <w:t>2</w:t>
            </w:r>
          </w:p>
        </w:tc>
        <w:tc>
          <w:tcPr>
            <w:tcW w:w="3261" w:type="dxa"/>
          </w:tcPr>
          <w:p w:rsidR="0001275A" w:rsidRPr="00373F93" w:rsidRDefault="0001275A" w:rsidP="0001275A">
            <w:pPr>
              <w:pStyle w:val="Tabletext"/>
              <w:jc w:val="center"/>
            </w:pPr>
            <w:r w:rsidRPr="00373F93">
              <w:t>1</w:t>
            </w:r>
          </w:p>
        </w:tc>
      </w:tr>
      <w:tr w:rsidR="0001275A" w:rsidRPr="00373F93" w:rsidTr="0001275A">
        <w:trPr>
          <w:jc w:val="center"/>
        </w:trPr>
        <w:tc>
          <w:tcPr>
            <w:tcW w:w="754" w:type="dxa"/>
          </w:tcPr>
          <w:p w:rsidR="0001275A" w:rsidRPr="00373F93" w:rsidRDefault="0001275A" w:rsidP="0001275A">
            <w:pPr>
              <w:pStyle w:val="Tabletext"/>
            </w:pPr>
            <w:r w:rsidRPr="00373F93">
              <w:t>2008</w:t>
            </w:r>
          </w:p>
        </w:tc>
        <w:tc>
          <w:tcPr>
            <w:tcW w:w="2922" w:type="dxa"/>
          </w:tcPr>
          <w:p w:rsidR="0001275A" w:rsidRPr="00373F93" w:rsidRDefault="0001275A" w:rsidP="0001275A">
            <w:pPr>
              <w:pStyle w:val="Tabletext"/>
              <w:jc w:val="center"/>
            </w:pPr>
            <w:r w:rsidRPr="00373F93">
              <w:t>2</w:t>
            </w:r>
          </w:p>
        </w:tc>
        <w:tc>
          <w:tcPr>
            <w:tcW w:w="3216" w:type="dxa"/>
          </w:tcPr>
          <w:p w:rsidR="0001275A" w:rsidRPr="00373F93" w:rsidRDefault="0001275A" w:rsidP="0001275A">
            <w:pPr>
              <w:pStyle w:val="Tabletext"/>
              <w:jc w:val="center"/>
            </w:pPr>
            <w:r w:rsidRPr="00373F93">
              <w:t>4</w:t>
            </w:r>
          </w:p>
        </w:tc>
        <w:tc>
          <w:tcPr>
            <w:tcW w:w="3261" w:type="dxa"/>
          </w:tcPr>
          <w:p w:rsidR="0001275A" w:rsidRPr="00373F93" w:rsidRDefault="0001275A" w:rsidP="0001275A">
            <w:pPr>
              <w:pStyle w:val="Tabletext"/>
              <w:jc w:val="center"/>
            </w:pPr>
            <w:r w:rsidRPr="00373F93">
              <w:t>2</w:t>
            </w:r>
          </w:p>
        </w:tc>
      </w:tr>
      <w:tr w:rsidR="0001275A" w:rsidRPr="00373F93" w:rsidTr="0001275A">
        <w:trPr>
          <w:jc w:val="center"/>
        </w:trPr>
        <w:tc>
          <w:tcPr>
            <w:tcW w:w="754" w:type="dxa"/>
          </w:tcPr>
          <w:p w:rsidR="0001275A" w:rsidRPr="00373F93" w:rsidRDefault="0001275A" w:rsidP="0001275A">
            <w:pPr>
              <w:pStyle w:val="Tabletext"/>
            </w:pPr>
            <w:r w:rsidRPr="00373F93">
              <w:t>2009</w:t>
            </w:r>
          </w:p>
        </w:tc>
        <w:tc>
          <w:tcPr>
            <w:tcW w:w="2922" w:type="dxa"/>
          </w:tcPr>
          <w:p w:rsidR="0001275A" w:rsidRPr="00373F93" w:rsidRDefault="0001275A" w:rsidP="0001275A">
            <w:pPr>
              <w:pStyle w:val="Tabletext"/>
              <w:jc w:val="center"/>
            </w:pPr>
            <w:r w:rsidRPr="00373F93">
              <w:t>3</w:t>
            </w:r>
          </w:p>
        </w:tc>
        <w:tc>
          <w:tcPr>
            <w:tcW w:w="3216" w:type="dxa"/>
          </w:tcPr>
          <w:p w:rsidR="0001275A" w:rsidRPr="00373F93" w:rsidRDefault="0001275A" w:rsidP="0001275A">
            <w:pPr>
              <w:pStyle w:val="Tabletext"/>
              <w:jc w:val="center"/>
            </w:pPr>
            <w:r w:rsidRPr="00373F93">
              <w:t>2</w:t>
            </w:r>
          </w:p>
        </w:tc>
        <w:tc>
          <w:tcPr>
            <w:tcW w:w="3261" w:type="dxa"/>
          </w:tcPr>
          <w:p w:rsidR="0001275A" w:rsidRPr="00373F93" w:rsidRDefault="0001275A" w:rsidP="0001275A">
            <w:pPr>
              <w:pStyle w:val="Tabletext"/>
              <w:jc w:val="center"/>
            </w:pPr>
            <w:r w:rsidRPr="00373F93">
              <w:t>4</w:t>
            </w:r>
          </w:p>
        </w:tc>
      </w:tr>
      <w:tr w:rsidR="0001275A" w:rsidRPr="00373F93" w:rsidTr="0001275A">
        <w:trPr>
          <w:jc w:val="center"/>
        </w:trPr>
        <w:tc>
          <w:tcPr>
            <w:tcW w:w="754" w:type="dxa"/>
          </w:tcPr>
          <w:p w:rsidR="0001275A" w:rsidRPr="00373F93" w:rsidRDefault="0001275A" w:rsidP="0001275A">
            <w:pPr>
              <w:pStyle w:val="Tabletext"/>
            </w:pPr>
            <w:r w:rsidRPr="00373F93">
              <w:t>2010</w:t>
            </w:r>
          </w:p>
        </w:tc>
        <w:tc>
          <w:tcPr>
            <w:tcW w:w="2922" w:type="dxa"/>
          </w:tcPr>
          <w:p w:rsidR="0001275A" w:rsidRPr="00373F93" w:rsidRDefault="0001275A" w:rsidP="0001275A">
            <w:pPr>
              <w:pStyle w:val="Tabletext"/>
              <w:jc w:val="center"/>
            </w:pPr>
            <w:r w:rsidRPr="00373F93">
              <w:t>2</w:t>
            </w:r>
          </w:p>
        </w:tc>
        <w:tc>
          <w:tcPr>
            <w:tcW w:w="3216" w:type="dxa"/>
          </w:tcPr>
          <w:p w:rsidR="0001275A" w:rsidRPr="00373F93" w:rsidRDefault="0001275A" w:rsidP="0001275A">
            <w:pPr>
              <w:pStyle w:val="Tabletext"/>
              <w:jc w:val="center"/>
            </w:pPr>
            <w:r w:rsidRPr="00373F93">
              <w:t>1</w:t>
            </w:r>
          </w:p>
        </w:tc>
        <w:tc>
          <w:tcPr>
            <w:tcW w:w="3261" w:type="dxa"/>
          </w:tcPr>
          <w:p w:rsidR="0001275A" w:rsidRPr="00373F93" w:rsidRDefault="0001275A" w:rsidP="0001275A">
            <w:pPr>
              <w:pStyle w:val="Tabletext"/>
              <w:jc w:val="center"/>
            </w:pPr>
            <w:r w:rsidRPr="00373F93">
              <w:t>5</w:t>
            </w:r>
          </w:p>
        </w:tc>
      </w:tr>
      <w:tr w:rsidR="0001275A" w:rsidRPr="00373F93" w:rsidTr="0001275A">
        <w:trPr>
          <w:jc w:val="center"/>
        </w:trPr>
        <w:tc>
          <w:tcPr>
            <w:tcW w:w="754" w:type="dxa"/>
          </w:tcPr>
          <w:p w:rsidR="0001275A" w:rsidRPr="00373F93" w:rsidRDefault="0001275A" w:rsidP="0001275A">
            <w:pPr>
              <w:pStyle w:val="Tabletext"/>
            </w:pPr>
            <w:r w:rsidRPr="00373F93">
              <w:t>2011</w:t>
            </w:r>
          </w:p>
        </w:tc>
        <w:tc>
          <w:tcPr>
            <w:tcW w:w="2922" w:type="dxa"/>
          </w:tcPr>
          <w:p w:rsidR="0001275A" w:rsidRPr="00373F93" w:rsidRDefault="0001275A" w:rsidP="0001275A">
            <w:pPr>
              <w:pStyle w:val="Tabletext"/>
              <w:jc w:val="center"/>
            </w:pPr>
            <w:r w:rsidRPr="00373F93">
              <w:t>1</w:t>
            </w:r>
          </w:p>
        </w:tc>
        <w:tc>
          <w:tcPr>
            <w:tcW w:w="3216" w:type="dxa"/>
          </w:tcPr>
          <w:p w:rsidR="0001275A" w:rsidRPr="00373F93" w:rsidRDefault="0001275A" w:rsidP="0001275A">
            <w:pPr>
              <w:pStyle w:val="Tabletext"/>
              <w:jc w:val="center"/>
            </w:pPr>
            <w:r w:rsidRPr="00373F93">
              <w:t>2</w:t>
            </w:r>
          </w:p>
        </w:tc>
        <w:tc>
          <w:tcPr>
            <w:tcW w:w="3261" w:type="dxa"/>
          </w:tcPr>
          <w:p w:rsidR="0001275A" w:rsidRPr="00373F93" w:rsidRDefault="0001275A" w:rsidP="0001275A">
            <w:pPr>
              <w:pStyle w:val="Tabletext"/>
              <w:jc w:val="center"/>
            </w:pPr>
            <w:r w:rsidRPr="00373F93">
              <w:t>5</w:t>
            </w:r>
          </w:p>
        </w:tc>
      </w:tr>
      <w:tr w:rsidR="0001275A" w:rsidRPr="00373F93" w:rsidTr="0001275A">
        <w:trPr>
          <w:jc w:val="center"/>
        </w:trPr>
        <w:tc>
          <w:tcPr>
            <w:tcW w:w="754" w:type="dxa"/>
          </w:tcPr>
          <w:p w:rsidR="0001275A" w:rsidRPr="00373F93" w:rsidRDefault="0001275A" w:rsidP="0001275A">
            <w:pPr>
              <w:pStyle w:val="Tabletext"/>
            </w:pPr>
            <w:r w:rsidRPr="00373F93">
              <w:t>2012</w:t>
            </w:r>
          </w:p>
        </w:tc>
        <w:tc>
          <w:tcPr>
            <w:tcW w:w="2922" w:type="dxa"/>
          </w:tcPr>
          <w:p w:rsidR="0001275A" w:rsidRPr="00373F93" w:rsidRDefault="0001275A" w:rsidP="0001275A">
            <w:pPr>
              <w:pStyle w:val="Tabletext"/>
              <w:jc w:val="center"/>
            </w:pPr>
            <w:r w:rsidRPr="00373F93">
              <w:t>4</w:t>
            </w:r>
          </w:p>
        </w:tc>
        <w:tc>
          <w:tcPr>
            <w:tcW w:w="3216" w:type="dxa"/>
          </w:tcPr>
          <w:p w:rsidR="0001275A" w:rsidRPr="00373F93" w:rsidRDefault="0001275A" w:rsidP="0001275A">
            <w:pPr>
              <w:pStyle w:val="Tabletext"/>
              <w:jc w:val="center"/>
            </w:pPr>
            <w:r w:rsidRPr="00373F93">
              <w:t>0</w:t>
            </w:r>
          </w:p>
        </w:tc>
        <w:tc>
          <w:tcPr>
            <w:tcW w:w="3261" w:type="dxa"/>
          </w:tcPr>
          <w:p w:rsidR="0001275A" w:rsidRPr="00373F93" w:rsidRDefault="0001275A" w:rsidP="0001275A">
            <w:pPr>
              <w:pStyle w:val="Tabletext"/>
              <w:jc w:val="center"/>
            </w:pPr>
            <w:r w:rsidRPr="00373F93">
              <w:t>5</w:t>
            </w:r>
          </w:p>
        </w:tc>
      </w:tr>
      <w:tr w:rsidR="0001275A" w:rsidRPr="00373F93" w:rsidTr="0001275A">
        <w:trPr>
          <w:jc w:val="center"/>
        </w:trPr>
        <w:tc>
          <w:tcPr>
            <w:tcW w:w="754" w:type="dxa"/>
          </w:tcPr>
          <w:p w:rsidR="0001275A" w:rsidRPr="00373F93" w:rsidRDefault="0001275A" w:rsidP="0001275A">
            <w:pPr>
              <w:pStyle w:val="Tabletext"/>
            </w:pPr>
            <w:r w:rsidRPr="00373F93">
              <w:t>2013</w:t>
            </w:r>
          </w:p>
        </w:tc>
        <w:tc>
          <w:tcPr>
            <w:tcW w:w="2922" w:type="dxa"/>
          </w:tcPr>
          <w:p w:rsidR="0001275A" w:rsidRPr="00373F93" w:rsidRDefault="0001275A" w:rsidP="0001275A">
            <w:pPr>
              <w:pStyle w:val="Tabletext"/>
              <w:jc w:val="center"/>
            </w:pPr>
            <w:r w:rsidRPr="00373F93">
              <w:t>2</w:t>
            </w:r>
          </w:p>
        </w:tc>
        <w:tc>
          <w:tcPr>
            <w:tcW w:w="3216" w:type="dxa"/>
          </w:tcPr>
          <w:p w:rsidR="0001275A" w:rsidRPr="00373F93" w:rsidRDefault="0001275A" w:rsidP="0001275A">
            <w:pPr>
              <w:pStyle w:val="Tabletext"/>
              <w:jc w:val="center"/>
            </w:pPr>
            <w:r w:rsidRPr="00373F93">
              <w:t>5</w:t>
            </w:r>
          </w:p>
        </w:tc>
        <w:tc>
          <w:tcPr>
            <w:tcW w:w="3261" w:type="dxa"/>
          </w:tcPr>
          <w:p w:rsidR="0001275A" w:rsidRPr="00373F93" w:rsidRDefault="0001275A" w:rsidP="0001275A">
            <w:pPr>
              <w:pStyle w:val="Tabletext"/>
              <w:jc w:val="center"/>
            </w:pPr>
            <w:r w:rsidRPr="00373F93">
              <w:t>7</w:t>
            </w:r>
          </w:p>
        </w:tc>
      </w:tr>
      <w:tr w:rsidR="0001275A" w:rsidRPr="00373F93" w:rsidTr="0001275A">
        <w:trPr>
          <w:jc w:val="center"/>
        </w:trPr>
        <w:tc>
          <w:tcPr>
            <w:tcW w:w="754" w:type="dxa"/>
          </w:tcPr>
          <w:p w:rsidR="0001275A" w:rsidRPr="00373F93" w:rsidRDefault="0001275A" w:rsidP="0001275A">
            <w:pPr>
              <w:pStyle w:val="Tabletext"/>
            </w:pPr>
            <w:r w:rsidRPr="00373F93">
              <w:t>2014</w:t>
            </w:r>
          </w:p>
        </w:tc>
        <w:tc>
          <w:tcPr>
            <w:tcW w:w="2922" w:type="dxa"/>
          </w:tcPr>
          <w:p w:rsidR="0001275A" w:rsidRPr="00373F93" w:rsidRDefault="0001275A" w:rsidP="0001275A">
            <w:pPr>
              <w:pStyle w:val="Tabletext"/>
              <w:jc w:val="center"/>
            </w:pPr>
            <w:r w:rsidRPr="00373F93">
              <w:t>2</w:t>
            </w:r>
          </w:p>
        </w:tc>
        <w:tc>
          <w:tcPr>
            <w:tcW w:w="3216" w:type="dxa"/>
          </w:tcPr>
          <w:p w:rsidR="0001275A" w:rsidRPr="00373F93" w:rsidRDefault="0001275A" w:rsidP="0001275A">
            <w:pPr>
              <w:pStyle w:val="Tabletext"/>
              <w:jc w:val="center"/>
            </w:pPr>
            <w:r w:rsidRPr="00373F93">
              <w:t>1</w:t>
            </w:r>
          </w:p>
        </w:tc>
        <w:tc>
          <w:tcPr>
            <w:tcW w:w="3261" w:type="dxa"/>
          </w:tcPr>
          <w:p w:rsidR="0001275A" w:rsidRPr="00373F93" w:rsidRDefault="0001275A" w:rsidP="0001275A">
            <w:pPr>
              <w:pStyle w:val="Tabletext"/>
              <w:jc w:val="center"/>
            </w:pPr>
            <w:r w:rsidRPr="00373F93">
              <w:t>5</w:t>
            </w:r>
          </w:p>
        </w:tc>
      </w:tr>
      <w:tr w:rsidR="0001275A" w:rsidRPr="00373F93" w:rsidTr="0001275A">
        <w:trPr>
          <w:jc w:val="center"/>
        </w:trPr>
        <w:tc>
          <w:tcPr>
            <w:tcW w:w="754" w:type="dxa"/>
          </w:tcPr>
          <w:p w:rsidR="0001275A" w:rsidRPr="00373F93" w:rsidRDefault="0001275A" w:rsidP="0001275A">
            <w:pPr>
              <w:pStyle w:val="Tabletext"/>
            </w:pPr>
            <w:r>
              <w:t>2015</w:t>
            </w:r>
          </w:p>
        </w:tc>
        <w:tc>
          <w:tcPr>
            <w:tcW w:w="2922" w:type="dxa"/>
          </w:tcPr>
          <w:p w:rsidR="0001275A" w:rsidRPr="00373F93" w:rsidRDefault="0001275A" w:rsidP="0001275A">
            <w:pPr>
              <w:pStyle w:val="Tabletext"/>
              <w:jc w:val="center"/>
            </w:pPr>
            <w:r>
              <w:t>1</w:t>
            </w:r>
          </w:p>
        </w:tc>
        <w:tc>
          <w:tcPr>
            <w:tcW w:w="3216" w:type="dxa"/>
          </w:tcPr>
          <w:p w:rsidR="0001275A" w:rsidRPr="00373F93" w:rsidRDefault="00457FA2" w:rsidP="0001275A">
            <w:pPr>
              <w:pStyle w:val="Tabletext"/>
              <w:jc w:val="center"/>
            </w:pPr>
            <w:r>
              <w:t>4</w:t>
            </w:r>
          </w:p>
        </w:tc>
        <w:tc>
          <w:tcPr>
            <w:tcW w:w="3261" w:type="dxa"/>
          </w:tcPr>
          <w:p w:rsidR="0001275A" w:rsidRPr="00373F93" w:rsidRDefault="0001275A" w:rsidP="0001275A">
            <w:pPr>
              <w:pStyle w:val="Tabletext"/>
              <w:jc w:val="center"/>
            </w:pPr>
            <w:r>
              <w:t>3</w:t>
            </w:r>
          </w:p>
        </w:tc>
      </w:tr>
      <w:tr w:rsidR="00457FA2" w:rsidRPr="00373F93" w:rsidTr="0001275A">
        <w:trPr>
          <w:jc w:val="center"/>
        </w:trPr>
        <w:tc>
          <w:tcPr>
            <w:tcW w:w="754" w:type="dxa"/>
          </w:tcPr>
          <w:p w:rsidR="00457FA2" w:rsidRDefault="00457FA2" w:rsidP="0001275A">
            <w:pPr>
              <w:pStyle w:val="Tabletext"/>
            </w:pPr>
            <w:r>
              <w:t>2016</w:t>
            </w:r>
          </w:p>
        </w:tc>
        <w:tc>
          <w:tcPr>
            <w:tcW w:w="2922" w:type="dxa"/>
          </w:tcPr>
          <w:p w:rsidR="00457FA2" w:rsidRDefault="00457FA2" w:rsidP="0001275A">
            <w:pPr>
              <w:pStyle w:val="Tabletext"/>
              <w:jc w:val="center"/>
            </w:pPr>
            <w:r>
              <w:t>0</w:t>
            </w:r>
          </w:p>
        </w:tc>
        <w:tc>
          <w:tcPr>
            <w:tcW w:w="3216" w:type="dxa"/>
          </w:tcPr>
          <w:p w:rsidR="00457FA2" w:rsidRDefault="00C948A3" w:rsidP="0001275A">
            <w:pPr>
              <w:pStyle w:val="Tabletext"/>
              <w:jc w:val="center"/>
            </w:pPr>
            <w:r>
              <w:t>2</w:t>
            </w:r>
          </w:p>
        </w:tc>
        <w:tc>
          <w:tcPr>
            <w:tcW w:w="3261" w:type="dxa"/>
          </w:tcPr>
          <w:p w:rsidR="00457FA2" w:rsidRDefault="00457FA2" w:rsidP="0001275A">
            <w:pPr>
              <w:pStyle w:val="Tabletext"/>
              <w:jc w:val="center"/>
            </w:pPr>
            <w:r>
              <w:t>2</w:t>
            </w:r>
          </w:p>
        </w:tc>
      </w:tr>
      <w:tr w:rsidR="007A5F94" w:rsidRPr="00373F93" w:rsidTr="0001275A">
        <w:trPr>
          <w:jc w:val="center"/>
        </w:trPr>
        <w:tc>
          <w:tcPr>
            <w:tcW w:w="754" w:type="dxa"/>
          </w:tcPr>
          <w:p w:rsidR="007A5F94" w:rsidRDefault="007A5F94" w:rsidP="0001275A">
            <w:pPr>
              <w:pStyle w:val="Tabletext"/>
            </w:pPr>
            <w:r>
              <w:t>2017*</w:t>
            </w:r>
          </w:p>
        </w:tc>
        <w:tc>
          <w:tcPr>
            <w:tcW w:w="2922" w:type="dxa"/>
          </w:tcPr>
          <w:p w:rsidR="007A5F94" w:rsidRDefault="007A5F94" w:rsidP="0001275A">
            <w:pPr>
              <w:pStyle w:val="Tabletext"/>
              <w:jc w:val="center"/>
            </w:pPr>
            <w:r>
              <w:t>0</w:t>
            </w:r>
          </w:p>
        </w:tc>
        <w:tc>
          <w:tcPr>
            <w:tcW w:w="3216" w:type="dxa"/>
          </w:tcPr>
          <w:p w:rsidR="007A5F94" w:rsidRDefault="00C948A3" w:rsidP="0001275A">
            <w:pPr>
              <w:pStyle w:val="Tabletext"/>
              <w:jc w:val="center"/>
            </w:pPr>
            <w:r>
              <w:t>0</w:t>
            </w:r>
          </w:p>
        </w:tc>
        <w:tc>
          <w:tcPr>
            <w:tcW w:w="3261" w:type="dxa"/>
          </w:tcPr>
          <w:p w:rsidR="007A5F94" w:rsidRDefault="00C948A3" w:rsidP="0001275A">
            <w:pPr>
              <w:pStyle w:val="Tabletext"/>
              <w:jc w:val="center"/>
            </w:pPr>
            <w:r>
              <w:t>0</w:t>
            </w:r>
          </w:p>
        </w:tc>
      </w:tr>
    </w:tbl>
    <w:p w:rsidR="00F55C93" w:rsidRDefault="0001275A" w:rsidP="009B641B">
      <w:pPr>
        <w:pStyle w:val="Tablelegend"/>
      </w:pPr>
      <w:r>
        <w:t xml:space="preserve">NOTE * - Position on </w:t>
      </w:r>
      <w:r w:rsidR="007A5F94">
        <w:t>2017</w:t>
      </w:r>
      <w:r w:rsidR="00457FA2">
        <w:t>-</w:t>
      </w:r>
      <w:r w:rsidR="007A5F94">
        <w:t>02</w:t>
      </w:r>
      <w:r w:rsidR="00457FA2">
        <w:t>-</w:t>
      </w:r>
      <w:r w:rsidR="007A5F94">
        <w:t>22</w:t>
      </w:r>
      <w:bookmarkStart w:id="23" w:name="_GoBack"/>
      <w:bookmarkEnd w:id="23"/>
    </w:p>
    <w:sectPr w:rsidR="00F55C93" w:rsidSect="009B641B">
      <w:pgSz w:w="16838" w:h="11906" w:orient="landscape" w:code="9"/>
      <w:pgMar w:top="1135" w:right="1134" w:bottom="1417"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EE9" w:rsidRDefault="000C0EE9" w:rsidP="00871011">
      <w:pPr>
        <w:spacing w:before="0"/>
      </w:pPr>
      <w:r>
        <w:separator/>
      </w:r>
    </w:p>
  </w:endnote>
  <w:endnote w:type="continuationSeparator" w:id="0">
    <w:p w:rsidR="000C0EE9" w:rsidRDefault="000C0EE9" w:rsidP="008710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
    <w:altName w:val="Arial Unicode MS"/>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EE9" w:rsidRDefault="000C0EE9" w:rsidP="00871011">
      <w:pPr>
        <w:spacing w:before="0"/>
      </w:pPr>
      <w:r>
        <w:separator/>
      </w:r>
    </w:p>
  </w:footnote>
  <w:footnote w:type="continuationSeparator" w:id="0">
    <w:p w:rsidR="000C0EE9" w:rsidRDefault="000C0EE9" w:rsidP="00871011">
      <w:pPr>
        <w:spacing w:before="0"/>
      </w:pPr>
      <w:r>
        <w:continuationSeparator/>
      </w:r>
    </w:p>
  </w:footnote>
  <w:footnote w:id="1">
    <w:p w:rsidR="007D4E11" w:rsidRPr="00722BF4" w:rsidRDefault="007D4E11" w:rsidP="00457FA2">
      <w:pPr>
        <w:pStyle w:val="FootnoteText"/>
      </w:pPr>
      <w:r>
        <w:rPr>
          <w:rStyle w:val="FootnoteReference"/>
        </w:rPr>
        <w:footnoteRef/>
      </w:r>
      <w:r>
        <w:t xml:space="preserve"> </w:t>
      </w:r>
      <w:r w:rsidRPr="00722BF4">
        <w:t>The shortest lifecycle of a focus group was nine and the longest 3 years and 11.</w:t>
      </w:r>
    </w:p>
  </w:footnote>
  <w:footnote w:id="2">
    <w:p w:rsidR="007D4E11" w:rsidRPr="005728D1" w:rsidRDefault="007D4E11" w:rsidP="00457FA2">
      <w:pPr>
        <w:pStyle w:val="FootnoteText"/>
      </w:pPr>
      <w:r>
        <w:rPr>
          <w:rStyle w:val="FootnoteReference"/>
        </w:rPr>
        <w:footnoteRef/>
      </w:r>
      <w:r>
        <w:t xml:space="preserve"> In addition to specific impacts, most FGs had </w:t>
      </w:r>
      <w:r w:rsidRPr="005728D1">
        <w:t>deliverables published in the ITU website and available for public consumption.</w:t>
      </w:r>
    </w:p>
  </w:footnote>
  <w:footnote w:id="3">
    <w:p w:rsidR="007D4E11" w:rsidRDefault="007D4E11" w:rsidP="00457FA2">
      <w:pPr>
        <w:pStyle w:val="FootnoteText"/>
      </w:pPr>
      <w:r w:rsidRPr="00101A7F">
        <w:rPr>
          <w:rStyle w:val="FootnoteReference"/>
        </w:rPr>
        <w:footnoteRef/>
      </w:r>
      <w:r>
        <w:t xml:space="preserve"> </w:t>
      </w:r>
      <w:r>
        <w:rPr>
          <w:rFonts w:asciiTheme="majorBidi" w:hAnsiTheme="majorBidi" w:cstheme="majorBidi"/>
        </w:rPr>
        <w:t xml:space="preserve">This Focus Group was the "internalization" of an </w:t>
      </w:r>
      <w:r w:rsidRPr="0004258B">
        <w:rPr>
          <w:rFonts w:asciiTheme="majorBidi" w:hAnsiTheme="majorBidi" w:cstheme="majorBidi"/>
        </w:rPr>
        <w:t xml:space="preserve">existing industry forum — the FS-VDSL Committee — </w:t>
      </w:r>
      <w:r>
        <w:rPr>
          <w:rFonts w:asciiTheme="majorBidi" w:hAnsiTheme="majorBidi" w:cstheme="majorBidi"/>
        </w:rPr>
        <w:t xml:space="preserve">which was in operation for some years before it became an ITU-T FG. The Consortium developed several specifications that were turned into Focus Group Technical Specifications and subsequently approved by SG16 as ITU-T </w:t>
      </w:r>
      <w:proofErr w:type="gramStart"/>
      <w:r>
        <w:rPr>
          <w:rFonts w:asciiTheme="majorBidi" w:hAnsiTheme="majorBidi" w:cstheme="majorBidi"/>
        </w:rPr>
        <w:t>two</w:t>
      </w:r>
      <w:proofErr w:type="gramEnd"/>
      <w:r>
        <w:rPr>
          <w:rFonts w:asciiTheme="majorBidi" w:hAnsiTheme="majorBidi" w:cstheme="majorBidi"/>
        </w:rPr>
        <w:t xml:space="preserve"> Recommendations and one Supplement.</w:t>
      </w:r>
    </w:p>
  </w:footnote>
  <w:footnote w:id="4">
    <w:p w:rsidR="007D4E11" w:rsidRPr="00D45B20" w:rsidRDefault="007D4E11" w:rsidP="00457FA2">
      <w:pPr>
        <w:pStyle w:val="FootnoteText"/>
        <w:rPr>
          <w:lang w:val="en-US"/>
        </w:rPr>
      </w:pPr>
      <w:r>
        <w:rPr>
          <w:rStyle w:val="FootnoteReference"/>
        </w:rPr>
        <w:footnoteRef/>
      </w:r>
      <w:r>
        <w:t xml:space="preserve"> </w:t>
      </w:r>
      <w:r w:rsidRPr="00D45B20">
        <w:t xml:space="preserve">Note that the data in Column 3 reflects the actual number of </w:t>
      </w:r>
      <w:r>
        <w:t>focus</w:t>
      </w:r>
      <w:r w:rsidRPr="00D45B20">
        <w:t xml:space="preserve"> groups that were existing at any point during the year.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E11" w:rsidRPr="008C745B" w:rsidRDefault="008C745B" w:rsidP="008C745B">
    <w:pPr>
      <w:pStyle w:val="Header"/>
      <w:jc w:val="center"/>
      <w:rPr>
        <w:sz w:val="18"/>
      </w:rPr>
    </w:pPr>
    <w:r w:rsidRPr="008C745B">
      <w:rPr>
        <w:sz w:val="18"/>
      </w:rPr>
      <w:t xml:space="preserve">- </w:t>
    </w:r>
    <w:r w:rsidRPr="008C745B">
      <w:rPr>
        <w:sz w:val="18"/>
      </w:rPr>
      <w:fldChar w:fldCharType="begin"/>
    </w:r>
    <w:r w:rsidRPr="008C745B">
      <w:rPr>
        <w:sz w:val="18"/>
      </w:rPr>
      <w:instrText xml:space="preserve"> PAGE  \* MERGEFORMAT </w:instrText>
    </w:r>
    <w:r w:rsidRPr="008C745B">
      <w:rPr>
        <w:sz w:val="18"/>
      </w:rPr>
      <w:fldChar w:fldCharType="separate"/>
    </w:r>
    <w:r w:rsidR="009B641B">
      <w:rPr>
        <w:noProof/>
        <w:sz w:val="18"/>
      </w:rPr>
      <w:t>22</w:t>
    </w:r>
    <w:r w:rsidRPr="008C745B">
      <w:rPr>
        <w:sz w:val="18"/>
      </w:rPr>
      <w:fldChar w:fldCharType="end"/>
    </w:r>
    <w:r w:rsidRPr="008C745B">
      <w:rPr>
        <w:sz w:val="18"/>
      </w:rPr>
      <w:t xml:space="preserve"> -</w:t>
    </w:r>
  </w:p>
  <w:p w:rsidR="008C745B" w:rsidRPr="008C745B" w:rsidRDefault="00791685" w:rsidP="008C745B">
    <w:pPr>
      <w:pStyle w:val="Header"/>
      <w:spacing w:after="240"/>
      <w:jc w:val="center"/>
      <w:rPr>
        <w:sz w:val="18"/>
      </w:rPr>
    </w:pPr>
    <w:r>
      <w:rPr>
        <w:sz w:val="18"/>
      </w:rPr>
      <w:t>TD 076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AB6B22"/>
    <w:multiLevelType w:val="hybridMultilevel"/>
    <w:tmpl w:val="72A0FBD4"/>
    <w:lvl w:ilvl="0" w:tplc="F8A68658">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6557D"/>
    <w:multiLevelType w:val="multilevel"/>
    <w:tmpl w:val="EA40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E56FD6"/>
    <w:multiLevelType w:val="multilevel"/>
    <w:tmpl w:val="61B8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38196C"/>
    <w:multiLevelType w:val="multilevel"/>
    <w:tmpl w:val="0122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776265"/>
    <w:multiLevelType w:val="hybridMultilevel"/>
    <w:tmpl w:val="FF727C20"/>
    <w:lvl w:ilvl="0" w:tplc="F8A68658">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D12E65"/>
    <w:multiLevelType w:val="multilevel"/>
    <w:tmpl w:val="16EE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DA0BE9"/>
    <w:multiLevelType w:val="hybridMultilevel"/>
    <w:tmpl w:val="22126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6FB6A61"/>
    <w:multiLevelType w:val="hybridMultilevel"/>
    <w:tmpl w:val="BA3883A6"/>
    <w:lvl w:ilvl="0" w:tplc="883AC45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15:restartNumberingAfterBreak="0">
    <w:nsid w:val="6D163B75"/>
    <w:multiLevelType w:val="hybridMultilevel"/>
    <w:tmpl w:val="49001C68"/>
    <w:lvl w:ilvl="0" w:tplc="F8A68658">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423788"/>
    <w:multiLevelType w:val="multilevel"/>
    <w:tmpl w:val="1814F7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7D2F3860"/>
    <w:multiLevelType w:val="multilevel"/>
    <w:tmpl w:val="F124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9"/>
  </w:num>
  <w:num w:numId="4">
    <w:abstractNumId w:val="5"/>
  </w:num>
  <w:num w:numId="5">
    <w:abstractNumId w:val="1"/>
  </w:num>
  <w:num w:numId="6">
    <w:abstractNumId w:val="4"/>
  </w:num>
  <w:num w:numId="7">
    <w:abstractNumId w:val="2"/>
  </w:num>
  <w:num w:numId="8">
    <w:abstractNumId w:val="10"/>
  </w:num>
  <w:num w:numId="9">
    <w:abstractNumId w:val="3"/>
  </w:num>
  <w:num w:numId="10">
    <w:abstractNumId w:val="11"/>
  </w:num>
  <w:num w:numId="11">
    <w:abstractNumId w:val="6"/>
  </w:num>
  <w:num w:numId="1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pt-BR" w:vendorID="64" w:dllVersion="131078" w:nlCheck="1" w:checkStyle="0"/>
  <w:activeWritingStyle w:appName="MSWord" w:lang="en-GB" w:vendorID="64" w:dllVersion="131078" w:nlCheck="1" w:checkStyle="0"/>
  <w:activeWritingStyle w:appName="MSWord" w:lang="fr-CH" w:vendorID="64" w:dllVersion="131078" w:nlCheck="1" w:checkStyle="0"/>
  <w:activeWritingStyle w:appName="MSWord" w:lang="en-US" w:vendorID="64" w:dllVersion="131078" w:nlCheck="1" w:checkStyle="0"/>
  <w:activeWritingStyle w:appName="MSWord" w:lang="fr-FR" w:vendorID="64" w:dllVersion="131078" w:nlCheck="1" w:checkStyle="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011"/>
    <w:rsid w:val="0000704B"/>
    <w:rsid w:val="0001127D"/>
    <w:rsid w:val="0001275A"/>
    <w:rsid w:val="000134B6"/>
    <w:rsid w:val="000154E4"/>
    <w:rsid w:val="000210EE"/>
    <w:rsid w:val="00034E70"/>
    <w:rsid w:val="00041EFC"/>
    <w:rsid w:val="00045303"/>
    <w:rsid w:val="00052D46"/>
    <w:rsid w:val="00056AAB"/>
    <w:rsid w:val="00062228"/>
    <w:rsid w:val="00071A7B"/>
    <w:rsid w:val="00076C3C"/>
    <w:rsid w:val="00080B1D"/>
    <w:rsid w:val="00097416"/>
    <w:rsid w:val="0009793C"/>
    <w:rsid w:val="000A422C"/>
    <w:rsid w:val="000B07F1"/>
    <w:rsid w:val="000B4874"/>
    <w:rsid w:val="000B4D3F"/>
    <w:rsid w:val="000B4F23"/>
    <w:rsid w:val="000B527A"/>
    <w:rsid w:val="000B7027"/>
    <w:rsid w:val="000C041B"/>
    <w:rsid w:val="000C0EE9"/>
    <w:rsid w:val="000D5221"/>
    <w:rsid w:val="000D7765"/>
    <w:rsid w:val="000D785B"/>
    <w:rsid w:val="000D7BC6"/>
    <w:rsid w:val="000E1DCD"/>
    <w:rsid w:val="000E2132"/>
    <w:rsid w:val="000F1B19"/>
    <w:rsid w:val="0010122E"/>
    <w:rsid w:val="00103300"/>
    <w:rsid w:val="00112451"/>
    <w:rsid w:val="00114109"/>
    <w:rsid w:val="001157AB"/>
    <w:rsid w:val="00124AC8"/>
    <w:rsid w:val="00127F37"/>
    <w:rsid w:val="001334BD"/>
    <w:rsid w:val="00141253"/>
    <w:rsid w:val="001518E2"/>
    <w:rsid w:val="00154633"/>
    <w:rsid w:val="00155AAD"/>
    <w:rsid w:val="00157AB0"/>
    <w:rsid w:val="00163C16"/>
    <w:rsid w:val="00173968"/>
    <w:rsid w:val="00182F69"/>
    <w:rsid w:val="001867D3"/>
    <w:rsid w:val="001A107E"/>
    <w:rsid w:val="001B2459"/>
    <w:rsid w:val="001B2B03"/>
    <w:rsid w:val="001B3D7B"/>
    <w:rsid w:val="001B4FDD"/>
    <w:rsid w:val="001C4FDD"/>
    <w:rsid w:val="001C587F"/>
    <w:rsid w:val="001C5912"/>
    <w:rsid w:val="001D4BB1"/>
    <w:rsid w:val="001D58DF"/>
    <w:rsid w:val="001D5A63"/>
    <w:rsid w:val="001E0313"/>
    <w:rsid w:val="001E3418"/>
    <w:rsid w:val="001E68C0"/>
    <w:rsid w:val="001E7B97"/>
    <w:rsid w:val="001F02A8"/>
    <w:rsid w:val="001F2558"/>
    <w:rsid w:val="002051CD"/>
    <w:rsid w:val="00205A58"/>
    <w:rsid w:val="00214AB8"/>
    <w:rsid w:val="00214B4E"/>
    <w:rsid w:val="00215E2E"/>
    <w:rsid w:val="002201B2"/>
    <w:rsid w:val="00227AE0"/>
    <w:rsid w:val="002313CC"/>
    <w:rsid w:val="00236D30"/>
    <w:rsid w:val="00242501"/>
    <w:rsid w:val="0024287A"/>
    <w:rsid w:val="00252181"/>
    <w:rsid w:val="00255DA7"/>
    <w:rsid w:val="0026297F"/>
    <w:rsid w:val="00263A75"/>
    <w:rsid w:val="00267AD6"/>
    <w:rsid w:val="00270B4B"/>
    <w:rsid w:val="002737C5"/>
    <w:rsid w:val="002808CC"/>
    <w:rsid w:val="0028486E"/>
    <w:rsid w:val="00291854"/>
    <w:rsid w:val="00296840"/>
    <w:rsid w:val="002A3990"/>
    <w:rsid w:val="002A6B5B"/>
    <w:rsid w:val="002A70E8"/>
    <w:rsid w:val="002B06BD"/>
    <w:rsid w:val="002B06D1"/>
    <w:rsid w:val="002B0F82"/>
    <w:rsid w:val="002B74D2"/>
    <w:rsid w:val="002C0E70"/>
    <w:rsid w:val="002C5F20"/>
    <w:rsid w:val="002D0CC4"/>
    <w:rsid w:val="002D2FA1"/>
    <w:rsid w:val="002D61F7"/>
    <w:rsid w:val="002E0971"/>
    <w:rsid w:val="002E22E3"/>
    <w:rsid w:val="002F3201"/>
    <w:rsid w:val="002F6496"/>
    <w:rsid w:val="0030020F"/>
    <w:rsid w:val="003012DD"/>
    <w:rsid w:val="003239A9"/>
    <w:rsid w:val="003304C7"/>
    <w:rsid w:val="00334400"/>
    <w:rsid w:val="00342C2B"/>
    <w:rsid w:val="003433B8"/>
    <w:rsid w:val="00343AF2"/>
    <w:rsid w:val="0034551F"/>
    <w:rsid w:val="003617AC"/>
    <w:rsid w:val="0037606C"/>
    <w:rsid w:val="00377600"/>
    <w:rsid w:val="00387AC5"/>
    <w:rsid w:val="003926FA"/>
    <w:rsid w:val="003A023E"/>
    <w:rsid w:val="003B3D2E"/>
    <w:rsid w:val="003C0A91"/>
    <w:rsid w:val="003C567A"/>
    <w:rsid w:val="003C5AA8"/>
    <w:rsid w:val="003D2613"/>
    <w:rsid w:val="003D290C"/>
    <w:rsid w:val="003D557E"/>
    <w:rsid w:val="003E2331"/>
    <w:rsid w:val="003F4769"/>
    <w:rsid w:val="00403D60"/>
    <w:rsid w:val="00404AB2"/>
    <w:rsid w:val="00407612"/>
    <w:rsid w:val="00412E54"/>
    <w:rsid w:val="0041741C"/>
    <w:rsid w:val="0042589D"/>
    <w:rsid w:val="00426C76"/>
    <w:rsid w:val="004361E4"/>
    <w:rsid w:val="00440BA7"/>
    <w:rsid w:val="00451C3B"/>
    <w:rsid w:val="00453326"/>
    <w:rsid w:val="00456C8B"/>
    <w:rsid w:val="00457FA2"/>
    <w:rsid w:val="00465A60"/>
    <w:rsid w:val="004721F9"/>
    <w:rsid w:val="00480EF6"/>
    <w:rsid w:val="00483615"/>
    <w:rsid w:val="00490A8F"/>
    <w:rsid w:val="00497A32"/>
    <w:rsid w:val="004B3FF3"/>
    <w:rsid w:val="004B4F96"/>
    <w:rsid w:val="004B7BA4"/>
    <w:rsid w:val="004D2867"/>
    <w:rsid w:val="004D6BAB"/>
    <w:rsid w:val="004D70C8"/>
    <w:rsid w:val="004E16C4"/>
    <w:rsid w:val="004E43EF"/>
    <w:rsid w:val="004E7903"/>
    <w:rsid w:val="004F1411"/>
    <w:rsid w:val="004F3CD7"/>
    <w:rsid w:val="00500556"/>
    <w:rsid w:val="00503594"/>
    <w:rsid w:val="00507BC7"/>
    <w:rsid w:val="005112A3"/>
    <w:rsid w:val="00514CD9"/>
    <w:rsid w:val="00514DBB"/>
    <w:rsid w:val="00515291"/>
    <w:rsid w:val="00517DB1"/>
    <w:rsid w:val="0052024A"/>
    <w:rsid w:val="00520749"/>
    <w:rsid w:val="00520768"/>
    <w:rsid w:val="0052463E"/>
    <w:rsid w:val="00532633"/>
    <w:rsid w:val="00540DD3"/>
    <w:rsid w:val="00547626"/>
    <w:rsid w:val="005542F1"/>
    <w:rsid w:val="00574D25"/>
    <w:rsid w:val="005759C8"/>
    <w:rsid w:val="00576EA6"/>
    <w:rsid w:val="005806CA"/>
    <w:rsid w:val="005917ED"/>
    <w:rsid w:val="00593267"/>
    <w:rsid w:val="005959AE"/>
    <w:rsid w:val="005A02FF"/>
    <w:rsid w:val="005A1564"/>
    <w:rsid w:val="005B0CD8"/>
    <w:rsid w:val="005B551F"/>
    <w:rsid w:val="005B5852"/>
    <w:rsid w:val="005B72FC"/>
    <w:rsid w:val="005C4DF7"/>
    <w:rsid w:val="005C74CD"/>
    <w:rsid w:val="005D0E0D"/>
    <w:rsid w:val="005D375B"/>
    <w:rsid w:val="005D37C3"/>
    <w:rsid w:val="005D5B54"/>
    <w:rsid w:val="005D767B"/>
    <w:rsid w:val="005E204D"/>
    <w:rsid w:val="005E5B3C"/>
    <w:rsid w:val="005F5C26"/>
    <w:rsid w:val="005F6400"/>
    <w:rsid w:val="005F71AC"/>
    <w:rsid w:val="005F7DBC"/>
    <w:rsid w:val="006059D6"/>
    <w:rsid w:val="00605FC3"/>
    <w:rsid w:val="00612520"/>
    <w:rsid w:val="00613CFC"/>
    <w:rsid w:val="00621738"/>
    <w:rsid w:val="00622E3D"/>
    <w:rsid w:val="00623840"/>
    <w:rsid w:val="006279D7"/>
    <w:rsid w:val="00630AD1"/>
    <w:rsid w:val="00634A2D"/>
    <w:rsid w:val="0064314C"/>
    <w:rsid w:val="00643648"/>
    <w:rsid w:val="00653BB5"/>
    <w:rsid w:val="00656FD9"/>
    <w:rsid w:val="00657F1A"/>
    <w:rsid w:val="00660970"/>
    <w:rsid w:val="00660D48"/>
    <w:rsid w:val="006616C2"/>
    <w:rsid w:val="00664359"/>
    <w:rsid w:val="0066621C"/>
    <w:rsid w:val="0066783F"/>
    <w:rsid w:val="00680EAD"/>
    <w:rsid w:val="00683F37"/>
    <w:rsid w:val="00686CD9"/>
    <w:rsid w:val="0068781E"/>
    <w:rsid w:val="00690CCF"/>
    <w:rsid w:val="00693A27"/>
    <w:rsid w:val="006940FF"/>
    <w:rsid w:val="00697D91"/>
    <w:rsid w:val="006A05FB"/>
    <w:rsid w:val="006A30A2"/>
    <w:rsid w:val="006A6B68"/>
    <w:rsid w:val="006B51BE"/>
    <w:rsid w:val="006B6CA7"/>
    <w:rsid w:val="006B7FF2"/>
    <w:rsid w:val="006C129D"/>
    <w:rsid w:val="006C1A8D"/>
    <w:rsid w:val="006C6E57"/>
    <w:rsid w:val="006D0180"/>
    <w:rsid w:val="006D04B1"/>
    <w:rsid w:val="006D0F43"/>
    <w:rsid w:val="006D0FA4"/>
    <w:rsid w:val="006D4C88"/>
    <w:rsid w:val="006D727C"/>
    <w:rsid w:val="006E32AB"/>
    <w:rsid w:val="006F3FDA"/>
    <w:rsid w:val="006F5BBA"/>
    <w:rsid w:val="00705DFB"/>
    <w:rsid w:val="00710C33"/>
    <w:rsid w:val="00716A23"/>
    <w:rsid w:val="0072004C"/>
    <w:rsid w:val="007218F6"/>
    <w:rsid w:val="007230D4"/>
    <w:rsid w:val="0073164E"/>
    <w:rsid w:val="00737C16"/>
    <w:rsid w:val="00743A94"/>
    <w:rsid w:val="00752CE3"/>
    <w:rsid w:val="0076125C"/>
    <w:rsid w:val="00762F44"/>
    <w:rsid w:val="00763AD7"/>
    <w:rsid w:val="00765971"/>
    <w:rsid w:val="0076757F"/>
    <w:rsid w:val="00773F72"/>
    <w:rsid w:val="007740D9"/>
    <w:rsid w:val="00777312"/>
    <w:rsid w:val="00777598"/>
    <w:rsid w:val="0078125E"/>
    <w:rsid w:val="0078382D"/>
    <w:rsid w:val="007859E7"/>
    <w:rsid w:val="00787C9A"/>
    <w:rsid w:val="007907F5"/>
    <w:rsid w:val="00791685"/>
    <w:rsid w:val="00792EB2"/>
    <w:rsid w:val="0079316F"/>
    <w:rsid w:val="00795665"/>
    <w:rsid w:val="00797A18"/>
    <w:rsid w:val="007A37B3"/>
    <w:rsid w:val="007A5F94"/>
    <w:rsid w:val="007A7769"/>
    <w:rsid w:val="007B1427"/>
    <w:rsid w:val="007B4349"/>
    <w:rsid w:val="007B52FA"/>
    <w:rsid w:val="007B59D6"/>
    <w:rsid w:val="007B7278"/>
    <w:rsid w:val="007C01DA"/>
    <w:rsid w:val="007C3AE6"/>
    <w:rsid w:val="007C40E8"/>
    <w:rsid w:val="007C456A"/>
    <w:rsid w:val="007C6925"/>
    <w:rsid w:val="007D4B3D"/>
    <w:rsid w:val="007D4E11"/>
    <w:rsid w:val="007D5C39"/>
    <w:rsid w:val="007D5E85"/>
    <w:rsid w:val="007E6142"/>
    <w:rsid w:val="007F1336"/>
    <w:rsid w:val="008005A4"/>
    <w:rsid w:val="008072EB"/>
    <w:rsid w:val="00826EF6"/>
    <w:rsid w:val="00830D37"/>
    <w:rsid w:val="008318CE"/>
    <w:rsid w:val="0083291A"/>
    <w:rsid w:val="00846B33"/>
    <w:rsid w:val="00847823"/>
    <w:rsid w:val="008544E8"/>
    <w:rsid w:val="00871011"/>
    <w:rsid w:val="00874603"/>
    <w:rsid w:val="008749C0"/>
    <w:rsid w:val="00885D10"/>
    <w:rsid w:val="00892A06"/>
    <w:rsid w:val="0089416E"/>
    <w:rsid w:val="008A4855"/>
    <w:rsid w:val="008B17AA"/>
    <w:rsid w:val="008B2EB8"/>
    <w:rsid w:val="008C56AD"/>
    <w:rsid w:val="008C6AA2"/>
    <w:rsid w:val="008C745B"/>
    <w:rsid w:val="008D32E8"/>
    <w:rsid w:val="008D551E"/>
    <w:rsid w:val="008D6CB5"/>
    <w:rsid w:val="008F193F"/>
    <w:rsid w:val="008F520B"/>
    <w:rsid w:val="0091043C"/>
    <w:rsid w:val="00916AAB"/>
    <w:rsid w:val="009228F7"/>
    <w:rsid w:val="00931182"/>
    <w:rsid w:val="009343B3"/>
    <w:rsid w:val="009400D5"/>
    <w:rsid w:val="00940B37"/>
    <w:rsid w:val="0094218C"/>
    <w:rsid w:val="00943B0D"/>
    <w:rsid w:val="009507AE"/>
    <w:rsid w:val="0096779D"/>
    <w:rsid w:val="00967FE5"/>
    <w:rsid w:val="009718C6"/>
    <w:rsid w:val="0097598E"/>
    <w:rsid w:val="00976340"/>
    <w:rsid w:val="009778DB"/>
    <w:rsid w:val="00980477"/>
    <w:rsid w:val="00983CBB"/>
    <w:rsid w:val="009850C5"/>
    <w:rsid w:val="009877F0"/>
    <w:rsid w:val="0099193B"/>
    <w:rsid w:val="009A4AD9"/>
    <w:rsid w:val="009A7A98"/>
    <w:rsid w:val="009B15B5"/>
    <w:rsid w:val="009B641B"/>
    <w:rsid w:val="009C1092"/>
    <w:rsid w:val="009C1BFC"/>
    <w:rsid w:val="009C67E9"/>
    <w:rsid w:val="009D0888"/>
    <w:rsid w:val="009E1A8B"/>
    <w:rsid w:val="009E32A9"/>
    <w:rsid w:val="009E4D65"/>
    <w:rsid w:val="009E716C"/>
    <w:rsid w:val="009E7AEE"/>
    <w:rsid w:val="009F490F"/>
    <w:rsid w:val="009F5044"/>
    <w:rsid w:val="00A02F53"/>
    <w:rsid w:val="00A06067"/>
    <w:rsid w:val="00A10A1D"/>
    <w:rsid w:val="00A10F3E"/>
    <w:rsid w:val="00A17706"/>
    <w:rsid w:val="00A208B1"/>
    <w:rsid w:val="00A4122F"/>
    <w:rsid w:val="00A4281D"/>
    <w:rsid w:val="00A45BC0"/>
    <w:rsid w:val="00A46F4D"/>
    <w:rsid w:val="00A52E5B"/>
    <w:rsid w:val="00A574CB"/>
    <w:rsid w:val="00A6589E"/>
    <w:rsid w:val="00A65C2A"/>
    <w:rsid w:val="00A664AB"/>
    <w:rsid w:val="00A715F7"/>
    <w:rsid w:val="00A71877"/>
    <w:rsid w:val="00A764BD"/>
    <w:rsid w:val="00A81D00"/>
    <w:rsid w:val="00A918BE"/>
    <w:rsid w:val="00A91975"/>
    <w:rsid w:val="00A933D7"/>
    <w:rsid w:val="00A95211"/>
    <w:rsid w:val="00AA2423"/>
    <w:rsid w:val="00AA6AB9"/>
    <w:rsid w:val="00AA7184"/>
    <w:rsid w:val="00AB678A"/>
    <w:rsid w:val="00AB7B4B"/>
    <w:rsid w:val="00AC0D21"/>
    <w:rsid w:val="00AC2D19"/>
    <w:rsid w:val="00AD042E"/>
    <w:rsid w:val="00AD4F18"/>
    <w:rsid w:val="00AD4FAF"/>
    <w:rsid w:val="00AE16FA"/>
    <w:rsid w:val="00AF095A"/>
    <w:rsid w:val="00B13B97"/>
    <w:rsid w:val="00B1530D"/>
    <w:rsid w:val="00B16B39"/>
    <w:rsid w:val="00B20ED8"/>
    <w:rsid w:val="00B249CE"/>
    <w:rsid w:val="00B35115"/>
    <w:rsid w:val="00B50913"/>
    <w:rsid w:val="00B50FF0"/>
    <w:rsid w:val="00B532EF"/>
    <w:rsid w:val="00B62D52"/>
    <w:rsid w:val="00B63D67"/>
    <w:rsid w:val="00B67AD5"/>
    <w:rsid w:val="00B70517"/>
    <w:rsid w:val="00B71BE0"/>
    <w:rsid w:val="00B775AF"/>
    <w:rsid w:val="00B843B5"/>
    <w:rsid w:val="00B860C5"/>
    <w:rsid w:val="00B917DE"/>
    <w:rsid w:val="00B92B0A"/>
    <w:rsid w:val="00B957BD"/>
    <w:rsid w:val="00BA6B13"/>
    <w:rsid w:val="00BB0383"/>
    <w:rsid w:val="00BB1A0B"/>
    <w:rsid w:val="00BC73E2"/>
    <w:rsid w:val="00BC7DEA"/>
    <w:rsid w:val="00BD58F5"/>
    <w:rsid w:val="00BE2FD7"/>
    <w:rsid w:val="00BE57A1"/>
    <w:rsid w:val="00BF6A63"/>
    <w:rsid w:val="00BF6FF5"/>
    <w:rsid w:val="00C00616"/>
    <w:rsid w:val="00C04B8D"/>
    <w:rsid w:val="00C134FB"/>
    <w:rsid w:val="00C142BA"/>
    <w:rsid w:val="00C15756"/>
    <w:rsid w:val="00C15DBE"/>
    <w:rsid w:val="00C35DA0"/>
    <w:rsid w:val="00C412AF"/>
    <w:rsid w:val="00C444D5"/>
    <w:rsid w:val="00C449CA"/>
    <w:rsid w:val="00C50147"/>
    <w:rsid w:val="00C52A24"/>
    <w:rsid w:val="00C56B44"/>
    <w:rsid w:val="00C67A7F"/>
    <w:rsid w:val="00C730CA"/>
    <w:rsid w:val="00C731C9"/>
    <w:rsid w:val="00C779A5"/>
    <w:rsid w:val="00C809ED"/>
    <w:rsid w:val="00C82998"/>
    <w:rsid w:val="00C82DFF"/>
    <w:rsid w:val="00C84228"/>
    <w:rsid w:val="00C879F2"/>
    <w:rsid w:val="00C948A3"/>
    <w:rsid w:val="00CA01AD"/>
    <w:rsid w:val="00CA73DB"/>
    <w:rsid w:val="00CC4AB7"/>
    <w:rsid w:val="00CC6092"/>
    <w:rsid w:val="00CD4F37"/>
    <w:rsid w:val="00CD7144"/>
    <w:rsid w:val="00CD7E8E"/>
    <w:rsid w:val="00CE3243"/>
    <w:rsid w:val="00CE64E7"/>
    <w:rsid w:val="00CE6968"/>
    <w:rsid w:val="00CF1142"/>
    <w:rsid w:val="00CF4D43"/>
    <w:rsid w:val="00CF73F7"/>
    <w:rsid w:val="00D03FB8"/>
    <w:rsid w:val="00D064E2"/>
    <w:rsid w:val="00D0700B"/>
    <w:rsid w:val="00D07926"/>
    <w:rsid w:val="00D10404"/>
    <w:rsid w:val="00D15C38"/>
    <w:rsid w:val="00D264EB"/>
    <w:rsid w:val="00D31CA6"/>
    <w:rsid w:val="00D31F71"/>
    <w:rsid w:val="00D33A1A"/>
    <w:rsid w:val="00D37C5F"/>
    <w:rsid w:val="00D4039C"/>
    <w:rsid w:val="00D464F4"/>
    <w:rsid w:val="00D46991"/>
    <w:rsid w:val="00D502DB"/>
    <w:rsid w:val="00D5769D"/>
    <w:rsid w:val="00D64E52"/>
    <w:rsid w:val="00D71C14"/>
    <w:rsid w:val="00D76931"/>
    <w:rsid w:val="00D827A4"/>
    <w:rsid w:val="00D86654"/>
    <w:rsid w:val="00D87656"/>
    <w:rsid w:val="00DA10A6"/>
    <w:rsid w:val="00DA1326"/>
    <w:rsid w:val="00DA7EDF"/>
    <w:rsid w:val="00DB2C6F"/>
    <w:rsid w:val="00DB51E4"/>
    <w:rsid w:val="00DB7777"/>
    <w:rsid w:val="00DC0635"/>
    <w:rsid w:val="00DC324F"/>
    <w:rsid w:val="00DC7607"/>
    <w:rsid w:val="00DD304F"/>
    <w:rsid w:val="00DD4232"/>
    <w:rsid w:val="00DD5A16"/>
    <w:rsid w:val="00DD6510"/>
    <w:rsid w:val="00DE177E"/>
    <w:rsid w:val="00DE2D29"/>
    <w:rsid w:val="00DF181C"/>
    <w:rsid w:val="00DF6C80"/>
    <w:rsid w:val="00E06048"/>
    <w:rsid w:val="00E069C7"/>
    <w:rsid w:val="00E14104"/>
    <w:rsid w:val="00E166FB"/>
    <w:rsid w:val="00E2050F"/>
    <w:rsid w:val="00E27122"/>
    <w:rsid w:val="00E31ACC"/>
    <w:rsid w:val="00E421BA"/>
    <w:rsid w:val="00E42264"/>
    <w:rsid w:val="00E65C5B"/>
    <w:rsid w:val="00E7208D"/>
    <w:rsid w:val="00E8332D"/>
    <w:rsid w:val="00E8349B"/>
    <w:rsid w:val="00E84768"/>
    <w:rsid w:val="00E9179F"/>
    <w:rsid w:val="00E956E7"/>
    <w:rsid w:val="00E96C3E"/>
    <w:rsid w:val="00EA162F"/>
    <w:rsid w:val="00EA1F7A"/>
    <w:rsid w:val="00EA4214"/>
    <w:rsid w:val="00EB2302"/>
    <w:rsid w:val="00EB2996"/>
    <w:rsid w:val="00EB42EB"/>
    <w:rsid w:val="00EB4A4D"/>
    <w:rsid w:val="00EB54B5"/>
    <w:rsid w:val="00EC55A5"/>
    <w:rsid w:val="00EC5C5C"/>
    <w:rsid w:val="00EC6D74"/>
    <w:rsid w:val="00ED3093"/>
    <w:rsid w:val="00ED3C66"/>
    <w:rsid w:val="00EE6F65"/>
    <w:rsid w:val="00EF3372"/>
    <w:rsid w:val="00EF71FA"/>
    <w:rsid w:val="00F050DF"/>
    <w:rsid w:val="00F1220A"/>
    <w:rsid w:val="00F144A3"/>
    <w:rsid w:val="00F305CB"/>
    <w:rsid w:val="00F30639"/>
    <w:rsid w:val="00F334CB"/>
    <w:rsid w:val="00F33633"/>
    <w:rsid w:val="00F34C3D"/>
    <w:rsid w:val="00F3601E"/>
    <w:rsid w:val="00F41144"/>
    <w:rsid w:val="00F5171E"/>
    <w:rsid w:val="00F55C93"/>
    <w:rsid w:val="00F57B93"/>
    <w:rsid w:val="00F729AD"/>
    <w:rsid w:val="00F76B93"/>
    <w:rsid w:val="00F82304"/>
    <w:rsid w:val="00F847BC"/>
    <w:rsid w:val="00F854F6"/>
    <w:rsid w:val="00FA1970"/>
    <w:rsid w:val="00FA6863"/>
    <w:rsid w:val="00FA694C"/>
    <w:rsid w:val="00FB1971"/>
    <w:rsid w:val="00FB3F5F"/>
    <w:rsid w:val="00FB7A3D"/>
    <w:rsid w:val="00FC06D4"/>
    <w:rsid w:val="00FC2381"/>
    <w:rsid w:val="00FD16F4"/>
    <w:rsid w:val="00FD3867"/>
    <w:rsid w:val="00FD79D6"/>
    <w:rsid w:val="00FE0601"/>
    <w:rsid w:val="00FE28D2"/>
    <w:rsid w:val="00FE3E29"/>
    <w:rsid w:val="00FE5700"/>
    <w:rsid w:val="00FF3EC2"/>
    <w:rsid w:val="00FF77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4F5BFC2-12D6-4414-875B-0789A4FD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C88"/>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01275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01275A"/>
    <w:pPr>
      <w:spacing w:before="240"/>
      <w:outlineLvl w:val="1"/>
    </w:pPr>
  </w:style>
  <w:style w:type="paragraph" w:styleId="Heading3">
    <w:name w:val="heading 3"/>
    <w:basedOn w:val="Heading1"/>
    <w:next w:val="Normal"/>
    <w:link w:val="Heading3Char"/>
    <w:rsid w:val="0001275A"/>
    <w:pPr>
      <w:spacing w:before="160"/>
      <w:outlineLvl w:val="2"/>
    </w:pPr>
  </w:style>
  <w:style w:type="paragraph" w:styleId="Heading4">
    <w:name w:val="heading 4"/>
    <w:basedOn w:val="Heading3"/>
    <w:next w:val="Normal"/>
    <w:link w:val="Heading4Char"/>
    <w:qFormat/>
    <w:rsid w:val="0001275A"/>
    <w:pPr>
      <w:tabs>
        <w:tab w:val="clear" w:pos="794"/>
        <w:tab w:val="left" w:pos="1021"/>
      </w:tabs>
      <w:ind w:left="1021" w:hanging="1021"/>
      <w:outlineLvl w:val="3"/>
    </w:pPr>
  </w:style>
  <w:style w:type="paragraph" w:styleId="Heading5">
    <w:name w:val="heading 5"/>
    <w:basedOn w:val="Heading4"/>
    <w:next w:val="Normal"/>
    <w:link w:val="Heading5Char"/>
    <w:qFormat/>
    <w:rsid w:val="0001275A"/>
    <w:pPr>
      <w:outlineLvl w:val="4"/>
    </w:pPr>
  </w:style>
  <w:style w:type="paragraph" w:styleId="Heading6">
    <w:name w:val="heading 6"/>
    <w:basedOn w:val="Heading4"/>
    <w:next w:val="Normal"/>
    <w:link w:val="Heading6Char"/>
    <w:rsid w:val="0001275A"/>
    <w:pPr>
      <w:tabs>
        <w:tab w:val="clear" w:pos="1021"/>
        <w:tab w:val="clear" w:pos="1191"/>
      </w:tabs>
      <w:ind w:left="1588" w:hanging="1588"/>
      <w:outlineLvl w:val="5"/>
    </w:pPr>
  </w:style>
  <w:style w:type="paragraph" w:styleId="Heading7">
    <w:name w:val="heading 7"/>
    <w:basedOn w:val="Heading6"/>
    <w:next w:val="Normal"/>
    <w:link w:val="Heading7Char"/>
    <w:rsid w:val="0001275A"/>
    <w:pPr>
      <w:outlineLvl w:val="6"/>
    </w:pPr>
  </w:style>
  <w:style w:type="paragraph" w:styleId="Heading8">
    <w:name w:val="heading 8"/>
    <w:basedOn w:val="Heading6"/>
    <w:next w:val="Normal"/>
    <w:link w:val="Heading8Char"/>
    <w:rsid w:val="0001275A"/>
    <w:pPr>
      <w:outlineLvl w:val="7"/>
    </w:pPr>
  </w:style>
  <w:style w:type="paragraph" w:styleId="Heading9">
    <w:name w:val="heading 9"/>
    <w:basedOn w:val="Heading6"/>
    <w:next w:val="Normal"/>
    <w:link w:val="Heading9Char"/>
    <w:rsid w:val="0001275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tart">
    <w:name w:val="Letter_Start"/>
    <w:basedOn w:val="Normal"/>
    <w:rsid w:val="00871011"/>
    <w:pPr>
      <w:tabs>
        <w:tab w:val="left" w:pos="1361"/>
        <w:tab w:val="left" w:pos="1758"/>
        <w:tab w:val="left" w:pos="2155"/>
        <w:tab w:val="left" w:pos="2552"/>
      </w:tabs>
      <w:spacing w:before="284"/>
      <w:ind w:left="567"/>
    </w:pPr>
  </w:style>
  <w:style w:type="paragraph" w:styleId="Header">
    <w:name w:val="header"/>
    <w:basedOn w:val="Normal"/>
    <w:link w:val="HeaderChar"/>
    <w:uiPriority w:val="99"/>
    <w:unhideWhenUsed/>
    <w:rsid w:val="00871011"/>
    <w:pPr>
      <w:tabs>
        <w:tab w:val="center" w:pos="4680"/>
        <w:tab w:val="right" w:pos="9360"/>
      </w:tabs>
      <w:spacing w:before="0"/>
    </w:pPr>
    <w:rPr>
      <w:rFonts w:eastAsia="MS Mincho"/>
      <w:szCs w:val="20"/>
      <w:lang w:eastAsia="en-US"/>
    </w:rPr>
  </w:style>
  <w:style w:type="character" w:customStyle="1" w:styleId="HeaderChar">
    <w:name w:val="Header Char"/>
    <w:basedOn w:val="DefaultParagraphFont"/>
    <w:link w:val="Header"/>
    <w:uiPriority w:val="99"/>
    <w:rsid w:val="00871011"/>
    <w:rPr>
      <w:rFonts w:ascii="Times New Roman" w:eastAsia="MS Mincho" w:hAnsi="Times New Roman" w:cs="Times New Roman"/>
      <w:sz w:val="24"/>
      <w:szCs w:val="20"/>
      <w:lang w:val="en-GB" w:eastAsia="en-US"/>
    </w:rPr>
  </w:style>
  <w:style w:type="paragraph" w:styleId="Footer">
    <w:name w:val="footer"/>
    <w:basedOn w:val="Normal"/>
    <w:link w:val="FooterChar"/>
    <w:uiPriority w:val="99"/>
    <w:unhideWhenUsed/>
    <w:rsid w:val="00871011"/>
    <w:pPr>
      <w:tabs>
        <w:tab w:val="center" w:pos="4680"/>
        <w:tab w:val="right" w:pos="9360"/>
      </w:tabs>
      <w:spacing w:before="0"/>
    </w:pPr>
    <w:rPr>
      <w:rFonts w:eastAsia="MS Mincho"/>
      <w:szCs w:val="20"/>
      <w:lang w:eastAsia="en-US"/>
    </w:rPr>
  </w:style>
  <w:style w:type="character" w:customStyle="1" w:styleId="FooterChar">
    <w:name w:val="Footer Char"/>
    <w:basedOn w:val="DefaultParagraphFont"/>
    <w:link w:val="Footer"/>
    <w:uiPriority w:val="99"/>
    <w:rsid w:val="00871011"/>
    <w:rPr>
      <w:rFonts w:ascii="Times New Roman" w:eastAsia="MS Mincho" w:hAnsi="Times New Roman" w:cs="Times New Roman"/>
      <w:sz w:val="24"/>
      <w:szCs w:val="20"/>
      <w:lang w:val="en-GB" w:eastAsia="en-US"/>
    </w:rPr>
  </w:style>
  <w:style w:type="paragraph" w:customStyle="1" w:styleId="Docnumber">
    <w:name w:val="Docnumber"/>
    <w:basedOn w:val="Normal"/>
    <w:link w:val="DocnumberChar"/>
    <w:qFormat/>
    <w:rsid w:val="00871011"/>
    <w:pPr>
      <w:jc w:val="right"/>
    </w:pPr>
    <w:rPr>
      <w:b/>
      <w:bCs/>
      <w:sz w:val="40"/>
    </w:rPr>
  </w:style>
  <w:style w:type="character" w:customStyle="1" w:styleId="DocnumberChar">
    <w:name w:val="Docnumber Char"/>
    <w:basedOn w:val="DefaultParagraphFont"/>
    <w:link w:val="Docnumber"/>
    <w:rsid w:val="00871011"/>
    <w:rPr>
      <w:rFonts w:ascii="Times New Roman" w:eastAsia="MS Mincho" w:hAnsi="Times New Roman" w:cs="Times New Roman"/>
      <w:b/>
      <w:bCs/>
      <w:sz w:val="40"/>
      <w:szCs w:val="20"/>
      <w:lang w:val="en-GB" w:eastAsia="en-US"/>
    </w:rPr>
  </w:style>
  <w:style w:type="paragraph" w:styleId="ListParagraph">
    <w:name w:val="List Paragraph"/>
    <w:basedOn w:val="Normal"/>
    <w:uiPriority w:val="34"/>
    <w:qFormat/>
    <w:rsid w:val="00D33A1A"/>
    <w:pPr>
      <w:ind w:left="720"/>
      <w:contextualSpacing/>
    </w:pPr>
  </w:style>
  <w:style w:type="character" w:styleId="Hyperlink">
    <w:name w:val="Hyperlink"/>
    <w:aliases w:val="超级链接"/>
    <w:basedOn w:val="DefaultParagraphFont"/>
    <w:uiPriority w:val="99"/>
    <w:rsid w:val="0001275A"/>
    <w:rPr>
      <w:color w:val="0000FF"/>
      <w:u w:val="single"/>
    </w:rPr>
  </w:style>
  <w:style w:type="paragraph" w:styleId="BalloonText">
    <w:name w:val="Balloon Text"/>
    <w:basedOn w:val="Normal"/>
    <w:link w:val="BalloonTextChar"/>
    <w:uiPriority w:val="99"/>
    <w:semiHidden/>
    <w:unhideWhenUsed/>
    <w:rsid w:val="002051C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1CD"/>
    <w:rPr>
      <w:rFonts w:ascii="Tahoma" w:eastAsia="MS Mincho" w:hAnsi="Tahoma" w:cs="Tahoma"/>
      <w:sz w:val="16"/>
      <w:szCs w:val="16"/>
      <w:lang w:val="en-GB" w:eastAsia="en-US"/>
    </w:rPr>
  </w:style>
  <w:style w:type="table" w:styleId="TableGrid">
    <w:name w:val="Table Grid"/>
    <w:basedOn w:val="TableNormal"/>
    <w:uiPriority w:val="59"/>
    <w:rsid w:val="000134B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 &amp; title"/>
    <w:basedOn w:val="Normal"/>
    <w:next w:val="Normal"/>
    <w:rsid w:val="0001275A"/>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ITUref">
    <w:name w:val="ITU_ref"/>
    <w:basedOn w:val="Normal"/>
    <w:rsid w:val="004721F9"/>
    <w:pPr>
      <w:tabs>
        <w:tab w:val="left" w:pos="737"/>
        <w:tab w:val="left" w:pos="1134"/>
        <w:tab w:val="left" w:pos="5529"/>
      </w:tabs>
      <w:spacing w:before="0"/>
    </w:pPr>
    <w:rPr>
      <w:sz w:val="20"/>
    </w:rPr>
  </w:style>
  <w:style w:type="character" w:styleId="FollowedHyperlink">
    <w:name w:val="FollowedHyperlink"/>
    <w:basedOn w:val="DefaultParagraphFont"/>
    <w:uiPriority w:val="99"/>
    <w:semiHidden/>
    <w:unhideWhenUsed/>
    <w:rsid w:val="006C6E57"/>
    <w:rPr>
      <w:color w:val="800080" w:themeColor="followedHyperlink"/>
      <w:u w:val="single"/>
    </w:rPr>
  </w:style>
  <w:style w:type="paragraph" w:customStyle="1" w:styleId="Tabletext">
    <w:name w:val="Table_text"/>
    <w:basedOn w:val="Normal"/>
    <w:rsid w:val="000127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AppendixNotitle">
    <w:name w:val="Appendix_No &amp; title"/>
    <w:basedOn w:val="AnnexNotitle"/>
    <w:next w:val="Normal"/>
    <w:rsid w:val="0001275A"/>
  </w:style>
  <w:style w:type="paragraph" w:customStyle="1" w:styleId="CorrectionSeparatorBegin">
    <w:name w:val="Correction Separator Begin"/>
    <w:basedOn w:val="Normal"/>
    <w:rsid w:val="0001275A"/>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01275A"/>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01275A"/>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01275A"/>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01275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01275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01275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01275A"/>
    <w:rPr>
      <w:rFonts w:eastAsiaTheme="minorEastAsia"/>
      <w:b/>
      <w:bCs/>
      <w:lang w:eastAsia="ja-JP"/>
    </w:rPr>
  </w:style>
  <w:style w:type="paragraph" w:customStyle="1" w:styleId="Normalbeforetable">
    <w:name w:val="Normal before table"/>
    <w:basedOn w:val="Normal"/>
    <w:rsid w:val="0001275A"/>
    <w:pPr>
      <w:keepNext/>
      <w:spacing w:after="120"/>
    </w:pPr>
    <w:rPr>
      <w:rFonts w:eastAsia="????"/>
      <w:lang w:eastAsia="en-US"/>
    </w:rPr>
  </w:style>
  <w:style w:type="paragraph" w:customStyle="1" w:styleId="RecNo">
    <w:name w:val="Rec_No"/>
    <w:basedOn w:val="Normal"/>
    <w:next w:val="Normal"/>
    <w:rsid w:val="0001275A"/>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01275A"/>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1275A"/>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01275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0127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01275A"/>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ableofFigures">
    <w:name w:val="table of figures"/>
    <w:basedOn w:val="Normal"/>
    <w:next w:val="Normal"/>
    <w:uiPriority w:val="99"/>
    <w:rsid w:val="0001275A"/>
    <w:pPr>
      <w:tabs>
        <w:tab w:val="right" w:leader="dot" w:pos="9639"/>
      </w:tabs>
    </w:pPr>
    <w:rPr>
      <w:rFonts w:eastAsia="MS Mincho"/>
    </w:rPr>
  </w:style>
  <w:style w:type="paragraph" w:styleId="TOC1">
    <w:name w:val="toc 1"/>
    <w:basedOn w:val="Normal"/>
    <w:uiPriority w:val="39"/>
    <w:rsid w:val="008318CE"/>
    <w:pPr>
      <w:keepLines/>
      <w:tabs>
        <w:tab w:val="left" w:pos="964"/>
        <w:tab w:val="left" w:leader="dot" w:pos="9356"/>
        <w:tab w:val="right" w:pos="9639"/>
      </w:tabs>
      <w:overflowPunct w:val="0"/>
      <w:autoSpaceDE w:val="0"/>
      <w:autoSpaceDN w:val="0"/>
      <w:adjustRightInd w:val="0"/>
      <w:ind w:left="680" w:right="851" w:hanging="680"/>
      <w:textAlignment w:val="baseline"/>
    </w:pPr>
    <w:rPr>
      <w:rFonts w:eastAsia="Batang"/>
      <w:noProof/>
      <w:szCs w:val="20"/>
      <w:lang w:eastAsia="en-US"/>
    </w:rPr>
  </w:style>
  <w:style w:type="paragraph" w:styleId="TOC2">
    <w:name w:val="toc 2"/>
    <w:basedOn w:val="TOC1"/>
    <w:rsid w:val="0001275A"/>
    <w:pPr>
      <w:tabs>
        <w:tab w:val="clear" w:pos="964"/>
      </w:tabs>
      <w:spacing w:before="80"/>
      <w:ind w:left="1531" w:hanging="851"/>
    </w:pPr>
  </w:style>
  <w:style w:type="paragraph" w:styleId="TOC3">
    <w:name w:val="toc 3"/>
    <w:basedOn w:val="TOC2"/>
    <w:rsid w:val="0001275A"/>
    <w:pPr>
      <w:ind w:left="2269"/>
    </w:pPr>
  </w:style>
  <w:style w:type="character" w:customStyle="1" w:styleId="Heading1Char">
    <w:name w:val="Heading 1 Char"/>
    <w:basedOn w:val="DefaultParagraphFont"/>
    <w:link w:val="Heading1"/>
    <w:rsid w:val="0001275A"/>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01275A"/>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01275A"/>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01275A"/>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01275A"/>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01275A"/>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01275A"/>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01275A"/>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01275A"/>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B62D52"/>
    <w:pPr>
      <w:spacing w:before="0" w:after="200"/>
    </w:pPr>
    <w:rPr>
      <w:i/>
      <w:iCs/>
      <w:color w:val="1F497D" w:themeColor="text2"/>
      <w:sz w:val="18"/>
      <w:szCs w:val="18"/>
    </w:rPr>
  </w:style>
  <w:style w:type="character" w:styleId="Emphasis">
    <w:name w:val="Emphasis"/>
    <w:basedOn w:val="DefaultParagraphFont"/>
    <w:uiPriority w:val="20"/>
    <w:qFormat/>
    <w:rsid w:val="00B62D52"/>
    <w:rPr>
      <w:i/>
      <w:iCs/>
    </w:rPr>
  </w:style>
  <w:style w:type="paragraph" w:styleId="Subtitle">
    <w:name w:val="Subtitle"/>
    <w:basedOn w:val="Normal"/>
    <w:next w:val="Normal"/>
    <w:link w:val="SubtitleChar"/>
    <w:uiPriority w:val="11"/>
    <w:rsid w:val="00B62D52"/>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62D52"/>
    <w:rPr>
      <w:color w:val="5A5A5A" w:themeColor="text1" w:themeTint="A5"/>
      <w:spacing w:val="15"/>
      <w:lang w:val="en-GB" w:eastAsia="ja-JP"/>
    </w:rPr>
  </w:style>
  <w:style w:type="character" w:styleId="Strong">
    <w:name w:val="Strong"/>
    <w:basedOn w:val="DefaultParagraphFont"/>
    <w:uiPriority w:val="22"/>
    <w:qFormat/>
    <w:rsid w:val="00B62D52"/>
    <w:rPr>
      <w:b/>
      <w:bCs/>
    </w:rPr>
  </w:style>
  <w:style w:type="paragraph" w:styleId="Quote">
    <w:name w:val="Quote"/>
    <w:basedOn w:val="Normal"/>
    <w:next w:val="Normal"/>
    <w:link w:val="QuoteChar"/>
    <w:uiPriority w:val="29"/>
    <w:rsid w:val="00B62D5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62D52"/>
    <w:rPr>
      <w:rFonts w:ascii="Times New Roman" w:hAnsi="Times New Roman" w:cs="Times New Roman"/>
      <w:i/>
      <w:iCs/>
      <w:color w:val="404040" w:themeColor="text1" w:themeTint="BF"/>
      <w:sz w:val="24"/>
      <w:szCs w:val="24"/>
      <w:lang w:val="en-GB" w:eastAsia="ja-JP"/>
    </w:rPr>
  </w:style>
  <w:style w:type="paragraph" w:customStyle="1" w:styleId="toc0">
    <w:name w:val="toc 0"/>
    <w:basedOn w:val="Normal"/>
    <w:next w:val="TOC1"/>
    <w:rsid w:val="0073164E"/>
    <w:pPr>
      <w:keepLines/>
      <w:tabs>
        <w:tab w:val="right" w:pos="9639"/>
      </w:tabs>
    </w:pPr>
    <w:rPr>
      <w:b/>
    </w:rPr>
  </w:style>
  <w:style w:type="character" w:customStyle="1" w:styleId="apple-converted-space">
    <w:name w:val="apple-converted-space"/>
    <w:basedOn w:val="DefaultParagraphFont"/>
    <w:rsid w:val="0001275A"/>
  </w:style>
  <w:style w:type="paragraph" w:styleId="FootnoteText">
    <w:name w:val="footnote text"/>
    <w:basedOn w:val="Normal"/>
    <w:link w:val="FootnoteTextChar"/>
    <w:uiPriority w:val="99"/>
    <w:semiHidden/>
    <w:unhideWhenUsed/>
    <w:rsid w:val="0001275A"/>
    <w:rPr>
      <w:sz w:val="20"/>
      <w:szCs w:val="20"/>
    </w:rPr>
  </w:style>
  <w:style w:type="character" w:customStyle="1" w:styleId="FootnoteTextChar">
    <w:name w:val="Footnote Text Char"/>
    <w:basedOn w:val="DefaultParagraphFont"/>
    <w:link w:val="FootnoteText"/>
    <w:uiPriority w:val="99"/>
    <w:semiHidden/>
    <w:rsid w:val="0001275A"/>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01275A"/>
    <w:rPr>
      <w:vertAlign w:val="superscript"/>
    </w:rPr>
  </w:style>
  <w:style w:type="paragraph" w:customStyle="1" w:styleId="Note">
    <w:name w:val="Note"/>
    <w:basedOn w:val="Normal"/>
    <w:qFormat/>
    <w:rsid w:val="0001275A"/>
    <w:rPr>
      <w:rFonts w:asciiTheme="majorBidi" w:hAnsiTheme="majorBidi" w:cstheme="majorBidi"/>
    </w:rPr>
  </w:style>
  <w:style w:type="paragraph" w:customStyle="1" w:styleId="Heading1Centered">
    <w:name w:val="Heading 1 Centered"/>
    <w:basedOn w:val="Heading1"/>
    <w:rsid w:val="0001275A"/>
    <w:pPr>
      <w:ind w:left="0" w:firstLine="0"/>
      <w:jc w:val="center"/>
    </w:pPr>
  </w:style>
  <w:style w:type="character" w:styleId="CommentReference">
    <w:name w:val="annotation reference"/>
    <w:basedOn w:val="DefaultParagraphFont"/>
    <w:uiPriority w:val="99"/>
    <w:semiHidden/>
    <w:unhideWhenUsed/>
    <w:rsid w:val="00773F72"/>
    <w:rPr>
      <w:sz w:val="16"/>
      <w:szCs w:val="16"/>
    </w:rPr>
  </w:style>
  <w:style w:type="paragraph" w:styleId="CommentText">
    <w:name w:val="annotation text"/>
    <w:basedOn w:val="Normal"/>
    <w:link w:val="CommentTextChar"/>
    <w:uiPriority w:val="99"/>
    <w:semiHidden/>
    <w:unhideWhenUsed/>
    <w:rsid w:val="00773F72"/>
    <w:rPr>
      <w:sz w:val="20"/>
      <w:szCs w:val="20"/>
    </w:rPr>
  </w:style>
  <w:style w:type="character" w:customStyle="1" w:styleId="CommentTextChar">
    <w:name w:val="Comment Text Char"/>
    <w:basedOn w:val="DefaultParagraphFont"/>
    <w:link w:val="CommentText"/>
    <w:uiPriority w:val="99"/>
    <w:semiHidden/>
    <w:rsid w:val="00773F72"/>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73F72"/>
    <w:rPr>
      <w:b/>
      <w:bCs/>
    </w:rPr>
  </w:style>
  <w:style w:type="character" w:customStyle="1" w:styleId="CommentSubjectChar">
    <w:name w:val="Comment Subject Char"/>
    <w:basedOn w:val="CommentTextChar"/>
    <w:link w:val="CommentSubject"/>
    <w:uiPriority w:val="99"/>
    <w:semiHidden/>
    <w:rsid w:val="00773F72"/>
    <w:rPr>
      <w:rFonts w:ascii="Times New Roman" w:hAnsi="Times New Roman" w:cs="Times New Roman"/>
      <w:b/>
      <w:bCs/>
      <w:sz w:val="20"/>
      <w:szCs w:val="20"/>
      <w:lang w:val="en-GB" w:eastAsia="ja-JP"/>
    </w:rPr>
  </w:style>
  <w:style w:type="paragraph" w:styleId="Revision">
    <w:name w:val="Revision"/>
    <w:hidden/>
    <w:uiPriority w:val="99"/>
    <w:semiHidden/>
    <w:rsid w:val="00AE16FA"/>
    <w:pPr>
      <w:spacing w:after="0" w:line="240" w:lineRule="auto"/>
    </w:pPr>
    <w:rPr>
      <w:rFonts w:ascii="Times New Roman" w:hAnsi="Times New Roman" w:cs="Times New Roman"/>
      <w:sz w:val="24"/>
      <w:szCs w:val="24"/>
      <w:lang w:val="en-GB" w:eastAsia="ja-JP"/>
    </w:rPr>
  </w:style>
  <w:style w:type="character" w:customStyle="1" w:styleId="st">
    <w:name w:val="st"/>
    <w:basedOn w:val="DefaultParagraphFont"/>
    <w:rsid w:val="007D4B3D"/>
  </w:style>
  <w:style w:type="paragraph" w:customStyle="1" w:styleId="LSDeadline">
    <w:name w:val="LSDeadline"/>
    <w:basedOn w:val="Normal"/>
    <w:rsid w:val="00457FA2"/>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For">
    <w:name w:val="LSFor"/>
    <w:basedOn w:val="Normal"/>
    <w:rsid w:val="00457FA2"/>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Source">
    <w:name w:val="LSSource"/>
    <w:basedOn w:val="Normal"/>
    <w:rsid w:val="00457FA2"/>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itle">
    <w:name w:val="LSTitle"/>
    <w:basedOn w:val="Normal"/>
    <w:rsid w:val="00457FA2"/>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o">
    <w:name w:val="LSTo"/>
    <w:basedOn w:val="Normal"/>
    <w:rsid w:val="00457FA2"/>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References">
    <w:name w:val="References"/>
    <w:basedOn w:val="Normal"/>
    <w:rsid w:val="00457FA2"/>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457FA2"/>
    <w:pPr>
      <w:autoSpaceDE w:val="0"/>
      <w:autoSpaceDN w:val="0"/>
      <w:adjustRightInd w:val="0"/>
    </w:pPr>
    <w:rPr>
      <w:rFonts w:cs="Arial"/>
      <w:szCs w:val="20"/>
      <w:lang w:val="en-US" w:eastAsia="en-US"/>
    </w:rPr>
  </w:style>
  <w:style w:type="paragraph" w:customStyle="1" w:styleId="Figurelegend">
    <w:name w:val="Figure_legend"/>
    <w:basedOn w:val="Normal"/>
    <w:rsid w:val="00457FA2"/>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457FA2"/>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457FA2"/>
  </w:style>
  <w:style w:type="paragraph" w:customStyle="1" w:styleId="Title3">
    <w:name w:val="Title 3"/>
    <w:basedOn w:val="Title2"/>
    <w:next w:val="Normal"/>
    <w:rsid w:val="00457FA2"/>
    <w:rPr>
      <w:caps w:val="0"/>
    </w:rPr>
  </w:style>
  <w:style w:type="paragraph" w:customStyle="1" w:styleId="Title4">
    <w:name w:val="Title 4"/>
    <w:basedOn w:val="Title3"/>
    <w:next w:val="Heading1"/>
    <w:rsid w:val="00457FA2"/>
    <w:rPr>
      <w:b/>
    </w:rPr>
  </w:style>
  <w:style w:type="character" w:customStyle="1" w:styleId="ReftextArial9pt">
    <w:name w:val="Ref_text Arial 9 pt"/>
    <w:rsid w:val="00457FA2"/>
    <w:rPr>
      <w:rFonts w:ascii="Arial" w:hAnsi="Arial" w:cs="Arial"/>
      <w:sz w:val="18"/>
      <w:szCs w:val="18"/>
    </w:rPr>
  </w:style>
  <w:style w:type="character" w:styleId="PlaceholderText">
    <w:name w:val="Placeholder Text"/>
    <w:basedOn w:val="DefaultParagraphFont"/>
    <w:uiPriority w:val="99"/>
    <w:semiHidden/>
    <w:rsid w:val="00097416"/>
    <w:rPr>
      <w:rFonts w:ascii="Times New Roman" w:hAnsi="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69033">
      <w:bodyDiv w:val="1"/>
      <w:marLeft w:val="0"/>
      <w:marRight w:val="0"/>
      <w:marTop w:val="0"/>
      <w:marBottom w:val="0"/>
      <w:divBdr>
        <w:top w:val="none" w:sz="0" w:space="0" w:color="auto"/>
        <w:left w:val="none" w:sz="0" w:space="0" w:color="auto"/>
        <w:bottom w:val="none" w:sz="0" w:space="0" w:color="auto"/>
        <w:right w:val="none" w:sz="0" w:space="0" w:color="auto"/>
      </w:divBdr>
    </w:div>
    <w:div w:id="131364706">
      <w:bodyDiv w:val="1"/>
      <w:marLeft w:val="0"/>
      <w:marRight w:val="0"/>
      <w:marTop w:val="0"/>
      <w:marBottom w:val="0"/>
      <w:divBdr>
        <w:top w:val="none" w:sz="0" w:space="0" w:color="auto"/>
        <w:left w:val="none" w:sz="0" w:space="0" w:color="auto"/>
        <w:bottom w:val="none" w:sz="0" w:space="0" w:color="auto"/>
        <w:right w:val="none" w:sz="0" w:space="0" w:color="auto"/>
      </w:divBdr>
    </w:div>
    <w:div w:id="237061041">
      <w:bodyDiv w:val="1"/>
      <w:marLeft w:val="0"/>
      <w:marRight w:val="0"/>
      <w:marTop w:val="0"/>
      <w:marBottom w:val="0"/>
      <w:divBdr>
        <w:top w:val="none" w:sz="0" w:space="0" w:color="auto"/>
        <w:left w:val="none" w:sz="0" w:space="0" w:color="auto"/>
        <w:bottom w:val="none" w:sz="0" w:space="0" w:color="auto"/>
        <w:right w:val="none" w:sz="0" w:space="0" w:color="auto"/>
      </w:divBdr>
    </w:div>
    <w:div w:id="467433239">
      <w:bodyDiv w:val="1"/>
      <w:marLeft w:val="0"/>
      <w:marRight w:val="0"/>
      <w:marTop w:val="0"/>
      <w:marBottom w:val="0"/>
      <w:divBdr>
        <w:top w:val="none" w:sz="0" w:space="0" w:color="auto"/>
        <w:left w:val="none" w:sz="0" w:space="0" w:color="auto"/>
        <w:bottom w:val="none" w:sz="0" w:space="0" w:color="auto"/>
        <w:right w:val="none" w:sz="0" w:space="0" w:color="auto"/>
      </w:divBdr>
    </w:div>
    <w:div w:id="577832408">
      <w:bodyDiv w:val="1"/>
      <w:marLeft w:val="0"/>
      <w:marRight w:val="0"/>
      <w:marTop w:val="0"/>
      <w:marBottom w:val="0"/>
      <w:divBdr>
        <w:top w:val="none" w:sz="0" w:space="0" w:color="auto"/>
        <w:left w:val="none" w:sz="0" w:space="0" w:color="auto"/>
        <w:bottom w:val="none" w:sz="0" w:space="0" w:color="auto"/>
        <w:right w:val="none" w:sz="0" w:space="0" w:color="auto"/>
      </w:divBdr>
    </w:div>
    <w:div w:id="616791201">
      <w:bodyDiv w:val="1"/>
      <w:marLeft w:val="0"/>
      <w:marRight w:val="0"/>
      <w:marTop w:val="0"/>
      <w:marBottom w:val="0"/>
      <w:divBdr>
        <w:top w:val="none" w:sz="0" w:space="0" w:color="auto"/>
        <w:left w:val="none" w:sz="0" w:space="0" w:color="auto"/>
        <w:bottom w:val="none" w:sz="0" w:space="0" w:color="auto"/>
        <w:right w:val="none" w:sz="0" w:space="0" w:color="auto"/>
      </w:divBdr>
    </w:div>
    <w:div w:id="650476896">
      <w:bodyDiv w:val="1"/>
      <w:marLeft w:val="0"/>
      <w:marRight w:val="0"/>
      <w:marTop w:val="0"/>
      <w:marBottom w:val="0"/>
      <w:divBdr>
        <w:top w:val="none" w:sz="0" w:space="0" w:color="auto"/>
        <w:left w:val="none" w:sz="0" w:space="0" w:color="auto"/>
        <w:bottom w:val="none" w:sz="0" w:space="0" w:color="auto"/>
        <w:right w:val="none" w:sz="0" w:space="0" w:color="auto"/>
      </w:divBdr>
    </w:div>
    <w:div w:id="671489911">
      <w:bodyDiv w:val="1"/>
      <w:marLeft w:val="0"/>
      <w:marRight w:val="0"/>
      <w:marTop w:val="0"/>
      <w:marBottom w:val="0"/>
      <w:divBdr>
        <w:top w:val="none" w:sz="0" w:space="0" w:color="auto"/>
        <w:left w:val="none" w:sz="0" w:space="0" w:color="auto"/>
        <w:bottom w:val="none" w:sz="0" w:space="0" w:color="auto"/>
        <w:right w:val="none" w:sz="0" w:space="0" w:color="auto"/>
      </w:divBdr>
    </w:div>
    <w:div w:id="742144243">
      <w:bodyDiv w:val="1"/>
      <w:marLeft w:val="0"/>
      <w:marRight w:val="0"/>
      <w:marTop w:val="0"/>
      <w:marBottom w:val="0"/>
      <w:divBdr>
        <w:top w:val="none" w:sz="0" w:space="0" w:color="auto"/>
        <w:left w:val="none" w:sz="0" w:space="0" w:color="auto"/>
        <w:bottom w:val="none" w:sz="0" w:space="0" w:color="auto"/>
        <w:right w:val="none" w:sz="0" w:space="0" w:color="auto"/>
      </w:divBdr>
      <w:divsChild>
        <w:div w:id="1954708033">
          <w:marLeft w:val="0"/>
          <w:marRight w:val="0"/>
          <w:marTop w:val="0"/>
          <w:marBottom w:val="0"/>
          <w:divBdr>
            <w:top w:val="none" w:sz="0" w:space="0" w:color="auto"/>
            <w:left w:val="none" w:sz="0" w:space="0" w:color="auto"/>
            <w:bottom w:val="none" w:sz="0" w:space="0" w:color="auto"/>
            <w:right w:val="none" w:sz="0" w:space="0" w:color="auto"/>
          </w:divBdr>
        </w:div>
      </w:divsChild>
    </w:div>
    <w:div w:id="832339045">
      <w:bodyDiv w:val="1"/>
      <w:marLeft w:val="0"/>
      <w:marRight w:val="0"/>
      <w:marTop w:val="0"/>
      <w:marBottom w:val="0"/>
      <w:divBdr>
        <w:top w:val="none" w:sz="0" w:space="0" w:color="auto"/>
        <w:left w:val="none" w:sz="0" w:space="0" w:color="auto"/>
        <w:bottom w:val="none" w:sz="0" w:space="0" w:color="auto"/>
        <w:right w:val="none" w:sz="0" w:space="0" w:color="auto"/>
      </w:divBdr>
    </w:div>
    <w:div w:id="915363232">
      <w:bodyDiv w:val="1"/>
      <w:marLeft w:val="0"/>
      <w:marRight w:val="0"/>
      <w:marTop w:val="0"/>
      <w:marBottom w:val="0"/>
      <w:divBdr>
        <w:top w:val="none" w:sz="0" w:space="0" w:color="auto"/>
        <w:left w:val="none" w:sz="0" w:space="0" w:color="auto"/>
        <w:bottom w:val="none" w:sz="0" w:space="0" w:color="auto"/>
        <w:right w:val="none" w:sz="0" w:space="0" w:color="auto"/>
      </w:divBdr>
    </w:div>
    <w:div w:id="933173231">
      <w:bodyDiv w:val="1"/>
      <w:marLeft w:val="0"/>
      <w:marRight w:val="0"/>
      <w:marTop w:val="0"/>
      <w:marBottom w:val="0"/>
      <w:divBdr>
        <w:top w:val="none" w:sz="0" w:space="0" w:color="auto"/>
        <w:left w:val="none" w:sz="0" w:space="0" w:color="auto"/>
        <w:bottom w:val="none" w:sz="0" w:space="0" w:color="auto"/>
        <w:right w:val="none" w:sz="0" w:space="0" w:color="auto"/>
      </w:divBdr>
    </w:div>
    <w:div w:id="939489396">
      <w:bodyDiv w:val="1"/>
      <w:marLeft w:val="0"/>
      <w:marRight w:val="0"/>
      <w:marTop w:val="0"/>
      <w:marBottom w:val="0"/>
      <w:divBdr>
        <w:top w:val="none" w:sz="0" w:space="0" w:color="auto"/>
        <w:left w:val="none" w:sz="0" w:space="0" w:color="auto"/>
        <w:bottom w:val="none" w:sz="0" w:space="0" w:color="auto"/>
        <w:right w:val="none" w:sz="0" w:space="0" w:color="auto"/>
      </w:divBdr>
    </w:div>
    <w:div w:id="1058285971">
      <w:bodyDiv w:val="1"/>
      <w:marLeft w:val="0"/>
      <w:marRight w:val="0"/>
      <w:marTop w:val="0"/>
      <w:marBottom w:val="0"/>
      <w:divBdr>
        <w:top w:val="none" w:sz="0" w:space="0" w:color="auto"/>
        <w:left w:val="none" w:sz="0" w:space="0" w:color="auto"/>
        <w:bottom w:val="none" w:sz="0" w:space="0" w:color="auto"/>
        <w:right w:val="none" w:sz="0" w:space="0" w:color="auto"/>
      </w:divBdr>
      <w:divsChild>
        <w:div w:id="1299724444">
          <w:marLeft w:val="0"/>
          <w:marRight w:val="0"/>
          <w:marTop w:val="0"/>
          <w:marBottom w:val="0"/>
          <w:divBdr>
            <w:top w:val="none" w:sz="0" w:space="0" w:color="auto"/>
            <w:left w:val="none" w:sz="0" w:space="0" w:color="auto"/>
            <w:bottom w:val="none" w:sz="0" w:space="0" w:color="auto"/>
            <w:right w:val="none" w:sz="0" w:space="0" w:color="auto"/>
          </w:divBdr>
        </w:div>
      </w:divsChild>
    </w:div>
    <w:div w:id="1062408086">
      <w:bodyDiv w:val="1"/>
      <w:marLeft w:val="0"/>
      <w:marRight w:val="0"/>
      <w:marTop w:val="0"/>
      <w:marBottom w:val="0"/>
      <w:divBdr>
        <w:top w:val="none" w:sz="0" w:space="0" w:color="auto"/>
        <w:left w:val="none" w:sz="0" w:space="0" w:color="auto"/>
        <w:bottom w:val="none" w:sz="0" w:space="0" w:color="auto"/>
        <w:right w:val="none" w:sz="0" w:space="0" w:color="auto"/>
      </w:divBdr>
    </w:div>
    <w:div w:id="1214465095">
      <w:bodyDiv w:val="1"/>
      <w:marLeft w:val="0"/>
      <w:marRight w:val="0"/>
      <w:marTop w:val="0"/>
      <w:marBottom w:val="0"/>
      <w:divBdr>
        <w:top w:val="none" w:sz="0" w:space="0" w:color="auto"/>
        <w:left w:val="none" w:sz="0" w:space="0" w:color="auto"/>
        <w:bottom w:val="none" w:sz="0" w:space="0" w:color="auto"/>
        <w:right w:val="none" w:sz="0" w:space="0" w:color="auto"/>
      </w:divBdr>
    </w:div>
    <w:div w:id="1350714427">
      <w:bodyDiv w:val="1"/>
      <w:marLeft w:val="0"/>
      <w:marRight w:val="0"/>
      <w:marTop w:val="0"/>
      <w:marBottom w:val="0"/>
      <w:divBdr>
        <w:top w:val="none" w:sz="0" w:space="0" w:color="auto"/>
        <w:left w:val="none" w:sz="0" w:space="0" w:color="auto"/>
        <w:bottom w:val="none" w:sz="0" w:space="0" w:color="auto"/>
        <w:right w:val="none" w:sz="0" w:space="0" w:color="auto"/>
      </w:divBdr>
      <w:divsChild>
        <w:div w:id="489491004">
          <w:marLeft w:val="0"/>
          <w:marRight w:val="0"/>
          <w:marTop w:val="0"/>
          <w:marBottom w:val="0"/>
          <w:divBdr>
            <w:top w:val="none" w:sz="0" w:space="0" w:color="auto"/>
            <w:left w:val="none" w:sz="0" w:space="0" w:color="auto"/>
            <w:bottom w:val="none" w:sz="0" w:space="0" w:color="auto"/>
            <w:right w:val="none" w:sz="0" w:space="0" w:color="auto"/>
          </w:divBdr>
        </w:div>
        <w:div w:id="852036455">
          <w:marLeft w:val="0"/>
          <w:marRight w:val="0"/>
          <w:marTop w:val="0"/>
          <w:marBottom w:val="0"/>
          <w:divBdr>
            <w:top w:val="none" w:sz="0" w:space="0" w:color="auto"/>
            <w:left w:val="none" w:sz="0" w:space="0" w:color="auto"/>
            <w:bottom w:val="none" w:sz="0" w:space="0" w:color="auto"/>
            <w:right w:val="none" w:sz="0" w:space="0" w:color="auto"/>
          </w:divBdr>
        </w:div>
        <w:div w:id="2095589863">
          <w:marLeft w:val="0"/>
          <w:marRight w:val="0"/>
          <w:marTop w:val="0"/>
          <w:marBottom w:val="0"/>
          <w:divBdr>
            <w:top w:val="none" w:sz="0" w:space="0" w:color="auto"/>
            <w:left w:val="none" w:sz="0" w:space="0" w:color="auto"/>
            <w:bottom w:val="none" w:sz="0" w:space="0" w:color="auto"/>
            <w:right w:val="none" w:sz="0" w:space="0" w:color="auto"/>
          </w:divBdr>
        </w:div>
        <w:div w:id="325012447">
          <w:marLeft w:val="0"/>
          <w:marRight w:val="0"/>
          <w:marTop w:val="0"/>
          <w:marBottom w:val="0"/>
          <w:divBdr>
            <w:top w:val="none" w:sz="0" w:space="0" w:color="auto"/>
            <w:left w:val="none" w:sz="0" w:space="0" w:color="auto"/>
            <w:bottom w:val="none" w:sz="0" w:space="0" w:color="auto"/>
            <w:right w:val="none" w:sz="0" w:space="0" w:color="auto"/>
          </w:divBdr>
        </w:div>
        <w:div w:id="1409227082">
          <w:marLeft w:val="0"/>
          <w:marRight w:val="0"/>
          <w:marTop w:val="0"/>
          <w:marBottom w:val="0"/>
          <w:divBdr>
            <w:top w:val="none" w:sz="0" w:space="0" w:color="auto"/>
            <w:left w:val="none" w:sz="0" w:space="0" w:color="auto"/>
            <w:bottom w:val="none" w:sz="0" w:space="0" w:color="auto"/>
            <w:right w:val="none" w:sz="0" w:space="0" w:color="auto"/>
          </w:divBdr>
        </w:div>
        <w:div w:id="1296836946">
          <w:marLeft w:val="0"/>
          <w:marRight w:val="0"/>
          <w:marTop w:val="0"/>
          <w:marBottom w:val="0"/>
          <w:divBdr>
            <w:top w:val="none" w:sz="0" w:space="0" w:color="auto"/>
            <w:left w:val="none" w:sz="0" w:space="0" w:color="auto"/>
            <w:bottom w:val="none" w:sz="0" w:space="0" w:color="auto"/>
            <w:right w:val="none" w:sz="0" w:space="0" w:color="auto"/>
          </w:divBdr>
        </w:div>
        <w:div w:id="1227375269">
          <w:marLeft w:val="0"/>
          <w:marRight w:val="0"/>
          <w:marTop w:val="0"/>
          <w:marBottom w:val="0"/>
          <w:divBdr>
            <w:top w:val="none" w:sz="0" w:space="0" w:color="auto"/>
            <w:left w:val="none" w:sz="0" w:space="0" w:color="auto"/>
            <w:bottom w:val="none" w:sz="0" w:space="0" w:color="auto"/>
            <w:right w:val="none" w:sz="0" w:space="0" w:color="auto"/>
          </w:divBdr>
        </w:div>
      </w:divsChild>
    </w:div>
    <w:div w:id="1374580656">
      <w:bodyDiv w:val="1"/>
      <w:marLeft w:val="0"/>
      <w:marRight w:val="0"/>
      <w:marTop w:val="0"/>
      <w:marBottom w:val="0"/>
      <w:divBdr>
        <w:top w:val="none" w:sz="0" w:space="0" w:color="auto"/>
        <w:left w:val="none" w:sz="0" w:space="0" w:color="auto"/>
        <w:bottom w:val="none" w:sz="0" w:space="0" w:color="auto"/>
        <w:right w:val="none" w:sz="0" w:space="0" w:color="auto"/>
      </w:divBdr>
      <w:divsChild>
        <w:div w:id="1419209297">
          <w:marLeft w:val="150"/>
          <w:marRight w:val="150"/>
          <w:marTop w:val="0"/>
          <w:marBottom w:val="0"/>
          <w:divBdr>
            <w:top w:val="none" w:sz="0" w:space="0" w:color="auto"/>
            <w:left w:val="none" w:sz="0" w:space="0" w:color="auto"/>
            <w:bottom w:val="none" w:sz="0" w:space="0" w:color="auto"/>
            <w:right w:val="none" w:sz="0" w:space="0" w:color="auto"/>
          </w:divBdr>
        </w:div>
      </w:divsChild>
    </w:div>
    <w:div w:id="1489246912">
      <w:bodyDiv w:val="1"/>
      <w:marLeft w:val="0"/>
      <w:marRight w:val="0"/>
      <w:marTop w:val="0"/>
      <w:marBottom w:val="0"/>
      <w:divBdr>
        <w:top w:val="none" w:sz="0" w:space="0" w:color="auto"/>
        <w:left w:val="none" w:sz="0" w:space="0" w:color="auto"/>
        <w:bottom w:val="none" w:sz="0" w:space="0" w:color="auto"/>
        <w:right w:val="none" w:sz="0" w:space="0" w:color="auto"/>
      </w:divBdr>
    </w:div>
    <w:div w:id="1621378972">
      <w:bodyDiv w:val="1"/>
      <w:marLeft w:val="0"/>
      <w:marRight w:val="0"/>
      <w:marTop w:val="0"/>
      <w:marBottom w:val="0"/>
      <w:divBdr>
        <w:top w:val="none" w:sz="0" w:space="0" w:color="auto"/>
        <w:left w:val="none" w:sz="0" w:space="0" w:color="auto"/>
        <w:bottom w:val="none" w:sz="0" w:space="0" w:color="auto"/>
        <w:right w:val="none" w:sz="0" w:space="0" w:color="auto"/>
      </w:divBdr>
    </w:div>
    <w:div w:id="1633513119">
      <w:bodyDiv w:val="1"/>
      <w:marLeft w:val="0"/>
      <w:marRight w:val="0"/>
      <w:marTop w:val="0"/>
      <w:marBottom w:val="0"/>
      <w:divBdr>
        <w:top w:val="none" w:sz="0" w:space="0" w:color="auto"/>
        <w:left w:val="none" w:sz="0" w:space="0" w:color="auto"/>
        <w:bottom w:val="none" w:sz="0" w:space="0" w:color="auto"/>
        <w:right w:val="none" w:sz="0" w:space="0" w:color="auto"/>
      </w:divBdr>
    </w:div>
    <w:div w:id="1738816502">
      <w:bodyDiv w:val="1"/>
      <w:marLeft w:val="0"/>
      <w:marRight w:val="0"/>
      <w:marTop w:val="0"/>
      <w:marBottom w:val="0"/>
      <w:divBdr>
        <w:top w:val="none" w:sz="0" w:space="0" w:color="auto"/>
        <w:left w:val="none" w:sz="0" w:space="0" w:color="auto"/>
        <w:bottom w:val="none" w:sz="0" w:space="0" w:color="auto"/>
        <w:right w:val="none" w:sz="0" w:space="0" w:color="auto"/>
      </w:divBdr>
    </w:div>
    <w:div w:id="1770003887">
      <w:bodyDiv w:val="1"/>
      <w:marLeft w:val="0"/>
      <w:marRight w:val="0"/>
      <w:marTop w:val="0"/>
      <w:marBottom w:val="0"/>
      <w:divBdr>
        <w:top w:val="none" w:sz="0" w:space="0" w:color="auto"/>
        <w:left w:val="none" w:sz="0" w:space="0" w:color="auto"/>
        <w:bottom w:val="none" w:sz="0" w:space="0" w:color="auto"/>
        <w:right w:val="none" w:sz="0" w:space="0" w:color="auto"/>
      </w:divBdr>
    </w:div>
    <w:div w:id="1845509110">
      <w:bodyDiv w:val="1"/>
      <w:marLeft w:val="0"/>
      <w:marRight w:val="0"/>
      <w:marTop w:val="0"/>
      <w:marBottom w:val="0"/>
      <w:divBdr>
        <w:top w:val="none" w:sz="0" w:space="0" w:color="auto"/>
        <w:left w:val="none" w:sz="0" w:space="0" w:color="auto"/>
        <w:bottom w:val="none" w:sz="0" w:space="0" w:color="auto"/>
        <w:right w:val="none" w:sz="0" w:space="0" w:color="auto"/>
      </w:divBdr>
    </w:div>
    <w:div w:id="1882090266">
      <w:bodyDiv w:val="1"/>
      <w:marLeft w:val="0"/>
      <w:marRight w:val="0"/>
      <w:marTop w:val="0"/>
      <w:marBottom w:val="0"/>
      <w:divBdr>
        <w:top w:val="none" w:sz="0" w:space="0" w:color="auto"/>
        <w:left w:val="none" w:sz="0" w:space="0" w:color="auto"/>
        <w:bottom w:val="none" w:sz="0" w:space="0" w:color="auto"/>
        <w:right w:val="none" w:sz="0" w:space="0" w:color="auto"/>
      </w:divBdr>
    </w:div>
    <w:div w:id="1991011606">
      <w:bodyDiv w:val="1"/>
      <w:marLeft w:val="0"/>
      <w:marRight w:val="0"/>
      <w:marTop w:val="0"/>
      <w:marBottom w:val="0"/>
      <w:divBdr>
        <w:top w:val="none" w:sz="0" w:space="0" w:color="auto"/>
        <w:left w:val="none" w:sz="0" w:space="0" w:color="auto"/>
        <w:bottom w:val="none" w:sz="0" w:space="0" w:color="auto"/>
        <w:right w:val="none" w:sz="0" w:space="0" w:color="auto"/>
      </w:divBdr>
    </w:div>
    <w:div w:id="201190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pub/publications.aspx?lang=en&amp;parent=T-FG-M2M-2014-D2.1" TargetMode="External"/><Relationship Id="rId21" Type="http://schemas.openxmlformats.org/officeDocument/2006/relationships/hyperlink" Target="http://www.itu.int/en/ITU-T/climatechange/task-force-sc/Pages/default.aspx" TargetMode="External"/><Relationship Id="rId42" Type="http://schemas.openxmlformats.org/officeDocument/2006/relationships/hyperlink" Target="http://www.itu.int/en/ITU-T/focusgroups/dfs/Documents/10_2016/The%20Role%20of%20Postal%20Networks%20in%20Digital%20Financial%20Services_Formatted.pdf" TargetMode="External"/><Relationship Id="rId63" Type="http://schemas.openxmlformats.org/officeDocument/2006/relationships/hyperlink" Target="http://www.itu.int/en/ITU-T/focusgroups/swm/Pages/default.aspx" TargetMode="External"/><Relationship Id="rId84" Type="http://schemas.openxmlformats.org/officeDocument/2006/relationships/hyperlink" Target="http://www.itu.int/en/ITU-T/focusgroups/ssc/Documents/Finalized_Deliverables/fg-ssc-0107-r7-ICTs-for-climate-change-adaptation.docx" TargetMode="External"/><Relationship Id="rId138" Type="http://schemas.openxmlformats.org/officeDocument/2006/relationships/hyperlink" Target="http://www.itu.int/rec/T-REC-Y.3510" TargetMode="External"/><Relationship Id="rId159" Type="http://schemas.openxmlformats.org/officeDocument/2006/relationships/hyperlink" Target="http://www.itu.int/pub/publications.aspx?lang=en&amp;parent=T-FG-AVA-2013-P11" TargetMode="External"/><Relationship Id="rId170" Type="http://schemas.openxmlformats.org/officeDocument/2006/relationships/hyperlink" Target="http://www.itu.int/oth/T3A05000074/en" TargetMode="External"/><Relationship Id="rId191" Type="http://schemas.openxmlformats.org/officeDocument/2006/relationships/hyperlink" Target="http://ifa.itu.int/t/sftp/fgidm/Deliverables/0293-att-1.doc" TargetMode="External"/><Relationship Id="rId205" Type="http://schemas.openxmlformats.org/officeDocument/2006/relationships/hyperlink" Target="http://www.itu.int/ITU-T/recommendations/rec.aspx?rec=11608" TargetMode="External"/><Relationship Id="rId226" Type="http://schemas.openxmlformats.org/officeDocument/2006/relationships/hyperlink" Target="http://www.itu.int/ITU-T/studygroups/com04/ngn-mfg/index.html" TargetMode="External"/><Relationship Id="rId247" Type="http://schemas.openxmlformats.org/officeDocument/2006/relationships/hyperlink" Target="http://www.itu.int/pub/publications.aspx?lang=en&amp;parent=T-FG-FSVDSLTS-2002-P3" TargetMode="External"/><Relationship Id="rId107" Type="http://schemas.openxmlformats.org/officeDocument/2006/relationships/hyperlink" Target="http://www.itu.int/pub/publications.aspx?lang=en&amp;parent=T-FG-DRNRR-2014-5" TargetMode="External"/><Relationship Id="rId11" Type="http://schemas.openxmlformats.org/officeDocument/2006/relationships/hyperlink" Target="http://www.itu.int/ITU-T/jca/ahf/" TargetMode="External"/><Relationship Id="rId32" Type="http://schemas.openxmlformats.org/officeDocument/2006/relationships/hyperlink" Target="https://www.itu.int/en/ITU-T/focusgroups/dpm/Pages/default.aspx" TargetMode="External"/><Relationship Id="rId53" Type="http://schemas.openxmlformats.org/officeDocument/2006/relationships/hyperlink" Target="http://www.itu.int/en/ITU-T/focusgroups/dfs/Documents/09_2016/FGDFSQoSReport.pdf" TargetMode="External"/><Relationship Id="rId74" Type="http://schemas.openxmlformats.org/officeDocument/2006/relationships/hyperlink" Target="http://www.itu.int/en/ITU-T/focusgroups/ssc/Documents/Approved_Deliverables/TR-Definitions.docx" TargetMode="External"/><Relationship Id="rId128" Type="http://schemas.openxmlformats.org/officeDocument/2006/relationships/hyperlink" Target="http://www.itu.int/en/ITU-T/focusgroups/distraction/Documents/deliverables/FG%20Distraction%20-%20Deliverables.zip" TargetMode="External"/><Relationship Id="rId149" Type="http://schemas.openxmlformats.org/officeDocument/2006/relationships/hyperlink" Target="http://www.itu.int/pub/publications.aspx?lang=en&amp;parent=T-FG-AVA-2013-P1" TargetMode="External"/><Relationship Id="rId5" Type="http://schemas.openxmlformats.org/officeDocument/2006/relationships/webSettings" Target="webSettings.xml"/><Relationship Id="rId95" Type="http://schemas.openxmlformats.org/officeDocument/2006/relationships/hyperlink" Target="https://www.itu.int/en/ITU-T/focusgroups/ssc/Documents/Finalized_Deliverables/fg-ssc-0234-r9-technical_report_anonymization_infrastructure_open_data_in_ssc.docx" TargetMode="External"/><Relationship Id="rId160" Type="http://schemas.openxmlformats.org/officeDocument/2006/relationships/hyperlink" Target="http://www.itu.int/pub/publications.aspx?lang=en&amp;parent=T-FG-AVA-2013-P12" TargetMode="External"/><Relationship Id="rId181" Type="http://schemas.openxmlformats.org/officeDocument/2006/relationships/hyperlink" Target="http://www.itu.int/oth/T3307000002/en" TargetMode="External"/><Relationship Id="rId216" Type="http://schemas.openxmlformats.org/officeDocument/2006/relationships/hyperlink" Target="http://www.itu.int/rec/T-REC-Y.1991" TargetMode="External"/><Relationship Id="rId237" Type="http://schemas.openxmlformats.org/officeDocument/2006/relationships/hyperlink" Target="http://web.itu.int/rec/T-REC-Y.2112" TargetMode="External"/><Relationship Id="rId22" Type="http://schemas.openxmlformats.org/officeDocument/2006/relationships/hyperlink" Target="http://www.itu.int/en/irg/ava/Pages/default.aspx" TargetMode="External"/><Relationship Id="rId43" Type="http://schemas.openxmlformats.org/officeDocument/2006/relationships/hyperlink" Target="http://www.itu.int/en/ITU-T/focusgroups/dfs/Documents/10_2016/ITUFGDFS_REPORT%20ON%20B2BandDFSEcosystem-11-2016.pdf" TargetMode="External"/><Relationship Id="rId64" Type="http://schemas.openxmlformats.org/officeDocument/2006/relationships/hyperlink" Target="https://www.itu.int/ifa/t/fg/swm/docs/Draft_Deliverables/fg-swm-o-0007-The%20Role%20of%20ICT%20in%20Water%20Resource%20Management.docx" TargetMode="External"/><Relationship Id="rId118" Type="http://schemas.openxmlformats.org/officeDocument/2006/relationships/hyperlink" Target="http://www.itu.int/pub/publications.aspx?lang=en&amp;parent=T-FG-M2M-2014-D3.1" TargetMode="External"/><Relationship Id="rId139" Type="http://schemas.openxmlformats.org/officeDocument/2006/relationships/hyperlink" Target="http://www.itu.int/rec/T-REC-Y.3520" TargetMode="External"/><Relationship Id="rId85" Type="http://schemas.openxmlformats.org/officeDocument/2006/relationships/hyperlink" Target="http://www.itu.int/en/ITU-T/focusgroups/ssc/Documents/Finalized_Deliverables/fg-ssc-0090-r7-technical_report_on_ICT_infrastructure_for_resilience_security.doc" TargetMode="External"/><Relationship Id="rId150" Type="http://schemas.openxmlformats.org/officeDocument/2006/relationships/hyperlink" Target="http://www.itu.int/pub/publications.aspx?lang=en&amp;parent=T-FG-AVA-2013-P2" TargetMode="External"/><Relationship Id="rId171" Type="http://schemas.openxmlformats.org/officeDocument/2006/relationships/hyperlink" Target="http://www.itu.int/oth/T3A05000074/en" TargetMode="External"/><Relationship Id="rId192" Type="http://schemas.openxmlformats.org/officeDocument/2006/relationships/hyperlink" Target="http://ifa.itu.int/t/sftp/fgidm/Deliverables/0294-att-1.doc" TargetMode="External"/><Relationship Id="rId206" Type="http://schemas.openxmlformats.org/officeDocument/2006/relationships/hyperlink" Target="http://www.itu.int/ITU-T/recommendations/rec.aspx?rec=11951" TargetMode="External"/><Relationship Id="rId227" Type="http://schemas.openxmlformats.org/officeDocument/2006/relationships/hyperlink" Target="http://www.itu.int/ITU-T/studygroups/com04/roadmap.html" TargetMode="External"/><Relationship Id="rId248" Type="http://schemas.openxmlformats.org/officeDocument/2006/relationships/hyperlink" Target="http://www.itu.int/pub/publications.aspx?lang=en&amp;parent=T-FG-FSVDSLTS-2002-P4" TargetMode="External"/><Relationship Id="rId12" Type="http://schemas.openxmlformats.org/officeDocument/2006/relationships/hyperlink" Target="http://www.itu.int/en/ITU-T/jca/COP/" TargetMode="External"/><Relationship Id="rId33" Type="http://schemas.openxmlformats.org/officeDocument/2006/relationships/hyperlink" Target="https://www.itu.int/en/ITU-T/focusgroups/dpm/Documents/FGDPM_ToRs.docx" TargetMode="External"/><Relationship Id="rId108" Type="http://schemas.openxmlformats.org/officeDocument/2006/relationships/hyperlink" Target="http://www.itu.int/pub/publications.aspx?lang=en&amp;parent=T-FG-DRNRR-2014-6" TargetMode="External"/><Relationship Id="rId129" Type="http://schemas.openxmlformats.org/officeDocument/2006/relationships/hyperlink" Target="http://www.itu.int/en/ITU-T/focusgroups/cloud/Pages/default.aspx" TargetMode="External"/><Relationship Id="rId54" Type="http://schemas.openxmlformats.org/officeDocument/2006/relationships/hyperlink" Target="http://www.itu.int/en/ITU-T/focusgroups/dfs/Documents/01_2017/ITU_FGDFS_Report-on-Review-of-DFS-User-Agreements-in-Africa.pdf" TargetMode="External"/><Relationship Id="rId70" Type="http://schemas.openxmlformats.org/officeDocument/2006/relationships/hyperlink" Target="http://www.itu.int/md/T13-TSAG-160201-TD-GEN-0385/en" TargetMode="External"/><Relationship Id="rId75" Type="http://schemas.openxmlformats.org/officeDocument/2006/relationships/hyperlink" Target="http://www.itu.int/en/ITU-T/focusgroups/ssc/Documents/Approved_Deliverables/TR-Definitions-espanol.docx" TargetMode="External"/><Relationship Id="rId91" Type="http://schemas.openxmlformats.org/officeDocument/2006/relationships/hyperlink" Target="https://www.itu.int/en/ITU-T/focusgroups/ssc/Documents/Finalized_Deliverables/fg-ssc-0097-r8-Technical_Report_on_Smart_Sustainable_Cities_Infrastructure.docx" TargetMode="External"/><Relationship Id="rId96" Type="http://schemas.openxmlformats.org/officeDocument/2006/relationships/hyperlink" Target="https://www.itu.int/en/ITU-T/focusgroups/ssc/Documents/Finalized_Deliverables/fg-ssc-0275-r5-technical-report-standardization-activities.doc" TargetMode="External"/><Relationship Id="rId140" Type="http://schemas.openxmlformats.org/officeDocument/2006/relationships/hyperlink" Target="http://www.itu.int/ITU-T/recommendations/rec.aspx?rec=12036" TargetMode="External"/><Relationship Id="rId145" Type="http://schemas.openxmlformats.org/officeDocument/2006/relationships/hyperlink" Target="http://www.itu.int/en/ITU-T/focusgroups/smart/Documents/smart-o-0033r6_architecture_deliverable.doc" TargetMode="External"/><Relationship Id="rId161" Type="http://schemas.openxmlformats.org/officeDocument/2006/relationships/hyperlink" Target="http://www.itu.int/pub/publications.aspx?lang=en&amp;parent=T-FG-AVA-2013-P13" TargetMode="External"/><Relationship Id="rId166" Type="http://schemas.openxmlformats.org/officeDocument/2006/relationships/hyperlink" Target="http://www.itu.int/en/ITU-T/focusgroups/carcom/Pages/default.aspx" TargetMode="External"/><Relationship Id="rId182" Type="http://schemas.openxmlformats.org/officeDocument/2006/relationships/hyperlink" Target="http://www.itu.int/oth/T3307000003/en" TargetMode="External"/><Relationship Id="rId187" Type="http://schemas.openxmlformats.org/officeDocument/2006/relationships/hyperlink" Target="http://www.itu.int/md/T09-FG.CARCOM-C-0026/en" TargetMode="External"/><Relationship Id="rId217" Type="http://schemas.openxmlformats.org/officeDocument/2006/relationships/hyperlink" Target="http://www.itu.int/rec/T-REC-Y.1903"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www.itu.int/pub/publications.aspx?lang=en&amp;parent=T-FG-IPTV-2008-1" TargetMode="External"/><Relationship Id="rId233" Type="http://schemas.openxmlformats.org/officeDocument/2006/relationships/hyperlink" Target="http://www.itu.int/ITU-T/ngn/fgngn/index.html" TargetMode="External"/><Relationship Id="rId238" Type="http://schemas.openxmlformats.org/officeDocument/2006/relationships/hyperlink" Target="http://web.itu.int/rec/T-REC-Y.2113" TargetMode="External"/><Relationship Id="rId254" Type="http://schemas.openxmlformats.org/officeDocument/2006/relationships/fontTable" Target="fontTable.xml"/><Relationship Id="rId23" Type="http://schemas.openxmlformats.org/officeDocument/2006/relationships/hyperlink" Target="http://www.itu.int/en/irg/avqa/Pages/default.aspx" TargetMode="External"/><Relationship Id="rId28" Type="http://schemas.openxmlformats.org/officeDocument/2006/relationships/hyperlink" Target="http://www.itu.int/en/ITU-T/jca/iptv" TargetMode="External"/><Relationship Id="rId49" Type="http://schemas.openxmlformats.org/officeDocument/2006/relationships/hyperlink" Target="http://www.itu.int/en/ITU-T/focusgroups/dfs/Documents/10_2016/ITUFGDFS_REPORT%20ON%20Payment%20System%20InteroperabilityandOversightThe%20InternationalDimension-11-2016.pdf" TargetMode="External"/><Relationship Id="rId114" Type="http://schemas.openxmlformats.org/officeDocument/2006/relationships/hyperlink" Target="http://www.itu.int/pub/publications.aspx?lang=en&amp;parent=T-FG-M2M-2014-D0.1" TargetMode="External"/><Relationship Id="rId119" Type="http://schemas.openxmlformats.org/officeDocument/2006/relationships/hyperlink" Target="http://www.itu.int/en/ITU-T/focusgroups/smartcable/Pages/default.aspx" TargetMode="External"/><Relationship Id="rId44" Type="http://schemas.openxmlformats.org/officeDocument/2006/relationships/hyperlink" Target="http://www.itu.int/en/ITU-T/focusgroups/dfs/Documents/10_2016/ITUFGDFS_REPORT%20ON%20Bulk%20Payments_11-2016.pdf" TargetMode="External"/><Relationship Id="rId60" Type="http://schemas.openxmlformats.org/officeDocument/2006/relationships/hyperlink" Target="http://www.itu.int/en/ITU-T/focusgroups/imt-2020/Documents/FG_IMT-2020_Deliverables_2016.zip" TargetMode="External"/><Relationship Id="rId65" Type="http://schemas.openxmlformats.org/officeDocument/2006/relationships/hyperlink" Target="https://www.itu.int/ifa/t/fg/swm/docs/Draft_Deliverables/fg-swm-i-0079-contribution_from_UNESCO_Stakeholder_List.zip" TargetMode="External"/><Relationship Id="rId81" Type="http://schemas.openxmlformats.org/officeDocument/2006/relationships/hyperlink" Target="http://www.itu.int/en/ITU-T/focusgroups/ssc/Documents/Finalized_Deliverables/fg-ssc-0269-r4-KPIs_impact.docx" TargetMode="External"/><Relationship Id="rId86" Type="http://schemas.openxmlformats.org/officeDocument/2006/relationships/hyperlink" Target="http://www.itu.int/en/ITU-T/focusgroups/ssc/Documents/Finalized_Deliverables/fg-ssc-0210-r5-technical_report_integrated_management_for_ssc.doc" TargetMode="External"/><Relationship Id="rId130" Type="http://schemas.openxmlformats.org/officeDocument/2006/relationships/hyperlink" Target="http://www.itu.int/pub/publications.aspx?lang=en&amp;parent=T-FG-CLOUD-2012-P1" TargetMode="External"/><Relationship Id="rId135" Type="http://schemas.openxmlformats.org/officeDocument/2006/relationships/hyperlink" Target="http://www.itu.int/pub/publications.aspx?lang=en&amp;parent=T-FG-CLOUD-2012-P6" TargetMode="External"/><Relationship Id="rId151" Type="http://schemas.openxmlformats.org/officeDocument/2006/relationships/hyperlink" Target="http://www.itu.int/pub/publications.aspx?lang=en&amp;parent=T-FG-AVA-2013-P3" TargetMode="External"/><Relationship Id="rId156" Type="http://schemas.openxmlformats.org/officeDocument/2006/relationships/hyperlink" Target="http://www.itu.int/pub/publications.aspx?lang=en&amp;parent=T-FG-AVA-2013-P8" TargetMode="External"/><Relationship Id="rId177" Type="http://schemas.openxmlformats.org/officeDocument/2006/relationships/hyperlink" Target="http://www.itu.int/rec/T-REC-Y.3021" TargetMode="External"/><Relationship Id="rId198" Type="http://schemas.openxmlformats.org/officeDocument/2006/relationships/hyperlink" Target="http://www.itu.int/dms_pub/itu-t/oth/15/04/T15040000030001PDFE.pdf" TargetMode="External"/><Relationship Id="rId172" Type="http://schemas.openxmlformats.org/officeDocument/2006/relationships/hyperlink" Target="http://www.itu.int/oth/T3A05000039/en" TargetMode="External"/><Relationship Id="rId193" Type="http://schemas.openxmlformats.org/officeDocument/2006/relationships/hyperlink" Target="http://ifa.itu.int/t/sftp/fgidm/Deliverables/0295-att-1.doc" TargetMode="External"/><Relationship Id="rId202" Type="http://schemas.openxmlformats.org/officeDocument/2006/relationships/hyperlink" Target="http://www.itu.int/ITU-T/recommendations/rec.aspx?rec=9456" TargetMode="External"/><Relationship Id="rId207" Type="http://schemas.openxmlformats.org/officeDocument/2006/relationships/hyperlink" Target="http://www.itu.int/ITU-T/recommendations/rec.aspx?rec=10441" TargetMode="External"/><Relationship Id="rId223" Type="http://schemas.openxmlformats.org/officeDocument/2006/relationships/hyperlink" Target="http://www.itu.int/md/meetingdoc.asp?lang=en&amp;parent=T05-SG17-070919-TD-PLEN-0281" TargetMode="External"/><Relationship Id="rId228" Type="http://schemas.openxmlformats.org/officeDocument/2006/relationships/hyperlink" Target="http://www.itu.int/en/ITU-T/jca/mgt/Pages/default.aspx" TargetMode="External"/><Relationship Id="rId244" Type="http://schemas.openxmlformats.org/officeDocument/2006/relationships/hyperlink" Target="http://www.itu.int/en/ITU-T/focusgroups/a7/Pages/fsvdsl-case.aspx" TargetMode="External"/><Relationship Id="rId249" Type="http://schemas.openxmlformats.org/officeDocument/2006/relationships/hyperlink" Target="http://www.itu.int/pub/publications.aspx?lang=en&amp;parent=T-FG-FSVDSLTS-2002-P5" TargetMode="External"/><Relationship Id="rId13" Type="http://schemas.openxmlformats.org/officeDocument/2006/relationships/hyperlink" Target="http://www.itu.int/ITU-T/jca/idm/" TargetMode="External"/><Relationship Id="rId18" Type="http://schemas.openxmlformats.org/officeDocument/2006/relationships/hyperlink" Target="http://www.itu.int/en/ITU-T/studygroups/2013-2016/16/Pages/video/jctvc.aspx" TargetMode="External"/><Relationship Id="rId39" Type="http://schemas.openxmlformats.org/officeDocument/2006/relationships/hyperlink" Target="http://www.itu.int/en/ITU-T/focusgroups/dfs/Documents/10_2016/ITUFGDFS_REPORT_ON_Merchant%20Data_And_Lending-10-2016_final.pdf" TargetMode="External"/><Relationship Id="rId109" Type="http://schemas.openxmlformats.org/officeDocument/2006/relationships/hyperlink" Target="http://www.itu.int/pub/publications.aspx?lang=en&amp;parent=T-FG-DRNRR-2014-7" TargetMode="External"/><Relationship Id="rId34" Type="http://schemas.openxmlformats.org/officeDocument/2006/relationships/hyperlink" Target="http://www.itu.int/en/ITU-T/focusgroups/dfs/Pages/default.aspx" TargetMode="External"/><Relationship Id="rId50" Type="http://schemas.openxmlformats.org/officeDocument/2006/relationships/hyperlink" Target="http://www.itu.int/en/ITU-T/focusgroups/dfs/Documents/09_2016/Access%20to%20Payment%20Infrastructures.pdf" TargetMode="External"/><Relationship Id="rId55" Type="http://schemas.openxmlformats.org/officeDocument/2006/relationships/hyperlink" Target="http://www.itu.int/en/ITU-T/studygroups/2017-2020/09/Documents/ITU_FGDFS_SecurityReport.pdf" TargetMode="External"/><Relationship Id="rId76" Type="http://schemas.openxmlformats.org/officeDocument/2006/relationships/hyperlink" Target="http://www.itu.int/en/ITU-T/focusgroups/ssc/Documents/Finalized_Deliverables/fg-ssc-0270-r3-KPIs_definitions.docx" TargetMode="External"/><Relationship Id="rId97" Type="http://schemas.openxmlformats.org/officeDocument/2006/relationships/hyperlink" Target="http://www.itu.int/en/ITU-T/focusgroups/innovation/Pages/default.aspx" TargetMode="External"/><Relationship Id="rId104" Type="http://schemas.openxmlformats.org/officeDocument/2006/relationships/hyperlink" Target="http://www.itu.int/pub/publications.aspx?lang=en&amp;parent=T-FG-DRNRR-2014-2" TargetMode="External"/><Relationship Id="rId120" Type="http://schemas.openxmlformats.org/officeDocument/2006/relationships/hyperlink" Target="http://www.itu.int/pub/publications.aspx?lang=en&amp;parent=T-FG-SMART-2013" TargetMode="External"/><Relationship Id="rId125" Type="http://schemas.openxmlformats.org/officeDocument/2006/relationships/hyperlink" Target="http://www.itu.int/pub/publications.aspx?lang=en&amp;parent=T-FG-DISTRACTION-2013-3" TargetMode="External"/><Relationship Id="rId141" Type="http://schemas.openxmlformats.org/officeDocument/2006/relationships/hyperlink" Target="http://www.itu.int/en/ITU-T/focusgroups/smart/Pages/Default.aspx" TargetMode="External"/><Relationship Id="rId146" Type="http://schemas.openxmlformats.org/officeDocument/2006/relationships/hyperlink" Target="http://www.itu.int/en/ITU-T/focusgroups/smart/Documents/smart-o-0034r4-overview-output.doc" TargetMode="External"/><Relationship Id="rId167" Type="http://schemas.openxmlformats.org/officeDocument/2006/relationships/hyperlink" Target="http://www.itu.int/en/ITU-T/focusgroups/carcom/Documents/Technical_report.pdf" TargetMode="External"/><Relationship Id="rId188" Type="http://schemas.openxmlformats.org/officeDocument/2006/relationships/hyperlink" Target="http://www.itu.int/rec/T-REC-P.1110" TargetMode="External"/><Relationship Id="rId7" Type="http://schemas.openxmlformats.org/officeDocument/2006/relationships/endnotes" Target="endnotes.xml"/><Relationship Id="rId71" Type="http://schemas.openxmlformats.org/officeDocument/2006/relationships/hyperlink" Target="http://www.itu.int/en/ITU-T/focusgroups/ssc/Pages/default.aspx" TargetMode="External"/><Relationship Id="rId92" Type="http://schemas.openxmlformats.org/officeDocument/2006/relationships/hyperlink" Target="https://www.itu.int/en/ITU-T/focusgroups/ssc/Documents/Finalized_Deliverables/fg-ssc-0345-r5-ssc_architecture.docx" TargetMode="External"/><Relationship Id="rId162" Type="http://schemas.openxmlformats.org/officeDocument/2006/relationships/hyperlink" Target="http://www.itu.int/pub/publications.aspx?lang=en&amp;parent=T-FG-AVA-2013-P14" TargetMode="External"/><Relationship Id="rId183" Type="http://schemas.openxmlformats.org/officeDocument/2006/relationships/hyperlink" Target="http://www.itu.int/oth/T3307000004/en" TargetMode="External"/><Relationship Id="rId213" Type="http://schemas.openxmlformats.org/officeDocument/2006/relationships/hyperlink" Target="http://www.itu.int/ITU-T/recommendations/rec.aspx?rec=9627" TargetMode="External"/><Relationship Id="rId218" Type="http://schemas.openxmlformats.org/officeDocument/2006/relationships/hyperlink" Target="http://www.itu.int/rec/T-REC-Y.2012" TargetMode="External"/><Relationship Id="rId234" Type="http://schemas.openxmlformats.org/officeDocument/2006/relationships/hyperlink" Target="http://www.itu.int/pub/publications.aspx?lang=en&amp;parent=T-PROC-FGNGN-2005-P1" TargetMode="External"/><Relationship Id="rId239" Type="http://schemas.openxmlformats.org/officeDocument/2006/relationships/hyperlink" Target="http://web.itu.int/rec/T-REC-Y.2173" TargetMode="External"/><Relationship Id="rId2" Type="http://schemas.openxmlformats.org/officeDocument/2006/relationships/numbering" Target="numbering.xml"/><Relationship Id="rId29" Type="http://schemas.openxmlformats.org/officeDocument/2006/relationships/header" Target="header1.xml"/><Relationship Id="rId250" Type="http://schemas.openxmlformats.org/officeDocument/2006/relationships/hyperlink" Target="http://www.itu.int/rec/T-REC-H.610" TargetMode="External"/><Relationship Id="rId255" Type="http://schemas.openxmlformats.org/officeDocument/2006/relationships/glossaryDocument" Target="glossary/document.xml"/><Relationship Id="rId24" Type="http://schemas.openxmlformats.org/officeDocument/2006/relationships/hyperlink" Target="http://www.itu.int/en/irg/ibb/Pages/default.aspx" TargetMode="External"/><Relationship Id="rId40" Type="http://schemas.openxmlformats.org/officeDocument/2006/relationships/hyperlink" Target="http://www.itu.int/en/ITU-T/focusgroups/dfs/Documents/10_2016/10.Impact_of_Agricultural_Value_Chains_on_Digital_Liquidity.pdf" TargetMode="External"/><Relationship Id="rId45" Type="http://schemas.openxmlformats.org/officeDocument/2006/relationships/hyperlink" Target="http://www.itu.int/en/ITU-T/focusgroups/dfs/Documents/12_2016/ITUFGDFS_REPORT%20ON%20OTC%20_11-2016.pdf" TargetMode="External"/><Relationship Id="rId66" Type="http://schemas.openxmlformats.org/officeDocument/2006/relationships/hyperlink" Target="https://www.itu.int/ifa/t/fg/swm/docs/Draft_Deliverables/fg-swm-i-0080-contribution_from_UNESCO_Project_Classifications.zip" TargetMode="External"/><Relationship Id="rId87" Type="http://schemas.openxmlformats.org/officeDocument/2006/relationships/hyperlink" Target="http://www.itu.int/en/ITU-T/focusgroups/ssc/Documents/Finalized_Deliverables/fg-ssc-0274-r3-technical_report_standardization_roadmap.doc" TargetMode="External"/><Relationship Id="rId110" Type="http://schemas.openxmlformats.org/officeDocument/2006/relationships/hyperlink" Target="http://www.itu.int/md/T13-SG02-130917-TD-GEN-0148/en" TargetMode="External"/><Relationship Id="rId115" Type="http://schemas.openxmlformats.org/officeDocument/2006/relationships/hyperlink" Target="http://www.itu.int/pub/publications.aspx?lang=en&amp;parent=T-FG-M2M-2014-D0.2" TargetMode="External"/><Relationship Id="rId131" Type="http://schemas.openxmlformats.org/officeDocument/2006/relationships/hyperlink" Target="http://www.itu.int/pub/publications.aspx?lang=en&amp;parent=T-FG-CLOUD-2012-P2" TargetMode="External"/><Relationship Id="rId136" Type="http://schemas.openxmlformats.org/officeDocument/2006/relationships/hyperlink" Target="http://www.itu.int/pub/publications.aspx?lang=en&amp;parent=T-FG-CLOUD-2012-P7" TargetMode="External"/><Relationship Id="rId157" Type="http://schemas.openxmlformats.org/officeDocument/2006/relationships/hyperlink" Target="http://www.itu.int/pub/publications.aspx?lang=en&amp;parent=T-FG-AVA-2013-P9" TargetMode="External"/><Relationship Id="rId178" Type="http://schemas.openxmlformats.org/officeDocument/2006/relationships/hyperlink" Target="http://www.itu.int/rec/T-REC-Y.3031" TargetMode="External"/><Relationship Id="rId61" Type="http://schemas.openxmlformats.org/officeDocument/2006/relationships/hyperlink" Target="http://www.itu.int/en/ITU-T/Workshops-and-Seminars/201612/Pages/default.aspx" TargetMode="External"/><Relationship Id="rId82" Type="http://schemas.openxmlformats.org/officeDocument/2006/relationships/hyperlink" Target="http://www.itu.int/en/ITU-T/focusgroups/ssc/Documents/Approved_Deliverables/TR-EMF.docx" TargetMode="External"/><Relationship Id="rId152" Type="http://schemas.openxmlformats.org/officeDocument/2006/relationships/hyperlink" Target="http://www.itu.int/pub/publications.aspx?lang=en&amp;parent=T-FG-AVA-2013-P4" TargetMode="External"/><Relationship Id="rId173" Type="http://schemas.openxmlformats.org/officeDocument/2006/relationships/hyperlink" Target="http://www.itu.int/oth/T3A05000075/en" TargetMode="External"/><Relationship Id="rId194" Type="http://schemas.openxmlformats.org/officeDocument/2006/relationships/hyperlink" Target="http://ifa.itu.int/t/sftp/fgidm/Deliverables/0296-att-1.doc" TargetMode="External"/><Relationship Id="rId199" Type="http://schemas.openxmlformats.org/officeDocument/2006/relationships/hyperlink" Target="http://www.itu.int/dms_pub/itu-t/oth/15/04/T15040000040001PDFE.pdf" TargetMode="External"/><Relationship Id="rId203" Type="http://schemas.openxmlformats.org/officeDocument/2006/relationships/hyperlink" Target="http://www.itu.int/ITU-T/recommendations/rec.aspx?rec=9619" TargetMode="External"/><Relationship Id="rId208" Type="http://schemas.openxmlformats.org/officeDocument/2006/relationships/hyperlink" Target="http://www.itu.int/rec/T-REC-Y.2722-201101-I" TargetMode="External"/><Relationship Id="rId229" Type="http://schemas.openxmlformats.org/officeDocument/2006/relationships/hyperlink" Target="http://www.itu.int/ITU-T/ocaf/index.html" TargetMode="External"/><Relationship Id="rId19" Type="http://schemas.openxmlformats.org/officeDocument/2006/relationships/hyperlink" Target="http://www.itu.int/en/ITU-T/extcoop/cits/Pages/default.aspx" TargetMode="External"/><Relationship Id="rId224" Type="http://schemas.openxmlformats.org/officeDocument/2006/relationships/hyperlink" Target="http://www.itu.int/rec/T-REC-X.Sup2/en" TargetMode="External"/><Relationship Id="rId240" Type="http://schemas.openxmlformats.org/officeDocument/2006/relationships/hyperlink" Target="http://web.itu.int/rec/T-REC-Y.2174" TargetMode="External"/><Relationship Id="rId245" Type="http://schemas.openxmlformats.org/officeDocument/2006/relationships/hyperlink" Target="http://www.itu.int/pub/publications.aspx?lang=en&amp;parent=T-FG-FSVDSLTS-2002-P1" TargetMode="External"/><Relationship Id="rId14" Type="http://schemas.openxmlformats.org/officeDocument/2006/relationships/hyperlink" Target="http://www.itu.int/en/ITU-T/jca/iot/" TargetMode="External"/><Relationship Id="rId30" Type="http://schemas.openxmlformats.org/officeDocument/2006/relationships/image" Target="media/image2.emf"/><Relationship Id="rId35" Type="http://schemas.openxmlformats.org/officeDocument/2006/relationships/hyperlink" Target="http://www.itu.int/en/ITU-T/focusgroups/dfs/Documents/09_2016/FINAL%20ENDORSED%20ITU%20DFS%20Introduction%20Ecosystem%2028%20April%202016_formatted%20AM.pdf" TargetMode="External"/><Relationship Id="rId56" Type="http://schemas.openxmlformats.org/officeDocument/2006/relationships/hyperlink" Target="http://www.itu.int/en/ITU-T/studygroups/2017-2020/09/Documents/ITU_FGDFS_Report_IdentityandAuthentication.pdf" TargetMode="External"/><Relationship Id="rId77" Type="http://schemas.openxmlformats.org/officeDocument/2006/relationships/hyperlink" Target="http://www.itu.int/en/ITU-T/focusgroups/ssc/Documents/Approved_Deliverables/TS-Overview-KPI.docx" TargetMode="External"/><Relationship Id="rId100" Type="http://schemas.openxmlformats.org/officeDocument/2006/relationships/hyperlink" Target="http://www.itu.int/en/ITU-T/focusgroups/drnrr/" TargetMode="External"/><Relationship Id="rId105" Type="http://schemas.openxmlformats.org/officeDocument/2006/relationships/hyperlink" Target="http://www.itu.int/pub/publications.aspx?lang=en&amp;parent=T-FG-DRNRR-2014-3" TargetMode="External"/><Relationship Id="rId126" Type="http://schemas.openxmlformats.org/officeDocument/2006/relationships/hyperlink" Target="http://www.itu.int/pub/publications.aspx?lang=en&amp;parent=T-FG-DISTRACTION-2013-4" TargetMode="External"/><Relationship Id="rId147" Type="http://schemas.openxmlformats.org/officeDocument/2006/relationships/hyperlink" Target="http://www.itu.int/en/ITU-T/focusgroups/smart/Documents/smart-o-0030r6-terminology_deliv.doc" TargetMode="External"/><Relationship Id="rId168" Type="http://schemas.openxmlformats.org/officeDocument/2006/relationships/hyperlink" Target="http://www.itu.int/en/ITU-T/focusgroups/fn/Pages/Default.aspx" TargetMode="External"/><Relationship Id="rId8" Type="http://schemas.openxmlformats.org/officeDocument/2006/relationships/image" Target="media/image1.gif"/><Relationship Id="rId51" Type="http://schemas.openxmlformats.org/officeDocument/2006/relationships/hyperlink" Target="http://www.itu.int/en/ITU-T/focusgroups/dfs/Documents/201702/ITU_FGDFS_Report-Right-Timing-for-Inducing-Interoperability.pdf" TargetMode="External"/><Relationship Id="rId72" Type="http://schemas.openxmlformats.org/officeDocument/2006/relationships/hyperlink" Target="http://www.itu.int/en/ITU-T/focusgroups/ssc/Documents/Approved_Deliverables/TR-Overview-SSC.docx" TargetMode="External"/><Relationship Id="rId93" Type="http://schemas.openxmlformats.org/officeDocument/2006/relationships/hyperlink" Target="https://www.itu.int/en/ITU-T/focusgroups/ssc/Documents/Finalized_Deliverables/fg-ssc-0347-r5-Multi-service-infrastructure-for-SSC-in-new-development-areas.docx" TargetMode="External"/><Relationship Id="rId98" Type="http://schemas.openxmlformats.org/officeDocument/2006/relationships/hyperlink" Target="http://www.itu.int/en/ITU-T/focusgroups/innovation/Documents/Deliverable%201%20-%20Successful%20cases%20of%20ICT%20innovations%20for%20developing%20countries%20.pdf" TargetMode="External"/><Relationship Id="rId121" Type="http://schemas.openxmlformats.org/officeDocument/2006/relationships/hyperlink" Target="http://www.itu.int/dms_pub/itu-t/opb/fg/T-FG-SMART-2013-PDF-E.pdf" TargetMode="External"/><Relationship Id="rId142" Type="http://schemas.openxmlformats.org/officeDocument/2006/relationships/hyperlink" Target="http://www.itu.int/en/ITU-T/focusgroups/smart/Pages/Default.aspx" TargetMode="External"/><Relationship Id="rId163" Type="http://schemas.openxmlformats.org/officeDocument/2006/relationships/hyperlink" Target="http://www.itu.int/pub/publications.aspx?lang=en&amp;parent=T-FG-AVA-2013-P15" TargetMode="External"/><Relationship Id="rId184" Type="http://schemas.openxmlformats.org/officeDocument/2006/relationships/hyperlink" Target="http://www.itu.int/oth/T3307000005/en" TargetMode="External"/><Relationship Id="rId189" Type="http://schemas.openxmlformats.org/officeDocument/2006/relationships/hyperlink" Target="http://www.itu.int/ITU-T/studygroups/com17/fgidm/index.html" TargetMode="External"/><Relationship Id="rId219" Type="http://schemas.openxmlformats.org/officeDocument/2006/relationships/hyperlink" Target="http://www.itu.int/rec/T-REC-Y.2017" TargetMode="External"/><Relationship Id="rId3" Type="http://schemas.openxmlformats.org/officeDocument/2006/relationships/styles" Target="styles.xml"/><Relationship Id="rId214" Type="http://schemas.openxmlformats.org/officeDocument/2006/relationships/hyperlink" Target="http://www.itu.int/rec/T-REC-Y.1901" TargetMode="External"/><Relationship Id="rId230" Type="http://schemas.openxmlformats.org/officeDocument/2006/relationships/hyperlink" Target="http://www.itu.int/pub/publications.aspx?lang=en&amp;parent=T-FG-OCAF-2005-CGOERM" TargetMode="External"/><Relationship Id="rId235" Type="http://schemas.openxmlformats.org/officeDocument/2006/relationships/hyperlink" Target="http://www.itu.int/pub/publications.aspx?lang=en&amp;parent=T-PROC-FGNGN-2005-P2" TargetMode="External"/><Relationship Id="rId251" Type="http://schemas.openxmlformats.org/officeDocument/2006/relationships/hyperlink" Target="http://www.itu.int/rec/T-REC-H.611" TargetMode="External"/><Relationship Id="rId256" Type="http://schemas.openxmlformats.org/officeDocument/2006/relationships/theme" Target="theme/theme1.xml"/><Relationship Id="rId25" Type="http://schemas.openxmlformats.org/officeDocument/2006/relationships/hyperlink" Target="http://www.itu.int/en/ITU-T/focusgroups/imt-2020/Pages/default.aspx" TargetMode="External"/><Relationship Id="rId46" Type="http://schemas.openxmlformats.org/officeDocument/2006/relationships/hyperlink" Target="http://www.itu.int/en/ITU-T/focusgroups/dfs/Documents/201701/ITU_FGDFS_DFS-Glossary.pdf" TargetMode="External"/><Relationship Id="rId67" Type="http://schemas.openxmlformats.org/officeDocument/2006/relationships/hyperlink" Target="https://www.itu.int/ifa/t/fg/swm/docs/Draft_Deliverables/fg-swm-i-0081-contribution_from_UNESCO_Stakeholder_Challenges_and_Mitigation.zip" TargetMode="External"/><Relationship Id="rId116" Type="http://schemas.openxmlformats.org/officeDocument/2006/relationships/hyperlink" Target="http://www.itu.int/pub/publications.aspx?lang=en&amp;parent=T-FG-M2M-2014-D1.1" TargetMode="External"/><Relationship Id="rId137" Type="http://schemas.openxmlformats.org/officeDocument/2006/relationships/hyperlink" Target="http://www.itu.int/rec/T-REC-Y.3503" TargetMode="External"/><Relationship Id="rId158" Type="http://schemas.openxmlformats.org/officeDocument/2006/relationships/hyperlink" Target="http://www.itu.int/pub/publications.aspx?lang=en&amp;parent=T-FG-AVA-2013-P10" TargetMode="External"/><Relationship Id="rId20" Type="http://schemas.openxmlformats.org/officeDocument/2006/relationships/hyperlink" Target="http://www.itu.int/en/ITU-T/ssc/united/Pages/default.aspx" TargetMode="External"/><Relationship Id="rId41" Type="http://schemas.openxmlformats.org/officeDocument/2006/relationships/hyperlink" Target="http://www.itu.int/en/ITU-T/focusgroups/dfs/Documents/10_2016/ITUFGDFS_REPORT-ON-Impact-of-Social-Networks-on-Digital-Liquidity-11-2016.pdf" TargetMode="External"/><Relationship Id="rId62" Type="http://schemas.openxmlformats.org/officeDocument/2006/relationships/hyperlink" Target="http://www.itu.int/pub/T-RES-T.92-2016" TargetMode="External"/><Relationship Id="rId83" Type="http://schemas.openxmlformats.org/officeDocument/2006/relationships/hyperlink" Target="http://www.itu.int/en/ITU-T/focusgroups/ssc/Documents/Approved_Deliverables/TR-SWM-cities.docx" TargetMode="External"/><Relationship Id="rId88" Type="http://schemas.openxmlformats.org/officeDocument/2006/relationships/hyperlink" Target="http://www.itu.int/en/ITU-T/focusgroups/ssc/Documents/Finalized_Deliverables/fg-ssc-0113-r9-SSC-stakeholders.docx" TargetMode="External"/><Relationship Id="rId111" Type="http://schemas.openxmlformats.org/officeDocument/2006/relationships/hyperlink" Target="http://www.itu.int/en/ITU-T/focusgroups/drnrr/Pages/default.aspx" TargetMode="External"/><Relationship Id="rId132" Type="http://schemas.openxmlformats.org/officeDocument/2006/relationships/hyperlink" Target="http://www.itu.int/pub/publications.aspx?lang=en&amp;parent=T-FG-CLOUD-2012-P3" TargetMode="External"/><Relationship Id="rId153" Type="http://schemas.openxmlformats.org/officeDocument/2006/relationships/hyperlink" Target="http://www.itu.int/pub/publications.aspx?lang=en&amp;parent=T-FG-AVA-2013-P5" TargetMode="External"/><Relationship Id="rId174" Type="http://schemas.openxmlformats.org/officeDocument/2006/relationships/hyperlink" Target="http://www.itu.int/oth/T3A05000076/en" TargetMode="External"/><Relationship Id="rId179" Type="http://schemas.openxmlformats.org/officeDocument/2006/relationships/hyperlink" Target="http://www.itu.int/ITU-T/focusgroups/climate/index.html" TargetMode="External"/><Relationship Id="rId195" Type="http://schemas.openxmlformats.org/officeDocument/2006/relationships/hyperlink" Target="http://ifa.itu.int/t/sftp/fgidm/Deliverables/0297-att-1.doc" TargetMode="External"/><Relationship Id="rId209" Type="http://schemas.openxmlformats.org/officeDocument/2006/relationships/hyperlink" Target="http://www.itu.int/ITU-T/studygroups/com12/fgfit/index.html" TargetMode="External"/><Relationship Id="rId190" Type="http://schemas.openxmlformats.org/officeDocument/2006/relationships/hyperlink" Target="http://ifa.itu.int/t/sftp/fgidm/Deliverables/0292-att-1.doc" TargetMode="External"/><Relationship Id="rId204" Type="http://schemas.openxmlformats.org/officeDocument/2006/relationships/hyperlink" Target="http://www.itu.int/ITU-T/recommendations/rec.aspx?rec=11343" TargetMode="External"/><Relationship Id="rId220" Type="http://schemas.openxmlformats.org/officeDocument/2006/relationships/hyperlink" Target="http://www.itu.int/rec/T-REC-Y.2019" TargetMode="External"/><Relationship Id="rId225" Type="http://schemas.openxmlformats.org/officeDocument/2006/relationships/hyperlink" Target="http://www.itu.int/ITU-T/studygroups/com04/tmc/mtnm/index.html" TargetMode="External"/><Relationship Id="rId241" Type="http://schemas.openxmlformats.org/officeDocument/2006/relationships/hyperlink" Target="http://web.itu.int/rec/T-REC-Y.2175" TargetMode="External"/><Relationship Id="rId246" Type="http://schemas.openxmlformats.org/officeDocument/2006/relationships/hyperlink" Target="http://www.itu.int/pub/publications.aspx?lang=en&amp;parent=T-FG-FSVDSLTS-2002-P2" TargetMode="External"/><Relationship Id="rId15" Type="http://schemas.openxmlformats.org/officeDocument/2006/relationships/hyperlink" Target="http://www.itu.int/en/ITU-T/jca/mmes/Pages/default.aspx" TargetMode="External"/><Relationship Id="rId36" Type="http://schemas.openxmlformats.org/officeDocument/2006/relationships/hyperlink" Target="http://www.itu.int/en/ITU-T/focusgroups/dfs/Documents/09_2016/Regulation%20and%20the%20DFS%20Ecosystem.pdf" TargetMode="External"/><Relationship Id="rId57" Type="http://schemas.openxmlformats.org/officeDocument/2006/relationships/hyperlink" Target="http://www.itu.int/en/ITU-T/focusgroups/dfs/Documents/201702/ITU_FGDFS_Report-DFSVendorPlatform.pdf" TargetMode="External"/><Relationship Id="rId106" Type="http://schemas.openxmlformats.org/officeDocument/2006/relationships/hyperlink" Target="http://www.itu.int/pub/publications.aspx?lang=en&amp;parent=T-FG-DRNRR-2014-4" TargetMode="External"/><Relationship Id="rId127" Type="http://schemas.openxmlformats.org/officeDocument/2006/relationships/hyperlink" Target="http://www.itu.int/pub/publications.aspx?lang=en&amp;parent=T-FG-DISTRACTION-2013-5" TargetMode="External"/><Relationship Id="rId10" Type="http://schemas.openxmlformats.org/officeDocument/2006/relationships/hyperlink" Target="https://www.itu.int/md/T17-TSAG-170501-TD-GEN-0059/en" TargetMode="External"/><Relationship Id="rId31" Type="http://schemas.openxmlformats.org/officeDocument/2006/relationships/package" Target="embeddings/Microsoft_Excel_Worksheet1.xlsx"/><Relationship Id="rId52" Type="http://schemas.openxmlformats.org/officeDocument/2006/relationships/hyperlink" Target="http://www.itu.int/en/ITU-T/focusgroups/dfs/Documents/09_2016/ConsumerProtectionThemesForBestPractices.pdf" TargetMode="External"/><Relationship Id="rId73" Type="http://schemas.openxmlformats.org/officeDocument/2006/relationships/hyperlink" Target="http://www.itu.int/en/ITU-T/focusgroups/ssc/Documents/Approved_Deliverables/TR-Overview-SSC-espanol.docx" TargetMode="External"/><Relationship Id="rId78" Type="http://schemas.openxmlformats.org/officeDocument/2006/relationships/hyperlink" Target="http://www.itu.int/en/ITU-T/focusgroups/ssc/Documents/Approved_Deliverables/TS-Overview-KPI-chinese.docx" TargetMode="External"/><Relationship Id="rId94" Type="http://schemas.openxmlformats.org/officeDocument/2006/relationships/hyperlink" Target="https://www.itu.int/en/ITU-T/focusgroups/ssc/Documents/Finalized_Deliverables/fg-ssc-0136-r6-smart-buildings.docx" TargetMode="External"/><Relationship Id="rId99" Type="http://schemas.openxmlformats.org/officeDocument/2006/relationships/hyperlink" Target="http://www.itu.int/en/ITU-T/focusgroups/innovation/Documents/Deliverable%202%20-%20New%20Standardization%20Activities%20for%20ITU-T%20Study%20Groups%20and%20ICT%20Innovation%20Panel.pdf" TargetMode="External"/><Relationship Id="rId101" Type="http://schemas.openxmlformats.org/officeDocument/2006/relationships/hyperlink" Target="http://www.itu.int/pub/publications.aspx?lang=en&amp;parent=T-FG-DRNRR-2013" TargetMode="External"/><Relationship Id="rId122" Type="http://schemas.openxmlformats.org/officeDocument/2006/relationships/hyperlink" Target="http://www.itu.int/en/ITU-T/focusgroups/distraction/Pages/default.aspx" TargetMode="External"/><Relationship Id="rId143" Type="http://schemas.openxmlformats.org/officeDocument/2006/relationships/hyperlink" Target="http://www.itu.int/en/ITU-T/focusgroups/smart/Documents/smart-o-0031r7-use%20case_output.doc" TargetMode="External"/><Relationship Id="rId148" Type="http://schemas.openxmlformats.org/officeDocument/2006/relationships/hyperlink" Target="http://www.itu.int/en/ITU-T/focusgroups/ava/Pages/default.aspx" TargetMode="External"/><Relationship Id="rId164" Type="http://schemas.openxmlformats.org/officeDocument/2006/relationships/hyperlink" Target="http://www.itu.int/pub/publications.aspx?lang=en&amp;parent=T-FG-AVA-2013-P16" TargetMode="External"/><Relationship Id="rId169" Type="http://schemas.openxmlformats.org/officeDocument/2006/relationships/hyperlink" Target="http://www.itu.int/oth/T3A05000072/en" TargetMode="External"/><Relationship Id="rId185" Type="http://schemas.openxmlformats.org/officeDocument/2006/relationships/hyperlink" Target="http://www.itu.int/oth/T3307000006/en" TargetMode="External"/><Relationship Id="rId4" Type="http://schemas.openxmlformats.org/officeDocument/2006/relationships/settings" Target="settings.xml"/><Relationship Id="rId9" Type="http://schemas.openxmlformats.org/officeDocument/2006/relationships/hyperlink" Target="mailto:tsbsg16@itu.int" TargetMode="External"/><Relationship Id="rId180" Type="http://schemas.openxmlformats.org/officeDocument/2006/relationships/hyperlink" Target="http://www.itu.int/oth/T3307000001/en" TargetMode="External"/><Relationship Id="rId210" Type="http://schemas.openxmlformats.org/officeDocument/2006/relationships/hyperlink" Target="http://www.itu.int/md/T05-FG.FITCAR-DOC-0005/en" TargetMode="External"/><Relationship Id="rId215" Type="http://schemas.openxmlformats.org/officeDocument/2006/relationships/hyperlink" Target="http://www.itu.int/rec/T-REC-Y.1910" TargetMode="External"/><Relationship Id="rId236" Type="http://schemas.openxmlformats.org/officeDocument/2006/relationships/hyperlink" Target="http://web.itu.int/rec/T-REC-Y.2111" TargetMode="External"/><Relationship Id="rId26" Type="http://schemas.openxmlformats.org/officeDocument/2006/relationships/hyperlink" Target="http://www.itu.int/en/ITU-T/focusgroups/dfs/Pages/default.aspx" TargetMode="External"/><Relationship Id="rId231" Type="http://schemas.openxmlformats.org/officeDocument/2006/relationships/hyperlink" Target="http://www.itu.int/rec/T-REC-Y.2901" TargetMode="External"/><Relationship Id="rId252" Type="http://schemas.openxmlformats.org/officeDocument/2006/relationships/hyperlink" Target="http://www.itu.int/rec/T-REC-H.Sup3/en" TargetMode="External"/><Relationship Id="rId47" Type="http://schemas.openxmlformats.org/officeDocument/2006/relationships/hyperlink" Target="http://www.itu.int/en/ITU-T/focusgroups/dfs/Documents/09_2016/Cooperation%20frameworks%20between%20Authorities%2c%20Users%20and%20Providers%20for%20the%20development%20of%20the%20National%20Payments%20System.pdf" TargetMode="External"/><Relationship Id="rId68" Type="http://schemas.openxmlformats.org/officeDocument/2006/relationships/hyperlink" Target="https://www.itu.int/ifa/t/fg/swm/docs/Draft_Deliverables/fg-swm-i-0037-r2-KPIs-Feb20.doc" TargetMode="External"/><Relationship Id="rId89" Type="http://schemas.openxmlformats.org/officeDocument/2006/relationships/hyperlink" Target="http://www.itu.int/en/ITU-T/focusgroups/ssc/Documents/Finalized_Deliverables/fg-ssc-0314-r5-ssc_framework.docx" TargetMode="External"/><Relationship Id="rId112" Type="http://schemas.openxmlformats.org/officeDocument/2006/relationships/hyperlink" Target="http://www.itu.int/en/ITU-T/focusgroups/drnrr/Pages/default.aspx" TargetMode="External"/><Relationship Id="rId133" Type="http://schemas.openxmlformats.org/officeDocument/2006/relationships/hyperlink" Target="http://www.itu.int/pub/publications.aspx?lang=en&amp;parent=T-FG-CLOUD-2012-P4" TargetMode="External"/><Relationship Id="rId154" Type="http://schemas.openxmlformats.org/officeDocument/2006/relationships/hyperlink" Target="http://www.itu.int/pub/publications.aspx?lang=en&amp;parent=T-FG-AVA-2013-P6" TargetMode="External"/><Relationship Id="rId175" Type="http://schemas.openxmlformats.org/officeDocument/2006/relationships/hyperlink" Target="http://www.itu.int/rec/T-REC-Y.3001" TargetMode="External"/><Relationship Id="rId196" Type="http://schemas.openxmlformats.org/officeDocument/2006/relationships/hyperlink" Target="http://www.itu.int/dms_pub/itu-t/oth/15/04/T15040000010001PDFE.pdf" TargetMode="External"/><Relationship Id="rId200" Type="http://schemas.openxmlformats.org/officeDocument/2006/relationships/hyperlink" Target="http://www.itu.int/dms_pub/itu-t/oth/15/04/T15040000050001PDFE.pdf" TargetMode="External"/><Relationship Id="rId16" Type="http://schemas.openxmlformats.org/officeDocument/2006/relationships/hyperlink" Target="http://www.itu.int/en/ITU-T/jca/Res178/Pages/default.aspx" TargetMode="External"/><Relationship Id="rId221" Type="http://schemas.openxmlformats.org/officeDocument/2006/relationships/hyperlink" Target="http://www.itu.int/ITU-T/studygroups/com17/sbno/index.html" TargetMode="External"/><Relationship Id="rId242" Type="http://schemas.openxmlformats.org/officeDocument/2006/relationships/hyperlink" Target="http://www.itu.int/ITU-T/studygroups/com04/tmc/hmi/index.html" TargetMode="External"/><Relationship Id="rId37" Type="http://schemas.openxmlformats.org/officeDocument/2006/relationships/hyperlink" Target="http://www.itu.int/en/ITU-T/focusgroups/dfs/Documents/09_2016/Review%20of%20National%20Identity%20Programs.pdf" TargetMode="External"/><Relationship Id="rId58" Type="http://schemas.openxmlformats.org/officeDocument/2006/relationships/hyperlink" Target="http://www.itu.int/en/ITU-T/focusgroups/imt-2020/Pages/default.aspx" TargetMode="External"/><Relationship Id="rId79" Type="http://schemas.openxmlformats.org/officeDocument/2006/relationships/hyperlink" Target="http://www.itu.int/en/ITU-T/focusgroups/ssc/Documents/Approved_Deliverables/TS-Overview-KPI-espanol.docx" TargetMode="External"/><Relationship Id="rId102" Type="http://schemas.openxmlformats.org/officeDocument/2006/relationships/hyperlink" Target="http://www.itu.int/pub/publications.aspx?lang=en&amp;parent=T-FG-DRNRR-2014" TargetMode="External"/><Relationship Id="rId123" Type="http://schemas.openxmlformats.org/officeDocument/2006/relationships/hyperlink" Target="http://www.itu.int/pub/publications.aspx?lang=en&amp;parent=T-FG-DISTRACTION-2013-1" TargetMode="External"/><Relationship Id="rId144" Type="http://schemas.openxmlformats.org/officeDocument/2006/relationships/hyperlink" Target="http://www.itu.int/en/ITU-T/focusgroups/smart/Documents/smart-o-0032r6-requirement_deliverable.zip" TargetMode="External"/><Relationship Id="rId90" Type="http://schemas.openxmlformats.org/officeDocument/2006/relationships/hyperlink" Target="https://www.itu.int/en/ITU-T/focusgroups/ssc/Documents/Finalized_Deliverables/fg-ssc-0315-r5-city_leaders_guide.docx" TargetMode="External"/><Relationship Id="rId165" Type="http://schemas.openxmlformats.org/officeDocument/2006/relationships/hyperlink" Target="http://www.itu.int/pub/publications.aspx?lang=en&amp;parent=T-FG-AVA-2013-P18" TargetMode="External"/><Relationship Id="rId186" Type="http://schemas.openxmlformats.org/officeDocument/2006/relationships/hyperlink" Target="http://www.itu.int/ITU-T/studygroups/com12/fgcarcom/index.html" TargetMode="External"/><Relationship Id="rId211" Type="http://schemas.openxmlformats.org/officeDocument/2006/relationships/hyperlink" Target="http://www.itu.int/en/ITU-T/focusgroups/iptv/Pages/default.aspx" TargetMode="External"/><Relationship Id="rId232" Type="http://schemas.openxmlformats.org/officeDocument/2006/relationships/hyperlink" Target="http://www.itu.int/rec/T-REC-Y.2902" TargetMode="External"/><Relationship Id="rId253" Type="http://schemas.openxmlformats.org/officeDocument/2006/relationships/hyperlink" Target="http://www.itu.int/ITU-T/studygroups/com03/accounting-rate/focusgroup/index.html" TargetMode="External"/><Relationship Id="rId27" Type="http://schemas.openxmlformats.org/officeDocument/2006/relationships/hyperlink" Target="http://www.itu.int/ITU-T/jca/cit/" TargetMode="External"/><Relationship Id="rId48" Type="http://schemas.openxmlformats.org/officeDocument/2006/relationships/hyperlink" Target="http://www.itu.int/en/ITU-T/focusgroups/dfs/Documents/10_2016/ITUFGDFS_REPORT%20ON%20Payment%20System%20Oversight%20and%20Interoperability.pdf" TargetMode="External"/><Relationship Id="rId69" Type="http://schemas.openxmlformats.org/officeDocument/2006/relationships/hyperlink" Target="http://www.itu.int/en/ITU-T/focusgroups/ac/Pages/default.aspx" TargetMode="External"/><Relationship Id="rId113" Type="http://schemas.openxmlformats.org/officeDocument/2006/relationships/hyperlink" Target="http://www.itu.int/en/ITU-T/focusgroups/m2m/" TargetMode="External"/><Relationship Id="rId134" Type="http://schemas.openxmlformats.org/officeDocument/2006/relationships/hyperlink" Target="http://www.itu.int/pub/publications.aspx?lang=en&amp;parent=T-FG-CLOUD-2012-P5" TargetMode="External"/><Relationship Id="rId80" Type="http://schemas.openxmlformats.org/officeDocument/2006/relationships/hyperlink" Target="http://www.itu.int/en/ITU-T/focusgroups/ssc/Documents/Finalized_Deliverables/fg-ssc-0268-r5-KPIs_ICT.docx" TargetMode="External"/><Relationship Id="rId155" Type="http://schemas.openxmlformats.org/officeDocument/2006/relationships/hyperlink" Target="http://www.itu.int/pub/publications.aspx?lang=en&amp;parent=T-FG-AVA-2013-P7" TargetMode="External"/><Relationship Id="rId176" Type="http://schemas.openxmlformats.org/officeDocument/2006/relationships/hyperlink" Target="http://www.itu.int/rec/T-REC-Y.3011" TargetMode="External"/><Relationship Id="rId197" Type="http://schemas.openxmlformats.org/officeDocument/2006/relationships/hyperlink" Target="http://www.itu.int/dms_pub/itu-t/oth/15/04/T15040000020001PDFE.pdf" TargetMode="External"/><Relationship Id="rId201" Type="http://schemas.openxmlformats.org/officeDocument/2006/relationships/hyperlink" Target="http://www.itu.int/dms_pub/itu-t/oth/15/04/T15040000060001PDFE.pdf" TargetMode="External"/><Relationship Id="rId222" Type="http://schemas.openxmlformats.org/officeDocument/2006/relationships/hyperlink" Target="http://www.itu.int/md/meetingdoc.asp?lang=en&amp;parent=T05-SG17-070919-TD-PLEN-0289" TargetMode="External"/><Relationship Id="rId243" Type="http://schemas.openxmlformats.org/officeDocument/2006/relationships/hyperlink" Target="http://www.itu.int/ITU-T/studygroups/com04/tmc/etom/index.html" TargetMode="External"/><Relationship Id="rId17" Type="http://schemas.openxmlformats.org/officeDocument/2006/relationships/hyperlink" Target="http://www.itu.int/en/ITU-T/jca/sdn/Pages/default.aspx" TargetMode="External"/><Relationship Id="rId38" Type="http://schemas.openxmlformats.org/officeDocument/2006/relationships/hyperlink" Target="http://www.itu.int/en/ITU-T/focusgroups/dfs/Documents/09_2016/FINAL%20ENDORSED%20Enabling%20Merchant%20Payments%20Acceptance%2030%20May%202016_formatted%20AM.pdf" TargetMode="External"/><Relationship Id="rId59" Type="http://schemas.openxmlformats.org/officeDocument/2006/relationships/hyperlink" Target="http://www.itu.int/md/T13-SG13-151130-TD-PLEN-0208/en" TargetMode="External"/><Relationship Id="rId103" Type="http://schemas.openxmlformats.org/officeDocument/2006/relationships/hyperlink" Target="http://www.itu.int/pub/publications.aspx?lang=en&amp;parent=T-FG-DRNRR-2014-1" TargetMode="External"/><Relationship Id="rId124" Type="http://schemas.openxmlformats.org/officeDocument/2006/relationships/hyperlink" Target="http://www.itu.int/pub/publications.aspx?lang=en&amp;parent=T-FG-DISTRACTION-2013-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4B8644E7774D689A63CA4CE6AC7010"/>
        <w:category>
          <w:name w:val="General"/>
          <w:gallery w:val="placeholder"/>
        </w:category>
        <w:types>
          <w:type w:val="bbPlcHdr"/>
        </w:types>
        <w:behaviors>
          <w:behavior w:val="content"/>
        </w:behaviors>
        <w:guid w:val="{8808693A-1196-4FA4-B9FC-DA74C9747272}"/>
      </w:docPartPr>
      <w:docPartBody>
        <w:p w:rsidR="00880609" w:rsidRDefault="00A5223D" w:rsidP="00A5223D">
          <w:pPr>
            <w:pStyle w:val="F74B8644E7774D689A63CA4CE6AC7010"/>
          </w:pPr>
          <w:r w:rsidRPr="00136DDD">
            <w:rPr>
              <w:rStyle w:val="PlaceholderText"/>
            </w:rPr>
            <w:t>Insert keywords separated by semicolon (;)</w:t>
          </w:r>
        </w:p>
      </w:docPartBody>
    </w:docPart>
    <w:docPart>
      <w:docPartPr>
        <w:name w:val="E522E902DED24588BD6AB9836871E56F"/>
        <w:category>
          <w:name w:val="General"/>
          <w:gallery w:val="placeholder"/>
        </w:category>
        <w:types>
          <w:type w:val="bbPlcHdr"/>
        </w:types>
        <w:behaviors>
          <w:behavior w:val="content"/>
        </w:behaviors>
        <w:guid w:val="{ACB79D6D-C805-48F3-9E46-263C50D1DEBB}"/>
      </w:docPartPr>
      <w:docPartBody>
        <w:p w:rsidR="00880609" w:rsidRDefault="00A5223D" w:rsidP="00A5223D">
          <w:pPr>
            <w:pStyle w:val="E522E902DED24588BD6AB9836871E56F"/>
          </w:pPr>
          <w:r w:rsidRPr="00136DDD">
            <w:rPr>
              <w:rStyle w:val="PlaceholderText"/>
            </w:rPr>
            <w:t>Insert an abstract under 200 words that describes the content of the document, including a clear description of any proposals it may contain.</w:t>
          </w:r>
        </w:p>
      </w:docPartBody>
    </w:docPart>
    <w:docPart>
      <w:docPartPr>
        <w:name w:val="0EEEA59A3E514416A9D749C4B4A79956"/>
        <w:category>
          <w:name w:val="General"/>
          <w:gallery w:val="placeholder"/>
        </w:category>
        <w:types>
          <w:type w:val="bbPlcHdr"/>
        </w:types>
        <w:behaviors>
          <w:behavior w:val="content"/>
        </w:behaviors>
        <w:guid w:val="{5D14AABD-6F7A-46EA-B31A-D9E1A354845B}"/>
      </w:docPartPr>
      <w:docPartBody>
        <w:p w:rsidR="00880609" w:rsidRDefault="00A5223D" w:rsidP="00A5223D">
          <w:pPr>
            <w:pStyle w:val="0EEEA59A3E514416A9D749C4B4A79956"/>
          </w:pPr>
          <w:r w:rsidRPr="001229A4">
            <w:rPr>
              <w:rStyle w:val="PlaceholderText"/>
            </w:rPr>
            <w:t>Click here to enter text.</w:t>
          </w:r>
        </w:p>
      </w:docPartBody>
    </w:docPart>
    <w:docPart>
      <w:docPartPr>
        <w:name w:val="0D51F113FC6C4813BC6CC81538E73861"/>
        <w:category>
          <w:name w:val="General"/>
          <w:gallery w:val="placeholder"/>
        </w:category>
        <w:types>
          <w:type w:val="bbPlcHdr"/>
        </w:types>
        <w:behaviors>
          <w:behavior w:val="content"/>
        </w:behaviors>
        <w:guid w:val="{CCA2D540-709C-432B-91DA-278FECC24063}"/>
      </w:docPartPr>
      <w:docPartBody>
        <w:p w:rsidR="00880609" w:rsidRDefault="00A5223D" w:rsidP="00A5223D">
          <w:pPr>
            <w:pStyle w:val="0D51F113FC6C4813BC6CC81538E73861"/>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
    <w:altName w:val="Arial Unicode MS"/>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3D"/>
    <w:rsid w:val="00022A86"/>
    <w:rsid w:val="000B0FFD"/>
    <w:rsid w:val="001F4DF1"/>
    <w:rsid w:val="0027133F"/>
    <w:rsid w:val="00342631"/>
    <w:rsid w:val="0039201D"/>
    <w:rsid w:val="00880609"/>
    <w:rsid w:val="00883A45"/>
    <w:rsid w:val="00A5223D"/>
    <w:rsid w:val="00B0471A"/>
    <w:rsid w:val="00EB50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223D"/>
    <w:rPr>
      <w:rFonts w:ascii="Times New Roman" w:hAnsi="Times New Roman"/>
      <w:color w:val="808080"/>
    </w:rPr>
  </w:style>
  <w:style w:type="paragraph" w:customStyle="1" w:styleId="D49E8A192C1F47F6BB4CC2CECDE30C5C">
    <w:name w:val="D49E8A192C1F47F6BB4CC2CECDE30C5C"/>
    <w:rsid w:val="00A5223D"/>
  </w:style>
  <w:style w:type="paragraph" w:customStyle="1" w:styleId="A8FA8D2027E3406BA8F3C9D6035810EC">
    <w:name w:val="A8FA8D2027E3406BA8F3C9D6035810EC"/>
    <w:rsid w:val="00A5223D"/>
  </w:style>
  <w:style w:type="paragraph" w:customStyle="1" w:styleId="4E793A9DFDC34A1D8C8EF4D8861C013B">
    <w:name w:val="4E793A9DFDC34A1D8C8EF4D8861C013B"/>
    <w:rsid w:val="00A5223D"/>
  </w:style>
  <w:style w:type="paragraph" w:customStyle="1" w:styleId="309FDC46182E4AF2B40D1E37F7CBA588">
    <w:name w:val="309FDC46182E4AF2B40D1E37F7CBA588"/>
    <w:rsid w:val="00A5223D"/>
  </w:style>
  <w:style w:type="paragraph" w:customStyle="1" w:styleId="85D9DF860EAA4689BF387F7DFC4C4D53">
    <w:name w:val="85D9DF860EAA4689BF387F7DFC4C4D53"/>
    <w:rsid w:val="00A5223D"/>
  </w:style>
  <w:style w:type="paragraph" w:customStyle="1" w:styleId="CD28FBF3A43643BE9519F2EF9AC65552">
    <w:name w:val="CD28FBF3A43643BE9519F2EF9AC65552"/>
    <w:rsid w:val="00A5223D"/>
  </w:style>
  <w:style w:type="paragraph" w:customStyle="1" w:styleId="D6EA712530B04F34938C27AF72DE3384">
    <w:name w:val="D6EA712530B04F34938C27AF72DE3384"/>
    <w:rsid w:val="00A5223D"/>
  </w:style>
  <w:style w:type="paragraph" w:customStyle="1" w:styleId="034DBF75C8C14E138C520BF3F24FE60C">
    <w:name w:val="034DBF75C8C14E138C520BF3F24FE60C"/>
    <w:rsid w:val="00A5223D"/>
  </w:style>
  <w:style w:type="paragraph" w:customStyle="1" w:styleId="F105FF9666F749219553FCA68BC31CFE">
    <w:name w:val="F105FF9666F749219553FCA68BC31CFE"/>
    <w:rsid w:val="00A5223D"/>
  </w:style>
  <w:style w:type="paragraph" w:customStyle="1" w:styleId="C632D7EAAC5948488513924CCE84F755">
    <w:name w:val="C632D7EAAC5948488513924CCE84F755"/>
    <w:rsid w:val="00A5223D"/>
  </w:style>
  <w:style w:type="paragraph" w:customStyle="1" w:styleId="F74B8644E7774D689A63CA4CE6AC7010">
    <w:name w:val="F74B8644E7774D689A63CA4CE6AC7010"/>
    <w:rsid w:val="00A5223D"/>
  </w:style>
  <w:style w:type="paragraph" w:customStyle="1" w:styleId="E522E902DED24588BD6AB9836871E56F">
    <w:name w:val="E522E902DED24588BD6AB9836871E56F"/>
    <w:rsid w:val="00A5223D"/>
  </w:style>
  <w:style w:type="paragraph" w:customStyle="1" w:styleId="62041B746A784CAEA979B8124F389258">
    <w:name w:val="62041B746A784CAEA979B8124F389258"/>
    <w:rsid w:val="00A5223D"/>
  </w:style>
  <w:style w:type="paragraph" w:customStyle="1" w:styleId="C6367CBA18F04CA1BCC4131418546DDC">
    <w:name w:val="C6367CBA18F04CA1BCC4131418546DDC"/>
    <w:rsid w:val="00A5223D"/>
  </w:style>
  <w:style w:type="paragraph" w:customStyle="1" w:styleId="62DFDB6162F94A6587B8CBA357D4EA0D">
    <w:name w:val="62DFDB6162F94A6587B8CBA357D4EA0D"/>
    <w:rsid w:val="00A5223D"/>
  </w:style>
  <w:style w:type="paragraph" w:customStyle="1" w:styleId="E6F83A671A9E411A9CF0D65EB63039E6">
    <w:name w:val="E6F83A671A9E411A9CF0D65EB63039E6"/>
    <w:rsid w:val="00A5223D"/>
  </w:style>
  <w:style w:type="paragraph" w:customStyle="1" w:styleId="DDC3BD9327494748954CCC1981A61AE5">
    <w:name w:val="DDC3BD9327494748954CCC1981A61AE5"/>
    <w:rsid w:val="00A5223D"/>
  </w:style>
  <w:style w:type="paragraph" w:customStyle="1" w:styleId="BA1FBEC107B046EB91E949801F538653">
    <w:name w:val="BA1FBEC107B046EB91E949801F538653"/>
    <w:rsid w:val="00A5223D"/>
  </w:style>
  <w:style w:type="paragraph" w:customStyle="1" w:styleId="6C95D954EE9D4973A8FF4A083E0599F5">
    <w:name w:val="6C95D954EE9D4973A8FF4A083E0599F5"/>
    <w:rsid w:val="00A5223D"/>
  </w:style>
  <w:style w:type="paragraph" w:customStyle="1" w:styleId="96D38554E825439A908DDE14C6B5FB6A">
    <w:name w:val="96D38554E825439A908DDE14C6B5FB6A"/>
    <w:rsid w:val="00A5223D"/>
  </w:style>
  <w:style w:type="paragraph" w:customStyle="1" w:styleId="0EEEA59A3E514416A9D749C4B4A79956">
    <w:name w:val="0EEEA59A3E514416A9D749C4B4A79956"/>
    <w:rsid w:val="00A5223D"/>
  </w:style>
  <w:style w:type="paragraph" w:customStyle="1" w:styleId="0D51F113FC6C4813BC6CC81538E73861">
    <w:name w:val="0D51F113FC6C4813BC6CC81538E73861"/>
    <w:rsid w:val="00A522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2196A-72DA-46D8-B7CE-660466BF8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8542</Words>
  <Characters>48696</Characters>
  <Application>Microsoft Office Word</Application>
  <DocSecurity>0</DocSecurity>
  <Lines>2318</Lines>
  <Paragraphs>1271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List of Collaboration Mechanisms of ITU-T: FGs, JCAs, GSIs and IRGs (position of 2016-01-18)</vt:lpstr>
      <vt:lpstr>List of Collaboration Mechanisms of ITU-T: FGs, JCAs, GSIs and IRGs</vt:lpstr>
    </vt:vector>
  </TitlesOfParts>
  <Manager>ITU-T</Manager>
  <Company>International Telecommunication Union (ITU)</Company>
  <LinksUpToDate>false</LinksUpToDate>
  <CharactersWithSpaces>55967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collaboration mechanisms in ITU-T: FGs, JCAs, GSIs and IRGs (as of 2017-04-30)</dc:title>
  <dc:creator>TSB</dc:creator>
  <cp:keywords>ITU-T collaboration mechanisms</cp:keywords>
  <dc:description>TD 076  For: Geneva, 1-4 May 2017_x000d_Document date: _x000d_Saved by ITU51011769 at 18:21:14 on 30/04/2017</dc:description>
  <cp:lastModifiedBy>Al-Mnini, Lara</cp:lastModifiedBy>
  <cp:revision>4</cp:revision>
  <cp:lastPrinted>2014-06-13T08:59:00Z</cp:lastPrinted>
  <dcterms:created xsi:type="dcterms:W3CDTF">2017-04-30T16:21:00Z</dcterms:created>
  <dcterms:modified xsi:type="dcterms:W3CDTF">2017-04-30T16:23:00Z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076</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1-4 May 2017</vt:lpwstr>
  </property>
  <property fmtid="{D5CDD505-2E9C-101B-9397-08002B2CF9AE}" pid="7" name="Docauthor">
    <vt:lpwstr>TSB</vt:lpwstr>
  </property>
</Properties>
</file>