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9A4691" w:rsidRPr="009A4691" w:rsidTr="00826C39">
        <w:trPr>
          <w:cantSplit/>
        </w:trPr>
        <w:tc>
          <w:tcPr>
            <w:tcW w:w="4857" w:type="dxa"/>
            <w:gridSpan w:val="2"/>
          </w:tcPr>
          <w:p w:rsidR="009A4691" w:rsidRPr="009A4691" w:rsidRDefault="009A4691" w:rsidP="009A4691">
            <w:pPr>
              <w:rPr>
                <w:sz w:val="20"/>
              </w:rPr>
            </w:pPr>
            <w:bookmarkStart w:id="0" w:name="dsg" w:colFirst="1" w:colLast="1"/>
            <w:bookmarkStart w:id="1" w:name="dtableau"/>
            <w:r w:rsidRPr="009A4691">
              <w:rPr>
                <w:sz w:val="20"/>
              </w:rPr>
              <w:t xml:space="preserve">INTERNATIONAL TELECOMMUNICATION </w:t>
            </w:r>
            <w:smartTag w:uri="urn:schemas-microsoft-com:office:smarttags" w:element="place">
              <w:r w:rsidRPr="009A4691">
                <w:rPr>
                  <w:sz w:val="20"/>
                </w:rPr>
                <w:t>UNION</w:t>
              </w:r>
            </w:smartTag>
          </w:p>
        </w:tc>
        <w:tc>
          <w:tcPr>
            <w:tcW w:w="5066" w:type="dxa"/>
          </w:tcPr>
          <w:p w:rsidR="009A4691" w:rsidRPr="009A4691" w:rsidRDefault="00F06122" w:rsidP="009A4691">
            <w:pPr>
              <w:jc w:val="right"/>
              <w:rPr>
                <w:b/>
                <w:bCs/>
                <w:smallCaps/>
                <w:sz w:val="32"/>
              </w:rPr>
            </w:pPr>
            <w:r>
              <w:rPr>
                <w:b/>
                <w:bCs/>
                <w:smallCaps/>
                <w:sz w:val="32"/>
              </w:rPr>
              <w:t>TSAG</w:t>
            </w:r>
          </w:p>
        </w:tc>
      </w:tr>
      <w:tr w:rsidR="009A4691" w:rsidRPr="009A4691" w:rsidTr="00826C39">
        <w:trPr>
          <w:cantSplit/>
          <w:trHeight w:val="461"/>
        </w:trPr>
        <w:tc>
          <w:tcPr>
            <w:tcW w:w="4857" w:type="dxa"/>
            <w:gridSpan w:val="2"/>
            <w:vMerge w:val="restart"/>
            <w:tcBorders>
              <w:bottom w:val="nil"/>
            </w:tcBorders>
          </w:tcPr>
          <w:p w:rsidR="009A4691" w:rsidRPr="009A4691" w:rsidRDefault="009A4691" w:rsidP="009A4691">
            <w:pPr>
              <w:rPr>
                <w:b/>
                <w:bCs/>
                <w:sz w:val="26"/>
              </w:rPr>
            </w:pPr>
            <w:bookmarkStart w:id="2" w:name="dnum" w:colFirst="1" w:colLast="1"/>
            <w:bookmarkEnd w:id="0"/>
            <w:r w:rsidRPr="009A4691">
              <w:rPr>
                <w:b/>
                <w:bCs/>
                <w:sz w:val="26"/>
              </w:rPr>
              <w:t>TELECOMMUNICATION</w:t>
            </w:r>
            <w:r w:rsidRPr="009A4691">
              <w:rPr>
                <w:b/>
                <w:bCs/>
                <w:sz w:val="26"/>
              </w:rPr>
              <w:br/>
              <w:t>STANDARDIZATION SECTOR</w:t>
            </w:r>
          </w:p>
          <w:p w:rsidR="009A4691" w:rsidRPr="009A4691" w:rsidRDefault="009A4691" w:rsidP="009A4691">
            <w:pPr>
              <w:rPr>
                <w:smallCaps/>
                <w:sz w:val="20"/>
              </w:rPr>
            </w:pPr>
            <w:r w:rsidRPr="009A4691">
              <w:rPr>
                <w:sz w:val="20"/>
              </w:rPr>
              <w:t xml:space="preserve">STUDY PERIOD </w:t>
            </w:r>
            <w:r w:rsidR="00F7108A">
              <w:rPr>
                <w:sz w:val="20"/>
              </w:rPr>
              <w:t>2017</w:t>
            </w:r>
            <w:r>
              <w:rPr>
                <w:sz w:val="20"/>
              </w:rPr>
              <w:t>-20</w:t>
            </w:r>
            <w:r w:rsidR="00F7108A">
              <w:rPr>
                <w:sz w:val="20"/>
              </w:rPr>
              <w:t>20</w:t>
            </w:r>
          </w:p>
        </w:tc>
        <w:tc>
          <w:tcPr>
            <w:tcW w:w="5066" w:type="dxa"/>
            <w:tcBorders>
              <w:bottom w:val="nil"/>
            </w:tcBorders>
          </w:tcPr>
          <w:p w:rsidR="009A4691" w:rsidRPr="009A4691" w:rsidRDefault="009A4691" w:rsidP="00F337CB">
            <w:pPr>
              <w:jc w:val="right"/>
              <w:rPr>
                <w:b/>
                <w:bCs/>
                <w:sz w:val="40"/>
              </w:rPr>
            </w:pPr>
            <w:r>
              <w:rPr>
                <w:b/>
                <w:bCs/>
                <w:sz w:val="40"/>
              </w:rPr>
              <w:t xml:space="preserve">TD </w:t>
            </w:r>
            <w:r w:rsidR="00F337CB">
              <w:rPr>
                <w:b/>
                <w:bCs/>
                <w:sz w:val="40"/>
              </w:rPr>
              <w:t>071</w:t>
            </w:r>
          </w:p>
        </w:tc>
      </w:tr>
      <w:tr w:rsidR="009A4691" w:rsidRPr="009A4691" w:rsidTr="00826C39">
        <w:trPr>
          <w:cantSplit/>
          <w:trHeight w:val="355"/>
        </w:trPr>
        <w:tc>
          <w:tcPr>
            <w:tcW w:w="4857" w:type="dxa"/>
            <w:gridSpan w:val="2"/>
            <w:vMerge/>
            <w:tcBorders>
              <w:bottom w:val="single" w:sz="12" w:space="0" w:color="auto"/>
            </w:tcBorders>
          </w:tcPr>
          <w:p w:rsidR="009A4691" w:rsidRPr="009A4691" w:rsidRDefault="009A4691" w:rsidP="009A4691">
            <w:pPr>
              <w:rPr>
                <w:b/>
                <w:bCs/>
                <w:sz w:val="26"/>
              </w:rPr>
            </w:pPr>
            <w:bookmarkStart w:id="3" w:name="dorlang" w:colFirst="1" w:colLast="1"/>
            <w:bookmarkEnd w:id="2"/>
          </w:p>
        </w:tc>
        <w:tc>
          <w:tcPr>
            <w:tcW w:w="5066" w:type="dxa"/>
            <w:tcBorders>
              <w:bottom w:val="single" w:sz="12" w:space="0" w:color="auto"/>
            </w:tcBorders>
          </w:tcPr>
          <w:p w:rsidR="009A4691" w:rsidRDefault="009A4691" w:rsidP="009A4691">
            <w:pPr>
              <w:jc w:val="right"/>
              <w:rPr>
                <w:b/>
                <w:bCs/>
                <w:sz w:val="28"/>
              </w:rPr>
            </w:pPr>
            <w:r>
              <w:rPr>
                <w:b/>
                <w:bCs/>
                <w:sz w:val="28"/>
              </w:rPr>
              <w:t>English only</w:t>
            </w:r>
          </w:p>
          <w:p w:rsidR="009A4691" w:rsidRPr="009A4691" w:rsidRDefault="009A4691" w:rsidP="009A4691">
            <w:pPr>
              <w:jc w:val="right"/>
              <w:rPr>
                <w:b/>
                <w:bCs/>
                <w:sz w:val="28"/>
              </w:rPr>
            </w:pPr>
            <w:r>
              <w:rPr>
                <w:b/>
                <w:bCs/>
                <w:sz w:val="28"/>
              </w:rPr>
              <w:t>Original: English</w:t>
            </w:r>
          </w:p>
        </w:tc>
      </w:tr>
      <w:tr w:rsidR="00F06122" w:rsidRPr="009A4691" w:rsidTr="00826C39">
        <w:trPr>
          <w:cantSplit/>
          <w:trHeight w:val="357"/>
        </w:trPr>
        <w:tc>
          <w:tcPr>
            <w:tcW w:w="1617" w:type="dxa"/>
          </w:tcPr>
          <w:p w:rsidR="00F06122" w:rsidRPr="009A4691" w:rsidRDefault="00F06122" w:rsidP="009A4691">
            <w:pPr>
              <w:rPr>
                <w:b/>
                <w:bCs/>
              </w:rPr>
            </w:pPr>
            <w:bookmarkStart w:id="4" w:name="dmeeting" w:colFirst="2" w:colLast="2"/>
            <w:bookmarkStart w:id="5" w:name="dbluepink" w:colFirst="1" w:colLast="1"/>
            <w:bookmarkEnd w:id="3"/>
            <w:r w:rsidRPr="009A4691">
              <w:rPr>
                <w:b/>
                <w:bCs/>
              </w:rPr>
              <w:t>Question(s):</w:t>
            </w:r>
          </w:p>
        </w:tc>
        <w:tc>
          <w:tcPr>
            <w:tcW w:w="3240" w:type="dxa"/>
          </w:tcPr>
          <w:p w:rsidR="00F06122" w:rsidRPr="009A4691" w:rsidRDefault="00B1066E" w:rsidP="00812F3C">
            <w:r>
              <w:t>N/A</w:t>
            </w:r>
            <w:bookmarkStart w:id="6" w:name="_GoBack"/>
            <w:bookmarkEnd w:id="6"/>
          </w:p>
        </w:tc>
        <w:tc>
          <w:tcPr>
            <w:tcW w:w="5066" w:type="dxa"/>
          </w:tcPr>
          <w:p w:rsidR="00F06122" w:rsidRPr="0043230C" w:rsidRDefault="00F06122" w:rsidP="00CC7DD6">
            <w:pPr>
              <w:jc w:val="right"/>
            </w:pPr>
            <w:r w:rsidRPr="0043230C">
              <w:t xml:space="preserve">Geneva, </w:t>
            </w:r>
            <w:r>
              <w:t>1-4 May 2017</w:t>
            </w:r>
          </w:p>
        </w:tc>
      </w:tr>
      <w:tr w:rsidR="009A4691" w:rsidRPr="009A4691" w:rsidTr="00826C39">
        <w:trPr>
          <w:cantSplit/>
          <w:trHeight w:val="357"/>
        </w:trPr>
        <w:tc>
          <w:tcPr>
            <w:tcW w:w="9923" w:type="dxa"/>
            <w:gridSpan w:val="3"/>
          </w:tcPr>
          <w:p w:rsidR="009A4691" w:rsidRPr="009A4691" w:rsidRDefault="0025061C" w:rsidP="009A4691">
            <w:pPr>
              <w:jc w:val="center"/>
              <w:rPr>
                <w:b/>
                <w:bCs/>
              </w:rPr>
            </w:pPr>
            <w:bookmarkStart w:id="7" w:name="dtitle" w:colFirst="0" w:colLast="0"/>
            <w:bookmarkEnd w:id="4"/>
            <w:bookmarkEnd w:id="5"/>
            <w:r>
              <w:rPr>
                <w:b/>
                <w:bCs/>
              </w:rPr>
              <w:t>TD</w:t>
            </w:r>
          </w:p>
        </w:tc>
      </w:tr>
      <w:tr w:rsidR="009A4691" w:rsidRPr="009A4691" w:rsidTr="00826C39">
        <w:trPr>
          <w:cantSplit/>
          <w:trHeight w:val="357"/>
        </w:trPr>
        <w:tc>
          <w:tcPr>
            <w:tcW w:w="1617" w:type="dxa"/>
          </w:tcPr>
          <w:p w:rsidR="009A4691" w:rsidRPr="009A4691" w:rsidRDefault="009A4691" w:rsidP="009A4691">
            <w:pPr>
              <w:rPr>
                <w:b/>
                <w:bCs/>
              </w:rPr>
            </w:pPr>
            <w:bookmarkStart w:id="8" w:name="dsource" w:colFirst="1" w:colLast="1"/>
            <w:bookmarkEnd w:id="7"/>
            <w:r w:rsidRPr="009A4691">
              <w:rPr>
                <w:b/>
                <w:bCs/>
              </w:rPr>
              <w:t>Source:</w:t>
            </w:r>
          </w:p>
        </w:tc>
        <w:tc>
          <w:tcPr>
            <w:tcW w:w="8306" w:type="dxa"/>
            <w:gridSpan w:val="2"/>
          </w:tcPr>
          <w:p w:rsidR="009A4691" w:rsidRPr="009A4691" w:rsidRDefault="009A4691" w:rsidP="009A4691">
            <w:r w:rsidRPr="009A4691">
              <w:t>ITU-T representative to the MoU/MG on e-business</w:t>
            </w:r>
          </w:p>
        </w:tc>
      </w:tr>
      <w:tr w:rsidR="009A4691" w:rsidRPr="009A4691" w:rsidTr="00826C39">
        <w:trPr>
          <w:cantSplit/>
          <w:trHeight w:val="357"/>
        </w:trPr>
        <w:tc>
          <w:tcPr>
            <w:tcW w:w="1617" w:type="dxa"/>
            <w:tcBorders>
              <w:bottom w:val="single" w:sz="12" w:space="0" w:color="auto"/>
            </w:tcBorders>
          </w:tcPr>
          <w:p w:rsidR="009A4691" w:rsidRPr="009A4691" w:rsidRDefault="009A4691" w:rsidP="009A4691">
            <w:pPr>
              <w:spacing w:after="120"/>
            </w:pPr>
            <w:bookmarkStart w:id="9" w:name="dtitle1" w:colFirst="1" w:colLast="1"/>
            <w:bookmarkEnd w:id="8"/>
            <w:r w:rsidRPr="009A4691">
              <w:rPr>
                <w:b/>
                <w:bCs/>
              </w:rPr>
              <w:t>Title:</w:t>
            </w:r>
          </w:p>
        </w:tc>
        <w:tc>
          <w:tcPr>
            <w:tcW w:w="8306" w:type="dxa"/>
            <w:gridSpan w:val="2"/>
            <w:tcBorders>
              <w:bottom w:val="single" w:sz="12" w:space="0" w:color="auto"/>
            </w:tcBorders>
          </w:tcPr>
          <w:p w:rsidR="009A4691" w:rsidRPr="009A4691" w:rsidRDefault="00DE06AF" w:rsidP="00DE06AF">
            <w:pPr>
              <w:spacing w:after="120"/>
            </w:pPr>
            <w:r>
              <w:t xml:space="preserve">Information </w:t>
            </w:r>
            <w:r w:rsidR="00495307">
              <w:t xml:space="preserve">and actions </w:t>
            </w:r>
            <w:r w:rsidR="009A4691" w:rsidRPr="009A4691">
              <w:t>from the Management Group of the MoU on e-business</w:t>
            </w:r>
          </w:p>
        </w:tc>
      </w:tr>
      <w:bookmarkEnd w:id="1"/>
      <w:bookmarkEnd w:id="9"/>
      <w:tr w:rsidR="00826C39" w:rsidRPr="00146C7B" w:rsidTr="00826C39">
        <w:trPr>
          <w:cantSplit/>
          <w:trHeight w:val="357"/>
        </w:trPr>
        <w:tc>
          <w:tcPr>
            <w:tcW w:w="1617" w:type="dxa"/>
            <w:tcBorders>
              <w:bottom w:val="single" w:sz="12" w:space="0" w:color="auto"/>
            </w:tcBorders>
          </w:tcPr>
          <w:p w:rsidR="00826C39" w:rsidRPr="00826C39" w:rsidRDefault="00826C39" w:rsidP="00826C39">
            <w:pPr>
              <w:spacing w:after="120"/>
              <w:rPr>
                <w:b/>
                <w:bCs/>
              </w:rPr>
            </w:pPr>
            <w:r w:rsidRPr="00826C39">
              <w:rPr>
                <w:b/>
                <w:bCs/>
              </w:rPr>
              <w:t>Purpose:</w:t>
            </w:r>
          </w:p>
        </w:tc>
        <w:tc>
          <w:tcPr>
            <w:tcW w:w="8306" w:type="dxa"/>
            <w:gridSpan w:val="2"/>
            <w:tcBorders>
              <w:bottom w:val="single" w:sz="12" w:space="0" w:color="auto"/>
            </w:tcBorders>
          </w:tcPr>
          <w:p w:rsidR="00826C39" w:rsidRPr="00826C39" w:rsidRDefault="00826C39" w:rsidP="00826C39">
            <w:pPr>
              <w:spacing w:after="120"/>
            </w:pPr>
            <w:r>
              <w:t xml:space="preserve">Information and </w:t>
            </w:r>
            <w:r w:rsidRPr="00826C39">
              <w:t>Discussion</w:t>
            </w:r>
          </w:p>
        </w:tc>
      </w:tr>
    </w:tbl>
    <w:p w:rsidR="00B1066E" w:rsidRDefault="00B1066E"/>
    <w:tbl>
      <w:tblPr>
        <w:tblW w:w="9923" w:type="dxa"/>
        <w:tblLayout w:type="fixed"/>
        <w:tblCellMar>
          <w:left w:w="57" w:type="dxa"/>
          <w:right w:w="57" w:type="dxa"/>
        </w:tblCellMar>
        <w:tblLook w:val="0000" w:firstRow="0" w:lastRow="0" w:firstColumn="0" w:lastColumn="0" w:noHBand="0" w:noVBand="0"/>
      </w:tblPr>
      <w:tblGrid>
        <w:gridCol w:w="1607"/>
        <w:gridCol w:w="8316"/>
      </w:tblGrid>
      <w:tr w:rsidR="00826C39" w:rsidRPr="00146C7B" w:rsidTr="00826C39">
        <w:trPr>
          <w:cantSplit/>
        </w:trPr>
        <w:tc>
          <w:tcPr>
            <w:tcW w:w="1607" w:type="dxa"/>
          </w:tcPr>
          <w:p w:rsidR="00826C39" w:rsidRPr="00146C7B" w:rsidRDefault="00826C39" w:rsidP="00EE147A">
            <w:pPr>
              <w:rPr>
                <w:rFonts w:asciiTheme="majorBidi" w:hAnsiTheme="majorBidi" w:cstheme="majorBidi"/>
                <w:b/>
                <w:bCs/>
                <w:szCs w:val="24"/>
                <w:highlight w:val="yellow"/>
              </w:rPr>
            </w:pPr>
            <w:r w:rsidRPr="00146C7B">
              <w:rPr>
                <w:rFonts w:asciiTheme="majorBidi" w:hAnsiTheme="majorBidi" w:cstheme="majorBidi"/>
                <w:b/>
                <w:bCs/>
                <w:szCs w:val="24"/>
              </w:rPr>
              <w:t>Keywords:</w:t>
            </w:r>
          </w:p>
        </w:tc>
        <w:tc>
          <w:tcPr>
            <w:tcW w:w="8316" w:type="dxa"/>
          </w:tcPr>
          <w:p w:rsidR="00826C39" w:rsidRPr="00146C7B" w:rsidRDefault="00826C39" w:rsidP="00826C39">
            <w:pPr>
              <w:rPr>
                <w:rFonts w:asciiTheme="majorBidi" w:hAnsiTheme="majorBidi" w:cstheme="majorBidi"/>
                <w:szCs w:val="24"/>
              </w:rPr>
            </w:pPr>
            <w:r>
              <w:rPr>
                <w:rFonts w:asciiTheme="majorBidi" w:hAnsiTheme="majorBidi" w:cstheme="majorBidi"/>
                <w:szCs w:val="24"/>
              </w:rPr>
              <w:t>MoU/MG on e-business, blockchain, IEC/SEG 8</w:t>
            </w:r>
          </w:p>
        </w:tc>
      </w:tr>
      <w:tr w:rsidR="00826C39" w:rsidRPr="00146C7B" w:rsidTr="00826C39">
        <w:trPr>
          <w:cantSplit/>
        </w:trPr>
        <w:tc>
          <w:tcPr>
            <w:tcW w:w="1607" w:type="dxa"/>
          </w:tcPr>
          <w:p w:rsidR="00826C39" w:rsidRPr="00146C7B" w:rsidRDefault="00826C39" w:rsidP="00EE147A">
            <w:pPr>
              <w:rPr>
                <w:rFonts w:asciiTheme="majorBidi" w:hAnsiTheme="majorBidi" w:cstheme="majorBidi"/>
                <w:b/>
                <w:bCs/>
                <w:szCs w:val="24"/>
                <w:highlight w:val="yellow"/>
              </w:rPr>
            </w:pPr>
            <w:r w:rsidRPr="00146C7B">
              <w:rPr>
                <w:rFonts w:asciiTheme="majorBidi" w:hAnsiTheme="majorBidi" w:cstheme="majorBidi"/>
                <w:b/>
                <w:bCs/>
                <w:szCs w:val="24"/>
              </w:rPr>
              <w:t>Abstract:</w:t>
            </w:r>
          </w:p>
        </w:tc>
        <w:tc>
          <w:tcPr>
            <w:tcW w:w="8316" w:type="dxa"/>
          </w:tcPr>
          <w:p w:rsidR="00826C39" w:rsidRPr="00146C7B" w:rsidRDefault="00826C39" w:rsidP="00EE147A">
            <w:pPr>
              <w:rPr>
                <w:rFonts w:asciiTheme="majorBidi" w:hAnsiTheme="majorBidi" w:cstheme="majorBidi"/>
                <w:szCs w:val="24"/>
              </w:rPr>
            </w:pPr>
            <w:r>
              <w:t xml:space="preserve">This document gathers relevant discussions at </w:t>
            </w:r>
            <w:r w:rsidRPr="00DF4E9E">
              <w:t xml:space="preserve">the </w:t>
            </w:r>
            <w:r>
              <w:t>38</w:t>
            </w:r>
            <w:r>
              <w:rPr>
                <w:vertAlign w:val="superscript"/>
              </w:rPr>
              <w:t>th</w:t>
            </w:r>
            <w:r>
              <w:t xml:space="preserve"> meeting of the Management Group</w:t>
            </w:r>
            <w:r w:rsidRPr="00DF4E9E">
              <w:t xml:space="preserve"> of the ISO, IEC, ITU, UN/ECE memorandum of understanding (MoU) on e-business, which took place </w:t>
            </w:r>
            <w:r>
              <w:t>at</w:t>
            </w:r>
            <w:r w:rsidRPr="00DF4E9E">
              <w:t xml:space="preserve"> </w:t>
            </w:r>
            <w:r>
              <w:t>ITU headquarters,</w:t>
            </w:r>
            <w:r w:rsidRPr="00DF4E9E">
              <w:t xml:space="preserve"> </w:t>
            </w:r>
            <w:r>
              <w:rPr>
                <w:szCs w:val="24"/>
              </w:rPr>
              <w:t>26-27 April 2017</w:t>
            </w:r>
            <w:r w:rsidRPr="00DF4E9E">
              <w:t>.</w:t>
            </w:r>
          </w:p>
        </w:tc>
      </w:tr>
    </w:tbl>
    <w:p w:rsidR="00826C39" w:rsidRPr="00826C39" w:rsidRDefault="00826C39" w:rsidP="00826C39">
      <w:r w:rsidRPr="00146C7B">
        <w:rPr>
          <w:rFonts w:asciiTheme="majorBidi" w:hAnsiTheme="majorBidi" w:cstheme="majorBidi"/>
          <w:b/>
          <w:bCs/>
          <w:szCs w:val="24"/>
        </w:rPr>
        <w:t>Action</w:t>
      </w:r>
      <w:r>
        <w:rPr>
          <w:rFonts w:asciiTheme="majorBidi" w:hAnsiTheme="majorBidi" w:cstheme="majorBidi"/>
          <w:szCs w:val="24"/>
        </w:rPr>
        <w:t>:</w:t>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sidRPr="00826C39">
        <w:t>Highlights to TSAG MoU/MG Resolution 17/03 on blockchain, and for MoU/MG Resolution 17/06 on IEC/SEG 8 seeks nomination of an ITU-T representative to IEC/SEG 8.</w:t>
      </w:r>
    </w:p>
    <w:p w:rsidR="00826C39" w:rsidRDefault="00826C39" w:rsidP="00A80CC1">
      <w:pPr>
        <w:jc w:val="both"/>
      </w:pPr>
    </w:p>
    <w:p w:rsidR="002B5BFC" w:rsidRPr="00DF4E9E" w:rsidRDefault="00873ADA" w:rsidP="00A80CC1">
      <w:pPr>
        <w:jc w:val="both"/>
      </w:pPr>
      <w:r>
        <w:t xml:space="preserve">This document gathers relevant discussions at </w:t>
      </w:r>
      <w:r w:rsidR="002B5BFC" w:rsidRPr="00DF4E9E">
        <w:t xml:space="preserve">the </w:t>
      </w:r>
      <w:r w:rsidR="00675B2B">
        <w:t>38</w:t>
      </w:r>
      <w:r w:rsidR="00613B1F">
        <w:rPr>
          <w:vertAlign w:val="superscript"/>
        </w:rPr>
        <w:t>th</w:t>
      </w:r>
      <w:r w:rsidR="002B5BFC">
        <w:t xml:space="preserve"> meeting of the Management Group</w:t>
      </w:r>
      <w:r w:rsidR="002B5BFC" w:rsidRPr="00DF4E9E">
        <w:t xml:space="preserve"> of the ISO, IEC, ITU, UN/ECE memorandum of understanding (MoU) on e-business, which took place </w:t>
      </w:r>
      <w:r w:rsidR="00675B2B">
        <w:t>at</w:t>
      </w:r>
      <w:r w:rsidR="002B5BFC" w:rsidRPr="00DF4E9E">
        <w:t xml:space="preserve"> </w:t>
      </w:r>
      <w:r w:rsidR="00774C02">
        <w:t>ITU</w:t>
      </w:r>
      <w:r w:rsidR="00675B2B">
        <w:t xml:space="preserve"> headquarters</w:t>
      </w:r>
      <w:r w:rsidR="002B5BFC">
        <w:t>,</w:t>
      </w:r>
      <w:r w:rsidR="002B5BFC" w:rsidRPr="00DF4E9E">
        <w:t xml:space="preserve"> </w:t>
      </w:r>
      <w:r w:rsidR="00675B2B">
        <w:rPr>
          <w:szCs w:val="24"/>
        </w:rPr>
        <w:t>26-27 April 2017</w:t>
      </w:r>
      <w:r w:rsidR="002B5BFC" w:rsidRPr="00DF4E9E">
        <w:t>.</w:t>
      </w:r>
    </w:p>
    <w:p w:rsidR="003D2A59" w:rsidRPr="00205674" w:rsidRDefault="00D07C04" w:rsidP="003D2A59">
      <w:pPr>
        <w:pStyle w:val="Heading1"/>
        <w:rPr>
          <w:szCs w:val="24"/>
        </w:rPr>
      </w:pPr>
      <w:r w:rsidRPr="00205674">
        <w:rPr>
          <w:szCs w:val="24"/>
        </w:rPr>
        <w:t>Background</w:t>
      </w:r>
    </w:p>
    <w:p w:rsidR="003D2A59" w:rsidRPr="00205674" w:rsidRDefault="003D2A59" w:rsidP="003D2A59">
      <w:pPr>
        <w:tabs>
          <w:tab w:val="left" w:pos="7307"/>
          <w:tab w:val="right" w:pos="9639"/>
        </w:tabs>
        <w:jc w:val="both"/>
        <w:rPr>
          <w:bCs/>
          <w:szCs w:val="24"/>
        </w:rPr>
      </w:pPr>
      <w:r w:rsidRPr="00205674">
        <w:rPr>
          <w:bCs/>
          <w:szCs w:val="24"/>
        </w:rPr>
        <w:t xml:space="preserve">The purpose of the </w:t>
      </w:r>
      <w:r w:rsidRPr="00205674">
        <w:rPr>
          <w:szCs w:val="24"/>
        </w:rPr>
        <w:t>MoU on electronic business between IEC, ISO, ITU, and UN/ECE</w:t>
      </w:r>
      <w:r w:rsidRPr="00205674">
        <w:rPr>
          <w:bCs/>
          <w:szCs w:val="24"/>
        </w:rPr>
        <w:t xml:space="preserve"> is to minimize the risk of divergent and competitive approaches to standardization, avoid duplication of efforts and avoid confusion amongst users in the field of e-business.</w:t>
      </w:r>
    </w:p>
    <w:p w:rsidR="003D2A59" w:rsidRPr="00205674" w:rsidRDefault="003D2A59" w:rsidP="003D2A59">
      <w:pPr>
        <w:tabs>
          <w:tab w:val="left" w:pos="7307"/>
          <w:tab w:val="right" w:pos="9639"/>
        </w:tabs>
        <w:jc w:val="both"/>
        <w:rPr>
          <w:bCs/>
          <w:szCs w:val="24"/>
        </w:rPr>
      </w:pPr>
      <w:r w:rsidRPr="00205674">
        <w:rPr>
          <w:bCs/>
          <w:szCs w:val="24"/>
        </w:rPr>
        <w:t>The MoU establishes a coordination mechanism under a unique cooperative model to produce mutually supportive standards required in business transactions (data interchange and interoperability) as well as products design and manufacturing to meet the urgent needs of both the industry and the end-users. E</w:t>
      </w:r>
      <w:r w:rsidRPr="00205674">
        <w:rPr>
          <w:bCs/>
          <w:szCs w:val="24"/>
        </w:rPr>
        <w:noBreakHyphen/>
        <w:t>business covers the information definition and exchange requirements within and between enterprises, including customers.</w:t>
      </w:r>
    </w:p>
    <w:p w:rsidR="003D2A59" w:rsidRPr="00205674" w:rsidRDefault="003D2A59" w:rsidP="003D2A59">
      <w:pPr>
        <w:tabs>
          <w:tab w:val="left" w:pos="7307"/>
          <w:tab w:val="right" w:pos="9639"/>
        </w:tabs>
        <w:jc w:val="both"/>
        <w:rPr>
          <w:bCs/>
          <w:szCs w:val="24"/>
        </w:rPr>
      </w:pPr>
      <w:r w:rsidRPr="00205674">
        <w:rPr>
          <w:bCs/>
          <w:szCs w:val="24"/>
        </w:rPr>
        <w:t>Under the MoU, the four organizations undertake to review their standardization activities and develop a joint, coordinated programme for standards development and publication which will benefit the marketplace.</w:t>
      </w:r>
    </w:p>
    <w:p w:rsidR="003D2A59" w:rsidRPr="00205674" w:rsidRDefault="003D2A59" w:rsidP="003D2A59">
      <w:pPr>
        <w:tabs>
          <w:tab w:val="left" w:pos="7307"/>
          <w:tab w:val="right" w:pos="9639"/>
        </w:tabs>
        <w:jc w:val="both"/>
        <w:rPr>
          <w:bCs/>
          <w:szCs w:val="24"/>
        </w:rPr>
      </w:pPr>
      <w:r w:rsidRPr="00205674">
        <w:rPr>
          <w:bCs/>
          <w:szCs w:val="24"/>
        </w:rPr>
        <w:t>The MoU is open to other international, regional, governmental, industry and consumer organizations whose core mission involves standards-setting.</w:t>
      </w:r>
    </w:p>
    <w:p w:rsidR="00805530" w:rsidRPr="00205674" w:rsidRDefault="00805530" w:rsidP="00A80CC1">
      <w:pPr>
        <w:jc w:val="both"/>
        <w:rPr>
          <w:szCs w:val="24"/>
        </w:rPr>
      </w:pPr>
      <w:r w:rsidRPr="00205674">
        <w:rPr>
          <w:szCs w:val="24"/>
        </w:rPr>
        <w:t>In agreement with the TSB Director</w:t>
      </w:r>
      <w:r w:rsidR="007476C9">
        <w:rPr>
          <w:szCs w:val="24"/>
        </w:rPr>
        <w:t xml:space="preserve">, Mr. Olivier </w:t>
      </w:r>
      <w:proofErr w:type="spellStart"/>
      <w:r w:rsidR="007476C9">
        <w:rPr>
          <w:szCs w:val="24"/>
        </w:rPr>
        <w:t>Dubuisson</w:t>
      </w:r>
      <w:proofErr w:type="spellEnd"/>
      <w:r w:rsidR="007476C9">
        <w:rPr>
          <w:szCs w:val="24"/>
        </w:rPr>
        <w:t xml:space="preserve"> (</w:t>
      </w:r>
      <w:r w:rsidRPr="00205674">
        <w:rPr>
          <w:szCs w:val="24"/>
        </w:rPr>
        <w:t>Orange, France) is the ITU-T representative at the MoU/MG</w:t>
      </w:r>
      <w:r w:rsidR="00BE4406">
        <w:rPr>
          <w:szCs w:val="24"/>
        </w:rPr>
        <w:t xml:space="preserve"> together wi</w:t>
      </w:r>
      <w:r w:rsidR="00114AC4">
        <w:rPr>
          <w:szCs w:val="24"/>
        </w:rPr>
        <w:t>th Mr. Martin Euchner</w:t>
      </w:r>
      <w:r w:rsidR="00F7108A">
        <w:rPr>
          <w:szCs w:val="24"/>
        </w:rPr>
        <w:t xml:space="preserve"> (TSB)</w:t>
      </w:r>
      <w:r w:rsidRPr="00205674">
        <w:rPr>
          <w:szCs w:val="24"/>
        </w:rPr>
        <w:t>.</w:t>
      </w:r>
    </w:p>
    <w:p w:rsidR="003D2A59" w:rsidRPr="00205674" w:rsidRDefault="003D2A59" w:rsidP="00BE4406">
      <w:pPr>
        <w:tabs>
          <w:tab w:val="left" w:pos="7307"/>
          <w:tab w:val="right" w:pos="9639"/>
        </w:tabs>
        <w:ind w:left="709" w:hanging="709"/>
        <w:jc w:val="both"/>
        <w:rPr>
          <w:bCs/>
          <w:szCs w:val="24"/>
        </w:rPr>
      </w:pPr>
      <w:r w:rsidRPr="00205674">
        <w:rPr>
          <w:szCs w:val="24"/>
        </w:rPr>
        <w:t xml:space="preserve">More information at </w:t>
      </w:r>
      <w:hyperlink r:id="rId8" w:history="1">
        <w:r w:rsidR="00BE4406" w:rsidRPr="001B532F">
          <w:rPr>
            <w:rStyle w:val="Hyperlink"/>
            <w:bCs/>
            <w:szCs w:val="24"/>
          </w:rPr>
          <w:t>http://itu.int/ITU-T/e-business/mou/</w:t>
        </w:r>
      </w:hyperlink>
    </w:p>
    <w:p w:rsidR="003D2A59" w:rsidRDefault="00613B1F" w:rsidP="00F06122">
      <w:pPr>
        <w:pStyle w:val="Heading1"/>
        <w:keepLines w:val="0"/>
        <w:pageBreakBefore/>
        <w:rPr>
          <w:szCs w:val="24"/>
        </w:rPr>
      </w:pPr>
      <w:r>
        <w:rPr>
          <w:szCs w:val="24"/>
        </w:rPr>
        <w:lastRenderedPageBreak/>
        <w:t>Information</w:t>
      </w:r>
      <w:r w:rsidR="00D07C04" w:rsidRPr="00205674">
        <w:rPr>
          <w:szCs w:val="24"/>
        </w:rPr>
        <w:t xml:space="preserve"> </w:t>
      </w:r>
      <w:r w:rsidR="00495307">
        <w:rPr>
          <w:szCs w:val="24"/>
        </w:rPr>
        <w:t xml:space="preserve">and actions </w:t>
      </w:r>
      <w:r w:rsidR="00D07C04" w:rsidRPr="00205674">
        <w:rPr>
          <w:szCs w:val="24"/>
        </w:rPr>
        <w:t>of relevance to</w:t>
      </w:r>
      <w:r w:rsidR="00EC3465">
        <w:rPr>
          <w:szCs w:val="24"/>
        </w:rPr>
        <w:t xml:space="preserve"> </w:t>
      </w:r>
      <w:r w:rsidR="00675B2B">
        <w:rPr>
          <w:szCs w:val="24"/>
        </w:rPr>
        <w:t>TSAG</w:t>
      </w:r>
    </w:p>
    <w:p w:rsidR="00495307" w:rsidRPr="000D3827" w:rsidRDefault="00F7108A" w:rsidP="00F7108A">
      <w:pPr>
        <w:keepNext/>
        <w:numPr>
          <w:ilvl w:val="0"/>
          <w:numId w:val="6"/>
        </w:numPr>
        <w:tabs>
          <w:tab w:val="left" w:pos="2340"/>
          <w:tab w:val="right" w:pos="9639"/>
        </w:tabs>
        <w:jc w:val="both"/>
        <w:rPr>
          <w:b/>
          <w:szCs w:val="24"/>
        </w:rPr>
      </w:pPr>
      <w:r>
        <w:rPr>
          <w:b/>
          <w:szCs w:val="24"/>
        </w:rPr>
        <w:t>Blockchain</w:t>
      </w:r>
    </w:p>
    <w:p w:rsidR="00F06122" w:rsidRPr="00F06122" w:rsidRDefault="00F06122" w:rsidP="00F06122">
      <w:pPr>
        <w:keepNext/>
        <w:rPr>
          <w:szCs w:val="24"/>
        </w:rPr>
      </w:pPr>
      <w:r>
        <w:rPr>
          <w:szCs w:val="24"/>
        </w:rPr>
        <w:t xml:space="preserve">(for information) The ISO Central Secretariat reported that the first meeting of the recently established </w:t>
      </w:r>
      <w:hyperlink r:id="rId9" w:history="1">
        <w:r w:rsidRPr="00F06122">
          <w:rPr>
            <w:rStyle w:val="Hyperlink"/>
            <w:szCs w:val="24"/>
          </w:rPr>
          <w:t>ISO/TC 307</w:t>
        </w:r>
      </w:hyperlink>
      <w:r>
        <w:rPr>
          <w:szCs w:val="24"/>
        </w:rPr>
        <w:t xml:space="preserve"> "</w:t>
      </w:r>
      <w:r w:rsidRPr="00F06122">
        <w:rPr>
          <w:rFonts w:asciiTheme="majorBidi" w:hAnsiTheme="majorBidi" w:cstheme="majorBidi"/>
          <w:szCs w:val="24"/>
        </w:rPr>
        <w:t>Blockchain and electronic distributed ledger technologies</w:t>
      </w:r>
      <w:r>
        <w:rPr>
          <w:szCs w:val="24"/>
        </w:rPr>
        <w:t xml:space="preserve"> " was well attended, with many contributions. Multiple</w:t>
      </w:r>
      <w:r w:rsidRPr="00F06122">
        <w:rPr>
          <w:szCs w:val="24"/>
        </w:rPr>
        <w:t xml:space="preserve"> study groups</w:t>
      </w:r>
      <w:r>
        <w:rPr>
          <w:szCs w:val="24"/>
        </w:rPr>
        <w:t xml:space="preserve"> (i.e. groups that do not develop standards)</w:t>
      </w:r>
      <w:r w:rsidRPr="00F06122">
        <w:rPr>
          <w:szCs w:val="24"/>
        </w:rPr>
        <w:t xml:space="preserve"> have been created on topics like:</w:t>
      </w:r>
    </w:p>
    <w:p w:rsidR="00F06122" w:rsidRPr="00F06122" w:rsidRDefault="00F06122" w:rsidP="007D5893">
      <w:pPr>
        <w:keepNext/>
        <w:numPr>
          <w:ilvl w:val="0"/>
          <w:numId w:val="13"/>
        </w:numPr>
        <w:spacing w:before="0"/>
        <w:rPr>
          <w:szCs w:val="24"/>
        </w:rPr>
      </w:pPr>
      <w:r w:rsidRPr="00F06122">
        <w:rPr>
          <w:szCs w:val="24"/>
        </w:rPr>
        <w:t>reference architecture, ontology and taxonomy</w:t>
      </w:r>
      <w:r>
        <w:rPr>
          <w:szCs w:val="24"/>
        </w:rPr>
        <w:t>;</w:t>
      </w:r>
    </w:p>
    <w:p w:rsidR="00F06122" w:rsidRPr="00F06122" w:rsidRDefault="00F06122" w:rsidP="007D5893">
      <w:pPr>
        <w:keepNext/>
        <w:numPr>
          <w:ilvl w:val="0"/>
          <w:numId w:val="13"/>
        </w:numPr>
        <w:spacing w:before="0"/>
        <w:rPr>
          <w:szCs w:val="24"/>
        </w:rPr>
      </w:pPr>
      <w:r w:rsidRPr="00F06122">
        <w:rPr>
          <w:szCs w:val="24"/>
        </w:rPr>
        <w:t>security and privacy</w:t>
      </w:r>
      <w:r>
        <w:rPr>
          <w:szCs w:val="24"/>
        </w:rPr>
        <w:t>;</w:t>
      </w:r>
    </w:p>
    <w:p w:rsidR="00F06122" w:rsidRPr="00F06122" w:rsidRDefault="00F06122" w:rsidP="007D5893">
      <w:pPr>
        <w:keepNext/>
        <w:numPr>
          <w:ilvl w:val="0"/>
          <w:numId w:val="13"/>
        </w:numPr>
        <w:spacing w:before="0"/>
        <w:rPr>
          <w:szCs w:val="24"/>
        </w:rPr>
      </w:pPr>
      <w:r w:rsidRPr="00F06122">
        <w:rPr>
          <w:szCs w:val="24"/>
        </w:rPr>
        <w:t>identity</w:t>
      </w:r>
      <w:r>
        <w:rPr>
          <w:szCs w:val="24"/>
        </w:rPr>
        <w:t>;</w:t>
      </w:r>
    </w:p>
    <w:p w:rsidR="00F06122" w:rsidRPr="00F06122" w:rsidRDefault="00F06122" w:rsidP="007D5893">
      <w:pPr>
        <w:keepNext/>
        <w:numPr>
          <w:ilvl w:val="0"/>
          <w:numId w:val="13"/>
        </w:numPr>
        <w:spacing w:before="0"/>
        <w:rPr>
          <w:szCs w:val="24"/>
        </w:rPr>
      </w:pPr>
      <w:r w:rsidRPr="00F06122">
        <w:rPr>
          <w:szCs w:val="24"/>
        </w:rPr>
        <w:t>smart contracts.</w:t>
      </w:r>
    </w:p>
    <w:p w:rsidR="00F06122" w:rsidRPr="00F06122" w:rsidRDefault="00F06122" w:rsidP="00F06122">
      <w:pPr>
        <w:keepNext/>
        <w:rPr>
          <w:szCs w:val="24"/>
        </w:rPr>
      </w:pPr>
      <w:r>
        <w:rPr>
          <w:szCs w:val="24"/>
        </w:rPr>
        <w:t>ISO/TC 307 established a working group on terminology</w:t>
      </w:r>
      <w:r w:rsidRPr="00F06122">
        <w:rPr>
          <w:szCs w:val="24"/>
        </w:rPr>
        <w:t xml:space="preserve">, pending acceptance of a </w:t>
      </w:r>
      <w:r>
        <w:rPr>
          <w:szCs w:val="24"/>
        </w:rPr>
        <w:t xml:space="preserve">new work item proposal </w:t>
      </w:r>
      <w:r w:rsidRPr="00F06122">
        <w:rPr>
          <w:szCs w:val="24"/>
        </w:rPr>
        <w:t>on vocabulary.</w:t>
      </w:r>
    </w:p>
    <w:p w:rsidR="00F06122" w:rsidRPr="00F06122" w:rsidRDefault="00F06122" w:rsidP="00F06122">
      <w:pPr>
        <w:keepNext/>
        <w:rPr>
          <w:szCs w:val="24"/>
        </w:rPr>
      </w:pPr>
      <w:r>
        <w:rPr>
          <w:szCs w:val="24"/>
        </w:rPr>
        <w:t xml:space="preserve">(for information) UN/CEFACT reported that they have approved a </w:t>
      </w:r>
      <w:r w:rsidRPr="00F06122">
        <w:rPr>
          <w:szCs w:val="24"/>
        </w:rPr>
        <w:t xml:space="preserve">project on blockchain (related to e-government) </w:t>
      </w:r>
      <w:r>
        <w:rPr>
          <w:szCs w:val="24"/>
        </w:rPr>
        <w:t xml:space="preserve">which will not produce standard but will draft </w:t>
      </w:r>
      <w:r w:rsidRPr="00F06122">
        <w:rPr>
          <w:szCs w:val="24"/>
        </w:rPr>
        <w:t>two white papers.</w:t>
      </w:r>
    </w:p>
    <w:p w:rsidR="00F06122" w:rsidRPr="00F06122" w:rsidRDefault="00F06122" w:rsidP="00F06122">
      <w:pPr>
        <w:keepNext/>
        <w:rPr>
          <w:szCs w:val="24"/>
        </w:rPr>
      </w:pPr>
      <w:r>
        <w:rPr>
          <w:szCs w:val="24"/>
        </w:rPr>
        <w:t xml:space="preserve">(for information) It was also mentioned that </w:t>
      </w:r>
      <w:hyperlink r:id="rId10" w:history="1">
        <w:r w:rsidRPr="00F06122">
          <w:rPr>
            <w:rStyle w:val="Hyperlink"/>
            <w:szCs w:val="24"/>
          </w:rPr>
          <w:t>ISO/TC 68</w:t>
        </w:r>
      </w:hyperlink>
      <w:r w:rsidRPr="00F06122">
        <w:rPr>
          <w:szCs w:val="24"/>
        </w:rPr>
        <w:t xml:space="preserve"> </w:t>
      </w:r>
      <w:r>
        <w:rPr>
          <w:szCs w:val="24"/>
        </w:rPr>
        <w:t xml:space="preserve">"Financial services" </w:t>
      </w:r>
      <w:r w:rsidRPr="00F06122">
        <w:rPr>
          <w:szCs w:val="24"/>
        </w:rPr>
        <w:t xml:space="preserve">and </w:t>
      </w:r>
      <w:hyperlink r:id="rId11" w:history="1">
        <w:r w:rsidRPr="00F06122">
          <w:rPr>
            <w:rStyle w:val="Hyperlink"/>
            <w:szCs w:val="24"/>
          </w:rPr>
          <w:t>ISO/TC 215</w:t>
        </w:r>
      </w:hyperlink>
      <w:r w:rsidRPr="00F06122">
        <w:rPr>
          <w:szCs w:val="24"/>
        </w:rPr>
        <w:t xml:space="preserve"> </w:t>
      </w:r>
      <w:r>
        <w:rPr>
          <w:szCs w:val="24"/>
        </w:rPr>
        <w:t>"Health informatics" are considering the application of blockchain in their area of responsibility. In particular, ISO/TC 215 is developing a state-of-the-</w:t>
      </w:r>
      <w:r w:rsidRPr="00F06122">
        <w:rPr>
          <w:szCs w:val="24"/>
        </w:rPr>
        <w:t>a</w:t>
      </w:r>
      <w:r>
        <w:rPr>
          <w:szCs w:val="24"/>
        </w:rPr>
        <w:t>rt on blockchain for healthcare</w:t>
      </w:r>
      <w:r w:rsidRPr="00F06122">
        <w:rPr>
          <w:szCs w:val="24"/>
        </w:rPr>
        <w:t>.</w:t>
      </w:r>
    </w:p>
    <w:p w:rsidR="00F06122" w:rsidRPr="00F7108A" w:rsidRDefault="00F06122" w:rsidP="00F7108A">
      <w:pPr>
        <w:keepNext/>
        <w:rPr>
          <w:szCs w:val="24"/>
        </w:rPr>
      </w:pPr>
      <w:r w:rsidRPr="00F7108A">
        <w:rPr>
          <w:szCs w:val="24"/>
        </w:rPr>
        <w:t xml:space="preserve">(for </w:t>
      </w:r>
      <w:r>
        <w:rPr>
          <w:szCs w:val="24"/>
        </w:rPr>
        <w:t>action, taking into account that Study Group 17 has already requested a Category A liaison with ISO/TC 307)</w:t>
      </w:r>
    </w:p>
    <w:p w:rsidR="00F7108A" w:rsidRPr="00F7108A" w:rsidRDefault="00F7108A" w:rsidP="00F7108A">
      <w:pPr>
        <w:pBdr>
          <w:top w:val="single" w:sz="4" w:space="1" w:color="auto"/>
          <w:left w:val="single" w:sz="4" w:space="4" w:color="auto"/>
          <w:bottom w:val="single" w:sz="4" w:space="1" w:color="auto"/>
          <w:right w:val="single" w:sz="4" w:space="4" w:color="auto"/>
        </w:pBdr>
        <w:ind w:left="720"/>
        <w:rPr>
          <w:rFonts w:asciiTheme="majorBidi" w:hAnsiTheme="majorBidi" w:cstheme="majorBidi"/>
          <w:b/>
          <w:bCs/>
          <w:i/>
          <w:iCs/>
          <w:szCs w:val="24"/>
          <w:u w:val="single"/>
        </w:rPr>
      </w:pPr>
      <w:r w:rsidRPr="00F7108A">
        <w:rPr>
          <w:rFonts w:asciiTheme="majorBidi" w:hAnsiTheme="majorBidi" w:cstheme="majorBidi"/>
          <w:b/>
          <w:bCs/>
          <w:i/>
          <w:iCs/>
          <w:szCs w:val="24"/>
          <w:u w:val="single"/>
        </w:rPr>
        <w:t>Resolution 1</w:t>
      </w:r>
      <w:r w:rsidR="00F06122">
        <w:rPr>
          <w:rFonts w:asciiTheme="majorBidi" w:hAnsiTheme="majorBidi" w:cstheme="majorBidi"/>
          <w:b/>
          <w:bCs/>
          <w:i/>
          <w:iCs/>
          <w:szCs w:val="24"/>
          <w:u w:val="single"/>
        </w:rPr>
        <w:t>7</w:t>
      </w:r>
      <w:r w:rsidRPr="00F7108A">
        <w:rPr>
          <w:rFonts w:asciiTheme="majorBidi" w:hAnsiTheme="majorBidi" w:cstheme="majorBidi"/>
          <w:b/>
          <w:bCs/>
          <w:i/>
          <w:iCs/>
          <w:szCs w:val="24"/>
          <w:u w:val="single"/>
        </w:rPr>
        <w:t>/</w:t>
      </w:r>
      <w:r w:rsidR="00F06122">
        <w:rPr>
          <w:rFonts w:asciiTheme="majorBidi" w:hAnsiTheme="majorBidi" w:cstheme="majorBidi"/>
          <w:b/>
          <w:bCs/>
          <w:i/>
          <w:iCs/>
          <w:szCs w:val="24"/>
          <w:u w:val="single"/>
        </w:rPr>
        <w:t>03</w:t>
      </w:r>
    </w:p>
    <w:p w:rsidR="00F7108A" w:rsidRPr="00F7108A" w:rsidRDefault="007D5893" w:rsidP="00F7108A">
      <w:pPr>
        <w:pBdr>
          <w:top w:val="single" w:sz="4" w:space="1" w:color="auto"/>
          <w:left w:val="single" w:sz="4" w:space="4" w:color="auto"/>
          <w:bottom w:val="single" w:sz="4" w:space="1" w:color="auto"/>
          <w:right w:val="single" w:sz="4" w:space="4" w:color="auto"/>
        </w:pBdr>
        <w:ind w:left="720"/>
        <w:rPr>
          <w:rFonts w:asciiTheme="majorBidi" w:hAnsiTheme="majorBidi" w:cstheme="majorBidi"/>
          <w:szCs w:val="24"/>
        </w:rPr>
      </w:pPr>
      <w:r>
        <w:rPr>
          <w:rFonts w:asciiTheme="majorBidi" w:hAnsiTheme="majorBidi" w:cstheme="majorBidi"/>
          <w:szCs w:val="24"/>
        </w:rPr>
        <w:t>[…]</w:t>
      </w:r>
      <w:r w:rsidR="00F06122">
        <w:rPr>
          <w:rFonts w:asciiTheme="majorBidi" w:hAnsiTheme="majorBidi" w:cstheme="majorBidi"/>
          <w:szCs w:val="24"/>
        </w:rPr>
        <w:t xml:space="preserve"> the MoU/MG recommends ISO/TC 307 to invite representatives of UN/CEFACT, ISO, and the proposed ITU-T Focus Group on blockchain and distributed ledger technologies, to establish active liaisons with ISO/TC 307 to develop a coherent development programme across those organisations.</w:t>
      </w:r>
    </w:p>
    <w:p w:rsidR="007D5893" w:rsidRPr="007D5893" w:rsidRDefault="007D5893" w:rsidP="007D5893">
      <w:pPr>
        <w:tabs>
          <w:tab w:val="left" w:pos="2340"/>
          <w:tab w:val="right" w:pos="9639"/>
        </w:tabs>
        <w:jc w:val="both"/>
        <w:rPr>
          <w:b/>
          <w:szCs w:val="24"/>
        </w:rPr>
      </w:pPr>
    </w:p>
    <w:p w:rsidR="00F7108A" w:rsidRPr="00F06122" w:rsidRDefault="00F06122" w:rsidP="00DF2E7E">
      <w:pPr>
        <w:numPr>
          <w:ilvl w:val="0"/>
          <w:numId w:val="6"/>
        </w:numPr>
        <w:tabs>
          <w:tab w:val="left" w:pos="2340"/>
          <w:tab w:val="right" w:pos="9639"/>
        </w:tabs>
        <w:jc w:val="both"/>
        <w:rPr>
          <w:b/>
          <w:szCs w:val="24"/>
        </w:rPr>
      </w:pPr>
      <w:r w:rsidRPr="00F06122">
        <w:rPr>
          <w:b/>
          <w:bCs/>
          <w:szCs w:val="24"/>
        </w:rPr>
        <w:t>IEC/</w:t>
      </w:r>
      <w:r w:rsidRPr="00F06122">
        <w:rPr>
          <w:b/>
          <w:szCs w:val="24"/>
        </w:rPr>
        <w:t>SEG 8</w:t>
      </w:r>
      <w:r w:rsidRPr="00F06122">
        <w:rPr>
          <w:b/>
          <w:bCs/>
          <w:szCs w:val="24"/>
        </w:rPr>
        <w:t xml:space="preserve"> on Communication Technologies and Architectures of </w:t>
      </w:r>
      <w:proofErr w:type="spellStart"/>
      <w:r w:rsidRPr="00F06122">
        <w:rPr>
          <w:b/>
          <w:bCs/>
          <w:szCs w:val="24"/>
        </w:rPr>
        <w:t>Electrotechnical</w:t>
      </w:r>
      <w:proofErr w:type="spellEnd"/>
      <w:r w:rsidRPr="00F06122">
        <w:rPr>
          <w:b/>
          <w:bCs/>
          <w:szCs w:val="24"/>
        </w:rPr>
        <w:t xml:space="preserve"> Systems</w:t>
      </w:r>
    </w:p>
    <w:p w:rsidR="00F06122" w:rsidRPr="00F06122" w:rsidRDefault="00F06122" w:rsidP="00F06122">
      <w:pPr>
        <w:tabs>
          <w:tab w:val="left" w:pos="2340"/>
          <w:tab w:val="right" w:pos="9639"/>
        </w:tabs>
        <w:ind w:left="360"/>
        <w:jc w:val="both"/>
        <w:rPr>
          <w:bCs/>
          <w:szCs w:val="24"/>
        </w:rPr>
      </w:pPr>
      <w:r w:rsidRPr="00F06122">
        <w:rPr>
          <w:bCs/>
          <w:szCs w:val="24"/>
        </w:rPr>
        <w:t>The scope of this newly created System Evaluation Group is to:</w:t>
      </w:r>
    </w:p>
    <w:p w:rsidR="00F06122" w:rsidRDefault="00F06122" w:rsidP="007D5893">
      <w:pPr>
        <w:keepNext/>
        <w:numPr>
          <w:ilvl w:val="0"/>
          <w:numId w:val="13"/>
        </w:numPr>
        <w:spacing w:before="0"/>
        <w:rPr>
          <w:szCs w:val="24"/>
        </w:rPr>
      </w:pPr>
      <w:r w:rsidRPr="00F06122">
        <w:rPr>
          <w:szCs w:val="24"/>
        </w:rPr>
        <w:t>Assess, provide an overview and prioritization of the evolution of technical development and standardization in the field of communication</w:t>
      </w:r>
      <w:r>
        <w:rPr>
          <w:szCs w:val="24"/>
        </w:rPr>
        <w:t xml:space="preserve"> technologies and architectures;</w:t>
      </w:r>
    </w:p>
    <w:p w:rsidR="00F06122" w:rsidRPr="00F06122" w:rsidRDefault="00F06122" w:rsidP="007D5893">
      <w:pPr>
        <w:keepNext/>
        <w:numPr>
          <w:ilvl w:val="0"/>
          <w:numId w:val="13"/>
        </w:numPr>
        <w:spacing w:before="0"/>
        <w:rPr>
          <w:szCs w:val="24"/>
        </w:rPr>
      </w:pPr>
      <w:r w:rsidRPr="00F06122">
        <w:rPr>
          <w:szCs w:val="24"/>
        </w:rPr>
        <w:t>Develop a sustainable process for incorporating communication technologies into relevant IEC committees.</w:t>
      </w:r>
    </w:p>
    <w:p w:rsidR="00F06122" w:rsidRPr="00F7108A" w:rsidRDefault="00F06122" w:rsidP="00F06122">
      <w:pPr>
        <w:pBdr>
          <w:top w:val="single" w:sz="4" w:space="1" w:color="auto"/>
          <w:left w:val="single" w:sz="4" w:space="4" w:color="auto"/>
          <w:bottom w:val="single" w:sz="4" w:space="1" w:color="auto"/>
          <w:right w:val="single" w:sz="4" w:space="4" w:color="auto"/>
        </w:pBdr>
        <w:ind w:left="720"/>
        <w:rPr>
          <w:rFonts w:asciiTheme="majorBidi" w:hAnsiTheme="majorBidi" w:cstheme="majorBidi"/>
          <w:b/>
          <w:bCs/>
          <w:i/>
          <w:iCs/>
          <w:szCs w:val="24"/>
          <w:u w:val="single"/>
        </w:rPr>
      </w:pPr>
      <w:r w:rsidRPr="00F7108A">
        <w:rPr>
          <w:rFonts w:asciiTheme="majorBidi" w:hAnsiTheme="majorBidi" w:cstheme="majorBidi"/>
          <w:b/>
          <w:bCs/>
          <w:i/>
          <w:iCs/>
          <w:szCs w:val="24"/>
          <w:u w:val="single"/>
        </w:rPr>
        <w:t>Resolution 1</w:t>
      </w:r>
      <w:r>
        <w:rPr>
          <w:rFonts w:asciiTheme="majorBidi" w:hAnsiTheme="majorBidi" w:cstheme="majorBidi"/>
          <w:b/>
          <w:bCs/>
          <w:i/>
          <w:iCs/>
          <w:szCs w:val="24"/>
          <w:u w:val="single"/>
        </w:rPr>
        <w:t>7</w:t>
      </w:r>
      <w:r w:rsidRPr="00F7108A">
        <w:rPr>
          <w:rFonts w:asciiTheme="majorBidi" w:hAnsiTheme="majorBidi" w:cstheme="majorBidi"/>
          <w:b/>
          <w:bCs/>
          <w:i/>
          <w:iCs/>
          <w:szCs w:val="24"/>
          <w:u w:val="single"/>
        </w:rPr>
        <w:t>/</w:t>
      </w:r>
      <w:r>
        <w:rPr>
          <w:rFonts w:asciiTheme="majorBidi" w:hAnsiTheme="majorBidi" w:cstheme="majorBidi"/>
          <w:b/>
          <w:bCs/>
          <w:i/>
          <w:iCs/>
          <w:szCs w:val="24"/>
          <w:u w:val="single"/>
        </w:rPr>
        <w:t>06</w:t>
      </w:r>
    </w:p>
    <w:p w:rsidR="00F06122" w:rsidRPr="00F7108A" w:rsidRDefault="00F06122" w:rsidP="00F06122">
      <w:pPr>
        <w:pBdr>
          <w:top w:val="single" w:sz="4" w:space="1" w:color="auto"/>
          <w:left w:val="single" w:sz="4" w:space="4" w:color="auto"/>
          <w:bottom w:val="single" w:sz="4" w:space="1" w:color="auto"/>
          <w:right w:val="single" w:sz="4" w:space="4" w:color="auto"/>
        </w:pBdr>
        <w:ind w:left="720"/>
        <w:rPr>
          <w:rFonts w:asciiTheme="majorBidi" w:hAnsiTheme="majorBidi" w:cstheme="majorBidi"/>
          <w:szCs w:val="24"/>
        </w:rPr>
      </w:pPr>
      <w:r>
        <w:rPr>
          <w:bCs/>
          <w:szCs w:val="24"/>
        </w:rPr>
        <w:t xml:space="preserve">The MoU/MG notes the formation of IEC/SEG 8 on </w:t>
      </w:r>
      <w:r w:rsidRPr="007C3473">
        <w:rPr>
          <w:bCs/>
          <w:szCs w:val="24"/>
        </w:rPr>
        <w:t xml:space="preserve">Communication Technologies and Architectures of </w:t>
      </w:r>
      <w:proofErr w:type="spellStart"/>
      <w:r w:rsidRPr="007C3473">
        <w:rPr>
          <w:bCs/>
          <w:szCs w:val="24"/>
        </w:rPr>
        <w:t>Electrotechnical</w:t>
      </w:r>
      <w:proofErr w:type="spellEnd"/>
      <w:r w:rsidRPr="007C3473">
        <w:rPr>
          <w:bCs/>
          <w:szCs w:val="24"/>
        </w:rPr>
        <w:t xml:space="preserve"> Systems,</w:t>
      </w:r>
      <w:r>
        <w:rPr>
          <w:bCs/>
          <w:szCs w:val="24"/>
        </w:rPr>
        <w:t xml:space="preserve"> and invites MoU/MG member organisations to interact directly with that group.</w:t>
      </w:r>
    </w:p>
    <w:p w:rsidR="00F06122" w:rsidRPr="00F06122" w:rsidRDefault="00F06122" w:rsidP="00F06122">
      <w:pPr>
        <w:tabs>
          <w:tab w:val="left" w:pos="2340"/>
          <w:tab w:val="right" w:pos="9639"/>
        </w:tabs>
        <w:jc w:val="both"/>
        <w:rPr>
          <w:szCs w:val="24"/>
        </w:rPr>
      </w:pPr>
      <w:r w:rsidRPr="00F06122">
        <w:rPr>
          <w:szCs w:val="24"/>
        </w:rPr>
        <w:t>(for action) ITU-R has already appointed a representative to IEC/</w:t>
      </w:r>
      <w:hyperlink r:id="rId12" w:history="1">
        <w:r w:rsidRPr="00F06122">
          <w:rPr>
            <w:rStyle w:val="Hyperlink"/>
            <w:szCs w:val="24"/>
          </w:rPr>
          <w:t>SEG 8</w:t>
        </w:r>
      </w:hyperlink>
      <w:r w:rsidRPr="00F06122">
        <w:rPr>
          <w:szCs w:val="24"/>
        </w:rPr>
        <w:t>. IEC pointed out that ITU</w:t>
      </w:r>
      <w:r>
        <w:rPr>
          <w:szCs w:val="24"/>
        </w:rPr>
        <w:noBreakHyphen/>
      </w:r>
      <w:r w:rsidRPr="00F06122">
        <w:rPr>
          <w:szCs w:val="24"/>
        </w:rPr>
        <w:t xml:space="preserve">T has received an invitation to </w:t>
      </w:r>
      <w:r>
        <w:rPr>
          <w:szCs w:val="24"/>
        </w:rPr>
        <w:t>nomination of an ITU-T representative to SEG 8 is still pending.</w:t>
      </w:r>
    </w:p>
    <w:p w:rsidR="009A4691" w:rsidRPr="009A4691" w:rsidRDefault="009A4691" w:rsidP="009A4691">
      <w:pPr>
        <w:keepNext/>
        <w:keepLines/>
        <w:tabs>
          <w:tab w:val="left" w:pos="2340"/>
          <w:tab w:val="right" w:pos="9639"/>
        </w:tabs>
        <w:jc w:val="center"/>
        <w:rPr>
          <w:bCs/>
        </w:rPr>
      </w:pPr>
      <w:r w:rsidRPr="009A4691">
        <w:rPr>
          <w:bCs/>
        </w:rPr>
        <w:t>_______________</w:t>
      </w:r>
      <w:r w:rsidR="00B1066E">
        <w:rPr>
          <w:bCs/>
        </w:rPr>
        <w:t>__</w:t>
      </w:r>
    </w:p>
    <w:sectPr w:rsidR="009A4691" w:rsidRPr="009A4691" w:rsidSect="009A4691">
      <w:headerReference w:type="default" r:id="rId13"/>
      <w:footerReference w:type="first" r:id="rId1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97" w:rsidRDefault="00C57497">
      <w:r>
        <w:separator/>
      </w:r>
    </w:p>
  </w:endnote>
  <w:endnote w:type="continuationSeparator" w:id="0">
    <w:p w:rsidR="00C57497" w:rsidRDefault="00C5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45" w:rsidRPr="009A4691" w:rsidRDefault="00C97045" w:rsidP="009A4691">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97" w:rsidRDefault="00C57497">
      <w:r>
        <w:separator/>
      </w:r>
    </w:p>
  </w:footnote>
  <w:footnote w:type="continuationSeparator" w:id="0">
    <w:p w:rsidR="00C57497" w:rsidRDefault="00C57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45" w:rsidRPr="009A4691" w:rsidRDefault="00C97045" w:rsidP="00B1066E">
    <w:pPr>
      <w:pStyle w:val="Header"/>
    </w:pPr>
    <w:r w:rsidRPr="009A4691">
      <w:t xml:space="preserve">- </w:t>
    </w:r>
    <w:r w:rsidRPr="009A4691">
      <w:fldChar w:fldCharType="begin"/>
    </w:r>
    <w:r w:rsidRPr="009A4691">
      <w:instrText xml:space="preserve"> PAGE  \* MERGEFORMAT </w:instrText>
    </w:r>
    <w:r w:rsidRPr="009A4691">
      <w:fldChar w:fldCharType="separate"/>
    </w:r>
    <w:r w:rsidR="00B1066E">
      <w:rPr>
        <w:noProof/>
      </w:rPr>
      <w:t>2</w:t>
    </w:r>
    <w:r w:rsidRPr="009A4691">
      <w:fldChar w:fldCharType="end"/>
    </w:r>
    <w:r w:rsidRPr="009A4691">
      <w:t xml:space="preserve"> -</w:t>
    </w:r>
    <w:r w:rsidR="007D74B4">
      <w:br/>
      <w:t xml:space="preserve">TD </w:t>
    </w:r>
    <w:r w:rsidR="00B1066E">
      <w:t>071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975B79"/>
    <w:multiLevelType w:val="hybridMultilevel"/>
    <w:tmpl w:val="15C0C8D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B51EA"/>
    <w:multiLevelType w:val="hybridMultilevel"/>
    <w:tmpl w:val="65B0A392"/>
    <w:lvl w:ilvl="0" w:tplc="A36269EE">
      <w:start w:val="1"/>
      <w:numFmt w:val="bullet"/>
      <w:lvlText w:val=""/>
      <w:lvlJc w:val="left"/>
      <w:pPr>
        <w:tabs>
          <w:tab w:val="num" w:pos="720"/>
        </w:tabs>
        <w:ind w:left="720" w:hanging="360"/>
      </w:pPr>
      <w:rPr>
        <w:rFonts w:ascii="Wingdings 3" w:hAnsi="Wingdings 3" w:hint="default"/>
      </w:rPr>
    </w:lvl>
    <w:lvl w:ilvl="1" w:tplc="5EFC63BC">
      <w:start w:val="46"/>
      <w:numFmt w:val="bullet"/>
      <w:lvlText w:val=""/>
      <w:lvlJc w:val="left"/>
      <w:pPr>
        <w:tabs>
          <w:tab w:val="num" w:pos="1440"/>
        </w:tabs>
        <w:ind w:left="1440" w:hanging="360"/>
      </w:pPr>
      <w:rPr>
        <w:rFonts w:ascii="Wingdings 3" w:hAnsi="Wingdings 3" w:hint="default"/>
      </w:rPr>
    </w:lvl>
    <w:lvl w:ilvl="2" w:tplc="9028C472" w:tentative="1">
      <w:start w:val="1"/>
      <w:numFmt w:val="bullet"/>
      <w:lvlText w:val=""/>
      <w:lvlJc w:val="left"/>
      <w:pPr>
        <w:tabs>
          <w:tab w:val="num" w:pos="2160"/>
        </w:tabs>
        <w:ind w:left="2160" w:hanging="360"/>
      </w:pPr>
      <w:rPr>
        <w:rFonts w:ascii="Wingdings 3" w:hAnsi="Wingdings 3" w:hint="default"/>
      </w:rPr>
    </w:lvl>
    <w:lvl w:ilvl="3" w:tplc="BCF82326" w:tentative="1">
      <w:start w:val="1"/>
      <w:numFmt w:val="bullet"/>
      <w:lvlText w:val=""/>
      <w:lvlJc w:val="left"/>
      <w:pPr>
        <w:tabs>
          <w:tab w:val="num" w:pos="2880"/>
        </w:tabs>
        <w:ind w:left="2880" w:hanging="360"/>
      </w:pPr>
      <w:rPr>
        <w:rFonts w:ascii="Wingdings 3" w:hAnsi="Wingdings 3" w:hint="default"/>
      </w:rPr>
    </w:lvl>
    <w:lvl w:ilvl="4" w:tplc="F5CC480E" w:tentative="1">
      <w:start w:val="1"/>
      <w:numFmt w:val="bullet"/>
      <w:lvlText w:val=""/>
      <w:lvlJc w:val="left"/>
      <w:pPr>
        <w:tabs>
          <w:tab w:val="num" w:pos="3600"/>
        </w:tabs>
        <w:ind w:left="3600" w:hanging="360"/>
      </w:pPr>
      <w:rPr>
        <w:rFonts w:ascii="Wingdings 3" w:hAnsi="Wingdings 3" w:hint="default"/>
      </w:rPr>
    </w:lvl>
    <w:lvl w:ilvl="5" w:tplc="B9801538" w:tentative="1">
      <w:start w:val="1"/>
      <w:numFmt w:val="bullet"/>
      <w:lvlText w:val=""/>
      <w:lvlJc w:val="left"/>
      <w:pPr>
        <w:tabs>
          <w:tab w:val="num" w:pos="4320"/>
        </w:tabs>
        <w:ind w:left="4320" w:hanging="360"/>
      </w:pPr>
      <w:rPr>
        <w:rFonts w:ascii="Wingdings 3" w:hAnsi="Wingdings 3" w:hint="default"/>
      </w:rPr>
    </w:lvl>
    <w:lvl w:ilvl="6" w:tplc="7B68AAD6" w:tentative="1">
      <w:start w:val="1"/>
      <w:numFmt w:val="bullet"/>
      <w:lvlText w:val=""/>
      <w:lvlJc w:val="left"/>
      <w:pPr>
        <w:tabs>
          <w:tab w:val="num" w:pos="5040"/>
        </w:tabs>
        <w:ind w:left="5040" w:hanging="360"/>
      </w:pPr>
      <w:rPr>
        <w:rFonts w:ascii="Wingdings 3" w:hAnsi="Wingdings 3" w:hint="default"/>
      </w:rPr>
    </w:lvl>
    <w:lvl w:ilvl="7" w:tplc="48042BB8" w:tentative="1">
      <w:start w:val="1"/>
      <w:numFmt w:val="bullet"/>
      <w:lvlText w:val=""/>
      <w:lvlJc w:val="left"/>
      <w:pPr>
        <w:tabs>
          <w:tab w:val="num" w:pos="5760"/>
        </w:tabs>
        <w:ind w:left="5760" w:hanging="360"/>
      </w:pPr>
      <w:rPr>
        <w:rFonts w:ascii="Wingdings 3" w:hAnsi="Wingdings 3" w:hint="default"/>
      </w:rPr>
    </w:lvl>
    <w:lvl w:ilvl="8" w:tplc="9F120D9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5E7722B"/>
    <w:multiLevelType w:val="hybridMultilevel"/>
    <w:tmpl w:val="7600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1A67"/>
    <w:multiLevelType w:val="hybridMultilevel"/>
    <w:tmpl w:val="120E0DEC"/>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1A5974FB"/>
    <w:multiLevelType w:val="hybridMultilevel"/>
    <w:tmpl w:val="4670AAF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360D59CE"/>
    <w:multiLevelType w:val="hybridMultilevel"/>
    <w:tmpl w:val="1E6EB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5D3131"/>
    <w:multiLevelType w:val="hybridMultilevel"/>
    <w:tmpl w:val="D45ED3F8"/>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8" w15:restartNumberingAfterBreak="0">
    <w:nsid w:val="63B7324C"/>
    <w:multiLevelType w:val="hybridMultilevel"/>
    <w:tmpl w:val="AEBABE7C"/>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8"/>
  </w:num>
  <w:num w:numId="8">
    <w:abstractNumId w:val="6"/>
  </w:num>
  <w:num w:numId="9">
    <w:abstractNumId w:val="4"/>
  </w:num>
  <w:num w:numId="10">
    <w:abstractNumId w:val="2"/>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19A"/>
    <w:rsid w:val="00014FF1"/>
    <w:rsid w:val="000156B0"/>
    <w:rsid w:val="00023E28"/>
    <w:rsid w:val="000425D3"/>
    <w:rsid w:val="00045BE8"/>
    <w:rsid w:val="0005626A"/>
    <w:rsid w:val="00081EC1"/>
    <w:rsid w:val="000916E3"/>
    <w:rsid w:val="000B0CB3"/>
    <w:rsid w:val="000B306A"/>
    <w:rsid w:val="000D3827"/>
    <w:rsid w:val="000E4CF8"/>
    <w:rsid w:val="000E4E04"/>
    <w:rsid w:val="001107AB"/>
    <w:rsid w:val="00114AC4"/>
    <w:rsid w:val="00120698"/>
    <w:rsid w:val="0014718C"/>
    <w:rsid w:val="001510A3"/>
    <w:rsid w:val="001A2968"/>
    <w:rsid w:val="001A6978"/>
    <w:rsid w:val="001C2B82"/>
    <w:rsid w:val="001E30D4"/>
    <w:rsid w:val="00203B88"/>
    <w:rsid w:val="00205674"/>
    <w:rsid w:val="00205C2F"/>
    <w:rsid w:val="00221107"/>
    <w:rsid w:val="0025061C"/>
    <w:rsid w:val="00290C48"/>
    <w:rsid w:val="002B5BFC"/>
    <w:rsid w:val="002D120D"/>
    <w:rsid w:val="002F289E"/>
    <w:rsid w:val="003274E9"/>
    <w:rsid w:val="003336F4"/>
    <w:rsid w:val="00345D75"/>
    <w:rsid w:val="00361E19"/>
    <w:rsid w:val="0037202A"/>
    <w:rsid w:val="00382607"/>
    <w:rsid w:val="003926D4"/>
    <w:rsid w:val="00393FA8"/>
    <w:rsid w:val="003A55E2"/>
    <w:rsid w:val="003B1C3A"/>
    <w:rsid w:val="003B2450"/>
    <w:rsid w:val="003B5EF5"/>
    <w:rsid w:val="003D2A59"/>
    <w:rsid w:val="004131DE"/>
    <w:rsid w:val="004133CF"/>
    <w:rsid w:val="00426D9F"/>
    <w:rsid w:val="00465673"/>
    <w:rsid w:val="004724EA"/>
    <w:rsid w:val="00490305"/>
    <w:rsid w:val="00494F8D"/>
    <w:rsid w:val="00495307"/>
    <w:rsid w:val="004F624B"/>
    <w:rsid w:val="0050746C"/>
    <w:rsid w:val="00535E95"/>
    <w:rsid w:val="00554F73"/>
    <w:rsid w:val="005723D7"/>
    <w:rsid w:val="005911F3"/>
    <w:rsid w:val="005A0F86"/>
    <w:rsid w:val="005A72B5"/>
    <w:rsid w:val="005B6F64"/>
    <w:rsid w:val="005D02FE"/>
    <w:rsid w:val="005D260B"/>
    <w:rsid w:val="005D7ED6"/>
    <w:rsid w:val="005E5BC7"/>
    <w:rsid w:val="005E63C6"/>
    <w:rsid w:val="005F5128"/>
    <w:rsid w:val="0061125D"/>
    <w:rsid w:val="00613B1F"/>
    <w:rsid w:val="0062207E"/>
    <w:rsid w:val="0064485D"/>
    <w:rsid w:val="00657477"/>
    <w:rsid w:val="00673690"/>
    <w:rsid w:val="00675B2B"/>
    <w:rsid w:val="007046BF"/>
    <w:rsid w:val="007476C9"/>
    <w:rsid w:val="00757E2D"/>
    <w:rsid w:val="00762D9C"/>
    <w:rsid w:val="00762E0E"/>
    <w:rsid w:val="00774C02"/>
    <w:rsid w:val="007824D0"/>
    <w:rsid w:val="007A2F5E"/>
    <w:rsid w:val="007C70AB"/>
    <w:rsid w:val="007D5893"/>
    <w:rsid w:val="007D74B4"/>
    <w:rsid w:val="007E1B3D"/>
    <w:rsid w:val="007F593B"/>
    <w:rsid w:val="00805530"/>
    <w:rsid w:val="00812F3C"/>
    <w:rsid w:val="00826C39"/>
    <w:rsid w:val="00873ADA"/>
    <w:rsid w:val="00877452"/>
    <w:rsid w:val="00886703"/>
    <w:rsid w:val="00892F12"/>
    <w:rsid w:val="008B570A"/>
    <w:rsid w:val="008F1E31"/>
    <w:rsid w:val="00907987"/>
    <w:rsid w:val="00913383"/>
    <w:rsid w:val="009146AB"/>
    <w:rsid w:val="00935BA3"/>
    <w:rsid w:val="00940371"/>
    <w:rsid w:val="009415D4"/>
    <w:rsid w:val="00963C33"/>
    <w:rsid w:val="00982A1B"/>
    <w:rsid w:val="009A4691"/>
    <w:rsid w:val="009B3A93"/>
    <w:rsid w:val="009B4DA7"/>
    <w:rsid w:val="009C4760"/>
    <w:rsid w:val="009F696B"/>
    <w:rsid w:val="00A13642"/>
    <w:rsid w:val="00A237F1"/>
    <w:rsid w:val="00A3145E"/>
    <w:rsid w:val="00A37E84"/>
    <w:rsid w:val="00A40910"/>
    <w:rsid w:val="00A504D6"/>
    <w:rsid w:val="00A71267"/>
    <w:rsid w:val="00A73047"/>
    <w:rsid w:val="00A80CC1"/>
    <w:rsid w:val="00A92E8A"/>
    <w:rsid w:val="00AA4D58"/>
    <w:rsid w:val="00AB6423"/>
    <w:rsid w:val="00AD0199"/>
    <w:rsid w:val="00B05090"/>
    <w:rsid w:val="00B1066E"/>
    <w:rsid w:val="00B442FE"/>
    <w:rsid w:val="00B605D1"/>
    <w:rsid w:val="00B82179"/>
    <w:rsid w:val="00B85A3B"/>
    <w:rsid w:val="00BC2393"/>
    <w:rsid w:val="00BD4FC5"/>
    <w:rsid w:val="00BE4406"/>
    <w:rsid w:val="00BF4DBA"/>
    <w:rsid w:val="00C1508A"/>
    <w:rsid w:val="00C43D88"/>
    <w:rsid w:val="00C57497"/>
    <w:rsid w:val="00C65833"/>
    <w:rsid w:val="00C7095C"/>
    <w:rsid w:val="00C72028"/>
    <w:rsid w:val="00C97045"/>
    <w:rsid w:val="00CB19E9"/>
    <w:rsid w:val="00CC1A6E"/>
    <w:rsid w:val="00CE5EB7"/>
    <w:rsid w:val="00D01621"/>
    <w:rsid w:val="00D07C04"/>
    <w:rsid w:val="00D13534"/>
    <w:rsid w:val="00D154AF"/>
    <w:rsid w:val="00D25F44"/>
    <w:rsid w:val="00D37A52"/>
    <w:rsid w:val="00D610B8"/>
    <w:rsid w:val="00D80114"/>
    <w:rsid w:val="00D84773"/>
    <w:rsid w:val="00D856BE"/>
    <w:rsid w:val="00D86DA2"/>
    <w:rsid w:val="00DA275F"/>
    <w:rsid w:val="00DB6EB3"/>
    <w:rsid w:val="00DC122E"/>
    <w:rsid w:val="00DE06AF"/>
    <w:rsid w:val="00DE503A"/>
    <w:rsid w:val="00DF2E7E"/>
    <w:rsid w:val="00E01FAE"/>
    <w:rsid w:val="00E35CF0"/>
    <w:rsid w:val="00E617AE"/>
    <w:rsid w:val="00EB6DAA"/>
    <w:rsid w:val="00EC3465"/>
    <w:rsid w:val="00ED7082"/>
    <w:rsid w:val="00EF651D"/>
    <w:rsid w:val="00F029CA"/>
    <w:rsid w:val="00F03D2D"/>
    <w:rsid w:val="00F06122"/>
    <w:rsid w:val="00F225A9"/>
    <w:rsid w:val="00F337CB"/>
    <w:rsid w:val="00F53ABE"/>
    <w:rsid w:val="00F7108A"/>
    <w:rsid w:val="00FB1C9D"/>
    <w:rsid w:val="00FB43A1"/>
    <w:rsid w:val="00FD27A5"/>
    <w:rsid w:val="00FD67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5:docId w15:val="{3CC17CFC-605D-42D2-A95A-A46EFDFB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uiPriority w:val="99"/>
    <w:rsid w:val="003D2A59"/>
    <w:rPr>
      <w:color w:val="0000FF"/>
      <w:u w:val="single"/>
    </w:rPr>
  </w:style>
  <w:style w:type="paragraph" w:customStyle="1" w:styleId="Default">
    <w:name w:val="Default"/>
    <w:rsid w:val="00A237F1"/>
    <w:pPr>
      <w:autoSpaceDE w:val="0"/>
      <w:autoSpaceDN w:val="0"/>
      <w:adjustRightInd w:val="0"/>
    </w:pPr>
    <w:rPr>
      <w:color w:val="000000"/>
      <w:sz w:val="24"/>
      <w:szCs w:val="24"/>
      <w:lang w:eastAsia="zh-CN"/>
    </w:rPr>
  </w:style>
  <w:style w:type="character" w:styleId="Emphasis">
    <w:name w:val="Emphasis"/>
    <w:aliases w:val="OD comments"/>
    <w:qFormat/>
    <w:rsid w:val="00C65833"/>
    <w:rPr>
      <w:rFonts w:ascii="Times New Roman" w:hAnsi="Times New Roman" w:cs="Times New Roman"/>
      <w:color w:val="F79646"/>
      <w:lang w:val="en-US"/>
    </w:rPr>
  </w:style>
  <w:style w:type="character" w:styleId="HTMLCite">
    <w:name w:val="HTML Cite"/>
    <w:uiPriority w:val="99"/>
    <w:unhideWhenUsed/>
    <w:rsid w:val="00A92E8A"/>
    <w:rPr>
      <w:i/>
      <w:iCs/>
    </w:rPr>
  </w:style>
  <w:style w:type="paragraph" w:styleId="BalloonText">
    <w:name w:val="Balloon Text"/>
    <w:basedOn w:val="Normal"/>
    <w:link w:val="BalloonTextChar"/>
    <w:rsid w:val="001A6978"/>
    <w:pPr>
      <w:spacing w:before="0"/>
    </w:pPr>
    <w:rPr>
      <w:rFonts w:ascii="Tahoma" w:hAnsi="Tahoma" w:cs="Tahoma"/>
      <w:sz w:val="16"/>
      <w:szCs w:val="16"/>
    </w:rPr>
  </w:style>
  <w:style w:type="character" w:customStyle="1" w:styleId="BalloonTextChar">
    <w:name w:val="Balloon Text Char"/>
    <w:link w:val="BalloonText"/>
    <w:rsid w:val="001A6978"/>
    <w:rPr>
      <w:rFonts w:ascii="Tahoma" w:hAnsi="Tahoma" w:cs="Tahoma"/>
      <w:sz w:val="16"/>
      <w:szCs w:val="16"/>
      <w:lang w:val="en-GB" w:eastAsia="en-US"/>
    </w:rPr>
  </w:style>
  <w:style w:type="character" w:customStyle="1" w:styleId="SingleTxtGChar">
    <w:name w:val="_ Single Txt_G Char"/>
    <w:link w:val="SingleTxtG"/>
    <w:locked/>
    <w:rsid w:val="00613B1F"/>
    <w:rPr>
      <w:lang w:eastAsia="en-US"/>
    </w:rPr>
  </w:style>
  <w:style w:type="paragraph" w:customStyle="1" w:styleId="SingleTxtG">
    <w:name w:val="_ Single Txt_G"/>
    <w:basedOn w:val="Normal"/>
    <w:link w:val="SingleTxtGChar"/>
    <w:rsid w:val="00613B1F"/>
    <w:pPr>
      <w:tabs>
        <w:tab w:val="clear" w:pos="794"/>
        <w:tab w:val="clear" w:pos="1191"/>
        <w:tab w:val="clear" w:pos="1588"/>
        <w:tab w:val="clear" w:pos="1985"/>
      </w:tabs>
      <w:suppressAutoHyphens/>
      <w:overflowPunct/>
      <w:autoSpaceDE/>
      <w:autoSpaceDN/>
      <w:adjustRightInd/>
      <w:spacing w:before="0" w:after="120" w:line="240" w:lineRule="atLeast"/>
      <w:ind w:left="1134" w:right="1134"/>
      <w:jc w:val="both"/>
      <w:textAlignment w:val="auto"/>
    </w:pPr>
    <w:rPr>
      <w:sz w:val="20"/>
      <w:lang w:val="fr-FR"/>
    </w:rPr>
  </w:style>
  <w:style w:type="paragraph" w:styleId="ListParagraph">
    <w:name w:val="List Paragraph"/>
    <w:basedOn w:val="Normal"/>
    <w:uiPriority w:val="34"/>
    <w:qFormat/>
    <w:rsid w:val="00657477"/>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rPr>
  </w:style>
  <w:style w:type="character" w:customStyle="1" w:styleId="result--web--title">
    <w:name w:val="result--web--title"/>
    <w:basedOn w:val="DefaultParagraphFont"/>
    <w:rsid w:val="00657477"/>
  </w:style>
  <w:style w:type="character" w:styleId="Strong">
    <w:name w:val="Strong"/>
    <w:basedOn w:val="DefaultParagraphFont"/>
    <w:uiPriority w:val="22"/>
    <w:qFormat/>
    <w:rsid w:val="009C4760"/>
    <w:rPr>
      <w:b/>
      <w:bCs/>
    </w:rPr>
  </w:style>
  <w:style w:type="character" w:styleId="FollowedHyperlink">
    <w:name w:val="FollowedHyperlink"/>
    <w:basedOn w:val="DefaultParagraphFont"/>
    <w:rsid w:val="00F06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8728">
      <w:bodyDiv w:val="1"/>
      <w:marLeft w:val="0"/>
      <w:marRight w:val="0"/>
      <w:marTop w:val="0"/>
      <w:marBottom w:val="0"/>
      <w:divBdr>
        <w:top w:val="none" w:sz="0" w:space="0" w:color="auto"/>
        <w:left w:val="none" w:sz="0" w:space="0" w:color="auto"/>
        <w:bottom w:val="none" w:sz="0" w:space="0" w:color="auto"/>
        <w:right w:val="none" w:sz="0" w:space="0" w:color="auto"/>
      </w:divBdr>
      <w:divsChild>
        <w:div w:id="544292101">
          <w:marLeft w:val="432"/>
          <w:marRight w:val="0"/>
          <w:marTop w:val="120"/>
          <w:marBottom w:val="0"/>
          <w:divBdr>
            <w:top w:val="none" w:sz="0" w:space="0" w:color="auto"/>
            <w:left w:val="none" w:sz="0" w:space="0" w:color="auto"/>
            <w:bottom w:val="none" w:sz="0" w:space="0" w:color="auto"/>
            <w:right w:val="none" w:sz="0" w:space="0" w:color="auto"/>
          </w:divBdr>
        </w:div>
        <w:div w:id="533545669">
          <w:marLeft w:val="432"/>
          <w:marRight w:val="0"/>
          <w:marTop w:val="120"/>
          <w:marBottom w:val="0"/>
          <w:divBdr>
            <w:top w:val="none" w:sz="0" w:space="0" w:color="auto"/>
            <w:left w:val="none" w:sz="0" w:space="0" w:color="auto"/>
            <w:bottom w:val="none" w:sz="0" w:space="0" w:color="auto"/>
            <w:right w:val="none" w:sz="0" w:space="0" w:color="auto"/>
          </w:divBdr>
        </w:div>
        <w:div w:id="20404435">
          <w:marLeft w:val="864"/>
          <w:marRight w:val="0"/>
          <w:marTop w:val="100"/>
          <w:marBottom w:val="0"/>
          <w:divBdr>
            <w:top w:val="none" w:sz="0" w:space="0" w:color="auto"/>
            <w:left w:val="none" w:sz="0" w:space="0" w:color="auto"/>
            <w:bottom w:val="none" w:sz="0" w:space="0" w:color="auto"/>
            <w:right w:val="none" w:sz="0" w:space="0" w:color="auto"/>
          </w:divBdr>
        </w:div>
        <w:div w:id="1160542467">
          <w:marLeft w:val="864"/>
          <w:marRight w:val="0"/>
          <w:marTop w:val="100"/>
          <w:marBottom w:val="0"/>
          <w:divBdr>
            <w:top w:val="none" w:sz="0" w:space="0" w:color="auto"/>
            <w:left w:val="none" w:sz="0" w:space="0" w:color="auto"/>
            <w:bottom w:val="none" w:sz="0" w:space="0" w:color="auto"/>
            <w:right w:val="none" w:sz="0" w:space="0" w:color="auto"/>
          </w:divBdr>
        </w:div>
      </w:divsChild>
    </w:div>
    <w:div w:id="2003506101">
      <w:bodyDiv w:val="1"/>
      <w:marLeft w:val="0"/>
      <w:marRight w:val="0"/>
      <w:marTop w:val="0"/>
      <w:marBottom w:val="0"/>
      <w:divBdr>
        <w:top w:val="none" w:sz="0" w:space="0" w:color="auto"/>
        <w:left w:val="none" w:sz="0" w:space="0" w:color="auto"/>
        <w:bottom w:val="none" w:sz="0" w:space="0" w:color="auto"/>
        <w:right w:val="none" w:sz="0" w:space="0" w:color="auto"/>
      </w:divBdr>
      <w:divsChild>
        <w:div w:id="980309725">
          <w:marLeft w:val="0"/>
          <w:marRight w:val="0"/>
          <w:marTop w:val="0"/>
          <w:marBottom w:val="0"/>
          <w:divBdr>
            <w:top w:val="none" w:sz="0" w:space="0" w:color="auto"/>
            <w:left w:val="none" w:sz="0" w:space="0" w:color="auto"/>
            <w:bottom w:val="none" w:sz="0" w:space="0" w:color="auto"/>
            <w:right w:val="none" w:sz="0" w:space="0" w:color="auto"/>
          </w:divBdr>
          <w:divsChild>
            <w:div w:id="16999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u.int/ITU-T/e-business/mo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c.ch/dyn/www/f?p=103:186:0::::FSP_ORG_ID,FSP_LANG_ID:20601,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committee/5496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so.org/committee/49650.html" TargetMode="External"/><Relationship Id="rId4" Type="http://schemas.openxmlformats.org/officeDocument/2006/relationships/settings" Target="settings.xml"/><Relationship Id="rId9" Type="http://schemas.openxmlformats.org/officeDocument/2006/relationships/hyperlink" Target="https://www.iso.org/committee/6266604.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1B45-FFA6-4528-ADE8-FA7474EB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2</Pages>
  <Words>738</Words>
  <Characters>4212</Characters>
  <Application>Microsoft Office Word</Application>
  <DocSecurity>4</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Information and actions from the Management Group of the MoU on e-business</vt:lpstr>
      <vt:lpstr>Information and actions from the Management Group of the MoU on e-business</vt:lpstr>
    </vt:vector>
  </TitlesOfParts>
  <Manager>ITU-T</Manager>
  <Company>International Telecommunication Union (ITU)</Company>
  <LinksUpToDate>false</LinksUpToDate>
  <CharactersWithSpaces>4941</CharactersWithSpaces>
  <SharedDoc>false</SharedDoc>
  <HLinks>
    <vt:vector size="24" baseType="variant">
      <vt:variant>
        <vt:i4>7209077</vt:i4>
      </vt:variant>
      <vt:variant>
        <vt:i4>6</vt:i4>
      </vt:variant>
      <vt:variant>
        <vt:i4>0</vt:i4>
      </vt:variant>
      <vt:variant>
        <vt:i4>5</vt:i4>
      </vt:variant>
      <vt:variant>
        <vt:lpwstr>https://extranet.itu.int/sites/itu-t/Roadmaps/SitePages/JCA-Cloud-Standard.aspx</vt:lpwstr>
      </vt:variant>
      <vt:variant>
        <vt:lpwstr/>
      </vt:variant>
      <vt:variant>
        <vt:i4>4390986</vt:i4>
      </vt:variant>
      <vt:variant>
        <vt:i4>3</vt:i4>
      </vt:variant>
      <vt:variant>
        <vt:i4>0</vt:i4>
      </vt:variant>
      <vt:variant>
        <vt:i4>5</vt:i4>
      </vt:variant>
      <vt:variant>
        <vt:lpwstr>http://www.itu.int/en/ITU-T/jca/Cloud</vt:lpwstr>
      </vt:variant>
      <vt:variant>
        <vt:lpwstr/>
      </vt:variant>
      <vt:variant>
        <vt:i4>4456539</vt:i4>
      </vt:variant>
      <vt:variant>
        <vt:i4>0</vt:i4>
      </vt:variant>
      <vt:variant>
        <vt:i4>0</vt:i4>
      </vt:variant>
      <vt:variant>
        <vt:i4>5</vt:i4>
      </vt:variant>
      <vt:variant>
        <vt:lpwstr>http://itu.int/ITU-T/e-business/mou/</vt:lpwstr>
      </vt:variant>
      <vt:variant>
        <vt:lpwstr/>
      </vt:variant>
      <vt:variant>
        <vt:i4>2424925</vt:i4>
      </vt:variant>
      <vt:variant>
        <vt:i4>3</vt:i4>
      </vt:variant>
      <vt:variant>
        <vt:i4>0</vt:i4>
      </vt:variant>
      <vt:variant>
        <vt:i4>5</vt:i4>
      </vt:variant>
      <vt:variant>
        <vt:lpwstr>mailto:olivier.dubuisson@orange.com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actions from the Management Group of the MoU on e-business</dc:title>
  <dc:creator>ITU-T representative to the MoU/MG on e-business</dc:creator>
  <cp:keywords>All/17</cp:keywords>
  <dc:description>TD 0686  For: Geneva, 7-16 April 2010_x000d_Document date: _x000d_Saved by ENV106887 at 09:30:24 on 10.11.2009</dc:description>
  <cp:lastModifiedBy>Al-Mnini, Lara</cp:lastModifiedBy>
  <cp:revision>2</cp:revision>
  <cp:lastPrinted>2002-08-01T06:30:00Z</cp:lastPrinted>
  <dcterms:created xsi:type="dcterms:W3CDTF">2017-04-28T16:37:00Z</dcterms:created>
  <dcterms:modified xsi:type="dcterms:W3CDTF">2017-04-28T16:37:00Z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0686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Geneva, 7-16 April 2010</vt:lpwstr>
  </property>
  <property fmtid="{D5CDD505-2E9C-101B-9397-08002B2CF9AE}" pid="7" name="Docauthor">
    <vt:lpwstr>ITU-T representative to the MoU/MG on e-business</vt:lpwstr>
  </property>
</Properties>
</file>