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5" w:type="dxa"/>
        <w:jc w:val="center"/>
        <w:tblLayout w:type="fixed"/>
        <w:tblCellMar>
          <w:left w:w="57" w:type="dxa"/>
          <w:right w:w="57" w:type="dxa"/>
        </w:tblCellMar>
        <w:tblLook w:val="0000" w:firstRow="0" w:lastRow="0" w:firstColumn="0" w:lastColumn="0" w:noHBand="0" w:noVBand="0"/>
      </w:tblPr>
      <w:tblGrid>
        <w:gridCol w:w="1133"/>
        <w:gridCol w:w="533"/>
        <w:gridCol w:w="3864"/>
        <w:gridCol w:w="112"/>
        <w:gridCol w:w="4003"/>
      </w:tblGrid>
      <w:tr w:rsidR="00631DD7" w:rsidRPr="003B6FC4" w14:paraId="7338876C" w14:textId="77777777" w:rsidTr="00B43914">
        <w:trPr>
          <w:cantSplit/>
          <w:jc w:val="center"/>
        </w:trPr>
        <w:tc>
          <w:tcPr>
            <w:tcW w:w="1133" w:type="dxa"/>
            <w:vMerge w:val="restart"/>
            <w:vAlign w:val="center"/>
          </w:tcPr>
          <w:p w14:paraId="587387F7" w14:textId="77777777" w:rsidR="00631DD7" w:rsidRPr="003B6FC4" w:rsidRDefault="00631DD7" w:rsidP="00AF0343">
            <w:pPr>
              <w:jc w:val="center"/>
              <w:rPr>
                <w:sz w:val="20"/>
                <w:szCs w:val="20"/>
                <w:lang w:val="es-ES"/>
              </w:rPr>
            </w:pPr>
            <w:r w:rsidRPr="003B6FC4">
              <w:rPr>
                <w:noProof/>
                <w:sz w:val="20"/>
                <w:szCs w:val="20"/>
                <w:lang w:val="es-ES" w:eastAsia="en-US"/>
              </w:rPr>
              <w:drawing>
                <wp:inline distT="0" distB="0" distL="0" distR="0" wp14:anchorId="2F610544" wp14:editId="3813D938">
                  <wp:extent cx="684000" cy="826005"/>
                  <wp:effectExtent l="0" t="0" r="1905" b="0"/>
                  <wp:docPr id="3" name="Picture 3"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97" w:type="dxa"/>
            <w:gridSpan w:val="2"/>
            <w:vMerge w:val="restart"/>
          </w:tcPr>
          <w:p w14:paraId="6333FDFF" w14:textId="77777777" w:rsidR="00631DD7" w:rsidRPr="003B6FC4" w:rsidRDefault="00631DD7" w:rsidP="00AF0343">
            <w:pPr>
              <w:rPr>
                <w:sz w:val="16"/>
                <w:szCs w:val="16"/>
                <w:lang w:val="es-ES"/>
              </w:rPr>
            </w:pPr>
            <w:r w:rsidRPr="003B6FC4">
              <w:rPr>
                <w:sz w:val="18"/>
                <w:szCs w:val="18"/>
                <w:lang w:val="es-ES"/>
              </w:rPr>
              <w:t>UNIÓN INTERNACIONAL DE TELECOMUNICACIONES</w:t>
            </w:r>
          </w:p>
          <w:p w14:paraId="5CA415B9" w14:textId="77777777" w:rsidR="00631DD7" w:rsidRPr="003B6FC4" w:rsidRDefault="00631DD7" w:rsidP="00AF0343">
            <w:pPr>
              <w:rPr>
                <w:b/>
                <w:bCs/>
                <w:sz w:val="26"/>
                <w:szCs w:val="26"/>
                <w:lang w:val="es-ES"/>
              </w:rPr>
            </w:pPr>
            <w:r w:rsidRPr="003B6FC4">
              <w:rPr>
                <w:b/>
                <w:bCs/>
                <w:sz w:val="26"/>
                <w:szCs w:val="26"/>
                <w:lang w:val="es-ES"/>
              </w:rPr>
              <w:t>SECTOR DE NORMALIZACIÓN</w:t>
            </w:r>
            <w:r w:rsidRPr="003B6FC4">
              <w:rPr>
                <w:b/>
                <w:bCs/>
                <w:sz w:val="26"/>
                <w:szCs w:val="26"/>
                <w:lang w:val="es-ES"/>
              </w:rPr>
              <w:br/>
              <w:t>DE LAS TELECOMUNICACIONES</w:t>
            </w:r>
          </w:p>
          <w:p w14:paraId="1DE23E3D" w14:textId="77777777" w:rsidR="00631DD7" w:rsidRPr="003B6FC4" w:rsidRDefault="00631DD7" w:rsidP="00AF0343">
            <w:pPr>
              <w:rPr>
                <w:sz w:val="20"/>
                <w:szCs w:val="20"/>
                <w:lang w:val="es-ES"/>
              </w:rPr>
            </w:pPr>
            <w:r w:rsidRPr="003B6FC4">
              <w:rPr>
                <w:sz w:val="20"/>
                <w:szCs w:val="20"/>
                <w:lang w:val="es-ES"/>
              </w:rPr>
              <w:t>PERIODO DE ESTUDIOS 2017-2020</w:t>
            </w:r>
          </w:p>
        </w:tc>
        <w:tc>
          <w:tcPr>
            <w:tcW w:w="4115" w:type="dxa"/>
            <w:gridSpan w:val="2"/>
            <w:vAlign w:val="center"/>
          </w:tcPr>
          <w:p w14:paraId="0B7A7072" w14:textId="05225CB7" w:rsidR="00631DD7" w:rsidRPr="003B6FC4" w:rsidRDefault="0072136C" w:rsidP="00AF0343">
            <w:pPr>
              <w:pStyle w:val="Docnumber"/>
              <w:rPr>
                <w:lang w:val="es-ES"/>
              </w:rPr>
            </w:pPr>
            <w:r w:rsidRPr="003B6FC4">
              <w:rPr>
                <w:lang w:val="es-ES"/>
              </w:rPr>
              <w:t>TSAG</w:t>
            </w:r>
            <w:r w:rsidR="00631DD7" w:rsidRPr="003B6FC4">
              <w:rPr>
                <w:lang w:val="es-ES"/>
              </w:rPr>
              <w:t xml:space="preserve"> – </w:t>
            </w:r>
            <w:r w:rsidR="00D63935" w:rsidRPr="003B6FC4">
              <w:rPr>
                <w:lang w:val="es-ES"/>
              </w:rPr>
              <w:t>R18</w:t>
            </w:r>
            <w:r w:rsidR="00631DD7" w:rsidRPr="003B6FC4">
              <w:rPr>
                <w:lang w:val="es-ES"/>
              </w:rPr>
              <w:t xml:space="preserve"> – S</w:t>
            </w:r>
          </w:p>
        </w:tc>
      </w:tr>
      <w:tr w:rsidR="00631DD7" w:rsidRPr="003B6FC4" w14:paraId="5E75F26C" w14:textId="77777777" w:rsidTr="00B43914">
        <w:trPr>
          <w:cantSplit/>
          <w:jc w:val="center"/>
        </w:trPr>
        <w:tc>
          <w:tcPr>
            <w:tcW w:w="1133" w:type="dxa"/>
            <w:vMerge/>
          </w:tcPr>
          <w:p w14:paraId="5AB03B69" w14:textId="77777777" w:rsidR="00631DD7" w:rsidRPr="003B6FC4" w:rsidRDefault="00631DD7" w:rsidP="00AF0343">
            <w:pPr>
              <w:rPr>
                <w:smallCaps/>
                <w:sz w:val="20"/>
                <w:lang w:val="es-ES"/>
              </w:rPr>
            </w:pPr>
          </w:p>
        </w:tc>
        <w:tc>
          <w:tcPr>
            <w:tcW w:w="4397" w:type="dxa"/>
            <w:gridSpan w:val="2"/>
            <w:vMerge/>
          </w:tcPr>
          <w:p w14:paraId="35E40AAE" w14:textId="77777777" w:rsidR="00631DD7" w:rsidRPr="003B6FC4" w:rsidRDefault="00631DD7" w:rsidP="00AF0343">
            <w:pPr>
              <w:rPr>
                <w:smallCaps/>
                <w:sz w:val="20"/>
                <w:lang w:val="es-ES"/>
              </w:rPr>
            </w:pPr>
          </w:p>
        </w:tc>
        <w:tc>
          <w:tcPr>
            <w:tcW w:w="4115" w:type="dxa"/>
            <w:gridSpan w:val="2"/>
          </w:tcPr>
          <w:p w14:paraId="087A7F65" w14:textId="154CC137" w:rsidR="00631DD7" w:rsidRPr="003B6FC4" w:rsidRDefault="00F706C3" w:rsidP="00AF0343">
            <w:pPr>
              <w:jc w:val="right"/>
              <w:rPr>
                <w:b/>
                <w:bCs/>
                <w:sz w:val="28"/>
                <w:szCs w:val="28"/>
                <w:lang w:val="es-ES"/>
              </w:rPr>
            </w:pPr>
            <w:r w:rsidRPr="003B6FC4">
              <w:rPr>
                <w:b/>
                <w:bCs/>
                <w:sz w:val="28"/>
                <w:szCs w:val="28"/>
                <w:lang w:val="es-ES"/>
              </w:rPr>
              <w:t>TSAG</w:t>
            </w:r>
          </w:p>
        </w:tc>
      </w:tr>
      <w:tr w:rsidR="00631DD7" w:rsidRPr="003B6FC4" w14:paraId="243C3077" w14:textId="77777777" w:rsidTr="00B43914">
        <w:trPr>
          <w:cantSplit/>
          <w:jc w:val="center"/>
        </w:trPr>
        <w:tc>
          <w:tcPr>
            <w:tcW w:w="1133" w:type="dxa"/>
            <w:vMerge/>
            <w:tcBorders>
              <w:bottom w:val="single" w:sz="12" w:space="0" w:color="auto"/>
            </w:tcBorders>
          </w:tcPr>
          <w:p w14:paraId="6DE203EE" w14:textId="77777777" w:rsidR="00631DD7" w:rsidRPr="003B6FC4" w:rsidRDefault="00631DD7" w:rsidP="00AF0343">
            <w:pPr>
              <w:rPr>
                <w:b/>
                <w:bCs/>
                <w:sz w:val="26"/>
                <w:lang w:val="es-ES"/>
              </w:rPr>
            </w:pPr>
          </w:p>
        </w:tc>
        <w:tc>
          <w:tcPr>
            <w:tcW w:w="4397" w:type="dxa"/>
            <w:gridSpan w:val="2"/>
            <w:vMerge/>
            <w:tcBorders>
              <w:bottom w:val="single" w:sz="12" w:space="0" w:color="auto"/>
            </w:tcBorders>
          </w:tcPr>
          <w:p w14:paraId="12BDB47B" w14:textId="77777777" w:rsidR="00631DD7" w:rsidRPr="003B6FC4" w:rsidRDefault="00631DD7" w:rsidP="00AF0343">
            <w:pPr>
              <w:rPr>
                <w:b/>
                <w:bCs/>
                <w:sz w:val="26"/>
                <w:lang w:val="es-ES"/>
              </w:rPr>
            </w:pPr>
          </w:p>
        </w:tc>
        <w:tc>
          <w:tcPr>
            <w:tcW w:w="4115" w:type="dxa"/>
            <w:gridSpan w:val="2"/>
            <w:tcBorders>
              <w:bottom w:val="single" w:sz="12" w:space="0" w:color="auto"/>
            </w:tcBorders>
            <w:vAlign w:val="center"/>
          </w:tcPr>
          <w:p w14:paraId="12C17F45" w14:textId="77777777" w:rsidR="00631DD7" w:rsidRPr="003B6FC4" w:rsidRDefault="00631DD7" w:rsidP="00AF0343">
            <w:pPr>
              <w:jc w:val="right"/>
              <w:rPr>
                <w:b/>
                <w:bCs/>
                <w:sz w:val="28"/>
                <w:szCs w:val="28"/>
                <w:lang w:val="es-ES"/>
              </w:rPr>
            </w:pPr>
            <w:r w:rsidRPr="003B6FC4">
              <w:rPr>
                <w:b/>
                <w:bCs/>
                <w:sz w:val="28"/>
                <w:szCs w:val="28"/>
                <w:lang w:val="es-ES"/>
              </w:rPr>
              <w:t>Original: inglés</w:t>
            </w:r>
          </w:p>
        </w:tc>
      </w:tr>
      <w:tr w:rsidR="00631DD7" w:rsidRPr="003B6FC4" w14:paraId="6D293991" w14:textId="77777777" w:rsidTr="00B43914">
        <w:trPr>
          <w:cantSplit/>
          <w:jc w:val="center"/>
        </w:trPr>
        <w:tc>
          <w:tcPr>
            <w:tcW w:w="1666" w:type="dxa"/>
            <w:gridSpan w:val="2"/>
          </w:tcPr>
          <w:p w14:paraId="341C1A20" w14:textId="77777777" w:rsidR="00631DD7" w:rsidRPr="003B6FC4" w:rsidRDefault="00631DD7" w:rsidP="00AF0343">
            <w:pPr>
              <w:rPr>
                <w:b/>
                <w:bCs/>
                <w:lang w:val="es-ES"/>
              </w:rPr>
            </w:pPr>
            <w:r w:rsidRPr="003B6FC4">
              <w:rPr>
                <w:b/>
                <w:bCs/>
                <w:lang w:val="es-ES"/>
              </w:rPr>
              <w:t>Cuestión(es):</w:t>
            </w:r>
          </w:p>
        </w:tc>
        <w:tc>
          <w:tcPr>
            <w:tcW w:w="3864" w:type="dxa"/>
          </w:tcPr>
          <w:p w14:paraId="35230FBF" w14:textId="7F0F66D9" w:rsidR="00631DD7" w:rsidRPr="003B6FC4" w:rsidRDefault="00A82FAC" w:rsidP="00AF0343">
            <w:pPr>
              <w:rPr>
                <w:lang w:val="es-ES"/>
              </w:rPr>
            </w:pPr>
            <w:r w:rsidRPr="003B6FC4">
              <w:rPr>
                <w:lang w:val="es-ES"/>
              </w:rPr>
              <w:t>N</w:t>
            </w:r>
            <w:r w:rsidR="00631DD7" w:rsidRPr="003B6FC4">
              <w:rPr>
                <w:lang w:val="es-ES"/>
              </w:rPr>
              <w:t>/</w:t>
            </w:r>
            <w:r w:rsidRPr="003B6FC4">
              <w:rPr>
                <w:lang w:val="es-ES"/>
              </w:rPr>
              <w:t>A</w:t>
            </w:r>
          </w:p>
        </w:tc>
        <w:tc>
          <w:tcPr>
            <w:tcW w:w="4115" w:type="dxa"/>
            <w:gridSpan w:val="2"/>
          </w:tcPr>
          <w:p w14:paraId="1D1FEF3A" w14:textId="0AA15231" w:rsidR="00631DD7" w:rsidRPr="003B6FC4" w:rsidRDefault="00A82FAC" w:rsidP="00AF0343">
            <w:pPr>
              <w:jc w:val="right"/>
              <w:rPr>
                <w:lang w:val="es-ES"/>
              </w:rPr>
            </w:pPr>
            <w:r w:rsidRPr="003B6FC4">
              <w:rPr>
                <w:lang w:val="es-ES"/>
              </w:rPr>
              <w:t>Virtual</w:t>
            </w:r>
            <w:r w:rsidR="00631DD7" w:rsidRPr="003B6FC4">
              <w:rPr>
                <w:lang w:val="es-ES"/>
              </w:rPr>
              <w:t xml:space="preserve">, </w:t>
            </w:r>
            <w:r w:rsidRPr="003B6FC4">
              <w:rPr>
                <w:lang w:val="es-ES"/>
              </w:rPr>
              <w:t xml:space="preserve">11-18 </w:t>
            </w:r>
            <w:r w:rsidR="00631DD7" w:rsidRPr="003B6FC4">
              <w:rPr>
                <w:lang w:val="es-ES"/>
              </w:rPr>
              <w:t xml:space="preserve">de </w:t>
            </w:r>
            <w:r w:rsidRPr="003B6FC4">
              <w:rPr>
                <w:lang w:val="es-ES"/>
              </w:rPr>
              <w:t>enero</w:t>
            </w:r>
            <w:r w:rsidR="00631DD7" w:rsidRPr="003B6FC4">
              <w:rPr>
                <w:lang w:val="es-ES"/>
              </w:rPr>
              <w:t xml:space="preserve"> de 20</w:t>
            </w:r>
            <w:r w:rsidRPr="003B6FC4">
              <w:rPr>
                <w:lang w:val="es-ES"/>
              </w:rPr>
              <w:t>21</w:t>
            </w:r>
          </w:p>
        </w:tc>
      </w:tr>
      <w:tr w:rsidR="00631DD7" w:rsidRPr="003B6FC4" w14:paraId="4814B0EB" w14:textId="77777777" w:rsidTr="00B43914">
        <w:trPr>
          <w:cantSplit/>
          <w:jc w:val="center"/>
        </w:trPr>
        <w:tc>
          <w:tcPr>
            <w:tcW w:w="9645" w:type="dxa"/>
            <w:gridSpan w:val="5"/>
          </w:tcPr>
          <w:p w14:paraId="6192640A" w14:textId="064D620E" w:rsidR="00631DD7" w:rsidRPr="003B6FC4" w:rsidRDefault="00A932F7" w:rsidP="00AF0343">
            <w:pPr>
              <w:jc w:val="center"/>
              <w:rPr>
                <w:b/>
                <w:bCs/>
                <w:lang w:val="es-ES"/>
              </w:rPr>
            </w:pPr>
            <w:r w:rsidRPr="003B6FC4">
              <w:rPr>
                <w:b/>
                <w:bCs/>
                <w:lang w:val="es-ES"/>
              </w:rPr>
              <w:t>INFORME</w:t>
            </w:r>
          </w:p>
        </w:tc>
      </w:tr>
      <w:tr w:rsidR="00631DD7" w:rsidRPr="003B6FC4" w14:paraId="248C904B" w14:textId="77777777" w:rsidTr="00B43914">
        <w:trPr>
          <w:cantSplit/>
          <w:jc w:val="center"/>
        </w:trPr>
        <w:tc>
          <w:tcPr>
            <w:tcW w:w="1666" w:type="dxa"/>
            <w:gridSpan w:val="2"/>
          </w:tcPr>
          <w:p w14:paraId="5CD406AE" w14:textId="77777777" w:rsidR="00631DD7" w:rsidRPr="003B6FC4" w:rsidRDefault="00631DD7" w:rsidP="00AF0343">
            <w:pPr>
              <w:rPr>
                <w:b/>
                <w:bCs/>
                <w:lang w:val="es-ES"/>
              </w:rPr>
            </w:pPr>
            <w:r w:rsidRPr="003B6FC4">
              <w:rPr>
                <w:b/>
                <w:bCs/>
                <w:lang w:val="es-ES"/>
              </w:rPr>
              <w:t>Origen:</w:t>
            </w:r>
          </w:p>
        </w:tc>
        <w:tc>
          <w:tcPr>
            <w:tcW w:w="7979" w:type="dxa"/>
            <w:gridSpan w:val="3"/>
          </w:tcPr>
          <w:p w14:paraId="4D111CD9" w14:textId="6031D47F" w:rsidR="00631DD7" w:rsidRPr="003B6FC4" w:rsidRDefault="00A932F7" w:rsidP="00AF0343">
            <w:pPr>
              <w:rPr>
                <w:lang w:val="es-ES"/>
              </w:rPr>
            </w:pPr>
            <w:r w:rsidRPr="003B6FC4">
              <w:rPr>
                <w:lang w:val="es-ES"/>
              </w:rPr>
              <w:t>GANT</w:t>
            </w:r>
          </w:p>
        </w:tc>
      </w:tr>
      <w:tr w:rsidR="00631DD7" w:rsidRPr="003B6FC4" w14:paraId="2C61D02B" w14:textId="77777777" w:rsidTr="00B43914">
        <w:trPr>
          <w:cantSplit/>
          <w:jc w:val="center"/>
        </w:trPr>
        <w:tc>
          <w:tcPr>
            <w:tcW w:w="1666" w:type="dxa"/>
            <w:gridSpan w:val="2"/>
          </w:tcPr>
          <w:p w14:paraId="3F885075" w14:textId="77777777" w:rsidR="00631DD7" w:rsidRPr="003B6FC4" w:rsidRDefault="00631DD7" w:rsidP="00AF0343">
            <w:pPr>
              <w:rPr>
                <w:lang w:val="es-ES"/>
              </w:rPr>
            </w:pPr>
            <w:r w:rsidRPr="003B6FC4">
              <w:rPr>
                <w:b/>
                <w:bCs/>
                <w:lang w:val="es-ES"/>
              </w:rPr>
              <w:t>Título:</w:t>
            </w:r>
          </w:p>
        </w:tc>
        <w:tc>
          <w:tcPr>
            <w:tcW w:w="7979" w:type="dxa"/>
            <w:gridSpan w:val="3"/>
          </w:tcPr>
          <w:p w14:paraId="6B836FB8" w14:textId="124B933A" w:rsidR="00631DD7" w:rsidRPr="003B6FC4" w:rsidRDefault="00A932F7" w:rsidP="00AF0343">
            <w:pPr>
              <w:rPr>
                <w:lang w:val="es-ES"/>
              </w:rPr>
            </w:pPr>
            <w:bookmarkStart w:id="0" w:name="lt_pId017"/>
            <w:r w:rsidRPr="003B6FC4">
              <w:rPr>
                <w:lang w:val="es-ES"/>
              </w:rPr>
              <w:t xml:space="preserve">Informe de la séptima reunión del GANT </w:t>
            </w:r>
            <w:r w:rsidR="00A82FAC" w:rsidRPr="003B6FC4">
              <w:rPr>
                <w:lang w:val="es-ES"/>
              </w:rPr>
              <w:t xml:space="preserve">(virtual, 11-18 </w:t>
            </w:r>
            <w:r w:rsidRPr="003B6FC4">
              <w:rPr>
                <w:lang w:val="es-ES"/>
              </w:rPr>
              <w:t>de enero de</w:t>
            </w:r>
            <w:r w:rsidR="00A82FAC" w:rsidRPr="003B6FC4">
              <w:rPr>
                <w:lang w:val="es-ES"/>
              </w:rPr>
              <w:t xml:space="preserve"> 2021) </w:t>
            </w:r>
            <w:r w:rsidRPr="003B6FC4">
              <w:rPr>
                <w:lang w:val="es-ES"/>
              </w:rPr>
              <w:t>–</w:t>
            </w:r>
            <w:r w:rsidR="00A82FAC" w:rsidRPr="003B6FC4">
              <w:rPr>
                <w:lang w:val="es-ES"/>
              </w:rPr>
              <w:t xml:space="preserve"> </w:t>
            </w:r>
            <w:r w:rsidR="00E24C77" w:rsidRPr="003B6FC4">
              <w:rPr>
                <w:lang w:val="es-ES"/>
              </w:rPr>
              <w:t xml:space="preserve">Cuestiones refrendadas </w:t>
            </w:r>
            <w:r w:rsidR="005F2430" w:rsidRPr="003B6FC4">
              <w:rPr>
                <w:lang w:val="es-ES"/>
              </w:rPr>
              <w:t>para</w:t>
            </w:r>
            <w:r w:rsidR="00E24C77" w:rsidRPr="003B6FC4">
              <w:rPr>
                <w:lang w:val="es-ES"/>
              </w:rPr>
              <w:t xml:space="preserve"> la Comisión de Estudio </w:t>
            </w:r>
            <w:bookmarkEnd w:id="0"/>
            <w:r w:rsidR="00D63935" w:rsidRPr="003B6FC4">
              <w:rPr>
                <w:lang w:val="es-ES"/>
              </w:rPr>
              <w:t>1</w:t>
            </w:r>
            <w:r w:rsidR="005F2430" w:rsidRPr="003B6FC4">
              <w:rPr>
                <w:lang w:val="es-ES"/>
              </w:rPr>
              <w:t>3</w:t>
            </w:r>
          </w:p>
        </w:tc>
      </w:tr>
      <w:tr w:rsidR="00631DD7" w:rsidRPr="003B6FC4" w14:paraId="06EF0885" w14:textId="77777777" w:rsidTr="00CB35A0">
        <w:trPr>
          <w:cantSplit/>
          <w:jc w:val="center"/>
        </w:trPr>
        <w:tc>
          <w:tcPr>
            <w:tcW w:w="1666" w:type="dxa"/>
            <w:gridSpan w:val="2"/>
            <w:tcBorders>
              <w:bottom w:val="single" w:sz="4" w:space="0" w:color="auto"/>
            </w:tcBorders>
          </w:tcPr>
          <w:p w14:paraId="3F7BD1DF" w14:textId="77777777" w:rsidR="00631DD7" w:rsidRPr="003B6FC4" w:rsidRDefault="00631DD7" w:rsidP="00AF0343">
            <w:pPr>
              <w:rPr>
                <w:b/>
                <w:bCs/>
                <w:lang w:val="es-ES"/>
              </w:rPr>
            </w:pPr>
            <w:r w:rsidRPr="003B6FC4">
              <w:rPr>
                <w:b/>
                <w:bCs/>
                <w:lang w:val="es-ES"/>
              </w:rPr>
              <w:t>Objeto:</w:t>
            </w:r>
          </w:p>
        </w:tc>
        <w:tc>
          <w:tcPr>
            <w:tcW w:w="7979" w:type="dxa"/>
            <w:gridSpan w:val="3"/>
            <w:tcBorders>
              <w:bottom w:val="single" w:sz="4" w:space="0" w:color="auto"/>
            </w:tcBorders>
          </w:tcPr>
          <w:p w14:paraId="0C2F2019" w14:textId="395124FF" w:rsidR="00631DD7" w:rsidRPr="003B6FC4" w:rsidRDefault="00E24C77" w:rsidP="00AF0343">
            <w:pPr>
              <w:rPr>
                <w:lang w:val="es-ES"/>
              </w:rPr>
            </w:pPr>
            <w:r w:rsidRPr="003B6FC4">
              <w:rPr>
                <w:lang w:val="es-ES"/>
              </w:rPr>
              <w:t>Administrativo</w:t>
            </w:r>
          </w:p>
        </w:tc>
      </w:tr>
      <w:tr w:rsidR="00631DD7" w:rsidRPr="003B6FC4" w14:paraId="03294301" w14:textId="77777777" w:rsidTr="00CB35A0">
        <w:trPr>
          <w:cantSplit/>
          <w:jc w:val="center"/>
        </w:trPr>
        <w:tc>
          <w:tcPr>
            <w:tcW w:w="1666" w:type="dxa"/>
            <w:gridSpan w:val="2"/>
            <w:tcBorders>
              <w:top w:val="single" w:sz="4" w:space="0" w:color="auto"/>
              <w:bottom w:val="single" w:sz="6" w:space="0" w:color="auto"/>
            </w:tcBorders>
          </w:tcPr>
          <w:p w14:paraId="1B269AF4" w14:textId="77777777" w:rsidR="00631DD7" w:rsidRPr="003B6FC4" w:rsidRDefault="00631DD7" w:rsidP="00AF0343">
            <w:pPr>
              <w:rPr>
                <w:b/>
                <w:bCs/>
                <w:lang w:val="es-ES"/>
              </w:rPr>
            </w:pPr>
            <w:r w:rsidRPr="003B6FC4">
              <w:rPr>
                <w:b/>
                <w:bCs/>
                <w:lang w:val="es-ES"/>
              </w:rPr>
              <w:t>Contacto:</w:t>
            </w:r>
          </w:p>
        </w:tc>
        <w:tc>
          <w:tcPr>
            <w:tcW w:w="3976" w:type="dxa"/>
            <w:gridSpan w:val="2"/>
            <w:tcBorders>
              <w:top w:val="single" w:sz="4" w:space="0" w:color="auto"/>
              <w:bottom w:val="single" w:sz="6" w:space="0" w:color="auto"/>
            </w:tcBorders>
          </w:tcPr>
          <w:p w14:paraId="331344CE" w14:textId="34BE316C" w:rsidR="00631DD7" w:rsidRPr="003B6FC4" w:rsidRDefault="00E24C77" w:rsidP="00AF0343">
            <w:pPr>
              <w:rPr>
                <w:lang w:val="es-ES"/>
              </w:rPr>
            </w:pPr>
            <w:bookmarkStart w:id="1" w:name="lt_pId021"/>
            <w:r w:rsidRPr="003B6FC4">
              <w:rPr>
                <w:lang w:val="es-ES" w:eastAsia="ko-KR"/>
              </w:rPr>
              <w:t xml:space="preserve">Secretaría del GANT </w:t>
            </w:r>
            <w:bookmarkEnd w:id="1"/>
          </w:p>
        </w:tc>
        <w:tc>
          <w:tcPr>
            <w:tcW w:w="4003" w:type="dxa"/>
            <w:tcBorders>
              <w:top w:val="single" w:sz="4" w:space="0" w:color="auto"/>
              <w:bottom w:val="single" w:sz="6" w:space="0" w:color="auto"/>
            </w:tcBorders>
          </w:tcPr>
          <w:p w14:paraId="0543553A" w14:textId="3301204F" w:rsidR="00631DD7" w:rsidRPr="003B6FC4" w:rsidRDefault="00631DD7" w:rsidP="00AF0343">
            <w:pPr>
              <w:rPr>
                <w:lang w:val="es-ES" w:eastAsia="ko-KR"/>
              </w:rPr>
            </w:pPr>
            <w:r w:rsidRPr="003B6FC4">
              <w:rPr>
                <w:lang w:val="es-ES"/>
              </w:rPr>
              <w:t xml:space="preserve">Correo-e: </w:t>
            </w:r>
            <w:hyperlink r:id="rId12" w:history="1">
              <w:r w:rsidR="00A82FAC" w:rsidRPr="003B6FC4">
                <w:rPr>
                  <w:rStyle w:val="Hyperlink"/>
                  <w:rFonts w:ascii="Times New Roman" w:hAnsi="Times New Roman"/>
                  <w:lang w:val="es-ES"/>
                </w:rPr>
                <w:t>tsbtsag@itu.int</w:t>
              </w:r>
            </w:hyperlink>
          </w:p>
        </w:tc>
      </w:tr>
    </w:tbl>
    <w:p w14:paraId="60FC21ED" w14:textId="77777777" w:rsidR="00631DD7" w:rsidRPr="003B6FC4" w:rsidRDefault="00631DD7" w:rsidP="00AF0343">
      <w:pPr>
        <w:rPr>
          <w:lang w:val="es-ES"/>
        </w:rPr>
      </w:pPr>
    </w:p>
    <w:tbl>
      <w:tblPr>
        <w:tblW w:w="9645" w:type="dxa"/>
        <w:jc w:val="center"/>
        <w:tblLayout w:type="fixed"/>
        <w:tblCellMar>
          <w:left w:w="57" w:type="dxa"/>
          <w:right w:w="57" w:type="dxa"/>
        </w:tblCellMar>
        <w:tblLook w:val="0000" w:firstRow="0" w:lastRow="0" w:firstColumn="0" w:lastColumn="0" w:noHBand="0" w:noVBand="0"/>
      </w:tblPr>
      <w:tblGrid>
        <w:gridCol w:w="1666"/>
        <w:gridCol w:w="7979"/>
      </w:tblGrid>
      <w:tr w:rsidR="00631DD7" w:rsidRPr="003B6FC4" w14:paraId="099747C0" w14:textId="77777777" w:rsidTr="00B43914">
        <w:trPr>
          <w:cantSplit/>
          <w:jc w:val="center"/>
        </w:trPr>
        <w:tc>
          <w:tcPr>
            <w:tcW w:w="1666" w:type="dxa"/>
          </w:tcPr>
          <w:p w14:paraId="43AE7384" w14:textId="77777777" w:rsidR="00631DD7" w:rsidRPr="003B6FC4" w:rsidRDefault="00631DD7" w:rsidP="00AF0343">
            <w:pPr>
              <w:rPr>
                <w:b/>
                <w:bCs/>
                <w:lang w:val="es-ES"/>
              </w:rPr>
            </w:pPr>
            <w:r w:rsidRPr="003B6FC4">
              <w:rPr>
                <w:b/>
                <w:bCs/>
                <w:lang w:val="es-ES"/>
              </w:rPr>
              <w:t>Palabras clave:</w:t>
            </w:r>
          </w:p>
        </w:tc>
        <w:tc>
          <w:tcPr>
            <w:tcW w:w="7979" w:type="dxa"/>
          </w:tcPr>
          <w:p w14:paraId="16926772" w14:textId="5E277942" w:rsidR="00631DD7" w:rsidRPr="003B6FC4" w:rsidRDefault="00766E88" w:rsidP="00AF0343">
            <w:pPr>
              <w:rPr>
                <w:lang w:val="es-ES"/>
              </w:rPr>
            </w:pPr>
            <w:bookmarkStart w:id="2" w:name="lt_pId024"/>
            <w:r w:rsidRPr="003B6FC4">
              <w:rPr>
                <w:lang w:val="es-ES"/>
              </w:rPr>
              <w:t>GANT</w:t>
            </w:r>
            <w:r w:rsidR="00A82FAC" w:rsidRPr="003B6FC4">
              <w:rPr>
                <w:lang w:val="es-ES"/>
              </w:rPr>
              <w:t xml:space="preserve">; </w:t>
            </w:r>
            <w:r w:rsidRPr="003B6FC4">
              <w:rPr>
                <w:lang w:val="es-ES"/>
              </w:rPr>
              <w:t>Actualización de Cuestiones</w:t>
            </w:r>
            <w:bookmarkEnd w:id="2"/>
          </w:p>
        </w:tc>
      </w:tr>
      <w:tr w:rsidR="00631DD7" w:rsidRPr="003B6FC4" w14:paraId="059664CA" w14:textId="77777777" w:rsidTr="00B43914">
        <w:trPr>
          <w:cantSplit/>
          <w:trHeight w:val="1027"/>
          <w:jc w:val="center"/>
        </w:trPr>
        <w:tc>
          <w:tcPr>
            <w:tcW w:w="1666" w:type="dxa"/>
          </w:tcPr>
          <w:p w14:paraId="0BA8413B" w14:textId="77777777" w:rsidR="00631DD7" w:rsidRPr="003B6FC4" w:rsidRDefault="00631DD7" w:rsidP="00AF0343">
            <w:pPr>
              <w:rPr>
                <w:b/>
                <w:bCs/>
                <w:lang w:val="es-ES"/>
              </w:rPr>
            </w:pPr>
            <w:r w:rsidRPr="003B6FC4">
              <w:rPr>
                <w:b/>
                <w:bCs/>
                <w:lang w:val="es-ES"/>
              </w:rPr>
              <w:t>Resumen:</w:t>
            </w:r>
          </w:p>
        </w:tc>
        <w:tc>
          <w:tcPr>
            <w:tcW w:w="7979" w:type="dxa"/>
          </w:tcPr>
          <w:p w14:paraId="50DB3BEA" w14:textId="04704F6E" w:rsidR="00631DD7" w:rsidRPr="003B6FC4" w:rsidRDefault="00E24C77" w:rsidP="00AF0343">
            <w:pPr>
              <w:rPr>
                <w:lang w:val="es-ES"/>
              </w:rPr>
            </w:pPr>
            <w:r w:rsidRPr="003B6FC4">
              <w:rPr>
                <w:lang w:val="es-ES"/>
              </w:rPr>
              <w:t xml:space="preserve">El presente Informe contiene el texto definitivo </w:t>
            </w:r>
            <w:r w:rsidR="005F2430" w:rsidRPr="003B6FC4">
              <w:rPr>
                <w:lang w:val="es-ES"/>
              </w:rPr>
              <w:t>de</w:t>
            </w:r>
            <w:r w:rsidRPr="003B6FC4">
              <w:rPr>
                <w:lang w:val="es-ES"/>
              </w:rPr>
              <w:t xml:space="preserve"> las Cuestiones acordadas por la Comisión de Estudio </w:t>
            </w:r>
            <w:r w:rsidR="0073177E" w:rsidRPr="003B6FC4">
              <w:rPr>
                <w:lang w:val="es-ES"/>
              </w:rPr>
              <w:t>1</w:t>
            </w:r>
            <w:r w:rsidR="005F2430" w:rsidRPr="003B6FC4">
              <w:rPr>
                <w:lang w:val="es-ES"/>
              </w:rPr>
              <w:t>3</w:t>
            </w:r>
            <w:r w:rsidRPr="003B6FC4">
              <w:rPr>
                <w:lang w:val="es-ES"/>
              </w:rPr>
              <w:t xml:space="preserve"> para su presentación </w:t>
            </w:r>
            <w:r w:rsidR="00575413" w:rsidRPr="003B6FC4">
              <w:rPr>
                <w:lang w:val="es-ES"/>
              </w:rPr>
              <w:t xml:space="preserve">a la </w:t>
            </w:r>
            <w:r w:rsidRPr="003B6FC4">
              <w:rPr>
                <w:lang w:val="es-ES"/>
              </w:rPr>
              <w:t xml:space="preserve">AMNT, que </w:t>
            </w:r>
            <w:r w:rsidR="00575413" w:rsidRPr="003B6FC4">
              <w:rPr>
                <w:lang w:val="es-ES"/>
              </w:rPr>
              <w:t>se refrendaron</w:t>
            </w:r>
            <w:r w:rsidRPr="003B6FC4">
              <w:rPr>
                <w:lang w:val="es-ES"/>
              </w:rPr>
              <w:t xml:space="preserve"> en la reunión virtual del GANT</w:t>
            </w:r>
            <w:r w:rsidR="00575413" w:rsidRPr="003B6FC4">
              <w:rPr>
                <w:lang w:val="es-ES"/>
              </w:rPr>
              <w:t xml:space="preserve"> celebrada</w:t>
            </w:r>
            <w:r w:rsidRPr="003B6FC4">
              <w:rPr>
                <w:lang w:val="es-ES"/>
              </w:rPr>
              <w:t xml:space="preserve"> del 11 al 18 de enero de 2021. </w:t>
            </w:r>
            <w:r w:rsidR="0017752B" w:rsidRPr="003B6FC4">
              <w:rPr>
                <w:lang w:val="es-ES"/>
              </w:rPr>
              <w:t>D</w:t>
            </w:r>
            <w:r w:rsidR="00575413" w:rsidRPr="003B6FC4">
              <w:rPr>
                <w:lang w:val="es-ES"/>
              </w:rPr>
              <w:t>ichas</w:t>
            </w:r>
            <w:r w:rsidRPr="003B6FC4">
              <w:rPr>
                <w:lang w:val="es-ES"/>
              </w:rPr>
              <w:t xml:space="preserve"> Cuestiones </w:t>
            </w:r>
            <w:r w:rsidR="0017752B" w:rsidRPr="003B6FC4">
              <w:rPr>
                <w:lang w:val="es-ES"/>
              </w:rPr>
              <w:t>son aplicables desde su entrada</w:t>
            </w:r>
            <w:r w:rsidRPr="003B6FC4">
              <w:rPr>
                <w:lang w:val="es-ES"/>
              </w:rPr>
              <w:t xml:space="preserve"> en vigor</w:t>
            </w:r>
            <w:r w:rsidR="0017752B" w:rsidRPr="003B6FC4">
              <w:rPr>
                <w:lang w:val="es-ES"/>
              </w:rPr>
              <w:t>,</w:t>
            </w:r>
            <w:r w:rsidRPr="003B6FC4">
              <w:rPr>
                <w:lang w:val="es-ES"/>
              </w:rPr>
              <w:t xml:space="preserve"> el 18 de enero de 2021, </w:t>
            </w:r>
            <w:r w:rsidR="00575413" w:rsidRPr="003B6FC4">
              <w:rPr>
                <w:lang w:val="es-ES"/>
              </w:rPr>
              <w:t>hasta el final</w:t>
            </w:r>
            <w:r w:rsidRPr="003B6FC4">
              <w:rPr>
                <w:lang w:val="es-ES"/>
              </w:rPr>
              <w:t xml:space="preserve"> del periodo de estudio</w:t>
            </w:r>
            <w:bookmarkStart w:id="3" w:name="lt_pId027"/>
            <w:r w:rsidR="00575413" w:rsidRPr="003B6FC4">
              <w:rPr>
                <w:lang w:val="es-ES"/>
              </w:rPr>
              <w:t>s</w:t>
            </w:r>
            <w:r w:rsidR="00A82FAC" w:rsidRPr="003B6FC4">
              <w:rPr>
                <w:lang w:val="es-ES"/>
              </w:rPr>
              <w:t>.</w:t>
            </w:r>
            <w:bookmarkEnd w:id="3"/>
          </w:p>
        </w:tc>
      </w:tr>
    </w:tbl>
    <w:p w14:paraId="6345B14A" w14:textId="77777777" w:rsidR="00CB35A0" w:rsidRPr="003B6FC4" w:rsidRDefault="00CB35A0" w:rsidP="00AF0343">
      <w:pPr>
        <w:rPr>
          <w:lang w:val="es-ES"/>
        </w:rPr>
      </w:pPr>
      <w:r w:rsidRPr="003B6FC4">
        <w:rPr>
          <w:lang w:val="es-ES"/>
        </w:rPr>
        <w:br w:type="page"/>
      </w:r>
    </w:p>
    <w:p w14:paraId="03AF4285" w14:textId="2B1A78E7" w:rsidR="00D650F3" w:rsidRPr="00D73AC8" w:rsidRDefault="00A82FAC" w:rsidP="00D73AC8">
      <w:pPr>
        <w:jc w:val="center"/>
        <w:rPr>
          <w:b/>
          <w:bCs/>
          <w:lang w:val="es-ES"/>
        </w:rPr>
      </w:pPr>
      <w:r w:rsidRPr="00D73AC8">
        <w:rPr>
          <w:b/>
          <w:bCs/>
          <w:lang w:val="es-ES"/>
        </w:rPr>
        <w:lastRenderedPageBreak/>
        <w:t>ÍNDICE</w:t>
      </w:r>
    </w:p>
    <w:p w14:paraId="319CF3F6" w14:textId="711B1772" w:rsidR="00A82FAC" w:rsidRPr="003B6FC4" w:rsidRDefault="00A82FAC" w:rsidP="00AF0343">
      <w:pPr>
        <w:pStyle w:val="toc0"/>
        <w:rPr>
          <w:lang w:val="es-ES"/>
        </w:rPr>
      </w:pPr>
      <w:r w:rsidRPr="003B6FC4">
        <w:rPr>
          <w:lang w:val="es-ES"/>
        </w:rPr>
        <w:tab/>
        <w:t>Página</w:t>
      </w:r>
    </w:p>
    <w:p w14:paraId="6091CCA4" w14:textId="77321737" w:rsidR="00A31E3E" w:rsidRDefault="00A932F7">
      <w:pPr>
        <w:pStyle w:val="TOC1"/>
        <w:rPr>
          <w:rFonts w:asciiTheme="minorHAnsi" w:eastAsiaTheme="minorEastAsia" w:hAnsiTheme="minorHAnsi" w:cstheme="minorBidi"/>
          <w:sz w:val="22"/>
          <w:szCs w:val="22"/>
          <w:lang w:eastAsia="en-GB"/>
        </w:rPr>
      </w:pPr>
      <w:r w:rsidRPr="003B6FC4">
        <w:rPr>
          <w:lang w:val="es-ES"/>
        </w:rPr>
        <w:fldChar w:fldCharType="begin"/>
      </w:r>
      <w:r w:rsidRPr="003B6FC4">
        <w:rPr>
          <w:lang w:val="es-ES"/>
        </w:rPr>
        <w:instrText xml:space="preserve"> TOC \o "1-3" \h \z \u </w:instrText>
      </w:r>
      <w:r w:rsidRPr="003B6FC4">
        <w:rPr>
          <w:lang w:val="es-ES"/>
        </w:rPr>
        <w:fldChar w:fldCharType="separate"/>
      </w:r>
      <w:hyperlink w:anchor="_Toc70955855" w:history="1">
        <w:r w:rsidR="00A31E3E" w:rsidRPr="00106468">
          <w:rPr>
            <w:rStyle w:val="Hyperlink"/>
            <w:lang w:val="es-ES"/>
          </w:rPr>
          <w:t>1</w:t>
        </w:r>
        <w:r w:rsidR="00A31E3E">
          <w:rPr>
            <w:rFonts w:asciiTheme="minorHAnsi" w:eastAsiaTheme="minorEastAsia" w:hAnsiTheme="minorHAnsi" w:cstheme="minorBidi"/>
            <w:sz w:val="22"/>
            <w:szCs w:val="22"/>
            <w:lang w:eastAsia="en-GB"/>
          </w:rPr>
          <w:tab/>
        </w:r>
        <w:r w:rsidR="00A31E3E" w:rsidRPr="00106468">
          <w:rPr>
            <w:rStyle w:val="Hyperlink"/>
            <w:lang w:val="es-ES"/>
          </w:rPr>
          <w:t>Introducción</w:t>
        </w:r>
        <w:r w:rsidR="00A31E3E">
          <w:rPr>
            <w:webHidden/>
          </w:rPr>
          <w:tab/>
        </w:r>
        <w:r w:rsidR="00A31E3E">
          <w:rPr>
            <w:webHidden/>
          </w:rPr>
          <w:fldChar w:fldCharType="begin"/>
        </w:r>
        <w:r w:rsidR="00A31E3E">
          <w:rPr>
            <w:webHidden/>
          </w:rPr>
          <w:instrText xml:space="preserve"> PAGEREF _Toc70955855 \h </w:instrText>
        </w:r>
        <w:r w:rsidR="00A31E3E">
          <w:rPr>
            <w:webHidden/>
          </w:rPr>
        </w:r>
        <w:r w:rsidR="00A31E3E">
          <w:rPr>
            <w:webHidden/>
          </w:rPr>
          <w:fldChar w:fldCharType="separate"/>
        </w:r>
        <w:r w:rsidR="00A31E3E">
          <w:rPr>
            <w:webHidden/>
          </w:rPr>
          <w:t>5</w:t>
        </w:r>
        <w:r w:rsidR="00A31E3E">
          <w:rPr>
            <w:webHidden/>
          </w:rPr>
          <w:fldChar w:fldCharType="end"/>
        </w:r>
      </w:hyperlink>
    </w:p>
    <w:p w14:paraId="546496C1" w14:textId="24A3CE62" w:rsidR="00A31E3E" w:rsidRDefault="00A31E3E">
      <w:pPr>
        <w:pStyle w:val="TOC1"/>
        <w:rPr>
          <w:rFonts w:asciiTheme="minorHAnsi" w:eastAsiaTheme="minorEastAsia" w:hAnsiTheme="minorHAnsi" w:cstheme="minorBidi"/>
          <w:sz w:val="22"/>
          <w:szCs w:val="22"/>
          <w:lang w:eastAsia="en-GB"/>
        </w:rPr>
      </w:pPr>
      <w:hyperlink w:anchor="_Toc70955856" w:history="1">
        <w:r w:rsidRPr="00106468">
          <w:rPr>
            <w:rStyle w:val="Hyperlink"/>
            <w:lang w:val="es-ES"/>
          </w:rPr>
          <w:t>2</w:t>
        </w:r>
        <w:r>
          <w:rPr>
            <w:rFonts w:asciiTheme="minorHAnsi" w:eastAsiaTheme="minorEastAsia" w:hAnsiTheme="minorHAnsi" w:cstheme="minorBidi"/>
            <w:sz w:val="22"/>
            <w:szCs w:val="22"/>
            <w:lang w:eastAsia="en-GB"/>
          </w:rPr>
          <w:tab/>
        </w:r>
        <w:r w:rsidRPr="00106468">
          <w:rPr>
            <w:rStyle w:val="Hyperlink"/>
            <w:lang w:val="es-ES"/>
          </w:rPr>
          <w:t>Descripción de las Cuestiones</w:t>
        </w:r>
        <w:r>
          <w:rPr>
            <w:webHidden/>
          </w:rPr>
          <w:tab/>
        </w:r>
        <w:r>
          <w:rPr>
            <w:webHidden/>
          </w:rPr>
          <w:fldChar w:fldCharType="begin"/>
        </w:r>
        <w:r>
          <w:rPr>
            <w:webHidden/>
          </w:rPr>
          <w:instrText xml:space="preserve"> PAGEREF _Toc70955856 \h </w:instrText>
        </w:r>
        <w:r>
          <w:rPr>
            <w:webHidden/>
          </w:rPr>
        </w:r>
        <w:r>
          <w:rPr>
            <w:webHidden/>
          </w:rPr>
          <w:fldChar w:fldCharType="separate"/>
        </w:r>
        <w:r>
          <w:rPr>
            <w:webHidden/>
          </w:rPr>
          <w:t>7</w:t>
        </w:r>
        <w:r>
          <w:rPr>
            <w:webHidden/>
          </w:rPr>
          <w:fldChar w:fldCharType="end"/>
        </w:r>
      </w:hyperlink>
    </w:p>
    <w:p w14:paraId="31F84886" w14:textId="33A14B50" w:rsidR="00A31E3E" w:rsidRDefault="00A31E3E">
      <w:pPr>
        <w:pStyle w:val="TOC2"/>
        <w:tabs>
          <w:tab w:val="left" w:pos="1531"/>
        </w:tabs>
        <w:rPr>
          <w:rFonts w:asciiTheme="minorHAnsi" w:eastAsiaTheme="minorEastAsia" w:hAnsiTheme="minorHAnsi" w:cstheme="minorBidi"/>
          <w:sz w:val="22"/>
          <w:szCs w:val="22"/>
          <w:lang w:eastAsia="en-GB"/>
        </w:rPr>
      </w:pPr>
      <w:hyperlink w:anchor="_Toc70955857" w:history="1">
        <w:r w:rsidRPr="00106468">
          <w:rPr>
            <w:rStyle w:val="Hyperlink"/>
            <w:lang w:val="es-ES"/>
          </w:rPr>
          <w:t>A</w:t>
        </w:r>
        <w:r>
          <w:rPr>
            <w:rFonts w:asciiTheme="minorHAnsi" w:eastAsiaTheme="minorEastAsia" w:hAnsiTheme="minorHAnsi" w:cstheme="minorBidi"/>
            <w:sz w:val="22"/>
            <w:szCs w:val="22"/>
            <w:lang w:eastAsia="en-GB"/>
          </w:rPr>
          <w:tab/>
        </w:r>
        <w:r w:rsidRPr="00106468">
          <w:rPr>
            <w:rStyle w:val="Hyperlink"/>
            <w:lang w:val="es-ES"/>
          </w:rPr>
          <w:t>Cuestión 1/13 – Redes futuras: Hipótesis sobre servicios innovadores, incluidos aspectos medioambientales y socioeconómicos</w:t>
        </w:r>
        <w:r>
          <w:rPr>
            <w:webHidden/>
          </w:rPr>
          <w:tab/>
        </w:r>
        <w:r>
          <w:rPr>
            <w:webHidden/>
          </w:rPr>
          <w:fldChar w:fldCharType="begin"/>
        </w:r>
        <w:r>
          <w:rPr>
            <w:webHidden/>
          </w:rPr>
          <w:instrText xml:space="preserve"> PAGEREF _Toc70955857 \h </w:instrText>
        </w:r>
        <w:r>
          <w:rPr>
            <w:webHidden/>
          </w:rPr>
        </w:r>
        <w:r>
          <w:rPr>
            <w:webHidden/>
          </w:rPr>
          <w:fldChar w:fldCharType="separate"/>
        </w:r>
        <w:r>
          <w:rPr>
            <w:webHidden/>
          </w:rPr>
          <w:t>7</w:t>
        </w:r>
        <w:r>
          <w:rPr>
            <w:webHidden/>
          </w:rPr>
          <w:fldChar w:fldCharType="end"/>
        </w:r>
      </w:hyperlink>
    </w:p>
    <w:p w14:paraId="1D03116D" w14:textId="27D17709" w:rsidR="00A31E3E" w:rsidRDefault="00A31E3E">
      <w:pPr>
        <w:pStyle w:val="TOC3"/>
        <w:tabs>
          <w:tab w:val="left" w:pos="2269"/>
        </w:tabs>
        <w:rPr>
          <w:rFonts w:asciiTheme="minorHAnsi" w:eastAsiaTheme="minorEastAsia" w:hAnsiTheme="minorHAnsi" w:cstheme="minorBidi"/>
          <w:sz w:val="22"/>
          <w:szCs w:val="22"/>
          <w:lang w:eastAsia="en-GB"/>
        </w:rPr>
      </w:pPr>
      <w:hyperlink w:anchor="_Toc70955858" w:history="1">
        <w:r w:rsidRPr="00106468">
          <w:rPr>
            <w:rStyle w:val="Hyperlink"/>
            <w:lang w:val="es-ES"/>
          </w:rPr>
          <w:t>A.1</w:t>
        </w:r>
        <w:r>
          <w:rPr>
            <w:rFonts w:asciiTheme="minorHAnsi" w:eastAsiaTheme="minorEastAsia" w:hAnsiTheme="minorHAnsi" w:cstheme="minorBidi"/>
            <w:sz w:val="22"/>
            <w:szCs w:val="22"/>
            <w:lang w:eastAsia="en-GB"/>
          </w:rPr>
          <w:tab/>
        </w:r>
        <w:r w:rsidRPr="00106468">
          <w:rPr>
            <w:rStyle w:val="Hyperlink"/>
            <w:lang w:val="es-ES"/>
          </w:rPr>
          <w:t>Motivos</w:t>
        </w:r>
        <w:r>
          <w:rPr>
            <w:webHidden/>
          </w:rPr>
          <w:tab/>
        </w:r>
        <w:r>
          <w:rPr>
            <w:webHidden/>
          </w:rPr>
          <w:fldChar w:fldCharType="begin"/>
        </w:r>
        <w:r>
          <w:rPr>
            <w:webHidden/>
          </w:rPr>
          <w:instrText xml:space="preserve"> PAGEREF _Toc70955858 \h </w:instrText>
        </w:r>
        <w:r>
          <w:rPr>
            <w:webHidden/>
          </w:rPr>
        </w:r>
        <w:r>
          <w:rPr>
            <w:webHidden/>
          </w:rPr>
          <w:fldChar w:fldCharType="separate"/>
        </w:r>
        <w:r>
          <w:rPr>
            <w:webHidden/>
          </w:rPr>
          <w:t>7</w:t>
        </w:r>
        <w:r>
          <w:rPr>
            <w:webHidden/>
          </w:rPr>
          <w:fldChar w:fldCharType="end"/>
        </w:r>
      </w:hyperlink>
    </w:p>
    <w:p w14:paraId="19C046C9" w14:textId="7EC13351" w:rsidR="00A31E3E" w:rsidRDefault="00A31E3E">
      <w:pPr>
        <w:pStyle w:val="TOC3"/>
        <w:tabs>
          <w:tab w:val="left" w:pos="2269"/>
        </w:tabs>
        <w:rPr>
          <w:rFonts w:asciiTheme="minorHAnsi" w:eastAsiaTheme="minorEastAsia" w:hAnsiTheme="minorHAnsi" w:cstheme="minorBidi"/>
          <w:sz w:val="22"/>
          <w:szCs w:val="22"/>
          <w:lang w:eastAsia="en-GB"/>
        </w:rPr>
      </w:pPr>
      <w:hyperlink w:anchor="_Toc70955859" w:history="1">
        <w:r w:rsidRPr="00106468">
          <w:rPr>
            <w:rStyle w:val="Hyperlink"/>
            <w:lang w:val="es-ES"/>
          </w:rPr>
          <w:t>A.2</w:t>
        </w:r>
        <w:r>
          <w:rPr>
            <w:rFonts w:asciiTheme="minorHAnsi" w:eastAsiaTheme="minorEastAsia" w:hAnsiTheme="minorHAnsi" w:cstheme="minorBidi"/>
            <w:sz w:val="22"/>
            <w:szCs w:val="22"/>
            <w:lang w:eastAsia="en-GB"/>
          </w:rPr>
          <w:tab/>
        </w:r>
        <w:r w:rsidRPr="00106468">
          <w:rPr>
            <w:rStyle w:val="Hyperlink"/>
            <w:lang w:val="es-ES"/>
          </w:rPr>
          <w:t>Temas de estudio</w:t>
        </w:r>
        <w:r>
          <w:rPr>
            <w:webHidden/>
          </w:rPr>
          <w:tab/>
        </w:r>
        <w:r>
          <w:rPr>
            <w:webHidden/>
          </w:rPr>
          <w:fldChar w:fldCharType="begin"/>
        </w:r>
        <w:r>
          <w:rPr>
            <w:webHidden/>
          </w:rPr>
          <w:instrText xml:space="preserve"> PAGEREF _Toc70955859 \h </w:instrText>
        </w:r>
        <w:r>
          <w:rPr>
            <w:webHidden/>
          </w:rPr>
        </w:r>
        <w:r>
          <w:rPr>
            <w:webHidden/>
          </w:rPr>
          <w:fldChar w:fldCharType="separate"/>
        </w:r>
        <w:r>
          <w:rPr>
            <w:webHidden/>
          </w:rPr>
          <w:t>7</w:t>
        </w:r>
        <w:r>
          <w:rPr>
            <w:webHidden/>
          </w:rPr>
          <w:fldChar w:fldCharType="end"/>
        </w:r>
      </w:hyperlink>
    </w:p>
    <w:p w14:paraId="00684BBD" w14:textId="599BC97A" w:rsidR="00A31E3E" w:rsidRDefault="00A31E3E">
      <w:pPr>
        <w:pStyle w:val="TOC3"/>
        <w:tabs>
          <w:tab w:val="left" w:pos="2269"/>
        </w:tabs>
        <w:rPr>
          <w:rFonts w:asciiTheme="minorHAnsi" w:eastAsiaTheme="minorEastAsia" w:hAnsiTheme="minorHAnsi" w:cstheme="minorBidi"/>
          <w:sz w:val="22"/>
          <w:szCs w:val="22"/>
          <w:lang w:eastAsia="en-GB"/>
        </w:rPr>
      </w:pPr>
      <w:hyperlink w:anchor="_Toc70955860" w:history="1">
        <w:r w:rsidRPr="00106468">
          <w:rPr>
            <w:rStyle w:val="Hyperlink"/>
            <w:lang w:val="es-ES"/>
          </w:rPr>
          <w:t>A.3</w:t>
        </w:r>
        <w:r>
          <w:rPr>
            <w:rFonts w:asciiTheme="minorHAnsi" w:eastAsiaTheme="minorEastAsia" w:hAnsiTheme="minorHAnsi" w:cstheme="minorBidi"/>
            <w:sz w:val="22"/>
            <w:szCs w:val="22"/>
            <w:lang w:eastAsia="en-GB"/>
          </w:rPr>
          <w:tab/>
        </w:r>
        <w:r w:rsidRPr="00106468">
          <w:rPr>
            <w:rStyle w:val="Hyperlink"/>
            <w:lang w:val="es-ES"/>
          </w:rPr>
          <w:t>Tareas</w:t>
        </w:r>
        <w:r>
          <w:rPr>
            <w:webHidden/>
          </w:rPr>
          <w:tab/>
        </w:r>
        <w:r>
          <w:rPr>
            <w:webHidden/>
          </w:rPr>
          <w:fldChar w:fldCharType="begin"/>
        </w:r>
        <w:r>
          <w:rPr>
            <w:webHidden/>
          </w:rPr>
          <w:instrText xml:space="preserve"> PAGEREF _Toc70955860 \h </w:instrText>
        </w:r>
        <w:r>
          <w:rPr>
            <w:webHidden/>
          </w:rPr>
        </w:r>
        <w:r>
          <w:rPr>
            <w:webHidden/>
          </w:rPr>
          <w:fldChar w:fldCharType="separate"/>
        </w:r>
        <w:r>
          <w:rPr>
            <w:webHidden/>
          </w:rPr>
          <w:t>7</w:t>
        </w:r>
        <w:r>
          <w:rPr>
            <w:webHidden/>
          </w:rPr>
          <w:fldChar w:fldCharType="end"/>
        </w:r>
      </w:hyperlink>
    </w:p>
    <w:p w14:paraId="3C2E4669" w14:textId="202B7DA9" w:rsidR="00A31E3E" w:rsidRDefault="00A31E3E">
      <w:pPr>
        <w:pStyle w:val="TOC3"/>
        <w:tabs>
          <w:tab w:val="left" w:pos="2269"/>
        </w:tabs>
        <w:rPr>
          <w:rFonts w:asciiTheme="minorHAnsi" w:eastAsiaTheme="minorEastAsia" w:hAnsiTheme="minorHAnsi" w:cstheme="minorBidi"/>
          <w:sz w:val="22"/>
          <w:szCs w:val="22"/>
          <w:lang w:eastAsia="en-GB"/>
        </w:rPr>
      </w:pPr>
      <w:hyperlink w:anchor="_Toc70955861" w:history="1">
        <w:r w:rsidRPr="00106468">
          <w:rPr>
            <w:rStyle w:val="Hyperlink"/>
            <w:lang w:val="es-ES"/>
          </w:rPr>
          <w:t>A.4</w:t>
        </w:r>
        <w:r>
          <w:rPr>
            <w:rFonts w:asciiTheme="minorHAnsi" w:eastAsiaTheme="minorEastAsia" w:hAnsiTheme="minorHAnsi" w:cstheme="minorBidi"/>
            <w:sz w:val="22"/>
            <w:szCs w:val="22"/>
            <w:lang w:eastAsia="en-GB"/>
          </w:rPr>
          <w:tab/>
        </w:r>
        <w:r w:rsidRPr="00106468">
          <w:rPr>
            <w:rStyle w:val="Hyperlink"/>
            <w:lang w:val="es-ES"/>
          </w:rPr>
          <w:t>Relaciones</w:t>
        </w:r>
        <w:r>
          <w:rPr>
            <w:webHidden/>
          </w:rPr>
          <w:tab/>
        </w:r>
        <w:r>
          <w:rPr>
            <w:webHidden/>
          </w:rPr>
          <w:fldChar w:fldCharType="begin"/>
        </w:r>
        <w:r>
          <w:rPr>
            <w:webHidden/>
          </w:rPr>
          <w:instrText xml:space="preserve"> PAGEREF _Toc70955861 \h </w:instrText>
        </w:r>
        <w:r>
          <w:rPr>
            <w:webHidden/>
          </w:rPr>
        </w:r>
        <w:r>
          <w:rPr>
            <w:webHidden/>
          </w:rPr>
          <w:fldChar w:fldCharType="separate"/>
        </w:r>
        <w:r>
          <w:rPr>
            <w:webHidden/>
          </w:rPr>
          <w:t>8</w:t>
        </w:r>
        <w:r>
          <w:rPr>
            <w:webHidden/>
          </w:rPr>
          <w:fldChar w:fldCharType="end"/>
        </w:r>
      </w:hyperlink>
    </w:p>
    <w:p w14:paraId="564FFF30" w14:textId="0AD5AA48" w:rsidR="00A31E3E" w:rsidRDefault="00A31E3E">
      <w:pPr>
        <w:pStyle w:val="TOC2"/>
        <w:rPr>
          <w:rFonts w:asciiTheme="minorHAnsi" w:eastAsiaTheme="minorEastAsia" w:hAnsiTheme="minorHAnsi" w:cstheme="minorBidi"/>
          <w:sz w:val="22"/>
          <w:szCs w:val="22"/>
          <w:lang w:eastAsia="en-GB"/>
        </w:rPr>
      </w:pPr>
      <w:hyperlink w:anchor="_Toc70955862" w:history="1">
        <w:r w:rsidRPr="00106468">
          <w:rPr>
            <w:rStyle w:val="Hyperlink"/>
            <w:lang w:val="es-ES"/>
          </w:rPr>
          <w:t>B</w:t>
        </w:r>
        <w:r>
          <w:rPr>
            <w:rFonts w:asciiTheme="minorHAnsi" w:eastAsiaTheme="minorEastAsia" w:hAnsiTheme="minorHAnsi" w:cstheme="minorBidi"/>
            <w:sz w:val="22"/>
            <w:szCs w:val="22"/>
            <w:lang w:eastAsia="en-GB"/>
          </w:rPr>
          <w:tab/>
        </w:r>
        <w:r w:rsidRPr="00106468">
          <w:rPr>
            <w:rStyle w:val="Hyperlink"/>
            <w:lang w:val="es-ES"/>
          </w:rPr>
          <w:t xml:space="preserve">Cuestión 2/13 – Evolución de las redes de la próxima generación (NGN) con tecnologías innovadoras, incluidas las definidas por </w:t>
        </w:r>
        <w:r w:rsidRPr="00106468">
          <w:rPr>
            <w:rStyle w:val="Hyperlink"/>
            <w:i/>
            <w:iCs/>
            <w:lang w:val="es-ES"/>
          </w:rPr>
          <w:t>software</w:t>
        </w:r>
        <w:r w:rsidRPr="00106468">
          <w:rPr>
            <w:rStyle w:val="Hyperlink"/>
            <w:lang w:val="es-ES"/>
          </w:rPr>
          <w:t xml:space="preserve"> (SDN) y la virtualización de las funciones de la red (NFV)</w:t>
        </w:r>
        <w:r>
          <w:rPr>
            <w:webHidden/>
          </w:rPr>
          <w:tab/>
        </w:r>
        <w:r>
          <w:rPr>
            <w:webHidden/>
          </w:rPr>
          <w:fldChar w:fldCharType="begin"/>
        </w:r>
        <w:r>
          <w:rPr>
            <w:webHidden/>
          </w:rPr>
          <w:instrText xml:space="preserve"> PAGEREF _Toc70955862 \h </w:instrText>
        </w:r>
        <w:r>
          <w:rPr>
            <w:webHidden/>
          </w:rPr>
        </w:r>
        <w:r>
          <w:rPr>
            <w:webHidden/>
          </w:rPr>
          <w:fldChar w:fldCharType="separate"/>
        </w:r>
        <w:r>
          <w:rPr>
            <w:webHidden/>
          </w:rPr>
          <w:t>9</w:t>
        </w:r>
        <w:r>
          <w:rPr>
            <w:webHidden/>
          </w:rPr>
          <w:fldChar w:fldCharType="end"/>
        </w:r>
      </w:hyperlink>
    </w:p>
    <w:p w14:paraId="55FDC2E1" w14:textId="03C64299" w:rsidR="00A31E3E" w:rsidRDefault="00A31E3E">
      <w:pPr>
        <w:pStyle w:val="TOC3"/>
        <w:tabs>
          <w:tab w:val="left" w:pos="2269"/>
        </w:tabs>
        <w:rPr>
          <w:rFonts w:asciiTheme="minorHAnsi" w:eastAsiaTheme="minorEastAsia" w:hAnsiTheme="minorHAnsi" w:cstheme="minorBidi"/>
          <w:sz w:val="22"/>
          <w:szCs w:val="22"/>
          <w:lang w:eastAsia="en-GB"/>
        </w:rPr>
      </w:pPr>
      <w:hyperlink w:anchor="_Toc70955863" w:history="1">
        <w:r w:rsidRPr="00106468">
          <w:rPr>
            <w:rStyle w:val="Hyperlink"/>
            <w:lang w:val="es-ES"/>
          </w:rPr>
          <w:t>B.1</w:t>
        </w:r>
        <w:r>
          <w:rPr>
            <w:rFonts w:asciiTheme="minorHAnsi" w:eastAsiaTheme="minorEastAsia" w:hAnsiTheme="minorHAnsi" w:cstheme="minorBidi"/>
            <w:sz w:val="22"/>
            <w:szCs w:val="22"/>
            <w:lang w:eastAsia="en-GB"/>
          </w:rPr>
          <w:tab/>
        </w:r>
        <w:r w:rsidRPr="00106468">
          <w:rPr>
            <w:rStyle w:val="Hyperlink"/>
            <w:lang w:val="es-ES"/>
          </w:rPr>
          <w:t>Motivos</w:t>
        </w:r>
        <w:r>
          <w:rPr>
            <w:webHidden/>
          </w:rPr>
          <w:tab/>
        </w:r>
        <w:r>
          <w:rPr>
            <w:webHidden/>
          </w:rPr>
          <w:fldChar w:fldCharType="begin"/>
        </w:r>
        <w:r>
          <w:rPr>
            <w:webHidden/>
          </w:rPr>
          <w:instrText xml:space="preserve"> PAGEREF _Toc70955863 \h </w:instrText>
        </w:r>
        <w:r>
          <w:rPr>
            <w:webHidden/>
          </w:rPr>
        </w:r>
        <w:r>
          <w:rPr>
            <w:webHidden/>
          </w:rPr>
          <w:fldChar w:fldCharType="separate"/>
        </w:r>
        <w:r>
          <w:rPr>
            <w:webHidden/>
          </w:rPr>
          <w:t>9</w:t>
        </w:r>
        <w:r>
          <w:rPr>
            <w:webHidden/>
          </w:rPr>
          <w:fldChar w:fldCharType="end"/>
        </w:r>
      </w:hyperlink>
    </w:p>
    <w:p w14:paraId="032A27E7" w14:textId="128B9A70" w:rsidR="00A31E3E" w:rsidRDefault="00A31E3E">
      <w:pPr>
        <w:pStyle w:val="TOC3"/>
        <w:tabs>
          <w:tab w:val="left" w:pos="2269"/>
        </w:tabs>
        <w:rPr>
          <w:rFonts w:asciiTheme="minorHAnsi" w:eastAsiaTheme="minorEastAsia" w:hAnsiTheme="minorHAnsi" w:cstheme="minorBidi"/>
          <w:sz w:val="22"/>
          <w:szCs w:val="22"/>
          <w:lang w:eastAsia="en-GB"/>
        </w:rPr>
      </w:pPr>
      <w:hyperlink w:anchor="_Toc70955864" w:history="1">
        <w:r w:rsidRPr="00106468">
          <w:rPr>
            <w:rStyle w:val="Hyperlink"/>
            <w:lang w:val="es-ES"/>
          </w:rPr>
          <w:t>B.2</w:t>
        </w:r>
        <w:r>
          <w:rPr>
            <w:rFonts w:asciiTheme="minorHAnsi" w:eastAsiaTheme="minorEastAsia" w:hAnsiTheme="minorHAnsi" w:cstheme="minorBidi"/>
            <w:sz w:val="22"/>
            <w:szCs w:val="22"/>
            <w:lang w:eastAsia="en-GB"/>
          </w:rPr>
          <w:tab/>
        </w:r>
        <w:r w:rsidRPr="00106468">
          <w:rPr>
            <w:rStyle w:val="Hyperlink"/>
            <w:lang w:val="es-ES"/>
          </w:rPr>
          <w:t>Cuestión</w:t>
        </w:r>
        <w:r>
          <w:rPr>
            <w:webHidden/>
          </w:rPr>
          <w:tab/>
        </w:r>
        <w:r>
          <w:rPr>
            <w:webHidden/>
          </w:rPr>
          <w:fldChar w:fldCharType="begin"/>
        </w:r>
        <w:r>
          <w:rPr>
            <w:webHidden/>
          </w:rPr>
          <w:instrText xml:space="preserve"> PAGEREF _Toc70955864 \h </w:instrText>
        </w:r>
        <w:r>
          <w:rPr>
            <w:webHidden/>
          </w:rPr>
        </w:r>
        <w:r>
          <w:rPr>
            <w:webHidden/>
          </w:rPr>
          <w:fldChar w:fldCharType="separate"/>
        </w:r>
        <w:r>
          <w:rPr>
            <w:webHidden/>
          </w:rPr>
          <w:t>9</w:t>
        </w:r>
        <w:r>
          <w:rPr>
            <w:webHidden/>
          </w:rPr>
          <w:fldChar w:fldCharType="end"/>
        </w:r>
      </w:hyperlink>
    </w:p>
    <w:p w14:paraId="03498D8E" w14:textId="01EF8636" w:rsidR="00A31E3E" w:rsidRDefault="00A31E3E">
      <w:pPr>
        <w:pStyle w:val="TOC3"/>
        <w:tabs>
          <w:tab w:val="left" w:pos="2269"/>
        </w:tabs>
        <w:rPr>
          <w:rFonts w:asciiTheme="minorHAnsi" w:eastAsiaTheme="minorEastAsia" w:hAnsiTheme="minorHAnsi" w:cstheme="minorBidi"/>
          <w:sz w:val="22"/>
          <w:szCs w:val="22"/>
          <w:lang w:eastAsia="en-GB"/>
        </w:rPr>
      </w:pPr>
      <w:hyperlink w:anchor="_Toc70955865" w:history="1">
        <w:r w:rsidRPr="00106468">
          <w:rPr>
            <w:rStyle w:val="Hyperlink"/>
            <w:lang w:val="es-ES"/>
          </w:rPr>
          <w:t>B.3</w:t>
        </w:r>
        <w:r>
          <w:rPr>
            <w:rFonts w:asciiTheme="minorHAnsi" w:eastAsiaTheme="minorEastAsia" w:hAnsiTheme="minorHAnsi" w:cstheme="minorBidi"/>
            <w:sz w:val="22"/>
            <w:szCs w:val="22"/>
            <w:lang w:eastAsia="en-GB"/>
          </w:rPr>
          <w:tab/>
        </w:r>
        <w:r w:rsidRPr="00106468">
          <w:rPr>
            <w:rStyle w:val="Hyperlink"/>
            <w:lang w:val="es-ES"/>
          </w:rPr>
          <w:t>Tareas</w:t>
        </w:r>
        <w:r>
          <w:rPr>
            <w:webHidden/>
          </w:rPr>
          <w:tab/>
        </w:r>
        <w:r>
          <w:rPr>
            <w:webHidden/>
          </w:rPr>
          <w:fldChar w:fldCharType="begin"/>
        </w:r>
        <w:r>
          <w:rPr>
            <w:webHidden/>
          </w:rPr>
          <w:instrText xml:space="preserve"> PAGEREF _Toc70955865 \h </w:instrText>
        </w:r>
        <w:r>
          <w:rPr>
            <w:webHidden/>
          </w:rPr>
        </w:r>
        <w:r>
          <w:rPr>
            <w:webHidden/>
          </w:rPr>
          <w:fldChar w:fldCharType="separate"/>
        </w:r>
        <w:r>
          <w:rPr>
            <w:webHidden/>
          </w:rPr>
          <w:t>9</w:t>
        </w:r>
        <w:r>
          <w:rPr>
            <w:webHidden/>
          </w:rPr>
          <w:fldChar w:fldCharType="end"/>
        </w:r>
      </w:hyperlink>
    </w:p>
    <w:p w14:paraId="37C842C0" w14:textId="1C73BE8A" w:rsidR="00A31E3E" w:rsidRDefault="00A31E3E">
      <w:pPr>
        <w:pStyle w:val="TOC3"/>
        <w:tabs>
          <w:tab w:val="left" w:pos="2269"/>
        </w:tabs>
        <w:rPr>
          <w:rFonts w:asciiTheme="minorHAnsi" w:eastAsiaTheme="minorEastAsia" w:hAnsiTheme="minorHAnsi" w:cstheme="minorBidi"/>
          <w:sz w:val="22"/>
          <w:szCs w:val="22"/>
          <w:lang w:eastAsia="en-GB"/>
        </w:rPr>
      </w:pPr>
      <w:hyperlink w:anchor="_Toc70955866" w:history="1">
        <w:r w:rsidRPr="00106468">
          <w:rPr>
            <w:rStyle w:val="Hyperlink"/>
            <w:lang w:val="es-ES"/>
          </w:rPr>
          <w:t>B.4</w:t>
        </w:r>
        <w:r>
          <w:rPr>
            <w:rFonts w:asciiTheme="minorHAnsi" w:eastAsiaTheme="minorEastAsia" w:hAnsiTheme="minorHAnsi" w:cstheme="minorBidi"/>
            <w:sz w:val="22"/>
            <w:szCs w:val="22"/>
            <w:lang w:eastAsia="en-GB"/>
          </w:rPr>
          <w:tab/>
        </w:r>
        <w:r w:rsidRPr="00106468">
          <w:rPr>
            <w:rStyle w:val="Hyperlink"/>
            <w:lang w:val="es-ES"/>
          </w:rPr>
          <w:t>Relaciones</w:t>
        </w:r>
        <w:r>
          <w:rPr>
            <w:webHidden/>
          </w:rPr>
          <w:tab/>
        </w:r>
        <w:r>
          <w:rPr>
            <w:webHidden/>
          </w:rPr>
          <w:fldChar w:fldCharType="begin"/>
        </w:r>
        <w:r>
          <w:rPr>
            <w:webHidden/>
          </w:rPr>
          <w:instrText xml:space="preserve"> PAGEREF _Toc70955866 \h </w:instrText>
        </w:r>
        <w:r>
          <w:rPr>
            <w:webHidden/>
          </w:rPr>
        </w:r>
        <w:r>
          <w:rPr>
            <w:webHidden/>
          </w:rPr>
          <w:fldChar w:fldCharType="separate"/>
        </w:r>
        <w:r>
          <w:rPr>
            <w:webHidden/>
          </w:rPr>
          <w:t>10</w:t>
        </w:r>
        <w:r>
          <w:rPr>
            <w:webHidden/>
          </w:rPr>
          <w:fldChar w:fldCharType="end"/>
        </w:r>
      </w:hyperlink>
    </w:p>
    <w:p w14:paraId="18B59923" w14:textId="64EC2F2A" w:rsidR="00A31E3E" w:rsidRDefault="00A31E3E">
      <w:pPr>
        <w:pStyle w:val="TOC2"/>
        <w:rPr>
          <w:rFonts w:asciiTheme="minorHAnsi" w:eastAsiaTheme="minorEastAsia" w:hAnsiTheme="minorHAnsi" w:cstheme="minorBidi"/>
          <w:sz w:val="22"/>
          <w:szCs w:val="22"/>
          <w:lang w:eastAsia="en-GB"/>
        </w:rPr>
      </w:pPr>
      <w:hyperlink w:anchor="_Toc70955867" w:history="1">
        <w:r w:rsidRPr="00106468">
          <w:rPr>
            <w:rStyle w:val="Hyperlink"/>
            <w:lang w:val="es-ES"/>
          </w:rPr>
          <w:t>C</w:t>
        </w:r>
        <w:r>
          <w:rPr>
            <w:rFonts w:asciiTheme="minorHAnsi" w:eastAsiaTheme="minorEastAsia" w:hAnsiTheme="minorHAnsi" w:cstheme="minorBidi"/>
            <w:sz w:val="22"/>
            <w:szCs w:val="22"/>
            <w:lang w:eastAsia="en-GB"/>
          </w:rPr>
          <w:tab/>
        </w:r>
        <w:r w:rsidRPr="00106468">
          <w:rPr>
            <w:rStyle w:val="Hyperlink"/>
            <w:lang w:val="es-ES"/>
          </w:rPr>
          <w:t>Cuestión 5/13 – Aplicación de las redes futuras y la innovación en los países en desarrollo</w:t>
        </w:r>
        <w:r>
          <w:rPr>
            <w:webHidden/>
          </w:rPr>
          <w:tab/>
        </w:r>
        <w:r>
          <w:rPr>
            <w:webHidden/>
          </w:rPr>
          <w:fldChar w:fldCharType="begin"/>
        </w:r>
        <w:r>
          <w:rPr>
            <w:webHidden/>
          </w:rPr>
          <w:instrText xml:space="preserve"> PAGEREF _Toc70955867 \h </w:instrText>
        </w:r>
        <w:r>
          <w:rPr>
            <w:webHidden/>
          </w:rPr>
        </w:r>
        <w:r>
          <w:rPr>
            <w:webHidden/>
          </w:rPr>
          <w:fldChar w:fldCharType="separate"/>
        </w:r>
        <w:r>
          <w:rPr>
            <w:webHidden/>
          </w:rPr>
          <w:t>11</w:t>
        </w:r>
        <w:r>
          <w:rPr>
            <w:webHidden/>
          </w:rPr>
          <w:fldChar w:fldCharType="end"/>
        </w:r>
      </w:hyperlink>
    </w:p>
    <w:p w14:paraId="09C09A4D" w14:textId="267CD125" w:rsidR="00A31E3E" w:rsidRDefault="00A31E3E">
      <w:pPr>
        <w:pStyle w:val="TOC3"/>
        <w:tabs>
          <w:tab w:val="left" w:pos="2269"/>
        </w:tabs>
        <w:rPr>
          <w:rFonts w:asciiTheme="minorHAnsi" w:eastAsiaTheme="minorEastAsia" w:hAnsiTheme="minorHAnsi" w:cstheme="minorBidi"/>
          <w:sz w:val="22"/>
          <w:szCs w:val="22"/>
          <w:lang w:eastAsia="en-GB"/>
        </w:rPr>
      </w:pPr>
      <w:hyperlink w:anchor="_Toc70955868" w:history="1">
        <w:r w:rsidRPr="00106468">
          <w:rPr>
            <w:rStyle w:val="Hyperlink"/>
            <w:lang w:val="es-ES"/>
          </w:rPr>
          <w:t>C.1</w:t>
        </w:r>
        <w:r>
          <w:rPr>
            <w:rFonts w:asciiTheme="minorHAnsi" w:eastAsiaTheme="minorEastAsia" w:hAnsiTheme="minorHAnsi" w:cstheme="minorBidi"/>
            <w:sz w:val="22"/>
            <w:szCs w:val="22"/>
            <w:lang w:eastAsia="en-GB"/>
          </w:rPr>
          <w:tab/>
        </w:r>
        <w:r w:rsidRPr="00106468">
          <w:rPr>
            <w:rStyle w:val="Hyperlink"/>
            <w:lang w:val="es-ES"/>
          </w:rPr>
          <w:t>Motivos</w:t>
        </w:r>
        <w:r>
          <w:rPr>
            <w:webHidden/>
          </w:rPr>
          <w:tab/>
        </w:r>
        <w:r>
          <w:rPr>
            <w:webHidden/>
          </w:rPr>
          <w:fldChar w:fldCharType="begin"/>
        </w:r>
        <w:r>
          <w:rPr>
            <w:webHidden/>
          </w:rPr>
          <w:instrText xml:space="preserve"> PAGEREF _Toc70955868 \h </w:instrText>
        </w:r>
        <w:r>
          <w:rPr>
            <w:webHidden/>
          </w:rPr>
        </w:r>
        <w:r>
          <w:rPr>
            <w:webHidden/>
          </w:rPr>
          <w:fldChar w:fldCharType="separate"/>
        </w:r>
        <w:r>
          <w:rPr>
            <w:webHidden/>
          </w:rPr>
          <w:t>11</w:t>
        </w:r>
        <w:r>
          <w:rPr>
            <w:webHidden/>
          </w:rPr>
          <w:fldChar w:fldCharType="end"/>
        </w:r>
      </w:hyperlink>
    </w:p>
    <w:p w14:paraId="3CEC337F" w14:textId="2EEA5F91" w:rsidR="00A31E3E" w:rsidRDefault="00A31E3E">
      <w:pPr>
        <w:pStyle w:val="TOC3"/>
        <w:tabs>
          <w:tab w:val="left" w:pos="2269"/>
        </w:tabs>
        <w:rPr>
          <w:rFonts w:asciiTheme="minorHAnsi" w:eastAsiaTheme="minorEastAsia" w:hAnsiTheme="minorHAnsi" w:cstheme="minorBidi"/>
          <w:sz w:val="22"/>
          <w:szCs w:val="22"/>
          <w:lang w:eastAsia="en-GB"/>
        </w:rPr>
      </w:pPr>
      <w:hyperlink w:anchor="_Toc70955869" w:history="1">
        <w:r w:rsidRPr="00106468">
          <w:rPr>
            <w:rStyle w:val="Hyperlink"/>
            <w:lang w:val="es-ES"/>
          </w:rPr>
          <w:t>C.2</w:t>
        </w:r>
        <w:r>
          <w:rPr>
            <w:rFonts w:asciiTheme="minorHAnsi" w:eastAsiaTheme="minorEastAsia" w:hAnsiTheme="minorHAnsi" w:cstheme="minorBidi"/>
            <w:sz w:val="22"/>
            <w:szCs w:val="22"/>
            <w:lang w:eastAsia="en-GB"/>
          </w:rPr>
          <w:tab/>
        </w:r>
        <w:r w:rsidRPr="00106468">
          <w:rPr>
            <w:rStyle w:val="Hyperlink"/>
            <w:lang w:val="es-ES"/>
          </w:rPr>
          <w:t>Temas de estudio</w:t>
        </w:r>
        <w:r>
          <w:rPr>
            <w:webHidden/>
          </w:rPr>
          <w:tab/>
        </w:r>
        <w:r>
          <w:rPr>
            <w:webHidden/>
          </w:rPr>
          <w:fldChar w:fldCharType="begin"/>
        </w:r>
        <w:r>
          <w:rPr>
            <w:webHidden/>
          </w:rPr>
          <w:instrText xml:space="preserve"> PAGEREF _Toc70955869 \h </w:instrText>
        </w:r>
        <w:r>
          <w:rPr>
            <w:webHidden/>
          </w:rPr>
        </w:r>
        <w:r>
          <w:rPr>
            <w:webHidden/>
          </w:rPr>
          <w:fldChar w:fldCharType="separate"/>
        </w:r>
        <w:r>
          <w:rPr>
            <w:webHidden/>
          </w:rPr>
          <w:t>11</w:t>
        </w:r>
        <w:r>
          <w:rPr>
            <w:webHidden/>
          </w:rPr>
          <w:fldChar w:fldCharType="end"/>
        </w:r>
      </w:hyperlink>
    </w:p>
    <w:p w14:paraId="4C805977" w14:textId="41F34F5C" w:rsidR="00A31E3E" w:rsidRDefault="00A31E3E">
      <w:pPr>
        <w:pStyle w:val="TOC3"/>
        <w:tabs>
          <w:tab w:val="left" w:pos="2269"/>
        </w:tabs>
        <w:rPr>
          <w:rFonts w:asciiTheme="minorHAnsi" w:eastAsiaTheme="minorEastAsia" w:hAnsiTheme="minorHAnsi" w:cstheme="minorBidi"/>
          <w:sz w:val="22"/>
          <w:szCs w:val="22"/>
          <w:lang w:eastAsia="en-GB"/>
        </w:rPr>
      </w:pPr>
      <w:hyperlink w:anchor="_Toc70955870" w:history="1">
        <w:r w:rsidRPr="00106468">
          <w:rPr>
            <w:rStyle w:val="Hyperlink"/>
            <w:lang w:val="es-ES"/>
          </w:rPr>
          <w:t>C.3</w:t>
        </w:r>
        <w:r>
          <w:rPr>
            <w:rFonts w:asciiTheme="minorHAnsi" w:eastAsiaTheme="minorEastAsia" w:hAnsiTheme="minorHAnsi" w:cstheme="minorBidi"/>
            <w:sz w:val="22"/>
            <w:szCs w:val="22"/>
            <w:lang w:eastAsia="en-GB"/>
          </w:rPr>
          <w:tab/>
        </w:r>
        <w:r w:rsidRPr="00106468">
          <w:rPr>
            <w:rStyle w:val="Hyperlink"/>
            <w:lang w:val="es-ES"/>
          </w:rPr>
          <w:t>Tareas</w:t>
        </w:r>
        <w:r>
          <w:rPr>
            <w:webHidden/>
          </w:rPr>
          <w:tab/>
        </w:r>
        <w:r>
          <w:rPr>
            <w:webHidden/>
          </w:rPr>
          <w:fldChar w:fldCharType="begin"/>
        </w:r>
        <w:r>
          <w:rPr>
            <w:webHidden/>
          </w:rPr>
          <w:instrText xml:space="preserve"> PAGEREF _Toc70955870 \h </w:instrText>
        </w:r>
        <w:r>
          <w:rPr>
            <w:webHidden/>
          </w:rPr>
        </w:r>
        <w:r>
          <w:rPr>
            <w:webHidden/>
          </w:rPr>
          <w:fldChar w:fldCharType="separate"/>
        </w:r>
        <w:r>
          <w:rPr>
            <w:webHidden/>
          </w:rPr>
          <w:t>12</w:t>
        </w:r>
        <w:r>
          <w:rPr>
            <w:webHidden/>
          </w:rPr>
          <w:fldChar w:fldCharType="end"/>
        </w:r>
      </w:hyperlink>
    </w:p>
    <w:p w14:paraId="72F50B43" w14:textId="0BB03A01" w:rsidR="00A31E3E" w:rsidRDefault="00A31E3E">
      <w:pPr>
        <w:pStyle w:val="TOC3"/>
        <w:tabs>
          <w:tab w:val="left" w:pos="2269"/>
        </w:tabs>
        <w:rPr>
          <w:rFonts w:asciiTheme="minorHAnsi" w:eastAsiaTheme="minorEastAsia" w:hAnsiTheme="minorHAnsi" w:cstheme="minorBidi"/>
          <w:sz w:val="22"/>
          <w:szCs w:val="22"/>
          <w:lang w:eastAsia="en-GB"/>
        </w:rPr>
      </w:pPr>
      <w:hyperlink w:anchor="_Toc70955871" w:history="1">
        <w:r w:rsidRPr="00106468">
          <w:rPr>
            <w:rStyle w:val="Hyperlink"/>
            <w:lang w:val="es-ES"/>
          </w:rPr>
          <w:t>C.4</w:t>
        </w:r>
        <w:r>
          <w:rPr>
            <w:rFonts w:asciiTheme="minorHAnsi" w:eastAsiaTheme="minorEastAsia" w:hAnsiTheme="minorHAnsi" w:cstheme="minorBidi"/>
            <w:sz w:val="22"/>
            <w:szCs w:val="22"/>
            <w:lang w:eastAsia="en-GB"/>
          </w:rPr>
          <w:tab/>
        </w:r>
        <w:r w:rsidRPr="00106468">
          <w:rPr>
            <w:rStyle w:val="Hyperlink"/>
            <w:lang w:val="es-ES"/>
          </w:rPr>
          <w:t>Relaciones</w:t>
        </w:r>
        <w:r>
          <w:rPr>
            <w:webHidden/>
          </w:rPr>
          <w:tab/>
        </w:r>
        <w:r>
          <w:rPr>
            <w:webHidden/>
          </w:rPr>
          <w:fldChar w:fldCharType="begin"/>
        </w:r>
        <w:r>
          <w:rPr>
            <w:webHidden/>
          </w:rPr>
          <w:instrText xml:space="preserve"> PAGEREF _Toc70955871 \h </w:instrText>
        </w:r>
        <w:r>
          <w:rPr>
            <w:webHidden/>
          </w:rPr>
        </w:r>
        <w:r>
          <w:rPr>
            <w:webHidden/>
          </w:rPr>
          <w:fldChar w:fldCharType="separate"/>
        </w:r>
        <w:r>
          <w:rPr>
            <w:webHidden/>
          </w:rPr>
          <w:t>12</w:t>
        </w:r>
        <w:r>
          <w:rPr>
            <w:webHidden/>
          </w:rPr>
          <w:fldChar w:fldCharType="end"/>
        </w:r>
      </w:hyperlink>
    </w:p>
    <w:p w14:paraId="3DBDEBCC" w14:textId="2480482E" w:rsidR="00A31E3E" w:rsidRDefault="00A31E3E">
      <w:pPr>
        <w:pStyle w:val="TOC2"/>
        <w:tabs>
          <w:tab w:val="left" w:pos="1531"/>
        </w:tabs>
        <w:rPr>
          <w:rFonts w:asciiTheme="minorHAnsi" w:eastAsiaTheme="minorEastAsia" w:hAnsiTheme="minorHAnsi" w:cstheme="minorBidi"/>
          <w:sz w:val="22"/>
          <w:szCs w:val="22"/>
          <w:lang w:eastAsia="en-GB"/>
        </w:rPr>
      </w:pPr>
      <w:hyperlink w:anchor="_Toc70955872" w:history="1">
        <w:r w:rsidRPr="00106468">
          <w:rPr>
            <w:rStyle w:val="Hyperlink"/>
            <w:lang w:val="es-ES"/>
          </w:rPr>
          <w:t>D</w:t>
        </w:r>
        <w:r>
          <w:rPr>
            <w:rFonts w:asciiTheme="minorHAnsi" w:eastAsiaTheme="minorEastAsia" w:hAnsiTheme="minorHAnsi" w:cstheme="minorBidi"/>
            <w:sz w:val="22"/>
            <w:szCs w:val="22"/>
            <w:lang w:eastAsia="en-GB"/>
          </w:rPr>
          <w:tab/>
        </w:r>
        <w:r w:rsidRPr="00106468">
          <w:rPr>
            <w:rStyle w:val="Hyperlink"/>
            <w:lang w:val="es-ES"/>
          </w:rPr>
          <w:t>Cuestión 6/13 – Redes posteriores a las IMT-2020: mecanismos sobre calidad del servicio (QoS)</w:t>
        </w:r>
        <w:r>
          <w:rPr>
            <w:webHidden/>
          </w:rPr>
          <w:tab/>
        </w:r>
        <w:r>
          <w:rPr>
            <w:webHidden/>
          </w:rPr>
          <w:fldChar w:fldCharType="begin"/>
        </w:r>
        <w:r>
          <w:rPr>
            <w:webHidden/>
          </w:rPr>
          <w:instrText xml:space="preserve"> PAGEREF _Toc70955872 \h </w:instrText>
        </w:r>
        <w:r>
          <w:rPr>
            <w:webHidden/>
          </w:rPr>
        </w:r>
        <w:r>
          <w:rPr>
            <w:webHidden/>
          </w:rPr>
          <w:fldChar w:fldCharType="separate"/>
        </w:r>
        <w:r>
          <w:rPr>
            <w:webHidden/>
          </w:rPr>
          <w:t>14</w:t>
        </w:r>
        <w:r>
          <w:rPr>
            <w:webHidden/>
          </w:rPr>
          <w:fldChar w:fldCharType="end"/>
        </w:r>
      </w:hyperlink>
    </w:p>
    <w:p w14:paraId="3A0BBEA9" w14:textId="281709BB" w:rsidR="00A31E3E" w:rsidRDefault="00A31E3E">
      <w:pPr>
        <w:pStyle w:val="TOC3"/>
        <w:tabs>
          <w:tab w:val="left" w:pos="2269"/>
        </w:tabs>
        <w:rPr>
          <w:rFonts w:asciiTheme="minorHAnsi" w:eastAsiaTheme="minorEastAsia" w:hAnsiTheme="minorHAnsi" w:cstheme="minorBidi"/>
          <w:sz w:val="22"/>
          <w:szCs w:val="22"/>
          <w:lang w:eastAsia="en-GB"/>
        </w:rPr>
      </w:pPr>
      <w:hyperlink w:anchor="_Toc70955873" w:history="1">
        <w:r w:rsidRPr="00106468">
          <w:rPr>
            <w:rStyle w:val="Hyperlink"/>
            <w:lang w:val="es-ES"/>
          </w:rPr>
          <w:t>D.1</w:t>
        </w:r>
        <w:r>
          <w:rPr>
            <w:rFonts w:asciiTheme="minorHAnsi" w:eastAsiaTheme="minorEastAsia" w:hAnsiTheme="minorHAnsi" w:cstheme="minorBidi"/>
            <w:sz w:val="22"/>
            <w:szCs w:val="22"/>
            <w:lang w:eastAsia="en-GB"/>
          </w:rPr>
          <w:tab/>
        </w:r>
        <w:r w:rsidRPr="00106468">
          <w:rPr>
            <w:rStyle w:val="Hyperlink"/>
            <w:lang w:val="es-ES"/>
          </w:rPr>
          <w:t>Motivos</w:t>
        </w:r>
        <w:r>
          <w:rPr>
            <w:webHidden/>
          </w:rPr>
          <w:tab/>
        </w:r>
        <w:r>
          <w:rPr>
            <w:webHidden/>
          </w:rPr>
          <w:fldChar w:fldCharType="begin"/>
        </w:r>
        <w:r>
          <w:rPr>
            <w:webHidden/>
          </w:rPr>
          <w:instrText xml:space="preserve"> PAGEREF _Toc70955873 \h </w:instrText>
        </w:r>
        <w:r>
          <w:rPr>
            <w:webHidden/>
          </w:rPr>
        </w:r>
        <w:r>
          <w:rPr>
            <w:webHidden/>
          </w:rPr>
          <w:fldChar w:fldCharType="separate"/>
        </w:r>
        <w:r>
          <w:rPr>
            <w:webHidden/>
          </w:rPr>
          <w:t>14</w:t>
        </w:r>
        <w:r>
          <w:rPr>
            <w:webHidden/>
          </w:rPr>
          <w:fldChar w:fldCharType="end"/>
        </w:r>
      </w:hyperlink>
    </w:p>
    <w:p w14:paraId="6F9E3328" w14:textId="3E987C3B" w:rsidR="00A31E3E" w:rsidRDefault="00A31E3E">
      <w:pPr>
        <w:pStyle w:val="TOC3"/>
        <w:tabs>
          <w:tab w:val="left" w:pos="2269"/>
        </w:tabs>
        <w:rPr>
          <w:rFonts w:asciiTheme="minorHAnsi" w:eastAsiaTheme="minorEastAsia" w:hAnsiTheme="minorHAnsi" w:cstheme="minorBidi"/>
          <w:sz w:val="22"/>
          <w:szCs w:val="22"/>
          <w:lang w:eastAsia="en-GB"/>
        </w:rPr>
      </w:pPr>
      <w:hyperlink w:anchor="_Toc70955874" w:history="1">
        <w:r w:rsidRPr="00106468">
          <w:rPr>
            <w:rStyle w:val="Hyperlink"/>
            <w:lang w:val="es-ES"/>
          </w:rPr>
          <w:t>D.2</w:t>
        </w:r>
        <w:r>
          <w:rPr>
            <w:rFonts w:asciiTheme="minorHAnsi" w:eastAsiaTheme="minorEastAsia" w:hAnsiTheme="minorHAnsi" w:cstheme="minorBidi"/>
            <w:sz w:val="22"/>
            <w:szCs w:val="22"/>
            <w:lang w:eastAsia="en-GB"/>
          </w:rPr>
          <w:tab/>
        </w:r>
        <w:r w:rsidRPr="00106468">
          <w:rPr>
            <w:rStyle w:val="Hyperlink"/>
            <w:lang w:val="es-ES"/>
          </w:rPr>
          <w:t>Temas de estudio</w:t>
        </w:r>
        <w:r>
          <w:rPr>
            <w:webHidden/>
          </w:rPr>
          <w:tab/>
        </w:r>
        <w:r>
          <w:rPr>
            <w:webHidden/>
          </w:rPr>
          <w:fldChar w:fldCharType="begin"/>
        </w:r>
        <w:r>
          <w:rPr>
            <w:webHidden/>
          </w:rPr>
          <w:instrText xml:space="preserve"> PAGEREF _Toc70955874 \h </w:instrText>
        </w:r>
        <w:r>
          <w:rPr>
            <w:webHidden/>
          </w:rPr>
        </w:r>
        <w:r>
          <w:rPr>
            <w:webHidden/>
          </w:rPr>
          <w:fldChar w:fldCharType="separate"/>
        </w:r>
        <w:r>
          <w:rPr>
            <w:webHidden/>
          </w:rPr>
          <w:t>14</w:t>
        </w:r>
        <w:r>
          <w:rPr>
            <w:webHidden/>
          </w:rPr>
          <w:fldChar w:fldCharType="end"/>
        </w:r>
      </w:hyperlink>
    </w:p>
    <w:p w14:paraId="231D769A" w14:textId="3E53B0CA" w:rsidR="00A31E3E" w:rsidRDefault="00A31E3E">
      <w:pPr>
        <w:pStyle w:val="TOC3"/>
        <w:tabs>
          <w:tab w:val="left" w:pos="2269"/>
        </w:tabs>
        <w:rPr>
          <w:rFonts w:asciiTheme="minorHAnsi" w:eastAsiaTheme="minorEastAsia" w:hAnsiTheme="minorHAnsi" w:cstheme="minorBidi"/>
          <w:sz w:val="22"/>
          <w:szCs w:val="22"/>
          <w:lang w:eastAsia="en-GB"/>
        </w:rPr>
      </w:pPr>
      <w:hyperlink w:anchor="_Toc70955875" w:history="1">
        <w:r w:rsidRPr="00106468">
          <w:rPr>
            <w:rStyle w:val="Hyperlink"/>
            <w:lang w:val="es-ES"/>
          </w:rPr>
          <w:t>D.3</w:t>
        </w:r>
        <w:r>
          <w:rPr>
            <w:rFonts w:asciiTheme="minorHAnsi" w:eastAsiaTheme="minorEastAsia" w:hAnsiTheme="minorHAnsi" w:cstheme="minorBidi"/>
            <w:sz w:val="22"/>
            <w:szCs w:val="22"/>
            <w:lang w:eastAsia="en-GB"/>
          </w:rPr>
          <w:tab/>
        </w:r>
        <w:r w:rsidRPr="00106468">
          <w:rPr>
            <w:rStyle w:val="Hyperlink"/>
            <w:lang w:val="es-ES"/>
          </w:rPr>
          <w:t>Tareas</w:t>
        </w:r>
        <w:r>
          <w:rPr>
            <w:webHidden/>
          </w:rPr>
          <w:tab/>
        </w:r>
        <w:r>
          <w:rPr>
            <w:webHidden/>
          </w:rPr>
          <w:fldChar w:fldCharType="begin"/>
        </w:r>
        <w:r>
          <w:rPr>
            <w:webHidden/>
          </w:rPr>
          <w:instrText xml:space="preserve"> PAGEREF _Toc70955875 \h </w:instrText>
        </w:r>
        <w:r>
          <w:rPr>
            <w:webHidden/>
          </w:rPr>
        </w:r>
        <w:r>
          <w:rPr>
            <w:webHidden/>
          </w:rPr>
          <w:fldChar w:fldCharType="separate"/>
        </w:r>
        <w:r>
          <w:rPr>
            <w:webHidden/>
          </w:rPr>
          <w:t>15</w:t>
        </w:r>
        <w:r>
          <w:rPr>
            <w:webHidden/>
          </w:rPr>
          <w:fldChar w:fldCharType="end"/>
        </w:r>
      </w:hyperlink>
    </w:p>
    <w:p w14:paraId="3C5BA92B" w14:textId="323C2424" w:rsidR="00A31E3E" w:rsidRDefault="00A31E3E">
      <w:pPr>
        <w:pStyle w:val="TOC3"/>
        <w:tabs>
          <w:tab w:val="left" w:pos="2269"/>
        </w:tabs>
        <w:rPr>
          <w:rFonts w:asciiTheme="minorHAnsi" w:eastAsiaTheme="minorEastAsia" w:hAnsiTheme="minorHAnsi" w:cstheme="minorBidi"/>
          <w:sz w:val="22"/>
          <w:szCs w:val="22"/>
          <w:lang w:eastAsia="en-GB"/>
        </w:rPr>
      </w:pPr>
      <w:hyperlink w:anchor="_Toc70955876" w:history="1">
        <w:r w:rsidRPr="00106468">
          <w:rPr>
            <w:rStyle w:val="Hyperlink"/>
            <w:lang w:val="es-ES"/>
          </w:rPr>
          <w:t>D.4</w:t>
        </w:r>
        <w:r>
          <w:rPr>
            <w:rFonts w:asciiTheme="minorHAnsi" w:eastAsiaTheme="minorEastAsia" w:hAnsiTheme="minorHAnsi" w:cstheme="minorBidi"/>
            <w:sz w:val="22"/>
            <w:szCs w:val="22"/>
            <w:lang w:eastAsia="en-GB"/>
          </w:rPr>
          <w:tab/>
        </w:r>
        <w:r w:rsidRPr="00106468">
          <w:rPr>
            <w:rStyle w:val="Hyperlink"/>
            <w:lang w:val="es-ES"/>
          </w:rPr>
          <w:t>Relaciones</w:t>
        </w:r>
        <w:r>
          <w:rPr>
            <w:webHidden/>
          </w:rPr>
          <w:tab/>
        </w:r>
        <w:r>
          <w:rPr>
            <w:webHidden/>
          </w:rPr>
          <w:fldChar w:fldCharType="begin"/>
        </w:r>
        <w:r>
          <w:rPr>
            <w:webHidden/>
          </w:rPr>
          <w:instrText xml:space="preserve"> PAGEREF _Toc70955876 \h </w:instrText>
        </w:r>
        <w:r>
          <w:rPr>
            <w:webHidden/>
          </w:rPr>
        </w:r>
        <w:r>
          <w:rPr>
            <w:webHidden/>
          </w:rPr>
          <w:fldChar w:fldCharType="separate"/>
        </w:r>
        <w:r>
          <w:rPr>
            <w:webHidden/>
          </w:rPr>
          <w:t>15</w:t>
        </w:r>
        <w:r>
          <w:rPr>
            <w:webHidden/>
          </w:rPr>
          <w:fldChar w:fldCharType="end"/>
        </w:r>
      </w:hyperlink>
    </w:p>
    <w:p w14:paraId="2375AB71" w14:textId="485BEE47" w:rsidR="00A31E3E" w:rsidRDefault="00A31E3E">
      <w:pPr>
        <w:pStyle w:val="TOC2"/>
        <w:rPr>
          <w:rFonts w:asciiTheme="minorHAnsi" w:eastAsiaTheme="minorEastAsia" w:hAnsiTheme="minorHAnsi" w:cstheme="minorBidi"/>
          <w:sz w:val="22"/>
          <w:szCs w:val="22"/>
          <w:lang w:eastAsia="en-GB"/>
        </w:rPr>
      </w:pPr>
      <w:hyperlink w:anchor="_Toc70955877" w:history="1">
        <w:r w:rsidRPr="00106468">
          <w:rPr>
            <w:rStyle w:val="Hyperlink"/>
            <w:lang w:val="es-ES"/>
          </w:rPr>
          <w:t>E</w:t>
        </w:r>
        <w:r>
          <w:rPr>
            <w:rFonts w:asciiTheme="minorHAnsi" w:eastAsiaTheme="minorEastAsia" w:hAnsiTheme="minorHAnsi" w:cstheme="minorBidi"/>
            <w:sz w:val="22"/>
            <w:szCs w:val="22"/>
            <w:lang w:eastAsia="en-GB"/>
          </w:rPr>
          <w:tab/>
        </w:r>
        <w:r w:rsidRPr="00106468">
          <w:rPr>
            <w:rStyle w:val="Hyperlink"/>
            <w:lang w:val="es-ES"/>
          </w:rPr>
          <w:t>Cuestión 7/13 – Redes futuras: inspección detallada de paquetes e inteligencia de red</w:t>
        </w:r>
        <w:r>
          <w:rPr>
            <w:webHidden/>
          </w:rPr>
          <w:tab/>
        </w:r>
        <w:r>
          <w:rPr>
            <w:webHidden/>
          </w:rPr>
          <w:fldChar w:fldCharType="begin"/>
        </w:r>
        <w:r>
          <w:rPr>
            <w:webHidden/>
          </w:rPr>
          <w:instrText xml:space="preserve"> PAGEREF _Toc70955877 \h </w:instrText>
        </w:r>
        <w:r>
          <w:rPr>
            <w:webHidden/>
          </w:rPr>
        </w:r>
        <w:r>
          <w:rPr>
            <w:webHidden/>
          </w:rPr>
          <w:fldChar w:fldCharType="separate"/>
        </w:r>
        <w:r>
          <w:rPr>
            <w:webHidden/>
          </w:rPr>
          <w:t>17</w:t>
        </w:r>
        <w:r>
          <w:rPr>
            <w:webHidden/>
          </w:rPr>
          <w:fldChar w:fldCharType="end"/>
        </w:r>
      </w:hyperlink>
    </w:p>
    <w:p w14:paraId="743ED933" w14:textId="706B686F" w:rsidR="00A31E3E" w:rsidRDefault="00A31E3E">
      <w:pPr>
        <w:pStyle w:val="TOC3"/>
        <w:tabs>
          <w:tab w:val="left" w:pos="2269"/>
        </w:tabs>
        <w:rPr>
          <w:rFonts w:asciiTheme="minorHAnsi" w:eastAsiaTheme="minorEastAsia" w:hAnsiTheme="minorHAnsi" w:cstheme="minorBidi"/>
          <w:sz w:val="22"/>
          <w:szCs w:val="22"/>
          <w:lang w:eastAsia="en-GB"/>
        </w:rPr>
      </w:pPr>
      <w:hyperlink w:anchor="_Toc70955878" w:history="1">
        <w:r w:rsidRPr="00106468">
          <w:rPr>
            <w:rStyle w:val="Hyperlink"/>
            <w:lang w:val="es-ES"/>
          </w:rPr>
          <w:t>E.1</w:t>
        </w:r>
        <w:r>
          <w:rPr>
            <w:rFonts w:asciiTheme="minorHAnsi" w:eastAsiaTheme="minorEastAsia" w:hAnsiTheme="minorHAnsi" w:cstheme="minorBidi"/>
            <w:sz w:val="22"/>
            <w:szCs w:val="22"/>
            <w:lang w:eastAsia="en-GB"/>
          </w:rPr>
          <w:tab/>
        </w:r>
        <w:r w:rsidRPr="00106468">
          <w:rPr>
            <w:rStyle w:val="Hyperlink"/>
            <w:lang w:val="es-ES"/>
          </w:rPr>
          <w:t>Motivos</w:t>
        </w:r>
        <w:r>
          <w:rPr>
            <w:webHidden/>
          </w:rPr>
          <w:tab/>
        </w:r>
        <w:r>
          <w:rPr>
            <w:webHidden/>
          </w:rPr>
          <w:fldChar w:fldCharType="begin"/>
        </w:r>
        <w:r>
          <w:rPr>
            <w:webHidden/>
          </w:rPr>
          <w:instrText xml:space="preserve"> PAGEREF _Toc70955878 \h </w:instrText>
        </w:r>
        <w:r>
          <w:rPr>
            <w:webHidden/>
          </w:rPr>
        </w:r>
        <w:r>
          <w:rPr>
            <w:webHidden/>
          </w:rPr>
          <w:fldChar w:fldCharType="separate"/>
        </w:r>
        <w:r>
          <w:rPr>
            <w:webHidden/>
          </w:rPr>
          <w:t>17</w:t>
        </w:r>
        <w:r>
          <w:rPr>
            <w:webHidden/>
          </w:rPr>
          <w:fldChar w:fldCharType="end"/>
        </w:r>
      </w:hyperlink>
    </w:p>
    <w:p w14:paraId="2A1F80D9" w14:textId="4D6E41D9" w:rsidR="00A31E3E" w:rsidRDefault="00A31E3E">
      <w:pPr>
        <w:pStyle w:val="TOC3"/>
        <w:tabs>
          <w:tab w:val="left" w:pos="2269"/>
        </w:tabs>
        <w:rPr>
          <w:rFonts w:asciiTheme="minorHAnsi" w:eastAsiaTheme="minorEastAsia" w:hAnsiTheme="minorHAnsi" w:cstheme="minorBidi"/>
          <w:sz w:val="22"/>
          <w:szCs w:val="22"/>
          <w:lang w:eastAsia="en-GB"/>
        </w:rPr>
      </w:pPr>
      <w:hyperlink w:anchor="_Toc70955879" w:history="1">
        <w:r w:rsidRPr="00106468">
          <w:rPr>
            <w:rStyle w:val="Hyperlink"/>
            <w:lang w:val="es-ES"/>
          </w:rPr>
          <w:t>E.2</w:t>
        </w:r>
        <w:r>
          <w:rPr>
            <w:rFonts w:asciiTheme="minorHAnsi" w:eastAsiaTheme="minorEastAsia" w:hAnsiTheme="minorHAnsi" w:cstheme="minorBidi"/>
            <w:sz w:val="22"/>
            <w:szCs w:val="22"/>
            <w:lang w:eastAsia="en-GB"/>
          </w:rPr>
          <w:tab/>
        </w:r>
        <w:r w:rsidRPr="00106468">
          <w:rPr>
            <w:rStyle w:val="Hyperlink"/>
            <w:lang w:val="es-ES"/>
          </w:rPr>
          <w:t>Temas de estudio</w:t>
        </w:r>
        <w:r>
          <w:rPr>
            <w:webHidden/>
          </w:rPr>
          <w:tab/>
        </w:r>
        <w:r>
          <w:rPr>
            <w:webHidden/>
          </w:rPr>
          <w:fldChar w:fldCharType="begin"/>
        </w:r>
        <w:r>
          <w:rPr>
            <w:webHidden/>
          </w:rPr>
          <w:instrText xml:space="preserve"> PAGEREF _Toc70955879 \h </w:instrText>
        </w:r>
        <w:r>
          <w:rPr>
            <w:webHidden/>
          </w:rPr>
        </w:r>
        <w:r>
          <w:rPr>
            <w:webHidden/>
          </w:rPr>
          <w:fldChar w:fldCharType="separate"/>
        </w:r>
        <w:r>
          <w:rPr>
            <w:webHidden/>
          </w:rPr>
          <w:t>17</w:t>
        </w:r>
        <w:r>
          <w:rPr>
            <w:webHidden/>
          </w:rPr>
          <w:fldChar w:fldCharType="end"/>
        </w:r>
      </w:hyperlink>
    </w:p>
    <w:p w14:paraId="159EE079" w14:textId="681D1746" w:rsidR="00A31E3E" w:rsidRDefault="00A31E3E">
      <w:pPr>
        <w:pStyle w:val="TOC3"/>
        <w:tabs>
          <w:tab w:val="left" w:pos="2269"/>
        </w:tabs>
        <w:rPr>
          <w:rFonts w:asciiTheme="minorHAnsi" w:eastAsiaTheme="minorEastAsia" w:hAnsiTheme="minorHAnsi" w:cstheme="minorBidi"/>
          <w:sz w:val="22"/>
          <w:szCs w:val="22"/>
          <w:lang w:eastAsia="en-GB"/>
        </w:rPr>
      </w:pPr>
      <w:hyperlink w:anchor="_Toc70955880" w:history="1">
        <w:r w:rsidRPr="00106468">
          <w:rPr>
            <w:rStyle w:val="Hyperlink"/>
            <w:lang w:val="es-ES"/>
          </w:rPr>
          <w:t>E.3</w:t>
        </w:r>
        <w:r>
          <w:rPr>
            <w:rFonts w:asciiTheme="minorHAnsi" w:eastAsiaTheme="minorEastAsia" w:hAnsiTheme="minorHAnsi" w:cstheme="minorBidi"/>
            <w:sz w:val="22"/>
            <w:szCs w:val="22"/>
            <w:lang w:eastAsia="en-GB"/>
          </w:rPr>
          <w:tab/>
        </w:r>
        <w:r w:rsidRPr="00106468">
          <w:rPr>
            <w:rStyle w:val="Hyperlink"/>
            <w:lang w:val="es-ES"/>
          </w:rPr>
          <w:t>Tareas</w:t>
        </w:r>
        <w:r>
          <w:rPr>
            <w:webHidden/>
          </w:rPr>
          <w:tab/>
        </w:r>
        <w:r>
          <w:rPr>
            <w:webHidden/>
          </w:rPr>
          <w:fldChar w:fldCharType="begin"/>
        </w:r>
        <w:r>
          <w:rPr>
            <w:webHidden/>
          </w:rPr>
          <w:instrText xml:space="preserve"> PAGEREF _Toc70955880 \h </w:instrText>
        </w:r>
        <w:r>
          <w:rPr>
            <w:webHidden/>
          </w:rPr>
        </w:r>
        <w:r>
          <w:rPr>
            <w:webHidden/>
          </w:rPr>
          <w:fldChar w:fldCharType="separate"/>
        </w:r>
        <w:r>
          <w:rPr>
            <w:webHidden/>
          </w:rPr>
          <w:t>18</w:t>
        </w:r>
        <w:r>
          <w:rPr>
            <w:webHidden/>
          </w:rPr>
          <w:fldChar w:fldCharType="end"/>
        </w:r>
      </w:hyperlink>
    </w:p>
    <w:p w14:paraId="0B163B0E" w14:textId="48AF8D8E" w:rsidR="00A31E3E" w:rsidRDefault="00A31E3E">
      <w:pPr>
        <w:pStyle w:val="TOC3"/>
        <w:tabs>
          <w:tab w:val="left" w:pos="2269"/>
        </w:tabs>
        <w:rPr>
          <w:rFonts w:asciiTheme="minorHAnsi" w:eastAsiaTheme="minorEastAsia" w:hAnsiTheme="minorHAnsi" w:cstheme="minorBidi"/>
          <w:sz w:val="22"/>
          <w:szCs w:val="22"/>
          <w:lang w:eastAsia="en-GB"/>
        </w:rPr>
      </w:pPr>
      <w:hyperlink w:anchor="_Toc70955881" w:history="1">
        <w:r w:rsidRPr="00106468">
          <w:rPr>
            <w:rStyle w:val="Hyperlink"/>
            <w:lang w:val="es-ES"/>
          </w:rPr>
          <w:t>E.4</w:t>
        </w:r>
        <w:r>
          <w:rPr>
            <w:rFonts w:asciiTheme="minorHAnsi" w:eastAsiaTheme="minorEastAsia" w:hAnsiTheme="minorHAnsi" w:cstheme="minorBidi"/>
            <w:sz w:val="22"/>
            <w:szCs w:val="22"/>
            <w:lang w:eastAsia="en-GB"/>
          </w:rPr>
          <w:tab/>
        </w:r>
        <w:r w:rsidRPr="00106468">
          <w:rPr>
            <w:rStyle w:val="Hyperlink"/>
            <w:lang w:val="es-ES"/>
          </w:rPr>
          <w:t>Relaciones</w:t>
        </w:r>
        <w:r>
          <w:rPr>
            <w:webHidden/>
          </w:rPr>
          <w:tab/>
        </w:r>
        <w:r>
          <w:rPr>
            <w:webHidden/>
          </w:rPr>
          <w:fldChar w:fldCharType="begin"/>
        </w:r>
        <w:r>
          <w:rPr>
            <w:webHidden/>
          </w:rPr>
          <w:instrText xml:space="preserve"> PAGEREF _Toc70955881 \h </w:instrText>
        </w:r>
        <w:r>
          <w:rPr>
            <w:webHidden/>
          </w:rPr>
        </w:r>
        <w:r>
          <w:rPr>
            <w:webHidden/>
          </w:rPr>
          <w:fldChar w:fldCharType="separate"/>
        </w:r>
        <w:r>
          <w:rPr>
            <w:webHidden/>
          </w:rPr>
          <w:t>18</w:t>
        </w:r>
        <w:r>
          <w:rPr>
            <w:webHidden/>
          </w:rPr>
          <w:fldChar w:fldCharType="end"/>
        </w:r>
      </w:hyperlink>
    </w:p>
    <w:p w14:paraId="6EE44B4B" w14:textId="659BF834" w:rsidR="00A31E3E" w:rsidRDefault="00A31E3E">
      <w:pPr>
        <w:pStyle w:val="TOC2"/>
        <w:rPr>
          <w:rFonts w:asciiTheme="minorHAnsi" w:eastAsiaTheme="minorEastAsia" w:hAnsiTheme="minorHAnsi" w:cstheme="minorBidi"/>
          <w:sz w:val="22"/>
          <w:szCs w:val="22"/>
          <w:lang w:eastAsia="en-GB"/>
        </w:rPr>
      </w:pPr>
      <w:hyperlink w:anchor="_Toc70955882" w:history="1">
        <w:r w:rsidRPr="00106468">
          <w:rPr>
            <w:rStyle w:val="Hyperlink"/>
            <w:lang w:val="es-ES"/>
          </w:rPr>
          <w:t>F</w:t>
        </w:r>
        <w:r>
          <w:rPr>
            <w:rFonts w:asciiTheme="minorHAnsi" w:eastAsiaTheme="minorEastAsia" w:hAnsiTheme="minorHAnsi" w:cstheme="minorBidi"/>
            <w:sz w:val="22"/>
            <w:szCs w:val="22"/>
            <w:lang w:eastAsia="en-GB"/>
          </w:rPr>
          <w:tab/>
        </w:r>
        <w:r w:rsidRPr="00106468">
          <w:rPr>
            <w:rStyle w:val="Hyperlink"/>
            <w:lang w:val="es-ES"/>
          </w:rPr>
          <w:t>Cuestión 16/13 – Redes futuras: redes y servicios eficaces mejorados mediante tecnología cuántica</w:t>
        </w:r>
        <w:r>
          <w:rPr>
            <w:webHidden/>
          </w:rPr>
          <w:tab/>
        </w:r>
        <w:r>
          <w:rPr>
            <w:webHidden/>
          </w:rPr>
          <w:fldChar w:fldCharType="begin"/>
        </w:r>
        <w:r>
          <w:rPr>
            <w:webHidden/>
          </w:rPr>
          <w:instrText xml:space="preserve"> PAGEREF _Toc70955882 \h </w:instrText>
        </w:r>
        <w:r>
          <w:rPr>
            <w:webHidden/>
          </w:rPr>
        </w:r>
        <w:r>
          <w:rPr>
            <w:webHidden/>
          </w:rPr>
          <w:fldChar w:fldCharType="separate"/>
        </w:r>
        <w:r>
          <w:rPr>
            <w:webHidden/>
          </w:rPr>
          <w:t>20</w:t>
        </w:r>
        <w:r>
          <w:rPr>
            <w:webHidden/>
          </w:rPr>
          <w:fldChar w:fldCharType="end"/>
        </w:r>
      </w:hyperlink>
    </w:p>
    <w:p w14:paraId="472979D3" w14:textId="260C9CE7" w:rsidR="00A31E3E" w:rsidRDefault="00A31E3E">
      <w:pPr>
        <w:pStyle w:val="TOC3"/>
        <w:tabs>
          <w:tab w:val="left" w:pos="2269"/>
        </w:tabs>
        <w:rPr>
          <w:rFonts w:asciiTheme="minorHAnsi" w:eastAsiaTheme="minorEastAsia" w:hAnsiTheme="minorHAnsi" w:cstheme="minorBidi"/>
          <w:sz w:val="22"/>
          <w:szCs w:val="22"/>
          <w:lang w:eastAsia="en-GB"/>
        </w:rPr>
      </w:pPr>
      <w:hyperlink w:anchor="_Toc70955883" w:history="1">
        <w:r w:rsidRPr="00106468">
          <w:rPr>
            <w:rStyle w:val="Hyperlink"/>
            <w:lang w:val="es-ES"/>
          </w:rPr>
          <w:t>F.1</w:t>
        </w:r>
        <w:r>
          <w:rPr>
            <w:rFonts w:asciiTheme="minorHAnsi" w:eastAsiaTheme="minorEastAsia" w:hAnsiTheme="minorHAnsi" w:cstheme="minorBidi"/>
            <w:sz w:val="22"/>
            <w:szCs w:val="22"/>
            <w:lang w:eastAsia="en-GB"/>
          </w:rPr>
          <w:tab/>
        </w:r>
        <w:r w:rsidRPr="00106468">
          <w:rPr>
            <w:rStyle w:val="Hyperlink"/>
            <w:lang w:val="es-ES"/>
          </w:rPr>
          <w:t>Motivos</w:t>
        </w:r>
        <w:r>
          <w:rPr>
            <w:webHidden/>
          </w:rPr>
          <w:tab/>
        </w:r>
        <w:r>
          <w:rPr>
            <w:webHidden/>
          </w:rPr>
          <w:fldChar w:fldCharType="begin"/>
        </w:r>
        <w:r>
          <w:rPr>
            <w:webHidden/>
          </w:rPr>
          <w:instrText xml:space="preserve"> PAGEREF _Toc70955883 \h </w:instrText>
        </w:r>
        <w:r>
          <w:rPr>
            <w:webHidden/>
          </w:rPr>
        </w:r>
        <w:r>
          <w:rPr>
            <w:webHidden/>
          </w:rPr>
          <w:fldChar w:fldCharType="separate"/>
        </w:r>
        <w:r>
          <w:rPr>
            <w:webHidden/>
          </w:rPr>
          <w:t>20</w:t>
        </w:r>
        <w:r>
          <w:rPr>
            <w:webHidden/>
          </w:rPr>
          <w:fldChar w:fldCharType="end"/>
        </w:r>
      </w:hyperlink>
    </w:p>
    <w:p w14:paraId="1D337DFA" w14:textId="38D4FEC3" w:rsidR="00A31E3E" w:rsidRDefault="00A31E3E">
      <w:pPr>
        <w:pStyle w:val="TOC3"/>
        <w:tabs>
          <w:tab w:val="left" w:pos="2269"/>
        </w:tabs>
        <w:rPr>
          <w:rFonts w:asciiTheme="minorHAnsi" w:eastAsiaTheme="minorEastAsia" w:hAnsiTheme="minorHAnsi" w:cstheme="minorBidi"/>
          <w:sz w:val="22"/>
          <w:szCs w:val="22"/>
          <w:lang w:eastAsia="en-GB"/>
        </w:rPr>
      </w:pPr>
      <w:hyperlink w:anchor="_Toc70955884" w:history="1">
        <w:r w:rsidRPr="00106468">
          <w:rPr>
            <w:rStyle w:val="Hyperlink"/>
            <w:lang w:val="es-ES"/>
          </w:rPr>
          <w:t>F.2</w:t>
        </w:r>
        <w:r>
          <w:rPr>
            <w:rFonts w:asciiTheme="minorHAnsi" w:eastAsiaTheme="minorEastAsia" w:hAnsiTheme="minorHAnsi" w:cstheme="minorBidi"/>
            <w:sz w:val="22"/>
            <w:szCs w:val="22"/>
            <w:lang w:eastAsia="en-GB"/>
          </w:rPr>
          <w:tab/>
        </w:r>
        <w:r w:rsidRPr="00106468">
          <w:rPr>
            <w:rStyle w:val="Hyperlink"/>
            <w:lang w:val="es-ES"/>
          </w:rPr>
          <w:t>Temas de estudio</w:t>
        </w:r>
        <w:r>
          <w:rPr>
            <w:webHidden/>
          </w:rPr>
          <w:tab/>
        </w:r>
        <w:r>
          <w:rPr>
            <w:webHidden/>
          </w:rPr>
          <w:fldChar w:fldCharType="begin"/>
        </w:r>
        <w:r>
          <w:rPr>
            <w:webHidden/>
          </w:rPr>
          <w:instrText xml:space="preserve"> PAGEREF _Toc70955884 \h </w:instrText>
        </w:r>
        <w:r>
          <w:rPr>
            <w:webHidden/>
          </w:rPr>
        </w:r>
        <w:r>
          <w:rPr>
            <w:webHidden/>
          </w:rPr>
          <w:fldChar w:fldCharType="separate"/>
        </w:r>
        <w:r>
          <w:rPr>
            <w:webHidden/>
          </w:rPr>
          <w:t>20</w:t>
        </w:r>
        <w:r>
          <w:rPr>
            <w:webHidden/>
          </w:rPr>
          <w:fldChar w:fldCharType="end"/>
        </w:r>
      </w:hyperlink>
    </w:p>
    <w:p w14:paraId="5B74AFFE" w14:textId="4715554A" w:rsidR="00A31E3E" w:rsidRDefault="00A31E3E">
      <w:pPr>
        <w:pStyle w:val="TOC3"/>
        <w:tabs>
          <w:tab w:val="left" w:pos="2269"/>
        </w:tabs>
        <w:rPr>
          <w:rFonts w:asciiTheme="minorHAnsi" w:eastAsiaTheme="minorEastAsia" w:hAnsiTheme="minorHAnsi" w:cstheme="minorBidi"/>
          <w:sz w:val="22"/>
          <w:szCs w:val="22"/>
          <w:lang w:eastAsia="en-GB"/>
        </w:rPr>
      </w:pPr>
      <w:hyperlink w:anchor="_Toc70955885" w:history="1">
        <w:r w:rsidRPr="00106468">
          <w:rPr>
            <w:rStyle w:val="Hyperlink"/>
            <w:lang w:val="es-ES"/>
          </w:rPr>
          <w:t>F.3</w:t>
        </w:r>
        <w:r>
          <w:rPr>
            <w:rFonts w:asciiTheme="minorHAnsi" w:eastAsiaTheme="minorEastAsia" w:hAnsiTheme="minorHAnsi" w:cstheme="minorBidi"/>
            <w:sz w:val="22"/>
            <w:szCs w:val="22"/>
            <w:lang w:eastAsia="en-GB"/>
          </w:rPr>
          <w:tab/>
        </w:r>
        <w:r w:rsidRPr="00106468">
          <w:rPr>
            <w:rStyle w:val="Hyperlink"/>
            <w:lang w:val="es-ES"/>
          </w:rPr>
          <w:t>Tareas</w:t>
        </w:r>
        <w:r>
          <w:rPr>
            <w:webHidden/>
          </w:rPr>
          <w:tab/>
        </w:r>
        <w:r>
          <w:rPr>
            <w:webHidden/>
          </w:rPr>
          <w:fldChar w:fldCharType="begin"/>
        </w:r>
        <w:r>
          <w:rPr>
            <w:webHidden/>
          </w:rPr>
          <w:instrText xml:space="preserve"> PAGEREF _Toc70955885 \h </w:instrText>
        </w:r>
        <w:r>
          <w:rPr>
            <w:webHidden/>
          </w:rPr>
        </w:r>
        <w:r>
          <w:rPr>
            <w:webHidden/>
          </w:rPr>
          <w:fldChar w:fldCharType="separate"/>
        </w:r>
        <w:r>
          <w:rPr>
            <w:webHidden/>
          </w:rPr>
          <w:t>21</w:t>
        </w:r>
        <w:r>
          <w:rPr>
            <w:webHidden/>
          </w:rPr>
          <w:fldChar w:fldCharType="end"/>
        </w:r>
      </w:hyperlink>
    </w:p>
    <w:p w14:paraId="26908AC0" w14:textId="6114CCB6" w:rsidR="00A31E3E" w:rsidRDefault="00A31E3E">
      <w:pPr>
        <w:pStyle w:val="TOC3"/>
        <w:tabs>
          <w:tab w:val="left" w:pos="2269"/>
        </w:tabs>
        <w:rPr>
          <w:rFonts w:asciiTheme="minorHAnsi" w:eastAsiaTheme="minorEastAsia" w:hAnsiTheme="minorHAnsi" w:cstheme="minorBidi"/>
          <w:sz w:val="22"/>
          <w:szCs w:val="22"/>
          <w:lang w:eastAsia="en-GB"/>
        </w:rPr>
      </w:pPr>
      <w:hyperlink w:anchor="_Toc70955886" w:history="1">
        <w:r w:rsidRPr="00106468">
          <w:rPr>
            <w:rStyle w:val="Hyperlink"/>
            <w:lang w:val="es-ES"/>
          </w:rPr>
          <w:t>F.4</w:t>
        </w:r>
        <w:r>
          <w:rPr>
            <w:rFonts w:asciiTheme="minorHAnsi" w:eastAsiaTheme="minorEastAsia" w:hAnsiTheme="minorHAnsi" w:cstheme="minorBidi"/>
            <w:sz w:val="22"/>
            <w:szCs w:val="22"/>
            <w:lang w:eastAsia="en-GB"/>
          </w:rPr>
          <w:tab/>
        </w:r>
        <w:r w:rsidRPr="00106468">
          <w:rPr>
            <w:rStyle w:val="Hyperlink"/>
            <w:lang w:val="es-ES"/>
          </w:rPr>
          <w:t>Relaciones</w:t>
        </w:r>
        <w:r>
          <w:rPr>
            <w:webHidden/>
          </w:rPr>
          <w:tab/>
        </w:r>
        <w:r>
          <w:rPr>
            <w:webHidden/>
          </w:rPr>
          <w:fldChar w:fldCharType="begin"/>
        </w:r>
        <w:r>
          <w:rPr>
            <w:webHidden/>
          </w:rPr>
          <w:instrText xml:space="preserve"> PAGEREF _Toc70955886 \h </w:instrText>
        </w:r>
        <w:r>
          <w:rPr>
            <w:webHidden/>
          </w:rPr>
        </w:r>
        <w:r>
          <w:rPr>
            <w:webHidden/>
          </w:rPr>
          <w:fldChar w:fldCharType="separate"/>
        </w:r>
        <w:r>
          <w:rPr>
            <w:webHidden/>
          </w:rPr>
          <w:t>21</w:t>
        </w:r>
        <w:r>
          <w:rPr>
            <w:webHidden/>
          </w:rPr>
          <w:fldChar w:fldCharType="end"/>
        </w:r>
      </w:hyperlink>
    </w:p>
    <w:p w14:paraId="1227BBAC" w14:textId="4AE31339" w:rsidR="00A31E3E" w:rsidRDefault="00A31E3E">
      <w:pPr>
        <w:pStyle w:val="TOC2"/>
        <w:tabs>
          <w:tab w:val="left" w:pos="1531"/>
        </w:tabs>
        <w:rPr>
          <w:rFonts w:asciiTheme="minorHAnsi" w:eastAsiaTheme="minorEastAsia" w:hAnsiTheme="minorHAnsi" w:cstheme="minorBidi"/>
          <w:sz w:val="22"/>
          <w:szCs w:val="22"/>
          <w:lang w:eastAsia="en-GB"/>
        </w:rPr>
      </w:pPr>
      <w:hyperlink w:anchor="_Toc70955887" w:history="1">
        <w:r w:rsidRPr="00106468">
          <w:rPr>
            <w:rStyle w:val="Hyperlink"/>
            <w:lang w:val="es-ES"/>
          </w:rPr>
          <w:t>G</w:t>
        </w:r>
        <w:r>
          <w:rPr>
            <w:rFonts w:asciiTheme="minorHAnsi" w:eastAsiaTheme="minorEastAsia" w:hAnsiTheme="minorHAnsi" w:cstheme="minorBidi"/>
            <w:sz w:val="22"/>
            <w:szCs w:val="22"/>
            <w:lang w:eastAsia="en-GB"/>
          </w:rPr>
          <w:tab/>
        </w:r>
        <w:r w:rsidRPr="00106468">
          <w:rPr>
            <w:rStyle w:val="Hyperlink"/>
            <w:lang w:val="es-ES"/>
          </w:rPr>
          <w:t>Cuestión 17/13 – Redes futuras: requisitos y capacidades de computación, en particular la computación en la nube y el procesamiento de datos</w:t>
        </w:r>
        <w:r>
          <w:rPr>
            <w:webHidden/>
          </w:rPr>
          <w:tab/>
        </w:r>
        <w:r>
          <w:rPr>
            <w:webHidden/>
          </w:rPr>
          <w:fldChar w:fldCharType="begin"/>
        </w:r>
        <w:r>
          <w:rPr>
            <w:webHidden/>
          </w:rPr>
          <w:instrText xml:space="preserve"> PAGEREF _Toc70955887 \h </w:instrText>
        </w:r>
        <w:r>
          <w:rPr>
            <w:webHidden/>
          </w:rPr>
        </w:r>
        <w:r>
          <w:rPr>
            <w:webHidden/>
          </w:rPr>
          <w:fldChar w:fldCharType="separate"/>
        </w:r>
        <w:r>
          <w:rPr>
            <w:webHidden/>
          </w:rPr>
          <w:t>23</w:t>
        </w:r>
        <w:r>
          <w:rPr>
            <w:webHidden/>
          </w:rPr>
          <w:fldChar w:fldCharType="end"/>
        </w:r>
      </w:hyperlink>
    </w:p>
    <w:p w14:paraId="195779BF" w14:textId="15732ADD" w:rsidR="00A31E3E" w:rsidRDefault="00A31E3E">
      <w:pPr>
        <w:pStyle w:val="TOC3"/>
        <w:tabs>
          <w:tab w:val="left" w:pos="2269"/>
        </w:tabs>
        <w:rPr>
          <w:rFonts w:asciiTheme="minorHAnsi" w:eastAsiaTheme="minorEastAsia" w:hAnsiTheme="minorHAnsi" w:cstheme="minorBidi"/>
          <w:sz w:val="22"/>
          <w:szCs w:val="22"/>
          <w:lang w:eastAsia="en-GB"/>
        </w:rPr>
      </w:pPr>
      <w:hyperlink w:anchor="_Toc70955888" w:history="1">
        <w:r w:rsidRPr="00106468">
          <w:rPr>
            <w:rStyle w:val="Hyperlink"/>
            <w:lang w:val="es-ES"/>
          </w:rPr>
          <w:t>G.1</w:t>
        </w:r>
        <w:r>
          <w:rPr>
            <w:rFonts w:asciiTheme="minorHAnsi" w:eastAsiaTheme="minorEastAsia" w:hAnsiTheme="minorHAnsi" w:cstheme="minorBidi"/>
            <w:sz w:val="22"/>
            <w:szCs w:val="22"/>
            <w:lang w:eastAsia="en-GB"/>
          </w:rPr>
          <w:tab/>
        </w:r>
        <w:r w:rsidRPr="00106468">
          <w:rPr>
            <w:rStyle w:val="Hyperlink"/>
            <w:lang w:val="es-ES"/>
          </w:rPr>
          <w:t>Motivos</w:t>
        </w:r>
        <w:r>
          <w:rPr>
            <w:webHidden/>
          </w:rPr>
          <w:tab/>
        </w:r>
        <w:r>
          <w:rPr>
            <w:webHidden/>
          </w:rPr>
          <w:fldChar w:fldCharType="begin"/>
        </w:r>
        <w:r>
          <w:rPr>
            <w:webHidden/>
          </w:rPr>
          <w:instrText xml:space="preserve"> PAGEREF _Toc70955888 \h </w:instrText>
        </w:r>
        <w:r>
          <w:rPr>
            <w:webHidden/>
          </w:rPr>
        </w:r>
        <w:r>
          <w:rPr>
            <w:webHidden/>
          </w:rPr>
          <w:fldChar w:fldCharType="separate"/>
        </w:r>
        <w:r>
          <w:rPr>
            <w:webHidden/>
          </w:rPr>
          <w:t>23</w:t>
        </w:r>
        <w:r>
          <w:rPr>
            <w:webHidden/>
          </w:rPr>
          <w:fldChar w:fldCharType="end"/>
        </w:r>
      </w:hyperlink>
    </w:p>
    <w:p w14:paraId="4BE65A12" w14:textId="4F199D69" w:rsidR="00A31E3E" w:rsidRDefault="00A31E3E">
      <w:pPr>
        <w:pStyle w:val="TOC3"/>
        <w:tabs>
          <w:tab w:val="left" w:pos="2269"/>
        </w:tabs>
        <w:rPr>
          <w:rFonts w:asciiTheme="minorHAnsi" w:eastAsiaTheme="minorEastAsia" w:hAnsiTheme="minorHAnsi" w:cstheme="minorBidi"/>
          <w:sz w:val="22"/>
          <w:szCs w:val="22"/>
          <w:lang w:eastAsia="en-GB"/>
        </w:rPr>
      </w:pPr>
      <w:hyperlink w:anchor="_Toc70955889" w:history="1">
        <w:r w:rsidRPr="00106468">
          <w:rPr>
            <w:rStyle w:val="Hyperlink"/>
            <w:lang w:val="es-ES"/>
          </w:rPr>
          <w:t>G.2</w:t>
        </w:r>
        <w:r>
          <w:rPr>
            <w:rFonts w:asciiTheme="minorHAnsi" w:eastAsiaTheme="minorEastAsia" w:hAnsiTheme="minorHAnsi" w:cstheme="minorBidi"/>
            <w:sz w:val="22"/>
            <w:szCs w:val="22"/>
            <w:lang w:eastAsia="en-GB"/>
          </w:rPr>
          <w:tab/>
        </w:r>
        <w:r w:rsidRPr="00106468">
          <w:rPr>
            <w:rStyle w:val="Hyperlink"/>
            <w:lang w:val="es-ES"/>
          </w:rPr>
          <w:t>Temas de estudio</w:t>
        </w:r>
        <w:r>
          <w:rPr>
            <w:webHidden/>
          </w:rPr>
          <w:tab/>
        </w:r>
        <w:r>
          <w:rPr>
            <w:webHidden/>
          </w:rPr>
          <w:fldChar w:fldCharType="begin"/>
        </w:r>
        <w:r>
          <w:rPr>
            <w:webHidden/>
          </w:rPr>
          <w:instrText xml:space="preserve"> PAGEREF _Toc70955889 \h </w:instrText>
        </w:r>
        <w:r>
          <w:rPr>
            <w:webHidden/>
          </w:rPr>
        </w:r>
        <w:r>
          <w:rPr>
            <w:webHidden/>
          </w:rPr>
          <w:fldChar w:fldCharType="separate"/>
        </w:r>
        <w:r>
          <w:rPr>
            <w:webHidden/>
          </w:rPr>
          <w:t>24</w:t>
        </w:r>
        <w:r>
          <w:rPr>
            <w:webHidden/>
          </w:rPr>
          <w:fldChar w:fldCharType="end"/>
        </w:r>
      </w:hyperlink>
    </w:p>
    <w:p w14:paraId="5F1A3B87" w14:textId="41954299" w:rsidR="00A31E3E" w:rsidRDefault="00A31E3E">
      <w:pPr>
        <w:pStyle w:val="TOC3"/>
        <w:tabs>
          <w:tab w:val="left" w:pos="2269"/>
        </w:tabs>
        <w:rPr>
          <w:rFonts w:asciiTheme="minorHAnsi" w:eastAsiaTheme="minorEastAsia" w:hAnsiTheme="minorHAnsi" w:cstheme="minorBidi"/>
          <w:sz w:val="22"/>
          <w:szCs w:val="22"/>
          <w:lang w:eastAsia="en-GB"/>
        </w:rPr>
      </w:pPr>
      <w:hyperlink w:anchor="_Toc70955890" w:history="1">
        <w:r w:rsidRPr="00106468">
          <w:rPr>
            <w:rStyle w:val="Hyperlink"/>
            <w:lang w:val="es-ES"/>
          </w:rPr>
          <w:t>G.3</w:t>
        </w:r>
        <w:r>
          <w:rPr>
            <w:rFonts w:asciiTheme="minorHAnsi" w:eastAsiaTheme="minorEastAsia" w:hAnsiTheme="minorHAnsi" w:cstheme="minorBidi"/>
            <w:sz w:val="22"/>
            <w:szCs w:val="22"/>
            <w:lang w:eastAsia="en-GB"/>
          </w:rPr>
          <w:tab/>
        </w:r>
        <w:r w:rsidRPr="00106468">
          <w:rPr>
            <w:rStyle w:val="Hyperlink"/>
            <w:lang w:val="es-ES"/>
          </w:rPr>
          <w:t>Tareas</w:t>
        </w:r>
        <w:r>
          <w:rPr>
            <w:webHidden/>
          </w:rPr>
          <w:tab/>
        </w:r>
        <w:r>
          <w:rPr>
            <w:webHidden/>
          </w:rPr>
          <w:fldChar w:fldCharType="begin"/>
        </w:r>
        <w:r>
          <w:rPr>
            <w:webHidden/>
          </w:rPr>
          <w:instrText xml:space="preserve"> PAGEREF _Toc70955890 \h </w:instrText>
        </w:r>
        <w:r>
          <w:rPr>
            <w:webHidden/>
          </w:rPr>
        </w:r>
        <w:r>
          <w:rPr>
            <w:webHidden/>
          </w:rPr>
          <w:fldChar w:fldCharType="separate"/>
        </w:r>
        <w:r>
          <w:rPr>
            <w:webHidden/>
          </w:rPr>
          <w:t>24</w:t>
        </w:r>
        <w:r>
          <w:rPr>
            <w:webHidden/>
          </w:rPr>
          <w:fldChar w:fldCharType="end"/>
        </w:r>
      </w:hyperlink>
    </w:p>
    <w:p w14:paraId="0C6AA5D4" w14:textId="54303937" w:rsidR="00A31E3E" w:rsidRDefault="00A31E3E">
      <w:pPr>
        <w:pStyle w:val="TOC3"/>
        <w:tabs>
          <w:tab w:val="left" w:pos="2269"/>
        </w:tabs>
        <w:rPr>
          <w:rFonts w:asciiTheme="minorHAnsi" w:eastAsiaTheme="minorEastAsia" w:hAnsiTheme="minorHAnsi" w:cstheme="minorBidi"/>
          <w:sz w:val="22"/>
          <w:szCs w:val="22"/>
          <w:lang w:eastAsia="en-GB"/>
        </w:rPr>
      </w:pPr>
      <w:hyperlink w:anchor="_Toc70955891" w:history="1">
        <w:r w:rsidRPr="00106468">
          <w:rPr>
            <w:rStyle w:val="Hyperlink"/>
            <w:lang w:val="es-ES"/>
          </w:rPr>
          <w:t>G.4</w:t>
        </w:r>
        <w:r>
          <w:rPr>
            <w:rFonts w:asciiTheme="minorHAnsi" w:eastAsiaTheme="minorEastAsia" w:hAnsiTheme="minorHAnsi" w:cstheme="minorBidi"/>
            <w:sz w:val="22"/>
            <w:szCs w:val="22"/>
            <w:lang w:eastAsia="en-GB"/>
          </w:rPr>
          <w:tab/>
        </w:r>
        <w:r w:rsidRPr="00106468">
          <w:rPr>
            <w:rStyle w:val="Hyperlink"/>
            <w:lang w:val="es-ES"/>
          </w:rPr>
          <w:t>Relaciones</w:t>
        </w:r>
        <w:r>
          <w:rPr>
            <w:webHidden/>
          </w:rPr>
          <w:tab/>
        </w:r>
        <w:r>
          <w:rPr>
            <w:webHidden/>
          </w:rPr>
          <w:fldChar w:fldCharType="begin"/>
        </w:r>
        <w:r>
          <w:rPr>
            <w:webHidden/>
          </w:rPr>
          <w:instrText xml:space="preserve"> PAGEREF _Toc70955891 \h </w:instrText>
        </w:r>
        <w:r>
          <w:rPr>
            <w:webHidden/>
          </w:rPr>
        </w:r>
        <w:r>
          <w:rPr>
            <w:webHidden/>
          </w:rPr>
          <w:fldChar w:fldCharType="separate"/>
        </w:r>
        <w:r>
          <w:rPr>
            <w:webHidden/>
          </w:rPr>
          <w:t>24</w:t>
        </w:r>
        <w:r>
          <w:rPr>
            <w:webHidden/>
          </w:rPr>
          <w:fldChar w:fldCharType="end"/>
        </w:r>
      </w:hyperlink>
    </w:p>
    <w:p w14:paraId="72686C30" w14:textId="3F2DFBEB" w:rsidR="00A31E3E" w:rsidRDefault="00A31E3E">
      <w:pPr>
        <w:pStyle w:val="TOC2"/>
        <w:tabs>
          <w:tab w:val="left" w:pos="1531"/>
        </w:tabs>
        <w:rPr>
          <w:rFonts w:asciiTheme="minorHAnsi" w:eastAsiaTheme="minorEastAsia" w:hAnsiTheme="minorHAnsi" w:cstheme="minorBidi"/>
          <w:sz w:val="22"/>
          <w:szCs w:val="22"/>
          <w:lang w:eastAsia="en-GB"/>
        </w:rPr>
      </w:pPr>
      <w:hyperlink w:anchor="_Toc70955892" w:history="1">
        <w:r w:rsidRPr="00106468">
          <w:rPr>
            <w:rStyle w:val="Hyperlink"/>
            <w:lang w:val="es-ES"/>
          </w:rPr>
          <w:t>H</w:t>
        </w:r>
        <w:r>
          <w:rPr>
            <w:rFonts w:asciiTheme="minorHAnsi" w:eastAsiaTheme="minorEastAsia" w:hAnsiTheme="minorHAnsi" w:cstheme="minorBidi"/>
            <w:sz w:val="22"/>
            <w:szCs w:val="22"/>
            <w:lang w:eastAsia="en-GB"/>
          </w:rPr>
          <w:tab/>
        </w:r>
        <w:r w:rsidRPr="00106468">
          <w:rPr>
            <w:rStyle w:val="Hyperlink"/>
            <w:lang w:val="es-ES"/>
          </w:rPr>
          <w:t xml:space="preserve">Cuestión 18/13 – </w:t>
        </w:r>
        <w:r w:rsidRPr="00106468">
          <w:rPr>
            <w:rStyle w:val="Hyperlink"/>
            <w:lang w:val="es-ES" w:eastAsia="zh-CN"/>
          </w:rPr>
          <w:t>Redes futuras: arquitectura funcional para la computación, en particular la computación en la nube y el procesamiento de datos</w:t>
        </w:r>
        <w:r>
          <w:rPr>
            <w:webHidden/>
          </w:rPr>
          <w:tab/>
        </w:r>
        <w:r>
          <w:rPr>
            <w:webHidden/>
          </w:rPr>
          <w:fldChar w:fldCharType="begin"/>
        </w:r>
        <w:r>
          <w:rPr>
            <w:webHidden/>
          </w:rPr>
          <w:instrText xml:space="preserve"> PAGEREF _Toc70955892 \h </w:instrText>
        </w:r>
        <w:r>
          <w:rPr>
            <w:webHidden/>
          </w:rPr>
        </w:r>
        <w:r>
          <w:rPr>
            <w:webHidden/>
          </w:rPr>
          <w:fldChar w:fldCharType="separate"/>
        </w:r>
        <w:r>
          <w:rPr>
            <w:webHidden/>
          </w:rPr>
          <w:t>26</w:t>
        </w:r>
        <w:r>
          <w:rPr>
            <w:webHidden/>
          </w:rPr>
          <w:fldChar w:fldCharType="end"/>
        </w:r>
      </w:hyperlink>
    </w:p>
    <w:p w14:paraId="2B0B53CB" w14:textId="3883EF33" w:rsidR="00A31E3E" w:rsidRDefault="00A31E3E">
      <w:pPr>
        <w:pStyle w:val="TOC3"/>
        <w:tabs>
          <w:tab w:val="left" w:pos="2269"/>
        </w:tabs>
        <w:rPr>
          <w:rFonts w:asciiTheme="minorHAnsi" w:eastAsiaTheme="minorEastAsia" w:hAnsiTheme="minorHAnsi" w:cstheme="minorBidi"/>
          <w:sz w:val="22"/>
          <w:szCs w:val="22"/>
          <w:lang w:eastAsia="en-GB"/>
        </w:rPr>
      </w:pPr>
      <w:hyperlink w:anchor="_Toc70955893" w:history="1">
        <w:r w:rsidRPr="00106468">
          <w:rPr>
            <w:rStyle w:val="Hyperlink"/>
            <w:lang w:val="es-ES"/>
          </w:rPr>
          <w:t>H.1</w:t>
        </w:r>
        <w:r>
          <w:rPr>
            <w:rFonts w:asciiTheme="minorHAnsi" w:eastAsiaTheme="minorEastAsia" w:hAnsiTheme="minorHAnsi" w:cstheme="minorBidi"/>
            <w:sz w:val="22"/>
            <w:szCs w:val="22"/>
            <w:lang w:eastAsia="en-GB"/>
          </w:rPr>
          <w:tab/>
        </w:r>
        <w:r w:rsidRPr="00106468">
          <w:rPr>
            <w:rStyle w:val="Hyperlink"/>
            <w:lang w:val="es-ES"/>
          </w:rPr>
          <w:t>Motivos</w:t>
        </w:r>
        <w:r>
          <w:rPr>
            <w:webHidden/>
          </w:rPr>
          <w:tab/>
        </w:r>
        <w:r>
          <w:rPr>
            <w:webHidden/>
          </w:rPr>
          <w:fldChar w:fldCharType="begin"/>
        </w:r>
        <w:r>
          <w:rPr>
            <w:webHidden/>
          </w:rPr>
          <w:instrText xml:space="preserve"> PAGEREF _Toc70955893 \h </w:instrText>
        </w:r>
        <w:r>
          <w:rPr>
            <w:webHidden/>
          </w:rPr>
        </w:r>
        <w:r>
          <w:rPr>
            <w:webHidden/>
          </w:rPr>
          <w:fldChar w:fldCharType="separate"/>
        </w:r>
        <w:r>
          <w:rPr>
            <w:webHidden/>
          </w:rPr>
          <w:t>26</w:t>
        </w:r>
        <w:r>
          <w:rPr>
            <w:webHidden/>
          </w:rPr>
          <w:fldChar w:fldCharType="end"/>
        </w:r>
      </w:hyperlink>
    </w:p>
    <w:p w14:paraId="6C9A4B04" w14:textId="0003A784" w:rsidR="00A31E3E" w:rsidRDefault="00A31E3E">
      <w:pPr>
        <w:pStyle w:val="TOC3"/>
        <w:tabs>
          <w:tab w:val="left" w:pos="2269"/>
        </w:tabs>
        <w:rPr>
          <w:rFonts w:asciiTheme="minorHAnsi" w:eastAsiaTheme="minorEastAsia" w:hAnsiTheme="minorHAnsi" w:cstheme="minorBidi"/>
          <w:sz w:val="22"/>
          <w:szCs w:val="22"/>
          <w:lang w:eastAsia="en-GB"/>
        </w:rPr>
      </w:pPr>
      <w:hyperlink w:anchor="_Toc70955894" w:history="1">
        <w:r w:rsidRPr="00106468">
          <w:rPr>
            <w:rStyle w:val="Hyperlink"/>
            <w:lang w:val="es-ES"/>
          </w:rPr>
          <w:t>H.2</w:t>
        </w:r>
        <w:r>
          <w:rPr>
            <w:rFonts w:asciiTheme="minorHAnsi" w:eastAsiaTheme="minorEastAsia" w:hAnsiTheme="minorHAnsi" w:cstheme="minorBidi"/>
            <w:sz w:val="22"/>
            <w:szCs w:val="22"/>
            <w:lang w:eastAsia="en-GB"/>
          </w:rPr>
          <w:tab/>
        </w:r>
        <w:r w:rsidRPr="00106468">
          <w:rPr>
            <w:rStyle w:val="Hyperlink"/>
            <w:lang w:val="es-ES"/>
          </w:rPr>
          <w:t>Temas de estudio</w:t>
        </w:r>
        <w:r>
          <w:rPr>
            <w:webHidden/>
          </w:rPr>
          <w:tab/>
        </w:r>
        <w:r>
          <w:rPr>
            <w:webHidden/>
          </w:rPr>
          <w:fldChar w:fldCharType="begin"/>
        </w:r>
        <w:r>
          <w:rPr>
            <w:webHidden/>
          </w:rPr>
          <w:instrText xml:space="preserve"> PAGEREF _Toc70955894 \h </w:instrText>
        </w:r>
        <w:r>
          <w:rPr>
            <w:webHidden/>
          </w:rPr>
        </w:r>
        <w:r>
          <w:rPr>
            <w:webHidden/>
          </w:rPr>
          <w:fldChar w:fldCharType="separate"/>
        </w:r>
        <w:r>
          <w:rPr>
            <w:webHidden/>
          </w:rPr>
          <w:t>27</w:t>
        </w:r>
        <w:r>
          <w:rPr>
            <w:webHidden/>
          </w:rPr>
          <w:fldChar w:fldCharType="end"/>
        </w:r>
      </w:hyperlink>
    </w:p>
    <w:p w14:paraId="763CC219" w14:textId="65B3EFD2" w:rsidR="00A31E3E" w:rsidRDefault="00A31E3E">
      <w:pPr>
        <w:pStyle w:val="TOC3"/>
        <w:tabs>
          <w:tab w:val="left" w:pos="2269"/>
        </w:tabs>
        <w:rPr>
          <w:rFonts w:asciiTheme="minorHAnsi" w:eastAsiaTheme="minorEastAsia" w:hAnsiTheme="minorHAnsi" w:cstheme="minorBidi"/>
          <w:sz w:val="22"/>
          <w:szCs w:val="22"/>
          <w:lang w:eastAsia="en-GB"/>
        </w:rPr>
      </w:pPr>
      <w:hyperlink w:anchor="_Toc70955895" w:history="1">
        <w:r w:rsidRPr="00106468">
          <w:rPr>
            <w:rStyle w:val="Hyperlink"/>
            <w:lang w:val="es-ES"/>
          </w:rPr>
          <w:t>H.3</w:t>
        </w:r>
        <w:r>
          <w:rPr>
            <w:rFonts w:asciiTheme="minorHAnsi" w:eastAsiaTheme="minorEastAsia" w:hAnsiTheme="minorHAnsi" w:cstheme="minorBidi"/>
            <w:sz w:val="22"/>
            <w:szCs w:val="22"/>
            <w:lang w:eastAsia="en-GB"/>
          </w:rPr>
          <w:tab/>
        </w:r>
        <w:r w:rsidRPr="00106468">
          <w:rPr>
            <w:rStyle w:val="Hyperlink"/>
            <w:lang w:val="es-ES"/>
          </w:rPr>
          <w:t>Tareas</w:t>
        </w:r>
        <w:r>
          <w:rPr>
            <w:webHidden/>
          </w:rPr>
          <w:tab/>
        </w:r>
        <w:r>
          <w:rPr>
            <w:webHidden/>
          </w:rPr>
          <w:fldChar w:fldCharType="begin"/>
        </w:r>
        <w:r>
          <w:rPr>
            <w:webHidden/>
          </w:rPr>
          <w:instrText xml:space="preserve"> PAGEREF _Toc70955895 \h </w:instrText>
        </w:r>
        <w:r>
          <w:rPr>
            <w:webHidden/>
          </w:rPr>
        </w:r>
        <w:r>
          <w:rPr>
            <w:webHidden/>
          </w:rPr>
          <w:fldChar w:fldCharType="separate"/>
        </w:r>
        <w:r>
          <w:rPr>
            <w:webHidden/>
          </w:rPr>
          <w:t>27</w:t>
        </w:r>
        <w:r>
          <w:rPr>
            <w:webHidden/>
          </w:rPr>
          <w:fldChar w:fldCharType="end"/>
        </w:r>
      </w:hyperlink>
    </w:p>
    <w:p w14:paraId="13EF3DC8" w14:textId="063F3B63" w:rsidR="00A31E3E" w:rsidRDefault="00A31E3E">
      <w:pPr>
        <w:pStyle w:val="TOC3"/>
        <w:tabs>
          <w:tab w:val="left" w:pos="2269"/>
        </w:tabs>
        <w:rPr>
          <w:rFonts w:asciiTheme="minorHAnsi" w:eastAsiaTheme="minorEastAsia" w:hAnsiTheme="minorHAnsi" w:cstheme="minorBidi"/>
          <w:sz w:val="22"/>
          <w:szCs w:val="22"/>
          <w:lang w:eastAsia="en-GB"/>
        </w:rPr>
      </w:pPr>
      <w:hyperlink w:anchor="_Toc70955896" w:history="1">
        <w:r w:rsidRPr="00106468">
          <w:rPr>
            <w:rStyle w:val="Hyperlink"/>
            <w:lang w:val="es-ES"/>
          </w:rPr>
          <w:t>H.4</w:t>
        </w:r>
        <w:r>
          <w:rPr>
            <w:rFonts w:asciiTheme="minorHAnsi" w:eastAsiaTheme="minorEastAsia" w:hAnsiTheme="minorHAnsi" w:cstheme="minorBidi"/>
            <w:sz w:val="22"/>
            <w:szCs w:val="22"/>
            <w:lang w:eastAsia="en-GB"/>
          </w:rPr>
          <w:tab/>
        </w:r>
        <w:r w:rsidRPr="00106468">
          <w:rPr>
            <w:rStyle w:val="Hyperlink"/>
            <w:lang w:val="es-ES"/>
          </w:rPr>
          <w:t>Relaciones</w:t>
        </w:r>
        <w:r>
          <w:rPr>
            <w:webHidden/>
          </w:rPr>
          <w:tab/>
        </w:r>
        <w:r>
          <w:rPr>
            <w:webHidden/>
          </w:rPr>
          <w:fldChar w:fldCharType="begin"/>
        </w:r>
        <w:r>
          <w:rPr>
            <w:webHidden/>
          </w:rPr>
          <w:instrText xml:space="preserve"> PAGEREF _Toc70955896 \h </w:instrText>
        </w:r>
        <w:r>
          <w:rPr>
            <w:webHidden/>
          </w:rPr>
        </w:r>
        <w:r>
          <w:rPr>
            <w:webHidden/>
          </w:rPr>
          <w:fldChar w:fldCharType="separate"/>
        </w:r>
        <w:r>
          <w:rPr>
            <w:webHidden/>
          </w:rPr>
          <w:t>28</w:t>
        </w:r>
        <w:r>
          <w:rPr>
            <w:webHidden/>
          </w:rPr>
          <w:fldChar w:fldCharType="end"/>
        </w:r>
      </w:hyperlink>
    </w:p>
    <w:p w14:paraId="5C21EF81" w14:textId="5C81EBB5" w:rsidR="00A31E3E" w:rsidRDefault="00A31E3E">
      <w:pPr>
        <w:pStyle w:val="TOC2"/>
        <w:rPr>
          <w:rFonts w:asciiTheme="minorHAnsi" w:eastAsiaTheme="minorEastAsia" w:hAnsiTheme="minorHAnsi" w:cstheme="minorBidi"/>
          <w:sz w:val="22"/>
          <w:szCs w:val="22"/>
          <w:lang w:eastAsia="en-GB"/>
        </w:rPr>
      </w:pPr>
      <w:hyperlink w:anchor="_Toc70955897" w:history="1">
        <w:r w:rsidRPr="00106468">
          <w:rPr>
            <w:rStyle w:val="Hyperlink"/>
            <w:lang w:val="es-ES"/>
          </w:rPr>
          <w:t>I</w:t>
        </w:r>
        <w:r>
          <w:rPr>
            <w:rFonts w:asciiTheme="minorHAnsi" w:eastAsiaTheme="minorEastAsia" w:hAnsiTheme="minorHAnsi" w:cstheme="minorBidi"/>
            <w:sz w:val="22"/>
            <w:szCs w:val="22"/>
            <w:lang w:eastAsia="en-GB"/>
          </w:rPr>
          <w:tab/>
        </w:r>
        <w:r w:rsidRPr="00106468">
          <w:rPr>
            <w:rStyle w:val="Hyperlink"/>
            <w:lang w:val="es-ES"/>
          </w:rPr>
          <w:t>Cuestión 19/13 – Redes futuras: gestión, gobernanza y seguridad de computación de extremo a extremo, en particular la computación en la nube y el procesamiento de datos</w:t>
        </w:r>
        <w:r>
          <w:rPr>
            <w:webHidden/>
          </w:rPr>
          <w:tab/>
        </w:r>
        <w:r>
          <w:rPr>
            <w:webHidden/>
          </w:rPr>
          <w:fldChar w:fldCharType="begin"/>
        </w:r>
        <w:r>
          <w:rPr>
            <w:webHidden/>
          </w:rPr>
          <w:instrText xml:space="preserve"> PAGEREF _Toc70955897 \h </w:instrText>
        </w:r>
        <w:r>
          <w:rPr>
            <w:webHidden/>
          </w:rPr>
        </w:r>
        <w:r>
          <w:rPr>
            <w:webHidden/>
          </w:rPr>
          <w:fldChar w:fldCharType="separate"/>
        </w:r>
        <w:r>
          <w:rPr>
            <w:webHidden/>
          </w:rPr>
          <w:t>29</w:t>
        </w:r>
        <w:r>
          <w:rPr>
            <w:webHidden/>
          </w:rPr>
          <w:fldChar w:fldCharType="end"/>
        </w:r>
      </w:hyperlink>
    </w:p>
    <w:p w14:paraId="1CEE1D81" w14:textId="485B721A" w:rsidR="00A31E3E" w:rsidRDefault="00A31E3E">
      <w:pPr>
        <w:pStyle w:val="TOC3"/>
        <w:tabs>
          <w:tab w:val="left" w:pos="2269"/>
        </w:tabs>
        <w:rPr>
          <w:rFonts w:asciiTheme="minorHAnsi" w:eastAsiaTheme="minorEastAsia" w:hAnsiTheme="minorHAnsi" w:cstheme="minorBidi"/>
          <w:sz w:val="22"/>
          <w:szCs w:val="22"/>
          <w:lang w:eastAsia="en-GB"/>
        </w:rPr>
      </w:pPr>
      <w:hyperlink w:anchor="_Toc70955898" w:history="1">
        <w:r w:rsidRPr="00106468">
          <w:rPr>
            <w:rStyle w:val="Hyperlink"/>
            <w:lang w:val="es-ES"/>
          </w:rPr>
          <w:t>I.1</w:t>
        </w:r>
        <w:r>
          <w:rPr>
            <w:rFonts w:asciiTheme="minorHAnsi" w:eastAsiaTheme="minorEastAsia" w:hAnsiTheme="minorHAnsi" w:cstheme="minorBidi"/>
            <w:sz w:val="22"/>
            <w:szCs w:val="22"/>
            <w:lang w:eastAsia="en-GB"/>
          </w:rPr>
          <w:tab/>
        </w:r>
        <w:r w:rsidRPr="00106468">
          <w:rPr>
            <w:rStyle w:val="Hyperlink"/>
            <w:lang w:val="es-ES"/>
          </w:rPr>
          <w:t>Motivos</w:t>
        </w:r>
        <w:r>
          <w:rPr>
            <w:webHidden/>
          </w:rPr>
          <w:tab/>
        </w:r>
        <w:r>
          <w:rPr>
            <w:webHidden/>
          </w:rPr>
          <w:fldChar w:fldCharType="begin"/>
        </w:r>
        <w:r>
          <w:rPr>
            <w:webHidden/>
          </w:rPr>
          <w:instrText xml:space="preserve"> PAGEREF _Toc70955898 \h </w:instrText>
        </w:r>
        <w:r>
          <w:rPr>
            <w:webHidden/>
          </w:rPr>
        </w:r>
        <w:r>
          <w:rPr>
            <w:webHidden/>
          </w:rPr>
          <w:fldChar w:fldCharType="separate"/>
        </w:r>
        <w:r>
          <w:rPr>
            <w:webHidden/>
          </w:rPr>
          <w:t>29</w:t>
        </w:r>
        <w:r>
          <w:rPr>
            <w:webHidden/>
          </w:rPr>
          <w:fldChar w:fldCharType="end"/>
        </w:r>
      </w:hyperlink>
    </w:p>
    <w:p w14:paraId="75EE9814" w14:textId="1E1619F5" w:rsidR="00A31E3E" w:rsidRDefault="00A31E3E">
      <w:pPr>
        <w:pStyle w:val="TOC3"/>
        <w:tabs>
          <w:tab w:val="left" w:pos="2269"/>
        </w:tabs>
        <w:rPr>
          <w:rFonts w:asciiTheme="minorHAnsi" w:eastAsiaTheme="minorEastAsia" w:hAnsiTheme="minorHAnsi" w:cstheme="minorBidi"/>
          <w:sz w:val="22"/>
          <w:szCs w:val="22"/>
          <w:lang w:eastAsia="en-GB"/>
        </w:rPr>
      </w:pPr>
      <w:hyperlink w:anchor="_Toc70955899" w:history="1">
        <w:r w:rsidRPr="00106468">
          <w:rPr>
            <w:rStyle w:val="Hyperlink"/>
            <w:lang w:val="es-ES"/>
          </w:rPr>
          <w:t>I.2</w:t>
        </w:r>
        <w:r>
          <w:rPr>
            <w:rFonts w:asciiTheme="minorHAnsi" w:eastAsiaTheme="minorEastAsia" w:hAnsiTheme="minorHAnsi" w:cstheme="minorBidi"/>
            <w:sz w:val="22"/>
            <w:szCs w:val="22"/>
            <w:lang w:eastAsia="en-GB"/>
          </w:rPr>
          <w:tab/>
        </w:r>
        <w:r w:rsidRPr="00106468">
          <w:rPr>
            <w:rStyle w:val="Hyperlink"/>
            <w:lang w:val="es-ES"/>
          </w:rPr>
          <w:t>Temas de estudio</w:t>
        </w:r>
        <w:r>
          <w:rPr>
            <w:webHidden/>
          </w:rPr>
          <w:tab/>
        </w:r>
        <w:r>
          <w:rPr>
            <w:webHidden/>
          </w:rPr>
          <w:fldChar w:fldCharType="begin"/>
        </w:r>
        <w:r>
          <w:rPr>
            <w:webHidden/>
          </w:rPr>
          <w:instrText xml:space="preserve"> PAGEREF _Toc70955899 \h </w:instrText>
        </w:r>
        <w:r>
          <w:rPr>
            <w:webHidden/>
          </w:rPr>
        </w:r>
        <w:r>
          <w:rPr>
            <w:webHidden/>
          </w:rPr>
          <w:fldChar w:fldCharType="separate"/>
        </w:r>
        <w:r>
          <w:rPr>
            <w:webHidden/>
          </w:rPr>
          <w:t>30</w:t>
        </w:r>
        <w:r>
          <w:rPr>
            <w:webHidden/>
          </w:rPr>
          <w:fldChar w:fldCharType="end"/>
        </w:r>
      </w:hyperlink>
    </w:p>
    <w:p w14:paraId="5D4D3CA3" w14:textId="3735E061" w:rsidR="00A31E3E" w:rsidRDefault="00A31E3E">
      <w:pPr>
        <w:pStyle w:val="TOC3"/>
        <w:tabs>
          <w:tab w:val="left" w:pos="2269"/>
        </w:tabs>
        <w:rPr>
          <w:rFonts w:asciiTheme="minorHAnsi" w:eastAsiaTheme="minorEastAsia" w:hAnsiTheme="minorHAnsi" w:cstheme="minorBidi"/>
          <w:sz w:val="22"/>
          <w:szCs w:val="22"/>
          <w:lang w:eastAsia="en-GB"/>
        </w:rPr>
      </w:pPr>
      <w:hyperlink w:anchor="_Toc70955900" w:history="1">
        <w:r w:rsidRPr="00106468">
          <w:rPr>
            <w:rStyle w:val="Hyperlink"/>
            <w:lang w:val="es-ES"/>
          </w:rPr>
          <w:t>I.3</w:t>
        </w:r>
        <w:r>
          <w:rPr>
            <w:rFonts w:asciiTheme="minorHAnsi" w:eastAsiaTheme="minorEastAsia" w:hAnsiTheme="minorHAnsi" w:cstheme="minorBidi"/>
            <w:sz w:val="22"/>
            <w:szCs w:val="22"/>
            <w:lang w:eastAsia="en-GB"/>
          </w:rPr>
          <w:tab/>
        </w:r>
        <w:r w:rsidRPr="00106468">
          <w:rPr>
            <w:rStyle w:val="Hyperlink"/>
            <w:lang w:val="es-ES"/>
          </w:rPr>
          <w:t>Tareas</w:t>
        </w:r>
        <w:r>
          <w:rPr>
            <w:webHidden/>
          </w:rPr>
          <w:tab/>
        </w:r>
        <w:r>
          <w:rPr>
            <w:webHidden/>
          </w:rPr>
          <w:fldChar w:fldCharType="begin"/>
        </w:r>
        <w:r>
          <w:rPr>
            <w:webHidden/>
          </w:rPr>
          <w:instrText xml:space="preserve"> PAGEREF _Toc70955900 \h </w:instrText>
        </w:r>
        <w:r>
          <w:rPr>
            <w:webHidden/>
          </w:rPr>
        </w:r>
        <w:r>
          <w:rPr>
            <w:webHidden/>
          </w:rPr>
          <w:fldChar w:fldCharType="separate"/>
        </w:r>
        <w:r>
          <w:rPr>
            <w:webHidden/>
          </w:rPr>
          <w:t>30</w:t>
        </w:r>
        <w:r>
          <w:rPr>
            <w:webHidden/>
          </w:rPr>
          <w:fldChar w:fldCharType="end"/>
        </w:r>
      </w:hyperlink>
    </w:p>
    <w:p w14:paraId="771C1F57" w14:textId="782D8E11" w:rsidR="00A31E3E" w:rsidRDefault="00A31E3E">
      <w:pPr>
        <w:pStyle w:val="TOC3"/>
        <w:tabs>
          <w:tab w:val="left" w:pos="2269"/>
        </w:tabs>
        <w:rPr>
          <w:rFonts w:asciiTheme="minorHAnsi" w:eastAsiaTheme="minorEastAsia" w:hAnsiTheme="minorHAnsi" w:cstheme="minorBidi"/>
          <w:sz w:val="22"/>
          <w:szCs w:val="22"/>
          <w:lang w:eastAsia="en-GB"/>
        </w:rPr>
      </w:pPr>
      <w:hyperlink w:anchor="_Toc70955901" w:history="1">
        <w:r w:rsidRPr="00106468">
          <w:rPr>
            <w:rStyle w:val="Hyperlink"/>
            <w:lang w:val="es-ES"/>
          </w:rPr>
          <w:t>I.4</w:t>
        </w:r>
        <w:r>
          <w:rPr>
            <w:rFonts w:asciiTheme="minorHAnsi" w:eastAsiaTheme="minorEastAsia" w:hAnsiTheme="minorHAnsi" w:cstheme="minorBidi"/>
            <w:sz w:val="22"/>
            <w:szCs w:val="22"/>
            <w:lang w:eastAsia="en-GB"/>
          </w:rPr>
          <w:tab/>
        </w:r>
        <w:r w:rsidRPr="00106468">
          <w:rPr>
            <w:rStyle w:val="Hyperlink"/>
            <w:lang w:val="es-ES"/>
          </w:rPr>
          <w:t>Relaciones</w:t>
        </w:r>
        <w:r>
          <w:rPr>
            <w:webHidden/>
          </w:rPr>
          <w:tab/>
        </w:r>
        <w:r>
          <w:rPr>
            <w:webHidden/>
          </w:rPr>
          <w:fldChar w:fldCharType="begin"/>
        </w:r>
        <w:r>
          <w:rPr>
            <w:webHidden/>
          </w:rPr>
          <w:instrText xml:space="preserve"> PAGEREF _Toc70955901 \h </w:instrText>
        </w:r>
        <w:r>
          <w:rPr>
            <w:webHidden/>
          </w:rPr>
        </w:r>
        <w:r>
          <w:rPr>
            <w:webHidden/>
          </w:rPr>
          <w:fldChar w:fldCharType="separate"/>
        </w:r>
        <w:r>
          <w:rPr>
            <w:webHidden/>
          </w:rPr>
          <w:t>31</w:t>
        </w:r>
        <w:r>
          <w:rPr>
            <w:webHidden/>
          </w:rPr>
          <w:fldChar w:fldCharType="end"/>
        </w:r>
      </w:hyperlink>
    </w:p>
    <w:p w14:paraId="0CEB3C8D" w14:textId="26BFC9FB" w:rsidR="00A31E3E" w:rsidRDefault="00A31E3E">
      <w:pPr>
        <w:pStyle w:val="TOC2"/>
        <w:rPr>
          <w:rFonts w:asciiTheme="minorHAnsi" w:eastAsiaTheme="minorEastAsia" w:hAnsiTheme="minorHAnsi" w:cstheme="minorBidi"/>
          <w:sz w:val="22"/>
          <w:szCs w:val="22"/>
          <w:lang w:eastAsia="en-GB"/>
        </w:rPr>
      </w:pPr>
      <w:hyperlink w:anchor="_Toc70955902" w:history="1">
        <w:r w:rsidRPr="00106468">
          <w:rPr>
            <w:rStyle w:val="Hyperlink"/>
            <w:lang w:val="es-ES"/>
          </w:rPr>
          <w:t>J</w:t>
        </w:r>
        <w:r>
          <w:rPr>
            <w:rFonts w:asciiTheme="minorHAnsi" w:eastAsiaTheme="minorEastAsia" w:hAnsiTheme="minorHAnsi" w:cstheme="minorBidi"/>
            <w:sz w:val="22"/>
            <w:szCs w:val="22"/>
            <w:lang w:eastAsia="en-GB"/>
          </w:rPr>
          <w:tab/>
        </w:r>
        <w:r w:rsidRPr="00106468">
          <w:rPr>
            <w:rStyle w:val="Hyperlink"/>
            <w:lang w:val="es-ES"/>
          </w:rPr>
          <w:t>Cuestión 20/13 – Redes posteriores a las redes IMT-2020 y aprendizaje automático: requisitos y arquitectura</w:t>
        </w:r>
        <w:r>
          <w:rPr>
            <w:webHidden/>
          </w:rPr>
          <w:tab/>
        </w:r>
        <w:r>
          <w:rPr>
            <w:webHidden/>
          </w:rPr>
          <w:fldChar w:fldCharType="begin"/>
        </w:r>
        <w:r>
          <w:rPr>
            <w:webHidden/>
          </w:rPr>
          <w:instrText xml:space="preserve"> PAGEREF _Toc70955902 \h </w:instrText>
        </w:r>
        <w:r>
          <w:rPr>
            <w:webHidden/>
          </w:rPr>
        </w:r>
        <w:r>
          <w:rPr>
            <w:webHidden/>
          </w:rPr>
          <w:fldChar w:fldCharType="separate"/>
        </w:r>
        <w:r>
          <w:rPr>
            <w:webHidden/>
          </w:rPr>
          <w:t>32</w:t>
        </w:r>
        <w:r>
          <w:rPr>
            <w:webHidden/>
          </w:rPr>
          <w:fldChar w:fldCharType="end"/>
        </w:r>
      </w:hyperlink>
    </w:p>
    <w:p w14:paraId="377EAF16" w14:textId="0C57194C" w:rsidR="00A31E3E" w:rsidRDefault="00A31E3E">
      <w:pPr>
        <w:pStyle w:val="TOC3"/>
        <w:tabs>
          <w:tab w:val="left" w:pos="2269"/>
        </w:tabs>
        <w:rPr>
          <w:rFonts w:asciiTheme="minorHAnsi" w:eastAsiaTheme="minorEastAsia" w:hAnsiTheme="minorHAnsi" w:cstheme="minorBidi"/>
          <w:sz w:val="22"/>
          <w:szCs w:val="22"/>
          <w:lang w:eastAsia="en-GB"/>
        </w:rPr>
      </w:pPr>
      <w:hyperlink w:anchor="_Toc70955903" w:history="1">
        <w:r w:rsidRPr="00106468">
          <w:rPr>
            <w:rStyle w:val="Hyperlink"/>
            <w:lang w:val="es-ES"/>
          </w:rPr>
          <w:t>J.1</w:t>
        </w:r>
        <w:r>
          <w:rPr>
            <w:rFonts w:asciiTheme="minorHAnsi" w:eastAsiaTheme="minorEastAsia" w:hAnsiTheme="minorHAnsi" w:cstheme="minorBidi"/>
            <w:sz w:val="22"/>
            <w:szCs w:val="22"/>
            <w:lang w:eastAsia="en-GB"/>
          </w:rPr>
          <w:tab/>
        </w:r>
        <w:r w:rsidRPr="00106468">
          <w:rPr>
            <w:rStyle w:val="Hyperlink"/>
            <w:lang w:val="es-ES"/>
          </w:rPr>
          <w:t>Motivos</w:t>
        </w:r>
        <w:r>
          <w:rPr>
            <w:webHidden/>
          </w:rPr>
          <w:tab/>
        </w:r>
        <w:r>
          <w:rPr>
            <w:webHidden/>
          </w:rPr>
          <w:fldChar w:fldCharType="begin"/>
        </w:r>
        <w:r>
          <w:rPr>
            <w:webHidden/>
          </w:rPr>
          <w:instrText xml:space="preserve"> PAGEREF _Toc70955903 \h </w:instrText>
        </w:r>
        <w:r>
          <w:rPr>
            <w:webHidden/>
          </w:rPr>
        </w:r>
        <w:r>
          <w:rPr>
            <w:webHidden/>
          </w:rPr>
          <w:fldChar w:fldCharType="separate"/>
        </w:r>
        <w:r>
          <w:rPr>
            <w:webHidden/>
          </w:rPr>
          <w:t>32</w:t>
        </w:r>
        <w:r>
          <w:rPr>
            <w:webHidden/>
          </w:rPr>
          <w:fldChar w:fldCharType="end"/>
        </w:r>
      </w:hyperlink>
    </w:p>
    <w:p w14:paraId="120FABDF" w14:textId="52B6633C" w:rsidR="00A31E3E" w:rsidRDefault="00A31E3E">
      <w:pPr>
        <w:pStyle w:val="TOC3"/>
        <w:tabs>
          <w:tab w:val="left" w:pos="2269"/>
        </w:tabs>
        <w:rPr>
          <w:rFonts w:asciiTheme="minorHAnsi" w:eastAsiaTheme="minorEastAsia" w:hAnsiTheme="minorHAnsi" w:cstheme="minorBidi"/>
          <w:sz w:val="22"/>
          <w:szCs w:val="22"/>
          <w:lang w:eastAsia="en-GB"/>
        </w:rPr>
      </w:pPr>
      <w:hyperlink w:anchor="_Toc70955904" w:history="1">
        <w:r w:rsidRPr="00106468">
          <w:rPr>
            <w:rStyle w:val="Hyperlink"/>
            <w:lang w:val="es-ES"/>
          </w:rPr>
          <w:t>J.2</w:t>
        </w:r>
        <w:r>
          <w:rPr>
            <w:rFonts w:asciiTheme="minorHAnsi" w:eastAsiaTheme="minorEastAsia" w:hAnsiTheme="minorHAnsi" w:cstheme="minorBidi"/>
            <w:sz w:val="22"/>
            <w:szCs w:val="22"/>
            <w:lang w:eastAsia="en-GB"/>
          </w:rPr>
          <w:tab/>
        </w:r>
        <w:r w:rsidRPr="00106468">
          <w:rPr>
            <w:rStyle w:val="Hyperlink"/>
            <w:lang w:val="es-ES"/>
          </w:rPr>
          <w:t>Temas de estudio</w:t>
        </w:r>
        <w:r>
          <w:rPr>
            <w:webHidden/>
          </w:rPr>
          <w:tab/>
        </w:r>
        <w:r>
          <w:rPr>
            <w:webHidden/>
          </w:rPr>
          <w:fldChar w:fldCharType="begin"/>
        </w:r>
        <w:r>
          <w:rPr>
            <w:webHidden/>
          </w:rPr>
          <w:instrText xml:space="preserve"> PAGEREF _Toc70955904 \h </w:instrText>
        </w:r>
        <w:r>
          <w:rPr>
            <w:webHidden/>
          </w:rPr>
        </w:r>
        <w:r>
          <w:rPr>
            <w:webHidden/>
          </w:rPr>
          <w:fldChar w:fldCharType="separate"/>
        </w:r>
        <w:r>
          <w:rPr>
            <w:webHidden/>
          </w:rPr>
          <w:t>32</w:t>
        </w:r>
        <w:r>
          <w:rPr>
            <w:webHidden/>
          </w:rPr>
          <w:fldChar w:fldCharType="end"/>
        </w:r>
      </w:hyperlink>
    </w:p>
    <w:p w14:paraId="7E414B6C" w14:textId="0D103DC8" w:rsidR="00A31E3E" w:rsidRDefault="00A31E3E">
      <w:pPr>
        <w:pStyle w:val="TOC3"/>
        <w:tabs>
          <w:tab w:val="left" w:pos="2269"/>
        </w:tabs>
        <w:rPr>
          <w:rFonts w:asciiTheme="minorHAnsi" w:eastAsiaTheme="minorEastAsia" w:hAnsiTheme="minorHAnsi" w:cstheme="minorBidi"/>
          <w:sz w:val="22"/>
          <w:szCs w:val="22"/>
          <w:lang w:eastAsia="en-GB"/>
        </w:rPr>
      </w:pPr>
      <w:hyperlink w:anchor="_Toc70955905" w:history="1">
        <w:r w:rsidRPr="00106468">
          <w:rPr>
            <w:rStyle w:val="Hyperlink"/>
            <w:lang w:val="es-ES"/>
          </w:rPr>
          <w:t>J.3</w:t>
        </w:r>
        <w:r>
          <w:rPr>
            <w:rFonts w:asciiTheme="minorHAnsi" w:eastAsiaTheme="minorEastAsia" w:hAnsiTheme="minorHAnsi" w:cstheme="minorBidi"/>
            <w:sz w:val="22"/>
            <w:szCs w:val="22"/>
            <w:lang w:eastAsia="en-GB"/>
          </w:rPr>
          <w:tab/>
        </w:r>
        <w:r w:rsidRPr="00106468">
          <w:rPr>
            <w:rStyle w:val="Hyperlink"/>
            <w:lang w:val="es-ES"/>
          </w:rPr>
          <w:t>Tareas</w:t>
        </w:r>
        <w:r>
          <w:rPr>
            <w:webHidden/>
          </w:rPr>
          <w:tab/>
        </w:r>
        <w:r>
          <w:rPr>
            <w:webHidden/>
          </w:rPr>
          <w:fldChar w:fldCharType="begin"/>
        </w:r>
        <w:r>
          <w:rPr>
            <w:webHidden/>
          </w:rPr>
          <w:instrText xml:space="preserve"> PAGEREF _Toc70955905 \h </w:instrText>
        </w:r>
        <w:r>
          <w:rPr>
            <w:webHidden/>
          </w:rPr>
        </w:r>
        <w:r>
          <w:rPr>
            <w:webHidden/>
          </w:rPr>
          <w:fldChar w:fldCharType="separate"/>
        </w:r>
        <w:r>
          <w:rPr>
            <w:webHidden/>
          </w:rPr>
          <w:t>33</w:t>
        </w:r>
        <w:r>
          <w:rPr>
            <w:webHidden/>
          </w:rPr>
          <w:fldChar w:fldCharType="end"/>
        </w:r>
      </w:hyperlink>
    </w:p>
    <w:p w14:paraId="29F75E07" w14:textId="6B49473B" w:rsidR="00A31E3E" w:rsidRDefault="00A31E3E">
      <w:pPr>
        <w:pStyle w:val="TOC3"/>
        <w:tabs>
          <w:tab w:val="left" w:pos="2269"/>
        </w:tabs>
        <w:rPr>
          <w:rFonts w:asciiTheme="minorHAnsi" w:eastAsiaTheme="minorEastAsia" w:hAnsiTheme="minorHAnsi" w:cstheme="minorBidi"/>
          <w:sz w:val="22"/>
          <w:szCs w:val="22"/>
          <w:lang w:eastAsia="en-GB"/>
        </w:rPr>
      </w:pPr>
      <w:hyperlink w:anchor="_Toc70955906" w:history="1">
        <w:r w:rsidRPr="00106468">
          <w:rPr>
            <w:rStyle w:val="Hyperlink"/>
            <w:lang w:val="es-ES"/>
          </w:rPr>
          <w:t>J.4</w:t>
        </w:r>
        <w:r>
          <w:rPr>
            <w:rFonts w:asciiTheme="minorHAnsi" w:eastAsiaTheme="minorEastAsia" w:hAnsiTheme="minorHAnsi" w:cstheme="minorBidi"/>
            <w:sz w:val="22"/>
            <w:szCs w:val="22"/>
            <w:lang w:eastAsia="en-GB"/>
          </w:rPr>
          <w:tab/>
        </w:r>
        <w:r w:rsidRPr="00106468">
          <w:rPr>
            <w:rStyle w:val="Hyperlink"/>
            <w:lang w:val="es-ES"/>
          </w:rPr>
          <w:t>Relaciones</w:t>
        </w:r>
        <w:r>
          <w:rPr>
            <w:webHidden/>
          </w:rPr>
          <w:tab/>
        </w:r>
        <w:r>
          <w:rPr>
            <w:webHidden/>
          </w:rPr>
          <w:fldChar w:fldCharType="begin"/>
        </w:r>
        <w:r>
          <w:rPr>
            <w:webHidden/>
          </w:rPr>
          <w:instrText xml:space="preserve"> PAGEREF _Toc70955906 \h </w:instrText>
        </w:r>
        <w:r>
          <w:rPr>
            <w:webHidden/>
          </w:rPr>
        </w:r>
        <w:r>
          <w:rPr>
            <w:webHidden/>
          </w:rPr>
          <w:fldChar w:fldCharType="separate"/>
        </w:r>
        <w:r>
          <w:rPr>
            <w:webHidden/>
          </w:rPr>
          <w:t>33</w:t>
        </w:r>
        <w:r>
          <w:rPr>
            <w:webHidden/>
          </w:rPr>
          <w:fldChar w:fldCharType="end"/>
        </w:r>
      </w:hyperlink>
    </w:p>
    <w:p w14:paraId="11DF0CAF" w14:textId="760F450D" w:rsidR="00A31E3E" w:rsidRDefault="00A31E3E">
      <w:pPr>
        <w:pStyle w:val="TOC2"/>
        <w:tabs>
          <w:tab w:val="left" w:pos="1531"/>
        </w:tabs>
        <w:rPr>
          <w:rFonts w:asciiTheme="minorHAnsi" w:eastAsiaTheme="minorEastAsia" w:hAnsiTheme="minorHAnsi" w:cstheme="minorBidi"/>
          <w:sz w:val="22"/>
          <w:szCs w:val="22"/>
          <w:lang w:eastAsia="en-GB"/>
        </w:rPr>
      </w:pPr>
      <w:hyperlink w:anchor="_Toc70955907" w:history="1">
        <w:r w:rsidRPr="00106468">
          <w:rPr>
            <w:rStyle w:val="Hyperlink"/>
            <w:lang w:val="es-ES"/>
          </w:rPr>
          <w:t>K</w:t>
        </w:r>
        <w:r>
          <w:rPr>
            <w:rFonts w:asciiTheme="minorHAnsi" w:eastAsiaTheme="minorEastAsia" w:hAnsiTheme="minorHAnsi" w:cstheme="minorBidi"/>
            <w:sz w:val="22"/>
            <w:szCs w:val="22"/>
            <w:lang w:eastAsia="en-GB"/>
          </w:rPr>
          <w:tab/>
        </w:r>
        <w:r w:rsidRPr="00106468">
          <w:rPr>
            <w:rStyle w:val="Hyperlink"/>
            <w:lang w:val="es-ES"/>
          </w:rPr>
          <w:t>Cuestión 21/13 – Redes posteriores a las redes IMT-2020: informatización de red</w:t>
        </w:r>
        <w:r>
          <w:rPr>
            <w:webHidden/>
          </w:rPr>
          <w:tab/>
        </w:r>
        <w:r>
          <w:rPr>
            <w:webHidden/>
          </w:rPr>
          <w:fldChar w:fldCharType="begin"/>
        </w:r>
        <w:r>
          <w:rPr>
            <w:webHidden/>
          </w:rPr>
          <w:instrText xml:space="preserve"> PAGEREF _Toc70955907 \h </w:instrText>
        </w:r>
        <w:r>
          <w:rPr>
            <w:webHidden/>
          </w:rPr>
        </w:r>
        <w:r>
          <w:rPr>
            <w:webHidden/>
          </w:rPr>
          <w:fldChar w:fldCharType="separate"/>
        </w:r>
        <w:r>
          <w:rPr>
            <w:webHidden/>
          </w:rPr>
          <w:t>35</w:t>
        </w:r>
        <w:r>
          <w:rPr>
            <w:webHidden/>
          </w:rPr>
          <w:fldChar w:fldCharType="end"/>
        </w:r>
      </w:hyperlink>
    </w:p>
    <w:p w14:paraId="34F65CC2" w14:textId="68F8B4BE" w:rsidR="00A31E3E" w:rsidRDefault="00A31E3E">
      <w:pPr>
        <w:pStyle w:val="TOC3"/>
        <w:tabs>
          <w:tab w:val="left" w:pos="2269"/>
        </w:tabs>
        <w:rPr>
          <w:rFonts w:asciiTheme="minorHAnsi" w:eastAsiaTheme="minorEastAsia" w:hAnsiTheme="minorHAnsi" w:cstheme="minorBidi"/>
          <w:sz w:val="22"/>
          <w:szCs w:val="22"/>
          <w:lang w:eastAsia="en-GB"/>
        </w:rPr>
      </w:pPr>
      <w:hyperlink w:anchor="_Toc70955908" w:history="1">
        <w:r w:rsidRPr="00106468">
          <w:rPr>
            <w:rStyle w:val="Hyperlink"/>
            <w:lang w:val="es-ES"/>
          </w:rPr>
          <w:t>K.1</w:t>
        </w:r>
        <w:r>
          <w:rPr>
            <w:rFonts w:asciiTheme="minorHAnsi" w:eastAsiaTheme="minorEastAsia" w:hAnsiTheme="minorHAnsi" w:cstheme="minorBidi"/>
            <w:sz w:val="22"/>
            <w:szCs w:val="22"/>
            <w:lang w:eastAsia="en-GB"/>
          </w:rPr>
          <w:tab/>
        </w:r>
        <w:r w:rsidRPr="00106468">
          <w:rPr>
            <w:rStyle w:val="Hyperlink"/>
            <w:lang w:val="es-ES"/>
          </w:rPr>
          <w:t>Motivos</w:t>
        </w:r>
        <w:r>
          <w:rPr>
            <w:webHidden/>
          </w:rPr>
          <w:tab/>
        </w:r>
        <w:r>
          <w:rPr>
            <w:webHidden/>
          </w:rPr>
          <w:fldChar w:fldCharType="begin"/>
        </w:r>
        <w:r>
          <w:rPr>
            <w:webHidden/>
          </w:rPr>
          <w:instrText xml:space="preserve"> PAGEREF _Toc70955908 \h </w:instrText>
        </w:r>
        <w:r>
          <w:rPr>
            <w:webHidden/>
          </w:rPr>
        </w:r>
        <w:r>
          <w:rPr>
            <w:webHidden/>
          </w:rPr>
          <w:fldChar w:fldCharType="separate"/>
        </w:r>
        <w:r>
          <w:rPr>
            <w:webHidden/>
          </w:rPr>
          <w:t>35</w:t>
        </w:r>
        <w:r>
          <w:rPr>
            <w:webHidden/>
          </w:rPr>
          <w:fldChar w:fldCharType="end"/>
        </w:r>
      </w:hyperlink>
    </w:p>
    <w:p w14:paraId="6A514761" w14:textId="65637471" w:rsidR="00A31E3E" w:rsidRDefault="00A31E3E">
      <w:pPr>
        <w:pStyle w:val="TOC3"/>
        <w:tabs>
          <w:tab w:val="left" w:pos="2269"/>
        </w:tabs>
        <w:rPr>
          <w:rFonts w:asciiTheme="minorHAnsi" w:eastAsiaTheme="minorEastAsia" w:hAnsiTheme="minorHAnsi" w:cstheme="minorBidi"/>
          <w:sz w:val="22"/>
          <w:szCs w:val="22"/>
          <w:lang w:eastAsia="en-GB"/>
        </w:rPr>
      </w:pPr>
      <w:hyperlink w:anchor="_Toc70955909" w:history="1">
        <w:r w:rsidRPr="00106468">
          <w:rPr>
            <w:rStyle w:val="Hyperlink"/>
            <w:lang w:val="es-ES" w:eastAsia="zh-CN"/>
          </w:rPr>
          <w:t>K.2</w:t>
        </w:r>
        <w:r>
          <w:rPr>
            <w:rFonts w:asciiTheme="minorHAnsi" w:eastAsiaTheme="minorEastAsia" w:hAnsiTheme="minorHAnsi" w:cstheme="minorBidi"/>
            <w:sz w:val="22"/>
            <w:szCs w:val="22"/>
            <w:lang w:eastAsia="en-GB"/>
          </w:rPr>
          <w:tab/>
        </w:r>
        <w:r w:rsidRPr="00106468">
          <w:rPr>
            <w:rStyle w:val="Hyperlink"/>
            <w:lang w:val="es-ES"/>
          </w:rPr>
          <w:t>Temas de estudio</w:t>
        </w:r>
        <w:r>
          <w:rPr>
            <w:webHidden/>
          </w:rPr>
          <w:tab/>
        </w:r>
        <w:r>
          <w:rPr>
            <w:webHidden/>
          </w:rPr>
          <w:fldChar w:fldCharType="begin"/>
        </w:r>
        <w:r>
          <w:rPr>
            <w:webHidden/>
          </w:rPr>
          <w:instrText xml:space="preserve"> PAGEREF _Toc70955909 \h </w:instrText>
        </w:r>
        <w:r>
          <w:rPr>
            <w:webHidden/>
          </w:rPr>
        </w:r>
        <w:r>
          <w:rPr>
            <w:webHidden/>
          </w:rPr>
          <w:fldChar w:fldCharType="separate"/>
        </w:r>
        <w:r>
          <w:rPr>
            <w:webHidden/>
          </w:rPr>
          <w:t>35</w:t>
        </w:r>
        <w:r>
          <w:rPr>
            <w:webHidden/>
          </w:rPr>
          <w:fldChar w:fldCharType="end"/>
        </w:r>
      </w:hyperlink>
    </w:p>
    <w:p w14:paraId="4B2C4A53" w14:textId="61A16661" w:rsidR="00A31E3E" w:rsidRDefault="00A31E3E">
      <w:pPr>
        <w:pStyle w:val="TOC3"/>
        <w:tabs>
          <w:tab w:val="left" w:pos="2269"/>
        </w:tabs>
        <w:rPr>
          <w:rFonts w:asciiTheme="minorHAnsi" w:eastAsiaTheme="minorEastAsia" w:hAnsiTheme="minorHAnsi" w:cstheme="minorBidi"/>
          <w:sz w:val="22"/>
          <w:szCs w:val="22"/>
          <w:lang w:eastAsia="en-GB"/>
        </w:rPr>
      </w:pPr>
      <w:hyperlink w:anchor="_Toc70955910" w:history="1">
        <w:r w:rsidRPr="00106468">
          <w:rPr>
            <w:rStyle w:val="Hyperlink"/>
            <w:lang w:val="es-ES"/>
          </w:rPr>
          <w:t>K.3</w:t>
        </w:r>
        <w:r>
          <w:rPr>
            <w:rFonts w:asciiTheme="minorHAnsi" w:eastAsiaTheme="minorEastAsia" w:hAnsiTheme="minorHAnsi" w:cstheme="minorBidi"/>
            <w:sz w:val="22"/>
            <w:szCs w:val="22"/>
            <w:lang w:eastAsia="en-GB"/>
          </w:rPr>
          <w:tab/>
        </w:r>
        <w:r w:rsidRPr="00106468">
          <w:rPr>
            <w:rStyle w:val="Hyperlink"/>
            <w:lang w:val="es-ES"/>
          </w:rPr>
          <w:t>Tareas</w:t>
        </w:r>
        <w:r>
          <w:rPr>
            <w:webHidden/>
          </w:rPr>
          <w:tab/>
        </w:r>
        <w:r>
          <w:rPr>
            <w:webHidden/>
          </w:rPr>
          <w:fldChar w:fldCharType="begin"/>
        </w:r>
        <w:r>
          <w:rPr>
            <w:webHidden/>
          </w:rPr>
          <w:instrText xml:space="preserve"> PAGEREF _Toc70955910 \h </w:instrText>
        </w:r>
        <w:r>
          <w:rPr>
            <w:webHidden/>
          </w:rPr>
        </w:r>
        <w:r>
          <w:rPr>
            <w:webHidden/>
          </w:rPr>
          <w:fldChar w:fldCharType="separate"/>
        </w:r>
        <w:r>
          <w:rPr>
            <w:webHidden/>
          </w:rPr>
          <w:t>36</w:t>
        </w:r>
        <w:r>
          <w:rPr>
            <w:webHidden/>
          </w:rPr>
          <w:fldChar w:fldCharType="end"/>
        </w:r>
      </w:hyperlink>
    </w:p>
    <w:p w14:paraId="7D2C362E" w14:textId="7ACD5C85" w:rsidR="00A31E3E" w:rsidRDefault="00A31E3E">
      <w:pPr>
        <w:pStyle w:val="TOC3"/>
        <w:tabs>
          <w:tab w:val="left" w:pos="2269"/>
        </w:tabs>
        <w:rPr>
          <w:rFonts w:asciiTheme="minorHAnsi" w:eastAsiaTheme="minorEastAsia" w:hAnsiTheme="minorHAnsi" w:cstheme="minorBidi"/>
          <w:sz w:val="22"/>
          <w:szCs w:val="22"/>
          <w:lang w:eastAsia="en-GB"/>
        </w:rPr>
      </w:pPr>
      <w:hyperlink w:anchor="_Toc70955911" w:history="1">
        <w:r w:rsidRPr="00106468">
          <w:rPr>
            <w:rStyle w:val="Hyperlink"/>
            <w:lang w:val="es-ES"/>
          </w:rPr>
          <w:t>K.4</w:t>
        </w:r>
        <w:r>
          <w:rPr>
            <w:rFonts w:asciiTheme="minorHAnsi" w:eastAsiaTheme="minorEastAsia" w:hAnsiTheme="minorHAnsi" w:cstheme="minorBidi"/>
            <w:sz w:val="22"/>
            <w:szCs w:val="22"/>
            <w:lang w:eastAsia="en-GB"/>
          </w:rPr>
          <w:tab/>
        </w:r>
        <w:r w:rsidRPr="00106468">
          <w:rPr>
            <w:rStyle w:val="Hyperlink"/>
            <w:lang w:val="es-ES"/>
          </w:rPr>
          <w:t>Relaciones</w:t>
        </w:r>
        <w:r>
          <w:rPr>
            <w:webHidden/>
          </w:rPr>
          <w:tab/>
        </w:r>
        <w:r>
          <w:rPr>
            <w:webHidden/>
          </w:rPr>
          <w:fldChar w:fldCharType="begin"/>
        </w:r>
        <w:r>
          <w:rPr>
            <w:webHidden/>
          </w:rPr>
          <w:instrText xml:space="preserve"> PAGEREF _Toc70955911 \h </w:instrText>
        </w:r>
        <w:r>
          <w:rPr>
            <w:webHidden/>
          </w:rPr>
        </w:r>
        <w:r>
          <w:rPr>
            <w:webHidden/>
          </w:rPr>
          <w:fldChar w:fldCharType="separate"/>
        </w:r>
        <w:r>
          <w:rPr>
            <w:webHidden/>
          </w:rPr>
          <w:t>36</w:t>
        </w:r>
        <w:r>
          <w:rPr>
            <w:webHidden/>
          </w:rPr>
          <w:fldChar w:fldCharType="end"/>
        </w:r>
      </w:hyperlink>
    </w:p>
    <w:p w14:paraId="24276F5C" w14:textId="1584531A" w:rsidR="00A31E3E" w:rsidRDefault="00A31E3E">
      <w:pPr>
        <w:pStyle w:val="TOC2"/>
        <w:rPr>
          <w:rFonts w:asciiTheme="minorHAnsi" w:eastAsiaTheme="minorEastAsia" w:hAnsiTheme="minorHAnsi" w:cstheme="minorBidi"/>
          <w:sz w:val="22"/>
          <w:szCs w:val="22"/>
          <w:lang w:eastAsia="en-GB"/>
        </w:rPr>
      </w:pPr>
      <w:hyperlink w:anchor="_Toc70955912" w:history="1">
        <w:r w:rsidRPr="00106468">
          <w:rPr>
            <w:rStyle w:val="Hyperlink"/>
            <w:lang w:val="es-ES"/>
          </w:rPr>
          <w:t>L</w:t>
        </w:r>
        <w:r>
          <w:rPr>
            <w:rFonts w:asciiTheme="minorHAnsi" w:eastAsiaTheme="minorEastAsia" w:hAnsiTheme="minorHAnsi" w:cstheme="minorBidi"/>
            <w:sz w:val="22"/>
            <w:szCs w:val="22"/>
            <w:lang w:eastAsia="en-GB"/>
          </w:rPr>
          <w:tab/>
        </w:r>
        <w:r w:rsidRPr="00106468">
          <w:rPr>
            <w:rStyle w:val="Hyperlink"/>
            <w:lang w:val="es-ES"/>
          </w:rPr>
          <w:t>Cuestión 22/13 – Redes posteriores a las redes IMT-2020: tecnologías de red incipientes</w:t>
        </w:r>
        <w:r>
          <w:rPr>
            <w:webHidden/>
          </w:rPr>
          <w:tab/>
        </w:r>
        <w:r>
          <w:rPr>
            <w:webHidden/>
          </w:rPr>
          <w:fldChar w:fldCharType="begin"/>
        </w:r>
        <w:r>
          <w:rPr>
            <w:webHidden/>
          </w:rPr>
          <w:instrText xml:space="preserve"> PAGEREF _Toc70955912 \h </w:instrText>
        </w:r>
        <w:r>
          <w:rPr>
            <w:webHidden/>
          </w:rPr>
        </w:r>
        <w:r>
          <w:rPr>
            <w:webHidden/>
          </w:rPr>
          <w:fldChar w:fldCharType="separate"/>
        </w:r>
        <w:r>
          <w:rPr>
            <w:webHidden/>
          </w:rPr>
          <w:t>37</w:t>
        </w:r>
        <w:r>
          <w:rPr>
            <w:webHidden/>
          </w:rPr>
          <w:fldChar w:fldCharType="end"/>
        </w:r>
      </w:hyperlink>
    </w:p>
    <w:p w14:paraId="17E7DE96" w14:textId="26AD0651" w:rsidR="00A31E3E" w:rsidRDefault="00A31E3E">
      <w:pPr>
        <w:pStyle w:val="TOC3"/>
        <w:tabs>
          <w:tab w:val="left" w:pos="2269"/>
        </w:tabs>
        <w:rPr>
          <w:rFonts w:asciiTheme="minorHAnsi" w:eastAsiaTheme="minorEastAsia" w:hAnsiTheme="minorHAnsi" w:cstheme="minorBidi"/>
          <w:sz w:val="22"/>
          <w:szCs w:val="22"/>
          <w:lang w:eastAsia="en-GB"/>
        </w:rPr>
      </w:pPr>
      <w:hyperlink w:anchor="_Toc70955913" w:history="1">
        <w:r w:rsidRPr="00106468">
          <w:rPr>
            <w:rStyle w:val="Hyperlink"/>
            <w:lang w:val="es-ES"/>
          </w:rPr>
          <w:t>L.1</w:t>
        </w:r>
        <w:r>
          <w:rPr>
            <w:rFonts w:asciiTheme="minorHAnsi" w:eastAsiaTheme="minorEastAsia" w:hAnsiTheme="minorHAnsi" w:cstheme="minorBidi"/>
            <w:sz w:val="22"/>
            <w:szCs w:val="22"/>
            <w:lang w:eastAsia="en-GB"/>
          </w:rPr>
          <w:tab/>
        </w:r>
        <w:r w:rsidRPr="00106468">
          <w:rPr>
            <w:rStyle w:val="Hyperlink"/>
            <w:lang w:val="es-ES"/>
          </w:rPr>
          <w:t>Motivos</w:t>
        </w:r>
        <w:r>
          <w:rPr>
            <w:webHidden/>
          </w:rPr>
          <w:tab/>
        </w:r>
        <w:r>
          <w:rPr>
            <w:webHidden/>
          </w:rPr>
          <w:fldChar w:fldCharType="begin"/>
        </w:r>
        <w:r>
          <w:rPr>
            <w:webHidden/>
          </w:rPr>
          <w:instrText xml:space="preserve"> PAGEREF _Toc70955913 \h </w:instrText>
        </w:r>
        <w:r>
          <w:rPr>
            <w:webHidden/>
          </w:rPr>
        </w:r>
        <w:r>
          <w:rPr>
            <w:webHidden/>
          </w:rPr>
          <w:fldChar w:fldCharType="separate"/>
        </w:r>
        <w:r>
          <w:rPr>
            <w:webHidden/>
          </w:rPr>
          <w:t>37</w:t>
        </w:r>
        <w:r>
          <w:rPr>
            <w:webHidden/>
          </w:rPr>
          <w:fldChar w:fldCharType="end"/>
        </w:r>
      </w:hyperlink>
    </w:p>
    <w:p w14:paraId="3552E2E1" w14:textId="76A749BE" w:rsidR="00A31E3E" w:rsidRDefault="00A31E3E">
      <w:pPr>
        <w:pStyle w:val="TOC3"/>
        <w:tabs>
          <w:tab w:val="left" w:pos="2269"/>
        </w:tabs>
        <w:rPr>
          <w:rFonts w:asciiTheme="minorHAnsi" w:eastAsiaTheme="minorEastAsia" w:hAnsiTheme="minorHAnsi" w:cstheme="minorBidi"/>
          <w:sz w:val="22"/>
          <w:szCs w:val="22"/>
          <w:lang w:eastAsia="en-GB"/>
        </w:rPr>
      </w:pPr>
      <w:hyperlink w:anchor="_Toc70955914" w:history="1">
        <w:r w:rsidRPr="00106468">
          <w:rPr>
            <w:rStyle w:val="Hyperlink"/>
            <w:lang w:val="es-ES"/>
          </w:rPr>
          <w:t>L.2</w:t>
        </w:r>
        <w:r>
          <w:rPr>
            <w:rFonts w:asciiTheme="minorHAnsi" w:eastAsiaTheme="minorEastAsia" w:hAnsiTheme="minorHAnsi" w:cstheme="minorBidi"/>
            <w:sz w:val="22"/>
            <w:szCs w:val="22"/>
            <w:lang w:eastAsia="en-GB"/>
          </w:rPr>
          <w:tab/>
        </w:r>
        <w:r w:rsidRPr="00106468">
          <w:rPr>
            <w:rStyle w:val="Hyperlink"/>
            <w:lang w:val="es-ES"/>
          </w:rPr>
          <w:t>Temas de estudio</w:t>
        </w:r>
        <w:r>
          <w:rPr>
            <w:webHidden/>
          </w:rPr>
          <w:tab/>
        </w:r>
        <w:r>
          <w:rPr>
            <w:webHidden/>
          </w:rPr>
          <w:fldChar w:fldCharType="begin"/>
        </w:r>
        <w:r>
          <w:rPr>
            <w:webHidden/>
          </w:rPr>
          <w:instrText xml:space="preserve"> PAGEREF _Toc70955914 \h </w:instrText>
        </w:r>
        <w:r>
          <w:rPr>
            <w:webHidden/>
          </w:rPr>
        </w:r>
        <w:r>
          <w:rPr>
            <w:webHidden/>
          </w:rPr>
          <w:fldChar w:fldCharType="separate"/>
        </w:r>
        <w:r>
          <w:rPr>
            <w:webHidden/>
          </w:rPr>
          <w:t>37</w:t>
        </w:r>
        <w:r>
          <w:rPr>
            <w:webHidden/>
          </w:rPr>
          <w:fldChar w:fldCharType="end"/>
        </w:r>
      </w:hyperlink>
    </w:p>
    <w:p w14:paraId="47D6A908" w14:textId="51331383" w:rsidR="00A31E3E" w:rsidRDefault="00A31E3E">
      <w:pPr>
        <w:pStyle w:val="TOC3"/>
        <w:tabs>
          <w:tab w:val="left" w:pos="2269"/>
        </w:tabs>
        <w:rPr>
          <w:rFonts w:asciiTheme="minorHAnsi" w:eastAsiaTheme="minorEastAsia" w:hAnsiTheme="minorHAnsi" w:cstheme="minorBidi"/>
          <w:sz w:val="22"/>
          <w:szCs w:val="22"/>
          <w:lang w:eastAsia="en-GB"/>
        </w:rPr>
      </w:pPr>
      <w:hyperlink w:anchor="_Toc70955915" w:history="1">
        <w:r w:rsidRPr="00106468">
          <w:rPr>
            <w:rStyle w:val="Hyperlink"/>
            <w:lang w:val="es-ES"/>
          </w:rPr>
          <w:t>L.3</w:t>
        </w:r>
        <w:r>
          <w:rPr>
            <w:rFonts w:asciiTheme="minorHAnsi" w:eastAsiaTheme="minorEastAsia" w:hAnsiTheme="minorHAnsi" w:cstheme="minorBidi"/>
            <w:sz w:val="22"/>
            <w:szCs w:val="22"/>
            <w:lang w:eastAsia="en-GB"/>
          </w:rPr>
          <w:tab/>
        </w:r>
        <w:r w:rsidRPr="00106468">
          <w:rPr>
            <w:rStyle w:val="Hyperlink"/>
            <w:lang w:val="es-ES"/>
          </w:rPr>
          <w:t>Tareas</w:t>
        </w:r>
        <w:r>
          <w:rPr>
            <w:webHidden/>
          </w:rPr>
          <w:tab/>
        </w:r>
        <w:r>
          <w:rPr>
            <w:webHidden/>
          </w:rPr>
          <w:fldChar w:fldCharType="begin"/>
        </w:r>
        <w:r>
          <w:rPr>
            <w:webHidden/>
          </w:rPr>
          <w:instrText xml:space="preserve"> PAGEREF _Toc70955915 \h </w:instrText>
        </w:r>
        <w:r>
          <w:rPr>
            <w:webHidden/>
          </w:rPr>
        </w:r>
        <w:r>
          <w:rPr>
            <w:webHidden/>
          </w:rPr>
          <w:fldChar w:fldCharType="separate"/>
        </w:r>
        <w:r>
          <w:rPr>
            <w:webHidden/>
          </w:rPr>
          <w:t>37</w:t>
        </w:r>
        <w:r>
          <w:rPr>
            <w:webHidden/>
          </w:rPr>
          <w:fldChar w:fldCharType="end"/>
        </w:r>
      </w:hyperlink>
    </w:p>
    <w:p w14:paraId="111F62D6" w14:textId="246D5BB2" w:rsidR="00A31E3E" w:rsidRDefault="00A31E3E">
      <w:pPr>
        <w:pStyle w:val="TOC3"/>
        <w:tabs>
          <w:tab w:val="left" w:pos="2269"/>
        </w:tabs>
        <w:rPr>
          <w:rFonts w:asciiTheme="minorHAnsi" w:eastAsiaTheme="minorEastAsia" w:hAnsiTheme="minorHAnsi" w:cstheme="minorBidi"/>
          <w:sz w:val="22"/>
          <w:szCs w:val="22"/>
          <w:lang w:eastAsia="en-GB"/>
        </w:rPr>
      </w:pPr>
      <w:hyperlink w:anchor="_Toc70955916" w:history="1">
        <w:r w:rsidRPr="00106468">
          <w:rPr>
            <w:rStyle w:val="Hyperlink"/>
            <w:lang w:val="es-ES"/>
          </w:rPr>
          <w:t>L.4</w:t>
        </w:r>
        <w:r>
          <w:rPr>
            <w:rFonts w:asciiTheme="minorHAnsi" w:eastAsiaTheme="minorEastAsia" w:hAnsiTheme="minorHAnsi" w:cstheme="minorBidi"/>
            <w:sz w:val="22"/>
            <w:szCs w:val="22"/>
            <w:lang w:eastAsia="en-GB"/>
          </w:rPr>
          <w:tab/>
        </w:r>
        <w:r w:rsidRPr="00106468">
          <w:rPr>
            <w:rStyle w:val="Hyperlink"/>
            <w:lang w:val="es-ES"/>
          </w:rPr>
          <w:t>Relaciones</w:t>
        </w:r>
        <w:r>
          <w:rPr>
            <w:webHidden/>
          </w:rPr>
          <w:tab/>
        </w:r>
        <w:r>
          <w:rPr>
            <w:webHidden/>
          </w:rPr>
          <w:fldChar w:fldCharType="begin"/>
        </w:r>
        <w:r>
          <w:rPr>
            <w:webHidden/>
          </w:rPr>
          <w:instrText xml:space="preserve"> PAGEREF _Toc70955916 \h </w:instrText>
        </w:r>
        <w:r>
          <w:rPr>
            <w:webHidden/>
          </w:rPr>
        </w:r>
        <w:r>
          <w:rPr>
            <w:webHidden/>
          </w:rPr>
          <w:fldChar w:fldCharType="separate"/>
        </w:r>
        <w:r>
          <w:rPr>
            <w:webHidden/>
          </w:rPr>
          <w:t>38</w:t>
        </w:r>
        <w:r>
          <w:rPr>
            <w:webHidden/>
          </w:rPr>
          <w:fldChar w:fldCharType="end"/>
        </w:r>
      </w:hyperlink>
    </w:p>
    <w:p w14:paraId="7C1F77CB" w14:textId="58F619A8" w:rsidR="00A31E3E" w:rsidRDefault="00A31E3E" w:rsidP="00A31E3E">
      <w:pPr>
        <w:pStyle w:val="TOC2"/>
        <w:keepNext/>
        <w:tabs>
          <w:tab w:val="left" w:pos="1531"/>
        </w:tabs>
        <w:rPr>
          <w:rFonts w:asciiTheme="minorHAnsi" w:eastAsiaTheme="minorEastAsia" w:hAnsiTheme="minorHAnsi" w:cstheme="minorBidi"/>
          <w:sz w:val="22"/>
          <w:szCs w:val="22"/>
          <w:lang w:eastAsia="en-GB"/>
        </w:rPr>
      </w:pPr>
      <w:hyperlink w:anchor="_Toc70955917" w:history="1">
        <w:r w:rsidRPr="00106468">
          <w:rPr>
            <w:rStyle w:val="Hyperlink"/>
            <w:lang w:val="es-ES"/>
          </w:rPr>
          <w:t>M</w:t>
        </w:r>
        <w:r>
          <w:rPr>
            <w:rFonts w:asciiTheme="minorHAnsi" w:eastAsiaTheme="minorEastAsia" w:hAnsiTheme="minorHAnsi" w:cstheme="minorBidi"/>
            <w:sz w:val="22"/>
            <w:szCs w:val="22"/>
            <w:lang w:eastAsia="en-GB"/>
          </w:rPr>
          <w:tab/>
        </w:r>
        <w:r w:rsidRPr="00106468">
          <w:rPr>
            <w:rStyle w:val="Hyperlink"/>
            <w:lang w:val="es-ES"/>
          </w:rPr>
          <w:t>Cuestión 23/13 – Redes posteriores a las redes IMT-2020: convergencia de los servicios fijo, móvil y por satélite</w:t>
        </w:r>
        <w:r>
          <w:rPr>
            <w:webHidden/>
          </w:rPr>
          <w:tab/>
        </w:r>
        <w:r>
          <w:rPr>
            <w:webHidden/>
          </w:rPr>
          <w:fldChar w:fldCharType="begin"/>
        </w:r>
        <w:r>
          <w:rPr>
            <w:webHidden/>
          </w:rPr>
          <w:instrText xml:space="preserve"> PAGEREF _Toc70955917 \h </w:instrText>
        </w:r>
        <w:r>
          <w:rPr>
            <w:webHidden/>
          </w:rPr>
        </w:r>
        <w:r>
          <w:rPr>
            <w:webHidden/>
          </w:rPr>
          <w:fldChar w:fldCharType="separate"/>
        </w:r>
        <w:r>
          <w:rPr>
            <w:webHidden/>
          </w:rPr>
          <w:t>39</w:t>
        </w:r>
        <w:r>
          <w:rPr>
            <w:webHidden/>
          </w:rPr>
          <w:fldChar w:fldCharType="end"/>
        </w:r>
      </w:hyperlink>
    </w:p>
    <w:p w14:paraId="5E438E98" w14:textId="5C4CE55F" w:rsidR="00A31E3E" w:rsidRDefault="00A31E3E">
      <w:pPr>
        <w:pStyle w:val="TOC3"/>
        <w:tabs>
          <w:tab w:val="left" w:pos="2269"/>
        </w:tabs>
        <w:rPr>
          <w:rFonts w:asciiTheme="minorHAnsi" w:eastAsiaTheme="minorEastAsia" w:hAnsiTheme="minorHAnsi" w:cstheme="minorBidi"/>
          <w:sz w:val="22"/>
          <w:szCs w:val="22"/>
          <w:lang w:eastAsia="en-GB"/>
        </w:rPr>
      </w:pPr>
      <w:hyperlink w:anchor="_Toc70955918" w:history="1">
        <w:r w:rsidRPr="00106468">
          <w:rPr>
            <w:rStyle w:val="Hyperlink"/>
            <w:lang w:val="es-ES"/>
          </w:rPr>
          <w:t>M.1</w:t>
        </w:r>
        <w:r>
          <w:rPr>
            <w:rFonts w:asciiTheme="minorHAnsi" w:eastAsiaTheme="minorEastAsia" w:hAnsiTheme="minorHAnsi" w:cstheme="minorBidi"/>
            <w:sz w:val="22"/>
            <w:szCs w:val="22"/>
            <w:lang w:eastAsia="en-GB"/>
          </w:rPr>
          <w:tab/>
        </w:r>
        <w:r w:rsidRPr="00106468">
          <w:rPr>
            <w:rStyle w:val="Hyperlink"/>
            <w:lang w:val="es-ES"/>
          </w:rPr>
          <w:t>Motivos</w:t>
        </w:r>
        <w:r>
          <w:rPr>
            <w:webHidden/>
          </w:rPr>
          <w:tab/>
        </w:r>
        <w:r>
          <w:rPr>
            <w:webHidden/>
          </w:rPr>
          <w:fldChar w:fldCharType="begin"/>
        </w:r>
        <w:r>
          <w:rPr>
            <w:webHidden/>
          </w:rPr>
          <w:instrText xml:space="preserve"> PAGEREF _Toc70955918 \h </w:instrText>
        </w:r>
        <w:r>
          <w:rPr>
            <w:webHidden/>
          </w:rPr>
        </w:r>
        <w:r>
          <w:rPr>
            <w:webHidden/>
          </w:rPr>
          <w:fldChar w:fldCharType="separate"/>
        </w:r>
        <w:r>
          <w:rPr>
            <w:webHidden/>
          </w:rPr>
          <w:t>39</w:t>
        </w:r>
        <w:r>
          <w:rPr>
            <w:webHidden/>
          </w:rPr>
          <w:fldChar w:fldCharType="end"/>
        </w:r>
      </w:hyperlink>
    </w:p>
    <w:p w14:paraId="60C25421" w14:textId="75BB7167" w:rsidR="00A31E3E" w:rsidRDefault="00A31E3E">
      <w:pPr>
        <w:pStyle w:val="TOC3"/>
        <w:tabs>
          <w:tab w:val="left" w:pos="2269"/>
        </w:tabs>
        <w:rPr>
          <w:rFonts w:asciiTheme="minorHAnsi" w:eastAsiaTheme="minorEastAsia" w:hAnsiTheme="minorHAnsi" w:cstheme="minorBidi"/>
          <w:sz w:val="22"/>
          <w:szCs w:val="22"/>
          <w:lang w:eastAsia="en-GB"/>
        </w:rPr>
      </w:pPr>
      <w:hyperlink w:anchor="_Toc70955919" w:history="1">
        <w:r w:rsidRPr="00106468">
          <w:rPr>
            <w:rStyle w:val="Hyperlink"/>
            <w:lang w:val="es-ES"/>
          </w:rPr>
          <w:t>M.2</w:t>
        </w:r>
        <w:r>
          <w:rPr>
            <w:rFonts w:asciiTheme="minorHAnsi" w:eastAsiaTheme="minorEastAsia" w:hAnsiTheme="minorHAnsi" w:cstheme="minorBidi"/>
            <w:sz w:val="22"/>
            <w:szCs w:val="22"/>
            <w:lang w:eastAsia="en-GB"/>
          </w:rPr>
          <w:tab/>
        </w:r>
        <w:r w:rsidRPr="00106468">
          <w:rPr>
            <w:rStyle w:val="Hyperlink"/>
            <w:lang w:val="es-ES"/>
          </w:rPr>
          <w:t>Temas de estudio</w:t>
        </w:r>
        <w:r>
          <w:rPr>
            <w:webHidden/>
          </w:rPr>
          <w:tab/>
        </w:r>
        <w:r>
          <w:rPr>
            <w:webHidden/>
          </w:rPr>
          <w:fldChar w:fldCharType="begin"/>
        </w:r>
        <w:r>
          <w:rPr>
            <w:webHidden/>
          </w:rPr>
          <w:instrText xml:space="preserve"> PAGEREF _Toc70955919 \h </w:instrText>
        </w:r>
        <w:r>
          <w:rPr>
            <w:webHidden/>
          </w:rPr>
        </w:r>
        <w:r>
          <w:rPr>
            <w:webHidden/>
          </w:rPr>
          <w:fldChar w:fldCharType="separate"/>
        </w:r>
        <w:r>
          <w:rPr>
            <w:webHidden/>
          </w:rPr>
          <w:t>39</w:t>
        </w:r>
        <w:r>
          <w:rPr>
            <w:webHidden/>
          </w:rPr>
          <w:fldChar w:fldCharType="end"/>
        </w:r>
      </w:hyperlink>
    </w:p>
    <w:p w14:paraId="1A2259F2" w14:textId="7AC49D82" w:rsidR="00A31E3E" w:rsidRDefault="00A31E3E">
      <w:pPr>
        <w:pStyle w:val="TOC3"/>
        <w:tabs>
          <w:tab w:val="left" w:pos="2269"/>
        </w:tabs>
        <w:rPr>
          <w:rFonts w:asciiTheme="minorHAnsi" w:eastAsiaTheme="minorEastAsia" w:hAnsiTheme="minorHAnsi" w:cstheme="minorBidi"/>
          <w:sz w:val="22"/>
          <w:szCs w:val="22"/>
          <w:lang w:eastAsia="en-GB"/>
        </w:rPr>
      </w:pPr>
      <w:hyperlink w:anchor="_Toc70955920" w:history="1">
        <w:r w:rsidRPr="00106468">
          <w:rPr>
            <w:rStyle w:val="Hyperlink"/>
            <w:lang w:val="es-ES"/>
          </w:rPr>
          <w:t>M.3</w:t>
        </w:r>
        <w:r>
          <w:rPr>
            <w:rFonts w:asciiTheme="minorHAnsi" w:eastAsiaTheme="minorEastAsia" w:hAnsiTheme="minorHAnsi" w:cstheme="minorBidi"/>
            <w:sz w:val="22"/>
            <w:szCs w:val="22"/>
            <w:lang w:eastAsia="en-GB"/>
          </w:rPr>
          <w:tab/>
        </w:r>
        <w:r w:rsidRPr="00106468">
          <w:rPr>
            <w:rStyle w:val="Hyperlink"/>
            <w:lang w:val="es-ES"/>
          </w:rPr>
          <w:t>Tareas</w:t>
        </w:r>
        <w:r>
          <w:rPr>
            <w:webHidden/>
          </w:rPr>
          <w:tab/>
        </w:r>
        <w:r>
          <w:rPr>
            <w:webHidden/>
          </w:rPr>
          <w:fldChar w:fldCharType="begin"/>
        </w:r>
        <w:r>
          <w:rPr>
            <w:webHidden/>
          </w:rPr>
          <w:instrText xml:space="preserve"> PAGEREF _Toc70955920 \h </w:instrText>
        </w:r>
        <w:r>
          <w:rPr>
            <w:webHidden/>
          </w:rPr>
        </w:r>
        <w:r>
          <w:rPr>
            <w:webHidden/>
          </w:rPr>
          <w:fldChar w:fldCharType="separate"/>
        </w:r>
        <w:r>
          <w:rPr>
            <w:webHidden/>
          </w:rPr>
          <w:t>40</w:t>
        </w:r>
        <w:r>
          <w:rPr>
            <w:webHidden/>
          </w:rPr>
          <w:fldChar w:fldCharType="end"/>
        </w:r>
      </w:hyperlink>
    </w:p>
    <w:p w14:paraId="32E1583B" w14:textId="3986A1B9" w:rsidR="00A31E3E" w:rsidRDefault="00A31E3E">
      <w:pPr>
        <w:pStyle w:val="TOC3"/>
        <w:tabs>
          <w:tab w:val="left" w:pos="2269"/>
        </w:tabs>
        <w:rPr>
          <w:rFonts w:asciiTheme="minorHAnsi" w:eastAsiaTheme="minorEastAsia" w:hAnsiTheme="minorHAnsi" w:cstheme="minorBidi"/>
          <w:sz w:val="22"/>
          <w:szCs w:val="22"/>
          <w:lang w:eastAsia="en-GB"/>
        </w:rPr>
      </w:pPr>
      <w:hyperlink w:anchor="_Toc70955921" w:history="1">
        <w:r w:rsidRPr="00106468">
          <w:rPr>
            <w:rStyle w:val="Hyperlink"/>
            <w:lang w:val="es-ES"/>
          </w:rPr>
          <w:t>M.4</w:t>
        </w:r>
        <w:r>
          <w:rPr>
            <w:rFonts w:asciiTheme="minorHAnsi" w:eastAsiaTheme="minorEastAsia" w:hAnsiTheme="minorHAnsi" w:cstheme="minorBidi"/>
            <w:sz w:val="22"/>
            <w:szCs w:val="22"/>
            <w:lang w:eastAsia="en-GB"/>
          </w:rPr>
          <w:tab/>
        </w:r>
        <w:r w:rsidRPr="00106468">
          <w:rPr>
            <w:rStyle w:val="Hyperlink"/>
            <w:lang w:val="es-ES"/>
          </w:rPr>
          <w:t>Relaciones</w:t>
        </w:r>
        <w:r>
          <w:rPr>
            <w:webHidden/>
          </w:rPr>
          <w:tab/>
        </w:r>
        <w:r>
          <w:rPr>
            <w:webHidden/>
          </w:rPr>
          <w:fldChar w:fldCharType="begin"/>
        </w:r>
        <w:r>
          <w:rPr>
            <w:webHidden/>
          </w:rPr>
          <w:instrText xml:space="preserve"> PAGEREF _Toc70955921 \h </w:instrText>
        </w:r>
        <w:r>
          <w:rPr>
            <w:webHidden/>
          </w:rPr>
        </w:r>
        <w:r>
          <w:rPr>
            <w:webHidden/>
          </w:rPr>
          <w:fldChar w:fldCharType="separate"/>
        </w:r>
        <w:r>
          <w:rPr>
            <w:webHidden/>
          </w:rPr>
          <w:t>40</w:t>
        </w:r>
        <w:r>
          <w:rPr>
            <w:webHidden/>
          </w:rPr>
          <w:fldChar w:fldCharType="end"/>
        </w:r>
      </w:hyperlink>
    </w:p>
    <w:p w14:paraId="18B4016E" w14:textId="0A029592" w:rsidR="0035222A" w:rsidRPr="003B6FC4" w:rsidRDefault="00A932F7" w:rsidP="00AF0343">
      <w:pPr>
        <w:rPr>
          <w:lang w:val="es-ES"/>
        </w:rPr>
      </w:pPr>
      <w:r w:rsidRPr="003B6FC4">
        <w:rPr>
          <w:lang w:val="es-ES"/>
        </w:rPr>
        <w:fldChar w:fldCharType="end"/>
      </w:r>
      <w:bookmarkStart w:id="4" w:name="_Toc62062520"/>
      <w:r w:rsidR="0035222A" w:rsidRPr="003B6FC4">
        <w:rPr>
          <w:lang w:val="es-ES"/>
        </w:rPr>
        <w:br w:type="page"/>
      </w:r>
    </w:p>
    <w:p w14:paraId="4F32BF0D" w14:textId="187934E6" w:rsidR="00A82FAC" w:rsidRPr="003B6FC4" w:rsidRDefault="00A82FAC" w:rsidP="0073003A">
      <w:pPr>
        <w:pStyle w:val="Heading1"/>
        <w:tabs>
          <w:tab w:val="left" w:pos="720"/>
          <w:tab w:val="left" w:pos="1440"/>
          <w:tab w:val="left" w:pos="2160"/>
          <w:tab w:val="center" w:pos="4819"/>
        </w:tabs>
        <w:rPr>
          <w:lang w:val="es-ES"/>
        </w:rPr>
      </w:pPr>
      <w:bookmarkStart w:id="5" w:name="_Toc70955855"/>
      <w:r w:rsidRPr="003B6FC4">
        <w:rPr>
          <w:lang w:val="es-ES"/>
        </w:rPr>
        <w:lastRenderedPageBreak/>
        <w:t>1</w:t>
      </w:r>
      <w:r w:rsidRPr="003B6FC4">
        <w:rPr>
          <w:lang w:val="es-ES"/>
        </w:rPr>
        <w:tab/>
      </w:r>
      <w:bookmarkEnd w:id="4"/>
      <w:r w:rsidR="00A932F7" w:rsidRPr="003B6FC4">
        <w:rPr>
          <w:lang w:val="es-ES"/>
        </w:rPr>
        <w:t>Introducción</w:t>
      </w:r>
      <w:bookmarkEnd w:id="5"/>
    </w:p>
    <w:p w14:paraId="1CE1B49B" w14:textId="24D7232A" w:rsidR="005F2430" w:rsidRPr="009F5C42" w:rsidRDefault="005F2430" w:rsidP="00AF0343">
      <w:bookmarkStart w:id="6" w:name="lt_pId032"/>
      <w:r w:rsidRPr="003B6FC4">
        <w:rPr>
          <w:lang w:val="es-ES"/>
        </w:rPr>
        <w:t xml:space="preserve">El presente documento contiene el texto definitivo de las Cuestiones acordadas por la Comisión de Estudio </w:t>
      </w:r>
      <w:r w:rsidR="001655FE" w:rsidRPr="003B6FC4">
        <w:rPr>
          <w:lang w:val="es-ES"/>
        </w:rPr>
        <w:t>1</w:t>
      </w:r>
      <w:r w:rsidRPr="003B6FC4">
        <w:rPr>
          <w:lang w:val="es-ES"/>
        </w:rPr>
        <w:t>3 para su presentación a la AMNT, que se refrendaron en la reunión virtual del GANT celebrada del 11 al 18 de enero de 2021. Dichas Cuestiones son aplicables desde su entrada en vigor, el 18 de enero de 2021, hasta el final del periodo de estudios.</w:t>
      </w:r>
      <w:bookmarkEnd w:id="6"/>
    </w:p>
    <w:p w14:paraId="19DA4FFD" w14:textId="1A5C5773" w:rsidR="005F2430" w:rsidRPr="003B6FC4" w:rsidRDefault="005F2430" w:rsidP="00AF0343">
      <w:pPr>
        <w:rPr>
          <w:lang w:val="es-ES"/>
        </w:rPr>
      </w:pPr>
      <w:bookmarkStart w:id="7" w:name="lt_pId033"/>
      <w:r w:rsidRPr="003B6FC4">
        <w:rPr>
          <w:lang w:val="es-ES"/>
        </w:rPr>
        <w:t xml:space="preserve">En el Cuadro 1 </w:t>
      </w:r>
      <w:r w:rsidRPr="003B6FC4">
        <w:rPr>
          <w:i/>
          <w:iCs/>
          <w:lang w:val="es-ES"/>
        </w:rPr>
        <w:t>infra</w:t>
      </w:r>
      <w:r w:rsidRPr="003B6FC4">
        <w:rPr>
          <w:lang w:val="es-ES"/>
        </w:rPr>
        <w:t xml:space="preserve"> figuran las Cuestiones </w:t>
      </w:r>
      <w:r w:rsidR="001655FE" w:rsidRPr="003B6FC4">
        <w:rPr>
          <w:lang w:val="es-ES"/>
        </w:rPr>
        <w:t xml:space="preserve">refrendadas por el GANT </w:t>
      </w:r>
      <w:r w:rsidRPr="003B6FC4">
        <w:rPr>
          <w:lang w:val="es-ES"/>
        </w:rPr>
        <w:t>y su relación con las que estaban en vigor previamente.</w:t>
      </w:r>
      <w:bookmarkEnd w:id="7"/>
      <w:r w:rsidRPr="003B6FC4">
        <w:rPr>
          <w:lang w:val="es-ES"/>
        </w:rPr>
        <w:t xml:space="preserve"> </w:t>
      </w:r>
      <w:r w:rsidR="001D0E7D" w:rsidRPr="003B6FC4">
        <w:rPr>
          <w:lang w:val="es-ES"/>
        </w:rPr>
        <w:t>La Cuestión 2/13 permanece en su forma actual (sin cambios desde que aprobara el texto la AMNT-16)</w:t>
      </w:r>
      <w:r w:rsidRPr="003B6FC4">
        <w:rPr>
          <w:lang w:val="es-ES"/>
        </w:rPr>
        <w:t>.</w:t>
      </w:r>
    </w:p>
    <w:p w14:paraId="2C42236E" w14:textId="225CBB25" w:rsidR="00A82FAC" w:rsidRPr="003B6FC4" w:rsidRDefault="005F2430" w:rsidP="00AF0343">
      <w:pPr>
        <w:pStyle w:val="TableNotitle"/>
        <w:rPr>
          <w:lang w:val="es-ES"/>
        </w:rPr>
      </w:pPr>
      <w:bookmarkStart w:id="8" w:name="lt_pId034"/>
      <w:r w:rsidRPr="003B6FC4">
        <w:rPr>
          <w:lang w:val="es-ES"/>
        </w:rPr>
        <w:t>Cuadro 1 – Correspondencias entre las Cuestiones de</w:t>
      </w:r>
      <w:r w:rsidR="0037495B" w:rsidRPr="003B6FC4">
        <w:rPr>
          <w:lang w:val="es-ES"/>
        </w:rPr>
        <w:t xml:space="preserve"> la CE</w:t>
      </w:r>
      <w:r w:rsidR="009F5C42">
        <w:rPr>
          <w:lang w:val="es-ES"/>
        </w:rPr>
        <w:t> 1</w:t>
      </w:r>
      <w:r w:rsidR="0037495B" w:rsidRPr="003B6FC4">
        <w:rPr>
          <w:lang w:val="es-ES"/>
        </w:rPr>
        <w:t>3 en vigor (refrendadas,</w:t>
      </w:r>
      <w:r w:rsidR="0037495B" w:rsidRPr="003B6FC4">
        <w:rPr>
          <w:lang w:val="es-ES"/>
        </w:rPr>
        <w:br/>
      </w:r>
      <w:r w:rsidRPr="003B6FC4">
        <w:rPr>
          <w:lang w:val="es-ES"/>
        </w:rPr>
        <w:t>a la izquierda) y las anteriores (a la derecha)</w:t>
      </w:r>
      <w:bookmarkEnd w:id="8"/>
    </w:p>
    <w:tbl>
      <w:tblPr>
        <w:tblStyle w:val="TableGrid"/>
        <w:tblW w:w="5000" w:type="pct"/>
        <w:jc w:val="center"/>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4A0" w:firstRow="1" w:lastRow="0" w:firstColumn="1" w:lastColumn="0" w:noHBand="0" w:noVBand="1"/>
      </w:tblPr>
      <w:tblGrid>
        <w:gridCol w:w="989"/>
        <w:gridCol w:w="3250"/>
        <w:gridCol w:w="1559"/>
        <w:gridCol w:w="1134"/>
        <w:gridCol w:w="2677"/>
      </w:tblGrid>
      <w:tr w:rsidR="00D63935" w:rsidRPr="003B6FC4" w14:paraId="049492D0" w14:textId="77777777" w:rsidTr="00D63935">
        <w:trPr>
          <w:tblHeader/>
          <w:jc w:val="center"/>
        </w:trPr>
        <w:tc>
          <w:tcPr>
            <w:tcW w:w="515" w:type="pct"/>
            <w:tcBorders>
              <w:top w:val="single" w:sz="12" w:space="0" w:color="auto"/>
              <w:bottom w:val="single" w:sz="12" w:space="0" w:color="auto"/>
            </w:tcBorders>
            <w:shd w:val="clear" w:color="auto" w:fill="auto"/>
            <w:hideMark/>
          </w:tcPr>
          <w:p w14:paraId="51E546F5" w14:textId="77777777" w:rsidR="00D63935" w:rsidRPr="003B6FC4" w:rsidRDefault="00D63935" w:rsidP="00AF0343">
            <w:pPr>
              <w:pStyle w:val="Tablehead"/>
              <w:rPr>
                <w:highlight w:val="lightGray"/>
                <w:lang w:val="es-ES"/>
              </w:rPr>
            </w:pPr>
            <w:r w:rsidRPr="003B6FC4">
              <w:rPr>
                <w:lang w:val="es-ES"/>
              </w:rPr>
              <w:t>Nuevo número</w:t>
            </w:r>
          </w:p>
        </w:tc>
        <w:tc>
          <w:tcPr>
            <w:tcW w:w="1691" w:type="pct"/>
            <w:tcBorders>
              <w:top w:val="single" w:sz="12" w:space="0" w:color="auto"/>
              <w:bottom w:val="single" w:sz="12" w:space="0" w:color="auto"/>
            </w:tcBorders>
            <w:shd w:val="clear" w:color="auto" w:fill="auto"/>
            <w:hideMark/>
          </w:tcPr>
          <w:p w14:paraId="63E0098E" w14:textId="77777777" w:rsidR="00D63935" w:rsidRPr="003B6FC4" w:rsidRDefault="00D63935" w:rsidP="00AF0343">
            <w:pPr>
              <w:pStyle w:val="Tablehead"/>
              <w:rPr>
                <w:highlight w:val="lightGray"/>
                <w:lang w:val="es-ES"/>
              </w:rPr>
            </w:pPr>
            <w:r w:rsidRPr="003B6FC4">
              <w:rPr>
                <w:lang w:val="es-ES"/>
              </w:rPr>
              <w:t xml:space="preserve">Título actual de la Cuestión </w:t>
            </w:r>
          </w:p>
        </w:tc>
        <w:tc>
          <w:tcPr>
            <w:tcW w:w="811" w:type="pct"/>
            <w:tcBorders>
              <w:top w:val="single" w:sz="12" w:space="0" w:color="auto"/>
              <w:bottom w:val="single" w:sz="12" w:space="0" w:color="auto"/>
            </w:tcBorders>
            <w:shd w:val="clear" w:color="auto" w:fill="auto"/>
            <w:hideMark/>
          </w:tcPr>
          <w:p w14:paraId="24DB83A6" w14:textId="77777777" w:rsidR="00D63935" w:rsidRPr="003B6FC4" w:rsidRDefault="00D63935" w:rsidP="00AF0343">
            <w:pPr>
              <w:pStyle w:val="Tablehead"/>
              <w:rPr>
                <w:highlight w:val="lightGray"/>
                <w:lang w:val="es-ES"/>
              </w:rPr>
            </w:pPr>
            <w:r w:rsidRPr="003B6FC4">
              <w:rPr>
                <w:lang w:val="es-ES"/>
              </w:rPr>
              <w:t>Situación</w:t>
            </w:r>
          </w:p>
        </w:tc>
        <w:tc>
          <w:tcPr>
            <w:tcW w:w="590" w:type="pct"/>
            <w:tcBorders>
              <w:top w:val="single" w:sz="12" w:space="0" w:color="auto"/>
              <w:bottom w:val="single" w:sz="12" w:space="0" w:color="auto"/>
            </w:tcBorders>
            <w:shd w:val="clear" w:color="auto" w:fill="auto"/>
            <w:hideMark/>
          </w:tcPr>
          <w:p w14:paraId="145642D6" w14:textId="77777777" w:rsidR="00D63935" w:rsidRPr="003B6FC4" w:rsidRDefault="00D63935" w:rsidP="00AF0343">
            <w:pPr>
              <w:pStyle w:val="Tablehead"/>
              <w:rPr>
                <w:highlight w:val="lightGray"/>
                <w:lang w:val="es-ES"/>
              </w:rPr>
            </w:pPr>
            <w:r w:rsidRPr="003B6FC4">
              <w:rPr>
                <w:lang w:val="es-ES"/>
              </w:rPr>
              <w:t>Número anterior</w:t>
            </w:r>
          </w:p>
        </w:tc>
        <w:tc>
          <w:tcPr>
            <w:tcW w:w="1393" w:type="pct"/>
            <w:tcBorders>
              <w:top w:val="single" w:sz="12" w:space="0" w:color="auto"/>
              <w:bottom w:val="single" w:sz="12" w:space="0" w:color="auto"/>
            </w:tcBorders>
            <w:shd w:val="clear" w:color="auto" w:fill="auto"/>
            <w:hideMark/>
          </w:tcPr>
          <w:p w14:paraId="4C4EC2D0" w14:textId="77777777" w:rsidR="00D63935" w:rsidRPr="003B6FC4" w:rsidRDefault="00D63935" w:rsidP="00AF0343">
            <w:pPr>
              <w:pStyle w:val="Tablehead"/>
              <w:rPr>
                <w:highlight w:val="lightGray"/>
                <w:lang w:val="es-ES"/>
              </w:rPr>
            </w:pPr>
            <w:r w:rsidRPr="003B6FC4">
              <w:rPr>
                <w:lang w:val="es-ES"/>
              </w:rPr>
              <w:t>Título anterior de la Cuestión</w:t>
            </w:r>
          </w:p>
        </w:tc>
      </w:tr>
      <w:tr w:rsidR="00D63935" w:rsidRPr="003B6FC4" w14:paraId="10589150" w14:textId="77777777" w:rsidTr="00D63935">
        <w:trPr>
          <w:jc w:val="center"/>
        </w:trPr>
        <w:tc>
          <w:tcPr>
            <w:tcW w:w="515" w:type="pct"/>
            <w:tcBorders>
              <w:top w:val="single" w:sz="12" w:space="0" w:color="auto"/>
            </w:tcBorders>
            <w:shd w:val="clear" w:color="auto" w:fill="auto"/>
          </w:tcPr>
          <w:p w14:paraId="52D0E298" w14:textId="77777777" w:rsidR="00D63935" w:rsidRPr="003B6FC4" w:rsidRDefault="00D63935" w:rsidP="00AF0343">
            <w:pPr>
              <w:pStyle w:val="Tabletext"/>
              <w:jc w:val="center"/>
              <w:rPr>
                <w:lang w:val="es-ES"/>
              </w:rPr>
            </w:pPr>
            <w:bookmarkStart w:id="9" w:name="_Hlk62467647"/>
            <w:r w:rsidRPr="003B6FC4">
              <w:rPr>
                <w:lang w:val="es-ES"/>
              </w:rPr>
              <w:t>1/13</w:t>
            </w:r>
          </w:p>
        </w:tc>
        <w:tc>
          <w:tcPr>
            <w:tcW w:w="1691" w:type="pct"/>
            <w:tcBorders>
              <w:top w:val="single" w:sz="12" w:space="0" w:color="auto"/>
            </w:tcBorders>
            <w:shd w:val="clear" w:color="auto" w:fill="auto"/>
          </w:tcPr>
          <w:p w14:paraId="3291C16E" w14:textId="77777777" w:rsidR="00D63935" w:rsidRPr="003B6FC4" w:rsidRDefault="00D63935" w:rsidP="00AF0343">
            <w:pPr>
              <w:pStyle w:val="Tabletext"/>
              <w:rPr>
                <w:lang w:val="es-ES"/>
              </w:rPr>
            </w:pPr>
            <w:r w:rsidRPr="003B6FC4">
              <w:rPr>
                <w:lang w:val="es-ES"/>
              </w:rPr>
              <w:t>Redes futuras: Hipótesis sobre servicios innovadores, incluidos aspectos medioambientales y socioeconómicos</w:t>
            </w:r>
          </w:p>
        </w:tc>
        <w:tc>
          <w:tcPr>
            <w:tcW w:w="811" w:type="pct"/>
            <w:tcBorders>
              <w:top w:val="single" w:sz="12" w:space="0" w:color="auto"/>
            </w:tcBorders>
            <w:shd w:val="clear" w:color="auto" w:fill="auto"/>
          </w:tcPr>
          <w:p w14:paraId="1CB65521" w14:textId="77777777" w:rsidR="00D63935" w:rsidRPr="003B6FC4" w:rsidRDefault="00D63935" w:rsidP="00AF0343">
            <w:pPr>
              <w:pStyle w:val="Tabletext"/>
              <w:rPr>
                <w:lang w:val="es-ES"/>
              </w:rPr>
            </w:pPr>
            <w:r w:rsidRPr="003B6FC4">
              <w:rPr>
                <w:lang w:val="es-ES"/>
              </w:rPr>
              <w:t>Continuación</w:t>
            </w:r>
          </w:p>
        </w:tc>
        <w:tc>
          <w:tcPr>
            <w:tcW w:w="590" w:type="pct"/>
            <w:tcBorders>
              <w:top w:val="single" w:sz="12" w:space="0" w:color="auto"/>
            </w:tcBorders>
            <w:shd w:val="clear" w:color="auto" w:fill="auto"/>
          </w:tcPr>
          <w:p w14:paraId="19ECA75C" w14:textId="77777777" w:rsidR="00D63935" w:rsidRPr="003B6FC4" w:rsidRDefault="00D63935" w:rsidP="00AF0343">
            <w:pPr>
              <w:pStyle w:val="Tabletext"/>
              <w:jc w:val="center"/>
              <w:rPr>
                <w:lang w:val="es-ES"/>
              </w:rPr>
            </w:pPr>
            <w:r w:rsidRPr="003B6FC4">
              <w:rPr>
                <w:lang w:val="es-ES"/>
              </w:rPr>
              <w:t>1/13</w:t>
            </w:r>
          </w:p>
        </w:tc>
        <w:tc>
          <w:tcPr>
            <w:tcW w:w="1393" w:type="pct"/>
            <w:tcBorders>
              <w:top w:val="single" w:sz="12" w:space="0" w:color="auto"/>
            </w:tcBorders>
            <w:shd w:val="clear" w:color="auto" w:fill="auto"/>
          </w:tcPr>
          <w:p w14:paraId="26DD3C21" w14:textId="77777777" w:rsidR="00D63935" w:rsidRPr="003B6FC4" w:rsidRDefault="00D63935" w:rsidP="00AF0343">
            <w:pPr>
              <w:pStyle w:val="Tabletext"/>
              <w:rPr>
                <w:lang w:val="es-ES"/>
              </w:rPr>
            </w:pPr>
            <w:r w:rsidRPr="003B6FC4">
              <w:rPr>
                <w:lang w:val="es-ES"/>
              </w:rPr>
              <w:t>Hipótesis innovadoras de servicio, modelos de implantación y problemas de migración de las redes futuras</w:t>
            </w:r>
          </w:p>
        </w:tc>
      </w:tr>
      <w:tr w:rsidR="00D63935" w:rsidRPr="003B6FC4" w14:paraId="3CECCE83" w14:textId="77777777" w:rsidTr="00D63935">
        <w:trPr>
          <w:jc w:val="center"/>
        </w:trPr>
        <w:tc>
          <w:tcPr>
            <w:tcW w:w="515" w:type="pct"/>
            <w:shd w:val="clear" w:color="auto" w:fill="auto"/>
          </w:tcPr>
          <w:p w14:paraId="30CB5CF1" w14:textId="77777777" w:rsidR="00D63935" w:rsidRPr="003B6FC4" w:rsidRDefault="00D63935" w:rsidP="00AF0343">
            <w:pPr>
              <w:pStyle w:val="Tabletext"/>
              <w:jc w:val="center"/>
              <w:rPr>
                <w:lang w:val="es-ES"/>
              </w:rPr>
            </w:pPr>
            <w:r w:rsidRPr="003B6FC4">
              <w:rPr>
                <w:lang w:val="es-ES"/>
              </w:rPr>
              <w:t>2/13</w:t>
            </w:r>
          </w:p>
        </w:tc>
        <w:tc>
          <w:tcPr>
            <w:tcW w:w="1691" w:type="pct"/>
            <w:shd w:val="clear" w:color="auto" w:fill="auto"/>
          </w:tcPr>
          <w:p w14:paraId="04B949D8" w14:textId="77777777" w:rsidR="00D63935" w:rsidRPr="003B6FC4" w:rsidRDefault="00D63935" w:rsidP="00AF0343">
            <w:pPr>
              <w:pStyle w:val="Tabletext"/>
              <w:rPr>
                <w:lang w:val="es-ES"/>
              </w:rPr>
            </w:pPr>
            <w:r w:rsidRPr="003B6FC4">
              <w:rPr>
                <w:lang w:val="es-ES"/>
              </w:rPr>
              <w:t xml:space="preserve">Evolución de las redes de la próxima generación (NGN) con tecnologías innovadoras, incluidas las definidas por </w:t>
            </w:r>
            <w:r w:rsidRPr="004E1BE0">
              <w:rPr>
                <w:i/>
                <w:iCs/>
                <w:lang w:val="es-ES"/>
              </w:rPr>
              <w:t>software</w:t>
            </w:r>
            <w:r w:rsidRPr="003B6FC4">
              <w:rPr>
                <w:lang w:val="es-ES"/>
              </w:rPr>
              <w:t xml:space="preserve"> (SDN) y la virtualización de las funciones de la red (NFV)</w:t>
            </w:r>
          </w:p>
        </w:tc>
        <w:tc>
          <w:tcPr>
            <w:tcW w:w="811" w:type="pct"/>
            <w:shd w:val="clear" w:color="auto" w:fill="auto"/>
          </w:tcPr>
          <w:p w14:paraId="53529119" w14:textId="77777777" w:rsidR="00D63935" w:rsidRPr="003B6FC4" w:rsidRDefault="00D63935" w:rsidP="00AF0343">
            <w:pPr>
              <w:pStyle w:val="Tabletext"/>
              <w:rPr>
                <w:lang w:val="es-ES"/>
              </w:rPr>
            </w:pPr>
            <w:r w:rsidRPr="003B6FC4">
              <w:rPr>
                <w:lang w:val="es-ES"/>
              </w:rPr>
              <w:t>Continuación sin modificaciones</w:t>
            </w:r>
          </w:p>
        </w:tc>
        <w:tc>
          <w:tcPr>
            <w:tcW w:w="590" w:type="pct"/>
            <w:shd w:val="clear" w:color="auto" w:fill="auto"/>
          </w:tcPr>
          <w:p w14:paraId="21955DAD" w14:textId="77777777" w:rsidR="00D63935" w:rsidRPr="003B6FC4" w:rsidRDefault="00D63935" w:rsidP="00AF0343">
            <w:pPr>
              <w:pStyle w:val="Tabletext"/>
              <w:jc w:val="center"/>
              <w:rPr>
                <w:lang w:val="es-ES"/>
              </w:rPr>
            </w:pPr>
            <w:r w:rsidRPr="003B6FC4">
              <w:rPr>
                <w:lang w:val="es-ES"/>
              </w:rPr>
              <w:t>2/13</w:t>
            </w:r>
          </w:p>
        </w:tc>
        <w:tc>
          <w:tcPr>
            <w:tcW w:w="1393" w:type="pct"/>
            <w:shd w:val="clear" w:color="auto" w:fill="auto"/>
          </w:tcPr>
          <w:p w14:paraId="7A377768" w14:textId="77777777" w:rsidR="00D63935" w:rsidRPr="003B6FC4" w:rsidRDefault="00D63935" w:rsidP="00AF0343">
            <w:pPr>
              <w:pStyle w:val="Tabletext"/>
              <w:rPr>
                <w:lang w:val="es-ES"/>
              </w:rPr>
            </w:pPr>
            <w:r w:rsidRPr="003B6FC4">
              <w:rPr>
                <w:lang w:val="es-ES"/>
              </w:rPr>
              <w:t xml:space="preserve">Evolución de las redes de la próxima generación (NGN) con tecnologías innovadoras, incluidas las definidas por </w:t>
            </w:r>
            <w:r w:rsidRPr="004E1BE0">
              <w:rPr>
                <w:i/>
                <w:iCs/>
                <w:lang w:val="es-ES"/>
              </w:rPr>
              <w:t>software</w:t>
            </w:r>
            <w:r w:rsidRPr="003B6FC4">
              <w:rPr>
                <w:lang w:val="es-ES"/>
              </w:rPr>
              <w:t xml:space="preserve"> (SDN) y la virtualización de las funciones de la red (NFV)</w:t>
            </w:r>
          </w:p>
        </w:tc>
      </w:tr>
      <w:tr w:rsidR="00D63935" w:rsidRPr="003B6FC4" w14:paraId="1ECBF193" w14:textId="77777777" w:rsidTr="00D63935">
        <w:trPr>
          <w:jc w:val="center"/>
        </w:trPr>
        <w:tc>
          <w:tcPr>
            <w:tcW w:w="515" w:type="pct"/>
            <w:shd w:val="clear" w:color="auto" w:fill="auto"/>
          </w:tcPr>
          <w:p w14:paraId="63BB49A2" w14:textId="77777777" w:rsidR="00D63935" w:rsidRPr="003B6FC4" w:rsidRDefault="00D63935" w:rsidP="00AF0343">
            <w:pPr>
              <w:pStyle w:val="Tabletext"/>
              <w:jc w:val="center"/>
              <w:rPr>
                <w:lang w:val="es-ES"/>
              </w:rPr>
            </w:pPr>
            <w:r w:rsidRPr="003B6FC4">
              <w:rPr>
                <w:lang w:val="es-ES"/>
              </w:rPr>
              <w:t>5/13</w:t>
            </w:r>
          </w:p>
        </w:tc>
        <w:tc>
          <w:tcPr>
            <w:tcW w:w="1691" w:type="pct"/>
            <w:shd w:val="clear" w:color="auto" w:fill="auto"/>
          </w:tcPr>
          <w:p w14:paraId="2304C816" w14:textId="77777777" w:rsidR="00D63935" w:rsidRPr="003B6FC4" w:rsidRDefault="00D63935" w:rsidP="00AF0343">
            <w:pPr>
              <w:pStyle w:val="Tabletext"/>
              <w:rPr>
                <w:lang w:val="es-ES"/>
              </w:rPr>
            </w:pPr>
            <w:r w:rsidRPr="003B6FC4">
              <w:rPr>
                <w:lang w:val="es-ES"/>
              </w:rPr>
              <w:t>Aplicación de las redes futuras y la innovación en los países en desarrollo</w:t>
            </w:r>
          </w:p>
        </w:tc>
        <w:tc>
          <w:tcPr>
            <w:tcW w:w="811" w:type="pct"/>
            <w:shd w:val="clear" w:color="auto" w:fill="auto"/>
          </w:tcPr>
          <w:p w14:paraId="097CAD9E" w14:textId="77777777" w:rsidR="00D63935" w:rsidRPr="003B6FC4" w:rsidRDefault="00D63935" w:rsidP="00AF0343">
            <w:pPr>
              <w:pStyle w:val="Tabletext"/>
              <w:rPr>
                <w:lang w:val="es-ES"/>
              </w:rPr>
            </w:pPr>
            <w:r w:rsidRPr="003B6FC4">
              <w:rPr>
                <w:lang w:val="es-ES"/>
              </w:rPr>
              <w:t>Continuación</w:t>
            </w:r>
          </w:p>
        </w:tc>
        <w:tc>
          <w:tcPr>
            <w:tcW w:w="590" w:type="pct"/>
            <w:shd w:val="clear" w:color="auto" w:fill="auto"/>
          </w:tcPr>
          <w:p w14:paraId="0F1D2DAA" w14:textId="77777777" w:rsidR="00D63935" w:rsidRPr="003B6FC4" w:rsidRDefault="00D63935" w:rsidP="00AF0343">
            <w:pPr>
              <w:pStyle w:val="Tabletext"/>
              <w:jc w:val="center"/>
              <w:rPr>
                <w:lang w:val="es-ES"/>
              </w:rPr>
            </w:pPr>
            <w:r w:rsidRPr="003B6FC4">
              <w:rPr>
                <w:lang w:val="es-ES"/>
              </w:rPr>
              <w:t>5/13</w:t>
            </w:r>
          </w:p>
        </w:tc>
        <w:tc>
          <w:tcPr>
            <w:tcW w:w="1393" w:type="pct"/>
            <w:shd w:val="clear" w:color="auto" w:fill="auto"/>
          </w:tcPr>
          <w:p w14:paraId="6D6D8D20" w14:textId="77777777" w:rsidR="00D63935" w:rsidRPr="003B6FC4" w:rsidRDefault="00D63935" w:rsidP="00AF0343">
            <w:pPr>
              <w:pStyle w:val="Tabletext"/>
              <w:rPr>
                <w:lang w:val="es-ES"/>
              </w:rPr>
            </w:pPr>
            <w:r w:rsidRPr="003B6FC4">
              <w:rPr>
                <w:lang w:val="es-ES"/>
              </w:rPr>
              <w:t>Introducción de las redes futuras y la innovación en los países en desarrollo</w:t>
            </w:r>
          </w:p>
        </w:tc>
      </w:tr>
      <w:tr w:rsidR="00D63935" w:rsidRPr="003B6FC4" w14:paraId="64C75F10" w14:textId="77777777" w:rsidTr="00D63935">
        <w:trPr>
          <w:jc w:val="center"/>
        </w:trPr>
        <w:tc>
          <w:tcPr>
            <w:tcW w:w="515" w:type="pct"/>
            <w:shd w:val="clear" w:color="auto" w:fill="auto"/>
            <w:hideMark/>
          </w:tcPr>
          <w:p w14:paraId="10FF4C14" w14:textId="77777777" w:rsidR="00D63935" w:rsidRPr="003B6FC4" w:rsidRDefault="00D63935" w:rsidP="00AF0343">
            <w:pPr>
              <w:pStyle w:val="Tabletext"/>
              <w:jc w:val="center"/>
              <w:rPr>
                <w:lang w:val="es-ES"/>
              </w:rPr>
            </w:pPr>
            <w:r w:rsidRPr="003B6FC4">
              <w:rPr>
                <w:lang w:val="es-ES"/>
              </w:rPr>
              <w:t>6/13</w:t>
            </w:r>
          </w:p>
        </w:tc>
        <w:tc>
          <w:tcPr>
            <w:tcW w:w="1691" w:type="pct"/>
            <w:shd w:val="clear" w:color="auto" w:fill="auto"/>
            <w:hideMark/>
          </w:tcPr>
          <w:p w14:paraId="2D164D2B" w14:textId="3AD8E70C" w:rsidR="00D63935" w:rsidRPr="003B6FC4" w:rsidRDefault="00D63935" w:rsidP="00AF0343">
            <w:pPr>
              <w:pStyle w:val="Tabletext"/>
              <w:rPr>
                <w:lang w:val="es-ES"/>
              </w:rPr>
            </w:pPr>
            <w:r w:rsidRPr="003B6FC4">
              <w:rPr>
                <w:lang w:val="es-ES"/>
              </w:rPr>
              <w:t>Redes posteriores a las IMT</w:t>
            </w:r>
            <w:r w:rsidR="004E1BE0">
              <w:rPr>
                <w:lang w:val="es-ES"/>
              </w:rPr>
              <w:noBreakHyphen/>
            </w:r>
            <w:r w:rsidRPr="003B6FC4">
              <w:rPr>
                <w:lang w:val="es-ES"/>
              </w:rPr>
              <w:t>2020: mecanismos sobre calidad del servicio (QoS)</w:t>
            </w:r>
          </w:p>
        </w:tc>
        <w:tc>
          <w:tcPr>
            <w:tcW w:w="811" w:type="pct"/>
            <w:shd w:val="clear" w:color="auto" w:fill="auto"/>
            <w:hideMark/>
          </w:tcPr>
          <w:p w14:paraId="4B9B4369" w14:textId="77777777" w:rsidR="00D63935" w:rsidRPr="003B6FC4" w:rsidRDefault="00D63935" w:rsidP="00AF0343">
            <w:pPr>
              <w:pStyle w:val="Tabletext"/>
              <w:rPr>
                <w:lang w:val="es-ES"/>
              </w:rPr>
            </w:pPr>
            <w:r w:rsidRPr="003B6FC4">
              <w:rPr>
                <w:lang w:val="es-ES"/>
              </w:rPr>
              <w:t>Continuación</w:t>
            </w:r>
          </w:p>
        </w:tc>
        <w:tc>
          <w:tcPr>
            <w:tcW w:w="590" w:type="pct"/>
            <w:shd w:val="clear" w:color="auto" w:fill="auto"/>
            <w:hideMark/>
          </w:tcPr>
          <w:p w14:paraId="1E75F65A" w14:textId="77777777" w:rsidR="00D63935" w:rsidRPr="003B6FC4" w:rsidRDefault="00D63935" w:rsidP="00AF0343">
            <w:pPr>
              <w:pStyle w:val="Tabletext"/>
              <w:jc w:val="center"/>
              <w:rPr>
                <w:lang w:val="es-ES"/>
              </w:rPr>
            </w:pPr>
            <w:r w:rsidRPr="003B6FC4">
              <w:rPr>
                <w:lang w:val="es-ES"/>
              </w:rPr>
              <w:t>6/13</w:t>
            </w:r>
          </w:p>
        </w:tc>
        <w:tc>
          <w:tcPr>
            <w:tcW w:w="1393" w:type="pct"/>
            <w:shd w:val="clear" w:color="auto" w:fill="auto"/>
            <w:hideMark/>
          </w:tcPr>
          <w:p w14:paraId="2E78A10E" w14:textId="77777777" w:rsidR="00D63935" w:rsidRPr="003B6FC4" w:rsidRDefault="00D63935" w:rsidP="00AF0343">
            <w:pPr>
              <w:pStyle w:val="Tabletext"/>
              <w:rPr>
                <w:lang w:val="es-ES"/>
              </w:rPr>
            </w:pPr>
            <w:r w:rsidRPr="003B6FC4">
              <w:rPr>
                <w:lang w:val="es-ES"/>
              </w:rPr>
              <w:t>Calidad de servicio (QoS), incluidas las redes IMT</w:t>
            </w:r>
            <w:r w:rsidRPr="003B6FC4">
              <w:rPr>
                <w:lang w:val="es-ES"/>
              </w:rPr>
              <w:noBreakHyphen/>
              <w:t>2020</w:t>
            </w:r>
          </w:p>
        </w:tc>
      </w:tr>
      <w:tr w:rsidR="00D63935" w:rsidRPr="003B6FC4" w14:paraId="51680DAD" w14:textId="77777777" w:rsidTr="00D63935">
        <w:trPr>
          <w:jc w:val="center"/>
        </w:trPr>
        <w:tc>
          <w:tcPr>
            <w:tcW w:w="515" w:type="pct"/>
            <w:shd w:val="clear" w:color="auto" w:fill="auto"/>
          </w:tcPr>
          <w:p w14:paraId="4F96E5DE" w14:textId="77777777" w:rsidR="00D63935" w:rsidRPr="003B6FC4" w:rsidRDefault="00D63935" w:rsidP="00AF0343">
            <w:pPr>
              <w:pStyle w:val="Tabletext"/>
              <w:jc w:val="center"/>
              <w:rPr>
                <w:lang w:val="es-ES"/>
              </w:rPr>
            </w:pPr>
            <w:r w:rsidRPr="003B6FC4">
              <w:rPr>
                <w:lang w:val="es-ES"/>
              </w:rPr>
              <w:t>7/13</w:t>
            </w:r>
          </w:p>
        </w:tc>
        <w:tc>
          <w:tcPr>
            <w:tcW w:w="1691" w:type="pct"/>
            <w:shd w:val="clear" w:color="auto" w:fill="auto"/>
          </w:tcPr>
          <w:p w14:paraId="6AFD558E" w14:textId="2B21E21A" w:rsidR="00D63935" w:rsidRPr="003B6FC4" w:rsidRDefault="004E1BE0" w:rsidP="00AF0343">
            <w:pPr>
              <w:pStyle w:val="Tabletext"/>
              <w:rPr>
                <w:lang w:val="es-ES"/>
              </w:rPr>
            </w:pPr>
            <w:r w:rsidRPr="004E1BE0">
              <w:rPr>
                <w:lang w:val="es-ES"/>
              </w:rPr>
              <w:t>Redes futuras: inspección detallada de paquetes e inteligencia de red</w:t>
            </w:r>
          </w:p>
        </w:tc>
        <w:tc>
          <w:tcPr>
            <w:tcW w:w="811" w:type="pct"/>
            <w:shd w:val="clear" w:color="auto" w:fill="auto"/>
          </w:tcPr>
          <w:p w14:paraId="13C8159C" w14:textId="77777777" w:rsidR="00D63935" w:rsidRPr="003B6FC4" w:rsidRDefault="00D63935" w:rsidP="00AF0343">
            <w:pPr>
              <w:pStyle w:val="Tabletext"/>
              <w:rPr>
                <w:lang w:val="es-ES"/>
              </w:rPr>
            </w:pPr>
            <w:r w:rsidRPr="003B6FC4">
              <w:rPr>
                <w:lang w:val="es-ES"/>
              </w:rPr>
              <w:t>Continuación</w:t>
            </w:r>
          </w:p>
        </w:tc>
        <w:tc>
          <w:tcPr>
            <w:tcW w:w="590" w:type="pct"/>
            <w:shd w:val="clear" w:color="auto" w:fill="auto"/>
          </w:tcPr>
          <w:p w14:paraId="7DF1C03C" w14:textId="77777777" w:rsidR="00D63935" w:rsidRPr="003B6FC4" w:rsidRDefault="00D63935" w:rsidP="00AF0343">
            <w:pPr>
              <w:pStyle w:val="Tabletext"/>
              <w:jc w:val="center"/>
              <w:rPr>
                <w:lang w:val="es-ES"/>
              </w:rPr>
            </w:pPr>
            <w:r w:rsidRPr="003B6FC4">
              <w:rPr>
                <w:lang w:val="es-ES"/>
              </w:rPr>
              <w:t>7/13</w:t>
            </w:r>
          </w:p>
        </w:tc>
        <w:tc>
          <w:tcPr>
            <w:tcW w:w="1393" w:type="pct"/>
            <w:shd w:val="clear" w:color="auto" w:fill="auto"/>
          </w:tcPr>
          <w:p w14:paraId="3E68B156" w14:textId="77777777" w:rsidR="00D63935" w:rsidRPr="003B6FC4" w:rsidRDefault="00D63935" w:rsidP="00AF0343">
            <w:pPr>
              <w:pStyle w:val="Tabletext"/>
              <w:rPr>
                <w:lang w:val="es-ES"/>
              </w:rPr>
            </w:pPr>
            <w:r w:rsidRPr="003B6FC4">
              <w:rPr>
                <w:lang w:val="es-ES"/>
              </w:rPr>
              <w:t>Redes basadas en macrodatos (big data) (bDDN) e inspección detallada de paquetes (DPI)</w:t>
            </w:r>
          </w:p>
        </w:tc>
      </w:tr>
      <w:tr w:rsidR="00D63935" w:rsidRPr="003B6FC4" w14:paraId="33FA1BDC" w14:textId="77777777" w:rsidTr="00D63935">
        <w:trPr>
          <w:jc w:val="center"/>
        </w:trPr>
        <w:tc>
          <w:tcPr>
            <w:tcW w:w="515" w:type="pct"/>
            <w:shd w:val="clear" w:color="auto" w:fill="auto"/>
          </w:tcPr>
          <w:p w14:paraId="1FE19318" w14:textId="77777777" w:rsidR="00D63935" w:rsidRPr="003B6FC4" w:rsidRDefault="00D63935" w:rsidP="00AF0343">
            <w:pPr>
              <w:pStyle w:val="Tabletext"/>
              <w:jc w:val="center"/>
              <w:rPr>
                <w:lang w:val="es-ES"/>
              </w:rPr>
            </w:pPr>
            <w:r w:rsidRPr="003B6FC4">
              <w:rPr>
                <w:lang w:val="es-ES"/>
              </w:rPr>
              <w:t>16/13</w:t>
            </w:r>
          </w:p>
        </w:tc>
        <w:tc>
          <w:tcPr>
            <w:tcW w:w="1691" w:type="pct"/>
            <w:shd w:val="clear" w:color="auto" w:fill="auto"/>
          </w:tcPr>
          <w:p w14:paraId="2BD4D31E" w14:textId="77777777" w:rsidR="00D63935" w:rsidRPr="003B6FC4" w:rsidRDefault="00D63935" w:rsidP="00AF0343">
            <w:pPr>
              <w:pStyle w:val="Tabletext"/>
              <w:rPr>
                <w:lang w:val="es-ES"/>
              </w:rPr>
            </w:pPr>
            <w:r w:rsidRPr="003B6FC4">
              <w:rPr>
                <w:lang w:val="es-ES"/>
              </w:rPr>
              <w:t>Redes futuras: redes y servicios eficaces mejorados mediante tecnología cuántica</w:t>
            </w:r>
          </w:p>
        </w:tc>
        <w:tc>
          <w:tcPr>
            <w:tcW w:w="811" w:type="pct"/>
            <w:shd w:val="clear" w:color="auto" w:fill="auto"/>
          </w:tcPr>
          <w:p w14:paraId="1EB3DFBF" w14:textId="77777777" w:rsidR="00D63935" w:rsidRPr="003B6FC4" w:rsidRDefault="00D63935" w:rsidP="00AF0343">
            <w:pPr>
              <w:pStyle w:val="Tabletext"/>
              <w:rPr>
                <w:lang w:val="es-ES"/>
              </w:rPr>
            </w:pPr>
            <w:r w:rsidRPr="003B6FC4">
              <w:rPr>
                <w:lang w:val="es-ES"/>
              </w:rPr>
              <w:t>Continuación</w:t>
            </w:r>
          </w:p>
        </w:tc>
        <w:tc>
          <w:tcPr>
            <w:tcW w:w="590" w:type="pct"/>
            <w:shd w:val="clear" w:color="auto" w:fill="auto"/>
          </w:tcPr>
          <w:p w14:paraId="759B5E8D" w14:textId="77777777" w:rsidR="00D63935" w:rsidRPr="003B6FC4" w:rsidRDefault="00D63935" w:rsidP="00AF0343">
            <w:pPr>
              <w:pStyle w:val="Tabletext"/>
              <w:jc w:val="center"/>
              <w:rPr>
                <w:lang w:val="es-ES"/>
              </w:rPr>
            </w:pPr>
            <w:r w:rsidRPr="003B6FC4">
              <w:rPr>
                <w:lang w:val="es-ES"/>
              </w:rPr>
              <w:t>16/13</w:t>
            </w:r>
          </w:p>
        </w:tc>
        <w:tc>
          <w:tcPr>
            <w:tcW w:w="1393" w:type="pct"/>
            <w:shd w:val="clear" w:color="auto" w:fill="auto"/>
          </w:tcPr>
          <w:p w14:paraId="648741F4" w14:textId="77777777" w:rsidR="00D63935" w:rsidRPr="003B6FC4" w:rsidRDefault="00D63935" w:rsidP="00AF0343">
            <w:pPr>
              <w:pStyle w:val="Tabletext"/>
              <w:rPr>
                <w:lang w:val="es-ES"/>
              </w:rPr>
            </w:pPr>
            <w:r w:rsidRPr="003B6FC4">
              <w:rPr>
                <w:lang w:val="es-ES"/>
              </w:rPr>
              <w:t>Redes y servicios fiables basados en el conocimiento</w:t>
            </w:r>
          </w:p>
        </w:tc>
      </w:tr>
      <w:tr w:rsidR="00D63935" w:rsidRPr="003B6FC4" w14:paraId="1244DD46" w14:textId="77777777" w:rsidTr="00D63935">
        <w:trPr>
          <w:jc w:val="center"/>
        </w:trPr>
        <w:tc>
          <w:tcPr>
            <w:tcW w:w="515" w:type="pct"/>
            <w:shd w:val="clear" w:color="auto" w:fill="auto"/>
          </w:tcPr>
          <w:p w14:paraId="1D0BA82E" w14:textId="77777777" w:rsidR="00D63935" w:rsidRPr="003B6FC4" w:rsidRDefault="00D63935" w:rsidP="00AF0343">
            <w:pPr>
              <w:pStyle w:val="Tabletext"/>
              <w:jc w:val="center"/>
              <w:rPr>
                <w:lang w:val="es-ES"/>
              </w:rPr>
            </w:pPr>
            <w:r w:rsidRPr="003B6FC4">
              <w:rPr>
                <w:lang w:val="es-ES"/>
              </w:rPr>
              <w:t>17/13</w:t>
            </w:r>
          </w:p>
        </w:tc>
        <w:tc>
          <w:tcPr>
            <w:tcW w:w="1691" w:type="pct"/>
            <w:shd w:val="clear" w:color="auto" w:fill="auto"/>
          </w:tcPr>
          <w:p w14:paraId="633FBDB5" w14:textId="083E8A28" w:rsidR="00D63935" w:rsidRPr="003B6FC4" w:rsidRDefault="00D63935" w:rsidP="00AF0343">
            <w:pPr>
              <w:pStyle w:val="Tabletext"/>
              <w:rPr>
                <w:lang w:val="es-ES"/>
              </w:rPr>
            </w:pPr>
            <w:r w:rsidRPr="003B6FC4">
              <w:rPr>
                <w:lang w:val="es-ES"/>
              </w:rPr>
              <w:t xml:space="preserve">Redes futuras: requisitos y capacidades de computación, en particular la computación en </w:t>
            </w:r>
            <w:r w:rsidR="00C10028">
              <w:rPr>
                <w:lang w:val="es-ES"/>
              </w:rPr>
              <w:t xml:space="preserve">la </w:t>
            </w:r>
            <w:r w:rsidRPr="003B6FC4">
              <w:rPr>
                <w:lang w:val="es-ES"/>
              </w:rPr>
              <w:t>nube y el procesamiento de datos</w:t>
            </w:r>
          </w:p>
        </w:tc>
        <w:tc>
          <w:tcPr>
            <w:tcW w:w="811" w:type="pct"/>
            <w:shd w:val="clear" w:color="auto" w:fill="auto"/>
          </w:tcPr>
          <w:p w14:paraId="1F5DB028" w14:textId="77777777" w:rsidR="00D63935" w:rsidRPr="003B6FC4" w:rsidRDefault="00D63935" w:rsidP="00AF0343">
            <w:pPr>
              <w:pStyle w:val="Tabletext"/>
              <w:rPr>
                <w:lang w:val="es-ES"/>
              </w:rPr>
            </w:pPr>
            <w:r w:rsidRPr="003B6FC4">
              <w:rPr>
                <w:lang w:val="es-ES"/>
              </w:rPr>
              <w:t>Continuación</w:t>
            </w:r>
          </w:p>
        </w:tc>
        <w:tc>
          <w:tcPr>
            <w:tcW w:w="590" w:type="pct"/>
            <w:shd w:val="clear" w:color="auto" w:fill="auto"/>
          </w:tcPr>
          <w:p w14:paraId="683BBB7B" w14:textId="77777777" w:rsidR="00D63935" w:rsidRPr="003B6FC4" w:rsidRDefault="00D63935" w:rsidP="00AF0343">
            <w:pPr>
              <w:pStyle w:val="Tabletext"/>
              <w:jc w:val="center"/>
              <w:rPr>
                <w:lang w:val="es-ES"/>
              </w:rPr>
            </w:pPr>
            <w:r w:rsidRPr="003B6FC4">
              <w:rPr>
                <w:lang w:val="es-ES"/>
              </w:rPr>
              <w:t>17/13</w:t>
            </w:r>
          </w:p>
        </w:tc>
        <w:tc>
          <w:tcPr>
            <w:tcW w:w="1393" w:type="pct"/>
            <w:shd w:val="clear" w:color="auto" w:fill="auto"/>
          </w:tcPr>
          <w:p w14:paraId="56944C6D" w14:textId="7232E98D" w:rsidR="00D63935" w:rsidRPr="003B6FC4" w:rsidRDefault="00D63935" w:rsidP="00AF0343">
            <w:pPr>
              <w:pStyle w:val="Tabletext"/>
              <w:rPr>
                <w:lang w:val="es-ES"/>
              </w:rPr>
            </w:pPr>
            <w:r w:rsidRPr="003B6FC4">
              <w:rPr>
                <w:lang w:val="es-ES"/>
              </w:rPr>
              <w:t>Requisitos, ecosistema y capacidades generales de la computación en la nube y los macrodatos</w:t>
            </w:r>
          </w:p>
        </w:tc>
      </w:tr>
      <w:tr w:rsidR="00D63935" w:rsidRPr="003B6FC4" w14:paraId="29E624E9" w14:textId="77777777" w:rsidTr="00D63935">
        <w:trPr>
          <w:jc w:val="center"/>
        </w:trPr>
        <w:tc>
          <w:tcPr>
            <w:tcW w:w="515" w:type="pct"/>
            <w:shd w:val="clear" w:color="auto" w:fill="auto"/>
          </w:tcPr>
          <w:p w14:paraId="76E97A94" w14:textId="77777777" w:rsidR="00D63935" w:rsidRPr="003B6FC4" w:rsidRDefault="00D63935" w:rsidP="00AF0343">
            <w:pPr>
              <w:pStyle w:val="Tabletext"/>
              <w:jc w:val="center"/>
              <w:rPr>
                <w:lang w:val="es-ES"/>
              </w:rPr>
            </w:pPr>
            <w:r w:rsidRPr="003B6FC4">
              <w:rPr>
                <w:lang w:val="es-ES"/>
              </w:rPr>
              <w:t>18/13</w:t>
            </w:r>
          </w:p>
        </w:tc>
        <w:tc>
          <w:tcPr>
            <w:tcW w:w="1691" w:type="pct"/>
            <w:shd w:val="clear" w:color="auto" w:fill="auto"/>
          </w:tcPr>
          <w:p w14:paraId="761069C9" w14:textId="04A5A60C" w:rsidR="00D63935" w:rsidRPr="003B6FC4" w:rsidRDefault="004E1BE0" w:rsidP="00AF0343">
            <w:pPr>
              <w:pStyle w:val="Tabletext"/>
              <w:rPr>
                <w:lang w:val="es-ES"/>
              </w:rPr>
            </w:pPr>
            <w:r w:rsidRPr="004E1BE0">
              <w:rPr>
                <w:lang w:val="es-ES"/>
              </w:rPr>
              <w:t xml:space="preserve">Redes futuras: arquitectura funcional para la computación, en particular la computación en </w:t>
            </w:r>
            <w:r w:rsidR="00C10028">
              <w:rPr>
                <w:lang w:val="es-ES"/>
              </w:rPr>
              <w:t xml:space="preserve">la </w:t>
            </w:r>
            <w:r w:rsidRPr="004E1BE0">
              <w:rPr>
                <w:lang w:val="es-ES"/>
              </w:rPr>
              <w:t xml:space="preserve">nube y el </w:t>
            </w:r>
            <w:r w:rsidR="00C10028" w:rsidRPr="003B6FC4">
              <w:rPr>
                <w:lang w:val="es-ES"/>
              </w:rPr>
              <w:t>procesamiento</w:t>
            </w:r>
            <w:r w:rsidR="00C10028" w:rsidRPr="004E1BE0">
              <w:rPr>
                <w:lang w:val="es-ES"/>
              </w:rPr>
              <w:t xml:space="preserve"> </w:t>
            </w:r>
            <w:r w:rsidRPr="004E1BE0">
              <w:rPr>
                <w:lang w:val="es-ES"/>
              </w:rPr>
              <w:t>de datos</w:t>
            </w:r>
          </w:p>
        </w:tc>
        <w:tc>
          <w:tcPr>
            <w:tcW w:w="811" w:type="pct"/>
            <w:shd w:val="clear" w:color="auto" w:fill="auto"/>
          </w:tcPr>
          <w:p w14:paraId="6EB7451E" w14:textId="77777777" w:rsidR="00D63935" w:rsidRPr="003B6FC4" w:rsidRDefault="00D63935" w:rsidP="00AF0343">
            <w:pPr>
              <w:pStyle w:val="Tabletext"/>
              <w:rPr>
                <w:lang w:val="es-ES"/>
              </w:rPr>
            </w:pPr>
            <w:r w:rsidRPr="003B6FC4">
              <w:rPr>
                <w:lang w:val="es-ES"/>
              </w:rPr>
              <w:t>Continuación</w:t>
            </w:r>
          </w:p>
        </w:tc>
        <w:tc>
          <w:tcPr>
            <w:tcW w:w="590" w:type="pct"/>
            <w:shd w:val="clear" w:color="auto" w:fill="auto"/>
          </w:tcPr>
          <w:p w14:paraId="07E38EE8" w14:textId="77777777" w:rsidR="00D63935" w:rsidRPr="003B6FC4" w:rsidRDefault="00D63935" w:rsidP="00AF0343">
            <w:pPr>
              <w:pStyle w:val="Tabletext"/>
              <w:jc w:val="center"/>
              <w:rPr>
                <w:lang w:val="es-ES"/>
              </w:rPr>
            </w:pPr>
            <w:r w:rsidRPr="003B6FC4">
              <w:rPr>
                <w:lang w:val="es-ES"/>
              </w:rPr>
              <w:t>18/13</w:t>
            </w:r>
          </w:p>
        </w:tc>
        <w:tc>
          <w:tcPr>
            <w:tcW w:w="1393" w:type="pct"/>
            <w:shd w:val="clear" w:color="auto" w:fill="auto"/>
          </w:tcPr>
          <w:p w14:paraId="3FEE0943" w14:textId="77777777" w:rsidR="00D63935" w:rsidRPr="0073003A" w:rsidRDefault="00D63935" w:rsidP="00AF0343">
            <w:pPr>
              <w:pStyle w:val="Tabletext"/>
              <w:rPr>
                <w:rFonts w:cs="Calibri"/>
                <w:b/>
                <w:lang w:val="es-ES"/>
              </w:rPr>
            </w:pPr>
            <w:r w:rsidRPr="0073003A">
              <w:rPr>
                <w:lang w:val="es-ES"/>
              </w:rPr>
              <w:t>Arquitectura funcional de la computación en la nube y los macrodatos (</w:t>
            </w:r>
            <w:r w:rsidRPr="0073003A">
              <w:rPr>
                <w:i/>
                <w:iCs/>
                <w:lang w:val="es-ES"/>
              </w:rPr>
              <w:t>big data</w:t>
            </w:r>
            <w:r w:rsidRPr="0073003A">
              <w:rPr>
                <w:lang w:val="es-ES"/>
              </w:rPr>
              <w:t>)</w:t>
            </w:r>
          </w:p>
        </w:tc>
      </w:tr>
      <w:tr w:rsidR="00D63935" w:rsidRPr="003B6FC4" w14:paraId="6A09A4EF" w14:textId="77777777" w:rsidTr="00D63935">
        <w:trPr>
          <w:jc w:val="center"/>
        </w:trPr>
        <w:tc>
          <w:tcPr>
            <w:tcW w:w="515" w:type="pct"/>
            <w:shd w:val="clear" w:color="auto" w:fill="auto"/>
          </w:tcPr>
          <w:p w14:paraId="7D22C2C0" w14:textId="77777777" w:rsidR="00D63935" w:rsidRPr="003B6FC4" w:rsidRDefault="00D63935" w:rsidP="00AF0343">
            <w:pPr>
              <w:pStyle w:val="Tabletext"/>
              <w:jc w:val="center"/>
              <w:rPr>
                <w:lang w:val="es-ES"/>
              </w:rPr>
            </w:pPr>
            <w:r w:rsidRPr="003B6FC4">
              <w:rPr>
                <w:lang w:val="es-ES"/>
              </w:rPr>
              <w:lastRenderedPageBreak/>
              <w:t>19/13</w:t>
            </w:r>
          </w:p>
        </w:tc>
        <w:tc>
          <w:tcPr>
            <w:tcW w:w="1691" w:type="pct"/>
            <w:shd w:val="clear" w:color="auto" w:fill="auto"/>
          </w:tcPr>
          <w:p w14:paraId="39964439" w14:textId="647391E2" w:rsidR="00D63935" w:rsidRPr="003B6FC4" w:rsidRDefault="00D63935" w:rsidP="00AF0343">
            <w:pPr>
              <w:pStyle w:val="Tabletext"/>
              <w:rPr>
                <w:lang w:val="es-ES"/>
              </w:rPr>
            </w:pPr>
            <w:r w:rsidRPr="003B6FC4">
              <w:rPr>
                <w:lang w:val="es-ES"/>
              </w:rPr>
              <w:t xml:space="preserve">Redes futuras: gestión, gobernanza y seguridad de computación de extremo a extremo, en particular la computación en </w:t>
            </w:r>
            <w:r w:rsidR="00C10028">
              <w:rPr>
                <w:lang w:val="es-ES"/>
              </w:rPr>
              <w:t xml:space="preserve">la </w:t>
            </w:r>
            <w:r w:rsidRPr="003B6FC4">
              <w:rPr>
                <w:lang w:val="es-ES"/>
              </w:rPr>
              <w:t>nube y el procesamiento de datos</w:t>
            </w:r>
          </w:p>
        </w:tc>
        <w:tc>
          <w:tcPr>
            <w:tcW w:w="811" w:type="pct"/>
            <w:shd w:val="clear" w:color="auto" w:fill="auto"/>
          </w:tcPr>
          <w:p w14:paraId="54C41DF1" w14:textId="77777777" w:rsidR="00D63935" w:rsidRPr="003B6FC4" w:rsidRDefault="00D63935" w:rsidP="00AF0343">
            <w:pPr>
              <w:pStyle w:val="Tabletext"/>
              <w:rPr>
                <w:lang w:val="es-ES"/>
              </w:rPr>
            </w:pPr>
            <w:r w:rsidRPr="003B6FC4">
              <w:rPr>
                <w:lang w:val="es-ES"/>
              </w:rPr>
              <w:t>Continuación</w:t>
            </w:r>
          </w:p>
        </w:tc>
        <w:tc>
          <w:tcPr>
            <w:tcW w:w="590" w:type="pct"/>
            <w:shd w:val="clear" w:color="auto" w:fill="auto"/>
          </w:tcPr>
          <w:p w14:paraId="02BD7B39" w14:textId="77777777" w:rsidR="00D63935" w:rsidRPr="003B6FC4" w:rsidRDefault="00D63935" w:rsidP="00AF0343">
            <w:pPr>
              <w:pStyle w:val="Tabletext"/>
              <w:jc w:val="center"/>
              <w:rPr>
                <w:lang w:val="es-ES"/>
              </w:rPr>
            </w:pPr>
            <w:r w:rsidRPr="003B6FC4">
              <w:rPr>
                <w:lang w:val="es-ES"/>
              </w:rPr>
              <w:t>19/13</w:t>
            </w:r>
          </w:p>
        </w:tc>
        <w:tc>
          <w:tcPr>
            <w:tcW w:w="1393" w:type="pct"/>
            <w:shd w:val="clear" w:color="auto" w:fill="auto"/>
          </w:tcPr>
          <w:p w14:paraId="3A2CF6ED" w14:textId="77777777" w:rsidR="00D63935" w:rsidRPr="00E45217" w:rsidRDefault="00D63935" w:rsidP="00AF0343">
            <w:pPr>
              <w:pStyle w:val="Tabletext"/>
              <w:rPr>
                <w:rFonts w:cs="Calibri"/>
                <w:highlight w:val="yellow"/>
                <w:lang w:val="es-ES"/>
              </w:rPr>
            </w:pPr>
            <w:r w:rsidRPr="00E45217">
              <w:rPr>
                <w:lang w:val="es-ES"/>
              </w:rPr>
              <w:t>Gestión y seguridad de la computación en la nube de extremo a extremo y gobernanza de macrodatos</w:t>
            </w:r>
          </w:p>
        </w:tc>
      </w:tr>
      <w:tr w:rsidR="00D63935" w:rsidRPr="003B6FC4" w14:paraId="0BEC0F6B" w14:textId="77777777" w:rsidTr="00D63935">
        <w:trPr>
          <w:jc w:val="center"/>
        </w:trPr>
        <w:tc>
          <w:tcPr>
            <w:tcW w:w="515" w:type="pct"/>
            <w:shd w:val="clear" w:color="auto" w:fill="auto"/>
            <w:hideMark/>
          </w:tcPr>
          <w:p w14:paraId="0F095692" w14:textId="77777777" w:rsidR="00D63935" w:rsidRPr="003B6FC4" w:rsidRDefault="00D63935" w:rsidP="00AF0343">
            <w:pPr>
              <w:pStyle w:val="Tabletext"/>
              <w:jc w:val="center"/>
              <w:rPr>
                <w:lang w:val="es-ES"/>
              </w:rPr>
            </w:pPr>
            <w:r w:rsidRPr="003B6FC4">
              <w:rPr>
                <w:lang w:val="es-ES"/>
              </w:rPr>
              <w:t>20/13</w:t>
            </w:r>
          </w:p>
        </w:tc>
        <w:tc>
          <w:tcPr>
            <w:tcW w:w="1691" w:type="pct"/>
            <w:shd w:val="clear" w:color="auto" w:fill="auto"/>
            <w:hideMark/>
          </w:tcPr>
          <w:p w14:paraId="744AC82C" w14:textId="77777777" w:rsidR="00D63935" w:rsidRPr="003B6FC4" w:rsidRDefault="00D63935" w:rsidP="00AF0343">
            <w:pPr>
              <w:pStyle w:val="Tabletext"/>
              <w:rPr>
                <w:lang w:val="es-ES"/>
              </w:rPr>
            </w:pPr>
            <w:r w:rsidRPr="003B6FC4">
              <w:rPr>
                <w:lang w:val="es-ES"/>
              </w:rPr>
              <w:t>Redes posteriores a las redes IMT-2020 y aprendizaje automático: requisitos y arquitectura</w:t>
            </w:r>
          </w:p>
        </w:tc>
        <w:tc>
          <w:tcPr>
            <w:tcW w:w="811" w:type="pct"/>
            <w:shd w:val="clear" w:color="auto" w:fill="auto"/>
            <w:hideMark/>
          </w:tcPr>
          <w:p w14:paraId="73EE3578" w14:textId="77777777" w:rsidR="00D63935" w:rsidRPr="003B6FC4" w:rsidRDefault="00D63935" w:rsidP="00AF0343">
            <w:pPr>
              <w:pStyle w:val="Tabletext"/>
              <w:rPr>
                <w:lang w:val="es-ES"/>
              </w:rPr>
            </w:pPr>
            <w:r w:rsidRPr="003B6FC4">
              <w:rPr>
                <w:lang w:val="es-ES"/>
              </w:rPr>
              <w:t>Continuación</w:t>
            </w:r>
          </w:p>
        </w:tc>
        <w:tc>
          <w:tcPr>
            <w:tcW w:w="590" w:type="pct"/>
            <w:shd w:val="clear" w:color="auto" w:fill="auto"/>
            <w:hideMark/>
          </w:tcPr>
          <w:p w14:paraId="1486359B" w14:textId="77777777" w:rsidR="00D63935" w:rsidRPr="003B6FC4" w:rsidRDefault="00D63935" w:rsidP="00AF0343">
            <w:pPr>
              <w:pStyle w:val="Tabletext"/>
              <w:jc w:val="center"/>
              <w:rPr>
                <w:lang w:val="es-ES"/>
              </w:rPr>
            </w:pPr>
            <w:r w:rsidRPr="003B6FC4">
              <w:rPr>
                <w:lang w:val="es-ES"/>
              </w:rPr>
              <w:t>20/13</w:t>
            </w:r>
          </w:p>
        </w:tc>
        <w:tc>
          <w:tcPr>
            <w:tcW w:w="1393" w:type="pct"/>
            <w:shd w:val="clear" w:color="auto" w:fill="auto"/>
            <w:hideMark/>
          </w:tcPr>
          <w:p w14:paraId="7BC33C45" w14:textId="77777777" w:rsidR="00D63935" w:rsidRPr="003B6FC4" w:rsidRDefault="00D63935" w:rsidP="00AF0343">
            <w:pPr>
              <w:pStyle w:val="Tabletext"/>
              <w:rPr>
                <w:lang w:val="es-ES"/>
              </w:rPr>
            </w:pPr>
            <w:r w:rsidRPr="003B6FC4">
              <w:rPr>
                <w:lang w:val="es-ES"/>
              </w:rPr>
              <w:t>IMT-2020: Requisitos de red y arquitectura funcional</w:t>
            </w:r>
          </w:p>
        </w:tc>
      </w:tr>
      <w:tr w:rsidR="00D63935" w:rsidRPr="003B6FC4" w14:paraId="304DC746" w14:textId="77777777" w:rsidTr="00D63935">
        <w:trPr>
          <w:trHeight w:val="940"/>
          <w:jc w:val="center"/>
        </w:trPr>
        <w:tc>
          <w:tcPr>
            <w:tcW w:w="515" w:type="pct"/>
            <w:shd w:val="clear" w:color="auto" w:fill="auto"/>
            <w:hideMark/>
          </w:tcPr>
          <w:p w14:paraId="7A182228" w14:textId="77777777" w:rsidR="00D63935" w:rsidRPr="003B6FC4" w:rsidRDefault="00D63935" w:rsidP="00AF0343">
            <w:pPr>
              <w:pStyle w:val="Tabletext"/>
              <w:jc w:val="center"/>
              <w:rPr>
                <w:lang w:val="es-ES"/>
              </w:rPr>
            </w:pPr>
            <w:r w:rsidRPr="003B6FC4">
              <w:rPr>
                <w:lang w:val="es-ES"/>
              </w:rPr>
              <w:t>21/13</w:t>
            </w:r>
          </w:p>
        </w:tc>
        <w:tc>
          <w:tcPr>
            <w:tcW w:w="1691" w:type="pct"/>
            <w:shd w:val="clear" w:color="auto" w:fill="auto"/>
            <w:hideMark/>
          </w:tcPr>
          <w:p w14:paraId="0AE351C5" w14:textId="77777777" w:rsidR="00D63935" w:rsidRPr="003B6FC4" w:rsidRDefault="00D63935" w:rsidP="00AF0343">
            <w:pPr>
              <w:pStyle w:val="Tabletext"/>
              <w:rPr>
                <w:lang w:val="es-ES"/>
              </w:rPr>
            </w:pPr>
            <w:r w:rsidRPr="003B6FC4">
              <w:rPr>
                <w:lang w:val="es-ES"/>
              </w:rPr>
              <w:t>Redes posteriores a las redes IMT-2020: informatización de red</w:t>
            </w:r>
          </w:p>
        </w:tc>
        <w:tc>
          <w:tcPr>
            <w:tcW w:w="811" w:type="pct"/>
            <w:shd w:val="clear" w:color="auto" w:fill="auto"/>
            <w:hideMark/>
          </w:tcPr>
          <w:p w14:paraId="4DC4A225" w14:textId="77777777" w:rsidR="00D63935" w:rsidRPr="003B6FC4" w:rsidRDefault="00D63935" w:rsidP="00AF0343">
            <w:pPr>
              <w:pStyle w:val="Tabletext"/>
              <w:rPr>
                <w:lang w:val="es-ES"/>
              </w:rPr>
            </w:pPr>
            <w:r w:rsidRPr="003B6FC4">
              <w:rPr>
                <w:lang w:val="es-ES"/>
              </w:rPr>
              <w:t>Continuación</w:t>
            </w:r>
          </w:p>
        </w:tc>
        <w:tc>
          <w:tcPr>
            <w:tcW w:w="590" w:type="pct"/>
            <w:shd w:val="clear" w:color="auto" w:fill="auto"/>
            <w:hideMark/>
          </w:tcPr>
          <w:p w14:paraId="0B8D4C65" w14:textId="77777777" w:rsidR="00D63935" w:rsidRPr="003B6FC4" w:rsidRDefault="00D63935" w:rsidP="00AF0343">
            <w:pPr>
              <w:pStyle w:val="Tabletext"/>
              <w:jc w:val="center"/>
              <w:rPr>
                <w:lang w:val="es-ES"/>
              </w:rPr>
            </w:pPr>
            <w:r w:rsidRPr="003B6FC4">
              <w:rPr>
                <w:lang w:val="es-ES"/>
              </w:rPr>
              <w:t>21/13</w:t>
            </w:r>
          </w:p>
        </w:tc>
        <w:tc>
          <w:tcPr>
            <w:tcW w:w="1393" w:type="pct"/>
            <w:shd w:val="clear" w:color="auto" w:fill="auto"/>
            <w:hideMark/>
          </w:tcPr>
          <w:p w14:paraId="46B88832" w14:textId="77777777" w:rsidR="00D63935" w:rsidRPr="003B6FC4" w:rsidRDefault="00D63935" w:rsidP="00AF0343">
            <w:pPr>
              <w:pStyle w:val="Tabletext"/>
              <w:rPr>
                <w:lang w:val="es-ES"/>
              </w:rPr>
            </w:pPr>
            <w:r w:rsidRPr="003B6FC4">
              <w:rPr>
                <w:lang w:val="es-ES"/>
              </w:rPr>
              <w:t xml:space="preserve">Informatización de la red, incluidas las redes definidas por </w:t>
            </w:r>
            <w:r w:rsidRPr="004E1BE0">
              <w:rPr>
                <w:i/>
                <w:iCs/>
                <w:lang w:val="es-ES"/>
              </w:rPr>
              <w:t>software</w:t>
            </w:r>
            <w:r w:rsidRPr="003B6FC4">
              <w:rPr>
                <w:lang w:val="es-ES"/>
              </w:rPr>
              <w:t>, segmentación de la red y orquestación</w:t>
            </w:r>
          </w:p>
        </w:tc>
      </w:tr>
      <w:tr w:rsidR="00D63935" w:rsidRPr="003B6FC4" w14:paraId="3ECD6767" w14:textId="77777777" w:rsidTr="00D63935">
        <w:trPr>
          <w:trHeight w:val="390"/>
          <w:jc w:val="center"/>
        </w:trPr>
        <w:tc>
          <w:tcPr>
            <w:tcW w:w="515" w:type="pct"/>
            <w:shd w:val="clear" w:color="auto" w:fill="auto"/>
            <w:hideMark/>
          </w:tcPr>
          <w:p w14:paraId="32E28B7E" w14:textId="77777777" w:rsidR="00D63935" w:rsidRPr="003B6FC4" w:rsidRDefault="00D63935" w:rsidP="00AF0343">
            <w:pPr>
              <w:pStyle w:val="Tabletext"/>
              <w:jc w:val="center"/>
              <w:rPr>
                <w:lang w:val="es-ES"/>
              </w:rPr>
            </w:pPr>
            <w:r w:rsidRPr="003B6FC4">
              <w:rPr>
                <w:lang w:val="es-ES"/>
              </w:rPr>
              <w:t>22/13</w:t>
            </w:r>
          </w:p>
        </w:tc>
        <w:tc>
          <w:tcPr>
            <w:tcW w:w="1691" w:type="pct"/>
            <w:shd w:val="clear" w:color="auto" w:fill="auto"/>
            <w:hideMark/>
          </w:tcPr>
          <w:p w14:paraId="380E2A0E" w14:textId="77777777" w:rsidR="00D63935" w:rsidRPr="003B6FC4" w:rsidRDefault="00D63935" w:rsidP="00AF0343">
            <w:pPr>
              <w:pStyle w:val="Tabletext"/>
              <w:rPr>
                <w:lang w:val="es-ES"/>
              </w:rPr>
            </w:pPr>
            <w:r w:rsidRPr="003B6FC4">
              <w:rPr>
                <w:lang w:val="es-ES"/>
              </w:rPr>
              <w:t>Redes posteriores a las redes IMT-2020: tecnologías de red incipientes</w:t>
            </w:r>
          </w:p>
        </w:tc>
        <w:tc>
          <w:tcPr>
            <w:tcW w:w="811" w:type="pct"/>
            <w:shd w:val="clear" w:color="auto" w:fill="auto"/>
            <w:hideMark/>
          </w:tcPr>
          <w:p w14:paraId="1270274B" w14:textId="77777777" w:rsidR="00D63935" w:rsidRPr="003B6FC4" w:rsidRDefault="00D63935" w:rsidP="00AF0343">
            <w:pPr>
              <w:pStyle w:val="Tabletext"/>
              <w:rPr>
                <w:lang w:val="es-ES"/>
              </w:rPr>
            </w:pPr>
            <w:r w:rsidRPr="003B6FC4">
              <w:rPr>
                <w:lang w:val="es-ES"/>
              </w:rPr>
              <w:t>Continuación</w:t>
            </w:r>
          </w:p>
        </w:tc>
        <w:tc>
          <w:tcPr>
            <w:tcW w:w="590" w:type="pct"/>
            <w:shd w:val="clear" w:color="auto" w:fill="auto"/>
            <w:hideMark/>
          </w:tcPr>
          <w:p w14:paraId="73A0114E" w14:textId="77777777" w:rsidR="00D63935" w:rsidRPr="003B6FC4" w:rsidRDefault="00D63935" w:rsidP="00AF0343">
            <w:pPr>
              <w:pStyle w:val="Tabletext"/>
              <w:jc w:val="center"/>
              <w:rPr>
                <w:lang w:val="es-ES"/>
              </w:rPr>
            </w:pPr>
            <w:r w:rsidRPr="003B6FC4">
              <w:rPr>
                <w:lang w:val="es-ES"/>
              </w:rPr>
              <w:t>22/13</w:t>
            </w:r>
          </w:p>
        </w:tc>
        <w:tc>
          <w:tcPr>
            <w:tcW w:w="1393" w:type="pct"/>
            <w:shd w:val="clear" w:color="auto" w:fill="auto"/>
            <w:hideMark/>
          </w:tcPr>
          <w:p w14:paraId="5EC4CBDB" w14:textId="77777777" w:rsidR="00D63935" w:rsidRPr="003B6FC4" w:rsidRDefault="00D63935" w:rsidP="00AF0343">
            <w:pPr>
              <w:pStyle w:val="Tabletext"/>
              <w:rPr>
                <w:lang w:val="es-ES"/>
              </w:rPr>
            </w:pPr>
            <w:r w:rsidRPr="003B6FC4">
              <w:rPr>
                <w:lang w:val="es-ES"/>
              </w:rPr>
              <w:t>Próximas tecnologías de red para las IMT-2020 y las redes futuras</w:t>
            </w:r>
          </w:p>
        </w:tc>
      </w:tr>
      <w:tr w:rsidR="00D63935" w:rsidRPr="003B6FC4" w14:paraId="08155189" w14:textId="77777777" w:rsidTr="00D63935">
        <w:trPr>
          <w:trHeight w:val="405"/>
          <w:jc w:val="center"/>
        </w:trPr>
        <w:tc>
          <w:tcPr>
            <w:tcW w:w="515" w:type="pct"/>
            <w:shd w:val="clear" w:color="auto" w:fill="auto"/>
            <w:hideMark/>
          </w:tcPr>
          <w:p w14:paraId="6904A1E6" w14:textId="77777777" w:rsidR="00D63935" w:rsidRPr="003B6FC4" w:rsidRDefault="00D63935" w:rsidP="00AF0343">
            <w:pPr>
              <w:pStyle w:val="Tabletext"/>
              <w:jc w:val="center"/>
              <w:rPr>
                <w:lang w:val="es-ES"/>
              </w:rPr>
            </w:pPr>
            <w:r w:rsidRPr="003B6FC4">
              <w:rPr>
                <w:lang w:val="es-ES"/>
              </w:rPr>
              <w:t>23/13</w:t>
            </w:r>
          </w:p>
        </w:tc>
        <w:tc>
          <w:tcPr>
            <w:tcW w:w="1691" w:type="pct"/>
            <w:shd w:val="clear" w:color="auto" w:fill="auto"/>
            <w:hideMark/>
          </w:tcPr>
          <w:p w14:paraId="71C3D955" w14:textId="77777777" w:rsidR="00D63935" w:rsidRPr="003B6FC4" w:rsidRDefault="00D63935" w:rsidP="00AF0343">
            <w:pPr>
              <w:pStyle w:val="Tabletext"/>
              <w:rPr>
                <w:lang w:val="es-ES"/>
              </w:rPr>
            </w:pPr>
            <w:r w:rsidRPr="003B6FC4">
              <w:rPr>
                <w:lang w:val="es-ES"/>
              </w:rPr>
              <w:t>Redes posteriores a las redes IMT-2020: convergencia de los servicios fijo, móvil y por satélite</w:t>
            </w:r>
          </w:p>
        </w:tc>
        <w:tc>
          <w:tcPr>
            <w:tcW w:w="811" w:type="pct"/>
            <w:shd w:val="clear" w:color="auto" w:fill="auto"/>
            <w:hideMark/>
          </w:tcPr>
          <w:p w14:paraId="0175777C" w14:textId="77777777" w:rsidR="00D63935" w:rsidRPr="003B6FC4" w:rsidRDefault="00D63935" w:rsidP="00AF0343">
            <w:pPr>
              <w:pStyle w:val="Tabletext"/>
              <w:rPr>
                <w:lang w:val="es-ES"/>
              </w:rPr>
            </w:pPr>
            <w:r w:rsidRPr="003B6FC4">
              <w:rPr>
                <w:lang w:val="es-ES"/>
              </w:rPr>
              <w:t>Continuación</w:t>
            </w:r>
          </w:p>
        </w:tc>
        <w:tc>
          <w:tcPr>
            <w:tcW w:w="590" w:type="pct"/>
            <w:shd w:val="clear" w:color="auto" w:fill="auto"/>
            <w:hideMark/>
          </w:tcPr>
          <w:p w14:paraId="12758F37" w14:textId="77777777" w:rsidR="00D63935" w:rsidRPr="003B6FC4" w:rsidRDefault="00D63935" w:rsidP="00AF0343">
            <w:pPr>
              <w:pStyle w:val="Tabletext"/>
              <w:jc w:val="center"/>
              <w:rPr>
                <w:lang w:val="es-ES"/>
              </w:rPr>
            </w:pPr>
            <w:r w:rsidRPr="003B6FC4">
              <w:rPr>
                <w:lang w:val="es-ES"/>
              </w:rPr>
              <w:t>23/13</w:t>
            </w:r>
          </w:p>
        </w:tc>
        <w:tc>
          <w:tcPr>
            <w:tcW w:w="1393" w:type="pct"/>
            <w:shd w:val="clear" w:color="auto" w:fill="auto"/>
            <w:hideMark/>
          </w:tcPr>
          <w:p w14:paraId="4303E92E" w14:textId="77777777" w:rsidR="00D63935" w:rsidRPr="003B6FC4" w:rsidRDefault="00D63935" w:rsidP="00AF0343">
            <w:pPr>
              <w:pStyle w:val="Tabletext"/>
              <w:rPr>
                <w:lang w:val="es-ES"/>
              </w:rPr>
            </w:pPr>
            <w:r w:rsidRPr="003B6FC4">
              <w:rPr>
                <w:lang w:val="es-ES"/>
              </w:rPr>
              <w:t>Convergencia fijo-móvil, incluidas las IMT-2020</w:t>
            </w:r>
          </w:p>
        </w:tc>
      </w:tr>
      <w:bookmarkEnd w:id="9"/>
    </w:tbl>
    <w:p w14:paraId="1F30518D" w14:textId="788EBE77" w:rsidR="00A82FAC" w:rsidRPr="003B6FC4" w:rsidRDefault="00A82FAC" w:rsidP="00E45217">
      <w:pPr>
        <w:rPr>
          <w:lang w:val="es-ES"/>
        </w:rPr>
      </w:pPr>
      <w:r w:rsidRPr="003B6FC4">
        <w:rPr>
          <w:lang w:val="es-ES"/>
        </w:rPr>
        <w:br w:type="page"/>
      </w:r>
    </w:p>
    <w:p w14:paraId="79DB4129" w14:textId="77777777" w:rsidR="005F2BAE" w:rsidRPr="009F5C42" w:rsidRDefault="005F2BAE" w:rsidP="009F5C42">
      <w:pPr>
        <w:pStyle w:val="Heading1"/>
        <w:rPr>
          <w:lang w:val="es-ES"/>
        </w:rPr>
      </w:pPr>
      <w:bookmarkStart w:id="10" w:name="_Toc472345637"/>
      <w:bookmarkStart w:id="11" w:name="_Toc70955856"/>
      <w:r w:rsidRPr="009F5C42">
        <w:rPr>
          <w:lang w:val="es-ES"/>
        </w:rPr>
        <w:lastRenderedPageBreak/>
        <w:t>2</w:t>
      </w:r>
      <w:r w:rsidRPr="009F5C42">
        <w:rPr>
          <w:lang w:val="es-ES"/>
        </w:rPr>
        <w:tab/>
        <w:t>Descripción de las Cuestiones</w:t>
      </w:r>
      <w:bookmarkEnd w:id="10"/>
      <w:bookmarkEnd w:id="11"/>
    </w:p>
    <w:p w14:paraId="6B5FA878" w14:textId="767F579F" w:rsidR="005F2BAE" w:rsidRPr="009F5C42" w:rsidRDefault="001A24F9" w:rsidP="009F5C42">
      <w:pPr>
        <w:pStyle w:val="Heading2"/>
        <w:rPr>
          <w:lang w:val="es-ES"/>
        </w:rPr>
      </w:pPr>
      <w:bookmarkStart w:id="12" w:name="_Toc472345638"/>
      <w:bookmarkStart w:id="13" w:name="_Toc70955857"/>
      <w:r w:rsidRPr="009F5C42">
        <w:rPr>
          <w:lang w:val="es-ES"/>
        </w:rPr>
        <w:t>A</w:t>
      </w:r>
      <w:r w:rsidR="005F2BAE" w:rsidRPr="009F5C42">
        <w:rPr>
          <w:lang w:val="es-ES"/>
        </w:rPr>
        <w:tab/>
        <w:t xml:space="preserve">Cuestión 1/13 – </w:t>
      </w:r>
      <w:bookmarkEnd w:id="12"/>
      <w:r w:rsidRPr="009F5C42">
        <w:rPr>
          <w:lang w:val="es-ES"/>
        </w:rPr>
        <w:t>Redes futuras: Hipótesis sobre servicios innovadores, incluidos aspectos medioambientales y socioeconómicos</w:t>
      </w:r>
      <w:bookmarkEnd w:id="13"/>
    </w:p>
    <w:p w14:paraId="4FCEF70F" w14:textId="2AC91035" w:rsidR="005F2BAE" w:rsidRPr="003B6FC4" w:rsidRDefault="005F2BAE" w:rsidP="00AF0343">
      <w:pPr>
        <w:pStyle w:val="Questionhistory"/>
        <w:rPr>
          <w:lang w:val="es-ES" w:eastAsia="ja-JP"/>
        </w:rPr>
      </w:pPr>
      <w:r w:rsidRPr="003B6FC4">
        <w:rPr>
          <w:lang w:val="es-ES" w:eastAsia="ja-JP"/>
        </w:rPr>
        <w:t>(Continuación de la C</w:t>
      </w:r>
      <w:r w:rsidR="009F5C42">
        <w:rPr>
          <w:lang w:val="es-ES" w:eastAsia="ja-JP"/>
        </w:rPr>
        <w:t>uestión </w:t>
      </w:r>
      <w:r w:rsidRPr="003B6FC4">
        <w:rPr>
          <w:lang w:val="es-ES" w:eastAsia="ja-JP"/>
        </w:rPr>
        <w:t>1/13)</w:t>
      </w:r>
    </w:p>
    <w:p w14:paraId="51E8D0D7" w14:textId="3C445AAE" w:rsidR="005F2BAE" w:rsidRPr="003B6FC4" w:rsidRDefault="001A24F9" w:rsidP="009F5C42">
      <w:pPr>
        <w:pStyle w:val="Heading3"/>
        <w:rPr>
          <w:lang w:val="es-ES"/>
        </w:rPr>
      </w:pPr>
      <w:bookmarkStart w:id="14" w:name="_Toc472345639"/>
      <w:bookmarkStart w:id="15" w:name="_Toc70955858"/>
      <w:r w:rsidRPr="003B6FC4">
        <w:rPr>
          <w:lang w:val="es-ES"/>
        </w:rPr>
        <w:t>A</w:t>
      </w:r>
      <w:r w:rsidR="005F2BAE" w:rsidRPr="003B6FC4">
        <w:rPr>
          <w:lang w:val="es-ES"/>
        </w:rPr>
        <w:t>.1</w:t>
      </w:r>
      <w:r w:rsidR="005F2BAE" w:rsidRPr="003B6FC4">
        <w:rPr>
          <w:lang w:val="es-ES"/>
        </w:rPr>
        <w:tab/>
      </w:r>
      <w:bookmarkEnd w:id="14"/>
      <w:r w:rsidR="00C11086" w:rsidRPr="003B6FC4">
        <w:rPr>
          <w:lang w:val="es-ES"/>
        </w:rPr>
        <w:t>Motivos</w:t>
      </w:r>
      <w:bookmarkEnd w:id="15"/>
    </w:p>
    <w:p w14:paraId="28FD9AAE" w14:textId="55A09136" w:rsidR="00C11086" w:rsidRPr="003B6FC4" w:rsidRDefault="00C11086" w:rsidP="00C11086">
      <w:pPr>
        <w:tabs>
          <w:tab w:val="left" w:pos="1134"/>
          <w:tab w:val="left" w:pos="1871"/>
          <w:tab w:val="left" w:pos="2268"/>
        </w:tabs>
        <w:rPr>
          <w:lang w:val="es-ES"/>
        </w:rPr>
      </w:pPr>
      <w:r w:rsidRPr="003B6FC4">
        <w:rPr>
          <w:lang w:val="es-ES"/>
        </w:rPr>
        <w:t xml:space="preserve">Las hipótesis de servicios innovadores basados en las tecnologías de la información </w:t>
      </w:r>
      <w:r w:rsidR="00C1228D" w:rsidRPr="003B6FC4">
        <w:rPr>
          <w:lang w:val="es-ES"/>
        </w:rPr>
        <w:t xml:space="preserve">ofrecerán </w:t>
      </w:r>
      <w:r w:rsidRPr="003B6FC4">
        <w:rPr>
          <w:lang w:val="es-ES"/>
        </w:rPr>
        <w:t xml:space="preserve">oportunidades para </w:t>
      </w:r>
      <w:r w:rsidR="00C1228D" w:rsidRPr="003B6FC4">
        <w:rPr>
          <w:lang w:val="es-ES"/>
        </w:rPr>
        <w:t xml:space="preserve">crear </w:t>
      </w:r>
      <w:r w:rsidRPr="003B6FC4">
        <w:rPr>
          <w:lang w:val="es-ES"/>
        </w:rPr>
        <w:t xml:space="preserve">nuevos servicios en entornos </w:t>
      </w:r>
      <w:r w:rsidR="00C1228D" w:rsidRPr="003B6FC4">
        <w:rPr>
          <w:lang w:val="es-ES"/>
        </w:rPr>
        <w:t xml:space="preserve">diversos </w:t>
      </w:r>
      <w:r w:rsidRPr="003B6FC4">
        <w:rPr>
          <w:lang w:val="es-ES"/>
        </w:rPr>
        <w:t xml:space="preserve">que exigen la utilización de las TIC. Por ejemplo, los servicios de mitigación de </w:t>
      </w:r>
      <w:r w:rsidR="00885D94" w:rsidRPr="003B6FC4">
        <w:rPr>
          <w:lang w:val="es-ES"/>
        </w:rPr>
        <w:t xml:space="preserve">los </w:t>
      </w:r>
      <w:r w:rsidRPr="003B6FC4">
        <w:rPr>
          <w:lang w:val="es-ES"/>
        </w:rPr>
        <w:t xml:space="preserve">riesgos </w:t>
      </w:r>
      <w:r w:rsidR="00796760" w:rsidRPr="003B6FC4">
        <w:rPr>
          <w:lang w:val="es-ES"/>
        </w:rPr>
        <w:t>debidos a</w:t>
      </w:r>
      <w:r w:rsidRPr="003B6FC4">
        <w:rPr>
          <w:lang w:val="es-ES"/>
        </w:rPr>
        <w:t xml:space="preserve"> los efectos del clima en el medio ambiente constituyen hoy en día </w:t>
      </w:r>
      <w:r w:rsidR="00B37228">
        <w:rPr>
          <w:lang w:val="es-ES"/>
        </w:rPr>
        <w:t xml:space="preserve">casos de </w:t>
      </w:r>
      <w:r w:rsidRPr="003B6FC4">
        <w:rPr>
          <w:lang w:val="es-ES"/>
        </w:rPr>
        <w:t>servicios cuya importancia aumenta rápidamente.</w:t>
      </w:r>
    </w:p>
    <w:p w14:paraId="2423C799" w14:textId="5AA6CFC6" w:rsidR="00C11086" w:rsidRPr="003B6FC4" w:rsidRDefault="00C11086" w:rsidP="00C11086">
      <w:pPr>
        <w:tabs>
          <w:tab w:val="left" w:pos="1134"/>
          <w:tab w:val="left" w:pos="1871"/>
          <w:tab w:val="left" w:pos="2268"/>
        </w:tabs>
        <w:rPr>
          <w:lang w:val="es-ES"/>
        </w:rPr>
      </w:pPr>
      <w:r w:rsidRPr="003B6FC4">
        <w:rPr>
          <w:lang w:val="es-ES"/>
        </w:rPr>
        <w:t>Es importante tener en cuenta no sólo los posibles servicios de aplicac</w:t>
      </w:r>
      <w:r w:rsidR="00885D94" w:rsidRPr="003B6FC4">
        <w:rPr>
          <w:lang w:val="es-ES"/>
        </w:rPr>
        <w:t>iones</w:t>
      </w:r>
      <w:r w:rsidRPr="003B6FC4">
        <w:rPr>
          <w:lang w:val="es-ES"/>
        </w:rPr>
        <w:t xml:space="preserve"> (descritos por los casos prácticos) que pudieran desarrollarse, sino también l</w:t>
      </w:r>
      <w:r w:rsidR="00B37228">
        <w:rPr>
          <w:lang w:val="es-ES"/>
        </w:rPr>
        <w:t xml:space="preserve">os casos hipotéticos </w:t>
      </w:r>
      <w:r w:rsidRPr="003B6FC4">
        <w:rPr>
          <w:lang w:val="es-ES"/>
        </w:rPr>
        <w:t>de servicio</w:t>
      </w:r>
      <w:r w:rsidR="0027773F" w:rsidRPr="003B6FC4">
        <w:rPr>
          <w:lang w:val="es-ES"/>
        </w:rPr>
        <w:t>s</w:t>
      </w:r>
      <w:r w:rsidRPr="003B6FC4">
        <w:rPr>
          <w:lang w:val="es-ES"/>
        </w:rPr>
        <w:t xml:space="preserve"> operativo</w:t>
      </w:r>
      <w:r w:rsidR="0027773F" w:rsidRPr="003B6FC4">
        <w:rPr>
          <w:lang w:val="es-ES"/>
        </w:rPr>
        <w:t>s</w:t>
      </w:r>
      <w:r w:rsidRPr="003B6FC4">
        <w:rPr>
          <w:lang w:val="es-ES"/>
        </w:rPr>
        <w:t xml:space="preserve"> previst</w:t>
      </w:r>
      <w:r w:rsidR="0027773F" w:rsidRPr="003B6FC4">
        <w:rPr>
          <w:lang w:val="es-ES"/>
        </w:rPr>
        <w:t>o</w:t>
      </w:r>
      <w:r w:rsidRPr="003B6FC4">
        <w:rPr>
          <w:lang w:val="es-ES"/>
        </w:rPr>
        <w:t>s y las implementaciones de los modelos de servicio (descritas por los modelos de despliegue de servicios). Estas consideraciones pueden aplicarse para ayudar a planifica</w:t>
      </w:r>
      <w:r w:rsidR="00EE5594" w:rsidRPr="003B6FC4">
        <w:rPr>
          <w:lang w:val="es-ES"/>
        </w:rPr>
        <w:t>r</w:t>
      </w:r>
      <w:r w:rsidRPr="003B6FC4">
        <w:rPr>
          <w:lang w:val="es-ES"/>
        </w:rPr>
        <w:t xml:space="preserve"> los servicios de aplicación y posiblemente incluso acelerar la disponibilidad y automatización de los servicios de aplicación en las redes futuras. Es posible diseñar modelos de despliegue de servicios basados en las futuras tecnologías de red para permitir la innovación empresarial de los proveedores de servicios.</w:t>
      </w:r>
    </w:p>
    <w:p w14:paraId="0BAD0FE1" w14:textId="77777777" w:rsidR="00C11086" w:rsidRPr="003B6FC4" w:rsidRDefault="00C11086" w:rsidP="00C11086">
      <w:pPr>
        <w:tabs>
          <w:tab w:val="left" w:pos="1134"/>
          <w:tab w:val="left" w:pos="1871"/>
          <w:tab w:val="left" w:pos="2268"/>
        </w:tabs>
        <w:rPr>
          <w:lang w:val="es-ES"/>
        </w:rPr>
      </w:pPr>
      <w:r w:rsidRPr="003B6FC4">
        <w:rPr>
          <w:lang w:val="es-ES"/>
        </w:rPr>
        <w:t>Los casos prácticos deben plantearse desde la perspectiva del usuario y los modelos de despliegue de servicios deben tener en cuenta la perspectiva de los proveedores de servicios.</w:t>
      </w:r>
    </w:p>
    <w:p w14:paraId="730653AE" w14:textId="210114CF" w:rsidR="00C11086" w:rsidRPr="003B6FC4" w:rsidRDefault="00C11086" w:rsidP="00C11086">
      <w:pPr>
        <w:tabs>
          <w:tab w:val="left" w:pos="1134"/>
          <w:tab w:val="left" w:pos="1871"/>
          <w:tab w:val="left" w:pos="2268"/>
        </w:tabs>
        <w:rPr>
          <w:lang w:val="es-ES"/>
        </w:rPr>
      </w:pPr>
      <w:r w:rsidRPr="003B6FC4">
        <w:rPr>
          <w:lang w:val="es-ES"/>
        </w:rPr>
        <w:t>En el contexto de estos estudios, esta Cuestión también tendrá en cuenta los aspectos medioambientales y socioeconómicos con objeto de minimizar el impacto medioambiental, así como de reducir los obstáculos a la entrada de los distintos actores en el ecosistema de la red.</w:t>
      </w:r>
    </w:p>
    <w:p w14:paraId="1A2F9203" w14:textId="77777777" w:rsidR="005F2BAE" w:rsidRPr="003B6FC4" w:rsidRDefault="005F2BAE" w:rsidP="00AF0343">
      <w:pPr>
        <w:tabs>
          <w:tab w:val="left" w:pos="1134"/>
          <w:tab w:val="left" w:pos="1871"/>
          <w:tab w:val="left" w:pos="2268"/>
        </w:tabs>
        <w:rPr>
          <w:lang w:val="es-ES"/>
        </w:rPr>
      </w:pPr>
      <w:r w:rsidRPr="003B6FC4">
        <w:rPr>
          <w:lang w:val="es-ES"/>
        </w:rPr>
        <w:t>Las Recomendaciones bajo la responsabilidad de esta Cuestión son las siguientes:</w:t>
      </w:r>
    </w:p>
    <w:p w14:paraId="533B4521" w14:textId="2D7D4E16" w:rsidR="005F2BAE" w:rsidRPr="003B6FC4" w:rsidRDefault="003B1B98" w:rsidP="00AF0343">
      <w:pPr>
        <w:pStyle w:val="enumlev1"/>
        <w:rPr>
          <w:lang w:val="es-ES"/>
        </w:rPr>
      </w:pPr>
      <w:r w:rsidRPr="003B6FC4">
        <w:rPr>
          <w:lang w:val="es-ES"/>
        </w:rPr>
        <w:t>–</w:t>
      </w:r>
      <w:r w:rsidRPr="003B6FC4">
        <w:rPr>
          <w:lang w:val="es-ES"/>
        </w:rPr>
        <w:tab/>
      </w:r>
      <w:r w:rsidR="00B37228">
        <w:rPr>
          <w:lang w:val="es-ES"/>
        </w:rPr>
        <w:t xml:space="preserve">Recomendaciones de la serie </w:t>
      </w:r>
      <w:r w:rsidRPr="003B6FC4">
        <w:rPr>
          <w:lang w:val="es-ES"/>
        </w:rPr>
        <w:t>Y.</w:t>
      </w:r>
    </w:p>
    <w:p w14:paraId="22B292A6" w14:textId="41BC1FE2" w:rsidR="003B1B98" w:rsidRPr="003B6FC4" w:rsidRDefault="003B1B98" w:rsidP="00AE6B93">
      <w:pPr>
        <w:pStyle w:val="Heading3"/>
        <w:rPr>
          <w:lang w:val="es-ES"/>
        </w:rPr>
      </w:pPr>
      <w:bookmarkStart w:id="16" w:name="_Toc70955859"/>
      <w:r w:rsidRPr="003B6FC4">
        <w:rPr>
          <w:lang w:val="es-ES"/>
        </w:rPr>
        <w:t>A.2</w:t>
      </w:r>
      <w:r w:rsidRPr="003B6FC4">
        <w:rPr>
          <w:lang w:val="es-ES"/>
        </w:rPr>
        <w:tab/>
      </w:r>
      <w:r w:rsidR="00721C2C" w:rsidRPr="003B6FC4">
        <w:rPr>
          <w:lang w:val="es-ES"/>
        </w:rPr>
        <w:t>Temas de estudio</w:t>
      </w:r>
      <w:bookmarkEnd w:id="16"/>
    </w:p>
    <w:p w14:paraId="23D7F63B" w14:textId="6F4A9933" w:rsidR="005F2BAE" w:rsidRPr="003B6FC4" w:rsidRDefault="00721C2C" w:rsidP="00AE6B93">
      <w:pPr>
        <w:tabs>
          <w:tab w:val="left" w:pos="1134"/>
          <w:tab w:val="left" w:pos="1871"/>
          <w:tab w:val="left" w:pos="2268"/>
        </w:tabs>
        <w:rPr>
          <w:lang w:val="es-ES"/>
        </w:rPr>
      </w:pPr>
      <w:bookmarkStart w:id="17" w:name="lt_pId625"/>
      <w:r w:rsidRPr="003B6FC4">
        <w:rPr>
          <w:lang w:val="es-ES"/>
        </w:rPr>
        <w:t>Los temas de estudio que se han de considerar son, entre otros</w:t>
      </w:r>
      <w:r w:rsidR="005F2BAE" w:rsidRPr="003B6FC4">
        <w:rPr>
          <w:lang w:val="es-ES"/>
        </w:rPr>
        <w:t>:</w:t>
      </w:r>
      <w:bookmarkEnd w:id="17"/>
    </w:p>
    <w:p w14:paraId="54CC34E8" w14:textId="5D74C885" w:rsidR="00721C2C" w:rsidRPr="003B6FC4" w:rsidRDefault="00721C2C" w:rsidP="00AE6B93">
      <w:pPr>
        <w:pStyle w:val="enumlev1"/>
        <w:rPr>
          <w:lang w:val="es-ES"/>
        </w:rPr>
      </w:pPr>
      <w:bookmarkStart w:id="18" w:name="_Toc472345641"/>
      <w:r w:rsidRPr="003B6FC4">
        <w:rPr>
          <w:lang w:val="es-ES"/>
        </w:rPr>
        <w:t>−</w:t>
      </w:r>
      <w:r w:rsidRPr="003B6FC4">
        <w:rPr>
          <w:lang w:val="es-ES"/>
        </w:rPr>
        <w:tab/>
      </w:r>
      <w:r w:rsidR="0073003A">
        <w:rPr>
          <w:lang w:val="es-ES"/>
        </w:rPr>
        <w:t>C</w:t>
      </w:r>
      <w:r w:rsidR="0073003A" w:rsidRPr="003B6FC4">
        <w:rPr>
          <w:lang w:val="es-ES"/>
        </w:rPr>
        <w:t xml:space="preserve">asos </w:t>
      </w:r>
      <w:r w:rsidRPr="003B6FC4">
        <w:rPr>
          <w:lang w:val="es-ES"/>
        </w:rPr>
        <w:t xml:space="preserve">prácticos </w:t>
      </w:r>
      <w:r w:rsidR="00B37228">
        <w:rPr>
          <w:lang w:val="es-ES"/>
        </w:rPr>
        <w:t>y casos hipotéticos</w:t>
      </w:r>
      <w:r w:rsidRPr="003B6FC4">
        <w:rPr>
          <w:lang w:val="es-ES"/>
        </w:rPr>
        <w:t xml:space="preserve"> de servicio para los servicios de aplicaciones innovadores en las redes futuras</w:t>
      </w:r>
      <w:r w:rsidR="0073003A">
        <w:rPr>
          <w:lang w:val="es-ES"/>
        </w:rPr>
        <w:t>.</w:t>
      </w:r>
    </w:p>
    <w:p w14:paraId="39168545" w14:textId="62DE09C0" w:rsidR="00721C2C" w:rsidRPr="003B6FC4" w:rsidRDefault="00721C2C" w:rsidP="00AE6B93">
      <w:pPr>
        <w:pStyle w:val="enumlev1"/>
        <w:rPr>
          <w:lang w:val="es-ES"/>
        </w:rPr>
      </w:pPr>
      <w:r w:rsidRPr="003B6FC4">
        <w:rPr>
          <w:lang w:val="es-ES"/>
        </w:rPr>
        <w:t>−</w:t>
      </w:r>
      <w:r w:rsidRPr="003B6FC4">
        <w:rPr>
          <w:lang w:val="es-ES"/>
        </w:rPr>
        <w:tab/>
      </w:r>
      <w:r w:rsidR="0073003A">
        <w:rPr>
          <w:lang w:val="es-ES"/>
        </w:rPr>
        <w:t>M</w:t>
      </w:r>
      <w:r w:rsidR="0073003A" w:rsidRPr="003B6FC4">
        <w:rPr>
          <w:lang w:val="es-ES"/>
        </w:rPr>
        <w:t xml:space="preserve">odelos </w:t>
      </w:r>
      <w:r w:rsidRPr="003B6FC4">
        <w:rPr>
          <w:lang w:val="es-ES"/>
        </w:rPr>
        <w:t>de despliegue de servicios para los servicios de aplicaciones innovadores en las redes futuras</w:t>
      </w:r>
      <w:r w:rsidR="0073003A">
        <w:rPr>
          <w:lang w:val="es-ES"/>
        </w:rPr>
        <w:t>.</w:t>
      </w:r>
    </w:p>
    <w:p w14:paraId="30036B81" w14:textId="09869011" w:rsidR="00721C2C" w:rsidRPr="003B6FC4" w:rsidRDefault="00721C2C" w:rsidP="00AE6B93">
      <w:pPr>
        <w:pStyle w:val="enumlev1"/>
        <w:rPr>
          <w:lang w:val="es-ES"/>
        </w:rPr>
      </w:pPr>
      <w:r w:rsidRPr="003B6FC4">
        <w:rPr>
          <w:lang w:val="es-ES"/>
        </w:rPr>
        <w:t>−</w:t>
      </w:r>
      <w:r w:rsidRPr="003B6FC4">
        <w:rPr>
          <w:lang w:val="es-ES"/>
        </w:rPr>
        <w:tab/>
      </w:r>
      <w:r w:rsidR="0073003A">
        <w:rPr>
          <w:lang w:val="es-ES"/>
        </w:rPr>
        <w:t>F</w:t>
      </w:r>
      <w:r w:rsidR="0073003A" w:rsidRPr="003B6FC4">
        <w:rPr>
          <w:lang w:val="es-ES"/>
        </w:rPr>
        <w:t xml:space="preserve">omento </w:t>
      </w:r>
      <w:r w:rsidRPr="003B6FC4">
        <w:rPr>
          <w:lang w:val="es-ES"/>
        </w:rPr>
        <w:t>de la sensibilización medioambiental (por ejemplo, el ahorro de energía) en el contexto de los servicios de aplicaciones innovadores en las redes futuras</w:t>
      </w:r>
      <w:r w:rsidR="0073003A">
        <w:rPr>
          <w:lang w:val="es-ES"/>
        </w:rPr>
        <w:t>.</w:t>
      </w:r>
    </w:p>
    <w:p w14:paraId="0E3FF9A0" w14:textId="63C97A19" w:rsidR="00721C2C" w:rsidRPr="003B6FC4" w:rsidRDefault="00721C2C" w:rsidP="00AE6B93">
      <w:pPr>
        <w:pStyle w:val="enumlev1"/>
        <w:rPr>
          <w:lang w:val="es-ES"/>
        </w:rPr>
      </w:pPr>
      <w:r w:rsidRPr="003B6FC4">
        <w:rPr>
          <w:lang w:val="es-ES"/>
        </w:rPr>
        <w:t>−</w:t>
      </w:r>
      <w:r w:rsidRPr="003B6FC4">
        <w:rPr>
          <w:lang w:val="es-ES"/>
        </w:rPr>
        <w:tab/>
      </w:r>
      <w:r w:rsidR="0073003A">
        <w:rPr>
          <w:lang w:val="es-ES"/>
        </w:rPr>
        <w:t>F</w:t>
      </w:r>
      <w:r w:rsidR="0073003A" w:rsidRPr="003B6FC4">
        <w:rPr>
          <w:lang w:val="es-ES"/>
        </w:rPr>
        <w:t xml:space="preserve">omento </w:t>
      </w:r>
      <w:r w:rsidRPr="003B6FC4">
        <w:rPr>
          <w:lang w:val="es-ES"/>
        </w:rPr>
        <w:t>de la sensibilización socioeconómica en el contexto de los servicios de aplicaciones innovadores en las redes futuras.</w:t>
      </w:r>
    </w:p>
    <w:p w14:paraId="35F80D0D" w14:textId="233B2713" w:rsidR="005F2BAE" w:rsidRPr="003B6FC4" w:rsidRDefault="00414D97" w:rsidP="00AF0343">
      <w:pPr>
        <w:pStyle w:val="Heading3"/>
        <w:rPr>
          <w:lang w:val="es-ES"/>
        </w:rPr>
      </w:pPr>
      <w:bookmarkStart w:id="19" w:name="_Toc70955860"/>
      <w:r>
        <w:rPr>
          <w:lang w:val="es-ES"/>
        </w:rPr>
        <w:t>A</w:t>
      </w:r>
      <w:r w:rsidR="005F2BAE" w:rsidRPr="003B6FC4">
        <w:rPr>
          <w:lang w:val="es-ES"/>
        </w:rPr>
        <w:t>.3</w:t>
      </w:r>
      <w:r w:rsidR="005F2BAE" w:rsidRPr="003B6FC4">
        <w:rPr>
          <w:lang w:val="es-ES"/>
        </w:rPr>
        <w:tab/>
        <w:t>Tareas</w:t>
      </w:r>
      <w:bookmarkEnd w:id="18"/>
      <w:bookmarkEnd w:id="19"/>
    </w:p>
    <w:p w14:paraId="08198783" w14:textId="77777777" w:rsidR="005F2BAE" w:rsidRPr="003B6FC4" w:rsidRDefault="005F2BAE" w:rsidP="00AF0343">
      <w:pPr>
        <w:tabs>
          <w:tab w:val="left" w:pos="1134"/>
          <w:tab w:val="left" w:pos="1871"/>
          <w:tab w:val="left" w:pos="2268"/>
        </w:tabs>
        <w:rPr>
          <w:lang w:val="es-ES"/>
        </w:rPr>
      </w:pPr>
      <w:r w:rsidRPr="003B6FC4">
        <w:rPr>
          <w:lang w:val="es-ES"/>
        </w:rPr>
        <w:t>Los documentos elaborados en el marco de esta Cuestión se publicarán normalmente como Suplementos o se tratarán en el marco de otras Cuestiones relacionadas o en coordinación con las mismas.</w:t>
      </w:r>
    </w:p>
    <w:p w14:paraId="5670739F" w14:textId="7383E831" w:rsidR="005F2BAE" w:rsidRPr="00C10028" w:rsidRDefault="005F2BAE" w:rsidP="00AF0343">
      <w:pPr>
        <w:tabs>
          <w:tab w:val="left" w:pos="1134"/>
          <w:tab w:val="left" w:pos="1871"/>
          <w:tab w:val="left" w:pos="2268"/>
        </w:tabs>
        <w:rPr>
          <w:lang w:val="es-ES"/>
        </w:rPr>
      </w:pPr>
      <w:bookmarkStart w:id="20" w:name="_Hlk68770638"/>
      <w:r w:rsidRPr="00C10028">
        <w:rPr>
          <w:lang w:val="es-ES"/>
        </w:rPr>
        <w:t>Las tareas son, entre otras</w:t>
      </w:r>
      <w:r w:rsidR="00A74B81" w:rsidRPr="00C10028">
        <w:rPr>
          <w:lang w:val="es-ES"/>
        </w:rPr>
        <w:t xml:space="preserve">, </w:t>
      </w:r>
      <w:r w:rsidR="00C10028" w:rsidRPr="00C10028">
        <w:rPr>
          <w:lang w:val="es-ES"/>
        </w:rPr>
        <w:t>la preparación de documentos, si procede, para</w:t>
      </w:r>
      <w:r w:rsidRPr="00C10028">
        <w:rPr>
          <w:lang w:val="es-ES"/>
        </w:rPr>
        <w:t>:</w:t>
      </w:r>
    </w:p>
    <w:bookmarkEnd w:id="20"/>
    <w:p w14:paraId="07DE135C" w14:textId="31090AA1" w:rsidR="00721C2C" w:rsidRPr="004A52F5" w:rsidRDefault="004A52F5" w:rsidP="004A52F5">
      <w:pPr>
        <w:pStyle w:val="enumlev1"/>
        <w:rPr>
          <w:lang w:val="es-ES"/>
        </w:rPr>
      </w:pPr>
      <w:r w:rsidRPr="004A52F5">
        <w:rPr>
          <w:lang w:val="es-ES"/>
        </w:rPr>
        <w:t>–</w:t>
      </w:r>
      <w:r w:rsidR="00721C2C" w:rsidRPr="004A52F5">
        <w:rPr>
          <w:lang w:val="es-ES"/>
        </w:rPr>
        <w:tab/>
      </w:r>
      <w:r w:rsidR="00C9628E" w:rsidRPr="004A52F5">
        <w:rPr>
          <w:lang w:val="es-ES"/>
        </w:rPr>
        <w:t xml:space="preserve">Casos </w:t>
      </w:r>
      <w:r w:rsidR="00721C2C" w:rsidRPr="004A52F5">
        <w:rPr>
          <w:lang w:val="es-ES"/>
        </w:rPr>
        <w:t xml:space="preserve">prácticos, </w:t>
      </w:r>
      <w:r w:rsidR="00B37228" w:rsidRPr="004A52F5">
        <w:rPr>
          <w:lang w:val="es-ES"/>
        </w:rPr>
        <w:t>casos hipotéticos</w:t>
      </w:r>
      <w:r w:rsidR="00721C2C" w:rsidRPr="004A52F5">
        <w:rPr>
          <w:lang w:val="es-ES"/>
        </w:rPr>
        <w:t xml:space="preserve"> de servicio y modelos de despliegue de los servicios de aplicaciones innovadores en las redes futuras, como la agricultura inteligente, el aprendizaje </w:t>
      </w:r>
      <w:r w:rsidR="00721C2C" w:rsidRPr="004A52F5">
        <w:rPr>
          <w:lang w:val="es-ES"/>
        </w:rPr>
        <w:lastRenderedPageBreak/>
        <w:t>inteligente, las industrias inteligentes, el control inteligente de la energía, la logística inteligente y los servicios basados en vehículos aéreos no tripulados (UAV)</w:t>
      </w:r>
      <w:r w:rsidR="00C9628E" w:rsidRPr="004A52F5">
        <w:rPr>
          <w:lang w:val="es-ES"/>
        </w:rPr>
        <w:t>.</w:t>
      </w:r>
    </w:p>
    <w:p w14:paraId="6D996F5C" w14:textId="6717006B" w:rsidR="00721C2C" w:rsidRPr="004A52F5" w:rsidRDefault="004A52F5" w:rsidP="00721C2C">
      <w:pPr>
        <w:pStyle w:val="enumlev1"/>
        <w:rPr>
          <w:lang w:val="es-ES"/>
        </w:rPr>
      </w:pPr>
      <w:r w:rsidRPr="004A52F5">
        <w:rPr>
          <w:lang w:val="es-ES"/>
        </w:rPr>
        <w:t>–</w:t>
      </w:r>
      <w:r w:rsidR="00721C2C" w:rsidRPr="004A52F5">
        <w:rPr>
          <w:lang w:val="es-ES"/>
        </w:rPr>
        <w:tab/>
      </w:r>
      <w:r w:rsidR="00C9628E" w:rsidRPr="004A52F5">
        <w:rPr>
          <w:lang w:val="es-ES"/>
        </w:rPr>
        <w:t xml:space="preserve">Sensibilización </w:t>
      </w:r>
      <w:r w:rsidR="00721C2C" w:rsidRPr="004A52F5">
        <w:rPr>
          <w:lang w:val="es-ES"/>
        </w:rPr>
        <w:t>medioambiental para la reducción del consumo de energía y la gestión de la eficiencia energética en el contexto de los servicios de aplicaciones innovadores en las redes futuras</w:t>
      </w:r>
      <w:r w:rsidR="00C9628E" w:rsidRPr="004A52F5">
        <w:rPr>
          <w:lang w:val="es-ES"/>
        </w:rPr>
        <w:t>.</w:t>
      </w:r>
    </w:p>
    <w:p w14:paraId="32520C71" w14:textId="657AD459" w:rsidR="00721C2C" w:rsidRPr="004A52F5" w:rsidRDefault="004A52F5" w:rsidP="00721C2C">
      <w:pPr>
        <w:pStyle w:val="enumlev1"/>
        <w:rPr>
          <w:lang w:val="es-ES"/>
        </w:rPr>
      </w:pPr>
      <w:r w:rsidRPr="004A52F5">
        <w:rPr>
          <w:lang w:val="es-ES"/>
        </w:rPr>
        <w:t>–</w:t>
      </w:r>
      <w:r w:rsidR="00721C2C" w:rsidRPr="004A52F5">
        <w:rPr>
          <w:lang w:val="es-ES"/>
        </w:rPr>
        <w:tab/>
      </w:r>
      <w:r w:rsidR="00C9628E" w:rsidRPr="004A52F5">
        <w:rPr>
          <w:lang w:val="es-ES"/>
        </w:rPr>
        <w:t xml:space="preserve">Sensibilización </w:t>
      </w:r>
      <w:r w:rsidR="00721C2C" w:rsidRPr="004A52F5">
        <w:rPr>
          <w:lang w:val="es-ES"/>
        </w:rPr>
        <w:t>socioeconómica en el contexto de los servicios de aplicaciones innovadores en las redes futuras.</w:t>
      </w:r>
    </w:p>
    <w:p w14:paraId="7CD930AB" w14:textId="13B6CBEB" w:rsidR="00675907" w:rsidRPr="003B6FC4" w:rsidRDefault="00934607" w:rsidP="00E9724D">
      <w:pPr>
        <w:rPr>
          <w:lang w:val="es-ES"/>
        </w:rPr>
      </w:pPr>
      <w:r w:rsidRPr="003B6FC4">
        <w:rPr>
          <w:lang w:val="es-ES"/>
        </w:rPr>
        <w:t xml:space="preserve">La situación actualizada de los trabajos sobre esta Cuestión figura en el programa de trabajo de la CE 13: </w:t>
      </w:r>
      <w:hyperlink r:id="rId13" w:history="1">
        <w:r w:rsidRPr="003B6FC4">
          <w:rPr>
            <w:rStyle w:val="Hyperlink"/>
            <w:rFonts w:ascii="Times New Roman" w:hAnsi="Times New Roman"/>
            <w:lang w:val="es-ES"/>
          </w:rPr>
          <w:t>https://www.itu.int/ITU-T/workprog/wp_search.aspx?Q=1/13</w:t>
        </w:r>
      </w:hyperlink>
      <w:r w:rsidR="00A74B81" w:rsidRPr="00A74B81">
        <w:t>.</w:t>
      </w:r>
    </w:p>
    <w:p w14:paraId="56C19753" w14:textId="2DA16DA5" w:rsidR="005F2BAE" w:rsidRPr="003B6FC4" w:rsidRDefault="00414D97" w:rsidP="00AF0343">
      <w:pPr>
        <w:pStyle w:val="Heading3"/>
        <w:rPr>
          <w:lang w:val="es-ES"/>
        </w:rPr>
      </w:pPr>
      <w:bookmarkStart w:id="21" w:name="_Toc472345642"/>
      <w:bookmarkStart w:id="22" w:name="_Toc70955861"/>
      <w:r>
        <w:rPr>
          <w:lang w:val="es-ES"/>
        </w:rPr>
        <w:t>A</w:t>
      </w:r>
      <w:r w:rsidR="005F2BAE" w:rsidRPr="003B6FC4">
        <w:rPr>
          <w:lang w:val="es-ES"/>
        </w:rPr>
        <w:t>.4</w:t>
      </w:r>
      <w:r w:rsidR="005F2BAE" w:rsidRPr="003B6FC4">
        <w:rPr>
          <w:lang w:val="es-ES"/>
        </w:rPr>
        <w:tab/>
        <w:t>Relaciones</w:t>
      </w:r>
      <w:bookmarkEnd w:id="21"/>
      <w:bookmarkEnd w:id="22"/>
    </w:p>
    <w:p w14:paraId="5BD72238" w14:textId="1603C1EE" w:rsidR="005F2BAE" w:rsidRPr="003B6FC4" w:rsidRDefault="005F2BAE" w:rsidP="00AF0343">
      <w:pPr>
        <w:pStyle w:val="Headingb"/>
        <w:rPr>
          <w:lang w:val="es-ES"/>
        </w:rPr>
      </w:pPr>
      <w:r w:rsidRPr="003B6FC4">
        <w:rPr>
          <w:lang w:val="es-ES"/>
        </w:rPr>
        <w:t>Recomendaciones</w:t>
      </w:r>
    </w:p>
    <w:p w14:paraId="67489ABA" w14:textId="3FA12102" w:rsidR="005F2BAE" w:rsidRPr="003B6FC4" w:rsidRDefault="00A13806" w:rsidP="00AF0343">
      <w:pPr>
        <w:pStyle w:val="enumlev1"/>
        <w:rPr>
          <w:lang w:val="es-ES"/>
        </w:rPr>
      </w:pPr>
      <w:bookmarkStart w:id="23" w:name="_Hlk68705987"/>
      <w:r w:rsidRPr="003B6FC4">
        <w:rPr>
          <w:lang w:val="es-ES"/>
        </w:rPr>
        <w:t>–</w:t>
      </w:r>
      <w:r w:rsidR="005F2BAE" w:rsidRPr="003B6FC4">
        <w:rPr>
          <w:lang w:val="es-ES"/>
        </w:rPr>
        <w:tab/>
        <w:t>Recomendaciones de la serie Y</w:t>
      </w:r>
    </w:p>
    <w:bookmarkEnd w:id="23"/>
    <w:p w14:paraId="6764D059" w14:textId="13B41D04" w:rsidR="005F2BAE" w:rsidRPr="003B6FC4" w:rsidRDefault="005F2BAE" w:rsidP="00AF0343">
      <w:pPr>
        <w:pStyle w:val="Headingb"/>
        <w:rPr>
          <w:lang w:val="es-ES"/>
        </w:rPr>
      </w:pPr>
      <w:r w:rsidRPr="003B6FC4">
        <w:rPr>
          <w:lang w:val="es-ES"/>
        </w:rPr>
        <w:t>Cuestiones</w:t>
      </w:r>
    </w:p>
    <w:p w14:paraId="2199CD10" w14:textId="2FE824EE" w:rsidR="005F2BAE" w:rsidRPr="003B6FC4" w:rsidRDefault="00934607" w:rsidP="00AF0343">
      <w:pPr>
        <w:pStyle w:val="enumlev1"/>
        <w:rPr>
          <w:lang w:val="es-ES"/>
        </w:rPr>
      </w:pPr>
      <w:r w:rsidRPr="003B6FC4">
        <w:rPr>
          <w:lang w:val="es-ES"/>
        </w:rPr>
        <w:t>–</w:t>
      </w:r>
      <w:r w:rsidRPr="003B6FC4">
        <w:rPr>
          <w:lang w:val="es-ES"/>
        </w:rPr>
        <w:tab/>
      </w:r>
      <w:r w:rsidR="00721C2C" w:rsidRPr="003B6FC4">
        <w:rPr>
          <w:lang w:val="es-ES"/>
        </w:rPr>
        <w:t>Todas las Cuestiones de la CE</w:t>
      </w:r>
      <w:r w:rsidR="00A74B81">
        <w:rPr>
          <w:lang w:val="es-ES"/>
        </w:rPr>
        <w:t> </w:t>
      </w:r>
      <w:r w:rsidRPr="003B6FC4">
        <w:rPr>
          <w:lang w:val="es-ES"/>
        </w:rPr>
        <w:t>13</w:t>
      </w:r>
    </w:p>
    <w:p w14:paraId="245C936A" w14:textId="5679C209" w:rsidR="005F2BAE" w:rsidRPr="003B6FC4" w:rsidRDefault="005F2BAE" w:rsidP="00AF0343">
      <w:pPr>
        <w:pStyle w:val="Headingb"/>
        <w:rPr>
          <w:lang w:val="es-ES"/>
        </w:rPr>
      </w:pPr>
      <w:r w:rsidRPr="003B6FC4">
        <w:rPr>
          <w:lang w:val="es-ES"/>
        </w:rPr>
        <w:t>Comisiones de Estudio</w:t>
      </w:r>
    </w:p>
    <w:p w14:paraId="0E90109E" w14:textId="6AA437E8" w:rsidR="005F2BAE" w:rsidRPr="003B6FC4" w:rsidRDefault="00A13806" w:rsidP="00AF0343">
      <w:pPr>
        <w:pStyle w:val="enumlev1"/>
        <w:rPr>
          <w:lang w:val="es-ES"/>
        </w:rPr>
      </w:pPr>
      <w:r w:rsidRPr="003B6FC4">
        <w:rPr>
          <w:lang w:val="es-ES"/>
        </w:rPr>
        <w:t>–</w:t>
      </w:r>
      <w:r w:rsidR="005F2BAE" w:rsidRPr="003B6FC4">
        <w:rPr>
          <w:lang w:val="es-ES"/>
        </w:rPr>
        <w:tab/>
        <w:t xml:space="preserve">Comisiones de Estudio </w:t>
      </w:r>
      <w:r w:rsidR="00934607" w:rsidRPr="003B6FC4">
        <w:rPr>
          <w:lang w:val="es-ES"/>
        </w:rPr>
        <w:t xml:space="preserve">5, </w:t>
      </w:r>
      <w:r w:rsidR="005F2BAE" w:rsidRPr="003B6FC4">
        <w:rPr>
          <w:lang w:val="es-ES"/>
        </w:rPr>
        <w:t>11, 16, 17 y 20 del UIT-T</w:t>
      </w:r>
    </w:p>
    <w:p w14:paraId="47DA3F56" w14:textId="13806532" w:rsidR="005F2BAE" w:rsidRPr="003B6FC4" w:rsidRDefault="00A13806" w:rsidP="00AF0343">
      <w:pPr>
        <w:pStyle w:val="enumlev1"/>
        <w:rPr>
          <w:lang w:val="es-ES"/>
        </w:rPr>
      </w:pPr>
      <w:r w:rsidRPr="003B6FC4">
        <w:rPr>
          <w:lang w:val="es-ES"/>
        </w:rPr>
        <w:t>–</w:t>
      </w:r>
      <w:r w:rsidR="005F2BAE" w:rsidRPr="003B6FC4">
        <w:rPr>
          <w:lang w:val="es-ES"/>
        </w:rPr>
        <w:tab/>
        <w:t>Comisiones de Estudio 1 y 2 del UIT-D</w:t>
      </w:r>
    </w:p>
    <w:p w14:paraId="1ABC9A17" w14:textId="5E927AF4" w:rsidR="005F2BAE" w:rsidRPr="003B6FC4" w:rsidRDefault="00D73DFA" w:rsidP="00AF0343">
      <w:pPr>
        <w:pStyle w:val="Headingb"/>
        <w:rPr>
          <w:lang w:val="es-ES"/>
        </w:rPr>
      </w:pPr>
      <w:r w:rsidRPr="00D73DFA">
        <w:rPr>
          <w:lang w:val="es-ES"/>
        </w:rPr>
        <w:t>Otros órganos</w:t>
      </w:r>
    </w:p>
    <w:p w14:paraId="507021A5" w14:textId="6771D01E" w:rsidR="005F2BAE" w:rsidRPr="003B6FC4" w:rsidRDefault="00A13806" w:rsidP="00AF0343">
      <w:pPr>
        <w:pStyle w:val="enumlev1"/>
        <w:rPr>
          <w:lang w:val="es-ES"/>
        </w:rPr>
      </w:pPr>
      <w:r w:rsidRPr="003B6FC4">
        <w:rPr>
          <w:lang w:val="es-ES"/>
        </w:rPr>
        <w:t>–</w:t>
      </w:r>
      <w:r w:rsidR="005F2BAE" w:rsidRPr="003B6FC4">
        <w:rPr>
          <w:lang w:val="es-ES"/>
        </w:rPr>
        <w:tab/>
      </w:r>
      <w:bookmarkStart w:id="24" w:name="lt_pId663"/>
      <w:r w:rsidR="005F2BAE" w:rsidRPr="003B6FC4">
        <w:rPr>
          <w:lang w:val="es-ES"/>
        </w:rPr>
        <w:t xml:space="preserve">ISO, CEI, </w:t>
      </w:r>
      <w:r w:rsidR="00934607" w:rsidRPr="003B6FC4">
        <w:rPr>
          <w:lang w:val="es-ES"/>
        </w:rPr>
        <w:t xml:space="preserve">ANSI, </w:t>
      </w:r>
      <w:r w:rsidR="005F2BAE" w:rsidRPr="003B6FC4">
        <w:rPr>
          <w:lang w:val="es-ES"/>
        </w:rPr>
        <w:t>ETSI</w:t>
      </w:r>
      <w:bookmarkEnd w:id="24"/>
    </w:p>
    <w:p w14:paraId="1E62B3CB" w14:textId="74DC7086" w:rsidR="005F2BAE" w:rsidRPr="003B6FC4" w:rsidRDefault="00A13806" w:rsidP="00AF0343">
      <w:pPr>
        <w:pStyle w:val="enumlev1"/>
        <w:rPr>
          <w:lang w:val="es-ES"/>
        </w:rPr>
      </w:pPr>
      <w:r w:rsidRPr="003B6FC4">
        <w:rPr>
          <w:lang w:val="es-ES"/>
        </w:rPr>
        <w:t>–</w:t>
      </w:r>
      <w:r w:rsidR="005F2BAE" w:rsidRPr="003B6FC4">
        <w:rPr>
          <w:lang w:val="es-ES"/>
        </w:rPr>
        <w:tab/>
      </w:r>
      <w:bookmarkStart w:id="25" w:name="lt_pId665"/>
      <w:r w:rsidR="005F2BAE" w:rsidRPr="003B6FC4">
        <w:rPr>
          <w:lang w:val="es-ES"/>
        </w:rPr>
        <w:t>IEEE, IETF</w:t>
      </w:r>
      <w:bookmarkStart w:id="26" w:name="lt_pId667"/>
      <w:bookmarkEnd w:id="25"/>
      <w:r w:rsidR="00934607" w:rsidRPr="003B6FC4">
        <w:rPr>
          <w:lang w:val="es-ES"/>
        </w:rPr>
        <w:t xml:space="preserve">, </w:t>
      </w:r>
      <w:r w:rsidR="005F2BAE" w:rsidRPr="003B6FC4">
        <w:rPr>
          <w:lang w:val="es-ES"/>
        </w:rPr>
        <w:t>OMA, W3C</w:t>
      </w:r>
      <w:bookmarkEnd w:id="26"/>
    </w:p>
    <w:p w14:paraId="26DCABEF" w14:textId="41B4C8F6" w:rsidR="005F2BAE" w:rsidRPr="003B6FC4" w:rsidRDefault="00A13806" w:rsidP="00AF0343">
      <w:pPr>
        <w:pStyle w:val="enumlev1"/>
        <w:rPr>
          <w:lang w:val="es-ES"/>
        </w:rPr>
      </w:pPr>
      <w:r w:rsidRPr="003B6FC4">
        <w:rPr>
          <w:lang w:val="es-ES"/>
        </w:rPr>
        <w:t>–</w:t>
      </w:r>
      <w:r w:rsidR="005F2BAE" w:rsidRPr="003B6FC4">
        <w:rPr>
          <w:lang w:val="es-ES"/>
        </w:rPr>
        <w:tab/>
      </w:r>
      <w:bookmarkStart w:id="27" w:name="lt_pId669"/>
      <w:r w:rsidR="005F2BAE" w:rsidRPr="003B6FC4">
        <w:rPr>
          <w:lang w:val="es-ES"/>
        </w:rPr>
        <w:t>APT</w:t>
      </w:r>
      <w:bookmarkEnd w:id="27"/>
      <w:r w:rsidR="00721C2C" w:rsidRPr="003B6FC4">
        <w:rPr>
          <w:lang w:val="es-ES"/>
        </w:rPr>
        <w:t>,</w:t>
      </w:r>
      <w:bookmarkStart w:id="28" w:name="lt_pId671"/>
      <w:r w:rsidR="00414D97">
        <w:rPr>
          <w:lang w:val="es-ES"/>
        </w:rPr>
        <w:t xml:space="preserve"> </w:t>
      </w:r>
      <w:r w:rsidR="005F2BAE" w:rsidRPr="003B6FC4">
        <w:rPr>
          <w:lang w:val="es-ES"/>
        </w:rPr>
        <w:t>GS1</w:t>
      </w:r>
      <w:bookmarkEnd w:id="28"/>
      <w:r w:rsidR="00934607" w:rsidRPr="003B6FC4">
        <w:rPr>
          <w:lang w:val="es-ES"/>
        </w:rPr>
        <w:t>, FAO</w:t>
      </w:r>
    </w:p>
    <w:p w14:paraId="4DB3E39D" w14:textId="77777777" w:rsidR="00934607" w:rsidRPr="003B6FC4" w:rsidRDefault="00934607" w:rsidP="00AF0343">
      <w:pPr>
        <w:pStyle w:val="Headingb"/>
        <w:rPr>
          <w:lang w:val="es-ES"/>
        </w:rPr>
      </w:pPr>
      <w:r w:rsidRPr="003B6FC4">
        <w:rPr>
          <w:lang w:val="es-ES"/>
        </w:rPr>
        <w:t>Líneas de Acción de la CMSI</w:t>
      </w:r>
    </w:p>
    <w:p w14:paraId="092FE61D" w14:textId="19E5F51E" w:rsidR="00934607" w:rsidRPr="003B6FC4" w:rsidRDefault="00934607" w:rsidP="00AF0343">
      <w:pPr>
        <w:pStyle w:val="enumlev1"/>
        <w:rPr>
          <w:lang w:val="es-ES"/>
        </w:rPr>
      </w:pPr>
      <w:r w:rsidRPr="003B6FC4">
        <w:rPr>
          <w:lang w:val="es-ES"/>
        </w:rPr>
        <w:t>–</w:t>
      </w:r>
      <w:r w:rsidRPr="003B6FC4">
        <w:rPr>
          <w:lang w:val="es-ES"/>
        </w:rPr>
        <w:tab/>
        <w:t xml:space="preserve">C2, C7 </w:t>
      </w:r>
      <w:r w:rsidR="00721C2C" w:rsidRPr="003B6FC4">
        <w:rPr>
          <w:lang w:val="es-ES"/>
        </w:rPr>
        <w:t>entorno electrónico</w:t>
      </w:r>
    </w:p>
    <w:p w14:paraId="3A0C57D7" w14:textId="77777777" w:rsidR="00934607" w:rsidRPr="003B6FC4" w:rsidRDefault="00934607" w:rsidP="00AF0343">
      <w:pPr>
        <w:pStyle w:val="Headingb"/>
        <w:rPr>
          <w:lang w:val="es-ES"/>
        </w:rPr>
      </w:pPr>
      <w:r w:rsidRPr="003B6FC4">
        <w:rPr>
          <w:lang w:val="es-ES"/>
        </w:rPr>
        <w:t>Objetivos de Desarrollo Sostenible</w:t>
      </w:r>
    </w:p>
    <w:p w14:paraId="126A350F" w14:textId="5AFE3A3C" w:rsidR="00934607" w:rsidRPr="003B6FC4" w:rsidRDefault="00934607" w:rsidP="00AF0343">
      <w:pPr>
        <w:pStyle w:val="enumlev1"/>
        <w:rPr>
          <w:lang w:val="es-ES"/>
        </w:rPr>
      </w:pPr>
      <w:r w:rsidRPr="003B6FC4">
        <w:rPr>
          <w:lang w:val="es-ES"/>
        </w:rPr>
        <w:t>–</w:t>
      </w:r>
      <w:r w:rsidRPr="003B6FC4">
        <w:rPr>
          <w:lang w:val="es-ES"/>
        </w:rPr>
        <w:tab/>
        <w:t>8, 9, 12, 13</w:t>
      </w:r>
    </w:p>
    <w:p w14:paraId="7ABCADF0" w14:textId="77777777" w:rsidR="005F2BAE" w:rsidRPr="003B6FC4" w:rsidRDefault="005F2BAE" w:rsidP="00A74B81">
      <w:pPr>
        <w:rPr>
          <w:lang w:val="es-ES"/>
        </w:rPr>
      </w:pPr>
      <w:r w:rsidRPr="003B6FC4">
        <w:rPr>
          <w:lang w:val="es-ES"/>
        </w:rPr>
        <w:br w:type="page"/>
      </w:r>
    </w:p>
    <w:p w14:paraId="3369C048" w14:textId="7E91517B" w:rsidR="005F2BAE" w:rsidRPr="00A74B81" w:rsidRDefault="00934607" w:rsidP="00AF0343">
      <w:pPr>
        <w:pStyle w:val="Heading2"/>
        <w:rPr>
          <w:lang w:val="es-ES"/>
        </w:rPr>
      </w:pPr>
      <w:bookmarkStart w:id="29" w:name="_Toc472345643"/>
      <w:bookmarkStart w:id="30" w:name="_Toc70955862"/>
      <w:r w:rsidRPr="00A74B81">
        <w:rPr>
          <w:lang w:val="es-ES"/>
        </w:rPr>
        <w:lastRenderedPageBreak/>
        <w:t>B</w:t>
      </w:r>
      <w:r w:rsidR="005F2BAE" w:rsidRPr="00A74B81">
        <w:rPr>
          <w:lang w:val="es-ES"/>
        </w:rPr>
        <w:tab/>
        <w:t xml:space="preserve">Cuestión 2/13 – </w:t>
      </w:r>
      <w:bookmarkEnd w:id="29"/>
      <w:r w:rsidRPr="00A74B81">
        <w:rPr>
          <w:lang w:val="es-ES"/>
        </w:rPr>
        <w:t xml:space="preserve">Evolución de las redes de la próxima generación (NGN) con tecnologías innovadoras, incluidas las definidas por </w:t>
      </w:r>
      <w:r w:rsidRPr="00C9628E">
        <w:rPr>
          <w:i/>
          <w:iCs/>
          <w:lang w:val="es-ES"/>
        </w:rPr>
        <w:t>software</w:t>
      </w:r>
      <w:r w:rsidRPr="00A74B81">
        <w:rPr>
          <w:lang w:val="es-ES"/>
        </w:rPr>
        <w:t xml:space="preserve"> (SDN)</w:t>
      </w:r>
      <w:r w:rsidR="004E1BE0">
        <w:rPr>
          <w:lang w:val="es-ES"/>
        </w:rPr>
        <w:t xml:space="preserve"> </w:t>
      </w:r>
      <w:r w:rsidRPr="00A74B81">
        <w:rPr>
          <w:lang w:val="es-ES"/>
        </w:rPr>
        <w:t>y la virtualización de las funciones de la red (NFV)</w:t>
      </w:r>
      <w:bookmarkEnd w:id="30"/>
    </w:p>
    <w:p w14:paraId="7B0259CD" w14:textId="747EF339" w:rsidR="005F2BAE" w:rsidRPr="003B6FC4" w:rsidRDefault="005F2BAE" w:rsidP="00AF0343">
      <w:pPr>
        <w:pStyle w:val="Questionhistory"/>
        <w:rPr>
          <w:lang w:val="es-ES" w:eastAsia="ja-JP"/>
        </w:rPr>
      </w:pPr>
      <w:r w:rsidRPr="003B6FC4">
        <w:rPr>
          <w:lang w:val="es-ES" w:eastAsia="ja-JP"/>
        </w:rPr>
        <w:t>(Continuación de la C</w:t>
      </w:r>
      <w:r w:rsidR="00721C2C" w:rsidRPr="003B6FC4">
        <w:rPr>
          <w:lang w:val="es-ES" w:eastAsia="ja-JP"/>
        </w:rPr>
        <w:t xml:space="preserve">uestión </w:t>
      </w:r>
      <w:r w:rsidRPr="003B6FC4">
        <w:rPr>
          <w:lang w:val="es-ES" w:eastAsia="ja-JP"/>
        </w:rPr>
        <w:t>2/13)</w:t>
      </w:r>
    </w:p>
    <w:p w14:paraId="243C10E6" w14:textId="3B94A101" w:rsidR="005F2BAE" w:rsidRPr="003B6FC4" w:rsidRDefault="00934607" w:rsidP="00AF0343">
      <w:pPr>
        <w:pStyle w:val="Heading3"/>
        <w:rPr>
          <w:lang w:val="es-ES"/>
        </w:rPr>
      </w:pPr>
      <w:bookmarkStart w:id="31" w:name="_Toc472345644"/>
      <w:bookmarkStart w:id="32" w:name="_Toc70955863"/>
      <w:r w:rsidRPr="003B6FC4">
        <w:rPr>
          <w:lang w:val="es-ES"/>
        </w:rPr>
        <w:t>B</w:t>
      </w:r>
      <w:r w:rsidR="005F2BAE" w:rsidRPr="003B6FC4">
        <w:rPr>
          <w:lang w:val="es-ES"/>
        </w:rPr>
        <w:t>.1</w:t>
      </w:r>
      <w:r w:rsidR="005F2BAE" w:rsidRPr="003B6FC4">
        <w:rPr>
          <w:lang w:val="es-ES"/>
        </w:rPr>
        <w:tab/>
      </w:r>
      <w:r w:rsidR="00A22376">
        <w:rPr>
          <w:lang w:val="es-ES"/>
        </w:rPr>
        <w:t>Motivos</w:t>
      </w:r>
      <w:bookmarkEnd w:id="31"/>
      <w:bookmarkEnd w:id="32"/>
    </w:p>
    <w:p w14:paraId="2F61121C" w14:textId="77777777" w:rsidR="005F2BAE" w:rsidRPr="003B6FC4" w:rsidRDefault="005F2BAE" w:rsidP="00AF0343">
      <w:pPr>
        <w:tabs>
          <w:tab w:val="left" w:pos="1134"/>
          <w:tab w:val="left" w:pos="1871"/>
          <w:tab w:val="left" w:pos="2268"/>
        </w:tabs>
        <w:rPr>
          <w:lang w:val="es-ES"/>
        </w:rPr>
      </w:pPr>
      <w:r w:rsidRPr="003B6FC4">
        <w:rPr>
          <w:lang w:val="es-ES"/>
        </w:rPr>
        <w:t>A causa del número cada vez mayor de servicios y aplicaciones, la demanda de perfeccionamiento de las capacidades de las redes y su evolución va en continuo aumento. Si consideramos que la evolución de las NGN se está orientando hacia las IMT-2020 y las FN, las mayores posibilidades de integración de tecnologías de comunicación avanzadas (por ejemplo, SDN, NFV y CDN) con tecnologías de información avanzadas (por ejemplo, computación en la nube, tecnologías web) están allanando el camino para la evolución de las NGN y poniendo a disposición un amplio abanico de capacidades avanzadas en pro de servicios, aplicaciones y tecnologías innovadores y prometedores en diversos ámbitos comerciales y comunidades sociales.</w:t>
      </w:r>
    </w:p>
    <w:p w14:paraId="3A008BBF" w14:textId="77777777" w:rsidR="005F2BAE" w:rsidRPr="003B6FC4" w:rsidRDefault="005F2BAE" w:rsidP="00AF0343">
      <w:pPr>
        <w:tabs>
          <w:tab w:val="left" w:pos="1134"/>
          <w:tab w:val="left" w:pos="1871"/>
          <w:tab w:val="left" w:pos="2268"/>
        </w:tabs>
        <w:rPr>
          <w:lang w:val="es-ES"/>
        </w:rPr>
      </w:pPr>
      <w:r w:rsidRPr="003B6FC4">
        <w:rPr>
          <w:lang w:val="es-ES"/>
        </w:rPr>
        <w:t>Por el momento, para satisfacer los requisitos de la evolución de las NGN hacia las IMT-2020 y las FN, superando al mismo tiempo los posibles problemas que surjan, conviene considerar ciertas tecnologías innovadoras, como las SDN y la NFV, a fin de dar a la red flexibilidad, agilidad y programabilidad, además de otras características avanzadas. Así, cada vez es más aceptada la importancia de estudiar los requisitos y la arquitectura de la evolución de las NGN con esas tecnologías.</w:t>
      </w:r>
    </w:p>
    <w:p w14:paraId="41FDF47B" w14:textId="77777777" w:rsidR="005F2BAE" w:rsidRPr="003B6FC4" w:rsidRDefault="005F2BAE" w:rsidP="00AF0343">
      <w:pPr>
        <w:tabs>
          <w:tab w:val="left" w:pos="1134"/>
          <w:tab w:val="left" w:pos="1871"/>
          <w:tab w:val="left" w:pos="2268"/>
        </w:tabs>
        <w:rPr>
          <w:lang w:val="es-ES"/>
        </w:rPr>
      </w:pPr>
      <w:r w:rsidRPr="003B6FC4">
        <w:rPr>
          <w:lang w:val="es-ES"/>
        </w:rPr>
        <w:t>Además, las NGN se han asentado como la infraestructura de red subyacente para un gran número de servicios y aplicaciones, por lo que es fundamental estudiar cómo se pueden lograr servicios y aplicaciones innovadores, que se ajusten a las necesidades de la industria, aumentando las capacidades de las NGN y sus evoluciones, como el aumento de capacidad de la inteligencia de red (NICE).</w:t>
      </w:r>
    </w:p>
    <w:p w14:paraId="4698E135" w14:textId="77777777" w:rsidR="005F2BAE" w:rsidRPr="003B6FC4" w:rsidRDefault="005F2BAE" w:rsidP="00AF0343">
      <w:pPr>
        <w:tabs>
          <w:tab w:val="left" w:pos="1134"/>
          <w:tab w:val="left" w:pos="1871"/>
          <w:tab w:val="left" w:pos="2268"/>
        </w:tabs>
        <w:rPr>
          <w:lang w:val="es-ES"/>
        </w:rPr>
      </w:pPr>
      <w:r w:rsidRPr="003B6FC4">
        <w:rPr>
          <w:lang w:val="es-ES"/>
        </w:rPr>
        <w:t>Por último, pero no por ello menos importante, el estudio de los requisitos y la arquitectura para estas mejoras, en términos de servicios, aplicaciones y tecnologías innovadores, exige el mantenimiento y la actualización de las especificaciones sobre las NGN pertinentes.</w:t>
      </w:r>
    </w:p>
    <w:p w14:paraId="720495E1" w14:textId="1B0E4FC2" w:rsidR="005F2BAE" w:rsidRPr="003B6FC4" w:rsidRDefault="00934607" w:rsidP="00AF0343">
      <w:pPr>
        <w:pStyle w:val="Heading3"/>
        <w:rPr>
          <w:lang w:val="es-ES"/>
        </w:rPr>
      </w:pPr>
      <w:bookmarkStart w:id="33" w:name="_Toc472345645"/>
      <w:bookmarkStart w:id="34" w:name="_Toc70955864"/>
      <w:r w:rsidRPr="003B6FC4">
        <w:rPr>
          <w:lang w:val="es-ES"/>
        </w:rPr>
        <w:t>B.2</w:t>
      </w:r>
      <w:r w:rsidR="005F2BAE" w:rsidRPr="003B6FC4">
        <w:rPr>
          <w:lang w:val="es-ES"/>
        </w:rPr>
        <w:tab/>
        <w:t>Cuestión</w:t>
      </w:r>
      <w:bookmarkEnd w:id="33"/>
      <w:bookmarkEnd w:id="34"/>
    </w:p>
    <w:p w14:paraId="34F6BA98" w14:textId="77777777" w:rsidR="005F2BAE" w:rsidRPr="003B6FC4" w:rsidRDefault="005F2BAE" w:rsidP="00AF0343">
      <w:pPr>
        <w:tabs>
          <w:tab w:val="left" w:pos="1134"/>
          <w:tab w:val="left" w:pos="1871"/>
          <w:tab w:val="left" w:pos="2268"/>
        </w:tabs>
        <w:rPr>
          <w:lang w:val="es-ES"/>
        </w:rPr>
      </w:pPr>
      <w:r w:rsidRPr="003B6FC4">
        <w:rPr>
          <w:lang w:val="es-ES"/>
        </w:rPr>
        <w:t>Esta Cuestión trata del apoyo a los servicios y aplicaciones incipientes en la esfera de las NGN y su evolución por fases. A partir de casos de uso y de los aspectos pertinentes del ecosistema, esta Cuestión estudiará los requisitos y capacidades impuestos a las NGN en evolución</w:t>
      </w:r>
      <w:bookmarkStart w:id="35" w:name="lt_pId153"/>
      <w:r w:rsidRPr="003B6FC4">
        <w:rPr>
          <w:lang w:val="es-ES"/>
        </w:rPr>
        <w:t>.</w:t>
      </w:r>
      <w:bookmarkEnd w:id="35"/>
    </w:p>
    <w:p w14:paraId="78613BBF" w14:textId="77777777" w:rsidR="005F2BAE" w:rsidRPr="003B6FC4" w:rsidRDefault="005F2BAE" w:rsidP="00AF0343">
      <w:pPr>
        <w:tabs>
          <w:tab w:val="left" w:pos="1134"/>
          <w:tab w:val="left" w:pos="1871"/>
          <w:tab w:val="left" w:pos="2268"/>
        </w:tabs>
        <w:rPr>
          <w:lang w:val="es-ES"/>
        </w:rPr>
      </w:pPr>
      <w:bookmarkStart w:id="36" w:name="lt_pId154"/>
      <w:r w:rsidRPr="003B6FC4">
        <w:rPr>
          <w:lang w:val="es-ES"/>
        </w:rPr>
        <w:t>Sobre la base de esos requisitos y capacidades, se elaborarán Recomendaciones sobre arquitecturas para las NGN que evolucionan por fases.</w:t>
      </w:r>
      <w:bookmarkEnd w:id="36"/>
    </w:p>
    <w:p w14:paraId="453E091F" w14:textId="77777777" w:rsidR="005F2BAE" w:rsidRPr="003B6FC4" w:rsidRDefault="005F2BAE" w:rsidP="00AF0343">
      <w:pPr>
        <w:tabs>
          <w:tab w:val="left" w:pos="1134"/>
          <w:tab w:val="left" w:pos="1871"/>
          <w:tab w:val="left" w:pos="2268"/>
        </w:tabs>
        <w:rPr>
          <w:lang w:val="es-ES"/>
        </w:rPr>
      </w:pPr>
      <w:r w:rsidRPr="003B6FC4">
        <w:rPr>
          <w:lang w:val="es-ES"/>
        </w:rPr>
        <w:t>En el estudio de los requisitos, las capacidades y la arquitectura se tendrán en cuenta la integración y utilización de las tecnologías de la información y la comunicación propicias.</w:t>
      </w:r>
    </w:p>
    <w:p w14:paraId="77F0B21D" w14:textId="0D20F8AA" w:rsidR="005F2BAE" w:rsidRPr="003B6FC4" w:rsidRDefault="00934607" w:rsidP="00AF0343">
      <w:pPr>
        <w:pStyle w:val="Heading3"/>
        <w:rPr>
          <w:lang w:val="es-ES"/>
        </w:rPr>
      </w:pPr>
      <w:bookmarkStart w:id="37" w:name="_Toc472345646"/>
      <w:bookmarkStart w:id="38" w:name="_Toc70955865"/>
      <w:r w:rsidRPr="003B6FC4">
        <w:rPr>
          <w:lang w:val="es-ES"/>
        </w:rPr>
        <w:t>B</w:t>
      </w:r>
      <w:r w:rsidR="005F2BAE" w:rsidRPr="003B6FC4">
        <w:rPr>
          <w:lang w:val="es-ES"/>
        </w:rPr>
        <w:t>.3</w:t>
      </w:r>
      <w:r w:rsidR="005F2BAE" w:rsidRPr="003B6FC4">
        <w:rPr>
          <w:lang w:val="es-ES"/>
        </w:rPr>
        <w:tab/>
        <w:t>Tareas</w:t>
      </w:r>
      <w:bookmarkEnd w:id="37"/>
      <w:bookmarkEnd w:id="38"/>
    </w:p>
    <w:p w14:paraId="67EE0A27" w14:textId="77777777" w:rsidR="005F2BAE" w:rsidRPr="003B6FC4" w:rsidRDefault="005F2BAE" w:rsidP="00AF0343">
      <w:pPr>
        <w:tabs>
          <w:tab w:val="left" w:pos="1134"/>
          <w:tab w:val="left" w:pos="1871"/>
          <w:tab w:val="left" w:pos="2268"/>
        </w:tabs>
        <w:rPr>
          <w:lang w:val="es-ES"/>
        </w:rPr>
      </w:pPr>
      <w:r w:rsidRPr="003B6FC4">
        <w:rPr>
          <w:lang w:val="es-ES"/>
        </w:rPr>
        <w:t>Las tareas son, entre otras:</w:t>
      </w:r>
    </w:p>
    <w:p w14:paraId="320871AE" w14:textId="680B6903" w:rsidR="005F2BAE" w:rsidRPr="003B6FC4" w:rsidRDefault="00A13806" w:rsidP="00AF0343">
      <w:pPr>
        <w:pStyle w:val="enumlev1"/>
        <w:rPr>
          <w:lang w:val="es-ES"/>
        </w:rPr>
      </w:pPr>
      <w:r w:rsidRPr="003B6FC4">
        <w:rPr>
          <w:lang w:val="es-ES"/>
        </w:rPr>
        <w:t>–</w:t>
      </w:r>
      <w:r w:rsidR="005F2BAE" w:rsidRPr="003B6FC4">
        <w:rPr>
          <w:lang w:val="es-ES"/>
        </w:rPr>
        <w:tab/>
        <w:t>Elaboración de Recomendaciones sobre casos de uso y aspectos del ecosistema (habida cuenta de los modelos comerciales) para la evolución por fases de las NGN.</w:t>
      </w:r>
    </w:p>
    <w:p w14:paraId="08FDEF30" w14:textId="5D09A628" w:rsidR="005F2BAE" w:rsidRPr="003B6FC4" w:rsidRDefault="00A13806" w:rsidP="00AF0343">
      <w:pPr>
        <w:pStyle w:val="enumlev1"/>
        <w:rPr>
          <w:lang w:val="es-ES"/>
        </w:rPr>
      </w:pPr>
      <w:r w:rsidRPr="003B6FC4">
        <w:rPr>
          <w:lang w:val="es-ES"/>
        </w:rPr>
        <w:t>–</w:t>
      </w:r>
      <w:r w:rsidR="005F2BAE" w:rsidRPr="003B6FC4">
        <w:rPr>
          <w:lang w:val="es-ES"/>
        </w:rPr>
        <w:tab/>
        <w:t>Elaboración de Recomendaciones sobre los requisitos y arquitecturas de las NGN en evolución por fases con la ayuda de tecnologías emergentes como, por ejemplo, las siguientes:</w:t>
      </w:r>
    </w:p>
    <w:p w14:paraId="10CDC926" w14:textId="72C89A57" w:rsidR="005F2BAE" w:rsidRPr="003B6FC4" w:rsidRDefault="00A74B81" w:rsidP="00AF0343">
      <w:pPr>
        <w:pStyle w:val="enumlev2"/>
        <w:rPr>
          <w:lang w:val="es-ES"/>
        </w:rPr>
      </w:pPr>
      <w:r>
        <w:rPr>
          <w:lang w:val="es-ES"/>
        </w:rPr>
        <w:t>•</w:t>
      </w:r>
      <w:r w:rsidR="005F2BAE" w:rsidRPr="003B6FC4">
        <w:rPr>
          <w:lang w:val="es-ES"/>
        </w:rPr>
        <w:tab/>
      </w:r>
      <w:bookmarkStart w:id="39" w:name="lt_pId164"/>
      <w:r w:rsidR="005F2BAE" w:rsidRPr="003B6FC4">
        <w:rPr>
          <w:lang w:val="es-ES"/>
        </w:rPr>
        <w:t>tecnologías SDN, por ejemplo, para temas como el control centralizado y la orquestación;</w:t>
      </w:r>
      <w:bookmarkEnd w:id="39"/>
    </w:p>
    <w:p w14:paraId="41AA7FEF" w14:textId="2F26914F" w:rsidR="005F2BAE" w:rsidRPr="003B6FC4" w:rsidRDefault="00A74B81" w:rsidP="00AF0343">
      <w:pPr>
        <w:pStyle w:val="enumlev2"/>
        <w:rPr>
          <w:lang w:val="es-ES"/>
        </w:rPr>
      </w:pPr>
      <w:r w:rsidRPr="00A74B81">
        <w:rPr>
          <w:lang w:val="es-ES"/>
        </w:rPr>
        <w:lastRenderedPageBreak/>
        <w:t>•</w:t>
      </w:r>
      <w:r w:rsidR="005F2BAE" w:rsidRPr="003B6FC4">
        <w:rPr>
          <w:lang w:val="es-ES"/>
        </w:rPr>
        <w:tab/>
      </w:r>
      <w:bookmarkStart w:id="40" w:name="lt_pId166"/>
      <w:r w:rsidR="005F2BAE" w:rsidRPr="003B6FC4">
        <w:rPr>
          <w:lang w:val="es-ES"/>
        </w:rPr>
        <w:t>tecnologías NFV, por ejemplo, para temas como la gestión de recursos y la orquestación;</w:t>
      </w:r>
      <w:bookmarkEnd w:id="40"/>
    </w:p>
    <w:p w14:paraId="44FAD874" w14:textId="13DBABB5" w:rsidR="005F2BAE" w:rsidRPr="003B6FC4" w:rsidRDefault="00A74B81" w:rsidP="00AF0343">
      <w:pPr>
        <w:pStyle w:val="enumlev2"/>
        <w:rPr>
          <w:lang w:val="es-ES"/>
        </w:rPr>
      </w:pPr>
      <w:r w:rsidRPr="00A74B81">
        <w:rPr>
          <w:lang w:val="es-ES"/>
        </w:rPr>
        <w:t>•</w:t>
      </w:r>
      <w:r w:rsidR="005F2BAE" w:rsidRPr="003B6FC4">
        <w:rPr>
          <w:lang w:val="es-ES"/>
        </w:rPr>
        <w:tab/>
      </w:r>
      <w:bookmarkStart w:id="41" w:name="lt_pId168"/>
      <w:r w:rsidR="005F2BAE" w:rsidRPr="003B6FC4">
        <w:rPr>
          <w:lang w:val="es-ES"/>
        </w:rPr>
        <w:t>tecnologías CDN, por ejemplo, para temas como la optimización de la entrega de contenido;</w:t>
      </w:r>
      <w:bookmarkEnd w:id="41"/>
    </w:p>
    <w:p w14:paraId="664EB1CE" w14:textId="54B7766C" w:rsidR="005F2BAE" w:rsidRPr="003B6FC4" w:rsidRDefault="00A74B81" w:rsidP="00AF0343">
      <w:pPr>
        <w:pStyle w:val="enumlev2"/>
        <w:rPr>
          <w:lang w:val="es-ES"/>
        </w:rPr>
      </w:pPr>
      <w:r w:rsidRPr="00A74B81">
        <w:rPr>
          <w:lang w:val="es-ES"/>
        </w:rPr>
        <w:t>•</w:t>
      </w:r>
      <w:r w:rsidR="005F2BAE" w:rsidRPr="003B6FC4">
        <w:rPr>
          <w:lang w:val="es-ES"/>
        </w:rPr>
        <w:tab/>
        <w:t>tecnologías para la mejora de la inteligencia de red, por ejemplo, el procesamiento, la búsqueda, el análisis y el razonamiento de datos en la red; el control de política dinámico y la programación del tráfico.</w:t>
      </w:r>
    </w:p>
    <w:p w14:paraId="7408199A" w14:textId="461E99EA" w:rsidR="005F2BAE" w:rsidRPr="003B6FC4" w:rsidRDefault="00A13806" w:rsidP="00AF0343">
      <w:pPr>
        <w:pStyle w:val="enumlev1"/>
        <w:rPr>
          <w:lang w:val="es-ES"/>
        </w:rPr>
      </w:pPr>
      <w:r w:rsidRPr="003B6FC4">
        <w:rPr>
          <w:lang w:val="es-ES"/>
        </w:rPr>
        <w:t>–</w:t>
      </w:r>
      <w:r w:rsidR="005F2BAE" w:rsidRPr="003B6FC4">
        <w:rPr>
          <w:lang w:val="es-ES"/>
        </w:rPr>
        <w:tab/>
      </w:r>
      <w:bookmarkStart w:id="42" w:name="lt_pId172"/>
      <w:r w:rsidR="005F2BAE" w:rsidRPr="003B6FC4">
        <w:rPr>
          <w:lang w:val="es-ES"/>
        </w:rPr>
        <w:t>Elaboración de Recomendaciones sobre conjuntos de capacidades específicos para las NGN en evolución por fases que sustenten nuevas características de servicio y la utilización/integración de nuevas tecnologías de la información y la comunicación</w:t>
      </w:r>
      <w:bookmarkEnd w:id="42"/>
      <w:r w:rsidR="005F2BAE" w:rsidRPr="003B6FC4">
        <w:rPr>
          <w:lang w:val="es-ES"/>
        </w:rPr>
        <w:t>.</w:t>
      </w:r>
    </w:p>
    <w:p w14:paraId="75CB2D1E" w14:textId="618C3930" w:rsidR="005F2BAE" w:rsidRPr="003B6FC4" w:rsidRDefault="00A13806" w:rsidP="00AF0343">
      <w:pPr>
        <w:pStyle w:val="enumlev1"/>
        <w:rPr>
          <w:lang w:val="es-ES"/>
        </w:rPr>
      </w:pPr>
      <w:r w:rsidRPr="003B6FC4">
        <w:rPr>
          <w:lang w:val="es-ES"/>
        </w:rPr>
        <w:t>–</w:t>
      </w:r>
      <w:r w:rsidR="005F2BAE" w:rsidRPr="003B6FC4">
        <w:rPr>
          <w:lang w:val="es-ES"/>
        </w:rPr>
        <w:tab/>
      </w:r>
      <w:bookmarkStart w:id="43" w:name="lt_pId174"/>
      <w:r w:rsidR="005F2BAE" w:rsidRPr="003B6FC4">
        <w:rPr>
          <w:lang w:val="es-ES"/>
        </w:rPr>
        <w:t>Mantenimiento y actualización de las Recomendaciones existentes sobre las NGN, las NGNe, la TVIP y las comunicaciones de emergencia, incluida la elaboración, si procede, de nuevas Recomendaciones sobre esos temas.</w:t>
      </w:r>
      <w:bookmarkEnd w:id="43"/>
    </w:p>
    <w:p w14:paraId="0E8EC1A0" w14:textId="7FB00F94" w:rsidR="005F2BAE" w:rsidRPr="00A74B81" w:rsidRDefault="005F2BAE" w:rsidP="00AF0343">
      <w:pPr>
        <w:tabs>
          <w:tab w:val="left" w:pos="1134"/>
          <w:tab w:val="left" w:pos="1871"/>
          <w:tab w:val="left" w:pos="2268"/>
        </w:tabs>
      </w:pPr>
      <w:r w:rsidRPr="003B6FC4">
        <w:rPr>
          <w:lang w:val="es-ES"/>
        </w:rPr>
        <w:t xml:space="preserve">La situación actualizada de los trabajos sobre esta Cuestión figura en el programa de trabajo de la CE 13: </w:t>
      </w:r>
      <w:hyperlink r:id="rId14" w:history="1">
        <w:r w:rsidR="00934607" w:rsidRPr="003B6FC4">
          <w:rPr>
            <w:color w:val="0000FF"/>
            <w:u w:val="single"/>
            <w:lang w:val="es-ES"/>
          </w:rPr>
          <w:t>https://www.itu.int/ITU-T/workprog/wp_search.aspx?Q=2/13</w:t>
        </w:r>
      </w:hyperlink>
      <w:r w:rsidRPr="003B6FC4">
        <w:rPr>
          <w:lang w:val="es-ES"/>
        </w:rPr>
        <w:t>.</w:t>
      </w:r>
    </w:p>
    <w:p w14:paraId="15A6D5FE" w14:textId="38FBAD6C" w:rsidR="005F2BAE" w:rsidRPr="003B6FC4" w:rsidRDefault="0067334B" w:rsidP="00AF0343">
      <w:pPr>
        <w:pStyle w:val="Heading3"/>
        <w:rPr>
          <w:lang w:val="es-ES"/>
        </w:rPr>
      </w:pPr>
      <w:bookmarkStart w:id="44" w:name="_Toc472345647"/>
      <w:bookmarkStart w:id="45" w:name="_Toc70955866"/>
      <w:r w:rsidRPr="003B6FC4">
        <w:rPr>
          <w:lang w:val="es-ES"/>
        </w:rPr>
        <w:t>B</w:t>
      </w:r>
      <w:r w:rsidR="005F2BAE" w:rsidRPr="003B6FC4">
        <w:rPr>
          <w:lang w:val="es-ES"/>
        </w:rPr>
        <w:t>.4</w:t>
      </w:r>
      <w:r w:rsidR="005F2BAE" w:rsidRPr="003B6FC4">
        <w:rPr>
          <w:lang w:val="es-ES"/>
        </w:rPr>
        <w:tab/>
        <w:t>Relaciones</w:t>
      </w:r>
      <w:bookmarkEnd w:id="44"/>
      <w:bookmarkEnd w:id="45"/>
    </w:p>
    <w:p w14:paraId="3C6C33F6" w14:textId="3BDA58E9" w:rsidR="005F2BAE" w:rsidRPr="003B6FC4" w:rsidRDefault="005F2BAE" w:rsidP="00AF0343">
      <w:pPr>
        <w:pStyle w:val="Headingb"/>
        <w:rPr>
          <w:lang w:val="es-ES"/>
        </w:rPr>
      </w:pPr>
      <w:r w:rsidRPr="003B6FC4">
        <w:rPr>
          <w:lang w:val="es-ES"/>
        </w:rPr>
        <w:t>Recomendaciones</w:t>
      </w:r>
    </w:p>
    <w:p w14:paraId="1E12312C" w14:textId="10F2812A" w:rsidR="005F2BAE" w:rsidRPr="003B6FC4" w:rsidRDefault="00A13806" w:rsidP="00AF0343">
      <w:pPr>
        <w:pStyle w:val="enumlev1"/>
        <w:rPr>
          <w:lang w:val="es-ES"/>
        </w:rPr>
      </w:pPr>
      <w:r w:rsidRPr="003B6FC4">
        <w:rPr>
          <w:lang w:val="es-ES"/>
        </w:rPr>
        <w:t>–</w:t>
      </w:r>
      <w:r w:rsidR="005F2BAE" w:rsidRPr="003B6FC4">
        <w:rPr>
          <w:lang w:val="es-ES"/>
        </w:rPr>
        <w:tab/>
      </w:r>
      <w:bookmarkStart w:id="46" w:name="lt_pId180"/>
      <w:r w:rsidR="005F2BAE" w:rsidRPr="003B6FC4">
        <w:rPr>
          <w:lang w:val="es-ES"/>
        </w:rPr>
        <w:t>Serie Y de Recomendaciones UIT-T</w:t>
      </w:r>
      <w:bookmarkEnd w:id="46"/>
    </w:p>
    <w:p w14:paraId="3AF51F6E" w14:textId="3356E362" w:rsidR="005F2BAE" w:rsidRPr="003B6FC4" w:rsidRDefault="005F2BAE" w:rsidP="00AF0343">
      <w:pPr>
        <w:pStyle w:val="Headingb"/>
        <w:rPr>
          <w:lang w:val="es-ES"/>
        </w:rPr>
      </w:pPr>
      <w:r w:rsidRPr="003B6FC4">
        <w:rPr>
          <w:lang w:val="es-ES"/>
        </w:rPr>
        <w:t>Cuestiones</w:t>
      </w:r>
    </w:p>
    <w:p w14:paraId="68C38C82" w14:textId="5A1CA4D2" w:rsidR="005F2BAE" w:rsidRPr="003B6FC4" w:rsidRDefault="00A13806" w:rsidP="00AF0343">
      <w:pPr>
        <w:pStyle w:val="enumlev1"/>
        <w:rPr>
          <w:lang w:val="es-ES"/>
        </w:rPr>
      </w:pPr>
      <w:r w:rsidRPr="003B6FC4">
        <w:rPr>
          <w:lang w:val="es-ES"/>
        </w:rPr>
        <w:t>–</w:t>
      </w:r>
      <w:r w:rsidR="005F2BAE" w:rsidRPr="003B6FC4">
        <w:rPr>
          <w:lang w:val="es-ES"/>
        </w:rPr>
        <w:tab/>
      </w:r>
      <w:bookmarkStart w:id="47" w:name="lt_pId183"/>
      <w:r w:rsidR="005F2BAE" w:rsidRPr="003B6FC4">
        <w:rPr>
          <w:lang w:val="es-ES"/>
        </w:rPr>
        <w:t>Cuestiones de la CE 13 pertinentes a la evolución de la red</w:t>
      </w:r>
      <w:bookmarkEnd w:id="47"/>
    </w:p>
    <w:p w14:paraId="30F2575B" w14:textId="47F3F55C" w:rsidR="005F2BAE" w:rsidRPr="003B6FC4" w:rsidRDefault="005F2BAE" w:rsidP="00AF0343">
      <w:pPr>
        <w:pStyle w:val="Headingb"/>
        <w:rPr>
          <w:lang w:val="es-ES"/>
        </w:rPr>
      </w:pPr>
      <w:r w:rsidRPr="003B6FC4">
        <w:rPr>
          <w:lang w:val="es-ES"/>
        </w:rPr>
        <w:t>Comisiones de Estudio</w:t>
      </w:r>
    </w:p>
    <w:p w14:paraId="5C0E08C3" w14:textId="512D230C" w:rsidR="005F2BAE" w:rsidRPr="003B6FC4" w:rsidRDefault="00A13806" w:rsidP="00AF0343">
      <w:pPr>
        <w:pStyle w:val="enumlev1"/>
        <w:rPr>
          <w:lang w:val="es-ES"/>
        </w:rPr>
      </w:pPr>
      <w:r w:rsidRPr="003B6FC4">
        <w:rPr>
          <w:lang w:val="es-ES"/>
        </w:rPr>
        <w:t>–</w:t>
      </w:r>
      <w:r w:rsidR="005F2BAE" w:rsidRPr="003B6FC4">
        <w:rPr>
          <w:lang w:val="es-ES"/>
        </w:rPr>
        <w:tab/>
      </w:r>
      <w:bookmarkStart w:id="48" w:name="lt_pId186"/>
      <w:r w:rsidR="005F2BAE" w:rsidRPr="003B6FC4">
        <w:rPr>
          <w:lang w:val="es-ES"/>
        </w:rPr>
        <w:t>Otras Comisiones de Estudio del UIT-T, según proceda; Comisiones de Estudio del UIT-R, según proceda</w:t>
      </w:r>
      <w:bookmarkEnd w:id="48"/>
    </w:p>
    <w:p w14:paraId="2172FE5A" w14:textId="7BD095D1" w:rsidR="005F2BAE" w:rsidRPr="003B6FC4" w:rsidRDefault="005F2BAE" w:rsidP="00AF0343">
      <w:pPr>
        <w:pStyle w:val="Headingb"/>
        <w:rPr>
          <w:lang w:val="es-ES"/>
        </w:rPr>
      </w:pPr>
      <w:r w:rsidRPr="003B6FC4">
        <w:rPr>
          <w:lang w:val="es-ES"/>
        </w:rPr>
        <w:t>Órganos de normalización</w:t>
      </w:r>
    </w:p>
    <w:p w14:paraId="5394908C" w14:textId="4774E928" w:rsidR="005F2BAE" w:rsidRPr="003B6FC4" w:rsidRDefault="00A13806" w:rsidP="00AF0343">
      <w:pPr>
        <w:pStyle w:val="enumlev1"/>
        <w:rPr>
          <w:lang w:val="es-ES"/>
        </w:rPr>
      </w:pPr>
      <w:r w:rsidRPr="003B6FC4">
        <w:rPr>
          <w:lang w:val="es-ES"/>
        </w:rPr>
        <w:t>–</w:t>
      </w:r>
      <w:r w:rsidR="005F2BAE" w:rsidRPr="003B6FC4">
        <w:rPr>
          <w:lang w:val="es-ES"/>
        </w:rPr>
        <w:tab/>
      </w:r>
      <w:bookmarkStart w:id="49" w:name="lt_pId189"/>
      <w:r w:rsidR="005F2BAE" w:rsidRPr="003B6FC4">
        <w:rPr>
          <w:lang w:val="es-ES"/>
        </w:rPr>
        <w:t>IETF</w:t>
      </w:r>
      <w:bookmarkEnd w:id="49"/>
    </w:p>
    <w:p w14:paraId="057A1A23" w14:textId="0051C5FD" w:rsidR="005F2BAE" w:rsidRPr="003B6FC4" w:rsidRDefault="00A13806" w:rsidP="00AF0343">
      <w:pPr>
        <w:pStyle w:val="enumlev1"/>
        <w:rPr>
          <w:lang w:val="es-ES"/>
        </w:rPr>
      </w:pPr>
      <w:r w:rsidRPr="003B6FC4">
        <w:rPr>
          <w:lang w:val="es-ES"/>
        </w:rPr>
        <w:t>–</w:t>
      </w:r>
      <w:r w:rsidR="005F2BAE" w:rsidRPr="003B6FC4">
        <w:rPr>
          <w:lang w:val="es-ES"/>
        </w:rPr>
        <w:tab/>
      </w:r>
      <w:bookmarkStart w:id="50" w:name="lt_pId191"/>
      <w:r w:rsidR="005F2BAE" w:rsidRPr="003B6FC4">
        <w:rPr>
          <w:lang w:val="es-ES"/>
        </w:rPr>
        <w:t>OMA</w:t>
      </w:r>
      <w:bookmarkEnd w:id="50"/>
    </w:p>
    <w:p w14:paraId="38496AEF" w14:textId="788423CC" w:rsidR="005F2BAE" w:rsidRPr="003B6FC4" w:rsidRDefault="00A13806" w:rsidP="00AF0343">
      <w:pPr>
        <w:pStyle w:val="enumlev1"/>
        <w:rPr>
          <w:lang w:val="es-ES"/>
        </w:rPr>
      </w:pPr>
      <w:r w:rsidRPr="003B6FC4">
        <w:rPr>
          <w:lang w:val="es-ES"/>
        </w:rPr>
        <w:t>–</w:t>
      </w:r>
      <w:r w:rsidR="005F2BAE" w:rsidRPr="003B6FC4">
        <w:rPr>
          <w:lang w:val="es-ES"/>
        </w:rPr>
        <w:tab/>
      </w:r>
      <w:bookmarkStart w:id="51" w:name="lt_pId193"/>
      <w:r w:rsidR="005F2BAE" w:rsidRPr="003B6FC4">
        <w:rPr>
          <w:lang w:val="es-ES"/>
        </w:rPr>
        <w:t>IEEE</w:t>
      </w:r>
      <w:bookmarkEnd w:id="51"/>
    </w:p>
    <w:p w14:paraId="739831D5" w14:textId="5F45B07B" w:rsidR="005F2BAE" w:rsidRPr="003B6FC4" w:rsidRDefault="00A13806" w:rsidP="00AF0343">
      <w:pPr>
        <w:pStyle w:val="enumlev1"/>
        <w:rPr>
          <w:lang w:val="es-ES"/>
        </w:rPr>
      </w:pPr>
      <w:r w:rsidRPr="003B6FC4">
        <w:rPr>
          <w:lang w:val="es-ES"/>
        </w:rPr>
        <w:t>–</w:t>
      </w:r>
      <w:r w:rsidR="005F2BAE" w:rsidRPr="003B6FC4">
        <w:rPr>
          <w:lang w:val="es-ES"/>
        </w:rPr>
        <w:tab/>
      </w:r>
      <w:bookmarkStart w:id="52" w:name="lt_pId195"/>
      <w:r w:rsidR="005F2BAE" w:rsidRPr="003B6FC4">
        <w:rPr>
          <w:lang w:val="es-ES"/>
        </w:rPr>
        <w:t>ATIS</w:t>
      </w:r>
      <w:bookmarkEnd w:id="52"/>
    </w:p>
    <w:p w14:paraId="30BC9E82" w14:textId="20A707D0" w:rsidR="005F2BAE" w:rsidRPr="003B6FC4" w:rsidRDefault="00A13806" w:rsidP="00AF0343">
      <w:pPr>
        <w:pStyle w:val="enumlev1"/>
        <w:rPr>
          <w:lang w:val="es-ES"/>
        </w:rPr>
      </w:pPr>
      <w:r w:rsidRPr="003B6FC4">
        <w:rPr>
          <w:lang w:val="es-ES"/>
        </w:rPr>
        <w:t>–</w:t>
      </w:r>
      <w:r w:rsidR="005F2BAE" w:rsidRPr="003B6FC4">
        <w:rPr>
          <w:lang w:val="es-ES"/>
        </w:rPr>
        <w:tab/>
      </w:r>
      <w:bookmarkStart w:id="53" w:name="lt_pId197"/>
      <w:r w:rsidR="005F2BAE" w:rsidRPr="003B6FC4">
        <w:rPr>
          <w:lang w:val="es-ES"/>
        </w:rPr>
        <w:t>ETSI</w:t>
      </w:r>
      <w:bookmarkEnd w:id="53"/>
    </w:p>
    <w:p w14:paraId="4F19AAE1" w14:textId="1E1DB94E" w:rsidR="005F2BAE" w:rsidRPr="003B6FC4" w:rsidRDefault="00A13806" w:rsidP="00AF0343">
      <w:pPr>
        <w:pStyle w:val="enumlev1"/>
        <w:rPr>
          <w:lang w:val="es-ES"/>
        </w:rPr>
      </w:pPr>
      <w:r w:rsidRPr="003B6FC4">
        <w:rPr>
          <w:lang w:val="es-ES"/>
        </w:rPr>
        <w:t>–</w:t>
      </w:r>
      <w:r w:rsidR="005F2BAE" w:rsidRPr="003B6FC4">
        <w:rPr>
          <w:lang w:val="es-ES"/>
        </w:rPr>
        <w:tab/>
      </w:r>
      <w:bookmarkStart w:id="54" w:name="lt_pId199"/>
      <w:r w:rsidR="005F2BAE" w:rsidRPr="003B6FC4">
        <w:rPr>
          <w:lang w:val="es-ES"/>
        </w:rPr>
        <w:t>ISO/</w:t>
      </w:r>
      <w:bookmarkEnd w:id="54"/>
      <w:r w:rsidR="005F2BAE" w:rsidRPr="003B6FC4">
        <w:rPr>
          <w:lang w:val="es-ES"/>
        </w:rPr>
        <w:t>CEI</w:t>
      </w:r>
    </w:p>
    <w:p w14:paraId="26BD68C9" w14:textId="14920BFE" w:rsidR="005F2BAE" w:rsidRPr="003B6FC4" w:rsidRDefault="00A13806" w:rsidP="00AF0343">
      <w:pPr>
        <w:pStyle w:val="enumlev1"/>
        <w:rPr>
          <w:lang w:val="es-ES"/>
        </w:rPr>
      </w:pPr>
      <w:r w:rsidRPr="003B6FC4">
        <w:rPr>
          <w:lang w:val="es-ES"/>
        </w:rPr>
        <w:t>–</w:t>
      </w:r>
      <w:r w:rsidR="005F2BAE" w:rsidRPr="003B6FC4">
        <w:rPr>
          <w:lang w:val="es-ES"/>
        </w:rPr>
        <w:tab/>
      </w:r>
      <w:bookmarkStart w:id="55" w:name="lt_pId201"/>
      <w:r w:rsidR="005F2BAE" w:rsidRPr="003B6FC4">
        <w:rPr>
          <w:lang w:val="es-ES"/>
        </w:rPr>
        <w:t>3GPP/3GPP2</w:t>
      </w:r>
      <w:bookmarkEnd w:id="55"/>
    </w:p>
    <w:p w14:paraId="4B69A1D6" w14:textId="3486C3B7" w:rsidR="005F2BAE" w:rsidRPr="003B6FC4" w:rsidRDefault="00A13806" w:rsidP="00AF0343">
      <w:pPr>
        <w:pStyle w:val="enumlev1"/>
        <w:rPr>
          <w:lang w:val="es-ES"/>
        </w:rPr>
      </w:pPr>
      <w:r w:rsidRPr="003B6FC4">
        <w:rPr>
          <w:lang w:val="es-ES"/>
        </w:rPr>
        <w:t>–</w:t>
      </w:r>
      <w:r w:rsidR="005F2BAE" w:rsidRPr="003B6FC4">
        <w:rPr>
          <w:lang w:val="es-ES"/>
        </w:rPr>
        <w:tab/>
      </w:r>
      <w:bookmarkStart w:id="56" w:name="lt_pId203"/>
      <w:r w:rsidR="005F2BAE" w:rsidRPr="003B6FC4">
        <w:rPr>
          <w:lang w:val="es-ES"/>
        </w:rPr>
        <w:t>Aquellos que se ocupan de la evolución de la red</w:t>
      </w:r>
      <w:bookmarkEnd w:id="56"/>
    </w:p>
    <w:p w14:paraId="2E727F23" w14:textId="77777777" w:rsidR="005F2BAE" w:rsidRPr="003B6FC4" w:rsidRDefault="005F2BAE" w:rsidP="00A74B81">
      <w:pPr>
        <w:rPr>
          <w:lang w:val="es-ES"/>
        </w:rPr>
      </w:pPr>
      <w:r w:rsidRPr="003B6FC4">
        <w:rPr>
          <w:lang w:val="es-ES"/>
        </w:rPr>
        <w:br w:type="page"/>
      </w:r>
    </w:p>
    <w:p w14:paraId="798426DF" w14:textId="33568C70" w:rsidR="005F2BAE" w:rsidRPr="005713B2" w:rsidRDefault="00934607" w:rsidP="005713B2">
      <w:pPr>
        <w:pStyle w:val="Heading2"/>
        <w:rPr>
          <w:lang w:val="es-ES"/>
        </w:rPr>
      </w:pPr>
      <w:bookmarkStart w:id="57" w:name="_Toc472345648"/>
      <w:bookmarkStart w:id="58" w:name="_Toc70955867"/>
      <w:r w:rsidRPr="005713B2">
        <w:rPr>
          <w:lang w:val="es-ES"/>
        </w:rPr>
        <w:lastRenderedPageBreak/>
        <w:t>C</w:t>
      </w:r>
      <w:r w:rsidR="005F2BAE" w:rsidRPr="005713B2">
        <w:rPr>
          <w:lang w:val="es-ES"/>
        </w:rPr>
        <w:tab/>
        <w:t xml:space="preserve">Cuestión 5/13 – </w:t>
      </w:r>
      <w:bookmarkEnd w:id="57"/>
      <w:r w:rsidRPr="005713B2">
        <w:rPr>
          <w:lang w:val="es-ES"/>
        </w:rPr>
        <w:t>Aplicación de las redes futuras y la innovación en los países en desarrollo</w:t>
      </w:r>
      <w:bookmarkEnd w:id="58"/>
    </w:p>
    <w:p w14:paraId="5DD42BF3" w14:textId="3C429441" w:rsidR="005F2BAE" w:rsidRPr="003B6FC4" w:rsidRDefault="005F2BAE" w:rsidP="00AF0343">
      <w:pPr>
        <w:pStyle w:val="Questionhistory"/>
        <w:rPr>
          <w:lang w:val="es-ES" w:eastAsia="ja-JP"/>
        </w:rPr>
      </w:pPr>
      <w:r w:rsidRPr="003B6FC4">
        <w:rPr>
          <w:lang w:val="es-ES" w:eastAsia="ja-JP"/>
        </w:rPr>
        <w:t>(Continuación de la C</w:t>
      </w:r>
      <w:r w:rsidR="00151671" w:rsidRPr="003B6FC4">
        <w:rPr>
          <w:lang w:val="es-ES" w:eastAsia="ja-JP"/>
        </w:rPr>
        <w:t>uestión</w:t>
      </w:r>
      <w:r w:rsidR="005713B2">
        <w:rPr>
          <w:lang w:val="es-ES" w:eastAsia="ja-JP"/>
        </w:rPr>
        <w:t> </w:t>
      </w:r>
      <w:r w:rsidRPr="003B6FC4">
        <w:rPr>
          <w:lang w:val="es-ES" w:eastAsia="ja-JP"/>
        </w:rPr>
        <w:t>5/13)</w:t>
      </w:r>
    </w:p>
    <w:p w14:paraId="34129D27" w14:textId="3A66CC4B" w:rsidR="005F2BAE" w:rsidRPr="003B6FC4" w:rsidRDefault="00934607" w:rsidP="00AF0343">
      <w:pPr>
        <w:pStyle w:val="Heading3"/>
        <w:rPr>
          <w:lang w:val="es-ES"/>
        </w:rPr>
      </w:pPr>
      <w:bookmarkStart w:id="59" w:name="_Toc472345649"/>
      <w:bookmarkStart w:id="60" w:name="_Toc70955868"/>
      <w:r w:rsidRPr="003B6FC4">
        <w:rPr>
          <w:lang w:val="es-ES"/>
        </w:rPr>
        <w:t>C</w:t>
      </w:r>
      <w:r w:rsidR="005F2BAE" w:rsidRPr="003B6FC4">
        <w:rPr>
          <w:lang w:val="es-ES"/>
        </w:rPr>
        <w:t>.1</w:t>
      </w:r>
      <w:r w:rsidR="005F2BAE" w:rsidRPr="003B6FC4">
        <w:rPr>
          <w:lang w:val="es-ES"/>
        </w:rPr>
        <w:tab/>
      </w:r>
      <w:r w:rsidR="00A22376">
        <w:rPr>
          <w:lang w:val="es-ES"/>
        </w:rPr>
        <w:t>Motivos</w:t>
      </w:r>
      <w:bookmarkEnd w:id="59"/>
      <w:bookmarkEnd w:id="60"/>
    </w:p>
    <w:p w14:paraId="4923B191" w14:textId="1439ECE6" w:rsidR="005F2BAE" w:rsidRPr="003B6FC4" w:rsidRDefault="005F2BAE" w:rsidP="00AF0343">
      <w:pPr>
        <w:tabs>
          <w:tab w:val="left" w:pos="1134"/>
          <w:tab w:val="left" w:pos="1871"/>
          <w:tab w:val="left" w:pos="2268"/>
        </w:tabs>
        <w:rPr>
          <w:lang w:val="es-ES"/>
        </w:rPr>
      </w:pPr>
      <w:bookmarkStart w:id="61" w:name="lt_pId679"/>
      <w:r w:rsidRPr="003B6FC4">
        <w:rPr>
          <w:lang w:val="es-ES"/>
        </w:rPr>
        <w:t xml:space="preserve">En el futuro próximo las redes futuras, </w:t>
      </w:r>
      <w:r w:rsidR="001A66C1" w:rsidRPr="003B6FC4">
        <w:rPr>
          <w:lang w:val="es-ES"/>
        </w:rPr>
        <w:t xml:space="preserve">que incluyen capacidades como </w:t>
      </w:r>
      <w:r w:rsidRPr="003B6FC4">
        <w:rPr>
          <w:lang w:val="es-ES"/>
        </w:rPr>
        <w:t xml:space="preserve">la computación en la nube, la confianza, los </w:t>
      </w:r>
      <w:r w:rsidR="001A66C1" w:rsidRPr="003B6FC4">
        <w:rPr>
          <w:lang w:val="es-ES"/>
        </w:rPr>
        <w:t>macrodatos</w:t>
      </w:r>
      <w:r w:rsidRPr="003B6FC4">
        <w:rPr>
          <w:lang w:val="es-ES"/>
        </w:rPr>
        <w:t xml:space="preserve">, las SDN, </w:t>
      </w:r>
      <w:r w:rsidR="001A66C1" w:rsidRPr="003B6FC4">
        <w:rPr>
          <w:lang w:val="es-ES"/>
        </w:rPr>
        <w:t xml:space="preserve">y la inteligencia artificial, </w:t>
      </w:r>
      <w:r w:rsidRPr="003B6FC4">
        <w:rPr>
          <w:lang w:val="es-ES"/>
        </w:rPr>
        <w:t xml:space="preserve">serán cada vez más importantes para los países en desarrollo. Las nuevas tecnologías </w:t>
      </w:r>
      <w:r w:rsidR="001A66C1" w:rsidRPr="003B6FC4">
        <w:rPr>
          <w:lang w:val="es-ES"/>
        </w:rPr>
        <w:t xml:space="preserve">tienen una importancia crucial para los países en desarrollo para lograr que </w:t>
      </w:r>
      <w:r w:rsidRPr="003B6FC4">
        <w:rPr>
          <w:lang w:val="es-ES"/>
        </w:rPr>
        <w:t>las redes sean cada vez más accesibles, más eficientes, más rentables, más adaptables y más versátiles</w:t>
      </w:r>
      <w:bookmarkStart w:id="62" w:name="lt_pId681"/>
      <w:bookmarkEnd w:id="61"/>
      <w:r w:rsidRPr="003B6FC4">
        <w:rPr>
          <w:lang w:val="es-ES"/>
        </w:rPr>
        <w:t>.</w:t>
      </w:r>
      <w:bookmarkEnd w:id="62"/>
    </w:p>
    <w:p w14:paraId="795FDDB1" w14:textId="2BEAAA90" w:rsidR="005F2BAE" w:rsidRPr="003B6FC4" w:rsidRDefault="005F2BAE" w:rsidP="00AF0343">
      <w:pPr>
        <w:tabs>
          <w:tab w:val="left" w:pos="1134"/>
          <w:tab w:val="left" w:pos="1871"/>
          <w:tab w:val="left" w:pos="2268"/>
        </w:tabs>
        <w:rPr>
          <w:lang w:val="es-ES"/>
        </w:rPr>
      </w:pPr>
      <w:bookmarkStart w:id="63" w:name="lt_pId682"/>
      <w:r w:rsidRPr="003B6FC4">
        <w:rPr>
          <w:lang w:val="es-ES"/>
        </w:rPr>
        <w:t>Esta Cuestión está destinada a reducir la brecha de normalización en el marco de las actividades de la CE 13</w:t>
      </w:r>
      <w:r w:rsidR="001A66C1" w:rsidRPr="003B6FC4">
        <w:rPr>
          <w:lang w:val="es-ES"/>
        </w:rPr>
        <w:t>,</w:t>
      </w:r>
      <w:r w:rsidRPr="003B6FC4">
        <w:rPr>
          <w:lang w:val="es-ES"/>
        </w:rPr>
        <w:t xml:space="preserve"> </w:t>
      </w:r>
      <w:r w:rsidR="001A66C1" w:rsidRPr="003B6FC4">
        <w:rPr>
          <w:lang w:val="es-ES"/>
        </w:rPr>
        <w:t xml:space="preserve">que permitirá a </w:t>
      </w:r>
      <w:r w:rsidRPr="003B6FC4">
        <w:rPr>
          <w:lang w:val="es-ES"/>
        </w:rPr>
        <w:t>los países en desarrollo</w:t>
      </w:r>
      <w:r w:rsidR="001A66C1" w:rsidRPr="003B6FC4">
        <w:rPr>
          <w:lang w:val="es-ES"/>
        </w:rPr>
        <w:t xml:space="preserve"> adoptar</w:t>
      </w:r>
      <w:r w:rsidRPr="003B6FC4">
        <w:rPr>
          <w:lang w:val="es-ES"/>
        </w:rPr>
        <w:t>, contribuir y aplicar las normas internacionales en función de su contexto propio.</w:t>
      </w:r>
      <w:bookmarkEnd w:id="63"/>
    </w:p>
    <w:p w14:paraId="6DC8BD38" w14:textId="000CAB98" w:rsidR="005F2BAE" w:rsidRPr="003B6FC4" w:rsidRDefault="005F2BAE" w:rsidP="00AF0343">
      <w:pPr>
        <w:tabs>
          <w:tab w:val="left" w:pos="1134"/>
          <w:tab w:val="left" w:pos="1871"/>
          <w:tab w:val="left" w:pos="2268"/>
        </w:tabs>
        <w:rPr>
          <w:lang w:val="es-ES"/>
        </w:rPr>
      </w:pPr>
      <w:bookmarkStart w:id="64" w:name="lt_pId683"/>
      <w:r w:rsidRPr="003B6FC4">
        <w:rPr>
          <w:lang w:val="es-ES"/>
        </w:rPr>
        <w:t xml:space="preserve">Las actividades de esta Cuestión se centrarán </w:t>
      </w:r>
      <w:r w:rsidR="001A66C1" w:rsidRPr="003B6FC4">
        <w:rPr>
          <w:lang w:val="es-ES"/>
        </w:rPr>
        <w:t xml:space="preserve">principalmente </w:t>
      </w:r>
      <w:r w:rsidRPr="003B6FC4">
        <w:rPr>
          <w:lang w:val="es-ES"/>
        </w:rPr>
        <w:t>en la elaboración de Documentos Técnicos y Suplementos a partir del estudio de las necesidades del ecosistema de las redes de telecomunicaciones de los países en desarrollo en términos de implantación de las IMT</w:t>
      </w:r>
      <w:r w:rsidRPr="003B6FC4">
        <w:rPr>
          <w:lang w:val="es-ES"/>
        </w:rPr>
        <w:noBreakHyphen/>
        <w:t xml:space="preserve">2020, la computación en la nube, los </w:t>
      </w:r>
      <w:r w:rsidR="00B37228">
        <w:rPr>
          <w:lang w:val="es-ES"/>
        </w:rPr>
        <w:t>macrodatos</w:t>
      </w:r>
      <w:r w:rsidRPr="003B6FC4">
        <w:rPr>
          <w:lang w:val="es-ES"/>
        </w:rPr>
        <w:t>, la confianza y demás tecnologías.</w:t>
      </w:r>
      <w:bookmarkEnd w:id="64"/>
    </w:p>
    <w:p w14:paraId="07F6895B" w14:textId="705E8AEA" w:rsidR="00591610" w:rsidRPr="003B6FC4" w:rsidRDefault="00FE41A5" w:rsidP="00AF0343">
      <w:pPr>
        <w:tabs>
          <w:tab w:val="left" w:pos="1134"/>
          <w:tab w:val="left" w:pos="1871"/>
          <w:tab w:val="left" w:pos="2268"/>
        </w:tabs>
        <w:rPr>
          <w:lang w:val="es-ES"/>
        </w:rPr>
      </w:pPr>
      <w:r w:rsidRPr="003B6FC4">
        <w:rPr>
          <w:lang w:val="es-ES"/>
        </w:rPr>
        <w:t>Esta Cuestión estudiará aspectos de interés específico para los países en desarrollo, con el fin de elaborar las correspondientes Recomendaciones específicas que revisten especial interés para los países en desarrollo.</w:t>
      </w:r>
    </w:p>
    <w:p w14:paraId="490FF92A" w14:textId="77777777" w:rsidR="005F2BAE" w:rsidRPr="003B6FC4" w:rsidRDefault="005F2BAE" w:rsidP="00AF0343">
      <w:pPr>
        <w:tabs>
          <w:tab w:val="left" w:pos="1134"/>
          <w:tab w:val="left" w:pos="1871"/>
          <w:tab w:val="left" w:pos="2268"/>
        </w:tabs>
        <w:rPr>
          <w:lang w:val="es-ES"/>
        </w:rPr>
      </w:pPr>
      <w:r w:rsidRPr="003B6FC4">
        <w:rPr>
          <w:lang w:val="es-ES"/>
        </w:rPr>
        <w:t>Esta Cuestión es un foro de gran utilidad para que los países en desarrollo puedan describir su infraestructura y sus necesidades, y sentar así las bases para la colaboración con el estudio de otras Cuestiones de la CE 13, así como con órganos de la UIT y otras organizaciones, con el objetivo de satisfacer sus necesidades.</w:t>
      </w:r>
    </w:p>
    <w:p w14:paraId="50650333" w14:textId="77777777" w:rsidR="00591610" w:rsidRPr="003B6FC4" w:rsidRDefault="005F2BAE" w:rsidP="00AF0343">
      <w:pPr>
        <w:tabs>
          <w:tab w:val="left" w:pos="1134"/>
          <w:tab w:val="left" w:pos="1871"/>
          <w:tab w:val="left" w:pos="2268"/>
        </w:tabs>
        <w:rPr>
          <w:lang w:val="es-ES"/>
        </w:rPr>
      </w:pPr>
      <w:r w:rsidRPr="003B6FC4">
        <w:rPr>
          <w:lang w:val="es-ES"/>
        </w:rPr>
        <w:t>Se ha percibido que los países menos adelantados desean implicarse más en estos asuntos y participar en la dirección de los trabajos con el fin de subvenir en mayor medida a sus necesidades, pero les resulta difícil encontrar la ocasión adecuada para h</w:t>
      </w:r>
      <w:r w:rsidR="00591610" w:rsidRPr="003B6FC4">
        <w:rPr>
          <w:lang w:val="es-ES"/>
        </w:rPr>
        <w:t>acerlo.</w:t>
      </w:r>
    </w:p>
    <w:p w14:paraId="04D6A8C9" w14:textId="4323D311" w:rsidR="005F2BAE" w:rsidRPr="003B6FC4" w:rsidRDefault="005F2BAE" w:rsidP="00AF0343">
      <w:pPr>
        <w:tabs>
          <w:tab w:val="left" w:pos="1134"/>
          <w:tab w:val="left" w:pos="1871"/>
          <w:tab w:val="left" w:pos="2268"/>
        </w:tabs>
        <w:rPr>
          <w:lang w:val="es-ES"/>
        </w:rPr>
      </w:pPr>
      <w:r w:rsidRPr="003B6FC4">
        <w:rPr>
          <w:lang w:val="es-ES"/>
        </w:rPr>
        <w:t>Estos trabajos permitirán informar en este sentido a otros órganos de la UIT y otras organizaciones pertinentes con el fin de satisfacer las necesidades indicadas.</w:t>
      </w:r>
    </w:p>
    <w:p w14:paraId="3A15E968" w14:textId="17EE79D9" w:rsidR="005F2BAE" w:rsidRPr="003B6FC4" w:rsidRDefault="00FE41A5" w:rsidP="00AF0343">
      <w:pPr>
        <w:tabs>
          <w:tab w:val="left" w:pos="1134"/>
          <w:tab w:val="left" w:pos="1871"/>
          <w:tab w:val="left" w:pos="2268"/>
        </w:tabs>
        <w:rPr>
          <w:lang w:val="es-ES"/>
        </w:rPr>
      </w:pPr>
      <w:bookmarkStart w:id="65" w:name="lt_pId687"/>
      <w:r w:rsidRPr="003B6FC4">
        <w:rPr>
          <w:lang w:val="es-ES"/>
        </w:rPr>
        <w:t>Se podría promover y explotar e</w:t>
      </w:r>
      <w:r w:rsidR="005F2BAE" w:rsidRPr="003B6FC4">
        <w:rPr>
          <w:lang w:val="es-ES"/>
        </w:rPr>
        <w:t xml:space="preserve">sta Cuestión </w:t>
      </w:r>
      <w:r w:rsidRPr="003B6FC4">
        <w:rPr>
          <w:lang w:val="es-ES"/>
        </w:rPr>
        <w:t xml:space="preserve">como </w:t>
      </w:r>
      <w:r w:rsidR="00F27100" w:rsidRPr="003B6FC4">
        <w:rPr>
          <w:lang w:val="es-ES"/>
        </w:rPr>
        <w:t xml:space="preserve">la forma más fácil y automática de comenzar a participar en los trabajos de la CE 13 para </w:t>
      </w:r>
      <w:r w:rsidR="005F2BAE" w:rsidRPr="003B6FC4">
        <w:rPr>
          <w:lang w:val="es-ES"/>
        </w:rPr>
        <w:t xml:space="preserve">los países en desarrollo </w:t>
      </w:r>
      <w:r w:rsidR="00F27100" w:rsidRPr="003B6FC4">
        <w:rPr>
          <w:lang w:val="es-ES"/>
        </w:rPr>
        <w:t xml:space="preserve">sin experiencia </w:t>
      </w:r>
      <w:r w:rsidR="005F2BAE" w:rsidRPr="003B6FC4">
        <w:rPr>
          <w:lang w:val="es-ES"/>
        </w:rPr>
        <w:t>en la CE 13.</w:t>
      </w:r>
      <w:bookmarkEnd w:id="65"/>
    </w:p>
    <w:p w14:paraId="4BCA2DD5" w14:textId="653FEA7B" w:rsidR="005F2BAE" w:rsidRPr="003B6FC4" w:rsidRDefault="005F2BAE" w:rsidP="00AF0343">
      <w:pPr>
        <w:tabs>
          <w:tab w:val="left" w:pos="1134"/>
          <w:tab w:val="left" w:pos="1871"/>
          <w:tab w:val="left" w:pos="2268"/>
        </w:tabs>
        <w:rPr>
          <w:lang w:val="es-ES"/>
        </w:rPr>
      </w:pPr>
      <w:r w:rsidRPr="003B6FC4">
        <w:rPr>
          <w:lang w:val="es-ES"/>
        </w:rPr>
        <w:t>El estudio de esta Cuestión se realizará en estrecha colaboración con las organizaciones pertinentes dentro y fuera de la UIT.</w:t>
      </w:r>
    </w:p>
    <w:p w14:paraId="60134F51" w14:textId="02E6BC65" w:rsidR="00591610" w:rsidRPr="003B6FC4" w:rsidRDefault="007A6A68" w:rsidP="00AF0343">
      <w:pPr>
        <w:tabs>
          <w:tab w:val="left" w:pos="1134"/>
          <w:tab w:val="left" w:pos="1871"/>
          <w:tab w:val="left" w:pos="2268"/>
        </w:tabs>
        <w:rPr>
          <w:lang w:val="es-ES"/>
        </w:rPr>
      </w:pPr>
      <w:r w:rsidRPr="003B6FC4">
        <w:rPr>
          <w:lang w:val="es-ES"/>
        </w:rPr>
        <w:t>Las siguientes Recomendaciones, en vigor cuando se aprobó esta Cuestión, son de su responsabilidad:</w:t>
      </w:r>
    </w:p>
    <w:p w14:paraId="68D61654" w14:textId="468A474C" w:rsidR="007A6A68" w:rsidRPr="003B6FC4" w:rsidRDefault="005713B2" w:rsidP="00AF0343">
      <w:pPr>
        <w:tabs>
          <w:tab w:val="left" w:pos="1134"/>
          <w:tab w:val="left" w:pos="1871"/>
          <w:tab w:val="left" w:pos="2268"/>
        </w:tabs>
        <w:rPr>
          <w:lang w:val="es-ES"/>
        </w:rPr>
      </w:pPr>
      <w:r>
        <w:rPr>
          <w:lang w:val="es-ES"/>
        </w:rPr>
        <w:t xml:space="preserve">Y </w:t>
      </w:r>
      <w:r w:rsidR="007A6A68" w:rsidRPr="003B6FC4">
        <w:rPr>
          <w:lang w:val="es-ES"/>
        </w:rPr>
        <w:t>Suppl.46 (11/2017)</w:t>
      </w:r>
      <w:r w:rsidR="00B37228">
        <w:rPr>
          <w:lang w:val="es-ES"/>
        </w:rPr>
        <w:t xml:space="preserve"> </w:t>
      </w:r>
      <w:r w:rsidR="00A22376">
        <w:rPr>
          <w:lang w:val="es-ES"/>
        </w:rPr>
        <w:t xml:space="preserve">a la </w:t>
      </w:r>
      <w:r w:rsidR="00B37228">
        <w:rPr>
          <w:lang w:val="es-ES"/>
        </w:rPr>
        <w:t>serie UI</w:t>
      </w:r>
      <w:r w:rsidR="007A6A68" w:rsidRPr="003B6FC4">
        <w:rPr>
          <w:lang w:val="es-ES"/>
        </w:rPr>
        <w:t>T-T Y.3500</w:t>
      </w:r>
      <w:r w:rsidR="00B37228">
        <w:rPr>
          <w:lang w:val="es-ES"/>
        </w:rPr>
        <w:t xml:space="preserve"> </w:t>
      </w:r>
      <w:r w:rsidR="007A6A68" w:rsidRPr="003B6FC4">
        <w:rPr>
          <w:lang w:val="es-ES"/>
        </w:rPr>
        <w:t xml:space="preserve">– </w:t>
      </w:r>
      <w:r w:rsidR="00F27100" w:rsidRPr="003B6FC4">
        <w:rPr>
          <w:lang w:val="es-ES"/>
        </w:rPr>
        <w:t>Necesidades y dificultades para la prestación y el consumo de servicios de computación en</w:t>
      </w:r>
      <w:r w:rsidR="00B37228">
        <w:rPr>
          <w:lang w:val="es-ES"/>
        </w:rPr>
        <w:t xml:space="preserve"> la</w:t>
      </w:r>
      <w:r w:rsidR="00F27100" w:rsidRPr="003B6FC4">
        <w:rPr>
          <w:lang w:val="es-ES"/>
        </w:rPr>
        <w:t xml:space="preserve"> nube en los países en desarrollo</w:t>
      </w:r>
    </w:p>
    <w:p w14:paraId="0FDC4AB1" w14:textId="71132D05" w:rsidR="00591610" w:rsidRPr="003B6FC4" w:rsidRDefault="00591610" w:rsidP="00AE6B93">
      <w:pPr>
        <w:pStyle w:val="Heading3"/>
        <w:rPr>
          <w:lang w:val="es-ES"/>
        </w:rPr>
      </w:pPr>
      <w:bookmarkStart w:id="66" w:name="_Toc70955869"/>
      <w:r w:rsidRPr="003B6FC4">
        <w:rPr>
          <w:lang w:val="es-ES"/>
        </w:rPr>
        <w:t>C.2</w:t>
      </w:r>
      <w:r w:rsidRPr="003B6FC4">
        <w:rPr>
          <w:lang w:val="es-ES"/>
        </w:rPr>
        <w:tab/>
      </w:r>
      <w:r w:rsidR="00F27100" w:rsidRPr="003B6FC4">
        <w:rPr>
          <w:lang w:val="es-ES"/>
        </w:rPr>
        <w:t>Temas de estudio</w:t>
      </w:r>
      <w:bookmarkEnd w:id="66"/>
    </w:p>
    <w:p w14:paraId="264D106F" w14:textId="77777777" w:rsidR="005F2BAE" w:rsidRPr="003B6FC4" w:rsidRDefault="005F2BAE" w:rsidP="00AE6B93">
      <w:pPr>
        <w:tabs>
          <w:tab w:val="left" w:pos="1134"/>
          <w:tab w:val="left" w:pos="1871"/>
          <w:tab w:val="left" w:pos="2268"/>
        </w:tabs>
        <w:rPr>
          <w:lang w:val="es-ES"/>
        </w:rPr>
      </w:pPr>
      <w:r w:rsidRPr="005713B2">
        <w:rPr>
          <w:lang w:val="es-ES"/>
        </w:rPr>
        <w:t>Los temas de estudio que se han de considerar son, entre otros:</w:t>
      </w:r>
    </w:p>
    <w:p w14:paraId="757C33CF" w14:textId="61DDEAD7" w:rsidR="005F2BAE" w:rsidRPr="003B6FC4" w:rsidRDefault="00A13806" w:rsidP="00AE6B93">
      <w:pPr>
        <w:pStyle w:val="enumlev1"/>
        <w:rPr>
          <w:lang w:val="es-ES"/>
        </w:rPr>
      </w:pPr>
      <w:r w:rsidRPr="003B6FC4">
        <w:rPr>
          <w:lang w:val="es-ES"/>
        </w:rPr>
        <w:t>–</w:t>
      </w:r>
      <w:r w:rsidR="005F2BAE" w:rsidRPr="003B6FC4">
        <w:rPr>
          <w:lang w:val="es-ES"/>
        </w:rPr>
        <w:tab/>
        <w:t xml:space="preserve">¿Qué casos y requisitos, en materia de servicios e instalaciones, son necesarios para introducir las redes futuras, las NGN, la computación en la nube, la confianza, los </w:t>
      </w:r>
      <w:r w:rsidR="005713B2" w:rsidRPr="005713B2">
        <w:rPr>
          <w:lang w:val="es-ES"/>
        </w:rPr>
        <w:t>macrodatos</w:t>
      </w:r>
      <w:r w:rsidR="005F2BAE" w:rsidRPr="003B6FC4">
        <w:rPr>
          <w:lang w:val="es-ES"/>
        </w:rPr>
        <w:t>, las SDN, etc. y otras nuevas tecnologías en las redes de telecomunicaciones móviles de los países en desarrollo?</w:t>
      </w:r>
    </w:p>
    <w:p w14:paraId="13F00B11" w14:textId="20D257F2" w:rsidR="0067334B" w:rsidRPr="003B6FC4" w:rsidRDefault="00A13806" w:rsidP="00AE6B93">
      <w:pPr>
        <w:pStyle w:val="enumlev1"/>
        <w:rPr>
          <w:lang w:val="es-ES"/>
        </w:rPr>
      </w:pPr>
      <w:r w:rsidRPr="003B6FC4">
        <w:rPr>
          <w:lang w:val="es-ES"/>
        </w:rPr>
        <w:lastRenderedPageBreak/>
        <w:t>–</w:t>
      </w:r>
      <w:r w:rsidR="0067334B" w:rsidRPr="003B6FC4">
        <w:rPr>
          <w:lang w:val="es-ES"/>
        </w:rPr>
        <w:tab/>
      </w:r>
      <w:r w:rsidR="006648F7">
        <w:rPr>
          <w:lang w:val="es-ES"/>
        </w:rPr>
        <w:t>¿</w:t>
      </w:r>
      <w:r w:rsidR="00F27100" w:rsidRPr="003B6FC4">
        <w:rPr>
          <w:lang w:val="es-ES"/>
        </w:rPr>
        <w:t>Cuáles son los requisitos de normalización para los países en desarrollo, en relación con los temas de actualidad de la CE</w:t>
      </w:r>
      <w:r w:rsidR="005713B2">
        <w:rPr>
          <w:lang w:val="es-ES"/>
        </w:rPr>
        <w:t> </w:t>
      </w:r>
      <w:r w:rsidR="00F27100" w:rsidRPr="003B6FC4">
        <w:rPr>
          <w:lang w:val="es-ES"/>
        </w:rPr>
        <w:t>13 y qué dificultades podrían abordarse con las normas</w:t>
      </w:r>
      <w:r w:rsidR="006648F7">
        <w:rPr>
          <w:lang w:val="es-ES"/>
        </w:rPr>
        <w:t>?</w:t>
      </w:r>
    </w:p>
    <w:p w14:paraId="7E98ED75" w14:textId="70210114" w:rsidR="005F2BAE" w:rsidRPr="003B6FC4" w:rsidRDefault="00A13806" w:rsidP="00AE6B93">
      <w:pPr>
        <w:pStyle w:val="enumlev1"/>
        <w:rPr>
          <w:lang w:val="es-ES"/>
        </w:rPr>
      </w:pPr>
      <w:r w:rsidRPr="003B6FC4">
        <w:rPr>
          <w:lang w:val="es-ES"/>
        </w:rPr>
        <w:t>–</w:t>
      </w:r>
      <w:r w:rsidR="005F2BAE" w:rsidRPr="003B6FC4">
        <w:rPr>
          <w:lang w:val="es-ES"/>
        </w:rPr>
        <w:tab/>
        <w:t>¿Qué mejoras se necesitan introducir en las Recomendaciones existentes para ahorrar energía directa o indirectamente en las tecnologías de la información y la comunicación (TIC) o en otros sectores?</w:t>
      </w:r>
    </w:p>
    <w:p w14:paraId="4BDA9664" w14:textId="42CFDFF5" w:rsidR="005F2BAE" w:rsidRPr="003B6FC4" w:rsidRDefault="0067334B" w:rsidP="00AF0343">
      <w:pPr>
        <w:pStyle w:val="Heading3"/>
        <w:rPr>
          <w:lang w:val="es-ES"/>
        </w:rPr>
      </w:pPr>
      <w:bookmarkStart w:id="67" w:name="_Toc472345651"/>
      <w:bookmarkStart w:id="68" w:name="_Toc70955870"/>
      <w:r w:rsidRPr="003B6FC4">
        <w:rPr>
          <w:lang w:val="es-ES"/>
        </w:rPr>
        <w:t>C</w:t>
      </w:r>
      <w:r w:rsidR="005F2BAE" w:rsidRPr="003B6FC4">
        <w:rPr>
          <w:lang w:val="es-ES"/>
        </w:rPr>
        <w:t>.3</w:t>
      </w:r>
      <w:r w:rsidR="005F2BAE" w:rsidRPr="003B6FC4">
        <w:rPr>
          <w:lang w:val="es-ES"/>
        </w:rPr>
        <w:tab/>
        <w:t>Tareas</w:t>
      </w:r>
      <w:bookmarkEnd w:id="67"/>
      <w:bookmarkEnd w:id="68"/>
    </w:p>
    <w:p w14:paraId="1BC861F5" w14:textId="77777777" w:rsidR="005F2BAE" w:rsidRPr="003B6FC4" w:rsidRDefault="005F2BAE" w:rsidP="00AF0343">
      <w:pPr>
        <w:tabs>
          <w:tab w:val="left" w:pos="1134"/>
          <w:tab w:val="left" w:pos="1871"/>
          <w:tab w:val="left" w:pos="2268"/>
        </w:tabs>
        <w:rPr>
          <w:lang w:val="es-ES"/>
        </w:rPr>
      </w:pPr>
      <w:r w:rsidRPr="003B6FC4">
        <w:rPr>
          <w:lang w:val="es-ES"/>
        </w:rPr>
        <w:t>Las tareas son, entre otras:</w:t>
      </w:r>
    </w:p>
    <w:p w14:paraId="7162AF7F" w14:textId="67BEC637" w:rsidR="005F2BAE" w:rsidRPr="003B6FC4" w:rsidRDefault="00F27100" w:rsidP="00AF0343">
      <w:pPr>
        <w:pStyle w:val="enumlev1"/>
        <w:rPr>
          <w:lang w:val="es-ES"/>
        </w:rPr>
      </w:pPr>
      <w:r w:rsidRPr="003B6FC4">
        <w:rPr>
          <w:lang w:val="es-ES"/>
        </w:rPr>
        <w:t>–</w:t>
      </w:r>
      <w:r w:rsidRPr="003B6FC4">
        <w:rPr>
          <w:lang w:val="es-ES"/>
        </w:rPr>
        <w:tab/>
      </w:r>
      <w:r w:rsidR="005F2BAE" w:rsidRPr="003B6FC4">
        <w:rPr>
          <w:lang w:val="es-ES"/>
        </w:rPr>
        <w:t>Preparación de un análisis de la diferencia entre la situación actual y la tendencia de las IMT</w:t>
      </w:r>
      <w:r w:rsidRPr="003B6FC4">
        <w:rPr>
          <w:lang w:val="es-ES"/>
        </w:rPr>
        <w:t>-2020</w:t>
      </w:r>
      <w:r w:rsidR="005F2BAE" w:rsidRPr="003B6FC4">
        <w:rPr>
          <w:lang w:val="es-ES"/>
        </w:rPr>
        <w:t>, las redes futuras, la computación en la nube, la confianza en las TIC, los</w:t>
      </w:r>
      <w:r w:rsidRPr="003B6FC4">
        <w:rPr>
          <w:lang w:val="es-ES"/>
        </w:rPr>
        <w:t xml:space="preserve"> macrodatos</w:t>
      </w:r>
      <w:r w:rsidR="005F2BAE" w:rsidRPr="003B6FC4">
        <w:rPr>
          <w:lang w:val="es-ES"/>
        </w:rPr>
        <w:t>, las SDN</w:t>
      </w:r>
      <w:r w:rsidRPr="003B6FC4">
        <w:rPr>
          <w:lang w:val="es-ES"/>
        </w:rPr>
        <w:t>, la inteligencia artificial, el aprendizaje automático</w:t>
      </w:r>
      <w:r w:rsidR="005F2BAE" w:rsidRPr="003B6FC4">
        <w:rPr>
          <w:lang w:val="es-ES"/>
        </w:rPr>
        <w:t xml:space="preserve"> y </w:t>
      </w:r>
      <w:r w:rsidRPr="003B6FC4">
        <w:rPr>
          <w:lang w:val="es-ES"/>
        </w:rPr>
        <w:t xml:space="preserve">cualquier </w:t>
      </w:r>
      <w:r w:rsidR="005F2BAE" w:rsidRPr="003B6FC4">
        <w:rPr>
          <w:lang w:val="es-ES"/>
        </w:rPr>
        <w:t>otra nueva tecnología desde el punto de vista de las redes de telecomunicaciones de los países en desarrollo.</w:t>
      </w:r>
    </w:p>
    <w:p w14:paraId="71F37D84" w14:textId="402BE531" w:rsidR="005F2BAE" w:rsidRPr="003B6FC4" w:rsidRDefault="00F27100" w:rsidP="00AF0343">
      <w:pPr>
        <w:pStyle w:val="enumlev1"/>
        <w:rPr>
          <w:lang w:val="es-ES"/>
        </w:rPr>
      </w:pPr>
      <w:r w:rsidRPr="003B6FC4">
        <w:rPr>
          <w:lang w:val="es-ES"/>
        </w:rPr>
        <w:t>–</w:t>
      </w:r>
      <w:r w:rsidRPr="003B6FC4">
        <w:rPr>
          <w:lang w:val="es-ES"/>
        </w:rPr>
        <w:tab/>
      </w:r>
      <w:r w:rsidR="005F2BAE" w:rsidRPr="003B6FC4">
        <w:rPr>
          <w:lang w:val="es-ES"/>
        </w:rPr>
        <w:t xml:space="preserve">Estudio de los </w:t>
      </w:r>
      <w:r w:rsidRPr="003B6FC4">
        <w:rPr>
          <w:lang w:val="es-ES"/>
        </w:rPr>
        <w:t>requisitos y</w:t>
      </w:r>
      <w:r w:rsidR="005F2BAE" w:rsidRPr="003B6FC4">
        <w:rPr>
          <w:lang w:val="es-ES"/>
        </w:rPr>
        <w:t xml:space="preserve"> casos</w:t>
      </w:r>
      <w:r w:rsidRPr="003B6FC4">
        <w:rPr>
          <w:lang w:val="es-ES"/>
        </w:rPr>
        <w:t xml:space="preserve"> prácticos</w:t>
      </w:r>
      <w:r w:rsidR="005F2BAE" w:rsidRPr="003B6FC4">
        <w:rPr>
          <w:lang w:val="es-ES"/>
        </w:rPr>
        <w:t xml:space="preserve"> en materia de servicios e instalaciones, para introducir las IMT</w:t>
      </w:r>
      <w:r w:rsidRPr="003B6FC4">
        <w:rPr>
          <w:lang w:val="es-ES"/>
        </w:rPr>
        <w:t>-2020</w:t>
      </w:r>
      <w:r w:rsidR="005F2BAE" w:rsidRPr="003B6FC4">
        <w:rPr>
          <w:lang w:val="es-ES"/>
        </w:rPr>
        <w:t xml:space="preserve">, las redes futuras, las NGN, la computación en la nube, la confianza, los </w:t>
      </w:r>
      <w:r w:rsidRPr="003B6FC4">
        <w:rPr>
          <w:lang w:val="es-ES"/>
        </w:rPr>
        <w:t>macrodatos</w:t>
      </w:r>
      <w:r w:rsidR="005F2BAE" w:rsidRPr="003B6FC4">
        <w:rPr>
          <w:lang w:val="es-ES"/>
        </w:rPr>
        <w:t>, las SDN</w:t>
      </w:r>
      <w:r w:rsidRPr="003B6FC4">
        <w:rPr>
          <w:lang w:val="es-ES"/>
        </w:rPr>
        <w:t>, la inteligencia artificial, el aprendizaje automático</w:t>
      </w:r>
      <w:r w:rsidR="005F2BAE" w:rsidRPr="003B6FC4">
        <w:rPr>
          <w:lang w:val="es-ES"/>
        </w:rPr>
        <w:t xml:space="preserve"> y </w:t>
      </w:r>
      <w:r w:rsidRPr="003B6FC4">
        <w:rPr>
          <w:lang w:val="es-ES"/>
        </w:rPr>
        <w:t xml:space="preserve">cualquier </w:t>
      </w:r>
      <w:r w:rsidR="005F2BAE" w:rsidRPr="003B6FC4">
        <w:rPr>
          <w:lang w:val="es-ES"/>
        </w:rPr>
        <w:t>otra nueva tecnología en las redes de telecomunicaciones móviles de los países en desarrollo.</w:t>
      </w:r>
    </w:p>
    <w:p w14:paraId="4BA4D55C" w14:textId="0A9D2E9F" w:rsidR="005F2BAE" w:rsidRPr="003B6FC4" w:rsidRDefault="00F27100" w:rsidP="00AF0343">
      <w:pPr>
        <w:pStyle w:val="enumlev1"/>
        <w:rPr>
          <w:lang w:val="es-ES"/>
        </w:rPr>
      </w:pPr>
      <w:bookmarkStart w:id="69" w:name="lt_pId710"/>
      <w:bookmarkStart w:id="70" w:name="_Hlk68770649"/>
      <w:r w:rsidRPr="003B6FC4">
        <w:rPr>
          <w:lang w:val="es-ES"/>
        </w:rPr>
        <w:t>–</w:t>
      </w:r>
      <w:r w:rsidRPr="003B6FC4">
        <w:rPr>
          <w:lang w:val="es-ES"/>
        </w:rPr>
        <w:tab/>
      </w:r>
      <w:r w:rsidR="00C10028" w:rsidRPr="00C10028">
        <w:rPr>
          <w:lang w:val="es-ES"/>
        </w:rPr>
        <w:t>Elaborar Suplementos y</w:t>
      </w:r>
      <w:r w:rsidR="005713B2" w:rsidRPr="005713B2">
        <w:rPr>
          <w:lang w:val="es-ES"/>
        </w:rPr>
        <w:t xml:space="preserve"> </w:t>
      </w:r>
      <w:r w:rsidRPr="003B6FC4">
        <w:rPr>
          <w:lang w:val="es-ES"/>
        </w:rPr>
        <w:t xml:space="preserve">Artículos técnicos </w:t>
      </w:r>
      <w:r w:rsidR="005F2BAE" w:rsidRPr="003B6FC4">
        <w:rPr>
          <w:lang w:val="es-ES"/>
        </w:rPr>
        <w:t>sobre la mejor manera de que los países en desarrollo implanten las nuevas tecnologías</w:t>
      </w:r>
      <w:r w:rsidRPr="003B6FC4">
        <w:rPr>
          <w:lang w:val="es-ES"/>
        </w:rPr>
        <w:t xml:space="preserve"> o migren hacia tecnologías incipientes</w:t>
      </w:r>
      <w:r w:rsidR="005F2BAE" w:rsidRPr="003B6FC4">
        <w:rPr>
          <w:lang w:val="es-ES"/>
        </w:rPr>
        <w:t>.</w:t>
      </w:r>
      <w:bookmarkEnd w:id="69"/>
    </w:p>
    <w:bookmarkEnd w:id="70"/>
    <w:p w14:paraId="43B2C6B5" w14:textId="7ADC0770" w:rsidR="00F27100" w:rsidRPr="003B6FC4" w:rsidRDefault="00F27100" w:rsidP="00F27100">
      <w:pPr>
        <w:pStyle w:val="enumlev1"/>
        <w:rPr>
          <w:lang w:val="es-ES"/>
        </w:rPr>
      </w:pPr>
      <w:r w:rsidRPr="003B6FC4">
        <w:rPr>
          <w:lang w:val="es-ES"/>
        </w:rPr>
        <w:t>–</w:t>
      </w:r>
      <w:r w:rsidRPr="003B6FC4">
        <w:rPr>
          <w:lang w:val="es-ES"/>
        </w:rPr>
        <w:tab/>
        <w:t>Estudio del efecto de los temas de actualidad de la CE</w:t>
      </w:r>
      <w:r w:rsidR="005713B2">
        <w:rPr>
          <w:lang w:val="es-ES"/>
        </w:rPr>
        <w:t> </w:t>
      </w:r>
      <w:r w:rsidRPr="003B6FC4">
        <w:rPr>
          <w:lang w:val="es-ES"/>
        </w:rPr>
        <w:t>13 sobre las redes de telecomunicaciones en los países en desarrollo y la consecución de los ODS.</w:t>
      </w:r>
    </w:p>
    <w:p w14:paraId="3C7DEE90" w14:textId="4D5D6146" w:rsidR="00F27100" w:rsidRPr="003B6FC4" w:rsidRDefault="00F27100" w:rsidP="00F27100">
      <w:pPr>
        <w:pStyle w:val="enumlev1"/>
        <w:rPr>
          <w:lang w:val="es-ES"/>
        </w:rPr>
      </w:pPr>
      <w:r w:rsidRPr="003B6FC4">
        <w:rPr>
          <w:lang w:val="es-ES"/>
        </w:rPr>
        <w:t>–</w:t>
      </w:r>
      <w:r w:rsidRPr="003B6FC4">
        <w:rPr>
          <w:lang w:val="es-ES"/>
        </w:rPr>
        <w:tab/>
        <w:t>Estudio del alcance de la aplicación de las Recomendaciones de la UIT en los países en desarrollo.</w:t>
      </w:r>
    </w:p>
    <w:p w14:paraId="4635D7DD" w14:textId="5752B6F6" w:rsidR="00F27100" w:rsidRPr="003B6FC4" w:rsidRDefault="00F27100" w:rsidP="00F27100">
      <w:pPr>
        <w:pStyle w:val="enumlev1"/>
        <w:rPr>
          <w:lang w:val="es-ES"/>
        </w:rPr>
      </w:pPr>
      <w:r w:rsidRPr="003B6FC4">
        <w:rPr>
          <w:lang w:val="es-ES"/>
        </w:rPr>
        <w:t>–</w:t>
      </w:r>
      <w:r w:rsidRPr="003B6FC4">
        <w:rPr>
          <w:lang w:val="es-ES"/>
        </w:rPr>
        <w:tab/>
        <w:t xml:space="preserve">Producir y promover temas </w:t>
      </w:r>
      <w:r w:rsidR="00BB046E" w:rsidRPr="003B6FC4">
        <w:rPr>
          <w:lang w:val="es-ES"/>
        </w:rPr>
        <w:t xml:space="preserve">de </w:t>
      </w:r>
      <w:r w:rsidRPr="003B6FC4">
        <w:rPr>
          <w:lang w:val="es-ES"/>
        </w:rPr>
        <w:t xml:space="preserve">estudio </w:t>
      </w:r>
      <w:r w:rsidR="00BB046E" w:rsidRPr="003B6FC4">
        <w:rPr>
          <w:lang w:val="es-ES"/>
        </w:rPr>
        <w:t xml:space="preserve">para </w:t>
      </w:r>
      <w:r w:rsidRPr="003B6FC4">
        <w:rPr>
          <w:lang w:val="es-ES"/>
        </w:rPr>
        <w:t>la Cuestión 5/13.</w:t>
      </w:r>
    </w:p>
    <w:p w14:paraId="1AA7130D" w14:textId="3E2F8771" w:rsidR="00F27100" w:rsidRPr="003B6FC4" w:rsidRDefault="00F27100" w:rsidP="00F27100">
      <w:pPr>
        <w:pStyle w:val="enumlev1"/>
        <w:rPr>
          <w:lang w:val="es-ES"/>
        </w:rPr>
      </w:pPr>
      <w:r w:rsidRPr="003B6FC4">
        <w:rPr>
          <w:lang w:val="es-ES"/>
        </w:rPr>
        <w:t>–</w:t>
      </w:r>
      <w:r w:rsidRPr="003B6FC4">
        <w:rPr>
          <w:lang w:val="es-ES"/>
        </w:rPr>
        <w:tab/>
        <w:t xml:space="preserve">Producir y promover temas de estudio </w:t>
      </w:r>
      <w:r w:rsidR="00BB046E" w:rsidRPr="003B6FC4">
        <w:rPr>
          <w:lang w:val="es-ES"/>
        </w:rPr>
        <w:t xml:space="preserve">para </w:t>
      </w:r>
      <w:r w:rsidRPr="003B6FC4">
        <w:rPr>
          <w:lang w:val="es-ES"/>
        </w:rPr>
        <w:t>las Cuestiones de la CE</w:t>
      </w:r>
      <w:r w:rsidR="005713B2">
        <w:rPr>
          <w:lang w:val="es-ES"/>
        </w:rPr>
        <w:t> </w:t>
      </w:r>
      <w:r w:rsidRPr="003B6FC4">
        <w:rPr>
          <w:lang w:val="es-ES"/>
        </w:rPr>
        <w:t>13, relevantes para las necesidades específicas de los países en desarrollo.</w:t>
      </w:r>
    </w:p>
    <w:p w14:paraId="4BB50F06" w14:textId="0633C8B0" w:rsidR="0067334B" w:rsidRPr="003B6FC4" w:rsidRDefault="00F27100" w:rsidP="00F27100">
      <w:pPr>
        <w:pStyle w:val="enumlev1"/>
        <w:rPr>
          <w:lang w:val="es-ES"/>
        </w:rPr>
      </w:pPr>
      <w:r w:rsidRPr="003B6FC4">
        <w:rPr>
          <w:lang w:val="es-ES"/>
        </w:rPr>
        <w:t>–</w:t>
      </w:r>
      <w:r w:rsidRPr="003B6FC4">
        <w:rPr>
          <w:lang w:val="es-ES"/>
        </w:rPr>
        <w:tab/>
        <w:t xml:space="preserve">Elaborar </w:t>
      </w:r>
      <w:r w:rsidR="00BB046E" w:rsidRPr="003B6FC4">
        <w:rPr>
          <w:lang w:val="es-ES"/>
        </w:rPr>
        <w:t>R</w:t>
      </w:r>
      <w:r w:rsidRPr="003B6FC4">
        <w:rPr>
          <w:lang w:val="es-ES"/>
        </w:rPr>
        <w:t>ecomendaciones de interés específico para las necesidades de los países en desarrollo</w:t>
      </w:r>
      <w:r w:rsidR="005713B2">
        <w:rPr>
          <w:lang w:val="es-ES"/>
        </w:rPr>
        <w:t>.</w:t>
      </w:r>
    </w:p>
    <w:p w14:paraId="0D9A06F6" w14:textId="298976E7" w:rsidR="005F2BAE" w:rsidRPr="003B6FC4" w:rsidRDefault="005F2BAE" w:rsidP="00AF0343">
      <w:pPr>
        <w:tabs>
          <w:tab w:val="left" w:pos="1134"/>
          <w:tab w:val="left" w:pos="1871"/>
          <w:tab w:val="left" w:pos="2268"/>
        </w:tabs>
        <w:rPr>
          <w:bCs/>
          <w:lang w:val="es-ES"/>
        </w:rPr>
      </w:pPr>
      <w:r w:rsidRPr="003B6FC4">
        <w:rPr>
          <w:lang w:val="es-ES"/>
        </w:rPr>
        <w:t xml:space="preserve">La situación actualizada de los trabajos sobre esta Cuestión figura en el programa de trabajo de la CE 13: </w:t>
      </w:r>
      <w:hyperlink r:id="rId15" w:history="1">
        <w:r w:rsidR="0067334B" w:rsidRPr="003B6FC4">
          <w:rPr>
            <w:color w:val="0000FF"/>
            <w:u w:val="single"/>
            <w:lang w:val="es-ES"/>
          </w:rPr>
          <w:t>https://www.itu.int/ITU-T/workprog/wp_search.aspx?Q=5/13</w:t>
        </w:r>
      </w:hyperlink>
      <w:r w:rsidRPr="003B6FC4">
        <w:rPr>
          <w:lang w:val="es-ES"/>
        </w:rPr>
        <w:t>.</w:t>
      </w:r>
    </w:p>
    <w:p w14:paraId="6909CB5B" w14:textId="32332A36" w:rsidR="005F2BAE" w:rsidRPr="003B6FC4" w:rsidRDefault="0067334B" w:rsidP="00AF0343">
      <w:pPr>
        <w:pStyle w:val="Heading3"/>
        <w:rPr>
          <w:lang w:val="es-ES"/>
        </w:rPr>
      </w:pPr>
      <w:bookmarkStart w:id="71" w:name="_Toc472345652"/>
      <w:bookmarkStart w:id="72" w:name="_Toc70955871"/>
      <w:r w:rsidRPr="003B6FC4">
        <w:rPr>
          <w:lang w:val="es-ES"/>
        </w:rPr>
        <w:t>C</w:t>
      </w:r>
      <w:r w:rsidR="005F2BAE" w:rsidRPr="003B6FC4">
        <w:rPr>
          <w:lang w:val="es-ES"/>
        </w:rPr>
        <w:t>.4</w:t>
      </w:r>
      <w:r w:rsidR="005F2BAE" w:rsidRPr="003B6FC4">
        <w:rPr>
          <w:lang w:val="es-ES"/>
        </w:rPr>
        <w:tab/>
        <w:t>Relaciones</w:t>
      </w:r>
      <w:bookmarkEnd w:id="71"/>
      <w:bookmarkEnd w:id="72"/>
    </w:p>
    <w:p w14:paraId="78333168" w14:textId="6C534665" w:rsidR="0067334B" w:rsidRPr="003B6FC4" w:rsidRDefault="0067334B" w:rsidP="00AF0343">
      <w:pPr>
        <w:pStyle w:val="Headingb"/>
        <w:rPr>
          <w:lang w:val="es-ES"/>
        </w:rPr>
      </w:pPr>
      <w:r w:rsidRPr="003B6FC4">
        <w:rPr>
          <w:lang w:val="es-ES"/>
        </w:rPr>
        <w:t>Recomendaciones</w:t>
      </w:r>
    </w:p>
    <w:p w14:paraId="5EFB4ED4" w14:textId="46E08DB6" w:rsidR="0067334B" w:rsidRPr="003B6FC4" w:rsidRDefault="000C6B85" w:rsidP="00AF0343">
      <w:pPr>
        <w:pStyle w:val="enumlev1"/>
        <w:rPr>
          <w:lang w:val="es-ES"/>
        </w:rPr>
      </w:pPr>
      <w:r w:rsidRPr="000C6B85">
        <w:rPr>
          <w:lang w:val="es-ES"/>
        </w:rPr>
        <w:t>–</w:t>
      </w:r>
      <w:r w:rsidRPr="000C6B85">
        <w:rPr>
          <w:lang w:val="es-ES"/>
        </w:rPr>
        <w:tab/>
        <w:t>Recomendaciones de la serie Y</w:t>
      </w:r>
    </w:p>
    <w:p w14:paraId="6A0BF228" w14:textId="7BA34D21" w:rsidR="0067334B" w:rsidRPr="003B6FC4" w:rsidRDefault="0067334B" w:rsidP="00AF0343">
      <w:pPr>
        <w:pStyle w:val="Headingb"/>
        <w:rPr>
          <w:lang w:val="es-ES"/>
        </w:rPr>
      </w:pPr>
      <w:r w:rsidRPr="003B6FC4">
        <w:rPr>
          <w:lang w:val="es-ES"/>
        </w:rPr>
        <w:t>Cuestiones</w:t>
      </w:r>
    </w:p>
    <w:p w14:paraId="6FE71EB3" w14:textId="02FAF659" w:rsidR="0067334B" w:rsidRPr="003B6FC4" w:rsidRDefault="00A13806" w:rsidP="00AF0343">
      <w:pPr>
        <w:rPr>
          <w:lang w:val="es-ES"/>
        </w:rPr>
      </w:pPr>
      <w:r w:rsidRPr="003B6FC4">
        <w:rPr>
          <w:lang w:val="es-ES"/>
        </w:rPr>
        <w:t>–</w:t>
      </w:r>
      <w:r w:rsidR="0067334B" w:rsidRPr="003B6FC4">
        <w:rPr>
          <w:lang w:val="es-ES"/>
        </w:rPr>
        <w:tab/>
      </w:r>
      <w:r w:rsidR="00BB046E" w:rsidRPr="003B6FC4">
        <w:rPr>
          <w:lang w:val="es-ES"/>
        </w:rPr>
        <w:t xml:space="preserve">Todas las Cuestiones de la Comisión de Estudio </w:t>
      </w:r>
      <w:r w:rsidR="0067334B" w:rsidRPr="003B6FC4">
        <w:rPr>
          <w:lang w:val="es-ES"/>
        </w:rPr>
        <w:t>13</w:t>
      </w:r>
    </w:p>
    <w:p w14:paraId="37CB408B" w14:textId="63FF924A" w:rsidR="005F2BAE" w:rsidRPr="003B6FC4" w:rsidRDefault="005F2BAE" w:rsidP="00AF0343">
      <w:pPr>
        <w:pStyle w:val="Headingb"/>
        <w:rPr>
          <w:lang w:val="es-ES"/>
        </w:rPr>
      </w:pPr>
      <w:r w:rsidRPr="003B6FC4">
        <w:rPr>
          <w:lang w:val="es-ES"/>
        </w:rPr>
        <w:t>Comisiones de Estudio</w:t>
      </w:r>
    </w:p>
    <w:p w14:paraId="2527976D" w14:textId="0B160FD4" w:rsidR="0067334B" w:rsidRPr="003B6FC4" w:rsidRDefault="0067334B" w:rsidP="000C22B2">
      <w:pPr>
        <w:pStyle w:val="enumlev1"/>
        <w:rPr>
          <w:lang w:val="es-ES"/>
        </w:rPr>
      </w:pPr>
      <w:r w:rsidRPr="003B6FC4">
        <w:rPr>
          <w:lang w:val="es-ES"/>
        </w:rPr>
        <w:t>–</w:t>
      </w:r>
      <w:r w:rsidRPr="003B6FC4">
        <w:rPr>
          <w:lang w:val="es-ES"/>
        </w:rPr>
        <w:tab/>
      </w:r>
      <w:r w:rsidR="00BB046E" w:rsidRPr="003B6FC4">
        <w:rPr>
          <w:lang w:val="es-ES"/>
        </w:rPr>
        <w:t>Todas las Comisiones de Estudio del U</w:t>
      </w:r>
      <w:r w:rsidRPr="003B6FC4">
        <w:rPr>
          <w:lang w:val="es-ES"/>
        </w:rPr>
        <w:t xml:space="preserve">IT-T </w:t>
      </w:r>
      <w:r w:rsidR="00BB046E" w:rsidRPr="003B6FC4">
        <w:rPr>
          <w:lang w:val="es-ES"/>
        </w:rPr>
        <w:t>pertinentes</w:t>
      </w:r>
    </w:p>
    <w:p w14:paraId="18044FFE" w14:textId="791EE7B1" w:rsidR="0067334B" w:rsidRPr="003B6FC4" w:rsidRDefault="00A13806" w:rsidP="00AF0343">
      <w:pPr>
        <w:pStyle w:val="enumlev1"/>
        <w:rPr>
          <w:lang w:val="es-ES"/>
        </w:rPr>
      </w:pPr>
      <w:r w:rsidRPr="003B6FC4">
        <w:rPr>
          <w:lang w:val="es-ES"/>
        </w:rPr>
        <w:t>–</w:t>
      </w:r>
      <w:r w:rsidR="005F2BAE" w:rsidRPr="003B6FC4">
        <w:rPr>
          <w:lang w:val="es-ES"/>
        </w:rPr>
        <w:tab/>
        <w:t>Comisiones de Estudio 1</w:t>
      </w:r>
      <w:r w:rsidR="0067334B" w:rsidRPr="003B6FC4">
        <w:rPr>
          <w:lang w:val="es-ES"/>
        </w:rPr>
        <w:t xml:space="preserve"> y 2 del UIT-D</w:t>
      </w:r>
    </w:p>
    <w:p w14:paraId="0B77F036" w14:textId="67528F48" w:rsidR="005F2BAE" w:rsidRPr="003B6FC4" w:rsidRDefault="0067334B" w:rsidP="00AF0343">
      <w:pPr>
        <w:pStyle w:val="enumlev1"/>
        <w:rPr>
          <w:lang w:val="es-ES"/>
        </w:rPr>
      </w:pPr>
      <w:r w:rsidRPr="003B6FC4">
        <w:rPr>
          <w:lang w:val="es-ES"/>
        </w:rPr>
        <w:t>–</w:t>
      </w:r>
      <w:r w:rsidRPr="003B6FC4">
        <w:rPr>
          <w:lang w:val="es-ES"/>
        </w:rPr>
        <w:tab/>
      </w:r>
      <w:r w:rsidR="005F2BAE" w:rsidRPr="003B6FC4">
        <w:rPr>
          <w:lang w:val="es-ES"/>
        </w:rPr>
        <w:t>GT 5D del UIT</w:t>
      </w:r>
      <w:r w:rsidR="005F2BAE" w:rsidRPr="003B6FC4">
        <w:rPr>
          <w:lang w:val="es-ES"/>
        </w:rPr>
        <w:noBreakHyphen/>
        <w:t>R</w:t>
      </w:r>
    </w:p>
    <w:p w14:paraId="134707AF" w14:textId="0DA52F7E" w:rsidR="005F2BAE" w:rsidRPr="003B6FC4" w:rsidRDefault="00D73DFA" w:rsidP="00AF0343">
      <w:pPr>
        <w:pStyle w:val="Headingb"/>
        <w:rPr>
          <w:lang w:val="es-ES"/>
        </w:rPr>
      </w:pPr>
      <w:bookmarkStart w:id="73" w:name="_Hlk68707560"/>
      <w:r w:rsidRPr="00D73DFA">
        <w:rPr>
          <w:lang w:val="es-ES"/>
        </w:rPr>
        <w:lastRenderedPageBreak/>
        <w:t>Otros órganos</w:t>
      </w:r>
      <w:bookmarkEnd w:id="73"/>
    </w:p>
    <w:p w14:paraId="26FE83AA" w14:textId="768FE8FD" w:rsidR="005F2BAE" w:rsidRPr="003B6FC4" w:rsidRDefault="00A13806" w:rsidP="006648F7">
      <w:pPr>
        <w:pStyle w:val="enumlev1"/>
        <w:keepNext/>
        <w:keepLines/>
        <w:rPr>
          <w:lang w:val="es-ES"/>
        </w:rPr>
      </w:pPr>
      <w:r w:rsidRPr="003B6FC4">
        <w:rPr>
          <w:lang w:val="es-ES"/>
        </w:rPr>
        <w:t>–</w:t>
      </w:r>
      <w:r w:rsidR="005F2BAE" w:rsidRPr="003B6FC4">
        <w:rPr>
          <w:lang w:val="es-ES"/>
        </w:rPr>
        <w:tab/>
      </w:r>
      <w:bookmarkStart w:id="74" w:name="lt_pId720"/>
      <w:r w:rsidR="005F2BAE" w:rsidRPr="003B6FC4">
        <w:rPr>
          <w:lang w:val="es-ES"/>
        </w:rPr>
        <w:t>3GPP</w:t>
      </w:r>
      <w:bookmarkEnd w:id="74"/>
    </w:p>
    <w:p w14:paraId="0D0DE85A" w14:textId="7780407D" w:rsidR="005F2BAE" w:rsidRPr="003B6FC4" w:rsidRDefault="00A13806" w:rsidP="00AF0343">
      <w:pPr>
        <w:pStyle w:val="enumlev1"/>
        <w:rPr>
          <w:lang w:val="es-ES"/>
        </w:rPr>
      </w:pPr>
      <w:r w:rsidRPr="003B6FC4">
        <w:rPr>
          <w:lang w:val="es-ES"/>
        </w:rPr>
        <w:t>–</w:t>
      </w:r>
      <w:r w:rsidR="005F2BAE" w:rsidRPr="003B6FC4">
        <w:rPr>
          <w:lang w:val="es-ES"/>
        </w:rPr>
        <w:tab/>
      </w:r>
      <w:bookmarkStart w:id="75" w:name="lt_pId722"/>
      <w:r w:rsidR="005F2BAE" w:rsidRPr="003B6FC4">
        <w:rPr>
          <w:lang w:val="es-ES"/>
        </w:rPr>
        <w:t>3GPP2</w:t>
      </w:r>
      <w:bookmarkEnd w:id="75"/>
    </w:p>
    <w:p w14:paraId="00C4A1F2" w14:textId="6F7C1B0D" w:rsidR="0067334B" w:rsidRPr="003B6FC4" w:rsidRDefault="00A13806" w:rsidP="00AF0343">
      <w:pPr>
        <w:pStyle w:val="enumlev1"/>
        <w:rPr>
          <w:lang w:val="es-ES"/>
        </w:rPr>
      </w:pPr>
      <w:r w:rsidRPr="003B6FC4">
        <w:rPr>
          <w:lang w:val="es-ES"/>
        </w:rPr>
        <w:t>–</w:t>
      </w:r>
      <w:r w:rsidR="0067334B" w:rsidRPr="003B6FC4">
        <w:rPr>
          <w:lang w:val="es-ES"/>
        </w:rPr>
        <w:tab/>
        <w:t>APT</w:t>
      </w:r>
    </w:p>
    <w:p w14:paraId="69978522" w14:textId="7349A5AB" w:rsidR="005F2BAE" w:rsidRPr="003B6FC4" w:rsidRDefault="00A13806" w:rsidP="00AF0343">
      <w:pPr>
        <w:pStyle w:val="enumlev1"/>
        <w:rPr>
          <w:lang w:val="es-ES"/>
        </w:rPr>
      </w:pPr>
      <w:r w:rsidRPr="003B6FC4">
        <w:rPr>
          <w:lang w:val="es-ES"/>
        </w:rPr>
        <w:t>–</w:t>
      </w:r>
      <w:r w:rsidR="005F2BAE" w:rsidRPr="003B6FC4">
        <w:rPr>
          <w:lang w:val="es-ES"/>
        </w:rPr>
        <w:tab/>
      </w:r>
      <w:bookmarkStart w:id="76" w:name="lt_pId724"/>
      <w:r w:rsidR="005F2BAE" w:rsidRPr="003B6FC4">
        <w:rPr>
          <w:lang w:val="es-ES"/>
        </w:rPr>
        <w:t>IEEE</w:t>
      </w:r>
      <w:bookmarkEnd w:id="76"/>
    </w:p>
    <w:p w14:paraId="74DB4B48" w14:textId="321A93C3" w:rsidR="005F2BAE" w:rsidRPr="003B6FC4" w:rsidRDefault="00A13806" w:rsidP="00AF0343">
      <w:pPr>
        <w:pStyle w:val="enumlev1"/>
        <w:rPr>
          <w:lang w:val="es-ES"/>
        </w:rPr>
      </w:pPr>
      <w:r w:rsidRPr="003B6FC4">
        <w:rPr>
          <w:lang w:val="es-ES"/>
        </w:rPr>
        <w:t>–</w:t>
      </w:r>
      <w:r w:rsidR="005F2BAE" w:rsidRPr="003B6FC4">
        <w:rPr>
          <w:lang w:val="es-ES"/>
        </w:rPr>
        <w:tab/>
      </w:r>
      <w:bookmarkStart w:id="77" w:name="lt_pId726"/>
      <w:r w:rsidR="005F2BAE" w:rsidRPr="003B6FC4">
        <w:rPr>
          <w:lang w:val="es-ES"/>
        </w:rPr>
        <w:t>IETF</w:t>
      </w:r>
      <w:bookmarkEnd w:id="77"/>
    </w:p>
    <w:p w14:paraId="73F43303" w14:textId="77777777" w:rsidR="0067334B" w:rsidRPr="003B6FC4" w:rsidRDefault="0067334B" w:rsidP="00AF0343">
      <w:pPr>
        <w:pStyle w:val="Headingb"/>
        <w:rPr>
          <w:lang w:val="es-ES"/>
        </w:rPr>
      </w:pPr>
      <w:r w:rsidRPr="003B6FC4">
        <w:rPr>
          <w:lang w:val="es-ES"/>
        </w:rPr>
        <w:t>Líneas de Acción de la CMSI</w:t>
      </w:r>
    </w:p>
    <w:p w14:paraId="7A55F4D2" w14:textId="3D3AC389" w:rsidR="0067334B" w:rsidRPr="003B6FC4" w:rsidRDefault="0067334B" w:rsidP="00AF0343">
      <w:pPr>
        <w:pStyle w:val="enumlev1"/>
        <w:rPr>
          <w:lang w:val="es-ES"/>
        </w:rPr>
      </w:pPr>
      <w:r w:rsidRPr="003B6FC4">
        <w:rPr>
          <w:lang w:val="es-ES"/>
        </w:rPr>
        <w:t>–</w:t>
      </w:r>
      <w:r w:rsidRPr="003B6FC4">
        <w:rPr>
          <w:lang w:val="es-ES"/>
        </w:rPr>
        <w:tab/>
        <w:t>C2</w:t>
      </w:r>
    </w:p>
    <w:p w14:paraId="4E9E0A82" w14:textId="77777777" w:rsidR="0067334B" w:rsidRPr="003B6FC4" w:rsidRDefault="0067334B" w:rsidP="00AF0343">
      <w:pPr>
        <w:pStyle w:val="Headingb"/>
        <w:rPr>
          <w:lang w:val="es-ES"/>
        </w:rPr>
      </w:pPr>
      <w:r w:rsidRPr="003B6FC4">
        <w:rPr>
          <w:lang w:val="es-ES"/>
        </w:rPr>
        <w:t>Objetivos de Desarrollo Sostenible</w:t>
      </w:r>
    </w:p>
    <w:p w14:paraId="0D4AAD5C" w14:textId="04881C44" w:rsidR="0067334B" w:rsidRPr="003B6FC4" w:rsidRDefault="0067334B" w:rsidP="00AF0343">
      <w:pPr>
        <w:pStyle w:val="enumlev1"/>
        <w:rPr>
          <w:lang w:val="es-ES"/>
        </w:rPr>
      </w:pPr>
      <w:r w:rsidRPr="003B6FC4">
        <w:rPr>
          <w:lang w:val="es-ES"/>
        </w:rPr>
        <w:t>–</w:t>
      </w:r>
      <w:r w:rsidRPr="003B6FC4">
        <w:rPr>
          <w:lang w:val="es-ES"/>
        </w:rPr>
        <w:tab/>
        <w:t>9</w:t>
      </w:r>
    </w:p>
    <w:p w14:paraId="1BE3F282" w14:textId="77777777" w:rsidR="005F2BAE" w:rsidRPr="003B6FC4" w:rsidRDefault="005F2BAE" w:rsidP="000C6B85">
      <w:pPr>
        <w:rPr>
          <w:lang w:val="es-ES"/>
        </w:rPr>
      </w:pPr>
      <w:r w:rsidRPr="003B6FC4">
        <w:rPr>
          <w:lang w:val="es-ES"/>
        </w:rPr>
        <w:br w:type="page"/>
      </w:r>
    </w:p>
    <w:p w14:paraId="12DB27B1" w14:textId="55645831" w:rsidR="005F2BAE" w:rsidRPr="0010794D" w:rsidRDefault="0067334B" w:rsidP="0010794D">
      <w:pPr>
        <w:pStyle w:val="Heading2"/>
        <w:rPr>
          <w:lang w:val="es-ES"/>
        </w:rPr>
      </w:pPr>
      <w:bookmarkStart w:id="78" w:name="_Toc472345653"/>
      <w:bookmarkStart w:id="79" w:name="_Toc70955872"/>
      <w:r w:rsidRPr="00D73DFA">
        <w:rPr>
          <w:lang w:val="es-ES"/>
        </w:rPr>
        <w:lastRenderedPageBreak/>
        <w:t>D</w:t>
      </w:r>
      <w:r w:rsidR="005F2BAE" w:rsidRPr="00D73DFA">
        <w:rPr>
          <w:lang w:val="es-ES"/>
        </w:rPr>
        <w:tab/>
        <w:t xml:space="preserve">Cuestión 6/13 – </w:t>
      </w:r>
      <w:bookmarkEnd w:id="78"/>
      <w:r w:rsidR="008356DC" w:rsidRPr="00D73DFA">
        <w:rPr>
          <w:lang w:val="es-ES"/>
        </w:rPr>
        <w:t>Redes posteriores a las IMT-2020: mecanismos sobre calidad del servicio (QoS)</w:t>
      </w:r>
      <w:bookmarkEnd w:id="79"/>
    </w:p>
    <w:p w14:paraId="7C8E6932" w14:textId="3A72F315" w:rsidR="005F2BAE" w:rsidRPr="003B6FC4" w:rsidRDefault="005F2BAE" w:rsidP="00AF0343">
      <w:pPr>
        <w:pStyle w:val="Questionhistory"/>
        <w:rPr>
          <w:lang w:val="es-ES" w:eastAsia="ja-JP"/>
        </w:rPr>
      </w:pPr>
      <w:r w:rsidRPr="003B6FC4">
        <w:rPr>
          <w:lang w:val="es-ES" w:eastAsia="ja-JP"/>
        </w:rPr>
        <w:t>(Continuación de la C</w:t>
      </w:r>
      <w:r w:rsidR="005D1A3F" w:rsidRPr="003B6FC4">
        <w:rPr>
          <w:lang w:val="es-ES" w:eastAsia="ja-JP"/>
        </w:rPr>
        <w:t xml:space="preserve">uestión </w:t>
      </w:r>
      <w:r w:rsidRPr="003B6FC4">
        <w:rPr>
          <w:lang w:val="es-ES" w:eastAsia="ja-JP"/>
        </w:rPr>
        <w:t>6/13)</w:t>
      </w:r>
    </w:p>
    <w:p w14:paraId="7E669055" w14:textId="51D637A2" w:rsidR="005F2BAE" w:rsidRPr="003B6FC4" w:rsidRDefault="008356DC" w:rsidP="00AF0343">
      <w:pPr>
        <w:pStyle w:val="Heading3"/>
        <w:rPr>
          <w:lang w:val="es-ES"/>
        </w:rPr>
      </w:pPr>
      <w:bookmarkStart w:id="80" w:name="_Toc472345654"/>
      <w:bookmarkStart w:id="81" w:name="_Toc70955873"/>
      <w:r w:rsidRPr="003B6FC4">
        <w:rPr>
          <w:lang w:val="es-ES"/>
        </w:rPr>
        <w:t>D</w:t>
      </w:r>
      <w:r w:rsidR="005F2BAE" w:rsidRPr="003B6FC4">
        <w:rPr>
          <w:lang w:val="es-ES"/>
        </w:rPr>
        <w:t>.1</w:t>
      </w:r>
      <w:r w:rsidR="005F2BAE" w:rsidRPr="003B6FC4">
        <w:rPr>
          <w:lang w:val="es-ES"/>
        </w:rPr>
        <w:tab/>
      </w:r>
      <w:bookmarkEnd w:id="80"/>
      <w:r w:rsidR="00BB046E" w:rsidRPr="003B6FC4">
        <w:rPr>
          <w:lang w:val="es-ES"/>
        </w:rPr>
        <w:t>Motivos</w:t>
      </w:r>
      <w:bookmarkEnd w:id="81"/>
    </w:p>
    <w:p w14:paraId="5C4E4823" w14:textId="236D023D" w:rsidR="00624ED9" w:rsidRPr="003B6FC4" w:rsidRDefault="00624ED9" w:rsidP="00624ED9">
      <w:pPr>
        <w:rPr>
          <w:lang w:val="es-ES"/>
        </w:rPr>
      </w:pPr>
      <w:r w:rsidRPr="003B6FC4">
        <w:rPr>
          <w:lang w:val="es-ES"/>
        </w:rPr>
        <w:t xml:space="preserve">Una característica fundamental de las redes existentes e incipientes es la utilización de un transporte inteligente, incluida su </w:t>
      </w:r>
      <w:r w:rsidR="005D1A3F" w:rsidRPr="003B6FC4">
        <w:rPr>
          <w:lang w:val="es-ES"/>
        </w:rPr>
        <w:t xml:space="preserve">definición por </w:t>
      </w:r>
      <w:r w:rsidR="004A0FFB" w:rsidRPr="0010794D">
        <w:rPr>
          <w:i/>
          <w:iCs/>
          <w:lang w:val="es-ES"/>
        </w:rPr>
        <w:t>software</w:t>
      </w:r>
      <w:r w:rsidRPr="003B6FC4">
        <w:rPr>
          <w:lang w:val="es-ES"/>
        </w:rPr>
        <w:t xml:space="preserve">/virtualización, para dar soporte a aplicaciones y servicios con diversos requisitos de QoS/QoE, todos los cuales deben admitirse en este transporte inteligente. Se necesitan mecanismos adecuados para </w:t>
      </w:r>
      <w:r w:rsidR="005D1A3F" w:rsidRPr="003B6FC4">
        <w:rPr>
          <w:lang w:val="es-ES"/>
        </w:rPr>
        <w:t xml:space="preserve">alcanzar </w:t>
      </w:r>
      <w:r w:rsidRPr="003B6FC4">
        <w:rPr>
          <w:lang w:val="es-ES"/>
        </w:rPr>
        <w:t>los niveles de QoS/QoE</w:t>
      </w:r>
      <w:r w:rsidR="005D1A3F" w:rsidRPr="003B6FC4">
        <w:rPr>
          <w:lang w:val="es-ES"/>
        </w:rPr>
        <w:t xml:space="preserve"> exigidos</w:t>
      </w:r>
      <w:r w:rsidRPr="003B6FC4">
        <w:rPr>
          <w:lang w:val="es-ES"/>
        </w:rPr>
        <w:t xml:space="preserve">, especialmente para las aplicaciones que son sensibles a la latencia y a las pérdidas. Algunas aplicaciones también pueden </w:t>
      </w:r>
      <w:r w:rsidR="005D1A3F" w:rsidRPr="003B6FC4">
        <w:rPr>
          <w:lang w:val="es-ES"/>
        </w:rPr>
        <w:t xml:space="preserve">exigir </w:t>
      </w:r>
      <w:r w:rsidRPr="003B6FC4">
        <w:rPr>
          <w:lang w:val="es-ES"/>
        </w:rPr>
        <w:t xml:space="preserve">un gran ancho de banda y una </w:t>
      </w:r>
      <w:r w:rsidR="005D1A3F" w:rsidRPr="003B6FC4">
        <w:rPr>
          <w:lang w:val="es-ES"/>
        </w:rPr>
        <w:t xml:space="preserve">estricta </w:t>
      </w:r>
      <w:r w:rsidRPr="003B6FC4">
        <w:rPr>
          <w:lang w:val="es-ES"/>
        </w:rPr>
        <w:t xml:space="preserve">garantía de calidad, lo que dificulta el soporte de la QoS/QoE, en particular en un entorno de red </w:t>
      </w:r>
      <w:r w:rsidR="005D1A3F" w:rsidRPr="003B6FC4">
        <w:rPr>
          <w:lang w:val="es-ES"/>
        </w:rPr>
        <w:t xml:space="preserve">definida por </w:t>
      </w:r>
      <w:r w:rsidR="005D1A3F" w:rsidRPr="0010794D">
        <w:rPr>
          <w:i/>
          <w:iCs/>
          <w:lang w:val="es-ES"/>
        </w:rPr>
        <w:t>software</w:t>
      </w:r>
      <w:r w:rsidRPr="003B6FC4">
        <w:rPr>
          <w:lang w:val="es-ES"/>
        </w:rPr>
        <w:t>/virtualizado.</w:t>
      </w:r>
    </w:p>
    <w:p w14:paraId="42326040" w14:textId="1F834AA1" w:rsidR="00624ED9" w:rsidRPr="003B6FC4" w:rsidRDefault="00624ED9" w:rsidP="00624ED9">
      <w:pPr>
        <w:rPr>
          <w:lang w:val="es-ES"/>
        </w:rPr>
      </w:pPr>
      <w:r w:rsidRPr="003B6FC4">
        <w:rPr>
          <w:lang w:val="es-ES"/>
        </w:rPr>
        <w:t xml:space="preserve">Para </w:t>
      </w:r>
      <w:r w:rsidR="005D1A3F" w:rsidRPr="003B6FC4">
        <w:rPr>
          <w:lang w:val="es-ES"/>
        </w:rPr>
        <w:t>garantizar</w:t>
      </w:r>
      <w:r w:rsidRPr="003B6FC4">
        <w:rPr>
          <w:lang w:val="es-ES"/>
        </w:rPr>
        <w:t xml:space="preserve"> la QoS/QoE de forma coherente, eficiente, dinámica y segura, </w:t>
      </w:r>
      <w:r w:rsidR="005D1A3F" w:rsidRPr="003B6FC4">
        <w:rPr>
          <w:lang w:val="es-ES"/>
        </w:rPr>
        <w:t xml:space="preserve">se habrá de estudiar </w:t>
      </w:r>
      <w:r w:rsidRPr="003B6FC4">
        <w:rPr>
          <w:lang w:val="es-ES"/>
        </w:rPr>
        <w:t>lo</w:t>
      </w:r>
      <w:r w:rsidR="005D1A3F" w:rsidRPr="003B6FC4">
        <w:rPr>
          <w:lang w:val="es-ES"/>
        </w:rPr>
        <w:t>s</w:t>
      </w:r>
      <w:r w:rsidRPr="003B6FC4">
        <w:rPr>
          <w:lang w:val="es-ES"/>
        </w:rPr>
        <w:t xml:space="preserve"> siguiente</w:t>
      </w:r>
      <w:r w:rsidR="005D1A3F" w:rsidRPr="003B6FC4">
        <w:rPr>
          <w:lang w:val="es-ES"/>
        </w:rPr>
        <w:t>s aspectos</w:t>
      </w:r>
      <w:r w:rsidRPr="003B6FC4">
        <w:rPr>
          <w:lang w:val="es-ES"/>
        </w:rPr>
        <w:t>:</w:t>
      </w:r>
    </w:p>
    <w:p w14:paraId="21A3428E" w14:textId="1584C4A9" w:rsidR="00624ED9" w:rsidRPr="003B6FC4" w:rsidRDefault="005D1A3F" w:rsidP="005D1A3F">
      <w:pPr>
        <w:pStyle w:val="enumlev1"/>
        <w:rPr>
          <w:lang w:val="es-ES"/>
        </w:rPr>
      </w:pPr>
      <w:r w:rsidRPr="003B6FC4">
        <w:rPr>
          <w:lang w:val="es-ES"/>
        </w:rPr>
        <w:t>–</w:t>
      </w:r>
      <w:r w:rsidRPr="003B6FC4">
        <w:rPr>
          <w:lang w:val="es-ES"/>
        </w:rPr>
        <w:tab/>
      </w:r>
      <w:r w:rsidR="0010794D">
        <w:rPr>
          <w:lang w:val="es-ES"/>
        </w:rPr>
        <w:t>g</w:t>
      </w:r>
      <w:r w:rsidR="00624ED9" w:rsidRPr="003B6FC4">
        <w:rPr>
          <w:lang w:val="es-ES"/>
        </w:rPr>
        <w:t>arantía de QoS/QoE de extremo a extremo y requisitos de QoS específicos de la aplicación</w:t>
      </w:r>
      <w:r w:rsidR="0010794D">
        <w:rPr>
          <w:lang w:val="es-ES"/>
        </w:rPr>
        <w:t>;</w:t>
      </w:r>
    </w:p>
    <w:p w14:paraId="0F3D0A1F" w14:textId="35724A64" w:rsidR="00624ED9" w:rsidRPr="003B6FC4" w:rsidRDefault="005D1A3F" w:rsidP="005D1A3F">
      <w:pPr>
        <w:pStyle w:val="enumlev1"/>
        <w:rPr>
          <w:lang w:val="es-ES"/>
        </w:rPr>
      </w:pPr>
      <w:r w:rsidRPr="003B6FC4">
        <w:rPr>
          <w:lang w:val="es-ES"/>
        </w:rPr>
        <w:t>–</w:t>
      </w:r>
      <w:r w:rsidRPr="003B6FC4">
        <w:rPr>
          <w:lang w:val="es-ES"/>
        </w:rPr>
        <w:tab/>
      </w:r>
      <w:r w:rsidR="0010794D">
        <w:rPr>
          <w:lang w:val="es-ES"/>
        </w:rPr>
        <w:t>u</w:t>
      </w:r>
      <w:r w:rsidR="00624ED9" w:rsidRPr="003B6FC4">
        <w:rPr>
          <w:lang w:val="es-ES"/>
        </w:rPr>
        <w:t>tilización de diversos tipos de tecnología de transporte en la red central, en la red de acceso, en los puntos finales y en múltiples dominios administrativos en un trayecto de extremo a extremo</w:t>
      </w:r>
      <w:r w:rsidR="0010794D">
        <w:rPr>
          <w:lang w:val="es-ES"/>
        </w:rPr>
        <w:t>;</w:t>
      </w:r>
    </w:p>
    <w:p w14:paraId="33B9F425" w14:textId="62DE434E" w:rsidR="00624ED9" w:rsidRPr="003B6FC4" w:rsidRDefault="005D1A3F" w:rsidP="005D1A3F">
      <w:pPr>
        <w:pStyle w:val="enumlev1"/>
        <w:rPr>
          <w:lang w:val="es-ES"/>
        </w:rPr>
      </w:pPr>
      <w:r w:rsidRPr="003B6FC4">
        <w:rPr>
          <w:lang w:val="es-ES"/>
        </w:rPr>
        <w:t>–</w:t>
      </w:r>
      <w:r w:rsidRPr="003B6FC4">
        <w:rPr>
          <w:lang w:val="es-ES"/>
        </w:rPr>
        <w:tab/>
      </w:r>
      <w:r w:rsidR="0010794D">
        <w:rPr>
          <w:lang w:val="es-ES"/>
        </w:rPr>
        <w:t>o</w:t>
      </w:r>
      <w:r w:rsidR="00624ED9" w:rsidRPr="003B6FC4">
        <w:rPr>
          <w:lang w:val="es-ES"/>
        </w:rPr>
        <w:t>ptimización y orquestación de recursos de red para posibilitar la QoS/QoE</w:t>
      </w:r>
      <w:r w:rsidR="0010794D">
        <w:rPr>
          <w:lang w:val="es-ES"/>
        </w:rPr>
        <w:t>;</w:t>
      </w:r>
    </w:p>
    <w:p w14:paraId="7FD801B6" w14:textId="2F90E77A" w:rsidR="00624ED9" w:rsidRPr="003B6FC4" w:rsidRDefault="005D1A3F" w:rsidP="005D1A3F">
      <w:pPr>
        <w:pStyle w:val="enumlev1"/>
        <w:rPr>
          <w:lang w:val="es-ES"/>
        </w:rPr>
      </w:pPr>
      <w:r w:rsidRPr="003B6FC4">
        <w:rPr>
          <w:lang w:val="es-ES"/>
        </w:rPr>
        <w:t>–</w:t>
      </w:r>
      <w:r w:rsidRPr="003B6FC4">
        <w:rPr>
          <w:lang w:val="es-ES"/>
        </w:rPr>
        <w:tab/>
      </w:r>
      <w:r w:rsidR="0010794D">
        <w:rPr>
          <w:lang w:val="es-ES"/>
        </w:rPr>
        <w:t>u</w:t>
      </w:r>
      <w:r w:rsidRPr="003B6FC4">
        <w:rPr>
          <w:lang w:val="es-ES"/>
        </w:rPr>
        <w:t xml:space="preserve">tilización </w:t>
      </w:r>
      <w:r w:rsidR="00624ED9" w:rsidRPr="003B6FC4">
        <w:rPr>
          <w:lang w:val="es-ES"/>
        </w:rPr>
        <w:t>de mecanismos de IA/aprendizaje automático</w:t>
      </w:r>
      <w:r w:rsidR="0010794D">
        <w:rPr>
          <w:lang w:val="es-ES"/>
        </w:rPr>
        <w:t>;</w:t>
      </w:r>
    </w:p>
    <w:p w14:paraId="1CC68DE4" w14:textId="3DDE0F4A" w:rsidR="00624ED9" w:rsidRPr="003B6FC4" w:rsidRDefault="005D1A3F" w:rsidP="005D1A3F">
      <w:pPr>
        <w:pStyle w:val="enumlev1"/>
        <w:rPr>
          <w:lang w:val="es-ES"/>
        </w:rPr>
      </w:pPr>
      <w:r w:rsidRPr="003B6FC4">
        <w:rPr>
          <w:lang w:val="es-ES"/>
        </w:rPr>
        <w:t>–</w:t>
      </w:r>
      <w:r w:rsidRPr="003B6FC4">
        <w:rPr>
          <w:lang w:val="es-ES"/>
        </w:rPr>
        <w:tab/>
      </w:r>
      <w:r w:rsidR="0010794D">
        <w:rPr>
          <w:lang w:val="es-ES"/>
        </w:rPr>
        <w:t>c</w:t>
      </w:r>
      <w:r w:rsidRPr="003B6FC4">
        <w:rPr>
          <w:lang w:val="es-ES"/>
        </w:rPr>
        <w:t xml:space="preserve">orrespondencia entre </w:t>
      </w:r>
      <w:r w:rsidR="00624ED9" w:rsidRPr="003B6FC4">
        <w:rPr>
          <w:lang w:val="es-ES"/>
        </w:rPr>
        <w:t>aplicaciones y QoS/QoE y su automatización</w:t>
      </w:r>
      <w:r w:rsidR="0010794D">
        <w:rPr>
          <w:lang w:val="es-ES"/>
        </w:rPr>
        <w:t>;</w:t>
      </w:r>
    </w:p>
    <w:p w14:paraId="1202F2A9" w14:textId="5E166F53" w:rsidR="00624ED9" w:rsidRPr="003B6FC4" w:rsidRDefault="005D1A3F" w:rsidP="005D1A3F">
      <w:pPr>
        <w:pStyle w:val="enumlev1"/>
        <w:rPr>
          <w:lang w:val="es-ES"/>
        </w:rPr>
      </w:pPr>
      <w:r w:rsidRPr="003B6FC4">
        <w:rPr>
          <w:lang w:val="es-ES"/>
        </w:rPr>
        <w:t>–</w:t>
      </w:r>
      <w:r w:rsidRPr="003B6FC4">
        <w:rPr>
          <w:lang w:val="es-ES"/>
        </w:rPr>
        <w:tab/>
      </w:r>
      <w:r w:rsidR="0010794D">
        <w:rPr>
          <w:lang w:val="es-ES"/>
        </w:rPr>
        <w:t>m</w:t>
      </w:r>
      <w:r w:rsidR="00624ED9" w:rsidRPr="003B6FC4">
        <w:rPr>
          <w:lang w:val="es-ES"/>
        </w:rPr>
        <w:t xml:space="preserve">ecanismos </w:t>
      </w:r>
      <w:r w:rsidR="009014A9" w:rsidRPr="003B6FC4">
        <w:rPr>
          <w:lang w:val="es-ES"/>
        </w:rPr>
        <w:t>para garantizar</w:t>
      </w:r>
      <w:r w:rsidR="00624ED9" w:rsidRPr="003B6FC4">
        <w:rPr>
          <w:lang w:val="es-ES"/>
        </w:rPr>
        <w:t xml:space="preserve"> la QoS </w:t>
      </w:r>
      <w:r w:rsidR="009014A9" w:rsidRPr="003B6FC4">
        <w:rPr>
          <w:lang w:val="es-ES"/>
        </w:rPr>
        <w:t xml:space="preserve">en </w:t>
      </w:r>
      <w:r w:rsidR="00624ED9" w:rsidRPr="003B6FC4">
        <w:rPr>
          <w:lang w:val="es-ES"/>
        </w:rPr>
        <w:t>aplicaciones de sector</w:t>
      </w:r>
      <w:r w:rsidRPr="003B6FC4">
        <w:rPr>
          <w:lang w:val="es-ES"/>
        </w:rPr>
        <w:t>es</w:t>
      </w:r>
      <w:r w:rsidR="00624ED9" w:rsidRPr="003B6FC4">
        <w:rPr>
          <w:lang w:val="es-ES"/>
        </w:rPr>
        <w:t xml:space="preserve"> vertical</w:t>
      </w:r>
      <w:r w:rsidRPr="003B6FC4">
        <w:rPr>
          <w:lang w:val="es-ES"/>
        </w:rPr>
        <w:t>es</w:t>
      </w:r>
      <w:r w:rsidR="0010794D">
        <w:rPr>
          <w:lang w:val="es-ES"/>
        </w:rPr>
        <w:t>.</w:t>
      </w:r>
    </w:p>
    <w:p w14:paraId="26E84B2A" w14:textId="491F6223" w:rsidR="008356DC" w:rsidRPr="003B6FC4" w:rsidRDefault="008356DC" w:rsidP="00AF0343">
      <w:pPr>
        <w:rPr>
          <w:lang w:val="es-ES"/>
        </w:rPr>
      </w:pPr>
      <w:r w:rsidRPr="003B6FC4">
        <w:rPr>
          <w:lang w:val="es-ES"/>
        </w:rPr>
        <w:t>Las siguientes Recomendaciones, en vigor cuando se aprobó esta Cuestión, son de su responsabilidad:</w:t>
      </w:r>
    </w:p>
    <w:p w14:paraId="5404B0FB" w14:textId="2C56E6E6" w:rsidR="008356DC" w:rsidRPr="009F5C42" w:rsidRDefault="008356DC" w:rsidP="009F5C42">
      <w:pPr>
        <w:pStyle w:val="enumlev1"/>
        <w:rPr>
          <w:lang w:val="es-ES"/>
        </w:rPr>
      </w:pPr>
      <w:r w:rsidRPr="009F5C42">
        <w:rPr>
          <w:lang w:val="es-ES"/>
        </w:rPr>
        <w:t>–</w:t>
      </w:r>
      <w:r w:rsidRPr="009F5C42">
        <w:rPr>
          <w:lang w:val="es-ES"/>
        </w:rPr>
        <w:tab/>
      </w:r>
      <w:r w:rsidR="005D1A3F" w:rsidRPr="009F5C42">
        <w:rPr>
          <w:lang w:val="es-ES"/>
        </w:rPr>
        <w:t>U</w:t>
      </w:r>
      <w:r w:rsidRPr="009F5C42">
        <w:rPr>
          <w:lang w:val="es-ES"/>
        </w:rPr>
        <w:t>IT-T Y.3106, Y.3107, Y.3170, Y.3175.</w:t>
      </w:r>
    </w:p>
    <w:p w14:paraId="77B7D942" w14:textId="4A5873C1" w:rsidR="005F2BAE" w:rsidRPr="003B6FC4" w:rsidRDefault="008356DC" w:rsidP="00AF0343">
      <w:pPr>
        <w:pStyle w:val="Heading3"/>
        <w:rPr>
          <w:lang w:val="es-ES"/>
        </w:rPr>
      </w:pPr>
      <w:bookmarkStart w:id="82" w:name="_Toc472345655"/>
      <w:bookmarkStart w:id="83" w:name="_Toc70955874"/>
      <w:r w:rsidRPr="003B6FC4">
        <w:rPr>
          <w:lang w:val="es-ES"/>
        </w:rPr>
        <w:t>D</w:t>
      </w:r>
      <w:r w:rsidR="005F2BAE" w:rsidRPr="003B6FC4">
        <w:rPr>
          <w:lang w:val="es-ES"/>
        </w:rPr>
        <w:t>.2</w:t>
      </w:r>
      <w:r w:rsidR="005F2BAE" w:rsidRPr="003B6FC4">
        <w:rPr>
          <w:lang w:val="es-ES"/>
        </w:rPr>
        <w:tab/>
      </w:r>
      <w:bookmarkEnd w:id="82"/>
      <w:r w:rsidR="004A0FFB">
        <w:rPr>
          <w:lang w:val="es-ES"/>
        </w:rPr>
        <w:t>Temas de estudio</w:t>
      </w:r>
      <w:bookmarkEnd w:id="83"/>
    </w:p>
    <w:p w14:paraId="6316B4FB" w14:textId="77777777" w:rsidR="005F2BAE" w:rsidRPr="003B6FC4" w:rsidRDefault="005F2BAE" w:rsidP="000C22B2">
      <w:pPr>
        <w:rPr>
          <w:lang w:val="es-ES"/>
        </w:rPr>
      </w:pPr>
      <w:r w:rsidRPr="003B6FC4">
        <w:rPr>
          <w:lang w:val="es-ES"/>
        </w:rPr>
        <w:t>Los temas de estudio que se han de considerar son, entre otros:</w:t>
      </w:r>
    </w:p>
    <w:p w14:paraId="7929F2B2" w14:textId="56A3065F" w:rsidR="005F2BAE" w:rsidRPr="003B6FC4" w:rsidRDefault="00A13806" w:rsidP="00AF0343">
      <w:pPr>
        <w:pStyle w:val="enumlev1"/>
        <w:rPr>
          <w:lang w:val="es-ES"/>
        </w:rPr>
      </w:pPr>
      <w:r w:rsidRPr="003B6FC4">
        <w:rPr>
          <w:lang w:val="es-ES"/>
        </w:rPr>
        <w:t>–</w:t>
      </w:r>
      <w:r w:rsidR="005F2BAE" w:rsidRPr="003B6FC4">
        <w:rPr>
          <w:lang w:val="es-ES"/>
        </w:rPr>
        <w:tab/>
        <w:t>¿</w:t>
      </w:r>
      <w:r w:rsidR="009014A9" w:rsidRPr="003B6FC4">
        <w:rPr>
          <w:lang w:val="es-ES"/>
        </w:rPr>
        <w:t xml:space="preserve">Qué nuevas Recomendaciones o mejoras de las Recomendaciones existentes son necesarias </w:t>
      </w:r>
      <w:r w:rsidR="005F2BAE" w:rsidRPr="003B6FC4">
        <w:rPr>
          <w:lang w:val="es-ES"/>
        </w:rPr>
        <w:t xml:space="preserve">para permitir el soporte de QoS/QoE en las redes definidas por </w:t>
      </w:r>
      <w:r w:rsidR="005F2BAE" w:rsidRPr="0010794D">
        <w:rPr>
          <w:i/>
          <w:iCs/>
          <w:lang w:val="es-ES"/>
        </w:rPr>
        <w:t>software</w:t>
      </w:r>
      <w:r w:rsidR="005D1A3F" w:rsidRPr="003B6FC4">
        <w:rPr>
          <w:lang w:val="es-ES"/>
        </w:rPr>
        <w:t>/virtualizadas</w:t>
      </w:r>
      <w:r w:rsidR="005F2BAE" w:rsidRPr="003B6FC4">
        <w:rPr>
          <w:lang w:val="es-ES"/>
        </w:rPr>
        <w:t xml:space="preserve">, </w:t>
      </w:r>
      <w:r w:rsidR="005D1A3F" w:rsidRPr="003B6FC4">
        <w:rPr>
          <w:lang w:val="es-ES"/>
        </w:rPr>
        <w:t xml:space="preserve">especialmente </w:t>
      </w:r>
      <w:r w:rsidR="005F2BAE" w:rsidRPr="003B6FC4">
        <w:rPr>
          <w:lang w:val="es-ES"/>
        </w:rPr>
        <w:t>para aplicaciones/servicios sensibles a la calidad de funcionamiento y que necesitan un gran ancho de banda?</w:t>
      </w:r>
    </w:p>
    <w:p w14:paraId="59509DFC" w14:textId="544CC63F" w:rsidR="005F2BAE" w:rsidRPr="003B6FC4" w:rsidRDefault="00A13806" w:rsidP="00AF0343">
      <w:pPr>
        <w:pStyle w:val="enumlev1"/>
        <w:rPr>
          <w:lang w:val="es-ES"/>
        </w:rPr>
      </w:pPr>
      <w:r w:rsidRPr="003B6FC4">
        <w:rPr>
          <w:lang w:val="es-ES"/>
        </w:rPr>
        <w:t>–</w:t>
      </w:r>
      <w:r w:rsidR="005F2BAE" w:rsidRPr="003B6FC4">
        <w:rPr>
          <w:lang w:val="es-ES"/>
        </w:rPr>
        <w:tab/>
        <w:t>¿</w:t>
      </w:r>
      <w:r w:rsidR="009014A9" w:rsidRPr="003B6FC4">
        <w:rPr>
          <w:lang w:val="es-ES"/>
        </w:rPr>
        <w:t xml:space="preserve">Qué nuevas Recomendaciones o mejoras de las Recomendaciones existentes son necesarias </w:t>
      </w:r>
      <w:r w:rsidR="005F2BAE" w:rsidRPr="003B6FC4">
        <w:rPr>
          <w:lang w:val="es-ES"/>
        </w:rPr>
        <w:t xml:space="preserve">para poder </w:t>
      </w:r>
      <w:r w:rsidR="005D1A3F" w:rsidRPr="003B6FC4">
        <w:rPr>
          <w:lang w:val="es-ES"/>
        </w:rPr>
        <w:t>dar soporte a la QoS/QoE en las redes posteriores a las IMT-2020</w:t>
      </w:r>
      <w:r w:rsidR="005F2BAE" w:rsidRPr="003B6FC4">
        <w:rPr>
          <w:lang w:val="es-ES"/>
        </w:rPr>
        <w:t>?</w:t>
      </w:r>
    </w:p>
    <w:p w14:paraId="5B7B6FC5" w14:textId="1882676C" w:rsidR="005D1A3F" w:rsidRPr="003B6FC4" w:rsidRDefault="005D1A3F" w:rsidP="00AF0343">
      <w:pPr>
        <w:pStyle w:val="enumlev1"/>
        <w:rPr>
          <w:lang w:val="es-ES"/>
        </w:rPr>
      </w:pPr>
      <w:r w:rsidRPr="003B6FC4">
        <w:rPr>
          <w:lang w:val="es-ES"/>
        </w:rPr>
        <w:t>–</w:t>
      </w:r>
      <w:r w:rsidRPr="003B6FC4">
        <w:rPr>
          <w:lang w:val="es-ES"/>
        </w:rPr>
        <w:tab/>
        <w:t>¿Qué nuevas Recomendaciones o mejoras de las Recomendaciones existentes son necesarias para los mecanismos de garantía de la QoS/QoE basados en la inteligencia artificial/aprendizaje automático?</w:t>
      </w:r>
    </w:p>
    <w:p w14:paraId="04C9A830" w14:textId="3CDD1CDA" w:rsidR="005F2BAE" w:rsidRPr="003B6FC4" w:rsidRDefault="00A13806" w:rsidP="00AF0343">
      <w:pPr>
        <w:pStyle w:val="enumlev1"/>
        <w:rPr>
          <w:lang w:val="es-ES"/>
        </w:rPr>
      </w:pPr>
      <w:r w:rsidRPr="003B6FC4">
        <w:rPr>
          <w:lang w:val="es-ES"/>
        </w:rPr>
        <w:t>–</w:t>
      </w:r>
      <w:r w:rsidR="005F2BAE" w:rsidRPr="003B6FC4">
        <w:rPr>
          <w:lang w:val="es-ES"/>
        </w:rPr>
        <w:tab/>
      </w:r>
      <w:r w:rsidR="009014A9" w:rsidRPr="003B6FC4">
        <w:rPr>
          <w:lang w:val="es-ES"/>
        </w:rPr>
        <w:t xml:space="preserve">¿Qué nuevas Recomendaciones o mejoras de las Recomendaciones existentes son necesarias para garantizar la </w:t>
      </w:r>
      <w:r w:rsidR="005F2BAE" w:rsidRPr="003B6FC4">
        <w:rPr>
          <w:lang w:val="es-ES"/>
        </w:rPr>
        <w:t xml:space="preserve">QoS </w:t>
      </w:r>
      <w:r w:rsidR="009014A9" w:rsidRPr="003B6FC4">
        <w:rPr>
          <w:lang w:val="es-ES"/>
        </w:rPr>
        <w:t>en aplicaciones de sectores verticales</w:t>
      </w:r>
      <w:r w:rsidR="005F2BAE" w:rsidRPr="003B6FC4">
        <w:rPr>
          <w:lang w:val="es-ES"/>
        </w:rPr>
        <w:t>?</w:t>
      </w:r>
    </w:p>
    <w:p w14:paraId="4745F288" w14:textId="71D57D21" w:rsidR="005F2BAE" w:rsidRPr="003B6FC4" w:rsidRDefault="00A13806" w:rsidP="00AF0343">
      <w:pPr>
        <w:pStyle w:val="enumlev1"/>
        <w:rPr>
          <w:rFonts w:eastAsia="MS Mincho"/>
          <w:lang w:val="es-ES"/>
        </w:rPr>
      </w:pPr>
      <w:r w:rsidRPr="003B6FC4">
        <w:rPr>
          <w:lang w:val="es-ES"/>
        </w:rPr>
        <w:t>–</w:t>
      </w:r>
      <w:r w:rsidR="005F2BAE" w:rsidRPr="003B6FC4">
        <w:rPr>
          <w:lang w:val="es-ES"/>
        </w:rPr>
        <w:tab/>
        <w:t>¿</w:t>
      </w:r>
      <w:r w:rsidR="009014A9" w:rsidRPr="003B6FC4">
        <w:rPr>
          <w:lang w:val="es-ES"/>
        </w:rPr>
        <w:t xml:space="preserve">Qué nuevas Recomendaciones o mejoras de las Recomendaciones existentes son necesarias </w:t>
      </w:r>
      <w:r w:rsidR="005F2BAE" w:rsidRPr="003B6FC4">
        <w:rPr>
          <w:rFonts w:eastAsia="MS Mincho"/>
          <w:lang w:val="es-ES"/>
        </w:rPr>
        <w:t xml:space="preserve">para </w:t>
      </w:r>
      <w:r w:rsidR="009014A9" w:rsidRPr="003B6FC4">
        <w:rPr>
          <w:rFonts w:eastAsia="MS Mincho"/>
          <w:lang w:val="es-ES"/>
        </w:rPr>
        <w:t xml:space="preserve">garantizar la </w:t>
      </w:r>
      <w:r w:rsidR="005F2BAE" w:rsidRPr="003B6FC4">
        <w:rPr>
          <w:rFonts w:eastAsia="MS Mincho"/>
          <w:lang w:val="es-ES"/>
        </w:rPr>
        <w:t>QoS</w:t>
      </w:r>
      <w:r w:rsidR="009014A9" w:rsidRPr="003B6FC4">
        <w:rPr>
          <w:rFonts w:eastAsia="MS Mincho"/>
          <w:lang w:val="es-ES"/>
        </w:rPr>
        <w:t xml:space="preserve"> en redes QKDN</w:t>
      </w:r>
      <w:r w:rsidR="005F2BAE" w:rsidRPr="003B6FC4">
        <w:rPr>
          <w:rFonts w:eastAsia="MS Mincho"/>
          <w:lang w:val="es-ES"/>
        </w:rPr>
        <w:t>?</w:t>
      </w:r>
    </w:p>
    <w:p w14:paraId="0EDB5867" w14:textId="59CF4B2B" w:rsidR="005F2BAE" w:rsidRPr="003B6FC4" w:rsidRDefault="00A13806" w:rsidP="00AF0343">
      <w:pPr>
        <w:pStyle w:val="enumlev1"/>
        <w:rPr>
          <w:lang w:val="es-ES"/>
        </w:rPr>
      </w:pPr>
      <w:r w:rsidRPr="003B6FC4">
        <w:rPr>
          <w:lang w:val="es-ES"/>
        </w:rPr>
        <w:lastRenderedPageBreak/>
        <w:t>–</w:t>
      </w:r>
      <w:r w:rsidR="005F2BAE" w:rsidRPr="003B6FC4">
        <w:rPr>
          <w:lang w:val="es-ES"/>
        </w:rPr>
        <w:tab/>
        <w:t>¿</w:t>
      </w:r>
      <w:r w:rsidR="009014A9" w:rsidRPr="003B6FC4">
        <w:rPr>
          <w:lang w:val="es-ES"/>
        </w:rPr>
        <w:t>Qué</w:t>
      </w:r>
      <w:r w:rsidR="005F2BAE" w:rsidRPr="003B6FC4">
        <w:rPr>
          <w:lang w:val="es-ES"/>
        </w:rPr>
        <w:t xml:space="preserve"> nuevas Recomendaciones necesarias sobre control y gestión óptimos de recursos para lograr la QoS de extremo a extremo en un entorno heterogéneo en que participan diversos mecanismos de QoS, orquestaciones de red y múltiples dominios de proveedor?</w:t>
      </w:r>
    </w:p>
    <w:p w14:paraId="661BF869" w14:textId="6F9DA690" w:rsidR="005F2BAE" w:rsidRPr="003B6FC4" w:rsidRDefault="00A13806" w:rsidP="00AF0343">
      <w:pPr>
        <w:pStyle w:val="enumlev1"/>
        <w:rPr>
          <w:rFonts w:eastAsia="MS Mincho"/>
          <w:lang w:val="es-ES"/>
        </w:rPr>
      </w:pPr>
      <w:r w:rsidRPr="003B6FC4">
        <w:rPr>
          <w:lang w:val="es-ES"/>
        </w:rPr>
        <w:t>–</w:t>
      </w:r>
      <w:r w:rsidR="005F2BAE" w:rsidRPr="003B6FC4">
        <w:rPr>
          <w:lang w:val="es-ES"/>
        </w:rPr>
        <w:tab/>
        <w:t>¿</w:t>
      </w:r>
      <w:r w:rsidR="009014A9" w:rsidRPr="003B6FC4">
        <w:rPr>
          <w:lang w:val="es-ES"/>
        </w:rPr>
        <w:t xml:space="preserve">Qué nuevas Recomendaciones o mejoras de las Recomendaciones existentes son necesarias </w:t>
      </w:r>
      <w:r w:rsidR="005F2BAE" w:rsidRPr="003B6FC4">
        <w:rPr>
          <w:rFonts w:eastAsia="MS Mincho"/>
          <w:lang w:val="es-ES"/>
        </w:rPr>
        <w:t>para que el soporte de QoS/QoE genere ahorros energéticos?</w:t>
      </w:r>
    </w:p>
    <w:p w14:paraId="5A15BB9F" w14:textId="7AA79DAC" w:rsidR="005F2BAE" w:rsidRPr="003B6FC4" w:rsidRDefault="00A13806" w:rsidP="00AF0343">
      <w:pPr>
        <w:pStyle w:val="enumlev1"/>
        <w:rPr>
          <w:rFonts w:eastAsia="MS Mincho"/>
          <w:lang w:val="es-ES"/>
        </w:rPr>
      </w:pPr>
      <w:r w:rsidRPr="003B6FC4">
        <w:rPr>
          <w:lang w:val="es-ES"/>
        </w:rPr>
        <w:t>–</w:t>
      </w:r>
      <w:r w:rsidR="005F2BAE" w:rsidRPr="003B6FC4">
        <w:rPr>
          <w:lang w:val="es-ES"/>
        </w:rPr>
        <w:tab/>
        <w:t xml:space="preserve">¿Qué orientación se necesita para garantizar que se abordan satisfactoriamente los asuntos relativos a la </w:t>
      </w:r>
      <w:r w:rsidR="005F2BAE" w:rsidRPr="003B6FC4">
        <w:rPr>
          <w:rFonts w:eastAsia="MS Mincho"/>
          <w:lang w:val="es-ES"/>
        </w:rPr>
        <w:t>QoS/QoE planteados por otras cuestiones en la Comisión de Estudio 13?</w:t>
      </w:r>
    </w:p>
    <w:p w14:paraId="0ECB96AF" w14:textId="5840F05A" w:rsidR="005F2BAE" w:rsidRPr="003B6FC4" w:rsidRDefault="005F2BAE" w:rsidP="00AF0343">
      <w:pPr>
        <w:pStyle w:val="Note"/>
        <w:rPr>
          <w:lang w:val="es-ES"/>
        </w:rPr>
      </w:pPr>
      <w:bookmarkStart w:id="84" w:name="lt_pId319"/>
      <w:r w:rsidRPr="003B6FC4">
        <w:rPr>
          <w:lang w:val="es-ES"/>
        </w:rPr>
        <w:t>NOTA – Esta Cuestión no se solapará con los trabajos que realizan la CE 12</w:t>
      </w:r>
      <w:r w:rsidR="009014A9" w:rsidRPr="003B6FC4">
        <w:rPr>
          <w:lang w:val="es-ES"/>
        </w:rPr>
        <w:t>, CE</w:t>
      </w:r>
      <w:r w:rsidR="0010794D">
        <w:rPr>
          <w:lang w:val="es-ES"/>
        </w:rPr>
        <w:t> </w:t>
      </w:r>
      <w:r w:rsidR="009014A9" w:rsidRPr="003B6FC4">
        <w:rPr>
          <w:lang w:val="es-ES"/>
        </w:rPr>
        <w:t>16, CE</w:t>
      </w:r>
      <w:r w:rsidR="0010794D">
        <w:rPr>
          <w:lang w:val="es-ES"/>
        </w:rPr>
        <w:t> </w:t>
      </w:r>
      <w:r w:rsidR="009014A9" w:rsidRPr="003B6FC4">
        <w:rPr>
          <w:lang w:val="es-ES"/>
        </w:rPr>
        <w:t>20</w:t>
      </w:r>
      <w:r w:rsidRPr="003B6FC4">
        <w:rPr>
          <w:lang w:val="es-ES"/>
        </w:rPr>
        <w:t xml:space="preserve"> y otros organismos de normalización (por ejemplo, IETF y 3GPP).</w:t>
      </w:r>
      <w:bookmarkEnd w:id="84"/>
    </w:p>
    <w:p w14:paraId="33607BD6" w14:textId="3059E68F" w:rsidR="005F2BAE" w:rsidRPr="003B6FC4" w:rsidRDefault="008356DC" w:rsidP="00AF0343">
      <w:pPr>
        <w:pStyle w:val="Heading3"/>
        <w:rPr>
          <w:lang w:val="es-ES"/>
        </w:rPr>
      </w:pPr>
      <w:bookmarkStart w:id="85" w:name="_Toc472345656"/>
      <w:bookmarkStart w:id="86" w:name="_Toc70955875"/>
      <w:r w:rsidRPr="003B6FC4">
        <w:rPr>
          <w:lang w:val="es-ES"/>
        </w:rPr>
        <w:t>D</w:t>
      </w:r>
      <w:r w:rsidR="005F2BAE" w:rsidRPr="003B6FC4">
        <w:rPr>
          <w:lang w:val="es-ES"/>
        </w:rPr>
        <w:t>.3</w:t>
      </w:r>
      <w:r w:rsidR="005F2BAE" w:rsidRPr="003B6FC4">
        <w:rPr>
          <w:lang w:val="es-ES"/>
        </w:rPr>
        <w:tab/>
        <w:t>Tareas</w:t>
      </w:r>
      <w:bookmarkEnd w:id="85"/>
      <w:bookmarkEnd w:id="86"/>
    </w:p>
    <w:p w14:paraId="177B866E" w14:textId="77777777" w:rsidR="005F2BAE" w:rsidRPr="003B6FC4" w:rsidRDefault="005F2BAE" w:rsidP="00AF0343">
      <w:pPr>
        <w:tabs>
          <w:tab w:val="left" w:pos="1134"/>
          <w:tab w:val="left" w:pos="1871"/>
          <w:tab w:val="left" w:pos="2268"/>
        </w:tabs>
        <w:rPr>
          <w:lang w:val="es-ES"/>
        </w:rPr>
      </w:pPr>
      <w:r w:rsidRPr="003B6FC4">
        <w:rPr>
          <w:lang w:val="es-ES"/>
        </w:rPr>
        <w:t>Las tareas son, entre otras:</w:t>
      </w:r>
    </w:p>
    <w:p w14:paraId="78E0DA96" w14:textId="1AF03F1D" w:rsidR="005F2BAE" w:rsidRPr="003B6FC4" w:rsidRDefault="00A13806" w:rsidP="00AF0343">
      <w:pPr>
        <w:pStyle w:val="enumlev1"/>
        <w:rPr>
          <w:lang w:val="es-ES"/>
        </w:rPr>
      </w:pPr>
      <w:r w:rsidRPr="003B6FC4">
        <w:rPr>
          <w:lang w:val="es-ES"/>
        </w:rPr>
        <w:t>–</w:t>
      </w:r>
      <w:r w:rsidR="005F2BAE" w:rsidRPr="003B6FC4">
        <w:rPr>
          <w:lang w:val="es-ES"/>
        </w:rPr>
        <w:tab/>
      </w:r>
      <w:bookmarkStart w:id="87" w:name="lt_pId324"/>
      <w:r w:rsidR="005F2BAE" w:rsidRPr="003B6FC4">
        <w:rPr>
          <w:lang w:val="es-ES"/>
        </w:rPr>
        <w:t>Mantenimiento y actualización de las Recomendaciones sobre QoS/QoE</w:t>
      </w:r>
      <w:bookmarkEnd w:id="87"/>
      <w:r w:rsidR="009014A9" w:rsidRPr="003B6FC4">
        <w:rPr>
          <w:lang w:val="es-ES"/>
        </w:rPr>
        <w:t xml:space="preserve"> en la CE</w:t>
      </w:r>
      <w:r w:rsidR="00E125C7">
        <w:rPr>
          <w:lang w:val="es-ES"/>
        </w:rPr>
        <w:t> </w:t>
      </w:r>
      <w:r w:rsidR="009014A9" w:rsidRPr="003B6FC4">
        <w:rPr>
          <w:lang w:val="es-ES"/>
        </w:rPr>
        <w:t>13</w:t>
      </w:r>
      <w:r w:rsidR="005F2BAE" w:rsidRPr="003B6FC4">
        <w:rPr>
          <w:lang w:val="es-ES"/>
        </w:rPr>
        <w:t>.</w:t>
      </w:r>
    </w:p>
    <w:p w14:paraId="652EA846" w14:textId="1F4D2D68" w:rsidR="005F2BAE" w:rsidRPr="003B6FC4" w:rsidRDefault="00A13806" w:rsidP="00AF0343">
      <w:pPr>
        <w:pStyle w:val="enumlev1"/>
        <w:rPr>
          <w:lang w:val="es-ES"/>
        </w:rPr>
      </w:pPr>
      <w:r w:rsidRPr="003B6FC4">
        <w:rPr>
          <w:lang w:val="es-ES"/>
        </w:rPr>
        <w:t>–</w:t>
      </w:r>
      <w:r w:rsidR="005F2BAE" w:rsidRPr="003B6FC4">
        <w:rPr>
          <w:lang w:val="es-ES"/>
        </w:rPr>
        <w:tab/>
      </w:r>
      <w:bookmarkStart w:id="88" w:name="lt_pId326"/>
      <w:r w:rsidR="005F2BAE" w:rsidRPr="003B6FC4">
        <w:rPr>
          <w:lang w:val="es-ES"/>
        </w:rPr>
        <w:t>Elaboración de nuevas Recomendaciones o introducción de mejoras en las ya existentes sobre el soporte de QoS/QoE para el control y la gestión autónomos y/</w:t>
      </w:r>
      <w:r w:rsidR="00E125C7">
        <w:rPr>
          <w:lang w:val="es-ES"/>
        </w:rPr>
        <w:t>u</w:t>
      </w:r>
      <w:r w:rsidR="005F2BAE" w:rsidRPr="003B6FC4">
        <w:rPr>
          <w:lang w:val="es-ES"/>
        </w:rPr>
        <w:t xml:space="preserve"> óptimos de recursos en redes definidas por </w:t>
      </w:r>
      <w:r w:rsidR="005F2BAE" w:rsidRPr="00E125C7">
        <w:rPr>
          <w:i/>
          <w:iCs/>
          <w:lang w:val="es-ES"/>
        </w:rPr>
        <w:t>software</w:t>
      </w:r>
      <w:bookmarkEnd w:id="88"/>
      <w:r w:rsidR="009014A9" w:rsidRPr="003B6FC4">
        <w:rPr>
          <w:lang w:val="es-ES"/>
        </w:rPr>
        <w:t>/virtualizadas</w:t>
      </w:r>
      <w:r w:rsidR="005F2BAE" w:rsidRPr="003B6FC4">
        <w:rPr>
          <w:lang w:val="es-ES"/>
        </w:rPr>
        <w:t>.</w:t>
      </w:r>
    </w:p>
    <w:p w14:paraId="49FA61F7" w14:textId="7DEADEC0" w:rsidR="005F2BAE" w:rsidRPr="003B6FC4" w:rsidRDefault="00A13806" w:rsidP="00AF0343">
      <w:pPr>
        <w:pStyle w:val="enumlev1"/>
        <w:rPr>
          <w:lang w:val="es-ES"/>
        </w:rPr>
      </w:pPr>
      <w:r w:rsidRPr="003B6FC4">
        <w:rPr>
          <w:lang w:val="es-ES"/>
        </w:rPr>
        <w:t>–</w:t>
      </w:r>
      <w:r w:rsidR="005F2BAE" w:rsidRPr="003B6FC4">
        <w:rPr>
          <w:lang w:val="es-ES"/>
        </w:rPr>
        <w:tab/>
        <w:t xml:space="preserve">Elaboración de nuevas Recomendaciones o mejora de las existentes sobre soporte de QoS/QoE para redes </w:t>
      </w:r>
      <w:r w:rsidR="009014A9" w:rsidRPr="003B6FC4">
        <w:rPr>
          <w:lang w:val="es-ES"/>
        </w:rPr>
        <w:t>posteriores a las IMT-2020</w:t>
      </w:r>
      <w:r w:rsidR="005F2BAE" w:rsidRPr="003B6FC4">
        <w:rPr>
          <w:lang w:val="es-ES"/>
        </w:rPr>
        <w:t>.</w:t>
      </w:r>
    </w:p>
    <w:p w14:paraId="258D2716" w14:textId="10C7EE87" w:rsidR="005F2BAE" w:rsidRPr="003B6FC4" w:rsidRDefault="00A13806" w:rsidP="00AF0343">
      <w:pPr>
        <w:pStyle w:val="enumlev1"/>
        <w:rPr>
          <w:lang w:val="es-ES"/>
        </w:rPr>
      </w:pPr>
      <w:r w:rsidRPr="003B6FC4">
        <w:rPr>
          <w:lang w:val="es-ES"/>
        </w:rPr>
        <w:t>–</w:t>
      </w:r>
      <w:r w:rsidR="005F2BAE" w:rsidRPr="003B6FC4">
        <w:rPr>
          <w:lang w:val="es-ES"/>
        </w:rPr>
        <w:tab/>
        <w:t xml:space="preserve">Elaboración de nuevas Recomendaciones o mejora de las existentes sobre soporte de </w:t>
      </w:r>
      <w:r w:rsidR="009014A9" w:rsidRPr="003B6FC4">
        <w:rPr>
          <w:lang w:val="es-ES"/>
        </w:rPr>
        <w:t xml:space="preserve">mecanismos para garantizar la </w:t>
      </w:r>
      <w:r w:rsidR="005F2BAE" w:rsidRPr="003B6FC4">
        <w:rPr>
          <w:lang w:val="es-ES"/>
        </w:rPr>
        <w:t xml:space="preserve">QoS/QoE </w:t>
      </w:r>
      <w:r w:rsidR="009014A9" w:rsidRPr="003B6FC4">
        <w:rPr>
          <w:lang w:val="es-ES"/>
        </w:rPr>
        <w:t>basados en la IA/aprendizaje automático</w:t>
      </w:r>
      <w:r w:rsidR="005F2BAE" w:rsidRPr="003B6FC4">
        <w:rPr>
          <w:lang w:val="es-ES"/>
        </w:rPr>
        <w:t>.</w:t>
      </w:r>
    </w:p>
    <w:p w14:paraId="7F6F4CC6" w14:textId="3A84DF0D" w:rsidR="009014A9" w:rsidRPr="003B6FC4" w:rsidRDefault="009014A9" w:rsidP="009014A9">
      <w:pPr>
        <w:pStyle w:val="enumlev1"/>
        <w:rPr>
          <w:lang w:val="es-ES"/>
        </w:rPr>
      </w:pPr>
      <w:r w:rsidRPr="003B6FC4">
        <w:rPr>
          <w:lang w:val="es-ES"/>
        </w:rPr>
        <w:t>–</w:t>
      </w:r>
      <w:r w:rsidRPr="003B6FC4">
        <w:rPr>
          <w:lang w:val="es-ES"/>
        </w:rPr>
        <w:tab/>
        <w:t>Elaboración de nuevas Recomendaciones o mejora de las existentes para garantizar la QoS/QoE en aplicaciones de sectores verticales.</w:t>
      </w:r>
    </w:p>
    <w:p w14:paraId="33212F1D" w14:textId="344326AB" w:rsidR="005F2BAE" w:rsidRPr="003B6FC4" w:rsidRDefault="00A13806" w:rsidP="00AF0343">
      <w:pPr>
        <w:pStyle w:val="enumlev1"/>
        <w:rPr>
          <w:lang w:val="es-ES"/>
        </w:rPr>
      </w:pPr>
      <w:r w:rsidRPr="003B6FC4">
        <w:rPr>
          <w:lang w:val="es-ES"/>
        </w:rPr>
        <w:t>–</w:t>
      </w:r>
      <w:r w:rsidR="005F2BAE" w:rsidRPr="003B6FC4">
        <w:rPr>
          <w:lang w:val="es-ES"/>
        </w:rPr>
        <w:tab/>
        <w:t xml:space="preserve">Elaboración de nuevas Recomendaciones o mejora de las existentes sobre soporte de QoS/QoE para </w:t>
      </w:r>
      <w:r w:rsidR="009014A9" w:rsidRPr="003B6FC4">
        <w:rPr>
          <w:lang w:val="es-ES"/>
        </w:rPr>
        <w:t>redes QKDN</w:t>
      </w:r>
      <w:r w:rsidR="005F2BAE" w:rsidRPr="003B6FC4">
        <w:rPr>
          <w:lang w:val="es-ES"/>
        </w:rPr>
        <w:t>.</w:t>
      </w:r>
    </w:p>
    <w:p w14:paraId="5B3E447E" w14:textId="5131AAAD" w:rsidR="002B6F9F" w:rsidRPr="003B6FC4" w:rsidRDefault="00A13806" w:rsidP="00AF0343">
      <w:pPr>
        <w:pStyle w:val="enumlev1"/>
        <w:rPr>
          <w:lang w:val="es-ES"/>
        </w:rPr>
      </w:pPr>
      <w:r w:rsidRPr="003B6FC4">
        <w:rPr>
          <w:lang w:val="es-ES"/>
        </w:rPr>
        <w:t>–</w:t>
      </w:r>
      <w:r w:rsidR="005F2BAE" w:rsidRPr="003B6FC4">
        <w:rPr>
          <w:lang w:val="es-ES"/>
        </w:rPr>
        <w:tab/>
      </w:r>
      <w:bookmarkStart w:id="89" w:name="lt_pId334"/>
      <w:r w:rsidR="00D478B3" w:rsidRPr="003B6FC4">
        <w:rPr>
          <w:lang w:val="es-ES"/>
        </w:rPr>
        <w:t xml:space="preserve">Elaboración de nuevas Recomendaciones o mejora de las existentes para optimizar el control y gestión de recursos con el fin de alcanzar </w:t>
      </w:r>
      <w:r w:rsidR="002B6F9F" w:rsidRPr="003B6FC4">
        <w:rPr>
          <w:lang w:val="es-ES"/>
        </w:rPr>
        <w:t xml:space="preserve">la QoS de extremo a extremo en un entorno heterogéneo en </w:t>
      </w:r>
      <w:r w:rsidR="00D478B3" w:rsidRPr="003B6FC4">
        <w:rPr>
          <w:lang w:val="es-ES"/>
        </w:rPr>
        <w:t xml:space="preserve">el </w:t>
      </w:r>
      <w:r w:rsidR="002B6F9F" w:rsidRPr="003B6FC4">
        <w:rPr>
          <w:lang w:val="es-ES"/>
        </w:rPr>
        <w:t>que participan diversos mecanismos de QoS, orquestaciones de red y múltiples dominios de proveedor</w:t>
      </w:r>
      <w:r w:rsidR="00E125C7">
        <w:rPr>
          <w:lang w:val="es-ES"/>
        </w:rPr>
        <w:t>.</w:t>
      </w:r>
    </w:p>
    <w:p w14:paraId="4311F8DA" w14:textId="69739B7F" w:rsidR="002B6F9F" w:rsidRPr="003B6FC4" w:rsidRDefault="00A13806" w:rsidP="00AF0343">
      <w:pPr>
        <w:pStyle w:val="enumlev1"/>
        <w:rPr>
          <w:lang w:val="es-ES"/>
        </w:rPr>
      </w:pPr>
      <w:r w:rsidRPr="003B6FC4">
        <w:rPr>
          <w:lang w:val="es-ES"/>
        </w:rPr>
        <w:t>–</w:t>
      </w:r>
      <w:r w:rsidR="002B6F9F" w:rsidRPr="003B6FC4">
        <w:rPr>
          <w:lang w:val="es-ES"/>
        </w:rPr>
        <w:tab/>
        <w:t>Elaboración de nuevas Recomendaciones o mejora de las existentes sobre medición y supervisión de parámetros de QoS adicionales.</w:t>
      </w:r>
    </w:p>
    <w:p w14:paraId="698F928E" w14:textId="7C9A0A64" w:rsidR="005F2BAE" w:rsidRPr="003B6FC4" w:rsidRDefault="00A13806" w:rsidP="00AF0343">
      <w:pPr>
        <w:pStyle w:val="enumlev1"/>
        <w:rPr>
          <w:lang w:val="es-ES"/>
        </w:rPr>
      </w:pPr>
      <w:r w:rsidRPr="003B6FC4">
        <w:rPr>
          <w:lang w:val="es-ES"/>
        </w:rPr>
        <w:t>–</w:t>
      </w:r>
      <w:r w:rsidR="002B6F9F" w:rsidRPr="003B6FC4">
        <w:rPr>
          <w:lang w:val="es-ES"/>
        </w:rPr>
        <w:tab/>
      </w:r>
      <w:r w:rsidR="005F2BAE" w:rsidRPr="003B6FC4">
        <w:rPr>
          <w:lang w:val="es-ES"/>
        </w:rPr>
        <w:t>Orientación a otras Cuestiones, o colaboración con las mismas, sobre asuntos de QoS/QoE, en particular las posibles nuevas Cuestiones</w:t>
      </w:r>
      <w:bookmarkEnd w:id="89"/>
      <w:r w:rsidR="005F2BAE" w:rsidRPr="003B6FC4">
        <w:rPr>
          <w:lang w:val="es-ES"/>
        </w:rPr>
        <w:t>.</w:t>
      </w:r>
    </w:p>
    <w:p w14:paraId="43F6413B" w14:textId="29F32253" w:rsidR="005F2BAE" w:rsidRPr="00E125C7" w:rsidRDefault="005F2BAE" w:rsidP="00AF0343">
      <w:pPr>
        <w:tabs>
          <w:tab w:val="left" w:pos="1134"/>
          <w:tab w:val="left" w:pos="1871"/>
          <w:tab w:val="left" w:pos="2268"/>
        </w:tabs>
      </w:pPr>
      <w:r w:rsidRPr="003B6FC4">
        <w:rPr>
          <w:lang w:val="es-ES"/>
        </w:rPr>
        <w:t xml:space="preserve">La situación actualizada de los trabajos sobre esta Cuestión figura en el programa de trabajo de la CE 13: </w:t>
      </w:r>
      <w:hyperlink r:id="rId16" w:history="1">
        <w:r w:rsidR="002B6F9F" w:rsidRPr="003B6FC4">
          <w:rPr>
            <w:color w:val="0000FF"/>
            <w:u w:val="single"/>
            <w:lang w:val="es-ES"/>
          </w:rPr>
          <w:t>https://www.itu.int/ITU-T/workprog/wp_search.aspx?Q=6/13</w:t>
        </w:r>
      </w:hyperlink>
      <w:r w:rsidRPr="003B6FC4">
        <w:rPr>
          <w:lang w:val="es-ES"/>
        </w:rPr>
        <w:t>.</w:t>
      </w:r>
    </w:p>
    <w:p w14:paraId="593140A2" w14:textId="1593E448" w:rsidR="005F2BAE" w:rsidRPr="003B6FC4" w:rsidRDefault="002B6F9F" w:rsidP="00AF0343">
      <w:pPr>
        <w:pStyle w:val="Heading3"/>
        <w:rPr>
          <w:lang w:val="es-ES"/>
        </w:rPr>
      </w:pPr>
      <w:bookmarkStart w:id="90" w:name="_Toc472345657"/>
      <w:bookmarkStart w:id="91" w:name="_Toc70955876"/>
      <w:r w:rsidRPr="003B6FC4">
        <w:rPr>
          <w:lang w:val="es-ES"/>
        </w:rPr>
        <w:t>D</w:t>
      </w:r>
      <w:r w:rsidR="005F2BAE" w:rsidRPr="003B6FC4">
        <w:rPr>
          <w:lang w:val="es-ES"/>
        </w:rPr>
        <w:t>.4</w:t>
      </w:r>
      <w:r w:rsidR="005F2BAE" w:rsidRPr="003B6FC4">
        <w:rPr>
          <w:lang w:val="es-ES"/>
        </w:rPr>
        <w:tab/>
        <w:t>Relaciones</w:t>
      </w:r>
      <w:bookmarkEnd w:id="90"/>
      <w:bookmarkEnd w:id="91"/>
    </w:p>
    <w:p w14:paraId="51897CA3" w14:textId="6608B839" w:rsidR="005F2BAE" w:rsidRPr="003B6FC4" w:rsidRDefault="005F2BAE" w:rsidP="00AF0343">
      <w:pPr>
        <w:pStyle w:val="Headingb"/>
        <w:rPr>
          <w:lang w:val="es-ES"/>
        </w:rPr>
      </w:pPr>
      <w:r w:rsidRPr="003B6FC4">
        <w:rPr>
          <w:lang w:val="es-ES"/>
        </w:rPr>
        <w:t>Recomendaciones</w:t>
      </w:r>
    </w:p>
    <w:p w14:paraId="21503A60" w14:textId="6537D9EC" w:rsidR="002B6F9F" w:rsidRPr="003B6FC4" w:rsidRDefault="002B6F9F" w:rsidP="00AF0343">
      <w:pPr>
        <w:pStyle w:val="enumlev1"/>
        <w:rPr>
          <w:lang w:val="es-ES"/>
        </w:rPr>
      </w:pPr>
      <w:r w:rsidRPr="003B6FC4">
        <w:rPr>
          <w:lang w:val="es-ES"/>
        </w:rPr>
        <w:t>–</w:t>
      </w:r>
      <w:r w:rsidRPr="003B6FC4">
        <w:rPr>
          <w:lang w:val="es-ES"/>
        </w:rPr>
        <w:tab/>
      </w:r>
      <w:r w:rsidR="0059276E" w:rsidRPr="003B6FC4">
        <w:rPr>
          <w:lang w:val="es-ES"/>
        </w:rPr>
        <w:t>Serie Y en la CE</w:t>
      </w:r>
      <w:r w:rsidR="00E125C7">
        <w:rPr>
          <w:lang w:val="es-ES"/>
        </w:rPr>
        <w:t> </w:t>
      </w:r>
      <w:r w:rsidRPr="003B6FC4">
        <w:rPr>
          <w:lang w:val="es-ES"/>
        </w:rPr>
        <w:t>13</w:t>
      </w:r>
    </w:p>
    <w:p w14:paraId="227F67BC" w14:textId="7596EF9A" w:rsidR="005F2BAE" w:rsidRPr="003B6FC4" w:rsidRDefault="002B6F9F" w:rsidP="00AF0343">
      <w:pPr>
        <w:pStyle w:val="enumlev1"/>
        <w:rPr>
          <w:lang w:val="es-ES"/>
        </w:rPr>
      </w:pPr>
      <w:r w:rsidRPr="003B6FC4">
        <w:rPr>
          <w:lang w:val="es-ES"/>
        </w:rPr>
        <w:t>–</w:t>
      </w:r>
      <w:r w:rsidRPr="003B6FC4">
        <w:rPr>
          <w:lang w:val="es-ES"/>
        </w:rPr>
        <w:tab/>
      </w:r>
      <w:r w:rsidR="0059276E" w:rsidRPr="003B6FC4">
        <w:rPr>
          <w:lang w:val="es-ES"/>
        </w:rPr>
        <w:t xml:space="preserve">Serie </w:t>
      </w:r>
      <w:r w:rsidRPr="003B6FC4">
        <w:rPr>
          <w:lang w:val="es-ES"/>
        </w:rPr>
        <w:t>G</w:t>
      </w:r>
      <w:r w:rsidR="0059276E" w:rsidRPr="003B6FC4">
        <w:rPr>
          <w:lang w:val="es-ES"/>
        </w:rPr>
        <w:t xml:space="preserve"> en la</w:t>
      </w:r>
      <w:r w:rsidRPr="003B6FC4">
        <w:rPr>
          <w:lang w:val="es-ES"/>
        </w:rPr>
        <w:t xml:space="preserve"> </w:t>
      </w:r>
      <w:r w:rsidR="0059276E" w:rsidRPr="003B6FC4">
        <w:rPr>
          <w:lang w:val="es-ES"/>
        </w:rPr>
        <w:t>CE</w:t>
      </w:r>
      <w:r w:rsidR="00E125C7">
        <w:rPr>
          <w:lang w:val="es-ES"/>
        </w:rPr>
        <w:t> </w:t>
      </w:r>
      <w:r w:rsidRPr="003B6FC4">
        <w:rPr>
          <w:lang w:val="es-ES"/>
        </w:rPr>
        <w:t>12</w:t>
      </w:r>
    </w:p>
    <w:p w14:paraId="0CBB6E11" w14:textId="490A7260" w:rsidR="005F2BAE" w:rsidRPr="003B6FC4" w:rsidRDefault="005F2BAE" w:rsidP="00AF0343">
      <w:pPr>
        <w:pStyle w:val="Headingb"/>
        <w:rPr>
          <w:lang w:val="es-ES"/>
        </w:rPr>
      </w:pPr>
      <w:r w:rsidRPr="003B6FC4">
        <w:rPr>
          <w:lang w:val="es-ES"/>
        </w:rPr>
        <w:t>Cuestiones</w:t>
      </w:r>
    </w:p>
    <w:p w14:paraId="0D7A42B1" w14:textId="1058264D" w:rsidR="005F2BAE" w:rsidRPr="003B6FC4" w:rsidRDefault="00A13806" w:rsidP="00AF0343">
      <w:pPr>
        <w:pStyle w:val="enumlev1"/>
        <w:rPr>
          <w:lang w:val="es-ES"/>
        </w:rPr>
      </w:pPr>
      <w:r w:rsidRPr="003B6FC4">
        <w:rPr>
          <w:lang w:val="es-ES"/>
        </w:rPr>
        <w:t>–</w:t>
      </w:r>
      <w:r w:rsidR="005F2BAE" w:rsidRPr="003B6FC4">
        <w:rPr>
          <w:lang w:val="es-ES"/>
        </w:rPr>
        <w:tab/>
      </w:r>
      <w:r w:rsidR="0059276E" w:rsidRPr="003B6FC4">
        <w:rPr>
          <w:lang w:val="es-ES"/>
        </w:rPr>
        <w:t>Cuestiones relacionadas con las redes posterior</w:t>
      </w:r>
      <w:r w:rsidR="004A0FFB">
        <w:rPr>
          <w:lang w:val="es-ES"/>
        </w:rPr>
        <w:t>e</w:t>
      </w:r>
      <w:r w:rsidR="0059276E" w:rsidRPr="003B6FC4">
        <w:rPr>
          <w:lang w:val="es-ES"/>
        </w:rPr>
        <w:t xml:space="preserve">s a las </w:t>
      </w:r>
      <w:r w:rsidR="002B6F9F" w:rsidRPr="003B6FC4">
        <w:rPr>
          <w:lang w:val="es-ES"/>
        </w:rPr>
        <w:t>IMT</w:t>
      </w:r>
      <w:r w:rsidR="0059276E" w:rsidRPr="003B6FC4">
        <w:rPr>
          <w:lang w:val="es-ES"/>
        </w:rPr>
        <w:t>-</w:t>
      </w:r>
      <w:r w:rsidR="002B6F9F" w:rsidRPr="003B6FC4">
        <w:rPr>
          <w:lang w:val="es-ES"/>
        </w:rPr>
        <w:t>2020</w:t>
      </w:r>
    </w:p>
    <w:p w14:paraId="265D42D7" w14:textId="25D3D409" w:rsidR="005F2BAE" w:rsidRPr="003B6FC4" w:rsidRDefault="005F2BAE" w:rsidP="00AF0343">
      <w:pPr>
        <w:pStyle w:val="Headingb"/>
        <w:rPr>
          <w:lang w:val="es-ES"/>
        </w:rPr>
      </w:pPr>
      <w:r w:rsidRPr="003B6FC4">
        <w:rPr>
          <w:lang w:val="es-ES"/>
        </w:rPr>
        <w:t>Comisiones de Estudio</w:t>
      </w:r>
    </w:p>
    <w:p w14:paraId="62D9F0F8" w14:textId="7D715974" w:rsidR="005F2BAE" w:rsidRPr="003B6FC4" w:rsidRDefault="00A13806" w:rsidP="00AF0343">
      <w:pPr>
        <w:pStyle w:val="enumlev1"/>
        <w:rPr>
          <w:lang w:val="es-ES"/>
        </w:rPr>
      </w:pPr>
      <w:r w:rsidRPr="003B6FC4">
        <w:rPr>
          <w:lang w:val="es-ES"/>
        </w:rPr>
        <w:t>–</w:t>
      </w:r>
      <w:r w:rsidR="005F2BAE" w:rsidRPr="003B6FC4">
        <w:rPr>
          <w:lang w:val="es-ES"/>
        </w:rPr>
        <w:tab/>
      </w:r>
      <w:r w:rsidR="0059276E" w:rsidRPr="003B6FC4">
        <w:rPr>
          <w:lang w:val="es-ES"/>
        </w:rPr>
        <w:t xml:space="preserve">Todas las Comisiones de Estudio </w:t>
      </w:r>
      <w:r w:rsidR="001F01EE" w:rsidRPr="003B6FC4">
        <w:rPr>
          <w:lang w:val="es-ES"/>
        </w:rPr>
        <w:t>interesadas en</w:t>
      </w:r>
      <w:r w:rsidR="0059276E" w:rsidRPr="003B6FC4">
        <w:rPr>
          <w:lang w:val="es-ES"/>
        </w:rPr>
        <w:t xml:space="preserve"> las redes posteriores a las </w:t>
      </w:r>
      <w:r w:rsidR="002B6F9F" w:rsidRPr="003B6FC4">
        <w:rPr>
          <w:lang w:val="es-ES"/>
        </w:rPr>
        <w:t>IMT</w:t>
      </w:r>
      <w:r w:rsidR="0059276E" w:rsidRPr="003B6FC4">
        <w:rPr>
          <w:lang w:val="es-ES"/>
        </w:rPr>
        <w:t>-</w:t>
      </w:r>
      <w:r w:rsidR="002B6F9F" w:rsidRPr="003B6FC4">
        <w:rPr>
          <w:lang w:val="es-ES"/>
        </w:rPr>
        <w:t>2020</w:t>
      </w:r>
    </w:p>
    <w:p w14:paraId="5DFE4324" w14:textId="397193FE" w:rsidR="005F2BAE" w:rsidRPr="003B6FC4" w:rsidRDefault="0059276E" w:rsidP="00AF0343">
      <w:pPr>
        <w:pStyle w:val="Headingb"/>
        <w:rPr>
          <w:lang w:val="es-ES"/>
        </w:rPr>
      </w:pPr>
      <w:r w:rsidRPr="00D73DFA">
        <w:rPr>
          <w:lang w:val="es-ES"/>
        </w:rPr>
        <w:lastRenderedPageBreak/>
        <w:t>Otros órganos</w:t>
      </w:r>
    </w:p>
    <w:p w14:paraId="7E62AF3D" w14:textId="0E6670DB" w:rsidR="005F2BAE" w:rsidRPr="003B6FC4" w:rsidRDefault="00A13806" w:rsidP="00AF0343">
      <w:pPr>
        <w:pStyle w:val="enumlev1"/>
        <w:rPr>
          <w:lang w:val="es-ES"/>
        </w:rPr>
      </w:pPr>
      <w:r w:rsidRPr="003B6FC4">
        <w:rPr>
          <w:lang w:val="es-ES"/>
        </w:rPr>
        <w:t>–</w:t>
      </w:r>
      <w:r w:rsidR="005F2BAE" w:rsidRPr="003B6FC4">
        <w:rPr>
          <w:lang w:val="es-ES"/>
        </w:rPr>
        <w:tab/>
      </w:r>
      <w:bookmarkStart w:id="92" w:name="lt_pId362"/>
      <w:r w:rsidR="005F2BAE" w:rsidRPr="003B6FC4">
        <w:rPr>
          <w:lang w:val="es-ES"/>
        </w:rPr>
        <w:t>3GPP</w:t>
      </w:r>
      <w:bookmarkEnd w:id="92"/>
    </w:p>
    <w:p w14:paraId="2AE9BE55" w14:textId="78B18F13" w:rsidR="005F2BAE" w:rsidRPr="003B6FC4" w:rsidRDefault="00A13806" w:rsidP="00AF0343">
      <w:pPr>
        <w:pStyle w:val="enumlev1"/>
        <w:rPr>
          <w:lang w:val="es-ES"/>
        </w:rPr>
      </w:pPr>
      <w:r w:rsidRPr="003B6FC4">
        <w:rPr>
          <w:lang w:val="es-ES"/>
        </w:rPr>
        <w:t>–</w:t>
      </w:r>
      <w:r w:rsidR="005F2BAE" w:rsidRPr="003B6FC4">
        <w:rPr>
          <w:lang w:val="es-ES"/>
        </w:rPr>
        <w:tab/>
      </w:r>
      <w:bookmarkStart w:id="93" w:name="lt_pId364"/>
      <w:r w:rsidR="005F2BAE" w:rsidRPr="003B6FC4">
        <w:rPr>
          <w:lang w:val="es-ES"/>
        </w:rPr>
        <w:t>ATIS CSF, IIF, PTSC y PRQC</w:t>
      </w:r>
      <w:bookmarkEnd w:id="93"/>
    </w:p>
    <w:p w14:paraId="6437906E" w14:textId="5424C3A4" w:rsidR="005F2BAE" w:rsidRPr="003B6FC4" w:rsidRDefault="00A13806" w:rsidP="00AF0343">
      <w:pPr>
        <w:pStyle w:val="enumlev1"/>
        <w:rPr>
          <w:lang w:val="es-ES"/>
        </w:rPr>
      </w:pPr>
      <w:r w:rsidRPr="003B6FC4">
        <w:rPr>
          <w:lang w:val="es-ES"/>
        </w:rPr>
        <w:t>–</w:t>
      </w:r>
      <w:r w:rsidR="005F2BAE" w:rsidRPr="003B6FC4">
        <w:rPr>
          <w:lang w:val="es-ES"/>
        </w:rPr>
        <w:tab/>
      </w:r>
      <w:bookmarkStart w:id="94" w:name="lt_pId366"/>
      <w:r w:rsidR="005F2BAE" w:rsidRPr="003B6FC4">
        <w:rPr>
          <w:lang w:val="es-ES"/>
        </w:rPr>
        <w:t>Foro de la Banda Ancha</w:t>
      </w:r>
      <w:bookmarkEnd w:id="94"/>
    </w:p>
    <w:p w14:paraId="42ACA5BA" w14:textId="3ADF4A34" w:rsidR="005F2BAE" w:rsidRPr="003B6FC4" w:rsidRDefault="00A13806" w:rsidP="00AF0343">
      <w:pPr>
        <w:pStyle w:val="enumlev1"/>
        <w:rPr>
          <w:lang w:val="es-ES"/>
        </w:rPr>
      </w:pPr>
      <w:r w:rsidRPr="003B6FC4">
        <w:rPr>
          <w:lang w:val="es-ES"/>
        </w:rPr>
        <w:t>–</w:t>
      </w:r>
      <w:r w:rsidR="005F2BAE" w:rsidRPr="003B6FC4">
        <w:rPr>
          <w:lang w:val="es-ES"/>
        </w:rPr>
        <w:tab/>
      </w:r>
      <w:bookmarkStart w:id="95" w:name="lt_pId368"/>
      <w:r w:rsidR="005F2BAE" w:rsidRPr="003B6FC4">
        <w:rPr>
          <w:lang w:val="es-ES"/>
        </w:rPr>
        <w:t>ETSI NFV ISG</w:t>
      </w:r>
      <w:bookmarkEnd w:id="95"/>
    </w:p>
    <w:p w14:paraId="745E9B45" w14:textId="49D132AB" w:rsidR="005F2BAE" w:rsidRPr="003B6FC4" w:rsidRDefault="00A13806" w:rsidP="00AF0343">
      <w:pPr>
        <w:pStyle w:val="enumlev1"/>
        <w:rPr>
          <w:lang w:val="es-ES"/>
        </w:rPr>
      </w:pPr>
      <w:r w:rsidRPr="003B6FC4">
        <w:rPr>
          <w:lang w:val="es-ES"/>
        </w:rPr>
        <w:t>–</w:t>
      </w:r>
      <w:r w:rsidR="005F2BAE" w:rsidRPr="003B6FC4">
        <w:rPr>
          <w:lang w:val="es-ES"/>
        </w:rPr>
        <w:tab/>
      </w:r>
      <w:bookmarkStart w:id="96" w:name="lt_pId370"/>
      <w:r w:rsidR="005F2BAE" w:rsidRPr="003B6FC4">
        <w:rPr>
          <w:lang w:val="es-ES"/>
        </w:rPr>
        <w:t xml:space="preserve">ETSI </w:t>
      </w:r>
      <w:r w:rsidR="002B6F9F" w:rsidRPr="003B6FC4">
        <w:rPr>
          <w:lang w:val="es-ES"/>
        </w:rPr>
        <w:t>INT</w:t>
      </w:r>
      <w:r w:rsidR="005F2BAE" w:rsidRPr="003B6FC4">
        <w:rPr>
          <w:lang w:val="es-ES"/>
        </w:rPr>
        <w:t xml:space="preserve"> AFI</w:t>
      </w:r>
      <w:bookmarkEnd w:id="96"/>
    </w:p>
    <w:p w14:paraId="6C77A9F0" w14:textId="625D50C5" w:rsidR="005F2BAE" w:rsidRPr="003B6FC4" w:rsidRDefault="00A13806" w:rsidP="00AF0343">
      <w:pPr>
        <w:pStyle w:val="enumlev1"/>
        <w:rPr>
          <w:lang w:val="es-ES"/>
        </w:rPr>
      </w:pPr>
      <w:r w:rsidRPr="003B6FC4">
        <w:rPr>
          <w:lang w:val="es-ES"/>
        </w:rPr>
        <w:t>–</w:t>
      </w:r>
      <w:r w:rsidR="005F2BAE" w:rsidRPr="003B6FC4">
        <w:rPr>
          <w:lang w:val="es-ES"/>
        </w:rPr>
        <w:tab/>
      </w:r>
      <w:bookmarkStart w:id="97" w:name="lt_pId372"/>
      <w:r w:rsidR="005F2BAE" w:rsidRPr="003B6FC4">
        <w:rPr>
          <w:lang w:val="es-ES"/>
        </w:rPr>
        <w:t>IEEE 802 LAN/MAN</w:t>
      </w:r>
      <w:bookmarkEnd w:id="97"/>
    </w:p>
    <w:p w14:paraId="45BF5067" w14:textId="18247E73" w:rsidR="005F2BAE" w:rsidRPr="003B6FC4" w:rsidRDefault="00A13806" w:rsidP="00AF0343">
      <w:pPr>
        <w:pStyle w:val="enumlev1"/>
        <w:rPr>
          <w:lang w:val="es-ES"/>
        </w:rPr>
      </w:pPr>
      <w:r w:rsidRPr="003B6FC4">
        <w:rPr>
          <w:lang w:val="es-ES"/>
        </w:rPr>
        <w:t>–</w:t>
      </w:r>
      <w:r w:rsidR="005F2BAE" w:rsidRPr="003B6FC4">
        <w:rPr>
          <w:lang w:val="es-ES"/>
        </w:rPr>
        <w:tab/>
      </w:r>
      <w:bookmarkStart w:id="98" w:name="lt_pId374"/>
      <w:r w:rsidR="005F2BAE" w:rsidRPr="003B6FC4">
        <w:rPr>
          <w:lang w:val="es-ES"/>
        </w:rPr>
        <w:t>IETF</w:t>
      </w:r>
      <w:bookmarkEnd w:id="98"/>
    </w:p>
    <w:p w14:paraId="577C4EC4" w14:textId="4EF206B7" w:rsidR="005F2BAE" w:rsidRPr="003B6FC4" w:rsidRDefault="00A13806" w:rsidP="00AF0343">
      <w:pPr>
        <w:pStyle w:val="enumlev1"/>
        <w:rPr>
          <w:lang w:val="es-ES"/>
        </w:rPr>
      </w:pPr>
      <w:r w:rsidRPr="003B6FC4">
        <w:rPr>
          <w:lang w:val="es-ES"/>
        </w:rPr>
        <w:t>–</w:t>
      </w:r>
      <w:r w:rsidR="005F2BAE" w:rsidRPr="003B6FC4">
        <w:rPr>
          <w:lang w:val="es-ES"/>
        </w:rPr>
        <w:tab/>
      </w:r>
      <w:bookmarkStart w:id="99" w:name="lt_pId376"/>
      <w:r w:rsidR="005F2BAE" w:rsidRPr="003B6FC4">
        <w:rPr>
          <w:lang w:val="es-ES"/>
        </w:rPr>
        <w:t>ODL</w:t>
      </w:r>
      <w:bookmarkEnd w:id="99"/>
    </w:p>
    <w:p w14:paraId="56E69CC1" w14:textId="17CCBCE1" w:rsidR="005F2BAE" w:rsidRPr="003B6FC4" w:rsidRDefault="00A13806" w:rsidP="00AF0343">
      <w:pPr>
        <w:pStyle w:val="enumlev1"/>
        <w:rPr>
          <w:lang w:val="es-ES"/>
        </w:rPr>
      </w:pPr>
      <w:r w:rsidRPr="003B6FC4">
        <w:rPr>
          <w:lang w:val="es-ES"/>
        </w:rPr>
        <w:t>–</w:t>
      </w:r>
      <w:r w:rsidR="005F2BAE" w:rsidRPr="003B6FC4">
        <w:rPr>
          <w:lang w:val="es-ES"/>
        </w:rPr>
        <w:tab/>
      </w:r>
      <w:bookmarkStart w:id="100" w:name="lt_pId378"/>
      <w:r w:rsidR="005F2BAE" w:rsidRPr="003B6FC4">
        <w:rPr>
          <w:lang w:val="es-ES"/>
        </w:rPr>
        <w:t>ONF</w:t>
      </w:r>
      <w:bookmarkEnd w:id="100"/>
    </w:p>
    <w:p w14:paraId="68187300" w14:textId="7873D541" w:rsidR="005F2BAE" w:rsidRPr="003B6FC4" w:rsidRDefault="00A13806" w:rsidP="00AF0343">
      <w:pPr>
        <w:pStyle w:val="enumlev1"/>
        <w:rPr>
          <w:lang w:val="es-ES"/>
        </w:rPr>
      </w:pPr>
      <w:r w:rsidRPr="003B6FC4">
        <w:rPr>
          <w:lang w:val="es-ES"/>
        </w:rPr>
        <w:t>–</w:t>
      </w:r>
      <w:r w:rsidR="005F2BAE" w:rsidRPr="003B6FC4">
        <w:rPr>
          <w:lang w:val="es-ES"/>
        </w:rPr>
        <w:tab/>
      </w:r>
      <w:bookmarkStart w:id="101" w:name="lt_pId380"/>
      <w:r w:rsidR="005F2BAE" w:rsidRPr="003B6FC4">
        <w:rPr>
          <w:lang w:val="es-ES"/>
        </w:rPr>
        <w:t>ONOS</w:t>
      </w:r>
      <w:bookmarkEnd w:id="101"/>
    </w:p>
    <w:p w14:paraId="3C0E06CC" w14:textId="77777777" w:rsidR="002B6F9F" w:rsidRPr="003B6FC4" w:rsidRDefault="002B6F9F" w:rsidP="00AF0343">
      <w:pPr>
        <w:pStyle w:val="Headingb"/>
        <w:rPr>
          <w:lang w:val="es-ES"/>
        </w:rPr>
      </w:pPr>
      <w:r w:rsidRPr="003B6FC4">
        <w:rPr>
          <w:lang w:val="es-ES"/>
        </w:rPr>
        <w:t>Líneas de Acción de la CMSI</w:t>
      </w:r>
    </w:p>
    <w:p w14:paraId="0127832D" w14:textId="77777777" w:rsidR="002B6F9F" w:rsidRPr="003B6FC4" w:rsidRDefault="002B6F9F" w:rsidP="00AF0343">
      <w:pPr>
        <w:pStyle w:val="enumlev1"/>
        <w:rPr>
          <w:lang w:val="es-ES"/>
        </w:rPr>
      </w:pPr>
      <w:r w:rsidRPr="003B6FC4">
        <w:rPr>
          <w:lang w:val="es-ES"/>
        </w:rPr>
        <w:t>–</w:t>
      </w:r>
      <w:r w:rsidRPr="003B6FC4">
        <w:rPr>
          <w:lang w:val="es-ES"/>
        </w:rPr>
        <w:tab/>
        <w:t>C2</w:t>
      </w:r>
    </w:p>
    <w:p w14:paraId="63DFF843" w14:textId="77777777" w:rsidR="002B6F9F" w:rsidRPr="003B6FC4" w:rsidRDefault="002B6F9F" w:rsidP="00AF0343">
      <w:pPr>
        <w:pStyle w:val="Headingb"/>
        <w:rPr>
          <w:lang w:val="es-ES"/>
        </w:rPr>
      </w:pPr>
      <w:r w:rsidRPr="003B6FC4">
        <w:rPr>
          <w:lang w:val="es-ES"/>
        </w:rPr>
        <w:t>Objetivos de Desarrollo Sostenible</w:t>
      </w:r>
    </w:p>
    <w:p w14:paraId="1866B7A1" w14:textId="224414E9" w:rsidR="002B6F9F" w:rsidRPr="003B6FC4" w:rsidRDefault="002B6F9F" w:rsidP="00AF0343">
      <w:pPr>
        <w:pStyle w:val="enumlev1"/>
        <w:rPr>
          <w:lang w:val="es-ES"/>
        </w:rPr>
      </w:pPr>
      <w:r w:rsidRPr="003B6FC4">
        <w:rPr>
          <w:lang w:val="es-ES"/>
        </w:rPr>
        <w:t>–</w:t>
      </w:r>
      <w:r w:rsidRPr="003B6FC4">
        <w:rPr>
          <w:lang w:val="es-ES"/>
        </w:rPr>
        <w:tab/>
        <w:t>9</w:t>
      </w:r>
    </w:p>
    <w:p w14:paraId="0D00AD81" w14:textId="77777777" w:rsidR="005F2BAE" w:rsidRPr="003B6FC4" w:rsidRDefault="005F2BAE" w:rsidP="000C22B2">
      <w:pPr>
        <w:rPr>
          <w:lang w:val="es-ES"/>
        </w:rPr>
      </w:pPr>
      <w:r w:rsidRPr="003B6FC4">
        <w:rPr>
          <w:lang w:val="es-ES"/>
        </w:rPr>
        <w:br w:type="page"/>
      </w:r>
    </w:p>
    <w:p w14:paraId="6E0CF3EB" w14:textId="1DE8941C" w:rsidR="005F2BAE" w:rsidRPr="003C51CE" w:rsidRDefault="002B6F9F" w:rsidP="003C51CE">
      <w:pPr>
        <w:pStyle w:val="Heading2"/>
        <w:rPr>
          <w:lang w:val="es-ES"/>
        </w:rPr>
      </w:pPr>
      <w:bookmarkStart w:id="102" w:name="_Toc472345658"/>
      <w:bookmarkStart w:id="103" w:name="_Toc70955877"/>
      <w:r w:rsidRPr="003C51CE">
        <w:rPr>
          <w:lang w:val="es-ES"/>
        </w:rPr>
        <w:lastRenderedPageBreak/>
        <w:t>E</w:t>
      </w:r>
      <w:r w:rsidR="005F2BAE" w:rsidRPr="003C51CE">
        <w:rPr>
          <w:lang w:val="es-ES"/>
        </w:rPr>
        <w:tab/>
        <w:t xml:space="preserve">Cuestión 7/13 – </w:t>
      </w:r>
      <w:bookmarkEnd w:id="102"/>
      <w:r w:rsidR="000D744C" w:rsidRPr="003B6FC4">
        <w:rPr>
          <w:lang w:val="es-ES"/>
        </w:rPr>
        <w:t xml:space="preserve">Redes futuras: inspección </w:t>
      </w:r>
      <w:r w:rsidR="0059276E" w:rsidRPr="003B6FC4">
        <w:rPr>
          <w:lang w:val="es-ES"/>
        </w:rPr>
        <w:t xml:space="preserve">detallada </w:t>
      </w:r>
      <w:r w:rsidR="000D744C" w:rsidRPr="003B6FC4">
        <w:rPr>
          <w:lang w:val="es-ES"/>
        </w:rPr>
        <w:t>de paquetes e inteligencia de red</w:t>
      </w:r>
      <w:bookmarkEnd w:id="103"/>
    </w:p>
    <w:p w14:paraId="01F67835" w14:textId="724C8416" w:rsidR="005F2BAE" w:rsidRPr="003B6FC4" w:rsidRDefault="005F2BAE" w:rsidP="00AF0343">
      <w:pPr>
        <w:pStyle w:val="Questionhistory"/>
        <w:rPr>
          <w:lang w:val="es-ES" w:eastAsia="ja-JP"/>
        </w:rPr>
      </w:pPr>
      <w:r w:rsidRPr="003B6FC4">
        <w:rPr>
          <w:lang w:val="es-ES" w:eastAsia="ja-JP"/>
        </w:rPr>
        <w:t>(Continuación de la C</w:t>
      </w:r>
      <w:r w:rsidR="0059276E" w:rsidRPr="003B6FC4">
        <w:rPr>
          <w:lang w:val="es-ES" w:eastAsia="ja-JP"/>
        </w:rPr>
        <w:t xml:space="preserve">uestión </w:t>
      </w:r>
      <w:r w:rsidRPr="003B6FC4">
        <w:rPr>
          <w:lang w:val="es-ES" w:eastAsia="ja-JP"/>
        </w:rPr>
        <w:t>7/13)</w:t>
      </w:r>
    </w:p>
    <w:p w14:paraId="676E4A37" w14:textId="1A4F7B6A" w:rsidR="005F2BAE" w:rsidRPr="003B6FC4" w:rsidRDefault="000D744C" w:rsidP="00AF0343">
      <w:pPr>
        <w:pStyle w:val="Heading3"/>
        <w:rPr>
          <w:lang w:val="es-ES"/>
        </w:rPr>
      </w:pPr>
      <w:bookmarkStart w:id="104" w:name="_Toc472345659"/>
      <w:bookmarkStart w:id="105" w:name="_Toc70955878"/>
      <w:r w:rsidRPr="003B6FC4">
        <w:rPr>
          <w:lang w:val="es-ES"/>
        </w:rPr>
        <w:t>E</w:t>
      </w:r>
      <w:r w:rsidR="005F2BAE" w:rsidRPr="003B6FC4">
        <w:rPr>
          <w:lang w:val="es-ES"/>
        </w:rPr>
        <w:t>.1</w:t>
      </w:r>
      <w:r w:rsidR="005F2BAE" w:rsidRPr="003B6FC4">
        <w:rPr>
          <w:lang w:val="es-ES"/>
        </w:rPr>
        <w:tab/>
      </w:r>
      <w:bookmarkEnd w:id="104"/>
      <w:r w:rsidR="000E4AA0" w:rsidRPr="003B6FC4">
        <w:rPr>
          <w:lang w:val="es-ES"/>
        </w:rPr>
        <w:t>Motivos</w:t>
      </w:r>
      <w:bookmarkEnd w:id="105"/>
    </w:p>
    <w:p w14:paraId="313BF372" w14:textId="6BAE15DC" w:rsidR="000E4AA0" w:rsidRPr="003B6FC4" w:rsidRDefault="000E4AA0" w:rsidP="000E4AA0">
      <w:pPr>
        <w:tabs>
          <w:tab w:val="left" w:pos="1134"/>
          <w:tab w:val="left" w:pos="1871"/>
          <w:tab w:val="left" w:pos="2268"/>
        </w:tabs>
        <w:rPr>
          <w:lang w:val="es-ES"/>
        </w:rPr>
      </w:pPr>
      <w:r w:rsidRPr="003B6FC4">
        <w:rPr>
          <w:lang w:val="es-ES"/>
        </w:rPr>
        <w:t>La inspección detallada de paquetes (IDP) presenta ventajas para los operadores de redes en muchos ámbitos, como el conocimiento de los servicios y las aplicaciones, la garantía de la calidad del servicio (QoS), la gestión de la red, etc.</w:t>
      </w:r>
    </w:p>
    <w:p w14:paraId="63F72564" w14:textId="77777777" w:rsidR="000E4AA0" w:rsidRPr="003B6FC4" w:rsidRDefault="000E4AA0" w:rsidP="000E4AA0">
      <w:pPr>
        <w:tabs>
          <w:tab w:val="left" w:pos="1134"/>
          <w:tab w:val="left" w:pos="1871"/>
          <w:tab w:val="left" w:pos="2268"/>
        </w:tabs>
        <w:rPr>
          <w:lang w:val="es-ES"/>
        </w:rPr>
      </w:pPr>
      <w:r w:rsidRPr="003B6FC4">
        <w:rPr>
          <w:lang w:val="es-ES"/>
        </w:rPr>
        <w:t>Para ofrecer un mejor servicio y aprovechar al máximo los recursos de la red, los operadores de redes y los proveedores de servicios necesitan detectar la red de forma oportuna y precisa. Mediante la combinación con tecnologías relacionadas con los macrodatos, la inteligencia artificial y el aprendizaje automático, se puede mejorar aún más el conocimiento de la red.</w:t>
      </w:r>
    </w:p>
    <w:p w14:paraId="1B626A63" w14:textId="610A1AD7" w:rsidR="000E4AA0" w:rsidRPr="003B6FC4" w:rsidRDefault="000E4AA0" w:rsidP="000E4AA0">
      <w:pPr>
        <w:tabs>
          <w:tab w:val="left" w:pos="1134"/>
          <w:tab w:val="left" w:pos="1871"/>
          <w:tab w:val="left" w:pos="2268"/>
        </w:tabs>
        <w:rPr>
          <w:lang w:val="es-ES"/>
        </w:rPr>
      </w:pPr>
      <w:r w:rsidRPr="003B6FC4">
        <w:rPr>
          <w:lang w:val="es-ES"/>
        </w:rPr>
        <w:t>Gracias a la inspección profunda de paquetes y al conocimiento inteligente de la red, los operadores pueden mejorar la QoS y la calidad de la experiencia (QoE) de la red, así como utilizar eficientemente los recursos de red y reducir los costes y la inversión de capital.</w:t>
      </w:r>
    </w:p>
    <w:p w14:paraId="29981183" w14:textId="6C1B0A91" w:rsidR="000E4AA0" w:rsidRPr="003B6FC4" w:rsidRDefault="000E4AA0" w:rsidP="000E4AA0">
      <w:pPr>
        <w:tabs>
          <w:tab w:val="left" w:pos="1134"/>
          <w:tab w:val="left" w:pos="1871"/>
          <w:tab w:val="left" w:pos="2268"/>
        </w:tabs>
        <w:rPr>
          <w:lang w:val="es-ES"/>
        </w:rPr>
      </w:pPr>
      <w:r w:rsidRPr="003B6FC4">
        <w:rPr>
          <w:lang w:val="es-ES"/>
        </w:rPr>
        <w:t xml:space="preserve">La inspección detallada de paquetes y el conocimiento inteligente de la red también pueden ser las tecnologías básicas genéricas y los </w:t>
      </w:r>
      <w:r w:rsidR="004A0FFB" w:rsidRPr="003B6FC4">
        <w:rPr>
          <w:lang w:val="es-ES"/>
        </w:rPr>
        <w:t>componentes</w:t>
      </w:r>
      <w:r w:rsidRPr="003B6FC4">
        <w:rPr>
          <w:lang w:val="es-ES"/>
        </w:rPr>
        <w:t xml:space="preserve"> básicos comunes para algunas tecnologías de aplicación que dependen de la inspección detallada de paquetes y del conocimiento inteligente de la red, como las redes basadas en macrodatos (bDDN).</w:t>
      </w:r>
    </w:p>
    <w:p w14:paraId="73F777A2" w14:textId="77777777" w:rsidR="009325CC" w:rsidRPr="003B6FC4" w:rsidRDefault="000E4AA0" w:rsidP="000E4AA0">
      <w:pPr>
        <w:tabs>
          <w:tab w:val="left" w:pos="1134"/>
          <w:tab w:val="left" w:pos="1871"/>
          <w:tab w:val="left" w:pos="2268"/>
        </w:tabs>
        <w:rPr>
          <w:lang w:val="es-ES"/>
        </w:rPr>
      </w:pPr>
      <w:r w:rsidRPr="003B6FC4">
        <w:rPr>
          <w:lang w:val="es-ES"/>
        </w:rPr>
        <w:t xml:space="preserve">Cabe destacar que los estudios sobre tecnologías relacionadas con los </w:t>
      </w:r>
      <w:r w:rsidR="009325CC" w:rsidRPr="003B6FC4">
        <w:rPr>
          <w:lang w:val="es-ES"/>
        </w:rPr>
        <w:t>macro</w:t>
      </w:r>
      <w:r w:rsidRPr="003B6FC4">
        <w:rPr>
          <w:lang w:val="es-ES"/>
        </w:rPr>
        <w:t>datos y el aprendizaje automático quedan fuera del ámbito de esta Cuestión.</w:t>
      </w:r>
    </w:p>
    <w:p w14:paraId="23A675AC" w14:textId="34E2983F" w:rsidR="000D744C" w:rsidRPr="003B6FC4" w:rsidRDefault="000D744C" w:rsidP="000E4AA0">
      <w:pPr>
        <w:tabs>
          <w:tab w:val="left" w:pos="1134"/>
          <w:tab w:val="left" w:pos="1871"/>
          <w:tab w:val="left" w:pos="2268"/>
        </w:tabs>
        <w:rPr>
          <w:lang w:val="es-ES"/>
        </w:rPr>
      </w:pPr>
      <w:r w:rsidRPr="003B6FC4">
        <w:rPr>
          <w:lang w:val="es-ES"/>
        </w:rPr>
        <w:t xml:space="preserve">Las siguientes Recomendaciones, en vigor </w:t>
      </w:r>
      <w:r w:rsidR="000E4AA0" w:rsidRPr="003B6FC4">
        <w:rPr>
          <w:lang w:val="es-ES"/>
        </w:rPr>
        <w:t>cuando se aprobó</w:t>
      </w:r>
      <w:r w:rsidRPr="003B6FC4">
        <w:rPr>
          <w:lang w:val="es-ES"/>
        </w:rPr>
        <w:t xml:space="preserve"> esta Cuestión, </w:t>
      </w:r>
      <w:r w:rsidR="000E4AA0" w:rsidRPr="003B6FC4">
        <w:rPr>
          <w:lang w:val="es-ES"/>
        </w:rPr>
        <w:t>son</w:t>
      </w:r>
      <w:r w:rsidRPr="003B6FC4">
        <w:rPr>
          <w:lang w:val="es-ES"/>
        </w:rPr>
        <w:t xml:space="preserve"> de su responsabilidad:</w:t>
      </w:r>
    </w:p>
    <w:p w14:paraId="3AE71A5E" w14:textId="7C24E967" w:rsidR="000D744C" w:rsidRPr="003B6FC4" w:rsidRDefault="000D744C" w:rsidP="00AF0343">
      <w:pPr>
        <w:pStyle w:val="enumlev1"/>
        <w:rPr>
          <w:lang w:val="es-ES"/>
        </w:rPr>
      </w:pPr>
      <w:r w:rsidRPr="003B6FC4">
        <w:rPr>
          <w:lang w:val="es-ES"/>
        </w:rPr>
        <w:t>–</w:t>
      </w:r>
      <w:r w:rsidRPr="003B6FC4">
        <w:rPr>
          <w:lang w:val="es-ES"/>
        </w:rPr>
        <w:tab/>
      </w:r>
      <w:r w:rsidR="009325CC" w:rsidRPr="003B6FC4">
        <w:rPr>
          <w:lang w:val="es-ES"/>
        </w:rPr>
        <w:t>U</w:t>
      </w:r>
      <w:r w:rsidRPr="003B6FC4">
        <w:rPr>
          <w:lang w:val="es-ES"/>
        </w:rPr>
        <w:t>IT-T Y.2770, Y.2771, Y.2772, Y.2773, Y.2774, Y.2775;</w:t>
      </w:r>
    </w:p>
    <w:p w14:paraId="100D313E" w14:textId="566A0085" w:rsidR="000D744C" w:rsidRPr="003B6FC4" w:rsidRDefault="000D744C" w:rsidP="00AF0343">
      <w:pPr>
        <w:pStyle w:val="enumlev1"/>
        <w:rPr>
          <w:lang w:val="es-ES"/>
        </w:rPr>
      </w:pPr>
      <w:r w:rsidRPr="003B6FC4">
        <w:rPr>
          <w:lang w:val="es-ES"/>
        </w:rPr>
        <w:t>–</w:t>
      </w:r>
      <w:r w:rsidRPr="003B6FC4">
        <w:rPr>
          <w:lang w:val="es-ES"/>
        </w:rPr>
        <w:tab/>
      </w:r>
      <w:r w:rsidR="009325CC" w:rsidRPr="003B6FC4">
        <w:rPr>
          <w:lang w:val="es-ES"/>
        </w:rPr>
        <w:t>U</w:t>
      </w:r>
      <w:r w:rsidRPr="003B6FC4">
        <w:rPr>
          <w:lang w:val="es-ES"/>
        </w:rPr>
        <w:t>IT-T Y.3650, Y.3651, Y.3652.</w:t>
      </w:r>
    </w:p>
    <w:p w14:paraId="318B9B68" w14:textId="4F7B6463" w:rsidR="005F2BAE" w:rsidRPr="003B6FC4" w:rsidRDefault="000D744C" w:rsidP="00AF0343">
      <w:pPr>
        <w:pStyle w:val="Heading3"/>
        <w:rPr>
          <w:lang w:val="es-ES"/>
        </w:rPr>
      </w:pPr>
      <w:bookmarkStart w:id="106" w:name="_Toc472345660"/>
      <w:bookmarkStart w:id="107" w:name="_Toc70955879"/>
      <w:r w:rsidRPr="003B6FC4">
        <w:rPr>
          <w:lang w:val="es-ES"/>
        </w:rPr>
        <w:t>E</w:t>
      </w:r>
      <w:r w:rsidR="005F2BAE" w:rsidRPr="003B6FC4">
        <w:rPr>
          <w:lang w:val="es-ES"/>
        </w:rPr>
        <w:t>.2</w:t>
      </w:r>
      <w:r w:rsidR="005F2BAE" w:rsidRPr="003B6FC4">
        <w:rPr>
          <w:lang w:val="es-ES"/>
        </w:rPr>
        <w:tab/>
      </w:r>
      <w:bookmarkEnd w:id="106"/>
      <w:r w:rsidR="0073003A" w:rsidRPr="0073003A">
        <w:rPr>
          <w:lang w:val="es-ES"/>
        </w:rPr>
        <w:t>Temas de estudio</w:t>
      </w:r>
      <w:bookmarkEnd w:id="107"/>
    </w:p>
    <w:p w14:paraId="53D5B27B" w14:textId="77777777" w:rsidR="005F2BAE" w:rsidRPr="003B6FC4" w:rsidRDefault="005F2BAE" w:rsidP="00AF0343">
      <w:pPr>
        <w:tabs>
          <w:tab w:val="left" w:pos="1134"/>
          <w:tab w:val="left" w:pos="1871"/>
          <w:tab w:val="left" w:pos="2268"/>
        </w:tabs>
        <w:rPr>
          <w:lang w:val="es-ES"/>
        </w:rPr>
      </w:pPr>
      <w:r w:rsidRPr="003B6FC4">
        <w:rPr>
          <w:lang w:val="es-ES"/>
        </w:rPr>
        <w:t>Los temas de estudio que se han de considerar son, entre otros:</w:t>
      </w:r>
    </w:p>
    <w:p w14:paraId="482D0062" w14:textId="5385171F" w:rsidR="005F2BAE" w:rsidRPr="003B6FC4" w:rsidRDefault="00A13806" w:rsidP="00AF0343">
      <w:pPr>
        <w:pStyle w:val="enumlev1"/>
        <w:rPr>
          <w:lang w:val="es-ES"/>
        </w:rPr>
      </w:pPr>
      <w:r w:rsidRPr="003B6FC4">
        <w:rPr>
          <w:lang w:val="es-ES"/>
        </w:rPr>
        <w:t>–</w:t>
      </w:r>
      <w:r w:rsidR="005F2BAE" w:rsidRPr="003B6FC4">
        <w:rPr>
          <w:lang w:val="es-ES"/>
        </w:rPr>
        <w:tab/>
      </w:r>
      <w:bookmarkStart w:id="108" w:name="lt_pId747"/>
      <w:r w:rsidR="005F2BAE" w:rsidRPr="003B6FC4">
        <w:rPr>
          <w:lang w:val="es-ES"/>
        </w:rPr>
        <w:t>¿Qué mejoras se han de aportar a las Recomendaciones existentes para permitir la identificación/conocimiento/visibilidad de servicios/aplicaciones y para permitir la optimización del tráfico y los recursos con la inspección detallada de paquetes en las redes futuras</w:t>
      </w:r>
      <w:bookmarkEnd w:id="108"/>
      <w:r w:rsidR="005F2BAE" w:rsidRPr="003B6FC4">
        <w:rPr>
          <w:lang w:val="es-ES"/>
        </w:rPr>
        <w:t>?</w:t>
      </w:r>
    </w:p>
    <w:p w14:paraId="7256276D" w14:textId="09B6F27D" w:rsidR="00A50EBE" w:rsidRPr="003B6FC4" w:rsidRDefault="00A13806" w:rsidP="00A50EBE">
      <w:pPr>
        <w:pStyle w:val="enumlev1"/>
        <w:rPr>
          <w:lang w:val="es-ES"/>
        </w:rPr>
      </w:pPr>
      <w:r w:rsidRPr="003B6FC4">
        <w:rPr>
          <w:lang w:val="es-ES"/>
        </w:rPr>
        <w:t>–</w:t>
      </w:r>
      <w:r w:rsidR="005F2BAE" w:rsidRPr="003B6FC4">
        <w:rPr>
          <w:lang w:val="es-ES"/>
        </w:rPr>
        <w:tab/>
      </w:r>
      <w:bookmarkStart w:id="109" w:name="lt_pId749"/>
      <w:r w:rsidR="005F2BAE" w:rsidRPr="003B6FC4">
        <w:rPr>
          <w:lang w:val="es-ES"/>
        </w:rPr>
        <w:t xml:space="preserve">¿Qué nuevas Recomendaciones se necesitan para ofrecer un </w:t>
      </w:r>
      <w:r w:rsidR="009325CC" w:rsidRPr="003B6FC4">
        <w:rPr>
          <w:lang w:val="es-ES"/>
        </w:rPr>
        <w:t xml:space="preserve">nuevo </w:t>
      </w:r>
      <w:r w:rsidR="005F2BAE" w:rsidRPr="003B6FC4">
        <w:rPr>
          <w:lang w:val="es-ES"/>
        </w:rPr>
        <w:t>mecanismo</w:t>
      </w:r>
      <w:r w:rsidR="00A50EBE" w:rsidRPr="003B6FC4">
        <w:rPr>
          <w:lang w:val="es-ES"/>
        </w:rPr>
        <w:t xml:space="preserve"> y la </w:t>
      </w:r>
      <w:r w:rsidR="009325CC" w:rsidRPr="003B6FC4">
        <w:rPr>
          <w:lang w:val="es-ES"/>
        </w:rPr>
        <w:t xml:space="preserve">arquitectura </w:t>
      </w:r>
      <w:r w:rsidR="005F2BAE" w:rsidRPr="003B6FC4">
        <w:rPr>
          <w:lang w:val="es-ES"/>
        </w:rPr>
        <w:t xml:space="preserve">de inspección detallada de paquetes en las redes futuras </w:t>
      </w:r>
      <w:r w:rsidRPr="003B6FC4">
        <w:rPr>
          <w:lang w:val="es-ES"/>
        </w:rPr>
        <w:t>desde la perspectiva del</w:t>
      </w:r>
      <w:r w:rsidR="005F2BAE" w:rsidRPr="003B6FC4">
        <w:rPr>
          <w:lang w:val="es-ES"/>
        </w:rPr>
        <w:t xml:space="preserve"> contexto de </w:t>
      </w:r>
      <w:r w:rsidRPr="003B6FC4">
        <w:rPr>
          <w:lang w:val="es-ES"/>
        </w:rPr>
        <w:t xml:space="preserve">las </w:t>
      </w:r>
      <w:r w:rsidR="005F2BAE" w:rsidRPr="003B6FC4">
        <w:rPr>
          <w:lang w:val="es-ES"/>
        </w:rPr>
        <w:t>aplicaci</w:t>
      </w:r>
      <w:bookmarkEnd w:id="109"/>
      <w:r w:rsidRPr="003B6FC4">
        <w:rPr>
          <w:lang w:val="es-ES"/>
        </w:rPr>
        <w:t>ones incipientes</w:t>
      </w:r>
      <w:r w:rsidR="005F2BAE" w:rsidRPr="003B6FC4">
        <w:rPr>
          <w:lang w:val="es-ES"/>
        </w:rPr>
        <w:t>?</w:t>
      </w:r>
      <w:bookmarkStart w:id="110" w:name="_Toc472345661"/>
    </w:p>
    <w:p w14:paraId="2D437B12" w14:textId="6FBD3B83" w:rsidR="00A50EBE" w:rsidRPr="003B6FC4" w:rsidRDefault="00A50EBE" w:rsidP="00A50EBE">
      <w:pPr>
        <w:pStyle w:val="enumlev1"/>
        <w:rPr>
          <w:lang w:val="es-ES"/>
        </w:rPr>
      </w:pPr>
      <w:r w:rsidRPr="003B6FC4">
        <w:rPr>
          <w:lang w:val="es-ES"/>
        </w:rPr>
        <w:t>–</w:t>
      </w:r>
      <w:r w:rsidRPr="003B6FC4">
        <w:rPr>
          <w:lang w:val="es-ES"/>
        </w:rPr>
        <w:tab/>
        <w:t xml:space="preserve">¿Qué nuevas Recomendaciones se necesitan para dar soporte a los requisitos funcionales, la arquitectura funcional, el mecanismo y los casos de aplicación del conocimiento de la red inteligente en las redes futuras desde la perspectiva del contexto de </w:t>
      </w:r>
      <w:r w:rsidR="00A13806" w:rsidRPr="003B6FC4">
        <w:rPr>
          <w:lang w:val="es-ES"/>
        </w:rPr>
        <w:t xml:space="preserve">las </w:t>
      </w:r>
      <w:r w:rsidRPr="003B6FC4">
        <w:rPr>
          <w:lang w:val="es-ES"/>
        </w:rPr>
        <w:t>aplicaciones incipientes?</w:t>
      </w:r>
    </w:p>
    <w:p w14:paraId="06237389" w14:textId="510937F5" w:rsidR="00A50EBE" w:rsidRPr="003B6FC4" w:rsidRDefault="00A50EBE" w:rsidP="00A50EBE">
      <w:pPr>
        <w:pStyle w:val="enumlev1"/>
        <w:rPr>
          <w:lang w:val="es-ES"/>
        </w:rPr>
      </w:pPr>
      <w:r w:rsidRPr="003B6FC4">
        <w:rPr>
          <w:lang w:val="es-ES"/>
        </w:rPr>
        <w:t>–</w:t>
      </w:r>
      <w:r w:rsidRPr="003B6FC4">
        <w:rPr>
          <w:lang w:val="es-ES"/>
        </w:rPr>
        <w:tab/>
        <w:t>¿Qué nuevas Recomendaciones se necesitan para la arquitectura funcional, requisitos y mecanismos de las redes basadas en macrodatos?</w:t>
      </w:r>
    </w:p>
    <w:p w14:paraId="487F212E" w14:textId="17D5F68F" w:rsidR="00A50EBE" w:rsidRPr="003B6FC4" w:rsidRDefault="00A50EBE" w:rsidP="00A50EBE">
      <w:pPr>
        <w:pStyle w:val="enumlev1"/>
        <w:rPr>
          <w:lang w:val="es-ES"/>
        </w:rPr>
      </w:pPr>
      <w:r w:rsidRPr="003B6FC4">
        <w:rPr>
          <w:lang w:val="es-ES"/>
        </w:rPr>
        <w:t>–</w:t>
      </w:r>
      <w:r w:rsidRPr="003B6FC4">
        <w:rPr>
          <w:lang w:val="es-ES"/>
        </w:rPr>
        <w:tab/>
        <w:t xml:space="preserve">¿Qué nuevas Recomendaciones se necesitan para proporcionar </w:t>
      </w:r>
      <w:r w:rsidR="00A13806" w:rsidRPr="003B6FC4">
        <w:rPr>
          <w:lang w:val="es-ES"/>
        </w:rPr>
        <w:t xml:space="preserve">el </w:t>
      </w:r>
      <w:r w:rsidRPr="003B6FC4">
        <w:rPr>
          <w:lang w:val="es-ES"/>
        </w:rPr>
        <w:t xml:space="preserve">marco, </w:t>
      </w:r>
      <w:r w:rsidR="00A13806" w:rsidRPr="003B6FC4">
        <w:rPr>
          <w:lang w:val="es-ES"/>
        </w:rPr>
        <w:t xml:space="preserve">los </w:t>
      </w:r>
      <w:r w:rsidRPr="003B6FC4">
        <w:rPr>
          <w:lang w:val="es-ES"/>
        </w:rPr>
        <w:t xml:space="preserve">requisitos y </w:t>
      </w:r>
      <w:r w:rsidR="00A13806" w:rsidRPr="003B6FC4">
        <w:rPr>
          <w:lang w:val="es-ES"/>
        </w:rPr>
        <w:t xml:space="preserve">la </w:t>
      </w:r>
      <w:r w:rsidRPr="003B6FC4">
        <w:rPr>
          <w:lang w:val="es-ES"/>
        </w:rPr>
        <w:t>arquitectura para los casos de redes que utilicen la inspección detallada de paquetes y el conocimiento de red inteligente con el fin de dar soporte a capacidades como el conocimiento del entorno, la autoconciencia, el autoaprendizaje y el pensamiento, la autodecisión, la autooperación, la autorreestructuración, la autooptimización y la autoprotección?</w:t>
      </w:r>
    </w:p>
    <w:p w14:paraId="17469695" w14:textId="0358C73C" w:rsidR="00A50EBE" w:rsidRPr="003B6FC4" w:rsidRDefault="00A50EBE" w:rsidP="00B032DC">
      <w:pPr>
        <w:pStyle w:val="enumlev1"/>
        <w:rPr>
          <w:lang w:val="es-ES"/>
        </w:rPr>
      </w:pPr>
      <w:r w:rsidRPr="003B6FC4">
        <w:rPr>
          <w:lang w:val="es-ES"/>
        </w:rPr>
        <w:lastRenderedPageBreak/>
        <w:t>–</w:t>
      </w:r>
      <w:r w:rsidRPr="003B6FC4">
        <w:rPr>
          <w:lang w:val="es-ES"/>
        </w:rPr>
        <w:tab/>
        <w:t xml:space="preserve">¿Qué nuevas </w:t>
      </w:r>
      <w:r w:rsidR="00A13806" w:rsidRPr="003B6FC4">
        <w:rPr>
          <w:lang w:val="es-ES"/>
        </w:rPr>
        <w:t>R</w:t>
      </w:r>
      <w:r w:rsidRPr="003B6FC4">
        <w:rPr>
          <w:lang w:val="es-ES"/>
        </w:rPr>
        <w:t>ecomendaciones se necesitan para otras aplicaciones basadas en la inspección detallada de paquetes y el conocimiento inteligente de la red?</w:t>
      </w:r>
    </w:p>
    <w:p w14:paraId="6B5721B1" w14:textId="4AA0D635" w:rsidR="005F2BAE" w:rsidRPr="003B6FC4" w:rsidRDefault="00611440" w:rsidP="00A50EBE">
      <w:pPr>
        <w:pStyle w:val="Heading3"/>
        <w:rPr>
          <w:lang w:val="es-ES"/>
        </w:rPr>
      </w:pPr>
      <w:bookmarkStart w:id="111" w:name="_Toc70955880"/>
      <w:r w:rsidRPr="00635F50">
        <w:rPr>
          <w:lang w:val="es-ES"/>
        </w:rPr>
        <w:t>E</w:t>
      </w:r>
      <w:r w:rsidR="005F2BAE" w:rsidRPr="00635F50">
        <w:rPr>
          <w:lang w:val="es-ES"/>
        </w:rPr>
        <w:t>.3</w:t>
      </w:r>
      <w:r w:rsidR="005F2BAE" w:rsidRPr="00635F50">
        <w:rPr>
          <w:lang w:val="es-ES"/>
        </w:rPr>
        <w:tab/>
        <w:t>Tareas</w:t>
      </w:r>
      <w:bookmarkEnd w:id="110"/>
      <w:bookmarkEnd w:id="111"/>
    </w:p>
    <w:p w14:paraId="08B46DED" w14:textId="77777777" w:rsidR="005F2BAE" w:rsidRPr="003B6FC4" w:rsidRDefault="005F2BAE" w:rsidP="00AF0343">
      <w:pPr>
        <w:tabs>
          <w:tab w:val="left" w:pos="1134"/>
          <w:tab w:val="left" w:pos="1871"/>
          <w:tab w:val="left" w:pos="2268"/>
        </w:tabs>
        <w:rPr>
          <w:lang w:val="es-ES"/>
        </w:rPr>
      </w:pPr>
      <w:r w:rsidRPr="003B6FC4">
        <w:rPr>
          <w:lang w:val="es-ES"/>
        </w:rPr>
        <w:t>Las tareas son, entre otras:</w:t>
      </w:r>
    </w:p>
    <w:p w14:paraId="5CD2999E" w14:textId="60D2FD5F" w:rsidR="00A13806" w:rsidRPr="006648F7" w:rsidRDefault="00A13806" w:rsidP="006648F7">
      <w:pPr>
        <w:pStyle w:val="enumlev1"/>
        <w:rPr>
          <w:lang w:val="es-ES"/>
        </w:rPr>
      </w:pPr>
      <w:r w:rsidRPr="006648F7">
        <w:rPr>
          <w:lang w:val="es-ES"/>
        </w:rPr>
        <w:t>–</w:t>
      </w:r>
      <w:r w:rsidRPr="006648F7">
        <w:rPr>
          <w:lang w:val="es-ES"/>
        </w:rPr>
        <w:tab/>
        <w:t>Mejora de las Recomendaciones UIT-T Y.2770, Y.2771, Y.2772, Y.2773, Y.2774, Y.2775 en el marco de las redes futuras.</w:t>
      </w:r>
    </w:p>
    <w:p w14:paraId="165C2B3A" w14:textId="4AB78417" w:rsidR="00A13806" w:rsidRPr="006648F7" w:rsidRDefault="00A13806" w:rsidP="006648F7">
      <w:pPr>
        <w:pStyle w:val="enumlev1"/>
        <w:rPr>
          <w:lang w:val="es-ES"/>
        </w:rPr>
      </w:pPr>
      <w:r w:rsidRPr="006648F7">
        <w:rPr>
          <w:lang w:val="es-ES"/>
        </w:rPr>
        <w:t>–</w:t>
      </w:r>
      <w:r w:rsidRPr="006648F7">
        <w:rPr>
          <w:lang w:val="es-ES"/>
        </w:rPr>
        <w:tab/>
        <w:t>Elaboración de nuevas Recomendaciones sobre nuevos requisitos, arquitectura, mecanismo y métodos de la DPI para las futuras redes en el contexto de las aplicaciones emergentes.</w:t>
      </w:r>
    </w:p>
    <w:p w14:paraId="68F307F7" w14:textId="20FA7E88" w:rsidR="00A13806" w:rsidRPr="006648F7" w:rsidRDefault="00A13806" w:rsidP="006648F7">
      <w:pPr>
        <w:pStyle w:val="enumlev1"/>
        <w:rPr>
          <w:lang w:val="es-ES"/>
        </w:rPr>
      </w:pPr>
      <w:r w:rsidRPr="006648F7">
        <w:rPr>
          <w:lang w:val="es-ES"/>
        </w:rPr>
        <w:t>–</w:t>
      </w:r>
      <w:r w:rsidRPr="006648F7">
        <w:rPr>
          <w:lang w:val="es-ES"/>
        </w:rPr>
        <w:tab/>
        <w:t>Elaboración de nuevas Recomendaciones sobre los requisitos, la arquitectura, el mecanismo y el método relacionados con el conocimiento de red inteligente para las futuras redes en el contexto de las aplicaciones incipientes.</w:t>
      </w:r>
    </w:p>
    <w:p w14:paraId="4E857BE7" w14:textId="65D4D047" w:rsidR="00A13806" w:rsidRPr="006648F7" w:rsidRDefault="00A13806" w:rsidP="006648F7">
      <w:pPr>
        <w:pStyle w:val="enumlev1"/>
        <w:rPr>
          <w:lang w:val="es-ES"/>
        </w:rPr>
      </w:pPr>
      <w:r w:rsidRPr="006648F7">
        <w:rPr>
          <w:lang w:val="es-ES"/>
        </w:rPr>
        <w:t>–</w:t>
      </w:r>
      <w:r w:rsidRPr="006648F7">
        <w:rPr>
          <w:lang w:val="es-ES"/>
        </w:rPr>
        <w:tab/>
        <w:t>Elaboración de nuevas Recomendaciones sobre la arquitectura funcional, los requisitos y el nuevo mecanismo de las redes basadas en macrodatos.</w:t>
      </w:r>
    </w:p>
    <w:p w14:paraId="71EF1958" w14:textId="4049323C" w:rsidR="00A13806" w:rsidRPr="006648F7" w:rsidRDefault="00A13806" w:rsidP="006648F7">
      <w:pPr>
        <w:pStyle w:val="enumlev1"/>
        <w:rPr>
          <w:lang w:val="es-ES"/>
        </w:rPr>
      </w:pPr>
      <w:r w:rsidRPr="006648F7">
        <w:rPr>
          <w:lang w:val="es-ES"/>
        </w:rPr>
        <w:t>–</w:t>
      </w:r>
      <w:r w:rsidRPr="006648F7">
        <w:rPr>
          <w:lang w:val="es-ES"/>
        </w:rPr>
        <w:tab/>
        <w:t>Elaboración de nuevas Recomendaciones sobre el marco, la arquitectura y los requisitos de los casos de red que utilizan la inspección detallada de paquetes y el conocimiento inteligente de la red con el fin de respaldar capacidades como el conocimiento del entorno, la autoconciencia, el autoaprendizaje y el pensamiento, la autodecisión, la autooperación, la autor</w:t>
      </w:r>
      <w:r w:rsidR="00AA11CC" w:rsidRPr="006648F7">
        <w:rPr>
          <w:lang w:val="es-ES"/>
        </w:rPr>
        <w:t>r</w:t>
      </w:r>
      <w:r w:rsidRPr="006648F7">
        <w:rPr>
          <w:lang w:val="es-ES"/>
        </w:rPr>
        <w:t>eestructuración, la autooptimización y la autoprotección.</w:t>
      </w:r>
    </w:p>
    <w:p w14:paraId="0BFDB4CC" w14:textId="4AF2017A" w:rsidR="00A13806" w:rsidRPr="006648F7" w:rsidRDefault="00A13806" w:rsidP="006648F7">
      <w:pPr>
        <w:pStyle w:val="enumlev1"/>
        <w:rPr>
          <w:lang w:val="es-ES"/>
        </w:rPr>
      </w:pPr>
      <w:r w:rsidRPr="006648F7">
        <w:rPr>
          <w:lang w:val="es-ES"/>
        </w:rPr>
        <w:t>–</w:t>
      </w:r>
      <w:r w:rsidRPr="006648F7">
        <w:rPr>
          <w:lang w:val="es-ES"/>
        </w:rPr>
        <w:tab/>
        <w:t>Elaboración de nuevas Recomendaciones sobre otras aplicaciones basadas en la inspección detallada de paquetes y el conocimiento inteligente de la red.</w:t>
      </w:r>
    </w:p>
    <w:p w14:paraId="5DB8FF8B" w14:textId="0C38E648" w:rsidR="005F2BAE" w:rsidRPr="00635F50" w:rsidRDefault="005F2BAE" w:rsidP="00AF0343">
      <w:pPr>
        <w:tabs>
          <w:tab w:val="left" w:pos="1134"/>
          <w:tab w:val="left" w:pos="1871"/>
          <w:tab w:val="left" w:pos="2268"/>
        </w:tabs>
      </w:pPr>
      <w:r w:rsidRPr="003B6FC4">
        <w:rPr>
          <w:lang w:val="es-ES"/>
        </w:rPr>
        <w:t xml:space="preserve">La situación actualizada de los trabajos sobre esta Cuestión figura en el programa de trabajo de la CE 13: </w:t>
      </w:r>
      <w:hyperlink r:id="rId17" w:history="1">
        <w:r w:rsidR="007A47FB" w:rsidRPr="003B6FC4">
          <w:rPr>
            <w:color w:val="0000FF"/>
            <w:u w:val="single"/>
            <w:lang w:val="es-ES"/>
          </w:rPr>
          <w:t>https://www.itu.int/ITU-T/workprog/wp_search.aspx?Q=7/13</w:t>
        </w:r>
      </w:hyperlink>
      <w:r w:rsidRPr="003B6FC4">
        <w:rPr>
          <w:lang w:val="es-ES"/>
        </w:rPr>
        <w:t>.</w:t>
      </w:r>
    </w:p>
    <w:p w14:paraId="1D305888" w14:textId="7E0371D0" w:rsidR="005F2BAE" w:rsidRPr="003B6FC4" w:rsidRDefault="007A47FB" w:rsidP="00AF0343">
      <w:pPr>
        <w:pStyle w:val="Heading3"/>
        <w:rPr>
          <w:lang w:val="es-ES"/>
        </w:rPr>
      </w:pPr>
      <w:bookmarkStart w:id="112" w:name="_Toc472345662"/>
      <w:bookmarkStart w:id="113" w:name="_Toc70955881"/>
      <w:r w:rsidRPr="003B6FC4">
        <w:rPr>
          <w:lang w:val="es-ES"/>
        </w:rPr>
        <w:t>E</w:t>
      </w:r>
      <w:r w:rsidR="005F2BAE" w:rsidRPr="003B6FC4">
        <w:rPr>
          <w:lang w:val="es-ES"/>
        </w:rPr>
        <w:t>.4</w:t>
      </w:r>
      <w:r w:rsidR="005F2BAE" w:rsidRPr="003B6FC4">
        <w:rPr>
          <w:lang w:val="es-ES"/>
        </w:rPr>
        <w:tab/>
        <w:t>Relaciones</w:t>
      </w:r>
      <w:bookmarkEnd w:id="112"/>
      <w:bookmarkEnd w:id="113"/>
    </w:p>
    <w:p w14:paraId="62C1157F" w14:textId="776678DC" w:rsidR="005F2BAE" w:rsidRPr="003B6FC4" w:rsidRDefault="005F2BAE" w:rsidP="00AF0343">
      <w:pPr>
        <w:pStyle w:val="Headingb"/>
        <w:rPr>
          <w:lang w:val="es-ES"/>
        </w:rPr>
      </w:pPr>
      <w:r w:rsidRPr="003B6FC4">
        <w:rPr>
          <w:lang w:val="es-ES"/>
        </w:rPr>
        <w:t>Cuestiones</w:t>
      </w:r>
    </w:p>
    <w:p w14:paraId="24629CE7" w14:textId="45E4D8FE" w:rsidR="005F2BAE" w:rsidRPr="003B6FC4" w:rsidRDefault="00A13806" w:rsidP="00AF0343">
      <w:pPr>
        <w:pStyle w:val="enumlev1"/>
        <w:rPr>
          <w:lang w:val="es-ES"/>
        </w:rPr>
      </w:pPr>
      <w:r w:rsidRPr="003B6FC4">
        <w:rPr>
          <w:lang w:val="es-ES"/>
        </w:rPr>
        <w:t>–</w:t>
      </w:r>
      <w:r w:rsidR="005F2BAE" w:rsidRPr="003B6FC4">
        <w:rPr>
          <w:lang w:val="es-ES"/>
        </w:rPr>
        <w:tab/>
      </w:r>
      <w:bookmarkStart w:id="114" w:name="lt_pId787"/>
      <w:r w:rsidR="005F2BAE" w:rsidRPr="003B6FC4">
        <w:rPr>
          <w:lang w:val="es-ES"/>
        </w:rPr>
        <w:t xml:space="preserve">Todas las Cuestiones relacionadas con los </w:t>
      </w:r>
      <w:bookmarkEnd w:id="114"/>
      <w:r w:rsidRPr="003B6FC4">
        <w:rPr>
          <w:lang w:val="es-ES"/>
        </w:rPr>
        <w:t>macrodatos</w:t>
      </w:r>
    </w:p>
    <w:p w14:paraId="5EE2E429" w14:textId="0A5F3A7D" w:rsidR="00A13806" w:rsidRPr="003B6FC4" w:rsidRDefault="00A13806" w:rsidP="00AF0343">
      <w:pPr>
        <w:pStyle w:val="enumlev1"/>
        <w:rPr>
          <w:lang w:val="es-ES"/>
        </w:rPr>
      </w:pPr>
      <w:r w:rsidRPr="003B6FC4">
        <w:rPr>
          <w:lang w:val="es-ES"/>
        </w:rPr>
        <w:t>–</w:t>
      </w:r>
      <w:r w:rsidRPr="003B6FC4">
        <w:rPr>
          <w:lang w:val="es-ES"/>
        </w:rPr>
        <w:tab/>
        <w:t>Todas las Cuestiones relacionadas con la inteligencia artificial y el aprendizaje automático</w:t>
      </w:r>
    </w:p>
    <w:p w14:paraId="762A15BE" w14:textId="47403FE3" w:rsidR="005F2BAE" w:rsidRPr="003B6FC4" w:rsidRDefault="00A13806" w:rsidP="00AF0343">
      <w:pPr>
        <w:pStyle w:val="enumlev1"/>
        <w:rPr>
          <w:lang w:val="es-ES"/>
        </w:rPr>
      </w:pPr>
      <w:r w:rsidRPr="003B6FC4">
        <w:rPr>
          <w:lang w:val="es-ES"/>
        </w:rPr>
        <w:t>–</w:t>
      </w:r>
      <w:r w:rsidR="005F2BAE" w:rsidRPr="003B6FC4">
        <w:rPr>
          <w:lang w:val="es-ES"/>
        </w:rPr>
        <w:tab/>
      </w:r>
      <w:bookmarkStart w:id="115" w:name="lt_pId789"/>
      <w:r w:rsidRPr="003B6FC4">
        <w:rPr>
          <w:lang w:val="es-ES"/>
        </w:rPr>
        <w:t xml:space="preserve">Todas las </w:t>
      </w:r>
      <w:r w:rsidR="005F2BAE" w:rsidRPr="003B6FC4">
        <w:rPr>
          <w:lang w:val="es-ES"/>
        </w:rPr>
        <w:t xml:space="preserve">Cuestiones relacionadas con </w:t>
      </w:r>
      <w:r w:rsidRPr="003B6FC4">
        <w:rPr>
          <w:lang w:val="es-ES"/>
        </w:rPr>
        <w:t xml:space="preserve">las </w:t>
      </w:r>
      <w:bookmarkEnd w:id="115"/>
      <w:r w:rsidRPr="003B6FC4">
        <w:rPr>
          <w:lang w:val="es-ES"/>
        </w:rPr>
        <w:t>redes futuras</w:t>
      </w:r>
    </w:p>
    <w:p w14:paraId="47911355" w14:textId="1F426212" w:rsidR="005F2BAE" w:rsidRPr="003B6FC4" w:rsidRDefault="007A47FB" w:rsidP="00AF0343">
      <w:pPr>
        <w:pStyle w:val="enumlev1"/>
        <w:rPr>
          <w:lang w:val="es-ES"/>
        </w:rPr>
      </w:pPr>
      <w:r w:rsidRPr="003B6FC4">
        <w:rPr>
          <w:lang w:val="es-ES"/>
        </w:rPr>
        <w:t>–</w:t>
      </w:r>
      <w:r w:rsidRPr="003B6FC4">
        <w:rPr>
          <w:lang w:val="es-ES"/>
        </w:rPr>
        <w:tab/>
      </w:r>
      <w:r w:rsidR="00A13806" w:rsidRPr="003B6FC4">
        <w:rPr>
          <w:lang w:val="es-ES"/>
        </w:rPr>
        <w:t>To</w:t>
      </w:r>
      <w:r w:rsidR="001F01EE" w:rsidRPr="003B6FC4">
        <w:rPr>
          <w:lang w:val="es-ES"/>
        </w:rPr>
        <w:t>das las Cuestiones relacionadas con OAM</w:t>
      </w:r>
    </w:p>
    <w:p w14:paraId="239F80B8" w14:textId="2BDCE9E2" w:rsidR="005F2BAE" w:rsidRPr="003B6FC4" w:rsidRDefault="005F2BAE" w:rsidP="00AF0343">
      <w:pPr>
        <w:pStyle w:val="Headingb"/>
        <w:rPr>
          <w:lang w:val="es-ES"/>
        </w:rPr>
      </w:pPr>
      <w:r w:rsidRPr="00D73DFA">
        <w:rPr>
          <w:lang w:val="es-ES"/>
        </w:rPr>
        <w:t>Comisiones de Estudio</w:t>
      </w:r>
    </w:p>
    <w:p w14:paraId="3919C858" w14:textId="006CB717" w:rsidR="005F2BAE" w:rsidRPr="003B6FC4" w:rsidRDefault="00A13806" w:rsidP="00AF0343">
      <w:pPr>
        <w:pStyle w:val="enumlev1"/>
        <w:rPr>
          <w:lang w:val="es-ES"/>
        </w:rPr>
      </w:pPr>
      <w:r w:rsidRPr="003B6FC4">
        <w:rPr>
          <w:lang w:val="es-ES"/>
        </w:rPr>
        <w:t>–</w:t>
      </w:r>
      <w:r w:rsidR="005F2BAE" w:rsidRPr="003B6FC4">
        <w:rPr>
          <w:lang w:val="es-ES"/>
        </w:rPr>
        <w:tab/>
      </w:r>
      <w:bookmarkStart w:id="116" w:name="lt_pId794"/>
      <w:r w:rsidR="005F2BAE" w:rsidRPr="003B6FC4">
        <w:rPr>
          <w:lang w:val="es-ES"/>
        </w:rPr>
        <w:t xml:space="preserve">Todas las Comisiones de Estudio interesadas en </w:t>
      </w:r>
      <w:bookmarkEnd w:id="116"/>
      <w:r w:rsidR="001F01EE" w:rsidRPr="003B6FC4">
        <w:rPr>
          <w:lang w:val="es-ES"/>
        </w:rPr>
        <w:t>los macrodatos</w:t>
      </w:r>
    </w:p>
    <w:p w14:paraId="0C0E361F" w14:textId="3A1E8423" w:rsidR="00A571D6" w:rsidRPr="003B6FC4" w:rsidRDefault="00A571D6" w:rsidP="00AF0343">
      <w:pPr>
        <w:pStyle w:val="enumlev1"/>
        <w:spacing w:before="60"/>
        <w:rPr>
          <w:lang w:val="es-ES"/>
        </w:rPr>
      </w:pPr>
      <w:r w:rsidRPr="003B6FC4">
        <w:rPr>
          <w:lang w:val="es-ES"/>
        </w:rPr>
        <w:t>–</w:t>
      </w:r>
      <w:r w:rsidRPr="003B6FC4">
        <w:rPr>
          <w:lang w:val="es-ES"/>
        </w:rPr>
        <w:tab/>
      </w:r>
      <w:r w:rsidR="001F01EE" w:rsidRPr="003B6FC4">
        <w:rPr>
          <w:lang w:val="es-ES"/>
        </w:rPr>
        <w:t>Todas las Comisiones de Estudio interesadas en la inteligencia artificial y el aprendizaje automático</w:t>
      </w:r>
    </w:p>
    <w:p w14:paraId="183F0846" w14:textId="5B2FB211" w:rsidR="00A571D6" w:rsidRPr="003B6FC4" w:rsidRDefault="00A571D6" w:rsidP="00AF0343">
      <w:pPr>
        <w:pStyle w:val="enumlev1"/>
        <w:spacing w:before="60"/>
        <w:rPr>
          <w:lang w:val="es-ES"/>
        </w:rPr>
      </w:pPr>
      <w:r w:rsidRPr="003B6FC4">
        <w:rPr>
          <w:lang w:val="es-ES"/>
        </w:rPr>
        <w:t>–</w:t>
      </w:r>
      <w:r w:rsidRPr="003B6FC4">
        <w:rPr>
          <w:lang w:val="es-ES"/>
        </w:rPr>
        <w:tab/>
      </w:r>
      <w:r w:rsidR="001F01EE" w:rsidRPr="003B6FC4">
        <w:rPr>
          <w:lang w:val="es-ES"/>
        </w:rPr>
        <w:t>Todas las Comisiones de Estudio interesadas en las redes futuras</w:t>
      </w:r>
    </w:p>
    <w:p w14:paraId="2084DC7D" w14:textId="1355C882" w:rsidR="00A571D6" w:rsidRPr="003B6FC4" w:rsidRDefault="00A571D6" w:rsidP="00AF0343">
      <w:pPr>
        <w:pStyle w:val="enumlev1"/>
        <w:rPr>
          <w:lang w:val="es-ES"/>
        </w:rPr>
      </w:pPr>
      <w:r w:rsidRPr="003B6FC4">
        <w:rPr>
          <w:lang w:val="es-ES"/>
        </w:rPr>
        <w:t>–</w:t>
      </w:r>
      <w:r w:rsidRPr="003B6FC4">
        <w:rPr>
          <w:lang w:val="es-ES"/>
        </w:rPr>
        <w:tab/>
      </w:r>
      <w:r w:rsidR="001F01EE" w:rsidRPr="003B6FC4">
        <w:rPr>
          <w:lang w:val="es-ES"/>
        </w:rPr>
        <w:t xml:space="preserve">Todas las Comisiones de Estudio interesadas en </w:t>
      </w:r>
      <w:r w:rsidRPr="003B6FC4">
        <w:rPr>
          <w:lang w:val="es-ES"/>
        </w:rPr>
        <w:t>OAM</w:t>
      </w:r>
    </w:p>
    <w:p w14:paraId="2D27A5F8" w14:textId="2BA57FF9" w:rsidR="005F2BAE" w:rsidRPr="003B6FC4" w:rsidRDefault="00D73DFA" w:rsidP="00AF0343">
      <w:pPr>
        <w:pStyle w:val="Headingb"/>
        <w:rPr>
          <w:lang w:val="es-ES"/>
        </w:rPr>
      </w:pPr>
      <w:r w:rsidRPr="00D73DFA">
        <w:rPr>
          <w:lang w:val="es-ES"/>
        </w:rPr>
        <w:t>Otros órganos</w:t>
      </w:r>
    </w:p>
    <w:p w14:paraId="6516F84D" w14:textId="1E6B0A92" w:rsidR="005F2BAE" w:rsidRPr="003B6FC4" w:rsidRDefault="00A13806" w:rsidP="00AF0343">
      <w:pPr>
        <w:pStyle w:val="enumlev1"/>
        <w:rPr>
          <w:lang w:val="es-ES"/>
        </w:rPr>
      </w:pPr>
      <w:r w:rsidRPr="003B6FC4">
        <w:rPr>
          <w:lang w:val="es-ES"/>
        </w:rPr>
        <w:t>–</w:t>
      </w:r>
      <w:r w:rsidR="005F2BAE" w:rsidRPr="003B6FC4">
        <w:rPr>
          <w:lang w:val="es-ES"/>
        </w:rPr>
        <w:tab/>
        <w:t>IETF</w:t>
      </w:r>
    </w:p>
    <w:p w14:paraId="0DD1229B" w14:textId="77777777" w:rsidR="00A571D6" w:rsidRPr="003B6FC4" w:rsidRDefault="00A571D6" w:rsidP="009F5C42">
      <w:pPr>
        <w:pStyle w:val="enumlev1"/>
        <w:rPr>
          <w:lang w:val="es-ES"/>
        </w:rPr>
      </w:pPr>
      <w:r w:rsidRPr="003B6FC4">
        <w:rPr>
          <w:lang w:val="es-ES"/>
        </w:rPr>
        <w:t>–</w:t>
      </w:r>
      <w:r w:rsidRPr="003B6FC4">
        <w:rPr>
          <w:lang w:val="es-ES"/>
        </w:rPr>
        <w:tab/>
        <w:t>ISO</w:t>
      </w:r>
    </w:p>
    <w:p w14:paraId="2B295AAB" w14:textId="77777777" w:rsidR="00A571D6" w:rsidRPr="003B6FC4" w:rsidRDefault="00A571D6" w:rsidP="009F5C42">
      <w:pPr>
        <w:pStyle w:val="enumlev1"/>
        <w:rPr>
          <w:lang w:val="es-ES"/>
        </w:rPr>
      </w:pPr>
      <w:r w:rsidRPr="003B6FC4">
        <w:rPr>
          <w:lang w:val="es-ES"/>
        </w:rPr>
        <w:t>–</w:t>
      </w:r>
      <w:r w:rsidRPr="003B6FC4">
        <w:rPr>
          <w:lang w:val="es-ES"/>
        </w:rPr>
        <w:tab/>
        <w:t>3GPP</w:t>
      </w:r>
    </w:p>
    <w:p w14:paraId="6C881B19" w14:textId="77777777" w:rsidR="00A571D6" w:rsidRPr="003B6FC4" w:rsidRDefault="00A571D6" w:rsidP="009F5C42">
      <w:pPr>
        <w:pStyle w:val="enumlev1"/>
        <w:rPr>
          <w:lang w:val="es-ES"/>
        </w:rPr>
      </w:pPr>
      <w:r w:rsidRPr="003B6FC4">
        <w:rPr>
          <w:lang w:val="es-ES"/>
        </w:rPr>
        <w:t>–</w:t>
      </w:r>
      <w:r w:rsidRPr="003B6FC4">
        <w:rPr>
          <w:lang w:val="es-ES"/>
        </w:rPr>
        <w:tab/>
        <w:t>ETSI NFV</w:t>
      </w:r>
    </w:p>
    <w:p w14:paraId="3C848B23" w14:textId="1DD724B9" w:rsidR="00A571D6" w:rsidRPr="003B6FC4" w:rsidRDefault="00A571D6" w:rsidP="009F5C42">
      <w:pPr>
        <w:pStyle w:val="enumlev1"/>
        <w:rPr>
          <w:lang w:val="es-ES"/>
        </w:rPr>
      </w:pPr>
      <w:r w:rsidRPr="003B6FC4">
        <w:rPr>
          <w:lang w:val="es-ES"/>
        </w:rPr>
        <w:t>–</w:t>
      </w:r>
      <w:r w:rsidRPr="003B6FC4">
        <w:rPr>
          <w:lang w:val="es-ES"/>
        </w:rPr>
        <w:tab/>
        <w:t>C</w:t>
      </w:r>
      <w:r w:rsidR="00D73DFA">
        <w:rPr>
          <w:lang w:val="es-ES"/>
        </w:rPr>
        <w:t>EI</w:t>
      </w:r>
    </w:p>
    <w:p w14:paraId="43DA9DB3" w14:textId="77777777" w:rsidR="00A571D6" w:rsidRPr="003B6FC4" w:rsidRDefault="00A571D6" w:rsidP="009F5C42">
      <w:pPr>
        <w:pStyle w:val="enumlev1"/>
        <w:rPr>
          <w:lang w:val="es-ES"/>
        </w:rPr>
      </w:pPr>
      <w:r w:rsidRPr="003B6FC4">
        <w:rPr>
          <w:lang w:val="es-ES"/>
        </w:rPr>
        <w:t>–</w:t>
      </w:r>
      <w:r w:rsidRPr="003B6FC4">
        <w:rPr>
          <w:lang w:val="es-ES"/>
        </w:rPr>
        <w:tab/>
        <w:t>IEEE</w:t>
      </w:r>
    </w:p>
    <w:p w14:paraId="060D8A85" w14:textId="484C1551" w:rsidR="00A571D6" w:rsidRPr="003B6FC4" w:rsidRDefault="00A571D6" w:rsidP="00AF0343">
      <w:pPr>
        <w:pStyle w:val="enumlev1"/>
        <w:rPr>
          <w:lang w:val="es-ES"/>
        </w:rPr>
      </w:pPr>
      <w:r w:rsidRPr="003B6FC4">
        <w:rPr>
          <w:lang w:val="es-ES"/>
        </w:rPr>
        <w:lastRenderedPageBreak/>
        <w:t>–</w:t>
      </w:r>
      <w:r w:rsidRPr="003B6FC4">
        <w:rPr>
          <w:lang w:val="es-ES"/>
        </w:rPr>
        <w:tab/>
        <w:t>ONF</w:t>
      </w:r>
    </w:p>
    <w:p w14:paraId="308F11A4" w14:textId="77777777" w:rsidR="00A571D6" w:rsidRPr="003B6FC4" w:rsidRDefault="00A571D6" w:rsidP="00AF0343">
      <w:pPr>
        <w:pStyle w:val="Headingb"/>
        <w:rPr>
          <w:lang w:val="es-ES"/>
        </w:rPr>
      </w:pPr>
      <w:r w:rsidRPr="003B6FC4">
        <w:rPr>
          <w:lang w:val="es-ES"/>
        </w:rPr>
        <w:t>Líneas de Acción de la CMSI</w:t>
      </w:r>
    </w:p>
    <w:p w14:paraId="7BA47EB1" w14:textId="479429CB" w:rsidR="00A571D6" w:rsidRPr="003B6FC4" w:rsidRDefault="00A571D6" w:rsidP="00AF0343">
      <w:pPr>
        <w:pStyle w:val="enumlev1"/>
        <w:rPr>
          <w:lang w:val="es-ES"/>
        </w:rPr>
      </w:pPr>
      <w:r w:rsidRPr="003B6FC4">
        <w:rPr>
          <w:lang w:val="es-ES"/>
        </w:rPr>
        <w:t>–</w:t>
      </w:r>
      <w:r w:rsidRPr="003B6FC4">
        <w:rPr>
          <w:lang w:val="es-ES"/>
        </w:rPr>
        <w:tab/>
        <w:t>C2</w:t>
      </w:r>
      <w:r w:rsidR="00D73DFA">
        <w:rPr>
          <w:lang w:val="es-ES"/>
        </w:rPr>
        <w:t>, C3</w:t>
      </w:r>
    </w:p>
    <w:p w14:paraId="709D3C64" w14:textId="77777777" w:rsidR="00A571D6" w:rsidRPr="003B6FC4" w:rsidRDefault="00A571D6" w:rsidP="00AF0343">
      <w:pPr>
        <w:pStyle w:val="Headingb"/>
        <w:rPr>
          <w:lang w:val="es-ES"/>
        </w:rPr>
      </w:pPr>
      <w:r w:rsidRPr="003B6FC4">
        <w:rPr>
          <w:lang w:val="es-ES"/>
        </w:rPr>
        <w:t>Objetivos de Desarrollo Sostenible</w:t>
      </w:r>
    </w:p>
    <w:p w14:paraId="5B22BE57" w14:textId="77777777" w:rsidR="00A571D6" w:rsidRPr="003B6FC4" w:rsidRDefault="00A571D6" w:rsidP="00AF0343">
      <w:pPr>
        <w:pStyle w:val="enumlev1"/>
        <w:rPr>
          <w:lang w:val="es-ES"/>
        </w:rPr>
      </w:pPr>
      <w:r w:rsidRPr="003B6FC4">
        <w:rPr>
          <w:lang w:val="es-ES"/>
        </w:rPr>
        <w:t>–</w:t>
      </w:r>
      <w:r w:rsidRPr="003B6FC4">
        <w:rPr>
          <w:lang w:val="es-ES"/>
        </w:rPr>
        <w:tab/>
        <w:t>9</w:t>
      </w:r>
    </w:p>
    <w:p w14:paraId="3D40A0AD" w14:textId="77777777" w:rsidR="005F2BAE" w:rsidRPr="003B6FC4" w:rsidRDefault="005F2BAE" w:rsidP="009F5C42">
      <w:pPr>
        <w:rPr>
          <w:lang w:val="es-ES"/>
        </w:rPr>
      </w:pPr>
      <w:r w:rsidRPr="003B6FC4">
        <w:rPr>
          <w:lang w:val="es-ES"/>
        </w:rPr>
        <w:br w:type="page"/>
      </w:r>
    </w:p>
    <w:p w14:paraId="7360EC9A" w14:textId="3052165E" w:rsidR="005F2BAE" w:rsidRPr="003B6FC4" w:rsidRDefault="00D27825" w:rsidP="00D73DFA">
      <w:pPr>
        <w:pStyle w:val="Heading2"/>
        <w:rPr>
          <w:lang w:val="es-ES"/>
        </w:rPr>
      </w:pPr>
      <w:bookmarkStart w:id="117" w:name="_Toc472345663"/>
      <w:bookmarkStart w:id="118" w:name="_Toc70955882"/>
      <w:r w:rsidRPr="00D73DFA">
        <w:rPr>
          <w:lang w:val="es-ES"/>
        </w:rPr>
        <w:lastRenderedPageBreak/>
        <w:t>F</w:t>
      </w:r>
      <w:r w:rsidR="005F2BAE" w:rsidRPr="00D73DFA">
        <w:rPr>
          <w:lang w:val="es-ES"/>
        </w:rPr>
        <w:tab/>
        <w:t xml:space="preserve">Cuestión 16/13 – </w:t>
      </w:r>
      <w:bookmarkEnd w:id="117"/>
      <w:r w:rsidRPr="00D73DFA">
        <w:rPr>
          <w:lang w:val="es-ES"/>
        </w:rPr>
        <w:t>Redes futuras: redes y servicios eficaces mejorados mediante tecnología cuántica</w:t>
      </w:r>
      <w:bookmarkEnd w:id="118"/>
    </w:p>
    <w:p w14:paraId="6861D564" w14:textId="36D8B4BB" w:rsidR="005F2BAE" w:rsidRPr="003B6FC4" w:rsidRDefault="005F2BAE" w:rsidP="006648F7">
      <w:pPr>
        <w:pStyle w:val="Questionhistory"/>
        <w:rPr>
          <w:lang w:val="es-ES" w:eastAsia="ja-JP"/>
        </w:rPr>
      </w:pPr>
      <w:r w:rsidRPr="003B6FC4">
        <w:rPr>
          <w:lang w:val="es-ES" w:eastAsia="ja-JP"/>
        </w:rPr>
        <w:t>(Continuación de la C</w:t>
      </w:r>
      <w:r w:rsidR="00D73DFA">
        <w:rPr>
          <w:lang w:val="es-ES" w:eastAsia="ja-JP"/>
        </w:rPr>
        <w:t>uestión </w:t>
      </w:r>
      <w:r w:rsidRPr="003B6FC4">
        <w:rPr>
          <w:lang w:val="es-ES" w:eastAsia="ja-JP"/>
        </w:rPr>
        <w:t>16/13)</w:t>
      </w:r>
    </w:p>
    <w:p w14:paraId="0C444A81" w14:textId="7D7F40A3" w:rsidR="005F2BAE" w:rsidRPr="003B6FC4" w:rsidRDefault="00D73DFA" w:rsidP="00AF0343">
      <w:pPr>
        <w:pStyle w:val="Heading3"/>
        <w:rPr>
          <w:lang w:val="es-ES"/>
        </w:rPr>
      </w:pPr>
      <w:bookmarkStart w:id="119" w:name="_Toc472345664"/>
      <w:bookmarkStart w:id="120" w:name="_Toc70955883"/>
      <w:r>
        <w:rPr>
          <w:lang w:val="es-ES"/>
        </w:rPr>
        <w:t>F</w:t>
      </w:r>
      <w:r w:rsidR="005F2BAE" w:rsidRPr="003B6FC4">
        <w:rPr>
          <w:lang w:val="es-ES"/>
        </w:rPr>
        <w:t>.1</w:t>
      </w:r>
      <w:r w:rsidR="005F2BAE" w:rsidRPr="003B6FC4">
        <w:rPr>
          <w:lang w:val="es-ES"/>
        </w:rPr>
        <w:tab/>
      </w:r>
      <w:bookmarkEnd w:id="119"/>
      <w:r w:rsidR="007C2E78" w:rsidRPr="003B6FC4">
        <w:rPr>
          <w:lang w:val="es-ES"/>
        </w:rPr>
        <w:t>Motivos</w:t>
      </w:r>
      <w:bookmarkEnd w:id="120"/>
    </w:p>
    <w:p w14:paraId="6FAC037E" w14:textId="3755B732" w:rsidR="007C2E78" w:rsidRPr="003B6FC4" w:rsidRDefault="007C2E78" w:rsidP="007C2E78">
      <w:pPr>
        <w:tabs>
          <w:tab w:val="left" w:pos="1134"/>
          <w:tab w:val="left" w:pos="1871"/>
          <w:tab w:val="left" w:pos="2268"/>
        </w:tabs>
        <w:rPr>
          <w:lang w:val="es-ES"/>
        </w:rPr>
      </w:pPr>
      <w:bookmarkStart w:id="121" w:name="lt_pId524"/>
      <w:r w:rsidRPr="003B6FC4">
        <w:rPr>
          <w:lang w:val="es-ES"/>
        </w:rPr>
        <w:t xml:space="preserve">La confianza se está convirtiendo, a tenor de las futuras infraestructuras y servicios de las TIC, en un factor importante </w:t>
      </w:r>
      <w:r w:rsidR="00F55F15" w:rsidRPr="003B6FC4">
        <w:rPr>
          <w:lang w:val="es-ES"/>
        </w:rPr>
        <w:t xml:space="preserve">e incluso </w:t>
      </w:r>
      <w:r w:rsidRPr="003B6FC4">
        <w:rPr>
          <w:lang w:val="es-ES"/>
        </w:rPr>
        <w:t xml:space="preserve">esencial. </w:t>
      </w:r>
      <w:r w:rsidR="00F55F15" w:rsidRPr="003B6FC4">
        <w:rPr>
          <w:lang w:val="es-ES"/>
        </w:rPr>
        <w:t xml:space="preserve">A fin de </w:t>
      </w:r>
      <w:r w:rsidRPr="003B6FC4">
        <w:rPr>
          <w:lang w:val="es-ES"/>
        </w:rPr>
        <w:t xml:space="preserve">facilitar la inteligencia de red necesaria </w:t>
      </w:r>
      <w:r w:rsidR="00F55F15" w:rsidRPr="003B6FC4">
        <w:rPr>
          <w:lang w:val="es-ES"/>
        </w:rPr>
        <w:t xml:space="preserve">para </w:t>
      </w:r>
      <w:r w:rsidRPr="003B6FC4">
        <w:rPr>
          <w:lang w:val="es-ES"/>
        </w:rPr>
        <w:t>gestionar la complejidad</w:t>
      </w:r>
      <w:r w:rsidR="00F55F15" w:rsidRPr="003B6FC4">
        <w:rPr>
          <w:lang w:val="es-ES"/>
        </w:rPr>
        <w:t>,</w:t>
      </w:r>
      <w:r w:rsidRPr="003B6FC4">
        <w:rPr>
          <w:lang w:val="es-ES"/>
        </w:rPr>
        <w:t xml:space="preserve"> la incertidumbre</w:t>
      </w:r>
      <w:r w:rsidR="00F55F15" w:rsidRPr="003B6FC4">
        <w:rPr>
          <w:lang w:val="es-ES"/>
        </w:rPr>
        <w:t xml:space="preserve"> y los </w:t>
      </w:r>
      <w:r w:rsidRPr="003B6FC4">
        <w:rPr>
          <w:lang w:val="es-ES"/>
        </w:rPr>
        <w:t xml:space="preserve">riesgos en las futuras infraestructuras y servicios de las TIC, es necesario aprovechar mejor los conocimientos sobre el estado de los entornos y la confianza </w:t>
      </w:r>
      <w:r w:rsidR="00F55F15" w:rsidRPr="003B6FC4">
        <w:rPr>
          <w:lang w:val="es-ES"/>
        </w:rPr>
        <w:t xml:space="preserve">con objeto de </w:t>
      </w:r>
      <w:r w:rsidRPr="003B6FC4">
        <w:rPr>
          <w:lang w:val="es-ES"/>
        </w:rPr>
        <w:t>crea</w:t>
      </w:r>
      <w:r w:rsidR="00F55F15" w:rsidRPr="003B6FC4">
        <w:rPr>
          <w:lang w:val="es-ES"/>
        </w:rPr>
        <w:t>r</w:t>
      </w:r>
      <w:r w:rsidRPr="003B6FC4">
        <w:rPr>
          <w:lang w:val="es-ES"/>
        </w:rPr>
        <w:t>, difu</w:t>
      </w:r>
      <w:r w:rsidR="00F55F15" w:rsidRPr="003B6FC4">
        <w:rPr>
          <w:lang w:val="es-ES"/>
        </w:rPr>
        <w:t>ndir</w:t>
      </w:r>
      <w:r w:rsidRPr="003B6FC4">
        <w:rPr>
          <w:lang w:val="es-ES"/>
        </w:rPr>
        <w:t xml:space="preserve"> y utiliza</w:t>
      </w:r>
      <w:r w:rsidR="00F55F15" w:rsidRPr="003B6FC4">
        <w:rPr>
          <w:lang w:val="es-ES"/>
        </w:rPr>
        <w:t>r</w:t>
      </w:r>
      <w:r w:rsidRPr="003B6FC4">
        <w:rPr>
          <w:lang w:val="es-ES"/>
        </w:rPr>
        <w:t xml:space="preserve"> los conocimientos de </w:t>
      </w:r>
      <w:r w:rsidR="00F55F15" w:rsidRPr="003B6FC4">
        <w:rPr>
          <w:lang w:val="es-ES"/>
        </w:rPr>
        <w:t xml:space="preserve">manera </w:t>
      </w:r>
      <w:r w:rsidRPr="003B6FC4">
        <w:rPr>
          <w:lang w:val="es-ES"/>
        </w:rPr>
        <w:t>abierta y colaborativa, así como para tener en cuenta las redes y los servicios autónomos de confianza.</w:t>
      </w:r>
    </w:p>
    <w:p w14:paraId="350EEF3C" w14:textId="7BFD5DFA" w:rsidR="007C2E78" w:rsidRPr="003B6FC4" w:rsidRDefault="007C2E78" w:rsidP="007C2E78">
      <w:pPr>
        <w:tabs>
          <w:tab w:val="left" w:pos="1134"/>
          <w:tab w:val="left" w:pos="1871"/>
          <w:tab w:val="left" w:pos="2268"/>
        </w:tabs>
        <w:rPr>
          <w:lang w:val="es-ES"/>
        </w:rPr>
      </w:pPr>
      <w:r w:rsidRPr="003B6FC4">
        <w:rPr>
          <w:lang w:val="es-ES"/>
        </w:rPr>
        <w:t>E</w:t>
      </w:r>
      <w:r w:rsidR="00F55F15" w:rsidRPr="003B6FC4">
        <w:rPr>
          <w:lang w:val="es-ES"/>
        </w:rPr>
        <w:t>n el marco de e</w:t>
      </w:r>
      <w:r w:rsidRPr="003B6FC4">
        <w:rPr>
          <w:lang w:val="es-ES"/>
        </w:rPr>
        <w:t xml:space="preserve">sta </w:t>
      </w:r>
      <w:r w:rsidR="00F55F15" w:rsidRPr="003B6FC4">
        <w:rPr>
          <w:lang w:val="es-ES"/>
        </w:rPr>
        <w:t>C</w:t>
      </w:r>
      <w:r w:rsidRPr="003B6FC4">
        <w:rPr>
          <w:lang w:val="es-ES"/>
        </w:rPr>
        <w:t xml:space="preserve">uestión </w:t>
      </w:r>
      <w:r w:rsidR="00F55F15" w:rsidRPr="003B6FC4">
        <w:rPr>
          <w:lang w:val="es-ES"/>
        </w:rPr>
        <w:t xml:space="preserve">se </w:t>
      </w:r>
      <w:r w:rsidRPr="003B6FC4">
        <w:rPr>
          <w:lang w:val="es-ES"/>
        </w:rPr>
        <w:t xml:space="preserve">investigará la importancia de las redes y los servicios de confianza, </w:t>
      </w:r>
      <w:r w:rsidR="00F55F15" w:rsidRPr="003B6FC4">
        <w:rPr>
          <w:lang w:val="es-ES"/>
        </w:rPr>
        <w:t>y se determinarán</w:t>
      </w:r>
      <w:r w:rsidRPr="003B6FC4">
        <w:rPr>
          <w:lang w:val="es-ES"/>
        </w:rPr>
        <w:t xml:space="preserve"> los requisitos y las funciones para la creación de infraestructuras TIC de confianza de forma descentralizada</w:t>
      </w:r>
      <w:r w:rsidR="00F55F15" w:rsidRPr="003B6FC4">
        <w:rPr>
          <w:lang w:val="es-ES"/>
        </w:rPr>
        <w:t>, mediante</w:t>
      </w:r>
      <w:r w:rsidRPr="003B6FC4">
        <w:rPr>
          <w:lang w:val="es-ES"/>
        </w:rPr>
        <w:t xml:space="preserve"> </w:t>
      </w:r>
      <w:r w:rsidR="00F55F15" w:rsidRPr="003B6FC4">
        <w:rPr>
          <w:lang w:val="es-ES"/>
        </w:rPr>
        <w:t xml:space="preserve">diversas </w:t>
      </w:r>
      <w:r w:rsidRPr="003B6FC4">
        <w:rPr>
          <w:lang w:val="es-ES"/>
        </w:rPr>
        <w:t xml:space="preserve">soluciones técnicas </w:t>
      </w:r>
      <w:r w:rsidR="00F55F15" w:rsidRPr="003B6FC4">
        <w:rPr>
          <w:lang w:val="es-ES"/>
        </w:rPr>
        <w:t xml:space="preserve">propicias </w:t>
      </w:r>
      <w:r w:rsidRPr="003B6FC4">
        <w:rPr>
          <w:lang w:val="es-ES"/>
        </w:rPr>
        <w:t>como las cadenas de bloques</w:t>
      </w:r>
      <w:r w:rsidR="00F55F15" w:rsidRPr="003B6FC4">
        <w:rPr>
          <w:lang w:val="es-ES"/>
        </w:rPr>
        <w:t>,</w:t>
      </w:r>
      <w:r w:rsidRPr="003B6FC4">
        <w:rPr>
          <w:lang w:val="es-ES"/>
        </w:rPr>
        <w:t xml:space="preserve"> </w:t>
      </w:r>
      <w:r w:rsidR="00D050A8" w:rsidRPr="003B6FC4">
        <w:rPr>
          <w:lang w:val="es-ES"/>
        </w:rPr>
        <w:t>que permitan superar</w:t>
      </w:r>
      <w:r w:rsidRPr="003B6FC4">
        <w:rPr>
          <w:lang w:val="es-ES"/>
        </w:rPr>
        <w:t xml:space="preserve"> los </w:t>
      </w:r>
      <w:r w:rsidR="00D050A8" w:rsidRPr="003B6FC4">
        <w:rPr>
          <w:lang w:val="es-ES"/>
        </w:rPr>
        <w:t xml:space="preserve">retos </w:t>
      </w:r>
      <w:r w:rsidRPr="003B6FC4">
        <w:rPr>
          <w:lang w:val="es-ES"/>
        </w:rPr>
        <w:t xml:space="preserve">de seguridad </w:t>
      </w:r>
      <w:r w:rsidR="00F55F15" w:rsidRPr="003B6FC4">
        <w:rPr>
          <w:lang w:val="es-ES"/>
        </w:rPr>
        <w:t xml:space="preserve">como </w:t>
      </w:r>
      <w:r w:rsidRPr="003B6FC4">
        <w:rPr>
          <w:lang w:val="es-ES"/>
        </w:rPr>
        <w:t xml:space="preserve">la privacidad, la seguridad, la </w:t>
      </w:r>
      <w:r w:rsidR="00F55F15" w:rsidRPr="003B6FC4">
        <w:rPr>
          <w:lang w:val="es-ES"/>
        </w:rPr>
        <w:t xml:space="preserve">resiliencia </w:t>
      </w:r>
      <w:r w:rsidRPr="003B6FC4">
        <w:rPr>
          <w:lang w:val="es-ES"/>
        </w:rPr>
        <w:t>y la fiabilidad.</w:t>
      </w:r>
    </w:p>
    <w:p w14:paraId="18FCB162" w14:textId="70AA0A9B" w:rsidR="007C2E78" w:rsidRPr="003B6FC4" w:rsidRDefault="00F55F15" w:rsidP="007C2E78">
      <w:pPr>
        <w:tabs>
          <w:tab w:val="left" w:pos="1134"/>
          <w:tab w:val="left" w:pos="1871"/>
          <w:tab w:val="left" w:pos="2268"/>
        </w:tabs>
        <w:rPr>
          <w:lang w:val="es-ES"/>
        </w:rPr>
      </w:pPr>
      <w:r w:rsidRPr="003B6FC4">
        <w:rPr>
          <w:lang w:val="es-ES"/>
        </w:rPr>
        <w:t>Asimismo</w:t>
      </w:r>
      <w:r w:rsidR="007C2E78" w:rsidRPr="003B6FC4">
        <w:rPr>
          <w:lang w:val="es-ES"/>
        </w:rPr>
        <w:t xml:space="preserve">, esta </w:t>
      </w:r>
      <w:r w:rsidRPr="003B6FC4">
        <w:rPr>
          <w:lang w:val="es-ES"/>
        </w:rPr>
        <w:t>C</w:t>
      </w:r>
      <w:r w:rsidR="007C2E78" w:rsidRPr="003B6FC4">
        <w:rPr>
          <w:lang w:val="es-ES"/>
        </w:rPr>
        <w:t xml:space="preserve">uestión </w:t>
      </w:r>
      <w:r w:rsidRPr="003B6FC4">
        <w:rPr>
          <w:lang w:val="es-ES"/>
        </w:rPr>
        <w:t xml:space="preserve">seguirá </w:t>
      </w:r>
      <w:r w:rsidR="007C2E78" w:rsidRPr="003B6FC4">
        <w:rPr>
          <w:lang w:val="es-ES"/>
        </w:rPr>
        <w:t xml:space="preserve">desarrollando soluciones fundamentales para las redes de distribución de claves cuánticas (QKD) y </w:t>
      </w:r>
      <w:r w:rsidRPr="003B6FC4">
        <w:rPr>
          <w:lang w:val="es-ES"/>
        </w:rPr>
        <w:t xml:space="preserve">examinará </w:t>
      </w:r>
      <w:r w:rsidR="007C2E78" w:rsidRPr="003B6FC4">
        <w:rPr>
          <w:lang w:val="es-ES"/>
        </w:rPr>
        <w:t xml:space="preserve">las redes cuánticas mejoradas que </w:t>
      </w:r>
      <w:r w:rsidRPr="003B6FC4">
        <w:rPr>
          <w:lang w:val="es-ES"/>
        </w:rPr>
        <w:t xml:space="preserve">abarcan </w:t>
      </w:r>
      <w:r w:rsidR="007C2E78" w:rsidRPr="003B6FC4">
        <w:rPr>
          <w:lang w:val="es-ES"/>
        </w:rPr>
        <w:t xml:space="preserve">una amplia gama de tecnología de la información cuántica (QIT), al tiempo que </w:t>
      </w:r>
      <w:r w:rsidRPr="003B6FC4">
        <w:rPr>
          <w:lang w:val="es-ES"/>
        </w:rPr>
        <w:t xml:space="preserve">dar soporte a </w:t>
      </w:r>
      <w:r w:rsidR="007C2E78" w:rsidRPr="003B6FC4">
        <w:rPr>
          <w:lang w:val="es-ES"/>
        </w:rPr>
        <w:t>las redes de usuarios para aplicaciones criptográficas.</w:t>
      </w:r>
    </w:p>
    <w:p w14:paraId="312DB540" w14:textId="2ABE6727" w:rsidR="007C2E78" w:rsidRPr="003B6FC4" w:rsidRDefault="00F55F15" w:rsidP="007C2E78">
      <w:pPr>
        <w:tabs>
          <w:tab w:val="left" w:pos="1134"/>
          <w:tab w:val="left" w:pos="1871"/>
          <w:tab w:val="left" w:pos="2268"/>
        </w:tabs>
        <w:rPr>
          <w:lang w:val="es-ES"/>
        </w:rPr>
      </w:pPr>
      <w:r w:rsidRPr="003B6FC4">
        <w:rPr>
          <w:lang w:val="es-ES"/>
        </w:rPr>
        <w:t xml:space="preserve">Por otra parte, se estudiarán </w:t>
      </w:r>
      <w:r w:rsidR="007C2E78" w:rsidRPr="003B6FC4">
        <w:rPr>
          <w:lang w:val="es-ES"/>
        </w:rPr>
        <w:t xml:space="preserve">los aspectos de interfuncionamiento </w:t>
      </w:r>
      <w:r w:rsidRPr="003B6FC4">
        <w:rPr>
          <w:lang w:val="es-ES"/>
        </w:rPr>
        <w:t xml:space="preserve">de </w:t>
      </w:r>
      <w:r w:rsidR="007C2E78" w:rsidRPr="003B6FC4">
        <w:rPr>
          <w:lang w:val="es-ES"/>
        </w:rPr>
        <w:t xml:space="preserve">diferentes redes y servicios, </w:t>
      </w:r>
      <w:r w:rsidRPr="003B6FC4">
        <w:rPr>
          <w:lang w:val="es-ES"/>
        </w:rPr>
        <w:t xml:space="preserve">especialmente </w:t>
      </w:r>
      <w:r w:rsidR="007C2E78" w:rsidRPr="003B6FC4">
        <w:rPr>
          <w:lang w:val="es-ES"/>
        </w:rPr>
        <w:t xml:space="preserve">el interfuncionamiento </w:t>
      </w:r>
      <w:r w:rsidRPr="003B6FC4">
        <w:rPr>
          <w:lang w:val="es-ES"/>
        </w:rPr>
        <w:t xml:space="preserve">con </w:t>
      </w:r>
      <w:r w:rsidR="007C2E78" w:rsidRPr="003B6FC4">
        <w:rPr>
          <w:lang w:val="es-ES"/>
        </w:rPr>
        <w:t>otras redes</w:t>
      </w:r>
      <w:r w:rsidRPr="003B6FC4">
        <w:rPr>
          <w:lang w:val="es-ES"/>
        </w:rPr>
        <w:t>,</w:t>
      </w:r>
      <w:r w:rsidR="007C2E78" w:rsidRPr="003B6FC4">
        <w:rPr>
          <w:lang w:val="es-ES"/>
        </w:rPr>
        <w:t xml:space="preserve"> siempre que se </w:t>
      </w:r>
      <w:r w:rsidRPr="003B6FC4">
        <w:rPr>
          <w:lang w:val="es-ES"/>
        </w:rPr>
        <w:t xml:space="preserve">determine </w:t>
      </w:r>
      <w:r w:rsidR="007C2E78" w:rsidRPr="003B6FC4">
        <w:rPr>
          <w:lang w:val="es-ES"/>
        </w:rPr>
        <w:t xml:space="preserve">la necesidad de </w:t>
      </w:r>
      <w:r w:rsidRPr="003B6FC4">
        <w:rPr>
          <w:lang w:val="es-ES"/>
        </w:rPr>
        <w:t xml:space="preserve">dicho </w:t>
      </w:r>
      <w:r w:rsidR="007C2E78" w:rsidRPr="003B6FC4">
        <w:rPr>
          <w:lang w:val="es-ES"/>
        </w:rPr>
        <w:t>interfuncionamiento.</w:t>
      </w:r>
    </w:p>
    <w:p w14:paraId="4F81A00C" w14:textId="694605ED" w:rsidR="007C2E78" w:rsidRPr="003B6FC4" w:rsidRDefault="00F55F15" w:rsidP="007C2E78">
      <w:pPr>
        <w:tabs>
          <w:tab w:val="left" w:pos="1134"/>
          <w:tab w:val="left" w:pos="1871"/>
          <w:tab w:val="left" w:pos="2268"/>
        </w:tabs>
        <w:rPr>
          <w:lang w:val="es-ES"/>
        </w:rPr>
      </w:pPr>
      <w:r w:rsidRPr="003B6FC4">
        <w:rPr>
          <w:lang w:val="es-ES"/>
        </w:rPr>
        <w:t>Por consiguiente</w:t>
      </w:r>
      <w:r w:rsidR="007C2E78" w:rsidRPr="003B6FC4">
        <w:rPr>
          <w:lang w:val="es-ES"/>
        </w:rPr>
        <w:t xml:space="preserve">, esta Cuestión se centrará en las actividades relacionadas con las redes y servicios de confianza, incluido el interfuncionamiento. </w:t>
      </w:r>
      <w:r w:rsidRPr="003B6FC4">
        <w:rPr>
          <w:lang w:val="es-ES"/>
        </w:rPr>
        <w:t>Asimismo,</w:t>
      </w:r>
      <w:r w:rsidR="0017445E" w:rsidRPr="003B6FC4">
        <w:rPr>
          <w:lang w:val="es-ES"/>
        </w:rPr>
        <w:t xml:space="preserve"> </w:t>
      </w:r>
      <w:r w:rsidR="00D050A8" w:rsidRPr="003B6FC4">
        <w:rPr>
          <w:lang w:val="es-ES"/>
        </w:rPr>
        <w:t>corresponderá a e</w:t>
      </w:r>
      <w:r w:rsidR="0017445E" w:rsidRPr="003B6FC4">
        <w:rPr>
          <w:lang w:val="es-ES"/>
        </w:rPr>
        <w:t xml:space="preserve">sta Cuestión </w:t>
      </w:r>
      <w:r w:rsidR="007C2E78" w:rsidRPr="003B6FC4">
        <w:rPr>
          <w:lang w:val="es-ES"/>
        </w:rPr>
        <w:t xml:space="preserve">especificar </w:t>
      </w:r>
      <w:r w:rsidR="00D050A8" w:rsidRPr="003B6FC4">
        <w:rPr>
          <w:lang w:val="es-ES"/>
        </w:rPr>
        <w:t xml:space="preserve">los </w:t>
      </w:r>
      <w:r w:rsidR="007C2E78" w:rsidRPr="003B6FC4">
        <w:rPr>
          <w:lang w:val="es-ES"/>
        </w:rPr>
        <w:t>procedimiento</w:t>
      </w:r>
      <w:r w:rsidR="00D050A8" w:rsidRPr="003B6FC4">
        <w:rPr>
          <w:lang w:val="es-ES"/>
        </w:rPr>
        <w:t>s</w:t>
      </w:r>
      <w:r w:rsidR="007C2E78" w:rsidRPr="003B6FC4">
        <w:rPr>
          <w:lang w:val="es-ES"/>
        </w:rPr>
        <w:t xml:space="preserve">, requisitos, propiedades y mecanismos </w:t>
      </w:r>
      <w:r w:rsidR="00D050A8" w:rsidRPr="003B6FC4">
        <w:rPr>
          <w:lang w:val="es-ES"/>
        </w:rPr>
        <w:t xml:space="preserve">destinados a dar soporte </w:t>
      </w:r>
      <w:r w:rsidR="007C2E78" w:rsidRPr="003B6FC4">
        <w:rPr>
          <w:lang w:val="es-ES"/>
        </w:rPr>
        <w:t xml:space="preserve">a las infraestructuras TIC de confianza. </w:t>
      </w:r>
      <w:r w:rsidR="00D050A8" w:rsidRPr="003B6FC4">
        <w:rPr>
          <w:lang w:val="es-ES"/>
        </w:rPr>
        <w:t>Por añadidura</w:t>
      </w:r>
      <w:r w:rsidR="007C2E78" w:rsidRPr="003B6FC4">
        <w:rPr>
          <w:lang w:val="es-ES"/>
        </w:rPr>
        <w:t xml:space="preserve">, esta Cuestión incluirá actividades relacionadas con las redes cuánticas mejoradas con QIT (por ejemplo, QKD, Internet cuántica, etc.), así como sus servicios y aplicaciones como uno de los </w:t>
      </w:r>
      <w:r w:rsidR="00D050A8" w:rsidRPr="003B6FC4">
        <w:rPr>
          <w:lang w:val="es-ES"/>
        </w:rPr>
        <w:t xml:space="preserve">retos en materia de </w:t>
      </w:r>
      <w:r w:rsidR="007C2E78" w:rsidRPr="003B6FC4">
        <w:rPr>
          <w:lang w:val="es-ES"/>
        </w:rPr>
        <w:t>confianza.</w:t>
      </w:r>
    </w:p>
    <w:bookmarkEnd w:id="121"/>
    <w:p w14:paraId="0D73DF81" w14:textId="71B53EC0" w:rsidR="005F2BAE" w:rsidRPr="003B6FC4" w:rsidRDefault="005F2BAE" w:rsidP="00AF0343">
      <w:pPr>
        <w:tabs>
          <w:tab w:val="left" w:pos="1134"/>
          <w:tab w:val="left" w:pos="1871"/>
          <w:tab w:val="left" w:pos="2268"/>
        </w:tabs>
        <w:rPr>
          <w:lang w:val="es-ES"/>
        </w:rPr>
      </w:pPr>
      <w:r w:rsidRPr="003B6FC4">
        <w:rPr>
          <w:lang w:val="es-ES"/>
        </w:rPr>
        <w:t xml:space="preserve">Las Recomendaciones que </w:t>
      </w:r>
      <w:r w:rsidR="007C2E78" w:rsidRPr="003B6FC4">
        <w:rPr>
          <w:lang w:val="es-ES"/>
        </w:rPr>
        <w:t>son responsabilidad</w:t>
      </w:r>
      <w:r w:rsidRPr="003B6FC4">
        <w:rPr>
          <w:lang w:val="es-ES"/>
        </w:rPr>
        <w:t xml:space="preserve"> de esta Cuestión son:</w:t>
      </w:r>
    </w:p>
    <w:p w14:paraId="3152050C" w14:textId="3D5C6158" w:rsidR="005F2BAE" w:rsidRPr="003B6FC4" w:rsidRDefault="00A13806" w:rsidP="00AF0343">
      <w:pPr>
        <w:pStyle w:val="enumlev1"/>
        <w:rPr>
          <w:lang w:val="es-ES"/>
        </w:rPr>
      </w:pPr>
      <w:r w:rsidRPr="003B6FC4">
        <w:rPr>
          <w:lang w:val="es-ES"/>
        </w:rPr>
        <w:t>–</w:t>
      </w:r>
      <w:r w:rsidR="005F2BAE" w:rsidRPr="003B6FC4">
        <w:rPr>
          <w:lang w:val="es-ES"/>
        </w:rPr>
        <w:tab/>
      </w:r>
      <w:r w:rsidR="00D050A8" w:rsidRPr="003B6FC4">
        <w:rPr>
          <w:lang w:val="es-ES"/>
        </w:rPr>
        <w:t>Y.2070, Y.2072, Y.2281, Y.2291, Y.3043, Y.3041, Y.3044, Y.3045, Y.3051, Y.3052, Y.3053, Y.3054, Y.3800</w:t>
      </w:r>
      <w:r w:rsidR="00C9628E">
        <w:rPr>
          <w:lang w:val="es-ES"/>
        </w:rPr>
        <w:t>.</w:t>
      </w:r>
    </w:p>
    <w:p w14:paraId="32986524" w14:textId="254420C4" w:rsidR="005F2BAE" w:rsidRPr="003B6FC4" w:rsidRDefault="00D27825" w:rsidP="00AF0343">
      <w:pPr>
        <w:pStyle w:val="Heading3"/>
        <w:rPr>
          <w:lang w:val="es-ES"/>
        </w:rPr>
      </w:pPr>
      <w:bookmarkStart w:id="122" w:name="_Toc472345665"/>
      <w:bookmarkStart w:id="123" w:name="_Toc70955884"/>
      <w:r w:rsidRPr="003B49AE">
        <w:rPr>
          <w:lang w:val="es-ES"/>
        </w:rPr>
        <w:t>F</w:t>
      </w:r>
      <w:r w:rsidR="005F2BAE" w:rsidRPr="003B49AE">
        <w:rPr>
          <w:lang w:val="es-ES"/>
        </w:rPr>
        <w:t>.2</w:t>
      </w:r>
      <w:r w:rsidR="005F2BAE" w:rsidRPr="003B49AE">
        <w:rPr>
          <w:lang w:val="es-ES"/>
        </w:rPr>
        <w:tab/>
      </w:r>
      <w:bookmarkEnd w:id="122"/>
      <w:r w:rsidR="007C2E78" w:rsidRPr="003B49AE">
        <w:rPr>
          <w:lang w:val="es-ES"/>
        </w:rPr>
        <w:t>Temas de estudio</w:t>
      </w:r>
      <w:bookmarkEnd w:id="123"/>
    </w:p>
    <w:p w14:paraId="1B6CF05F" w14:textId="77777777" w:rsidR="005F2BAE" w:rsidRPr="003B6FC4" w:rsidRDefault="005F2BAE" w:rsidP="00AF0343">
      <w:pPr>
        <w:tabs>
          <w:tab w:val="left" w:pos="1134"/>
          <w:tab w:val="left" w:pos="1871"/>
          <w:tab w:val="left" w:pos="2268"/>
        </w:tabs>
        <w:rPr>
          <w:lang w:val="es-ES"/>
        </w:rPr>
      </w:pPr>
      <w:r w:rsidRPr="003B6FC4">
        <w:rPr>
          <w:lang w:val="es-ES"/>
        </w:rPr>
        <w:t>Los temas de estudio que se han de considerar son, entre otros:</w:t>
      </w:r>
    </w:p>
    <w:p w14:paraId="3D4E1B44" w14:textId="3C8A3FA6" w:rsidR="005F2BAE" w:rsidRPr="003B6FC4" w:rsidRDefault="00A13806" w:rsidP="00AF0343">
      <w:pPr>
        <w:pStyle w:val="enumlev1"/>
        <w:rPr>
          <w:lang w:val="es-ES"/>
        </w:rPr>
      </w:pPr>
      <w:r w:rsidRPr="003B6FC4">
        <w:rPr>
          <w:lang w:val="es-ES"/>
        </w:rPr>
        <w:t>–</w:t>
      </w:r>
      <w:r w:rsidR="005F2BAE" w:rsidRPr="003B6FC4">
        <w:rPr>
          <w:lang w:val="es-ES"/>
        </w:rPr>
        <w:tab/>
        <w:t>¿Qué nuevas Recomendaciones se han de elaborar sobre las redes fiables, incluida su capacidad para soportar servicios/aplicaciones específicos?</w:t>
      </w:r>
    </w:p>
    <w:p w14:paraId="7878E6BA" w14:textId="51ACB24E" w:rsidR="005F2BAE" w:rsidRPr="003B6FC4" w:rsidRDefault="00A13806" w:rsidP="00AF0343">
      <w:pPr>
        <w:pStyle w:val="enumlev1"/>
        <w:rPr>
          <w:lang w:val="es-ES"/>
        </w:rPr>
      </w:pPr>
      <w:r w:rsidRPr="003B6FC4">
        <w:rPr>
          <w:lang w:val="es-ES"/>
        </w:rPr>
        <w:t>–</w:t>
      </w:r>
      <w:r w:rsidR="005F2BAE" w:rsidRPr="003B6FC4">
        <w:rPr>
          <w:lang w:val="es-ES"/>
        </w:rPr>
        <w:tab/>
        <w:t xml:space="preserve">¿Qué nuevas Recomendaciones se han de elaborar para soportar servicios fiables </w:t>
      </w:r>
      <w:r w:rsidR="00D050A8" w:rsidRPr="003B6FC4">
        <w:rPr>
          <w:lang w:val="es-ES"/>
        </w:rPr>
        <w:t>con tecnologías propicias como la cadena de bloques</w:t>
      </w:r>
      <w:r w:rsidR="005F2BAE" w:rsidRPr="003B6FC4">
        <w:rPr>
          <w:lang w:val="es-ES"/>
        </w:rPr>
        <w:t>?</w:t>
      </w:r>
    </w:p>
    <w:p w14:paraId="308BF6BF" w14:textId="36A04382" w:rsidR="005F2BAE" w:rsidRPr="003B6FC4" w:rsidRDefault="00A13806" w:rsidP="00AF0343">
      <w:pPr>
        <w:pStyle w:val="enumlev1"/>
        <w:rPr>
          <w:lang w:val="es-ES"/>
        </w:rPr>
      </w:pPr>
      <w:r w:rsidRPr="003B6FC4">
        <w:rPr>
          <w:lang w:val="es-ES"/>
        </w:rPr>
        <w:t>–</w:t>
      </w:r>
      <w:r w:rsidR="005F2BAE" w:rsidRPr="003B6FC4">
        <w:rPr>
          <w:lang w:val="es-ES"/>
        </w:rPr>
        <w:tab/>
        <w:t>¿Cómo se pueden mejorar las Recomendaciones existentes para permitir el interfuncionamiento entre otras redes, incluidas las redes de usuario final (por ejemplo, las redes en los locales del cliente)?</w:t>
      </w:r>
    </w:p>
    <w:p w14:paraId="45E05439" w14:textId="03525598" w:rsidR="00D27825" w:rsidRPr="003B6FC4" w:rsidRDefault="00D27825" w:rsidP="00AF0343">
      <w:pPr>
        <w:pStyle w:val="enumlev1"/>
        <w:rPr>
          <w:lang w:val="es-ES"/>
        </w:rPr>
      </w:pPr>
      <w:r w:rsidRPr="003B6FC4">
        <w:rPr>
          <w:lang w:val="es-ES"/>
        </w:rPr>
        <w:t>–</w:t>
      </w:r>
      <w:r w:rsidRPr="003B6FC4">
        <w:rPr>
          <w:lang w:val="es-ES"/>
        </w:rPr>
        <w:tab/>
      </w:r>
      <w:r w:rsidR="00D050A8" w:rsidRPr="003B6FC4">
        <w:rPr>
          <w:lang w:val="es-ES"/>
        </w:rPr>
        <w:t>¿Qué nuevas Recomendaciones se han de elaborar para las redes cuánticas mejoradas con QIT y sus servicios y aplicaciones, a la vez que se da soporte a las redes de usuarios basadas en las principales Recomendaciones sobre redes QKD?</w:t>
      </w:r>
    </w:p>
    <w:p w14:paraId="0485BB0F" w14:textId="0833B256" w:rsidR="005F2BAE" w:rsidRPr="003B6FC4" w:rsidRDefault="006B1323" w:rsidP="00AF0343">
      <w:pPr>
        <w:pStyle w:val="Heading3"/>
        <w:rPr>
          <w:lang w:val="es-ES"/>
        </w:rPr>
      </w:pPr>
      <w:bookmarkStart w:id="124" w:name="_Toc472345666"/>
      <w:bookmarkStart w:id="125" w:name="_Toc70955885"/>
      <w:r>
        <w:rPr>
          <w:lang w:val="es-ES"/>
        </w:rPr>
        <w:lastRenderedPageBreak/>
        <w:t>F</w:t>
      </w:r>
      <w:r w:rsidR="005F2BAE" w:rsidRPr="003B6FC4">
        <w:rPr>
          <w:lang w:val="es-ES"/>
        </w:rPr>
        <w:t>.3</w:t>
      </w:r>
      <w:r w:rsidR="005F2BAE" w:rsidRPr="003B6FC4">
        <w:rPr>
          <w:lang w:val="es-ES"/>
        </w:rPr>
        <w:tab/>
        <w:t>Tareas</w:t>
      </w:r>
      <w:bookmarkEnd w:id="124"/>
      <w:bookmarkEnd w:id="125"/>
    </w:p>
    <w:p w14:paraId="1965CE5F" w14:textId="77777777" w:rsidR="005F2BAE" w:rsidRPr="003B6FC4" w:rsidRDefault="005F2BAE" w:rsidP="00AF0343">
      <w:pPr>
        <w:tabs>
          <w:tab w:val="left" w:pos="1134"/>
          <w:tab w:val="left" w:pos="1871"/>
          <w:tab w:val="left" w:pos="2268"/>
        </w:tabs>
        <w:rPr>
          <w:lang w:val="es-ES"/>
        </w:rPr>
      </w:pPr>
      <w:r w:rsidRPr="003B6FC4">
        <w:rPr>
          <w:lang w:val="es-ES"/>
        </w:rPr>
        <w:t>Las tareas son, entre otras:</w:t>
      </w:r>
    </w:p>
    <w:p w14:paraId="71AAD485" w14:textId="1A8B1AD2" w:rsidR="005F2BAE" w:rsidRPr="003B6FC4" w:rsidRDefault="00A13806" w:rsidP="00AF0343">
      <w:pPr>
        <w:pStyle w:val="enumlev1"/>
        <w:rPr>
          <w:lang w:val="es-ES"/>
        </w:rPr>
      </w:pPr>
      <w:r w:rsidRPr="003B6FC4">
        <w:rPr>
          <w:lang w:val="es-ES"/>
        </w:rPr>
        <w:t>–</w:t>
      </w:r>
      <w:r w:rsidR="005F2BAE" w:rsidRPr="003B6FC4">
        <w:rPr>
          <w:lang w:val="es-ES"/>
        </w:rPr>
        <w:tab/>
      </w:r>
      <w:bookmarkStart w:id="126" w:name="lt_pId552"/>
      <w:r w:rsidR="005F2BAE" w:rsidRPr="003B6FC4">
        <w:rPr>
          <w:lang w:val="es-ES"/>
        </w:rPr>
        <w:t xml:space="preserve">Elaboración de nuevas Recomendaciones sobre redes y servicios </w:t>
      </w:r>
      <w:bookmarkEnd w:id="126"/>
      <w:r w:rsidR="00D050A8" w:rsidRPr="003B6FC4">
        <w:rPr>
          <w:lang w:val="es-ES"/>
        </w:rPr>
        <w:t>de confianza</w:t>
      </w:r>
      <w:r w:rsidR="005F2BAE" w:rsidRPr="003B6FC4">
        <w:rPr>
          <w:lang w:val="es-ES"/>
        </w:rPr>
        <w:t>.</w:t>
      </w:r>
    </w:p>
    <w:p w14:paraId="41A7F37E" w14:textId="6823B8E2" w:rsidR="005F2BAE" w:rsidRPr="003B6FC4" w:rsidRDefault="00A13806" w:rsidP="00AF0343">
      <w:pPr>
        <w:pStyle w:val="enumlev1"/>
        <w:rPr>
          <w:lang w:val="es-ES"/>
        </w:rPr>
      </w:pPr>
      <w:r w:rsidRPr="003B6FC4">
        <w:rPr>
          <w:lang w:val="es-ES"/>
        </w:rPr>
        <w:t>–</w:t>
      </w:r>
      <w:r w:rsidR="005F2BAE" w:rsidRPr="003B6FC4">
        <w:rPr>
          <w:lang w:val="es-ES"/>
        </w:rPr>
        <w:tab/>
      </w:r>
      <w:r w:rsidR="00D050A8" w:rsidRPr="003B6FC4">
        <w:rPr>
          <w:lang w:val="es-ES"/>
        </w:rPr>
        <w:t>Elaboración de nuevas Recomendaciones sobre soluciones técnicas para las infraestructuras TIC de confianza</w:t>
      </w:r>
      <w:r w:rsidR="005F2BAE" w:rsidRPr="003B6FC4">
        <w:rPr>
          <w:lang w:val="es-ES"/>
        </w:rPr>
        <w:t>.</w:t>
      </w:r>
    </w:p>
    <w:p w14:paraId="048C88E2" w14:textId="39AF6C95" w:rsidR="005F2BAE" w:rsidRPr="003B6FC4" w:rsidRDefault="00A13806" w:rsidP="00AF0343">
      <w:pPr>
        <w:pStyle w:val="enumlev1"/>
        <w:rPr>
          <w:lang w:val="es-ES"/>
        </w:rPr>
      </w:pPr>
      <w:r w:rsidRPr="003B6FC4">
        <w:rPr>
          <w:lang w:val="es-ES"/>
        </w:rPr>
        <w:t>–</w:t>
      </w:r>
      <w:r w:rsidR="005F2BAE" w:rsidRPr="003B6FC4">
        <w:rPr>
          <w:lang w:val="es-ES"/>
        </w:rPr>
        <w:tab/>
        <w:t>Elaboración de nuevas Recomendaciones relacionadas con el interfuncionamiento de otras redes (incluidas redes específicas, por ejemplo</w:t>
      </w:r>
      <w:r w:rsidR="003B49AE">
        <w:rPr>
          <w:lang w:val="es-ES"/>
        </w:rPr>
        <w:t>,</w:t>
      </w:r>
      <w:r w:rsidR="005F2BAE" w:rsidRPr="003B6FC4">
        <w:rPr>
          <w:lang w:val="es-ES"/>
        </w:rPr>
        <w:t xml:space="preserve"> redes vehiculares, redes eléctricas inteligentes, redes sanitarias, etc.) y servicios, considerando entornos de interconexión de redes heterogéneos y limitantes en el lado del usuario final.</w:t>
      </w:r>
    </w:p>
    <w:p w14:paraId="1E6BF2D6" w14:textId="6C5B38FC" w:rsidR="005F2BAE" w:rsidRPr="003B6FC4" w:rsidRDefault="00A13806" w:rsidP="00AF0343">
      <w:pPr>
        <w:pStyle w:val="enumlev1"/>
        <w:rPr>
          <w:lang w:val="es-ES"/>
        </w:rPr>
      </w:pPr>
      <w:r w:rsidRPr="003B6FC4">
        <w:rPr>
          <w:lang w:val="es-ES"/>
        </w:rPr>
        <w:t>–</w:t>
      </w:r>
      <w:r w:rsidR="005F2BAE" w:rsidRPr="003B6FC4">
        <w:rPr>
          <w:lang w:val="es-ES"/>
        </w:rPr>
        <w:tab/>
        <w:t>Elaboración de nuevas Recomendaciones relacionadas con redes de usuario final y sus aplicaciones/servicios específicos desde la perspectiva del usuario final (por ejemplo, mejoras de las redes residenciales, redes de área personal, etc.).</w:t>
      </w:r>
    </w:p>
    <w:p w14:paraId="139357A0" w14:textId="2FA3D0E9" w:rsidR="00D050A8" w:rsidRPr="003B6FC4" w:rsidRDefault="00D050A8" w:rsidP="00D050A8">
      <w:pPr>
        <w:pStyle w:val="enumlev1"/>
        <w:rPr>
          <w:lang w:val="es-ES"/>
        </w:rPr>
      </w:pPr>
      <w:r w:rsidRPr="003B6FC4">
        <w:rPr>
          <w:lang w:val="es-ES"/>
        </w:rPr>
        <w:t>–</w:t>
      </w:r>
      <w:r w:rsidRPr="003B6FC4">
        <w:rPr>
          <w:lang w:val="es-ES"/>
        </w:rPr>
        <w:tab/>
        <w:t>Elaboración de nuevas Recomendaciones relacionadas con las redes cuánticas mejoradas con QIT (por ejemplo, QKD, Internet cuántica, etc.)</w:t>
      </w:r>
      <w:r w:rsidR="006B1323">
        <w:rPr>
          <w:lang w:val="es-ES"/>
        </w:rPr>
        <w:t>.</w:t>
      </w:r>
    </w:p>
    <w:p w14:paraId="16955FAE" w14:textId="7A287488" w:rsidR="00D050A8" w:rsidRPr="003B6FC4" w:rsidRDefault="00D050A8" w:rsidP="00D050A8">
      <w:pPr>
        <w:pStyle w:val="enumlev1"/>
        <w:rPr>
          <w:lang w:val="es-ES"/>
        </w:rPr>
      </w:pPr>
      <w:r w:rsidRPr="003B6FC4">
        <w:rPr>
          <w:lang w:val="es-ES"/>
        </w:rPr>
        <w:t>–</w:t>
      </w:r>
      <w:r w:rsidRPr="003B6FC4">
        <w:rPr>
          <w:lang w:val="es-ES"/>
        </w:rPr>
        <w:tab/>
        <w:t>Elaboración de nuevas Recomendaciones relacionadas con las redes de usuarios que interactúan con las redes cuánticas mejoradas</w:t>
      </w:r>
      <w:r w:rsidR="006B1323">
        <w:rPr>
          <w:lang w:val="es-ES"/>
        </w:rPr>
        <w:t>.</w:t>
      </w:r>
    </w:p>
    <w:p w14:paraId="2E4FC014" w14:textId="52245EFE" w:rsidR="005F2BAE" w:rsidRPr="003B6FC4" w:rsidRDefault="00D050A8" w:rsidP="00D050A8">
      <w:pPr>
        <w:pStyle w:val="enumlev1"/>
        <w:rPr>
          <w:lang w:val="es-ES"/>
        </w:rPr>
      </w:pPr>
      <w:r w:rsidRPr="003B6FC4">
        <w:rPr>
          <w:lang w:val="es-ES"/>
        </w:rPr>
        <w:t>–</w:t>
      </w:r>
      <w:r w:rsidRPr="003B6FC4">
        <w:rPr>
          <w:lang w:val="es-ES"/>
        </w:rPr>
        <w:tab/>
        <w:t xml:space="preserve">Elaboración de nuevas Recomendaciones relacionadas con el despliegue, los </w:t>
      </w:r>
      <w:r w:rsidR="00855D7D" w:rsidRPr="003B6FC4">
        <w:rPr>
          <w:lang w:val="es-ES"/>
        </w:rPr>
        <w:t>casos</w:t>
      </w:r>
      <w:r w:rsidRPr="003B6FC4">
        <w:rPr>
          <w:lang w:val="es-ES"/>
        </w:rPr>
        <w:t xml:space="preserve"> y los modelos </w:t>
      </w:r>
      <w:r w:rsidR="00855D7D" w:rsidRPr="003B6FC4">
        <w:rPr>
          <w:lang w:val="es-ES"/>
        </w:rPr>
        <w:t xml:space="preserve">empresariales </w:t>
      </w:r>
      <w:r w:rsidRPr="003B6FC4">
        <w:rPr>
          <w:lang w:val="es-ES"/>
        </w:rPr>
        <w:t>de las redes y servicios mencionados.</w:t>
      </w:r>
    </w:p>
    <w:p w14:paraId="44888BEB" w14:textId="2B5EFF86" w:rsidR="005F2BAE" w:rsidRPr="003B6FC4" w:rsidRDefault="005F2BAE" w:rsidP="00AF0343">
      <w:pPr>
        <w:tabs>
          <w:tab w:val="left" w:pos="1134"/>
          <w:tab w:val="left" w:pos="1871"/>
          <w:tab w:val="left" w:pos="2268"/>
        </w:tabs>
        <w:rPr>
          <w:lang w:val="es-ES"/>
        </w:rPr>
      </w:pPr>
      <w:r w:rsidRPr="003B6FC4">
        <w:rPr>
          <w:lang w:val="es-ES"/>
        </w:rPr>
        <w:t xml:space="preserve">La situación actualizada de los trabajos sobre esta Cuestión figura en el programa de trabajo de la CE 13: </w:t>
      </w:r>
      <w:hyperlink r:id="rId18" w:history="1">
        <w:r w:rsidR="00D27825" w:rsidRPr="003B6FC4">
          <w:rPr>
            <w:color w:val="0000FF"/>
            <w:u w:val="single"/>
            <w:lang w:val="es-ES"/>
          </w:rPr>
          <w:t>https://www.itu.int/ITU-T/workprog/wp_search.aspx?Q=16/13</w:t>
        </w:r>
      </w:hyperlink>
      <w:r w:rsidRPr="003B6FC4">
        <w:rPr>
          <w:lang w:val="es-ES"/>
        </w:rPr>
        <w:t>.</w:t>
      </w:r>
    </w:p>
    <w:p w14:paraId="456C893E" w14:textId="7BA5795C" w:rsidR="005F2BAE" w:rsidRPr="003B6FC4" w:rsidRDefault="00D27825" w:rsidP="00AF0343">
      <w:pPr>
        <w:pStyle w:val="Heading3"/>
        <w:rPr>
          <w:lang w:val="es-ES"/>
        </w:rPr>
      </w:pPr>
      <w:bookmarkStart w:id="127" w:name="_Toc472345667"/>
      <w:bookmarkStart w:id="128" w:name="_Toc70955886"/>
      <w:r w:rsidRPr="003B6FC4">
        <w:rPr>
          <w:lang w:val="es-ES"/>
        </w:rPr>
        <w:t>F</w:t>
      </w:r>
      <w:r w:rsidR="005F2BAE" w:rsidRPr="003B6FC4">
        <w:rPr>
          <w:lang w:val="es-ES"/>
        </w:rPr>
        <w:t>.4</w:t>
      </w:r>
      <w:r w:rsidR="005F2BAE" w:rsidRPr="003B6FC4">
        <w:rPr>
          <w:lang w:val="es-ES"/>
        </w:rPr>
        <w:tab/>
        <w:t>Relaciones</w:t>
      </w:r>
      <w:bookmarkEnd w:id="127"/>
      <w:bookmarkEnd w:id="128"/>
    </w:p>
    <w:p w14:paraId="6FD9E550" w14:textId="2D859FEC" w:rsidR="005F2BAE" w:rsidRPr="003B6FC4" w:rsidRDefault="005F2BAE" w:rsidP="00AF0343">
      <w:pPr>
        <w:pStyle w:val="Headingb"/>
        <w:rPr>
          <w:lang w:val="es-ES"/>
        </w:rPr>
      </w:pPr>
      <w:r w:rsidRPr="003B6FC4">
        <w:rPr>
          <w:lang w:val="es-ES"/>
        </w:rPr>
        <w:t>Recomendaciones</w:t>
      </w:r>
    </w:p>
    <w:p w14:paraId="153F2D72" w14:textId="5C98A1AB" w:rsidR="005F2BAE" w:rsidRPr="003B6FC4" w:rsidRDefault="00A13806" w:rsidP="00AF0343">
      <w:pPr>
        <w:pStyle w:val="enumlev1"/>
        <w:rPr>
          <w:lang w:val="es-ES"/>
        </w:rPr>
      </w:pPr>
      <w:r w:rsidRPr="003B6FC4">
        <w:rPr>
          <w:lang w:val="es-ES"/>
        </w:rPr>
        <w:t>–</w:t>
      </w:r>
      <w:r w:rsidR="005F2BAE" w:rsidRPr="003B6FC4">
        <w:rPr>
          <w:lang w:val="es-ES"/>
        </w:rPr>
        <w:tab/>
        <w:t>Series I, Q, X e Y</w:t>
      </w:r>
    </w:p>
    <w:p w14:paraId="33BF19CC" w14:textId="1E49E58A" w:rsidR="005F2BAE" w:rsidRPr="003B6FC4" w:rsidRDefault="005F2BAE" w:rsidP="00AF0343">
      <w:pPr>
        <w:pStyle w:val="Headingb"/>
        <w:rPr>
          <w:lang w:val="es-ES"/>
        </w:rPr>
      </w:pPr>
      <w:r w:rsidRPr="003B6FC4">
        <w:rPr>
          <w:lang w:val="es-ES"/>
        </w:rPr>
        <w:t>Cuestiones</w:t>
      </w:r>
    </w:p>
    <w:p w14:paraId="454D8778" w14:textId="279D39CE" w:rsidR="005F2BAE" w:rsidRPr="003B6FC4" w:rsidRDefault="00A13806" w:rsidP="00AF0343">
      <w:pPr>
        <w:pStyle w:val="enumlev1"/>
        <w:rPr>
          <w:lang w:val="es-ES"/>
        </w:rPr>
      </w:pPr>
      <w:r w:rsidRPr="003B6FC4">
        <w:rPr>
          <w:lang w:val="es-ES"/>
        </w:rPr>
        <w:t>–</w:t>
      </w:r>
      <w:r w:rsidR="005F2BAE" w:rsidRPr="003B6FC4">
        <w:rPr>
          <w:lang w:val="es-ES"/>
        </w:rPr>
        <w:tab/>
        <w:t xml:space="preserve">Todas las Cuestiones </w:t>
      </w:r>
      <w:r w:rsidR="00855D7D" w:rsidRPr="003B6FC4">
        <w:rPr>
          <w:lang w:val="es-ES"/>
        </w:rPr>
        <w:t>relacionadas con las redes futuras, las infraestructuras de red de confianza, la red doméstica y las redes mejoradas con tecnología cuántica</w:t>
      </w:r>
    </w:p>
    <w:p w14:paraId="4A52D0B3" w14:textId="3C12238B" w:rsidR="005F2BAE" w:rsidRPr="003B6FC4" w:rsidRDefault="005F2BAE" w:rsidP="00AF0343">
      <w:pPr>
        <w:pStyle w:val="Headingb"/>
        <w:rPr>
          <w:lang w:val="es-ES"/>
        </w:rPr>
      </w:pPr>
      <w:r w:rsidRPr="003B6FC4">
        <w:rPr>
          <w:lang w:val="es-ES"/>
        </w:rPr>
        <w:t>Comisiones de Estudio</w:t>
      </w:r>
    </w:p>
    <w:p w14:paraId="661D2F27" w14:textId="465A42E4" w:rsidR="005F2BAE" w:rsidRPr="003B6FC4" w:rsidRDefault="00A13806" w:rsidP="00AF0343">
      <w:pPr>
        <w:pStyle w:val="enumlev1"/>
        <w:rPr>
          <w:lang w:val="es-ES"/>
        </w:rPr>
      </w:pPr>
      <w:r w:rsidRPr="003B6FC4">
        <w:rPr>
          <w:lang w:val="es-ES"/>
        </w:rPr>
        <w:t>–</w:t>
      </w:r>
      <w:r w:rsidR="005F2BAE" w:rsidRPr="003B6FC4">
        <w:rPr>
          <w:lang w:val="es-ES"/>
        </w:rPr>
        <w:tab/>
        <w:t xml:space="preserve">Todas las Comisiones de Estudio interesadas en </w:t>
      </w:r>
      <w:r w:rsidR="00855D7D" w:rsidRPr="003B6FC4">
        <w:rPr>
          <w:lang w:val="es-ES"/>
        </w:rPr>
        <w:t>las redes futuras, las infraestructuras de red de confianza, la red doméstica y las redes mejoradas con tecnología cuántica</w:t>
      </w:r>
    </w:p>
    <w:p w14:paraId="08A6D9FE" w14:textId="2F84B4F2" w:rsidR="005F2BAE" w:rsidRPr="003B6FC4" w:rsidRDefault="006B1323" w:rsidP="00AF0343">
      <w:pPr>
        <w:pStyle w:val="Headingb"/>
        <w:rPr>
          <w:lang w:val="es-ES"/>
        </w:rPr>
      </w:pPr>
      <w:r w:rsidRPr="006B1323">
        <w:rPr>
          <w:lang w:val="es-ES"/>
        </w:rPr>
        <w:t>Otros órganos</w:t>
      </w:r>
    </w:p>
    <w:p w14:paraId="48F21851" w14:textId="60E36F7E" w:rsidR="00B12DDD" w:rsidRPr="003B6FC4" w:rsidRDefault="00B12DDD" w:rsidP="00AF0343">
      <w:pPr>
        <w:pStyle w:val="enumlev1"/>
        <w:rPr>
          <w:lang w:val="es-ES"/>
        </w:rPr>
      </w:pPr>
      <w:r w:rsidRPr="003B6FC4">
        <w:rPr>
          <w:lang w:val="es-ES"/>
        </w:rPr>
        <w:t>–</w:t>
      </w:r>
      <w:r w:rsidRPr="003B6FC4">
        <w:rPr>
          <w:lang w:val="es-ES"/>
        </w:rPr>
        <w:tab/>
        <w:t>FG-QIT4N</w:t>
      </w:r>
    </w:p>
    <w:p w14:paraId="04058B31" w14:textId="03871014" w:rsidR="005F2BAE" w:rsidRPr="003B6FC4" w:rsidRDefault="00A13806" w:rsidP="00AF0343">
      <w:pPr>
        <w:pStyle w:val="enumlev1"/>
        <w:rPr>
          <w:lang w:val="es-ES"/>
        </w:rPr>
      </w:pPr>
      <w:r w:rsidRPr="003B6FC4">
        <w:rPr>
          <w:lang w:val="es-ES"/>
        </w:rPr>
        <w:t>–</w:t>
      </w:r>
      <w:r w:rsidR="005F2BAE" w:rsidRPr="003B6FC4">
        <w:rPr>
          <w:lang w:val="es-ES"/>
        </w:rPr>
        <w:tab/>
      </w:r>
      <w:r w:rsidR="003B49AE" w:rsidRPr="003B49AE">
        <w:rPr>
          <w:lang w:val="es-ES"/>
        </w:rPr>
        <w:t>ISO/C</w:t>
      </w:r>
      <w:r w:rsidR="003B49AE">
        <w:rPr>
          <w:lang w:val="es-ES"/>
        </w:rPr>
        <w:t>EI</w:t>
      </w:r>
      <w:r w:rsidR="003B49AE" w:rsidRPr="003B49AE">
        <w:rPr>
          <w:lang w:val="es-ES"/>
        </w:rPr>
        <w:t xml:space="preserve"> JTC 1/SC 6, SC 27, SC 39 </w:t>
      </w:r>
      <w:r w:rsidR="003B49AE">
        <w:rPr>
          <w:lang w:val="es-ES"/>
        </w:rPr>
        <w:t>y</w:t>
      </w:r>
      <w:r w:rsidR="003B49AE" w:rsidRPr="003B49AE">
        <w:rPr>
          <w:lang w:val="es-ES"/>
        </w:rPr>
        <w:t xml:space="preserve"> AG4</w:t>
      </w:r>
    </w:p>
    <w:p w14:paraId="63B986D4" w14:textId="1A37AFBE" w:rsidR="005F2BAE" w:rsidRPr="003B6FC4" w:rsidRDefault="00A13806" w:rsidP="00AF0343">
      <w:pPr>
        <w:pStyle w:val="enumlev1"/>
        <w:rPr>
          <w:lang w:val="es-ES"/>
        </w:rPr>
      </w:pPr>
      <w:r w:rsidRPr="003B6FC4">
        <w:rPr>
          <w:lang w:val="es-ES"/>
        </w:rPr>
        <w:t>–</w:t>
      </w:r>
      <w:r w:rsidR="005F2BAE" w:rsidRPr="003B6FC4">
        <w:rPr>
          <w:lang w:val="es-ES"/>
        </w:rPr>
        <w:tab/>
      </w:r>
      <w:bookmarkStart w:id="129" w:name="lt_pId581"/>
      <w:r w:rsidR="005F2BAE" w:rsidRPr="003B6FC4">
        <w:rPr>
          <w:lang w:val="es-ES"/>
        </w:rPr>
        <w:t>IETF</w:t>
      </w:r>
      <w:bookmarkEnd w:id="129"/>
      <w:r w:rsidR="00B12DDD" w:rsidRPr="003B6FC4">
        <w:rPr>
          <w:lang w:val="es-ES"/>
        </w:rPr>
        <w:t>/IRTF</w:t>
      </w:r>
    </w:p>
    <w:p w14:paraId="5F765D6A" w14:textId="5D11AEEC" w:rsidR="005F2BAE" w:rsidRPr="003B6FC4" w:rsidRDefault="00A13806" w:rsidP="00AF0343">
      <w:pPr>
        <w:pStyle w:val="enumlev1"/>
        <w:rPr>
          <w:lang w:val="es-ES"/>
        </w:rPr>
      </w:pPr>
      <w:r w:rsidRPr="003B6FC4">
        <w:rPr>
          <w:lang w:val="es-ES"/>
        </w:rPr>
        <w:t>–</w:t>
      </w:r>
      <w:r w:rsidR="005F2BAE" w:rsidRPr="003B6FC4">
        <w:rPr>
          <w:lang w:val="es-ES"/>
        </w:rPr>
        <w:tab/>
      </w:r>
      <w:bookmarkStart w:id="130" w:name="lt_pId583"/>
      <w:r w:rsidR="005F2BAE" w:rsidRPr="003B6FC4">
        <w:rPr>
          <w:lang w:val="es-ES"/>
        </w:rPr>
        <w:t>ETSI</w:t>
      </w:r>
      <w:bookmarkEnd w:id="130"/>
    </w:p>
    <w:p w14:paraId="230D692C" w14:textId="77777777" w:rsidR="00B12DDD" w:rsidRPr="003B6FC4" w:rsidRDefault="00B12DDD" w:rsidP="00AF0343">
      <w:pPr>
        <w:pStyle w:val="enumlev1"/>
        <w:rPr>
          <w:lang w:val="es-ES"/>
        </w:rPr>
      </w:pPr>
      <w:r w:rsidRPr="003B6FC4">
        <w:rPr>
          <w:lang w:val="es-ES"/>
        </w:rPr>
        <w:t>–</w:t>
      </w:r>
      <w:r w:rsidRPr="003B6FC4">
        <w:rPr>
          <w:lang w:val="es-ES"/>
        </w:rPr>
        <w:tab/>
        <w:t>ETSI ISG-QKD</w:t>
      </w:r>
    </w:p>
    <w:p w14:paraId="548889EF" w14:textId="77777777" w:rsidR="00B12DDD" w:rsidRPr="003B6FC4" w:rsidRDefault="00B12DDD" w:rsidP="00AF0343">
      <w:pPr>
        <w:pStyle w:val="enumlev1"/>
        <w:rPr>
          <w:lang w:val="es-ES"/>
        </w:rPr>
      </w:pPr>
      <w:r w:rsidRPr="003B6FC4">
        <w:rPr>
          <w:lang w:val="es-ES"/>
        </w:rPr>
        <w:t>–</w:t>
      </w:r>
      <w:r w:rsidRPr="003B6FC4">
        <w:rPr>
          <w:lang w:val="es-ES"/>
        </w:rPr>
        <w:tab/>
        <w:t>ETSI TC Cyber</w:t>
      </w:r>
    </w:p>
    <w:p w14:paraId="0843D303" w14:textId="15208492" w:rsidR="00B12DDD" w:rsidRPr="003B6FC4" w:rsidRDefault="00B12DDD" w:rsidP="00AF0343">
      <w:pPr>
        <w:pStyle w:val="enumlev1"/>
        <w:rPr>
          <w:lang w:val="es-ES"/>
        </w:rPr>
      </w:pPr>
      <w:r w:rsidRPr="003B6FC4">
        <w:rPr>
          <w:lang w:val="es-ES"/>
        </w:rPr>
        <w:t>–</w:t>
      </w:r>
      <w:r w:rsidRPr="003B6FC4">
        <w:rPr>
          <w:lang w:val="es-ES"/>
        </w:rPr>
        <w:tab/>
        <w:t>IEEE-SA</w:t>
      </w:r>
    </w:p>
    <w:p w14:paraId="5AEA82A6" w14:textId="198C8B05" w:rsidR="005F2BAE" w:rsidRPr="003B6FC4" w:rsidRDefault="00A13806" w:rsidP="00AF0343">
      <w:pPr>
        <w:pStyle w:val="enumlev1"/>
        <w:rPr>
          <w:lang w:val="es-ES"/>
        </w:rPr>
      </w:pPr>
      <w:r w:rsidRPr="003B6FC4">
        <w:rPr>
          <w:lang w:val="es-ES"/>
        </w:rPr>
        <w:t>–</w:t>
      </w:r>
      <w:r w:rsidR="005F2BAE" w:rsidRPr="003B6FC4">
        <w:rPr>
          <w:lang w:val="es-ES"/>
        </w:rPr>
        <w:tab/>
      </w:r>
      <w:bookmarkStart w:id="131" w:name="lt_pId585"/>
      <w:r w:rsidR="005F2BAE" w:rsidRPr="003B49AE">
        <w:rPr>
          <w:lang w:val="es-ES"/>
        </w:rPr>
        <w:t>Online Trust Alliance</w:t>
      </w:r>
      <w:r w:rsidR="005F2BAE" w:rsidRPr="003B6FC4">
        <w:rPr>
          <w:lang w:val="es-ES"/>
        </w:rPr>
        <w:t xml:space="preserve"> (OTA)</w:t>
      </w:r>
      <w:bookmarkEnd w:id="131"/>
    </w:p>
    <w:p w14:paraId="71A2FDA8" w14:textId="7829D4B4" w:rsidR="005F2BAE" w:rsidRPr="003B6FC4" w:rsidRDefault="00A13806" w:rsidP="00AF0343">
      <w:pPr>
        <w:pStyle w:val="enumlev1"/>
        <w:rPr>
          <w:lang w:val="es-ES"/>
        </w:rPr>
      </w:pPr>
      <w:r w:rsidRPr="003B6FC4">
        <w:rPr>
          <w:lang w:val="es-ES"/>
        </w:rPr>
        <w:t>–</w:t>
      </w:r>
      <w:r w:rsidR="005F2BAE" w:rsidRPr="003B6FC4">
        <w:rPr>
          <w:lang w:val="es-ES"/>
        </w:rPr>
        <w:tab/>
      </w:r>
      <w:bookmarkStart w:id="132" w:name="lt_pId587"/>
      <w:r w:rsidR="005F2BAE" w:rsidRPr="003B49AE">
        <w:rPr>
          <w:lang w:val="es-ES"/>
        </w:rPr>
        <w:t>Trusted Computing Group</w:t>
      </w:r>
      <w:r w:rsidR="005F2BAE" w:rsidRPr="003B6FC4">
        <w:rPr>
          <w:lang w:val="es-ES"/>
        </w:rPr>
        <w:t xml:space="preserve"> (TCG)</w:t>
      </w:r>
      <w:bookmarkEnd w:id="132"/>
    </w:p>
    <w:p w14:paraId="14EA10B1" w14:textId="4D7647EA" w:rsidR="005F2BAE" w:rsidRPr="003B6FC4" w:rsidRDefault="00A13806" w:rsidP="00AF0343">
      <w:pPr>
        <w:pStyle w:val="enumlev1"/>
        <w:rPr>
          <w:lang w:val="es-ES"/>
        </w:rPr>
      </w:pPr>
      <w:r w:rsidRPr="003B6FC4">
        <w:rPr>
          <w:lang w:val="es-ES"/>
        </w:rPr>
        <w:t>–</w:t>
      </w:r>
      <w:r w:rsidR="005F2BAE" w:rsidRPr="003B6FC4">
        <w:rPr>
          <w:lang w:val="es-ES"/>
        </w:rPr>
        <w:tab/>
      </w:r>
      <w:bookmarkStart w:id="133" w:name="lt_pId589"/>
      <w:r w:rsidR="005F2BAE" w:rsidRPr="003B6FC4">
        <w:rPr>
          <w:lang w:val="es-ES"/>
        </w:rPr>
        <w:t>ONF</w:t>
      </w:r>
      <w:bookmarkEnd w:id="133"/>
    </w:p>
    <w:p w14:paraId="728F171C" w14:textId="3640D001" w:rsidR="005F2BAE" w:rsidRPr="003B6FC4" w:rsidRDefault="00A13806" w:rsidP="00AF0343">
      <w:pPr>
        <w:pStyle w:val="enumlev1"/>
        <w:rPr>
          <w:lang w:val="es-ES"/>
        </w:rPr>
      </w:pPr>
      <w:r w:rsidRPr="003B6FC4">
        <w:rPr>
          <w:lang w:val="es-ES"/>
        </w:rPr>
        <w:lastRenderedPageBreak/>
        <w:t>–</w:t>
      </w:r>
      <w:r w:rsidR="005F2BAE" w:rsidRPr="003B6FC4">
        <w:rPr>
          <w:lang w:val="es-ES"/>
        </w:rPr>
        <w:tab/>
      </w:r>
      <w:bookmarkStart w:id="134" w:name="lt_pId591"/>
      <w:r w:rsidR="005F2BAE" w:rsidRPr="003B6FC4">
        <w:rPr>
          <w:lang w:val="es-ES"/>
        </w:rPr>
        <w:t>3GPP</w:t>
      </w:r>
      <w:bookmarkEnd w:id="134"/>
    </w:p>
    <w:p w14:paraId="3DC9C5A9" w14:textId="3168D5BE" w:rsidR="005F2BAE" w:rsidRPr="003B6FC4" w:rsidRDefault="00A13806" w:rsidP="00AF0343">
      <w:pPr>
        <w:pStyle w:val="enumlev1"/>
        <w:rPr>
          <w:lang w:val="es-ES"/>
        </w:rPr>
      </w:pPr>
      <w:r w:rsidRPr="003B6FC4">
        <w:rPr>
          <w:lang w:val="es-ES"/>
        </w:rPr>
        <w:t>–</w:t>
      </w:r>
      <w:r w:rsidR="005F2BAE" w:rsidRPr="003B6FC4">
        <w:rPr>
          <w:lang w:val="es-ES"/>
        </w:rPr>
        <w:tab/>
      </w:r>
      <w:r w:rsidR="003B49AE" w:rsidRPr="003B49AE">
        <w:rPr>
          <w:lang w:val="es-ES"/>
        </w:rPr>
        <w:t>Foro de la Banda Ancha</w:t>
      </w:r>
    </w:p>
    <w:p w14:paraId="71716F75" w14:textId="368515D5" w:rsidR="00B12DDD" w:rsidRPr="003B6FC4" w:rsidRDefault="00A13806" w:rsidP="00AF0343">
      <w:pPr>
        <w:pStyle w:val="enumlev1"/>
        <w:rPr>
          <w:lang w:val="es-ES"/>
        </w:rPr>
      </w:pPr>
      <w:r w:rsidRPr="003B6FC4">
        <w:rPr>
          <w:lang w:val="es-ES"/>
        </w:rPr>
        <w:t>–</w:t>
      </w:r>
      <w:r w:rsidR="005F2BAE" w:rsidRPr="003B6FC4">
        <w:rPr>
          <w:lang w:val="es-ES"/>
        </w:rPr>
        <w:tab/>
      </w:r>
      <w:bookmarkStart w:id="135" w:name="lt_pId597"/>
      <w:r w:rsidR="003B49AE" w:rsidRPr="003B49AE">
        <w:rPr>
          <w:lang w:val="es-ES"/>
        </w:rPr>
        <w:t>Open Mobile Alliance</w:t>
      </w:r>
      <w:r w:rsidR="003B49AE" w:rsidRPr="003B6FC4">
        <w:rPr>
          <w:lang w:val="es-ES"/>
        </w:rPr>
        <w:t xml:space="preserve"> </w:t>
      </w:r>
      <w:r w:rsidR="005F2BAE" w:rsidRPr="003B6FC4">
        <w:rPr>
          <w:lang w:val="es-ES"/>
        </w:rPr>
        <w:t>(</w:t>
      </w:r>
      <w:r w:rsidR="003B49AE" w:rsidRPr="003B6FC4">
        <w:rPr>
          <w:lang w:val="es-ES"/>
        </w:rPr>
        <w:t>OMA</w:t>
      </w:r>
      <w:r w:rsidR="005F2BAE" w:rsidRPr="003B6FC4">
        <w:rPr>
          <w:lang w:val="es-ES"/>
        </w:rPr>
        <w:t>)</w:t>
      </w:r>
      <w:bookmarkEnd w:id="135"/>
    </w:p>
    <w:p w14:paraId="3E18386D" w14:textId="77777777" w:rsidR="00B12DDD" w:rsidRPr="003B6FC4" w:rsidRDefault="00B12DDD" w:rsidP="00AF0343">
      <w:pPr>
        <w:pStyle w:val="Headingb"/>
        <w:rPr>
          <w:lang w:val="es-ES"/>
        </w:rPr>
      </w:pPr>
      <w:r w:rsidRPr="003B6FC4">
        <w:rPr>
          <w:lang w:val="es-ES"/>
        </w:rPr>
        <w:t>Líneas de Acción de la CMSI</w:t>
      </w:r>
    </w:p>
    <w:p w14:paraId="423978FA" w14:textId="532BD409" w:rsidR="00B12DDD" w:rsidRPr="003B6FC4" w:rsidRDefault="00B12DDD" w:rsidP="00AF0343">
      <w:pPr>
        <w:pStyle w:val="enumlev1"/>
        <w:rPr>
          <w:lang w:val="es-ES"/>
        </w:rPr>
      </w:pPr>
      <w:r w:rsidRPr="003B6FC4">
        <w:rPr>
          <w:lang w:val="es-ES"/>
        </w:rPr>
        <w:t>–</w:t>
      </w:r>
      <w:r w:rsidRPr="003B6FC4">
        <w:rPr>
          <w:lang w:val="es-ES"/>
        </w:rPr>
        <w:tab/>
        <w:t>C1, C2, C3, C5, C7, C10, C11</w:t>
      </w:r>
    </w:p>
    <w:p w14:paraId="31E2DE52" w14:textId="77777777" w:rsidR="00B12DDD" w:rsidRPr="003B6FC4" w:rsidRDefault="00B12DDD" w:rsidP="00AF0343">
      <w:pPr>
        <w:pStyle w:val="Headingb"/>
        <w:rPr>
          <w:lang w:val="es-ES"/>
        </w:rPr>
      </w:pPr>
      <w:r w:rsidRPr="003B6FC4">
        <w:rPr>
          <w:lang w:val="es-ES"/>
        </w:rPr>
        <w:t>Objetivos de Desarrollo Sostenible</w:t>
      </w:r>
    </w:p>
    <w:p w14:paraId="6777BEE9" w14:textId="2CB3B24F" w:rsidR="00B12DDD" w:rsidRPr="003B6FC4" w:rsidRDefault="00B12DDD" w:rsidP="00AF0343">
      <w:pPr>
        <w:pStyle w:val="enumlev1"/>
        <w:rPr>
          <w:lang w:val="es-ES"/>
        </w:rPr>
      </w:pPr>
      <w:r w:rsidRPr="003B6FC4">
        <w:rPr>
          <w:lang w:val="es-ES"/>
        </w:rPr>
        <w:t>–</w:t>
      </w:r>
      <w:r w:rsidRPr="003B6FC4">
        <w:rPr>
          <w:lang w:val="es-ES"/>
        </w:rPr>
        <w:tab/>
        <w:t>9, 11</w:t>
      </w:r>
    </w:p>
    <w:p w14:paraId="00B0A8A9" w14:textId="4F00EC2E" w:rsidR="005F2BAE" w:rsidRPr="003B6FC4" w:rsidRDefault="005F2BAE" w:rsidP="006648F7">
      <w:pPr>
        <w:rPr>
          <w:lang w:val="es-ES"/>
        </w:rPr>
      </w:pPr>
      <w:r w:rsidRPr="003B6FC4">
        <w:rPr>
          <w:lang w:val="es-ES"/>
        </w:rPr>
        <w:br w:type="page"/>
      </w:r>
    </w:p>
    <w:p w14:paraId="1442FAB8" w14:textId="535614C6" w:rsidR="005F2BAE" w:rsidRPr="003B6FC4" w:rsidRDefault="003A40E3" w:rsidP="00AF0343">
      <w:pPr>
        <w:pStyle w:val="Heading2"/>
        <w:rPr>
          <w:lang w:val="es-ES"/>
        </w:rPr>
      </w:pPr>
      <w:bookmarkStart w:id="136" w:name="_Toc472345668"/>
      <w:bookmarkStart w:id="137" w:name="_Toc70955887"/>
      <w:r w:rsidRPr="00B627C0">
        <w:rPr>
          <w:lang w:val="es-ES"/>
        </w:rPr>
        <w:lastRenderedPageBreak/>
        <w:t>G</w:t>
      </w:r>
      <w:r w:rsidR="005F2BAE" w:rsidRPr="00B627C0">
        <w:rPr>
          <w:lang w:val="es-ES"/>
        </w:rPr>
        <w:tab/>
        <w:t xml:space="preserve">Cuestión 17/13 – </w:t>
      </w:r>
      <w:bookmarkEnd w:id="136"/>
      <w:r w:rsidRPr="00B627C0">
        <w:rPr>
          <w:lang w:val="es-ES"/>
        </w:rPr>
        <w:t>Redes futuras: requisitos y capacidades de computación,</w:t>
      </w:r>
      <w:r w:rsidR="00651C43">
        <w:rPr>
          <w:lang w:val="es-ES"/>
        </w:rPr>
        <w:t xml:space="preserve"> </w:t>
      </w:r>
      <w:r w:rsidRPr="00B627C0">
        <w:rPr>
          <w:lang w:val="es-ES"/>
        </w:rPr>
        <w:t xml:space="preserve">en particular la computación en </w:t>
      </w:r>
      <w:r w:rsidR="00C10028">
        <w:rPr>
          <w:lang w:val="es-ES"/>
        </w:rPr>
        <w:t xml:space="preserve">la </w:t>
      </w:r>
      <w:r w:rsidRPr="00B627C0">
        <w:rPr>
          <w:lang w:val="es-ES"/>
        </w:rPr>
        <w:t xml:space="preserve">nube y el </w:t>
      </w:r>
      <w:r w:rsidR="00C10028" w:rsidRPr="00C10028">
        <w:rPr>
          <w:lang w:val="es-ES"/>
        </w:rPr>
        <w:t>procesamiento</w:t>
      </w:r>
      <w:r w:rsidRPr="00B627C0">
        <w:rPr>
          <w:lang w:val="es-ES"/>
        </w:rPr>
        <w:t xml:space="preserve"> de datos</w:t>
      </w:r>
      <w:bookmarkEnd w:id="137"/>
    </w:p>
    <w:p w14:paraId="68991579" w14:textId="78839B39" w:rsidR="005F2BAE" w:rsidRPr="003B6FC4" w:rsidRDefault="005F2BAE" w:rsidP="00AF0343">
      <w:pPr>
        <w:pStyle w:val="Questionhistory"/>
        <w:rPr>
          <w:lang w:val="es-ES" w:eastAsia="ja-JP"/>
        </w:rPr>
      </w:pPr>
      <w:r w:rsidRPr="003B6FC4">
        <w:rPr>
          <w:lang w:val="es-ES" w:eastAsia="ja-JP"/>
        </w:rPr>
        <w:t>(Continuación de la C</w:t>
      </w:r>
      <w:r w:rsidR="006B1323">
        <w:rPr>
          <w:lang w:val="es-ES" w:eastAsia="ja-JP"/>
        </w:rPr>
        <w:t>uestión </w:t>
      </w:r>
      <w:r w:rsidRPr="003B6FC4">
        <w:rPr>
          <w:lang w:val="es-ES" w:eastAsia="ja-JP"/>
        </w:rPr>
        <w:t>17/13)</w:t>
      </w:r>
    </w:p>
    <w:p w14:paraId="53D9A3E0" w14:textId="0339C89A" w:rsidR="005F2BAE" w:rsidRPr="003B6FC4" w:rsidRDefault="003A40E3" w:rsidP="00AF0343">
      <w:pPr>
        <w:pStyle w:val="Heading3"/>
        <w:rPr>
          <w:lang w:val="es-ES"/>
        </w:rPr>
      </w:pPr>
      <w:bookmarkStart w:id="138" w:name="_Toc472345669"/>
      <w:bookmarkStart w:id="139" w:name="_Toc70955888"/>
      <w:r w:rsidRPr="00E11817">
        <w:rPr>
          <w:lang w:val="es-ES"/>
        </w:rPr>
        <w:t>G</w:t>
      </w:r>
      <w:r w:rsidR="005F2BAE" w:rsidRPr="00E11817">
        <w:rPr>
          <w:lang w:val="es-ES"/>
        </w:rPr>
        <w:t>.1</w:t>
      </w:r>
      <w:r w:rsidR="005F2BAE" w:rsidRPr="00E11817">
        <w:rPr>
          <w:lang w:val="es-ES"/>
        </w:rPr>
        <w:tab/>
      </w:r>
      <w:r w:rsidR="00A22376" w:rsidRPr="00E11817">
        <w:rPr>
          <w:lang w:val="es-ES"/>
        </w:rPr>
        <w:t>Motivos</w:t>
      </w:r>
      <w:bookmarkEnd w:id="138"/>
      <w:bookmarkEnd w:id="139"/>
    </w:p>
    <w:p w14:paraId="44A09A3D" w14:textId="470A01DB" w:rsidR="003A40E3" w:rsidRPr="003B6FC4" w:rsidRDefault="00AE1DC0" w:rsidP="00AF0343">
      <w:pPr>
        <w:rPr>
          <w:lang w:val="es-ES"/>
        </w:rPr>
      </w:pPr>
      <w:r w:rsidRPr="003B6FC4">
        <w:rPr>
          <w:lang w:val="es-ES"/>
        </w:rPr>
        <w:t xml:space="preserve">La transformación digital consiste en la adopción estratégica de nuevas tecnologías que evolucionan rápida y frecuentemente </w:t>
      </w:r>
      <w:r w:rsidR="00927153" w:rsidRPr="003B6FC4">
        <w:rPr>
          <w:lang w:val="es-ES"/>
        </w:rPr>
        <w:t xml:space="preserve">para mejorar los procesos y la productividad, gestionar los riesgos, reducir los costes, etc. La competitividad de la transformación digital depende de la evolución tecnológica, es decir, de su capacidad para adaptarse rápidamente a las futuras tecnologías de </w:t>
      </w:r>
      <w:r w:rsidR="0098588F" w:rsidRPr="003B6FC4">
        <w:rPr>
          <w:lang w:val="es-ES"/>
        </w:rPr>
        <w:t>computación</w:t>
      </w:r>
      <w:r w:rsidR="00927153" w:rsidRPr="003B6FC4">
        <w:rPr>
          <w:lang w:val="es-ES"/>
        </w:rPr>
        <w:t xml:space="preserve">. En particular, esta transformación digital se </w:t>
      </w:r>
      <w:r w:rsidR="00BC1C66" w:rsidRPr="003B6FC4">
        <w:rPr>
          <w:lang w:val="es-ES"/>
        </w:rPr>
        <w:t xml:space="preserve">está viendo </w:t>
      </w:r>
      <w:r w:rsidR="00927153" w:rsidRPr="003B6FC4">
        <w:rPr>
          <w:lang w:val="es-ES"/>
        </w:rPr>
        <w:t xml:space="preserve">impulsada por la computación en la nube y </w:t>
      </w:r>
      <w:r w:rsidR="0098588F" w:rsidRPr="003B6FC4">
        <w:rPr>
          <w:lang w:val="es-ES"/>
        </w:rPr>
        <w:t>los macrodatos</w:t>
      </w:r>
      <w:r w:rsidR="00927153" w:rsidRPr="003B6FC4">
        <w:rPr>
          <w:lang w:val="es-ES"/>
        </w:rPr>
        <w:t xml:space="preserve">. </w:t>
      </w:r>
      <w:r w:rsidR="00BC1C66" w:rsidRPr="003B6FC4">
        <w:rPr>
          <w:lang w:val="es-ES"/>
        </w:rPr>
        <w:t>Asimismo</w:t>
      </w:r>
      <w:r w:rsidR="00927153" w:rsidRPr="003B6FC4">
        <w:rPr>
          <w:lang w:val="es-ES"/>
        </w:rPr>
        <w:t xml:space="preserve">, las futuras tecnologías de computación tienen en cuenta la inteligencia artificial, incluido el aprendizaje automático, la computación distribuida, la computación periférica, la computación centrada en los datos, la computación centrada en la memoria, la computación cuántica en la nube y las redes conscientes de computación. Por consiguiente, </w:t>
      </w:r>
      <w:r w:rsidR="00B51EE0" w:rsidRPr="003B6FC4">
        <w:rPr>
          <w:lang w:val="es-ES"/>
        </w:rPr>
        <w:t xml:space="preserve">la industria de las telecomunicaciones está llamada a desempeñar un papel importante en el campo de </w:t>
      </w:r>
      <w:r w:rsidR="00E45217">
        <w:rPr>
          <w:lang w:val="es-ES"/>
        </w:rPr>
        <w:t xml:space="preserve">la </w:t>
      </w:r>
      <w:r w:rsidRPr="003B6FC4">
        <w:rPr>
          <w:lang w:val="es-ES"/>
        </w:rPr>
        <w:t>computación del futuro</w:t>
      </w:r>
      <w:r w:rsidR="00B51EE0" w:rsidRPr="003B6FC4">
        <w:rPr>
          <w:lang w:val="es-ES"/>
        </w:rPr>
        <w:t xml:space="preserve"> y, por añadidura, la integración y el desarrollo de las futuras tecnologías de computación en las redes futuras acelerarán la transformación digital</w:t>
      </w:r>
      <w:r w:rsidR="003A40E3" w:rsidRPr="003B6FC4">
        <w:rPr>
          <w:lang w:val="es-ES"/>
        </w:rPr>
        <w:t>.</w:t>
      </w:r>
    </w:p>
    <w:p w14:paraId="5F70B385" w14:textId="1B0B39E2" w:rsidR="005F2BAE" w:rsidRPr="003B6FC4" w:rsidRDefault="005F2BAE" w:rsidP="00AF0343">
      <w:pPr>
        <w:tabs>
          <w:tab w:val="left" w:pos="1134"/>
          <w:tab w:val="left" w:pos="1871"/>
          <w:tab w:val="left" w:pos="2268"/>
        </w:tabs>
        <w:rPr>
          <w:lang w:val="es-ES"/>
        </w:rPr>
      </w:pPr>
      <w:r w:rsidRPr="003B6FC4">
        <w:rPr>
          <w:lang w:val="es-ES"/>
        </w:rPr>
        <w:t>La computación en la nube es un modelo que permite ofrecer al usuario de</w:t>
      </w:r>
      <w:r w:rsidR="007C715C" w:rsidRPr="003B6FC4">
        <w:rPr>
          <w:lang w:val="es-ES"/>
        </w:rPr>
        <w:t>l</w:t>
      </w:r>
      <w:r w:rsidRPr="003B6FC4">
        <w:rPr>
          <w:lang w:val="es-ES"/>
        </w:rPr>
        <w:t xml:space="preserve"> servicio un acceso </w:t>
      </w:r>
      <w:r w:rsidR="007C715C" w:rsidRPr="003B6FC4">
        <w:rPr>
          <w:lang w:val="es-ES"/>
        </w:rPr>
        <w:t>de</w:t>
      </w:r>
      <w:r w:rsidR="00B51EE0" w:rsidRPr="003B6FC4">
        <w:rPr>
          <w:lang w:val="es-ES"/>
        </w:rPr>
        <w:t xml:space="preserve"> red </w:t>
      </w:r>
      <w:r w:rsidRPr="003B6FC4">
        <w:rPr>
          <w:lang w:val="es-ES"/>
        </w:rPr>
        <w:t>ubicuo, práctico</w:t>
      </w:r>
      <w:r w:rsidR="007C715C" w:rsidRPr="003B6FC4">
        <w:rPr>
          <w:lang w:val="es-ES"/>
        </w:rPr>
        <w:t xml:space="preserve"> y</w:t>
      </w:r>
      <w:r w:rsidR="00B51EE0" w:rsidRPr="003B6FC4">
        <w:rPr>
          <w:lang w:val="es-ES"/>
        </w:rPr>
        <w:t xml:space="preserve"> a la carta </w:t>
      </w:r>
      <w:r w:rsidRPr="003B6FC4">
        <w:rPr>
          <w:lang w:val="es-ES"/>
        </w:rPr>
        <w:t xml:space="preserve">a un conjunto compartido de recursos </w:t>
      </w:r>
      <w:r w:rsidR="00B51EE0" w:rsidRPr="003B6FC4">
        <w:rPr>
          <w:lang w:val="es-ES"/>
        </w:rPr>
        <w:t xml:space="preserve">de computación </w:t>
      </w:r>
      <w:r w:rsidRPr="003B6FC4">
        <w:rPr>
          <w:lang w:val="es-ES"/>
        </w:rPr>
        <w:t xml:space="preserve">configurables (como, por ejemplo, redes, servidores, almacenamiento, aplicaciones y servicios) que pueden ser suministrados y liberados rápidamente con una </w:t>
      </w:r>
      <w:r w:rsidR="00B51EE0" w:rsidRPr="003B6FC4">
        <w:rPr>
          <w:lang w:val="es-ES"/>
        </w:rPr>
        <w:t xml:space="preserve">mínima </w:t>
      </w:r>
      <w:r w:rsidRPr="003B6FC4">
        <w:rPr>
          <w:lang w:val="es-ES"/>
        </w:rPr>
        <w:t>labor de gestión o interacción c</w:t>
      </w:r>
      <w:r w:rsidR="003A40E3" w:rsidRPr="003B6FC4">
        <w:rPr>
          <w:lang w:val="es-ES"/>
        </w:rPr>
        <w:t>on el proveedor de servicio.</w:t>
      </w:r>
    </w:p>
    <w:p w14:paraId="734CBD83" w14:textId="403D3AF9" w:rsidR="005F2BAE" w:rsidRPr="003B6FC4" w:rsidRDefault="00B51EE0" w:rsidP="00AF0343">
      <w:pPr>
        <w:tabs>
          <w:tab w:val="left" w:pos="1134"/>
          <w:tab w:val="left" w:pos="1871"/>
          <w:tab w:val="left" w:pos="2268"/>
        </w:tabs>
        <w:rPr>
          <w:lang w:val="es-ES"/>
        </w:rPr>
      </w:pPr>
      <w:r w:rsidRPr="003B6FC4">
        <w:rPr>
          <w:lang w:val="es-ES"/>
        </w:rPr>
        <w:t xml:space="preserve">Los datos son </w:t>
      </w:r>
      <w:r w:rsidR="007C715C" w:rsidRPr="003B6FC4">
        <w:rPr>
          <w:lang w:val="es-ES"/>
        </w:rPr>
        <w:t xml:space="preserve">de gran valor </w:t>
      </w:r>
      <w:r w:rsidRPr="003B6FC4">
        <w:rPr>
          <w:lang w:val="es-ES"/>
        </w:rPr>
        <w:t xml:space="preserve">para construir aplicaciones y servicios basados en la </w:t>
      </w:r>
      <w:r w:rsidR="00AE1DC0" w:rsidRPr="003B6FC4">
        <w:rPr>
          <w:lang w:val="es-ES"/>
        </w:rPr>
        <w:t>computación del futuro</w:t>
      </w:r>
      <w:r w:rsidRPr="003B6FC4">
        <w:rPr>
          <w:lang w:val="es-ES"/>
        </w:rPr>
        <w:t xml:space="preserve">. Por esta razón, no sólo las capacidades de macrodatos, sino también las tecnologías y normas </w:t>
      </w:r>
      <w:r w:rsidR="00944E21" w:rsidRPr="003B6FC4">
        <w:rPr>
          <w:lang w:val="es-ES"/>
        </w:rPr>
        <w:t>relativa</w:t>
      </w:r>
      <w:r w:rsidR="00B627C0">
        <w:rPr>
          <w:lang w:val="es-ES"/>
        </w:rPr>
        <w:t>s</w:t>
      </w:r>
      <w:r w:rsidR="00944E21" w:rsidRPr="003B6FC4">
        <w:rPr>
          <w:lang w:val="es-ES"/>
        </w:rPr>
        <w:t xml:space="preserve"> a </w:t>
      </w:r>
      <w:r w:rsidRPr="003B6FC4">
        <w:rPr>
          <w:lang w:val="es-ES"/>
        </w:rPr>
        <w:t xml:space="preserve">la utilización, el procesamiento, el análisis, el intercambio, la compartición y la evaluación de la calidad de los datos son esenciales </w:t>
      </w:r>
      <w:r w:rsidR="00944E21" w:rsidRPr="003B6FC4">
        <w:rPr>
          <w:lang w:val="es-ES"/>
        </w:rPr>
        <w:t xml:space="preserve">para el </w:t>
      </w:r>
      <w:r w:rsidRPr="003B6FC4">
        <w:rPr>
          <w:lang w:val="es-ES"/>
        </w:rPr>
        <w:t>tratamiento de datos</w:t>
      </w:r>
      <w:r w:rsidR="003A40E3" w:rsidRPr="003B6FC4">
        <w:rPr>
          <w:lang w:val="es-ES"/>
        </w:rPr>
        <w:t>.</w:t>
      </w:r>
    </w:p>
    <w:p w14:paraId="620F4057" w14:textId="23D58200" w:rsidR="005F2BAE" w:rsidRPr="003B6FC4" w:rsidRDefault="005F2BAE" w:rsidP="00AF0343">
      <w:pPr>
        <w:tabs>
          <w:tab w:val="left" w:pos="1134"/>
          <w:tab w:val="left" w:pos="1871"/>
          <w:tab w:val="left" w:pos="2268"/>
        </w:tabs>
        <w:rPr>
          <w:lang w:val="es-ES"/>
        </w:rPr>
      </w:pPr>
      <w:r w:rsidRPr="003B6FC4">
        <w:rPr>
          <w:lang w:val="es-ES"/>
        </w:rPr>
        <w:t xml:space="preserve">Esta Cuestión apunta principalmente a establecer los marcos generales de la computación en la nube, las definiciones y los ecosistemas necesarios, así como los requisitos y capacidades relativos a la integración y el soporte del modelo y las tecnologías de la computación en la nube y los </w:t>
      </w:r>
      <w:r w:rsidR="00944E21" w:rsidRPr="003B6FC4">
        <w:rPr>
          <w:lang w:val="es-ES"/>
        </w:rPr>
        <w:t>macrodatos</w:t>
      </w:r>
      <w:r w:rsidR="00944E21" w:rsidRPr="003B6FC4">
        <w:rPr>
          <w:i/>
          <w:iCs/>
          <w:lang w:val="es-ES"/>
        </w:rPr>
        <w:t xml:space="preserve"> </w:t>
      </w:r>
      <w:r w:rsidRPr="003B6FC4">
        <w:rPr>
          <w:lang w:val="es-ES"/>
        </w:rPr>
        <w:t>en el ecosistema de telecomunicaciones.</w:t>
      </w:r>
    </w:p>
    <w:p w14:paraId="562B2934" w14:textId="78B38BE2" w:rsidR="00405BE9" w:rsidRPr="003B6FC4" w:rsidRDefault="00944E21" w:rsidP="00AF0343">
      <w:pPr>
        <w:tabs>
          <w:tab w:val="left" w:pos="1134"/>
          <w:tab w:val="left" w:pos="1871"/>
          <w:tab w:val="left" w:pos="2268"/>
        </w:tabs>
        <w:rPr>
          <w:lang w:val="es-ES"/>
        </w:rPr>
      </w:pPr>
      <w:r w:rsidRPr="003B6FC4">
        <w:rPr>
          <w:lang w:val="es-ES"/>
        </w:rPr>
        <w:t xml:space="preserve">Esta Cuestión tiene por objeto elaborar nuevas Recomendaciones </w:t>
      </w:r>
      <w:r w:rsidR="004A0FFB" w:rsidRPr="003B6FC4">
        <w:rPr>
          <w:lang w:val="es-ES"/>
        </w:rPr>
        <w:t>relativas</w:t>
      </w:r>
      <w:r w:rsidRPr="003B6FC4">
        <w:rPr>
          <w:lang w:val="es-ES"/>
        </w:rPr>
        <w:t xml:space="preserve"> a</w:t>
      </w:r>
      <w:r w:rsidR="00405BE9" w:rsidRPr="003B6FC4">
        <w:rPr>
          <w:lang w:val="es-ES"/>
        </w:rPr>
        <w:t>:</w:t>
      </w:r>
    </w:p>
    <w:p w14:paraId="7E24217E" w14:textId="3A0CBB8E" w:rsidR="005F2BAE" w:rsidRPr="003B6FC4" w:rsidRDefault="00A13806" w:rsidP="00AF0343">
      <w:pPr>
        <w:pStyle w:val="enumlev1"/>
        <w:rPr>
          <w:lang w:val="es-ES"/>
        </w:rPr>
      </w:pPr>
      <w:r w:rsidRPr="003B6FC4">
        <w:rPr>
          <w:lang w:val="es-ES"/>
        </w:rPr>
        <w:t>–</w:t>
      </w:r>
      <w:r w:rsidR="005F2BAE" w:rsidRPr="003B6FC4">
        <w:rPr>
          <w:lang w:val="es-ES"/>
        </w:rPr>
        <w:tab/>
        <w:t xml:space="preserve">las definiciones, el panorama general, el ecosistema y los casos de utilización de la </w:t>
      </w:r>
      <w:r w:rsidR="00AE1DC0" w:rsidRPr="003B6FC4">
        <w:rPr>
          <w:lang w:val="es-ES"/>
        </w:rPr>
        <w:t>computación del futuro</w:t>
      </w:r>
      <w:r w:rsidR="00944E21" w:rsidRPr="003B6FC4">
        <w:rPr>
          <w:lang w:val="es-ES"/>
        </w:rPr>
        <w:t xml:space="preserve"> (incluida </w:t>
      </w:r>
      <w:r w:rsidR="005F2BAE" w:rsidRPr="003B6FC4">
        <w:rPr>
          <w:lang w:val="es-ES"/>
        </w:rPr>
        <w:t xml:space="preserve">la nube y </w:t>
      </w:r>
      <w:r w:rsidR="00944E21" w:rsidRPr="003B6FC4">
        <w:rPr>
          <w:lang w:val="es-ES"/>
        </w:rPr>
        <w:t>el tratamiento de datos)</w:t>
      </w:r>
      <w:r w:rsidR="005F2BAE" w:rsidRPr="003B6FC4">
        <w:rPr>
          <w:lang w:val="es-ES"/>
        </w:rPr>
        <w:t>;</w:t>
      </w:r>
    </w:p>
    <w:p w14:paraId="4B25E173" w14:textId="06B9144C" w:rsidR="005F2BAE" w:rsidRPr="003B6FC4" w:rsidRDefault="00A13806" w:rsidP="00AF0343">
      <w:pPr>
        <w:pStyle w:val="enumlev1"/>
        <w:rPr>
          <w:lang w:val="es-ES"/>
        </w:rPr>
      </w:pPr>
      <w:r w:rsidRPr="003B6FC4">
        <w:rPr>
          <w:lang w:val="es-ES"/>
        </w:rPr>
        <w:t>–</w:t>
      </w:r>
      <w:r w:rsidR="005F2BAE" w:rsidRPr="003B6FC4">
        <w:rPr>
          <w:lang w:val="es-ES"/>
        </w:rPr>
        <w:tab/>
        <w:t xml:space="preserve">los requisitos y las capacidades de la </w:t>
      </w:r>
      <w:r w:rsidR="00AE1DC0" w:rsidRPr="003B6FC4">
        <w:rPr>
          <w:lang w:val="es-ES"/>
        </w:rPr>
        <w:t>computación del futuro</w:t>
      </w:r>
      <w:r w:rsidR="005F2BAE" w:rsidRPr="003B6FC4">
        <w:rPr>
          <w:lang w:val="es-ES"/>
        </w:rPr>
        <w:t>;</w:t>
      </w:r>
    </w:p>
    <w:p w14:paraId="0746CA3A" w14:textId="6048EA64" w:rsidR="005F2BAE" w:rsidRPr="003B6FC4" w:rsidRDefault="00A13806" w:rsidP="00AF0343">
      <w:pPr>
        <w:pStyle w:val="enumlev1"/>
        <w:rPr>
          <w:lang w:val="es-ES"/>
        </w:rPr>
      </w:pPr>
      <w:r w:rsidRPr="003B6FC4">
        <w:rPr>
          <w:lang w:val="es-ES"/>
        </w:rPr>
        <w:t>–</w:t>
      </w:r>
      <w:r w:rsidR="005F2BAE" w:rsidRPr="003B6FC4">
        <w:rPr>
          <w:lang w:val="es-ES"/>
        </w:rPr>
        <w:tab/>
      </w:r>
      <w:r w:rsidR="00944E21" w:rsidRPr="003B6FC4">
        <w:rPr>
          <w:lang w:val="es-ES"/>
        </w:rPr>
        <w:t>la interoperabilidad</w:t>
      </w:r>
      <w:r w:rsidR="005F2BAE" w:rsidRPr="003B6FC4">
        <w:rPr>
          <w:lang w:val="es-ES"/>
        </w:rPr>
        <w:t xml:space="preserve">, la portabilidad de los datos y el intercambio de información en la </w:t>
      </w:r>
      <w:r w:rsidR="00AE1DC0" w:rsidRPr="003B6FC4">
        <w:rPr>
          <w:lang w:val="es-ES"/>
        </w:rPr>
        <w:t>computación del futuro</w:t>
      </w:r>
      <w:r w:rsidR="005F2BAE" w:rsidRPr="003B6FC4">
        <w:rPr>
          <w:lang w:val="es-ES"/>
        </w:rPr>
        <w:t>;</w:t>
      </w:r>
    </w:p>
    <w:p w14:paraId="54070287" w14:textId="73305CC1" w:rsidR="00944E21" w:rsidRPr="003B6FC4" w:rsidRDefault="00944E21" w:rsidP="00AF0343">
      <w:pPr>
        <w:pStyle w:val="enumlev1"/>
        <w:rPr>
          <w:lang w:val="es-ES"/>
        </w:rPr>
      </w:pPr>
      <w:r w:rsidRPr="003B6FC4">
        <w:rPr>
          <w:lang w:val="es-ES"/>
        </w:rPr>
        <w:t>–</w:t>
      </w:r>
      <w:r w:rsidRPr="003B6FC4">
        <w:rPr>
          <w:lang w:val="es-ES"/>
        </w:rPr>
        <w:tab/>
      </w:r>
      <w:r w:rsidR="00C67AC8">
        <w:rPr>
          <w:lang w:val="es-ES"/>
        </w:rPr>
        <w:t>l</w:t>
      </w:r>
      <w:r w:rsidRPr="003B6FC4">
        <w:rPr>
          <w:lang w:val="es-ES"/>
        </w:rPr>
        <w:t xml:space="preserve">a aplicación de la </w:t>
      </w:r>
      <w:r w:rsidR="00AE1DC0" w:rsidRPr="003B6FC4">
        <w:rPr>
          <w:lang w:val="es-ES"/>
        </w:rPr>
        <w:t>computación del futuro</w:t>
      </w:r>
      <w:r w:rsidRPr="003B6FC4">
        <w:rPr>
          <w:lang w:val="es-ES"/>
        </w:rPr>
        <w:t xml:space="preserve"> en los dominios verticales</w:t>
      </w:r>
      <w:r w:rsidR="004A52F5">
        <w:rPr>
          <w:lang w:val="es-ES"/>
        </w:rPr>
        <w:t>;</w:t>
      </w:r>
    </w:p>
    <w:p w14:paraId="41C8D78E" w14:textId="48BFB294" w:rsidR="005F2BAE" w:rsidRPr="003B6FC4" w:rsidRDefault="00A13806" w:rsidP="00AF0343">
      <w:pPr>
        <w:pStyle w:val="enumlev1"/>
        <w:rPr>
          <w:lang w:val="es-ES"/>
        </w:rPr>
      </w:pPr>
      <w:r w:rsidRPr="003B6FC4">
        <w:rPr>
          <w:lang w:val="es-ES"/>
        </w:rPr>
        <w:t>–</w:t>
      </w:r>
      <w:r w:rsidR="005F2BAE" w:rsidRPr="003B6FC4">
        <w:rPr>
          <w:lang w:val="es-ES"/>
        </w:rPr>
        <w:tab/>
        <w:t>las relaciones entre la</w:t>
      </w:r>
      <w:r w:rsidR="00944E21" w:rsidRPr="003B6FC4">
        <w:rPr>
          <w:lang w:val="es-ES"/>
        </w:rPr>
        <w:t>s tecnologías de</w:t>
      </w:r>
      <w:r w:rsidR="005F2BAE" w:rsidRPr="003B6FC4">
        <w:rPr>
          <w:lang w:val="es-ES"/>
        </w:rPr>
        <w:t xml:space="preserve"> </w:t>
      </w:r>
      <w:r w:rsidR="00AE1DC0" w:rsidRPr="003B6FC4">
        <w:rPr>
          <w:lang w:val="es-ES"/>
        </w:rPr>
        <w:t>computación del futuro</w:t>
      </w:r>
      <w:r w:rsidR="005F2BAE" w:rsidRPr="003B6FC4">
        <w:rPr>
          <w:lang w:val="es-ES"/>
        </w:rPr>
        <w:t>.</w:t>
      </w:r>
    </w:p>
    <w:p w14:paraId="51023D2C" w14:textId="2CACF79D" w:rsidR="005F2BAE" w:rsidRPr="003B6FC4" w:rsidRDefault="00944E21" w:rsidP="00AF0343">
      <w:pPr>
        <w:tabs>
          <w:tab w:val="left" w:pos="1134"/>
          <w:tab w:val="left" w:pos="1871"/>
          <w:tab w:val="left" w:pos="2268"/>
        </w:tabs>
        <w:rPr>
          <w:lang w:val="es-ES"/>
        </w:rPr>
      </w:pPr>
      <w:r w:rsidRPr="003B6FC4">
        <w:rPr>
          <w:lang w:val="es-ES"/>
        </w:rPr>
        <w:t>Las siguientes Recomendaciones, en vigor cuando se aprobó esta Cuestión, son de su responsabilidad</w:t>
      </w:r>
      <w:r w:rsidR="005F2BAE" w:rsidRPr="003B6FC4">
        <w:rPr>
          <w:lang w:val="es-ES"/>
        </w:rPr>
        <w:t>:</w:t>
      </w:r>
    </w:p>
    <w:p w14:paraId="0DE4D0BC" w14:textId="67BE58E9" w:rsidR="00C67AC8" w:rsidRDefault="00A13806" w:rsidP="00AF0343">
      <w:pPr>
        <w:pStyle w:val="enumlev1"/>
        <w:rPr>
          <w:lang w:val="es-ES"/>
        </w:rPr>
      </w:pPr>
      <w:r w:rsidRPr="003B6FC4">
        <w:rPr>
          <w:lang w:val="es-ES"/>
        </w:rPr>
        <w:t>–</w:t>
      </w:r>
      <w:r w:rsidR="005F2BAE" w:rsidRPr="003B6FC4">
        <w:rPr>
          <w:lang w:val="es-ES"/>
        </w:rPr>
        <w:tab/>
      </w:r>
      <w:bookmarkStart w:id="140" w:name="lt_pId824"/>
      <w:r w:rsidR="005F2BAE" w:rsidRPr="003B6FC4">
        <w:rPr>
          <w:lang w:val="es-ES"/>
        </w:rPr>
        <w:t>UIT-T Y.3500, Y.3501, Y.3503, Y.</w:t>
      </w:r>
      <w:r w:rsidR="00405BE9" w:rsidRPr="003B6FC4">
        <w:rPr>
          <w:lang w:val="es-ES"/>
        </w:rPr>
        <w:t>3504,</w:t>
      </w:r>
      <w:r w:rsidR="005F2BAE" w:rsidRPr="003B6FC4">
        <w:rPr>
          <w:lang w:val="es-ES"/>
        </w:rPr>
        <w:t xml:space="preserve"> </w:t>
      </w:r>
      <w:r w:rsidR="00405BE9" w:rsidRPr="003B6FC4">
        <w:rPr>
          <w:lang w:val="es-ES"/>
        </w:rPr>
        <w:t>Y.3505, Y.3506, Y.3507, Y.3508</w:t>
      </w:r>
      <w:r w:rsidR="00C67AC8">
        <w:rPr>
          <w:lang w:val="es-ES"/>
        </w:rPr>
        <w:t>;</w:t>
      </w:r>
    </w:p>
    <w:p w14:paraId="5DF1B1FA" w14:textId="1BC0B150" w:rsidR="005F2BAE" w:rsidRPr="003B6FC4" w:rsidRDefault="00C67AC8" w:rsidP="00AF0343">
      <w:pPr>
        <w:pStyle w:val="enumlev1"/>
        <w:rPr>
          <w:lang w:val="es-ES"/>
        </w:rPr>
      </w:pPr>
      <w:r w:rsidRPr="003B6FC4">
        <w:rPr>
          <w:lang w:val="es-ES"/>
        </w:rPr>
        <w:t>–</w:t>
      </w:r>
      <w:r w:rsidRPr="003B6FC4">
        <w:rPr>
          <w:lang w:val="es-ES"/>
        </w:rPr>
        <w:tab/>
      </w:r>
      <w:r w:rsidR="005F2BAE" w:rsidRPr="003B6FC4">
        <w:rPr>
          <w:lang w:val="es-ES"/>
        </w:rPr>
        <w:t>UIT-T Y.3600</w:t>
      </w:r>
      <w:bookmarkEnd w:id="140"/>
      <w:r w:rsidR="00405BE9" w:rsidRPr="003B6FC4">
        <w:rPr>
          <w:lang w:val="es-ES"/>
        </w:rPr>
        <w:t>, Y.3601</w:t>
      </w:r>
      <w:r>
        <w:rPr>
          <w:lang w:val="es-ES"/>
        </w:rPr>
        <w:t>.</w:t>
      </w:r>
    </w:p>
    <w:p w14:paraId="1C459A5D" w14:textId="7B23CDE1" w:rsidR="005F2BAE" w:rsidRPr="003B6FC4" w:rsidRDefault="00405BE9" w:rsidP="00AF0343">
      <w:pPr>
        <w:pStyle w:val="Heading3"/>
        <w:rPr>
          <w:lang w:val="es-ES"/>
        </w:rPr>
      </w:pPr>
      <w:bookmarkStart w:id="141" w:name="_Toc472345670"/>
      <w:bookmarkStart w:id="142" w:name="_Toc70955889"/>
      <w:r w:rsidRPr="003B6FC4">
        <w:rPr>
          <w:lang w:val="es-ES"/>
        </w:rPr>
        <w:lastRenderedPageBreak/>
        <w:t>G</w:t>
      </w:r>
      <w:r w:rsidR="005F2BAE" w:rsidRPr="003B6FC4">
        <w:rPr>
          <w:lang w:val="es-ES"/>
        </w:rPr>
        <w:t>.2</w:t>
      </w:r>
      <w:r w:rsidR="005F2BAE" w:rsidRPr="003B6FC4">
        <w:rPr>
          <w:lang w:val="es-ES"/>
        </w:rPr>
        <w:tab/>
      </w:r>
      <w:bookmarkEnd w:id="141"/>
      <w:r w:rsidR="00944E21" w:rsidRPr="003B6FC4">
        <w:rPr>
          <w:lang w:val="es-ES"/>
        </w:rPr>
        <w:t>Temas de estudio</w:t>
      </w:r>
      <w:bookmarkEnd w:id="142"/>
    </w:p>
    <w:p w14:paraId="353FB3C2" w14:textId="77777777" w:rsidR="005F2BAE" w:rsidRPr="003B6FC4" w:rsidRDefault="005F2BAE" w:rsidP="00C67AC8">
      <w:pPr>
        <w:keepNext/>
        <w:keepLines/>
        <w:rPr>
          <w:lang w:val="es-ES"/>
        </w:rPr>
      </w:pPr>
      <w:r w:rsidRPr="003B6FC4">
        <w:rPr>
          <w:lang w:val="es-ES"/>
        </w:rPr>
        <w:t>Los temas de estudio que se han de considerar son, entre otros:</w:t>
      </w:r>
    </w:p>
    <w:p w14:paraId="67DFE860" w14:textId="1D8970D6" w:rsidR="005F2BAE" w:rsidRPr="003B6FC4" w:rsidRDefault="00A13806" w:rsidP="00AF0343">
      <w:pPr>
        <w:pStyle w:val="enumlev1"/>
        <w:rPr>
          <w:lang w:val="es-ES"/>
        </w:rPr>
      </w:pPr>
      <w:r w:rsidRPr="003B6FC4">
        <w:rPr>
          <w:lang w:val="es-ES"/>
        </w:rPr>
        <w:t>–</w:t>
      </w:r>
      <w:r w:rsidR="005F2BAE" w:rsidRPr="003B6FC4">
        <w:rPr>
          <w:lang w:val="es-ES"/>
        </w:rPr>
        <w:tab/>
        <w:t xml:space="preserve">¿Qué nuevas Recomendaciones </w:t>
      </w:r>
      <w:r w:rsidR="00346D2A" w:rsidRPr="003B6FC4">
        <w:rPr>
          <w:lang w:val="es-ES"/>
        </w:rPr>
        <w:t xml:space="preserve">es necesario </w:t>
      </w:r>
      <w:r w:rsidR="005F2BAE" w:rsidRPr="003B6FC4">
        <w:rPr>
          <w:lang w:val="es-ES"/>
        </w:rPr>
        <w:t xml:space="preserve">elaborar </w:t>
      </w:r>
      <w:r w:rsidR="00346D2A" w:rsidRPr="003B6FC4">
        <w:rPr>
          <w:lang w:val="es-ES"/>
        </w:rPr>
        <w:t xml:space="preserve">relativas a las definiciones, el ecosistema, los casos de utilización y las capacidades de </w:t>
      </w:r>
      <w:r w:rsidR="00944E21" w:rsidRPr="003B6FC4">
        <w:rPr>
          <w:lang w:val="es-ES"/>
        </w:rPr>
        <w:t xml:space="preserve">la </w:t>
      </w:r>
      <w:r w:rsidR="00AE1DC0" w:rsidRPr="003B6FC4">
        <w:rPr>
          <w:lang w:val="es-ES"/>
        </w:rPr>
        <w:t>computación del futuro</w:t>
      </w:r>
      <w:r w:rsidR="00944E21" w:rsidRPr="003B6FC4">
        <w:rPr>
          <w:lang w:val="es-ES"/>
        </w:rPr>
        <w:t xml:space="preserve"> </w:t>
      </w:r>
      <w:r w:rsidR="00346D2A" w:rsidRPr="003B6FC4">
        <w:rPr>
          <w:lang w:val="es-ES"/>
        </w:rPr>
        <w:t>(comprendida la computación en la nube y el tratamiento de datos)</w:t>
      </w:r>
      <w:r w:rsidR="005F2BAE" w:rsidRPr="003B6FC4">
        <w:rPr>
          <w:lang w:val="es-ES"/>
        </w:rPr>
        <w:t xml:space="preserve">, desde </w:t>
      </w:r>
      <w:r w:rsidR="00346D2A" w:rsidRPr="003B6FC4">
        <w:rPr>
          <w:lang w:val="es-ES"/>
        </w:rPr>
        <w:t xml:space="preserve">la perspectiva </w:t>
      </w:r>
      <w:r w:rsidR="005F2BAE" w:rsidRPr="003B6FC4">
        <w:rPr>
          <w:lang w:val="es-ES"/>
        </w:rPr>
        <w:t>de las telecomunicaciones?</w:t>
      </w:r>
    </w:p>
    <w:p w14:paraId="13E28EFB" w14:textId="0649E544" w:rsidR="005F2BAE" w:rsidRPr="003B6FC4" w:rsidRDefault="00A13806" w:rsidP="00AF0343">
      <w:pPr>
        <w:pStyle w:val="enumlev1"/>
        <w:rPr>
          <w:lang w:val="es-ES"/>
        </w:rPr>
      </w:pPr>
      <w:r w:rsidRPr="003B6FC4">
        <w:rPr>
          <w:lang w:val="es-ES"/>
        </w:rPr>
        <w:t>–</w:t>
      </w:r>
      <w:r w:rsidR="005F2BAE" w:rsidRPr="003B6FC4">
        <w:rPr>
          <w:lang w:val="es-ES"/>
        </w:rPr>
        <w:tab/>
        <w:t xml:space="preserve">¿Qué nuevas Recomendaciones </w:t>
      </w:r>
      <w:r w:rsidR="00346D2A" w:rsidRPr="003B6FC4">
        <w:rPr>
          <w:lang w:val="es-ES"/>
        </w:rPr>
        <w:t xml:space="preserve">es necesario </w:t>
      </w:r>
      <w:r w:rsidR="005F2BAE" w:rsidRPr="003B6FC4">
        <w:rPr>
          <w:lang w:val="es-ES"/>
        </w:rPr>
        <w:t xml:space="preserve">elaborar </w:t>
      </w:r>
      <w:r w:rsidR="00346D2A" w:rsidRPr="003B6FC4">
        <w:rPr>
          <w:lang w:val="es-ES"/>
        </w:rPr>
        <w:t xml:space="preserve">relativas a los </w:t>
      </w:r>
      <w:r w:rsidR="005F2BAE" w:rsidRPr="003B6FC4">
        <w:rPr>
          <w:lang w:val="es-ES"/>
        </w:rPr>
        <w:t xml:space="preserve">requisitos </w:t>
      </w:r>
      <w:r w:rsidR="00346D2A" w:rsidRPr="003B6FC4">
        <w:rPr>
          <w:lang w:val="es-ES"/>
        </w:rPr>
        <w:t>y capacidades</w:t>
      </w:r>
      <w:r w:rsidR="005F2BAE" w:rsidRPr="003B6FC4">
        <w:rPr>
          <w:lang w:val="es-ES"/>
        </w:rPr>
        <w:t>?</w:t>
      </w:r>
    </w:p>
    <w:p w14:paraId="7594006F" w14:textId="2031ABE5" w:rsidR="005F2BAE" w:rsidRPr="003B6FC4" w:rsidRDefault="00A13806" w:rsidP="00AF0343">
      <w:pPr>
        <w:pStyle w:val="enumlev1"/>
        <w:rPr>
          <w:lang w:val="es-ES"/>
        </w:rPr>
      </w:pPr>
      <w:r w:rsidRPr="003B6FC4">
        <w:rPr>
          <w:lang w:val="es-ES"/>
        </w:rPr>
        <w:t>–</w:t>
      </w:r>
      <w:r w:rsidR="005F2BAE" w:rsidRPr="003B6FC4">
        <w:rPr>
          <w:lang w:val="es-ES"/>
        </w:rPr>
        <w:tab/>
        <w:t xml:space="preserve">¿Qué nuevas Recomendaciones </w:t>
      </w:r>
      <w:r w:rsidR="00346D2A" w:rsidRPr="003B6FC4">
        <w:rPr>
          <w:lang w:val="es-ES"/>
        </w:rPr>
        <w:t xml:space="preserve">es necesario </w:t>
      </w:r>
      <w:r w:rsidR="005F2BAE" w:rsidRPr="003B6FC4">
        <w:rPr>
          <w:lang w:val="es-ES"/>
        </w:rPr>
        <w:t xml:space="preserve">elaborar </w:t>
      </w:r>
      <w:r w:rsidR="00346D2A" w:rsidRPr="003B6FC4">
        <w:rPr>
          <w:lang w:val="es-ES"/>
        </w:rPr>
        <w:t xml:space="preserve">relativas a </w:t>
      </w:r>
      <w:r w:rsidR="005F2BAE" w:rsidRPr="003B6FC4">
        <w:rPr>
          <w:lang w:val="es-ES"/>
        </w:rPr>
        <w:t xml:space="preserve">los requisitos de </w:t>
      </w:r>
      <w:r w:rsidR="006B1323" w:rsidRPr="003B6FC4">
        <w:rPr>
          <w:lang w:val="es-ES"/>
        </w:rPr>
        <w:t>interoperabilidad</w:t>
      </w:r>
      <w:r w:rsidR="005F2BAE" w:rsidRPr="003B6FC4">
        <w:rPr>
          <w:lang w:val="es-ES"/>
        </w:rPr>
        <w:t xml:space="preserve"> </w:t>
      </w:r>
      <w:r w:rsidR="00346D2A" w:rsidRPr="003B6FC4">
        <w:rPr>
          <w:lang w:val="es-ES"/>
        </w:rPr>
        <w:t xml:space="preserve">de la </w:t>
      </w:r>
      <w:r w:rsidR="00AE1DC0" w:rsidRPr="003B6FC4">
        <w:rPr>
          <w:lang w:val="es-ES"/>
        </w:rPr>
        <w:t>computación del futuro</w:t>
      </w:r>
      <w:r w:rsidR="00346D2A" w:rsidRPr="003B6FC4">
        <w:rPr>
          <w:lang w:val="es-ES"/>
        </w:rPr>
        <w:t xml:space="preserve"> y portabilidad de datos </w:t>
      </w:r>
      <w:r w:rsidR="005F2BAE" w:rsidRPr="003B6FC4">
        <w:rPr>
          <w:lang w:val="es-ES"/>
        </w:rPr>
        <w:t>entre proveedores de servicios que sean apropiados y aplicables a los casos de utilización?</w:t>
      </w:r>
    </w:p>
    <w:p w14:paraId="49E18694" w14:textId="6688FCCF" w:rsidR="005F2BAE" w:rsidRPr="003B6FC4" w:rsidRDefault="00A13806" w:rsidP="00AF0343">
      <w:pPr>
        <w:pStyle w:val="enumlev1"/>
        <w:rPr>
          <w:lang w:val="es-ES"/>
        </w:rPr>
      </w:pPr>
      <w:r w:rsidRPr="003B6FC4">
        <w:rPr>
          <w:lang w:val="es-ES"/>
        </w:rPr>
        <w:t>–</w:t>
      </w:r>
      <w:r w:rsidR="005F2BAE" w:rsidRPr="003B6FC4">
        <w:rPr>
          <w:lang w:val="es-ES"/>
        </w:rPr>
        <w:tab/>
        <w:t xml:space="preserve">¿Qué nuevas Recomendaciones </w:t>
      </w:r>
      <w:r w:rsidR="00346D2A" w:rsidRPr="003B6FC4">
        <w:rPr>
          <w:lang w:val="es-ES"/>
        </w:rPr>
        <w:t xml:space="preserve">es necesario </w:t>
      </w:r>
      <w:r w:rsidR="005F2BAE" w:rsidRPr="003B6FC4">
        <w:rPr>
          <w:lang w:val="es-ES"/>
        </w:rPr>
        <w:t xml:space="preserve">elaborar </w:t>
      </w:r>
      <w:r w:rsidR="00346D2A" w:rsidRPr="003B6FC4">
        <w:rPr>
          <w:lang w:val="es-ES"/>
        </w:rPr>
        <w:t xml:space="preserve">relativas a la </w:t>
      </w:r>
      <w:r w:rsidR="00AE1DC0" w:rsidRPr="003B6FC4">
        <w:rPr>
          <w:lang w:val="es-ES"/>
        </w:rPr>
        <w:t>computación del futuro</w:t>
      </w:r>
      <w:r w:rsidR="00346D2A" w:rsidRPr="003B6FC4">
        <w:rPr>
          <w:lang w:val="es-ES"/>
        </w:rPr>
        <w:t xml:space="preserve"> </w:t>
      </w:r>
      <w:r w:rsidR="005F2BAE" w:rsidRPr="003B6FC4">
        <w:rPr>
          <w:lang w:val="es-ES"/>
        </w:rPr>
        <w:t>como servicio?</w:t>
      </w:r>
    </w:p>
    <w:p w14:paraId="49103D1D" w14:textId="25A9652F" w:rsidR="00405BE9" w:rsidRPr="003B6FC4" w:rsidRDefault="00A13806" w:rsidP="00AF0343">
      <w:pPr>
        <w:pStyle w:val="enumlev1"/>
        <w:rPr>
          <w:lang w:val="es-ES"/>
        </w:rPr>
      </w:pPr>
      <w:r w:rsidRPr="003B6FC4">
        <w:rPr>
          <w:lang w:val="es-ES"/>
        </w:rPr>
        <w:t>–</w:t>
      </w:r>
      <w:r w:rsidR="00405BE9" w:rsidRPr="003B6FC4">
        <w:rPr>
          <w:lang w:val="es-ES"/>
        </w:rPr>
        <w:tab/>
      </w:r>
      <w:r w:rsidR="00346D2A" w:rsidRPr="003B6FC4">
        <w:rPr>
          <w:lang w:val="es-ES"/>
        </w:rPr>
        <w:t xml:space="preserve">¿Qué nuevas Recomendaciones es necesario elaborar relativas a la aplicación de la </w:t>
      </w:r>
      <w:r w:rsidR="00AE1DC0" w:rsidRPr="003B6FC4">
        <w:rPr>
          <w:lang w:val="es-ES"/>
        </w:rPr>
        <w:t>computación del futuro</w:t>
      </w:r>
      <w:r w:rsidR="00346D2A" w:rsidRPr="003B6FC4">
        <w:rPr>
          <w:lang w:val="es-ES"/>
        </w:rPr>
        <w:t xml:space="preserve"> en los dominios verticales</w:t>
      </w:r>
      <w:r w:rsidR="00405BE9" w:rsidRPr="003B6FC4">
        <w:rPr>
          <w:lang w:val="es-ES"/>
        </w:rPr>
        <w:t>?</w:t>
      </w:r>
    </w:p>
    <w:p w14:paraId="6BF4B71A" w14:textId="60A27DAC" w:rsidR="005F2BAE" w:rsidRPr="003B6FC4" w:rsidRDefault="00A13806" w:rsidP="00AF0343">
      <w:pPr>
        <w:pStyle w:val="enumlev1"/>
        <w:rPr>
          <w:lang w:val="es-ES"/>
        </w:rPr>
      </w:pPr>
      <w:r w:rsidRPr="003B6FC4">
        <w:rPr>
          <w:lang w:val="es-ES"/>
        </w:rPr>
        <w:t>–</w:t>
      </w:r>
      <w:r w:rsidR="005F2BAE" w:rsidRPr="003B6FC4">
        <w:rPr>
          <w:lang w:val="es-ES"/>
        </w:rPr>
        <w:tab/>
        <w:t xml:space="preserve">¿Qué colaboración </w:t>
      </w:r>
      <w:r w:rsidR="009C52C0" w:rsidRPr="003B6FC4">
        <w:rPr>
          <w:lang w:val="es-ES"/>
        </w:rPr>
        <w:t>se ha de</w:t>
      </w:r>
      <w:r w:rsidR="00346D2A" w:rsidRPr="003B6FC4">
        <w:rPr>
          <w:lang w:val="es-ES"/>
        </w:rPr>
        <w:t xml:space="preserve"> mantener</w:t>
      </w:r>
      <w:r w:rsidR="005F2BAE" w:rsidRPr="003B6FC4">
        <w:rPr>
          <w:lang w:val="es-ES"/>
        </w:rPr>
        <w:t xml:space="preserve"> con otros organismos de normalización para reducir al mínimo la duplicación de tareas?</w:t>
      </w:r>
    </w:p>
    <w:p w14:paraId="26214A65" w14:textId="6D40CD25" w:rsidR="005F2BAE" w:rsidRPr="003B6FC4" w:rsidRDefault="007E322E" w:rsidP="00AF0343">
      <w:pPr>
        <w:pStyle w:val="Heading3"/>
        <w:rPr>
          <w:lang w:val="es-ES"/>
        </w:rPr>
      </w:pPr>
      <w:bookmarkStart w:id="143" w:name="_Toc472345671"/>
      <w:bookmarkStart w:id="144" w:name="_Toc70955890"/>
      <w:r w:rsidRPr="003B6FC4">
        <w:rPr>
          <w:lang w:val="es-ES"/>
        </w:rPr>
        <w:t>G</w:t>
      </w:r>
      <w:r w:rsidR="005F2BAE" w:rsidRPr="003B6FC4">
        <w:rPr>
          <w:lang w:val="es-ES"/>
        </w:rPr>
        <w:t>.3</w:t>
      </w:r>
      <w:r w:rsidR="005F2BAE" w:rsidRPr="003B6FC4">
        <w:rPr>
          <w:lang w:val="es-ES"/>
        </w:rPr>
        <w:tab/>
        <w:t>Tareas</w:t>
      </w:r>
      <w:bookmarkEnd w:id="143"/>
      <w:bookmarkEnd w:id="144"/>
    </w:p>
    <w:p w14:paraId="662FD889" w14:textId="42DEC49E" w:rsidR="005F2BAE" w:rsidRPr="003B6FC4" w:rsidRDefault="005F2BAE" w:rsidP="00AF0343">
      <w:pPr>
        <w:tabs>
          <w:tab w:val="left" w:pos="1134"/>
          <w:tab w:val="left" w:pos="1871"/>
          <w:tab w:val="left" w:pos="2268"/>
        </w:tabs>
        <w:rPr>
          <w:lang w:val="es-ES"/>
        </w:rPr>
      </w:pPr>
      <w:r w:rsidRPr="003B6FC4">
        <w:rPr>
          <w:lang w:val="es-ES"/>
        </w:rPr>
        <w:t>Las tareas son, entre otras:</w:t>
      </w:r>
    </w:p>
    <w:p w14:paraId="5492E36C" w14:textId="6063143B" w:rsidR="005F2BAE" w:rsidRPr="003B6FC4" w:rsidRDefault="00A13806" w:rsidP="00AF0343">
      <w:pPr>
        <w:pStyle w:val="enumlev1"/>
        <w:rPr>
          <w:lang w:val="es-ES"/>
        </w:rPr>
      </w:pPr>
      <w:r w:rsidRPr="003B6FC4">
        <w:rPr>
          <w:lang w:val="es-ES"/>
        </w:rPr>
        <w:t>–</w:t>
      </w:r>
      <w:r w:rsidR="005F2BAE" w:rsidRPr="003B6FC4">
        <w:rPr>
          <w:lang w:val="es-ES"/>
        </w:rPr>
        <w:tab/>
        <w:t xml:space="preserve">Elaboración de Recomendaciones relativas a las definiciones, el panorama general, el ecosistema, los casos de utilización y las funciones comerciales de la </w:t>
      </w:r>
      <w:r w:rsidR="00AE1DC0" w:rsidRPr="003B6FC4">
        <w:rPr>
          <w:lang w:val="es-ES"/>
        </w:rPr>
        <w:t>computación del futuro</w:t>
      </w:r>
      <w:r w:rsidR="00346D2A" w:rsidRPr="003B6FC4">
        <w:rPr>
          <w:lang w:val="es-ES"/>
        </w:rPr>
        <w:t xml:space="preserve"> (incluida la computación </w:t>
      </w:r>
      <w:r w:rsidR="005F2BAE" w:rsidRPr="003B6FC4">
        <w:rPr>
          <w:lang w:val="es-ES"/>
        </w:rPr>
        <w:t xml:space="preserve">en la nube y </w:t>
      </w:r>
      <w:r w:rsidR="00346D2A" w:rsidRPr="003B6FC4">
        <w:rPr>
          <w:lang w:val="es-ES"/>
        </w:rPr>
        <w:t>el tratamiento de datos)</w:t>
      </w:r>
      <w:r w:rsidR="005F2BAE" w:rsidRPr="003B6FC4">
        <w:rPr>
          <w:lang w:val="es-ES"/>
        </w:rPr>
        <w:t>, así como sus ventajas desde el punto de vista de las telecomunicaciones.</w:t>
      </w:r>
    </w:p>
    <w:p w14:paraId="222B9667" w14:textId="6E119EF5" w:rsidR="005F2BAE" w:rsidRPr="003B6FC4" w:rsidRDefault="00A13806" w:rsidP="00AF0343">
      <w:pPr>
        <w:pStyle w:val="enumlev1"/>
        <w:rPr>
          <w:lang w:val="es-ES"/>
        </w:rPr>
      </w:pPr>
      <w:r w:rsidRPr="003B6FC4">
        <w:rPr>
          <w:lang w:val="es-ES"/>
        </w:rPr>
        <w:t>–</w:t>
      </w:r>
      <w:r w:rsidR="005F2BAE" w:rsidRPr="003B6FC4">
        <w:rPr>
          <w:lang w:val="es-ES"/>
        </w:rPr>
        <w:tab/>
        <w:t xml:space="preserve">Elaboración de Recomendaciones relativas a los requisitos y capacidades de la </w:t>
      </w:r>
      <w:r w:rsidR="00AE1DC0" w:rsidRPr="003B6FC4">
        <w:rPr>
          <w:lang w:val="es-ES"/>
        </w:rPr>
        <w:t>computación del futuro</w:t>
      </w:r>
      <w:r w:rsidR="005F2BAE" w:rsidRPr="003B6FC4">
        <w:rPr>
          <w:lang w:val="es-ES"/>
        </w:rPr>
        <w:t>.</w:t>
      </w:r>
    </w:p>
    <w:p w14:paraId="7D35C408" w14:textId="7F8EBEDC" w:rsidR="005F2BAE" w:rsidRPr="003B6FC4" w:rsidRDefault="00A13806" w:rsidP="00AF0343">
      <w:pPr>
        <w:pStyle w:val="enumlev1"/>
        <w:rPr>
          <w:lang w:val="es-ES"/>
        </w:rPr>
      </w:pPr>
      <w:r w:rsidRPr="003B6FC4">
        <w:rPr>
          <w:lang w:val="es-ES"/>
        </w:rPr>
        <w:t>–</w:t>
      </w:r>
      <w:r w:rsidR="005F2BAE" w:rsidRPr="003B6FC4">
        <w:rPr>
          <w:lang w:val="es-ES"/>
        </w:rPr>
        <w:tab/>
        <w:t xml:space="preserve">Elaboración de Recomendaciones sobre portabilidad de datos </w:t>
      </w:r>
      <w:r w:rsidR="00346D2A" w:rsidRPr="003B6FC4">
        <w:rPr>
          <w:lang w:val="es-ES"/>
        </w:rPr>
        <w:t xml:space="preserve">e </w:t>
      </w:r>
      <w:r w:rsidR="006B1323" w:rsidRPr="003B6FC4">
        <w:rPr>
          <w:lang w:val="es-ES"/>
        </w:rPr>
        <w:t>interoperabilidad</w:t>
      </w:r>
      <w:r w:rsidR="00346D2A" w:rsidRPr="003B6FC4">
        <w:rPr>
          <w:lang w:val="es-ES"/>
        </w:rPr>
        <w:t xml:space="preserve"> de la </w:t>
      </w:r>
      <w:r w:rsidR="00AE1DC0" w:rsidRPr="003B6FC4">
        <w:rPr>
          <w:lang w:val="es-ES"/>
        </w:rPr>
        <w:t>computación del futuro</w:t>
      </w:r>
      <w:r w:rsidR="00346D2A" w:rsidRPr="003B6FC4">
        <w:rPr>
          <w:lang w:val="es-ES"/>
        </w:rPr>
        <w:t xml:space="preserve">, así como las aplicaciones de </w:t>
      </w:r>
      <w:r w:rsidR="005F2BAE" w:rsidRPr="003B6FC4">
        <w:rPr>
          <w:lang w:val="es-ES"/>
        </w:rPr>
        <w:t xml:space="preserve">la </w:t>
      </w:r>
      <w:r w:rsidR="00AE1DC0" w:rsidRPr="003B6FC4">
        <w:rPr>
          <w:lang w:val="es-ES"/>
        </w:rPr>
        <w:t>computación del futuro</w:t>
      </w:r>
      <w:r w:rsidR="00346D2A" w:rsidRPr="003B6FC4">
        <w:rPr>
          <w:lang w:val="es-ES"/>
        </w:rPr>
        <w:t xml:space="preserve"> en los dominios verticales</w:t>
      </w:r>
      <w:r w:rsidR="005F2BAE" w:rsidRPr="003B6FC4">
        <w:rPr>
          <w:lang w:val="es-ES"/>
        </w:rPr>
        <w:t>.</w:t>
      </w:r>
    </w:p>
    <w:p w14:paraId="117D170B" w14:textId="0C9826B7" w:rsidR="005F2BAE" w:rsidRPr="003B6FC4" w:rsidRDefault="00A13806" w:rsidP="00AF0343">
      <w:pPr>
        <w:pStyle w:val="enumlev1"/>
        <w:rPr>
          <w:lang w:val="es-ES"/>
        </w:rPr>
      </w:pPr>
      <w:r w:rsidRPr="003B6FC4">
        <w:rPr>
          <w:lang w:val="es-ES"/>
        </w:rPr>
        <w:t>–</w:t>
      </w:r>
      <w:r w:rsidR="005F2BAE" w:rsidRPr="003B6FC4">
        <w:rPr>
          <w:lang w:val="es-ES"/>
        </w:rPr>
        <w:tab/>
      </w:r>
      <w:r w:rsidR="00346D2A" w:rsidRPr="003B6FC4">
        <w:rPr>
          <w:lang w:val="es-ES"/>
        </w:rPr>
        <w:t xml:space="preserve">Mantenimiento </w:t>
      </w:r>
      <w:r w:rsidR="005F2BAE" w:rsidRPr="003B6FC4">
        <w:rPr>
          <w:lang w:val="es-ES"/>
        </w:rPr>
        <w:t xml:space="preserve">de la colaboración necesaria entre los trabajos en el marco de </w:t>
      </w:r>
      <w:r w:rsidR="00346D2A" w:rsidRPr="003B6FC4">
        <w:rPr>
          <w:lang w:val="es-ES"/>
        </w:rPr>
        <w:t xml:space="preserve">esta </w:t>
      </w:r>
      <w:r w:rsidR="005F2BAE" w:rsidRPr="003B6FC4">
        <w:rPr>
          <w:lang w:val="es-ES"/>
        </w:rPr>
        <w:t>Cuestión y organismos de normalización, consorcios y foros interesados en este tema.</w:t>
      </w:r>
    </w:p>
    <w:p w14:paraId="06E9C69C" w14:textId="19A2F730" w:rsidR="005F2BAE" w:rsidRPr="003B6FC4" w:rsidRDefault="00A13806" w:rsidP="00AF0343">
      <w:pPr>
        <w:pStyle w:val="enumlev1"/>
        <w:rPr>
          <w:lang w:val="es-ES"/>
        </w:rPr>
      </w:pPr>
      <w:r w:rsidRPr="003B6FC4">
        <w:rPr>
          <w:lang w:val="es-ES"/>
        </w:rPr>
        <w:t>–</w:t>
      </w:r>
      <w:r w:rsidR="005F2BAE" w:rsidRPr="003B6FC4">
        <w:rPr>
          <w:lang w:val="es-ES"/>
        </w:rPr>
        <w:tab/>
        <w:t>Mantenimiento y mejora de las Recomendaciones que corresponden al ámbito de competencia de la presente Cuestión.</w:t>
      </w:r>
    </w:p>
    <w:p w14:paraId="5174F855" w14:textId="5803B25C" w:rsidR="005F2BAE" w:rsidRPr="003B6FC4" w:rsidRDefault="003B6FC4" w:rsidP="00AF0343">
      <w:pPr>
        <w:keepNext/>
        <w:keepLines/>
        <w:tabs>
          <w:tab w:val="left" w:pos="1134"/>
          <w:tab w:val="left" w:pos="1871"/>
          <w:tab w:val="left" w:pos="2268"/>
        </w:tabs>
        <w:rPr>
          <w:lang w:val="es-ES"/>
        </w:rPr>
      </w:pPr>
      <w:r w:rsidRPr="003B6FC4">
        <w:rPr>
          <w:lang w:val="es-ES" w:eastAsia="zh-CN"/>
        </w:rPr>
        <w:t>La situación actualizada de los trabajos sobre esta Cuestión figura en el programa de trabajo de la CE</w:t>
      </w:r>
      <w:r w:rsidR="00C67AC8">
        <w:rPr>
          <w:lang w:val="es-ES" w:eastAsia="zh-CN"/>
        </w:rPr>
        <w:t> </w:t>
      </w:r>
      <w:r w:rsidRPr="003B6FC4">
        <w:rPr>
          <w:lang w:val="es-ES" w:eastAsia="zh-CN"/>
        </w:rPr>
        <w:t>13</w:t>
      </w:r>
      <w:r w:rsidR="005F2BAE" w:rsidRPr="003B6FC4">
        <w:rPr>
          <w:lang w:val="es-ES"/>
        </w:rPr>
        <w:t>:</w:t>
      </w:r>
      <w:r w:rsidR="00C67AC8">
        <w:rPr>
          <w:lang w:val="es-ES"/>
        </w:rPr>
        <w:t xml:space="preserve"> </w:t>
      </w:r>
      <w:hyperlink r:id="rId19" w:history="1">
        <w:r w:rsidR="00C67AC8" w:rsidRPr="00534666">
          <w:rPr>
            <w:rStyle w:val="Hyperlink"/>
            <w:rFonts w:ascii="Times New Roman" w:hAnsi="Times New Roman"/>
            <w:lang w:val="es-ES"/>
          </w:rPr>
          <w:t>https://www.itu.int/ITU-T/workprog/wp_search.aspx?Q=17/13</w:t>
        </w:r>
      </w:hyperlink>
      <w:r w:rsidR="005F2BAE" w:rsidRPr="003B6FC4">
        <w:rPr>
          <w:lang w:val="es-ES"/>
        </w:rPr>
        <w:t>.</w:t>
      </w:r>
    </w:p>
    <w:p w14:paraId="0F67AE6C" w14:textId="45491EBF" w:rsidR="005F2BAE" w:rsidRPr="003B6FC4" w:rsidRDefault="007E322E" w:rsidP="00AF0343">
      <w:pPr>
        <w:pStyle w:val="Heading3"/>
        <w:rPr>
          <w:lang w:val="es-ES"/>
        </w:rPr>
      </w:pPr>
      <w:bookmarkStart w:id="145" w:name="_Toc472345672"/>
      <w:bookmarkStart w:id="146" w:name="_Toc70955891"/>
      <w:r w:rsidRPr="003B6FC4">
        <w:rPr>
          <w:lang w:val="es-ES"/>
        </w:rPr>
        <w:t>G</w:t>
      </w:r>
      <w:r w:rsidR="005F2BAE" w:rsidRPr="003B6FC4">
        <w:rPr>
          <w:lang w:val="es-ES"/>
        </w:rPr>
        <w:t>.4</w:t>
      </w:r>
      <w:r w:rsidR="005F2BAE" w:rsidRPr="003B6FC4">
        <w:rPr>
          <w:lang w:val="es-ES"/>
        </w:rPr>
        <w:tab/>
        <w:t>Relaciones</w:t>
      </w:r>
      <w:bookmarkEnd w:id="145"/>
      <w:bookmarkEnd w:id="146"/>
    </w:p>
    <w:p w14:paraId="179B1B09" w14:textId="6FB9FD36" w:rsidR="005F2BAE" w:rsidRPr="003B6FC4" w:rsidRDefault="005F2BAE" w:rsidP="00AF0343">
      <w:pPr>
        <w:pStyle w:val="Headingb"/>
        <w:rPr>
          <w:lang w:val="es-ES"/>
        </w:rPr>
      </w:pPr>
      <w:r w:rsidRPr="003B6FC4">
        <w:rPr>
          <w:lang w:val="es-ES"/>
        </w:rPr>
        <w:t>Recomendaciones</w:t>
      </w:r>
    </w:p>
    <w:p w14:paraId="3468EBC8" w14:textId="7D52A37F" w:rsidR="005F2BAE" w:rsidRDefault="00A13806" w:rsidP="00AF0343">
      <w:pPr>
        <w:pStyle w:val="enumlev1"/>
        <w:rPr>
          <w:lang w:val="es-ES"/>
        </w:rPr>
      </w:pPr>
      <w:r w:rsidRPr="003B6FC4">
        <w:rPr>
          <w:lang w:val="es-ES"/>
        </w:rPr>
        <w:t>–</w:t>
      </w:r>
      <w:r w:rsidR="005F2BAE" w:rsidRPr="003B6FC4">
        <w:rPr>
          <w:lang w:val="es-ES"/>
        </w:rPr>
        <w:tab/>
      </w:r>
      <w:r w:rsidR="007C715C" w:rsidRPr="003B6FC4">
        <w:rPr>
          <w:lang w:val="es-ES"/>
        </w:rPr>
        <w:t xml:space="preserve">Otras </w:t>
      </w:r>
      <w:r w:rsidR="005F2BAE" w:rsidRPr="003B6FC4">
        <w:rPr>
          <w:lang w:val="es-ES"/>
        </w:rPr>
        <w:t xml:space="preserve">Recomendaciones </w:t>
      </w:r>
      <w:r w:rsidR="007C715C" w:rsidRPr="003B6FC4">
        <w:rPr>
          <w:lang w:val="es-ES"/>
        </w:rPr>
        <w:t xml:space="preserve">pertinentes </w:t>
      </w:r>
      <w:r w:rsidR="005F2BAE" w:rsidRPr="003B6FC4">
        <w:rPr>
          <w:lang w:val="es-ES"/>
        </w:rPr>
        <w:t>de la serie Y</w:t>
      </w:r>
      <w:r w:rsidR="007C715C" w:rsidRPr="003B6FC4">
        <w:rPr>
          <w:lang w:val="es-ES"/>
        </w:rPr>
        <w:t>, en particular las de la series Y.3500 e Y.3600</w:t>
      </w:r>
    </w:p>
    <w:p w14:paraId="31046AFB" w14:textId="77777777" w:rsidR="00C52EDD" w:rsidRPr="00C52EDD" w:rsidRDefault="00C52EDD" w:rsidP="00C52EDD">
      <w:pPr>
        <w:pStyle w:val="enumlev1"/>
        <w:rPr>
          <w:lang w:val="es-ES"/>
        </w:rPr>
      </w:pPr>
      <w:r w:rsidRPr="00C52EDD">
        <w:rPr>
          <w:lang w:val="es-ES"/>
        </w:rPr>
        <w:t>–</w:t>
      </w:r>
      <w:r w:rsidRPr="00C52EDD">
        <w:rPr>
          <w:lang w:val="es-ES"/>
        </w:rPr>
        <w:tab/>
        <w:t>Recomendaciones de la serie Y y las Recomendaciones de las series M, Q y X relacionadas con la computación en la nube y el tratamiento de datos</w:t>
      </w:r>
    </w:p>
    <w:p w14:paraId="382A2462" w14:textId="69969BA4" w:rsidR="005F2BAE" w:rsidRPr="003B6FC4" w:rsidRDefault="005F2BAE" w:rsidP="00AF0343">
      <w:pPr>
        <w:pStyle w:val="Headingb"/>
        <w:rPr>
          <w:lang w:val="es-ES"/>
        </w:rPr>
      </w:pPr>
      <w:r w:rsidRPr="003B6FC4">
        <w:rPr>
          <w:lang w:val="es-ES"/>
        </w:rPr>
        <w:t>Cuestiones</w:t>
      </w:r>
    </w:p>
    <w:p w14:paraId="3BC28F69" w14:textId="2665F1DD" w:rsidR="007E322E" w:rsidRPr="003B6FC4" w:rsidRDefault="007E322E" w:rsidP="003C51CE">
      <w:pPr>
        <w:pStyle w:val="enumlev1"/>
        <w:rPr>
          <w:lang w:val="es-ES"/>
        </w:rPr>
      </w:pPr>
      <w:r w:rsidRPr="003B6FC4">
        <w:rPr>
          <w:lang w:val="es-ES"/>
        </w:rPr>
        <w:t>–</w:t>
      </w:r>
      <w:r w:rsidRPr="003B6FC4">
        <w:rPr>
          <w:lang w:val="es-ES"/>
        </w:rPr>
        <w:tab/>
        <w:t>C</w:t>
      </w:r>
      <w:r w:rsidR="007C715C" w:rsidRPr="003B6FC4">
        <w:rPr>
          <w:lang w:val="es-ES"/>
        </w:rPr>
        <w:t>uestiones relacionadas con la computación en la nube y el tratamiento de datos</w:t>
      </w:r>
    </w:p>
    <w:p w14:paraId="43C29D71" w14:textId="7DECAA3B" w:rsidR="005F2BAE" w:rsidRPr="003B6FC4" w:rsidRDefault="00A13806" w:rsidP="003C51CE">
      <w:pPr>
        <w:pStyle w:val="enumlev1"/>
        <w:rPr>
          <w:lang w:val="es-ES"/>
        </w:rPr>
      </w:pPr>
      <w:r w:rsidRPr="003B6FC4">
        <w:rPr>
          <w:lang w:val="es-ES"/>
        </w:rPr>
        <w:lastRenderedPageBreak/>
        <w:t>–</w:t>
      </w:r>
      <w:r w:rsidR="005F2BAE" w:rsidRPr="003B6FC4">
        <w:rPr>
          <w:lang w:val="es-ES"/>
        </w:rPr>
        <w:tab/>
        <w:t>Otras Cuestiones pertinentes</w:t>
      </w:r>
      <w:r w:rsidR="007C715C" w:rsidRPr="003B6FC4">
        <w:rPr>
          <w:lang w:val="es-ES"/>
        </w:rPr>
        <w:t xml:space="preserve"> sobre aspectos de red</w:t>
      </w:r>
    </w:p>
    <w:p w14:paraId="1C1EC9BA" w14:textId="47C8BF78" w:rsidR="005F2BAE" w:rsidRPr="003B6FC4" w:rsidRDefault="005F2BAE" w:rsidP="00AF0343">
      <w:pPr>
        <w:pStyle w:val="Headingb"/>
        <w:rPr>
          <w:lang w:val="es-ES"/>
        </w:rPr>
      </w:pPr>
      <w:r w:rsidRPr="003B6FC4">
        <w:rPr>
          <w:lang w:val="es-ES"/>
        </w:rPr>
        <w:t>Comisiones de Estudio</w:t>
      </w:r>
    </w:p>
    <w:p w14:paraId="642D9798" w14:textId="5D592369" w:rsidR="005F2BAE" w:rsidRPr="003B6FC4" w:rsidRDefault="00A13806" w:rsidP="00AF0343">
      <w:pPr>
        <w:pStyle w:val="enumlev1"/>
        <w:rPr>
          <w:lang w:val="es-ES"/>
        </w:rPr>
      </w:pPr>
      <w:r w:rsidRPr="003B6FC4">
        <w:rPr>
          <w:lang w:val="es-ES"/>
        </w:rPr>
        <w:t>–</w:t>
      </w:r>
      <w:r w:rsidR="005F2BAE" w:rsidRPr="003B6FC4">
        <w:rPr>
          <w:lang w:val="es-ES"/>
        </w:rPr>
        <w:tab/>
        <w:t>Comisiones de Estudio del UIT-T</w:t>
      </w:r>
      <w:r w:rsidR="007C715C" w:rsidRPr="003B6FC4">
        <w:rPr>
          <w:lang w:val="es-ES"/>
        </w:rPr>
        <w:t xml:space="preserve"> y </w:t>
      </w:r>
      <w:r w:rsidR="005F2BAE" w:rsidRPr="003B6FC4">
        <w:rPr>
          <w:lang w:val="es-ES"/>
        </w:rPr>
        <w:t>del UIT-D</w:t>
      </w:r>
      <w:r w:rsidR="007C715C" w:rsidRPr="003B6FC4">
        <w:rPr>
          <w:lang w:val="es-ES"/>
        </w:rPr>
        <w:t xml:space="preserve"> interesadas en estudios sobre la computación en la nube y el tratamiento de datos</w:t>
      </w:r>
    </w:p>
    <w:p w14:paraId="441D96CF" w14:textId="52628942" w:rsidR="005F2BAE" w:rsidRPr="003B6FC4" w:rsidRDefault="006B1323" w:rsidP="00AF0343">
      <w:pPr>
        <w:pStyle w:val="Headingb"/>
        <w:rPr>
          <w:lang w:val="es-ES"/>
        </w:rPr>
      </w:pPr>
      <w:r w:rsidRPr="006B1323">
        <w:rPr>
          <w:lang w:val="es-ES"/>
        </w:rPr>
        <w:t>Otros órganos</w:t>
      </w:r>
    </w:p>
    <w:p w14:paraId="41753848" w14:textId="63EDAF7A" w:rsidR="005F2BAE" w:rsidRPr="003B6FC4" w:rsidRDefault="00A13806" w:rsidP="00AF0343">
      <w:pPr>
        <w:pStyle w:val="enumlev1"/>
        <w:rPr>
          <w:lang w:val="es-ES"/>
        </w:rPr>
      </w:pPr>
      <w:r w:rsidRPr="003B6FC4">
        <w:rPr>
          <w:lang w:val="es-ES"/>
        </w:rPr>
        <w:t>–</w:t>
      </w:r>
      <w:r w:rsidR="007E322E" w:rsidRPr="003B6FC4">
        <w:rPr>
          <w:lang w:val="es-ES"/>
        </w:rPr>
        <w:tab/>
        <w:t xml:space="preserve">ISO/CEI JTC 1/SC 27, </w:t>
      </w:r>
      <w:r w:rsidR="00E45217">
        <w:rPr>
          <w:lang w:val="es-ES"/>
        </w:rPr>
        <w:t xml:space="preserve">SC </w:t>
      </w:r>
      <w:r w:rsidR="007E322E" w:rsidRPr="00E45217">
        <w:rPr>
          <w:lang w:val="es-ES"/>
        </w:rPr>
        <w:t>32</w:t>
      </w:r>
      <w:r w:rsidR="007E322E" w:rsidRPr="003B6FC4">
        <w:rPr>
          <w:lang w:val="es-ES"/>
        </w:rPr>
        <w:t>, SC</w:t>
      </w:r>
      <w:r w:rsidR="00C67AC8">
        <w:rPr>
          <w:lang w:val="es-ES"/>
        </w:rPr>
        <w:t xml:space="preserve"> </w:t>
      </w:r>
      <w:r w:rsidR="007E322E" w:rsidRPr="003B6FC4">
        <w:rPr>
          <w:lang w:val="es-ES"/>
        </w:rPr>
        <w:t>38 y SC 4</w:t>
      </w:r>
      <w:r w:rsidR="00C67AC8">
        <w:rPr>
          <w:lang w:val="es-ES"/>
        </w:rPr>
        <w:t>2</w:t>
      </w:r>
    </w:p>
    <w:p w14:paraId="48FCF6AD" w14:textId="76F581AF" w:rsidR="005F2BAE" w:rsidRPr="00AA11CC" w:rsidRDefault="00A13806" w:rsidP="00AF0343">
      <w:pPr>
        <w:pStyle w:val="enumlev1"/>
        <w:rPr>
          <w:lang w:val="en-US"/>
        </w:rPr>
      </w:pPr>
      <w:r w:rsidRPr="00AA11CC">
        <w:rPr>
          <w:lang w:val="en-US"/>
        </w:rPr>
        <w:t>–</w:t>
      </w:r>
      <w:r w:rsidR="005F2BAE" w:rsidRPr="00AA11CC">
        <w:rPr>
          <w:lang w:val="en-US"/>
        </w:rPr>
        <w:tab/>
        <w:t>National Institutes of Standards and Technology (NIST)</w:t>
      </w:r>
    </w:p>
    <w:p w14:paraId="2B90207E" w14:textId="3038E98B" w:rsidR="005F2BAE" w:rsidRPr="00AA11CC" w:rsidRDefault="00A13806" w:rsidP="00AF0343">
      <w:pPr>
        <w:pStyle w:val="enumlev1"/>
        <w:rPr>
          <w:lang w:val="en-US"/>
        </w:rPr>
      </w:pPr>
      <w:r w:rsidRPr="00AA11CC">
        <w:rPr>
          <w:lang w:val="en-US"/>
        </w:rPr>
        <w:t>–</w:t>
      </w:r>
      <w:r w:rsidR="005F2BAE" w:rsidRPr="00AA11CC">
        <w:rPr>
          <w:lang w:val="en-US"/>
        </w:rPr>
        <w:tab/>
        <w:t>Distributed Management Task Force (DMTF)</w:t>
      </w:r>
    </w:p>
    <w:p w14:paraId="533B4CDA" w14:textId="2A6B639E" w:rsidR="005F2BAE" w:rsidRPr="00AA11CC" w:rsidRDefault="00A13806" w:rsidP="00AF0343">
      <w:pPr>
        <w:pStyle w:val="enumlev1"/>
        <w:rPr>
          <w:lang w:val="en-US"/>
        </w:rPr>
      </w:pPr>
      <w:r w:rsidRPr="00AA11CC">
        <w:rPr>
          <w:lang w:val="en-US"/>
        </w:rPr>
        <w:t>–</w:t>
      </w:r>
      <w:r w:rsidR="005F2BAE" w:rsidRPr="00AA11CC">
        <w:rPr>
          <w:lang w:val="en-US"/>
        </w:rPr>
        <w:tab/>
      </w:r>
      <w:bookmarkStart w:id="147" w:name="lt_pId880"/>
      <w:r w:rsidR="005F2BAE" w:rsidRPr="00AA11CC">
        <w:rPr>
          <w:lang w:val="en-US"/>
        </w:rPr>
        <w:t>Storage Networking Industry Association (SNIA)</w:t>
      </w:r>
      <w:bookmarkEnd w:id="147"/>
    </w:p>
    <w:p w14:paraId="25002130" w14:textId="569BDE08" w:rsidR="005F2BAE" w:rsidRPr="003B6FC4" w:rsidRDefault="00A13806" w:rsidP="00AF0343">
      <w:pPr>
        <w:pStyle w:val="enumlev1"/>
        <w:rPr>
          <w:lang w:val="es-ES"/>
        </w:rPr>
      </w:pPr>
      <w:r w:rsidRPr="003B6FC4">
        <w:rPr>
          <w:lang w:val="es-ES"/>
        </w:rPr>
        <w:t>–</w:t>
      </w:r>
      <w:r w:rsidR="005F2BAE" w:rsidRPr="003B6FC4">
        <w:rPr>
          <w:lang w:val="es-ES"/>
        </w:rPr>
        <w:tab/>
      </w:r>
      <w:r w:rsidR="005F2BAE" w:rsidRPr="00C67AC8">
        <w:rPr>
          <w:lang w:val="es-ES"/>
        </w:rPr>
        <w:t>Cloud Security Alliance</w:t>
      </w:r>
      <w:r w:rsidR="005F2BAE" w:rsidRPr="003B6FC4">
        <w:rPr>
          <w:lang w:val="es-ES"/>
        </w:rPr>
        <w:t xml:space="preserve"> (CSA)</w:t>
      </w:r>
    </w:p>
    <w:p w14:paraId="1105E7B0" w14:textId="3944E737" w:rsidR="005F2BAE" w:rsidRPr="003B6FC4" w:rsidRDefault="00A13806" w:rsidP="00AF0343">
      <w:pPr>
        <w:pStyle w:val="enumlev1"/>
        <w:rPr>
          <w:lang w:val="es-ES"/>
        </w:rPr>
      </w:pPr>
      <w:r w:rsidRPr="003B6FC4">
        <w:rPr>
          <w:lang w:val="es-ES"/>
        </w:rPr>
        <w:t>–</w:t>
      </w:r>
      <w:r w:rsidR="005F2BAE" w:rsidRPr="003B6FC4">
        <w:rPr>
          <w:lang w:val="es-ES"/>
        </w:rPr>
        <w:tab/>
      </w:r>
      <w:bookmarkStart w:id="148" w:name="lt_pId884"/>
      <w:r w:rsidR="005F2BAE" w:rsidRPr="003B6FC4">
        <w:rPr>
          <w:lang w:val="es-ES"/>
        </w:rPr>
        <w:t xml:space="preserve">ETSI </w:t>
      </w:r>
      <w:r w:rsidR="007E322E" w:rsidRPr="003B6FC4">
        <w:rPr>
          <w:lang w:val="es-ES"/>
        </w:rPr>
        <w:t xml:space="preserve">ISG </w:t>
      </w:r>
      <w:r w:rsidR="005F2BAE" w:rsidRPr="003B6FC4">
        <w:rPr>
          <w:lang w:val="es-ES"/>
        </w:rPr>
        <w:t>NFV</w:t>
      </w:r>
      <w:bookmarkEnd w:id="148"/>
    </w:p>
    <w:p w14:paraId="2A95F5B9" w14:textId="42627E45" w:rsidR="005F2BAE" w:rsidRPr="003B6FC4" w:rsidRDefault="00A13806" w:rsidP="00AF0343">
      <w:pPr>
        <w:pStyle w:val="enumlev1"/>
        <w:rPr>
          <w:lang w:val="es-ES"/>
        </w:rPr>
      </w:pPr>
      <w:r w:rsidRPr="003B6FC4">
        <w:rPr>
          <w:lang w:val="es-ES"/>
        </w:rPr>
        <w:t>–</w:t>
      </w:r>
      <w:r w:rsidR="005F2BAE" w:rsidRPr="003B6FC4">
        <w:rPr>
          <w:lang w:val="es-ES"/>
        </w:rPr>
        <w:tab/>
      </w:r>
      <w:r w:rsidR="007E322E" w:rsidRPr="003B6FC4">
        <w:rPr>
          <w:lang w:val="es-ES"/>
        </w:rPr>
        <w:t>Open Computing Project (OCP)</w:t>
      </w:r>
    </w:p>
    <w:p w14:paraId="5600892E" w14:textId="1A6A8C4C" w:rsidR="005F2BAE" w:rsidRPr="003B6FC4" w:rsidRDefault="00A13806" w:rsidP="00AF0343">
      <w:pPr>
        <w:pStyle w:val="enumlev1"/>
        <w:rPr>
          <w:lang w:val="es-ES"/>
        </w:rPr>
      </w:pPr>
      <w:bookmarkStart w:id="149" w:name="_Hlk68770679"/>
      <w:r w:rsidRPr="003B6FC4">
        <w:rPr>
          <w:lang w:val="es-ES"/>
        </w:rPr>
        <w:t>–</w:t>
      </w:r>
      <w:r w:rsidR="005F2BAE" w:rsidRPr="003B6FC4">
        <w:rPr>
          <w:lang w:val="es-ES"/>
        </w:rPr>
        <w:tab/>
      </w:r>
      <w:bookmarkStart w:id="150" w:name="lt_pId888"/>
      <w:r w:rsidR="00C10028" w:rsidRPr="00C10028">
        <w:rPr>
          <w:lang w:val="es-ES"/>
        </w:rPr>
        <w:t xml:space="preserve">Proyectos de la </w:t>
      </w:r>
      <w:r w:rsidR="005F2BAE" w:rsidRPr="002D77F7">
        <w:rPr>
          <w:lang w:val="es-ES"/>
        </w:rPr>
        <w:t>Linux Foundation</w:t>
      </w:r>
      <w:bookmarkEnd w:id="150"/>
    </w:p>
    <w:bookmarkEnd w:id="149"/>
    <w:p w14:paraId="6E9EFC71" w14:textId="77777777" w:rsidR="007E322E" w:rsidRPr="00AA11CC" w:rsidRDefault="007E322E" w:rsidP="00AF0343">
      <w:pPr>
        <w:pStyle w:val="enumlev1"/>
        <w:rPr>
          <w:lang w:val="en-US"/>
        </w:rPr>
      </w:pPr>
      <w:r w:rsidRPr="00AA11CC">
        <w:rPr>
          <w:lang w:val="en-US"/>
        </w:rPr>
        <w:t>–</w:t>
      </w:r>
      <w:r w:rsidRPr="00AA11CC">
        <w:rPr>
          <w:lang w:val="en-US"/>
        </w:rPr>
        <w:tab/>
        <w:t>Organization for the Advancement of Structured Information Standard (OASIS)</w:t>
      </w:r>
    </w:p>
    <w:p w14:paraId="04A7AC27" w14:textId="25AC2F9F" w:rsidR="005F2BAE" w:rsidRPr="00AA11CC" w:rsidRDefault="007E322E" w:rsidP="00AF0343">
      <w:pPr>
        <w:pStyle w:val="enumlev1"/>
        <w:rPr>
          <w:lang w:val="en-US"/>
        </w:rPr>
      </w:pPr>
      <w:r w:rsidRPr="00AA11CC">
        <w:rPr>
          <w:lang w:val="en-US"/>
        </w:rPr>
        <w:t>–</w:t>
      </w:r>
      <w:r w:rsidRPr="00AA11CC">
        <w:rPr>
          <w:lang w:val="en-US"/>
        </w:rPr>
        <w:tab/>
        <w:t>World Wide Web Consortium (W3C)</w:t>
      </w:r>
    </w:p>
    <w:p w14:paraId="38120AB2" w14:textId="77777777" w:rsidR="007E322E" w:rsidRPr="003B6FC4" w:rsidRDefault="007E322E" w:rsidP="00AF0343">
      <w:pPr>
        <w:pStyle w:val="Headingb"/>
        <w:rPr>
          <w:lang w:val="es-ES"/>
        </w:rPr>
      </w:pPr>
      <w:r w:rsidRPr="003B6FC4">
        <w:rPr>
          <w:lang w:val="es-ES"/>
        </w:rPr>
        <w:t>Líneas de Acción de la CMSI</w:t>
      </w:r>
    </w:p>
    <w:p w14:paraId="27311A91" w14:textId="5DBE4051" w:rsidR="007E322E" w:rsidRPr="003B6FC4" w:rsidRDefault="007E322E" w:rsidP="00AF0343">
      <w:pPr>
        <w:pStyle w:val="enumlev1"/>
        <w:rPr>
          <w:lang w:val="es-ES"/>
        </w:rPr>
      </w:pPr>
      <w:r w:rsidRPr="003B6FC4">
        <w:rPr>
          <w:lang w:val="es-ES"/>
        </w:rPr>
        <w:t>–</w:t>
      </w:r>
      <w:r w:rsidRPr="003B6FC4">
        <w:rPr>
          <w:lang w:val="es-ES"/>
        </w:rPr>
        <w:tab/>
        <w:t>C2, C3, C10</w:t>
      </w:r>
    </w:p>
    <w:p w14:paraId="21D50698" w14:textId="77777777" w:rsidR="007E322E" w:rsidRPr="003B6FC4" w:rsidRDefault="007E322E" w:rsidP="00AF0343">
      <w:pPr>
        <w:pStyle w:val="Headingb"/>
        <w:rPr>
          <w:lang w:val="es-ES"/>
        </w:rPr>
      </w:pPr>
      <w:r w:rsidRPr="003B6FC4">
        <w:rPr>
          <w:lang w:val="es-ES"/>
        </w:rPr>
        <w:t>Objetivos de Desarrollo Sostenible</w:t>
      </w:r>
    </w:p>
    <w:p w14:paraId="59ABA912" w14:textId="60996A4C" w:rsidR="007E322E" w:rsidRPr="003B6FC4" w:rsidRDefault="007E322E" w:rsidP="00AF0343">
      <w:pPr>
        <w:pStyle w:val="enumlev1"/>
        <w:rPr>
          <w:lang w:val="es-ES"/>
        </w:rPr>
      </w:pPr>
      <w:r w:rsidRPr="003B6FC4">
        <w:rPr>
          <w:lang w:val="es-ES"/>
        </w:rPr>
        <w:t>–</w:t>
      </w:r>
      <w:r w:rsidRPr="003B6FC4">
        <w:rPr>
          <w:lang w:val="es-ES"/>
        </w:rPr>
        <w:tab/>
        <w:t>9</w:t>
      </w:r>
    </w:p>
    <w:p w14:paraId="2F84126F" w14:textId="77777777" w:rsidR="005F2BAE" w:rsidRPr="003B6FC4" w:rsidRDefault="005F2BAE" w:rsidP="002D77F7">
      <w:pPr>
        <w:rPr>
          <w:lang w:val="es-ES"/>
        </w:rPr>
      </w:pPr>
      <w:r w:rsidRPr="003B6FC4">
        <w:rPr>
          <w:lang w:val="es-ES"/>
        </w:rPr>
        <w:br w:type="page"/>
      </w:r>
    </w:p>
    <w:p w14:paraId="78C403FD" w14:textId="2251AD6F" w:rsidR="005F2BAE" w:rsidRPr="003B6FC4" w:rsidRDefault="007E3788" w:rsidP="00AF0343">
      <w:pPr>
        <w:pStyle w:val="Heading2"/>
        <w:rPr>
          <w:lang w:val="es-ES"/>
        </w:rPr>
      </w:pPr>
      <w:bookmarkStart w:id="151" w:name="_Toc472345673"/>
      <w:bookmarkStart w:id="152" w:name="_Toc70955892"/>
      <w:r w:rsidRPr="0080374D">
        <w:rPr>
          <w:lang w:val="es-ES"/>
        </w:rPr>
        <w:lastRenderedPageBreak/>
        <w:t>H</w:t>
      </w:r>
      <w:r w:rsidR="005F2BAE" w:rsidRPr="0080374D">
        <w:rPr>
          <w:lang w:val="es-ES"/>
        </w:rPr>
        <w:tab/>
        <w:t xml:space="preserve">Cuestión 18/13 – </w:t>
      </w:r>
      <w:bookmarkEnd w:id="151"/>
      <w:r w:rsidRPr="0080374D">
        <w:rPr>
          <w:lang w:val="es-ES" w:eastAsia="zh-CN"/>
        </w:rPr>
        <w:t xml:space="preserve">Redes futuras: arquitectura funcional </w:t>
      </w:r>
      <w:r w:rsidR="007C715C" w:rsidRPr="0080374D">
        <w:rPr>
          <w:lang w:val="es-ES" w:eastAsia="zh-CN"/>
        </w:rPr>
        <w:t>para la</w:t>
      </w:r>
      <w:r w:rsidRPr="0080374D">
        <w:rPr>
          <w:lang w:val="es-ES" w:eastAsia="zh-CN"/>
        </w:rPr>
        <w:t xml:space="preserve"> computación, en particular la computación en </w:t>
      </w:r>
      <w:r w:rsidR="00C10028">
        <w:rPr>
          <w:lang w:val="es-ES" w:eastAsia="zh-CN"/>
        </w:rPr>
        <w:t xml:space="preserve">la </w:t>
      </w:r>
      <w:r w:rsidRPr="0080374D">
        <w:rPr>
          <w:lang w:val="es-ES" w:eastAsia="zh-CN"/>
        </w:rPr>
        <w:t xml:space="preserve">nube y el </w:t>
      </w:r>
      <w:r w:rsidR="00C10028" w:rsidRPr="00C10028">
        <w:rPr>
          <w:lang w:val="es-ES" w:eastAsia="zh-CN"/>
        </w:rPr>
        <w:t>procesamiento</w:t>
      </w:r>
      <w:r w:rsidR="007C715C" w:rsidRPr="0080374D">
        <w:rPr>
          <w:lang w:val="es-ES" w:eastAsia="zh-CN"/>
        </w:rPr>
        <w:t xml:space="preserve"> </w:t>
      </w:r>
      <w:r w:rsidRPr="0080374D">
        <w:rPr>
          <w:lang w:val="es-ES" w:eastAsia="zh-CN"/>
        </w:rPr>
        <w:t>de datos</w:t>
      </w:r>
      <w:bookmarkEnd w:id="152"/>
    </w:p>
    <w:p w14:paraId="12D9EEAF" w14:textId="6AEDEC51" w:rsidR="005F2BAE" w:rsidRPr="003B6FC4" w:rsidRDefault="005F2BAE" w:rsidP="00AF0343">
      <w:pPr>
        <w:pStyle w:val="Questionhistory"/>
        <w:rPr>
          <w:lang w:val="es-ES" w:eastAsia="ja-JP"/>
        </w:rPr>
      </w:pPr>
      <w:r w:rsidRPr="003B6FC4">
        <w:rPr>
          <w:lang w:val="es-ES" w:eastAsia="ja-JP"/>
        </w:rPr>
        <w:t>(Continuación de la C</w:t>
      </w:r>
      <w:r w:rsidR="00E11817">
        <w:rPr>
          <w:lang w:val="es-ES" w:eastAsia="ja-JP"/>
        </w:rPr>
        <w:t>uestión </w:t>
      </w:r>
      <w:r w:rsidRPr="003B6FC4">
        <w:rPr>
          <w:lang w:val="es-ES" w:eastAsia="ja-JP"/>
        </w:rPr>
        <w:t>18/13)</w:t>
      </w:r>
    </w:p>
    <w:p w14:paraId="4DA66718" w14:textId="1FDA694E" w:rsidR="005F2BAE" w:rsidRPr="003B6FC4" w:rsidRDefault="007E3788" w:rsidP="00AF0343">
      <w:pPr>
        <w:pStyle w:val="Heading3"/>
        <w:rPr>
          <w:lang w:val="es-ES"/>
        </w:rPr>
      </w:pPr>
      <w:bookmarkStart w:id="153" w:name="_Toc472345674"/>
      <w:bookmarkStart w:id="154" w:name="_Toc70955893"/>
      <w:r w:rsidRPr="003B6FC4">
        <w:rPr>
          <w:lang w:val="es-ES"/>
        </w:rPr>
        <w:t>H</w:t>
      </w:r>
      <w:r w:rsidR="005F2BAE" w:rsidRPr="003B6FC4">
        <w:rPr>
          <w:lang w:val="es-ES"/>
        </w:rPr>
        <w:t>.1</w:t>
      </w:r>
      <w:r w:rsidR="005F2BAE" w:rsidRPr="003B6FC4">
        <w:rPr>
          <w:lang w:val="es-ES"/>
        </w:rPr>
        <w:tab/>
      </w:r>
      <w:r w:rsidR="00A22376">
        <w:rPr>
          <w:lang w:val="es-ES"/>
        </w:rPr>
        <w:t>Motivos</w:t>
      </w:r>
      <w:bookmarkEnd w:id="153"/>
      <w:bookmarkEnd w:id="154"/>
    </w:p>
    <w:p w14:paraId="7AED3AD6" w14:textId="6983A75F" w:rsidR="007C715C" w:rsidRPr="003B6FC4" w:rsidRDefault="00AE1DC0" w:rsidP="007C715C">
      <w:pPr>
        <w:rPr>
          <w:lang w:val="es-ES"/>
        </w:rPr>
      </w:pPr>
      <w:r w:rsidRPr="003B6FC4">
        <w:rPr>
          <w:lang w:val="es-ES"/>
        </w:rPr>
        <w:t xml:space="preserve">La transformación digital consiste en la adopción estratégica de nuevas tecnologías que evolucionan rápida y frecuentemente </w:t>
      </w:r>
      <w:r w:rsidR="007C715C" w:rsidRPr="003B6FC4">
        <w:rPr>
          <w:lang w:val="es-ES"/>
        </w:rPr>
        <w:t xml:space="preserve">para mejorar los procesos y la productividad, gestionar los riesgos, reducir los costes, etc. La competitividad de la transformación digital depende de la evolución tecnológica, es decir, de su capacidad para adaptarse rápidamente a las futuras tecnologías de computación. En particular, esta transformación digital se está viendo impulsada por la computación en la nube y los macrodatos. Asimismo, las futuras tecnologías de computación tienen en cuenta la inteligencia artificial, incluido el aprendizaje automático, la computación distribuida, la computación periférica, la computación centrada en los datos, la computación centrada en la memoria, la computación cuántica en la nube y las redes conscientes de computación. Por consiguiente, la industria de las telecomunicaciones está llamada a desempeñar un papel importante en el campo </w:t>
      </w:r>
      <w:r w:rsidR="007C715C" w:rsidRPr="00E45217">
        <w:rPr>
          <w:lang w:val="es-ES"/>
        </w:rPr>
        <w:t xml:space="preserve">de </w:t>
      </w:r>
      <w:r w:rsidR="00E45217" w:rsidRPr="00E45217">
        <w:rPr>
          <w:lang w:val="es-ES"/>
        </w:rPr>
        <w:t xml:space="preserve">la </w:t>
      </w:r>
      <w:r w:rsidRPr="00E45217">
        <w:rPr>
          <w:lang w:val="es-ES"/>
        </w:rPr>
        <w:t>computación</w:t>
      </w:r>
      <w:r w:rsidRPr="003B6FC4">
        <w:rPr>
          <w:lang w:val="es-ES"/>
        </w:rPr>
        <w:t xml:space="preserve"> del futuro</w:t>
      </w:r>
      <w:r w:rsidR="007C715C" w:rsidRPr="003B6FC4">
        <w:rPr>
          <w:lang w:val="es-ES"/>
        </w:rPr>
        <w:t xml:space="preserve"> y, por añadidura, la integración y el desarrollo de las futuras tecnologías de computación en las redes futuras acelerarán la transformación digital.</w:t>
      </w:r>
    </w:p>
    <w:p w14:paraId="79F710AF" w14:textId="77777777" w:rsidR="007C715C" w:rsidRPr="003B6FC4" w:rsidRDefault="007C715C" w:rsidP="007C715C">
      <w:pPr>
        <w:tabs>
          <w:tab w:val="left" w:pos="1134"/>
          <w:tab w:val="left" w:pos="1871"/>
          <w:tab w:val="left" w:pos="2268"/>
        </w:tabs>
        <w:rPr>
          <w:lang w:val="es-ES"/>
        </w:rPr>
      </w:pPr>
      <w:r w:rsidRPr="003B6FC4">
        <w:rPr>
          <w:lang w:val="es-ES"/>
        </w:rPr>
        <w:t>La computación en la nube es un modelo que permite ofrecer al usuario del servicio un acceso de red ubicuo, práctico y a la carta a un conjunto compartido de recursos de computación configurables (como, por ejemplo, redes, servidores, almacenamiento, aplicaciones y servicios) que pueden ser suministrados y liberados rápidamente con una mínima labor de gestión o interacción con el proveedor de servicio.</w:t>
      </w:r>
    </w:p>
    <w:p w14:paraId="16480DFA" w14:textId="7CE7F545" w:rsidR="007C715C" w:rsidRPr="003B6FC4" w:rsidRDefault="007C715C" w:rsidP="007C715C">
      <w:pPr>
        <w:tabs>
          <w:tab w:val="left" w:pos="1134"/>
          <w:tab w:val="left" w:pos="1871"/>
          <w:tab w:val="left" w:pos="2268"/>
        </w:tabs>
        <w:rPr>
          <w:lang w:val="es-ES"/>
        </w:rPr>
      </w:pPr>
      <w:r w:rsidRPr="003B6FC4">
        <w:rPr>
          <w:lang w:val="es-ES"/>
        </w:rPr>
        <w:t xml:space="preserve">Los datos son de gran valor para construir aplicaciones y servicios basados en la </w:t>
      </w:r>
      <w:r w:rsidR="00AE1DC0" w:rsidRPr="003B6FC4">
        <w:rPr>
          <w:lang w:val="es-ES"/>
        </w:rPr>
        <w:t>computación del futuro</w:t>
      </w:r>
      <w:r w:rsidRPr="003B6FC4">
        <w:rPr>
          <w:lang w:val="es-ES"/>
        </w:rPr>
        <w:t>. Por esta razón, no sólo las capacidades de macrodatos, sino también las tecnologías y normas relativa</w:t>
      </w:r>
      <w:r w:rsidR="00E11817">
        <w:rPr>
          <w:lang w:val="es-ES"/>
        </w:rPr>
        <w:t>s</w:t>
      </w:r>
      <w:r w:rsidRPr="003B6FC4">
        <w:rPr>
          <w:lang w:val="es-ES"/>
        </w:rPr>
        <w:t xml:space="preserve"> a la utilización, el procesamiento, el análisis, el intercambio, la compartición y la evaluación de la calidad de los datos son esenciales para el tratamiento de datos.</w:t>
      </w:r>
    </w:p>
    <w:p w14:paraId="39AECCDB" w14:textId="2901B2D4" w:rsidR="005F2BAE" w:rsidRPr="003B6FC4" w:rsidRDefault="007C715C" w:rsidP="00AF0343">
      <w:pPr>
        <w:tabs>
          <w:tab w:val="left" w:pos="1134"/>
          <w:tab w:val="left" w:pos="1871"/>
          <w:tab w:val="left" w:pos="2268"/>
        </w:tabs>
        <w:rPr>
          <w:lang w:val="es-ES"/>
        </w:rPr>
      </w:pPr>
      <w:r w:rsidRPr="003B6FC4">
        <w:rPr>
          <w:lang w:val="es-ES"/>
        </w:rPr>
        <w:t xml:space="preserve">Esta Cuestión apunta principalmente a proporcionar las arquitecturas, las infraestructuras y las perspectivas de red </w:t>
      </w:r>
      <w:r w:rsidR="00F66DB0" w:rsidRPr="003B6FC4">
        <w:rPr>
          <w:lang w:val="es-ES"/>
        </w:rPr>
        <w:t xml:space="preserve">en relación </w:t>
      </w:r>
      <w:r w:rsidRPr="003B6FC4">
        <w:rPr>
          <w:lang w:val="es-ES"/>
        </w:rPr>
        <w:t xml:space="preserve">con la integración y el apoyo de la </w:t>
      </w:r>
      <w:r w:rsidR="00AE1DC0" w:rsidRPr="003B6FC4">
        <w:rPr>
          <w:lang w:val="es-ES"/>
        </w:rPr>
        <w:t>computación del futuro</w:t>
      </w:r>
      <w:r w:rsidRPr="003B6FC4">
        <w:rPr>
          <w:lang w:val="es-ES"/>
        </w:rPr>
        <w:t xml:space="preserve"> (incluida la computación en </w:t>
      </w:r>
      <w:r w:rsidR="00F66DB0" w:rsidRPr="003B6FC4">
        <w:rPr>
          <w:lang w:val="es-ES"/>
        </w:rPr>
        <w:t xml:space="preserve">la </w:t>
      </w:r>
      <w:r w:rsidRPr="003B6FC4">
        <w:rPr>
          <w:lang w:val="es-ES"/>
        </w:rPr>
        <w:t>nube y el tratamiento de datos) en los ecosistemas de telecomunicaciones</w:t>
      </w:r>
      <w:r w:rsidR="007E3788" w:rsidRPr="003B6FC4">
        <w:rPr>
          <w:lang w:val="es-ES"/>
        </w:rPr>
        <w:t>.</w:t>
      </w:r>
    </w:p>
    <w:p w14:paraId="01F5CA53" w14:textId="77777777" w:rsidR="005F2BAE" w:rsidRPr="003B6FC4" w:rsidRDefault="005F2BAE" w:rsidP="00AF0343">
      <w:pPr>
        <w:tabs>
          <w:tab w:val="left" w:pos="1134"/>
          <w:tab w:val="left" w:pos="1871"/>
          <w:tab w:val="left" w:pos="2268"/>
        </w:tabs>
        <w:rPr>
          <w:lang w:val="es-ES"/>
        </w:rPr>
      </w:pPr>
      <w:r w:rsidRPr="00E11817">
        <w:rPr>
          <w:lang w:val="es-ES"/>
        </w:rPr>
        <w:t>La</w:t>
      </w:r>
      <w:r w:rsidRPr="003B6FC4">
        <w:rPr>
          <w:lang w:val="es-ES"/>
        </w:rPr>
        <w:t xml:space="preserve"> presente Cuestión tiene por objeto elaborar nuevas Recomendaciones relativas a:</w:t>
      </w:r>
    </w:p>
    <w:p w14:paraId="0708D3BA" w14:textId="3C1978B1" w:rsidR="00F66DB0" w:rsidRPr="003B6FC4" w:rsidRDefault="00A13806" w:rsidP="00F66DB0">
      <w:pPr>
        <w:pStyle w:val="enumlev1"/>
        <w:rPr>
          <w:lang w:val="es-ES"/>
        </w:rPr>
      </w:pPr>
      <w:r w:rsidRPr="003B6FC4">
        <w:rPr>
          <w:lang w:val="es-ES"/>
        </w:rPr>
        <w:t>–</w:t>
      </w:r>
      <w:r w:rsidR="005F2BAE" w:rsidRPr="003B6FC4">
        <w:rPr>
          <w:lang w:val="es-ES"/>
        </w:rPr>
        <w:tab/>
      </w:r>
      <w:bookmarkStart w:id="155" w:name="lt_pId912"/>
      <w:r w:rsidR="00F66DB0" w:rsidRPr="003B6FC4">
        <w:rPr>
          <w:lang w:val="es-ES"/>
        </w:rPr>
        <w:t xml:space="preserve">arquitecturas funcionales para los servicios y aplicaciones basados en la </w:t>
      </w:r>
      <w:r w:rsidR="00AE1DC0" w:rsidRPr="003B6FC4">
        <w:rPr>
          <w:lang w:val="es-ES"/>
        </w:rPr>
        <w:t>computación del futuro</w:t>
      </w:r>
      <w:r w:rsidR="006B1323">
        <w:rPr>
          <w:lang w:val="es-ES"/>
        </w:rPr>
        <w:t>;</w:t>
      </w:r>
    </w:p>
    <w:p w14:paraId="63D88BB2" w14:textId="131243EB" w:rsidR="005F2BAE" w:rsidRPr="003B6FC4" w:rsidRDefault="00F66DB0" w:rsidP="00F66DB0">
      <w:pPr>
        <w:pStyle w:val="enumlev1"/>
        <w:rPr>
          <w:lang w:val="es-ES"/>
        </w:rPr>
      </w:pPr>
      <w:r w:rsidRPr="003B6FC4">
        <w:rPr>
          <w:lang w:val="es-ES"/>
        </w:rPr>
        <w:t>–</w:t>
      </w:r>
      <w:r w:rsidRPr="003B6FC4">
        <w:rPr>
          <w:lang w:val="es-ES"/>
        </w:rPr>
        <w:tab/>
        <w:t xml:space="preserve">arquitecturas funcionales de la </w:t>
      </w:r>
      <w:r w:rsidR="00AE1DC0" w:rsidRPr="003B6FC4">
        <w:rPr>
          <w:lang w:val="es-ES"/>
        </w:rPr>
        <w:t>computación del futuro</w:t>
      </w:r>
      <w:r w:rsidRPr="003B6FC4">
        <w:rPr>
          <w:lang w:val="es-ES"/>
        </w:rPr>
        <w:t xml:space="preserve"> que den soporte a los requisitos de interfuncionamiento, la computación distribuida, la computación periférica y otras formas incipientes de computación</w:t>
      </w:r>
      <w:r w:rsidR="005F2BAE" w:rsidRPr="003B6FC4">
        <w:rPr>
          <w:lang w:val="es-ES"/>
        </w:rPr>
        <w:t>;</w:t>
      </w:r>
      <w:bookmarkEnd w:id="155"/>
    </w:p>
    <w:p w14:paraId="05741F82" w14:textId="0A66D046" w:rsidR="005F2BAE" w:rsidRPr="003B6FC4" w:rsidRDefault="00A13806" w:rsidP="00AF0343">
      <w:pPr>
        <w:pStyle w:val="enumlev1"/>
        <w:rPr>
          <w:lang w:val="es-ES"/>
        </w:rPr>
      </w:pPr>
      <w:r w:rsidRPr="003B6FC4">
        <w:rPr>
          <w:lang w:val="es-ES"/>
        </w:rPr>
        <w:t>–</w:t>
      </w:r>
      <w:r w:rsidR="005F2BAE" w:rsidRPr="003B6FC4">
        <w:rPr>
          <w:lang w:val="es-ES"/>
        </w:rPr>
        <w:tab/>
      </w:r>
      <w:bookmarkStart w:id="156" w:name="lt_pId914"/>
      <w:r w:rsidR="005F2BAE" w:rsidRPr="003B6FC4">
        <w:rPr>
          <w:lang w:val="es-ES"/>
        </w:rPr>
        <w:t xml:space="preserve">la infraestructura de la </w:t>
      </w:r>
      <w:r w:rsidR="00AE1DC0" w:rsidRPr="003B6FC4">
        <w:rPr>
          <w:lang w:val="es-ES"/>
        </w:rPr>
        <w:t>computación del futuro</w:t>
      </w:r>
      <w:r w:rsidR="005F2BAE" w:rsidRPr="003B6FC4">
        <w:rPr>
          <w:lang w:val="es-ES"/>
        </w:rPr>
        <w:t xml:space="preserve">, incluidos los aspectos de </w:t>
      </w:r>
      <w:r w:rsidR="00F66DB0" w:rsidRPr="003B6FC4">
        <w:rPr>
          <w:lang w:val="es-ES"/>
        </w:rPr>
        <w:t>redes</w:t>
      </w:r>
      <w:r w:rsidR="005F2BAE" w:rsidRPr="003B6FC4">
        <w:rPr>
          <w:lang w:val="es-ES"/>
        </w:rPr>
        <w:t xml:space="preserve"> en la nube (por ejemplo, para la segmentación de red);</w:t>
      </w:r>
      <w:bookmarkEnd w:id="156"/>
    </w:p>
    <w:p w14:paraId="5ECC47E0" w14:textId="2180E598" w:rsidR="00F66DB0" w:rsidRPr="003B6FC4" w:rsidRDefault="00A13806" w:rsidP="00F66DB0">
      <w:pPr>
        <w:pStyle w:val="enumlev1"/>
        <w:rPr>
          <w:lang w:val="es-ES"/>
        </w:rPr>
      </w:pPr>
      <w:r w:rsidRPr="003B6FC4">
        <w:rPr>
          <w:lang w:val="es-ES"/>
        </w:rPr>
        <w:t>–</w:t>
      </w:r>
      <w:r w:rsidR="005F2BAE" w:rsidRPr="003B6FC4">
        <w:rPr>
          <w:lang w:val="es-ES"/>
        </w:rPr>
        <w:tab/>
      </w:r>
      <w:r w:rsidR="00F66DB0" w:rsidRPr="003B6FC4">
        <w:rPr>
          <w:lang w:val="es-ES"/>
        </w:rPr>
        <w:t xml:space="preserve">arquitecturas funcionales de la </w:t>
      </w:r>
      <w:r w:rsidR="00AE1DC0" w:rsidRPr="003B6FC4">
        <w:rPr>
          <w:lang w:val="es-ES"/>
        </w:rPr>
        <w:t>computación del futuro</w:t>
      </w:r>
      <w:r w:rsidR="00F66DB0" w:rsidRPr="003B6FC4">
        <w:rPr>
          <w:lang w:val="es-ES"/>
        </w:rPr>
        <w:t xml:space="preserve"> para su aplicación a dominios verticales</w:t>
      </w:r>
      <w:r w:rsidR="006B1323">
        <w:rPr>
          <w:lang w:val="es-ES"/>
        </w:rPr>
        <w:t>;</w:t>
      </w:r>
    </w:p>
    <w:p w14:paraId="5DEE4187" w14:textId="05E2CF90" w:rsidR="00F66DB0" w:rsidRPr="003B6FC4" w:rsidRDefault="00F66DB0" w:rsidP="00F66DB0">
      <w:pPr>
        <w:pStyle w:val="enumlev1"/>
        <w:rPr>
          <w:lang w:val="es-ES"/>
        </w:rPr>
      </w:pPr>
      <w:r w:rsidRPr="003B6FC4">
        <w:rPr>
          <w:lang w:val="es-ES"/>
        </w:rPr>
        <w:t>–</w:t>
      </w:r>
      <w:r w:rsidRPr="003B6FC4">
        <w:rPr>
          <w:lang w:val="es-ES"/>
        </w:rPr>
        <w:tab/>
        <w:t xml:space="preserve">arquitecturas funcionales de tratamiento de datos, incluida la arquitectura funcional para el interfuncionamiento del tratamiento de datos y la arquitectura para el tratamiento de datos basada en la </w:t>
      </w:r>
      <w:r w:rsidR="00AE1DC0" w:rsidRPr="003B6FC4">
        <w:rPr>
          <w:lang w:val="es-ES"/>
        </w:rPr>
        <w:t>computación del futuro</w:t>
      </w:r>
      <w:r w:rsidRPr="003B6FC4">
        <w:rPr>
          <w:lang w:val="es-ES"/>
        </w:rPr>
        <w:t>;</w:t>
      </w:r>
    </w:p>
    <w:p w14:paraId="066EC113" w14:textId="12664E28" w:rsidR="007E3788" w:rsidRPr="003B6FC4" w:rsidRDefault="00F66DB0" w:rsidP="00F66DB0">
      <w:pPr>
        <w:pStyle w:val="enumlev1"/>
        <w:rPr>
          <w:lang w:val="es-ES"/>
        </w:rPr>
      </w:pPr>
      <w:r w:rsidRPr="003B6FC4">
        <w:rPr>
          <w:lang w:val="es-ES"/>
        </w:rPr>
        <w:t>–</w:t>
      </w:r>
      <w:r w:rsidRPr="003B6FC4">
        <w:rPr>
          <w:lang w:val="es-ES"/>
        </w:rPr>
        <w:tab/>
        <w:t xml:space="preserve">arquitecturas funcionales y mecanismos para la integración y la convergencia de las tecnologías de </w:t>
      </w:r>
      <w:r w:rsidR="00AE1DC0" w:rsidRPr="003B6FC4">
        <w:rPr>
          <w:lang w:val="es-ES"/>
        </w:rPr>
        <w:t>computación del futuro</w:t>
      </w:r>
      <w:r w:rsidRPr="003B6FC4">
        <w:rPr>
          <w:lang w:val="es-ES"/>
        </w:rPr>
        <w:t xml:space="preserve"> en la red</w:t>
      </w:r>
      <w:r w:rsidR="007E3788" w:rsidRPr="003B6FC4">
        <w:rPr>
          <w:lang w:val="es-ES"/>
        </w:rPr>
        <w:t>.</w:t>
      </w:r>
    </w:p>
    <w:p w14:paraId="61F1BBE2" w14:textId="12A538F4" w:rsidR="007E3788" w:rsidRPr="003B6FC4" w:rsidRDefault="00F66DB0" w:rsidP="00AF0343">
      <w:pPr>
        <w:rPr>
          <w:lang w:val="es-ES" w:eastAsia="zh-CN"/>
        </w:rPr>
      </w:pPr>
      <w:r w:rsidRPr="003B6FC4">
        <w:rPr>
          <w:lang w:val="es-ES"/>
        </w:rPr>
        <w:lastRenderedPageBreak/>
        <w:t xml:space="preserve">Asimismo, en el marco de esta Cuestión también se tiene previsto elaborar Informes; Manuales; Directrices </w:t>
      </w:r>
      <w:r w:rsidRPr="00414D97">
        <w:rPr>
          <w:lang w:val="es-ES"/>
        </w:rPr>
        <w:t>para</w:t>
      </w:r>
      <w:r w:rsidRPr="003B6FC4">
        <w:rPr>
          <w:lang w:val="es-ES"/>
        </w:rPr>
        <w:t xml:space="preserve"> </w:t>
      </w:r>
      <w:r w:rsidR="00414D97">
        <w:rPr>
          <w:lang w:val="es-ES"/>
        </w:rPr>
        <w:t xml:space="preserve">la </w:t>
      </w:r>
      <w:r w:rsidRPr="003B6FC4">
        <w:rPr>
          <w:lang w:val="es-ES"/>
        </w:rPr>
        <w:t>puesta en práctica, análisis y evaluación; etc., según proceda, sobre los estudios y la implementación de las arquitecturas funcionales mencionadas y las funciones conexas</w:t>
      </w:r>
      <w:r w:rsidR="007E3788" w:rsidRPr="003B6FC4">
        <w:rPr>
          <w:lang w:val="es-ES"/>
        </w:rPr>
        <w:t>.</w:t>
      </w:r>
    </w:p>
    <w:p w14:paraId="61778BF9" w14:textId="680B0D3E" w:rsidR="007E3788" w:rsidRPr="003B6FC4" w:rsidRDefault="00F66DB0" w:rsidP="00AF0343">
      <w:pPr>
        <w:rPr>
          <w:lang w:val="es-ES"/>
        </w:rPr>
      </w:pPr>
      <w:r w:rsidRPr="003B6FC4">
        <w:rPr>
          <w:lang w:val="es-ES"/>
        </w:rPr>
        <w:t>Las siguientes Recomendaciones, en vigor cuando se aprobó esta Cuestión, son de su responsabilidad</w:t>
      </w:r>
      <w:r w:rsidR="007E3788" w:rsidRPr="003B6FC4">
        <w:rPr>
          <w:lang w:val="es-ES"/>
        </w:rPr>
        <w:t>: Y.3502, Y.3504, Y.3509, Y.3511, Y.3515, Y.3516, Y.3519.</w:t>
      </w:r>
    </w:p>
    <w:p w14:paraId="5FADA438" w14:textId="104AE210" w:rsidR="005F2BAE" w:rsidRPr="003B6FC4" w:rsidRDefault="007E3788" w:rsidP="00AF0343">
      <w:pPr>
        <w:pStyle w:val="Heading3"/>
        <w:rPr>
          <w:lang w:val="es-ES"/>
        </w:rPr>
      </w:pPr>
      <w:bookmarkStart w:id="157" w:name="_Toc472345675"/>
      <w:bookmarkStart w:id="158" w:name="_Toc70955894"/>
      <w:r w:rsidRPr="00651C43">
        <w:rPr>
          <w:lang w:val="es-ES"/>
        </w:rPr>
        <w:t>H</w:t>
      </w:r>
      <w:r w:rsidR="005F2BAE" w:rsidRPr="00651C43">
        <w:rPr>
          <w:lang w:val="es-ES"/>
        </w:rPr>
        <w:t>.2</w:t>
      </w:r>
      <w:r w:rsidR="005F2BAE" w:rsidRPr="00651C43">
        <w:rPr>
          <w:lang w:val="es-ES"/>
        </w:rPr>
        <w:tab/>
      </w:r>
      <w:bookmarkEnd w:id="157"/>
      <w:r w:rsidR="00F66DB0" w:rsidRPr="00651C43">
        <w:rPr>
          <w:lang w:val="es-ES"/>
        </w:rPr>
        <w:t>Temas de estudio</w:t>
      </w:r>
      <w:bookmarkEnd w:id="158"/>
    </w:p>
    <w:p w14:paraId="2381D57B" w14:textId="6821C2A5" w:rsidR="005F2BAE" w:rsidRPr="003B6FC4" w:rsidRDefault="005F2BAE" w:rsidP="00651C43">
      <w:pPr>
        <w:rPr>
          <w:lang w:val="es-ES"/>
        </w:rPr>
      </w:pPr>
      <w:r w:rsidRPr="003B6FC4">
        <w:rPr>
          <w:lang w:val="es-ES"/>
        </w:rPr>
        <w:t>Los temas de estudio que se han de considerar son</w:t>
      </w:r>
      <w:r w:rsidR="00F932BE" w:rsidRPr="003B6FC4">
        <w:rPr>
          <w:lang w:val="es-ES"/>
        </w:rPr>
        <w:t>, entre otros</w:t>
      </w:r>
      <w:r w:rsidRPr="003B6FC4">
        <w:rPr>
          <w:lang w:val="es-ES"/>
        </w:rPr>
        <w:t>:</w:t>
      </w:r>
    </w:p>
    <w:p w14:paraId="46E7A10E" w14:textId="66E19BB8" w:rsidR="005F2BAE" w:rsidRPr="003B6FC4" w:rsidRDefault="00A13806" w:rsidP="00651C43">
      <w:pPr>
        <w:pStyle w:val="enumlev1"/>
        <w:rPr>
          <w:lang w:val="es-ES"/>
        </w:rPr>
      </w:pPr>
      <w:r w:rsidRPr="003B6FC4">
        <w:rPr>
          <w:lang w:val="es-ES"/>
        </w:rPr>
        <w:t>–</w:t>
      </w:r>
      <w:r w:rsidR="005F2BAE" w:rsidRPr="003B6FC4">
        <w:rPr>
          <w:lang w:val="es-ES"/>
        </w:rPr>
        <w:tab/>
        <w:t xml:space="preserve">¿Qué nuevas Recomendaciones </w:t>
      </w:r>
      <w:r w:rsidR="00F66DB0" w:rsidRPr="003B6FC4">
        <w:rPr>
          <w:lang w:val="es-ES"/>
        </w:rPr>
        <w:t xml:space="preserve">es necesario </w:t>
      </w:r>
      <w:r w:rsidR="005F2BAE" w:rsidRPr="003B6FC4">
        <w:rPr>
          <w:lang w:val="es-ES"/>
        </w:rPr>
        <w:t xml:space="preserve">elaborar </w:t>
      </w:r>
      <w:r w:rsidR="00F66DB0" w:rsidRPr="003B6FC4">
        <w:rPr>
          <w:lang w:val="es-ES"/>
        </w:rPr>
        <w:t xml:space="preserve">relativas </w:t>
      </w:r>
      <w:r w:rsidR="005F2BAE" w:rsidRPr="003B6FC4">
        <w:rPr>
          <w:lang w:val="es-ES"/>
        </w:rPr>
        <w:t xml:space="preserve">a las arquitecturas funcionales de la </w:t>
      </w:r>
      <w:r w:rsidR="00AE1DC0" w:rsidRPr="003B6FC4">
        <w:rPr>
          <w:lang w:val="es-ES"/>
        </w:rPr>
        <w:t>computación del futuro</w:t>
      </w:r>
      <w:r w:rsidR="005F2BAE" w:rsidRPr="003B6FC4">
        <w:rPr>
          <w:lang w:val="es-ES"/>
        </w:rPr>
        <w:t>, incluida la especificación de las funciones correspondientes, los componentes funcionales y las relaciones entre ellos?</w:t>
      </w:r>
    </w:p>
    <w:p w14:paraId="3F1A79F7" w14:textId="7789568D" w:rsidR="005F2BAE" w:rsidRPr="003B6FC4" w:rsidRDefault="00A13806" w:rsidP="00AF0343">
      <w:pPr>
        <w:pStyle w:val="enumlev1"/>
        <w:rPr>
          <w:lang w:val="es-ES"/>
        </w:rPr>
      </w:pPr>
      <w:r w:rsidRPr="003B6FC4">
        <w:rPr>
          <w:lang w:val="es-ES"/>
        </w:rPr>
        <w:t>–</w:t>
      </w:r>
      <w:r w:rsidR="005F2BAE" w:rsidRPr="003B6FC4">
        <w:rPr>
          <w:lang w:val="es-ES"/>
        </w:rPr>
        <w:tab/>
        <w:t xml:space="preserve">¿Qué nuevas Recomendaciones </w:t>
      </w:r>
      <w:r w:rsidR="00F66DB0" w:rsidRPr="003B6FC4">
        <w:rPr>
          <w:lang w:val="es-ES"/>
        </w:rPr>
        <w:t xml:space="preserve">es necesario </w:t>
      </w:r>
      <w:r w:rsidR="005F2BAE" w:rsidRPr="003B6FC4">
        <w:rPr>
          <w:lang w:val="es-ES"/>
        </w:rPr>
        <w:t xml:space="preserve">elaborar </w:t>
      </w:r>
      <w:r w:rsidR="00F66DB0" w:rsidRPr="003B6FC4">
        <w:rPr>
          <w:lang w:val="es-ES"/>
        </w:rPr>
        <w:t xml:space="preserve">relativas </w:t>
      </w:r>
      <w:r w:rsidR="005F2BAE" w:rsidRPr="003B6FC4">
        <w:rPr>
          <w:lang w:val="es-ES"/>
        </w:rPr>
        <w:t xml:space="preserve">a la infraestructura y los aspectos de interconexión de redes de la </w:t>
      </w:r>
      <w:r w:rsidR="00AE1DC0" w:rsidRPr="003B6FC4">
        <w:rPr>
          <w:lang w:val="es-ES"/>
        </w:rPr>
        <w:t>computación del futuro</w:t>
      </w:r>
      <w:r w:rsidR="005F2BAE" w:rsidRPr="003B6FC4">
        <w:rPr>
          <w:lang w:val="es-ES"/>
        </w:rPr>
        <w:t>?</w:t>
      </w:r>
    </w:p>
    <w:p w14:paraId="75C5D770" w14:textId="034F7DE4" w:rsidR="005F2BAE" w:rsidRPr="003B6FC4" w:rsidRDefault="00A13806" w:rsidP="00AF0343">
      <w:pPr>
        <w:pStyle w:val="enumlev1"/>
        <w:rPr>
          <w:lang w:val="es-ES"/>
        </w:rPr>
      </w:pPr>
      <w:bookmarkStart w:id="159" w:name="_Hlk68770698"/>
      <w:r w:rsidRPr="003B6FC4">
        <w:rPr>
          <w:lang w:val="es-ES"/>
        </w:rPr>
        <w:t>–</w:t>
      </w:r>
      <w:r w:rsidR="005F2BAE" w:rsidRPr="003B6FC4">
        <w:rPr>
          <w:lang w:val="es-ES"/>
        </w:rPr>
        <w:tab/>
        <w:t xml:space="preserve">¿Qué nuevas Recomendaciones </w:t>
      </w:r>
      <w:r w:rsidR="00F66DB0" w:rsidRPr="003B6FC4">
        <w:rPr>
          <w:lang w:val="es-ES"/>
        </w:rPr>
        <w:t xml:space="preserve">es necesario </w:t>
      </w:r>
      <w:r w:rsidR="005F2BAE" w:rsidRPr="003B6FC4">
        <w:rPr>
          <w:lang w:val="es-ES"/>
        </w:rPr>
        <w:t xml:space="preserve">elaborar </w:t>
      </w:r>
      <w:r w:rsidR="00F66DB0" w:rsidRPr="003B6FC4">
        <w:rPr>
          <w:lang w:val="es-ES"/>
        </w:rPr>
        <w:t xml:space="preserve">relativas a </w:t>
      </w:r>
      <w:r w:rsidR="005F2BAE" w:rsidRPr="003B6FC4">
        <w:rPr>
          <w:lang w:val="es-ES"/>
        </w:rPr>
        <w:t xml:space="preserve">las </w:t>
      </w:r>
      <w:r w:rsidR="005F2BAE" w:rsidRPr="00C10028">
        <w:rPr>
          <w:lang w:val="es-ES"/>
        </w:rPr>
        <w:t xml:space="preserve">arquitecturas </w:t>
      </w:r>
      <w:r w:rsidR="00C10028" w:rsidRPr="00C10028">
        <w:rPr>
          <w:lang w:val="es-ES"/>
        </w:rPr>
        <w:t xml:space="preserve">del </w:t>
      </w:r>
      <w:r w:rsidR="00F66DB0" w:rsidRPr="00C10028">
        <w:rPr>
          <w:lang w:val="es-ES"/>
        </w:rPr>
        <w:t xml:space="preserve">tratamiento </w:t>
      </w:r>
      <w:r w:rsidR="005F2BAE" w:rsidRPr="00C10028">
        <w:rPr>
          <w:lang w:val="es-ES"/>
        </w:rPr>
        <w:t>de</w:t>
      </w:r>
      <w:r w:rsidR="00F66DB0" w:rsidRPr="00C10028">
        <w:rPr>
          <w:lang w:val="es-ES"/>
        </w:rPr>
        <w:t xml:space="preserve"> datos</w:t>
      </w:r>
      <w:r w:rsidR="005F2BAE" w:rsidRPr="003B6FC4">
        <w:rPr>
          <w:lang w:val="es-ES"/>
        </w:rPr>
        <w:t>, incluida</w:t>
      </w:r>
      <w:r w:rsidR="00F66DB0" w:rsidRPr="003B6FC4">
        <w:rPr>
          <w:lang w:val="es-ES"/>
        </w:rPr>
        <w:t>s</w:t>
      </w:r>
      <w:r w:rsidR="005F2BAE" w:rsidRPr="003B6FC4">
        <w:rPr>
          <w:lang w:val="es-ES"/>
        </w:rPr>
        <w:t xml:space="preserve"> la</w:t>
      </w:r>
      <w:r w:rsidR="00F66DB0" w:rsidRPr="003B6FC4">
        <w:rPr>
          <w:lang w:val="es-ES"/>
        </w:rPr>
        <w:t>s</w:t>
      </w:r>
      <w:r w:rsidR="005F2BAE" w:rsidRPr="003B6FC4">
        <w:rPr>
          <w:lang w:val="es-ES"/>
        </w:rPr>
        <w:t xml:space="preserve"> arquitectura</w:t>
      </w:r>
      <w:r w:rsidR="00F66DB0" w:rsidRPr="003B6FC4">
        <w:rPr>
          <w:lang w:val="es-ES"/>
        </w:rPr>
        <w:t>s</w:t>
      </w:r>
      <w:r w:rsidR="005F2BAE" w:rsidRPr="003B6FC4">
        <w:rPr>
          <w:lang w:val="es-ES"/>
        </w:rPr>
        <w:t xml:space="preserve"> funcional</w:t>
      </w:r>
      <w:r w:rsidR="00F66DB0" w:rsidRPr="003B6FC4">
        <w:rPr>
          <w:lang w:val="es-ES"/>
        </w:rPr>
        <w:t>es</w:t>
      </w:r>
      <w:r w:rsidR="005F2BAE" w:rsidRPr="003B6FC4">
        <w:rPr>
          <w:lang w:val="es-ES"/>
        </w:rPr>
        <w:t xml:space="preserve"> de intercambio </w:t>
      </w:r>
      <w:r w:rsidR="00F66DB0" w:rsidRPr="003B6FC4">
        <w:rPr>
          <w:lang w:val="es-ES"/>
        </w:rPr>
        <w:t>e interoperabilidad</w:t>
      </w:r>
      <w:r w:rsidR="005F2BAE" w:rsidRPr="003B6FC4">
        <w:rPr>
          <w:lang w:val="es-ES"/>
        </w:rPr>
        <w:t>?</w:t>
      </w:r>
    </w:p>
    <w:bookmarkEnd w:id="159"/>
    <w:p w14:paraId="7FEB7478" w14:textId="6CF5D5CC" w:rsidR="009C52C0" w:rsidRPr="003B6FC4" w:rsidRDefault="009C52C0" w:rsidP="00AF0343">
      <w:pPr>
        <w:pStyle w:val="enumlev1"/>
        <w:rPr>
          <w:lang w:val="es-ES"/>
        </w:rPr>
      </w:pPr>
      <w:r w:rsidRPr="003B6FC4">
        <w:rPr>
          <w:lang w:val="es-ES"/>
        </w:rPr>
        <w:t>–</w:t>
      </w:r>
      <w:r w:rsidRPr="003B6FC4">
        <w:rPr>
          <w:lang w:val="es-ES"/>
        </w:rPr>
        <w:tab/>
        <w:t xml:space="preserve">¿Qué nuevas Recomendaciones es necesario elaborar relativas a las arquitecturas funcionales de la </w:t>
      </w:r>
      <w:r w:rsidR="00AE1DC0" w:rsidRPr="003B6FC4">
        <w:rPr>
          <w:lang w:val="es-ES"/>
        </w:rPr>
        <w:t>computación del futuro</w:t>
      </w:r>
      <w:r w:rsidRPr="003B6FC4">
        <w:rPr>
          <w:lang w:val="es-ES"/>
        </w:rPr>
        <w:t xml:space="preserve"> para los dominios verticales?</w:t>
      </w:r>
    </w:p>
    <w:p w14:paraId="41E6D44E" w14:textId="0D141CFC" w:rsidR="005F2BAE" w:rsidRPr="003B6FC4" w:rsidRDefault="00A13806" w:rsidP="00AF0343">
      <w:pPr>
        <w:pStyle w:val="enumlev1"/>
        <w:rPr>
          <w:lang w:val="es-ES"/>
        </w:rPr>
      </w:pPr>
      <w:r w:rsidRPr="003B6FC4">
        <w:rPr>
          <w:lang w:val="es-ES"/>
        </w:rPr>
        <w:t>–</w:t>
      </w:r>
      <w:r w:rsidR="005F2BAE" w:rsidRPr="003B6FC4">
        <w:rPr>
          <w:lang w:val="es-ES"/>
        </w:rPr>
        <w:tab/>
        <w:t xml:space="preserve">¿Qué colaboración </w:t>
      </w:r>
      <w:r w:rsidR="009C52C0" w:rsidRPr="003B6FC4">
        <w:rPr>
          <w:lang w:val="es-ES"/>
        </w:rPr>
        <w:t>se ha de</w:t>
      </w:r>
      <w:r w:rsidR="00F66DB0" w:rsidRPr="003B6FC4">
        <w:rPr>
          <w:lang w:val="es-ES"/>
        </w:rPr>
        <w:t xml:space="preserve"> mantener</w:t>
      </w:r>
      <w:r w:rsidR="005F2BAE" w:rsidRPr="003B6FC4">
        <w:rPr>
          <w:lang w:val="es-ES"/>
        </w:rPr>
        <w:t xml:space="preserve"> con otros organismos de normalización para reducir al mínimo la duplicación de tareas?</w:t>
      </w:r>
    </w:p>
    <w:p w14:paraId="4F6B8E79" w14:textId="0FA63FD9" w:rsidR="005F2BAE" w:rsidRPr="003B6FC4" w:rsidRDefault="007E3788" w:rsidP="00AF0343">
      <w:pPr>
        <w:pStyle w:val="Heading3"/>
        <w:rPr>
          <w:lang w:val="es-ES"/>
        </w:rPr>
      </w:pPr>
      <w:bookmarkStart w:id="160" w:name="_Toc472345676"/>
      <w:bookmarkStart w:id="161" w:name="_Toc70955895"/>
      <w:r w:rsidRPr="0080374D">
        <w:rPr>
          <w:lang w:val="es-ES"/>
        </w:rPr>
        <w:t>H</w:t>
      </w:r>
      <w:r w:rsidR="005F2BAE" w:rsidRPr="0080374D">
        <w:rPr>
          <w:lang w:val="es-ES"/>
        </w:rPr>
        <w:t>.3</w:t>
      </w:r>
      <w:r w:rsidR="005F2BAE" w:rsidRPr="0080374D">
        <w:rPr>
          <w:lang w:val="es-ES"/>
        </w:rPr>
        <w:tab/>
        <w:t>Tareas</w:t>
      </w:r>
      <w:bookmarkEnd w:id="160"/>
      <w:bookmarkEnd w:id="161"/>
    </w:p>
    <w:p w14:paraId="6C45A580" w14:textId="77777777" w:rsidR="005F2BAE" w:rsidRPr="003B6FC4" w:rsidRDefault="005F2BAE" w:rsidP="00AF0343">
      <w:pPr>
        <w:tabs>
          <w:tab w:val="left" w:pos="1134"/>
          <w:tab w:val="left" w:pos="1871"/>
          <w:tab w:val="left" w:pos="2268"/>
        </w:tabs>
        <w:rPr>
          <w:lang w:val="es-ES"/>
        </w:rPr>
      </w:pPr>
      <w:r w:rsidRPr="003B6FC4">
        <w:rPr>
          <w:lang w:val="es-ES"/>
        </w:rPr>
        <w:t>Las tareas son, entre otras:</w:t>
      </w:r>
    </w:p>
    <w:p w14:paraId="46EB0EC5" w14:textId="53DC19D0" w:rsidR="005F2BAE" w:rsidRPr="003B6FC4" w:rsidRDefault="00A13806" w:rsidP="00AF0343">
      <w:pPr>
        <w:pStyle w:val="enumlev1"/>
        <w:rPr>
          <w:lang w:val="es-ES"/>
        </w:rPr>
      </w:pPr>
      <w:r w:rsidRPr="003B6FC4">
        <w:rPr>
          <w:lang w:val="es-ES"/>
        </w:rPr>
        <w:t>–</w:t>
      </w:r>
      <w:r w:rsidR="005F2BAE" w:rsidRPr="003B6FC4">
        <w:rPr>
          <w:lang w:val="es-ES"/>
        </w:rPr>
        <w:tab/>
        <w:t xml:space="preserve">Elaboración de Recomendaciones relativas a las arquitecturas funcionales de la </w:t>
      </w:r>
      <w:r w:rsidR="00AE1DC0" w:rsidRPr="003B6FC4">
        <w:rPr>
          <w:lang w:val="es-ES"/>
        </w:rPr>
        <w:t>computación del futuro</w:t>
      </w:r>
      <w:r w:rsidR="005F2BAE" w:rsidRPr="003B6FC4">
        <w:rPr>
          <w:lang w:val="es-ES"/>
        </w:rPr>
        <w:t xml:space="preserve"> (</w:t>
      </w:r>
      <w:r w:rsidR="009C52C0" w:rsidRPr="003B6FC4">
        <w:rPr>
          <w:lang w:val="es-ES"/>
        </w:rPr>
        <w:t>incluido el interfuncionamiento</w:t>
      </w:r>
      <w:r w:rsidR="005F2BAE" w:rsidRPr="003B6FC4">
        <w:rPr>
          <w:lang w:val="es-ES"/>
        </w:rPr>
        <w:t xml:space="preserve">), definiendo en particular las funciones </w:t>
      </w:r>
      <w:r w:rsidR="009C52C0" w:rsidRPr="003B6FC4">
        <w:rPr>
          <w:lang w:val="es-ES"/>
        </w:rPr>
        <w:t>arquitectónicas</w:t>
      </w:r>
      <w:r w:rsidR="005F2BAE" w:rsidRPr="003B6FC4">
        <w:rPr>
          <w:lang w:val="es-ES"/>
        </w:rPr>
        <w:t xml:space="preserve">, los componentes funcionales y las relaciones que han de mantener para ofrecer servicios </w:t>
      </w:r>
      <w:r w:rsidR="009C52C0" w:rsidRPr="003B6FC4">
        <w:rPr>
          <w:lang w:val="es-ES"/>
        </w:rPr>
        <w:t xml:space="preserve">basados en la </w:t>
      </w:r>
      <w:r w:rsidR="00AE1DC0" w:rsidRPr="003B6FC4">
        <w:rPr>
          <w:lang w:val="es-ES"/>
        </w:rPr>
        <w:t>computación del futuro</w:t>
      </w:r>
      <w:r w:rsidR="005F2BAE" w:rsidRPr="003B6FC4">
        <w:rPr>
          <w:lang w:val="es-ES"/>
        </w:rPr>
        <w:t>.</w:t>
      </w:r>
    </w:p>
    <w:p w14:paraId="42A26B5D" w14:textId="0105889E" w:rsidR="005F2BAE" w:rsidRPr="003B6FC4" w:rsidRDefault="00A13806" w:rsidP="00AF0343">
      <w:pPr>
        <w:pStyle w:val="enumlev1"/>
        <w:rPr>
          <w:lang w:val="es-ES"/>
        </w:rPr>
      </w:pPr>
      <w:r w:rsidRPr="003B6FC4">
        <w:rPr>
          <w:lang w:val="es-ES"/>
        </w:rPr>
        <w:t>–</w:t>
      </w:r>
      <w:r w:rsidR="005F2BAE" w:rsidRPr="003B6FC4">
        <w:rPr>
          <w:lang w:val="es-ES"/>
        </w:rPr>
        <w:tab/>
        <w:t xml:space="preserve">Elaboración de Recomendaciones sobre la infraestructura de la </w:t>
      </w:r>
      <w:r w:rsidR="00AE1DC0" w:rsidRPr="003B6FC4">
        <w:rPr>
          <w:lang w:val="es-ES"/>
        </w:rPr>
        <w:t>computación del futuro</w:t>
      </w:r>
      <w:r w:rsidR="005F2BAE" w:rsidRPr="003B6FC4">
        <w:rPr>
          <w:lang w:val="es-ES"/>
        </w:rPr>
        <w:t xml:space="preserve"> y los aspectos de la interconexión de redes afines, definiendo en particular las funciones, los componentes funcionales para la computación, el almacenamiento y la interconexión de redes.</w:t>
      </w:r>
    </w:p>
    <w:p w14:paraId="6BFDB9C8" w14:textId="3776D4FC" w:rsidR="005F2BAE" w:rsidRPr="003B6FC4" w:rsidRDefault="00A13806" w:rsidP="00AF0343">
      <w:pPr>
        <w:pStyle w:val="enumlev1"/>
        <w:rPr>
          <w:lang w:val="es-ES"/>
        </w:rPr>
      </w:pPr>
      <w:r w:rsidRPr="00414D97">
        <w:rPr>
          <w:lang w:val="es-ES"/>
        </w:rPr>
        <w:t>–</w:t>
      </w:r>
      <w:r w:rsidR="005F2BAE" w:rsidRPr="00414D97">
        <w:rPr>
          <w:lang w:val="es-ES"/>
        </w:rPr>
        <w:tab/>
        <w:t xml:space="preserve">Elaboración de Recomendaciones sobre la arquitectura funcional </w:t>
      </w:r>
      <w:r w:rsidR="009C52C0" w:rsidRPr="00414D97">
        <w:rPr>
          <w:lang w:val="es-ES"/>
        </w:rPr>
        <w:t xml:space="preserve">para el tratamiento de datos basada en la </w:t>
      </w:r>
      <w:r w:rsidR="00AE1DC0" w:rsidRPr="00414D97">
        <w:rPr>
          <w:lang w:val="es-ES"/>
        </w:rPr>
        <w:t>computación del futuro</w:t>
      </w:r>
      <w:r w:rsidR="009C52C0" w:rsidRPr="00414D97">
        <w:rPr>
          <w:lang w:val="es-ES"/>
        </w:rPr>
        <w:t xml:space="preserve"> </w:t>
      </w:r>
      <w:r w:rsidR="005F2BAE" w:rsidRPr="00414D97">
        <w:rPr>
          <w:lang w:val="es-ES"/>
        </w:rPr>
        <w:t xml:space="preserve">y la arquitectura funcional </w:t>
      </w:r>
      <w:r w:rsidR="009C52C0" w:rsidRPr="00414D97">
        <w:rPr>
          <w:lang w:val="es-ES"/>
        </w:rPr>
        <w:t xml:space="preserve">para </w:t>
      </w:r>
      <w:r w:rsidR="005F2BAE" w:rsidRPr="00414D97">
        <w:rPr>
          <w:lang w:val="es-ES"/>
        </w:rPr>
        <w:t xml:space="preserve">el intercambio </w:t>
      </w:r>
      <w:r w:rsidR="009C52C0" w:rsidRPr="00414D97">
        <w:rPr>
          <w:lang w:val="es-ES"/>
        </w:rPr>
        <w:t>e interoperabilidad de datos</w:t>
      </w:r>
      <w:r w:rsidR="005F2BAE" w:rsidRPr="00414D97">
        <w:rPr>
          <w:lang w:val="es-ES"/>
        </w:rPr>
        <w:t>.</w:t>
      </w:r>
    </w:p>
    <w:p w14:paraId="61F3C979" w14:textId="17F801FF" w:rsidR="007E3788" w:rsidRPr="003B6FC4" w:rsidRDefault="007E3788" w:rsidP="00AF0343">
      <w:pPr>
        <w:pStyle w:val="enumlev1"/>
        <w:rPr>
          <w:lang w:val="es-ES"/>
        </w:rPr>
      </w:pPr>
      <w:r w:rsidRPr="003B6FC4">
        <w:rPr>
          <w:lang w:val="es-ES"/>
        </w:rPr>
        <w:t>–</w:t>
      </w:r>
      <w:r w:rsidRPr="003B6FC4">
        <w:rPr>
          <w:lang w:val="es-ES"/>
        </w:rPr>
        <w:tab/>
      </w:r>
      <w:r w:rsidR="009C52C0" w:rsidRPr="003B6FC4">
        <w:rPr>
          <w:lang w:val="es-ES"/>
        </w:rPr>
        <w:t xml:space="preserve">Elaboración de Recomendaciones sobre las arquitecturas funcionales de la </w:t>
      </w:r>
      <w:r w:rsidR="00AE1DC0" w:rsidRPr="003B6FC4">
        <w:rPr>
          <w:lang w:val="es-ES"/>
        </w:rPr>
        <w:t>computación del futuro</w:t>
      </w:r>
      <w:r w:rsidR="009C52C0" w:rsidRPr="003B6FC4">
        <w:rPr>
          <w:lang w:val="es-ES"/>
        </w:rPr>
        <w:t xml:space="preserve"> para dominios verticales</w:t>
      </w:r>
      <w:r w:rsidRPr="003B6FC4">
        <w:rPr>
          <w:lang w:val="es-ES"/>
        </w:rPr>
        <w:t>.</w:t>
      </w:r>
    </w:p>
    <w:p w14:paraId="7FCD162D" w14:textId="56E62CCE" w:rsidR="005F2BAE" w:rsidRPr="003B6FC4" w:rsidRDefault="00A13806" w:rsidP="00AF0343">
      <w:pPr>
        <w:pStyle w:val="enumlev1"/>
        <w:rPr>
          <w:lang w:val="es-ES"/>
        </w:rPr>
      </w:pPr>
      <w:r w:rsidRPr="003B6FC4">
        <w:rPr>
          <w:lang w:val="es-ES"/>
        </w:rPr>
        <w:t>–</w:t>
      </w:r>
      <w:r w:rsidR="005F2BAE" w:rsidRPr="003B6FC4">
        <w:rPr>
          <w:lang w:val="es-ES"/>
        </w:rPr>
        <w:tab/>
      </w:r>
      <w:r w:rsidR="009C52C0" w:rsidRPr="003B6FC4">
        <w:rPr>
          <w:lang w:val="es-ES"/>
        </w:rPr>
        <w:t xml:space="preserve">Mantenimiento </w:t>
      </w:r>
      <w:r w:rsidR="005F2BAE" w:rsidRPr="003B6FC4">
        <w:rPr>
          <w:lang w:val="es-ES"/>
        </w:rPr>
        <w:t>de la colaboración necesaria con otros organismos de normalización, consorcios y foros.</w:t>
      </w:r>
    </w:p>
    <w:p w14:paraId="79D8CB88" w14:textId="1B0209B4" w:rsidR="005F2BAE" w:rsidRPr="003B6FC4" w:rsidRDefault="00A13806" w:rsidP="00AF0343">
      <w:pPr>
        <w:pStyle w:val="enumlev1"/>
        <w:rPr>
          <w:lang w:val="es-ES"/>
        </w:rPr>
      </w:pPr>
      <w:r w:rsidRPr="003B6FC4">
        <w:rPr>
          <w:lang w:val="es-ES"/>
        </w:rPr>
        <w:t>–</w:t>
      </w:r>
      <w:r w:rsidR="005F2BAE" w:rsidRPr="003B6FC4">
        <w:rPr>
          <w:lang w:val="es-ES"/>
        </w:rPr>
        <w:tab/>
        <w:t>Mantenimiento y mejora de las Recomendaciones que corresponden al ámbito de competencia de la presente Cuestión.</w:t>
      </w:r>
    </w:p>
    <w:p w14:paraId="0D05251C" w14:textId="31A39D33" w:rsidR="005F2BAE" w:rsidRPr="003B6FC4" w:rsidRDefault="005F2BAE" w:rsidP="00AF0343">
      <w:pPr>
        <w:tabs>
          <w:tab w:val="left" w:pos="1134"/>
          <w:tab w:val="left" w:pos="1871"/>
          <w:tab w:val="left" w:pos="2268"/>
        </w:tabs>
        <w:rPr>
          <w:lang w:val="es-ES"/>
        </w:rPr>
      </w:pPr>
      <w:r w:rsidRPr="003B6FC4">
        <w:rPr>
          <w:lang w:val="es-ES"/>
        </w:rPr>
        <w:t>La situación actualizada de los trabajos sobre esta Cuestión figura en el programa de trabajo de la CE</w:t>
      </w:r>
      <w:r w:rsidR="0080374D">
        <w:rPr>
          <w:lang w:val="es-ES"/>
        </w:rPr>
        <w:t> </w:t>
      </w:r>
      <w:r w:rsidRPr="003B6FC4">
        <w:rPr>
          <w:lang w:val="es-ES"/>
        </w:rPr>
        <w:t xml:space="preserve">13: </w:t>
      </w:r>
      <w:hyperlink r:id="rId20" w:history="1">
        <w:r w:rsidR="007E3788" w:rsidRPr="003B6FC4">
          <w:rPr>
            <w:color w:val="0000FF"/>
            <w:u w:val="single"/>
            <w:lang w:val="es-ES"/>
          </w:rPr>
          <w:t>https://www.itu.int/ITU-T/workprog/wp_search.aspx?Q=18/13</w:t>
        </w:r>
      </w:hyperlink>
      <w:r w:rsidRPr="003B6FC4">
        <w:rPr>
          <w:lang w:val="es-ES"/>
        </w:rPr>
        <w:t>.</w:t>
      </w:r>
    </w:p>
    <w:p w14:paraId="196D4AA9" w14:textId="5F73C834" w:rsidR="005F2BAE" w:rsidRPr="003B6FC4" w:rsidRDefault="007E3788" w:rsidP="00AF0343">
      <w:pPr>
        <w:pStyle w:val="Heading3"/>
        <w:rPr>
          <w:lang w:val="es-ES"/>
        </w:rPr>
      </w:pPr>
      <w:bookmarkStart w:id="162" w:name="_Toc472345677"/>
      <w:bookmarkStart w:id="163" w:name="_Toc70955896"/>
      <w:r w:rsidRPr="003B6FC4">
        <w:rPr>
          <w:lang w:val="es-ES"/>
        </w:rPr>
        <w:lastRenderedPageBreak/>
        <w:t>H</w:t>
      </w:r>
      <w:r w:rsidR="005F2BAE" w:rsidRPr="003B6FC4">
        <w:rPr>
          <w:lang w:val="es-ES"/>
        </w:rPr>
        <w:t>.4</w:t>
      </w:r>
      <w:r w:rsidR="005F2BAE" w:rsidRPr="003B6FC4">
        <w:rPr>
          <w:lang w:val="es-ES"/>
        </w:rPr>
        <w:tab/>
        <w:t>Relaciones</w:t>
      </w:r>
      <w:bookmarkEnd w:id="162"/>
      <w:bookmarkEnd w:id="163"/>
    </w:p>
    <w:p w14:paraId="10D604AC" w14:textId="4AB91A13" w:rsidR="005F2BAE" w:rsidRPr="003B6FC4" w:rsidRDefault="000A6CE8" w:rsidP="00AF0343">
      <w:pPr>
        <w:pStyle w:val="Headingb"/>
        <w:rPr>
          <w:lang w:val="es-ES"/>
        </w:rPr>
      </w:pPr>
      <w:r w:rsidRPr="003B6FC4">
        <w:rPr>
          <w:lang w:val="es-ES"/>
        </w:rPr>
        <w:t>Recomendaciones</w:t>
      </w:r>
    </w:p>
    <w:p w14:paraId="1908B561" w14:textId="428E72B9" w:rsidR="009C52C0" w:rsidRPr="003B6FC4" w:rsidRDefault="00A13806" w:rsidP="009C52C0">
      <w:pPr>
        <w:pStyle w:val="enumlev1"/>
        <w:rPr>
          <w:lang w:val="es-ES"/>
        </w:rPr>
      </w:pPr>
      <w:r w:rsidRPr="003B6FC4">
        <w:rPr>
          <w:lang w:val="es-ES"/>
        </w:rPr>
        <w:t>–</w:t>
      </w:r>
      <w:r w:rsidR="005F2BAE" w:rsidRPr="003B6FC4">
        <w:rPr>
          <w:lang w:val="es-ES"/>
        </w:rPr>
        <w:tab/>
      </w:r>
      <w:r w:rsidR="009C52C0" w:rsidRPr="003B6FC4">
        <w:rPr>
          <w:lang w:val="es-ES"/>
        </w:rPr>
        <w:t>Otras Recomendaciones pertinentes de la serie Y, en particular en las series Y.3500 e Y.3600</w:t>
      </w:r>
    </w:p>
    <w:p w14:paraId="082817CF" w14:textId="658AC3A0" w:rsidR="007E3788" w:rsidRPr="003B6FC4" w:rsidRDefault="009C52C0" w:rsidP="009C52C0">
      <w:pPr>
        <w:pStyle w:val="enumlev1"/>
        <w:rPr>
          <w:lang w:val="es-ES"/>
        </w:rPr>
      </w:pPr>
      <w:r w:rsidRPr="003B6FC4">
        <w:rPr>
          <w:lang w:val="es-ES"/>
        </w:rPr>
        <w:t>–</w:t>
      </w:r>
      <w:r w:rsidRPr="003B6FC4">
        <w:rPr>
          <w:lang w:val="es-ES"/>
        </w:rPr>
        <w:tab/>
        <w:t xml:space="preserve">Recomendaciones de la serie Y y las Recomendaciones de la serie M, Q y X relacionadas con la computación en </w:t>
      </w:r>
      <w:r w:rsidR="00C10028">
        <w:rPr>
          <w:lang w:val="es-ES"/>
        </w:rPr>
        <w:t xml:space="preserve">la </w:t>
      </w:r>
      <w:r w:rsidRPr="003B6FC4">
        <w:rPr>
          <w:lang w:val="es-ES"/>
        </w:rPr>
        <w:t>nube y el tratamiento de datos</w:t>
      </w:r>
    </w:p>
    <w:p w14:paraId="1E6C28B6" w14:textId="6318B8A5" w:rsidR="007E3788" w:rsidRPr="003B6FC4" w:rsidRDefault="000A6CE8" w:rsidP="00AF0343">
      <w:pPr>
        <w:pStyle w:val="Headingb"/>
        <w:rPr>
          <w:lang w:val="es-ES"/>
        </w:rPr>
      </w:pPr>
      <w:r w:rsidRPr="003B6FC4">
        <w:rPr>
          <w:lang w:val="es-ES"/>
        </w:rPr>
        <w:t>Cuestiones</w:t>
      </w:r>
    </w:p>
    <w:p w14:paraId="36628CFC" w14:textId="21ECEF68" w:rsidR="007E3788" w:rsidRPr="003B6FC4" w:rsidRDefault="007E3788" w:rsidP="00AF0343">
      <w:pPr>
        <w:pStyle w:val="enumlev1"/>
        <w:rPr>
          <w:lang w:val="es-ES"/>
        </w:rPr>
      </w:pPr>
      <w:r w:rsidRPr="003B6FC4">
        <w:rPr>
          <w:lang w:val="es-ES"/>
        </w:rPr>
        <w:t>–</w:t>
      </w:r>
      <w:r w:rsidRPr="003B6FC4">
        <w:rPr>
          <w:lang w:val="es-ES"/>
        </w:rPr>
        <w:tab/>
        <w:t>C</w:t>
      </w:r>
      <w:r w:rsidR="009C52C0" w:rsidRPr="003B6FC4">
        <w:rPr>
          <w:lang w:val="es-ES"/>
        </w:rPr>
        <w:t>uestiones relacionadas con la computación en la nube y el tratamiento de datos</w:t>
      </w:r>
    </w:p>
    <w:p w14:paraId="50E5895B" w14:textId="4955E4E0" w:rsidR="007E3788" w:rsidRPr="003B6FC4" w:rsidRDefault="007E3788" w:rsidP="00AF0343">
      <w:pPr>
        <w:pStyle w:val="enumlev1"/>
        <w:rPr>
          <w:lang w:val="es-ES"/>
        </w:rPr>
      </w:pPr>
      <w:r w:rsidRPr="003B6FC4">
        <w:rPr>
          <w:lang w:val="es-ES"/>
        </w:rPr>
        <w:t>–</w:t>
      </w:r>
      <w:r w:rsidRPr="003B6FC4">
        <w:rPr>
          <w:lang w:val="es-ES"/>
        </w:rPr>
        <w:tab/>
      </w:r>
      <w:r w:rsidR="009C52C0" w:rsidRPr="003B6FC4">
        <w:rPr>
          <w:lang w:val="es-ES"/>
        </w:rPr>
        <w:t>Otras Cuestiones pertinentes sobre aspectos relativos a la interconexión de redes</w:t>
      </w:r>
    </w:p>
    <w:p w14:paraId="64217C66" w14:textId="7E39B365" w:rsidR="005F2BAE" w:rsidRPr="003B6FC4" w:rsidRDefault="005F2BAE" w:rsidP="00AF0343">
      <w:pPr>
        <w:pStyle w:val="Headingb"/>
        <w:rPr>
          <w:lang w:val="es-ES"/>
        </w:rPr>
      </w:pPr>
      <w:r w:rsidRPr="003B6FC4">
        <w:rPr>
          <w:lang w:val="es-ES"/>
        </w:rPr>
        <w:t>Comisiones de Estudio</w:t>
      </w:r>
    </w:p>
    <w:p w14:paraId="73AE3B2E" w14:textId="45621C40" w:rsidR="005F2BAE" w:rsidRPr="003B6FC4" w:rsidRDefault="00A13806" w:rsidP="00AF0343">
      <w:pPr>
        <w:pStyle w:val="enumlev1"/>
        <w:rPr>
          <w:lang w:val="es-ES"/>
        </w:rPr>
      </w:pPr>
      <w:r w:rsidRPr="003B6FC4">
        <w:rPr>
          <w:lang w:val="es-ES"/>
        </w:rPr>
        <w:t>–</w:t>
      </w:r>
      <w:r w:rsidR="005F2BAE" w:rsidRPr="003B6FC4">
        <w:rPr>
          <w:lang w:val="es-ES"/>
        </w:rPr>
        <w:tab/>
      </w:r>
      <w:bookmarkStart w:id="164" w:name="lt_pId950"/>
      <w:r w:rsidR="007C46A1" w:rsidRPr="003B6FC4">
        <w:rPr>
          <w:lang w:val="es-ES"/>
        </w:rPr>
        <w:t>Las Comisiones de Estudio del UIT-T y del UIT-D</w:t>
      </w:r>
      <w:bookmarkEnd w:id="164"/>
      <w:r w:rsidR="007C46A1" w:rsidRPr="003B6FC4">
        <w:rPr>
          <w:lang w:val="es-ES"/>
        </w:rPr>
        <w:t xml:space="preserve"> interesadas en los estudios relativos a la computación en la nube y el tratamiento de datos</w:t>
      </w:r>
    </w:p>
    <w:p w14:paraId="7E2143A6" w14:textId="30A94F86" w:rsidR="005F2BAE" w:rsidRPr="003B6FC4" w:rsidRDefault="00AE1DC0" w:rsidP="00AF0343">
      <w:pPr>
        <w:pStyle w:val="Headingb"/>
        <w:rPr>
          <w:lang w:val="es-ES"/>
        </w:rPr>
      </w:pPr>
      <w:r w:rsidRPr="003B6FC4">
        <w:rPr>
          <w:lang w:val="es-ES"/>
        </w:rPr>
        <w:t>Otros órganos</w:t>
      </w:r>
    </w:p>
    <w:p w14:paraId="1D31A557" w14:textId="6A40B1B1" w:rsidR="007E3788" w:rsidRPr="003B6FC4" w:rsidRDefault="00A13806" w:rsidP="00AF0343">
      <w:pPr>
        <w:pStyle w:val="enumlev1"/>
        <w:rPr>
          <w:lang w:val="es-ES"/>
        </w:rPr>
      </w:pPr>
      <w:r w:rsidRPr="003B6FC4">
        <w:rPr>
          <w:lang w:val="es-ES"/>
        </w:rPr>
        <w:t>–</w:t>
      </w:r>
      <w:r w:rsidR="005F2BAE" w:rsidRPr="003B6FC4">
        <w:rPr>
          <w:lang w:val="es-ES"/>
        </w:rPr>
        <w:tab/>
      </w:r>
      <w:bookmarkStart w:id="165" w:name="lt_pId953"/>
      <w:r w:rsidR="007E3788" w:rsidRPr="003B6FC4">
        <w:rPr>
          <w:lang w:val="es-ES"/>
        </w:rPr>
        <w:t>ISO/CEI JTC 1/SC 38 y SC</w:t>
      </w:r>
      <w:r w:rsidR="00414D97">
        <w:rPr>
          <w:lang w:val="es-ES"/>
        </w:rPr>
        <w:t> </w:t>
      </w:r>
      <w:r w:rsidR="007E3788" w:rsidRPr="00414D97">
        <w:rPr>
          <w:lang w:val="es-ES"/>
        </w:rPr>
        <w:t>42</w:t>
      </w:r>
    </w:p>
    <w:p w14:paraId="5D2D45E4" w14:textId="75D10C1B" w:rsidR="005F2BAE" w:rsidRPr="003B6FC4" w:rsidRDefault="00A13806" w:rsidP="00AF0343">
      <w:pPr>
        <w:pStyle w:val="enumlev1"/>
        <w:rPr>
          <w:lang w:val="es-ES"/>
        </w:rPr>
      </w:pPr>
      <w:r w:rsidRPr="003B6FC4">
        <w:rPr>
          <w:lang w:val="es-ES"/>
        </w:rPr>
        <w:t>–</w:t>
      </w:r>
      <w:r w:rsidR="007E3788" w:rsidRPr="003B6FC4">
        <w:rPr>
          <w:lang w:val="es-ES"/>
        </w:rPr>
        <w:tab/>
      </w:r>
      <w:r w:rsidR="005F2BAE" w:rsidRPr="003B6FC4">
        <w:rPr>
          <w:lang w:val="es-ES"/>
        </w:rPr>
        <w:t>ISO/</w:t>
      </w:r>
      <w:bookmarkEnd w:id="165"/>
      <w:r w:rsidR="007E3788" w:rsidRPr="003B6FC4">
        <w:rPr>
          <w:lang w:val="es-ES"/>
        </w:rPr>
        <w:t>TC307</w:t>
      </w:r>
    </w:p>
    <w:p w14:paraId="2CDF2F25" w14:textId="0348222E" w:rsidR="005F2BAE" w:rsidRPr="003B6FC4" w:rsidRDefault="00A13806" w:rsidP="00AF0343">
      <w:pPr>
        <w:pStyle w:val="enumlev1"/>
        <w:rPr>
          <w:lang w:val="es-ES"/>
        </w:rPr>
      </w:pPr>
      <w:r w:rsidRPr="003B6FC4">
        <w:rPr>
          <w:lang w:val="es-ES"/>
        </w:rPr>
        <w:t>–</w:t>
      </w:r>
      <w:r w:rsidR="005F2BAE" w:rsidRPr="003B6FC4">
        <w:rPr>
          <w:lang w:val="es-ES"/>
        </w:rPr>
        <w:tab/>
      </w:r>
      <w:bookmarkStart w:id="166" w:name="lt_pId955"/>
      <w:r w:rsidR="005F2BAE" w:rsidRPr="003B6FC4">
        <w:rPr>
          <w:lang w:val="es-ES"/>
        </w:rPr>
        <w:t>IETF</w:t>
      </w:r>
      <w:bookmarkEnd w:id="166"/>
    </w:p>
    <w:p w14:paraId="092066D3" w14:textId="0A798465" w:rsidR="005F2BAE" w:rsidRPr="003B6FC4" w:rsidRDefault="00A13806" w:rsidP="00AF0343">
      <w:pPr>
        <w:pStyle w:val="enumlev1"/>
        <w:rPr>
          <w:lang w:val="es-ES"/>
        </w:rPr>
      </w:pPr>
      <w:r w:rsidRPr="003B6FC4">
        <w:rPr>
          <w:lang w:val="es-ES"/>
        </w:rPr>
        <w:t>–</w:t>
      </w:r>
      <w:r w:rsidR="005F2BAE" w:rsidRPr="003B6FC4">
        <w:rPr>
          <w:lang w:val="es-ES"/>
        </w:rPr>
        <w:tab/>
      </w:r>
      <w:bookmarkStart w:id="167" w:name="lt_pId957"/>
      <w:r w:rsidR="005F2BAE" w:rsidRPr="003B6FC4">
        <w:rPr>
          <w:lang w:val="es-ES"/>
        </w:rPr>
        <w:t>IEEE</w:t>
      </w:r>
      <w:bookmarkEnd w:id="167"/>
    </w:p>
    <w:p w14:paraId="3B1571F6" w14:textId="0C5718E3" w:rsidR="005F2BAE" w:rsidRDefault="00A13806" w:rsidP="00AF0343">
      <w:pPr>
        <w:pStyle w:val="enumlev1"/>
        <w:rPr>
          <w:lang w:val="es-ES"/>
        </w:rPr>
      </w:pPr>
      <w:r w:rsidRPr="003B6FC4">
        <w:rPr>
          <w:lang w:val="es-ES"/>
        </w:rPr>
        <w:t>–</w:t>
      </w:r>
      <w:r w:rsidR="005F2BAE" w:rsidRPr="003B6FC4">
        <w:rPr>
          <w:lang w:val="es-ES"/>
        </w:rPr>
        <w:tab/>
      </w:r>
      <w:bookmarkStart w:id="168" w:name="lt_pId959"/>
      <w:r w:rsidR="005F2BAE" w:rsidRPr="003B6FC4">
        <w:rPr>
          <w:lang w:val="es-ES"/>
        </w:rPr>
        <w:t>ETSI</w:t>
      </w:r>
      <w:r w:rsidR="00A22376">
        <w:rPr>
          <w:lang w:val="es-ES"/>
        </w:rPr>
        <w:t xml:space="preserve">, incluido </w:t>
      </w:r>
      <w:r w:rsidR="0080374D">
        <w:rPr>
          <w:lang w:val="es-ES"/>
        </w:rPr>
        <w:t xml:space="preserve">ISG </w:t>
      </w:r>
      <w:r w:rsidR="005F2BAE" w:rsidRPr="003B6FC4">
        <w:rPr>
          <w:lang w:val="es-ES"/>
        </w:rPr>
        <w:t xml:space="preserve">MEC </w:t>
      </w:r>
      <w:bookmarkEnd w:id="168"/>
      <w:r w:rsidR="0080374D">
        <w:rPr>
          <w:lang w:val="es-ES"/>
        </w:rPr>
        <w:t>e</w:t>
      </w:r>
      <w:r w:rsidR="0080374D" w:rsidRPr="0080374D">
        <w:rPr>
          <w:lang w:val="es-ES"/>
        </w:rPr>
        <w:t xml:space="preserve"> ISG NFV</w:t>
      </w:r>
    </w:p>
    <w:p w14:paraId="04626395" w14:textId="57461B07" w:rsidR="0080374D" w:rsidRPr="003B6FC4" w:rsidRDefault="0080374D" w:rsidP="00AF0343">
      <w:pPr>
        <w:pStyle w:val="enumlev1"/>
        <w:rPr>
          <w:lang w:val="es-ES"/>
        </w:rPr>
      </w:pPr>
      <w:r w:rsidRPr="003B6FC4">
        <w:rPr>
          <w:lang w:val="es-ES"/>
        </w:rPr>
        <w:t>–</w:t>
      </w:r>
      <w:r w:rsidRPr="003B6FC4">
        <w:rPr>
          <w:lang w:val="es-ES"/>
        </w:rPr>
        <w:tab/>
      </w:r>
      <w:r w:rsidRPr="0080374D">
        <w:rPr>
          <w:lang w:val="es-ES"/>
        </w:rPr>
        <w:t>Open Computing Project (OCP)</w:t>
      </w:r>
    </w:p>
    <w:p w14:paraId="27752222" w14:textId="773E4C7A" w:rsidR="007E3788" w:rsidRPr="003B6FC4" w:rsidRDefault="007E3788" w:rsidP="00AF0343">
      <w:pPr>
        <w:pStyle w:val="enumlev1"/>
        <w:rPr>
          <w:lang w:val="es-ES"/>
        </w:rPr>
      </w:pPr>
      <w:r w:rsidRPr="003B6FC4">
        <w:rPr>
          <w:lang w:val="es-ES"/>
        </w:rPr>
        <w:t>–</w:t>
      </w:r>
      <w:r w:rsidRPr="003B6FC4">
        <w:rPr>
          <w:lang w:val="es-ES"/>
        </w:rPr>
        <w:tab/>
      </w:r>
      <w:r w:rsidR="00C10028" w:rsidRPr="00C10028">
        <w:rPr>
          <w:lang w:val="es-ES"/>
        </w:rPr>
        <w:t xml:space="preserve">Proyectos de la </w:t>
      </w:r>
      <w:r w:rsidRPr="003B6FC4">
        <w:rPr>
          <w:lang w:val="es-ES"/>
        </w:rPr>
        <w:t>Linux Foundation</w:t>
      </w:r>
    </w:p>
    <w:p w14:paraId="53AB2DB2" w14:textId="77777777" w:rsidR="007E3788" w:rsidRPr="00AA11CC" w:rsidRDefault="007E3788" w:rsidP="00AF0343">
      <w:pPr>
        <w:pStyle w:val="enumlev1"/>
        <w:rPr>
          <w:lang w:val="en-US"/>
        </w:rPr>
      </w:pPr>
      <w:r w:rsidRPr="00AA11CC">
        <w:rPr>
          <w:lang w:val="en-US"/>
        </w:rPr>
        <w:t>–</w:t>
      </w:r>
      <w:r w:rsidRPr="00AA11CC">
        <w:rPr>
          <w:lang w:val="en-US"/>
        </w:rPr>
        <w:tab/>
        <w:t>Organization for the Advancement of Structured Information Standard (OASIS)</w:t>
      </w:r>
    </w:p>
    <w:p w14:paraId="40C1C4E1" w14:textId="6904DA1B" w:rsidR="005F2BAE" w:rsidRPr="00AA11CC" w:rsidRDefault="007E3788" w:rsidP="00AF0343">
      <w:pPr>
        <w:pStyle w:val="enumlev1"/>
        <w:rPr>
          <w:lang w:val="en-US"/>
        </w:rPr>
      </w:pPr>
      <w:r w:rsidRPr="00AA11CC">
        <w:rPr>
          <w:lang w:val="en-US"/>
        </w:rPr>
        <w:t>–</w:t>
      </w:r>
      <w:r w:rsidRPr="00AA11CC">
        <w:rPr>
          <w:lang w:val="en-US"/>
        </w:rPr>
        <w:tab/>
        <w:t>World Wide Web Consortium (W3C)</w:t>
      </w:r>
    </w:p>
    <w:p w14:paraId="64AAD5C3" w14:textId="16A649C3" w:rsidR="005F2BAE" w:rsidRPr="00AA11CC" w:rsidRDefault="00A13806" w:rsidP="00AF0343">
      <w:pPr>
        <w:pStyle w:val="enumlev1"/>
        <w:rPr>
          <w:lang w:val="en-US"/>
        </w:rPr>
      </w:pPr>
      <w:r w:rsidRPr="00AA11CC">
        <w:rPr>
          <w:lang w:val="en-US"/>
        </w:rPr>
        <w:t>–</w:t>
      </w:r>
      <w:r w:rsidR="005F2BAE" w:rsidRPr="00AA11CC">
        <w:rPr>
          <w:lang w:val="en-US"/>
        </w:rPr>
        <w:tab/>
      </w:r>
      <w:bookmarkStart w:id="169" w:name="lt_pId963"/>
      <w:r w:rsidR="005F2BAE" w:rsidRPr="00AA11CC">
        <w:rPr>
          <w:lang w:val="en-US"/>
        </w:rPr>
        <w:t>Metro Ethernet Forum (MEF)</w:t>
      </w:r>
      <w:bookmarkEnd w:id="169"/>
    </w:p>
    <w:p w14:paraId="08D77482" w14:textId="39763811" w:rsidR="005F2BAE" w:rsidRPr="00AA11CC" w:rsidRDefault="00A13806" w:rsidP="00AF0343">
      <w:pPr>
        <w:pStyle w:val="enumlev1"/>
        <w:rPr>
          <w:lang w:val="en-US"/>
        </w:rPr>
      </w:pPr>
      <w:r w:rsidRPr="00AA11CC">
        <w:rPr>
          <w:lang w:val="en-US"/>
        </w:rPr>
        <w:t>–</w:t>
      </w:r>
      <w:r w:rsidR="005F2BAE" w:rsidRPr="00AA11CC">
        <w:rPr>
          <w:lang w:val="en-US"/>
        </w:rPr>
        <w:tab/>
      </w:r>
      <w:bookmarkStart w:id="170" w:name="lt_pId965"/>
      <w:r w:rsidR="005F2BAE" w:rsidRPr="00AA11CC">
        <w:rPr>
          <w:lang w:val="en-US"/>
        </w:rPr>
        <w:t>Distributed Management Task Force (DMTF)</w:t>
      </w:r>
      <w:bookmarkEnd w:id="170"/>
    </w:p>
    <w:p w14:paraId="4C9D4A76" w14:textId="66638C14" w:rsidR="005F2BAE" w:rsidRPr="00AA11CC" w:rsidRDefault="00A13806" w:rsidP="00AF0343">
      <w:pPr>
        <w:pStyle w:val="enumlev1"/>
        <w:rPr>
          <w:lang w:val="en-US"/>
        </w:rPr>
      </w:pPr>
      <w:r w:rsidRPr="00AA11CC">
        <w:rPr>
          <w:lang w:val="en-US"/>
        </w:rPr>
        <w:t>–</w:t>
      </w:r>
      <w:r w:rsidR="005F2BAE" w:rsidRPr="00AA11CC">
        <w:rPr>
          <w:lang w:val="en-US"/>
        </w:rPr>
        <w:tab/>
      </w:r>
      <w:bookmarkStart w:id="171" w:name="lt_pId967"/>
      <w:r w:rsidR="005F2BAE" w:rsidRPr="00AA11CC">
        <w:rPr>
          <w:lang w:val="en-US"/>
        </w:rPr>
        <w:t>Storage Networking Industry Association (SNIA)</w:t>
      </w:r>
      <w:bookmarkEnd w:id="171"/>
    </w:p>
    <w:p w14:paraId="493E634A" w14:textId="25254997" w:rsidR="005F2BAE" w:rsidRPr="00AA11CC" w:rsidRDefault="00A13806" w:rsidP="00AF0343">
      <w:pPr>
        <w:pStyle w:val="enumlev1"/>
        <w:rPr>
          <w:lang w:val="en-US"/>
        </w:rPr>
      </w:pPr>
      <w:r w:rsidRPr="00AA11CC">
        <w:rPr>
          <w:lang w:val="en-US"/>
        </w:rPr>
        <w:t>–</w:t>
      </w:r>
      <w:r w:rsidR="005F2BAE" w:rsidRPr="00AA11CC">
        <w:rPr>
          <w:lang w:val="en-US"/>
        </w:rPr>
        <w:tab/>
      </w:r>
      <w:bookmarkStart w:id="172" w:name="lt_pId969"/>
      <w:r w:rsidR="005F2BAE" w:rsidRPr="00AA11CC">
        <w:rPr>
          <w:lang w:val="en-US"/>
        </w:rPr>
        <w:t>National Institute of Standards and Technology (NIST)</w:t>
      </w:r>
      <w:bookmarkEnd w:id="172"/>
    </w:p>
    <w:p w14:paraId="6B7DE171" w14:textId="77777777" w:rsidR="007E3788" w:rsidRPr="003B6FC4" w:rsidRDefault="007E3788" w:rsidP="00AF0343">
      <w:pPr>
        <w:pStyle w:val="Headingb"/>
        <w:rPr>
          <w:lang w:val="es-ES"/>
        </w:rPr>
      </w:pPr>
      <w:r w:rsidRPr="003B6FC4">
        <w:rPr>
          <w:lang w:val="es-ES"/>
        </w:rPr>
        <w:t>Líneas de Acción de la CMSI</w:t>
      </w:r>
    </w:p>
    <w:p w14:paraId="573E945A" w14:textId="77777777" w:rsidR="007E3788" w:rsidRPr="003B6FC4" w:rsidRDefault="007E3788" w:rsidP="00AF0343">
      <w:pPr>
        <w:pStyle w:val="enumlev1"/>
        <w:rPr>
          <w:lang w:val="es-ES"/>
        </w:rPr>
      </w:pPr>
      <w:r w:rsidRPr="003B6FC4">
        <w:rPr>
          <w:lang w:val="es-ES"/>
        </w:rPr>
        <w:t>–</w:t>
      </w:r>
      <w:r w:rsidRPr="003B6FC4">
        <w:rPr>
          <w:lang w:val="es-ES"/>
        </w:rPr>
        <w:tab/>
        <w:t>C2, C3, C10</w:t>
      </w:r>
    </w:p>
    <w:p w14:paraId="16CE148B" w14:textId="77777777" w:rsidR="007E3788" w:rsidRPr="003B6FC4" w:rsidRDefault="007E3788" w:rsidP="00AF0343">
      <w:pPr>
        <w:pStyle w:val="Headingb"/>
        <w:rPr>
          <w:lang w:val="es-ES"/>
        </w:rPr>
      </w:pPr>
      <w:r w:rsidRPr="003B6FC4">
        <w:rPr>
          <w:lang w:val="es-ES"/>
        </w:rPr>
        <w:t>Objetivos de Desarrollo Sostenible</w:t>
      </w:r>
    </w:p>
    <w:p w14:paraId="10C73E58" w14:textId="7AF6D5C9" w:rsidR="007E3788" w:rsidRPr="003B6FC4" w:rsidRDefault="007E3788" w:rsidP="00AF0343">
      <w:pPr>
        <w:pStyle w:val="enumlev1"/>
        <w:rPr>
          <w:lang w:val="es-ES"/>
        </w:rPr>
      </w:pPr>
      <w:r w:rsidRPr="003B6FC4">
        <w:rPr>
          <w:lang w:val="es-ES"/>
        </w:rPr>
        <w:t>–</w:t>
      </w:r>
      <w:r w:rsidRPr="003B6FC4">
        <w:rPr>
          <w:lang w:val="es-ES"/>
        </w:rPr>
        <w:tab/>
        <w:t>9</w:t>
      </w:r>
    </w:p>
    <w:p w14:paraId="7973E03A" w14:textId="77777777" w:rsidR="005F2BAE" w:rsidRPr="003B6FC4" w:rsidRDefault="005F2BAE" w:rsidP="003C51CE">
      <w:pPr>
        <w:rPr>
          <w:lang w:val="es-ES"/>
        </w:rPr>
      </w:pPr>
      <w:r w:rsidRPr="003B6FC4">
        <w:rPr>
          <w:lang w:val="es-ES"/>
        </w:rPr>
        <w:br w:type="page"/>
      </w:r>
    </w:p>
    <w:p w14:paraId="6D6E02CF" w14:textId="1507E0AB" w:rsidR="005F2BAE" w:rsidRPr="003B6FC4" w:rsidRDefault="004139F2" w:rsidP="00AF0343">
      <w:pPr>
        <w:pStyle w:val="Heading2"/>
        <w:rPr>
          <w:lang w:val="es-ES"/>
        </w:rPr>
      </w:pPr>
      <w:bookmarkStart w:id="173" w:name="_Toc472345678"/>
      <w:bookmarkStart w:id="174" w:name="_Toc70955897"/>
      <w:r w:rsidRPr="004D5F43">
        <w:rPr>
          <w:lang w:val="es-ES"/>
        </w:rPr>
        <w:lastRenderedPageBreak/>
        <w:t>I</w:t>
      </w:r>
      <w:r w:rsidR="005F2BAE" w:rsidRPr="004D5F43">
        <w:rPr>
          <w:lang w:val="es-ES"/>
        </w:rPr>
        <w:tab/>
        <w:t xml:space="preserve">Cuestión 19/13 – </w:t>
      </w:r>
      <w:bookmarkEnd w:id="173"/>
      <w:r w:rsidRPr="00C10028">
        <w:rPr>
          <w:lang w:val="es-ES"/>
        </w:rPr>
        <w:t xml:space="preserve">Redes futuras: gestión, gobernanza y seguridad de computación de extremo a extremo, en particular la computación en </w:t>
      </w:r>
      <w:r w:rsidR="00C10028" w:rsidRPr="00C10028">
        <w:rPr>
          <w:lang w:val="es-ES"/>
        </w:rPr>
        <w:t xml:space="preserve">la </w:t>
      </w:r>
      <w:r w:rsidRPr="00C10028">
        <w:rPr>
          <w:lang w:val="es-ES"/>
        </w:rPr>
        <w:t>nube y el procesamiento de datos</w:t>
      </w:r>
      <w:bookmarkEnd w:id="174"/>
    </w:p>
    <w:p w14:paraId="306EB536" w14:textId="00862A93" w:rsidR="005F2BAE" w:rsidRPr="003B6FC4" w:rsidRDefault="005F2BAE" w:rsidP="00AF0343">
      <w:pPr>
        <w:pStyle w:val="Questionhistory"/>
        <w:rPr>
          <w:lang w:val="es-ES" w:eastAsia="ja-JP"/>
        </w:rPr>
      </w:pPr>
      <w:r w:rsidRPr="003B6FC4">
        <w:rPr>
          <w:lang w:val="es-ES" w:eastAsia="ja-JP"/>
        </w:rPr>
        <w:t>(Continuación de la C</w:t>
      </w:r>
      <w:r w:rsidR="006B1323">
        <w:rPr>
          <w:lang w:val="es-ES" w:eastAsia="ja-JP"/>
        </w:rPr>
        <w:t>uestión </w:t>
      </w:r>
      <w:r w:rsidRPr="003B6FC4">
        <w:rPr>
          <w:lang w:val="es-ES" w:eastAsia="ja-JP"/>
        </w:rPr>
        <w:t>19/13)</w:t>
      </w:r>
    </w:p>
    <w:p w14:paraId="222AB5C1" w14:textId="29D33CAB" w:rsidR="005F2BAE" w:rsidRPr="003B6FC4" w:rsidRDefault="004139F2" w:rsidP="00AF0343">
      <w:pPr>
        <w:pStyle w:val="Heading3"/>
        <w:rPr>
          <w:lang w:val="es-ES"/>
        </w:rPr>
      </w:pPr>
      <w:bookmarkStart w:id="175" w:name="_Toc472345679"/>
      <w:bookmarkStart w:id="176" w:name="_Toc70955898"/>
      <w:r w:rsidRPr="003B6FC4">
        <w:rPr>
          <w:lang w:val="es-ES"/>
        </w:rPr>
        <w:t>I</w:t>
      </w:r>
      <w:r w:rsidR="005F2BAE" w:rsidRPr="003B6FC4">
        <w:rPr>
          <w:lang w:val="es-ES"/>
        </w:rPr>
        <w:t>.1</w:t>
      </w:r>
      <w:r w:rsidR="005F2BAE" w:rsidRPr="003B6FC4">
        <w:rPr>
          <w:lang w:val="es-ES"/>
        </w:rPr>
        <w:tab/>
      </w:r>
      <w:r w:rsidR="00A22376">
        <w:rPr>
          <w:lang w:val="es-ES"/>
        </w:rPr>
        <w:t>Motivos</w:t>
      </w:r>
      <w:bookmarkEnd w:id="175"/>
      <w:bookmarkEnd w:id="176"/>
    </w:p>
    <w:p w14:paraId="5314DEAA" w14:textId="3174BC76" w:rsidR="00AE1DC0" w:rsidRPr="003B6FC4" w:rsidRDefault="00AE1DC0" w:rsidP="00AE1DC0">
      <w:pPr>
        <w:rPr>
          <w:lang w:val="es-ES"/>
        </w:rPr>
      </w:pPr>
      <w:r w:rsidRPr="003B6FC4">
        <w:rPr>
          <w:lang w:val="es-ES"/>
        </w:rPr>
        <w:t xml:space="preserve">La transformación digital consiste en la adopción estratégica de nuevas tecnologías que evolucionan rápida y frecuentemente para mejorar los procesos y la productividad, gestionar los riesgos, reducir los costes, etc. La competitividad de la transformación digital depende de la evolución tecnológica, es decir, de su capacidad para adaptarse rápidamente a las futuras tecnologías de computación. En particular, esta transformación digital se está viendo impulsada por la computación en la nube y los macrodatos. Asimismo, las futuras tecnologías de computación tienen en cuenta la inteligencia artificial, incluido el aprendizaje automático, la computación distribuida, la computación periférica, la computación centrada en los datos, la computación centrada en la memoria, la computación cuántica en la nube y las redes conscientes de computación. Por consiguiente, la industria de las telecomunicaciones está llamada a desempeñar un papel importante en el campo </w:t>
      </w:r>
      <w:r w:rsidRPr="00E45217">
        <w:rPr>
          <w:lang w:val="es-ES"/>
        </w:rPr>
        <w:t xml:space="preserve">de </w:t>
      </w:r>
      <w:r w:rsidR="00E45217" w:rsidRPr="00E45217">
        <w:rPr>
          <w:lang w:val="es-ES"/>
        </w:rPr>
        <w:t xml:space="preserve">la </w:t>
      </w:r>
      <w:r w:rsidRPr="00E45217">
        <w:rPr>
          <w:lang w:val="es-ES"/>
        </w:rPr>
        <w:t>computación</w:t>
      </w:r>
      <w:r w:rsidRPr="003B6FC4">
        <w:rPr>
          <w:lang w:val="es-ES"/>
        </w:rPr>
        <w:t xml:space="preserve"> del futuro y, por añadidura, la integración y el desarrollo de las futuras tecnologías de computación en las redes futuras acelerarán la transformación digital.</w:t>
      </w:r>
    </w:p>
    <w:p w14:paraId="62AEF746" w14:textId="77777777" w:rsidR="00AE1DC0" w:rsidRPr="003B6FC4" w:rsidRDefault="00AE1DC0" w:rsidP="00AE1DC0">
      <w:pPr>
        <w:tabs>
          <w:tab w:val="left" w:pos="1134"/>
          <w:tab w:val="left" w:pos="1871"/>
          <w:tab w:val="left" w:pos="2268"/>
        </w:tabs>
        <w:rPr>
          <w:lang w:val="es-ES"/>
        </w:rPr>
      </w:pPr>
      <w:r w:rsidRPr="003B6FC4">
        <w:rPr>
          <w:lang w:val="es-ES"/>
        </w:rPr>
        <w:t>La computación en la nube es un modelo que permite ofrecer al usuario del servicio un acceso de red ubicuo, práctico y a la carta a un conjunto compartido de recursos de computación configurables (como, por ejemplo, redes, servidores, almacenamiento, aplicaciones y servicios) que pueden ser suministrados y liberados rápidamente con una mínima labor de gestión o interacción con el proveedor de servicio.</w:t>
      </w:r>
    </w:p>
    <w:p w14:paraId="6D511843" w14:textId="142A102A" w:rsidR="00AE1DC0" w:rsidRPr="003B6FC4" w:rsidRDefault="00AE1DC0" w:rsidP="00AE1DC0">
      <w:pPr>
        <w:tabs>
          <w:tab w:val="left" w:pos="1134"/>
          <w:tab w:val="left" w:pos="1871"/>
          <w:tab w:val="left" w:pos="2268"/>
        </w:tabs>
        <w:rPr>
          <w:lang w:val="es-ES"/>
        </w:rPr>
      </w:pPr>
      <w:r w:rsidRPr="003B6FC4">
        <w:rPr>
          <w:lang w:val="es-ES"/>
        </w:rPr>
        <w:t>Los datos son de gran valor para construir aplicaciones y servicios basados en la computación del futuro. Por esta razón, no sólo las capacidades de macrodatos, sino también las tecnologías y normas relativa a la utilización, el procesamiento, el análisis, el intercambio, la compartición y la evaluación de la calidad de los datos son esenciales para el tratamiento de datos.</w:t>
      </w:r>
    </w:p>
    <w:p w14:paraId="20549AD9" w14:textId="010B63B7" w:rsidR="000A6CE8" w:rsidRPr="003B6FC4" w:rsidRDefault="00AE1DC0" w:rsidP="00AF0343">
      <w:pPr>
        <w:rPr>
          <w:lang w:val="es-ES" w:eastAsia="zh-CN"/>
        </w:rPr>
      </w:pPr>
      <w:r w:rsidRPr="003B6FC4">
        <w:rPr>
          <w:lang w:val="es-ES"/>
        </w:rPr>
        <w:t xml:space="preserve">Esta Cuestión apunta principalmente a </w:t>
      </w:r>
      <w:r w:rsidRPr="003B6FC4">
        <w:rPr>
          <w:lang w:val="es-ES" w:eastAsia="zh-CN"/>
        </w:rPr>
        <w:t xml:space="preserve">desarrollar normas sobre la gestión, la gobernanza y la seguridad de extremo a extremo de la computación del futuro, incluida la computación en </w:t>
      </w:r>
      <w:r w:rsidR="00C10028">
        <w:rPr>
          <w:lang w:val="es-ES" w:eastAsia="zh-CN"/>
        </w:rPr>
        <w:t xml:space="preserve">la </w:t>
      </w:r>
      <w:r w:rsidRPr="003B6FC4">
        <w:rPr>
          <w:lang w:val="es-ES" w:eastAsia="zh-CN"/>
        </w:rPr>
        <w:t>nube y el tratamiento de datos desde la perspectiva de las telecomunicaciones. Los nuevos métodos basados en la inteligencia artificial y el aprendizaje automático son esenciales para gestionar la complejidad de la computación del futuro y orquestar de manera óptima su funcionamiento y gestión a lo largo del ciclo de vida</w:t>
      </w:r>
      <w:r w:rsidR="000A6CE8" w:rsidRPr="003B6FC4">
        <w:rPr>
          <w:lang w:val="es-ES" w:eastAsia="zh-CN"/>
        </w:rPr>
        <w:t>.</w:t>
      </w:r>
    </w:p>
    <w:p w14:paraId="68C52D14" w14:textId="48BA685B" w:rsidR="000A6CE8" w:rsidRPr="003B6FC4" w:rsidRDefault="00AE1DC0" w:rsidP="00AF0343">
      <w:pPr>
        <w:rPr>
          <w:lang w:val="es-ES" w:eastAsia="zh-CN"/>
        </w:rPr>
      </w:pPr>
      <w:r w:rsidRPr="003B6FC4">
        <w:rPr>
          <w:lang w:val="es-ES"/>
        </w:rPr>
        <w:t>La presente Cuestión tiene por objeto elaborar nuevas Recomendaciones relativas a</w:t>
      </w:r>
      <w:r w:rsidR="000A6CE8" w:rsidRPr="003B6FC4">
        <w:rPr>
          <w:lang w:val="es-ES" w:eastAsia="zh-CN"/>
        </w:rPr>
        <w:t>:</w:t>
      </w:r>
    </w:p>
    <w:p w14:paraId="289A43A7" w14:textId="2518751E" w:rsidR="00AE1DC0" w:rsidRPr="003B6FC4" w:rsidRDefault="000A6CE8" w:rsidP="00AE1DC0">
      <w:pPr>
        <w:pStyle w:val="enumlev1"/>
        <w:rPr>
          <w:lang w:val="es-ES"/>
        </w:rPr>
      </w:pPr>
      <w:r w:rsidRPr="003B6FC4">
        <w:rPr>
          <w:lang w:val="es-ES"/>
        </w:rPr>
        <w:t>–</w:t>
      </w:r>
      <w:r w:rsidRPr="003B6FC4">
        <w:rPr>
          <w:lang w:val="es-ES"/>
        </w:rPr>
        <w:tab/>
      </w:r>
      <w:r w:rsidR="006B1323">
        <w:rPr>
          <w:lang w:val="es-ES"/>
        </w:rPr>
        <w:t>g</w:t>
      </w:r>
      <w:r w:rsidR="00AE1DC0" w:rsidRPr="003B6FC4">
        <w:rPr>
          <w:lang w:val="es-ES"/>
        </w:rPr>
        <w:t>estión de servicios de extremo a extremo y orquestación de la computación del futuro (incluida la computación en la nube) y el tratamiento de datos;</w:t>
      </w:r>
    </w:p>
    <w:p w14:paraId="41221B2F" w14:textId="01F20583" w:rsidR="00AE1DC0" w:rsidRPr="003B6FC4" w:rsidRDefault="00AE1DC0" w:rsidP="00AE1DC0">
      <w:pPr>
        <w:pStyle w:val="enumlev1"/>
        <w:rPr>
          <w:lang w:val="es-ES"/>
        </w:rPr>
      </w:pPr>
      <w:r w:rsidRPr="003B6FC4">
        <w:rPr>
          <w:lang w:val="es-ES"/>
        </w:rPr>
        <w:t>–</w:t>
      </w:r>
      <w:r w:rsidRPr="003B6FC4">
        <w:rPr>
          <w:lang w:val="es-ES"/>
        </w:rPr>
        <w:tab/>
      </w:r>
      <w:r w:rsidR="006B1323">
        <w:rPr>
          <w:lang w:val="es-ES"/>
        </w:rPr>
        <w:t>g</w:t>
      </w:r>
      <w:r w:rsidRPr="003B6FC4">
        <w:rPr>
          <w:lang w:val="es-ES"/>
        </w:rPr>
        <w:t xml:space="preserve">estión y orquestación de recursos de extremo a extremo (incluida la infraestructura de </w:t>
      </w:r>
      <w:r w:rsidRPr="00D73DFA">
        <w:rPr>
          <w:i/>
          <w:iCs/>
          <w:lang w:val="es-ES"/>
        </w:rPr>
        <w:t>software</w:t>
      </w:r>
      <w:r w:rsidRPr="003B6FC4">
        <w:rPr>
          <w:lang w:val="es-ES"/>
        </w:rPr>
        <w:t>) de la computación del futuro;</w:t>
      </w:r>
    </w:p>
    <w:p w14:paraId="5479B8C8" w14:textId="55FBDFDF" w:rsidR="00AE1DC0" w:rsidRPr="003B6FC4" w:rsidRDefault="00AE1DC0" w:rsidP="00AE1DC0">
      <w:pPr>
        <w:pStyle w:val="enumlev1"/>
        <w:rPr>
          <w:lang w:val="es-ES"/>
        </w:rPr>
      </w:pPr>
      <w:r w:rsidRPr="003B6FC4">
        <w:rPr>
          <w:lang w:val="es-ES"/>
        </w:rPr>
        <w:t>–</w:t>
      </w:r>
      <w:r w:rsidRPr="003B6FC4">
        <w:rPr>
          <w:lang w:val="es-ES"/>
        </w:rPr>
        <w:tab/>
      </w:r>
      <w:r w:rsidR="006B1323">
        <w:rPr>
          <w:lang w:val="es-ES"/>
        </w:rPr>
        <w:t>g</w:t>
      </w:r>
      <w:r w:rsidRPr="003B6FC4">
        <w:rPr>
          <w:lang w:val="es-ES"/>
        </w:rPr>
        <w:t>estión de datos de la computación del futuro;</w:t>
      </w:r>
    </w:p>
    <w:p w14:paraId="0043974A" w14:textId="6F8AF0F3" w:rsidR="000A6CE8" w:rsidRPr="003B6FC4" w:rsidRDefault="00AE1DC0" w:rsidP="00AE1DC0">
      <w:pPr>
        <w:pStyle w:val="enumlev1"/>
        <w:rPr>
          <w:lang w:val="es-ES"/>
        </w:rPr>
      </w:pPr>
      <w:r w:rsidRPr="003B6FC4">
        <w:rPr>
          <w:lang w:val="es-ES"/>
        </w:rPr>
        <w:t>–</w:t>
      </w:r>
      <w:r w:rsidRPr="003B6FC4">
        <w:rPr>
          <w:lang w:val="es-ES"/>
        </w:rPr>
        <w:tab/>
      </w:r>
      <w:r w:rsidR="006B1323">
        <w:rPr>
          <w:lang w:val="es-ES"/>
        </w:rPr>
        <w:t>m</w:t>
      </w:r>
      <w:r w:rsidRPr="003B6FC4">
        <w:rPr>
          <w:lang w:val="es-ES"/>
        </w:rPr>
        <w:t>ecanismos y métodos de seguridad de la computación del futuro</w:t>
      </w:r>
      <w:r w:rsidR="000A6CE8" w:rsidRPr="003B6FC4">
        <w:rPr>
          <w:lang w:val="es-ES"/>
        </w:rPr>
        <w:t>.</w:t>
      </w:r>
    </w:p>
    <w:p w14:paraId="4D5A6C56" w14:textId="46152930" w:rsidR="005F2BAE" w:rsidRPr="003B6FC4" w:rsidRDefault="005F2BAE" w:rsidP="00AF0343">
      <w:pPr>
        <w:tabs>
          <w:tab w:val="left" w:pos="1134"/>
          <w:tab w:val="left" w:pos="1871"/>
          <w:tab w:val="left" w:pos="2268"/>
        </w:tabs>
        <w:rPr>
          <w:lang w:val="es-ES"/>
        </w:rPr>
      </w:pPr>
      <w:r w:rsidRPr="003B6FC4">
        <w:rPr>
          <w:lang w:val="es-ES"/>
        </w:rPr>
        <w:t xml:space="preserve">Cabe señalar que la expresión "de extremo a extremo" se utiliza aquí en el contexto de la tecnología de la información, y no se refiere a la gestión de puntos finales o dispositivos de usuario, como hubiera sido el caso si se hubiera utilizado en el contexto de las tecnologías de telecomunicaciones. El término "de extremo a extremo" alude </w:t>
      </w:r>
      <w:r w:rsidR="00F932BE" w:rsidRPr="003B6FC4">
        <w:rPr>
          <w:lang w:val="es-ES"/>
        </w:rPr>
        <w:t xml:space="preserve">a las </w:t>
      </w:r>
      <w:r w:rsidRPr="003B6FC4">
        <w:rPr>
          <w:lang w:val="es-ES"/>
        </w:rPr>
        <w:t xml:space="preserve">múltiples capas, componentes y </w:t>
      </w:r>
      <w:r w:rsidR="00F932BE" w:rsidRPr="003B6FC4">
        <w:rPr>
          <w:lang w:val="es-ES"/>
        </w:rPr>
        <w:t>dominios en la computación del futuro para el entorno de las telecomunicaciones</w:t>
      </w:r>
      <w:r w:rsidRPr="003B6FC4">
        <w:rPr>
          <w:lang w:val="es-ES"/>
        </w:rPr>
        <w:t xml:space="preserve">, que </w:t>
      </w:r>
      <w:r w:rsidR="00F932BE" w:rsidRPr="003B6FC4">
        <w:rPr>
          <w:lang w:val="es-ES"/>
        </w:rPr>
        <w:t xml:space="preserve">se integra dentro del </w:t>
      </w:r>
      <w:r w:rsidRPr="003B6FC4">
        <w:rPr>
          <w:lang w:val="es-ES"/>
        </w:rPr>
        <w:t>alcance de esta Cuestión.</w:t>
      </w:r>
    </w:p>
    <w:p w14:paraId="7E8C6033" w14:textId="587026DF" w:rsidR="000A6CE8" w:rsidRPr="003B6FC4" w:rsidRDefault="00F932BE" w:rsidP="00AF0343">
      <w:pPr>
        <w:rPr>
          <w:lang w:val="es-ES" w:eastAsia="zh-CN"/>
        </w:rPr>
      </w:pPr>
      <w:r w:rsidRPr="003B6FC4">
        <w:rPr>
          <w:lang w:val="es-ES"/>
        </w:rPr>
        <w:lastRenderedPageBreak/>
        <w:t>Las siguientes Recomendaciones, en vigor cuando se aprobó esta Cuestión, son de su responsabilidad</w:t>
      </w:r>
      <w:r w:rsidR="000A6CE8" w:rsidRPr="003B6FC4">
        <w:rPr>
          <w:lang w:val="es-ES" w:eastAsia="zh-CN"/>
        </w:rPr>
        <w:t>:</w:t>
      </w:r>
    </w:p>
    <w:p w14:paraId="6A5389AC" w14:textId="566BC11E" w:rsidR="000A6CE8" w:rsidRPr="003B6FC4" w:rsidRDefault="000A6CE8" w:rsidP="00AF0343">
      <w:pPr>
        <w:pStyle w:val="enumlev1"/>
        <w:rPr>
          <w:lang w:val="es-ES"/>
        </w:rPr>
      </w:pPr>
      <w:r w:rsidRPr="003B6FC4">
        <w:rPr>
          <w:lang w:val="es-ES"/>
        </w:rPr>
        <w:t>–</w:t>
      </w:r>
      <w:r w:rsidRPr="003B6FC4">
        <w:rPr>
          <w:lang w:val="es-ES"/>
        </w:rPr>
        <w:tab/>
        <w:t xml:space="preserve">Y.3514, Y.3517, Y.3518, Y.3520, Y.3521, Y.3522, Y.3523 </w:t>
      </w:r>
      <w:r w:rsidR="006B1323">
        <w:rPr>
          <w:lang w:val="es-ES"/>
        </w:rPr>
        <w:t>e</w:t>
      </w:r>
      <w:r w:rsidRPr="003B6FC4">
        <w:rPr>
          <w:lang w:val="es-ES"/>
        </w:rPr>
        <w:t xml:space="preserve"> Y.3524</w:t>
      </w:r>
      <w:r w:rsidR="002D77F7">
        <w:rPr>
          <w:lang w:val="es-ES"/>
        </w:rPr>
        <w:t>;</w:t>
      </w:r>
    </w:p>
    <w:p w14:paraId="3EB48892" w14:textId="1CF982A8" w:rsidR="000A6CE8" w:rsidRPr="003B6FC4" w:rsidRDefault="000A6CE8" w:rsidP="00F932BE">
      <w:pPr>
        <w:pStyle w:val="enumlev1"/>
        <w:rPr>
          <w:lang w:val="es-ES"/>
        </w:rPr>
      </w:pPr>
      <w:r w:rsidRPr="003B6FC4">
        <w:rPr>
          <w:lang w:val="es-ES"/>
        </w:rPr>
        <w:t>–</w:t>
      </w:r>
      <w:r w:rsidR="00F932BE" w:rsidRPr="003B6FC4">
        <w:rPr>
          <w:lang w:val="es-ES"/>
        </w:rPr>
        <w:tab/>
      </w:r>
      <w:r w:rsidRPr="003B6FC4">
        <w:rPr>
          <w:lang w:val="es-ES"/>
        </w:rPr>
        <w:t>Y.3604.</w:t>
      </w:r>
    </w:p>
    <w:p w14:paraId="20FB0E83" w14:textId="49F59942" w:rsidR="005F2BAE" w:rsidRPr="003B6FC4" w:rsidRDefault="000A6CE8" w:rsidP="00AF0343">
      <w:pPr>
        <w:pStyle w:val="Heading3"/>
        <w:rPr>
          <w:lang w:val="es-ES"/>
        </w:rPr>
      </w:pPr>
      <w:bookmarkStart w:id="177" w:name="_Toc472345680"/>
      <w:bookmarkStart w:id="178" w:name="_Toc70955899"/>
      <w:r w:rsidRPr="003B6FC4">
        <w:rPr>
          <w:lang w:val="es-ES"/>
        </w:rPr>
        <w:t>I</w:t>
      </w:r>
      <w:r w:rsidR="005F2BAE" w:rsidRPr="003B6FC4">
        <w:rPr>
          <w:lang w:val="es-ES"/>
        </w:rPr>
        <w:t>.2</w:t>
      </w:r>
      <w:r w:rsidR="005F2BAE" w:rsidRPr="003B6FC4">
        <w:rPr>
          <w:lang w:val="es-ES"/>
        </w:rPr>
        <w:tab/>
      </w:r>
      <w:bookmarkEnd w:id="177"/>
      <w:r w:rsidR="00F932BE" w:rsidRPr="003B6FC4">
        <w:rPr>
          <w:lang w:val="es-ES"/>
        </w:rPr>
        <w:t>Temas de estudio</w:t>
      </w:r>
      <w:bookmarkEnd w:id="178"/>
    </w:p>
    <w:p w14:paraId="5A688750" w14:textId="5495665B" w:rsidR="005F2BAE" w:rsidRPr="003B6FC4" w:rsidRDefault="00F932BE" w:rsidP="00AF0343">
      <w:pPr>
        <w:tabs>
          <w:tab w:val="left" w:pos="1134"/>
          <w:tab w:val="left" w:pos="1871"/>
          <w:tab w:val="left" w:pos="2268"/>
        </w:tabs>
        <w:rPr>
          <w:lang w:val="es-ES"/>
        </w:rPr>
      </w:pPr>
      <w:r w:rsidRPr="003B6FC4">
        <w:rPr>
          <w:lang w:val="es-ES"/>
        </w:rPr>
        <w:t>Los temas de estudio que se han de considerar son, entre otros</w:t>
      </w:r>
      <w:r w:rsidR="005F2BAE" w:rsidRPr="003B6FC4">
        <w:rPr>
          <w:lang w:val="es-ES"/>
        </w:rPr>
        <w:t>:</w:t>
      </w:r>
    </w:p>
    <w:p w14:paraId="1F58EF29" w14:textId="5D13B772" w:rsidR="0049750C" w:rsidRPr="003B6FC4" w:rsidRDefault="000A6CE8" w:rsidP="0049750C">
      <w:pPr>
        <w:pStyle w:val="enumlev1"/>
        <w:rPr>
          <w:lang w:val="es-ES"/>
        </w:rPr>
      </w:pPr>
      <w:r w:rsidRPr="003B6FC4">
        <w:rPr>
          <w:lang w:val="es-ES"/>
        </w:rPr>
        <w:t>–</w:t>
      </w:r>
      <w:r w:rsidRPr="003B6FC4">
        <w:rPr>
          <w:lang w:val="es-ES"/>
        </w:rPr>
        <w:tab/>
      </w:r>
      <w:r w:rsidR="0049750C" w:rsidRPr="003B6FC4">
        <w:rPr>
          <w:lang w:val="es-ES"/>
        </w:rPr>
        <w:t xml:space="preserve">¿Qué nueva Recomendación es necesario elaborar para la gestión de servicios de extremo a extremo y la orquestación de la computación del futuro, con inclusión, entre otras cosas, del desarrollo y </w:t>
      </w:r>
      <w:r w:rsidR="002B1EB9" w:rsidRPr="003B6FC4">
        <w:rPr>
          <w:lang w:val="es-ES"/>
        </w:rPr>
        <w:t>operaciones</w:t>
      </w:r>
      <w:r w:rsidR="0049750C" w:rsidRPr="003B6FC4">
        <w:rPr>
          <w:lang w:val="es-ES"/>
        </w:rPr>
        <w:t xml:space="preserve"> (DevOps), la integración continua/transferencia continua (CI/CD), la computación distribuida/periférica, las redes conscientes de la computación y otras tecnologías nativas de la nube?</w:t>
      </w:r>
    </w:p>
    <w:p w14:paraId="31DBB915" w14:textId="3E52FFCC" w:rsidR="0049750C" w:rsidRPr="003B6FC4" w:rsidRDefault="0049750C" w:rsidP="0049750C">
      <w:pPr>
        <w:pStyle w:val="enumlev1"/>
        <w:rPr>
          <w:lang w:val="es-ES"/>
        </w:rPr>
      </w:pPr>
      <w:r w:rsidRPr="003B6FC4">
        <w:rPr>
          <w:lang w:val="es-ES"/>
        </w:rPr>
        <w:t>–</w:t>
      </w:r>
      <w:r w:rsidRPr="003B6FC4">
        <w:rPr>
          <w:lang w:val="es-ES"/>
        </w:rPr>
        <w:tab/>
        <w:t xml:space="preserve">¿Qué nueva Recomendación es necesario desarrollar para la gestión de recursos de extremo a extremo (incluida la infraestructura de </w:t>
      </w:r>
      <w:r w:rsidRPr="00D73DFA">
        <w:rPr>
          <w:i/>
          <w:iCs/>
          <w:lang w:val="es-ES"/>
        </w:rPr>
        <w:t>software</w:t>
      </w:r>
      <w:r w:rsidRPr="003B6FC4">
        <w:rPr>
          <w:lang w:val="es-ES"/>
        </w:rPr>
        <w:t>) y la orquestación de la computación del futuro?</w:t>
      </w:r>
    </w:p>
    <w:p w14:paraId="55583584" w14:textId="49CC5300" w:rsidR="0049750C" w:rsidRPr="003B6FC4" w:rsidRDefault="0049750C" w:rsidP="0049750C">
      <w:pPr>
        <w:pStyle w:val="enumlev1"/>
        <w:rPr>
          <w:lang w:val="es-ES"/>
        </w:rPr>
      </w:pPr>
      <w:r w:rsidRPr="003B6FC4">
        <w:rPr>
          <w:lang w:val="es-ES"/>
        </w:rPr>
        <w:t>–</w:t>
      </w:r>
      <w:r w:rsidRPr="003B6FC4">
        <w:rPr>
          <w:lang w:val="es-ES"/>
        </w:rPr>
        <w:tab/>
        <w:t>¿Qué nueva Recomendación es necesario desarrollar para la gestión de datos de la computación del futuro, comprendidas, entre otras cosas, el análisis de datos, la gestión de datos, la preservación de datos, así como la gestión del ciclo de vida de los datos?</w:t>
      </w:r>
    </w:p>
    <w:p w14:paraId="3409EF75" w14:textId="6304C44F" w:rsidR="0049750C" w:rsidRPr="003B6FC4" w:rsidRDefault="0049750C" w:rsidP="0049750C">
      <w:pPr>
        <w:pStyle w:val="enumlev1"/>
        <w:rPr>
          <w:lang w:val="es-ES"/>
        </w:rPr>
      </w:pPr>
      <w:r w:rsidRPr="003B6FC4">
        <w:rPr>
          <w:lang w:val="es-ES"/>
        </w:rPr>
        <w:t>–</w:t>
      </w:r>
      <w:r w:rsidRPr="003B6FC4">
        <w:rPr>
          <w:lang w:val="es-ES"/>
        </w:rPr>
        <w:tab/>
        <w:t>¿Qué nueva Recomendación es necesario elaborar para los mecanismos específicos de identidad, acceso y seguridad que permitan el acceso fiable y sin esfuerzo a la computación del futuro?</w:t>
      </w:r>
    </w:p>
    <w:p w14:paraId="1441B787" w14:textId="1D21FB79" w:rsidR="005F2BAE" w:rsidRPr="003B6FC4" w:rsidRDefault="0049750C" w:rsidP="0049750C">
      <w:pPr>
        <w:pStyle w:val="enumlev1"/>
        <w:rPr>
          <w:lang w:val="es-ES"/>
        </w:rPr>
      </w:pPr>
      <w:r w:rsidRPr="003B6FC4">
        <w:rPr>
          <w:lang w:val="es-ES"/>
        </w:rPr>
        <w:t>–</w:t>
      </w:r>
      <w:r w:rsidRPr="003B6FC4">
        <w:rPr>
          <w:lang w:val="es-ES"/>
        </w:rPr>
        <w:tab/>
        <w:t>¿Qué colaboración se ha de mantener con otras organizaciones de normalización para minimizar la duplicación de esfuerzos?</w:t>
      </w:r>
    </w:p>
    <w:p w14:paraId="382A786E" w14:textId="3B20A52D" w:rsidR="005F2BAE" w:rsidRPr="003B6FC4" w:rsidRDefault="000A6CE8" w:rsidP="00AF0343">
      <w:pPr>
        <w:pStyle w:val="Heading3"/>
        <w:rPr>
          <w:lang w:val="es-ES"/>
        </w:rPr>
      </w:pPr>
      <w:bookmarkStart w:id="179" w:name="_Toc472345681"/>
      <w:bookmarkStart w:id="180" w:name="_Toc70955900"/>
      <w:r w:rsidRPr="003B6FC4">
        <w:rPr>
          <w:lang w:val="es-ES"/>
        </w:rPr>
        <w:t>I</w:t>
      </w:r>
      <w:r w:rsidR="005F2BAE" w:rsidRPr="003B6FC4">
        <w:rPr>
          <w:lang w:val="es-ES"/>
        </w:rPr>
        <w:t>.3</w:t>
      </w:r>
      <w:r w:rsidR="005F2BAE" w:rsidRPr="003B6FC4">
        <w:rPr>
          <w:lang w:val="es-ES"/>
        </w:rPr>
        <w:tab/>
        <w:t>Tareas</w:t>
      </w:r>
      <w:bookmarkEnd w:id="179"/>
      <w:bookmarkEnd w:id="180"/>
    </w:p>
    <w:p w14:paraId="505AEB40" w14:textId="5FC88533" w:rsidR="005F2BAE" w:rsidRPr="003B6FC4" w:rsidRDefault="005F2BAE" w:rsidP="00AF0343">
      <w:pPr>
        <w:tabs>
          <w:tab w:val="left" w:pos="1134"/>
          <w:tab w:val="left" w:pos="1871"/>
          <w:tab w:val="left" w:pos="2268"/>
        </w:tabs>
        <w:rPr>
          <w:lang w:val="es-ES"/>
        </w:rPr>
      </w:pPr>
      <w:r w:rsidRPr="003B6FC4">
        <w:rPr>
          <w:lang w:val="es-ES"/>
        </w:rPr>
        <w:t>Las tareas son</w:t>
      </w:r>
      <w:r w:rsidR="00B16B16" w:rsidRPr="003B6FC4">
        <w:rPr>
          <w:lang w:val="es-ES"/>
        </w:rPr>
        <w:t>, entre otras</w:t>
      </w:r>
      <w:r w:rsidRPr="003B6FC4">
        <w:rPr>
          <w:lang w:val="es-ES"/>
        </w:rPr>
        <w:t>:</w:t>
      </w:r>
    </w:p>
    <w:p w14:paraId="2A571D54" w14:textId="39024547" w:rsidR="002B1EB9" w:rsidRPr="003B6FC4" w:rsidRDefault="002B1EB9" w:rsidP="002B1EB9">
      <w:pPr>
        <w:pStyle w:val="enumlev1"/>
        <w:rPr>
          <w:lang w:val="es-ES"/>
        </w:rPr>
      </w:pPr>
      <w:r w:rsidRPr="003B6FC4">
        <w:rPr>
          <w:lang w:val="es-ES"/>
        </w:rPr>
        <w:t>–</w:t>
      </w:r>
      <w:r w:rsidRPr="003B6FC4">
        <w:rPr>
          <w:lang w:val="es-ES"/>
        </w:rPr>
        <w:tab/>
        <w:t>Elaboración de Recomendaciones sobre el panorama general, el marco, los requisitos y capacidades funcionales y de alto nivel, los modelos de datos para la gestión de servicios de extremo a extremo y la orquestación de la computación del futuro, incluidas, entre otras cosas, el desarrollo y operaciones (DevOps), la integración continua/transferencia continua (CI/CD), la computación distribuida/periférica, las redes conscientes de la computación y otras tecnologías nativas de la nube.</w:t>
      </w:r>
    </w:p>
    <w:p w14:paraId="6B0CF262" w14:textId="6BBE30B6" w:rsidR="002B1EB9" w:rsidRPr="003B6FC4" w:rsidRDefault="002B1EB9" w:rsidP="002B1EB9">
      <w:pPr>
        <w:pStyle w:val="enumlev1"/>
        <w:rPr>
          <w:lang w:val="es-ES"/>
        </w:rPr>
      </w:pPr>
      <w:r w:rsidRPr="003B6FC4">
        <w:rPr>
          <w:lang w:val="es-ES"/>
        </w:rPr>
        <w:t>–</w:t>
      </w:r>
      <w:r w:rsidRPr="003B6FC4">
        <w:rPr>
          <w:lang w:val="es-ES"/>
        </w:rPr>
        <w:tab/>
        <w:t xml:space="preserve">Elaboración de Recomendaciones sobre el panorama general, el marco, los requisitos y las capacidades funcionales y de alto nivel, los modelos de datos para la gestión de recursos de extremo a extremo (incluida la infraestructura de </w:t>
      </w:r>
      <w:r w:rsidRPr="00D73DFA">
        <w:rPr>
          <w:i/>
          <w:iCs/>
          <w:lang w:val="es-ES"/>
        </w:rPr>
        <w:t>software</w:t>
      </w:r>
      <w:r w:rsidRPr="003B6FC4">
        <w:rPr>
          <w:lang w:val="es-ES"/>
        </w:rPr>
        <w:t xml:space="preserve">) y la orquestación de la </w:t>
      </w:r>
      <w:r w:rsidR="00414D97" w:rsidRPr="00414D97">
        <w:rPr>
          <w:lang w:val="es-ES"/>
        </w:rPr>
        <w:t xml:space="preserve">computación </w:t>
      </w:r>
      <w:r w:rsidRPr="003B6FC4">
        <w:rPr>
          <w:lang w:val="es-ES"/>
        </w:rPr>
        <w:t>del futuro.</w:t>
      </w:r>
    </w:p>
    <w:p w14:paraId="6ABB95C1" w14:textId="7E663743" w:rsidR="002B1EB9" w:rsidRPr="003B6FC4" w:rsidRDefault="002B1EB9" w:rsidP="002B1EB9">
      <w:pPr>
        <w:pStyle w:val="enumlev1"/>
        <w:rPr>
          <w:lang w:val="es-ES"/>
        </w:rPr>
      </w:pPr>
      <w:r w:rsidRPr="003B6FC4">
        <w:rPr>
          <w:lang w:val="es-ES"/>
        </w:rPr>
        <w:t>–</w:t>
      </w:r>
      <w:r w:rsidRPr="003B6FC4">
        <w:rPr>
          <w:lang w:val="es-ES"/>
        </w:rPr>
        <w:tab/>
        <w:t>Elaboración de Recomendaciones sobre la gestión de datos de la computación del futuro, incluidas, entre otras cosas, el análisis de datos, la gestión de datos, la conservación de datos y la gestión del ciclo de vida de los datos.</w:t>
      </w:r>
    </w:p>
    <w:p w14:paraId="396D0C91" w14:textId="5ABB2557" w:rsidR="002B1EB9" w:rsidRPr="003B6FC4" w:rsidRDefault="002B1EB9" w:rsidP="002B1EB9">
      <w:pPr>
        <w:pStyle w:val="enumlev1"/>
        <w:rPr>
          <w:lang w:val="es-ES"/>
        </w:rPr>
      </w:pPr>
      <w:r w:rsidRPr="003B6FC4">
        <w:rPr>
          <w:lang w:val="es-ES"/>
        </w:rPr>
        <w:t>–</w:t>
      </w:r>
      <w:r w:rsidRPr="003B6FC4">
        <w:rPr>
          <w:lang w:val="es-ES"/>
        </w:rPr>
        <w:tab/>
        <w:t>Elaboración de Recomendaciones sobre mecanismos específicos de identidad, acceso y seguridad que permitan el acceso fiable y sin esfuerzo a la computación del futuro.</w:t>
      </w:r>
    </w:p>
    <w:p w14:paraId="427BC7AC" w14:textId="073A83B4" w:rsidR="002B1EB9" w:rsidRPr="003B6FC4" w:rsidRDefault="002B1EB9" w:rsidP="002B1EB9">
      <w:pPr>
        <w:pStyle w:val="enumlev1"/>
        <w:rPr>
          <w:lang w:val="es-ES"/>
        </w:rPr>
      </w:pPr>
      <w:r w:rsidRPr="003B6FC4">
        <w:rPr>
          <w:lang w:val="es-ES"/>
        </w:rPr>
        <w:t>–</w:t>
      </w:r>
      <w:r w:rsidRPr="003B6FC4">
        <w:rPr>
          <w:lang w:val="es-ES"/>
        </w:rPr>
        <w:tab/>
        <w:t>La colaboración necesaria con organismos de normalización, foros y consorcios externos interesados en la computación del futuro para minimizar la duplicación de tareas.</w:t>
      </w:r>
    </w:p>
    <w:p w14:paraId="18EDC4F9" w14:textId="165E4880" w:rsidR="005F2BAE" w:rsidRPr="003B6FC4" w:rsidRDefault="003B6FC4" w:rsidP="00AF0343">
      <w:pPr>
        <w:tabs>
          <w:tab w:val="left" w:pos="1134"/>
          <w:tab w:val="left" w:pos="1871"/>
          <w:tab w:val="left" w:pos="2268"/>
        </w:tabs>
        <w:rPr>
          <w:lang w:val="es-ES"/>
        </w:rPr>
      </w:pPr>
      <w:r w:rsidRPr="003B6FC4">
        <w:rPr>
          <w:lang w:val="es-ES" w:eastAsia="zh-CN"/>
        </w:rPr>
        <w:t>La situación actualizada de los trabajos sobre esta Cuestión figura en el programa de trabajo de la CE</w:t>
      </w:r>
      <w:r w:rsidR="006B1323">
        <w:rPr>
          <w:lang w:val="es-ES" w:eastAsia="zh-CN"/>
        </w:rPr>
        <w:t> </w:t>
      </w:r>
      <w:r w:rsidRPr="003B6FC4">
        <w:rPr>
          <w:lang w:val="es-ES" w:eastAsia="zh-CN"/>
        </w:rPr>
        <w:t>13</w:t>
      </w:r>
      <w:r w:rsidR="005F2BAE" w:rsidRPr="003B6FC4">
        <w:rPr>
          <w:lang w:val="es-ES"/>
        </w:rPr>
        <w:t>:</w:t>
      </w:r>
      <w:r w:rsidR="006B1323">
        <w:rPr>
          <w:lang w:val="es-ES"/>
        </w:rPr>
        <w:t xml:space="preserve"> </w:t>
      </w:r>
      <w:hyperlink r:id="rId21" w:history="1">
        <w:r w:rsidR="006B1323" w:rsidRPr="00534666">
          <w:rPr>
            <w:rStyle w:val="Hyperlink"/>
            <w:rFonts w:ascii="Times New Roman" w:hAnsi="Times New Roman"/>
            <w:lang w:val="es-ES"/>
          </w:rPr>
          <w:t>https://www.itu.int/ITU-T/workprog/wp_search.aspx?Q=19/13</w:t>
        </w:r>
      </w:hyperlink>
      <w:r w:rsidR="005F2BAE" w:rsidRPr="003B6FC4">
        <w:rPr>
          <w:lang w:val="es-ES"/>
        </w:rPr>
        <w:t>.</w:t>
      </w:r>
    </w:p>
    <w:p w14:paraId="74AA4C03" w14:textId="7D9DE766" w:rsidR="005F2BAE" w:rsidRPr="003B6FC4" w:rsidRDefault="000A6CE8" w:rsidP="00AF0343">
      <w:pPr>
        <w:pStyle w:val="Heading3"/>
        <w:rPr>
          <w:lang w:val="es-ES"/>
        </w:rPr>
      </w:pPr>
      <w:bookmarkStart w:id="181" w:name="_Toc472345682"/>
      <w:bookmarkStart w:id="182" w:name="_Toc70955901"/>
      <w:r w:rsidRPr="003B6FC4">
        <w:rPr>
          <w:lang w:val="es-ES"/>
        </w:rPr>
        <w:lastRenderedPageBreak/>
        <w:t>I</w:t>
      </w:r>
      <w:r w:rsidR="005F2BAE" w:rsidRPr="003B6FC4">
        <w:rPr>
          <w:lang w:val="es-ES"/>
        </w:rPr>
        <w:t>.4</w:t>
      </w:r>
      <w:r w:rsidR="005F2BAE" w:rsidRPr="003B6FC4">
        <w:rPr>
          <w:lang w:val="es-ES"/>
        </w:rPr>
        <w:tab/>
        <w:t>Relaciones</w:t>
      </w:r>
      <w:bookmarkEnd w:id="181"/>
      <w:bookmarkEnd w:id="182"/>
    </w:p>
    <w:p w14:paraId="2DC32D24" w14:textId="6652DAAE" w:rsidR="000A6CE8" w:rsidRPr="003B6FC4" w:rsidRDefault="000A6CE8" w:rsidP="00AF0343">
      <w:pPr>
        <w:rPr>
          <w:i/>
          <w:iCs/>
          <w:lang w:val="es-ES"/>
        </w:rPr>
      </w:pPr>
      <w:r w:rsidRPr="003B6FC4">
        <w:rPr>
          <w:i/>
          <w:iCs/>
          <w:lang w:val="es-ES"/>
        </w:rPr>
        <w:t>(</w:t>
      </w:r>
      <w:r w:rsidR="002B1EB9" w:rsidRPr="003B6FC4">
        <w:rPr>
          <w:i/>
          <w:iCs/>
          <w:lang w:val="es-ES"/>
        </w:rPr>
        <w:t>Las relaciones de esta Cuestión con otras actividades se clasifican en las cuatro categorías siguientes</w:t>
      </w:r>
      <w:r w:rsidRPr="003B6FC4">
        <w:rPr>
          <w:i/>
          <w:iCs/>
          <w:lang w:val="es-ES"/>
        </w:rPr>
        <w:t>)</w:t>
      </w:r>
    </w:p>
    <w:p w14:paraId="6AA8AAF4" w14:textId="77B63190" w:rsidR="000A6CE8" w:rsidRPr="003B6FC4" w:rsidRDefault="000A6CE8" w:rsidP="003C51CE">
      <w:pPr>
        <w:pStyle w:val="Headingb"/>
        <w:rPr>
          <w:lang w:val="es-ES"/>
        </w:rPr>
      </w:pPr>
      <w:r w:rsidRPr="003B6FC4">
        <w:rPr>
          <w:lang w:val="es-ES"/>
        </w:rPr>
        <w:t>Recomendaciones</w:t>
      </w:r>
    </w:p>
    <w:p w14:paraId="54CCDFE2" w14:textId="0468D1C6" w:rsidR="002B1EB9" w:rsidRPr="003B6FC4" w:rsidRDefault="00A13806" w:rsidP="002B1EB9">
      <w:pPr>
        <w:pStyle w:val="enumlev1"/>
        <w:rPr>
          <w:lang w:val="es-ES"/>
        </w:rPr>
      </w:pPr>
      <w:r w:rsidRPr="003B6FC4">
        <w:rPr>
          <w:lang w:val="es-ES"/>
        </w:rPr>
        <w:t>–</w:t>
      </w:r>
      <w:r w:rsidR="000A6CE8" w:rsidRPr="003B6FC4">
        <w:rPr>
          <w:lang w:val="es-ES"/>
        </w:rPr>
        <w:tab/>
      </w:r>
      <w:r w:rsidR="002B1EB9" w:rsidRPr="003B6FC4">
        <w:rPr>
          <w:lang w:val="es-ES"/>
        </w:rPr>
        <w:t>Otras Recomendaciones pertinentes de la serie Y, en particular en las series Y.3500 e Y.3600</w:t>
      </w:r>
    </w:p>
    <w:p w14:paraId="1EE305F3" w14:textId="6C579E18" w:rsidR="000A6CE8" w:rsidRPr="003B6FC4" w:rsidRDefault="002B1EB9" w:rsidP="002B1EB9">
      <w:pPr>
        <w:pStyle w:val="enumlev1"/>
        <w:rPr>
          <w:lang w:val="es-ES"/>
        </w:rPr>
      </w:pPr>
      <w:r w:rsidRPr="003B6FC4">
        <w:rPr>
          <w:lang w:val="es-ES"/>
        </w:rPr>
        <w:t>–</w:t>
      </w:r>
      <w:r w:rsidRPr="003B6FC4">
        <w:rPr>
          <w:lang w:val="es-ES"/>
        </w:rPr>
        <w:tab/>
        <w:t>Recomendaciones de la serie Y y las Recomendaciones de las series M, Q y X relacionadas con la computación en la nube y el tratamiento de datos</w:t>
      </w:r>
    </w:p>
    <w:p w14:paraId="06680DDA" w14:textId="77777777" w:rsidR="000A6CE8" w:rsidRPr="003B6FC4" w:rsidRDefault="000A6CE8" w:rsidP="00AF0343">
      <w:pPr>
        <w:pStyle w:val="Headingb"/>
        <w:rPr>
          <w:lang w:val="es-ES"/>
        </w:rPr>
      </w:pPr>
      <w:r w:rsidRPr="00414D97">
        <w:rPr>
          <w:lang w:val="es-ES"/>
        </w:rPr>
        <w:t>Cuestiones</w:t>
      </w:r>
    </w:p>
    <w:p w14:paraId="60E81E1D" w14:textId="3426768B" w:rsidR="000A6CE8" w:rsidRPr="003B6FC4" w:rsidRDefault="000A6CE8" w:rsidP="00AF0343">
      <w:pPr>
        <w:pStyle w:val="enumlev1"/>
        <w:rPr>
          <w:lang w:val="es-ES"/>
        </w:rPr>
      </w:pPr>
      <w:r w:rsidRPr="003B6FC4">
        <w:rPr>
          <w:lang w:val="es-ES"/>
        </w:rPr>
        <w:t>–</w:t>
      </w:r>
      <w:r w:rsidRPr="003B6FC4">
        <w:rPr>
          <w:lang w:val="es-ES"/>
        </w:rPr>
        <w:tab/>
      </w:r>
      <w:r w:rsidR="002B1EB9" w:rsidRPr="003B6FC4">
        <w:rPr>
          <w:lang w:val="es-ES"/>
        </w:rPr>
        <w:t>Cuestiones relacionadas con la computación en la nube y el tratamiento de datos</w:t>
      </w:r>
    </w:p>
    <w:p w14:paraId="4201ED2E" w14:textId="676D7BC8" w:rsidR="000A6CE8" w:rsidRPr="003B6FC4" w:rsidRDefault="000A6CE8" w:rsidP="00AF0343">
      <w:pPr>
        <w:pStyle w:val="enumlev1"/>
        <w:rPr>
          <w:lang w:val="es-ES"/>
        </w:rPr>
      </w:pPr>
      <w:r w:rsidRPr="003B6FC4">
        <w:rPr>
          <w:lang w:val="es-ES"/>
        </w:rPr>
        <w:t>–</w:t>
      </w:r>
      <w:r w:rsidRPr="003B6FC4">
        <w:rPr>
          <w:lang w:val="es-ES"/>
        </w:rPr>
        <w:tab/>
      </w:r>
      <w:r w:rsidR="002B1EB9" w:rsidRPr="003B6FC4">
        <w:rPr>
          <w:lang w:val="es-ES"/>
        </w:rPr>
        <w:t xml:space="preserve">Cuestiones y Grupos Temáticos </w:t>
      </w:r>
      <w:r w:rsidR="007C46A1" w:rsidRPr="003B6FC4">
        <w:rPr>
          <w:lang w:val="es-ES"/>
        </w:rPr>
        <w:t>relacionados con la inteligencia a</w:t>
      </w:r>
      <w:r w:rsidRPr="003B6FC4">
        <w:rPr>
          <w:lang w:val="es-ES"/>
        </w:rPr>
        <w:t xml:space="preserve">rtificial </w:t>
      </w:r>
      <w:r w:rsidR="007C46A1" w:rsidRPr="003B6FC4">
        <w:rPr>
          <w:lang w:val="es-ES"/>
        </w:rPr>
        <w:t>y el aprendizaje automático</w:t>
      </w:r>
      <w:r w:rsidRPr="003B6FC4">
        <w:rPr>
          <w:lang w:val="es-ES"/>
        </w:rPr>
        <w:t xml:space="preserve"> (</w:t>
      </w:r>
      <w:r w:rsidR="007C46A1" w:rsidRPr="003B6FC4">
        <w:rPr>
          <w:lang w:val="es-ES"/>
        </w:rPr>
        <w:t>I</w:t>
      </w:r>
      <w:r w:rsidRPr="003B6FC4">
        <w:rPr>
          <w:lang w:val="es-ES"/>
        </w:rPr>
        <w:t>A/ML)</w:t>
      </w:r>
    </w:p>
    <w:p w14:paraId="06B28E7A" w14:textId="002DEA27" w:rsidR="007417DE" w:rsidRPr="003B6FC4" w:rsidRDefault="007417DE" w:rsidP="00AF0343">
      <w:pPr>
        <w:pStyle w:val="Headingb"/>
        <w:rPr>
          <w:lang w:val="es-ES"/>
        </w:rPr>
      </w:pPr>
      <w:r w:rsidRPr="003B6FC4">
        <w:rPr>
          <w:lang w:val="es-ES"/>
        </w:rPr>
        <w:t xml:space="preserve">Comisiones de </w:t>
      </w:r>
      <w:r w:rsidR="00875918" w:rsidRPr="003B6FC4">
        <w:rPr>
          <w:lang w:val="es-ES"/>
        </w:rPr>
        <w:t>Estudio</w:t>
      </w:r>
    </w:p>
    <w:p w14:paraId="72CDC55F" w14:textId="7AEFE62B" w:rsidR="005F2BAE" w:rsidRPr="003B6FC4" w:rsidRDefault="007417DE" w:rsidP="00AF0343">
      <w:pPr>
        <w:pStyle w:val="enumlev1"/>
        <w:rPr>
          <w:lang w:val="es-ES"/>
        </w:rPr>
      </w:pPr>
      <w:r w:rsidRPr="003B6FC4">
        <w:rPr>
          <w:lang w:val="es-ES"/>
        </w:rPr>
        <w:t>–</w:t>
      </w:r>
      <w:r w:rsidRPr="003B6FC4">
        <w:rPr>
          <w:lang w:val="es-ES"/>
        </w:rPr>
        <w:tab/>
      </w:r>
      <w:r w:rsidR="007C46A1" w:rsidRPr="003B6FC4">
        <w:rPr>
          <w:lang w:val="es-ES"/>
        </w:rPr>
        <w:t>Las Comisiones de Estudio del UIT-T y del UIT-D interesadas en los estudios relativos a la computación en la nube y el tratamiento de datos</w:t>
      </w:r>
    </w:p>
    <w:p w14:paraId="5B19C159" w14:textId="0E4F77D7" w:rsidR="005F2BAE" w:rsidRPr="003B6FC4" w:rsidRDefault="007C46A1" w:rsidP="00AF0343">
      <w:pPr>
        <w:pStyle w:val="Headingb"/>
        <w:rPr>
          <w:lang w:val="es-ES"/>
        </w:rPr>
      </w:pPr>
      <w:r w:rsidRPr="003B6FC4">
        <w:rPr>
          <w:lang w:val="es-ES"/>
        </w:rPr>
        <w:t>Otros órganos</w:t>
      </w:r>
    </w:p>
    <w:p w14:paraId="68B147E6" w14:textId="77777777" w:rsidR="007417DE" w:rsidRPr="003B6FC4" w:rsidRDefault="007417DE" w:rsidP="00AF0343">
      <w:pPr>
        <w:pStyle w:val="enumlev1"/>
        <w:rPr>
          <w:lang w:val="es-ES"/>
        </w:rPr>
      </w:pPr>
      <w:r w:rsidRPr="003B6FC4">
        <w:rPr>
          <w:lang w:val="es-ES"/>
        </w:rPr>
        <w:t>–</w:t>
      </w:r>
      <w:r w:rsidRPr="003B6FC4">
        <w:rPr>
          <w:lang w:val="es-ES"/>
        </w:rPr>
        <w:tab/>
        <w:t>IEEE</w:t>
      </w:r>
    </w:p>
    <w:p w14:paraId="742040E2" w14:textId="77777777" w:rsidR="007417DE" w:rsidRPr="003B6FC4" w:rsidRDefault="007417DE" w:rsidP="00AF0343">
      <w:pPr>
        <w:pStyle w:val="enumlev1"/>
        <w:rPr>
          <w:lang w:val="es-ES"/>
        </w:rPr>
      </w:pPr>
      <w:r w:rsidRPr="003B6FC4">
        <w:rPr>
          <w:lang w:val="es-ES"/>
        </w:rPr>
        <w:t>–</w:t>
      </w:r>
      <w:r w:rsidRPr="003B6FC4">
        <w:rPr>
          <w:lang w:val="es-ES"/>
        </w:rPr>
        <w:tab/>
        <w:t>IETF</w:t>
      </w:r>
    </w:p>
    <w:p w14:paraId="061B6CA5" w14:textId="66FE4CAC" w:rsidR="005F2BAE" w:rsidRPr="003B6FC4" w:rsidRDefault="007417DE" w:rsidP="00AF0343">
      <w:pPr>
        <w:pStyle w:val="enumlev1"/>
        <w:rPr>
          <w:lang w:val="es-ES"/>
        </w:rPr>
      </w:pPr>
      <w:r w:rsidRPr="003B6FC4">
        <w:rPr>
          <w:lang w:val="es-ES"/>
        </w:rPr>
        <w:t>–</w:t>
      </w:r>
      <w:r w:rsidRPr="003B6FC4">
        <w:rPr>
          <w:lang w:val="es-ES"/>
        </w:rPr>
        <w:tab/>
        <w:t>ISO/C</w:t>
      </w:r>
      <w:r w:rsidR="00C52EDD">
        <w:rPr>
          <w:lang w:val="es-ES"/>
        </w:rPr>
        <w:t>EI</w:t>
      </w:r>
      <w:r w:rsidRPr="003B6FC4">
        <w:rPr>
          <w:lang w:val="es-ES"/>
        </w:rPr>
        <w:t xml:space="preserve"> JTC 1/SC 27, </w:t>
      </w:r>
      <w:r w:rsidRPr="00414D97">
        <w:rPr>
          <w:lang w:val="es-ES"/>
        </w:rPr>
        <w:t>SC</w:t>
      </w:r>
      <w:r w:rsidR="00414D97" w:rsidRPr="00414D97">
        <w:rPr>
          <w:lang w:val="es-ES"/>
        </w:rPr>
        <w:t> </w:t>
      </w:r>
      <w:r w:rsidRPr="00414D97">
        <w:rPr>
          <w:lang w:val="es-ES"/>
        </w:rPr>
        <w:t>38, SC</w:t>
      </w:r>
      <w:r w:rsidR="00414D97" w:rsidRPr="00414D97">
        <w:rPr>
          <w:lang w:val="es-ES"/>
        </w:rPr>
        <w:t> </w:t>
      </w:r>
      <w:r w:rsidRPr="00414D97">
        <w:rPr>
          <w:lang w:val="es-ES"/>
        </w:rPr>
        <w:t>40</w:t>
      </w:r>
      <w:r w:rsidRPr="003B6FC4">
        <w:rPr>
          <w:lang w:val="es-ES"/>
        </w:rPr>
        <w:t xml:space="preserve"> </w:t>
      </w:r>
      <w:r w:rsidR="00C52EDD">
        <w:rPr>
          <w:lang w:val="es-ES"/>
        </w:rPr>
        <w:t>y</w:t>
      </w:r>
      <w:r w:rsidRPr="003B6FC4">
        <w:rPr>
          <w:lang w:val="es-ES"/>
        </w:rPr>
        <w:t xml:space="preserve"> SC</w:t>
      </w:r>
      <w:r w:rsidR="00414D97">
        <w:rPr>
          <w:lang w:val="es-ES"/>
        </w:rPr>
        <w:t> </w:t>
      </w:r>
      <w:r w:rsidRPr="003B6FC4">
        <w:rPr>
          <w:lang w:val="es-ES"/>
        </w:rPr>
        <w:t>42</w:t>
      </w:r>
    </w:p>
    <w:p w14:paraId="6523AC56" w14:textId="1CC23C21" w:rsidR="005F2BAE" w:rsidRPr="00AA11CC" w:rsidRDefault="00A13806" w:rsidP="00AF0343">
      <w:pPr>
        <w:pStyle w:val="enumlev1"/>
        <w:rPr>
          <w:lang w:val="en-US"/>
        </w:rPr>
      </w:pPr>
      <w:r w:rsidRPr="00AA11CC">
        <w:rPr>
          <w:lang w:val="en-US"/>
        </w:rPr>
        <w:t>–</w:t>
      </w:r>
      <w:r w:rsidR="005F2BAE" w:rsidRPr="00AA11CC">
        <w:rPr>
          <w:lang w:val="en-US"/>
        </w:rPr>
        <w:tab/>
        <w:t>Distributed Management Task Force (DMTF)</w:t>
      </w:r>
    </w:p>
    <w:p w14:paraId="33A20573" w14:textId="77777777" w:rsidR="007417DE" w:rsidRPr="00AA11CC" w:rsidRDefault="007417DE" w:rsidP="00AF0343">
      <w:pPr>
        <w:pStyle w:val="enumlev1"/>
        <w:rPr>
          <w:lang w:val="en-US"/>
        </w:rPr>
      </w:pPr>
      <w:r w:rsidRPr="00AA11CC">
        <w:rPr>
          <w:lang w:val="en-US"/>
        </w:rPr>
        <w:t>–</w:t>
      </w:r>
      <w:r w:rsidRPr="00AA11CC">
        <w:rPr>
          <w:lang w:val="en-US"/>
        </w:rPr>
        <w:tab/>
        <w:t>Linux Foundation Edge</w:t>
      </w:r>
    </w:p>
    <w:p w14:paraId="69B7C99E" w14:textId="77777777" w:rsidR="007417DE" w:rsidRPr="00AA11CC" w:rsidRDefault="007417DE" w:rsidP="00AF0343">
      <w:pPr>
        <w:pStyle w:val="enumlev1"/>
        <w:rPr>
          <w:lang w:val="en-US"/>
        </w:rPr>
      </w:pPr>
      <w:r w:rsidRPr="00AA11CC">
        <w:rPr>
          <w:lang w:val="en-US"/>
        </w:rPr>
        <w:t>–</w:t>
      </w:r>
      <w:r w:rsidRPr="00AA11CC">
        <w:rPr>
          <w:lang w:val="en-US"/>
        </w:rPr>
        <w:tab/>
        <w:t>Linux Foundation Networking (LFN)</w:t>
      </w:r>
    </w:p>
    <w:p w14:paraId="6D871CD2" w14:textId="4ABE9F1E" w:rsidR="007417DE" w:rsidRPr="00AA11CC" w:rsidRDefault="007417DE" w:rsidP="00AF0343">
      <w:pPr>
        <w:pStyle w:val="enumlev1"/>
        <w:rPr>
          <w:lang w:val="en-US"/>
        </w:rPr>
      </w:pPr>
      <w:r w:rsidRPr="00AA11CC">
        <w:rPr>
          <w:lang w:val="en-US"/>
        </w:rPr>
        <w:t>–</w:t>
      </w:r>
      <w:r w:rsidRPr="00AA11CC">
        <w:rPr>
          <w:lang w:val="en-US"/>
        </w:rPr>
        <w:tab/>
        <w:t>Metro Ethernet Forum (MEF)</w:t>
      </w:r>
    </w:p>
    <w:p w14:paraId="24975A80" w14:textId="4E17B0CC" w:rsidR="005F2BAE" w:rsidRPr="00AA11CC" w:rsidRDefault="00A13806" w:rsidP="00AF0343">
      <w:pPr>
        <w:pStyle w:val="enumlev1"/>
        <w:rPr>
          <w:lang w:val="en-US"/>
        </w:rPr>
      </w:pPr>
      <w:r w:rsidRPr="00AA11CC">
        <w:rPr>
          <w:lang w:val="en-US"/>
        </w:rPr>
        <w:t>–</w:t>
      </w:r>
      <w:r w:rsidR="005F2BAE" w:rsidRPr="00AA11CC">
        <w:rPr>
          <w:lang w:val="en-US"/>
        </w:rPr>
        <w:tab/>
        <w:t>Storage Networking Industry Association (SNIA)</w:t>
      </w:r>
    </w:p>
    <w:p w14:paraId="5D77B29F" w14:textId="0BBDEFCB" w:rsidR="005F2BAE" w:rsidRPr="00AA11CC" w:rsidRDefault="00A13806" w:rsidP="00AF0343">
      <w:pPr>
        <w:pStyle w:val="enumlev1"/>
        <w:rPr>
          <w:lang w:val="en-US"/>
        </w:rPr>
      </w:pPr>
      <w:r w:rsidRPr="00AA11CC">
        <w:rPr>
          <w:lang w:val="en-US"/>
        </w:rPr>
        <w:t>–</w:t>
      </w:r>
      <w:r w:rsidR="005F2BAE" w:rsidRPr="00AA11CC">
        <w:rPr>
          <w:lang w:val="en-US"/>
        </w:rPr>
        <w:tab/>
        <w:t>TM Forum</w:t>
      </w:r>
    </w:p>
    <w:p w14:paraId="540C5A99" w14:textId="2565A9EE" w:rsidR="005F2BAE" w:rsidRPr="003B6FC4" w:rsidRDefault="00A13806" w:rsidP="00AF0343">
      <w:pPr>
        <w:pStyle w:val="enumlev1"/>
        <w:rPr>
          <w:lang w:val="es-ES"/>
        </w:rPr>
      </w:pPr>
      <w:r w:rsidRPr="003B6FC4">
        <w:rPr>
          <w:lang w:val="es-ES"/>
        </w:rPr>
        <w:t>–</w:t>
      </w:r>
      <w:r w:rsidR="005F2BAE" w:rsidRPr="003B6FC4">
        <w:rPr>
          <w:lang w:val="es-ES"/>
        </w:rPr>
        <w:tab/>
        <w:t>OASIS</w:t>
      </w:r>
    </w:p>
    <w:p w14:paraId="58C50816" w14:textId="77777777" w:rsidR="007417DE" w:rsidRPr="003B6FC4" w:rsidRDefault="007417DE" w:rsidP="00AF0343">
      <w:pPr>
        <w:pStyle w:val="enumlev1"/>
        <w:rPr>
          <w:lang w:val="es-ES"/>
        </w:rPr>
      </w:pPr>
      <w:r w:rsidRPr="003B6FC4">
        <w:rPr>
          <w:lang w:val="es-ES"/>
        </w:rPr>
        <w:t>–</w:t>
      </w:r>
      <w:r w:rsidRPr="003B6FC4">
        <w:rPr>
          <w:lang w:val="es-ES"/>
        </w:rPr>
        <w:tab/>
        <w:t>3GPP</w:t>
      </w:r>
    </w:p>
    <w:p w14:paraId="19D40B5C" w14:textId="77777777" w:rsidR="007417DE" w:rsidRPr="003B6FC4" w:rsidRDefault="007417DE" w:rsidP="00AF0343">
      <w:pPr>
        <w:pStyle w:val="enumlev1"/>
        <w:rPr>
          <w:lang w:val="es-ES"/>
        </w:rPr>
      </w:pPr>
      <w:r w:rsidRPr="003B6FC4">
        <w:rPr>
          <w:lang w:val="es-ES"/>
        </w:rPr>
        <w:t>–</w:t>
      </w:r>
      <w:r w:rsidRPr="003B6FC4">
        <w:rPr>
          <w:lang w:val="es-ES"/>
        </w:rPr>
        <w:tab/>
        <w:t>ETSI ISG NFV</w:t>
      </w:r>
    </w:p>
    <w:p w14:paraId="76C49A51" w14:textId="77777777" w:rsidR="007417DE" w:rsidRPr="003B6FC4" w:rsidRDefault="007417DE" w:rsidP="00AF0343">
      <w:pPr>
        <w:pStyle w:val="enumlev1"/>
        <w:rPr>
          <w:lang w:val="es-ES"/>
        </w:rPr>
      </w:pPr>
      <w:r w:rsidRPr="003B6FC4">
        <w:rPr>
          <w:lang w:val="es-ES"/>
        </w:rPr>
        <w:t>–</w:t>
      </w:r>
      <w:r w:rsidRPr="003B6FC4">
        <w:rPr>
          <w:lang w:val="es-ES"/>
        </w:rPr>
        <w:tab/>
        <w:t>ETSI ISG ZSM</w:t>
      </w:r>
    </w:p>
    <w:p w14:paraId="6F6103B8" w14:textId="77777777" w:rsidR="007417DE" w:rsidRPr="003B6FC4" w:rsidRDefault="007417DE" w:rsidP="00AF0343">
      <w:pPr>
        <w:pStyle w:val="enumlev1"/>
        <w:rPr>
          <w:lang w:val="es-ES"/>
        </w:rPr>
      </w:pPr>
      <w:r w:rsidRPr="003B6FC4">
        <w:rPr>
          <w:lang w:val="es-ES"/>
        </w:rPr>
        <w:t>–</w:t>
      </w:r>
      <w:r w:rsidRPr="003B6FC4">
        <w:rPr>
          <w:lang w:val="es-ES"/>
        </w:rPr>
        <w:tab/>
        <w:t>ETSI ISG ENI</w:t>
      </w:r>
    </w:p>
    <w:p w14:paraId="77D89211" w14:textId="77777777" w:rsidR="007417DE" w:rsidRPr="003B6FC4" w:rsidRDefault="007417DE" w:rsidP="00AF0343">
      <w:pPr>
        <w:pStyle w:val="enumlev1"/>
        <w:rPr>
          <w:lang w:val="es-ES"/>
        </w:rPr>
      </w:pPr>
      <w:r w:rsidRPr="003B6FC4">
        <w:rPr>
          <w:lang w:val="es-ES"/>
        </w:rPr>
        <w:t>–</w:t>
      </w:r>
      <w:r w:rsidRPr="003B6FC4">
        <w:rPr>
          <w:lang w:val="es-ES"/>
        </w:rPr>
        <w:tab/>
        <w:t>ETSI ISG MEC</w:t>
      </w:r>
    </w:p>
    <w:p w14:paraId="4A68897D" w14:textId="77777777" w:rsidR="007417DE" w:rsidRPr="00AA11CC" w:rsidRDefault="007417DE" w:rsidP="00AF0343">
      <w:pPr>
        <w:pStyle w:val="enumlev1"/>
        <w:rPr>
          <w:lang w:val="en-US"/>
        </w:rPr>
      </w:pPr>
      <w:r w:rsidRPr="00AA11CC">
        <w:rPr>
          <w:lang w:val="en-US"/>
        </w:rPr>
        <w:t>–</w:t>
      </w:r>
      <w:r w:rsidRPr="00AA11CC">
        <w:rPr>
          <w:lang w:val="en-US"/>
        </w:rPr>
        <w:tab/>
        <w:t>OpenStack</w:t>
      </w:r>
    </w:p>
    <w:p w14:paraId="276F6F3B" w14:textId="77777777" w:rsidR="007417DE" w:rsidRPr="00AA11CC" w:rsidRDefault="007417DE" w:rsidP="00AF0343">
      <w:pPr>
        <w:pStyle w:val="enumlev1"/>
        <w:rPr>
          <w:lang w:val="en-US"/>
        </w:rPr>
      </w:pPr>
      <w:r w:rsidRPr="00AA11CC">
        <w:rPr>
          <w:lang w:val="en-US"/>
        </w:rPr>
        <w:t>–</w:t>
      </w:r>
      <w:r w:rsidRPr="00AA11CC">
        <w:rPr>
          <w:lang w:val="en-US"/>
        </w:rPr>
        <w:tab/>
        <w:t>Open Network Automation Platform</w:t>
      </w:r>
    </w:p>
    <w:p w14:paraId="78FC7B71" w14:textId="7D4B80BD" w:rsidR="005F2BAE" w:rsidRPr="00AA11CC" w:rsidRDefault="007417DE" w:rsidP="00AF0343">
      <w:pPr>
        <w:pStyle w:val="enumlev1"/>
        <w:rPr>
          <w:lang w:val="en-US"/>
        </w:rPr>
      </w:pPr>
      <w:r w:rsidRPr="00AA11CC">
        <w:rPr>
          <w:lang w:val="en-US"/>
        </w:rPr>
        <w:t>–</w:t>
      </w:r>
      <w:r w:rsidRPr="00AA11CC">
        <w:rPr>
          <w:lang w:val="en-US"/>
        </w:rPr>
        <w:tab/>
        <w:t>Open Network Operating System</w:t>
      </w:r>
    </w:p>
    <w:p w14:paraId="32929DDD" w14:textId="77777777" w:rsidR="007417DE" w:rsidRPr="003B6FC4" w:rsidRDefault="007417DE" w:rsidP="00AF0343">
      <w:pPr>
        <w:pStyle w:val="Headingb"/>
        <w:rPr>
          <w:lang w:val="es-ES"/>
        </w:rPr>
      </w:pPr>
      <w:r w:rsidRPr="003B6FC4">
        <w:rPr>
          <w:lang w:val="es-ES"/>
        </w:rPr>
        <w:t>Líneas de Acción de la CMSI</w:t>
      </w:r>
    </w:p>
    <w:p w14:paraId="3DBEEA32" w14:textId="4D675257" w:rsidR="007417DE" w:rsidRPr="003B6FC4" w:rsidRDefault="007417DE" w:rsidP="00AF0343">
      <w:pPr>
        <w:pStyle w:val="enumlev1"/>
        <w:rPr>
          <w:lang w:val="es-ES"/>
        </w:rPr>
      </w:pPr>
      <w:r w:rsidRPr="003B6FC4">
        <w:rPr>
          <w:lang w:val="es-ES"/>
        </w:rPr>
        <w:t>–</w:t>
      </w:r>
      <w:r w:rsidRPr="003B6FC4">
        <w:rPr>
          <w:lang w:val="es-ES"/>
        </w:rPr>
        <w:tab/>
        <w:t>C2, C3, C5</w:t>
      </w:r>
    </w:p>
    <w:p w14:paraId="602B61DE" w14:textId="77777777" w:rsidR="007417DE" w:rsidRPr="003B6FC4" w:rsidRDefault="007417DE" w:rsidP="00AF0343">
      <w:pPr>
        <w:pStyle w:val="Headingb"/>
        <w:rPr>
          <w:lang w:val="es-ES"/>
        </w:rPr>
      </w:pPr>
      <w:r w:rsidRPr="003B6FC4">
        <w:rPr>
          <w:lang w:val="es-ES"/>
        </w:rPr>
        <w:t>Objetivos de Desarrollo Sostenible</w:t>
      </w:r>
    </w:p>
    <w:p w14:paraId="5496CAEB" w14:textId="7B567C74" w:rsidR="007417DE" w:rsidRPr="003B6FC4" w:rsidRDefault="007417DE" w:rsidP="00AF0343">
      <w:pPr>
        <w:pStyle w:val="enumlev1"/>
        <w:rPr>
          <w:lang w:val="es-ES"/>
        </w:rPr>
      </w:pPr>
      <w:r w:rsidRPr="003B6FC4">
        <w:rPr>
          <w:lang w:val="es-ES"/>
        </w:rPr>
        <w:t>–</w:t>
      </w:r>
      <w:r w:rsidRPr="003B6FC4">
        <w:rPr>
          <w:lang w:val="es-ES"/>
        </w:rPr>
        <w:tab/>
        <w:t>9</w:t>
      </w:r>
    </w:p>
    <w:p w14:paraId="0918926B" w14:textId="77777777" w:rsidR="005F2BAE" w:rsidRPr="003B6FC4" w:rsidRDefault="005F2BAE" w:rsidP="002D77F7">
      <w:pPr>
        <w:rPr>
          <w:lang w:val="es-ES"/>
        </w:rPr>
      </w:pPr>
      <w:r w:rsidRPr="003B6FC4">
        <w:rPr>
          <w:lang w:val="es-ES"/>
        </w:rPr>
        <w:br w:type="page"/>
      </w:r>
    </w:p>
    <w:p w14:paraId="0EB5C9CC" w14:textId="564708D1" w:rsidR="005F2BAE" w:rsidRPr="003B6FC4" w:rsidRDefault="007E2DA1" w:rsidP="00AF0343">
      <w:pPr>
        <w:pStyle w:val="Heading2"/>
        <w:rPr>
          <w:lang w:val="es-ES"/>
        </w:rPr>
      </w:pPr>
      <w:bookmarkStart w:id="183" w:name="_Toc472345683"/>
      <w:bookmarkStart w:id="184" w:name="_Toc70955902"/>
      <w:r w:rsidRPr="003B6FC4">
        <w:rPr>
          <w:lang w:val="es-ES"/>
        </w:rPr>
        <w:lastRenderedPageBreak/>
        <w:t>J</w:t>
      </w:r>
      <w:r w:rsidR="005F2BAE" w:rsidRPr="003B6FC4">
        <w:rPr>
          <w:lang w:val="es-ES"/>
        </w:rPr>
        <w:tab/>
        <w:t xml:space="preserve">Cuestión 20/13 – </w:t>
      </w:r>
      <w:bookmarkEnd w:id="183"/>
      <w:r w:rsidRPr="003B6FC4">
        <w:rPr>
          <w:lang w:val="es-ES"/>
        </w:rPr>
        <w:t>Redes posteriores a las redes IMT-2020 y aprendizaje automático: requisitos y arquitectura</w:t>
      </w:r>
      <w:bookmarkEnd w:id="184"/>
    </w:p>
    <w:p w14:paraId="6F0B500D" w14:textId="6E32C912" w:rsidR="005F2BAE" w:rsidRPr="003B6FC4" w:rsidRDefault="005F2BAE" w:rsidP="00AF0343">
      <w:pPr>
        <w:pStyle w:val="Questionhistory"/>
        <w:rPr>
          <w:lang w:val="es-ES" w:eastAsia="ja-JP"/>
        </w:rPr>
      </w:pPr>
      <w:r w:rsidRPr="003B6FC4">
        <w:rPr>
          <w:lang w:val="es-ES" w:eastAsia="ja-JP"/>
        </w:rPr>
        <w:t>(</w:t>
      </w:r>
      <w:r w:rsidR="007C46A1" w:rsidRPr="003B6FC4">
        <w:rPr>
          <w:lang w:val="es-ES" w:eastAsia="ja-JP"/>
        </w:rPr>
        <w:t>Continuación de la Cuestión</w:t>
      </w:r>
      <w:r w:rsidR="007E2DA1" w:rsidRPr="003B6FC4">
        <w:rPr>
          <w:lang w:val="es-ES" w:eastAsia="ja-JP"/>
        </w:rPr>
        <w:t xml:space="preserve"> 20/13</w:t>
      </w:r>
      <w:r w:rsidRPr="003B6FC4">
        <w:rPr>
          <w:lang w:val="es-ES" w:eastAsia="ja-JP"/>
        </w:rPr>
        <w:t>)</w:t>
      </w:r>
    </w:p>
    <w:p w14:paraId="200B04BA" w14:textId="0F8C6C86" w:rsidR="005F2BAE" w:rsidRPr="003B6FC4" w:rsidRDefault="007E2DA1" w:rsidP="00AF0343">
      <w:pPr>
        <w:pStyle w:val="Heading3"/>
        <w:rPr>
          <w:lang w:val="es-ES"/>
        </w:rPr>
      </w:pPr>
      <w:bookmarkStart w:id="185" w:name="_Toc472345684"/>
      <w:bookmarkStart w:id="186" w:name="_Toc70955903"/>
      <w:r w:rsidRPr="003B6FC4">
        <w:rPr>
          <w:lang w:val="es-ES"/>
        </w:rPr>
        <w:t>J</w:t>
      </w:r>
      <w:r w:rsidR="005F2BAE" w:rsidRPr="003B6FC4">
        <w:rPr>
          <w:lang w:val="es-ES"/>
        </w:rPr>
        <w:t>.1</w:t>
      </w:r>
      <w:r w:rsidR="005F2BAE" w:rsidRPr="003B6FC4">
        <w:rPr>
          <w:lang w:val="es-ES"/>
        </w:rPr>
        <w:tab/>
        <w:t>Motiv</w:t>
      </w:r>
      <w:r w:rsidR="007C46A1" w:rsidRPr="003B6FC4">
        <w:rPr>
          <w:lang w:val="es-ES"/>
        </w:rPr>
        <w:t>os</w:t>
      </w:r>
      <w:bookmarkEnd w:id="185"/>
      <w:bookmarkEnd w:id="186"/>
    </w:p>
    <w:p w14:paraId="736F4F97" w14:textId="75E9DEE5" w:rsidR="007C46A1" w:rsidRPr="003B6FC4" w:rsidRDefault="007C46A1" w:rsidP="007C46A1">
      <w:pPr>
        <w:rPr>
          <w:lang w:val="es-ES"/>
        </w:rPr>
      </w:pPr>
      <w:r w:rsidRPr="003B6FC4">
        <w:rPr>
          <w:lang w:val="es-ES"/>
        </w:rPr>
        <w:t xml:space="preserve">El objetivo de esta Cuestión es estudiar los requisitos, la arquitectura y la utilización de tecnologías que </w:t>
      </w:r>
      <w:r w:rsidR="00BE1D74" w:rsidRPr="003B6FC4">
        <w:rPr>
          <w:lang w:val="es-ES"/>
        </w:rPr>
        <w:t>incorporan</w:t>
      </w:r>
      <w:r w:rsidRPr="003B6FC4">
        <w:rPr>
          <w:lang w:val="es-ES"/>
        </w:rPr>
        <w:t xml:space="preserve"> inteligencia artificial (IA)/aprendizaje automático (ML) para realizar redes posteriores a las IMT-2020, con el fin de </w:t>
      </w:r>
      <w:r w:rsidR="00BE1D74" w:rsidRPr="003B6FC4">
        <w:rPr>
          <w:lang w:val="es-ES"/>
        </w:rPr>
        <w:t xml:space="preserve">examinar </w:t>
      </w:r>
      <w:r w:rsidRPr="003B6FC4">
        <w:rPr>
          <w:lang w:val="es-ES"/>
        </w:rPr>
        <w:t>las necesidades previstas de servicios de red y aplicaciones en los próximos años.</w:t>
      </w:r>
    </w:p>
    <w:p w14:paraId="6038EF4F" w14:textId="6729BC4A" w:rsidR="00137D28" w:rsidRPr="003B6FC4" w:rsidRDefault="007C46A1" w:rsidP="007C46A1">
      <w:pPr>
        <w:rPr>
          <w:lang w:val="es-ES"/>
        </w:rPr>
      </w:pPr>
      <w:r w:rsidRPr="003B6FC4">
        <w:rPr>
          <w:lang w:val="es-ES"/>
        </w:rPr>
        <w:t xml:space="preserve">Ya se han definido los requisitos y la arquitectura de las redes IMT-2020 y se han </w:t>
      </w:r>
      <w:r w:rsidR="00BE1D74" w:rsidRPr="003B6FC4">
        <w:rPr>
          <w:lang w:val="es-ES"/>
        </w:rPr>
        <w:t xml:space="preserve">desplegado </w:t>
      </w:r>
      <w:r w:rsidRPr="003B6FC4">
        <w:rPr>
          <w:lang w:val="es-ES"/>
        </w:rPr>
        <w:t xml:space="preserve">con éxito desde su creación a principios de la década de 2010. </w:t>
      </w:r>
      <w:r w:rsidR="00BE1D74" w:rsidRPr="003B6FC4">
        <w:rPr>
          <w:lang w:val="es-ES"/>
        </w:rPr>
        <w:t>En muchos países ya se ha comenzado a estudiar l</w:t>
      </w:r>
      <w:r w:rsidRPr="003B6FC4">
        <w:rPr>
          <w:lang w:val="es-ES"/>
        </w:rPr>
        <w:t>a próxima generación de redes IMT (</w:t>
      </w:r>
      <w:r w:rsidR="00BE1D74" w:rsidRPr="003B6FC4">
        <w:rPr>
          <w:lang w:val="es-ES"/>
        </w:rPr>
        <w:t xml:space="preserve">después de </w:t>
      </w:r>
      <w:r w:rsidRPr="003B6FC4">
        <w:rPr>
          <w:lang w:val="es-ES"/>
        </w:rPr>
        <w:t xml:space="preserve">las IMT-2020). </w:t>
      </w:r>
      <w:r w:rsidR="00BE1D74" w:rsidRPr="003B6FC4">
        <w:rPr>
          <w:lang w:val="es-ES"/>
        </w:rPr>
        <w:t xml:space="preserve">Habida </w:t>
      </w:r>
      <w:r w:rsidRPr="003B6FC4">
        <w:rPr>
          <w:lang w:val="es-ES"/>
        </w:rPr>
        <w:t xml:space="preserve">cuenta </w:t>
      </w:r>
      <w:r w:rsidR="00BE1D74" w:rsidRPr="003B6FC4">
        <w:rPr>
          <w:lang w:val="es-ES"/>
        </w:rPr>
        <w:t xml:space="preserve">de </w:t>
      </w:r>
      <w:r w:rsidRPr="003B6FC4">
        <w:rPr>
          <w:lang w:val="es-ES"/>
        </w:rPr>
        <w:t xml:space="preserve">que </w:t>
      </w:r>
      <w:r w:rsidR="00BE1D74" w:rsidRPr="003B6FC4">
        <w:rPr>
          <w:lang w:val="es-ES"/>
        </w:rPr>
        <w:t xml:space="preserve">cada </w:t>
      </w:r>
      <w:r w:rsidRPr="003B6FC4">
        <w:rPr>
          <w:lang w:val="es-ES"/>
        </w:rPr>
        <w:t xml:space="preserve">nueva generación </w:t>
      </w:r>
      <w:r w:rsidR="00BE1D74" w:rsidRPr="003B6FC4">
        <w:rPr>
          <w:lang w:val="es-ES"/>
        </w:rPr>
        <w:t xml:space="preserve">de red tarda </w:t>
      </w:r>
      <w:r w:rsidRPr="003B6FC4">
        <w:rPr>
          <w:lang w:val="es-ES"/>
        </w:rPr>
        <w:t>aproximadamente 10 años</w:t>
      </w:r>
      <w:r w:rsidR="00BE1D74" w:rsidRPr="003B6FC4">
        <w:rPr>
          <w:lang w:val="es-ES"/>
        </w:rPr>
        <w:t xml:space="preserve"> en comercializarse</w:t>
      </w:r>
      <w:r w:rsidRPr="003B6FC4">
        <w:rPr>
          <w:lang w:val="es-ES"/>
        </w:rPr>
        <w:t xml:space="preserve">, </w:t>
      </w:r>
      <w:r w:rsidR="00BE1D74" w:rsidRPr="003B6FC4">
        <w:rPr>
          <w:lang w:val="es-ES"/>
        </w:rPr>
        <w:t xml:space="preserve">cabe esperar </w:t>
      </w:r>
      <w:r w:rsidRPr="003B6FC4">
        <w:rPr>
          <w:lang w:val="es-ES"/>
        </w:rPr>
        <w:t xml:space="preserve">que </w:t>
      </w:r>
      <w:r w:rsidR="00BE1D74" w:rsidRPr="003B6FC4">
        <w:rPr>
          <w:lang w:val="es-ES"/>
        </w:rPr>
        <w:t xml:space="preserve">el despliegue de la </w:t>
      </w:r>
      <w:r w:rsidRPr="003B6FC4">
        <w:rPr>
          <w:lang w:val="es-ES"/>
        </w:rPr>
        <w:t xml:space="preserve">próxima generación de redes IMT </w:t>
      </w:r>
      <w:r w:rsidR="00BE1D74" w:rsidRPr="003B6FC4">
        <w:rPr>
          <w:lang w:val="es-ES"/>
        </w:rPr>
        <w:t xml:space="preserve">comenzará </w:t>
      </w:r>
      <w:r w:rsidRPr="003B6FC4">
        <w:rPr>
          <w:lang w:val="es-ES"/>
        </w:rPr>
        <w:t xml:space="preserve">alrededor de 2030. </w:t>
      </w:r>
      <w:r w:rsidR="00BE1D74" w:rsidRPr="003B6FC4">
        <w:rPr>
          <w:lang w:val="es-ES"/>
        </w:rPr>
        <w:t xml:space="preserve">Ahora es, por tanto, </w:t>
      </w:r>
      <w:r w:rsidRPr="003B6FC4">
        <w:rPr>
          <w:lang w:val="es-ES"/>
        </w:rPr>
        <w:t>el momento adecuado para estudiar los requisitos y la arquitectura de las redes posteriores a las IMT-2020</w:t>
      </w:r>
      <w:r w:rsidR="00137D28" w:rsidRPr="003B6FC4">
        <w:rPr>
          <w:lang w:val="es-ES"/>
        </w:rPr>
        <w:t>.</w:t>
      </w:r>
    </w:p>
    <w:p w14:paraId="0EAD0A67" w14:textId="1C17ACEE" w:rsidR="00BE1D74" w:rsidRPr="003B6FC4" w:rsidRDefault="00BE1D74" w:rsidP="00BE1D74">
      <w:pPr>
        <w:rPr>
          <w:lang w:val="es-ES"/>
        </w:rPr>
      </w:pPr>
      <w:r w:rsidRPr="003B6FC4">
        <w:rPr>
          <w:lang w:val="es-ES"/>
        </w:rPr>
        <w:t xml:space="preserve">Las IMT-2020 han experimentado varios cambios de paradigma importantes en las tecnologías de red, como la adopción de la segmentación de la red y la arquitectura basada en servicios. Sin embargo, todavía quedan muchos aspectos por mejorar en la arquitectura actual. Para resolver algunos de los problemas pendientes, se puede tratar de aplicar un </w:t>
      </w:r>
      <w:r w:rsidR="00E57814" w:rsidRPr="003B6FC4">
        <w:rPr>
          <w:lang w:val="es-ES"/>
        </w:rPr>
        <w:t xml:space="preserve">método </w:t>
      </w:r>
      <w:r w:rsidRPr="003B6FC4">
        <w:rPr>
          <w:lang w:val="es-ES"/>
        </w:rPr>
        <w:t xml:space="preserve">evolutivo a la actual generación de redes IMT. Las redes ya no son un simple sistema de transferencia de paquetes, sino que se están convirtiendo en el sistema neuronal de nuestra sociedad. Para cumplir los requisitos y </w:t>
      </w:r>
      <w:r w:rsidR="00BC63D5" w:rsidRPr="003B6FC4">
        <w:rPr>
          <w:lang w:val="es-ES"/>
        </w:rPr>
        <w:t xml:space="preserve">determinar </w:t>
      </w:r>
      <w:r w:rsidRPr="003B6FC4">
        <w:rPr>
          <w:lang w:val="es-ES"/>
        </w:rPr>
        <w:t>las mejoras de arquitectura necesarias, habrá que tomar en consideración los aspectos esenciales de las redes posteriores a las IMT-2020.</w:t>
      </w:r>
    </w:p>
    <w:p w14:paraId="1F74BDED" w14:textId="03D604E0" w:rsidR="00BE1D74" w:rsidRPr="003B6FC4" w:rsidRDefault="00BE1D74" w:rsidP="00BE1D74">
      <w:pPr>
        <w:rPr>
          <w:lang w:val="es-ES"/>
        </w:rPr>
      </w:pPr>
      <w:r w:rsidRPr="003B6FC4">
        <w:rPr>
          <w:lang w:val="es-ES"/>
        </w:rPr>
        <w:t>Por otra parte, la integración de las aplicaciones I</w:t>
      </w:r>
      <w:r w:rsidR="00003B2C">
        <w:rPr>
          <w:lang w:val="es-ES"/>
        </w:rPr>
        <w:t>A</w:t>
      </w:r>
      <w:r w:rsidRPr="003B6FC4">
        <w:rPr>
          <w:lang w:val="es-ES"/>
        </w:rPr>
        <w:t xml:space="preserve">/ML se considera uno de los aspectos arquitectónicos fundamentales </w:t>
      </w:r>
      <w:r w:rsidR="00BC63D5" w:rsidRPr="003B6FC4">
        <w:rPr>
          <w:lang w:val="es-ES"/>
        </w:rPr>
        <w:t xml:space="preserve">que se habrán de </w:t>
      </w:r>
      <w:r w:rsidRPr="003B6FC4">
        <w:rPr>
          <w:lang w:val="es-ES"/>
        </w:rPr>
        <w:t xml:space="preserve">tener en cuenta para las redes posteriores a las IMT-2020. La complejidad </w:t>
      </w:r>
      <w:r w:rsidR="00BC63D5" w:rsidRPr="003B6FC4">
        <w:rPr>
          <w:lang w:val="es-ES"/>
        </w:rPr>
        <w:t xml:space="preserve">intrínseca </w:t>
      </w:r>
      <w:r w:rsidRPr="003B6FC4">
        <w:rPr>
          <w:lang w:val="es-ES"/>
        </w:rPr>
        <w:t xml:space="preserve">de la arquitectura distribuida y de la naturaleza heterogénea de los casos prácticos hace </w:t>
      </w:r>
      <w:r w:rsidR="00BC63D5" w:rsidRPr="003B6FC4">
        <w:rPr>
          <w:lang w:val="es-ES"/>
        </w:rPr>
        <w:t xml:space="preserve">que sea </w:t>
      </w:r>
      <w:r w:rsidRPr="003B6FC4">
        <w:rPr>
          <w:lang w:val="es-ES"/>
        </w:rPr>
        <w:t xml:space="preserve">imprescindible estudiar los requisitos de servicio y los </w:t>
      </w:r>
      <w:r w:rsidR="00BC63D5" w:rsidRPr="003B6FC4">
        <w:rPr>
          <w:lang w:val="es-ES"/>
        </w:rPr>
        <w:t xml:space="preserve">encabezamientos </w:t>
      </w:r>
      <w:r w:rsidRPr="003B6FC4">
        <w:rPr>
          <w:lang w:val="es-ES"/>
        </w:rPr>
        <w:t xml:space="preserve">relacionados con las aplicaciones de IA/ML. </w:t>
      </w:r>
      <w:r w:rsidR="00BC63D5" w:rsidRPr="003B6FC4">
        <w:rPr>
          <w:lang w:val="es-ES"/>
        </w:rPr>
        <w:t xml:space="preserve">Para diseñar la arquitectura de red, resulta indispensable estudiar </w:t>
      </w:r>
      <w:r w:rsidRPr="003B6FC4">
        <w:rPr>
          <w:lang w:val="es-ES"/>
        </w:rPr>
        <w:t>exhaustiv</w:t>
      </w:r>
      <w:r w:rsidR="00BC63D5" w:rsidRPr="003B6FC4">
        <w:rPr>
          <w:lang w:val="es-ES"/>
        </w:rPr>
        <w:t>amente</w:t>
      </w:r>
      <w:r w:rsidRPr="003B6FC4">
        <w:rPr>
          <w:lang w:val="es-ES"/>
        </w:rPr>
        <w:t xml:space="preserve"> </w:t>
      </w:r>
      <w:r w:rsidR="00BC63D5" w:rsidRPr="003B6FC4">
        <w:rPr>
          <w:lang w:val="es-ES"/>
        </w:rPr>
        <w:t>la incidencia</w:t>
      </w:r>
      <w:r w:rsidRPr="003B6FC4">
        <w:rPr>
          <w:lang w:val="es-ES"/>
        </w:rPr>
        <w:t xml:space="preserve">, los </w:t>
      </w:r>
      <w:r w:rsidRPr="00B032DC">
        <w:rPr>
          <w:lang w:val="es-ES"/>
        </w:rPr>
        <w:t>KPI</w:t>
      </w:r>
      <w:r w:rsidRPr="003B6FC4">
        <w:rPr>
          <w:lang w:val="es-ES"/>
        </w:rPr>
        <w:t xml:space="preserve"> y la evaluación de las aplicaciones de IA/ML. </w:t>
      </w:r>
      <w:r w:rsidR="00BC63D5" w:rsidRPr="003B6FC4">
        <w:rPr>
          <w:lang w:val="es-ES"/>
        </w:rPr>
        <w:t xml:space="preserve">Se habrá de estudiar además las </w:t>
      </w:r>
      <w:r w:rsidRPr="003B6FC4">
        <w:rPr>
          <w:lang w:val="es-ES"/>
        </w:rPr>
        <w:t>metodologías de prueba y directrices de despliegue para las aplicaciones de IA/ML en las redes.</w:t>
      </w:r>
    </w:p>
    <w:p w14:paraId="5A775DAE" w14:textId="06CA63EB" w:rsidR="00137D28" w:rsidRPr="003B6FC4" w:rsidRDefault="00BE1D74" w:rsidP="00BE1D74">
      <w:pPr>
        <w:rPr>
          <w:lang w:val="es-ES"/>
        </w:rPr>
      </w:pPr>
      <w:r w:rsidRPr="003B6FC4">
        <w:rPr>
          <w:lang w:val="es-ES"/>
        </w:rPr>
        <w:t xml:space="preserve">En resumen, esta </w:t>
      </w:r>
      <w:r w:rsidR="00BC63D5" w:rsidRPr="003B6FC4">
        <w:rPr>
          <w:lang w:val="es-ES"/>
        </w:rPr>
        <w:t>C</w:t>
      </w:r>
      <w:r w:rsidRPr="003B6FC4">
        <w:rPr>
          <w:lang w:val="es-ES"/>
        </w:rPr>
        <w:t xml:space="preserve">uestión se centra en el estudio de los requisitos, la arquitectura y </w:t>
      </w:r>
      <w:r w:rsidR="00B16B16" w:rsidRPr="003B6FC4">
        <w:rPr>
          <w:lang w:val="es-ES"/>
        </w:rPr>
        <w:t>la utilización</w:t>
      </w:r>
      <w:r w:rsidRPr="003B6FC4">
        <w:rPr>
          <w:lang w:val="es-ES"/>
        </w:rPr>
        <w:t xml:space="preserve"> de tecnologías, incluida la IA/ML, para realizar redes posteriores a las IMT-2020</w:t>
      </w:r>
      <w:r w:rsidR="00137D28" w:rsidRPr="003B6FC4">
        <w:rPr>
          <w:lang w:val="es-ES"/>
        </w:rPr>
        <w:t>.</w:t>
      </w:r>
    </w:p>
    <w:p w14:paraId="3051CE52" w14:textId="40654774" w:rsidR="00137D28" w:rsidRPr="003B6FC4" w:rsidRDefault="00BE1D74" w:rsidP="00AF0343">
      <w:pPr>
        <w:rPr>
          <w:lang w:val="es-ES"/>
        </w:rPr>
      </w:pPr>
      <w:r w:rsidRPr="003B6FC4">
        <w:rPr>
          <w:lang w:val="es-ES"/>
        </w:rPr>
        <w:t>Las siguientes Recomendaciones, en vigor cuando se aprobó esta Cuestión, son de su responsabilidad</w:t>
      </w:r>
      <w:r w:rsidR="00137D28" w:rsidRPr="003B6FC4">
        <w:rPr>
          <w:lang w:val="es-ES"/>
        </w:rPr>
        <w:t>:</w:t>
      </w:r>
    </w:p>
    <w:p w14:paraId="4D64DC7B" w14:textId="45C4CF71" w:rsidR="00137D28" w:rsidRPr="003B6FC4" w:rsidRDefault="00137D28" w:rsidP="00AF0343">
      <w:pPr>
        <w:pStyle w:val="enumlev1"/>
        <w:rPr>
          <w:lang w:val="es-ES"/>
        </w:rPr>
      </w:pPr>
      <w:r w:rsidRPr="003B6FC4">
        <w:rPr>
          <w:lang w:val="es-ES"/>
        </w:rPr>
        <w:t>–</w:t>
      </w:r>
      <w:r w:rsidRPr="003B6FC4">
        <w:rPr>
          <w:lang w:val="es-ES"/>
        </w:rPr>
        <w:tab/>
        <w:t xml:space="preserve">Y.3100, Y.3101, Y.3102 </w:t>
      </w:r>
      <w:r w:rsidR="006B1323">
        <w:rPr>
          <w:lang w:val="es-ES"/>
        </w:rPr>
        <w:t>e</w:t>
      </w:r>
      <w:r w:rsidR="00B16B16" w:rsidRPr="003B6FC4">
        <w:rPr>
          <w:lang w:val="es-ES"/>
        </w:rPr>
        <w:t xml:space="preserve"> </w:t>
      </w:r>
      <w:r w:rsidRPr="003B6FC4">
        <w:rPr>
          <w:lang w:val="es-ES"/>
        </w:rPr>
        <w:t>Y.3104</w:t>
      </w:r>
      <w:r w:rsidR="006B1323">
        <w:rPr>
          <w:lang w:val="es-ES"/>
        </w:rPr>
        <w:t>;</w:t>
      </w:r>
    </w:p>
    <w:p w14:paraId="316B3978" w14:textId="06D5DDE5" w:rsidR="00137D28" w:rsidRPr="003B6FC4" w:rsidRDefault="00137D28" w:rsidP="00AF0343">
      <w:pPr>
        <w:pStyle w:val="enumlev1"/>
        <w:rPr>
          <w:lang w:val="es-ES"/>
        </w:rPr>
      </w:pPr>
      <w:r w:rsidRPr="003B6FC4">
        <w:rPr>
          <w:lang w:val="es-ES"/>
        </w:rPr>
        <w:t>–</w:t>
      </w:r>
      <w:r w:rsidRPr="003B6FC4">
        <w:rPr>
          <w:lang w:val="es-ES"/>
        </w:rPr>
        <w:tab/>
        <w:t xml:space="preserve">Y.3172, </w:t>
      </w:r>
      <w:bookmarkStart w:id="187" w:name="26in1rg" w:colFirst="0" w:colLast="0"/>
      <w:bookmarkEnd w:id="187"/>
      <w:r w:rsidRPr="003B6FC4">
        <w:rPr>
          <w:lang w:val="es-ES"/>
        </w:rPr>
        <w:t>Y.3173 </w:t>
      </w:r>
      <w:r w:rsidR="00003B2C">
        <w:rPr>
          <w:lang w:val="es-ES"/>
        </w:rPr>
        <w:t xml:space="preserve">e </w:t>
      </w:r>
      <w:r w:rsidRPr="003B6FC4">
        <w:rPr>
          <w:lang w:val="es-ES"/>
        </w:rPr>
        <w:t>Y.3174.</w:t>
      </w:r>
    </w:p>
    <w:p w14:paraId="798881D0" w14:textId="19C45AC5" w:rsidR="00137D28" w:rsidRPr="003B6FC4" w:rsidRDefault="00B16B16" w:rsidP="00AF0343">
      <w:pPr>
        <w:pStyle w:val="Heading3"/>
        <w:rPr>
          <w:lang w:val="es-ES"/>
        </w:rPr>
      </w:pPr>
      <w:bookmarkStart w:id="188" w:name="_Toc45640244"/>
      <w:bookmarkStart w:id="189" w:name="_Toc62066964"/>
      <w:bookmarkStart w:id="190" w:name="_Toc70955904"/>
      <w:r w:rsidRPr="003B6FC4">
        <w:rPr>
          <w:lang w:val="es-ES"/>
        </w:rPr>
        <w:t>J.2</w:t>
      </w:r>
      <w:r w:rsidRPr="003B6FC4">
        <w:rPr>
          <w:lang w:val="es-ES"/>
        </w:rPr>
        <w:tab/>
        <w:t>Temas de estudio</w:t>
      </w:r>
      <w:bookmarkEnd w:id="188"/>
      <w:bookmarkEnd w:id="189"/>
      <w:bookmarkEnd w:id="190"/>
    </w:p>
    <w:p w14:paraId="04E904DF" w14:textId="2078A57E" w:rsidR="00137D28" w:rsidRPr="003B6FC4" w:rsidRDefault="00B16B16" w:rsidP="00AF0343">
      <w:pPr>
        <w:rPr>
          <w:lang w:val="es-ES"/>
        </w:rPr>
      </w:pPr>
      <w:r w:rsidRPr="003B6FC4">
        <w:rPr>
          <w:lang w:val="es-ES"/>
        </w:rPr>
        <w:t>Los temas de estudio que se han de considerar son, entre otros</w:t>
      </w:r>
      <w:r w:rsidR="00137D28" w:rsidRPr="003B6FC4">
        <w:rPr>
          <w:lang w:val="es-ES"/>
        </w:rPr>
        <w:t>:</w:t>
      </w:r>
    </w:p>
    <w:p w14:paraId="1B054A1A" w14:textId="2467B7E3" w:rsidR="00B16B16" w:rsidRPr="003B6FC4" w:rsidRDefault="00137D28" w:rsidP="00B16B16">
      <w:pPr>
        <w:pStyle w:val="enumlev1"/>
        <w:rPr>
          <w:lang w:val="es-ES"/>
        </w:rPr>
      </w:pPr>
      <w:r w:rsidRPr="003B6FC4">
        <w:rPr>
          <w:lang w:val="es-ES"/>
        </w:rPr>
        <w:t>–</w:t>
      </w:r>
      <w:r w:rsidRPr="003B6FC4">
        <w:rPr>
          <w:lang w:val="es-ES"/>
        </w:rPr>
        <w:tab/>
      </w:r>
      <w:r w:rsidR="00B16B16" w:rsidRPr="003B6FC4">
        <w:rPr>
          <w:lang w:val="es-ES"/>
        </w:rPr>
        <w:t>¿Cuáles son los principales requisitos y capacidades de las redes posteriores a las IMT</w:t>
      </w:r>
      <w:r w:rsidR="006B1323">
        <w:rPr>
          <w:lang w:val="es-ES"/>
        </w:rPr>
        <w:noBreakHyphen/>
      </w:r>
      <w:r w:rsidR="00B16B16" w:rsidRPr="003B6FC4">
        <w:rPr>
          <w:lang w:val="es-ES"/>
        </w:rPr>
        <w:t>2020, incluida la IA/ML, con arreglo a las nuevas hipótesis de servicio?</w:t>
      </w:r>
    </w:p>
    <w:p w14:paraId="34F8900D" w14:textId="0D4827F3" w:rsidR="00B16B16" w:rsidRPr="003B6FC4" w:rsidRDefault="00B16B16" w:rsidP="00B16B16">
      <w:pPr>
        <w:pStyle w:val="enumlev1"/>
        <w:rPr>
          <w:lang w:val="es-ES"/>
        </w:rPr>
      </w:pPr>
      <w:r w:rsidRPr="003B6FC4">
        <w:rPr>
          <w:lang w:val="es-ES"/>
        </w:rPr>
        <w:t>–</w:t>
      </w:r>
      <w:r w:rsidRPr="003B6FC4">
        <w:rPr>
          <w:lang w:val="es-ES"/>
        </w:rPr>
        <w:tab/>
        <w:t>¿Qué marco y arquitectura son necesarios para realizar las redes posteriores a las IMT</w:t>
      </w:r>
      <w:r w:rsidR="006B1323">
        <w:rPr>
          <w:lang w:val="es-ES"/>
        </w:rPr>
        <w:noBreakHyphen/>
      </w:r>
      <w:r w:rsidRPr="003B6FC4">
        <w:rPr>
          <w:lang w:val="es-ES"/>
        </w:rPr>
        <w:t>2020, incluida la IA/ML, con arreglo a los requisitos y capacidades identificados?</w:t>
      </w:r>
    </w:p>
    <w:p w14:paraId="3EBB1CF0" w14:textId="499F3B44" w:rsidR="00B16B16" w:rsidRPr="003B6FC4" w:rsidRDefault="00B16B16" w:rsidP="00B16B16">
      <w:pPr>
        <w:pStyle w:val="enumlev1"/>
        <w:rPr>
          <w:lang w:val="es-ES"/>
        </w:rPr>
      </w:pPr>
      <w:r w:rsidRPr="003B6FC4">
        <w:rPr>
          <w:lang w:val="es-ES"/>
        </w:rPr>
        <w:lastRenderedPageBreak/>
        <w:t>–</w:t>
      </w:r>
      <w:r w:rsidRPr="003B6FC4">
        <w:rPr>
          <w:lang w:val="es-ES"/>
        </w:rPr>
        <w:tab/>
        <w:t>¿Qué tecnologías esenciales relacionadas con las redes posteriores a las IMT-2020, incluida la IA/ML, son necesarias para realizar las redes?</w:t>
      </w:r>
    </w:p>
    <w:p w14:paraId="2B51F157" w14:textId="64BF929D" w:rsidR="00B16B16" w:rsidRPr="003B6FC4" w:rsidRDefault="00B16B16" w:rsidP="00B16B16">
      <w:pPr>
        <w:pStyle w:val="enumlev1"/>
        <w:rPr>
          <w:lang w:val="es-ES"/>
        </w:rPr>
      </w:pPr>
      <w:r w:rsidRPr="003B6FC4">
        <w:rPr>
          <w:lang w:val="es-ES"/>
        </w:rPr>
        <w:t>–</w:t>
      </w:r>
      <w:r w:rsidRPr="003B6FC4">
        <w:rPr>
          <w:lang w:val="es-ES"/>
        </w:rPr>
        <w:tab/>
        <w:t xml:space="preserve">¿Cómo incorporar la inteligencia de red </w:t>
      </w:r>
      <w:r w:rsidR="007B240F" w:rsidRPr="003B6FC4">
        <w:rPr>
          <w:lang w:val="es-ES"/>
        </w:rPr>
        <w:t xml:space="preserve">derivada de </w:t>
      </w:r>
      <w:r w:rsidRPr="003B6FC4">
        <w:rPr>
          <w:lang w:val="es-ES"/>
        </w:rPr>
        <w:t>la IA/ML a las redes posteriores a las IMT-2020?</w:t>
      </w:r>
    </w:p>
    <w:p w14:paraId="01A45B65" w14:textId="40C94DFE" w:rsidR="00B16B16" w:rsidRPr="003B6FC4" w:rsidRDefault="00B16B16" w:rsidP="00B16B16">
      <w:pPr>
        <w:pStyle w:val="enumlev1"/>
        <w:rPr>
          <w:lang w:val="es-ES"/>
        </w:rPr>
      </w:pPr>
      <w:r w:rsidRPr="003B6FC4">
        <w:rPr>
          <w:lang w:val="es-ES"/>
        </w:rPr>
        <w:t>–</w:t>
      </w:r>
      <w:r w:rsidRPr="003B6FC4">
        <w:rPr>
          <w:lang w:val="es-ES"/>
        </w:rPr>
        <w:tab/>
        <w:t>¿Cómo construir y/</w:t>
      </w:r>
      <w:r w:rsidR="006B1323">
        <w:rPr>
          <w:lang w:val="es-ES"/>
        </w:rPr>
        <w:t>u</w:t>
      </w:r>
      <w:r w:rsidRPr="003B6FC4">
        <w:rPr>
          <w:lang w:val="es-ES"/>
        </w:rPr>
        <w:t xml:space="preserve"> orientar el ecosistema de las redes posteriores a las IMT-2020, incluida la IA/ML, </w:t>
      </w:r>
      <w:r w:rsidR="007B240F" w:rsidRPr="003B6FC4">
        <w:rPr>
          <w:lang w:val="es-ES"/>
        </w:rPr>
        <w:t xml:space="preserve">habida </w:t>
      </w:r>
      <w:r w:rsidRPr="003B6FC4">
        <w:rPr>
          <w:lang w:val="es-ES"/>
        </w:rPr>
        <w:t xml:space="preserve">cuenta </w:t>
      </w:r>
      <w:r w:rsidR="007B240F" w:rsidRPr="003B6FC4">
        <w:rPr>
          <w:lang w:val="es-ES"/>
        </w:rPr>
        <w:t xml:space="preserve">de </w:t>
      </w:r>
      <w:r w:rsidRPr="003B6FC4">
        <w:rPr>
          <w:lang w:val="es-ES"/>
        </w:rPr>
        <w:t>los modelos empresariales y los casos prácticos?</w:t>
      </w:r>
    </w:p>
    <w:p w14:paraId="0A4FFEAC" w14:textId="7995BC9E" w:rsidR="00137D28" w:rsidRPr="003B6FC4" w:rsidRDefault="00B16B16" w:rsidP="00B16B16">
      <w:pPr>
        <w:pStyle w:val="enumlev1"/>
        <w:rPr>
          <w:lang w:val="es-ES"/>
        </w:rPr>
      </w:pPr>
      <w:r w:rsidRPr="003B6FC4">
        <w:rPr>
          <w:lang w:val="es-ES"/>
        </w:rPr>
        <w:t>–</w:t>
      </w:r>
      <w:r w:rsidRPr="003B6FC4">
        <w:rPr>
          <w:lang w:val="es-ES"/>
        </w:rPr>
        <w:tab/>
        <w:t xml:space="preserve">¿Cómo utilizar y orientar las actividades de </w:t>
      </w:r>
      <w:r w:rsidRPr="00D73DFA">
        <w:rPr>
          <w:i/>
          <w:iCs/>
          <w:lang w:val="es-ES"/>
        </w:rPr>
        <w:t>software</w:t>
      </w:r>
      <w:r w:rsidRPr="003B6FC4">
        <w:rPr>
          <w:lang w:val="es-ES"/>
        </w:rPr>
        <w:t xml:space="preserve"> de código abierto relacionadas con las redes posteriores a las IMT-2020 y la IA/ML para satisfacer los requisitos de las redes</w:t>
      </w:r>
      <w:r w:rsidR="00137D28" w:rsidRPr="003B6FC4">
        <w:rPr>
          <w:lang w:val="es-ES"/>
        </w:rPr>
        <w:t>?</w:t>
      </w:r>
    </w:p>
    <w:p w14:paraId="39E9B060" w14:textId="2858BADA" w:rsidR="00137D28" w:rsidRPr="003B6FC4" w:rsidRDefault="00B16B16" w:rsidP="00AF0343">
      <w:pPr>
        <w:pStyle w:val="Heading3"/>
        <w:rPr>
          <w:lang w:val="es-ES"/>
        </w:rPr>
      </w:pPr>
      <w:bookmarkStart w:id="191" w:name="_Toc70955905"/>
      <w:r w:rsidRPr="003B6FC4">
        <w:rPr>
          <w:lang w:val="es-ES"/>
        </w:rPr>
        <w:t>J.3</w:t>
      </w:r>
      <w:r w:rsidRPr="003B6FC4">
        <w:rPr>
          <w:lang w:val="es-ES"/>
        </w:rPr>
        <w:tab/>
        <w:t>Tareas</w:t>
      </w:r>
      <w:bookmarkEnd w:id="191"/>
    </w:p>
    <w:p w14:paraId="55202CF0" w14:textId="3ADA7A15" w:rsidR="00137D28" w:rsidRPr="003B6FC4" w:rsidRDefault="00B16B16" w:rsidP="00AF0343">
      <w:pPr>
        <w:rPr>
          <w:shd w:val="clear" w:color="auto" w:fill="FFFFFF"/>
          <w:lang w:val="es-ES"/>
        </w:rPr>
      </w:pPr>
      <w:r w:rsidRPr="003B6FC4">
        <w:rPr>
          <w:lang w:val="es-ES"/>
        </w:rPr>
        <w:t>Las tareas son, entre otras</w:t>
      </w:r>
      <w:r w:rsidR="00137D28" w:rsidRPr="003B6FC4">
        <w:rPr>
          <w:shd w:val="clear" w:color="auto" w:fill="FFFFFF"/>
          <w:lang w:val="es-ES"/>
        </w:rPr>
        <w:t>:</w:t>
      </w:r>
    </w:p>
    <w:p w14:paraId="5A24C5CA" w14:textId="465D7FAC" w:rsidR="00E7366B" w:rsidRPr="003B6FC4" w:rsidRDefault="00137D28" w:rsidP="00E7366B">
      <w:pPr>
        <w:pStyle w:val="enumlev1"/>
        <w:rPr>
          <w:lang w:val="es-ES"/>
        </w:rPr>
      </w:pPr>
      <w:r w:rsidRPr="003B6FC4">
        <w:rPr>
          <w:lang w:val="es-ES"/>
        </w:rPr>
        <w:t>–</w:t>
      </w:r>
      <w:r w:rsidRPr="003B6FC4">
        <w:rPr>
          <w:lang w:val="es-ES"/>
        </w:rPr>
        <w:tab/>
      </w:r>
      <w:r w:rsidR="00E7366B" w:rsidRPr="003B6FC4">
        <w:rPr>
          <w:lang w:val="es-ES"/>
        </w:rPr>
        <w:t>Elaboración de Recomendaciones sobre los requisitos y capacidades de las redes posteriores a las IMT-2020, incluida la IA/ML, con arreglo a las nuevas hipótesis de servicio.</w:t>
      </w:r>
    </w:p>
    <w:p w14:paraId="4FC4AF8C" w14:textId="4A2C0379" w:rsidR="00E7366B" w:rsidRPr="003B6FC4" w:rsidRDefault="00E7366B" w:rsidP="00E7366B">
      <w:pPr>
        <w:pStyle w:val="enumlev1"/>
        <w:rPr>
          <w:lang w:val="es-ES"/>
        </w:rPr>
      </w:pPr>
      <w:r w:rsidRPr="003B6FC4">
        <w:rPr>
          <w:lang w:val="es-ES"/>
        </w:rPr>
        <w:t>–</w:t>
      </w:r>
      <w:r w:rsidRPr="003B6FC4">
        <w:rPr>
          <w:lang w:val="es-ES"/>
        </w:rPr>
        <w:tab/>
        <w:t>Elaboración de Recomendaciones sobre el marco y el diseño de la arquitectura de las redes posteriores a las IMT-2020, incluida la IA/ML, con arreglo a los requisitos, las capacidades y el análisis de las deficiencias identificados por el Grupo Temático sobre Aprendizaje Automático para las Redes Futuras, la 5G inclusive.</w:t>
      </w:r>
    </w:p>
    <w:p w14:paraId="478F6D8B" w14:textId="1ED65E16" w:rsidR="00E7366B" w:rsidRPr="003B6FC4" w:rsidRDefault="00E7366B" w:rsidP="00E7366B">
      <w:pPr>
        <w:pStyle w:val="enumlev1"/>
        <w:rPr>
          <w:lang w:val="es-ES"/>
        </w:rPr>
      </w:pPr>
      <w:r w:rsidRPr="003B6FC4">
        <w:rPr>
          <w:lang w:val="es-ES"/>
        </w:rPr>
        <w:t>–</w:t>
      </w:r>
      <w:r w:rsidRPr="003B6FC4">
        <w:rPr>
          <w:lang w:val="es-ES"/>
        </w:rPr>
        <w:tab/>
        <w:t>Elaboración de Recomendaciones y otros documentos pertinentes sobre los requisitos generales y la arquitectura funcional de las redes posteriores a las IMT-2020, incluida la</w:t>
      </w:r>
      <w:r w:rsidR="006B1323">
        <w:rPr>
          <w:lang w:val="es-ES"/>
        </w:rPr>
        <w:t> </w:t>
      </w:r>
      <w:r w:rsidRPr="003B6FC4">
        <w:rPr>
          <w:lang w:val="es-ES"/>
        </w:rPr>
        <w:t>IA/ML.</w:t>
      </w:r>
    </w:p>
    <w:p w14:paraId="646A459C" w14:textId="3D00AE89" w:rsidR="00E7366B" w:rsidRPr="003B6FC4" w:rsidRDefault="00E7366B" w:rsidP="00E7366B">
      <w:pPr>
        <w:pStyle w:val="enumlev1"/>
        <w:rPr>
          <w:lang w:val="es-ES"/>
        </w:rPr>
      </w:pPr>
      <w:r w:rsidRPr="003B6FC4">
        <w:rPr>
          <w:lang w:val="es-ES"/>
        </w:rPr>
        <w:t>–</w:t>
      </w:r>
      <w:r w:rsidRPr="003B6FC4">
        <w:rPr>
          <w:lang w:val="es-ES"/>
        </w:rPr>
        <w:tab/>
        <w:t>Elaboración de Recomendaciones sobre el interfuncionamiento de las redes posteriores a las IMT-2020 con las redes actuales, incluidas las IMT-2020.</w:t>
      </w:r>
    </w:p>
    <w:p w14:paraId="5BFD62E3" w14:textId="4A03DC62" w:rsidR="00E7366B" w:rsidRPr="003B6FC4" w:rsidRDefault="00E7366B" w:rsidP="00E7366B">
      <w:pPr>
        <w:pStyle w:val="enumlev1"/>
        <w:rPr>
          <w:lang w:val="es-ES"/>
        </w:rPr>
      </w:pPr>
      <w:r w:rsidRPr="003B6FC4">
        <w:rPr>
          <w:lang w:val="es-ES"/>
        </w:rPr>
        <w:t>–</w:t>
      </w:r>
      <w:r w:rsidRPr="003B6FC4">
        <w:rPr>
          <w:lang w:val="es-ES"/>
        </w:rPr>
        <w:tab/>
        <w:t xml:space="preserve">Estudio de la posible utilización y orientación de las actividades de </w:t>
      </w:r>
      <w:r w:rsidRPr="00D73DFA">
        <w:rPr>
          <w:i/>
          <w:iCs/>
          <w:lang w:val="es-ES"/>
        </w:rPr>
        <w:t>software</w:t>
      </w:r>
      <w:r w:rsidRPr="003B6FC4">
        <w:rPr>
          <w:lang w:val="es-ES"/>
        </w:rPr>
        <w:t xml:space="preserve"> de código abierto en las redes posteriores a las IMT-2020 y la IA/ML.</w:t>
      </w:r>
    </w:p>
    <w:p w14:paraId="209D5695" w14:textId="62ED2B73" w:rsidR="00137D28" w:rsidRPr="003B6FC4" w:rsidRDefault="00E7366B" w:rsidP="00E7366B">
      <w:pPr>
        <w:pStyle w:val="enumlev1"/>
        <w:rPr>
          <w:lang w:val="es-ES"/>
        </w:rPr>
      </w:pPr>
      <w:r w:rsidRPr="003B6FC4">
        <w:rPr>
          <w:lang w:val="es-ES"/>
        </w:rPr>
        <w:t>–</w:t>
      </w:r>
      <w:r w:rsidRPr="003B6FC4">
        <w:rPr>
          <w:lang w:val="es-ES"/>
        </w:rPr>
        <w:tab/>
        <w:t>Elaboración de Recomendaciones sobre los aspectos del ecosistema teniendo en cuenta los modelos empresariales y los casos prácticos</w:t>
      </w:r>
      <w:r w:rsidR="00137D28" w:rsidRPr="003B6FC4">
        <w:rPr>
          <w:lang w:val="es-ES"/>
        </w:rPr>
        <w:t>.</w:t>
      </w:r>
    </w:p>
    <w:p w14:paraId="4F0F5830" w14:textId="3DC43C3A" w:rsidR="00137D28" w:rsidRPr="003B6FC4" w:rsidRDefault="003B6FC4" w:rsidP="00AF0343">
      <w:pPr>
        <w:rPr>
          <w:lang w:val="es-ES"/>
        </w:rPr>
      </w:pPr>
      <w:r w:rsidRPr="003B6FC4">
        <w:rPr>
          <w:lang w:val="es-ES"/>
        </w:rPr>
        <w:t>La situación actualizada de los trabajos sobre esta Cuestión figura en el programa de trabajo de la CE</w:t>
      </w:r>
      <w:r w:rsidR="006B1323">
        <w:rPr>
          <w:lang w:val="es-ES"/>
        </w:rPr>
        <w:t> </w:t>
      </w:r>
      <w:r w:rsidRPr="003B6FC4">
        <w:rPr>
          <w:lang w:val="es-ES"/>
        </w:rPr>
        <w:t>13</w:t>
      </w:r>
      <w:r w:rsidR="00137D28" w:rsidRPr="003B6FC4">
        <w:rPr>
          <w:lang w:val="es-ES"/>
        </w:rPr>
        <w:t xml:space="preserve">: </w:t>
      </w:r>
      <w:hyperlink r:id="rId22" w:history="1">
        <w:r w:rsidR="00137D28" w:rsidRPr="003B6FC4">
          <w:rPr>
            <w:rStyle w:val="Hyperlink"/>
            <w:lang w:val="es-ES"/>
          </w:rPr>
          <w:t>https://www.itu.int/ITU-T/workprog/wp_search.aspx?Q=20/13</w:t>
        </w:r>
      </w:hyperlink>
      <w:r w:rsidR="00137D28" w:rsidRPr="003B6FC4">
        <w:rPr>
          <w:lang w:val="es-ES"/>
        </w:rPr>
        <w:t>.</w:t>
      </w:r>
    </w:p>
    <w:p w14:paraId="1AB70869" w14:textId="299C1BC2" w:rsidR="00137D28" w:rsidRPr="003B6FC4" w:rsidRDefault="00E7366B" w:rsidP="00AF0343">
      <w:pPr>
        <w:pStyle w:val="Heading3"/>
        <w:rPr>
          <w:lang w:val="es-ES"/>
        </w:rPr>
      </w:pPr>
      <w:bookmarkStart w:id="192" w:name="_Toc45640246"/>
      <w:bookmarkStart w:id="193" w:name="_Toc62066966"/>
      <w:bookmarkStart w:id="194" w:name="_Toc70955906"/>
      <w:r w:rsidRPr="003B6FC4">
        <w:rPr>
          <w:lang w:val="es-ES"/>
        </w:rPr>
        <w:t>J.4</w:t>
      </w:r>
      <w:r w:rsidRPr="003B6FC4">
        <w:rPr>
          <w:lang w:val="es-ES"/>
        </w:rPr>
        <w:tab/>
      </w:r>
      <w:bookmarkEnd w:id="192"/>
      <w:bookmarkEnd w:id="193"/>
      <w:r w:rsidRPr="003B6FC4">
        <w:rPr>
          <w:lang w:val="es-ES"/>
        </w:rPr>
        <w:t>Relaciones</w:t>
      </w:r>
      <w:bookmarkEnd w:id="194"/>
    </w:p>
    <w:p w14:paraId="7ACA7391" w14:textId="32734E88" w:rsidR="00137D28" w:rsidRPr="003B6FC4" w:rsidRDefault="00E7366B" w:rsidP="00AF0343">
      <w:pPr>
        <w:pStyle w:val="Headingb"/>
        <w:rPr>
          <w:lang w:val="es-ES"/>
        </w:rPr>
      </w:pPr>
      <w:r w:rsidRPr="003B6FC4">
        <w:rPr>
          <w:lang w:val="es-ES"/>
        </w:rPr>
        <w:t>Recomendaciones</w:t>
      </w:r>
    </w:p>
    <w:p w14:paraId="43C07032" w14:textId="20D492C2" w:rsidR="00137D28" w:rsidRPr="003B6FC4" w:rsidRDefault="00137D28" w:rsidP="00AF0343">
      <w:pPr>
        <w:pStyle w:val="enumlev1"/>
        <w:rPr>
          <w:lang w:val="es-ES"/>
        </w:rPr>
      </w:pPr>
      <w:r w:rsidRPr="003B6FC4">
        <w:rPr>
          <w:lang w:val="es-ES"/>
        </w:rPr>
        <w:t>–</w:t>
      </w:r>
      <w:r w:rsidRPr="003B6FC4">
        <w:rPr>
          <w:lang w:val="es-ES"/>
        </w:rPr>
        <w:tab/>
      </w:r>
      <w:r w:rsidR="006B1323" w:rsidRPr="003B6FC4">
        <w:rPr>
          <w:lang w:val="es-ES"/>
        </w:rPr>
        <w:t xml:space="preserve">Serie </w:t>
      </w:r>
      <w:r w:rsidRPr="003B6FC4">
        <w:rPr>
          <w:lang w:val="es-ES"/>
        </w:rPr>
        <w:t>Y</w:t>
      </w:r>
      <w:r w:rsidR="00E7366B" w:rsidRPr="003B6FC4">
        <w:rPr>
          <w:lang w:val="es-ES"/>
        </w:rPr>
        <w:t xml:space="preserve"> en la CE</w:t>
      </w:r>
      <w:r w:rsidR="00D73DFA">
        <w:rPr>
          <w:lang w:val="es-ES"/>
        </w:rPr>
        <w:t> </w:t>
      </w:r>
      <w:r w:rsidRPr="003B6FC4">
        <w:rPr>
          <w:lang w:val="es-ES"/>
        </w:rPr>
        <w:t>13</w:t>
      </w:r>
    </w:p>
    <w:p w14:paraId="489D0501" w14:textId="05007F5F" w:rsidR="00137D28" w:rsidRPr="003B6FC4" w:rsidRDefault="00E7366B" w:rsidP="00AF0343">
      <w:pPr>
        <w:pStyle w:val="Headingb"/>
        <w:rPr>
          <w:lang w:val="es-ES"/>
        </w:rPr>
      </w:pPr>
      <w:r w:rsidRPr="003B6FC4">
        <w:rPr>
          <w:lang w:val="es-ES"/>
        </w:rPr>
        <w:t>Cuestiones</w:t>
      </w:r>
    </w:p>
    <w:p w14:paraId="4AD5E535" w14:textId="260A9C64" w:rsidR="00137D28" w:rsidRPr="003B6FC4" w:rsidRDefault="00137D28" w:rsidP="00AF0343">
      <w:pPr>
        <w:pStyle w:val="enumlev1"/>
        <w:rPr>
          <w:lang w:val="es-ES"/>
        </w:rPr>
      </w:pPr>
      <w:r w:rsidRPr="003B6FC4">
        <w:rPr>
          <w:lang w:val="es-ES"/>
        </w:rPr>
        <w:t>–</w:t>
      </w:r>
      <w:r w:rsidRPr="003B6FC4">
        <w:rPr>
          <w:lang w:val="es-ES"/>
        </w:rPr>
        <w:tab/>
      </w:r>
      <w:r w:rsidR="00E7366B" w:rsidRPr="003B6FC4">
        <w:rPr>
          <w:lang w:val="es-ES"/>
        </w:rPr>
        <w:t>Todas las Cuestiones relacionadas con la CE</w:t>
      </w:r>
      <w:r w:rsidR="00D73DFA">
        <w:rPr>
          <w:lang w:val="es-ES"/>
        </w:rPr>
        <w:t> </w:t>
      </w:r>
      <w:r w:rsidR="00E7366B" w:rsidRPr="003B6FC4">
        <w:rPr>
          <w:lang w:val="es-ES"/>
        </w:rPr>
        <w:t>13</w:t>
      </w:r>
      <w:r w:rsidRPr="003B6FC4">
        <w:rPr>
          <w:lang w:val="es-ES"/>
        </w:rPr>
        <w:t xml:space="preserve">, </w:t>
      </w:r>
      <w:r w:rsidR="00E7366B" w:rsidRPr="003B6FC4">
        <w:rPr>
          <w:lang w:val="es-ES"/>
        </w:rPr>
        <w:t xml:space="preserve">en particular las Cuestiones </w:t>
      </w:r>
      <w:r w:rsidRPr="003B6FC4">
        <w:rPr>
          <w:lang w:val="es-ES"/>
        </w:rPr>
        <w:t>6/13, 16/13, 21/13, 22/13</w:t>
      </w:r>
      <w:r w:rsidR="00E7366B" w:rsidRPr="003B6FC4">
        <w:rPr>
          <w:lang w:val="es-ES"/>
        </w:rPr>
        <w:t xml:space="preserve"> y </w:t>
      </w:r>
      <w:r w:rsidRPr="003B6FC4">
        <w:rPr>
          <w:lang w:val="es-ES"/>
        </w:rPr>
        <w:t>23/13</w:t>
      </w:r>
    </w:p>
    <w:p w14:paraId="0AC70709" w14:textId="72BDB662" w:rsidR="00137D28" w:rsidRPr="003B6FC4" w:rsidRDefault="00E7366B" w:rsidP="00AF0343">
      <w:pPr>
        <w:pStyle w:val="Headingb"/>
        <w:rPr>
          <w:bCs/>
          <w:lang w:val="es-ES"/>
        </w:rPr>
      </w:pPr>
      <w:r w:rsidRPr="003B6FC4">
        <w:rPr>
          <w:lang w:val="es-ES"/>
        </w:rPr>
        <w:t>Comisiones de Estudio</w:t>
      </w:r>
    </w:p>
    <w:p w14:paraId="1065A383" w14:textId="7DAB1652" w:rsidR="00137D28" w:rsidRPr="003B6FC4" w:rsidRDefault="00137D28" w:rsidP="00AF0343">
      <w:pPr>
        <w:pStyle w:val="enumlev1"/>
        <w:rPr>
          <w:lang w:val="es-ES"/>
        </w:rPr>
      </w:pPr>
      <w:r w:rsidRPr="003B6FC4">
        <w:rPr>
          <w:lang w:val="es-ES"/>
        </w:rPr>
        <w:t>–</w:t>
      </w:r>
      <w:r w:rsidRPr="003B6FC4">
        <w:rPr>
          <w:lang w:val="es-ES"/>
        </w:rPr>
        <w:tab/>
      </w:r>
      <w:r w:rsidR="00E7366B" w:rsidRPr="003B6FC4">
        <w:rPr>
          <w:lang w:val="es-ES"/>
        </w:rPr>
        <w:t xml:space="preserve">Las Comisiones de Estudio de la UIT interesadas en las </w:t>
      </w:r>
      <w:r w:rsidRPr="003B6FC4">
        <w:rPr>
          <w:lang w:val="es-ES"/>
        </w:rPr>
        <w:t>IMT-2020</w:t>
      </w:r>
    </w:p>
    <w:p w14:paraId="263E97C2" w14:textId="555A774A" w:rsidR="00137D28" w:rsidRPr="003B6FC4" w:rsidRDefault="00E7366B" w:rsidP="00AF0343">
      <w:pPr>
        <w:pStyle w:val="Headingb"/>
        <w:rPr>
          <w:b w:val="0"/>
          <w:lang w:val="es-ES"/>
        </w:rPr>
      </w:pPr>
      <w:r w:rsidRPr="003B6FC4">
        <w:rPr>
          <w:lang w:val="es-ES"/>
        </w:rPr>
        <w:t>Otros órganos</w:t>
      </w:r>
    </w:p>
    <w:p w14:paraId="4A50A5AC" w14:textId="4B5AE9F6" w:rsidR="00137D28" w:rsidRPr="003B6FC4" w:rsidRDefault="00137D28" w:rsidP="00AF0343">
      <w:pPr>
        <w:pStyle w:val="enumlev1"/>
        <w:rPr>
          <w:lang w:val="es-ES"/>
        </w:rPr>
      </w:pPr>
      <w:r w:rsidRPr="003B6FC4">
        <w:rPr>
          <w:lang w:val="es-ES"/>
        </w:rPr>
        <w:t>–</w:t>
      </w:r>
      <w:r w:rsidRPr="003B6FC4">
        <w:rPr>
          <w:lang w:val="es-ES"/>
        </w:rPr>
        <w:tab/>
      </w:r>
      <w:r w:rsidR="00E7366B" w:rsidRPr="003B6FC4">
        <w:rPr>
          <w:lang w:val="es-ES"/>
        </w:rPr>
        <w:t>U</w:t>
      </w:r>
      <w:r w:rsidRPr="003B6FC4">
        <w:rPr>
          <w:lang w:val="es-ES"/>
        </w:rPr>
        <w:t>I</w:t>
      </w:r>
      <w:r w:rsidR="00E7366B" w:rsidRPr="003B6FC4">
        <w:rPr>
          <w:lang w:val="es-ES"/>
        </w:rPr>
        <w:t>T</w:t>
      </w:r>
      <w:r w:rsidRPr="003B6FC4">
        <w:rPr>
          <w:lang w:val="es-ES"/>
        </w:rPr>
        <w:t>-R</w:t>
      </w:r>
    </w:p>
    <w:p w14:paraId="12F09A2B" w14:textId="77777777" w:rsidR="00137D28" w:rsidRPr="003B6FC4" w:rsidRDefault="00137D28" w:rsidP="00AF0343">
      <w:pPr>
        <w:pStyle w:val="enumlev1"/>
        <w:rPr>
          <w:lang w:val="es-ES"/>
        </w:rPr>
      </w:pPr>
      <w:r w:rsidRPr="003B6FC4">
        <w:rPr>
          <w:lang w:val="es-ES"/>
        </w:rPr>
        <w:t>–</w:t>
      </w:r>
      <w:r w:rsidRPr="003B6FC4">
        <w:rPr>
          <w:lang w:val="es-ES"/>
        </w:rPr>
        <w:tab/>
        <w:t>3GPP</w:t>
      </w:r>
    </w:p>
    <w:p w14:paraId="33571F91" w14:textId="77777777" w:rsidR="00137D28" w:rsidRPr="003B6FC4" w:rsidRDefault="00137D28" w:rsidP="00AF0343">
      <w:pPr>
        <w:pStyle w:val="enumlev1"/>
        <w:rPr>
          <w:lang w:val="es-ES"/>
        </w:rPr>
      </w:pPr>
      <w:r w:rsidRPr="003B6FC4">
        <w:rPr>
          <w:lang w:val="es-ES"/>
        </w:rPr>
        <w:t>–</w:t>
      </w:r>
      <w:r w:rsidRPr="003B6FC4">
        <w:rPr>
          <w:lang w:val="es-ES"/>
        </w:rPr>
        <w:tab/>
        <w:t>NGMN</w:t>
      </w:r>
    </w:p>
    <w:p w14:paraId="1275533B" w14:textId="3062BD24" w:rsidR="007E2DA1" w:rsidRPr="003B6FC4" w:rsidRDefault="00137D28" w:rsidP="006B1323">
      <w:pPr>
        <w:pStyle w:val="enumlev1"/>
        <w:rPr>
          <w:lang w:val="es-ES"/>
        </w:rPr>
      </w:pPr>
      <w:r w:rsidRPr="003B6FC4">
        <w:rPr>
          <w:lang w:val="es-ES"/>
        </w:rPr>
        <w:t>–</w:t>
      </w:r>
      <w:r w:rsidRPr="003B6FC4">
        <w:rPr>
          <w:lang w:val="es-ES"/>
        </w:rPr>
        <w:tab/>
        <w:t>IETF</w:t>
      </w:r>
    </w:p>
    <w:p w14:paraId="5509705D" w14:textId="77777777" w:rsidR="007E2DA1" w:rsidRPr="003B6FC4" w:rsidRDefault="007E2DA1" w:rsidP="00AF0343">
      <w:pPr>
        <w:pStyle w:val="Headingb"/>
        <w:rPr>
          <w:lang w:val="es-ES"/>
        </w:rPr>
      </w:pPr>
      <w:r w:rsidRPr="003B6FC4">
        <w:rPr>
          <w:lang w:val="es-ES"/>
        </w:rPr>
        <w:lastRenderedPageBreak/>
        <w:t>Líneas de Acción de la CMSI</w:t>
      </w:r>
    </w:p>
    <w:p w14:paraId="66289139" w14:textId="6E565EA6" w:rsidR="007E2DA1" w:rsidRPr="003B6FC4" w:rsidRDefault="007E2DA1" w:rsidP="00AF0343">
      <w:pPr>
        <w:pStyle w:val="enumlev1"/>
        <w:rPr>
          <w:lang w:val="es-ES"/>
        </w:rPr>
      </w:pPr>
      <w:r w:rsidRPr="003B6FC4">
        <w:rPr>
          <w:lang w:val="es-ES"/>
        </w:rPr>
        <w:t>–</w:t>
      </w:r>
      <w:r w:rsidRPr="003B6FC4">
        <w:rPr>
          <w:lang w:val="es-ES"/>
        </w:rPr>
        <w:tab/>
      </w:r>
      <w:r w:rsidR="00137D28" w:rsidRPr="003B6FC4">
        <w:rPr>
          <w:lang w:val="es-ES"/>
        </w:rPr>
        <w:t>C2</w:t>
      </w:r>
    </w:p>
    <w:p w14:paraId="41C34B99" w14:textId="33D79821" w:rsidR="007E2DA1" w:rsidRPr="003B6FC4" w:rsidRDefault="007E2DA1" w:rsidP="00AF0343">
      <w:pPr>
        <w:pStyle w:val="Headingb"/>
        <w:rPr>
          <w:lang w:val="es-ES"/>
        </w:rPr>
      </w:pPr>
      <w:r w:rsidRPr="003B6FC4">
        <w:rPr>
          <w:lang w:val="es-ES"/>
        </w:rPr>
        <w:t>Objetivos de Desarrollo Sostenible</w:t>
      </w:r>
    </w:p>
    <w:p w14:paraId="3F39CFB5" w14:textId="7C6B770E" w:rsidR="007E2DA1" w:rsidRPr="003B6FC4" w:rsidRDefault="007E2DA1" w:rsidP="00AF0343">
      <w:pPr>
        <w:pStyle w:val="enumlev1"/>
        <w:rPr>
          <w:lang w:val="es-ES"/>
        </w:rPr>
      </w:pPr>
      <w:r w:rsidRPr="003B6FC4">
        <w:rPr>
          <w:lang w:val="es-ES"/>
        </w:rPr>
        <w:t>–</w:t>
      </w:r>
      <w:r w:rsidRPr="003B6FC4">
        <w:rPr>
          <w:lang w:val="es-ES"/>
        </w:rPr>
        <w:tab/>
        <w:t>9</w:t>
      </w:r>
    </w:p>
    <w:p w14:paraId="31D4F6BE" w14:textId="60E9AFDB" w:rsidR="005F2BAE" w:rsidRPr="003B6FC4" w:rsidRDefault="005F2BAE" w:rsidP="00AF0343">
      <w:pPr>
        <w:spacing w:before="0"/>
        <w:rPr>
          <w:b/>
          <w:lang w:val="es-ES"/>
        </w:rPr>
      </w:pPr>
      <w:r w:rsidRPr="003B6FC4">
        <w:rPr>
          <w:b/>
          <w:lang w:val="es-ES"/>
        </w:rPr>
        <w:br w:type="page"/>
      </w:r>
    </w:p>
    <w:p w14:paraId="520AA16D" w14:textId="351A7333" w:rsidR="005F2BAE" w:rsidRPr="003B6FC4" w:rsidRDefault="00137D28" w:rsidP="00AF0343">
      <w:pPr>
        <w:pStyle w:val="Heading2"/>
        <w:rPr>
          <w:lang w:val="es-ES"/>
        </w:rPr>
      </w:pPr>
      <w:bookmarkStart w:id="195" w:name="_Toc472345688"/>
      <w:bookmarkStart w:id="196" w:name="_Toc70955907"/>
      <w:r w:rsidRPr="003B6FC4">
        <w:rPr>
          <w:lang w:val="es-ES"/>
        </w:rPr>
        <w:lastRenderedPageBreak/>
        <w:t>K</w:t>
      </w:r>
      <w:r w:rsidR="005F2BAE" w:rsidRPr="003B6FC4">
        <w:rPr>
          <w:lang w:val="es-ES"/>
        </w:rPr>
        <w:tab/>
        <w:t xml:space="preserve">Cuestión 21/13 – </w:t>
      </w:r>
      <w:bookmarkEnd w:id="195"/>
      <w:r w:rsidR="00E965B3" w:rsidRPr="003B6FC4">
        <w:rPr>
          <w:lang w:val="es-ES"/>
        </w:rPr>
        <w:t>Redes posteriores a las redes IMT-2020: informatización de red</w:t>
      </w:r>
      <w:bookmarkEnd w:id="196"/>
    </w:p>
    <w:p w14:paraId="7CDFBA98" w14:textId="2319E5CD" w:rsidR="005F2BAE" w:rsidRPr="003B6FC4" w:rsidRDefault="005F2BAE" w:rsidP="00AF0343">
      <w:pPr>
        <w:pStyle w:val="Questionhistory"/>
        <w:rPr>
          <w:lang w:val="es-ES" w:eastAsia="ja-JP"/>
        </w:rPr>
      </w:pPr>
      <w:r w:rsidRPr="003B6FC4">
        <w:rPr>
          <w:lang w:val="es-ES" w:eastAsia="ja-JP"/>
        </w:rPr>
        <w:t xml:space="preserve">(Continuación de la </w:t>
      </w:r>
      <w:r w:rsidR="00C9118B" w:rsidRPr="003B6FC4">
        <w:rPr>
          <w:lang w:val="es-ES" w:eastAsia="ja-JP"/>
        </w:rPr>
        <w:t>C</w:t>
      </w:r>
      <w:r w:rsidR="006B1323">
        <w:rPr>
          <w:lang w:val="es-ES" w:eastAsia="ja-JP"/>
        </w:rPr>
        <w:t>uestión </w:t>
      </w:r>
      <w:r w:rsidR="00C9118B" w:rsidRPr="003B6FC4">
        <w:rPr>
          <w:lang w:val="es-ES" w:eastAsia="ja-JP"/>
        </w:rPr>
        <w:t>21</w:t>
      </w:r>
      <w:r w:rsidRPr="003B6FC4">
        <w:rPr>
          <w:lang w:val="es-ES" w:eastAsia="ja-JP"/>
        </w:rPr>
        <w:t>/13)</w:t>
      </w:r>
    </w:p>
    <w:p w14:paraId="2E065DEB" w14:textId="7F85901C" w:rsidR="005F2BAE" w:rsidRPr="003B6FC4" w:rsidRDefault="00345EDA" w:rsidP="00AF0343">
      <w:pPr>
        <w:pStyle w:val="Heading3"/>
        <w:rPr>
          <w:lang w:val="es-ES"/>
        </w:rPr>
      </w:pPr>
      <w:bookmarkStart w:id="197" w:name="_Toc472345689"/>
      <w:bookmarkStart w:id="198" w:name="_Toc70955908"/>
      <w:r w:rsidRPr="003B6FC4">
        <w:rPr>
          <w:lang w:val="es-ES"/>
        </w:rPr>
        <w:t>K</w:t>
      </w:r>
      <w:r w:rsidR="005F2BAE" w:rsidRPr="003B6FC4">
        <w:rPr>
          <w:lang w:val="es-ES"/>
        </w:rPr>
        <w:t>.1</w:t>
      </w:r>
      <w:r w:rsidR="005F2BAE" w:rsidRPr="003B6FC4">
        <w:rPr>
          <w:lang w:val="es-ES"/>
        </w:rPr>
        <w:tab/>
      </w:r>
      <w:r w:rsidR="00A22376">
        <w:rPr>
          <w:lang w:val="es-ES"/>
        </w:rPr>
        <w:t>Motivos</w:t>
      </w:r>
      <w:bookmarkEnd w:id="197"/>
      <w:bookmarkEnd w:id="198"/>
    </w:p>
    <w:p w14:paraId="79D814A8" w14:textId="66C8446D" w:rsidR="00770972" w:rsidRPr="003B6FC4" w:rsidRDefault="00BB423E" w:rsidP="00770972">
      <w:pPr>
        <w:rPr>
          <w:lang w:val="es-ES" w:eastAsia="zh-CN"/>
        </w:rPr>
      </w:pPr>
      <w:bookmarkStart w:id="199" w:name="lt_pId960"/>
      <w:bookmarkStart w:id="200" w:name="_Hlk22031577"/>
      <w:r w:rsidRPr="003B6FC4">
        <w:rPr>
          <w:lang w:val="es-ES" w:eastAsia="zh-CN"/>
        </w:rPr>
        <w:t>La</w:t>
      </w:r>
      <w:r w:rsidR="00770972" w:rsidRPr="003B6FC4">
        <w:rPr>
          <w:lang w:val="es-ES" w:eastAsia="zh-CN"/>
        </w:rPr>
        <w:t xml:space="preserve"> reciente y continu</w:t>
      </w:r>
      <w:r w:rsidRPr="003B6FC4">
        <w:rPr>
          <w:lang w:val="es-ES" w:eastAsia="zh-CN"/>
        </w:rPr>
        <w:t>a</w:t>
      </w:r>
      <w:r w:rsidR="00770972" w:rsidRPr="003B6FC4">
        <w:rPr>
          <w:lang w:val="es-ES" w:eastAsia="zh-CN"/>
        </w:rPr>
        <w:t xml:space="preserve"> </w:t>
      </w:r>
      <w:r w:rsidRPr="003B6FC4">
        <w:rPr>
          <w:lang w:val="es-ES" w:eastAsia="zh-CN"/>
        </w:rPr>
        <w:t xml:space="preserve">evolución </w:t>
      </w:r>
      <w:r w:rsidR="00770972" w:rsidRPr="003B6FC4">
        <w:rPr>
          <w:lang w:val="es-ES" w:eastAsia="zh-CN"/>
        </w:rPr>
        <w:t xml:space="preserve">de las tecnologías digitales en las redes influye estrechamente en </w:t>
      </w:r>
      <w:r w:rsidRPr="003B6FC4">
        <w:rPr>
          <w:lang w:val="es-ES" w:eastAsia="zh-CN"/>
        </w:rPr>
        <w:t xml:space="preserve">diversos </w:t>
      </w:r>
      <w:r w:rsidR="00770972" w:rsidRPr="003B6FC4">
        <w:rPr>
          <w:lang w:val="es-ES" w:eastAsia="zh-CN"/>
        </w:rPr>
        <w:t xml:space="preserve">aspectos de la vida </w:t>
      </w:r>
      <w:r w:rsidRPr="003B6FC4">
        <w:rPr>
          <w:lang w:val="es-ES" w:eastAsia="zh-CN"/>
        </w:rPr>
        <w:t xml:space="preserve">cotidiana </w:t>
      </w:r>
      <w:r w:rsidR="00770972" w:rsidRPr="003B6FC4">
        <w:rPr>
          <w:lang w:val="es-ES" w:eastAsia="zh-CN"/>
        </w:rPr>
        <w:t xml:space="preserve">(por ejemplo, el control industrial, la conducción autónoma, las comunicaciones </w:t>
      </w:r>
      <w:r w:rsidR="00492A7E" w:rsidRPr="003B6FC4">
        <w:rPr>
          <w:lang w:val="es-ES" w:eastAsia="zh-CN"/>
        </w:rPr>
        <w:t xml:space="preserve">urgentes </w:t>
      </w:r>
      <w:r w:rsidR="00770972" w:rsidRPr="003B6FC4">
        <w:rPr>
          <w:lang w:val="es-ES" w:eastAsia="zh-CN"/>
        </w:rPr>
        <w:t xml:space="preserve">y </w:t>
      </w:r>
      <w:r w:rsidR="00492A7E" w:rsidRPr="003B6FC4">
        <w:rPr>
          <w:lang w:val="es-ES" w:eastAsia="zh-CN"/>
        </w:rPr>
        <w:t xml:space="preserve">de </w:t>
      </w:r>
      <w:r w:rsidR="00770972" w:rsidRPr="003B6FC4">
        <w:rPr>
          <w:lang w:val="es-ES" w:eastAsia="zh-CN"/>
        </w:rPr>
        <w:t xml:space="preserve">alta fiabilidad, y los servicios basados en la nube). Los nuevos tipos de redes surgen o se </w:t>
      </w:r>
      <w:r w:rsidR="00492A7E" w:rsidRPr="003B6FC4">
        <w:rPr>
          <w:lang w:val="es-ES" w:eastAsia="zh-CN"/>
        </w:rPr>
        <w:t xml:space="preserve">adaptan </w:t>
      </w:r>
      <w:r w:rsidR="00770972" w:rsidRPr="003B6FC4">
        <w:rPr>
          <w:lang w:val="es-ES" w:eastAsia="zh-CN"/>
        </w:rPr>
        <w:t xml:space="preserve">al uso práctico </w:t>
      </w:r>
      <w:r w:rsidR="005D4230" w:rsidRPr="003B6FC4">
        <w:rPr>
          <w:lang w:val="es-ES" w:eastAsia="zh-CN"/>
        </w:rPr>
        <w:t xml:space="preserve">en consonancia con </w:t>
      </w:r>
      <w:r w:rsidR="00770972" w:rsidRPr="003B6FC4">
        <w:rPr>
          <w:lang w:val="es-ES" w:eastAsia="zh-CN"/>
        </w:rPr>
        <w:t>la tendencia de la época.</w:t>
      </w:r>
    </w:p>
    <w:p w14:paraId="719D59DA" w14:textId="1BFED1BE" w:rsidR="00770972" w:rsidRPr="003B6FC4" w:rsidRDefault="00770972" w:rsidP="00770972">
      <w:pPr>
        <w:rPr>
          <w:lang w:val="es-ES" w:eastAsia="zh-CN"/>
        </w:rPr>
      </w:pPr>
      <w:r w:rsidRPr="003B6FC4">
        <w:rPr>
          <w:lang w:val="es-ES" w:eastAsia="zh-CN"/>
        </w:rPr>
        <w:t xml:space="preserve">La </w:t>
      </w:r>
      <w:r w:rsidR="00492A7E" w:rsidRPr="003B6FC4">
        <w:rPr>
          <w:lang w:val="es-ES" w:eastAsia="zh-CN"/>
        </w:rPr>
        <w:t xml:space="preserve">informatización </w:t>
      </w:r>
      <w:r w:rsidRPr="003B6FC4">
        <w:rPr>
          <w:lang w:val="es-ES" w:eastAsia="zh-CN"/>
        </w:rPr>
        <w:t xml:space="preserve">de la red es un método general para el diseño, el despliegue, el control, la gestión y la orquestación de los componentes de la red mediante </w:t>
      </w:r>
      <w:r w:rsidRPr="00D73DFA">
        <w:rPr>
          <w:i/>
          <w:iCs/>
          <w:lang w:val="es-ES" w:eastAsia="zh-CN"/>
        </w:rPr>
        <w:t>software</w:t>
      </w:r>
      <w:r w:rsidRPr="003B6FC4">
        <w:rPr>
          <w:lang w:val="es-ES" w:eastAsia="zh-CN"/>
        </w:rPr>
        <w:t xml:space="preserve">, y explota la flexibilidad, la dinámica y la rapidez de las redes. Las características de la </w:t>
      </w:r>
      <w:r w:rsidR="005D4230" w:rsidRPr="003B6FC4">
        <w:rPr>
          <w:lang w:val="es-ES" w:eastAsia="zh-CN"/>
        </w:rPr>
        <w:t>informatización</w:t>
      </w:r>
      <w:r w:rsidRPr="003B6FC4">
        <w:rPr>
          <w:lang w:val="es-ES" w:eastAsia="zh-CN"/>
        </w:rPr>
        <w:t xml:space="preserve"> de la red guardan gran sintonía con la realización de nuevos </w:t>
      </w:r>
      <w:r w:rsidR="005D4230" w:rsidRPr="003B6FC4">
        <w:rPr>
          <w:lang w:val="es-ES" w:eastAsia="zh-CN"/>
        </w:rPr>
        <w:t xml:space="preserve">casos </w:t>
      </w:r>
      <w:r w:rsidRPr="003B6FC4">
        <w:rPr>
          <w:lang w:val="es-ES" w:eastAsia="zh-CN"/>
        </w:rPr>
        <w:t>y requisitos en diversos ámbitos empresariales y sociales.</w:t>
      </w:r>
    </w:p>
    <w:p w14:paraId="3C8D04E5" w14:textId="42F023DA" w:rsidR="00770972" w:rsidRPr="003B6FC4" w:rsidRDefault="00770972" w:rsidP="00770972">
      <w:pPr>
        <w:rPr>
          <w:lang w:val="es-ES" w:eastAsia="zh-CN"/>
        </w:rPr>
      </w:pPr>
      <w:r w:rsidRPr="003B6FC4">
        <w:rPr>
          <w:lang w:val="es-ES" w:eastAsia="zh-CN"/>
        </w:rPr>
        <w:t>Entre las tecnologías fundamentales se encuentran la SDN/NFV y la programabilidad del plano de datos que permiten la segmentación y orquestación de la red, y se han estudiado en las series Y.3000, Y.3100 e Y.3300.</w:t>
      </w:r>
    </w:p>
    <w:p w14:paraId="114D4D62" w14:textId="3DFE6AC5" w:rsidR="00345EDA" w:rsidRPr="003B6FC4" w:rsidRDefault="00770972" w:rsidP="00770972">
      <w:pPr>
        <w:rPr>
          <w:lang w:val="es-ES" w:eastAsia="zh-CN"/>
        </w:rPr>
      </w:pPr>
      <w:r w:rsidRPr="003B6FC4">
        <w:rPr>
          <w:lang w:val="es-ES" w:eastAsia="zh-CN"/>
        </w:rPr>
        <w:t xml:space="preserve">Corresponde a esta Cuestión la elaboración de las Recomendaciones que especifican el marco, los escenarios de servicio, los requisitos y la arquitectura de la </w:t>
      </w:r>
      <w:r w:rsidR="00EE2E62" w:rsidRPr="003B6FC4">
        <w:rPr>
          <w:lang w:val="es-ES" w:eastAsia="zh-CN"/>
        </w:rPr>
        <w:t xml:space="preserve">informatización </w:t>
      </w:r>
      <w:r w:rsidRPr="003B6FC4">
        <w:rPr>
          <w:lang w:val="es-ES" w:eastAsia="zh-CN"/>
        </w:rPr>
        <w:t>de la red en las redes posteriores a las IMT-2020</w:t>
      </w:r>
      <w:r w:rsidR="00345EDA" w:rsidRPr="003B6FC4">
        <w:rPr>
          <w:lang w:val="es-ES" w:eastAsia="zh-CN"/>
        </w:rPr>
        <w:t>.</w:t>
      </w:r>
      <w:bookmarkEnd w:id="199"/>
    </w:p>
    <w:p w14:paraId="5D9E7002" w14:textId="031178EA" w:rsidR="00345EDA" w:rsidRPr="003B6FC4" w:rsidRDefault="00EE2E62" w:rsidP="00AF0343">
      <w:pPr>
        <w:rPr>
          <w:lang w:val="es-ES" w:eastAsia="zh-CN"/>
        </w:rPr>
      </w:pPr>
      <w:r w:rsidRPr="003B6FC4">
        <w:rPr>
          <w:lang w:val="es-ES"/>
        </w:rPr>
        <w:t>Las siguientes Recomendaciones, en vigor cuando se aprobó esta Cuestión, son de su responsabilidad</w:t>
      </w:r>
      <w:r w:rsidR="00345EDA" w:rsidRPr="003B6FC4">
        <w:rPr>
          <w:lang w:val="es-ES" w:eastAsia="zh-CN"/>
        </w:rPr>
        <w:t>:</w:t>
      </w:r>
    </w:p>
    <w:p w14:paraId="223BDA8A" w14:textId="52F7505D" w:rsidR="00345EDA" w:rsidRPr="003B6FC4" w:rsidRDefault="00345EDA" w:rsidP="00AF0343">
      <w:pPr>
        <w:pStyle w:val="enumlev1"/>
        <w:rPr>
          <w:lang w:val="es-ES" w:eastAsia="zh-CN"/>
        </w:rPr>
      </w:pPr>
      <w:r w:rsidRPr="003B6FC4">
        <w:rPr>
          <w:lang w:val="es-ES"/>
        </w:rPr>
        <w:t>–</w:t>
      </w:r>
      <w:r w:rsidRPr="003B6FC4">
        <w:rPr>
          <w:lang w:val="es-ES"/>
        </w:rPr>
        <w:tab/>
      </w:r>
      <w:r w:rsidR="00EE2E62" w:rsidRPr="003B6FC4">
        <w:rPr>
          <w:lang w:val="es-ES"/>
        </w:rPr>
        <w:t>U</w:t>
      </w:r>
      <w:r w:rsidRPr="003B6FC4">
        <w:rPr>
          <w:lang w:val="es-ES" w:eastAsia="zh-CN"/>
        </w:rPr>
        <w:t>IT-T Y.2242, Y.2305, Y.3110, Y.3111, Y.3112, Y.3150, Y.3151, Y.3152, Y.3153, Y.3154, Y.3324.</w:t>
      </w:r>
    </w:p>
    <w:p w14:paraId="23FBFDEE" w14:textId="79FAC857" w:rsidR="00345EDA" w:rsidRPr="003B6FC4" w:rsidRDefault="00345EDA" w:rsidP="00AF0343">
      <w:pPr>
        <w:pStyle w:val="Heading3"/>
        <w:rPr>
          <w:lang w:val="es-ES"/>
        </w:rPr>
      </w:pPr>
      <w:bookmarkStart w:id="201" w:name="_Toc45640248"/>
      <w:bookmarkStart w:id="202" w:name="_Toc62066969"/>
      <w:bookmarkStart w:id="203" w:name="_Toc70955909"/>
      <w:bookmarkEnd w:id="200"/>
      <w:r w:rsidRPr="003B6FC4">
        <w:rPr>
          <w:lang w:val="es-ES" w:eastAsia="zh-CN"/>
        </w:rPr>
        <w:t>K.2</w:t>
      </w:r>
      <w:r w:rsidRPr="003B6FC4">
        <w:rPr>
          <w:lang w:val="es-ES" w:eastAsia="zh-CN"/>
        </w:rPr>
        <w:tab/>
      </w:r>
      <w:bookmarkEnd w:id="201"/>
      <w:bookmarkEnd w:id="202"/>
      <w:r w:rsidR="00EE2E62" w:rsidRPr="003B6FC4">
        <w:rPr>
          <w:lang w:val="es-ES"/>
        </w:rPr>
        <w:t>Temas de estudio</w:t>
      </w:r>
      <w:bookmarkEnd w:id="203"/>
    </w:p>
    <w:p w14:paraId="15494F55" w14:textId="1DF525F6" w:rsidR="00345EDA" w:rsidRPr="003B6FC4" w:rsidRDefault="00EE2E62" w:rsidP="00AF0343">
      <w:pPr>
        <w:pStyle w:val="enumlev1"/>
        <w:rPr>
          <w:lang w:val="es-ES"/>
        </w:rPr>
      </w:pPr>
      <w:r w:rsidRPr="003B6FC4">
        <w:rPr>
          <w:lang w:val="es-ES"/>
        </w:rPr>
        <w:t>Los temas de estudio que se han de considerar son, entre otros</w:t>
      </w:r>
      <w:r w:rsidR="00345EDA" w:rsidRPr="003B6FC4">
        <w:rPr>
          <w:lang w:val="es-ES"/>
        </w:rPr>
        <w:t>:</w:t>
      </w:r>
    </w:p>
    <w:p w14:paraId="0EC0C714" w14:textId="2354347E" w:rsidR="00EE2E62" w:rsidRPr="003B6FC4" w:rsidRDefault="00EE2E62" w:rsidP="00EE2E62">
      <w:pPr>
        <w:pStyle w:val="enumlev1"/>
        <w:numPr>
          <w:ilvl w:val="1"/>
          <w:numId w:val="6"/>
        </w:numPr>
        <w:ind w:left="709" w:hanging="709"/>
        <w:rPr>
          <w:lang w:val="es-ES"/>
        </w:rPr>
      </w:pPr>
      <w:r w:rsidRPr="003B6FC4">
        <w:rPr>
          <w:lang w:val="es-ES"/>
        </w:rPr>
        <w:t xml:space="preserve">¿Qué requisitos y arquitectura de SDN/NFV y de programabilidad del plano de datos son necesarios para facilitar funciones como la virtualización de red y la segmentación de red con el fin de explotar y diversificar los servicios teniendo en cuenta el control del tráfico, la sensibilidad respecto del tiempo, la </w:t>
      </w:r>
      <w:r w:rsidR="003B6FC4" w:rsidRPr="003B6FC4">
        <w:rPr>
          <w:lang w:val="es-ES"/>
        </w:rPr>
        <w:t>posibilidad de ampliación</w:t>
      </w:r>
      <w:r w:rsidRPr="003B6FC4">
        <w:rPr>
          <w:lang w:val="es-ES"/>
        </w:rPr>
        <w:t>, la fiabilidad, la seguridad y la distribución de las funciones?</w:t>
      </w:r>
    </w:p>
    <w:p w14:paraId="14A1F3C7" w14:textId="1449F926" w:rsidR="00EE2E62" w:rsidRPr="003B6FC4" w:rsidRDefault="00EE2E62" w:rsidP="00EE2E62">
      <w:pPr>
        <w:pStyle w:val="enumlev1"/>
        <w:numPr>
          <w:ilvl w:val="1"/>
          <w:numId w:val="6"/>
        </w:numPr>
        <w:ind w:left="709" w:hanging="709"/>
        <w:rPr>
          <w:lang w:val="es-ES"/>
        </w:rPr>
      </w:pPr>
      <w:r w:rsidRPr="003B6FC4">
        <w:rPr>
          <w:lang w:val="es-ES"/>
        </w:rPr>
        <w:t>¿Cuáles son los requisitos y la arquitectura para la gestión y la orquestación, así como la capacidad continua de gestión y control de las redes informatizadas y los segmentos de red, teniendo en cuenta la eficiencia operativa, el ahorro de energía y la utilización eficaz de los recursos, entre otros aspectos?</w:t>
      </w:r>
    </w:p>
    <w:p w14:paraId="2411E4E6" w14:textId="197D44F1" w:rsidR="00EE2E62" w:rsidRPr="003B6FC4" w:rsidRDefault="00EE2E62" w:rsidP="00EE2E62">
      <w:pPr>
        <w:pStyle w:val="enumlev1"/>
        <w:numPr>
          <w:ilvl w:val="1"/>
          <w:numId w:val="6"/>
        </w:numPr>
        <w:ind w:left="709" w:hanging="709"/>
        <w:rPr>
          <w:lang w:val="es-ES"/>
        </w:rPr>
      </w:pPr>
      <w:r w:rsidRPr="003B6FC4">
        <w:rPr>
          <w:lang w:val="es-ES"/>
        </w:rPr>
        <w:t xml:space="preserve">¿Cuáles son las lagunas en </w:t>
      </w:r>
      <w:r w:rsidR="003B6FC4" w:rsidRPr="003B6FC4">
        <w:rPr>
          <w:lang w:val="es-ES"/>
        </w:rPr>
        <w:t xml:space="preserve">la </w:t>
      </w:r>
      <w:r w:rsidRPr="003B6FC4">
        <w:rPr>
          <w:lang w:val="es-ES"/>
        </w:rPr>
        <w:t xml:space="preserve">normalización para la </w:t>
      </w:r>
      <w:r w:rsidR="003B6FC4" w:rsidRPr="003B6FC4">
        <w:rPr>
          <w:lang w:val="es-ES"/>
        </w:rPr>
        <w:t xml:space="preserve">informatización </w:t>
      </w:r>
      <w:r w:rsidRPr="003B6FC4">
        <w:rPr>
          <w:lang w:val="es-ES"/>
        </w:rPr>
        <w:t xml:space="preserve">de la red, </w:t>
      </w:r>
      <w:r w:rsidR="003B6FC4" w:rsidRPr="003B6FC4">
        <w:rPr>
          <w:lang w:val="es-ES"/>
        </w:rPr>
        <w:t xml:space="preserve">y </w:t>
      </w:r>
      <w:r w:rsidRPr="003B6FC4">
        <w:rPr>
          <w:lang w:val="es-ES"/>
        </w:rPr>
        <w:t>en las actividades de código abierto?</w:t>
      </w:r>
    </w:p>
    <w:p w14:paraId="5D870998" w14:textId="30F4BF94" w:rsidR="00EE2E62" w:rsidRPr="003B6FC4" w:rsidRDefault="00EE2E62" w:rsidP="00EE2E62">
      <w:pPr>
        <w:pStyle w:val="enumlev1"/>
        <w:numPr>
          <w:ilvl w:val="1"/>
          <w:numId w:val="6"/>
        </w:numPr>
        <w:ind w:left="709" w:hanging="709"/>
        <w:rPr>
          <w:lang w:val="es-ES"/>
        </w:rPr>
      </w:pPr>
      <w:r w:rsidRPr="003B6FC4">
        <w:rPr>
          <w:lang w:val="es-ES"/>
        </w:rPr>
        <w:t xml:space="preserve">¿Cuáles son los principales factores tecnológicos que permiten mejorar la </w:t>
      </w:r>
      <w:r w:rsidR="003B6FC4" w:rsidRPr="003B6FC4">
        <w:rPr>
          <w:lang w:val="es-ES"/>
        </w:rPr>
        <w:t xml:space="preserve">informatización </w:t>
      </w:r>
      <w:r w:rsidRPr="003B6FC4">
        <w:rPr>
          <w:lang w:val="es-ES"/>
        </w:rPr>
        <w:t>de la red, tanto en las telecomunicaciones públicas, incluidas las comunicaciones por satélite, como en las redes de comunicación privadas (por ejemplo, las redes 4G/5G privadas), específicas para los servicios o aplicaciones verticales del sector?</w:t>
      </w:r>
    </w:p>
    <w:p w14:paraId="2087F558" w14:textId="0453E994" w:rsidR="00EE2E62" w:rsidRPr="003B6FC4" w:rsidRDefault="00EE2E62" w:rsidP="00EE2E62">
      <w:pPr>
        <w:pStyle w:val="enumlev1"/>
        <w:numPr>
          <w:ilvl w:val="1"/>
          <w:numId w:val="6"/>
        </w:numPr>
        <w:ind w:left="709" w:hanging="709"/>
        <w:rPr>
          <w:lang w:val="es-ES"/>
        </w:rPr>
      </w:pPr>
      <w:r w:rsidRPr="003B6FC4">
        <w:rPr>
          <w:lang w:val="es-ES"/>
        </w:rPr>
        <w:t xml:space="preserve">¿Cómo mejorar la </w:t>
      </w:r>
      <w:r w:rsidR="003B6FC4" w:rsidRPr="003B6FC4">
        <w:rPr>
          <w:lang w:val="es-ES"/>
        </w:rPr>
        <w:t xml:space="preserve">informatización </w:t>
      </w:r>
      <w:r w:rsidRPr="003B6FC4">
        <w:rPr>
          <w:lang w:val="es-ES"/>
        </w:rPr>
        <w:t xml:space="preserve">de la red mediante técnicas de IA para </w:t>
      </w:r>
      <w:r w:rsidR="003B6FC4" w:rsidRPr="003B6FC4">
        <w:rPr>
          <w:lang w:val="es-ES"/>
        </w:rPr>
        <w:t xml:space="preserve">facilitar </w:t>
      </w:r>
      <w:r w:rsidRPr="003B6FC4">
        <w:rPr>
          <w:lang w:val="es-ES"/>
        </w:rPr>
        <w:t>la automatización de la red?</w:t>
      </w:r>
    </w:p>
    <w:p w14:paraId="1ADC04BE" w14:textId="35816188" w:rsidR="00EE2E62" w:rsidRPr="003B6FC4" w:rsidRDefault="00EE2E62" w:rsidP="00EE2E62">
      <w:pPr>
        <w:pStyle w:val="enumlev1"/>
        <w:numPr>
          <w:ilvl w:val="1"/>
          <w:numId w:val="6"/>
        </w:numPr>
        <w:ind w:left="709" w:hanging="709"/>
        <w:rPr>
          <w:lang w:val="es-ES"/>
        </w:rPr>
      </w:pPr>
      <w:r w:rsidRPr="003B6FC4">
        <w:rPr>
          <w:lang w:val="es-ES"/>
        </w:rPr>
        <w:t xml:space="preserve">¿Qué nuevos modelos </w:t>
      </w:r>
      <w:r w:rsidR="003B6FC4" w:rsidRPr="003B6FC4">
        <w:rPr>
          <w:lang w:val="es-ES"/>
        </w:rPr>
        <w:t xml:space="preserve">empresariales han surgido tras </w:t>
      </w:r>
      <w:r w:rsidRPr="003B6FC4">
        <w:rPr>
          <w:lang w:val="es-ES"/>
        </w:rPr>
        <w:t xml:space="preserve">la transformación digital </w:t>
      </w:r>
      <w:r w:rsidR="003B6FC4" w:rsidRPr="003B6FC4">
        <w:rPr>
          <w:lang w:val="es-ES"/>
        </w:rPr>
        <w:t xml:space="preserve">gracias a </w:t>
      </w:r>
      <w:r w:rsidRPr="003B6FC4">
        <w:rPr>
          <w:lang w:val="es-ES"/>
        </w:rPr>
        <w:t xml:space="preserve">técnicas de </w:t>
      </w:r>
      <w:r w:rsidR="003B6FC4" w:rsidRPr="003B6FC4">
        <w:rPr>
          <w:lang w:val="es-ES"/>
        </w:rPr>
        <w:t>informatización</w:t>
      </w:r>
      <w:r w:rsidRPr="003B6FC4">
        <w:rPr>
          <w:lang w:val="es-ES"/>
        </w:rPr>
        <w:t>, gestión y orquestación</w:t>
      </w:r>
      <w:r w:rsidR="003B6FC4" w:rsidRPr="003B6FC4">
        <w:rPr>
          <w:lang w:val="es-ES"/>
        </w:rPr>
        <w:t xml:space="preserve"> de redes</w:t>
      </w:r>
      <w:r w:rsidRPr="003B6FC4">
        <w:rPr>
          <w:lang w:val="es-ES"/>
        </w:rPr>
        <w:t>?</w:t>
      </w:r>
    </w:p>
    <w:p w14:paraId="3F1B4318" w14:textId="7BC801B4" w:rsidR="00345EDA" w:rsidRPr="003B6FC4" w:rsidRDefault="00EE2E62" w:rsidP="00EE2E62">
      <w:pPr>
        <w:pStyle w:val="enumlev1"/>
        <w:numPr>
          <w:ilvl w:val="1"/>
          <w:numId w:val="6"/>
        </w:numPr>
        <w:ind w:left="709" w:hanging="709"/>
        <w:rPr>
          <w:lang w:val="es-ES"/>
        </w:rPr>
      </w:pPr>
      <w:r w:rsidRPr="003B6FC4">
        <w:rPr>
          <w:lang w:val="es-ES"/>
        </w:rPr>
        <w:lastRenderedPageBreak/>
        <w:t xml:space="preserve">¿Cómo </w:t>
      </w:r>
      <w:r w:rsidR="003B6FC4" w:rsidRPr="003B6FC4">
        <w:rPr>
          <w:lang w:val="es-ES"/>
        </w:rPr>
        <w:t>controlar</w:t>
      </w:r>
      <w:r w:rsidRPr="003B6FC4">
        <w:rPr>
          <w:lang w:val="es-ES"/>
        </w:rPr>
        <w:t xml:space="preserve">, evaluar y medir los parámetros de red para </w:t>
      </w:r>
      <w:r w:rsidR="003B6FC4" w:rsidRPr="003B6FC4">
        <w:rPr>
          <w:lang w:val="es-ES"/>
        </w:rPr>
        <w:t>su informatización</w:t>
      </w:r>
      <w:r w:rsidRPr="003B6FC4">
        <w:rPr>
          <w:lang w:val="es-ES"/>
        </w:rPr>
        <w:t xml:space="preserve">, </w:t>
      </w:r>
      <w:r w:rsidR="003B6FC4" w:rsidRPr="003B6FC4">
        <w:rPr>
          <w:lang w:val="es-ES"/>
        </w:rPr>
        <w:t xml:space="preserve">con inclusión del segmento de </w:t>
      </w:r>
      <w:r w:rsidRPr="003B6FC4">
        <w:rPr>
          <w:lang w:val="es-ES"/>
        </w:rPr>
        <w:t xml:space="preserve">red para garantizar un nivel de servicio </w:t>
      </w:r>
      <w:r w:rsidR="003B6FC4" w:rsidRPr="003B6FC4">
        <w:rPr>
          <w:lang w:val="es-ES"/>
        </w:rPr>
        <w:t xml:space="preserve">cuantificable en las </w:t>
      </w:r>
      <w:r w:rsidRPr="003B6FC4">
        <w:rPr>
          <w:lang w:val="es-ES"/>
        </w:rPr>
        <w:t>redes homogéneas o heterogéneas?</w:t>
      </w:r>
    </w:p>
    <w:p w14:paraId="0A2E4CE7" w14:textId="4C65957F" w:rsidR="00345EDA" w:rsidRPr="003C51CE" w:rsidRDefault="003B6FC4" w:rsidP="003C51CE">
      <w:pPr>
        <w:pStyle w:val="Heading3"/>
        <w:rPr>
          <w:lang w:val="es-ES"/>
        </w:rPr>
      </w:pPr>
      <w:bookmarkStart w:id="204" w:name="_Toc45640249"/>
      <w:bookmarkStart w:id="205" w:name="_Toc62066970"/>
      <w:bookmarkStart w:id="206" w:name="_Toc70955910"/>
      <w:r w:rsidRPr="003C51CE">
        <w:rPr>
          <w:lang w:val="es-ES"/>
        </w:rPr>
        <w:t>K.3</w:t>
      </w:r>
      <w:r w:rsidRPr="003C51CE">
        <w:rPr>
          <w:lang w:val="es-ES"/>
        </w:rPr>
        <w:tab/>
      </w:r>
      <w:bookmarkEnd w:id="204"/>
      <w:bookmarkEnd w:id="205"/>
      <w:r w:rsidRPr="003C51CE">
        <w:rPr>
          <w:lang w:val="es-ES"/>
        </w:rPr>
        <w:t>Tareas</w:t>
      </w:r>
      <w:bookmarkEnd w:id="206"/>
    </w:p>
    <w:p w14:paraId="58F169BF" w14:textId="77777777" w:rsidR="003B6FC4" w:rsidRPr="003B6FC4" w:rsidRDefault="003B6FC4" w:rsidP="003B6FC4">
      <w:pPr>
        <w:rPr>
          <w:shd w:val="clear" w:color="auto" w:fill="FFFFFF"/>
          <w:lang w:val="es-ES"/>
        </w:rPr>
      </w:pPr>
      <w:bookmarkStart w:id="207" w:name="_Toc45640250"/>
      <w:r w:rsidRPr="003B6FC4">
        <w:rPr>
          <w:lang w:val="es-ES"/>
        </w:rPr>
        <w:t>Las tareas son, entre otras</w:t>
      </w:r>
      <w:r w:rsidRPr="003B6FC4">
        <w:rPr>
          <w:shd w:val="clear" w:color="auto" w:fill="FFFFFF"/>
          <w:lang w:val="es-ES"/>
        </w:rPr>
        <w:t>:</w:t>
      </w:r>
    </w:p>
    <w:p w14:paraId="23C55E7E" w14:textId="263340C5" w:rsidR="003B6FC4" w:rsidRPr="003B6FC4" w:rsidRDefault="003C51CE" w:rsidP="003C51CE">
      <w:pPr>
        <w:pStyle w:val="enumlev1"/>
        <w:rPr>
          <w:lang w:val="es-ES"/>
        </w:rPr>
      </w:pPr>
      <w:r w:rsidRPr="003C51CE">
        <w:rPr>
          <w:lang w:val="es-ES"/>
        </w:rPr>
        <w:t>–</w:t>
      </w:r>
      <w:r>
        <w:rPr>
          <w:lang w:val="es-ES"/>
        </w:rPr>
        <w:tab/>
      </w:r>
      <w:r w:rsidR="00AC16FF">
        <w:rPr>
          <w:lang w:val="es-ES"/>
        </w:rPr>
        <w:t xml:space="preserve">Examen de </w:t>
      </w:r>
      <w:r w:rsidR="003B6FC4" w:rsidRPr="003B6FC4">
        <w:rPr>
          <w:lang w:val="es-ES"/>
        </w:rPr>
        <w:t xml:space="preserve">las actividades de código abierto, desarrollo y mantenimiento de Recomendaciones </w:t>
      </w:r>
      <w:r w:rsidR="00AC16FF">
        <w:rPr>
          <w:lang w:val="es-ES"/>
        </w:rPr>
        <w:t xml:space="preserve">relativas a </w:t>
      </w:r>
      <w:r w:rsidR="003B6FC4" w:rsidRPr="003B6FC4">
        <w:rPr>
          <w:lang w:val="es-ES"/>
        </w:rPr>
        <w:t xml:space="preserve">los requisitos, la arquitectura funcional y los mecanismos para la </w:t>
      </w:r>
      <w:r w:rsidR="00AC16FF">
        <w:rPr>
          <w:lang w:val="es-ES"/>
        </w:rPr>
        <w:t xml:space="preserve">informatización </w:t>
      </w:r>
      <w:r w:rsidR="003B6FC4" w:rsidRPr="003B6FC4">
        <w:rPr>
          <w:lang w:val="es-ES"/>
        </w:rPr>
        <w:t>de red, incluida la SDN genérica y sus perfiles</w:t>
      </w:r>
      <w:r w:rsidR="00AC16FF">
        <w:rPr>
          <w:lang w:val="es-ES"/>
        </w:rPr>
        <w:t>,</w:t>
      </w:r>
      <w:r w:rsidR="003B6FC4" w:rsidRPr="003B6FC4">
        <w:rPr>
          <w:lang w:val="es-ES"/>
        </w:rPr>
        <w:t xml:space="preserve"> para la creación de redes </w:t>
      </w:r>
      <w:r w:rsidR="00AC16FF">
        <w:rPr>
          <w:lang w:val="es-ES"/>
        </w:rPr>
        <w:t>con fines concretos</w:t>
      </w:r>
      <w:r w:rsidR="003B6FC4" w:rsidRPr="003B6FC4">
        <w:rPr>
          <w:lang w:val="es-ES"/>
        </w:rPr>
        <w:t xml:space="preserve">, </w:t>
      </w:r>
      <w:r w:rsidR="00AC16FF">
        <w:rPr>
          <w:lang w:val="es-ES"/>
        </w:rPr>
        <w:t xml:space="preserve">la </w:t>
      </w:r>
      <w:r w:rsidR="003B6FC4" w:rsidRPr="003B6FC4">
        <w:rPr>
          <w:lang w:val="es-ES"/>
        </w:rPr>
        <w:t xml:space="preserve">virtualización de la red, la segmentación de la red, la NFV y las aplicaciones de red virtualizada que permiten </w:t>
      </w:r>
      <w:r w:rsidR="00AC16FF">
        <w:rPr>
          <w:lang w:val="es-ES"/>
        </w:rPr>
        <w:t xml:space="preserve">efectuar </w:t>
      </w:r>
      <w:r w:rsidR="003B6FC4" w:rsidRPr="003B6FC4">
        <w:rPr>
          <w:lang w:val="es-ES"/>
        </w:rPr>
        <w:t>solicitudes de servicios en diversos tipos de redes</w:t>
      </w:r>
      <w:r w:rsidR="00D73DFA">
        <w:rPr>
          <w:lang w:val="es-ES"/>
        </w:rPr>
        <w:t>.</w:t>
      </w:r>
    </w:p>
    <w:p w14:paraId="65C6C2BD" w14:textId="00818EB3" w:rsidR="003B6FC4" w:rsidRPr="003B6FC4" w:rsidRDefault="003C51CE" w:rsidP="003C51CE">
      <w:pPr>
        <w:pStyle w:val="enumlev1"/>
        <w:rPr>
          <w:lang w:val="es-ES"/>
        </w:rPr>
      </w:pPr>
      <w:r w:rsidRPr="003C51CE">
        <w:rPr>
          <w:lang w:val="es-ES"/>
        </w:rPr>
        <w:t>–</w:t>
      </w:r>
      <w:r>
        <w:rPr>
          <w:lang w:val="es-ES"/>
        </w:rPr>
        <w:tab/>
      </w:r>
      <w:r w:rsidR="003B6FC4">
        <w:rPr>
          <w:lang w:val="es-ES"/>
        </w:rPr>
        <w:t xml:space="preserve">Elaboración </w:t>
      </w:r>
      <w:r w:rsidR="003B6FC4" w:rsidRPr="003B6FC4">
        <w:rPr>
          <w:lang w:val="es-ES"/>
        </w:rPr>
        <w:t xml:space="preserve">de Recomendaciones sobre gestión y orquestación de infraestructuras </w:t>
      </w:r>
      <w:r w:rsidR="003B6FC4">
        <w:rPr>
          <w:lang w:val="es-ES"/>
        </w:rPr>
        <w:t xml:space="preserve">de red informatizadas </w:t>
      </w:r>
      <w:r w:rsidR="003B6FC4" w:rsidRPr="003B6FC4">
        <w:rPr>
          <w:lang w:val="es-ES"/>
        </w:rPr>
        <w:t>homogéneas/heterogéneas en redes públicas y privadas</w:t>
      </w:r>
      <w:r w:rsidR="00D73DFA">
        <w:rPr>
          <w:lang w:val="es-ES"/>
        </w:rPr>
        <w:t>.</w:t>
      </w:r>
    </w:p>
    <w:p w14:paraId="2B748DD4" w14:textId="0EA51E6F" w:rsidR="00345EDA" w:rsidRPr="003B6FC4" w:rsidRDefault="003C51CE" w:rsidP="003C51CE">
      <w:pPr>
        <w:pStyle w:val="enumlev1"/>
        <w:rPr>
          <w:lang w:val="es-ES"/>
        </w:rPr>
      </w:pPr>
      <w:r w:rsidRPr="003C51CE">
        <w:rPr>
          <w:lang w:val="es-ES"/>
        </w:rPr>
        <w:t>–</w:t>
      </w:r>
      <w:r>
        <w:rPr>
          <w:lang w:val="es-ES"/>
        </w:rPr>
        <w:tab/>
      </w:r>
      <w:r w:rsidR="003B6FC4" w:rsidRPr="003B6FC4">
        <w:rPr>
          <w:lang w:val="es-ES"/>
        </w:rPr>
        <w:t xml:space="preserve">Elaboración de Recomendaciones sobre la capacidad </w:t>
      </w:r>
      <w:r w:rsidR="00915AC0">
        <w:rPr>
          <w:lang w:val="es-ES"/>
        </w:rPr>
        <w:t xml:space="preserve">de </w:t>
      </w:r>
      <w:r w:rsidR="00AC16FF">
        <w:rPr>
          <w:lang w:val="es-ES"/>
        </w:rPr>
        <w:t xml:space="preserve">facilitar la informatización </w:t>
      </w:r>
      <w:r w:rsidR="003B6FC4" w:rsidRPr="003B6FC4">
        <w:rPr>
          <w:lang w:val="es-ES"/>
        </w:rPr>
        <w:t xml:space="preserve">de red mediante </w:t>
      </w:r>
      <w:r w:rsidR="003B6FC4" w:rsidRPr="00414D97">
        <w:rPr>
          <w:lang w:val="es-ES"/>
        </w:rPr>
        <w:t>API</w:t>
      </w:r>
      <w:r w:rsidR="003B6FC4" w:rsidRPr="003B6FC4">
        <w:rPr>
          <w:lang w:val="es-ES"/>
        </w:rPr>
        <w:t xml:space="preserve"> mejoradas y funcionalidades </w:t>
      </w:r>
      <w:r w:rsidR="00AC16FF">
        <w:rPr>
          <w:lang w:val="es-ES"/>
        </w:rPr>
        <w:t xml:space="preserve">basadas en la </w:t>
      </w:r>
      <w:r w:rsidR="003B6FC4" w:rsidRPr="003B6FC4">
        <w:rPr>
          <w:lang w:val="es-ES"/>
        </w:rPr>
        <w:t>IA</w:t>
      </w:r>
      <w:r w:rsidR="00D73DFA">
        <w:rPr>
          <w:rFonts w:eastAsia="SimSun"/>
          <w:lang w:val="es-ES" w:eastAsia="zh-CN"/>
        </w:rPr>
        <w:t>.</w:t>
      </w:r>
    </w:p>
    <w:p w14:paraId="7786DD52" w14:textId="71F3F489" w:rsidR="00345EDA" w:rsidRPr="003B6FC4" w:rsidRDefault="003B6FC4" w:rsidP="00AF0343">
      <w:pPr>
        <w:rPr>
          <w:lang w:val="es-ES"/>
        </w:rPr>
      </w:pPr>
      <w:r w:rsidRPr="003B6FC4">
        <w:rPr>
          <w:lang w:val="es-ES" w:eastAsia="zh-CN"/>
        </w:rPr>
        <w:t>La situación actualizada de los trabajos sobre esta Cuestión figura en el programa de trabajo de la CE</w:t>
      </w:r>
      <w:r w:rsidR="00D73DFA">
        <w:rPr>
          <w:lang w:val="es-ES" w:eastAsia="zh-CN"/>
        </w:rPr>
        <w:t> </w:t>
      </w:r>
      <w:r w:rsidRPr="003B6FC4">
        <w:rPr>
          <w:lang w:val="es-ES" w:eastAsia="zh-CN"/>
        </w:rPr>
        <w:t>13</w:t>
      </w:r>
      <w:r w:rsidR="00345EDA" w:rsidRPr="003B6FC4">
        <w:rPr>
          <w:lang w:val="es-ES"/>
        </w:rPr>
        <w:t xml:space="preserve">: </w:t>
      </w:r>
      <w:hyperlink r:id="rId23" w:history="1">
        <w:r w:rsidR="00345EDA" w:rsidRPr="003B6FC4">
          <w:rPr>
            <w:rStyle w:val="Hyperlink"/>
            <w:lang w:val="es-ES"/>
          </w:rPr>
          <w:t>https://www.itu.int/ITU-T/workprog/wp_search.aspx?Q=21/13</w:t>
        </w:r>
      </w:hyperlink>
      <w:r w:rsidR="00345EDA" w:rsidRPr="003B6FC4">
        <w:rPr>
          <w:lang w:val="es-ES"/>
        </w:rPr>
        <w:t>.</w:t>
      </w:r>
    </w:p>
    <w:p w14:paraId="0BE59C10" w14:textId="1207C2CB" w:rsidR="00345EDA" w:rsidRPr="003B6FC4" w:rsidRDefault="00AC16FF" w:rsidP="003C51CE">
      <w:pPr>
        <w:pStyle w:val="Heading3"/>
        <w:rPr>
          <w:lang w:val="es-ES"/>
        </w:rPr>
      </w:pPr>
      <w:bookmarkStart w:id="208" w:name="_Toc70955911"/>
      <w:bookmarkEnd w:id="207"/>
      <w:r>
        <w:rPr>
          <w:lang w:val="es-ES"/>
        </w:rPr>
        <w:t>K.4</w:t>
      </w:r>
      <w:r>
        <w:rPr>
          <w:lang w:val="es-ES"/>
        </w:rPr>
        <w:tab/>
        <w:t>Relaciones</w:t>
      </w:r>
      <w:bookmarkEnd w:id="208"/>
    </w:p>
    <w:p w14:paraId="474A0C67" w14:textId="5665B516" w:rsidR="00AC16FF" w:rsidRDefault="00AC16FF" w:rsidP="00AF0343">
      <w:pPr>
        <w:pStyle w:val="Headingb"/>
        <w:rPr>
          <w:lang w:val="es-ES"/>
        </w:rPr>
      </w:pPr>
      <w:r>
        <w:rPr>
          <w:lang w:val="es-ES"/>
        </w:rPr>
        <w:t>Recomendaciones</w:t>
      </w:r>
    </w:p>
    <w:p w14:paraId="02A0BC4D" w14:textId="1BE7FA1D" w:rsidR="00345EDA" w:rsidRPr="003C51CE" w:rsidRDefault="00345EDA" w:rsidP="003C51CE">
      <w:pPr>
        <w:pStyle w:val="enumlev1"/>
        <w:rPr>
          <w:lang w:val="es-ES"/>
        </w:rPr>
      </w:pPr>
      <w:r w:rsidRPr="003C51CE">
        <w:rPr>
          <w:lang w:val="es-ES"/>
        </w:rPr>
        <w:t>–</w:t>
      </w:r>
      <w:r w:rsidRPr="003C51CE">
        <w:rPr>
          <w:lang w:val="es-ES"/>
        </w:rPr>
        <w:tab/>
      </w:r>
      <w:r w:rsidR="00AC16FF" w:rsidRPr="003C51CE">
        <w:rPr>
          <w:lang w:val="es-ES"/>
        </w:rPr>
        <w:t xml:space="preserve">Serie </w:t>
      </w:r>
      <w:r w:rsidRPr="003C51CE">
        <w:rPr>
          <w:lang w:val="es-ES"/>
        </w:rPr>
        <w:t>Y</w:t>
      </w:r>
      <w:r w:rsidR="00AC16FF" w:rsidRPr="003C51CE">
        <w:rPr>
          <w:lang w:val="es-ES"/>
        </w:rPr>
        <w:t xml:space="preserve"> en la CE</w:t>
      </w:r>
      <w:r w:rsidR="00D73DFA" w:rsidRPr="003C51CE">
        <w:rPr>
          <w:lang w:val="es-ES"/>
        </w:rPr>
        <w:t> </w:t>
      </w:r>
      <w:r w:rsidRPr="003C51CE">
        <w:rPr>
          <w:lang w:val="es-ES"/>
        </w:rPr>
        <w:t>13</w:t>
      </w:r>
    </w:p>
    <w:p w14:paraId="6B648912" w14:textId="08A5752B" w:rsidR="00345EDA" w:rsidRPr="003B6FC4" w:rsidRDefault="00AC16FF" w:rsidP="00AF0343">
      <w:pPr>
        <w:pStyle w:val="Headingb"/>
        <w:rPr>
          <w:lang w:val="es-ES"/>
        </w:rPr>
      </w:pPr>
      <w:r>
        <w:rPr>
          <w:lang w:val="es-ES"/>
        </w:rPr>
        <w:t>Cuestiones</w:t>
      </w:r>
    </w:p>
    <w:p w14:paraId="0AEB731A" w14:textId="19DC9C2C" w:rsidR="00345EDA" w:rsidRPr="003B6FC4" w:rsidRDefault="00345EDA" w:rsidP="00AF0343">
      <w:pPr>
        <w:pStyle w:val="enumlev1"/>
        <w:rPr>
          <w:lang w:val="es-ES"/>
        </w:rPr>
      </w:pPr>
      <w:r w:rsidRPr="003B6FC4">
        <w:rPr>
          <w:lang w:val="es-ES"/>
        </w:rPr>
        <w:t>–</w:t>
      </w:r>
      <w:r w:rsidRPr="003B6FC4">
        <w:rPr>
          <w:lang w:val="es-ES"/>
        </w:rPr>
        <w:tab/>
      </w:r>
      <w:r w:rsidR="00AC16FF">
        <w:rPr>
          <w:lang w:val="es-ES"/>
        </w:rPr>
        <w:t>Todas las Cuestiones relacionadas con la informatización de la red</w:t>
      </w:r>
    </w:p>
    <w:p w14:paraId="05AB64B8" w14:textId="237110D8" w:rsidR="00345EDA" w:rsidRPr="003B6FC4" w:rsidRDefault="00AC16FF" w:rsidP="00AF0343">
      <w:pPr>
        <w:pStyle w:val="Headingb"/>
        <w:rPr>
          <w:b w:val="0"/>
          <w:lang w:val="es-ES"/>
        </w:rPr>
      </w:pPr>
      <w:r>
        <w:rPr>
          <w:lang w:val="es-ES"/>
        </w:rPr>
        <w:t>Comisiones de Estudio</w:t>
      </w:r>
    </w:p>
    <w:p w14:paraId="1B43AA22" w14:textId="689CBF1B" w:rsidR="00345EDA" w:rsidRPr="003B6FC4" w:rsidRDefault="00345EDA" w:rsidP="00AF0343">
      <w:pPr>
        <w:pStyle w:val="enumlev1"/>
        <w:rPr>
          <w:lang w:val="es-ES"/>
        </w:rPr>
      </w:pPr>
      <w:r w:rsidRPr="003B6FC4">
        <w:rPr>
          <w:lang w:val="es-ES"/>
        </w:rPr>
        <w:t>–</w:t>
      </w:r>
      <w:r w:rsidRPr="003B6FC4">
        <w:rPr>
          <w:lang w:val="es-ES"/>
        </w:rPr>
        <w:tab/>
      </w:r>
      <w:r w:rsidR="00AC16FF">
        <w:rPr>
          <w:lang w:val="es-ES"/>
        </w:rPr>
        <w:t>Comisiones de Estudio del U</w:t>
      </w:r>
      <w:r w:rsidRPr="003B6FC4">
        <w:rPr>
          <w:lang w:val="es-ES"/>
        </w:rPr>
        <w:t xml:space="preserve">IT-T </w:t>
      </w:r>
      <w:r w:rsidR="00AC16FF">
        <w:rPr>
          <w:lang w:val="es-ES"/>
        </w:rPr>
        <w:t>y del U</w:t>
      </w:r>
      <w:r w:rsidRPr="003B6FC4">
        <w:rPr>
          <w:lang w:val="es-ES"/>
        </w:rPr>
        <w:t xml:space="preserve">IT-R </w:t>
      </w:r>
      <w:r w:rsidR="00AC16FF">
        <w:rPr>
          <w:lang w:val="es-ES"/>
        </w:rPr>
        <w:t xml:space="preserve">interesadas en los estudios de las </w:t>
      </w:r>
      <w:r w:rsidRPr="003B6FC4">
        <w:rPr>
          <w:lang w:val="es-ES"/>
        </w:rPr>
        <w:t xml:space="preserve">IMT-2020 </w:t>
      </w:r>
      <w:r w:rsidR="00AC16FF">
        <w:rPr>
          <w:lang w:val="es-ES"/>
        </w:rPr>
        <w:t xml:space="preserve">y las redes posteriores a las </w:t>
      </w:r>
      <w:r w:rsidRPr="003B6FC4">
        <w:rPr>
          <w:lang w:val="es-ES"/>
        </w:rPr>
        <w:t>IMT-2020</w:t>
      </w:r>
    </w:p>
    <w:p w14:paraId="0DE2922D" w14:textId="554915FC" w:rsidR="00345EDA" w:rsidRPr="003B6FC4" w:rsidRDefault="00AC16FF" w:rsidP="00AF0343">
      <w:pPr>
        <w:pStyle w:val="Headingb"/>
        <w:rPr>
          <w:b w:val="0"/>
          <w:lang w:val="es-ES"/>
        </w:rPr>
      </w:pPr>
      <w:r>
        <w:rPr>
          <w:lang w:val="es-ES"/>
        </w:rPr>
        <w:t>Otros órganos</w:t>
      </w:r>
    </w:p>
    <w:p w14:paraId="480E8830" w14:textId="77777777" w:rsidR="00345EDA" w:rsidRPr="003B6FC4" w:rsidRDefault="00345EDA" w:rsidP="00AF0343">
      <w:pPr>
        <w:pStyle w:val="enumlev1"/>
        <w:rPr>
          <w:lang w:val="es-ES"/>
        </w:rPr>
      </w:pPr>
      <w:r w:rsidRPr="003B6FC4">
        <w:rPr>
          <w:lang w:val="es-ES"/>
        </w:rPr>
        <w:t>–</w:t>
      </w:r>
      <w:r w:rsidRPr="003B6FC4">
        <w:rPr>
          <w:lang w:val="es-ES"/>
        </w:rPr>
        <w:tab/>
        <w:t>ETSI</w:t>
      </w:r>
    </w:p>
    <w:p w14:paraId="708B69FC" w14:textId="77777777" w:rsidR="00345EDA" w:rsidRPr="003B6FC4" w:rsidRDefault="00345EDA" w:rsidP="00AF0343">
      <w:pPr>
        <w:pStyle w:val="enumlev1"/>
        <w:rPr>
          <w:lang w:val="es-ES"/>
        </w:rPr>
      </w:pPr>
      <w:r w:rsidRPr="003B6FC4">
        <w:rPr>
          <w:lang w:val="es-ES"/>
        </w:rPr>
        <w:t>–</w:t>
      </w:r>
      <w:r w:rsidRPr="003B6FC4">
        <w:rPr>
          <w:lang w:val="es-ES"/>
        </w:rPr>
        <w:tab/>
        <w:t>ONF</w:t>
      </w:r>
    </w:p>
    <w:p w14:paraId="2F6DCC81" w14:textId="77777777" w:rsidR="00345EDA" w:rsidRPr="003B6FC4" w:rsidRDefault="00345EDA" w:rsidP="00AF0343">
      <w:pPr>
        <w:pStyle w:val="enumlev1"/>
        <w:rPr>
          <w:lang w:val="es-ES"/>
        </w:rPr>
      </w:pPr>
      <w:r w:rsidRPr="003B6FC4">
        <w:rPr>
          <w:lang w:val="es-ES"/>
        </w:rPr>
        <w:t>–</w:t>
      </w:r>
      <w:r w:rsidRPr="003B6FC4">
        <w:rPr>
          <w:lang w:val="es-ES"/>
        </w:rPr>
        <w:tab/>
        <w:t>3GPP</w:t>
      </w:r>
    </w:p>
    <w:p w14:paraId="224B3054" w14:textId="77777777" w:rsidR="00345EDA" w:rsidRPr="003B6FC4" w:rsidRDefault="00345EDA" w:rsidP="00AF0343">
      <w:pPr>
        <w:pStyle w:val="enumlev1"/>
        <w:rPr>
          <w:lang w:val="es-ES"/>
        </w:rPr>
      </w:pPr>
      <w:r w:rsidRPr="003B6FC4">
        <w:rPr>
          <w:lang w:val="es-ES"/>
        </w:rPr>
        <w:t>–</w:t>
      </w:r>
      <w:r w:rsidRPr="003B6FC4">
        <w:rPr>
          <w:lang w:val="es-ES"/>
        </w:rPr>
        <w:tab/>
        <w:t>IETF/IRTF</w:t>
      </w:r>
    </w:p>
    <w:p w14:paraId="3989DA96" w14:textId="77777777" w:rsidR="00345EDA" w:rsidRPr="003B6FC4" w:rsidRDefault="00345EDA" w:rsidP="00AF0343">
      <w:pPr>
        <w:pStyle w:val="enumlev1"/>
        <w:rPr>
          <w:lang w:val="es-ES"/>
        </w:rPr>
      </w:pPr>
      <w:r w:rsidRPr="003B6FC4">
        <w:rPr>
          <w:lang w:val="es-ES"/>
        </w:rPr>
        <w:t>–</w:t>
      </w:r>
      <w:r w:rsidRPr="003B6FC4">
        <w:rPr>
          <w:lang w:val="es-ES"/>
        </w:rPr>
        <w:tab/>
        <w:t>TMF</w:t>
      </w:r>
    </w:p>
    <w:p w14:paraId="78937EAF" w14:textId="77777777" w:rsidR="00345EDA" w:rsidRPr="003B6FC4" w:rsidRDefault="00345EDA" w:rsidP="00AF0343">
      <w:pPr>
        <w:pStyle w:val="enumlev1"/>
        <w:rPr>
          <w:lang w:val="es-ES"/>
        </w:rPr>
      </w:pPr>
      <w:r w:rsidRPr="003B6FC4">
        <w:rPr>
          <w:lang w:val="es-ES"/>
        </w:rPr>
        <w:t>–</w:t>
      </w:r>
      <w:r w:rsidRPr="003B6FC4">
        <w:rPr>
          <w:lang w:val="es-ES"/>
        </w:rPr>
        <w:tab/>
        <w:t>BBF</w:t>
      </w:r>
    </w:p>
    <w:p w14:paraId="4D7009BE" w14:textId="77777777" w:rsidR="00345EDA" w:rsidRPr="003B6FC4" w:rsidRDefault="00345EDA" w:rsidP="00AF0343">
      <w:pPr>
        <w:pStyle w:val="enumlev1"/>
        <w:rPr>
          <w:lang w:val="es-ES"/>
        </w:rPr>
      </w:pPr>
      <w:r w:rsidRPr="003B6FC4">
        <w:rPr>
          <w:lang w:val="es-ES"/>
        </w:rPr>
        <w:t>–</w:t>
      </w:r>
      <w:r w:rsidRPr="003B6FC4">
        <w:rPr>
          <w:lang w:val="es-ES"/>
        </w:rPr>
        <w:tab/>
        <w:t>GSMA</w:t>
      </w:r>
    </w:p>
    <w:p w14:paraId="5E3295C3" w14:textId="77777777" w:rsidR="00345EDA" w:rsidRPr="003B6FC4" w:rsidRDefault="00345EDA" w:rsidP="00AF0343">
      <w:pPr>
        <w:pStyle w:val="enumlev1"/>
        <w:rPr>
          <w:lang w:val="es-ES"/>
        </w:rPr>
      </w:pPr>
      <w:r w:rsidRPr="003B6FC4">
        <w:rPr>
          <w:lang w:val="es-ES"/>
        </w:rPr>
        <w:t>–</w:t>
      </w:r>
      <w:r w:rsidRPr="003B6FC4">
        <w:rPr>
          <w:lang w:val="es-ES"/>
        </w:rPr>
        <w:tab/>
        <w:t>5GSA</w:t>
      </w:r>
    </w:p>
    <w:p w14:paraId="47C90701" w14:textId="712C05FB" w:rsidR="00137D28" w:rsidRPr="003B6FC4" w:rsidRDefault="00345EDA" w:rsidP="006B1323">
      <w:pPr>
        <w:pStyle w:val="enumlev1"/>
        <w:rPr>
          <w:lang w:val="es-ES"/>
        </w:rPr>
      </w:pPr>
      <w:r w:rsidRPr="003B6FC4">
        <w:rPr>
          <w:lang w:val="es-ES"/>
        </w:rPr>
        <w:t>–</w:t>
      </w:r>
      <w:r w:rsidRPr="003B6FC4">
        <w:rPr>
          <w:lang w:val="es-ES"/>
        </w:rPr>
        <w:tab/>
      </w:r>
      <w:r w:rsidR="00AC16FF" w:rsidRPr="00AC16FF">
        <w:rPr>
          <w:lang w:val="es-ES"/>
        </w:rPr>
        <w:t>Actividades de código abierto relacionadas con la SDN, incluid</w:t>
      </w:r>
      <w:r w:rsidR="00AC16FF">
        <w:rPr>
          <w:lang w:val="es-ES"/>
        </w:rPr>
        <w:t>os los estudios de</w:t>
      </w:r>
      <w:r w:rsidR="00AC16FF" w:rsidRPr="00AC16FF">
        <w:rPr>
          <w:lang w:val="es-ES"/>
        </w:rPr>
        <w:t xml:space="preserve"> la virtualización de la red, la segmentación de la red y </w:t>
      </w:r>
      <w:r w:rsidR="00AC16FF">
        <w:rPr>
          <w:lang w:val="es-ES"/>
        </w:rPr>
        <w:t xml:space="preserve">la </w:t>
      </w:r>
      <w:r w:rsidR="00AC16FF" w:rsidRPr="00AC16FF">
        <w:rPr>
          <w:lang w:val="es-ES"/>
        </w:rPr>
        <w:t>orquestación</w:t>
      </w:r>
    </w:p>
    <w:p w14:paraId="7E36D9B8" w14:textId="77777777" w:rsidR="00137D28" w:rsidRPr="003B6FC4" w:rsidRDefault="00137D28" w:rsidP="00AF0343">
      <w:pPr>
        <w:pStyle w:val="Headingb"/>
        <w:rPr>
          <w:lang w:val="es-ES"/>
        </w:rPr>
      </w:pPr>
      <w:r w:rsidRPr="003B6FC4">
        <w:rPr>
          <w:lang w:val="es-ES"/>
        </w:rPr>
        <w:t>Líneas de Acción de la CMSI</w:t>
      </w:r>
    </w:p>
    <w:p w14:paraId="194B5491" w14:textId="77777777" w:rsidR="00137D28" w:rsidRPr="003B6FC4" w:rsidRDefault="00137D28" w:rsidP="00AF0343">
      <w:pPr>
        <w:pStyle w:val="enumlev1"/>
        <w:rPr>
          <w:lang w:val="es-ES"/>
        </w:rPr>
      </w:pPr>
      <w:r w:rsidRPr="003B6FC4">
        <w:rPr>
          <w:lang w:val="es-ES"/>
        </w:rPr>
        <w:t>–</w:t>
      </w:r>
      <w:r w:rsidRPr="003B6FC4">
        <w:rPr>
          <w:lang w:val="es-ES"/>
        </w:rPr>
        <w:tab/>
        <w:t>C2</w:t>
      </w:r>
    </w:p>
    <w:p w14:paraId="79F807BA" w14:textId="77777777" w:rsidR="00137D28" w:rsidRPr="003B6FC4" w:rsidRDefault="00137D28" w:rsidP="00AF0343">
      <w:pPr>
        <w:pStyle w:val="Headingb"/>
        <w:rPr>
          <w:lang w:val="es-ES"/>
        </w:rPr>
      </w:pPr>
      <w:r w:rsidRPr="003B6FC4">
        <w:rPr>
          <w:lang w:val="es-ES"/>
        </w:rPr>
        <w:t>Objetivos de Desarrollo Sostenible</w:t>
      </w:r>
    </w:p>
    <w:p w14:paraId="67B2C575" w14:textId="04091630" w:rsidR="005F2BAE" w:rsidRPr="003B6FC4" w:rsidRDefault="00137D28" w:rsidP="006B1323">
      <w:pPr>
        <w:pStyle w:val="enumlev1"/>
        <w:rPr>
          <w:lang w:val="es-ES"/>
        </w:rPr>
      </w:pPr>
      <w:r w:rsidRPr="003B6FC4">
        <w:rPr>
          <w:lang w:val="es-ES"/>
        </w:rPr>
        <w:t>–</w:t>
      </w:r>
      <w:r w:rsidRPr="003B6FC4">
        <w:rPr>
          <w:lang w:val="es-ES"/>
        </w:rPr>
        <w:tab/>
        <w:t>9</w:t>
      </w:r>
    </w:p>
    <w:p w14:paraId="5E00D4A6" w14:textId="6F34DD99" w:rsidR="005F2BAE" w:rsidRPr="003B6FC4" w:rsidRDefault="00345EDA" w:rsidP="00AF0343">
      <w:pPr>
        <w:pStyle w:val="Heading2"/>
        <w:rPr>
          <w:lang w:val="es-ES"/>
        </w:rPr>
      </w:pPr>
      <w:bookmarkStart w:id="209" w:name="_Toc472345693"/>
      <w:bookmarkStart w:id="210" w:name="_Toc70955912"/>
      <w:r w:rsidRPr="00E45217">
        <w:rPr>
          <w:lang w:val="es-ES"/>
        </w:rPr>
        <w:lastRenderedPageBreak/>
        <w:t>L</w:t>
      </w:r>
      <w:r w:rsidR="005F2BAE" w:rsidRPr="00E45217">
        <w:rPr>
          <w:lang w:val="es-ES"/>
        </w:rPr>
        <w:tab/>
        <w:t xml:space="preserve">Cuestión 22/13 – </w:t>
      </w:r>
      <w:bookmarkEnd w:id="209"/>
      <w:r w:rsidR="00E965B3" w:rsidRPr="00E45217">
        <w:rPr>
          <w:lang w:val="es-ES"/>
        </w:rPr>
        <w:t>Redes posteriores a las redes IMT-2020: tecnologías de red incipientes</w:t>
      </w:r>
      <w:bookmarkEnd w:id="210"/>
    </w:p>
    <w:p w14:paraId="60EADD03" w14:textId="7276647E" w:rsidR="005F2BAE" w:rsidRPr="003B6FC4" w:rsidRDefault="005F2BAE" w:rsidP="00AF0343">
      <w:pPr>
        <w:pStyle w:val="Questionhistory"/>
        <w:rPr>
          <w:lang w:val="es-ES" w:eastAsia="ja-JP"/>
        </w:rPr>
      </w:pPr>
      <w:r w:rsidRPr="003B6FC4">
        <w:rPr>
          <w:lang w:val="es-ES" w:eastAsia="ja-JP"/>
        </w:rPr>
        <w:t xml:space="preserve">(Continuación de la </w:t>
      </w:r>
      <w:r w:rsidR="00E965B3" w:rsidRPr="003B6FC4">
        <w:rPr>
          <w:lang w:val="es-ES" w:eastAsia="ja-JP"/>
        </w:rPr>
        <w:t>C</w:t>
      </w:r>
      <w:r w:rsidR="006B1323">
        <w:rPr>
          <w:lang w:val="es-ES" w:eastAsia="ja-JP"/>
        </w:rPr>
        <w:t>uestión </w:t>
      </w:r>
      <w:r w:rsidR="00E965B3" w:rsidRPr="003B6FC4">
        <w:rPr>
          <w:lang w:val="es-ES" w:eastAsia="ja-JP"/>
        </w:rPr>
        <w:t>22</w:t>
      </w:r>
      <w:r w:rsidRPr="003B6FC4">
        <w:rPr>
          <w:lang w:val="es-ES" w:eastAsia="ja-JP"/>
        </w:rPr>
        <w:t>/13)</w:t>
      </w:r>
    </w:p>
    <w:p w14:paraId="2D2DADD5" w14:textId="1494F676" w:rsidR="005F2BAE" w:rsidRPr="003B6FC4" w:rsidRDefault="00E965B3" w:rsidP="00AF0343">
      <w:pPr>
        <w:pStyle w:val="Heading3"/>
        <w:rPr>
          <w:lang w:val="es-ES"/>
        </w:rPr>
      </w:pPr>
      <w:bookmarkStart w:id="211" w:name="_Toc472345694"/>
      <w:bookmarkStart w:id="212" w:name="_Toc70955913"/>
      <w:r w:rsidRPr="003B6FC4">
        <w:rPr>
          <w:lang w:val="es-ES"/>
        </w:rPr>
        <w:t>L</w:t>
      </w:r>
      <w:r w:rsidR="005F2BAE" w:rsidRPr="003B6FC4">
        <w:rPr>
          <w:lang w:val="es-ES"/>
        </w:rPr>
        <w:t>.1</w:t>
      </w:r>
      <w:r w:rsidR="005F2BAE" w:rsidRPr="003B6FC4">
        <w:rPr>
          <w:lang w:val="es-ES"/>
        </w:rPr>
        <w:tab/>
      </w:r>
      <w:r w:rsidR="00A22376">
        <w:rPr>
          <w:lang w:val="es-ES"/>
        </w:rPr>
        <w:t>Motivos</w:t>
      </w:r>
      <w:bookmarkEnd w:id="211"/>
      <w:bookmarkEnd w:id="212"/>
    </w:p>
    <w:p w14:paraId="1CD72717" w14:textId="41FA1B4E" w:rsidR="007A4899" w:rsidRPr="007A4899" w:rsidRDefault="007A4899" w:rsidP="007A4899">
      <w:pPr>
        <w:rPr>
          <w:lang w:val="es-ES"/>
        </w:rPr>
      </w:pPr>
      <w:r w:rsidRPr="007A4899">
        <w:rPr>
          <w:lang w:val="es-ES"/>
        </w:rPr>
        <w:t xml:space="preserve">Los objetivos de esta </w:t>
      </w:r>
      <w:r>
        <w:rPr>
          <w:lang w:val="es-ES"/>
        </w:rPr>
        <w:t>Cuestión</w:t>
      </w:r>
      <w:r w:rsidRPr="007A4899">
        <w:rPr>
          <w:lang w:val="es-ES"/>
        </w:rPr>
        <w:t xml:space="preserve"> son 1) estudiar cómo mejorar las redes conscientes de </w:t>
      </w:r>
      <w:r>
        <w:rPr>
          <w:lang w:val="es-ES"/>
        </w:rPr>
        <w:t xml:space="preserve">los </w:t>
      </w:r>
      <w:r w:rsidRPr="007A4899">
        <w:rPr>
          <w:lang w:val="es-ES"/>
        </w:rPr>
        <w:t>datos (DAN), incluidas las redes centradas en la información (ICN), y la futura red basada en paquetes (FPBN), como la red pública de datos de telecomunicaciones (PTDN)</w:t>
      </w:r>
      <w:r>
        <w:rPr>
          <w:lang w:val="es-ES"/>
        </w:rPr>
        <w:t>;</w:t>
      </w:r>
      <w:r w:rsidRPr="007A4899">
        <w:rPr>
          <w:lang w:val="es-ES"/>
        </w:rPr>
        <w:t xml:space="preserve"> </w:t>
      </w:r>
      <w:r>
        <w:rPr>
          <w:lang w:val="es-ES"/>
        </w:rPr>
        <w:t xml:space="preserve">y </w:t>
      </w:r>
      <w:r w:rsidRPr="007A4899">
        <w:rPr>
          <w:lang w:val="es-ES"/>
        </w:rPr>
        <w:t>2) estudiar la aplicación y el despliegue de DAN/ICN, FPBN/PTDN y otras tecnologías de red incipientes para los servicios de red, como las redes industriales, en las redes posteriores a las IMT-2020.</w:t>
      </w:r>
    </w:p>
    <w:p w14:paraId="050362D1" w14:textId="5AA9AD19" w:rsidR="007A4899" w:rsidRPr="007A4899" w:rsidRDefault="007A4899" w:rsidP="007A4899">
      <w:pPr>
        <w:rPr>
          <w:lang w:val="es-ES"/>
        </w:rPr>
      </w:pPr>
      <w:r w:rsidRPr="007A4899">
        <w:rPr>
          <w:lang w:val="es-ES"/>
        </w:rPr>
        <w:t xml:space="preserve">Se espera que el volumen y la diversidad de los datos generados por los servicios de red y de aplicación aumenten </w:t>
      </w:r>
      <w:r>
        <w:rPr>
          <w:lang w:val="es-ES"/>
        </w:rPr>
        <w:t>sin cesar</w:t>
      </w:r>
      <w:r w:rsidRPr="007A4899">
        <w:rPr>
          <w:lang w:val="es-ES"/>
        </w:rPr>
        <w:t xml:space="preserve"> en los próximos años. El tratamiento de estos datos generados por las redes posteriores a las IMT-2020 impondrá diversos requisitos de red, como </w:t>
      </w:r>
      <w:r>
        <w:rPr>
          <w:lang w:val="es-ES"/>
        </w:rPr>
        <w:t>elevadas</w:t>
      </w:r>
      <w:r w:rsidRPr="007A4899">
        <w:rPr>
          <w:lang w:val="es-ES"/>
        </w:rPr>
        <w:t xml:space="preserve"> velocidades de datos, baja latencia y bajo consumo de energía. Dado que estos requisitos son difíciles de soportar utilizando los </w:t>
      </w:r>
      <w:r>
        <w:rPr>
          <w:lang w:val="es-ES"/>
        </w:rPr>
        <w:t xml:space="preserve">diseños </w:t>
      </w:r>
      <w:r w:rsidRPr="007A4899">
        <w:rPr>
          <w:lang w:val="es-ES"/>
        </w:rPr>
        <w:t xml:space="preserve">arquitectónicos convencionales </w:t>
      </w:r>
      <w:r>
        <w:rPr>
          <w:lang w:val="es-ES"/>
        </w:rPr>
        <w:t xml:space="preserve">cliente-servidor, </w:t>
      </w:r>
      <w:r w:rsidRPr="007A4899">
        <w:rPr>
          <w:lang w:val="es-ES"/>
        </w:rPr>
        <w:t xml:space="preserve">basados en la </w:t>
      </w:r>
      <w:r>
        <w:rPr>
          <w:lang w:val="es-ES"/>
        </w:rPr>
        <w:t xml:space="preserve">ubicación y </w:t>
      </w:r>
      <w:r w:rsidRPr="007A4899">
        <w:rPr>
          <w:lang w:val="es-ES"/>
        </w:rPr>
        <w:t xml:space="preserve">centrados en el </w:t>
      </w:r>
      <w:r>
        <w:rPr>
          <w:lang w:val="es-ES"/>
        </w:rPr>
        <w:t>anfitrión</w:t>
      </w:r>
      <w:r w:rsidRPr="007A4899">
        <w:rPr>
          <w:lang w:val="es-ES"/>
        </w:rPr>
        <w:t xml:space="preserve"> [UIT-T Y.3001], DAN/ICN y FPBN/PTDN parecen ser soluciones prometedoras </w:t>
      </w:r>
      <w:r>
        <w:rPr>
          <w:lang w:val="es-ES"/>
        </w:rPr>
        <w:t xml:space="preserve">que convendría </w:t>
      </w:r>
      <w:r w:rsidRPr="007A4899">
        <w:rPr>
          <w:lang w:val="es-ES"/>
        </w:rPr>
        <w:t>estudia</w:t>
      </w:r>
      <w:r>
        <w:rPr>
          <w:lang w:val="es-ES"/>
        </w:rPr>
        <w:t>r</w:t>
      </w:r>
      <w:r w:rsidRPr="007A4899">
        <w:rPr>
          <w:lang w:val="es-ES"/>
        </w:rPr>
        <w:t xml:space="preserve">. </w:t>
      </w:r>
      <w:r>
        <w:rPr>
          <w:lang w:val="es-ES"/>
        </w:rPr>
        <w:t>Al estudiar</w:t>
      </w:r>
      <w:r w:rsidRPr="007A4899">
        <w:rPr>
          <w:lang w:val="es-ES"/>
        </w:rPr>
        <w:t xml:space="preserve"> estas soluciones DAN/ICN y FPBN/PTDN, también se </w:t>
      </w:r>
      <w:r w:rsidR="00E4205C">
        <w:rPr>
          <w:lang w:val="es-ES"/>
        </w:rPr>
        <w:t xml:space="preserve">habrá de estudiar </w:t>
      </w:r>
      <w:r w:rsidRPr="007A4899">
        <w:rPr>
          <w:lang w:val="es-ES"/>
        </w:rPr>
        <w:t xml:space="preserve">cómo tener en cuenta los medios técnicos existentes o </w:t>
      </w:r>
      <w:r>
        <w:rPr>
          <w:lang w:val="es-ES"/>
        </w:rPr>
        <w:t>incipientes</w:t>
      </w:r>
      <w:r w:rsidR="00E4205C">
        <w:rPr>
          <w:lang w:val="es-ES"/>
        </w:rPr>
        <w:t>,</w:t>
      </w:r>
      <w:r>
        <w:rPr>
          <w:lang w:val="es-ES"/>
        </w:rPr>
        <w:t xml:space="preserve"> </w:t>
      </w:r>
      <w:r w:rsidRPr="007A4899">
        <w:rPr>
          <w:lang w:val="es-ES"/>
        </w:rPr>
        <w:t>como el libro mayor distribuido/</w:t>
      </w:r>
      <w:r>
        <w:rPr>
          <w:lang w:val="es-ES"/>
        </w:rPr>
        <w:t>cadena de bloques</w:t>
      </w:r>
      <w:r w:rsidRPr="007A4899">
        <w:rPr>
          <w:lang w:val="es-ES"/>
        </w:rPr>
        <w:t xml:space="preserve">, o la </w:t>
      </w:r>
      <w:r>
        <w:rPr>
          <w:lang w:val="es-ES"/>
        </w:rPr>
        <w:t xml:space="preserve">segmentación </w:t>
      </w:r>
      <w:r w:rsidRPr="007A4899">
        <w:rPr>
          <w:lang w:val="es-ES"/>
        </w:rPr>
        <w:t>y orquestación de la red.</w:t>
      </w:r>
    </w:p>
    <w:p w14:paraId="649B16BA" w14:textId="7534684D" w:rsidR="00E965B3" w:rsidRPr="003B6FC4" w:rsidRDefault="007A4899" w:rsidP="007A4899">
      <w:pPr>
        <w:rPr>
          <w:lang w:val="es-ES"/>
        </w:rPr>
      </w:pPr>
      <w:r w:rsidRPr="007A4899">
        <w:rPr>
          <w:lang w:val="es-ES"/>
        </w:rPr>
        <w:t xml:space="preserve">En resumen, esta </w:t>
      </w:r>
      <w:r>
        <w:rPr>
          <w:lang w:val="es-ES"/>
        </w:rPr>
        <w:t xml:space="preserve">Cuestión </w:t>
      </w:r>
      <w:r w:rsidRPr="007A4899">
        <w:rPr>
          <w:lang w:val="es-ES"/>
        </w:rPr>
        <w:t>se centra en el estudio de la mejora y la aplicación de DAN/ICN y FPBN/PTDN</w:t>
      </w:r>
      <w:r w:rsidR="00E965B3" w:rsidRPr="003B6FC4">
        <w:rPr>
          <w:lang w:val="es-ES"/>
        </w:rPr>
        <w:t>.</w:t>
      </w:r>
    </w:p>
    <w:p w14:paraId="2CC3C31A" w14:textId="6524679C" w:rsidR="00E965B3" w:rsidRPr="003B6FC4" w:rsidRDefault="007A4899" w:rsidP="00AF0343">
      <w:pPr>
        <w:rPr>
          <w:lang w:val="es-ES"/>
        </w:rPr>
      </w:pPr>
      <w:r w:rsidRPr="003B6FC4">
        <w:rPr>
          <w:lang w:val="es-ES"/>
        </w:rPr>
        <w:t>Las siguientes Recomendaciones, en vigor cuando se aprobó esta Cuestión, son de su responsabilidad</w:t>
      </w:r>
      <w:r w:rsidR="00E965B3" w:rsidRPr="003B6FC4">
        <w:rPr>
          <w:lang w:val="es-ES"/>
        </w:rPr>
        <w:t>:</w:t>
      </w:r>
    </w:p>
    <w:p w14:paraId="11279A43" w14:textId="5EA71048" w:rsidR="00E965B3" w:rsidRPr="003B6FC4" w:rsidRDefault="00E965B3" w:rsidP="00AF0343">
      <w:pPr>
        <w:pStyle w:val="enumlev1"/>
        <w:rPr>
          <w:lang w:val="es-ES"/>
        </w:rPr>
      </w:pPr>
      <w:r w:rsidRPr="003B6FC4">
        <w:rPr>
          <w:lang w:val="es-ES"/>
        </w:rPr>
        <w:t>–</w:t>
      </w:r>
      <w:r w:rsidRPr="003B6FC4">
        <w:rPr>
          <w:lang w:val="es-ES"/>
        </w:rPr>
        <w:tab/>
      </w:r>
      <w:r w:rsidR="00A22376">
        <w:rPr>
          <w:lang w:val="es-ES"/>
        </w:rPr>
        <w:t>U</w:t>
      </w:r>
      <w:r w:rsidRPr="003B6FC4">
        <w:rPr>
          <w:lang w:val="es-ES"/>
        </w:rPr>
        <w:t>IT-T Y.3001, Y.3031, Y.3032, Y.3034, Y.3071-Y.3076, Y.2611-Y.2621, Y.</w:t>
      </w:r>
      <w:r w:rsidR="00C9628E" w:rsidRPr="003B6FC4">
        <w:rPr>
          <w:lang w:val="es-ES"/>
        </w:rPr>
        <w:t>Sup</w:t>
      </w:r>
      <w:r w:rsidR="00C9628E">
        <w:rPr>
          <w:lang w:val="es-ES"/>
        </w:rPr>
        <w:t>.</w:t>
      </w:r>
      <w:r w:rsidRPr="003B6FC4">
        <w:rPr>
          <w:lang w:val="es-ES"/>
        </w:rPr>
        <w:t>47, Y.</w:t>
      </w:r>
      <w:r w:rsidR="00C9628E" w:rsidRPr="003B6FC4">
        <w:rPr>
          <w:lang w:val="es-ES"/>
        </w:rPr>
        <w:t>Sup</w:t>
      </w:r>
      <w:r w:rsidR="00C9628E">
        <w:rPr>
          <w:lang w:val="es-ES"/>
        </w:rPr>
        <w:t>.</w:t>
      </w:r>
      <w:r w:rsidR="00C9628E" w:rsidRPr="003B6FC4">
        <w:rPr>
          <w:lang w:val="es-ES"/>
        </w:rPr>
        <w:t>48</w:t>
      </w:r>
      <w:r w:rsidR="00C9628E">
        <w:rPr>
          <w:lang w:val="es-ES"/>
        </w:rPr>
        <w:t>.</w:t>
      </w:r>
    </w:p>
    <w:p w14:paraId="3755B85C" w14:textId="08AA529A" w:rsidR="00E965B3" w:rsidRPr="003B6FC4" w:rsidRDefault="007A4899" w:rsidP="00AF0343">
      <w:pPr>
        <w:pStyle w:val="Heading3"/>
        <w:rPr>
          <w:lang w:val="es-ES"/>
        </w:rPr>
      </w:pPr>
      <w:bookmarkStart w:id="213" w:name="_Toc22042321"/>
      <w:bookmarkStart w:id="214" w:name="_Toc22042780"/>
      <w:bookmarkStart w:id="215" w:name="_Toc21675025"/>
      <w:bookmarkStart w:id="216" w:name="_Toc45640252"/>
      <w:bookmarkStart w:id="217" w:name="_Toc62066974"/>
      <w:bookmarkStart w:id="218" w:name="_Toc70955914"/>
      <w:bookmarkEnd w:id="213"/>
      <w:bookmarkEnd w:id="214"/>
      <w:r>
        <w:rPr>
          <w:lang w:val="es-ES"/>
        </w:rPr>
        <w:t>L.2</w:t>
      </w:r>
      <w:r>
        <w:rPr>
          <w:lang w:val="es-ES"/>
        </w:rPr>
        <w:tab/>
      </w:r>
      <w:bookmarkEnd w:id="215"/>
      <w:bookmarkEnd w:id="216"/>
      <w:bookmarkEnd w:id="217"/>
      <w:r>
        <w:rPr>
          <w:lang w:val="es-ES"/>
        </w:rPr>
        <w:t>Temas de estudio</w:t>
      </w:r>
      <w:bookmarkEnd w:id="218"/>
    </w:p>
    <w:p w14:paraId="6E8E67DA" w14:textId="6349CD88" w:rsidR="00E965B3" w:rsidRPr="003B6FC4" w:rsidRDefault="007A4899" w:rsidP="00AF0343">
      <w:pPr>
        <w:rPr>
          <w:lang w:val="es-ES" w:eastAsia="zh-CN"/>
        </w:rPr>
      </w:pPr>
      <w:r w:rsidRPr="003B6FC4">
        <w:rPr>
          <w:lang w:val="es-ES"/>
        </w:rPr>
        <w:t>Los temas de estudio que se han de considerar son, entre otros</w:t>
      </w:r>
      <w:r w:rsidR="00E965B3" w:rsidRPr="003B6FC4">
        <w:rPr>
          <w:lang w:val="es-ES"/>
        </w:rPr>
        <w:t>:</w:t>
      </w:r>
    </w:p>
    <w:p w14:paraId="701A4289" w14:textId="6071EA37" w:rsidR="00E4205C" w:rsidRPr="003C51CE" w:rsidRDefault="00E965B3" w:rsidP="003C51CE">
      <w:pPr>
        <w:pStyle w:val="enumlev1"/>
        <w:rPr>
          <w:lang w:val="es-ES"/>
        </w:rPr>
      </w:pPr>
      <w:r w:rsidRPr="003C51CE">
        <w:rPr>
          <w:lang w:val="es-ES"/>
        </w:rPr>
        <w:t>–</w:t>
      </w:r>
      <w:r w:rsidRPr="003C51CE">
        <w:rPr>
          <w:lang w:val="es-ES"/>
        </w:rPr>
        <w:tab/>
      </w:r>
      <w:r w:rsidR="00E4205C" w:rsidRPr="003C51CE">
        <w:rPr>
          <w:lang w:val="es-ES"/>
        </w:rPr>
        <w:t>¿Qué ampliaciones son necesarias en DAN/ICN y FPBN/PTDN para incorporar la computación en red, el análisis de macrodatos, la tecnología de libro mayor distribuido/cadena de bloques, el aprendizaje automático y la inteligencia artificial (ML/I</w:t>
      </w:r>
      <w:r w:rsidR="00875918" w:rsidRPr="003C51CE">
        <w:rPr>
          <w:lang w:val="es-ES"/>
        </w:rPr>
        <w:t>A</w:t>
      </w:r>
      <w:r w:rsidR="00E4205C" w:rsidRPr="003C51CE">
        <w:rPr>
          <w:lang w:val="es-ES"/>
        </w:rPr>
        <w:t>) con el fin de satisfacer los requisitos de alto rendimiento, baja latencia, bajo consumo de energía y alta eficiencia de la red?</w:t>
      </w:r>
    </w:p>
    <w:p w14:paraId="3A778438" w14:textId="1BBD73F2" w:rsidR="00E4205C" w:rsidRPr="003C51CE" w:rsidRDefault="00E4205C" w:rsidP="003C51CE">
      <w:pPr>
        <w:pStyle w:val="enumlev1"/>
        <w:rPr>
          <w:lang w:val="es-ES"/>
        </w:rPr>
      </w:pPr>
      <w:r w:rsidRPr="003C51CE">
        <w:rPr>
          <w:lang w:val="es-ES"/>
        </w:rPr>
        <w:t>–</w:t>
      </w:r>
      <w:r w:rsidRPr="003C51CE">
        <w:rPr>
          <w:lang w:val="es-ES"/>
        </w:rPr>
        <w:tab/>
        <w:t xml:space="preserve">¿Cómo pueden configurarse y desplegarse las funciones de red DAN/ICN y FPBN/PTDN mediante la aplicación de redes definidas por </w:t>
      </w:r>
      <w:r w:rsidRPr="003C51CE">
        <w:rPr>
          <w:i/>
          <w:iCs/>
          <w:lang w:val="es-ES"/>
        </w:rPr>
        <w:t>software</w:t>
      </w:r>
      <w:r w:rsidRPr="003C51CE">
        <w:rPr>
          <w:lang w:val="es-ES"/>
        </w:rPr>
        <w:t xml:space="preserve">, </w:t>
      </w:r>
      <w:r w:rsidR="00272542" w:rsidRPr="003C51CE">
        <w:rPr>
          <w:lang w:val="es-ES"/>
        </w:rPr>
        <w:t xml:space="preserve">la </w:t>
      </w:r>
      <w:r w:rsidRPr="003C51CE">
        <w:rPr>
          <w:lang w:val="es-ES"/>
        </w:rPr>
        <w:t xml:space="preserve">virtualización de funciones de red, </w:t>
      </w:r>
      <w:r w:rsidR="00272542" w:rsidRPr="003C51CE">
        <w:rPr>
          <w:lang w:val="es-ES"/>
        </w:rPr>
        <w:t xml:space="preserve">el </w:t>
      </w:r>
      <w:r w:rsidRPr="003C51CE">
        <w:rPr>
          <w:lang w:val="es-ES"/>
        </w:rPr>
        <w:t xml:space="preserve">encadenamiento de funciones de servicio, </w:t>
      </w:r>
      <w:r w:rsidR="00272542" w:rsidRPr="003C51CE">
        <w:rPr>
          <w:lang w:val="es-ES"/>
        </w:rPr>
        <w:t xml:space="preserve">la </w:t>
      </w:r>
      <w:r w:rsidRPr="003C51CE">
        <w:rPr>
          <w:lang w:val="es-ES"/>
        </w:rPr>
        <w:t xml:space="preserve">segmentación de red y </w:t>
      </w:r>
      <w:r w:rsidR="00272542" w:rsidRPr="003C51CE">
        <w:rPr>
          <w:lang w:val="es-ES"/>
        </w:rPr>
        <w:t xml:space="preserve">la </w:t>
      </w:r>
      <w:r w:rsidRPr="003C51CE">
        <w:rPr>
          <w:lang w:val="es-ES"/>
        </w:rPr>
        <w:t>orquestación?</w:t>
      </w:r>
    </w:p>
    <w:p w14:paraId="3548B744" w14:textId="1803811D" w:rsidR="00E965B3" w:rsidRPr="003C51CE" w:rsidRDefault="00E4205C" w:rsidP="003C51CE">
      <w:pPr>
        <w:pStyle w:val="enumlev1"/>
        <w:rPr>
          <w:lang w:val="es-ES"/>
        </w:rPr>
      </w:pPr>
      <w:r w:rsidRPr="003C51CE">
        <w:rPr>
          <w:lang w:val="es-ES"/>
        </w:rPr>
        <w:t>–</w:t>
      </w:r>
      <w:r w:rsidRPr="003C51CE">
        <w:rPr>
          <w:lang w:val="es-ES"/>
        </w:rPr>
        <w:tab/>
        <w:t>¿Cuáles son los requisitos, el marco y las arquitecturas funcionales de las tecnologías de red incipientes, como el binomio digital de redes y las redes industriales</w:t>
      </w:r>
      <w:r w:rsidR="00E965B3" w:rsidRPr="003C51CE">
        <w:rPr>
          <w:lang w:val="es-ES"/>
        </w:rPr>
        <w:t>?</w:t>
      </w:r>
    </w:p>
    <w:p w14:paraId="41AB6AB8" w14:textId="255C0D53" w:rsidR="00E965B3" w:rsidRPr="003B6FC4" w:rsidRDefault="007A4899" w:rsidP="00AF0343">
      <w:pPr>
        <w:pStyle w:val="Heading3"/>
        <w:rPr>
          <w:lang w:val="es-ES"/>
        </w:rPr>
      </w:pPr>
      <w:bookmarkStart w:id="219" w:name="_Toc21675026"/>
      <w:bookmarkStart w:id="220" w:name="_Toc45640253"/>
      <w:bookmarkStart w:id="221" w:name="_Toc62066975"/>
      <w:bookmarkStart w:id="222" w:name="_Toc70955915"/>
      <w:r>
        <w:rPr>
          <w:lang w:val="es-ES"/>
        </w:rPr>
        <w:t>L.3</w:t>
      </w:r>
      <w:r>
        <w:rPr>
          <w:lang w:val="es-ES"/>
        </w:rPr>
        <w:tab/>
      </w:r>
      <w:bookmarkEnd w:id="219"/>
      <w:bookmarkEnd w:id="220"/>
      <w:bookmarkEnd w:id="221"/>
      <w:r>
        <w:rPr>
          <w:lang w:val="es-ES"/>
        </w:rPr>
        <w:t>Tareas</w:t>
      </w:r>
      <w:bookmarkEnd w:id="222"/>
    </w:p>
    <w:p w14:paraId="6829E577" w14:textId="165EE125" w:rsidR="00E965B3" w:rsidRPr="003B6FC4" w:rsidRDefault="007A4899" w:rsidP="00AF0343">
      <w:pPr>
        <w:tabs>
          <w:tab w:val="left" w:pos="1134"/>
          <w:tab w:val="left" w:pos="1871"/>
          <w:tab w:val="left" w:pos="2268"/>
        </w:tabs>
        <w:overflowPunct w:val="0"/>
        <w:autoSpaceDE w:val="0"/>
        <w:autoSpaceDN w:val="0"/>
        <w:adjustRightInd w:val="0"/>
        <w:textAlignment w:val="baseline"/>
        <w:rPr>
          <w:rFonts w:eastAsia="Times New Roman"/>
          <w:szCs w:val="20"/>
          <w:lang w:val="es-ES" w:eastAsia="en-US"/>
        </w:rPr>
      </w:pPr>
      <w:bookmarkStart w:id="223" w:name="_Toc21675027"/>
      <w:bookmarkStart w:id="224" w:name="_Toc45640254"/>
      <w:r w:rsidRPr="003B6FC4">
        <w:rPr>
          <w:lang w:val="es-ES"/>
        </w:rPr>
        <w:t>Las tareas son, entre otras</w:t>
      </w:r>
      <w:r w:rsidR="00E965B3" w:rsidRPr="003B6FC4">
        <w:rPr>
          <w:rFonts w:eastAsia="Times New Roman"/>
          <w:szCs w:val="20"/>
          <w:lang w:val="es-ES" w:eastAsia="en-US"/>
        </w:rPr>
        <w:t>:</w:t>
      </w:r>
    </w:p>
    <w:p w14:paraId="25AD2072" w14:textId="4328243D" w:rsidR="00272542" w:rsidRPr="00272542" w:rsidRDefault="00E965B3" w:rsidP="00272542">
      <w:pPr>
        <w:pStyle w:val="enumlev1"/>
        <w:rPr>
          <w:lang w:val="es-ES" w:eastAsia="en-US"/>
        </w:rPr>
      </w:pPr>
      <w:r w:rsidRPr="003B6FC4">
        <w:rPr>
          <w:lang w:val="es-ES" w:eastAsia="en-US"/>
        </w:rPr>
        <w:t>–</w:t>
      </w:r>
      <w:r w:rsidRPr="003B6FC4">
        <w:rPr>
          <w:lang w:val="es-ES" w:eastAsia="en-US"/>
        </w:rPr>
        <w:tab/>
      </w:r>
      <w:r w:rsidR="00272542" w:rsidRPr="00272542">
        <w:rPr>
          <w:lang w:val="es-ES" w:eastAsia="en-US"/>
        </w:rPr>
        <w:t xml:space="preserve">Elaboración de Recomendaciones que incluyan casos hipotéticos, casos prácticos, requisitos, marco y arquitectura funcional </w:t>
      </w:r>
      <w:r w:rsidR="00272542">
        <w:rPr>
          <w:lang w:val="es-ES" w:eastAsia="en-US"/>
        </w:rPr>
        <w:t xml:space="preserve">en relación con </w:t>
      </w:r>
      <w:r w:rsidR="00272542" w:rsidRPr="00272542">
        <w:rPr>
          <w:lang w:val="es-ES" w:eastAsia="en-US"/>
        </w:rPr>
        <w:t xml:space="preserve">la ampliación de DAN/ICN y FPBN/PTDN por medio de las tecnologías de computación en red, análisis de macrodatos, DLT/cadena de bloques, </w:t>
      </w:r>
      <w:r w:rsidR="00272542">
        <w:rPr>
          <w:lang w:val="es-ES" w:eastAsia="en-US"/>
        </w:rPr>
        <w:t>IA/</w:t>
      </w:r>
      <w:r w:rsidR="00272542" w:rsidRPr="00272542">
        <w:rPr>
          <w:lang w:val="es-ES" w:eastAsia="en-US"/>
        </w:rPr>
        <w:t>ML.</w:t>
      </w:r>
    </w:p>
    <w:p w14:paraId="7DC286EF" w14:textId="7CD23C9F" w:rsidR="00272542" w:rsidRPr="00272542" w:rsidRDefault="00272542" w:rsidP="00272542">
      <w:pPr>
        <w:pStyle w:val="enumlev1"/>
        <w:rPr>
          <w:lang w:val="es-ES" w:eastAsia="en-US"/>
        </w:rPr>
      </w:pPr>
      <w:r w:rsidRPr="003B6FC4">
        <w:rPr>
          <w:lang w:val="es-ES" w:eastAsia="en-US"/>
        </w:rPr>
        <w:lastRenderedPageBreak/>
        <w:t>–</w:t>
      </w:r>
      <w:r w:rsidRPr="003B6FC4">
        <w:rPr>
          <w:lang w:val="es-ES" w:eastAsia="en-US"/>
        </w:rPr>
        <w:tab/>
      </w:r>
      <w:r w:rsidRPr="00272542">
        <w:rPr>
          <w:lang w:val="es-ES" w:eastAsia="en-US"/>
        </w:rPr>
        <w:t xml:space="preserve">Elaboración de Recomendaciones sobre el despliegue y la configuración de las funciones de red DAN/ICN y FPBN/PTDN mediante la aplicación de redes definidas por </w:t>
      </w:r>
      <w:r w:rsidRPr="00D73DFA">
        <w:rPr>
          <w:i/>
          <w:iCs/>
          <w:lang w:val="es-ES" w:eastAsia="en-US"/>
        </w:rPr>
        <w:t>software</w:t>
      </w:r>
      <w:r w:rsidRPr="00272542">
        <w:rPr>
          <w:lang w:val="es-ES" w:eastAsia="en-US"/>
        </w:rPr>
        <w:t xml:space="preserve">, la virtualización de funciones de red, el encadenamiento de funciones de servicio, la </w:t>
      </w:r>
      <w:r>
        <w:rPr>
          <w:lang w:val="es-ES" w:eastAsia="en-US"/>
        </w:rPr>
        <w:t xml:space="preserve">segmentación </w:t>
      </w:r>
      <w:r w:rsidRPr="00272542">
        <w:rPr>
          <w:lang w:val="es-ES" w:eastAsia="en-US"/>
        </w:rPr>
        <w:t>de red y la orquestación.</w:t>
      </w:r>
    </w:p>
    <w:p w14:paraId="2ABF70A4" w14:textId="7BE336DC" w:rsidR="00272542" w:rsidRPr="00272542" w:rsidRDefault="00272542" w:rsidP="00272542">
      <w:pPr>
        <w:pStyle w:val="enumlev1"/>
        <w:rPr>
          <w:lang w:val="es-ES" w:eastAsia="en-US"/>
        </w:rPr>
      </w:pPr>
      <w:r w:rsidRPr="003B6FC4">
        <w:rPr>
          <w:lang w:val="es-ES" w:eastAsia="en-US"/>
        </w:rPr>
        <w:t>–</w:t>
      </w:r>
      <w:r w:rsidRPr="003B6FC4">
        <w:rPr>
          <w:lang w:val="es-ES" w:eastAsia="en-US"/>
        </w:rPr>
        <w:tab/>
      </w:r>
      <w:r w:rsidRPr="00272542">
        <w:rPr>
          <w:lang w:val="es-ES" w:eastAsia="en-US"/>
        </w:rPr>
        <w:t xml:space="preserve">Elaboración de Recomendaciones sobre la arquitectura funcional de la ICN y las tecnologías de sus componentes, incluida la denominación de objetos de datos, la resolución de nombres, </w:t>
      </w:r>
      <w:r>
        <w:rPr>
          <w:lang w:val="es-ES" w:eastAsia="en-US"/>
        </w:rPr>
        <w:t xml:space="preserve">la detección </w:t>
      </w:r>
      <w:r w:rsidRPr="00272542">
        <w:rPr>
          <w:lang w:val="es-ES" w:eastAsia="en-US"/>
        </w:rPr>
        <w:t xml:space="preserve">de información, el transporte, el encaminamiento, la movilidad, el almacenamiento </w:t>
      </w:r>
      <w:r>
        <w:rPr>
          <w:lang w:val="es-ES" w:eastAsia="en-US"/>
        </w:rPr>
        <w:t>intermedio</w:t>
      </w:r>
      <w:r w:rsidRPr="00272542">
        <w:rPr>
          <w:lang w:val="es-ES" w:eastAsia="en-US"/>
        </w:rPr>
        <w:t xml:space="preserve">, el interfuncionamiento de dominios heterogéneos de aplicaciones inteligentes, la seguridad, la facturación y el cobro, y los casos </w:t>
      </w:r>
      <w:r>
        <w:rPr>
          <w:lang w:val="es-ES" w:eastAsia="en-US"/>
        </w:rPr>
        <w:t>prácticos</w:t>
      </w:r>
      <w:r w:rsidRPr="00272542">
        <w:rPr>
          <w:lang w:val="es-ES" w:eastAsia="en-US"/>
        </w:rPr>
        <w:t xml:space="preserve"> </w:t>
      </w:r>
      <w:r>
        <w:rPr>
          <w:lang w:val="es-ES" w:eastAsia="en-US"/>
        </w:rPr>
        <w:t>incipientes</w:t>
      </w:r>
      <w:r w:rsidRPr="00272542">
        <w:rPr>
          <w:lang w:val="es-ES" w:eastAsia="en-US"/>
        </w:rPr>
        <w:t>.</w:t>
      </w:r>
    </w:p>
    <w:p w14:paraId="0D511A20" w14:textId="0261D29F" w:rsidR="00272542" w:rsidRPr="00272542" w:rsidRDefault="00272542" w:rsidP="00272542">
      <w:pPr>
        <w:pStyle w:val="enumlev1"/>
        <w:rPr>
          <w:lang w:val="es-ES" w:eastAsia="en-US"/>
        </w:rPr>
      </w:pPr>
      <w:r w:rsidRPr="003B6FC4">
        <w:rPr>
          <w:lang w:val="es-ES" w:eastAsia="en-US"/>
        </w:rPr>
        <w:t>–</w:t>
      </w:r>
      <w:r w:rsidRPr="003B6FC4">
        <w:rPr>
          <w:lang w:val="es-ES" w:eastAsia="en-US"/>
        </w:rPr>
        <w:tab/>
      </w:r>
      <w:r w:rsidRPr="00272542">
        <w:rPr>
          <w:lang w:val="es-ES" w:eastAsia="en-US"/>
        </w:rPr>
        <w:t xml:space="preserve">Elaboración de Recomendaciones sobre mecanismos específicos de casos </w:t>
      </w:r>
      <w:r>
        <w:rPr>
          <w:lang w:val="es-ES" w:eastAsia="en-US"/>
        </w:rPr>
        <w:t>prácticos</w:t>
      </w:r>
      <w:r w:rsidRPr="00272542">
        <w:rPr>
          <w:lang w:val="es-ES" w:eastAsia="en-US"/>
        </w:rPr>
        <w:t xml:space="preserve"> de la </w:t>
      </w:r>
      <w:r>
        <w:rPr>
          <w:lang w:val="es-ES" w:eastAsia="en-US"/>
        </w:rPr>
        <w:t xml:space="preserve">ICN </w:t>
      </w:r>
      <w:r w:rsidRPr="00272542">
        <w:rPr>
          <w:lang w:val="es-ES" w:eastAsia="en-US"/>
        </w:rPr>
        <w:t xml:space="preserve">y tecnologías puente para aplicar la </w:t>
      </w:r>
      <w:r>
        <w:rPr>
          <w:lang w:val="es-ES" w:eastAsia="en-US"/>
        </w:rPr>
        <w:t>ICN</w:t>
      </w:r>
      <w:r w:rsidRPr="00272542">
        <w:rPr>
          <w:lang w:val="es-ES" w:eastAsia="en-US"/>
        </w:rPr>
        <w:t xml:space="preserve"> en las redes </w:t>
      </w:r>
      <w:r>
        <w:rPr>
          <w:lang w:val="es-ES" w:eastAsia="en-US"/>
        </w:rPr>
        <w:t xml:space="preserve">posteriores a </w:t>
      </w:r>
      <w:r w:rsidRPr="00272542">
        <w:rPr>
          <w:lang w:val="es-ES" w:eastAsia="en-US"/>
        </w:rPr>
        <w:t>las IMT</w:t>
      </w:r>
      <w:r w:rsidR="00F6519B">
        <w:rPr>
          <w:lang w:val="es-ES" w:eastAsia="en-US"/>
        </w:rPr>
        <w:t>-</w:t>
      </w:r>
      <w:r w:rsidRPr="00272542">
        <w:rPr>
          <w:lang w:val="es-ES" w:eastAsia="en-US"/>
        </w:rPr>
        <w:t>2020.</w:t>
      </w:r>
    </w:p>
    <w:p w14:paraId="78464B85" w14:textId="7EACC300" w:rsidR="00E965B3" w:rsidRPr="003B6FC4" w:rsidRDefault="00272542" w:rsidP="00272542">
      <w:pPr>
        <w:pStyle w:val="enumlev1"/>
        <w:rPr>
          <w:lang w:val="es-ES" w:eastAsia="en-US"/>
        </w:rPr>
      </w:pPr>
      <w:r w:rsidRPr="003B6FC4">
        <w:rPr>
          <w:lang w:val="es-ES" w:eastAsia="en-US"/>
        </w:rPr>
        <w:t>–</w:t>
      </w:r>
      <w:r w:rsidRPr="003B6FC4">
        <w:rPr>
          <w:lang w:val="es-ES" w:eastAsia="en-US"/>
        </w:rPr>
        <w:tab/>
      </w:r>
      <w:r w:rsidRPr="00272542">
        <w:rPr>
          <w:lang w:val="es-ES" w:eastAsia="en-US"/>
        </w:rPr>
        <w:t xml:space="preserve">Estudio y normalización de otras tecnologías de red </w:t>
      </w:r>
      <w:r>
        <w:rPr>
          <w:lang w:val="es-ES" w:eastAsia="en-US"/>
        </w:rPr>
        <w:t>incipientes que resulten pertinentes</w:t>
      </w:r>
      <w:r w:rsidRPr="00272542">
        <w:rPr>
          <w:lang w:val="es-ES" w:eastAsia="en-US"/>
        </w:rPr>
        <w:t xml:space="preserve">, como el </w:t>
      </w:r>
      <w:r>
        <w:rPr>
          <w:lang w:val="es-ES" w:eastAsia="en-US"/>
        </w:rPr>
        <w:t xml:space="preserve">binomio </w:t>
      </w:r>
      <w:r w:rsidRPr="00272542">
        <w:rPr>
          <w:lang w:val="es-ES" w:eastAsia="en-US"/>
        </w:rPr>
        <w:t>digital de redes y las redes industriales</w:t>
      </w:r>
      <w:r w:rsidR="00E965B3" w:rsidRPr="003B6FC4">
        <w:rPr>
          <w:lang w:val="es-ES" w:eastAsia="en-US"/>
        </w:rPr>
        <w:t>.</w:t>
      </w:r>
    </w:p>
    <w:p w14:paraId="3BCC346A" w14:textId="424BDAEF" w:rsidR="00E965B3" w:rsidRPr="003B6FC4" w:rsidRDefault="007A4899" w:rsidP="00AF0343">
      <w:pPr>
        <w:tabs>
          <w:tab w:val="left" w:pos="1134"/>
          <w:tab w:val="left" w:pos="1871"/>
          <w:tab w:val="left" w:pos="2268"/>
        </w:tabs>
        <w:overflowPunct w:val="0"/>
        <w:autoSpaceDE w:val="0"/>
        <w:autoSpaceDN w:val="0"/>
        <w:adjustRightInd w:val="0"/>
        <w:textAlignment w:val="baseline"/>
        <w:rPr>
          <w:lang w:val="es-ES"/>
        </w:rPr>
      </w:pPr>
      <w:r w:rsidRPr="003B6FC4">
        <w:rPr>
          <w:lang w:val="es-ES" w:eastAsia="zh-CN"/>
        </w:rPr>
        <w:t>La situación actualizada de los trabajos sobre esta Cuestión figura en el programa de trabajo de la CE</w:t>
      </w:r>
      <w:r w:rsidR="006B1323">
        <w:rPr>
          <w:lang w:val="es-ES" w:eastAsia="zh-CN"/>
        </w:rPr>
        <w:t> </w:t>
      </w:r>
      <w:r w:rsidRPr="003B6FC4">
        <w:rPr>
          <w:lang w:val="es-ES" w:eastAsia="zh-CN"/>
        </w:rPr>
        <w:t>13</w:t>
      </w:r>
      <w:r w:rsidR="00E965B3" w:rsidRPr="003B6FC4">
        <w:rPr>
          <w:lang w:val="es-ES"/>
        </w:rPr>
        <w:t xml:space="preserve">: </w:t>
      </w:r>
      <w:hyperlink r:id="rId24" w:history="1">
        <w:r w:rsidR="00E965B3" w:rsidRPr="003B6FC4">
          <w:rPr>
            <w:rStyle w:val="Hyperlink"/>
            <w:lang w:val="es-ES"/>
          </w:rPr>
          <w:t>https://www.itu.int/ITU-T/workprog/wp_search.aspx?Q=22/13</w:t>
        </w:r>
      </w:hyperlink>
      <w:r w:rsidR="00E965B3" w:rsidRPr="003B6FC4">
        <w:rPr>
          <w:lang w:val="es-ES"/>
        </w:rPr>
        <w:t>.</w:t>
      </w:r>
    </w:p>
    <w:p w14:paraId="24038D2B" w14:textId="4FA486A5" w:rsidR="00E965B3" w:rsidRPr="003B6FC4" w:rsidRDefault="00272542" w:rsidP="00AF0343">
      <w:pPr>
        <w:pStyle w:val="Heading3"/>
        <w:rPr>
          <w:lang w:val="es-ES"/>
        </w:rPr>
      </w:pPr>
      <w:bookmarkStart w:id="225" w:name="_Toc62066976"/>
      <w:bookmarkStart w:id="226" w:name="_Toc70955916"/>
      <w:r>
        <w:rPr>
          <w:lang w:val="es-ES"/>
        </w:rPr>
        <w:t>L.4</w:t>
      </w:r>
      <w:r>
        <w:rPr>
          <w:lang w:val="es-ES"/>
        </w:rPr>
        <w:tab/>
      </w:r>
      <w:bookmarkEnd w:id="223"/>
      <w:bookmarkEnd w:id="224"/>
      <w:bookmarkEnd w:id="225"/>
      <w:r>
        <w:rPr>
          <w:lang w:val="es-ES"/>
        </w:rPr>
        <w:t>Relaciones</w:t>
      </w:r>
      <w:bookmarkEnd w:id="226"/>
    </w:p>
    <w:p w14:paraId="374B691D" w14:textId="23231923" w:rsidR="00E965B3" w:rsidRPr="003B6FC4" w:rsidRDefault="00272542" w:rsidP="00AF0343">
      <w:pPr>
        <w:pStyle w:val="Headingb"/>
        <w:rPr>
          <w:b w:val="0"/>
          <w:lang w:val="es-ES"/>
        </w:rPr>
      </w:pPr>
      <w:r>
        <w:rPr>
          <w:lang w:val="es-ES"/>
        </w:rPr>
        <w:t>Recomendaciones</w:t>
      </w:r>
    </w:p>
    <w:p w14:paraId="630C43BE" w14:textId="7DF6215C" w:rsidR="00E965B3" w:rsidRPr="003B6FC4" w:rsidRDefault="00E965B3" w:rsidP="00AF0343">
      <w:pPr>
        <w:pStyle w:val="enumlev1"/>
        <w:rPr>
          <w:lang w:val="es-ES"/>
        </w:rPr>
      </w:pPr>
      <w:r w:rsidRPr="003B6FC4">
        <w:rPr>
          <w:lang w:val="es-ES"/>
        </w:rPr>
        <w:t>–</w:t>
      </w:r>
      <w:r w:rsidRPr="003B6FC4">
        <w:rPr>
          <w:lang w:val="es-ES"/>
        </w:rPr>
        <w:tab/>
      </w:r>
      <w:r w:rsidR="00272542">
        <w:rPr>
          <w:lang w:val="es-ES"/>
        </w:rPr>
        <w:t xml:space="preserve">Recomendaciones relacionadas con </w:t>
      </w:r>
      <w:r w:rsidRPr="003B6FC4">
        <w:rPr>
          <w:lang w:val="es-ES"/>
        </w:rPr>
        <w:t xml:space="preserve">DAN/ICN </w:t>
      </w:r>
      <w:r w:rsidR="00272542">
        <w:rPr>
          <w:lang w:val="es-ES"/>
        </w:rPr>
        <w:t xml:space="preserve">y </w:t>
      </w:r>
      <w:r w:rsidRPr="003B6FC4">
        <w:rPr>
          <w:lang w:val="es-ES"/>
        </w:rPr>
        <w:t xml:space="preserve">FPBN/PTDN: </w:t>
      </w:r>
      <w:r w:rsidR="00272542">
        <w:rPr>
          <w:lang w:val="es-ES"/>
        </w:rPr>
        <w:t>U</w:t>
      </w:r>
      <w:r w:rsidRPr="003B6FC4">
        <w:rPr>
          <w:lang w:val="es-ES"/>
        </w:rPr>
        <w:t>IT-T Y.3031, Y.3032, Y.3034, Y.3071, Y.3072, Y.3073, Y.3074, Y.3075, Y.3076, Y.2601, Y.2611, Y.2612, Y.2613, Y.2614, Y.2615, Y.2616, Y.2617, Y.2618, Y.2619, Y.2620, Y.2621,</w:t>
      </w:r>
      <w:r w:rsidR="00F6519B">
        <w:rPr>
          <w:lang w:val="es-ES"/>
        </w:rPr>
        <w:t xml:space="preserve"> </w:t>
      </w:r>
      <w:r w:rsidR="00272542">
        <w:rPr>
          <w:lang w:val="es-ES"/>
        </w:rPr>
        <w:t xml:space="preserve">Suplementos de la serie </w:t>
      </w:r>
      <w:r w:rsidRPr="003B6FC4">
        <w:rPr>
          <w:lang w:val="es-ES"/>
        </w:rPr>
        <w:t xml:space="preserve">Y (47 </w:t>
      </w:r>
      <w:r w:rsidR="00272542">
        <w:rPr>
          <w:lang w:val="es-ES"/>
        </w:rPr>
        <w:t xml:space="preserve">y </w:t>
      </w:r>
      <w:r w:rsidRPr="003B6FC4">
        <w:rPr>
          <w:lang w:val="es-ES"/>
        </w:rPr>
        <w:t>48)</w:t>
      </w:r>
    </w:p>
    <w:p w14:paraId="688FB16E" w14:textId="1525F2EA" w:rsidR="00E965B3" w:rsidRPr="003B6FC4" w:rsidRDefault="00E965B3" w:rsidP="00AF0343">
      <w:pPr>
        <w:pStyle w:val="enumlev1"/>
        <w:rPr>
          <w:lang w:val="es-ES"/>
        </w:rPr>
      </w:pPr>
      <w:r w:rsidRPr="003B6FC4">
        <w:rPr>
          <w:lang w:val="es-ES"/>
        </w:rPr>
        <w:t>–</w:t>
      </w:r>
      <w:r w:rsidRPr="003B6FC4">
        <w:rPr>
          <w:lang w:val="es-ES"/>
        </w:rPr>
        <w:tab/>
      </w:r>
      <w:r w:rsidR="00272542">
        <w:rPr>
          <w:lang w:val="es-ES"/>
        </w:rPr>
        <w:t xml:space="preserve">Recomendaciones relativas a las </w:t>
      </w:r>
      <w:r w:rsidRPr="003B6FC4">
        <w:rPr>
          <w:lang w:val="es-ES"/>
        </w:rPr>
        <w:t xml:space="preserve">IMT-2020 </w:t>
      </w:r>
      <w:r w:rsidR="00272542">
        <w:rPr>
          <w:lang w:val="es-ES"/>
        </w:rPr>
        <w:t>y las redes futuras, como las U</w:t>
      </w:r>
      <w:r w:rsidRPr="003B6FC4">
        <w:rPr>
          <w:lang w:val="es-ES"/>
        </w:rPr>
        <w:t>IT-T Y.3001, Y.3101</w:t>
      </w:r>
      <w:r w:rsidR="00272542">
        <w:rPr>
          <w:lang w:val="es-ES"/>
        </w:rPr>
        <w:t xml:space="preserve"> e</w:t>
      </w:r>
      <w:r w:rsidRPr="003B6FC4">
        <w:rPr>
          <w:lang w:val="es-ES"/>
        </w:rPr>
        <w:t xml:space="preserve"> Y.3102</w:t>
      </w:r>
    </w:p>
    <w:p w14:paraId="6B96A7E5" w14:textId="0AFFBDF0" w:rsidR="00E965B3" w:rsidRPr="003B6FC4" w:rsidRDefault="00272542" w:rsidP="00AF0343">
      <w:pPr>
        <w:pStyle w:val="Headingb"/>
        <w:rPr>
          <w:lang w:val="es-ES"/>
        </w:rPr>
      </w:pPr>
      <w:r>
        <w:rPr>
          <w:lang w:val="es-ES"/>
        </w:rPr>
        <w:t>Cuestiones</w:t>
      </w:r>
    </w:p>
    <w:p w14:paraId="0DB3DB5B" w14:textId="369ED9AE" w:rsidR="00E965B3" w:rsidRPr="003B6FC4" w:rsidRDefault="00E965B3" w:rsidP="00AF0343">
      <w:pPr>
        <w:pStyle w:val="enumlev1"/>
        <w:rPr>
          <w:lang w:val="es-ES"/>
        </w:rPr>
      </w:pPr>
      <w:r w:rsidRPr="003B6FC4">
        <w:rPr>
          <w:lang w:val="es-ES"/>
        </w:rPr>
        <w:t>–</w:t>
      </w:r>
      <w:r w:rsidRPr="003B6FC4">
        <w:rPr>
          <w:lang w:val="es-ES"/>
        </w:rPr>
        <w:tab/>
      </w:r>
      <w:r w:rsidR="00272542">
        <w:rPr>
          <w:lang w:val="es-ES"/>
        </w:rPr>
        <w:t xml:space="preserve">Cuestiones relacionadas con las redes posteriores a las </w:t>
      </w:r>
      <w:r w:rsidRPr="003B6FC4">
        <w:rPr>
          <w:lang w:val="es-ES"/>
        </w:rPr>
        <w:t>IMT-2020</w:t>
      </w:r>
    </w:p>
    <w:p w14:paraId="47F2D98C" w14:textId="417CA0E9" w:rsidR="00E965B3" w:rsidRPr="003B6FC4" w:rsidRDefault="00272542" w:rsidP="00AF0343">
      <w:pPr>
        <w:pStyle w:val="Headingb"/>
        <w:rPr>
          <w:b w:val="0"/>
          <w:lang w:val="es-ES"/>
        </w:rPr>
      </w:pPr>
      <w:r>
        <w:rPr>
          <w:lang w:val="es-ES"/>
        </w:rPr>
        <w:t>Comisiones de Estudio</w:t>
      </w:r>
    </w:p>
    <w:p w14:paraId="4A909F22" w14:textId="3E8E0900" w:rsidR="00E965B3" w:rsidRPr="003B6FC4" w:rsidRDefault="00E965B3" w:rsidP="00AF0343">
      <w:pPr>
        <w:pStyle w:val="enumlev1"/>
        <w:rPr>
          <w:lang w:val="es-ES"/>
        </w:rPr>
      </w:pPr>
      <w:r w:rsidRPr="003B6FC4">
        <w:rPr>
          <w:lang w:val="es-ES"/>
        </w:rPr>
        <w:t>–</w:t>
      </w:r>
      <w:r w:rsidRPr="003B6FC4">
        <w:rPr>
          <w:lang w:val="es-ES"/>
        </w:rPr>
        <w:tab/>
      </w:r>
      <w:bookmarkStart w:id="227" w:name="_Toc21675031"/>
      <w:r w:rsidR="00272542">
        <w:rPr>
          <w:lang w:val="es-ES"/>
        </w:rPr>
        <w:t>Comisiones de Estudio del U</w:t>
      </w:r>
      <w:r w:rsidRPr="003B6FC4">
        <w:rPr>
          <w:lang w:val="es-ES"/>
        </w:rPr>
        <w:t xml:space="preserve">IT-T </w:t>
      </w:r>
      <w:r w:rsidR="00272542">
        <w:rPr>
          <w:lang w:val="es-ES"/>
        </w:rPr>
        <w:t xml:space="preserve">interesadas en los estudios de las redes posteriores a las </w:t>
      </w:r>
      <w:r w:rsidRPr="003B6FC4">
        <w:rPr>
          <w:lang w:val="es-ES"/>
        </w:rPr>
        <w:t xml:space="preserve">IMT-2020 </w:t>
      </w:r>
      <w:r w:rsidR="00272542">
        <w:rPr>
          <w:lang w:val="es-ES"/>
        </w:rPr>
        <w:t>y redes futuras</w:t>
      </w:r>
    </w:p>
    <w:bookmarkEnd w:id="227"/>
    <w:p w14:paraId="2935BBF0" w14:textId="7E772857" w:rsidR="00E965B3" w:rsidRPr="003B6FC4" w:rsidRDefault="00272542" w:rsidP="00AF0343">
      <w:pPr>
        <w:pStyle w:val="Headingb"/>
        <w:rPr>
          <w:b w:val="0"/>
          <w:lang w:val="es-ES"/>
        </w:rPr>
      </w:pPr>
      <w:r>
        <w:rPr>
          <w:lang w:val="es-ES"/>
        </w:rPr>
        <w:t>Otros órganos</w:t>
      </w:r>
    </w:p>
    <w:p w14:paraId="0D779ED6" w14:textId="21726448" w:rsidR="00E965B3" w:rsidRPr="003B6FC4" w:rsidRDefault="00E965B3" w:rsidP="00AF0343">
      <w:pPr>
        <w:pStyle w:val="enumlev1"/>
        <w:rPr>
          <w:lang w:val="es-ES"/>
        </w:rPr>
      </w:pPr>
      <w:r w:rsidRPr="003B6FC4">
        <w:rPr>
          <w:lang w:val="es-ES"/>
        </w:rPr>
        <w:t>–</w:t>
      </w:r>
      <w:r w:rsidRPr="003B6FC4">
        <w:rPr>
          <w:lang w:val="es-ES"/>
        </w:rPr>
        <w:tab/>
        <w:t>ISO/C</w:t>
      </w:r>
      <w:r w:rsidR="00F6519B">
        <w:rPr>
          <w:lang w:val="es-ES"/>
        </w:rPr>
        <w:t>EI</w:t>
      </w:r>
      <w:r w:rsidRPr="003B6FC4">
        <w:rPr>
          <w:lang w:val="es-ES"/>
        </w:rPr>
        <w:t xml:space="preserve"> JTC1 SC 6</w:t>
      </w:r>
    </w:p>
    <w:p w14:paraId="41153782" w14:textId="77777777" w:rsidR="00E965B3" w:rsidRPr="003B6FC4" w:rsidRDefault="00E965B3" w:rsidP="00AF0343">
      <w:pPr>
        <w:pStyle w:val="enumlev1"/>
        <w:rPr>
          <w:lang w:val="es-ES"/>
        </w:rPr>
      </w:pPr>
      <w:r w:rsidRPr="003B6FC4">
        <w:rPr>
          <w:lang w:val="es-ES"/>
        </w:rPr>
        <w:t>–</w:t>
      </w:r>
      <w:r w:rsidRPr="003B6FC4">
        <w:rPr>
          <w:lang w:val="es-ES"/>
        </w:rPr>
        <w:tab/>
        <w:t>IETF</w:t>
      </w:r>
    </w:p>
    <w:p w14:paraId="65FF3FCE" w14:textId="77777777" w:rsidR="00E965B3" w:rsidRPr="003B6FC4" w:rsidRDefault="00E965B3" w:rsidP="00AF0343">
      <w:pPr>
        <w:pStyle w:val="enumlev1"/>
        <w:rPr>
          <w:lang w:val="es-ES"/>
        </w:rPr>
      </w:pPr>
      <w:r w:rsidRPr="003B6FC4">
        <w:rPr>
          <w:lang w:val="es-ES"/>
        </w:rPr>
        <w:t>–</w:t>
      </w:r>
      <w:r w:rsidRPr="003B6FC4">
        <w:rPr>
          <w:lang w:val="es-ES"/>
        </w:rPr>
        <w:tab/>
        <w:t>ONF</w:t>
      </w:r>
    </w:p>
    <w:p w14:paraId="0C3FA9EA" w14:textId="129228AE" w:rsidR="00E965B3" w:rsidRPr="003B6FC4" w:rsidRDefault="00E965B3" w:rsidP="00AF0343">
      <w:pPr>
        <w:pStyle w:val="enumlev1"/>
        <w:rPr>
          <w:lang w:val="es-ES"/>
        </w:rPr>
      </w:pPr>
      <w:r w:rsidRPr="003B6FC4">
        <w:rPr>
          <w:lang w:val="es-ES"/>
        </w:rPr>
        <w:t>–</w:t>
      </w:r>
      <w:r w:rsidRPr="003B6FC4">
        <w:rPr>
          <w:lang w:val="es-ES"/>
        </w:rPr>
        <w:tab/>
      </w:r>
      <w:r w:rsidR="002D4BE9">
        <w:rPr>
          <w:lang w:val="es-ES"/>
        </w:rPr>
        <w:t>ISG de la ETSI interesados</w:t>
      </w:r>
    </w:p>
    <w:p w14:paraId="016634F4" w14:textId="77777777" w:rsidR="00E965B3" w:rsidRPr="00AA11CC" w:rsidRDefault="00E965B3" w:rsidP="00AF0343">
      <w:pPr>
        <w:pStyle w:val="enumlev1"/>
        <w:rPr>
          <w:lang w:val="en-US"/>
        </w:rPr>
      </w:pPr>
      <w:r w:rsidRPr="00AA11CC">
        <w:rPr>
          <w:lang w:val="en-US"/>
        </w:rPr>
        <w:t>–</w:t>
      </w:r>
      <w:r w:rsidRPr="00AA11CC">
        <w:rPr>
          <w:lang w:val="en-US"/>
        </w:rPr>
        <w:tab/>
        <w:t>TM Forum</w:t>
      </w:r>
    </w:p>
    <w:p w14:paraId="5D279CA9" w14:textId="43295DEB" w:rsidR="00E965B3" w:rsidRPr="003B6FC4" w:rsidRDefault="00E965B3" w:rsidP="003C51CE">
      <w:pPr>
        <w:pStyle w:val="enumlev1"/>
        <w:rPr>
          <w:lang w:val="es-ES"/>
        </w:rPr>
      </w:pPr>
      <w:r w:rsidRPr="003B6FC4">
        <w:rPr>
          <w:lang w:val="es-ES"/>
        </w:rPr>
        <w:t>–</w:t>
      </w:r>
      <w:r w:rsidRPr="003B6FC4">
        <w:rPr>
          <w:lang w:val="es-ES"/>
        </w:rPr>
        <w:tab/>
      </w:r>
      <w:r w:rsidR="00A22376">
        <w:rPr>
          <w:lang w:val="es-ES"/>
        </w:rPr>
        <w:t>Proyectos pertinentes de código fuente abierto de la Linux Foundation</w:t>
      </w:r>
    </w:p>
    <w:p w14:paraId="087D7786" w14:textId="77777777" w:rsidR="00E965B3" w:rsidRPr="003B6FC4" w:rsidRDefault="00E965B3" w:rsidP="00AF0343">
      <w:pPr>
        <w:pStyle w:val="Headingb"/>
        <w:rPr>
          <w:lang w:val="es-ES"/>
        </w:rPr>
      </w:pPr>
      <w:r w:rsidRPr="003B6FC4">
        <w:rPr>
          <w:lang w:val="es-ES"/>
        </w:rPr>
        <w:t>Líneas de Acción de la CMSI</w:t>
      </w:r>
    </w:p>
    <w:p w14:paraId="505F0A6C" w14:textId="77777777" w:rsidR="00E965B3" w:rsidRPr="003B6FC4" w:rsidRDefault="00E965B3" w:rsidP="00AF0343">
      <w:pPr>
        <w:pStyle w:val="enumlev1"/>
        <w:rPr>
          <w:lang w:val="es-ES"/>
        </w:rPr>
      </w:pPr>
      <w:r w:rsidRPr="003B6FC4">
        <w:rPr>
          <w:lang w:val="es-ES"/>
        </w:rPr>
        <w:t>–</w:t>
      </w:r>
      <w:r w:rsidRPr="003B6FC4">
        <w:rPr>
          <w:lang w:val="es-ES"/>
        </w:rPr>
        <w:tab/>
        <w:t>C2</w:t>
      </w:r>
    </w:p>
    <w:p w14:paraId="691FBAA8" w14:textId="77777777" w:rsidR="00E965B3" w:rsidRPr="003B6FC4" w:rsidRDefault="00E965B3" w:rsidP="00AF0343">
      <w:pPr>
        <w:pStyle w:val="Headingb"/>
        <w:rPr>
          <w:lang w:val="es-ES"/>
        </w:rPr>
      </w:pPr>
      <w:r w:rsidRPr="003B6FC4">
        <w:rPr>
          <w:lang w:val="es-ES"/>
        </w:rPr>
        <w:t>Objetivos de Desarrollo Sostenible</w:t>
      </w:r>
    </w:p>
    <w:p w14:paraId="1A701D95" w14:textId="0B726BBF" w:rsidR="005F2BAE" w:rsidRPr="003B6FC4" w:rsidRDefault="00E965B3" w:rsidP="00272542">
      <w:pPr>
        <w:rPr>
          <w:lang w:val="es-ES"/>
        </w:rPr>
      </w:pPr>
      <w:r w:rsidRPr="003B6FC4">
        <w:rPr>
          <w:lang w:val="es-ES"/>
        </w:rPr>
        <w:t>–</w:t>
      </w:r>
      <w:r w:rsidRPr="003B6FC4">
        <w:rPr>
          <w:lang w:val="es-ES"/>
        </w:rPr>
        <w:tab/>
        <w:t>9</w:t>
      </w:r>
    </w:p>
    <w:p w14:paraId="5A2BA608" w14:textId="77777777" w:rsidR="005F2BAE" w:rsidRPr="003B6FC4" w:rsidRDefault="005F2BAE" w:rsidP="006B1323">
      <w:pPr>
        <w:rPr>
          <w:lang w:val="es-ES"/>
        </w:rPr>
      </w:pPr>
      <w:r w:rsidRPr="003B6FC4">
        <w:rPr>
          <w:lang w:val="es-ES"/>
        </w:rPr>
        <w:br w:type="page"/>
      </w:r>
    </w:p>
    <w:p w14:paraId="578D76FE" w14:textId="3466944F" w:rsidR="005F2BAE" w:rsidRPr="003B6FC4" w:rsidRDefault="00E965B3" w:rsidP="00AF0343">
      <w:pPr>
        <w:pStyle w:val="Heading2"/>
        <w:rPr>
          <w:lang w:val="es-ES"/>
        </w:rPr>
      </w:pPr>
      <w:bookmarkStart w:id="228" w:name="_Toc472345698"/>
      <w:bookmarkStart w:id="229" w:name="_Toc70955917"/>
      <w:r w:rsidRPr="003B6FC4">
        <w:rPr>
          <w:lang w:val="es-ES"/>
        </w:rPr>
        <w:lastRenderedPageBreak/>
        <w:t>M</w:t>
      </w:r>
      <w:r w:rsidR="005F2BAE" w:rsidRPr="003B6FC4">
        <w:rPr>
          <w:lang w:val="es-ES"/>
        </w:rPr>
        <w:tab/>
        <w:t xml:space="preserve">Cuestión 23/13 – </w:t>
      </w:r>
      <w:bookmarkEnd w:id="228"/>
      <w:r w:rsidRPr="003B6FC4">
        <w:rPr>
          <w:lang w:val="es-ES"/>
        </w:rPr>
        <w:t>Redes posteriores a las redes IMT-2020: convergencia de los servicios fijo, móvil y por satélite</w:t>
      </w:r>
      <w:bookmarkEnd w:id="229"/>
    </w:p>
    <w:p w14:paraId="691AD24D" w14:textId="50AF57B3" w:rsidR="005F2BAE" w:rsidRPr="003B6FC4" w:rsidRDefault="005F2BAE" w:rsidP="00AF0343">
      <w:pPr>
        <w:pStyle w:val="Questionhistory"/>
        <w:rPr>
          <w:lang w:val="es-ES" w:eastAsia="ja-JP"/>
        </w:rPr>
      </w:pPr>
      <w:r w:rsidRPr="003B6FC4">
        <w:rPr>
          <w:lang w:val="es-ES" w:eastAsia="ja-JP"/>
        </w:rPr>
        <w:t xml:space="preserve">(Continuación de la </w:t>
      </w:r>
      <w:r w:rsidR="00E965B3" w:rsidRPr="003B6FC4">
        <w:rPr>
          <w:lang w:val="es-ES" w:eastAsia="ja-JP"/>
        </w:rPr>
        <w:t>C</w:t>
      </w:r>
      <w:r w:rsidR="006B1323">
        <w:rPr>
          <w:lang w:val="es-ES" w:eastAsia="ja-JP"/>
        </w:rPr>
        <w:t>uestión </w:t>
      </w:r>
      <w:r w:rsidR="00E965B3" w:rsidRPr="003B6FC4">
        <w:rPr>
          <w:lang w:val="es-ES" w:eastAsia="ja-JP"/>
        </w:rPr>
        <w:t>23</w:t>
      </w:r>
      <w:r w:rsidRPr="003B6FC4">
        <w:rPr>
          <w:lang w:val="es-ES" w:eastAsia="ja-JP"/>
        </w:rPr>
        <w:t>/13)</w:t>
      </w:r>
    </w:p>
    <w:p w14:paraId="4502C09E" w14:textId="23768AA1" w:rsidR="005F2BAE" w:rsidRPr="003B6FC4" w:rsidRDefault="00E965B3" w:rsidP="00AF0343">
      <w:pPr>
        <w:pStyle w:val="Heading3"/>
        <w:rPr>
          <w:lang w:val="es-ES"/>
        </w:rPr>
      </w:pPr>
      <w:bookmarkStart w:id="230" w:name="_Toc472345699"/>
      <w:bookmarkStart w:id="231" w:name="_Toc70955918"/>
      <w:r w:rsidRPr="003B6FC4">
        <w:rPr>
          <w:lang w:val="es-ES"/>
        </w:rPr>
        <w:t>M</w:t>
      </w:r>
      <w:r w:rsidR="005F2BAE" w:rsidRPr="003B6FC4">
        <w:rPr>
          <w:lang w:val="es-ES"/>
        </w:rPr>
        <w:t>.1</w:t>
      </w:r>
      <w:r w:rsidR="005F2BAE" w:rsidRPr="003B6FC4">
        <w:rPr>
          <w:lang w:val="es-ES"/>
        </w:rPr>
        <w:tab/>
      </w:r>
      <w:r w:rsidR="00A22376">
        <w:rPr>
          <w:lang w:val="es-ES"/>
        </w:rPr>
        <w:t>Motivos</w:t>
      </w:r>
      <w:bookmarkEnd w:id="230"/>
      <w:bookmarkEnd w:id="231"/>
    </w:p>
    <w:p w14:paraId="737D2C1E" w14:textId="3C84EB3F" w:rsidR="00375FE6" w:rsidRPr="00375FE6" w:rsidRDefault="00375FE6" w:rsidP="00375FE6">
      <w:pPr>
        <w:tabs>
          <w:tab w:val="left" w:pos="1134"/>
          <w:tab w:val="left" w:pos="1871"/>
          <w:tab w:val="left" w:pos="2268"/>
        </w:tabs>
        <w:rPr>
          <w:lang w:val="es-ES"/>
        </w:rPr>
      </w:pPr>
      <w:bookmarkStart w:id="232" w:name="lt_pId466"/>
      <w:r w:rsidRPr="00375FE6">
        <w:rPr>
          <w:lang w:val="es-ES"/>
        </w:rPr>
        <w:t xml:space="preserve">La utilización actual de diferentes tecnologías de acceso proporciona a los usuarios diferentes experiencias en cuanto a ancho de banda, bajo retardo, conexiones masivas y alta seguridad. El objetivo principal de la convergencia fija, móvil y de satélite para </w:t>
      </w:r>
      <w:r w:rsidR="007A5EB9">
        <w:rPr>
          <w:lang w:val="es-ES"/>
        </w:rPr>
        <w:t xml:space="preserve">redes de </w:t>
      </w:r>
      <w:r w:rsidRPr="00375FE6">
        <w:rPr>
          <w:lang w:val="es-ES"/>
        </w:rPr>
        <w:t xml:space="preserve">acceso múltiple es integrar todos los medios de las tecnologías de acceso, incluidos los accesos fijos, móviles y </w:t>
      </w:r>
      <w:r>
        <w:rPr>
          <w:lang w:val="es-ES"/>
        </w:rPr>
        <w:t xml:space="preserve">por </w:t>
      </w:r>
      <w:r w:rsidRPr="00375FE6">
        <w:rPr>
          <w:lang w:val="es-ES"/>
        </w:rPr>
        <w:t xml:space="preserve">satélite, </w:t>
      </w:r>
      <w:r>
        <w:rPr>
          <w:lang w:val="es-ES"/>
        </w:rPr>
        <w:t xml:space="preserve">ofreciendo así </w:t>
      </w:r>
      <w:r w:rsidRPr="00375FE6">
        <w:rPr>
          <w:lang w:val="es-ES"/>
        </w:rPr>
        <w:t xml:space="preserve">a los usuarios la capacidad de acceder a la red de </w:t>
      </w:r>
      <w:r>
        <w:rPr>
          <w:lang w:val="es-ES"/>
        </w:rPr>
        <w:t xml:space="preserve">manera </w:t>
      </w:r>
      <w:r w:rsidRPr="00375FE6">
        <w:rPr>
          <w:lang w:val="es-ES"/>
        </w:rPr>
        <w:t>ubicua y disfrutar de la mejor experiencia de</w:t>
      </w:r>
      <w:r>
        <w:rPr>
          <w:lang w:val="es-ES"/>
        </w:rPr>
        <w:t>l</w:t>
      </w:r>
      <w:r w:rsidRPr="00375FE6">
        <w:rPr>
          <w:lang w:val="es-ES"/>
        </w:rPr>
        <w:t xml:space="preserve"> servicio en cualquier circunstancia. </w:t>
      </w:r>
      <w:r>
        <w:rPr>
          <w:lang w:val="es-ES"/>
        </w:rPr>
        <w:t>Tanto l</w:t>
      </w:r>
      <w:r w:rsidRPr="00375FE6">
        <w:rPr>
          <w:lang w:val="es-ES"/>
        </w:rPr>
        <w:t xml:space="preserve">os usuarios </w:t>
      </w:r>
      <w:r>
        <w:rPr>
          <w:lang w:val="es-ES"/>
        </w:rPr>
        <w:t xml:space="preserve">como </w:t>
      </w:r>
      <w:r w:rsidRPr="00375FE6">
        <w:rPr>
          <w:lang w:val="es-ES"/>
        </w:rPr>
        <w:t xml:space="preserve">los operadores se benefician de la convergencia de redes fijas, móviles y por satélite, </w:t>
      </w:r>
      <w:r>
        <w:rPr>
          <w:lang w:val="es-ES"/>
        </w:rPr>
        <w:t xml:space="preserve">en cuanto a </w:t>
      </w:r>
      <w:r w:rsidRPr="00375FE6">
        <w:rPr>
          <w:lang w:val="es-ES"/>
        </w:rPr>
        <w:t>los aspectos de servicio fluido, fiabilidad de la conexión, continuidad del servicio, eficiencia de la red, equilibrio de carga, recuperación de fallos, etc.</w:t>
      </w:r>
    </w:p>
    <w:p w14:paraId="2E52E349" w14:textId="77777777" w:rsidR="00F6519B" w:rsidRDefault="00375FE6" w:rsidP="00AF0343">
      <w:pPr>
        <w:tabs>
          <w:tab w:val="left" w:pos="1134"/>
          <w:tab w:val="left" w:pos="1871"/>
          <w:tab w:val="left" w:pos="2268"/>
        </w:tabs>
        <w:rPr>
          <w:lang w:val="es-ES"/>
        </w:rPr>
      </w:pPr>
      <w:r w:rsidRPr="00375FE6">
        <w:rPr>
          <w:lang w:val="es-ES"/>
        </w:rPr>
        <w:t>En algunos casos prácticos de las redes posteriores a las IMT</w:t>
      </w:r>
      <w:r w:rsidR="00F6519B">
        <w:rPr>
          <w:lang w:val="es-ES"/>
        </w:rPr>
        <w:t>-</w:t>
      </w:r>
      <w:r w:rsidRPr="00375FE6">
        <w:rPr>
          <w:lang w:val="es-ES"/>
        </w:rPr>
        <w:t xml:space="preserve">2020, la red de acceso fijo, la red de acceso móvil y la red de acceso por satélite </w:t>
      </w:r>
      <w:r>
        <w:rPr>
          <w:lang w:val="es-ES"/>
        </w:rPr>
        <w:t xml:space="preserve">interfuncionan entre sí </w:t>
      </w:r>
      <w:r w:rsidRPr="00375FE6">
        <w:rPr>
          <w:lang w:val="es-ES"/>
        </w:rPr>
        <w:t xml:space="preserve">para formar una red convergente. </w:t>
      </w:r>
      <w:r>
        <w:rPr>
          <w:lang w:val="es-ES"/>
        </w:rPr>
        <w:t xml:space="preserve">Se prevé que las </w:t>
      </w:r>
      <w:r w:rsidRPr="00375FE6">
        <w:rPr>
          <w:lang w:val="es-ES"/>
        </w:rPr>
        <w:t>redes posteriores a las IMT</w:t>
      </w:r>
      <w:r w:rsidR="00F6519B">
        <w:rPr>
          <w:lang w:val="es-ES"/>
        </w:rPr>
        <w:t>-</w:t>
      </w:r>
      <w:r w:rsidRPr="00375FE6">
        <w:rPr>
          <w:lang w:val="es-ES"/>
        </w:rPr>
        <w:t>2020</w:t>
      </w:r>
      <w:r>
        <w:rPr>
          <w:lang w:val="es-ES"/>
        </w:rPr>
        <w:t xml:space="preserve"> evolucionarán hacia una </w:t>
      </w:r>
      <w:r w:rsidRPr="00375FE6">
        <w:rPr>
          <w:lang w:val="es-ES"/>
        </w:rPr>
        <w:t xml:space="preserve">red </w:t>
      </w:r>
      <w:r>
        <w:rPr>
          <w:lang w:val="es-ES"/>
        </w:rPr>
        <w:t xml:space="preserve">troncal </w:t>
      </w:r>
      <w:r w:rsidRPr="00375FE6">
        <w:rPr>
          <w:lang w:val="es-ES"/>
        </w:rPr>
        <w:t xml:space="preserve">convergente </w:t>
      </w:r>
      <w:r>
        <w:rPr>
          <w:lang w:val="es-ES"/>
        </w:rPr>
        <w:t>e in</w:t>
      </w:r>
      <w:r w:rsidRPr="00375FE6">
        <w:rPr>
          <w:lang w:val="es-ES"/>
        </w:rPr>
        <w:t xml:space="preserve">dependiente del acceso, que integre la red </w:t>
      </w:r>
      <w:r>
        <w:rPr>
          <w:lang w:val="es-ES"/>
        </w:rPr>
        <w:t xml:space="preserve">troncal </w:t>
      </w:r>
      <w:r w:rsidRPr="00375FE6">
        <w:rPr>
          <w:lang w:val="es-ES"/>
        </w:rPr>
        <w:t xml:space="preserve">fija, móvil y por satélite, con la ayuda de la IA/ML y otras tecnologías innovadoras. Por consiguiente, esta Cuestión se centra en el estudio de los requisitos, los casos prácticos, las capacidades de la red, las tecnologías innovadoras y las mejoras de los servicios para favorecer la convergencia fija, móvil y por satélite, garantizando </w:t>
      </w:r>
      <w:r>
        <w:rPr>
          <w:lang w:val="es-ES"/>
        </w:rPr>
        <w:t xml:space="preserve">además </w:t>
      </w:r>
      <w:r w:rsidRPr="00375FE6">
        <w:rPr>
          <w:lang w:val="es-ES"/>
        </w:rPr>
        <w:t xml:space="preserve">una experiencia de usuario fluida dentro de los dominios fijo, móvil y por satélite </w:t>
      </w:r>
      <w:r>
        <w:rPr>
          <w:lang w:val="es-ES"/>
        </w:rPr>
        <w:t xml:space="preserve">con el fin de lograr </w:t>
      </w:r>
      <w:r w:rsidRPr="00375FE6">
        <w:rPr>
          <w:lang w:val="es-ES"/>
        </w:rPr>
        <w:t xml:space="preserve">la plena conectividad de los distintos tipos de equipos de usuario. Los temas </w:t>
      </w:r>
      <w:r>
        <w:rPr>
          <w:lang w:val="es-ES"/>
        </w:rPr>
        <w:t xml:space="preserve">relativos a </w:t>
      </w:r>
      <w:r w:rsidRPr="00375FE6">
        <w:rPr>
          <w:lang w:val="es-ES"/>
        </w:rPr>
        <w:t>la convergencia fijo-móvil en redes posteriores a las IMT</w:t>
      </w:r>
      <w:r w:rsidR="00F6519B">
        <w:rPr>
          <w:lang w:val="es-ES"/>
        </w:rPr>
        <w:t>-</w:t>
      </w:r>
      <w:r w:rsidRPr="00375FE6">
        <w:rPr>
          <w:lang w:val="es-ES"/>
        </w:rPr>
        <w:t xml:space="preserve">2020 sin acceso por satélite también </w:t>
      </w:r>
      <w:r>
        <w:rPr>
          <w:lang w:val="es-ES"/>
        </w:rPr>
        <w:t xml:space="preserve">forman parte del alcance </w:t>
      </w:r>
      <w:r w:rsidRPr="00375FE6">
        <w:rPr>
          <w:lang w:val="es-ES"/>
        </w:rPr>
        <w:t>de esta Cuestión.</w:t>
      </w:r>
      <w:bookmarkEnd w:id="232"/>
    </w:p>
    <w:p w14:paraId="7CC9A578" w14:textId="52B2BEE9" w:rsidR="007A4899" w:rsidRPr="003B6FC4" w:rsidRDefault="007A4899" w:rsidP="00AF0343">
      <w:pPr>
        <w:tabs>
          <w:tab w:val="left" w:pos="1134"/>
          <w:tab w:val="left" w:pos="1871"/>
          <w:tab w:val="left" w:pos="2268"/>
        </w:tabs>
        <w:rPr>
          <w:lang w:val="es-ES"/>
        </w:rPr>
      </w:pPr>
      <w:r w:rsidRPr="00414D97">
        <w:rPr>
          <w:lang w:val="es-ES"/>
        </w:rPr>
        <w:t>Las</w:t>
      </w:r>
      <w:r w:rsidRPr="003B6FC4">
        <w:rPr>
          <w:lang w:val="es-ES"/>
        </w:rPr>
        <w:t xml:space="preserve"> siguientes Recomendaciones, en vigor cuando se aprobó esta Cuestión, son de su responsabilidad</w:t>
      </w:r>
      <w:r w:rsidR="0042102A">
        <w:rPr>
          <w:lang w:val="es-ES"/>
        </w:rPr>
        <w:t>:</w:t>
      </w:r>
    </w:p>
    <w:p w14:paraId="1ADFA9DE" w14:textId="19E41E68" w:rsidR="001A1FBE" w:rsidRPr="003B6FC4" w:rsidRDefault="001A1FBE" w:rsidP="006B1323">
      <w:pPr>
        <w:pStyle w:val="enumlev1"/>
        <w:rPr>
          <w:lang w:val="es-ES"/>
        </w:rPr>
      </w:pPr>
      <w:r w:rsidRPr="003B6FC4">
        <w:rPr>
          <w:lang w:val="es-ES"/>
        </w:rPr>
        <w:t>–</w:t>
      </w:r>
      <w:r w:rsidR="00A22376">
        <w:rPr>
          <w:lang w:val="es-ES"/>
        </w:rPr>
        <w:tab/>
      </w:r>
      <w:r w:rsidR="0042102A">
        <w:rPr>
          <w:lang w:val="es-ES"/>
        </w:rPr>
        <w:t>U</w:t>
      </w:r>
      <w:r w:rsidRPr="003B6FC4">
        <w:rPr>
          <w:lang w:val="es-ES"/>
        </w:rPr>
        <w:t>IT-T Y.3130, Y.3131, Y.3132, Y.3133, Y.2029 Amd.1, Y.2041, Y.2255, Y.2814, Y.2815</w:t>
      </w:r>
      <w:r w:rsidR="00C9628E">
        <w:rPr>
          <w:lang w:val="es-ES"/>
        </w:rPr>
        <w:t>.</w:t>
      </w:r>
    </w:p>
    <w:p w14:paraId="0547C390" w14:textId="181DA1B4" w:rsidR="005F2BAE" w:rsidRPr="003B6FC4" w:rsidRDefault="001A1FBE" w:rsidP="00AF0343">
      <w:pPr>
        <w:pStyle w:val="Heading3"/>
        <w:rPr>
          <w:lang w:val="es-ES"/>
        </w:rPr>
      </w:pPr>
      <w:bookmarkStart w:id="233" w:name="_Toc472345700"/>
      <w:bookmarkStart w:id="234" w:name="_Toc70955919"/>
      <w:r w:rsidRPr="003B6FC4">
        <w:rPr>
          <w:lang w:val="es-ES"/>
        </w:rPr>
        <w:t>M</w:t>
      </w:r>
      <w:r w:rsidR="005F2BAE" w:rsidRPr="003B6FC4">
        <w:rPr>
          <w:lang w:val="es-ES"/>
        </w:rPr>
        <w:t>.2</w:t>
      </w:r>
      <w:r w:rsidR="005F2BAE" w:rsidRPr="003B6FC4">
        <w:rPr>
          <w:lang w:val="es-ES"/>
        </w:rPr>
        <w:tab/>
      </w:r>
      <w:bookmarkEnd w:id="233"/>
      <w:r w:rsidR="00375FE6">
        <w:rPr>
          <w:lang w:val="es-ES"/>
        </w:rPr>
        <w:t>Temas de estudio</w:t>
      </w:r>
      <w:bookmarkEnd w:id="234"/>
    </w:p>
    <w:p w14:paraId="2D260F21" w14:textId="77777777" w:rsidR="005F2BAE" w:rsidRPr="003B6FC4" w:rsidRDefault="005F2BAE" w:rsidP="00AF0343">
      <w:pPr>
        <w:tabs>
          <w:tab w:val="left" w:pos="1134"/>
          <w:tab w:val="left" w:pos="1871"/>
          <w:tab w:val="left" w:pos="2268"/>
        </w:tabs>
        <w:rPr>
          <w:lang w:val="es-ES"/>
        </w:rPr>
      </w:pPr>
      <w:r w:rsidRPr="003B6FC4">
        <w:rPr>
          <w:lang w:val="es-ES"/>
        </w:rPr>
        <w:t>Los temas de estudio que se han de considerar son, entre otros:</w:t>
      </w:r>
    </w:p>
    <w:p w14:paraId="5E976996" w14:textId="0C707A3E" w:rsidR="00375FE6" w:rsidRPr="00375FE6" w:rsidRDefault="00A13806" w:rsidP="00375FE6">
      <w:pPr>
        <w:pStyle w:val="enumlev1"/>
        <w:rPr>
          <w:lang w:val="es-ES"/>
        </w:rPr>
      </w:pPr>
      <w:r w:rsidRPr="003B6FC4">
        <w:rPr>
          <w:lang w:val="es-ES"/>
        </w:rPr>
        <w:t>–</w:t>
      </w:r>
      <w:r w:rsidR="005F2BAE" w:rsidRPr="003B6FC4">
        <w:rPr>
          <w:lang w:val="es-ES"/>
        </w:rPr>
        <w:tab/>
      </w:r>
      <w:r w:rsidR="00375FE6" w:rsidRPr="00375FE6">
        <w:rPr>
          <w:lang w:val="es-ES"/>
        </w:rPr>
        <w:t>¿Qué requisitos y capacidades de red se necesitan para facilitar la convergencia fija, móvil y por satélite en las redes posteriores a las IMT</w:t>
      </w:r>
      <w:r w:rsidR="00F6519B">
        <w:rPr>
          <w:lang w:val="es-ES"/>
        </w:rPr>
        <w:t>-</w:t>
      </w:r>
      <w:r w:rsidR="00375FE6" w:rsidRPr="00375FE6">
        <w:rPr>
          <w:lang w:val="es-ES"/>
        </w:rPr>
        <w:t>2020?</w:t>
      </w:r>
    </w:p>
    <w:p w14:paraId="71BA8DA2" w14:textId="77AA01B0" w:rsidR="00375FE6" w:rsidRPr="00375FE6" w:rsidRDefault="00375FE6" w:rsidP="00375FE6">
      <w:pPr>
        <w:pStyle w:val="enumlev1"/>
        <w:rPr>
          <w:lang w:val="es-ES"/>
        </w:rPr>
      </w:pPr>
      <w:r w:rsidRPr="003B6FC4">
        <w:rPr>
          <w:lang w:val="es-ES"/>
        </w:rPr>
        <w:t>–</w:t>
      </w:r>
      <w:r w:rsidRPr="003B6FC4">
        <w:rPr>
          <w:lang w:val="es-ES"/>
        </w:rPr>
        <w:tab/>
      </w:r>
      <w:r w:rsidRPr="00375FE6">
        <w:rPr>
          <w:lang w:val="es-ES"/>
        </w:rPr>
        <w:t>¿Cómo lograr un servicio fluido, fiabilidad de la conexión, continuidad del servicio, equilibrio de la carga y recuperación de fallos en las redes posteriores a las IMT</w:t>
      </w:r>
      <w:r w:rsidR="00F6519B">
        <w:rPr>
          <w:lang w:val="es-ES"/>
        </w:rPr>
        <w:t>-</w:t>
      </w:r>
      <w:r w:rsidRPr="00375FE6">
        <w:rPr>
          <w:lang w:val="es-ES"/>
        </w:rPr>
        <w:t>2020 con la introducción de la convergencia fija, móvil y por satélite?</w:t>
      </w:r>
    </w:p>
    <w:p w14:paraId="1CD88082" w14:textId="5E059803" w:rsidR="00375FE6" w:rsidRPr="00375FE6" w:rsidRDefault="00375FE6" w:rsidP="00375FE6">
      <w:pPr>
        <w:pStyle w:val="enumlev1"/>
        <w:rPr>
          <w:lang w:val="es-ES"/>
        </w:rPr>
      </w:pPr>
      <w:r w:rsidRPr="003B6FC4">
        <w:rPr>
          <w:lang w:val="es-ES"/>
        </w:rPr>
        <w:t>–</w:t>
      </w:r>
      <w:r w:rsidRPr="003B6FC4">
        <w:rPr>
          <w:lang w:val="es-ES"/>
        </w:rPr>
        <w:tab/>
      </w:r>
      <w:r w:rsidRPr="00375FE6">
        <w:rPr>
          <w:lang w:val="es-ES"/>
        </w:rPr>
        <w:t>¿Cuáles son las repercusiones y los efectos de la convergencia fija, móvil y por satélite para las redes posteriores a las IMT</w:t>
      </w:r>
      <w:r w:rsidR="00F6519B">
        <w:rPr>
          <w:lang w:val="es-ES"/>
        </w:rPr>
        <w:t>-</w:t>
      </w:r>
      <w:r w:rsidRPr="00375FE6">
        <w:rPr>
          <w:lang w:val="es-ES"/>
        </w:rPr>
        <w:t>2020?</w:t>
      </w:r>
    </w:p>
    <w:p w14:paraId="38C6AA0F" w14:textId="5900A873" w:rsidR="00375FE6" w:rsidRPr="00375FE6" w:rsidRDefault="00375FE6" w:rsidP="00375FE6">
      <w:pPr>
        <w:pStyle w:val="enumlev1"/>
        <w:rPr>
          <w:lang w:val="es-ES"/>
        </w:rPr>
      </w:pPr>
      <w:r w:rsidRPr="003B6FC4">
        <w:rPr>
          <w:lang w:val="es-ES"/>
        </w:rPr>
        <w:t>–</w:t>
      </w:r>
      <w:r w:rsidRPr="003B6FC4">
        <w:rPr>
          <w:lang w:val="es-ES"/>
        </w:rPr>
        <w:tab/>
      </w:r>
      <w:r w:rsidRPr="00375FE6">
        <w:rPr>
          <w:lang w:val="es-ES"/>
        </w:rPr>
        <w:t>¿Qué tecnologías innovadoras de red y de tecnologías de la información son necesarias para la convergencia fija, móvil y por satélite en las redes posteriores a las IMT</w:t>
      </w:r>
      <w:r w:rsidR="00F6519B">
        <w:rPr>
          <w:lang w:val="es-ES"/>
        </w:rPr>
        <w:t>-</w:t>
      </w:r>
      <w:r w:rsidRPr="00375FE6">
        <w:rPr>
          <w:lang w:val="es-ES"/>
        </w:rPr>
        <w:t xml:space="preserve">2020? ¿Cómo </w:t>
      </w:r>
      <w:r w:rsidR="007A5EB9">
        <w:rPr>
          <w:lang w:val="es-ES"/>
        </w:rPr>
        <w:t xml:space="preserve">se han de </w:t>
      </w:r>
      <w:r w:rsidRPr="00375FE6">
        <w:rPr>
          <w:lang w:val="es-ES"/>
        </w:rPr>
        <w:t>aplicar las tecnologías innovadoras para mejorar la convergencia fija, móvil y por satélite?</w:t>
      </w:r>
    </w:p>
    <w:p w14:paraId="3876C915" w14:textId="6EA2E0A6" w:rsidR="00375FE6" w:rsidRPr="00375FE6" w:rsidRDefault="00375FE6" w:rsidP="00375FE6">
      <w:pPr>
        <w:pStyle w:val="enumlev1"/>
        <w:rPr>
          <w:lang w:val="es-ES"/>
        </w:rPr>
      </w:pPr>
      <w:r w:rsidRPr="003B6FC4">
        <w:rPr>
          <w:lang w:val="es-ES"/>
        </w:rPr>
        <w:t>–</w:t>
      </w:r>
      <w:r w:rsidRPr="003B6FC4">
        <w:rPr>
          <w:lang w:val="es-ES"/>
        </w:rPr>
        <w:tab/>
      </w:r>
      <w:r w:rsidRPr="00375FE6">
        <w:rPr>
          <w:lang w:val="es-ES"/>
        </w:rPr>
        <w:t>¿Qué se necesita para mejorar la convergencia fija, móvil y por satélite desde la perspectiva de la eficiencia de la red (gestión de la red, orquestación de recursos, ahorro de energía, etc.) en las telecomunicaciones, la información y otras industrias?</w:t>
      </w:r>
    </w:p>
    <w:p w14:paraId="400CF6FB" w14:textId="328E3E48" w:rsidR="00375FE6" w:rsidRPr="00375FE6" w:rsidRDefault="00375FE6" w:rsidP="00375FE6">
      <w:pPr>
        <w:pStyle w:val="enumlev1"/>
        <w:rPr>
          <w:lang w:val="es-ES"/>
        </w:rPr>
      </w:pPr>
      <w:r w:rsidRPr="003B6FC4">
        <w:rPr>
          <w:lang w:val="es-ES"/>
        </w:rPr>
        <w:lastRenderedPageBreak/>
        <w:t>–</w:t>
      </w:r>
      <w:r w:rsidRPr="003B6FC4">
        <w:rPr>
          <w:lang w:val="es-ES"/>
        </w:rPr>
        <w:tab/>
      </w:r>
      <w:r w:rsidRPr="00375FE6">
        <w:rPr>
          <w:lang w:val="es-ES"/>
        </w:rPr>
        <w:t xml:space="preserve">¿Qué nuevos casos </w:t>
      </w:r>
      <w:r w:rsidR="007A5EB9">
        <w:rPr>
          <w:lang w:val="es-ES"/>
        </w:rPr>
        <w:t>prácticos</w:t>
      </w:r>
      <w:r w:rsidRPr="00375FE6">
        <w:rPr>
          <w:lang w:val="es-ES"/>
        </w:rPr>
        <w:t xml:space="preserve"> y servicios </w:t>
      </w:r>
      <w:r w:rsidR="007A5EB9">
        <w:rPr>
          <w:lang w:val="es-ES"/>
        </w:rPr>
        <w:t xml:space="preserve">surgirán con </w:t>
      </w:r>
      <w:r w:rsidRPr="00375FE6">
        <w:rPr>
          <w:lang w:val="es-ES"/>
        </w:rPr>
        <w:t xml:space="preserve">la aparición y el desarrollo de la convergencia fija, móvil y por satélite? ¿Qué nuevas capacidades pueden </w:t>
      </w:r>
      <w:r w:rsidR="007A5EB9">
        <w:rPr>
          <w:lang w:val="es-ES"/>
        </w:rPr>
        <w:t>aparecer</w:t>
      </w:r>
      <w:r w:rsidRPr="00375FE6">
        <w:rPr>
          <w:lang w:val="es-ES"/>
        </w:rPr>
        <w:t xml:space="preserve"> con la convergencia fija, móvil y </w:t>
      </w:r>
      <w:r w:rsidR="00414D97" w:rsidRPr="00414D97">
        <w:rPr>
          <w:lang w:val="es-ES"/>
        </w:rPr>
        <w:t>por satélite</w:t>
      </w:r>
      <w:r w:rsidRPr="00375FE6">
        <w:rPr>
          <w:lang w:val="es-ES"/>
        </w:rPr>
        <w:t>?</w:t>
      </w:r>
    </w:p>
    <w:p w14:paraId="690C37DF" w14:textId="3DF92E16" w:rsidR="001A1FBE" w:rsidRPr="003B6FC4" w:rsidRDefault="00375FE6" w:rsidP="00375FE6">
      <w:pPr>
        <w:pStyle w:val="enumlev1"/>
        <w:rPr>
          <w:lang w:val="es-ES"/>
        </w:rPr>
      </w:pPr>
      <w:r w:rsidRPr="003B6FC4">
        <w:rPr>
          <w:lang w:val="es-ES"/>
        </w:rPr>
        <w:t>–</w:t>
      </w:r>
      <w:r w:rsidRPr="003B6FC4">
        <w:rPr>
          <w:lang w:val="es-ES"/>
        </w:rPr>
        <w:tab/>
      </w:r>
      <w:r w:rsidRPr="00375FE6">
        <w:rPr>
          <w:lang w:val="es-ES"/>
        </w:rPr>
        <w:t>¿Qué se necesita para lograr la plena conectividad de los distintos tipos de equipos de usuario?</w:t>
      </w:r>
    </w:p>
    <w:p w14:paraId="089149B2" w14:textId="3047C203" w:rsidR="005F2BAE" w:rsidRPr="003B6FC4" w:rsidRDefault="001A1FBE" w:rsidP="00AF0343">
      <w:pPr>
        <w:pStyle w:val="Heading3"/>
        <w:rPr>
          <w:lang w:val="es-ES"/>
        </w:rPr>
      </w:pPr>
      <w:bookmarkStart w:id="235" w:name="_Toc472345701"/>
      <w:bookmarkStart w:id="236" w:name="_Toc70955920"/>
      <w:r w:rsidRPr="003B6FC4">
        <w:rPr>
          <w:lang w:val="es-ES"/>
        </w:rPr>
        <w:t>M</w:t>
      </w:r>
      <w:r w:rsidR="005F2BAE" w:rsidRPr="003B6FC4">
        <w:rPr>
          <w:lang w:val="es-ES"/>
        </w:rPr>
        <w:t>.3</w:t>
      </w:r>
      <w:r w:rsidR="005F2BAE" w:rsidRPr="003B6FC4">
        <w:rPr>
          <w:lang w:val="es-ES"/>
        </w:rPr>
        <w:tab/>
        <w:t>Tareas</w:t>
      </w:r>
      <w:bookmarkEnd w:id="235"/>
      <w:bookmarkEnd w:id="236"/>
    </w:p>
    <w:p w14:paraId="48C4DD0C" w14:textId="77777777" w:rsidR="005F2BAE" w:rsidRPr="003B6FC4" w:rsidRDefault="005F2BAE" w:rsidP="00AF0343">
      <w:pPr>
        <w:tabs>
          <w:tab w:val="left" w:pos="1134"/>
          <w:tab w:val="left" w:pos="1871"/>
          <w:tab w:val="left" w:pos="2268"/>
        </w:tabs>
        <w:rPr>
          <w:lang w:val="es-ES"/>
        </w:rPr>
      </w:pPr>
      <w:r w:rsidRPr="003B6FC4">
        <w:rPr>
          <w:lang w:val="es-ES"/>
        </w:rPr>
        <w:t>Las tareas son, entre otras:</w:t>
      </w:r>
    </w:p>
    <w:p w14:paraId="0D658C37" w14:textId="07593DF5" w:rsidR="007A5EB9" w:rsidRPr="007A5EB9" w:rsidRDefault="00A13806" w:rsidP="007A5EB9">
      <w:pPr>
        <w:pStyle w:val="enumlev1"/>
        <w:rPr>
          <w:lang w:val="es-ES"/>
        </w:rPr>
      </w:pPr>
      <w:r w:rsidRPr="003B6FC4">
        <w:rPr>
          <w:lang w:val="es-ES"/>
        </w:rPr>
        <w:t>–</w:t>
      </w:r>
      <w:r w:rsidR="005F2BAE" w:rsidRPr="003B6FC4">
        <w:rPr>
          <w:lang w:val="es-ES"/>
        </w:rPr>
        <w:tab/>
      </w:r>
      <w:r w:rsidR="007A5EB9" w:rsidRPr="007A5EB9">
        <w:rPr>
          <w:lang w:val="es-ES"/>
        </w:rPr>
        <w:t>Elaboración de Recomendaciones basadas en el estudio de la convergencia fija, móvil y por satélite en las redes posteriores a las IMT</w:t>
      </w:r>
      <w:r w:rsidR="007A5EB9">
        <w:rPr>
          <w:lang w:val="es-ES"/>
        </w:rPr>
        <w:t>-</w:t>
      </w:r>
      <w:r w:rsidR="007A5EB9" w:rsidRPr="007A5EB9">
        <w:rPr>
          <w:lang w:val="es-ES"/>
        </w:rPr>
        <w:t xml:space="preserve">2020, </w:t>
      </w:r>
      <w:r w:rsidR="007A5EB9">
        <w:rPr>
          <w:lang w:val="es-ES"/>
        </w:rPr>
        <w:t>utilizando los</w:t>
      </w:r>
      <w:r w:rsidR="007A5EB9" w:rsidRPr="007A5EB9">
        <w:rPr>
          <w:lang w:val="es-ES"/>
        </w:rPr>
        <w:t xml:space="preserve"> accesos fijos, móviles y por satélite y sus capacidades de red en el contexto de las cuestiones anteriores.</w:t>
      </w:r>
    </w:p>
    <w:p w14:paraId="0BC0D27B" w14:textId="33F04504" w:rsidR="007A5EB9" w:rsidRPr="007A5EB9" w:rsidRDefault="007A5EB9" w:rsidP="007A5EB9">
      <w:pPr>
        <w:pStyle w:val="enumlev1"/>
        <w:rPr>
          <w:lang w:val="es-ES"/>
        </w:rPr>
      </w:pPr>
      <w:r w:rsidRPr="003B6FC4">
        <w:rPr>
          <w:lang w:val="es-ES"/>
        </w:rPr>
        <w:t>–</w:t>
      </w:r>
      <w:r w:rsidRPr="003B6FC4">
        <w:rPr>
          <w:lang w:val="es-ES"/>
        </w:rPr>
        <w:tab/>
      </w:r>
      <w:r w:rsidRPr="007A5EB9">
        <w:rPr>
          <w:lang w:val="es-ES"/>
        </w:rPr>
        <w:t>Determinar los requisitos y casos prácticos de la convergencia fija, móvil y por satélite para dar soporte a los servicios multimedi</w:t>
      </w:r>
      <w:r>
        <w:rPr>
          <w:lang w:val="es-ES"/>
        </w:rPr>
        <w:t>os</w:t>
      </w:r>
      <w:r w:rsidRPr="007A5EB9">
        <w:rPr>
          <w:lang w:val="es-ES"/>
        </w:rPr>
        <w:t xml:space="preserve"> y de datos.</w:t>
      </w:r>
    </w:p>
    <w:p w14:paraId="7F576A82" w14:textId="3378E414" w:rsidR="007A5EB9" w:rsidRPr="007A5EB9" w:rsidRDefault="007A5EB9" w:rsidP="007A5EB9">
      <w:pPr>
        <w:pStyle w:val="enumlev1"/>
        <w:rPr>
          <w:lang w:val="es-ES"/>
        </w:rPr>
      </w:pPr>
      <w:r w:rsidRPr="003B6FC4">
        <w:rPr>
          <w:lang w:val="es-ES"/>
        </w:rPr>
        <w:t>–</w:t>
      </w:r>
      <w:r w:rsidRPr="003B6FC4">
        <w:rPr>
          <w:lang w:val="es-ES"/>
        </w:rPr>
        <w:tab/>
      </w:r>
      <w:r w:rsidRPr="007A5EB9">
        <w:rPr>
          <w:lang w:val="es-ES"/>
        </w:rPr>
        <w:t>Desarrollar las capacidades de red para facilitar la convergencia fija, móvil y por satélite en las redes posteriores a las IMT</w:t>
      </w:r>
      <w:r w:rsidR="00E45217">
        <w:rPr>
          <w:lang w:val="es-ES"/>
        </w:rPr>
        <w:t>-</w:t>
      </w:r>
      <w:r w:rsidRPr="007A5EB9">
        <w:rPr>
          <w:lang w:val="es-ES"/>
        </w:rPr>
        <w:t>2020, centrándose en la experiencia del usuario, el soporte de los servicios y la eficiencia de la red.</w:t>
      </w:r>
    </w:p>
    <w:p w14:paraId="579DF569" w14:textId="3276CBCA" w:rsidR="007A5EB9" w:rsidRPr="007A5EB9" w:rsidRDefault="007A5EB9" w:rsidP="007A5EB9">
      <w:pPr>
        <w:pStyle w:val="enumlev1"/>
        <w:rPr>
          <w:lang w:val="es-ES"/>
        </w:rPr>
      </w:pPr>
      <w:r w:rsidRPr="003B6FC4">
        <w:rPr>
          <w:lang w:val="es-ES"/>
        </w:rPr>
        <w:t>–</w:t>
      </w:r>
      <w:r w:rsidRPr="003B6FC4">
        <w:rPr>
          <w:lang w:val="es-ES"/>
        </w:rPr>
        <w:tab/>
      </w:r>
      <w:r w:rsidRPr="007A5EB9">
        <w:rPr>
          <w:lang w:val="es-ES"/>
        </w:rPr>
        <w:t>Estudiar la aplicación de tecnologías innovadoras de red y tecnologías de la información en la convergencia fija, móvil y por satélite en las redes posteriores a las IMT</w:t>
      </w:r>
      <w:r w:rsidR="00E45217">
        <w:rPr>
          <w:lang w:val="es-ES"/>
        </w:rPr>
        <w:t>-</w:t>
      </w:r>
      <w:r w:rsidRPr="007A5EB9">
        <w:rPr>
          <w:lang w:val="es-ES"/>
        </w:rPr>
        <w:t>2020, como la convergencia terrestre y por satélite, la IA/ML, la DLT, las tecnologías de la información cuántica, etc.</w:t>
      </w:r>
    </w:p>
    <w:p w14:paraId="61DCA478" w14:textId="1C8D5FA7" w:rsidR="007A5EB9" w:rsidRPr="007A5EB9" w:rsidRDefault="007A5EB9" w:rsidP="007A5EB9">
      <w:pPr>
        <w:pStyle w:val="enumlev1"/>
        <w:rPr>
          <w:lang w:val="es-ES"/>
        </w:rPr>
      </w:pPr>
      <w:r w:rsidRPr="003B6FC4">
        <w:rPr>
          <w:lang w:val="es-ES"/>
        </w:rPr>
        <w:t>–</w:t>
      </w:r>
      <w:r w:rsidRPr="003B6FC4">
        <w:rPr>
          <w:lang w:val="es-ES"/>
        </w:rPr>
        <w:tab/>
      </w:r>
      <w:r w:rsidRPr="007A5EB9">
        <w:rPr>
          <w:lang w:val="es-ES"/>
        </w:rPr>
        <w:t>Estudiar las interfaces y procedimientos mejorados para respaldar la convergencia fija, móvil y por satélite, centrándose en los puntos de referencia entre el equipo de usuario y la red convergente, y entre la aplicación y la red convergente.</w:t>
      </w:r>
    </w:p>
    <w:p w14:paraId="689E7BF0" w14:textId="21857290" w:rsidR="007A5EB9" w:rsidRPr="007A5EB9" w:rsidRDefault="007A5EB9" w:rsidP="007A5EB9">
      <w:pPr>
        <w:pStyle w:val="enumlev1"/>
        <w:rPr>
          <w:lang w:val="es-ES"/>
        </w:rPr>
      </w:pPr>
      <w:r w:rsidRPr="003B6FC4">
        <w:rPr>
          <w:lang w:val="es-ES"/>
        </w:rPr>
        <w:t>–</w:t>
      </w:r>
      <w:r w:rsidRPr="003B6FC4">
        <w:rPr>
          <w:lang w:val="es-ES"/>
        </w:rPr>
        <w:tab/>
      </w:r>
      <w:r w:rsidRPr="007A5EB9">
        <w:rPr>
          <w:lang w:val="es-ES"/>
        </w:rPr>
        <w:t>Estudiar los nuevos servicios y las capacidades disponibles con la aparición y el desarrollo de la convergencia fija, móvil y por satélite.</w:t>
      </w:r>
    </w:p>
    <w:p w14:paraId="102D9815" w14:textId="44496E09" w:rsidR="005F2BAE" w:rsidRPr="003B6FC4" w:rsidRDefault="007A5EB9" w:rsidP="007A5EB9">
      <w:pPr>
        <w:pStyle w:val="enumlev1"/>
        <w:rPr>
          <w:lang w:val="es-ES"/>
        </w:rPr>
      </w:pPr>
      <w:r w:rsidRPr="003B6FC4">
        <w:rPr>
          <w:lang w:val="es-ES"/>
        </w:rPr>
        <w:t>–</w:t>
      </w:r>
      <w:r w:rsidRPr="003B6FC4">
        <w:rPr>
          <w:lang w:val="es-ES"/>
        </w:rPr>
        <w:tab/>
      </w:r>
      <w:r w:rsidRPr="007A5EB9">
        <w:rPr>
          <w:lang w:val="es-ES"/>
        </w:rPr>
        <w:t>Elaborar Recomendaciones sobre la conectividad total para diversos tipos de equipos de usuario.</w:t>
      </w:r>
    </w:p>
    <w:p w14:paraId="403021AA" w14:textId="019FA570" w:rsidR="005F2BAE" w:rsidRPr="006B1323" w:rsidRDefault="005F2BAE" w:rsidP="00AF0343">
      <w:pPr>
        <w:tabs>
          <w:tab w:val="left" w:pos="1134"/>
          <w:tab w:val="left" w:pos="1871"/>
          <w:tab w:val="left" w:pos="2268"/>
        </w:tabs>
      </w:pPr>
      <w:r w:rsidRPr="003B6FC4">
        <w:rPr>
          <w:lang w:val="es-ES"/>
        </w:rPr>
        <w:t xml:space="preserve">La situación actualizada de los trabajos sobre esta Cuestión figura en el programa de trabajo de la CE 13: </w:t>
      </w:r>
      <w:hyperlink r:id="rId25" w:history="1">
        <w:r w:rsidR="001A1FBE" w:rsidRPr="003B6FC4">
          <w:rPr>
            <w:color w:val="0000FF"/>
            <w:u w:val="single"/>
            <w:lang w:val="es-ES"/>
          </w:rPr>
          <w:t>https://www.itu.int/ITU-T/workprog/wp_search.aspx?Q=23/13</w:t>
        </w:r>
      </w:hyperlink>
      <w:r w:rsidRPr="003B6FC4">
        <w:rPr>
          <w:lang w:val="es-ES"/>
        </w:rPr>
        <w:t>.</w:t>
      </w:r>
    </w:p>
    <w:p w14:paraId="11884DE7" w14:textId="1C5EB270" w:rsidR="005F2BAE" w:rsidRPr="003B6FC4" w:rsidRDefault="001A1FBE" w:rsidP="00AF0343">
      <w:pPr>
        <w:pStyle w:val="Heading3"/>
        <w:rPr>
          <w:lang w:val="es-ES"/>
        </w:rPr>
      </w:pPr>
      <w:bookmarkStart w:id="237" w:name="_Toc472345702"/>
      <w:bookmarkStart w:id="238" w:name="_Toc70955921"/>
      <w:r w:rsidRPr="003B6FC4">
        <w:rPr>
          <w:lang w:val="es-ES"/>
        </w:rPr>
        <w:t>M</w:t>
      </w:r>
      <w:r w:rsidR="005F2BAE" w:rsidRPr="003B6FC4">
        <w:rPr>
          <w:lang w:val="es-ES"/>
        </w:rPr>
        <w:t>.4</w:t>
      </w:r>
      <w:r w:rsidR="005F2BAE" w:rsidRPr="003B6FC4">
        <w:rPr>
          <w:lang w:val="es-ES"/>
        </w:rPr>
        <w:tab/>
        <w:t>Relaciones</w:t>
      </w:r>
      <w:bookmarkEnd w:id="237"/>
      <w:bookmarkEnd w:id="238"/>
    </w:p>
    <w:p w14:paraId="352153E9" w14:textId="73862CA6" w:rsidR="005F2BAE" w:rsidRPr="003B6FC4" w:rsidRDefault="005F2BAE" w:rsidP="00AF0343">
      <w:pPr>
        <w:pStyle w:val="Headingb"/>
        <w:rPr>
          <w:lang w:val="es-ES"/>
        </w:rPr>
      </w:pPr>
      <w:r w:rsidRPr="003B6FC4">
        <w:rPr>
          <w:lang w:val="es-ES"/>
        </w:rPr>
        <w:t>Recomendaciones</w:t>
      </w:r>
    </w:p>
    <w:p w14:paraId="5A9CE5F0" w14:textId="2BE1084A" w:rsidR="005F2BAE" w:rsidRPr="003B6FC4" w:rsidRDefault="00A13806" w:rsidP="00AF0343">
      <w:pPr>
        <w:pStyle w:val="enumlev1"/>
        <w:rPr>
          <w:lang w:val="es-ES"/>
        </w:rPr>
      </w:pPr>
      <w:r w:rsidRPr="003B6FC4">
        <w:rPr>
          <w:lang w:val="es-ES"/>
        </w:rPr>
        <w:t>–</w:t>
      </w:r>
      <w:r w:rsidR="005F2BAE" w:rsidRPr="003B6FC4">
        <w:rPr>
          <w:lang w:val="es-ES"/>
        </w:rPr>
        <w:tab/>
        <w:t xml:space="preserve">Serie Y </w:t>
      </w:r>
      <w:r w:rsidR="002D4BE9">
        <w:rPr>
          <w:lang w:val="es-ES"/>
        </w:rPr>
        <w:t xml:space="preserve">en </w:t>
      </w:r>
      <w:r w:rsidR="005F2BAE" w:rsidRPr="003B6FC4">
        <w:rPr>
          <w:lang w:val="es-ES"/>
        </w:rPr>
        <w:t>la CE 13</w:t>
      </w:r>
    </w:p>
    <w:p w14:paraId="4CF07286" w14:textId="5F2D04C7" w:rsidR="001A1FBE" w:rsidRPr="003B6FC4" w:rsidRDefault="001A1FBE" w:rsidP="00AF0343">
      <w:pPr>
        <w:pStyle w:val="enumlev1"/>
        <w:rPr>
          <w:lang w:val="es-ES"/>
        </w:rPr>
      </w:pPr>
      <w:r w:rsidRPr="003B6FC4">
        <w:rPr>
          <w:lang w:val="es-ES"/>
        </w:rPr>
        <w:t>–</w:t>
      </w:r>
      <w:r w:rsidRPr="003B6FC4">
        <w:rPr>
          <w:lang w:val="es-ES"/>
        </w:rPr>
        <w:tab/>
      </w:r>
      <w:r w:rsidR="002D4BE9">
        <w:rPr>
          <w:lang w:val="es-ES"/>
        </w:rPr>
        <w:t xml:space="preserve">Serie </w:t>
      </w:r>
      <w:r w:rsidRPr="003B6FC4">
        <w:rPr>
          <w:lang w:val="es-ES"/>
        </w:rPr>
        <w:t>Q</w:t>
      </w:r>
      <w:r w:rsidR="002D4BE9">
        <w:rPr>
          <w:lang w:val="es-ES"/>
        </w:rPr>
        <w:t xml:space="preserve"> en la CE</w:t>
      </w:r>
      <w:r w:rsidR="006B1323">
        <w:rPr>
          <w:lang w:val="es-ES"/>
        </w:rPr>
        <w:t> </w:t>
      </w:r>
      <w:r w:rsidRPr="003B6FC4">
        <w:rPr>
          <w:lang w:val="es-ES"/>
        </w:rPr>
        <w:t>11</w:t>
      </w:r>
    </w:p>
    <w:p w14:paraId="502E0F4A" w14:textId="181AE27A" w:rsidR="005F2BAE" w:rsidRPr="003B6FC4" w:rsidRDefault="005F2BAE" w:rsidP="00AF0343">
      <w:pPr>
        <w:pStyle w:val="Headingb"/>
        <w:rPr>
          <w:lang w:val="es-ES"/>
        </w:rPr>
      </w:pPr>
      <w:r w:rsidRPr="003B6FC4">
        <w:rPr>
          <w:lang w:val="es-ES"/>
        </w:rPr>
        <w:t>Cuestiones</w:t>
      </w:r>
    </w:p>
    <w:p w14:paraId="120D6154" w14:textId="35F4DF1F" w:rsidR="005F2BAE" w:rsidRPr="003B6FC4" w:rsidRDefault="00A13806" w:rsidP="00AF0343">
      <w:pPr>
        <w:pStyle w:val="enumlev1"/>
        <w:rPr>
          <w:lang w:val="es-ES"/>
        </w:rPr>
      </w:pPr>
      <w:r w:rsidRPr="003B6FC4">
        <w:rPr>
          <w:lang w:val="es-ES"/>
        </w:rPr>
        <w:t>–</w:t>
      </w:r>
      <w:r w:rsidR="005F2BAE" w:rsidRPr="003B6FC4">
        <w:rPr>
          <w:lang w:val="es-ES"/>
        </w:rPr>
        <w:tab/>
      </w:r>
      <w:r w:rsidR="002D4BE9">
        <w:rPr>
          <w:lang w:val="es-ES"/>
        </w:rPr>
        <w:t xml:space="preserve">Todas las Cuestiones relacionadas con las redes posteriores a las </w:t>
      </w:r>
      <w:r w:rsidR="001A1FBE" w:rsidRPr="003B6FC4">
        <w:rPr>
          <w:lang w:val="es-ES"/>
        </w:rPr>
        <w:t>IMT</w:t>
      </w:r>
      <w:r w:rsidR="002D4BE9">
        <w:rPr>
          <w:lang w:val="es-ES"/>
        </w:rPr>
        <w:t>-</w:t>
      </w:r>
      <w:r w:rsidR="001A1FBE" w:rsidRPr="003B6FC4">
        <w:rPr>
          <w:lang w:val="es-ES"/>
        </w:rPr>
        <w:t>2020</w:t>
      </w:r>
    </w:p>
    <w:p w14:paraId="265B8605" w14:textId="3D9A83EF" w:rsidR="005F2BAE" w:rsidRPr="003B6FC4" w:rsidRDefault="005F2BAE" w:rsidP="00AF0343">
      <w:pPr>
        <w:pStyle w:val="Headingb"/>
        <w:rPr>
          <w:lang w:val="es-ES"/>
        </w:rPr>
      </w:pPr>
      <w:r w:rsidRPr="003B6FC4">
        <w:rPr>
          <w:lang w:val="es-ES"/>
        </w:rPr>
        <w:t>Comisiones de Estudio</w:t>
      </w:r>
    </w:p>
    <w:p w14:paraId="203131A1" w14:textId="0E99B5DF" w:rsidR="005F2BAE" w:rsidRPr="003B6FC4" w:rsidRDefault="00A13806" w:rsidP="00AF0343">
      <w:pPr>
        <w:pStyle w:val="enumlev1"/>
        <w:rPr>
          <w:lang w:val="es-ES"/>
        </w:rPr>
      </w:pPr>
      <w:r w:rsidRPr="003B6FC4">
        <w:rPr>
          <w:lang w:val="es-ES"/>
        </w:rPr>
        <w:t>–</w:t>
      </w:r>
      <w:r w:rsidR="005F2BAE" w:rsidRPr="003B6FC4">
        <w:rPr>
          <w:lang w:val="es-ES"/>
        </w:rPr>
        <w:tab/>
      </w:r>
      <w:bookmarkStart w:id="239" w:name="lt_pId507"/>
      <w:r w:rsidR="005F2BAE" w:rsidRPr="003B6FC4">
        <w:rPr>
          <w:lang w:val="es-ES"/>
        </w:rPr>
        <w:t>Comisiones de Estudio de la UIT interesadas en las IMT-2020</w:t>
      </w:r>
      <w:bookmarkEnd w:id="239"/>
    </w:p>
    <w:p w14:paraId="1A49AFBA" w14:textId="78FB8837" w:rsidR="005F2BAE" w:rsidRPr="003B6FC4" w:rsidRDefault="006B1323" w:rsidP="00AF0343">
      <w:pPr>
        <w:pStyle w:val="Headingb"/>
        <w:rPr>
          <w:lang w:val="es-ES"/>
        </w:rPr>
      </w:pPr>
      <w:r w:rsidRPr="006B1323">
        <w:rPr>
          <w:lang w:val="es-ES"/>
        </w:rPr>
        <w:t>Otros órganos</w:t>
      </w:r>
    </w:p>
    <w:p w14:paraId="5FF09AA7" w14:textId="7B996EBE" w:rsidR="001A1FBE" w:rsidRPr="003B6FC4" w:rsidRDefault="001A1FBE" w:rsidP="00AF0343">
      <w:pPr>
        <w:pStyle w:val="enumlev1"/>
        <w:rPr>
          <w:lang w:val="es-ES"/>
        </w:rPr>
      </w:pPr>
      <w:r w:rsidRPr="003B6FC4">
        <w:rPr>
          <w:lang w:val="es-ES"/>
        </w:rPr>
        <w:t>–</w:t>
      </w:r>
      <w:r w:rsidRPr="003B6FC4">
        <w:rPr>
          <w:lang w:val="es-ES"/>
        </w:rPr>
        <w:tab/>
      </w:r>
      <w:r w:rsidR="00E45217" w:rsidRPr="003B6FC4">
        <w:rPr>
          <w:lang w:val="es-ES"/>
        </w:rPr>
        <w:t>U</w:t>
      </w:r>
      <w:r w:rsidRPr="003B6FC4">
        <w:rPr>
          <w:lang w:val="es-ES"/>
        </w:rPr>
        <w:t>IT-R</w:t>
      </w:r>
    </w:p>
    <w:p w14:paraId="2C69D74E" w14:textId="77777777" w:rsidR="001A1FBE" w:rsidRPr="003B6FC4" w:rsidRDefault="001A1FBE" w:rsidP="00AF0343">
      <w:pPr>
        <w:pStyle w:val="enumlev1"/>
        <w:rPr>
          <w:lang w:val="es-ES"/>
        </w:rPr>
      </w:pPr>
      <w:r w:rsidRPr="003B6FC4">
        <w:rPr>
          <w:lang w:val="es-ES"/>
        </w:rPr>
        <w:t>–</w:t>
      </w:r>
      <w:r w:rsidRPr="003B6FC4">
        <w:rPr>
          <w:lang w:val="es-ES"/>
        </w:rPr>
        <w:tab/>
        <w:t>3GPP</w:t>
      </w:r>
    </w:p>
    <w:p w14:paraId="73758E9E" w14:textId="77777777" w:rsidR="001A1FBE" w:rsidRPr="003B6FC4" w:rsidRDefault="001A1FBE" w:rsidP="00AF0343">
      <w:pPr>
        <w:pStyle w:val="enumlev1"/>
        <w:rPr>
          <w:lang w:val="es-ES"/>
        </w:rPr>
      </w:pPr>
      <w:r w:rsidRPr="003B6FC4">
        <w:rPr>
          <w:lang w:val="es-ES"/>
        </w:rPr>
        <w:t>–</w:t>
      </w:r>
      <w:r w:rsidRPr="003B6FC4">
        <w:rPr>
          <w:lang w:val="es-ES"/>
        </w:rPr>
        <w:tab/>
        <w:t>ETSI</w:t>
      </w:r>
    </w:p>
    <w:p w14:paraId="7FED47F1" w14:textId="77777777" w:rsidR="001A1FBE" w:rsidRPr="003B6FC4" w:rsidRDefault="001A1FBE" w:rsidP="00AF0343">
      <w:pPr>
        <w:pStyle w:val="enumlev1"/>
        <w:rPr>
          <w:lang w:val="es-ES"/>
        </w:rPr>
      </w:pPr>
      <w:r w:rsidRPr="003B6FC4">
        <w:rPr>
          <w:lang w:val="es-ES"/>
        </w:rPr>
        <w:t>–</w:t>
      </w:r>
      <w:r w:rsidRPr="003B6FC4">
        <w:rPr>
          <w:lang w:val="es-ES"/>
        </w:rPr>
        <w:tab/>
        <w:t>BBF</w:t>
      </w:r>
    </w:p>
    <w:p w14:paraId="4CEDF531" w14:textId="77777777" w:rsidR="001A1FBE" w:rsidRPr="003B6FC4" w:rsidRDefault="001A1FBE" w:rsidP="00AF0343">
      <w:pPr>
        <w:pStyle w:val="enumlev1"/>
        <w:rPr>
          <w:lang w:val="es-ES"/>
        </w:rPr>
      </w:pPr>
      <w:r w:rsidRPr="003B6FC4">
        <w:rPr>
          <w:lang w:val="es-ES"/>
        </w:rPr>
        <w:lastRenderedPageBreak/>
        <w:t>–</w:t>
      </w:r>
      <w:r w:rsidRPr="003B6FC4">
        <w:rPr>
          <w:lang w:val="es-ES"/>
        </w:rPr>
        <w:tab/>
        <w:t>IEEE</w:t>
      </w:r>
    </w:p>
    <w:p w14:paraId="1E0073FB" w14:textId="7B0FDEC2" w:rsidR="001628BD" w:rsidRPr="003B6FC4" w:rsidRDefault="001A1FBE" w:rsidP="00AF0343">
      <w:pPr>
        <w:pStyle w:val="enumlev1"/>
        <w:rPr>
          <w:lang w:val="es-ES"/>
        </w:rPr>
      </w:pPr>
      <w:r w:rsidRPr="003B6FC4">
        <w:rPr>
          <w:lang w:val="es-ES"/>
        </w:rPr>
        <w:t>–</w:t>
      </w:r>
      <w:r w:rsidRPr="003B6FC4">
        <w:rPr>
          <w:lang w:val="es-ES"/>
        </w:rPr>
        <w:tab/>
        <w:t>IET</w:t>
      </w:r>
      <w:r w:rsidR="00E45217">
        <w:rPr>
          <w:lang w:val="es-ES"/>
        </w:rPr>
        <w:t>F</w:t>
      </w:r>
    </w:p>
    <w:p w14:paraId="3365A2C2" w14:textId="77777777" w:rsidR="001A1FBE" w:rsidRPr="003B6FC4" w:rsidRDefault="001A1FBE" w:rsidP="00AF0343">
      <w:pPr>
        <w:pStyle w:val="Headingb"/>
        <w:rPr>
          <w:lang w:val="es-ES"/>
        </w:rPr>
      </w:pPr>
      <w:r w:rsidRPr="003B6FC4">
        <w:rPr>
          <w:lang w:val="es-ES"/>
        </w:rPr>
        <w:t>Líneas de Acción de la CMSI</w:t>
      </w:r>
    </w:p>
    <w:p w14:paraId="5D21ABCA" w14:textId="77777777" w:rsidR="001A1FBE" w:rsidRPr="003B6FC4" w:rsidRDefault="001A1FBE" w:rsidP="00AF0343">
      <w:pPr>
        <w:pStyle w:val="enumlev1"/>
        <w:rPr>
          <w:lang w:val="es-ES"/>
        </w:rPr>
      </w:pPr>
      <w:r w:rsidRPr="003B6FC4">
        <w:rPr>
          <w:lang w:val="es-ES"/>
        </w:rPr>
        <w:t>–</w:t>
      </w:r>
      <w:r w:rsidRPr="003B6FC4">
        <w:rPr>
          <w:lang w:val="es-ES"/>
        </w:rPr>
        <w:tab/>
        <w:t>C2</w:t>
      </w:r>
    </w:p>
    <w:p w14:paraId="6FC850E0" w14:textId="77777777" w:rsidR="001A1FBE" w:rsidRPr="003B6FC4" w:rsidRDefault="001A1FBE" w:rsidP="00AF0343">
      <w:pPr>
        <w:pStyle w:val="Headingb"/>
        <w:rPr>
          <w:lang w:val="es-ES"/>
        </w:rPr>
      </w:pPr>
      <w:r w:rsidRPr="003B6FC4">
        <w:rPr>
          <w:lang w:val="es-ES"/>
        </w:rPr>
        <w:t>Objetivos de Desarrollo Sostenible</w:t>
      </w:r>
    </w:p>
    <w:p w14:paraId="4D2D940F" w14:textId="29ADA4E7" w:rsidR="005F2BAE" w:rsidRPr="003B6FC4" w:rsidRDefault="001A1FBE" w:rsidP="00AF0343">
      <w:pPr>
        <w:pStyle w:val="enumlev1"/>
        <w:rPr>
          <w:lang w:val="es-ES"/>
        </w:rPr>
      </w:pPr>
      <w:r w:rsidRPr="003B6FC4">
        <w:rPr>
          <w:lang w:val="es-ES"/>
        </w:rPr>
        <w:t>–</w:t>
      </w:r>
      <w:r w:rsidRPr="003B6FC4">
        <w:rPr>
          <w:lang w:val="es-ES"/>
        </w:rPr>
        <w:tab/>
        <w:t>9</w:t>
      </w:r>
    </w:p>
    <w:p w14:paraId="05C00FE0" w14:textId="77777777" w:rsidR="00E45217" w:rsidRDefault="00E45217" w:rsidP="003C51CE"/>
    <w:p w14:paraId="342DC63D" w14:textId="77777777" w:rsidR="00E45217" w:rsidRDefault="00E45217">
      <w:pPr>
        <w:jc w:val="center"/>
      </w:pPr>
      <w:r>
        <w:t>______________</w:t>
      </w:r>
    </w:p>
    <w:sectPr w:rsidR="00E45217">
      <w:headerReference w:type="default" r:id="rId26"/>
      <w:footerReference w:type="default" r:id="rId27"/>
      <w:footerReference w:type="first" r:id="rId2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EB7EB" w14:textId="77777777" w:rsidR="005F30D6" w:rsidRDefault="005F30D6">
      <w:r>
        <w:separator/>
      </w:r>
    </w:p>
  </w:endnote>
  <w:endnote w:type="continuationSeparator" w:id="0">
    <w:p w14:paraId="6297B2AA" w14:textId="77777777" w:rsidR="005F30D6" w:rsidRDefault="005F3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40" w:name="_Hlk62484235"/>
  <w:p w14:paraId="625D4DDD" w14:textId="07393C73" w:rsidR="00E778D3" w:rsidRPr="005F2430" w:rsidRDefault="00E778D3" w:rsidP="0035222A">
    <w:pPr>
      <w:pStyle w:val="Footer"/>
      <w:rPr>
        <w:lang w:val="en-US"/>
      </w:rPr>
    </w:pPr>
    <w:r>
      <w:fldChar w:fldCharType="begin"/>
    </w:r>
    <w:r w:rsidRPr="005F2430">
      <w:rPr>
        <w:lang w:val="en-US"/>
      </w:rPr>
      <w:instrText xml:space="preserve"> FILENAME \p \* MERGEFORMAT </w:instrText>
    </w:r>
    <w:r>
      <w:fldChar w:fldCharType="separate"/>
    </w:r>
    <w:r>
      <w:rPr>
        <w:lang w:val="en-US"/>
      </w:rPr>
      <w:t>P:\ESP\ITU-T\TSAG\R\018S.docx</w:t>
    </w:r>
    <w:r>
      <w:fldChar w:fldCharType="end"/>
    </w:r>
    <w:bookmarkEnd w:id="240"/>
    <w:r w:rsidRPr="005F2430">
      <w:rPr>
        <w:lang w:val="en-US"/>
      </w:rPr>
      <w:t xml:space="preserve"> (</w:t>
    </w:r>
    <w:r>
      <w:rPr>
        <w:lang w:val="en-US"/>
      </w:rPr>
      <w:t>482171</w:t>
    </w:r>
    <w:r w:rsidRPr="005F2430">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EA42" w14:textId="4F660EDA" w:rsidR="00E778D3" w:rsidRPr="009F5C42" w:rsidRDefault="00E778D3" w:rsidP="009F5C42">
    <w:pPr>
      <w:pStyle w:val="Footer"/>
      <w:rPr>
        <w:lang w:val="en-US"/>
      </w:rPr>
    </w:pPr>
    <w:r>
      <w:fldChar w:fldCharType="begin"/>
    </w:r>
    <w:r w:rsidRPr="005F2430">
      <w:rPr>
        <w:lang w:val="en-US"/>
      </w:rPr>
      <w:instrText xml:space="preserve"> FILENAME \p \* MERGEFORMAT </w:instrText>
    </w:r>
    <w:r>
      <w:fldChar w:fldCharType="separate"/>
    </w:r>
    <w:r>
      <w:rPr>
        <w:lang w:val="en-US"/>
      </w:rPr>
      <w:t>P:\ESP\ITU-T\TSAG\R\018S.docx</w:t>
    </w:r>
    <w:r>
      <w:fldChar w:fldCharType="end"/>
    </w:r>
    <w:r w:rsidRPr="005F2430">
      <w:rPr>
        <w:lang w:val="en-US"/>
      </w:rPr>
      <w:t xml:space="preserve"> (</w:t>
    </w:r>
    <w:r>
      <w:rPr>
        <w:lang w:val="en-US"/>
      </w:rPr>
      <w:t>482171</w:t>
    </w:r>
    <w:r w:rsidRPr="005F2430">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77D64" w14:textId="77777777" w:rsidR="005F30D6" w:rsidRDefault="005F30D6">
      <w:r>
        <w:t>____________________</w:t>
      </w:r>
    </w:p>
  </w:footnote>
  <w:footnote w:type="continuationSeparator" w:id="0">
    <w:p w14:paraId="4AD0B54B" w14:textId="77777777" w:rsidR="005F30D6" w:rsidRDefault="005F3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CD1F" w14:textId="6AF9426B" w:rsidR="00E778D3" w:rsidRPr="000E7A14" w:rsidRDefault="00E778D3" w:rsidP="00CB35A0">
    <w:pPr>
      <w:pStyle w:val="Header"/>
    </w:pPr>
    <w:r w:rsidRPr="000E7A14">
      <w:t xml:space="preserve">- </w:t>
    </w:r>
    <w:r w:rsidRPr="000E7A14">
      <w:fldChar w:fldCharType="begin"/>
    </w:r>
    <w:r w:rsidRPr="000E7A14">
      <w:instrText xml:space="preserve"> PAGE  \* MERGEFORMAT </w:instrText>
    </w:r>
    <w:r w:rsidRPr="000E7A14">
      <w:fldChar w:fldCharType="separate"/>
    </w:r>
    <w:r>
      <w:rPr>
        <w:noProof/>
      </w:rPr>
      <w:t>56</w:t>
    </w:r>
    <w:r w:rsidRPr="000E7A14">
      <w:fldChar w:fldCharType="end"/>
    </w:r>
    <w:r w:rsidRPr="000E7A14">
      <w:t xml:space="preserve"> -</w:t>
    </w:r>
  </w:p>
  <w:p w14:paraId="449CDA81" w14:textId="5637F894" w:rsidR="00E778D3" w:rsidRDefault="00E778D3" w:rsidP="00CB35A0">
    <w:pPr>
      <w:pStyle w:val="Header"/>
      <w:spacing w:after="240"/>
    </w:pPr>
    <w:r w:rsidRPr="000E7A14">
      <w:fldChar w:fldCharType="begin"/>
    </w:r>
    <w:r w:rsidRPr="000E7A14">
      <w:instrText xml:space="preserve"> STYLEREF  Docnumber  </w:instrText>
    </w:r>
    <w:r w:rsidRPr="000E7A14">
      <w:fldChar w:fldCharType="separate"/>
    </w:r>
    <w:r w:rsidR="00A31E3E">
      <w:rPr>
        <w:noProof/>
      </w:rPr>
      <w:t>TSAG – R18 – S</w:t>
    </w:r>
    <w:r w:rsidRPr="000E7A1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7D4"/>
    <w:multiLevelType w:val="hybridMultilevel"/>
    <w:tmpl w:val="452641FE"/>
    <w:lvl w:ilvl="0" w:tplc="7E146248">
      <w:start w:val="1"/>
      <w:numFmt w:val="decimal"/>
      <w:pStyle w:val="References"/>
      <w:lvlText w:val="[%1]"/>
      <w:lvlJc w:val="left"/>
      <w:pPr>
        <w:tabs>
          <w:tab w:val="num" w:pos="1418"/>
        </w:tabs>
        <w:ind w:left="1418" w:hanging="1418"/>
      </w:pPr>
      <w:rPr>
        <w:rFonts w:hint="default"/>
      </w:rPr>
    </w:lvl>
    <w:lvl w:ilvl="1" w:tplc="DD049AF2" w:tentative="1">
      <w:start w:val="1"/>
      <w:numFmt w:val="lowerLetter"/>
      <w:lvlText w:val="%2."/>
      <w:lvlJc w:val="left"/>
      <w:pPr>
        <w:tabs>
          <w:tab w:val="num" w:pos="1440"/>
        </w:tabs>
        <w:ind w:left="1440" w:hanging="360"/>
      </w:pPr>
    </w:lvl>
    <w:lvl w:ilvl="2" w:tplc="CFB61956" w:tentative="1">
      <w:start w:val="1"/>
      <w:numFmt w:val="lowerRoman"/>
      <w:lvlText w:val="%3."/>
      <w:lvlJc w:val="right"/>
      <w:pPr>
        <w:tabs>
          <w:tab w:val="num" w:pos="2160"/>
        </w:tabs>
        <w:ind w:left="2160" w:hanging="180"/>
      </w:pPr>
    </w:lvl>
    <w:lvl w:ilvl="3" w:tplc="6BAC0E84" w:tentative="1">
      <w:start w:val="1"/>
      <w:numFmt w:val="decimal"/>
      <w:lvlText w:val="%4."/>
      <w:lvlJc w:val="left"/>
      <w:pPr>
        <w:tabs>
          <w:tab w:val="num" w:pos="2880"/>
        </w:tabs>
        <w:ind w:left="2880" w:hanging="360"/>
      </w:pPr>
    </w:lvl>
    <w:lvl w:ilvl="4" w:tplc="1FDCBA92" w:tentative="1">
      <w:start w:val="1"/>
      <w:numFmt w:val="lowerLetter"/>
      <w:lvlText w:val="%5."/>
      <w:lvlJc w:val="left"/>
      <w:pPr>
        <w:tabs>
          <w:tab w:val="num" w:pos="3600"/>
        </w:tabs>
        <w:ind w:left="3600" w:hanging="360"/>
      </w:pPr>
    </w:lvl>
    <w:lvl w:ilvl="5" w:tplc="1AA221F6" w:tentative="1">
      <w:start w:val="1"/>
      <w:numFmt w:val="lowerRoman"/>
      <w:lvlText w:val="%6."/>
      <w:lvlJc w:val="right"/>
      <w:pPr>
        <w:tabs>
          <w:tab w:val="num" w:pos="4320"/>
        </w:tabs>
        <w:ind w:left="4320" w:hanging="180"/>
      </w:pPr>
    </w:lvl>
    <w:lvl w:ilvl="6" w:tplc="1E642408" w:tentative="1">
      <w:start w:val="1"/>
      <w:numFmt w:val="decimal"/>
      <w:lvlText w:val="%7."/>
      <w:lvlJc w:val="left"/>
      <w:pPr>
        <w:tabs>
          <w:tab w:val="num" w:pos="5040"/>
        </w:tabs>
        <w:ind w:left="5040" w:hanging="360"/>
      </w:pPr>
    </w:lvl>
    <w:lvl w:ilvl="7" w:tplc="AD32DDDE" w:tentative="1">
      <w:start w:val="1"/>
      <w:numFmt w:val="lowerLetter"/>
      <w:lvlText w:val="%8."/>
      <w:lvlJc w:val="left"/>
      <w:pPr>
        <w:tabs>
          <w:tab w:val="num" w:pos="5760"/>
        </w:tabs>
        <w:ind w:left="5760" w:hanging="360"/>
      </w:pPr>
    </w:lvl>
    <w:lvl w:ilvl="8" w:tplc="3F4CD23C" w:tentative="1">
      <w:start w:val="1"/>
      <w:numFmt w:val="lowerRoman"/>
      <w:lvlText w:val="%9."/>
      <w:lvlJc w:val="right"/>
      <w:pPr>
        <w:tabs>
          <w:tab w:val="num" w:pos="6480"/>
        </w:tabs>
        <w:ind w:left="6480" w:hanging="180"/>
      </w:pPr>
    </w:lvl>
  </w:abstractNum>
  <w:abstractNum w:abstractNumId="1" w15:restartNumberingAfterBreak="0">
    <w:nsid w:val="0966514B"/>
    <w:multiLevelType w:val="hybridMultilevel"/>
    <w:tmpl w:val="E270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523E56AE"/>
    <w:multiLevelType w:val="hybridMultilevel"/>
    <w:tmpl w:val="30628B30"/>
    <w:lvl w:ilvl="0" w:tplc="6C86E41A">
      <w:start w:val="2"/>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6D7149C7"/>
    <w:multiLevelType w:val="hybridMultilevel"/>
    <w:tmpl w:val="9F167AFE"/>
    <w:lvl w:ilvl="0" w:tplc="438C9E8A">
      <w:start w:val="4"/>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420"/>
        </w:tabs>
        <w:ind w:left="242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54F3A40"/>
    <w:multiLevelType w:val="hybridMultilevel"/>
    <w:tmpl w:val="EAF417F0"/>
    <w:lvl w:ilvl="0" w:tplc="6C86E41A">
      <w:start w:val="2"/>
      <w:numFmt w:val="bullet"/>
      <w:lvlText w:val="–"/>
      <w:lvlJc w:val="left"/>
      <w:pPr>
        <w:ind w:left="720" w:hanging="360"/>
      </w:pPr>
      <w:rPr>
        <w:rFonts w:ascii="Times New Roman" w:eastAsia="Times New Roman" w:hAnsi="Times New Roman" w:cs="Times New Roman" w:hint="default"/>
      </w:rPr>
    </w:lvl>
    <w:lvl w:ilvl="1" w:tplc="6C86E41A">
      <w:start w:val="2"/>
      <w:numFmt w:val="bullet"/>
      <w:lvlText w:val="–"/>
      <w:lvlJc w:val="left"/>
      <w:pPr>
        <w:ind w:left="1440" w:hanging="360"/>
      </w:pPr>
      <w:rPr>
        <w:rFonts w:ascii="Times New Roman" w:eastAsia="Times New Roman" w:hAnsi="Times New Roman" w:cs="Times New Roman"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0F3"/>
    <w:rsid w:val="00003B2C"/>
    <w:rsid w:val="0005295A"/>
    <w:rsid w:val="00067323"/>
    <w:rsid w:val="000700C6"/>
    <w:rsid w:val="000A6CE8"/>
    <w:rsid w:val="000C0E85"/>
    <w:rsid w:val="000C22B2"/>
    <w:rsid w:val="000C6B85"/>
    <w:rsid w:val="000D200E"/>
    <w:rsid w:val="000D744C"/>
    <w:rsid w:val="000E4AA0"/>
    <w:rsid w:val="00103412"/>
    <w:rsid w:val="0010794D"/>
    <w:rsid w:val="00137D28"/>
    <w:rsid w:val="00142818"/>
    <w:rsid w:val="00143102"/>
    <w:rsid w:val="00151671"/>
    <w:rsid w:val="001628BD"/>
    <w:rsid w:val="001655FE"/>
    <w:rsid w:val="0017445E"/>
    <w:rsid w:val="0017752B"/>
    <w:rsid w:val="001A1FBE"/>
    <w:rsid w:val="001A24F9"/>
    <w:rsid w:val="001A66C1"/>
    <w:rsid w:val="001B7510"/>
    <w:rsid w:val="001D0E7D"/>
    <w:rsid w:val="001D1EF7"/>
    <w:rsid w:val="001E7C77"/>
    <w:rsid w:val="001F01EE"/>
    <w:rsid w:val="001F2903"/>
    <w:rsid w:val="001F5D08"/>
    <w:rsid w:val="00263AB4"/>
    <w:rsid w:val="00272542"/>
    <w:rsid w:val="0027773F"/>
    <w:rsid w:val="00297D01"/>
    <w:rsid w:val="002B1EB9"/>
    <w:rsid w:val="002B459D"/>
    <w:rsid w:val="002B6F9F"/>
    <w:rsid w:val="002C63D7"/>
    <w:rsid w:val="002D4BE9"/>
    <w:rsid w:val="002D77F7"/>
    <w:rsid w:val="002E216B"/>
    <w:rsid w:val="002F1708"/>
    <w:rsid w:val="003014F0"/>
    <w:rsid w:val="003135B8"/>
    <w:rsid w:val="00345EDA"/>
    <w:rsid w:val="00346D2A"/>
    <w:rsid w:val="0035222A"/>
    <w:rsid w:val="00353FA7"/>
    <w:rsid w:val="0037495B"/>
    <w:rsid w:val="00375FE6"/>
    <w:rsid w:val="003865B1"/>
    <w:rsid w:val="00391C23"/>
    <w:rsid w:val="003A40E3"/>
    <w:rsid w:val="003B1B98"/>
    <w:rsid w:val="003B49AE"/>
    <w:rsid w:val="003B6FC4"/>
    <w:rsid w:val="003B7C75"/>
    <w:rsid w:val="003C51CE"/>
    <w:rsid w:val="003F0600"/>
    <w:rsid w:val="00405BE9"/>
    <w:rsid w:val="004139F2"/>
    <w:rsid w:val="00414D97"/>
    <w:rsid w:val="0041566A"/>
    <w:rsid w:val="0042102A"/>
    <w:rsid w:val="00443D1B"/>
    <w:rsid w:val="004535FE"/>
    <w:rsid w:val="00454047"/>
    <w:rsid w:val="004919E9"/>
    <w:rsid w:val="00492A7E"/>
    <w:rsid w:val="0049750C"/>
    <w:rsid w:val="004A023D"/>
    <w:rsid w:val="004A0FFB"/>
    <w:rsid w:val="004A52F5"/>
    <w:rsid w:val="004A75DC"/>
    <w:rsid w:val="004B5B8C"/>
    <w:rsid w:val="004C4737"/>
    <w:rsid w:val="004D5B4F"/>
    <w:rsid w:val="004D5F43"/>
    <w:rsid w:val="004E1BE0"/>
    <w:rsid w:val="00526809"/>
    <w:rsid w:val="005559CA"/>
    <w:rsid w:val="005713B2"/>
    <w:rsid w:val="00575413"/>
    <w:rsid w:val="00591610"/>
    <w:rsid w:val="0059276E"/>
    <w:rsid w:val="00592918"/>
    <w:rsid w:val="005941C2"/>
    <w:rsid w:val="005B206D"/>
    <w:rsid w:val="005D1A3F"/>
    <w:rsid w:val="005D4230"/>
    <w:rsid w:val="005F2430"/>
    <w:rsid w:val="005F2BAE"/>
    <w:rsid w:val="005F30D6"/>
    <w:rsid w:val="006055DC"/>
    <w:rsid w:val="0061043A"/>
    <w:rsid w:val="00611440"/>
    <w:rsid w:val="00624ED9"/>
    <w:rsid w:val="00631DD7"/>
    <w:rsid w:val="00635F50"/>
    <w:rsid w:val="0065049F"/>
    <w:rsid w:val="00651C43"/>
    <w:rsid w:val="006648F7"/>
    <w:rsid w:val="0067334B"/>
    <w:rsid w:val="00675907"/>
    <w:rsid w:val="00695BFC"/>
    <w:rsid w:val="00696D72"/>
    <w:rsid w:val="006B1323"/>
    <w:rsid w:val="006C3AA9"/>
    <w:rsid w:val="006C7A43"/>
    <w:rsid w:val="006D4FA8"/>
    <w:rsid w:val="0072136C"/>
    <w:rsid w:val="00721C2C"/>
    <w:rsid w:val="0073003A"/>
    <w:rsid w:val="0073177E"/>
    <w:rsid w:val="007417DE"/>
    <w:rsid w:val="00766E88"/>
    <w:rsid w:val="00770972"/>
    <w:rsid w:val="00796760"/>
    <w:rsid w:val="007A47FB"/>
    <w:rsid w:val="007A4899"/>
    <w:rsid w:val="007A5EB9"/>
    <w:rsid w:val="007A6A68"/>
    <w:rsid w:val="007B240F"/>
    <w:rsid w:val="007C2E78"/>
    <w:rsid w:val="007C46A1"/>
    <w:rsid w:val="007C715C"/>
    <w:rsid w:val="007D10DA"/>
    <w:rsid w:val="007E2DA1"/>
    <w:rsid w:val="007E322E"/>
    <w:rsid w:val="007E3788"/>
    <w:rsid w:val="007E5A8C"/>
    <w:rsid w:val="0080374D"/>
    <w:rsid w:val="0083099E"/>
    <w:rsid w:val="008356DC"/>
    <w:rsid w:val="00836262"/>
    <w:rsid w:val="008400BC"/>
    <w:rsid w:val="00855D7D"/>
    <w:rsid w:val="008664C9"/>
    <w:rsid w:val="00875918"/>
    <w:rsid w:val="0087651B"/>
    <w:rsid w:val="00885D94"/>
    <w:rsid w:val="008B3EC6"/>
    <w:rsid w:val="008C0D19"/>
    <w:rsid w:val="008F393A"/>
    <w:rsid w:val="009014A9"/>
    <w:rsid w:val="00915AC0"/>
    <w:rsid w:val="0092076E"/>
    <w:rsid w:val="00927153"/>
    <w:rsid w:val="009325CC"/>
    <w:rsid w:val="00934607"/>
    <w:rsid w:val="00944E21"/>
    <w:rsid w:val="009637F9"/>
    <w:rsid w:val="0098588F"/>
    <w:rsid w:val="009A3BC8"/>
    <w:rsid w:val="009B5A17"/>
    <w:rsid w:val="009C52C0"/>
    <w:rsid w:val="009F5C42"/>
    <w:rsid w:val="00A13806"/>
    <w:rsid w:val="00A22376"/>
    <w:rsid w:val="00A31E3E"/>
    <w:rsid w:val="00A33F2A"/>
    <w:rsid w:val="00A50EBE"/>
    <w:rsid w:val="00A571D6"/>
    <w:rsid w:val="00A65117"/>
    <w:rsid w:val="00A74B81"/>
    <w:rsid w:val="00A82FAC"/>
    <w:rsid w:val="00A932F7"/>
    <w:rsid w:val="00AA11CC"/>
    <w:rsid w:val="00AA66EB"/>
    <w:rsid w:val="00AB2E5A"/>
    <w:rsid w:val="00AC16FF"/>
    <w:rsid w:val="00AD5099"/>
    <w:rsid w:val="00AE1DC0"/>
    <w:rsid w:val="00AE65AF"/>
    <w:rsid w:val="00AE6B93"/>
    <w:rsid w:val="00AF0343"/>
    <w:rsid w:val="00AF727D"/>
    <w:rsid w:val="00B032DC"/>
    <w:rsid w:val="00B03617"/>
    <w:rsid w:val="00B0439D"/>
    <w:rsid w:val="00B12DDD"/>
    <w:rsid w:val="00B16B16"/>
    <w:rsid w:val="00B37228"/>
    <w:rsid w:val="00B43914"/>
    <w:rsid w:val="00B51EE0"/>
    <w:rsid w:val="00B6226B"/>
    <w:rsid w:val="00B627C0"/>
    <w:rsid w:val="00B71157"/>
    <w:rsid w:val="00BA257E"/>
    <w:rsid w:val="00BA6A99"/>
    <w:rsid w:val="00BB046E"/>
    <w:rsid w:val="00BB423E"/>
    <w:rsid w:val="00BC1C66"/>
    <w:rsid w:val="00BC63D5"/>
    <w:rsid w:val="00BE0F27"/>
    <w:rsid w:val="00BE1D74"/>
    <w:rsid w:val="00C10028"/>
    <w:rsid w:val="00C10362"/>
    <w:rsid w:val="00C11086"/>
    <w:rsid w:val="00C1228D"/>
    <w:rsid w:val="00C129E6"/>
    <w:rsid w:val="00C464ED"/>
    <w:rsid w:val="00C52EDD"/>
    <w:rsid w:val="00C67AC8"/>
    <w:rsid w:val="00C72A96"/>
    <w:rsid w:val="00C772FB"/>
    <w:rsid w:val="00C8523B"/>
    <w:rsid w:val="00C9118B"/>
    <w:rsid w:val="00C9628E"/>
    <w:rsid w:val="00CB35A0"/>
    <w:rsid w:val="00CC58E9"/>
    <w:rsid w:val="00CF1C0A"/>
    <w:rsid w:val="00D050A8"/>
    <w:rsid w:val="00D24662"/>
    <w:rsid w:val="00D27825"/>
    <w:rsid w:val="00D3603A"/>
    <w:rsid w:val="00D478B3"/>
    <w:rsid w:val="00D63935"/>
    <w:rsid w:val="00D650F3"/>
    <w:rsid w:val="00D73AC8"/>
    <w:rsid w:val="00D73DFA"/>
    <w:rsid w:val="00D8223D"/>
    <w:rsid w:val="00D96C1D"/>
    <w:rsid w:val="00DD0C51"/>
    <w:rsid w:val="00DD2B61"/>
    <w:rsid w:val="00DE4AC3"/>
    <w:rsid w:val="00E11817"/>
    <w:rsid w:val="00E125C7"/>
    <w:rsid w:val="00E24C77"/>
    <w:rsid w:val="00E4205C"/>
    <w:rsid w:val="00E45217"/>
    <w:rsid w:val="00E57814"/>
    <w:rsid w:val="00E67B35"/>
    <w:rsid w:val="00E7366B"/>
    <w:rsid w:val="00E778D3"/>
    <w:rsid w:val="00E80297"/>
    <w:rsid w:val="00E965B3"/>
    <w:rsid w:val="00E9724D"/>
    <w:rsid w:val="00EE2E62"/>
    <w:rsid w:val="00EE5594"/>
    <w:rsid w:val="00F050F4"/>
    <w:rsid w:val="00F27100"/>
    <w:rsid w:val="00F55F15"/>
    <w:rsid w:val="00F6519B"/>
    <w:rsid w:val="00F66DB0"/>
    <w:rsid w:val="00F706C3"/>
    <w:rsid w:val="00F932BE"/>
    <w:rsid w:val="00FC7EAF"/>
    <w:rsid w:val="00FE41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1F0BEE"/>
  <w15:docId w15:val="{6F4C982D-C39C-4595-9F83-16ED0E9C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FBE"/>
    <w:pPr>
      <w:spacing w:before="120"/>
    </w:pPr>
    <w:rPr>
      <w:rFonts w:ascii="Times New Roman" w:eastAsiaTheme="minorEastAsia" w:hAnsi="Times New Roman"/>
      <w:sz w:val="24"/>
      <w:szCs w:val="24"/>
      <w:lang w:val="en-GB" w:eastAsia="ja-JP"/>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spacing w:before="40"/>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tabs>
        <w:tab w:val="left" w:pos="794"/>
        <w:tab w:val="left" w:pos="1191"/>
        <w:tab w:val="left" w:pos="1588"/>
        <w:tab w:val="left" w:pos="1985"/>
      </w:tabs>
      <w:spacing w:before="80"/>
    </w:pPr>
  </w:style>
  <w:style w:type="paragraph" w:styleId="Header">
    <w:name w:val="header"/>
    <w:basedOn w:val="Normal"/>
    <w:link w:val="HeaderChar"/>
    <w:uiPriority w:val="99"/>
    <w:pPr>
      <w:spacing w:before="0"/>
      <w:jc w:val="center"/>
    </w:pPr>
    <w:rPr>
      <w:sz w:val="18"/>
    </w:rPr>
  </w:style>
  <w:style w:type="paragraph" w:customStyle="1" w:styleId="Headingb">
    <w:name w:val="Heading_b"/>
    <w:basedOn w:val="Normal"/>
    <w:next w:val="Normal"/>
    <w:link w:val="HeadingbChar"/>
    <w:qFormat/>
    <w:pPr>
      <w:keepNext/>
      <w:spacing w:before="160"/>
    </w:pPr>
    <w:rPr>
      <w:b/>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qFormat/>
    <w:pPr>
      <w:keepNext/>
      <w:keepLines/>
      <w:jc w:val="center"/>
    </w:pPr>
    <w:rPr>
      <w:i/>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link w:val="ResNoChar"/>
  </w:style>
  <w:style w:type="paragraph" w:customStyle="1" w:styleId="Restitle">
    <w:name w:val="Res_title"/>
    <w:basedOn w:val="Rectitle"/>
    <w:next w:val="Resref"/>
  </w:style>
  <w:style w:type="paragraph" w:customStyle="1" w:styleId="Resref">
    <w:name w:val="Res_ref"/>
    <w:basedOn w:val="Recref"/>
    <w:next w:val="Resdate"/>
    <w:qFormat/>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itle1">
    <w:name w:val="Title 1"/>
    <w:basedOn w:val="Source"/>
    <w:next w:val="Title2"/>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uiPriority w:val="39"/>
    <w:rsid w:val="00AE6B9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AE6B93"/>
    <w:pPr>
      <w:tabs>
        <w:tab w:val="clear" w:pos="964"/>
      </w:tabs>
      <w:spacing w:before="80"/>
      <w:ind w:left="1531" w:hanging="851"/>
    </w:pPr>
  </w:style>
  <w:style w:type="paragraph" w:styleId="TOC3">
    <w:name w:val="toc 3"/>
    <w:basedOn w:val="TOC2"/>
    <w:uiPriority w:val="39"/>
    <w:rsid w:val="00AE6B93"/>
    <w:pPr>
      <w:ind w:left="2269"/>
    </w:p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link w:val="TabletitleBRChar"/>
    <w:pPr>
      <w:keepNext/>
      <w:keepLines/>
      <w:spacing w:before="0" w:after="120"/>
      <w:jc w:val="center"/>
    </w:pPr>
    <w:rPr>
      <w:b/>
    </w:rPr>
  </w:style>
  <w:style w:type="paragraph" w:customStyle="1" w:styleId="TableNoBR">
    <w:name w:val="Table_No_BR"/>
    <w:basedOn w:val="Normal"/>
    <w:next w:val="TabletitleBR"/>
    <w:link w:val="TableNoBRChar"/>
    <w:pPr>
      <w:keepNext/>
      <w:spacing w:before="560" w:after="120"/>
      <w:jc w:val="center"/>
    </w:pPr>
    <w:rPr>
      <w:caps/>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Docnumber">
    <w:name w:val="Docnumber"/>
    <w:basedOn w:val="Normal"/>
    <w:link w:val="DocnumberChar"/>
    <w:qFormat/>
    <w:rsid w:val="00D650F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sid w:val="00D650F3"/>
    <w:rPr>
      <w:rFonts w:ascii="Times New Roman" w:eastAsia="SimSun" w:hAnsi="Times New Roman"/>
      <w:b/>
      <w:sz w:val="32"/>
      <w:lang w:val="en-GB" w:eastAsia="en-US"/>
    </w:rPr>
  </w:style>
  <w:style w:type="character" w:styleId="Hyperlink">
    <w:name w:val="Hyperlink"/>
    <w:aliases w:val="超级链接,하이퍼링크2,Style 58,하이퍼링크21,超?级链,超????"/>
    <w:basedOn w:val="DefaultParagraphFont"/>
    <w:uiPriority w:val="99"/>
    <w:qFormat/>
    <w:rsid w:val="00D650F3"/>
    <w:rPr>
      <w:rFonts w:asciiTheme="majorBidi" w:hAnsiTheme="majorBidi"/>
      <w:color w:val="0000FF"/>
      <w:u w:val="single"/>
    </w:rPr>
  </w:style>
  <w:style w:type="paragraph" w:customStyle="1" w:styleId="Reasons">
    <w:name w:val="Reasons"/>
    <w:basedOn w:val="Normal"/>
    <w:qFormat/>
    <w:rsid w:val="00D650F3"/>
    <w:pPr>
      <w:spacing w:before="0"/>
    </w:pPr>
    <w:rPr>
      <w:rFonts w:eastAsia="Times New Roman"/>
      <w:szCs w:val="20"/>
      <w:lang w:val="en-US" w:eastAsia="en-US"/>
    </w:rPr>
  </w:style>
  <w:style w:type="character" w:styleId="FollowedHyperlink">
    <w:name w:val="FollowedHyperlink"/>
    <w:basedOn w:val="DefaultParagraphFont"/>
    <w:unhideWhenUsed/>
    <w:rsid w:val="00631DD7"/>
    <w:rPr>
      <w:color w:val="800080" w:themeColor="followedHyperlink"/>
      <w:u w:val="single"/>
    </w:rPr>
  </w:style>
  <w:style w:type="character" w:customStyle="1" w:styleId="HeaderChar">
    <w:name w:val="Header Char"/>
    <w:basedOn w:val="DefaultParagraphFont"/>
    <w:link w:val="Header"/>
    <w:uiPriority w:val="99"/>
    <w:rsid w:val="00CB35A0"/>
    <w:rPr>
      <w:rFonts w:ascii="Times New Roman" w:eastAsiaTheme="minorEastAsia" w:hAnsi="Times New Roman"/>
      <w:sz w:val="18"/>
      <w:szCs w:val="24"/>
      <w:lang w:val="en-GB" w:eastAsia="ja-JP"/>
    </w:rPr>
  </w:style>
  <w:style w:type="character" w:customStyle="1" w:styleId="UnresolvedMention1">
    <w:name w:val="Unresolved Mention1"/>
    <w:basedOn w:val="DefaultParagraphFont"/>
    <w:uiPriority w:val="99"/>
    <w:semiHidden/>
    <w:unhideWhenUsed/>
    <w:rsid w:val="00A82FAC"/>
    <w:rPr>
      <w:color w:val="605E5C"/>
      <w:shd w:val="clear" w:color="auto" w:fill="E1DFDD"/>
    </w:rPr>
  </w:style>
  <w:style w:type="table" w:styleId="TableGrid">
    <w:name w:val="Table Grid"/>
    <w:basedOn w:val="TableNormal"/>
    <w:qFormat/>
    <w:rsid w:val="00A82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_b"/>
    <w:basedOn w:val="Heading3"/>
    <w:next w:val="Normal"/>
    <w:rsid w:val="00A82FAC"/>
    <w:pPr>
      <w:tabs>
        <w:tab w:val="left" w:pos="794"/>
        <w:tab w:val="left" w:pos="1191"/>
        <w:tab w:val="left" w:pos="1588"/>
        <w:tab w:val="left" w:pos="1985"/>
        <w:tab w:val="left" w:pos="2127"/>
        <w:tab w:val="left" w:pos="2410"/>
        <w:tab w:val="left" w:pos="2921"/>
        <w:tab w:val="left" w:pos="3261"/>
      </w:tabs>
      <w:overflowPunct w:val="0"/>
      <w:autoSpaceDE w:val="0"/>
      <w:autoSpaceDN w:val="0"/>
      <w:adjustRightInd w:val="0"/>
      <w:textAlignment w:val="baseline"/>
      <w:outlineLvl w:val="9"/>
    </w:pPr>
    <w:rPr>
      <w:rFonts w:eastAsia="Times New Roman"/>
      <w:bCs/>
      <w:szCs w:val="20"/>
      <w:lang w:eastAsia="en-US"/>
    </w:rPr>
  </w:style>
  <w:style w:type="character" w:customStyle="1" w:styleId="enumlev1Char">
    <w:name w:val="enumlev1 Char"/>
    <w:link w:val="enumlev1"/>
    <w:qFormat/>
    <w:rsid w:val="00A82FAC"/>
    <w:rPr>
      <w:rFonts w:ascii="Times New Roman" w:eastAsiaTheme="minorEastAsia" w:hAnsi="Times New Roman"/>
      <w:sz w:val="24"/>
      <w:szCs w:val="24"/>
      <w:lang w:val="en-GB" w:eastAsia="ja-JP"/>
    </w:r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rsid w:val="00DE4AC3"/>
    <w:rPr>
      <w:rFonts w:ascii="Times New Roman" w:eastAsiaTheme="minorEastAsia" w:hAnsi="Times New Roman"/>
      <w:sz w:val="24"/>
      <w:szCs w:val="24"/>
      <w:lang w:val="en-GB" w:eastAsia="ja-JP"/>
    </w:rPr>
  </w:style>
  <w:style w:type="character" w:customStyle="1" w:styleId="Heading2Char">
    <w:name w:val="Heading 2 Char"/>
    <w:basedOn w:val="DefaultParagraphFont"/>
    <w:link w:val="Heading2"/>
    <w:rsid w:val="00BA6A99"/>
    <w:rPr>
      <w:rFonts w:ascii="Times New Roman" w:eastAsiaTheme="minorEastAsia" w:hAnsi="Times New Roman"/>
      <w:b/>
      <w:sz w:val="24"/>
      <w:szCs w:val="24"/>
      <w:lang w:val="en-GB" w:eastAsia="ja-JP"/>
    </w:rPr>
  </w:style>
  <w:style w:type="character" w:customStyle="1" w:styleId="Heading3Char">
    <w:name w:val="Heading 3 Char"/>
    <w:basedOn w:val="DefaultParagraphFont"/>
    <w:link w:val="Heading3"/>
    <w:rsid w:val="00BA6A99"/>
    <w:rPr>
      <w:rFonts w:ascii="Times New Roman" w:eastAsiaTheme="minorEastAsia" w:hAnsi="Times New Roman"/>
      <w:b/>
      <w:sz w:val="24"/>
      <w:szCs w:val="24"/>
      <w:lang w:val="en-GB" w:eastAsia="ja-JP"/>
    </w:rPr>
  </w:style>
  <w:style w:type="character" w:customStyle="1" w:styleId="FooterChar">
    <w:name w:val="Footer Char"/>
    <w:basedOn w:val="DefaultParagraphFont"/>
    <w:link w:val="Footer"/>
    <w:rsid w:val="0035222A"/>
    <w:rPr>
      <w:rFonts w:ascii="Times New Roman" w:eastAsiaTheme="minorEastAsia" w:hAnsi="Times New Roman"/>
      <w:caps/>
      <w:noProof/>
      <w:sz w:val="16"/>
      <w:szCs w:val="24"/>
      <w:lang w:val="en-GB" w:eastAsia="ja-JP"/>
    </w:rPr>
  </w:style>
  <w:style w:type="character" w:customStyle="1" w:styleId="TabletextChar">
    <w:name w:val="Table_text Char"/>
    <w:link w:val="Tabletext"/>
    <w:qFormat/>
    <w:locked/>
    <w:rsid w:val="00D63935"/>
    <w:rPr>
      <w:rFonts w:ascii="Times New Roman" w:eastAsiaTheme="minorEastAsia" w:hAnsi="Times New Roman"/>
      <w:sz w:val="22"/>
      <w:szCs w:val="24"/>
      <w:lang w:val="en-GB" w:eastAsia="ja-JP"/>
    </w:rPr>
  </w:style>
  <w:style w:type="character" w:customStyle="1" w:styleId="Heading1Char">
    <w:name w:val="Heading 1 Char"/>
    <w:basedOn w:val="DefaultParagraphFont"/>
    <w:link w:val="Heading1"/>
    <w:rsid w:val="005F2BAE"/>
    <w:rPr>
      <w:rFonts w:ascii="Times New Roman" w:eastAsiaTheme="minorEastAsia" w:hAnsi="Times New Roman"/>
      <w:b/>
      <w:sz w:val="24"/>
      <w:szCs w:val="24"/>
      <w:lang w:val="en-GB" w:eastAsia="ja-JP"/>
    </w:rPr>
  </w:style>
  <w:style w:type="character" w:customStyle="1" w:styleId="Heading4Char">
    <w:name w:val="Heading 4 Char"/>
    <w:basedOn w:val="DefaultParagraphFont"/>
    <w:link w:val="Heading4"/>
    <w:rsid w:val="005F2BAE"/>
    <w:rPr>
      <w:rFonts w:ascii="Times New Roman" w:eastAsiaTheme="minorEastAsia" w:hAnsi="Times New Roman"/>
      <w:b/>
      <w:sz w:val="24"/>
      <w:szCs w:val="24"/>
      <w:lang w:val="en-GB" w:eastAsia="ja-JP"/>
    </w:rPr>
  </w:style>
  <w:style w:type="character" w:customStyle="1" w:styleId="Heading5Char">
    <w:name w:val="Heading 5 Char"/>
    <w:basedOn w:val="DefaultParagraphFont"/>
    <w:link w:val="Heading5"/>
    <w:rsid w:val="005F2BAE"/>
    <w:rPr>
      <w:rFonts w:ascii="Times New Roman" w:eastAsiaTheme="minorEastAsia" w:hAnsi="Times New Roman"/>
      <w:b/>
      <w:sz w:val="24"/>
      <w:szCs w:val="24"/>
      <w:lang w:val="en-GB" w:eastAsia="ja-JP"/>
    </w:rPr>
  </w:style>
  <w:style w:type="character" w:customStyle="1" w:styleId="Heading6Char">
    <w:name w:val="Heading 6 Char"/>
    <w:basedOn w:val="DefaultParagraphFont"/>
    <w:link w:val="Heading6"/>
    <w:rsid w:val="005F2BAE"/>
    <w:rPr>
      <w:rFonts w:ascii="Times New Roman" w:eastAsiaTheme="minorEastAsia" w:hAnsi="Times New Roman"/>
      <w:b/>
      <w:sz w:val="24"/>
      <w:szCs w:val="24"/>
      <w:lang w:val="en-GB" w:eastAsia="ja-JP"/>
    </w:rPr>
  </w:style>
  <w:style w:type="character" w:customStyle="1" w:styleId="Heading7Char">
    <w:name w:val="Heading 7 Char"/>
    <w:basedOn w:val="DefaultParagraphFont"/>
    <w:link w:val="Heading7"/>
    <w:rsid w:val="005F2BAE"/>
    <w:rPr>
      <w:rFonts w:ascii="Times New Roman" w:eastAsiaTheme="minorEastAsia" w:hAnsi="Times New Roman"/>
      <w:b/>
      <w:sz w:val="24"/>
      <w:szCs w:val="24"/>
      <w:lang w:val="en-GB" w:eastAsia="ja-JP"/>
    </w:rPr>
  </w:style>
  <w:style w:type="character" w:customStyle="1" w:styleId="Heading8Char">
    <w:name w:val="Heading 8 Char"/>
    <w:basedOn w:val="DefaultParagraphFont"/>
    <w:link w:val="Heading8"/>
    <w:rsid w:val="005F2BAE"/>
    <w:rPr>
      <w:rFonts w:ascii="Times New Roman" w:eastAsiaTheme="minorEastAsia" w:hAnsi="Times New Roman"/>
      <w:b/>
      <w:sz w:val="24"/>
      <w:szCs w:val="24"/>
      <w:lang w:val="en-GB" w:eastAsia="ja-JP"/>
    </w:rPr>
  </w:style>
  <w:style w:type="character" w:customStyle="1" w:styleId="Heading9Char">
    <w:name w:val="Heading 9 Char"/>
    <w:basedOn w:val="DefaultParagraphFont"/>
    <w:link w:val="Heading9"/>
    <w:rsid w:val="005F2BAE"/>
    <w:rPr>
      <w:rFonts w:ascii="Times New Roman" w:eastAsiaTheme="minorEastAsia" w:hAnsi="Times New Roman"/>
      <w:b/>
      <w:sz w:val="24"/>
      <w:szCs w:val="24"/>
      <w:lang w:val="en-GB" w:eastAsia="ja-JP"/>
    </w:rPr>
  </w:style>
  <w:style w:type="character" w:styleId="PlaceholderText">
    <w:name w:val="Placeholder Text"/>
    <w:basedOn w:val="DefaultParagraphFont"/>
    <w:uiPriority w:val="99"/>
    <w:semiHidden/>
    <w:rsid w:val="005F2BAE"/>
  </w:style>
  <w:style w:type="paragraph" w:customStyle="1" w:styleId="H1">
    <w:name w:val="H1"/>
    <w:basedOn w:val="Heading2"/>
    <w:rsid w:val="005F2BAE"/>
    <w:pPr>
      <w:tabs>
        <w:tab w:val="left" w:pos="794"/>
        <w:tab w:val="left" w:pos="1191"/>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Agendaitem">
    <w:name w:val="Agenda_item"/>
    <w:basedOn w:val="Normal"/>
    <w:next w:val="Normal"/>
    <w:qFormat/>
    <w:rsid w:val="005F2BAE"/>
    <w:pPr>
      <w:spacing w:before="240"/>
      <w:jc w:val="center"/>
    </w:pPr>
    <w:rPr>
      <w:sz w:val="28"/>
      <w:lang w:val="es-ES_tradnl"/>
    </w:rPr>
  </w:style>
  <w:style w:type="paragraph" w:customStyle="1" w:styleId="AnnexNo">
    <w:name w:val="Annex_No"/>
    <w:basedOn w:val="Normal"/>
    <w:next w:val="Normal"/>
    <w:rsid w:val="005F2BAE"/>
    <w:pPr>
      <w:keepNext/>
      <w:keepLines/>
      <w:spacing w:before="480" w:after="80"/>
      <w:jc w:val="center"/>
    </w:pPr>
    <w:rPr>
      <w:caps/>
      <w:sz w:val="28"/>
    </w:rPr>
  </w:style>
  <w:style w:type="paragraph" w:customStyle="1" w:styleId="Annexref">
    <w:name w:val="Annex_ref"/>
    <w:basedOn w:val="Normal"/>
    <w:next w:val="Normal"/>
    <w:rsid w:val="005F2BAE"/>
    <w:pPr>
      <w:keepNext/>
      <w:keepLines/>
      <w:spacing w:after="280"/>
      <w:jc w:val="center"/>
    </w:pPr>
  </w:style>
  <w:style w:type="paragraph" w:customStyle="1" w:styleId="Annextitle">
    <w:name w:val="Annex_title"/>
    <w:basedOn w:val="Normal"/>
    <w:next w:val="Normal"/>
    <w:link w:val="AnnextitleChar"/>
    <w:rsid w:val="005F2BA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5F2BAE"/>
  </w:style>
  <w:style w:type="paragraph" w:customStyle="1" w:styleId="ApptoAnnex">
    <w:name w:val="App_to_Annex"/>
    <w:basedOn w:val="AppendixNo"/>
    <w:next w:val="Normal"/>
    <w:qFormat/>
    <w:rsid w:val="005F2BAE"/>
  </w:style>
  <w:style w:type="paragraph" w:customStyle="1" w:styleId="Appendixref">
    <w:name w:val="Appendix_ref"/>
    <w:basedOn w:val="Annexref"/>
    <w:next w:val="Annextitle"/>
    <w:rsid w:val="005F2BAE"/>
  </w:style>
  <w:style w:type="paragraph" w:customStyle="1" w:styleId="Appendixtitle">
    <w:name w:val="Appendix_title"/>
    <w:basedOn w:val="Annextitle"/>
    <w:next w:val="Normal"/>
    <w:rsid w:val="005F2BAE"/>
  </w:style>
  <w:style w:type="paragraph" w:styleId="NormalIndent">
    <w:name w:val="Normal Indent"/>
    <w:basedOn w:val="Normal"/>
    <w:rsid w:val="005F2BAE"/>
    <w:pPr>
      <w:ind w:left="1134"/>
    </w:pPr>
  </w:style>
  <w:style w:type="paragraph" w:customStyle="1" w:styleId="FigureNo">
    <w:name w:val="Figure_No"/>
    <w:basedOn w:val="Normal"/>
    <w:next w:val="Normal"/>
    <w:rsid w:val="005F2BAE"/>
    <w:pPr>
      <w:keepNext/>
      <w:keepLines/>
      <w:spacing w:before="480" w:after="120"/>
      <w:jc w:val="center"/>
    </w:pPr>
    <w:rPr>
      <w:caps/>
      <w:sz w:val="20"/>
    </w:rPr>
  </w:style>
  <w:style w:type="paragraph" w:customStyle="1" w:styleId="Figuretitle">
    <w:name w:val="Figure_title"/>
    <w:basedOn w:val="Normal"/>
    <w:next w:val="Normal"/>
    <w:rsid w:val="005F2BAE"/>
    <w:pPr>
      <w:keepNext/>
      <w:keepLines/>
      <w:spacing w:before="0" w:after="480"/>
      <w:jc w:val="center"/>
    </w:pPr>
    <w:rPr>
      <w:rFonts w:ascii="Times New Roman Bold" w:hAnsi="Times New Roman Bold"/>
      <w:b/>
      <w:sz w:val="20"/>
    </w:rPr>
  </w:style>
  <w:style w:type="paragraph" w:customStyle="1" w:styleId="Normalaftertitle0">
    <w:name w:val="Normal after title"/>
    <w:basedOn w:val="Normal"/>
    <w:next w:val="Normal"/>
    <w:link w:val="NormalaftertitleChar"/>
    <w:rsid w:val="005F2BAE"/>
    <w:pPr>
      <w:spacing w:before="280"/>
    </w:pPr>
  </w:style>
  <w:style w:type="paragraph" w:customStyle="1" w:styleId="Section3">
    <w:name w:val="Section_3"/>
    <w:basedOn w:val="Section1"/>
    <w:rsid w:val="005F2BAE"/>
    <w:pPr>
      <w:tabs>
        <w:tab w:val="center" w:pos="4820"/>
      </w:tabs>
      <w:spacing w:before="360"/>
    </w:pPr>
    <w:rPr>
      <w:b w:val="0"/>
    </w:rPr>
  </w:style>
  <w:style w:type="paragraph" w:customStyle="1" w:styleId="Subsection1">
    <w:name w:val="Subsection_1"/>
    <w:basedOn w:val="Section1"/>
    <w:next w:val="Normalaftertitle0"/>
    <w:qFormat/>
    <w:rsid w:val="005F2BAE"/>
    <w:pPr>
      <w:tabs>
        <w:tab w:val="center" w:pos="4820"/>
      </w:tabs>
      <w:spacing w:before="360"/>
    </w:pPr>
  </w:style>
  <w:style w:type="paragraph" w:customStyle="1" w:styleId="TableNo">
    <w:name w:val="Table_No"/>
    <w:basedOn w:val="Normal"/>
    <w:next w:val="Normal"/>
    <w:rsid w:val="005F2BAE"/>
    <w:pPr>
      <w:keepNext/>
      <w:spacing w:before="560" w:after="120"/>
      <w:jc w:val="center"/>
    </w:pPr>
    <w:rPr>
      <w:caps/>
      <w:sz w:val="20"/>
    </w:rPr>
  </w:style>
  <w:style w:type="paragraph" w:customStyle="1" w:styleId="Normalend">
    <w:name w:val="Normal_end"/>
    <w:basedOn w:val="Normal"/>
    <w:next w:val="Normal"/>
    <w:qFormat/>
    <w:rsid w:val="005F2BAE"/>
    <w:rPr>
      <w:lang w:val="en-US"/>
    </w:rPr>
  </w:style>
  <w:style w:type="paragraph" w:customStyle="1" w:styleId="Proposal">
    <w:name w:val="Proposal"/>
    <w:basedOn w:val="Normal"/>
    <w:next w:val="Normal"/>
    <w:rsid w:val="005F2BAE"/>
    <w:pPr>
      <w:keepNext/>
      <w:spacing w:before="240"/>
    </w:pPr>
    <w:rPr>
      <w:rFonts w:hAnsi="Times New Roman Bold"/>
    </w:rPr>
  </w:style>
  <w:style w:type="paragraph" w:customStyle="1" w:styleId="Tabletitle">
    <w:name w:val="Table_title"/>
    <w:basedOn w:val="Normal"/>
    <w:next w:val="Tabletext"/>
    <w:rsid w:val="005F2BAE"/>
    <w:pPr>
      <w:keepNext/>
      <w:keepLines/>
      <w:spacing w:before="0" w:after="120"/>
      <w:jc w:val="center"/>
    </w:pPr>
    <w:rPr>
      <w:rFonts w:ascii="Times New Roman Bold" w:hAnsi="Times New Roman Bold"/>
      <w:b/>
      <w:sz w:val="20"/>
    </w:rPr>
  </w:style>
  <w:style w:type="paragraph" w:customStyle="1" w:styleId="Part1">
    <w:name w:val="Part_1"/>
    <w:basedOn w:val="Section1"/>
    <w:next w:val="Section1"/>
    <w:qFormat/>
    <w:rsid w:val="005F2BAE"/>
    <w:pPr>
      <w:tabs>
        <w:tab w:val="center" w:pos="4820"/>
      </w:tabs>
      <w:spacing w:before="360"/>
    </w:pPr>
  </w:style>
  <w:style w:type="paragraph" w:customStyle="1" w:styleId="AppArtNo">
    <w:name w:val="App_Art_No"/>
    <w:basedOn w:val="ArtNo"/>
    <w:qFormat/>
    <w:rsid w:val="005F2BAE"/>
  </w:style>
  <w:style w:type="paragraph" w:customStyle="1" w:styleId="AppArttitle">
    <w:name w:val="App_Art_title"/>
    <w:basedOn w:val="Arttitle"/>
    <w:qFormat/>
    <w:rsid w:val="005F2BAE"/>
  </w:style>
  <w:style w:type="paragraph" w:styleId="BalloonText">
    <w:name w:val="Balloon Text"/>
    <w:basedOn w:val="Normal"/>
    <w:link w:val="BalloonTextChar"/>
    <w:rsid w:val="005F2BAE"/>
    <w:pPr>
      <w:spacing w:before="0"/>
    </w:pPr>
    <w:rPr>
      <w:rFonts w:ascii="Tahoma" w:hAnsi="Tahoma" w:cs="Tahoma"/>
      <w:sz w:val="16"/>
      <w:szCs w:val="16"/>
    </w:rPr>
  </w:style>
  <w:style w:type="character" w:customStyle="1" w:styleId="BalloonTextChar">
    <w:name w:val="Balloon Text Char"/>
    <w:basedOn w:val="DefaultParagraphFont"/>
    <w:link w:val="BalloonText"/>
    <w:rsid w:val="005F2BAE"/>
    <w:rPr>
      <w:rFonts w:ascii="Tahoma" w:eastAsiaTheme="minorEastAsia" w:hAnsi="Tahoma" w:cs="Tahoma"/>
      <w:sz w:val="16"/>
      <w:szCs w:val="16"/>
      <w:lang w:val="en-GB" w:eastAsia="ja-JP"/>
    </w:rPr>
  </w:style>
  <w:style w:type="paragraph" w:customStyle="1" w:styleId="Committee">
    <w:name w:val="Committee"/>
    <w:basedOn w:val="Normal"/>
    <w:qFormat/>
    <w:rsid w:val="005F2BAE"/>
    <w:pPr>
      <w:framePr w:hSpace="180" w:wrap="around" w:hAnchor="margin" w:y="-675"/>
      <w:tabs>
        <w:tab w:val="left" w:pos="851"/>
      </w:tabs>
      <w:spacing w:before="0" w:line="240" w:lineRule="atLeast"/>
    </w:pPr>
    <w:rPr>
      <w:rFonts w:ascii="Verdana" w:hAnsi="Verdana"/>
      <w:b/>
      <w:sz w:val="20"/>
    </w:rPr>
  </w:style>
  <w:style w:type="paragraph" w:customStyle="1" w:styleId="VolumeTitle">
    <w:name w:val="VolumeTitle"/>
    <w:basedOn w:val="Normal"/>
    <w:qFormat/>
    <w:rsid w:val="005F2BAE"/>
    <w:pPr>
      <w:keepNext/>
      <w:keepLines/>
      <w:spacing w:before="240"/>
      <w:jc w:val="center"/>
    </w:pPr>
    <w:rPr>
      <w:b/>
      <w:sz w:val="48"/>
      <w:szCs w:val="48"/>
    </w:rPr>
  </w:style>
  <w:style w:type="paragraph" w:customStyle="1" w:styleId="Opinionref">
    <w:name w:val="Opinion_ref"/>
    <w:basedOn w:val="Normal"/>
    <w:next w:val="Normalaftertitle0"/>
    <w:qFormat/>
    <w:rsid w:val="005F2BAE"/>
    <w:pPr>
      <w:spacing w:before="0"/>
      <w:jc w:val="center"/>
    </w:pPr>
    <w:rPr>
      <w:i/>
      <w:sz w:val="22"/>
      <w:lang w:val="fr-CH"/>
    </w:rPr>
  </w:style>
  <w:style w:type="paragraph" w:customStyle="1" w:styleId="Opiniontitle">
    <w:name w:val="Opinion_title"/>
    <w:basedOn w:val="Restitle"/>
    <w:next w:val="Opinionref"/>
    <w:qFormat/>
    <w:rsid w:val="005F2BAE"/>
    <w:pPr>
      <w:tabs>
        <w:tab w:val="left" w:pos="794"/>
        <w:tab w:val="left" w:pos="1191"/>
        <w:tab w:val="left" w:pos="1588"/>
        <w:tab w:val="left" w:pos="1985"/>
      </w:tabs>
      <w:overflowPunct w:val="0"/>
      <w:autoSpaceDE w:val="0"/>
      <w:autoSpaceDN w:val="0"/>
      <w:adjustRightInd w:val="0"/>
      <w:textAlignment w:val="baseline"/>
    </w:pPr>
    <w:rPr>
      <w:szCs w:val="20"/>
    </w:rPr>
  </w:style>
  <w:style w:type="paragraph" w:customStyle="1" w:styleId="OpinionNo">
    <w:name w:val="Opinion_No"/>
    <w:basedOn w:val="ResNo"/>
    <w:next w:val="Opiniontitle"/>
    <w:qFormat/>
    <w:rsid w:val="005F2BAE"/>
    <w:pPr>
      <w:tabs>
        <w:tab w:val="left" w:pos="794"/>
        <w:tab w:val="left" w:pos="1191"/>
        <w:tab w:val="left" w:pos="1588"/>
        <w:tab w:val="left" w:pos="1985"/>
      </w:tabs>
      <w:overflowPunct w:val="0"/>
      <w:autoSpaceDE w:val="0"/>
      <w:autoSpaceDN w:val="0"/>
      <w:adjustRightInd w:val="0"/>
      <w:textAlignment w:val="baseline"/>
    </w:pPr>
    <w:rPr>
      <w:szCs w:val="20"/>
    </w:rPr>
  </w:style>
  <w:style w:type="paragraph" w:customStyle="1" w:styleId="Heading1Centered">
    <w:name w:val="Heading 1 Centered"/>
    <w:basedOn w:val="Heading1"/>
    <w:rsid w:val="005F2BAE"/>
    <w:pPr>
      <w:tabs>
        <w:tab w:val="left" w:pos="794"/>
        <w:tab w:val="left" w:pos="1191"/>
        <w:tab w:val="left" w:pos="1588"/>
        <w:tab w:val="left" w:pos="1985"/>
      </w:tabs>
      <w:overflowPunct w:val="0"/>
      <w:autoSpaceDE w:val="0"/>
      <w:autoSpaceDN w:val="0"/>
      <w:adjustRightInd w:val="0"/>
      <w:ind w:left="0" w:firstLine="0"/>
      <w:jc w:val="center"/>
      <w:textAlignment w:val="baseline"/>
    </w:pPr>
    <w:rPr>
      <w:bCs/>
      <w:szCs w:val="20"/>
      <w:lang w:eastAsia="en-US"/>
    </w:rPr>
  </w:style>
  <w:style w:type="paragraph" w:customStyle="1" w:styleId="CorrectionSeparatorBegin">
    <w:name w:val="Correction Separator Begin"/>
    <w:basedOn w:val="Normal"/>
    <w:rsid w:val="005F2BA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F2BA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5F2BAE"/>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Deadline">
    <w:name w:val="LSDeadline"/>
    <w:basedOn w:val="Normal"/>
    <w:rsid w:val="005F2BAE"/>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For">
    <w:name w:val="LSFor"/>
    <w:basedOn w:val="Normal"/>
    <w:rsid w:val="005F2BAE"/>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Source">
    <w:name w:val="LSSource"/>
    <w:basedOn w:val="Normal"/>
    <w:rsid w:val="005F2BAE"/>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itle">
    <w:name w:val="LSTitle"/>
    <w:basedOn w:val="Normal"/>
    <w:link w:val="LSTitleChar"/>
    <w:rsid w:val="005F2BAE"/>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o">
    <w:name w:val="LSTo"/>
    <w:basedOn w:val="Normal"/>
    <w:rsid w:val="005F2BAE"/>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Normalbeforetable">
    <w:name w:val="Normal before table"/>
    <w:basedOn w:val="Normal"/>
    <w:rsid w:val="005F2BAE"/>
    <w:pPr>
      <w:keepNext/>
      <w:spacing w:after="120"/>
    </w:pPr>
    <w:rPr>
      <w:rFonts w:eastAsia="????"/>
      <w:lang w:eastAsia="en-US"/>
    </w:rPr>
  </w:style>
  <w:style w:type="paragraph" w:customStyle="1" w:styleId="NormalITU">
    <w:name w:val="Normal_ITU"/>
    <w:basedOn w:val="Normal"/>
    <w:rsid w:val="005F2BAE"/>
    <w:pPr>
      <w:autoSpaceDE w:val="0"/>
      <w:autoSpaceDN w:val="0"/>
      <w:adjustRightInd w:val="0"/>
    </w:pPr>
    <w:rPr>
      <w:rFonts w:cs="Arial"/>
      <w:szCs w:val="20"/>
      <w:lang w:val="en-US" w:eastAsia="en-US"/>
    </w:rPr>
  </w:style>
  <w:style w:type="paragraph" w:customStyle="1" w:styleId="References">
    <w:name w:val="References"/>
    <w:basedOn w:val="Normal"/>
    <w:rsid w:val="005F2BAE"/>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Border">
    <w:name w:val="Border"/>
    <w:basedOn w:val="Normal"/>
    <w:rsid w:val="005F2BAE"/>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before="0" w:line="10" w:lineRule="exact"/>
      <w:ind w:left="28" w:right="28"/>
      <w:jc w:val="center"/>
      <w:textAlignment w:val="baseline"/>
    </w:pPr>
    <w:rPr>
      <w:rFonts w:eastAsia="Times New Roman"/>
      <w:b/>
      <w:noProof/>
      <w:sz w:val="20"/>
      <w:szCs w:val="20"/>
      <w:lang w:eastAsia="en-US"/>
    </w:rPr>
  </w:style>
  <w:style w:type="paragraph" w:customStyle="1" w:styleId="TopHeader">
    <w:name w:val="TopHeader"/>
    <w:basedOn w:val="Normal"/>
    <w:rsid w:val="005F2BAE"/>
    <w:pPr>
      <w:tabs>
        <w:tab w:val="left" w:pos="1134"/>
        <w:tab w:val="left" w:pos="1871"/>
        <w:tab w:val="left" w:pos="2268"/>
      </w:tabs>
      <w:overflowPunct w:val="0"/>
      <w:autoSpaceDE w:val="0"/>
      <w:autoSpaceDN w:val="0"/>
      <w:adjustRightInd w:val="0"/>
      <w:textAlignment w:val="baseline"/>
    </w:pPr>
    <w:rPr>
      <w:rFonts w:ascii="Verdana" w:eastAsia="Times New Roman" w:hAnsi="Verdana" w:cs="Times New Roman Bold"/>
      <w:b/>
      <w:bCs/>
      <w:lang w:eastAsia="en-US"/>
    </w:rPr>
  </w:style>
  <w:style w:type="paragraph" w:customStyle="1" w:styleId="Abstract">
    <w:name w:val="Abstract"/>
    <w:basedOn w:val="Normal"/>
    <w:rsid w:val="005F2BAE"/>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Questionhistory">
    <w:name w:val="Question_history"/>
    <w:basedOn w:val="Normal"/>
    <w:rsid w:val="005F2BAE"/>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 w:type="character" w:styleId="Emphasis">
    <w:name w:val="Emphasis"/>
    <w:basedOn w:val="DefaultParagraphFont"/>
    <w:qFormat/>
    <w:rsid w:val="005F2BAE"/>
    <w:rPr>
      <w:i/>
      <w:iCs/>
    </w:rPr>
  </w:style>
  <w:style w:type="paragraph" w:styleId="Subtitle">
    <w:name w:val="Subtitle"/>
    <w:basedOn w:val="Normal"/>
    <w:next w:val="Normal"/>
    <w:link w:val="SubtitleChar"/>
    <w:qFormat/>
    <w:rsid w:val="005F2BAE"/>
    <w:pPr>
      <w:numPr>
        <w:ilvl w:val="1"/>
      </w:numPr>
      <w:tabs>
        <w:tab w:val="left" w:pos="1134"/>
        <w:tab w:val="left" w:pos="1871"/>
        <w:tab w:val="left" w:pos="2268"/>
      </w:tabs>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rsid w:val="005F2BAE"/>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qFormat/>
    <w:rsid w:val="005F2BAE"/>
    <w:rPr>
      <w:b/>
      <w:bCs/>
    </w:rPr>
  </w:style>
  <w:style w:type="paragraph" w:styleId="Quote">
    <w:name w:val="Quote"/>
    <w:basedOn w:val="Normal"/>
    <w:next w:val="Normal"/>
    <w:link w:val="QuoteChar"/>
    <w:uiPriority w:val="29"/>
    <w:qFormat/>
    <w:rsid w:val="005F2BAE"/>
    <w:pPr>
      <w:tabs>
        <w:tab w:val="left" w:pos="1134"/>
        <w:tab w:val="left" w:pos="1871"/>
        <w:tab w:val="left" w:pos="2268"/>
      </w:tabs>
      <w:overflowPunct w:val="0"/>
      <w:autoSpaceDE w:val="0"/>
      <w:autoSpaceDN w:val="0"/>
      <w:adjustRightInd w:val="0"/>
      <w:spacing w:before="200" w:after="160"/>
      <w:ind w:left="864" w:right="864"/>
      <w:jc w:val="center"/>
      <w:textAlignment w:val="baseline"/>
    </w:pPr>
    <w:rPr>
      <w:rFonts w:eastAsia="Times New Roman"/>
      <w:i/>
      <w:iCs/>
      <w:color w:val="404040" w:themeColor="text1" w:themeTint="BF"/>
      <w:szCs w:val="20"/>
      <w:lang w:eastAsia="en-US"/>
    </w:rPr>
  </w:style>
  <w:style w:type="character" w:customStyle="1" w:styleId="QuoteChar">
    <w:name w:val="Quote Char"/>
    <w:basedOn w:val="DefaultParagraphFont"/>
    <w:link w:val="Quote"/>
    <w:uiPriority w:val="29"/>
    <w:rsid w:val="005F2BAE"/>
    <w:rPr>
      <w:rFonts w:ascii="Times New Roman" w:hAnsi="Times New Roman"/>
      <w:i/>
      <w:iCs/>
      <w:color w:val="404040" w:themeColor="text1" w:themeTint="BF"/>
      <w:sz w:val="24"/>
      <w:lang w:val="en-GB" w:eastAsia="en-US"/>
    </w:rPr>
  </w:style>
  <w:style w:type="paragraph" w:styleId="Caption">
    <w:name w:val="caption"/>
    <w:basedOn w:val="Normal"/>
    <w:next w:val="Normal"/>
    <w:unhideWhenUsed/>
    <w:rsid w:val="005F2BAE"/>
    <w:pPr>
      <w:tabs>
        <w:tab w:val="left" w:pos="1134"/>
        <w:tab w:val="left" w:pos="1871"/>
        <w:tab w:val="left" w:pos="2268"/>
      </w:tabs>
      <w:overflowPunct w:val="0"/>
      <w:autoSpaceDE w:val="0"/>
      <w:autoSpaceDN w:val="0"/>
      <w:adjustRightInd w:val="0"/>
      <w:spacing w:before="0" w:after="200"/>
      <w:textAlignment w:val="baseline"/>
    </w:pPr>
    <w:rPr>
      <w:rFonts w:eastAsia="Times New Roman"/>
      <w:i/>
      <w:iCs/>
      <w:color w:val="1F497D" w:themeColor="text2"/>
      <w:sz w:val="18"/>
      <w:szCs w:val="18"/>
      <w:lang w:eastAsia="en-US"/>
    </w:rPr>
  </w:style>
  <w:style w:type="character" w:styleId="CommentReference">
    <w:name w:val="annotation reference"/>
    <w:basedOn w:val="DefaultParagraphFont"/>
    <w:unhideWhenUsed/>
    <w:rsid w:val="005F2BAE"/>
    <w:rPr>
      <w:sz w:val="16"/>
      <w:szCs w:val="16"/>
    </w:rPr>
  </w:style>
  <w:style w:type="paragraph" w:styleId="CommentText">
    <w:name w:val="annotation text"/>
    <w:basedOn w:val="Normal"/>
    <w:link w:val="CommentTextChar"/>
    <w:unhideWhenUsed/>
    <w:rsid w:val="005F2BAE"/>
    <w:pPr>
      <w:tabs>
        <w:tab w:val="left" w:pos="1134"/>
        <w:tab w:val="left" w:pos="1871"/>
        <w:tab w:val="left" w:pos="2268"/>
      </w:tabs>
      <w:overflowPunct w:val="0"/>
      <w:autoSpaceDE w:val="0"/>
      <w:autoSpaceDN w:val="0"/>
      <w:adjustRightInd w:val="0"/>
      <w:textAlignment w:val="baseline"/>
    </w:pPr>
    <w:rPr>
      <w:rFonts w:eastAsia="Times New Roman"/>
      <w:sz w:val="20"/>
      <w:szCs w:val="20"/>
      <w:lang w:eastAsia="en-US"/>
    </w:rPr>
  </w:style>
  <w:style w:type="character" w:customStyle="1" w:styleId="CommentTextChar">
    <w:name w:val="Comment Text Char"/>
    <w:basedOn w:val="DefaultParagraphFont"/>
    <w:link w:val="CommentText"/>
    <w:rsid w:val="005F2BAE"/>
    <w:rPr>
      <w:rFonts w:ascii="Times New Roman" w:hAnsi="Times New Roman"/>
      <w:lang w:val="en-GB" w:eastAsia="en-US"/>
    </w:rPr>
  </w:style>
  <w:style w:type="paragraph" w:customStyle="1" w:styleId="LSForAction">
    <w:name w:val="LSForAction"/>
    <w:basedOn w:val="Normal"/>
    <w:rsid w:val="005F2BAE"/>
    <w:rPr>
      <w:b/>
      <w:bCs/>
    </w:rPr>
  </w:style>
  <w:style w:type="character" w:customStyle="1" w:styleId="LSTitleChar">
    <w:name w:val="LSTitle Char"/>
    <w:link w:val="LSTitle"/>
    <w:rsid w:val="005F2BAE"/>
    <w:rPr>
      <w:rFonts w:ascii="Times New Roman" w:eastAsiaTheme="minorEastAsia" w:hAnsi="Times New Roman"/>
      <w:b/>
      <w:bCs/>
      <w:sz w:val="24"/>
      <w:lang w:val="en-GB" w:eastAsia="ja-JP"/>
    </w:rPr>
  </w:style>
  <w:style w:type="paragraph" w:customStyle="1" w:styleId="LSForInfo">
    <w:name w:val="LSForInfo"/>
    <w:basedOn w:val="LSForAction"/>
    <w:rsid w:val="005F2BAE"/>
  </w:style>
  <w:style w:type="paragraph" w:customStyle="1" w:styleId="LSForComment">
    <w:name w:val="LSForComment"/>
    <w:basedOn w:val="LSForAction"/>
    <w:rsid w:val="005F2BAE"/>
  </w:style>
  <w:style w:type="paragraph" w:customStyle="1" w:styleId="LSnumber">
    <w:name w:val="LSnumber"/>
    <w:basedOn w:val="Normal"/>
    <w:rsid w:val="005F2BAE"/>
    <w:pPr>
      <w:jc w:val="right"/>
    </w:pPr>
    <w:rPr>
      <w:b/>
      <w:bCs/>
      <w:sz w:val="32"/>
      <w:szCs w:val="32"/>
    </w:rPr>
  </w:style>
  <w:style w:type="character" w:customStyle="1" w:styleId="HeadingbChar">
    <w:name w:val="Heading_b Char"/>
    <w:link w:val="Headingb"/>
    <w:qFormat/>
    <w:locked/>
    <w:rsid w:val="005F2BAE"/>
    <w:rPr>
      <w:rFonts w:ascii="Times New Roman" w:eastAsiaTheme="minorEastAsia" w:hAnsi="Times New Roman"/>
      <w:b/>
      <w:sz w:val="24"/>
      <w:szCs w:val="24"/>
      <w:lang w:val="en-GB" w:eastAsia="ja-JP"/>
    </w:rPr>
  </w:style>
  <w:style w:type="character" w:customStyle="1" w:styleId="ReftextArial9pt">
    <w:name w:val="Ref_text Arial 9 pt"/>
    <w:rsid w:val="005F2BAE"/>
    <w:rPr>
      <w:rFonts w:ascii="Arial" w:hAnsi="Arial" w:cs="Arial"/>
      <w:sz w:val="18"/>
      <w:szCs w:val="18"/>
    </w:rPr>
  </w:style>
  <w:style w:type="paragraph" w:styleId="TableofFigures">
    <w:name w:val="table of figures"/>
    <w:basedOn w:val="Normal"/>
    <w:next w:val="Normal"/>
    <w:uiPriority w:val="99"/>
    <w:rsid w:val="005F2BAE"/>
    <w:pPr>
      <w:tabs>
        <w:tab w:val="right" w:leader="dot" w:pos="9639"/>
      </w:tabs>
    </w:pPr>
    <w:rPr>
      <w:rFonts w:eastAsia="MS Mincho"/>
    </w:rPr>
  </w:style>
  <w:style w:type="paragraph" w:customStyle="1" w:styleId="Head">
    <w:name w:val="Head"/>
    <w:basedOn w:val="Normal"/>
    <w:rsid w:val="005F2BAE"/>
    <w:pPr>
      <w:tabs>
        <w:tab w:val="left" w:pos="6663"/>
      </w:tabs>
      <w:spacing w:before="0"/>
    </w:pPr>
    <w:rPr>
      <w:rFonts w:eastAsia="SimSun"/>
    </w:rPr>
  </w:style>
  <w:style w:type="character" w:customStyle="1" w:styleId="AnnexNotitleChar">
    <w:name w:val="Annex_No &amp; title Char"/>
    <w:link w:val="AnnexNotitle"/>
    <w:locked/>
    <w:rsid w:val="005F2BAE"/>
    <w:rPr>
      <w:rFonts w:ascii="Times New Roman" w:eastAsiaTheme="minorEastAsia" w:hAnsi="Times New Roman"/>
      <w:b/>
      <w:sz w:val="28"/>
      <w:szCs w:val="24"/>
      <w:lang w:val="en-GB" w:eastAsia="ja-JP"/>
    </w:rPr>
  </w:style>
  <w:style w:type="paragraph" w:styleId="TOC9">
    <w:name w:val="toc 9"/>
    <w:basedOn w:val="Normal"/>
    <w:next w:val="Normal"/>
    <w:autoRedefine/>
    <w:uiPriority w:val="39"/>
    <w:rsid w:val="005F2BAE"/>
    <w:pPr>
      <w:spacing w:before="0"/>
      <w:ind w:left="1920"/>
    </w:pPr>
    <w:rPr>
      <w:rFonts w:eastAsia="SimSun"/>
      <w:szCs w:val="21"/>
    </w:rPr>
  </w:style>
  <w:style w:type="paragraph" w:styleId="List">
    <w:name w:val="List"/>
    <w:basedOn w:val="Normal"/>
    <w:rsid w:val="005F2BAE"/>
    <w:pPr>
      <w:tabs>
        <w:tab w:val="left" w:pos="1701"/>
        <w:tab w:val="left" w:pos="2127"/>
      </w:tabs>
      <w:ind w:left="2127" w:hanging="2127"/>
    </w:pPr>
    <w:rPr>
      <w:rFonts w:eastAsia="MS Mincho"/>
    </w:rPr>
  </w:style>
  <w:style w:type="paragraph" w:customStyle="1" w:styleId="Address">
    <w:name w:val="Address"/>
    <w:basedOn w:val="Normal"/>
    <w:rsid w:val="005F2BAE"/>
    <w:pPr>
      <w:tabs>
        <w:tab w:val="left" w:pos="4820"/>
        <w:tab w:val="left" w:pos="5529"/>
      </w:tabs>
      <w:ind w:left="794"/>
    </w:pPr>
    <w:rPr>
      <w:rFonts w:eastAsia="MS Mincho"/>
    </w:rPr>
  </w:style>
  <w:style w:type="paragraph" w:customStyle="1" w:styleId="Keywords">
    <w:name w:val="Keywords"/>
    <w:basedOn w:val="Normal"/>
    <w:rsid w:val="005F2BAE"/>
    <w:pPr>
      <w:ind w:left="794" w:hanging="794"/>
    </w:pPr>
    <w:rPr>
      <w:rFonts w:eastAsia="MS Mincho"/>
    </w:rPr>
  </w:style>
  <w:style w:type="paragraph" w:customStyle="1" w:styleId="Qlist">
    <w:name w:val="Qlist"/>
    <w:basedOn w:val="Normal"/>
    <w:rsid w:val="005F2BAE"/>
    <w:pPr>
      <w:tabs>
        <w:tab w:val="left" w:pos="1843"/>
        <w:tab w:val="left" w:pos="2268"/>
      </w:tabs>
      <w:ind w:left="2268" w:hanging="2268"/>
    </w:pPr>
    <w:rPr>
      <w:rFonts w:eastAsia="MS Mincho"/>
      <w:b/>
    </w:rPr>
  </w:style>
  <w:style w:type="paragraph" w:customStyle="1" w:styleId="Normalkeepwithnext">
    <w:name w:val="Normal_keep_with_next"/>
    <w:basedOn w:val="Normal"/>
    <w:rsid w:val="005F2BAE"/>
    <w:pPr>
      <w:keepNext/>
    </w:pPr>
    <w:rPr>
      <w:rFonts w:eastAsia="SimSun"/>
    </w:rPr>
  </w:style>
  <w:style w:type="paragraph" w:styleId="ListParagraph">
    <w:name w:val="List Paragraph"/>
    <w:basedOn w:val="Normal"/>
    <w:link w:val="ListParagraphChar"/>
    <w:uiPriority w:val="34"/>
    <w:qFormat/>
    <w:rsid w:val="005F2BAE"/>
    <w:pPr>
      <w:spacing w:before="0"/>
      <w:ind w:left="720"/>
      <w:contextualSpacing/>
    </w:pPr>
    <w:rPr>
      <w:rFonts w:eastAsia="MS Mincho"/>
      <w:lang w:val="en-US"/>
    </w:rPr>
  </w:style>
  <w:style w:type="numbering" w:customStyle="1" w:styleId="1">
    <w:name w:val="スタイル1"/>
    <w:rsid w:val="005F2BAE"/>
    <w:pPr>
      <w:numPr>
        <w:numId w:val="4"/>
      </w:numPr>
    </w:pPr>
  </w:style>
  <w:style w:type="paragraph" w:styleId="Revision">
    <w:name w:val="Revision"/>
    <w:hidden/>
    <w:uiPriority w:val="99"/>
    <w:semiHidden/>
    <w:rsid w:val="005F2BAE"/>
    <w:rPr>
      <w:rFonts w:ascii="Times New Roman" w:eastAsia="SimSun" w:hAnsi="Times New Roman"/>
      <w:sz w:val="24"/>
      <w:szCs w:val="24"/>
      <w:lang w:val="en-GB" w:eastAsia="ja-JP"/>
    </w:rPr>
  </w:style>
  <w:style w:type="paragraph" w:styleId="NormalWeb">
    <w:name w:val="Normal (Web)"/>
    <w:basedOn w:val="Normal"/>
    <w:uiPriority w:val="99"/>
    <w:unhideWhenUsed/>
    <w:rsid w:val="005F2BAE"/>
    <w:pPr>
      <w:spacing w:before="100" w:beforeAutospacing="1" w:after="100" w:afterAutospacing="1"/>
    </w:pPr>
    <w:rPr>
      <w:lang w:val="en-US" w:eastAsia="zh-CN"/>
    </w:rPr>
  </w:style>
  <w:style w:type="paragraph" w:styleId="CommentSubject">
    <w:name w:val="annotation subject"/>
    <w:basedOn w:val="CommentText"/>
    <w:next w:val="CommentText"/>
    <w:link w:val="CommentSubjectChar"/>
    <w:semiHidden/>
    <w:unhideWhenUsed/>
    <w:rsid w:val="005F2BAE"/>
    <w:pPr>
      <w:tabs>
        <w:tab w:val="clear" w:pos="1134"/>
        <w:tab w:val="clear" w:pos="1871"/>
        <w:tab w:val="clear" w:pos="2268"/>
      </w:tabs>
      <w:overflowPunct/>
      <w:autoSpaceDE/>
      <w:autoSpaceDN/>
      <w:adjustRightInd/>
      <w:textAlignment w:val="auto"/>
    </w:pPr>
    <w:rPr>
      <w:rFonts w:eastAsiaTheme="minorEastAsia"/>
      <w:b/>
      <w:bCs/>
      <w:lang w:eastAsia="ja-JP"/>
    </w:rPr>
  </w:style>
  <w:style w:type="character" w:customStyle="1" w:styleId="CommentSubjectChar">
    <w:name w:val="Comment Subject Char"/>
    <w:basedOn w:val="CommentTextChar"/>
    <w:link w:val="CommentSubject"/>
    <w:semiHidden/>
    <w:rsid w:val="005F2BAE"/>
    <w:rPr>
      <w:rFonts w:ascii="Times New Roman" w:eastAsiaTheme="minorEastAsia" w:hAnsi="Times New Roman"/>
      <w:b/>
      <w:bCs/>
      <w:lang w:val="en-GB" w:eastAsia="ja-JP"/>
    </w:rPr>
  </w:style>
  <w:style w:type="table" w:styleId="GridTable1Light-Accent1">
    <w:name w:val="Grid Table 1 Light Accent 1"/>
    <w:basedOn w:val="TableNormal"/>
    <w:rsid w:val="005F2BAE"/>
    <w:rPr>
      <w:rFonts w:ascii="Times" w:hAnsi="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aftertitleChar">
    <w:name w:val="Normal after title Char"/>
    <w:basedOn w:val="DefaultParagraphFont"/>
    <w:link w:val="Normalaftertitle0"/>
    <w:locked/>
    <w:rsid w:val="005F2BAE"/>
    <w:rPr>
      <w:rFonts w:ascii="Times New Roman" w:eastAsiaTheme="minorEastAsia" w:hAnsi="Times New Roman"/>
      <w:sz w:val="24"/>
      <w:szCs w:val="24"/>
      <w:lang w:val="en-GB" w:eastAsia="ja-JP"/>
    </w:rPr>
  </w:style>
  <w:style w:type="character" w:customStyle="1" w:styleId="preferred">
    <w:name w:val="preferred"/>
    <w:basedOn w:val="DefaultParagraphFont"/>
    <w:rsid w:val="005F2BAE"/>
  </w:style>
  <w:style w:type="paragraph" w:customStyle="1" w:styleId="Volumetitle0">
    <w:name w:val="Volume_title"/>
    <w:basedOn w:val="Normal"/>
    <w:qFormat/>
    <w:rsid w:val="005F2BAE"/>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val="es-ES_tradnl" w:eastAsia="en-US"/>
    </w:rPr>
  </w:style>
  <w:style w:type="character" w:customStyle="1" w:styleId="ResNoChar">
    <w:name w:val="Res_No Char"/>
    <w:link w:val="ResNo"/>
    <w:rsid w:val="005F2BAE"/>
    <w:rPr>
      <w:rFonts w:ascii="Times New Roman" w:eastAsiaTheme="minorEastAsia" w:hAnsi="Times New Roman"/>
      <w:b/>
      <w:sz w:val="28"/>
      <w:szCs w:val="24"/>
      <w:lang w:val="en-GB" w:eastAsia="ja-JP"/>
    </w:rPr>
  </w:style>
  <w:style w:type="paragraph" w:customStyle="1" w:styleId="HeadingSummary">
    <w:name w:val="HeadingSummary"/>
    <w:basedOn w:val="Headingb"/>
    <w:qFormat/>
    <w:rsid w:val="005F2BAE"/>
    <w:pPr>
      <w:tabs>
        <w:tab w:val="left" w:pos="1134"/>
        <w:tab w:val="left" w:pos="1871"/>
        <w:tab w:val="left" w:pos="2268"/>
      </w:tabs>
      <w:overflowPunct w:val="0"/>
      <w:autoSpaceDE w:val="0"/>
      <w:autoSpaceDN w:val="0"/>
      <w:adjustRightInd w:val="0"/>
      <w:textAlignment w:val="baseline"/>
    </w:pPr>
    <w:rPr>
      <w:rFonts w:eastAsia="Times New Roman"/>
      <w:szCs w:val="20"/>
      <w:lang w:val="es-ES_tradnl" w:eastAsia="en-US"/>
    </w:rPr>
  </w:style>
  <w:style w:type="paragraph" w:customStyle="1" w:styleId="CEOcontributionStart">
    <w:name w:val="CEO_contributionStart"/>
    <w:basedOn w:val="Normal"/>
    <w:rsid w:val="005F2BAE"/>
    <w:pPr>
      <w:spacing w:before="360" w:after="120"/>
    </w:pPr>
    <w:rPr>
      <w:rFonts w:ascii="Verdana" w:eastAsia="SimHei" w:hAnsi="Verdana" w:cs="Simplified Arabic"/>
      <w:sz w:val="19"/>
      <w:szCs w:val="19"/>
      <w:lang w:eastAsia="en-US"/>
    </w:rPr>
  </w:style>
  <w:style w:type="paragraph" w:customStyle="1" w:styleId="CEOAgendaItemIndent">
    <w:name w:val="CEO_AgendaItemIndent"/>
    <w:basedOn w:val="Normal"/>
    <w:rsid w:val="005F2BAE"/>
    <w:pPr>
      <w:tabs>
        <w:tab w:val="left" w:pos="459"/>
      </w:tabs>
      <w:spacing w:before="60" w:after="60"/>
      <w:ind w:left="34" w:right="12"/>
    </w:pPr>
    <w:rPr>
      <w:rFonts w:ascii="Verdana" w:eastAsia="SimSun" w:hAnsi="Verdana"/>
      <w:sz w:val="19"/>
      <w:szCs w:val="19"/>
      <w:lang w:val="en-US" w:eastAsia="en-US"/>
    </w:rPr>
  </w:style>
  <w:style w:type="paragraph" w:customStyle="1" w:styleId="Banner">
    <w:name w:val="Banner"/>
    <w:basedOn w:val="Normal"/>
    <w:rsid w:val="005F2BAE"/>
    <w:pPr>
      <w:tabs>
        <w:tab w:val="left" w:pos="993"/>
      </w:tabs>
      <w:overflowPunct w:val="0"/>
      <w:autoSpaceDE w:val="0"/>
      <w:autoSpaceDN w:val="0"/>
      <w:adjustRightInd w:val="0"/>
      <w:spacing w:before="240"/>
      <w:ind w:left="993" w:hanging="993"/>
    </w:pPr>
    <w:rPr>
      <w:rFonts w:ascii="Arial" w:eastAsia="Times New Roman" w:hAnsi="Arial"/>
      <w:sz w:val="22"/>
      <w:szCs w:val="22"/>
      <w:lang w:eastAsia="en-US"/>
    </w:rPr>
  </w:style>
  <w:style w:type="table" w:styleId="ListTable1Light-Accent5">
    <w:name w:val="List Table 1 Light Accent 5"/>
    <w:basedOn w:val="TableNormal"/>
    <w:uiPriority w:val="46"/>
    <w:rsid w:val="005F2BAE"/>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5F2BAE"/>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5F2BAE"/>
    <w:rPr>
      <w:rFonts w:ascii="Times New Roman" w:hAnsi="Times New Roman"/>
      <w:sz w:val="24"/>
      <w:lang w:val="es-ES_tradnl" w:eastAsia="en-US"/>
    </w:rPr>
  </w:style>
  <w:style w:type="paragraph" w:customStyle="1" w:styleId="TableText0">
    <w:name w:val="Table_Text"/>
    <w:basedOn w:val="Normal"/>
    <w:rsid w:val="005F2B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Times New Roman"/>
      <w:sz w:val="22"/>
      <w:szCs w:val="20"/>
      <w:lang w:val="en-US" w:eastAsia="en-US"/>
    </w:rPr>
  </w:style>
  <w:style w:type="character" w:customStyle="1" w:styleId="TabletitleBRChar">
    <w:name w:val="Table_title_BR Char"/>
    <w:link w:val="TabletitleBR"/>
    <w:locked/>
    <w:rsid w:val="005F2BAE"/>
    <w:rPr>
      <w:rFonts w:ascii="Times New Roman" w:eastAsiaTheme="minorEastAsia" w:hAnsi="Times New Roman"/>
      <w:b/>
      <w:sz w:val="24"/>
      <w:szCs w:val="24"/>
      <w:lang w:val="en-GB" w:eastAsia="ja-JP"/>
    </w:rPr>
  </w:style>
  <w:style w:type="character" w:customStyle="1" w:styleId="TableNoBRChar">
    <w:name w:val="Table_No_BR Char"/>
    <w:link w:val="TableNoBR"/>
    <w:locked/>
    <w:rsid w:val="005F2BAE"/>
    <w:rPr>
      <w:rFonts w:ascii="Times New Roman" w:eastAsiaTheme="minorEastAsia" w:hAnsi="Times New Roman"/>
      <w:caps/>
      <w:sz w:val="24"/>
      <w:szCs w:val="24"/>
      <w:lang w:val="en-GB" w:eastAsia="ja-JP"/>
    </w:rPr>
  </w:style>
  <w:style w:type="paragraph" w:customStyle="1" w:styleId="TableTitle0">
    <w:name w:val="Table_Title"/>
    <w:basedOn w:val="Normal"/>
    <w:next w:val="TableText0"/>
    <w:rsid w:val="005F2BAE"/>
    <w:pPr>
      <w:keepNext/>
      <w:keepLines/>
      <w:tabs>
        <w:tab w:val="left" w:pos="794"/>
        <w:tab w:val="left" w:pos="1191"/>
        <w:tab w:val="left" w:pos="1588"/>
        <w:tab w:val="left" w:pos="1985"/>
      </w:tabs>
      <w:spacing w:before="0" w:after="120"/>
      <w:jc w:val="center"/>
    </w:pPr>
    <w:rPr>
      <w:rFonts w:eastAsia="Times New Roman"/>
      <w:b/>
      <w:szCs w:val="20"/>
      <w:lang w:val="en-US" w:eastAsia="en-US"/>
    </w:rPr>
  </w:style>
  <w:style w:type="numbering" w:customStyle="1" w:styleId="NoList1">
    <w:name w:val="No List1"/>
    <w:next w:val="NoList"/>
    <w:uiPriority w:val="99"/>
    <w:semiHidden/>
    <w:unhideWhenUsed/>
    <w:rsid w:val="005F2BAE"/>
  </w:style>
  <w:style w:type="paragraph" w:customStyle="1" w:styleId="H2">
    <w:name w:val="H2"/>
    <w:basedOn w:val="Normal"/>
    <w:next w:val="Normal"/>
    <w:rsid w:val="005F2BAE"/>
    <w:pPr>
      <w:keepNext/>
      <w:widowControl w:val="0"/>
      <w:spacing w:before="100" w:after="100"/>
      <w:outlineLvl w:val="2"/>
    </w:pPr>
    <w:rPr>
      <w:rFonts w:eastAsia="Times New Roman"/>
      <w:b/>
      <w:snapToGrid w:val="0"/>
      <w:sz w:val="36"/>
      <w:szCs w:val="20"/>
      <w:lang w:val="en-US" w:eastAsia="en-US"/>
    </w:rPr>
  </w:style>
  <w:style w:type="paragraph" w:customStyle="1" w:styleId="Table">
    <w:name w:val="Table_#"/>
    <w:basedOn w:val="Normal"/>
    <w:next w:val="TableTitle0"/>
    <w:rsid w:val="005F2BAE"/>
    <w:pPr>
      <w:keepNext/>
      <w:tabs>
        <w:tab w:val="left" w:pos="794"/>
        <w:tab w:val="left" w:pos="1191"/>
        <w:tab w:val="left" w:pos="1588"/>
        <w:tab w:val="left" w:pos="1985"/>
      </w:tabs>
      <w:spacing w:before="560" w:after="120"/>
      <w:jc w:val="center"/>
    </w:pPr>
    <w:rPr>
      <w:rFonts w:eastAsia="Times New Roman"/>
      <w:caps/>
      <w:szCs w:val="20"/>
      <w:lang w:eastAsia="en-US"/>
    </w:rPr>
  </w:style>
  <w:style w:type="paragraph" w:styleId="BodyText">
    <w:name w:val="Body Text"/>
    <w:basedOn w:val="Normal"/>
    <w:link w:val="BodyTextChar"/>
    <w:rsid w:val="005F2BAE"/>
    <w:pPr>
      <w:keepNext/>
      <w:numPr>
        <w:ilvl w:val="12"/>
      </w:numPr>
      <w:spacing w:before="0"/>
    </w:pPr>
    <w:rPr>
      <w:rFonts w:ascii="Arial" w:eastAsia="Times New Roman" w:hAnsi="Arial"/>
      <w:b/>
      <w:color w:val="000000"/>
      <w:sz w:val="22"/>
      <w:szCs w:val="20"/>
      <w:lang w:val="en-US" w:eastAsia="en-US"/>
    </w:rPr>
  </w:style>
  <w:style w:type="character" w:customStyle="1" w:styleId="BodyTextChar">
    <w:name w:val="Body Text Char"/>
    <w:basedOn w:val="DefaultParagraphFont"/>
    <w:link w:val="BodyText"/>
    <w:rsid w:val="005F2BAE"/>
    <w:rPr>
      <w:rFonts w:ascii="Arial" w:hAnsi="Arial"/>
      <w:b/>
      <w:color w:val="000000"/>
      <w:sz w:val="22"/>
      <w:lang w:eastAsia="en-US"/>
    </w:rPr>
  </w:style>
  <w:style w:type="paragraph" w:styleId="ListBullet">
    <w:name w:val="List Bullet"/>
    <w:basedOn w:val="Normal"/>
    <w:autoRedefine/>
    <w:rsid w:val="005F2BAE"/>
    <w:pPr>
      <w:widowControl w:val="0"/>
      <w:tabs>
        <w:tab w:val="num" w:pos="360"/>
      </w:tabs>
      <w:spacing w:before="100" w:after="100"/>
      <w:ind w:left="360" w:hanging="360"/>
    </w:pPr>
    <w:rPr>
      <w:rFonts w:eastAsia="Times New Roman"/>
      <w:snapToGrid w:val="0"/>
      <w:szCs w:val="20"/>
      <w:lang w:val="en-US" w:eastAsia="en-US"/>
    </w:rPr>
  </w:style>
  <w:style w:type="paragraph" w:styleId="ListBullet2">
    <w:name w:val="List Bullet 2"/>
    <w:basedOn w:val="Normal"/>
    <w:autoRedefine/>
    <w:rsid w:val="005F2BAE"/>
    <w:pPr>
      <w:widowControl w:val="0"/>
      <w:tabs>
        <w:tab w:val="num" w:pos="643"/>
      </w:tabs>
      <w:spacing w:before="100" w:after="100"/>
      <w:ind w:left="643" w:hanging="360"/>
    </w:pPr>
    <w:rPr>
      <w:rFonts w:eastAsia="Times New Roman"/>
      <w:snapToGrid w:val="0"/>
      <w:szCs w:val="20"/>
      <w:lang w:val="en-US" w:eastAsia="en-US"/>
    </w:rPr>
  </w:style>
  <w:style w:type="paragraph" w:styleId="ListBullet3">
    <w:name w:val="List Bullet 3"/>
    <w:basedOn w:val="Normal"/>
    <w:autoRedefine/>
    <w:rsid w:val="005F2BAE"/>
    <w:pPr>
      <w:widowControl w:val="0"/>
      <w:tabs>
        <w:tab w:val="num" w:pos="926"/>
      </w:tabs>
      <w:spacing w:before="100" w:after="100"/>
      <w:ind w:left="926" w:hanging="360"/>
    </w:pPr>
    <w:rPr>
      <w:rFonts w:eastAsia="Times New Roman"/>
      <w:snapToGrid w:val="0"/>
      <w:szCs w:val="20"/>
      <w:lang w:val="en-US" w:eastAsia="en-US"/>
    </w:rPr>
  </w:style>
  <w:style w:type="paragraph" w:styleId="ListBullet4">
    <w:name w:val="List Bullet 4"/>
    <w:basedOn w:val="Normal"/>
    <w:autoRedefine/>
    <w:rsid w:val="005F2BAE"/>
    <w:pPr>
      <w:widowControl w:val="0"/>
      <w:tabs>
        <w:tab w:val="num" w:pos="1209"/>
      </w:tabs>
      <w:spacing w:before="100" w:after="100"/>
      <w:ind w:left="1209" w:hanging="360"/>
    </w:pPr>
    <w:rPr>
      <w:rFonts w:eastAsia="Times New Roman"/>
      <w:snapToGrid w:val="0"/>
      <w:szCs w:val="20"/>
      <w:lang w:val="en-US" w:eastAsia="en-US"/>
    </w:rPr>
  </w:style>
  <w:style w:type="paragraph" w:styleId="ListBullet5">
    <w:name w:val="List Bullet 5"/>
    <w:basedOn w:val="Normal"/>
    <w:autoRedefine/>
    <w:rsid w:val="005F2BAE"/>
    <w:pPr>
      <w:widowControl w:val="0"/>
      <w:tabs>
        <w:tab w:val="num" w:pos="1492"/>
      </w:tabs>
      <w:spacing w:before="100" w:after="100"/>
      <w:ind w:left="1492" w:hanging="360"/>
    </w:pPr>
    <w:rPr>
      <w:rFonts w:eastAsia="Times New Roman"/>
      <w:snapToGrid w:val="0"/>
      <w:szCs w:val="20"/>
      <w:lang w:val="en-US" w:eastAsia="en-US"/>
    </w:rPr>
  </w:style>
  <w:style w:type="paragraph" w:styleId="ListNumber">
    <w:name w:val="List Number"/>
    <w:basedOn w:val="Normal"/>
    <w:rsid w:val="005F2BAE"/>
    <w:pPr>
      <w:widowControl w:val="0"/>
      <w:tabs>
        <w:tab w:val="num" w:pos="360"/>
      </w:tabs>
      <w:spacing w:before="100" w:after="100"/>
      <w:ind w:left="360" w:hanging="360"/>
    </w:pPr>
    <w:rPr>
      <w:rFonts w:eastAsia="Times New Roman"/>
      <w:snapToGrid w:val="0"/>
      <w:szCs w:val="20"/>
      <w:lang w:val="en-US" w:eastAsia="en-US"/>
    </w:rPr>
  </w:style>
  <w:style w:type="paragraph" w:styleId="ListNumber2">
    <w:name w:val="List Number 2"/>
    <w:basedOn w:val="Normal"/>
    <w:rsid w:val="005F2BAE"/>
    <w:pPr>
      <w:widowControl w:val="0"/>
      <w:tabs>
        <w:tab w:val="num" w:pos="643"/>
      </w:tabs>
      <w:spacing w:before="100" w:after="100"/>
      <w:ind w:left="643" w:hanging="360"/>
    </w:pPr>
    <w:rPr>
      <w:rFonts w:eastAsia="Times New Roman"/>
      <w:snapToGrid w:val="0"/>
      <w:szCs w:val="20"/>
      <w:lang w:val="en-US" w:eastAsia="en-US"/>
    </w:rPr>
  </w:style>
  <w:style w:type="paragraph" w:styleId="ListNumber3">
    <w:name w:val="List Number 3"/>
    <w:basedOn w:val="Normal"/>
    <w:rsid w:val="005F2BAE"/>
    <w:pPr>
      <w:widowControl w:val="0"/>
      <w:tabs>
        <w:tab w:val="num" w:pos="926"/>
      </w:tabs>
      <w:spacing w:before="100" w:after="100"/>
      <w:ind w:left="926" w:hanging="360"/>
    </w:pPr>
    <w:rPr>
      <w:rFonts w:eastAsia="Times New Roman"/>
      <w:snapToGrid w:val="0"/>
      <w:szCs w:val="20"/>
      <w:lang w:val="en-US" w:eastAsia="en-US"/>
    </w:rPr>
  </w:style>
  <w:style w:type="paragraph" w:styleId="ListNumber4">
    <w:name w:val="List Number 4"/>
    <w:basedOn w:val="Normal"/>
    <w:rsid w:val="005F2BAE"/>
    <w:pPr>
      <w:widowControl w:val="0"/>
      <w:tabs>
        <w:tab w:val="num" w:pos="1209"/>
      </w:tabs>
      <w:spacing w:before="100" w:after="100"/>
      <w:ind w:left="1209" w:hanging="360"/>
    </w:pPr>
    <w:rPr>
      <w:rFonts w:eastAsia="Times New Roman"/>
      <w:snapToGrid w:val="0"/>
      <w:szCs w:val="20"/>
      <w:lang w:val="en-US" w:eastAsia="en-US"/>
    </w:rPr>
  </w:style>
  <w:style w:type="paragraph" w:styleId="ListNumber5">
    <w:name w:val="List Number 5"/>
    <w:basedOn w:val="Normal"/>
    <w:rsid w:val="005F2BAE"/>
    <w:pPr>
      <w:widowControl w:val="0"/>
      <w:tabs>
        <w:tab w:val="num" w:pos="1492"/>
      </w:tabs>
      <w:spacing w:before="100" w:after="100"/>
      <w:ind w:left="1492" w:hanging="360"/>
    </w:pPr>
    <w:rPr>
      <w:rFonts w:eastAsia="Times New Roman"/>
      <w:snapToGrid w:val="0"/>
      <w:szCs w:val="20"/>
      <w:lang w:val="en-US" w:eastAsia="en-US"/>
    </w:rPr>
  </w:style>
  <w:style w:type="paragraph" w:customStyle="1" w:styleId="Blockquote">
    <w:name w:val="Blockquote"/>
    <w:basedOn w:val="Normal"/>
    <w:rsid w:val="005F2BAE"/>
    <w:pPr>
      <w:widowControl w:val="0"/>
      <w:spacing w:before="100" w:after="100"/>
      <w:ind w:left="360" w:right="360"/>
    </w:pPr>
    <w:rPr>
      <w:rFonts w:eastAsia="Times New Roman"/>
      <w:snapToGrid w:val="0"/>
      <w:szCs w:val="20"/>
      <w:lang w:val="en-US" w:eastAsia="en-US"/>
    </w:rPr>
  </w:style>
  <w:style w:type="paragraph" w:customStyle="1" w:styleId="H4">
    <w:name w:val="H4"/>
    <w:basedOn w:val="Normal"/>
    <w:next w:val="Normal"/>
    <w:rsid w:val="005F2BAE"/>
    <w:pPr>
      <w:keepNext/>
      <w:widowControl w:val="0"/>
      <w:spacing w:before="100" w:after="100"/>
      <w:outlineLvl w:val="4"/>
    </w:pPr>
    <w:rPr>
      <w:rFonts w:eastAsia="Times New Roman"/>
      <w:b/>
      <w:snapToGrid w:val="0"/>
      <w:szCs w:val="20"/>
      <w:lang w:val="en-US" w:eastAsia="en-US"/>
    </w:rPr>
  </w:style>
  <w:style w:type="paragraph" w:customStyle="1" w:styleId="H3">
    <w:name w:val="H3"/>
    <w:basedOn w:val="Normal"/>
    <w:next w:val="Normal"/>
    <w:rsid w:val="005F2BAE"/>
    <w:pPr>
      <w:keepNext/>
      <w:widowControl w:val="0"/>
      <w:spacing w:before="100" w:after="100"/>
      <w:outlineLvl w:val="3"/>
    </w:pPr>
    <w:rPr>
      <w:rFonts w:eastAsia="Times New Roman"/>
      <w:b/>
      <w:snapToGrid w:val="0"/>
      <w:sz w:val="28"/>
      <w:szCs w:val="20"/>
      <w:lang w:val="en-US" w:eastAsia="en-US"/>
    </w:rPr>
  </w:style>
  <w:style w:type="paragraph" w:customStyle="1" w:styleId="DefinitionTerm">
    <w:name w:val="Definition Term"/>
    <w:basedOn w:val="Normal"/>
    <w:next w:val="DefinitionList"/>
    <w:rsid w:val="005F2BAE"/>
    <w:pPr>
      <w:widowControl w:val="0"/>
      <w:spacing w:before="0"/>
    </w:pPr>
    <w:rPr>
      <w:rFonts w:eastAsia="Times New Roman"/>
      <w:snapToGrid w:val="0"/>
      <w:szCs w:val="20"/>
      <w:lang w:val="en-US" w:eastAsia="en-US"/>
    </w:rPr>
  </w:style>
  <w:style w:type="paragraph" w:customStyle="1" w:styleId="DefinitionList">
    <w:name w:val="Definition List"/>
    <w:basedOn w:val="Normal"/>
    <w:next w:val="DefinitionTerm"/>
    <w:rsid w:val="005F2BAE"/>
    <w:pPr>
      <w:widowControl w:val="0"/>
      <w:spacing w:before="0"/>
      <w:ind w:left="360"/>
    </w:pPr>
    <w:rPr>
      <w:rFonts w:eastAsia="Times New Roman"/>
      <w:snapToGrid w:val="0"/>
      <w:szCs w:val="20"/>
      <w:lang w:val="en-US" w:eastAsia="en-US"/>
    </w:rPr>
  </w:style>
  <w:style w:type="character" w:customStyle="1" w:styleId="HTMLMarkup">
    <w:name w:val="HTML Markup"/>
    <w:rsid w:val="005F2BAE"/>
    <w:rPr>
      <w:vanish/>
      <w:color w:val="FF0000"/>
    </w:rPr>
  </w:style>
  <w:style w:type="paragraph" w:styleId="DocumentMap">
    <w:name w:val="Document Map"/>
    <w:basedOn w:val="Normal"/>
    <w:link w:val="DocumentMapChar"/>
    <w:semiHidden/>
    <w:rsid w:val="005F2BAE"/>
    <w:pPr>
      <w:shd w:val="clear" w:color="auto" w:fill="000080"/>
      <w:tabs>
        <w:tab w:val="left" w:pos="794"/>
        <w:tab w:val="left" w:pos="1191"/>
        <w:tab w:val="left" w:pos="1588"/>
        <w:tab w:val="left" w:pos="1985"/>
      </w:tabs>
      <w:overflowPunct w:val="0"/>
      <w:autoSpaceDE w:val="0"/>
      <w:autoSpaceDN w:val="0"/>
      <w:adjustRightInd w:val="0"/>
      <w:textAlignment w:val="baseline"/>
    </w:pPr>
    <w:rPr>
      <w:rFonts w:ascii="Tahoma" w:eastAsia="Times New Roman" w:hAnsi="Tahoma" w:cs="Tahoma"/>
      <w:szCs w:val="20"/>
      <w:lang w:eastAsia="en-US"/>
    </w:rPr>
  </w:style>
  <w:style w:type="character" w:customStyle="1" w:styleId="DocumentMapChar">
    <w:name w:val="Document Map Char"/>
    <w:basedOn w:val="DefaultParagraphFont"/>
    <w:link w:val="DocumentMap"/>
    <w:semiHidden/>
    <w:rsid w:val="005F2BAE"/>
    <w:rPr>
      <w:rFonts w:ascii="Tahoma" w:hAnsi="Tahoma" w:cs="Tahoma"/>
      <w:sz w:val="24"/>
      <w:shd w:val="clear" w:color="auto" w:fill="000080"/>
      <w:lang w:val="en-GB" w:eastAsia="en-US"/>
    </w:rPr>
  </w:style>
  <w:style w:type="character" w:customStyle="1" w:styleId="Definition">
    <w:name w:val="Definition"/>
    <w:rsid w:val="005F2BAE"/>
    <w:rPr>
      <w:i/>
    </w:rPr>
  </w:style>
  <w:style w:type="paragraph" w:customStyle="1" w:styleId="H5">
    <w:name w:val="H5"/>
    <w:basedOn w:val="Normal"/>
    <w:next w:val="Normal"/>
    <w:rsid w:val="005F2BAE"/>
    <w:pPr>
      <w:keepNext/>
      <w:widowControl w:val="0"/>
      <w:spacing w:before="100" w:after="100"/>
      <w:outlineLvl w:val="5"/>
    </w:pPr>
    <w:rPr>
      <w:rFonts w:eastAsia="Times New Roman"/>
      <w:b/>
      <w:snapToGrid w:val="0"/>
      <w:sz w:val="20"/>
      <w:szCs w:val="20"/>
      <w:lang w:val="en-US" w:eastAsia="en-US"/>
    </w:rPr>
  </w:style>
  <w:style w:type="paragraph" w:customStyle="1" w:styleId="H6">
    <w:name w:val="H6"/>
    <w:basedOn w:val="Normal"/>
    <w:next w:val="Normal"/>
    <w:rsid w:val="005F2BAE"/>
    <w:pPr>
      <w:keepNext/>
      <w:widowControl w:val="0"/>
      <w:spacing w:before="100" w:after="100"/>
      <w:outlineLvl w:val="6"/>
    </w:pPr>
    <w:rPr>
      <w:rFonts w:eastAsia="Times New Roman"/>
      <w:b/>
      <w:snapToGrid w:val="0"/>
      <w:sz w:val="16"/>
      <w:szCs w:val="20"/>
      <w:lang w:val="en-US" w:eastAsia="en-US"/>
    </w:rPr>
  </w:style>
  <w:style w:type="character" w:customStyle="1" w:styleId="CITE">
    <w:name w:val="CITE"/>
    <w:rsid w:val="005F2BAE"/>
    <w:rPr>
      <w:i/>
    </w:rPr>
  </w:style>
  <w:style w:type="character" w:customStyle="1" w:styleId="CODE">
    <w:name w:val="CODE"/>
    <w:rsid w:val="005F2BAE"/>
    <w:rPr>
      <w:rFonts w:ascii="Courier New" w:hAnsi="Courier New"/>
      <w:sz w:val="20"/>
    </w:rPr>
  </w:style>
  <w:style w:type="character" w:customStyle="1" w:styleId="Keyboard">
    <w:name w:val="Keyboard"/>
    <w:rsid w:val="005F2BAE"/>
    <w:rPr>
      <w:rFonts w:ascii="Courier New" w:hAnsi="Courier New"/>
      <w:b/>
      <w:sz w:val="20"/>
    </w:rPr>
  </w:style>
  <w:style w:type="paragraph" w:customStyle="1" w:styleId="Preformatted">
    <w:name w:val="Preformatted"/>
    <w:basedOn w:val="Normal"/>
    <w:rsid w:val="005F2BA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pPr>
    <w:rPr>
      <w:rFonts w:ascii="Courier New" w:eastAsia="Times New Roman" w:hAnsi="Courier New"/>
      <w:snapToGrid w:val="0"/>
      <w:sz w:val="20"/>
      <w:szCs w:val="20"/>
      <w:lang w:val="en-US" w:eastAsia="en-US"/>
    </w:rPr>
  </w:style>
  <w:style w:type="character" w:customStyle="1" w:styleId="Sample">
    <w:name w:val="Sample"/>
    <w:rsid w:val="005F2BAE"/>
    <w:rPr>
      <w:rFonts w:ascii="Courier New" w:hAnsi="Courier New"/>
    </w:rPr>
  </w:style>
  <w:style w:type="character" w:customStyle="1" w:styleId="Typewriter">
    <w:name w:val="Typewriter"/>
    <w:rsid w:val="005F2BAE"/>
    <w:rPr>
      <w:rFonts w:ascii="Courier New" w:hAnsi="Courier New"/>
      <w:sz w:val="20"/>
    </w:rPr>
  </w:style>
  <w:style w:type="character" w:customStyle="1" w:styleId="Variable">
    <w:name w:val="Variable"/>
    <w:rsid w:val="005F2BAE"/>
    <w:rPr>
      <w:i/>
    </w:rPr>
  </w:style>
  <w:style w:type="character" w:customStyle="1" w:styleId="Comment">
    <w:name w:val="Comment"/>
    <w:rsid w:val="005F2BAE"/>
    <w:rPr>
      <w:vanish/>
    </w:rPr>
  </w:style>
  <w:style w:type="paragraph" w:styleId="BodyText2">
    <w:name w:val="Body Text 2"/>
    <w:basedOn w:val="Normal"/>
    <w:link w:val="BodyText2Char"/>
    <w:rsid w:val="005F2BAE"/>
    <w:pPr>
      <w:tabs>
        <w:tab w:val="left" w:pos="794"/>
        <w:tab w:val="left" w:pos="1191"/>
        <w:tab w:val="left" w:pos="1588"/>
        <w:tab w:val="left" w:pos="1985"/>
      </w:tabs>
      <w:overflowPunct w:val="0"/>
      <w:autoSpaceDE w:val="0"/>
      <w:autoSpaceDN w:val="0"/>
      <w:adjustRightInd w:val="0"/>
      <w:jc w:val="both"/>
      <w:textAlignment w:val="baseline"/>
    </w:pPr>
    <w:rPr>
      <w:rFonts w:eastAsia="Times New Roman"/>
      <w:sz w:val="22"/>
      <w:szCs w:val="20"/>
      <w:lang w:eastAsia="en-US"/>
    </w:rPr>
  </w:style>
  <w:style w:type="character" w:customStyle="1" w:styleId="BodyText2Char">
    <w:name w:val="Body Text 2 Char"/>
    <w:basedOn w:val="DefaultParagraphFont"/>
    <w:link w:val="BodyText2"/>
    <w:rsid w:val="005F2BAE"/>
    <w:rPr>
      <w:rFonts w:ascii="Times New Roman" w:hAnsi="Times New Roman"/>
      <w:sz w:val="22"/>
      <w:lang w:val="en-GB" w:eastAsia="en-US"/>
    </w:rPr>
  </w:style>
  <w:style w:type="paragraph" w:styleId="Date">
    <w:name w:val="Date"/>
    <w:basedOn w:val="Normal"/>
    <w:next w:val="Normal"/>
    <w:link w:val="DateChar"/>
    <w:rsid w:val="005F2BAE"/>
    <w:pPr>
      <w:widowControl w:val="0"/>
      <w:spacing w:before="100" w:after="100"/>
    </w:pPr>
    <w:rPr>
      <w:rFonts w:eastAsia="Times New Roman"/>
      <w:snapToGrid w:val="0"/>
      <w:szCs w:val="20"/>
      <w:lang w:val="en-US" w:eastAsia="en-US"/>
    </w:rPr>
  </w:style>
  <w:style w:type="character" w:customStyle="1" w:styleId="DateChar">
    <w:name w:val="Date Char"/>
    <w:basedOn w:val="DefaultParagraphFont"/>
    <w:link w:val="Date"/>
    <w:rsid w:val="005F2BAE"/>
    <w:rPr>
      <w:rFonts w:ascii="Times New Roman" w:hAnsi="Times New Roman"/>
      <w:snapToGrid w:val="0"/>
      <w:sz w:val="24"/>
      <w:lang w:eastAsia="en-US"/>
    </w:rPr>
  </w:style>
  <w:style w:type="table" w:customStyle="1" w:styleId="TableGrid1">
    <w:name w:val="Table Grid1"/>
    <w:basedOn w:val="TableNormal"/>
    <w:next w:val="TableGrid"/>
    <w:rsid w:val="005F2BA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5F2BAE"/>
    <w:rPr>
      <w:rFonts w:ascii="Times New Roman Bold" w:eastAsiaTheme="minorEastAsia" w:hAnsi="Times New Roman Bold"/>
      <w:b/>
      <w:sz w:val="28"/>
      <w:szCs w:val="24"/>
      <w:lang w:val="en-GB" w:eastAsia="ja-JP"/>
    </w:rPr>
  </w:style>
  <w:style w:type="numbering" w:customStyle="1" w:styleId="NoList2">
    <w:name w:val="No List2"/>
    <w:next w:val="NoList"/>
    <w:uiPriority w:val="99"/>
    <w:semiHidden/>
    <w:unhideWhenUsed/>
    <w:rsid w:val="005F2BAE"/>
  </w:style>
  <w:style w:type="table" w:customStyle="1" w:styleId="TableGrid2">
    <w:name w:val="Table Grid2"/>
    <w:basedOn w:val="TableNormal"/>
    <w:next w:val="TableGrid"/>
    <w:rsid w:val="005F2BA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F2BAE"/>
  </w:style>
  <w:style w:type="table" w:customStyle="1" w:styleId="TableGrid3">
    <w:name w:val="Table Grid3"/>
    <w:basedOn w:val="TableNormal"/>
    <w:next w:val="TableGrid"/>
    <w:rsid w:val="005F2BA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F2BAE"/>
  </w:style>
  <w:style w:type="table" w:customStyle="1" w:styleId="TableGrid4">
    <w:name w:val="Table Grid4"/>
    <w:basedOn w:val="TableNormal"/>
    <w:next w:val="TableGrid"/>
    <w:rsid w:val="005F2BA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F2BAE"/>
  </w:style>
  <w:style w:type="table" w:customStyle="1" w:styleId="TableGrid5">
    <w:name w:val="Table Grid5"/>
    <w:basedOn w:val="TableNormal"/>
    <w:next w:val="TableGrid"/>
    <w:rsid w:val="005F2BA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5F2BAE"/>
  </w:style>
  <w:style w:type="table" w:customStyle="1" w:styleId="TableGrid6">
    <w:name w:val="Table Grid6"/>
    <w:basedOn w:val="TableNormal"/>
    <w:next w:val="TableGrid"/>
    <w:uiPriority w:val="59"/>
    <w:rsid w:val="005F2BA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2BAE"/>
  </w:style>
  <w:style w:type="table" w:customStyle="1" w:styleId="TableGrid11">
    <w:name w:val="Table Grid11"/>
    <w:basedOn w:val="TableNormal"/>
    <w:next w:val="TableGrid"/>
    <w:rsid w:val="005F2BA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5F2BAE"/>
  </w:style>
  <w:style w:type="table" w:customStyle="1" w:styleId="TableGrid21">
    <w:name w:val="Table Grid21"/>
    <w:basedOn w:val="TableNormal"/>
    <w:next w:val="TableGrid"/>
    <w:rsid w:val="005F2BA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5F2BAE"/>
  </w:style>
  <w:style w:type="table" w:customStyle="1" w:styleId="TableGrid31">
    <w:name w:val="Table Grid31"/>
    <w:basedOn w:val="TableNormal"/>
    <w:next w:val="TableGrid"/>
    <w:rsid w:val="005F2BA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5F2BAE"/>
  </w:style>
  <w:style w:type="table" w:customStyle="1" w:styleId="TableGrid41">
    <w:name w:val="Table Grid41"/>
    <w:basedOn w:val="TableNormal"/>
    <w:next w:val="TableGrid"/>
    <w:rsid w:val="005F2BA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5F2BAE"/>
  </w:style>
  <w:style w:type="table" w:customStyle="1" w:styleId="TableGrid51">
    <w:name w:val="Table Grid51"/>
    <w:basedOn w:val="TableNormal"/>
    <w:next w:val="TableGrid"/>
    <w:rsid w:val="005F2BA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5F2BAE"/>
  </w:style>
  <w:style w:type="table" w:customStyle="1" w:styleId="TableGrid61">
    <w:name w:val="Table Grid61"/>
    <w:basedOn w:val="TableNormal"/>
    <w:next w:val="TableGrid"/>
    <w:rsid w:val="005F2BA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5F2BAE"/>
  </w:style>
  <w:style w:type="table" w:customStyle="1" w:styleId="TableGrid7">
    <w:name w:val="Table Grid7"/>
    <w:basedOn w:val="TableNormal"/>
    <w:next w:val="TableGrid"/>
    <w:uiPriority w:val="59"/>
    <w:rsid w:val="005F2BA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F2BAE"/>
  </w:style>
  <w:style w:type="table" w:customStyle="1" w:styleId="TableGrid12">
    <w:name w:val="Table Grid12"/>
    <w:basedOn w:val="TableNormal"/>
    <w:next w:val="TableGrid"/>
    <w:rsid w:val="005F2BA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5F2BAE"/>
  </w:style>
  <w:style w:type="table" w:customStyle="1" w:styleId="TableGrid22">
    <w:name w:val="Table Grid22"/>
    <w:basedOn w:val="TableNormal"/>
    <w:next w:val="TableGrid"/>
    <w:rsid w:val="005F2BA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5F2BAE"/>
  </w:style>
  <w:style w:type="table" w:customStyle="1" w:styleId="TableGrid32">
    <w:name w:val="Table Grid32"/>
    <w:basedOn w:val="TableNormal"/>
    <w:next w:val="TableGrid"/>
    <w:rsid w:val="005F2BA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5F2BAE"/>
  </w:style>
  <w:style w:type="table" w:customStyle="1" w:styleId="TableGrid42">
    <w:name w:val="Table Grid42"/>
    <w:basedOn w:val="TableNormal"/>
    <w:next w:val="TableGrid"/>
    <w:rsid w:val="005F2BA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5F2BAE"/>
  </w:style>
  <w:style w:type="table" w:customStyle="1" w:styleId="TableGrid52">
    <w:name w:val="Table Grid52"/>
    <w:basedOn w:val="TableNormal"/>
    <w:next w:val="TableGrid"/>
    <w:rsid w:val="005F2BA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5F2BAE"/>
  </w:style>
  <w:style w:type="table" w:customStyle="1" w:styleId="TableGrid62">
    <w:name w:val="Table Grid62"/>
    <w:basedOn w:val="TableNormal"/>
    <w:next w:val="TableGrid"/>
    <w:uiPriority w:val="59"/>
    <w:rsid w:val="005F2BA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F2BAE"/>
  </w:style>
  <w:style w:type="table" w:customStyle="1" w:styleId="TableGrid111">
    <w:name w:val="Table Grid111"/>
    <w:basedOn w:val="TableNormal"/>
    <w:next w:val="TableGrid"/>
    <w:rsid w:val="005F2BA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5F2BAE"/>
  </w:style>
  <w:style w:type="table" w:customStyle="1" w:styleId="TableGrid211">
    <w:name w:val="Table Grid211"/>
    <w:basedOn w:val="TableNormal"/>
    <w:next w:val="TableGrid"/>
    <w:rsid w:val="005F2BA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5F2BAE"/>
  </w:style>
  <w:style w:type="table" w:customStyle="1" w:styleId="TableGrid311">
    <w:name w:val="Table Grid311"/>
    <w:basedOn w:val="TableNormal"/>
    <w:next w:val="TableGrid"/>
    <w:rsid w:val="005F2BA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5F2BAE"/>
  </w:style>
  <w:style w:type="table" w:customStyle="1" w:styleId="TableGrid411">
    <w:name w:val="Table Grid411"/>
    <w:basedOn w:val="TableNormal"/>
    <w:next w:val="TableGrid"/>
    <w:rsid w:val="005F2BA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5F2BAE"/>
  </w:style>
  <w:style w:type="table" w:customStyle="1" w:styleId="TableGrid511">
    <w:name w:val="Table Grid511"/>
    <w:basedOn w:val="TableNormal"/>
    <w:next w:val="TableGrid"/>
    <w:rsid w:val="005F2BA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5F2BAE"/>
  </w:style>
  <w:style w:type="table" w:customStyle="1" w:styleId="TableGrid611">
    <w:name w:val="Table Grid611"/>
    <w:basedOn w:val="TableNormal"/>
    <w:next w:val="TableGrid"/>
    <w:rsid w:val="005F2BA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5F2BAE"/>
  </w:style>
  <w:style w:type="table" w:customStyle="1" w:styleId="TableGrid71">
    <w:name w:val="Table Grid71"/>
    <w:basedOn w:val="TableNormal"/>
    <w:next w:val="TableGrid"/>
    <w:rsid w:val="005F2BA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2BAE"/>
    <w:pPr>
      <w:autoSpaceDE w:val="0"/>
      <w:autoSpaceDN w:val="0"/>
      <w:adjustRightInd w:val="0"/>
    </w:pPr>
    <w:rPr>
      <w:rFonts w:ascii="Times New Roman" w:eastAsiaTheme="minorEastAsia" w:hAnsi="Times New Roman"/>
      <w:color w:val="000000"/>
      <w:sz w:val="24"/>
      <w:szCs w:val="24"/>
    </w:rPr>
  </w:style>
  <w:style w:type="numbering" w:customStyle="1" w:styleId="NoList8">
    <w:name w:val="No List8"/>
    <w:next w:val="NoList"/>
    <w:uiPriority w:val="99"/>
    <w:semiHidden/>
    <w:unhideWhenUsed/>
    <w:rsid w:val="005F2BAE"/>
  </w:style>
  <w:style w:type="paragraph" w:customStyle="1" w:styleId="Subtitle1">
    <w:name w:val="Subtitle1"/>
    <w:basedOn w:val="Normal"/>
    <w:next w:val="Normal"/>
    <w:rsid w:val="005F2BAE"/>
    <w:pPr>
      <w:numPr>
        <w:ilvl w:val="1"/>
      </w:numPr>
      <w:tabs>
        <w:tab w:val="left" w:pos="1134"/>
        <w:tab w:val="left" w:pos="1871"/>
        <w:tab w:val="left" w:pos="2268"/>
      </w:tabs>
      <w:overflowPunct w:val="0"/>
      <w:autoSpaceDE w:val="0"/>
      <w:autoSpaceDN w:val="0"/>
      <w:adjustRightInd w:val="0"/>
      <w:spacing w:after="160"/>
      <w:textAlignment w:val="baseline"/>
    </w:pPr>
    <w:rPr>
      <w:rFonts w:asciiTheme="minorHAnsi" w:hAnsiTheme="minorHAnsi" w:cstheme="minorBidi"/>
      <w:color w:val="5A5A5A"/>
      <w:spacing w:val="15"/>
      <w:sz w:val="22"/>
      <w:szCs w:val="22"/>
      <w:lang w:eastAsia="en-US"/>
    </w:rPr>
  </w:style>
  <w:style w:type="paragraph" w:customStyle="1" w:styleId="Quote1">
    <w:name w:val="Quote1"/>
    <w:basedOn w:val="Normal"/>
    <w:next w:val="Normal"/>
    <w:uiPriority w:val="29"/>
    <w:rsid w:val="005F2BAE"/>
    <w:pPr>
      <w:tabs>
        <w:tab w:val="left" w:pos="1134"/>
        <w:tab w:val="left" w:pos="1871"/>
        <w:tab w:val="left" w:pos="2268"/>
      </w:tabs>
      <w:overflowPunct w:val="0"/>
      <w:autoSpaceDE w:val="0"/>
      <w:autoSpaceDN w:val="0"/>
      <w:adjustRightInd w:val="0"/>
      <w:spacing w:before="200" w:after="160"/>
      <w:ind w:left="864" w:right="864"/>
      <w:jc w:val="center"/>
      <w:textAlignment w:val="baseline"/>
    </w:pPr>
    <w:rPr>
      <w:rFonts w:eastAsia="Times New Roman"/>
      <w:i/>
      <w:iCs/>
      <w:color w:val="404040"/>
      <w:szCs w:val="20"/>
      <w:lang w:eastAsia="en-US"/>
    </w:rPr>
  </w:style>
  <w:style w:type="paragraph" w:customStyle="1" w:styleId="Caption1">
    <w:name w:val="Caption1"/>
    <w:basedOn w:val="Normal"/>
    <w:next w:val="Normal"/>
    <w:semiHidden/>
    <w:unhideWhenUsed/>
    <w:rsid w:val="005F2BAE"/>
    <w:pPr>
      <w:tabs>
        <w:tab w:val="left" w:pos="1134"/>
        <w:tab w:val="left" w:pos="1871"/>
        <w:tab w:val="left" w:pos="2268"/>
      </w:tabs>
      <w:overflowPunct w:val="0"/>
      <w:autoSpaceDE w:val="0"/>
      <w:autoSpaceDN w:val="0"/>
      <w:adjustRightInd w:val="0"/>
      <w:spacing w:before="0" w:after="200"/>
      <w:textAlignment w:val="baseline"/>
    </w:pPr>
    <w:rPr>
      <w:rFonts w:eastAsia="Times New Roman"/>
      <w:i/>
      <w:iCs/>
      <w:color w:val="1F497D"/>
      <w:sz w:val="18"/>
      <w:szCs w:val="18"/>
      <w:lang w:eastAsia="en-US"/>
    </w:rPr>
  </w:style>
  <w:style w:type="paragraph" w:customStyle="1" w:styleId="Destination">
    <w:name w:val="Destination"/>
    <w:basedOn w:val="Normal"/>
    <w:rsid w:val="005F2BAE"/>
    <w:pPr>
      <w:tabs>
        <w:tab w:val="left" w:pos="1134"/>
        <w:tab w:val="left" w:pos="1871"/>
        <w:tab w:val="left" w:pos="2268"/>
      </w:tabs>
      <w:overflowPunct w:val="0"/>
      <w:autoSpaceDE w:val="0"/>
      <w:autoSpaceDN w:val="0"/>
      <w:adjustRightInd w:val="0"/>
      <w:spacing w:before="0"/>
      <w:textAlignment w:val="baseline"/>
    </w:pPr>
    <w:rPr>
      <w:rFonts w:ascii="Verdana" w:eastAsia="Times New Roman" w:hAnsi="Verdana"/>
      <w:b/>
      <w:sz w:val="20"/>
      <w:szCs w:val="20"/>
      <w:lang w:eastAsia="en-US"/>
    </w:rPr>
  </w:style>
  <w:style w:type="character" w:customStyle="1" w:styleId="ListParagraphChar">
    <w:name w:val="List Paragraph Char"/>
    <w:link w:val="ListParagraph"/>
    <w:uiPriority w:val="34"/>
    <w:locked/>
    <w:rsid w:val="005F2BAE"/>
    <w:rPr>
      <w:rFonts w:ascii="Times New Roman" w:eastAsia="MS Mincho" w:hAnsi="Times New Roman"/>
      <w:sz w:val="24"/>
      <w:szCs w:val="24"/>
      <w:lang w:eastAsia="ja-JP"/>
    </w:rPr>
  </w:style>
  <w:style w:type="character" w:customStyle="1" w:styleId="SubtitleChar1">
    <w:name w:val="Subtitle Char1"/>
    <w:basedOn w:val="DefaultParagraphFont"/>
    <w:uiPriority w:val="11"/>
    <w:rsid w:val="005F2BAE"/>
    <w:rPr>
      <w:rFonts w:asciiTheme="minorHAnsi" w:eastAsiaTheme="minorEastAsia" w:hAnsiTheme="minorHAnsi" w:cstheme="minorBidi"/>
      <w:color w:val="5A5A5A" w:themeColor="text1" w:themeTint="A5"/>
      <w:spacing w:val="15"/>
      <w:sz w:val="22"/>
      <w:szCs w:val="22"/>
      <w:lang w:val="es-ES_tradnl" w:eastAsia="en-US"/>
    </w:rPr>
  </w:style>
  <w:style w:type="character" w:customStyle="1" w:styleId="QuoteChar1">
    <w:name w:val="Quote Char1"/>
    <w:basedOn w:val="DefaultParagraphFont"/>
    <w:uiPriority w:val="29"/>
    <w:rsid w:val="005F2BAE"/>
    <w:rPr>
      <w:rFonts w:ascii="Times New Roman" w:hAnsi="Times New Roman"/>
      <w:i/>
      <w:iCs/>
      <w:color w:val="404040" w:themeColor="text1" w:themeTint="BF"/>
      <w:sz w:val="24"/>
      <w:lang w:val="es-ES_tradnl" w:eastAsia="en-US"/>
    </w:rPr>
  </w:style>
  <w:style w:type="paragraph" w:customStyle="1" w:styleId="CharChar1CarCarCharCharCarCarCharCharCarCar">
    <w:name w:val="Char Char1 Car Car Char Char Car Car Char Char Car Car"/>
    <w:basedOn w:val="Normal"/>
    <w:rsid w:val="005F2BAE"/>
    <w:pPr>
      <w:widowControl w:val="0"/>
      <w:tabs>
        <w:tab w:val="left" w:pos="1134"/>
      </w:tabs>
      <w:spacing w:before="0"/>
      <w:jc w:val="both"/>
    </w:pPr>
    <w:rPr>
      <w:rFonts w:ascii="Tahoma" w:eastAsia="SimSun" w:hAnsi="Tahoma"/>
      <w:kern w:val="2"/>
      <w:szCs w:val="20"/>
      <w:lang w:val="en-US" w:eastAsia="zh-CN"/>
    </w:rPr>
  </w:style>
  <w:style w:type="paragraph" w:customStyle="1" w:styleId="itu">
    <w:name w:val="itu"/>
    <w:basedOn w:val="Normal"/>
    <w:rsid w:val="005F2BAE"/>
    <w:pPr>
      <w:tabs>
        <w:tab w:val="left" w:pos="709"/>
        <w:tab w:val="left" w:pos="1134"/>
      </w:tabs>
      <w:spacing w:before="0"/>
    </w:pPr>
    <w:rPr>
      <w:rFonts w:ascii="Futura Lt BT" w:eastAsia="Times New Roman" w:hAnsi="Futura Lt BT"/>
      <w:sz w:val="18"/>
      <w:szCs w:val="20"/>
      <w:lang w:eastAsia="en-US"/>
    </w:rPr>
  </w:style>
  <w:style w:type="paragraph" w:customStyle="1" w:styleId="TableHead0">
    <w:name w:val="Table_Head"/>
    <w:basedOn w:val="Tabletext"/>
    <w:rsid w:val="005F2BAE"/>
    <w:pPr>
      <w:keepNext/>
      <w:spacing w:before="80" w:after="80"/>
      <w:jc w:val="center"/>
    </w:pPr>
    <w:rPr>
      <w:rFonts w:eastAsia="Times New Roman"/>
      <w:b/>
      <w:szCs w:val="20"/>
      <w:lang w:eastAsia="en-US"/>
    </w:rPr>
  </w:style>
  <w:style w:type="character" w:customStyle="1" w:styleId="Symbol">
    <w:name w:val="Symbol"/>
    <w:basedOn w:val="DefaultParagraphFont"/>
    <w:rsid w:val="005F2BAE"/>
    <w:rPr>
      <w:rFonts w:ascii="Symbol" w:hAnsi="Symbol"/>
      <w:i/>
    </w:rPr>
  </w:style>
  <w:style w:type="paragraph" w:customStyle="1" w:styleId="TableTextS5">
    <w:name w:val="Table_TextS5"/>
    <w:basedOn w:val="Normal"/>
    <w:rsid w:val="005F2BAE"/>
    <w:pPr>
      <w:tabs>
        <w:tab w:val="left" w:pos="170"/>
        <w:tab w:val="left" w:pos="567"/>
        <w:tab w:val="left" w:pos="737"/>
        <w:tab w:val="left" w:pos="1134"/>
        <w:tab w:val="left" w:pos="2977"/>
        <w:tab w:val="left" w:pos="3266"/>
      </w:tabs>
      <w:overflowPunct w:val="0"/>
      <w:autoSpaceDE w:val="0"/>
      <w:autoSpaceDN w:val="0"/>
      <w:adjustRightInd w:val="0"/>
      <w:spacing w:before="40" w:after="40"/>
      <w:textAlignment w:val="baseline"/>
    </w:pPr>
    <w:rPr>
      <w:rFonts w:eastAsia="Times New Roman"/>
      <w:sz w:val="20"/>
      <w:szCs w:val="20"/>
      <w:lang w:eastAsia="en-US"/>
    </w:rPr>
  </w:style>
  <w:style w:type="paragraph" w:styleId="PlainText">
    <w:name w:val="Plain Text"/>
    <w:basedOn w:val="Normal"/>
    <w:link w:val="PlainTextChar"/>
    <w:uiPriority w:val="99"/>
    <w:unhideWhenUsed/>
    <w:rsid w:val="005F2BAE"/>
    <w:pPr>
      <w:tabs>
        <w:tab w:val="left" w:pos="1134"/>
      </w:tabs>
      <w:spacing w:before="0"/>
    </w:pPr>
    <w:rPr>
      <w:rFonts w:ascii="Courier New" w:eastAsia="SimSun" w:hAnsi="Courier New" w:cs="Courier New"/>
      <w:sz w:val="20"/>
      <w:szCs w:val="20"/>
      <w:lang w:val="fr-FR" w:eastAsia="zh-CN"/>
    </w:rPr>
  </w:style>
  <w:style w:type="character" w:customStyle="1" w:styleId="PlainTextChar">
    <w:name w:val="Plain Text Char"/>
    <w:basedOn w:val="DefaultParagraphFont"/>
    <w:link w:val="PlainText"/>
    <w:uiPriority w:val="99"/>
    <w:rsid w:val="005F2BAE"/>
    <w:rPr>
      <w:rFonts w:ascii="Courier New" w:eastAsia="SimSun" w:hAnsi="Courier New" w:cs="Courier New"/>
      <w:lang w:val="fr-FR"/>
    </w:rPr>
  </w:style>
  <w:style w:type="paragraph" w:customStyle="1" w:styleId="Tableh">
    <w:name w:val="Table h"/>
    <w:basedOn w:val="Normal"/>
    <w:rsid w:val="005F2BAE"/>
    <w:pPr>
      <w:keepNext/>
      <w:spacing w:before="80" w:after="80"/>
      <w:jc w:val="center"/>
    </w:pPr>
    <w:rPr>
      <w:rFonts w:ascii="Times New Roman Bold" w:eastAsia="SimSun" w:hAnsi="Times New Roman Bold" w:cs="Times New Roman Bold"/>
      <w:b/>
      <w:sz w:val="20"/>
      <w:lang w:val="es-ES_tradnl"/>
    </w:rPr>
  </w:style>
  <w:style w:type="character" w:styleId="UnresolvedMention">
    <w:name w:val="Unresolved Mention"/>
    <w:basedOn w:val="DefaultParagraphFont"/>
    <w:uiPriority w:val="99"/>
    <w:semiHidden/>
    <w:unhideWhenUsed/>
    <w:rsid w:val="006B1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08949">
      <w:bodyDiv w:val="1"/>
      <w:marLeft w:val="0"/>
      <w:marRight w:val="0"/>
      <w:marTop w:val="0"/>
      <w:marBottom w:val="0"/>
      <w:divBdr>
        <w:top w:val="none" w:sz="0" w:space="0" w:color="auto"/>
        <w:left w:val="none" w:sz="0" w:space="0" w:color="auto"/>
        <w:bottom w:val="none" w:sz="0" w:space="0" w:color="auto"/>
        <w:right w:val="none" w:sz="0" w:space="0" w:color="auto"/>
      </w:divBdr>
      <w:divsChild>
        <w:div w:id="1515149081">
          <w:marLeft w:val="0"/>
          <w:marRight w:val="0"/>
          <w:marTop w:val="0"/>
          <w:marBottom w:val="0"/>
          <w:divBdr>
            <w:top w:val="none" w:sz="0" w:space="0" w:color="auto"/>
            <w:left w:val="none" w:sz="0" w:space="0" w:color="auto"/>
            <w:bottom w:val="none" w:sz="0" w:space="0" w:color="auto"/>
            <w:right w:val="none" w:sz="0" w:space="0" w:color="auto"/>
          </w:divBdr>
        </w:div>
      </w:divsChild>
    </w:div>
    <w:div w:id="619336799">
      <w:bodyDiv w:val="1"/>
      <w:marLeft w:val="0"/>
      <w:marRight w:val="0"/>
      <w:marTop w:val="0"/>
      <w:marBottom w:val="0"/>
      <w:divBdr>
        <w:top w:val="none" w:sz="0" w:space="0" w:color="auto"/>
        <w:left w:val="none" w:sz="0" w:space="0" w:color="auto"/>
        <w:bottom w:val="none" w:sz="0" w:space="0" w:color="auto"/>
        <w:right w:val="none" w:sz="0" w:space="0" w:color="auto"/>
      </w:divBdr>
    </w:div>
    <w:div w:id="968702554">
      <w:bodyDiv w:val="1"/>
      <w:marLeft w:val="0"/>
      <w:marRight w:val="0"/>
      <w:marTop w:val="0"/>
      <w:marBottom w:val="0"/>
      <w:divBdr>
        <w:top w:val="none" w:sz="0" w:space="0" w:color="auto"/>
        <w:left w:val="none" w:sz="0" w:space="0" w:color="auto"/>
        <w:bottom w:val="none" w:sz="0" w:space="0" w:color="auto"/>
        <w:right w:val="none" w:sz="0" w:space="0" w:color="auto"/>
      </w:divBdr>
    </w:div>
    <w:div w:id="1051687847">
      <w:bodyDiv w:val="1"/>
      <w:marLeft w:val="0"/>
      <w:marRight w:val="0"/>
      <w:marTop w:val="0"/>
      <w:marBottom w:val="0"/>
      <w:divBdr>
        <w:top w:val="none" w:sz="0" w:space="0" w:color="auto"/>
        <w:left w:val="none" w:sz="0" w:space="0" w:color="auto"/>
        <w:bottom w:val="none" w:sz="0" w:space="0" w:color="auto"/>
        <w:right w:val="none" w:sz="0" w:space="0" w:color="auto"/>
      </w:divBdr>
    </w:div>
    <w:div w:id="1244293696">
      <w:bodyDiv w:val="1"/>
      <w:marLeft w:val="0"/>
      <w:marRight w:val="0"/>
      <w:marTop w:val="0"/>
      <w:marBottom w:val="0"/>
      <w:divBdr>
        <w:top w:val="none" w:sz="0" w:space="0" w:color="auto"/>
        <w:left w:val="none" w:sz="0" w:space="0" w:color="auto"/>
        <w:bottom w:val="none" w:sz="0" w:space="0" w:color="auto"/>
        <w:right w:val="none" w:sz="0" w:space="0" w:color="auto"/>
      </w:divBdr>
    </w:div>
    <w:div w:id="191254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ITU-T/workprog/wp_search.aspx?Q=1/13" TargetMode="External"/><Relationship Id="rId18" Type="http://schemas.openxmlformats.org/officeDocument/2006/relationships/hyperlink" Target="https://www.itu.int/ITU-T/workprog/wp_search.aspx?Q=16/13"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ITU-T/workprog/wp_search.aspx?Q=19/13" TargetMode="External"/><Relationship Id="rId7" Type="http://schemas.openxmlformats.org/officeDocument/2006/relationships/settings" Target="settings.xml"/><Relationship Id="rId12" Type="http://schemas.openxmlformats.org/officeDocument/2006/relationships/hyperlink" Target="mailto:tsbtsag@itu.int" TargetMode="External"/><Relationship Id="rId17" Type="http://schemas.openxmlformats.org/officeDocument/2006/relationships/hyperlink" Target="https://www.itu.int/ITU-T/workprog/wp_search.aspx?Q=7/13" TargetMode="External"/><Relationship Id="rId25" Type="http://schemas.openxmlformats.org/officeDocument/2006/relationships/hyperlink" Target="https://www.itu.int/ITU-T/workprog/wp_search.aspx?Q=23/13" TargetMode="External"/><Relationship Id="rId2" Type="http://schemas.openxmlformats.org/officeDocument/2006/relationships/customXml" Target="../customXml/item2.xml"/><Relationship Id="rId16" Type="http://schemas.openxmlformats.org/officeDocument/2006/relationships/hyperlink" Target="https://www.itu.int/ITU-T/workprog/wp_search.aspx?Q=6/13" TargetMode="External"/><Relationship Id="rId20" Type="http://schemas.openxmlformats.org/officeDocument/2006/relationships/hyperlink" Target="https://www.itu.int/ITU-T/workprog/wp_search.aspx?Q=18/1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itu.int/ITU-T/workprog/wp_search.aspx?Q=22/13" TargetMode="External"/><Relationship Id="rId5" Type="http://schemas.openxmlformats.org/officeDocument/2006/relationships/numbering" Target="numbering.xml"/><Relationship Id="rId15" Type="http://schemas.openxmlformats.org/officeDocument/2006/relationships/hyperlink" Target="https://www.itu.int/ITU-T/workprog/wp_search.aspx?Q=5/13" TargetMode="External"/><Relationship Id="rId23" Type="http://schemas.openxmlformats.org/officeDocument/2006/relationships/hyperlink" Target="https://www.itu.int/ITU-T/workprog/wp_search.aspx?Q=21/13"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ITU-T/workprog/wp_search.aspx?Q=17/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T/workprog/wp_search.aspx?Q=2/13" TargetMode="External"/><Relationship Id="rId22" Type="http://schemas.openxmlformats.org/officeDocument/2006/relationships/hyperlink" Target="https://www.itu.int/ITU-T/workprog/wp_search.aspx?Q=20/13"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71469B-1CA4-497C-BF07-D662E30CABCB}">
  <ds:schemaRefs>
    <ds:schemaRef ds:uri="http://schemas.microsoft.com/sharepoint/v3/contenttype/forms"/>
  </ds:schemaRefs>
</ds:datastoreItem>
</file>

<file path=customXml/itemProps2.xml><?xml version="1.0" encoding="utf-8"?>
<ds:datastoreItem xmlns:ds="http://schemas.openxmlformats.org/officeDocument/2006/customXml" ds:itemID="{14214503-7222-4235-980F-492CEFF7BCCE}">
  <ds:schemaRefs>
    <ds:schemaRef ds:uri="http://schemas.openxmlformats.org/officeDocument/2006/bibliography"/>
  </ds:schemaRefs>
</ds:datastoreItem>
</file>

<file path=customXml/itemProps3.xml><?xml version="1.0" encoding="utf-8"?>
<ds:datastoreItem xmlns:ds="http://schemas.openxmlformats.org/officeDocument/2006/customXml" ds:itemID="{24FAF454-DFE5-42BB-869B-7D35D4D3C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E5C945-4A95-4995-A3B0-601F740EE6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PS_TSB.dotm</Template>
  <TotalTime>291</TotalTime>
  <Pages>41</Pages>
  <Words>12784</Words>
  <Characters>72869</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85483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Santiago, Genoveva</dc:creator>
  <cp:keywords/>
  <dc:description/>
  <cp:lastModifiedBy>Simão Campos-Neto</cp:lastModifiedBy>
  <cp:revision>19</cp:revision>
  <cp:lastPrinted>2019-04-05T12:42:00Z</cp:lastPrinted>
  <dcterms:created xsi:type="dcterms:W3CDTF">2021-04-07T14:02:00Z</dcterms:created>
  <dcterms:modified xsi:type="dcterms:W3CDTF">2021-05-03T15:36:00Z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ies>
</file>