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57" w:type="dxa"/>
          <w:right w:w="57" w:type="dxa"/>
        </w:tblCellMar>
        <w:tblLook w:val="0000" w:firstRow="0" w:lastRow="0" w:firstColumn="0" w:lastColumn="0" w:noHBand="0" w:noVBand="0"/>
      </w:tblPr>
      <w:tblGrid>
        <w:gridCol w:w="1376"/>
        <w:gridCol w:w="139"/>
        <w:gridCol w:w="4089"/>
        <w:gridCol w:w="351"/>
        <w:gridCol w:w="517"/>
        <w:gridCol w:w="3167"/>
      </w:tblGrid>
      <w:tr w:rsidR="001A2CAE" w:rsidRPr="00112D6B" w14:paraId="23E49EA7" w14:textId="77777777" w:rsidTr="00C024BA">
        <w:trPr>
          <w:cantSplit/>
        </w:trPr>
        <w:tc>
          <w:tcPr>
            <w:tcW w:w="714" w:type="pct"/>
            <w:vMerge w:val="restart"/>
          </w:tcPr>
          <w:p w14:paraId="1E4CF01D" w14:textId="77777777" w:rsidR="001A2CAE" w:rsidRPr="00112D6B" w:rsidRDefault="001A2CAE" w:rsidP="00F36D0F">
            <w:bookmarkStart w:id="0" w:name="InsertLogo"/>
            <w:bookmarkStart w:id="1" w:name="dnum" w:colFirst="2" w:colLast="2"/>
            <w:bookmarkStart w:id="2" w:name="dtableau"/>
            <w:bookmarkEnd w:id="0"/>
            <w:r w:rsidRPr="00112D6B">
              <w:rPr>
                <w:b/>
                <w:noProof/>
                <w:sz w:val="36"/>
                <w:lang w:val="en-US"/>
              </w:rPr>
              <w:drawing>
                <wp:inline distT="0" distB="0" distL="0" distR="0" wp14:anchorId="16C8DA28" wp14:editId="3265E5CE">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2375" w:type="pct"/>
            <w:gridSpan w:val="3"/>
          </w:tcPr>
          <w:p w14:paraId="08A45723" w14:textId="77777777" w:rsidR="001A2CAE" w:rsidRPr="00F36D0F" w:rsidRDefault="001A2CAE" w:rsidP="00F36D0F">
            <w:pPr>
              <w:rPr>
                <w:sz w:val="16"/>
                <w:szCs w:val="16"/>
              </w:rPr>
            </w:pPr>
            <w:r w:rsidRPr="00F36D0F">
              <w:rPr>
                <w:sz w:val="16"/>
                <w:szCs w:val="16"/>
              </w:rPr>
              <w:t>UNION INTERNATIONALE DES TÉLÉCOMMUNICATIONS</w:t>
            </w:r>
          </w:p>
        </w:tc>
        <w:tc>
          <w:tcPr>
            <w:tcW w:w="1912" w:type="pct"/>
            <w:gridSpan w:val="2"/>
          </w:tcPr>
          <w:p w14:paraId="23AFA1F3" w14:textId="52FF5872" w:rsidR="001A2CAE" w:rsidRPr="00112D6B" w:rsidRDefault="00675498" w:rsidP="00F36D0F">
            <w:pPr>
              <w:jc w:val="right"/>
              <w:rPr>
                <w:b/>
                <w:bCs/>
                <w:sz w:val="28"/>
              </w:rPr>
            </w:pPr>
            <w:r w:rsidRPr="00112D6B">
              <w:rPr>
                <w:b/>
                <w:bCs/>
                <w:sz w:val="32"/>
              </w:rPr>
              <w:t>TSAG</w:t>
            </w:r>
            <w:r w:rsidR="00F36D0F">
              <w:rPr>
                <w:b/>
                <w:bCs/>
                <w:sz w:val="32"/>
              </w:rPr>
              <w:t>-</w:t>
            </w:r>
            <w:r w:rsidRPr="00112D6B">
              <w:rPr>
                <w:b/>
                <w:bCs/>
                <w:sz w:val="32"/>
              </w:rPr>
              <w:t>R1</w:t>
            </w:r>
            <w:r w:rsidR="00AD4A6C" w:rsidRPr="00112D6B">
              <w:rPr>
                <w:b/>
                <w:bCs/>
                <w:sz w:val="32"/>
              </w:rPr>
              <w:t>3</w:t>
            </w:r>
            <w:r w:rsidR="00F36D0F">
              <w:rPr>
                <w:b/>
                <w:bCs/>
                <w:sz w:val="32"/>
              </w:rPr>
              <w:t>-</w:t>
            </w:r>
            <w:r w:rsidRPr="00112D6B">
              <w:rPr>
                <w:b/>
                <w:bCs/>
                <w:sz w:val="32"/>
              </w:rPr>
              <w:t>F</w:t>
            </w:r>
          </w:p>
        </w:tc>
      </w:tr>
      <w:tr w:rsidR="001A2CAE" w:rsidRPr="00112D6B" w14:paraId="5E988CD0" w14:textId="77777777" w:rsidTr="00C024BA">
        <w:trPr>
          <w:cantSplit/>
          <w:trHeight w:val="355"/>
        </w:trPr>
        <w:tc>
          <w:tcPr>
            <w:tcW w:w="714" w:type="pct"/>
            <w:vMerge/>
          </w:tcPr>
          <w:p w14:paraId="14A72910" w14:textId="77777777" w:rsidR="001A2CAE" w:rsidRPr="00112D6B" w:rsidRDefault="001A2CAE" w:rsidP="00F36D0F">
            <w:bookmarkStart w:id="3" w:name="ddate" w:colFirst="2" w:colLast="2"/>
            <w:bookmarkEnd w:id="1"/>
          </w:p>
        </w:tc>
        <w:tc>
          <w:tcPr>
            <w:tcW w:w="2375" w:type="pct"/>
            <w:gridSpan w:val="3"/>
            <w:vMerge w:val="restart"/>
          </w:tcPr>
          <w:p w14:paraId="6BDF0DB9" w14:textId="77777777" w:rsidR="001A2CAE" w:rsidRPr="00112D6B" w:rsidRDefault="001A2CAE" w:rsidP="00F36D0F">
            <w:pPr>
              <w:rPr>
                <w:b/>
                <w:bCs/>
                <w:sz w:val="26"/>
              </w:rPr>
            </w:pPr>
            <w:r w:rsidRPr="00112D6B">
              <w:rPr>
                <w:b/>
                <w:bCs/>
                <w:sz w:val="26"/>
              </w:rPr>
              <w:t>SECTEUR DE LA NORMALISATION DES TÉLÉCOMMUNICATIONS</w:t>
            </w:r>
          </w:p>
          <w:p w14:paraId="671E53E9" w14:textId="77777777" w:rsidR="001A2CAE" w:rsidRPr="00112D6B" w:rsidRDefault="00AA2C77" w:rsidP="00F36D0F">
            <w:pPr>
              <w:rPr>
                <w:smallCaps/>
                <w:sz w:val="20"/>
              </w:rPr>
            </w:pPr>
            <w:r w:rsidRPr="00112D6B">
              <w:rPr>
                <w:sz w:val="20"/>
              </w:rPr>
              <w:t>PÉRIODE D'</w:t>
            </w:r>
            <w:r w:rsidR="001A2CAE" w:rsidRPr="00112D6B">
              <w:rPr>
                <w:sz w:val="20"/>
              </w:rPr>
              <w:t>ÉTUDES 2017-2020</w:t>
            </w:r>
          </w:p>
        </w:tc>
        <w:tc>
          <w:tcPr>
            <w:tcW w:w="1912" w:type="pct"/>
            <w:gridSpan w:val="2"/>
          </w:tcPr>
          <w:p w14:paraId="11860C75" w14:textId="487DD04F" w:rsidR="001A2CAE" w:rsidRPr="00112D6B" w:rsidRDefault="0031141B" w:rsidP="00F36D0F">
            <w:pPr>
              <w:jc w:val="right"/>
              <w:rPr>
                <w:b/>
                <w:bCs/>
                <w:sz w:val="28"/>
              </w:rPr>
            </w:pPr>
            <w:r w:rsidRPr="00112D6B">
              <w:rPr>
                <w:b/>
                <w:bCs/>
                <w:sz w:val="28"/>
              </w:rPr>
              <w:t>GCNT</w:t>
            </w:r>
          </w:p>
        </w:tc>
      </w:tr>
      <w:tr w:rsidR="001A2CAE" w:rsidRPr="00112D6B" w14:paraId="695105A2" w14:textId="77777777" w:rsidTr="00C024BA">
        <w:trPr>
          <w:cantSplit/>
          <w:trHeight w:val="780"/>
        </w:trPr>
        <w:tc>
          <w:tcPr>
            <w:tcW w:w="714" w:type="pct"/>
            <w:vMerge/>
            <w:tcBorders>
              <w:bottom w:val="single" w:sz="12" w:space="0" w:color="auto"/>
            </w:tcBorders>
          </w:tcPr>
          <w:p w14:paraId="1D5EFD21" w14:textId="77777777" w:rsidR="001A2CAE" w:rsidRPr="00112D6B" w:rsidRDefault="001A2CAE" w:rsidP="00F36D0F">
            <w:bookmarkStart w:id="4" w:name="dorlang" w:colFirst="2" w:colLast="2"/>
            <w:bookmarkEnd w:id="3"/>
          </w:p>
        </w:tc>
        <w:tc>
          <w:tcPr>
            <w:tcW w:w="2375" w:type="pct"/>
            <w:gridSpan w:val="3"/>
            <w:vMerge/>
            <w:tcBorders>
              <w:bottom w:val="single" w:sz="12" w:space="0" w:color="auto"/>
            </w:tcBorders>
          </w:tcPr>
          <w:p w14:paraId="60218E3D" w14:textId="77777777" w:rsidR="001A2CAE" w:rsidRPr="00112D6B" w:rsidRDefault="001A2CAE" w:rsidP="00F36D0F">
            <w:pPr>
              <w:rPr>
                <w:b/>
                <w:bCs/>
                <w:sz w:val="26"/>
              </w:rPr>
            </w:pPr>
          </w:p>
        </w:tc>
        <w:tc>
          <w:tcPr>
            <w:tcW w:w="1912" w:type="pct"/>
            <w:gridSpan w:val="2"/>
            <w:tcBorders>
              <w:bottom w:val="single" w:sz="12" w:space="0" w:color="auto"/>
            </w:tcBorders>
            <w:vAlign w:val="center"/>
          </w:tcPr>
          <w:p w14:paraId="025A9D4B" w14:textId="77777777" w:rsidR="001A2CAE" w:rsidRPr="00112D6B" w:rsidRDefault="001A2CAE" w:rsidP="00F36D0F">
            <w:pPr>
              <w:jc w:val="right"/>
              <w:rPr>
                <w:b/>
                <w:bCs/>
                <w:sz w:val="28"/>
              </w:rPr>
            </w:pPr>
            <w:r w:rsidRPr="00112D6B">
              <w:rPr>
                <w:b/>
                <w:bCs/>
                <w:sz w:val="28"/>
              </w:rPr>
              <w:t>Original: anglais</w:t>
            </w:r>
          </w:p>
        </w:tc>
      </w:tr>
      <w:tr w:rsidR="001A2CAE" w:rsidRPr="00112D6B" w14:paraId="77E05DD5" w14:textId="77777777" w:rsidTr="00C024BA">
        <w:trPr>
          <w:cantSplit/>
          <w:trHeight w:val="357"/>
        </w:trPr>
        <w:tc>
          <w:tcPr>
            <w:tcW w:w="786" w:type="pct"/>
            <w:gridSpan w:val="2"/>
          </w:tcPr>
          <w:p w14:paraId="64520B51" w14:textId="77777777" w:rsidR="001A2CAE" w:rsidRPr="00112D6B" w:rsidRDefault="001A2CAE" w:rsidP="00F36D0F">
            <w:pPr>
              <w:rPr>
                <w:b/>
                <w:bCs/>
              </w:rPr>
            </w:pPr>
            <w:bookmarkStart w:id="5" w:name="dbluepink" w:colFirst="1" w:colLast="1"/>
            <w:bookmarkStart w:id="6" w:name="dmeeting" w:colFirst="2" w:colLast="2"/>
            <w:bookmarkEnd w:id="4"/>
            <w:r w:rsidRPr="00112D6B">
              <w:rPr>
                <w:b/>
                <w:bCs/>
              </w:rPr>
              <w:t>Question(s):</w:t>
            </w:r>
          </w:p>
        </w:tc>
        <w:tc>
          <w:tcPr>
            <w:tcW w:w="2571" w:type="pct"/>
            <w:gridSpan w:val="3"/>
          </w:tcPr>
          <w:p w14:paraId="3A890FBF" w14:textId="3AFE3AF4" w:rsidR="001A2CAE" w:rsidRPr="00112D6B" w:rsidRDefault="00675498" w:rsidP="00F36D0F">
            <w:pPr>
              <w:rPr>
                <w:highlight w:val="yellow"/>
              </w:rPr>
            </w:pPr>
            <w:r w:rsidRPr="00112D6B">
              <w:t>–</w:t>
            </w:r>
          </w:p>
        </w:tc>
        <w:tc>
          <w:tcPr>
            <w:tcW w:w="1643" w:type="pct"/>
          </w:tcPr>
          <w:p w14:paraId="372DECC0" w14:textId="04B9FDAE" w:rsidR="001A2CAE" w:rsidRPr="00112D6B" w:rsidRDefault="00675498" w:rsidP="00F36D0F">
            <w:pPr>
              <w:jc w:val="right"/>
            </w:pPr>
            <w:r w:rsidRPr="00112D6B">
              <w:t>Virtuelle, 11-18 janvier 2021</w:t>
            </w:r>
          </w:p>
        </w:tc>
      </w:tr>
      <w:tr w:rsidR="001A2CAE" w:rsidRPr="00112D6B" w14:paraId="4D845A27" w14:textId="77777777" w:rsidTr="00C024BA">
        <w:trPr>
          <w:cantSplit/>
          <w:trHeight w:val="357"/>
        </w:trPr>
        <w:tc>
          <w:tcPr>
            <w:tcW w:w="5000" w:type="pct"/>
            <w:gridSpan w:val="6"/>
          </w:tcPr>
          <w:p w14:paraId="757CBDA5" w14:textId="62BF21C8" w:rsidR="001A2CAE" w:rsidRPr="00112D6B" w:rsidRDefault="00675498" w:rsidP="00F36D0F">
            <w:pPr>
              <w:jc w:val="center"/>
              <w:rPr>
                <w:b/>
                <w:bCs/>
              </w:rPr>
            </w:pPr>
            <w:bookmarkStart w:id="7" w:name="dtitle" w:colFirst="0" w:colLast="0"/>
            <w:bookmarkEnd w:id="5"/>
            <w:bookmarkEnd w:id="6"/>
            <w:r w:rsidRPr="00112D6B">
              <w:rPr>
                <w:b/>
                <w:bCs/>
              </w:rPr>
              <w:t>RAPPORT</w:t>
            </w:r>
          </w:p>
        </w:tc>
      </w:tr>
      <w:tr w:rsidR="001A2CAE" w:rsidRPr="00112D6B" w14:paraId="1D37E4E2" w14:textId="77777777" w:rsidTr="00C024BA">
        <w:trPr>
          <w:cantSplit/>
          <w:trHeight w:val="357"/>
        </w:trPr>
        <w:tc>
          <w:tcPr>
            <w:tcW w:w="786" w:type="pct"/>
            <w:gridSpan w:val="2"/>
          </w:tcPr>
          <w:p w14:paraId="698363B4" w14:textId="77777777" w:rsidR="001A2CAE" w:rsidRPr="00112D6B" w:rsidRDefault="001A2CAE" w:rsidP="00F36D0F">
            <w:pPr>
              <w:rPr>
                <w:b/>
                <w:bCs/>
              </w:rPr>
            </w:pPr>
            <w:bookmarkStart w:id="8" w:name="dsource" w:colFirst="1" w:colLast="1"/>
            <w:bookmarkEnd w:id="7"/>
            <w:r w:rsidRPr="00112D6B">
              <w:rPr>
                <w:b/>
                <w:bCs/>
              </w:rPr>
              <w:t>Origine:</w:t>
            </w:r>
          </w:p>
        </w:tc>
        <w:tc>
          <w:tcPr>
            <w:tcW w:w="4214" w:type="pct"/>
            <w:gridSpan w:val="4"/>
          </w:tcPr>
          <w:p w14:paraId="7094F2EA" w14:textId="5302AD30" w:rsidR="001A2CAE" w:rsidRPr="00112D6B" w:rsidRDefault="00675498" w:rsidP="00F36D0F">
            <w:r w:rsidRPr="00112D6B">
              <w:t>GCNT</w:t>
            </w:r>
          </w:p>
        </w:tc>
      </w:tr>
      <w:tr w:rsidR="001A2CAE" w:rsidRPr="00112D6B" w14:paraId="517A611F" w14:textId="77777777" w:rsidTr="00C024BA">
        <w:trPr>
          <w:cantSplit/>
          <w:trHeight w:val="357"/>
        </w:trPr>
        <w:tc>
          <w:tcPr>
            <w:tcW w:w="786" w:type="pct"/>
            <w:gridSpan w:val="2"/>
          </w:tcPr>
          <w:p w14:paraId="04547EE8" w14:textId="77777777" w:rsidR="001A2CAE" w:rsidRPr="00112D6B" w:rsidRDefault="001A2CAE" w:rsidP="00F36D0F">
            <w:pPr>
              <w:rPr>
                <w:b/>
                <w:bCs/>
              </w:rPr>
            </w:pPr>
            <w:bookmarkStart w:id="9" w:name="dtitle1" w:colFirst="1" w:colLast="1"/>
            <w:bookmarkEnd w:id="8"/>
            <w:r w:rsidRPr="00112D6B">
              <w:rPr>
                <w:b/>
                <w:bCs/>
              </w:rPr>
              <w:t>Titre:</w:t>
            </w:r>
          </w:p>
        </w:tc>
        <w:tc>
          <w:tcPr>
            <w:tcW w:w="4214" w:type="pct"/>
            <w:gridSpan w:val="4"/>
          </w:tcPr>
          <w:p w14:paraId="389544BA" w14:textId="191E52B8" w:rsidR="0046230C" w:rsidRPr="00112D6B" w:rsidRDefault="00675498" w:rsidP="00F36D0F">
            <w:bookmarkStart w:id="10" w:name="lt_pId017"/>
            <w:r w:rsidRPr="00112D6B">
              <w:t>Rapport de la septième réunion du GCNT (</w:t>
            </w:r>
            <w:r w:rsidR="0031141B" w:rsidRPr="00112D6B">
              <w:t>v</w:t>
            </w:r>
            <w:r w:rsidRPr="00112D6B">
              <w:t>irtuelle, 11-18 janvier 2021)</w:t>
            </w:r>
            <w:bookmarkEnd w:id="10"/>
            <w:r w:rsidRPr="00112D6B">
              <w:t xml:space="preserve"> – En</w:t>
            </w:r>
            <w:r w:rsidR="0031141B" w:rsidRPr="00112D6B">
              <w:t>semble de</w:t>
            </w:r>
            <w:r w:rsidR="00A55130" w:rsidRPr="00112D6B">
              <w:t>s</w:t>
            </w:r>
            <w:r w:rsidR="0031141B" w:rsidRPr="00112D6B">
              <w:t xml:space="preserve"> </w:t>
            </w:r>
            <w:r w:rsidRPr="00112D6B">
              <w:t xml:space="preserve">Questions </w:t>
            </w:r>
            <w:r w:rsidR="0031141B" w:rsidRPr="00112D6B">
              <w:t>approuvées pour la Commission d'études </w:t>
            </w:r>
            <w:r w:rsidR="00AD4A6C" w:rsidRPr="00112D6B">
              <w:t>3</w:t>
            </w:r>
          </w:p>
        </w:tc>
      </w:tr>
      <w:tr w:rsidR="001A2CAE" w:rsidRPr="00112D6B" w14:paraId="0FB30567" w14:textId="77777777" w:rsidTr="00C024BA">
        <w:trPr>
          <w:cantSplit/>
          <w:trHeight w:val="357"/>
        </w:trPr>
        <w:tc>
          <w:tcPr>
            <w:tcW w:w="786" w:type="pct"/>
            <w:gridSpan w:val="2"/>
            <w:tcBorders>
              <w:bottom w:val="single" w:sz="12" w:space="0" w:color="auto"/>
            </w:tcBorders>
          </w:tcPr>
          <w:p w14:paraId="5EECBC06" w14:textId="77777777" w:rsidR="001A2CAE" w:rsidRPr="00112D6B" w:rsidRDefault="00FA76C3" w:rsidP="00F36D0F">
            <w:pPr>
              <w:rPr>
                <w:b/>
                <w:bCs/>
              </w:rPr>
            </w:pPr>
            <w:r w:rsidRPr="00112D6B">
              <w:rPr>
                <w:b/>
                <w:bCs/>
              </w:rPr>
              <w:t>Objet:</w:t>
            </w:r>
          </w:p>
        </w:tc>
        <w:tc>
          <w:tcPr>
            <w:tcW w:w="4214" w:type="pct"/>
            <w:gridSpan w:val="4"/>
            <w:tcBorders>
              <w:bottom w:val="single" w:sz="12" w:space="0" w:color="auto"/>
            </w:tcBorders>
          </w:tcPr>
          <w:p w14:paraId="3AF6233F" w14:textId="7CAD8228" w:rsidR="001A2CAE" w:rsidRPr="00112D6B" w:rsidRDefault="00675498" w:rsidP="00F36D0F">
            <w:r w:rsidRPr="00112D6B">
              <w:t>Admin</w:t>
            </w:r>
          </w:p>
        </w:tc>
      </w:tr>
      <w:tr w:rsidR="00756796" w:rsidRPr="00112D6B" w14:paraId="52501AFA" w14:textId="77777777" w:rsidTr="00C024BA">
        <w:tblPrEx>
          <w:jc w:val="center"/>
        </w:tblPrEx>
        <w:trPr>
          <w:cantSplit/>
          <w:jc w:val="center"/>
        </w:trPr>
        <w:tc>
          <w:tcPr>
            <w:tcW w:w="786" w:type="pct"/>
            <w:gridSpan w:val="2"/>
            <w:tcBorders>
              <w:top w:val="single" w:sz="6" w:space="0" w:color="auto"/>
              <w:bottom w:val="single" w:sz="6" w:space="0" w:color="auto"/>
            </w:tcBorders>
          </w:tcPr>
          <w:p w14:paraId="61E2E7E7" w14:textId="77777777" w:rsidR="00756796" w:rsidRPr="00112D6B" w:rsidRDefault="00756796" w:rsidP="00F36D0F">
            <w:pPr>
              <w:tabs>
                <w:tab w:val="clear" w:pos="794"/>
                <w:tab w:val="clear" w:pos="1191"/>
                <w:tab w:val="clear" w:pos="1588"/>
                <w:tab w:val="clear" w:pos="1985"/>
              </w:tabs>
              <w:overflowPunct/>
              <w:autoSpaceDE/>
              <w:autoSpaceDN/>
              <w:adjustRightInd/>
              <w:textAlignment w:val="auto"/>
              <w:rPr>
                <w:rFonts w:eastAsia="SimSun"/>
                <w:b/>
                <w:bCs/>
                <w:szCs w:val="24"/>
                <w:lang w:eastAsia="ja-JP"/>
              </w:rPr>
            </w:pPr>
            <w:r w:rsidRPr="00112D6B">
              <w:rPr>
                <w:rFonts w:eastAsia="SimSun"/>
                <w:b/>
                <w:bCs/>
                <w:szCs w:val="24"/>
                <w:lang w:eastAsia="ja-JP"/>
              </w:rPr>
              <w:t>Contact:</w:t>
            </w:r>
          </w:p>
        </w:tc>
        <w:tc>
          <w:tcPr>
            <w:tcW w:w="2121" w:type="pct"/>
            <w:tcBorders>
              <w:top w:val="single" w:sz="6" w:space="0" w:color="auto"/>
              <w:bottom w:val="single" w:sz="6" w:space="0" w:color="auto"/>
            </w:tcBorders>
          </w:tcPr>
          <w:p w14:paraId="58E77E8E" w14:textId="7D8434EE" w:rsidR="00756796" w:rsidRPr="00112D6B" w:rsidRDefault="00675498" w:rsidP="00F36D0F">
            <w:pPr>
              <w:tabs>
                <w:tab w:val="clear" w:pos="794"/>
                <w:tab w:val="clear" w:pos="1191"/>
                <w:tab w:val="clear" w:pos="1588"/>
                <w:tab w:val="clear" w:pos="1985"/>
              </w:tabs>
              <w:overflowPunct/>
              <w:autoSpaceDE/>
              <w:autoSpaceDN/>
              <w:adjustRightInd/>
              <w:textAlignment w:val="auto"/>
              <w:rPr>
                <w:rFonts w:eastAsia="SimSun"/>
                <w:szCs w:val="24"/>
                <w:highlight w:val="yellow"/>
                <w:lang w:eastAsia="ja-JP"/>
              </w:rPr>
            </w:pPr>
            <w:r w:rsidRPr="00112D6B">
              <w:rPr>
                <w:rFonts w:eastAsia="SimSun"/>
                <w:szCs w:val="24"/>
                <w:lang w:eastAsia="ja-JP"/>
              </w:rPr>
              <w:t>Secrétariat du GCNT</w:t>
            </w:r>
          </w:p>
        </w:tc>
        <w:tc>
          <w:tcPr>
            <w:tcW w:w="2093" w:type="pct"/>
            <w:gridSpan w:val="3"/>
            <w:tcBorders>
              <w:top w:val="single" w:sz="6" w:space="0" w:color="auto"/>
              <w:bottom w:val="single" w:sz="6" w:space="0" w:color="auto"/>
            </w:tcBorders>
          </w:tcPr>
          <w:p w14:paraId="1D57F49E" w14:textId="5328D031" w:rsidR="00756796" w:rsidRPr="00112D6B" w:rsidRDefault="009A546D" w:rsidP="00F36D0F">
            <w:pPr>
              <w:tabs>
                <w:tab w:val="clear" w:pos="794"/>
                <w:tab w:val="clear" w:pos="1191"/>
                <w:tab w:val="clear" w:pos="1588"/>
                <w:tab w:val="clear" w:pos="1985"/>
              </w:tabs>
              <w:overflowPunct/>
              <w:autoSpaceDE/>
              <w:autoSpaceDN/>
              <w:adjustRightInd/>
              <w:textAlignment w:val="auto"/>
              <w:rPr>
                <w:rFonts w:eastAsia="SimSun"/>
                <w:szCs w:val="24"/>
                <w:lang w:eastAsia="ja-JP"/>
              </w:rPr>
            </w:pPr>
            <w:r w:rsidRPr="00112D6B">
              <w:rPr>
                <w:rFonts w:eastAsia="SimSun"/>
                <w:szCs w:val="24"/>
                <w:lang w:eastAsia="ja-JP"/>
              </w:rPr>
              <w:t>Courriel</w:t>
            </w:r>
            <w:r w:rsidR="00756796" w:rsidRPr="00112D6B">
              <w:rPr>
                <w:rFonts w:eastAsia="SimSun"/>
                <w:szCs w:val="24"/>
                <w:lang w:eastAsia="ja-JP"/>
              </w:rPr>
              <w:t xml:space="preserve">: </w:t>
            </w:r>
            <w:hyperlink r:id="rId9" w:history="1">
              <w:r w:rsidR="00675498" w:rsidRPr="00112D6B">
                <w:rPr>
                  <w:rStyle w:val="Hyperlink"/>
                </w:rPr>
                <w:t>tsbtsag@itu.int</w:t>
              </w:r>
            </w:hyperlink>
          </w:p>
        </w:tc>
      </w:tr>
      <w:bookmarkEnd w:id="2"/>
      <w:bookmarkEnd w:id="9"/>
    </w:tbl>
    <w:p w14:paraId="1B11F819" w14:textId="77777777" w:rsidR="00FA76C3" w:rsidRPr="00112D6B" w:rsidRDefault="00FA76C3" w:rsidP="00112D6B"/>
    <w:tbl>
      <w:tblPr>
        <w:tblW w:w="5000" w:type="pct"/>
        <w:tblCellMar>
          <w:left w:w="57" w:type="dxa"/>
          <w:right w:w="57" w:type="dxa"/>
        </w:tblCellMar>
        <w:tblLook w:val="0000" w:firstRow="0" w:lastRow="0" w:firstColumn="0" w:lastColumn="0" w:noHBand="0" w:noVBand="0"/>
      </w:tblPr>
      <w:tblGrid>
        <w:gridCol w:w="1536"/>
        <w:gridCol w:w="8103"/>
      </w:tblGrid>
      <w:tr w:rsidR="00FA76C3" w:rsidRPr="00112D6B" w14:paraId="45417B86" w14:textId="77777777" w:rsidTr="00C024BA">
        <w:trPr>
          <w:cantSplit/>
        </w:trPr>
        <w:tc>
          <w:tcPr>
            <w:tcW w:w="797" w:type="pct"/>
          </w:tcPr>
          <w:p w14:paraId="1B67A3A9" w14:textId="77777777" w:rsidR="00FA76C3" w:rsidRPr="00112D6B" w:rsidRDefault="00FA76C3" w:rsidP="00112D6B">
            <w:pPr>
              <w:rPr>
                <w:b/>
                <w:bCs/>
              </w:rPr>
            </w:pPr>
            <w:r w:rsidRPr="00112D6B">
              <w:rPr>
                <w:b/>
                <w:bCs/>
              </w:rPr>
              <w:t>Mots clés:</w:t>
            </w:r>
          </w:p>
        </w:tc>
        <w:tc>
          <w:tcPr>
            <w:tcW w:w="4203" w:type="pct"/>
          </w:tcPr>
          <w:p w14:paraId="71FE564B" w14:textId="1A3E0138" w:rsidR="00FA76C3" w:rsidRPr="00112D6B" w:rsidRDefault="00675498" w:rsidP="00112D6B">
            <w:r w:rsidRPr="00112D6B">
              <w:t>GCNT; Questions</w:t>
            </w:r>
            <w:r w:rsidR="0031141B" w:rsidRPr="00112D6B">
              <w:t xml:space="preserve"> mises à jour</w:t>
            </w:r>
          </w:p>
        </w:tc>
      </w:tr>
      <w:tr w:rsidR="00FA76C3" w:rsidRPr="00112D6B" w14:paraId="7FFBCD32" w14:textId="77777777" w:rsidTr="00C024BA">
        <w:trPr>
          <w:cantSplit/>
        </w:trPr>
        <w:tc>
          <w:tcPr>
            <w:tcW w:w="797" w:type="pct"/>
          </w:tcPr>
          <w:p w14:paraId="7C2C9C51" w14:textId="77777777" w:rsidR="00FA76C3" w:rsidRPr="00112D6B" w:rsidRDefault="005232FD" w:rsidP="00112D6B">
            <w:pPr>
              <w:rPr>
                <w:b/>
                <w:bCs/>
              </w:rPr>
            </w:pPr>
            <w:r w:rsidRPr="00112D6B">
              <w:rPr>
                <w:b/>
                <w:bCs/>
              </w:rPr>
              <w:t>Résumé</w:t>
            </w:r>
            <w:r w:rsidR="00FA76C3" w:rsidRPr="00112D6B">
              <w:rPr>
                <w:b/>
                <w:bCs/>
              </w:rPr>
              <w:t>:</w:t>
            </w:r>
          </w:p>
        </w:tc>
        <w:tc>
          <w:tcPr>
            <w:tcW w:w="4203" w:type="pct"/>
          </w:tcPr>
          <w:p w14:paraId="5675CB0E" w14:textId="3C826AF2" w:rsidR="00FA76C3" w:rsidRPr="00112D6B" w:rsidRDefault="0031141B" w:rsidP="00112D6B">
            <w:r w:rsidRPr="00112D6B">
              <w:t xml:space="preserve">On trouvera dans le présent </w:t>
            </w:r>
            <w:r w:rsidR="00A55130" w:rsidRPr="00112D6B">
              <w:t>R</w:t>
            </w:r>
            <w:r w:rsidRPr="00112D6B">
              <w:t xml:space="preserve">apport le texte propre des Questions </w:t>
            </w:r>
            <w:r w:rsidR="00B15E9E" w:rsidRPr="00112D6B">
              <w:t xml:space="preserve">adoptées par </w:t>
            </w:r>
            <w:r w:rsidRPr="00112D6B">
              <w:t xml:space="preserve">la Commission d'études </w:t>
            </w:r>
            <w:r w:rsidR="00AD4A6C" w:rsidRPr="00112D6B">
              <w:t>3</w:t>
            </w:r>
            <w:r w:rsidRPr="00112D6B">
              <w:t xml:space="preserve"> en vue de leur soumission à l'AMNT, qui ont été approuvées lors de la réunion virtuelle du GCNT </w:t>
            </w:r>
            <w:r w:rsidR="00B15E9E" w:rsidRPr="00112D6B">
              <w:t xml:space="preserve">tenue </w:t>
            </w:r>
            <w:r w:rsidRPr="00112D6B">
              <w:t>du 11 au 18 janvier 2021. Cet ensemble de Questions est entré en vigueur le 18 janvier 2021, pour le reste de la période d'étude</w:t>
            </w:r>
            <w:r w:rsidR="00B15E9E" w:rsidRPr="00112D6B">
              <w:t>s</w:t>
            </w:r>
            <w:r w:rsidRPr="00112D6B">
              <w:t>.</w:t>
            </w:r>
          </w:p>
        </w:tc>
      </w:tr>
    </w:tbl>
    <w:p w14:paraId="79FBF3B1" w14:textId="3743C582" w:rsidR="00663564" w:rsidRPr="00112D6B" w:rsidRDefault="00663564" w:rsidP="00112D6B">
      <w:pPr>
        <w:tabs>
          <w:tab w:val="clear" w:pos="794"/>
          <w:tab w:val="clear" w:pos="1191"/>
          <w:tab w:val="clear" w:pos="1588"/>
          <w:tab w:val="clear" w:pos="1985"/>
        </w:tabs>
        <w:overflowPunct/>
        <w:autoSpaceDE/>
        <w:autoSpaceDN/>
        <w:adjustRightInd/>
        <w:textAlignment w:val="auto"/>
        <w:rPr>
          <w:rFonts w:eastAsia="SimSun"/>
          <w:szCs w:val="24"/>
          <w:lang w:eastAsia="ja-JP"/>
        </w:rPr>
      </w:pPr>
    </w:p>
    <w:p w14:paraId="3DFCE551" w14:textId="29F62D24" w:rsidR="00675498" w:rsidRPr="00112D6B" w:rsidRDefault="00675498" w:rsidP="00112D6B">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112D6B">
        <w:rPr>
          <w:rFonts w:eastAsia="SimSun"/>
          <w:szCs w:val="24"/>
          <w:lang w:eastAsia="ja-JP"/>
        </w:rPr>
        <w:br w:type="page"/>
      </w:r>
    </w:p>
    <w:p w14:paraId="642E9A50" w14:textId="5E8A2F03" w:rsidR="00675498" w:rsidRPr="00112D6B" w:rsidRDefault="00675498" w:rsidP="00112D6B">
      <w:pPr>
        <w:pStyle w:val="Title4"/>
        <w:spacing w:before="0"/>
        <w:rPr>
          <w:rFonts w:eastAsia="SimSun"/>
          <w:lang w:eastAsia="ja-JP"/>
        </w:rPr>
      </w:pPr>
      <w:r w:rsidRPr="00112D6B">
        <w:rPr>
          <w:rFonts w:eastAsia="SimSun"/>
          <w:lang w:eastAsia="ja-JP"/>
        </w:rPr>
        <w:lastRenderedPageBreak/>
        <w:t>TABLE DES MATIÈRES</w:t>
      </w:r>
    </w:p>
    <w:p w14:paraId="763A70EF" w14:textId="0797304F" w:rsidR="00675498" w:rsidRPr="00112D6B" w:rsidRDefault="00675498" w:rsidP="00112D6B">
      <w:pPr>
        <w:pStyle w:val="toc0"/>
        <w:spacing w:before="0"/>
        <w:jc w:val="right"/>
        <w:rPr>
          <w:rFonts w:eastAsia="SimSun"/>
        </w:rPr>
      </w:pPr>
      <w:r w:rsidRPr="00112D6B">
        <w:rPr>
          <w:rFonts w:eastAsia="SimSun"/>
        </w:rPr>
        <w:t>Page</w:t>
      </w:r>
    </w:p>
    <w:p w14:paraId="6789EB84" w14:textId="1574F547" w:rsidR="00112D6B" w:rsidRDefault="00112D6B">
      <w:pPr>
        <w:pStyle w:val="TOC1"/>
        <w:rPr>
          <w:rFonts w:asciiTheme="minorHAnsi" w:eastAsiaTheme="minorEastAsia" w:hAnsiTheme="minorHAnsi" w:cstheme="minorBidi"/>
          <w:noProof/>
          <w:sz w:val="22"/>
          <w:szCs w:val="22"/>
          <w:lang w:eastAsia="fr-FR"/>
        </w:rPr>
      </w:pPr>
      <w:r>
        <w:rPr>
          <w:rFonts w:eastAsia="SimSun"/>
          <w:lang w:eastAsia="ja-JP"/>
        </w:rPr>
        <w:fldChar w:fldCharType="begin"/>
      </w:r>
      <w:r>
        <w:rPr>
          <w:rFonts w:eastAsia="SimSun"/>
          <w:lang w:eastAsia="ja-JP"/>
        </w:rPr>
        <w:instrText xml:space="preserve"> TOC \o "1-1" \h \z \t "Heading 2;2" </w:instrText>
      </w:r>
      <w:r>
        <w:rPr>
          <w:rFonts w:eastAsia="SimSun"/>
          <w:lang w:eastAsia="ja-JP"/>
        </w:rPr>
        <w:fldChar w:fldCharType="separate"/>
      </w:r>
      <w:hyperlink w:anchor="_Toc62199952" w:history="1">
        <w:r w:rsidRPr="00950D60">
          <w:rPr>
            <w:rStyle w:val="Hyperlink"/>
            <w:rFonts w:eastAsia="SimSun"/>
            <w:noProof/>
            <w:lang w:eastAsia="ja-JP"/>
          </w:rPr>
          <w:t>1</w:t>
        </w:r>
        <w:r>
          <w:rPr>
            <w:rFonts w:asciiTheme="minorHAnsi" w:eastAsiaTheme="minorEastAsia" w:hAnsiTheme="minorHAnsi" w:cstheme="minorBidi"/>
            <w:noProof/>
            <w:sz w:val="22"/>
            <w:szCs w:val="22"/>
            <w:lang w:eastAsia="fr-FR"/>
          </w:rPr>
          <w:tab/>
        </w:r>
        <w:r w:rsidRPr="00950D60">
          <w:rPr>
            <w:rStyle w:val="Hyperlink"/>
            <w:rFonts w:eastAsia="SimSun"/>
            <w:noProof/>
            <w:lang w:eastAsia="ja-JP"/>
          </w:rPr>
          <w:t>Introduction</w:t>
        </w:r>
        <w:r>
          <w:rPr>
            <w:noProof/>
            <w:webHidden/>
          </w:rPr>
          <w:tab/>
        </w:r>
        <w:r>
          <w:rPr>
            <w:noProof/>
            <w:webHidden/>
          </w:rPr>
          <w:tab/>
        </w:r>
        <w:r>
          <w:rPr>
            <w:noProof/>
            <w:webHidden/>
          </w:rPr>
          <w:fldChar w:fldCharType="begin"/>
        </w:r>
        <w:r>
          <w:rPr>
            <w:noProof/>
            <w:webHidden/>
          </w:rPr>
          <w:instrText xml:space="preserve"> PAGEREF _Toc62199952 \h </w:instrText>
        </w:r>
        <w:r>
          <w:rPr>
            <w:noProof/>
            <w:webHidden/>
          </w:rPr>
        </w:r>
        <w:r>
          <w:rPr>
            <w:noProof/>
            <w:webHidden/>
          </w:rPr>
          <w:fldChar w:fldCharType="separate"/>
        </w:r>
        <w:r w:rsidR="004F2428">
          <w:rPr>
            <w:noProof/>
            <w:webHidden/>
          </w:rPr>
          <w:t>2</w:t>
        </w:r>
        <w:r>
          <w:rPr>
            <w:noProof/>
            <w:webHidden/>
          </w:rPr>
          <w:fldChar w:fldCharType="end"/>
        </w:r>
      </w:hyperlink>
    </w:p>
    <w:p w14:paraId="311D250F" w14:textId="640FBBB8" w:rsidR="00112D6B" w:rsidRDefault="00325394">
      <w:pPr>
        <w:pStyle w:val="TOC1"/>
        <w:rPr>
          <w:rFonts w:asciiTheme="minorHAnsi" w:eastAsiaTheme="minorEastAsia" w:hAnsiTheme="minorHAnsi" w:cstheme="minorBidi"/>
          <w:noProof/>
          <w:sz w:val="22"/>
          <w:szCs w:val="22"/>
          <w:lang w:eastAsia="fr-FR"/>
        </w:rPr>
      </w:pPr>
      <w:hyperlink w:anchor="_Toc62199953" w:history="1">
        <w:r w:rsidR="00112D6B" w:rsidRPr="00950D60">
          <w:rPr>
            <w:rStyle w:val="Hyperlink"/>
            <w:noProof/>
          </w:rPr>
          <w:t>2</w:t>
        </w:r>
        <w:r w:rsidR="00112D6B">
          <w:rPr>
            <w:rFonts w:asciiTheme="minorHAnsi" w:eastAsiaTheme="minorEastAsia" w:hAnsiTheme="minorHAnsi" w:cstheme="minorBidi"/>
            <w:noProof/>
            <w:sz w:val="22"/>
            <w:szCs w:val="22"/>
            <w:lang w:eastAsia="fr-FR"/>
          </w:rPr>
          <w:tab/>
        </w:r>
        <w:r w:rsidR="00112D6B" w:rsidRPr="00950D60">
          <w:rPr>
            <w:rStyle w:val="Hyperlink"/>
            <w:noProof/>
          </w:rPr>
          <w:t>Libellé des Questions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6237ED3" w14:textId="2B91D6E3" w:rsidR="00112D6B" w:rsidRDefault="00325394" w:rsidP="00112D6B">
      <w:pPr>
        <w:pStyle w:val="TOC1"/>
        <w:ind w:left="993" w:hanging="284"/>
        <w:rPr>
          <w:rFonts w:asciiTheme="minorHAnsi" w:eastAsiaTheme="minorEastAsia" w:hAnsiTheme="minorHAnsi" w:cstheme="minorBidi"/>
          <w:noProof/>
          <w:sz w:val="22"/>
          <w:szCs w:val="22"/>
          <w:lang w:eastAsia="fr-FR"/>
        </w:rPr>
      </w:pPr>
      <w:hyperlink w:anchor="_Toc62199954" w:history="1">
        <w:r w:rsidR="00112D6B" w:rsidRPr="00950D60">
          <w:rPr>
            <w:rStyle w:val="Hyperlink"/>
            <w:noProof/>
          </w:rPr>
          <w:t>A</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1/3 – Élaboration de mécanismes de tarification et de comptabilité/apurement des comptes pour les services et réseaux internationaux de télécommunication/TIC actuels et futurs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_Toc62199954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AC53E57" w14:textId="75F1E349"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55" w:history="1">
        <w:r w:rsidR="00112D6B" w:rsidRPr="00950D60">
          <w:rPr>
            <w:rStyle w:val="Hyperlink"/>
            <w:noProof/>
          </w:rPr>
          <w:t>A.1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_Toc62199955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BF579B4" w14:textId="0E6725A9"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56" w:history="1">
        <w:r w:rsidR="00112D6B" w:rsidRPr="00950D60">
          <w:rPr>
            <w:rStyle w:val="Hyperlink"/>
            <w:noProof/>
          </w:rPr>
          <w:t>A.2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_Toc62199956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34AD005" w14:textId="30D5ADA7"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57" w:history="1">
        <w:r w:rsidR="00112D6B" w:rsidRPr="00950D60">
          <w:rPr>
            <w:rStyle w:val="Hyperlink"/>
            <w:noProof/>
          </w:rPr>
          <w:t>A.3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_Toc62199957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81B43A9" w14:textId="43109CDB"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58" w:history="1">
        <w:r w:rsidR="00112D6B" w:rsidRPr="00950D60">
          <w:rPr>
            <w:rStyle w:val="Hyperlink"/>
            <w:noProof/>
          </w:rPr>
          <w:t>A.4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_Toc62199958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8FF56FA" w14:textId="1023A30D"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59" w:history="1">
        <w:r w:rsidR="00112D6B" w:rsidRPr="00950D60">
          <w:rPr>
            <w:rStyle w:val="Hyperlink"/>
            <w:noProof/>
          </w:rPr>
          <w:t>B</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3/3 – Étude des facteurs économiques et de politique générale concernant la fourniture rationnelle de services de télécommunication internationaux</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_Toc62199959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6B89195" w14:textId="34AD3B94"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0" w:history="1">
        <w:r w:rsidR="00112D6B" w:rsidRPr="00950D60">
          <w:rPr>
            <w:rStyle w:val="Hyperlink"/>
            <w:noProof/>
          </w:rPr>
          <w:t>B.1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_Toc62199960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1B5D607" w14:textId="6F5D2B45"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1" w:history="1">
        <w:r w:rsidR="00112D6B" w:rsidRPr="00950D60">
          <w:rPr>
            <w:rStyle w:val="Hyperlink"/>
            <w:noProof/>
          </w:rPr>
          <w:t>B.2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_Toc62199961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07E0764E" w14:textId="37BD82AD"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2" w:history="1">
        <w:r w:rsidR="00112D6B" w:rsidRPr="00950D60">
          <w:rPr>
            <w:rStyle w:val="Hyperlink"/>
            <w:noProof/>
          </w:rPr>
          <w:t>B.3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_Toc62199962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92744CF" w14:textId="62DC6353"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3" w:history="1">
        <w:r w:rsidR="00112D6B" w:rsidRPr="00950D60">
          <w:rPr>
            <w:rStyle w:val="Hyperlink"/>
            <w:noProof/>
          </w:rPr>
          <w:t>B.4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02879511" w14:textId="6969B321"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64" w:history="1">
        <w:r w:rsidR="00112D6B" w:rsidRPr="00950D60">
          <w:rPr>
            <w:rStyle w:val="Hyperlink"/>
            <w:noProof/>
          </w:rPr>
          <w:t>C</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4/3 – Études régionales en vue de l'élaboration de modèles de coûts et  questions économiques et de politique générale connexes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_Toc62199964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66E54D1" w14:textId="6F7F59F6"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5" w:history="1">
        <w:r w:rsidR="00112D6B" w:rsidRPr="00950D60">
          <w:rPr>
            <w:rStyle w:val="Hyperlink"/>
            <w:noProof/>
          </w:rPr>
          <w:t>C.1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_Toc62199965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1B88CC6" w14:textId="5650445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6" w:history="1">
        <w:r w:rsidR="00112D6B" w:rsidRPr="00950D60">
          <w:rPr>
            <w:rStyle w:val="Hyperlink"/>
            <w:noProof/>
          </w:rPr>
          <w:t>C.2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_Toc62199966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FFD7746" w14:textId="2B6BD44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7" w:history="1">
        <w:r w:rsidR="00112D6B" w:rsidRPr="00950D60">
          <w:rPr>
            <w:rStyle w:val="Hyperlink"/>
            <w:noProof/>
          </w:rPr>
          <w:t>C.3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_Toc62199967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9D58F45" w14:textId="699DDC2A"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68" w:history="1">
        <w:r w:rsidR="00112D6B" w:rsidRPr="00950D60">
          <w:rPr>
            <w:rStyle w:val="Hyperlink"/>
            <w:noProof/>
          </w:rPr>
          <w:t>C.4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_Toc62199968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0E637EA" w14:textId="68EE6F11"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69" w:history="1">
        <w:r w:rsidR="00112D6B" w:rsidRPr="00950D60">
          <w:rPr>
            <w:rStyle w:val="Hyperlink"/>
            <w:noProof/>
          </w:rPr>
          <w:t>D</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6/3 – Connectivité Internet internationale et connectivité par câbles à fibres optiques, y compris certains aspects de l'échange de trafic IP entre entités homologues, les points d'échange de trafic régionaux, l'optimisation des câbles à fibres optiques, le coût de la fourniture des services et les incidences du déploiement du protocole Internet version 6 (IPv6)</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_Toc62199969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3AFBCA6C" w14:textId="76253249"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0" w:history="1">
        <w:r w:rsidR="00112D6B" w:rsidRPr="00950D60">
          <w:rPr>
            <w:rStyle w:val="Hyperlink"/>
            <w:noProof/>
          </w:rPr>
          <w:t>D.1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_Toc62199970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89176D6" w14:textId="04B07E61"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1" w:history="1">
        <w:r w:rsidR="00112D6B" w:rsidRPr="00950D60">
          <w:rPr>
            <w:rStyle w:val="Hyperlink"/>
            <w:noProof/>
          </w:rPr>
          <w:t>D.2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_Toc62199971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F88D545" w14:textId="7B7724B2"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2" w:history="1">
        <w:r w:rsidR="00112D6B" w:rsidRPr="00950D60">
          <w:rPr>
            <w:rStyle w:val="Hyperlink"/>
            <w:noProof/>
          </w:rPr>
          <w:t>D.3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_Toc62199972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F6A96A1" w14:textId="1AD7F496"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3" w:history="1">
        <w:r w:rsidR="00112D6B" w:rsidRPr="00950D60">
          <w:rPr>
            <w:rStyle w:val="Hyperlink"/>
            <w:noProof/>
          </w:rPr>
          <w:t>D.4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7215ACF" w14:textId="411FE8D3"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74" w:history="1">
        <w:r w:rsidR="00112D6B" w:rsidRPr="00950D60">
          <w:rPr>
            <w:rStyle w:val="Hyperlink"/>
            <w:noProof/>
          </w:rPr>
          <w:t>E</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7/3 – Itinérance mobile internationale (y compris les mécanismes de tarification, de comptabilité et de règlement des comptes et l'itinérance dans les zones frontalières)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_Toc62199974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5A57324" w14:textId="594A7787"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5" w:history="1">
        <w:r w:rsidR="00112D6B" w:rsidRPr="00950D60">
          <w:rPr>
            <w:rStyle w:val="Hyperlink"/>
            <w:noProof/>
          </w:rPr>
          <w:t>E.1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_Toc62199975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73F11E7" w14:textId="3D4113E0"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6" w:history="1">
        <w:r w:rsidR="00112D6B" w:rsidRPr="00950D60">
          <w:rPr>
            <w:rStyle w:val="Hyperlink"/>
            <w:noProof/>
          </w:rPr>
          <w:t>E.2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_Toc62199976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99EC55A" w14:textId="2FA231C4"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7" w:history="1">
        <w:r w:rsidR="00112D6B" w:rsidRPr="00950D60">
          <w:rPr>
            <w:rStyle w:val="Hyperlink"/>
            <w:noProof/>
          </w:rPr>
          <w:t>E.3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_Toc62199977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B05E00A" w14:textId="6E21EB0A"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78" w:history="1">
        <w:r w:rsidR="00112D6B" w:rsidRPr="00950D60">
          <w:rPr>
            <w:rStyle w:val="Hyperlink"/>
            <w:noProof/>
          </w:rPr>
          <w:t>E.4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_Toc62199978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B70D15F" w14:textId="6E9F4729"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79" w:history="1">
        <w:r w:rsidR="00112D6B" w:rsidRPr="00950D60">
          <w:rPr>
            <w:rStyle w:val="Hyperlink"/>
            <w:noProof/>
          </w:rPr>
          <w:t>F</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8/3 – Aspects économiques des procédures d'appel alternatives dans le cadre des services et des réseaux internationaux de télécommunication/TIC</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_Toc62199979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21D1F87" w14:textId="2F98D352"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0" w:history="1">
        <w:r w:rsidR="00112D6B" w:rsidRPr="00950D60">
          <w:rPr>
            <w:rStyle w:val="Hyperlink"/>
            <w:noProof/>
          </w:rPr>
          <w:t>F.1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_Toc62199980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024F34BF" w14:textId="4E31D4AD"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1" w:history="1">
        <w:r w:rsidR="00112D6B" w:rsidRPr="00950D60">
          <w:rPr>
            <w:rStyle w:val="Hyperlink"/>
            <w:noProof/>
          </w:rPr>
          <w:t>F.2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_Toc62199981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33A7276E" w14:textId="16ABB7F0"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2" w:history="1">
        <w:r w:rsidR="00112D6B" w:rsidRPr="00950D60">
          <w:rPr>
            <w:rStyle w:val="Hyperlink"/>
            <w:noProof/>
          </w:rPr>
          <w:t>F.3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_Toc62199982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EA0689A" w14:textId="50FDBC6E"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3" w:history="1">
        <w:r w:rsidR="00112D6B" w:rsidRPr="00950D60">
          <w:rPr>
            <w:rStyle w:val="Hyperlink"/>
            <w:noProof/>
          </w:rPr>
          <w:t>F.4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AD9AAEB" w14:textId="7E64C7EB"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84" w:history="1">
        <w:r w:rsidR="00112D6B" w:rsidRPr="00950D60">
          <w:rPr>
            <w:rStyle w:val="Hyperlink"/>
            <w:noProof/>
          </w:rPr>
          <w:t>G</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9/3 – Aspects économiques et de politique générale de l'Internet, de la convergence (des services ou des infrastructures) et des OTT, dans le cadre des services et des réseaux internationaux de télécommunication/TIC</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_Toc62199984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B7EE471" w14:textId="3EBFAB76"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5" w:history="1">
        <w:r w:rsidR="00112D6B" w:rsidRPr="00950D60">
          <w:rPr>
            <w:rStyle w:val="Hyperlink"/>
            <w:noProof/>
          </w:rPr>
          <w:t>G.1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_Toc62199985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E0EB28A" w14:textId="5A48041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6" w:history="1">
        <w:r w:rsidR="00112D6B" w:rsidRPr="00950D60">
          <w:rPr>
            <w:rStyle w:val="Hyperlink"/>
            <w:noProof/>
          </w:rPr>
          <w:t>G.2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_Toc62199986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4E46321" w14:textId="0614D042"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7" w:history="1">
        <w:r w:rsidR="00112D6B" w:rsidRPr="00950D60">
          <w:rPr>
            <w:rStyle w:val="Hyperlink"/>
            <w:noProof/>
          </w:rPr>
          <w:t>G.3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_Toc62199987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8BB9A5E" w14:textId="22CC45F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88" w:history="1">
        <w:r w:rsidR="00112D6B" w:rsidRPr="00950D60">
          <w:rPr>
            <w:rStyle w:val="Hyperlink"/>
            <w:noProof/>
          </w:rPr>
          <w:t>G.4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_Toc62199988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01DD685" w14:textId="1876C7CD"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89" w:history="1">
        <w:r w:rsidR="00112D6B" w:rsidRPr="00950D60">
          <w:rPr>
            <w:rStyle w:val="Hyperlink"/>
            <w:noProof/>
          </w:rPr>
          <w:t>H</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10/3 – Politique en matière de concurrence et définitions des marchés pertinents en relation avec les aspects économiques des services et des réseaux internationaux de télécommunication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_Toc62199989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3BBAC5E" w14:textId="4B11D96E"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0" w:history="1">
        <w:r w:rsidR="00112D6B" w:rsidRPr="00950D60">
          <w:rPr>
            <w:rStyle w:val="Hyperlink"/>
            <w:noProof/>
          </w:rPr>
          <w:t>H.1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_Toc62199990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1D07C53" w14:textId="57DFE728"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1" w:history="1">
        <w:r w:rsidR="00112D6B" w:rsidRPr="00950D60">
          <w:rPr>
            <w:rStyle w:val="Hyperlink"/>
            <w:noProof/>
          </w:rPr>
          <w:t>H.2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_Toc62199991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063E3E65" w14:textId="63E1D398"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2" w:history="1">
        <w:r w:rsidR="00112D6B" w:rsidRPr="00950D60">
          <w:rPr>
            <w:rStyle w:val="Hyperlink"/>
            <w:noProof/>
          </w:rPr>
          <w:t>H.3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_Toc62199992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CEC4BAF" w14:textId="5529E008"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3" w:history="1">
        <w:r w:rsidR="00112D6B" w:rsidRPr="00950D60">
          <w:rPr>
            <w:rStyle w:val="Hyperlink"/>
            <w:noProof/>
          </w:rPr>
          <w:t>H.4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30204BBF" w14:textId="6E27233A"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94" w:history="1">
        <w:r w:rsidR="00112D6B" w:rsidRPr="00950D60">
          <w:rPr>
            <w:rStyle w:val="Hyperlink"/>
            <w:noProof/>
          </w:rPr>
          <w:t>I</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11/3 – Aspects économiques et de politique générale des mégadonnées et des identités numériques dans les services et réseaux internationaux de télécommunication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_Toc62199994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206A9B0" w14:textId="27CD62D1"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5" w:history="1">
        <w:r w:rsidR="00112D6B" w:rsidRPr="00950D60">
          <w:rPr>
            <w:rStyle w:val="Hyperlink"/>
            <w:noProof/>
          </w:rPr>
          <w:t>I.1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_Toc62199995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34A8B3D5" w14:textId="07480C7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6" w:history="1">
        <w:r w:rsidR="00112D6B" w:rsidRPr="00950D60">
          <w:rPr>
            <w:rStyle w:val="Hyperlink"/>
            <w:noProof/>
          </w:rPr>
          <w:t>I.2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_Toc62199996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4707C5A0" w14:textId="757087C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7" w:history="1">
        <w:r w:rsidR="00112D6B" w:rsidRPr="00950D60">
          <w:rPr>
            <w:rStyle w:val="Hyperlink"/>
            <w:noProof/>
          </w:rPr>
          <w:t>I.3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_Toc62199997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10355D66" w14:textId="748F4CF1"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199998" w:history="1">
        <w:r w:rsidR="00112D6B" w:rsidRPr="00950D60">
          <w:rPr>
            <w:rStyle w:val="Hyperlink"/>
            <w:noProof/>
          </w:rPr>
          <w:t>I.4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_Toc62199998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6A4CD676" w14:textId="4AC86908" w:rsidR="00112D6B" w:rsidRDefault="00325394" w:rsidP="00112D6B">
      <w:pPr>
        <w:pStyle w:val="TOC1"/>
        <w:ind w:left="993" w:hanging="313"/>
        <w:rPr>
          <w:rFonts w:asciiTheme="minorHAnsi" w:eastAsiaTheme="minorEastAsia" w:hAnsiTheme="minorHAnsi" w:cstheme="minorBidi"/>
          <w:noProof/>
          <w:sz w:val="22"/>
          <w:szCs w:val="22"/>
          <w:lang w:eastAsia="fr-FR"/>
        </w:rPr>
      </w:pPr>
      <w:hyperlink w:anchor="_Toc62199999" w:history="1">
        <w:r w:rsidR="00112D6B" w:rsidRPr="00950D60">
          <w:rPr>
            <w:rStyle w:val="Hyperlink"/>
            <w:noProof/>
          </w:rPr>
          <w:t>J</w:t>
        </w:r>
        <w:r w:rsidR="00112D6B">
          <w:rPr>
            <w:rFonts w:asciiTheme="minorHAnsi" w:eastAsiaTheme="minorEastAsia" w:hAnsiTheme="minorHAnsi" w:cstheme="minorBidi"/>
            <w:noProof/>
            <w:sz w:val="22"/>
            <w:szCs w:val="22"/>
            <w:lang w:eastAsia="fr-FR"/>
          </w:rPr>
          <w:tab/>
        </w:r>
        <w:r w:rsidR="00112D6B" w:rsidRPr="00950D60">
          <w:rPr>
            <w:rStyle w:val="Hyperlink"/>
            <w:noProof/>
          </w:rPr>
          <w:t>Question 12/3 – Questions économiques et de politique générale relatives aux services et aux réseaux internationaux de télécommunication/TIC permettant la fourniture de services financiers sur mobile</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_Toc62199999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20CC66DA" w14:textId="08F3DDAD"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200000" w:history="1">
        <w:r w:rsidR="00112D6B" w:rsidRPr="00950D60">
          <w:rPr>
            <w:rStyle w:val="Hyperlink"/>
            <w:noProof/>
          </w:rPr>
          <w:t>J.1</w:t>
        </w:r>
        <w:r w:rsidR="00112D6B">
          <w:rPr>
            <w:rFonts w:asciiTheme="minorHAnsi" w:eastAsiaTheme="minorEastAsia" w:hAnsiTheme="minorHAnsi" w:cstheme="minorBidi"/>
            <w:noProof/>
            <w:sz w:val="22"/>
            <w:szCs w:val="22"/>
            <w:lang w:eastAsia="fr-FR"/>
          </w:rPr>
          <w:tab/>
        </w:r>
        <w:r w:rsidR="00112D6B" w:rsidRPr="00950D60">
          <w:rPr>
            <w:rStyle w:val="Hyperlink"/>
            <w:noProof/>
          </w:rPr>
          <w:t>Motifs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_Toc62200000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C9287F2" w14:textId="26975CF1"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200001" w:history="1">
        <w:r w:rsidR="00112D6B" w:rsidRPr="00950D60">
          <w:rPr>
            <w:rStyle w:val="Hyperlink"/>
            <w:noProof/>
          </w:rPr>
          <w:t>J.2</w:t>
        </w:r>
        <w:r w:rsidR="00112D6B">
          <w:rPr>
            <w:rFonts w:asciiTheme="minorHAnsi" w:eastAsiaTheme="minorEastAsia" w:hAnsiTheme="minorHAnsi" w:cstheme="minorBidi"/>
            <w:noProof/>
            <w:sz w:val="22"/>
            <w:szCs w:val="22"/>
            <w:lang w:eastAsia="fr-FR"/>
          </w:rPr>
          <w:tab/>
        </w:r>
        <w:r w:rsidR="00112D6B" w:rsidRPr="00950D60">
          <w:rPr>
            <w:rStyle w:val="Hyperlink"/>
            <w:noProof/>
          </w:rPr>
          <w:t>Question</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_Toc62200001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C762514" w14:textId="6CA10F8C"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200002" w:history="1">
        <w:r w:rsidR="00112D6B" w:rsidRPr="00950D60">
          <w:rPr>
            <w:rStyle w:val="Hyperlink"/>
            <w:noProof/>
          </w:rPr>
          <w:t>J.3</w:t>
        </w:r>
        <w:r w:rsidR="00112D6B">
          <w:rPr>
            <w:rFonts w:asciiTheme="minorHAnsi" w:eastAsiaTheme="minorEastAsia" w:hAnsiTheme="minorHAnsi" w:cstheme="minorBidi"/>
            <w:noProof/>
            <w:sz w:val="22"/>
            <w:szCs w:val="22"/>
            <w:lang w:eastAsia="fr-FR"/>
          </w:rPr>
          <w:tab/>
        </w:r>
        <w:r w:rsidR="00112D6B" w:rsidRPr="00950D60">
          <w:rPr>
            <w:rStyle w:val="Hyperlink"/>
            <w:noProof/>
          </w:rPr>
          <w:t>Tâches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_Toc62200002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5B796C1F" w14:textId="615739D7" w:rsidR="00112D6B" w:rsidRDefault="00325394" w:rsidP="00112D6B">
      <w:pPr>
        <w:pStyle w:val="TOC2"/>
        <w:ind w:left="1844"/>
        <w:rPr>
          <w:rFonts w:asciiTheme="minorHAnsi" w:eastAsiaTheme="minorEastAsia" w:hAnsiTheme="minorHAnsi" w:cstheme="minorBidi"/>
          <w:noProof/>
          <w:sz w:val="22"/>
          <w:szCs w:val="22"/>
          <w:lang w:eastAsia="fr-FR"/>
        </w:rPr>
      </w:pPr>
      <w:hyperlink w:anchor="_Toc62200003" w:history="1">
        <w:r w:rsidR="00112D6B" w:rsidRPr="00950D60">
          <w:rPr>
            <w:rStyle w:val="Hyperlink"/>
            <w:noProof/>
          </w:rPr>
          <w:t>J.4</w:t>
        </w:r>
        <w:r w:rsidR="00112D6B">
          <w:rPr>
            <w:rFonts w:asciiTheme="minorHAnsi" w:eastAsiaTheme="minorEastAsia" w:hAnsiTheme="minorHAnsi" w:cstheme="minorBidi"/>
            <w:noProof/>
            <w:sz w:val="22"/>
            <w:szCs w:val="22"/>
            <w:lang w:eastAsia="fr-FR"/>
          </w:rPr>
          <w:tab/>
        </w:r>
        <w:r w:rsidR="00112D6B" w:rsidRPr="00950D60">
          <w:rPr>
            <w:rStyle w:val="Hyperlink"/>
            <w:noProof/>
          </w:rPr>
          <w:t>Relations</w:t>
        </w:r>
        <w:r w:rsidR="00112D6B">
          <w:rPr>
            <w:noProof/>
            <w:webHidden/>
          </w:rPr>
          <w:tab/>
        </w:r>
        <w:r w:rsidR="00112D6B">
          <w:rPr>
            <w:noProof/>
            <w:webHidden/>
          </w:rPr>
          <w:tab/>
        </w:r>
        <w:r w:rsidR="00112D6B">
          <w:rPr>
            <w:noProof/>
            <w:webHidden/>
          </w:rPr>
          <w:fldChar w:fldCharType="begin"/>
        </w:r>
        <w:r w:rsidR="00112D6B">
          <w:rPr>
            <w:noProof/>
            <w:webHidden/>
          </w:rPr>
          <w:instrText xml:space="preserve"> PAGEREF _Toc62200003 \h </w:instrText>
        </w:r>
        <w:r w:rsidR="00112D6B">
          <w:rPr>
            <w:noProof/>
            <w:webHidden/>
          </w:rPr>
        </w:r>
        <w:r w:rsidR="00112D6B">
          <w:rPr>
            <w:noProof/>
            <w:webHidden/>
          </w:rPr>
          <w:fldChar w:fldCharType="separate"/>
        </w:r>
        <w:r w:rsidR="004F2428">
          <w:rPr>
            <w:noProof/>
            <w:webHidden/>
          </w:rPr>
          <w:t>2</w:t>
        </w:r>
        <w:r w:rsidR="00112D6B">
          <w:rPr>
            <w:noProof/>
            <w:webHidden/>
          </w:rPr>
          <w:fldChar w:fldCharType="end"/>
        </w:r>
      </w:hyperlink>
    </w:p>
    <w:p w14:paraId="76ACE4BE" w14:textId="5C35C4D7" w:rsidR="00675498" w:rsidRPr="00112D6B" w:rsidRDefault="00112D6B" w:rsidP="00112D6B">
      <w:pPr>
        <w:rPr>
          <w:rFonts w:eastAsia="SimSun"/>
          <w:lang w:eastAsia="ja-JP"/>
        </w:rPr>
      </w:pPr>
      <w:r>
        <w:rPr>
          <w:rFonts w:eastAsia="SimSun"/>
          <w:lang w:eastAsia="ja-JP"/>
        </w:rPr>
        <w:fldChar w:fldCharType="end"/>
      </w:r>
      <w:r w:rsidR="00675498" w:rsidRPr="00112D6B">
        <w:rPr>
          <w:rFonts w:eastAsia="SimSun"/>
          <w:lang w:eastAsia="ja-JP"/>
        </w:rPr>
        <w:br w:type="page"/>
      </w:r>
    </w:p>
    <w:p w14:paraId="0C161F84" w14:textId="54224EFE" w:rsidR="00675498" w:rsidRPr="00112D6B" w:rsidRDefault="00BB05F6" w:rsidP="00112D6B">
      <w:pPr>
        <w:pStyle w:val="Heading1"/>
        <w:rPr>
          <w:rFonts w:eastAsia="SimSun"/>
          <w:lang w:eastAsia="ja-JP"/>
        </w:rPr>
      </w:pPr>
      <w:bookmarkStart w:id="11" w:name="_Toc62138984"/>
      <w:bookmarkStart w:id="12" w:name="_Toc62199952"/>
      <w:r w:rsidRPr="00112D6B">
        <w:rPr>
          <w:rFonts w:eastAsia="SimSun"/>
          <w:lang w:eastAsia="ja-JP"/>
        </w:rPr>
        <w:lastRenderedPageBreak/>
        <w:t>1</w:t>
      </w:r>
      <w:r w:rsidRPr="00112D6B">
        <w:rPr>
          <w:rFonts w:eastAsia="SimSun"/>
          <w:lang w:eastAsia="ja-JP"/>
        </w:rPr>
        <w:tab/>
        <w:t>Introduction</w:t>
      </w:r>
      <w:bookmarkEnd w:id="11"/>
      <w:bookmarkEnd w:id="12"/>
    </w:p>
    <w:p w14:paraId="4AD304FD" w14:textId="6463DE3C" w:rsidR="00B15E9E" w:rsidRPr="00112D6B" w:rsidRDefault="00B15E9E" w:rsidP="00112D6B">
      <w:pPr>
        <w:tabs>
          <w:tab w:val="clear" w:pos="794"/>
          <w:tab w:val="clear" w:pos="1191"/>
          <w:tab w:val="clear" w:pos="1588"/>
          <w:tab w:val="clear" w:pos="1985"/>
        </w:tabs>
        <w:overflowPunct/>
        <w:autoSpaceDE/>
        <w:autoSpaceDN/>
        <w:adjustRightInd/>
        <w:textAlignment w:val="auto"/>
      </w:pPr>
      <w:r w:rsidRPr="00112D6B">
        <w:t xml:space="preserve">Le présent document contient le texte propre des Questions adoptées par la Commission d'études </w:t>
      </w:r>
      <w:r w:rsidR="00AD4A6C" w:rsidRPr="00112D6B">
        <w:t>3</w:t>
      </w:r>
      <w:r w:rsidRPr="00112D6B">
        <w:t xml:space="preserve"> en vue de leur soumission à l'AMNT, qui ont été approuvées lors de la réunion virtuelle du GCNT tenue du 11 au 18 janvier 2021. Cet ensemble de Questions est entré en vigueur le 18 janvier 2021, pour le reste de la période d'études.</w:t>
      </w:r>
    </w:p>
    <w:p w14:paraId="2E04388B" w14:textId="66002E6A" w:rsidR="00CC00A4" w:rsidRPr="00112D6B" w:rsidRDefault="00B15E9E" w:rsidP="00112D6B">
      <w:pPr>
        <w:tabs>
          <w:tab w:val="clear" w:pos="794"/>
          <w:tab w:val="clear" w:pos="1191"/>
          <w:tab w:val="clear" w:pos="1588"/>
          <w:tab w:val="clear" w:pos="1985"/>
        </w:tabs>
        <w:overflowPunct/>
        <w:autoSpaceDE/>
        <w:autoSpaceDN/>
        <w:adjustRightInd/>
        <w:textAlignment w:val="auto"/>
        <w:rPr>
          <w:rFonts w:eastAsia="SimSun"/>
          <w:szCs w:val="24"/>
          <w:lang w:eastAsia="ja-JP"/>
        </w:rPr>
      </w:pPr>
      <w:r w:rsidRPr="00112D6B">
        <w:rPr>
          <w:rFonts w:eastAsia="SimSun"/>
          <w:szCs w:val="24"/>
          <w:lang w:eastAsia="ja-JP"/>
        </w:rPr>
        <w:t xml:space="preserve">On trouvera dans le Tableau 1 la liste des Questions approuvées et </w:t>
      </w:r>
      <w:r w:rsidR="006D30FA" w:rsidRPr="00112D6B">
        <w:rPr>
          <w:rFonts w:eastAsia="SimSun"/>
          <w:szCs w:val="24"/>
          <w:lang w:eastAsia="ja-JP"/>
        </w:rPr>
        <w:t xml:space="preserve">la correspondance </w:t>
      </w:r>
      <w:r w:rsidRPr="00112D6B">
        <w:rPr>
          <w:rFonts w:eastAsia="SimSun"/>
          <w:szCs w:val="24"/>
          <w:lang w:eastAsia="ja-JP"/>
        </w:rPr>
        <w:t>avec l'ensemble de</w:t>
      </w:r>
      <w:r w:rsidR="003704EF" w:rsidRPr="00112D6B">
        <w:rPr>
          <w:rFonts w:eastAsia="SimSun"/>
          <w:szCs w:val="24"/>
          <w:lang w:eastAsia="ja-JP"/>
        </w:rPr>
        <w:t>s</w:t>
      </w:r>
      <w:r w:rsidRPr="00112D6B">
        <w:rPr>
          <w:rFonts w:eastAsia="SimSun"/>
          <w:szCs w:val="24"/>
          <w:lang w:eastAsia="ja-JP"/>
        </w:rPr>
        <w:t xml:space="preserve"> Questions précédemment en vigueur.</w:t>
      </w:r>
      <w:r w:rsidR="00AD4A6C" w:rsidRPr="00112D6B">
        <w:rPr>
          <w:rFonts w:eastAsia="SimSun"/>
          <w:szCs w:val="24"/>
          <w:lang w:eastAsia="ja-JP"/>
        </w:rPr>
        <w:t xml:space="preserve"> </w:t>
      </w:r>
      <w:r w:rsidR="00CC00A4" w:rsidRPr="00112D6B">
        <w:rPr>
          <w:rFonts w:eastAsia="SimSun"/>
          <w:szCs w:val="24"/>
          <w:lang w:eastAsia="ja-JP"/>
        </w:rPr>
        <w:t>Il convient de noter que la CE</w:t>
      </w:r>
      <w:r w:rsidR="006D30FA" w:rsidRPr="00112D6B">
        <w:rPr>
          <w:rFonts w:eastAsia="SimSun"/>
          <w:szCs w:val="24"/>
          <w:lang w:eastAsia="ja-JP"/>
        </w:rPr>
        <w:t> </w:t>
      </w:r>
      <w:r w:rsidR="00CC00A4" w:rsidRPr="00112D6B">
        <w:rPr>
          <w:rFonts w:eastAsia="SimSun"/>
          <w:szCs w:val="24"/>
          <w:lang w:eastAsia="ja-JP"/>
        </w:rPr>
        <w:t>3 a décidé de supprimer la Question 5/3, la Question 2/3 existante (en raison de la fusion des Questions 1/3 et 2/3) et la Question 13/3 existante (en raison de la fusion des Questions 6/3 et 13/3), comme indiqué dans le Tableau 1.</w:t>
      </w:r>
    </w:p>
    <w:p w14:paraId="3F3BC218" w14:textId="26F90E52" w:rsidR="00BB05F6" w:rsidRPr="00112D6B" w:rsidRDefault="00BB05F6" w:rsidP="00112D6B">
      <w:pPr>
        <w:pStyle w:val="TableNotitle"/>
        <w:spacing w:after="240"/>
        <w:rPr>
          <w:rFonts w:eastAsia="SimSun"/>
          <w:lang w:eastAsia="ja-JP"/>
        </w:rPr>
      </w:pPr>
      <w:r w:rsidRPr="00112D6B">
        <w:rPr>
          <w:rFonts w:eastAsia="SimSun"/>
          <w:lang w:eastAsia="ja-JP"/>
        </w:rPr>
        <w:t xml:space="preserve">Tableau 1 – </w:t>
      </w:r>
      <w:r w:rsidR="006D30FA" w:rsidRPr="00112D6B">
        <w:rPr>
          <w:rFonts w:eastAsia="SimSun"/>
          <w:lang w:eastAsia="ja-JP"/>
        </w:rPr>
        <w:t>Correspondance entre les Questions en vigueur de la CE </w:t>
      </w:r>
      <w:r w:rsidR="00AD4A6C" w:rsidRPr="00112D6B">
        <w:rPr>
          <w:rFonts w:eastAsia="SimSun"/>
          <w:lang w:eastAsia="ja-JP"/>
        </w:rPr>
        <w:t>3 (</w:t>
      </w:r>
      <w:r w:rsidR="006D30FA" w:rsidRPr="00112D6B">
        <w:rPr>
          <w:rFonts w:eastAsia="SimSun"/>
          <w:lang w:eastAsia="ja-JP"/>
        </w:rPr>
        <w:t>approuvées</w:t>
      </w:r>
      <w:r w:rsidR="00AD4A6C" w:rsidRPr="00112D6B">
        <w:rPr>
          <w:rFonts w:eastAsia="SimSun"/>
          <w:lang w:eastAsia="ja-JP"/>
        </w:rPr>
        <w:t>,</w:t>
      </w:r>
      <w:r w:rsidR="00CF0AA8">
        <w:rPr>
          <w:rFonts w:eastAsia="SimSun"/>
          <w:lang w:eastAsia="ja-JP"/>
        </w:rPr>
        <w:br/>
      </w:r>
      <w:r w:rsidR="006D30FA" w:rsidRPr="00112D6B">
        <w:rPr>
          <w:rFonts w:eastAsia="SimSun"/>
          <w:lang w:eastAsia="ja-JP"/>
        </w:rPr>
        <w:t>partie de gauche</w:t>
      </w:r>
      <w:r w:rsidR="00AD4A6C" w:rsidRPr="00112D6B">
        <w:rPr>
          <w:rFonts w:eastAsia="SimSun"/>
          <w:lang w:eastAsia="ja-JP"/>
        </w:rPr>
        <w:t xml:space="preserve">) </w:t>
      </w:r>
      <w:r w:rsidR="006D30FA" w:rsidRPr="00112D6B">
        <w:rPr>
          <w:rFonts w:eastAsia="SimSun"/>
          <w:lang w:eastAsia="ja-JP"/>
        </w:rPr>
        <w:t xml:space="preserve">et les Questions précédentes </w:t>
      </w:r>
      <w:r w:rsidR="00AD4A6C" w:rsidRPr="00112D6B">
        <w:rPr>
          <w:rFonts w:eastAsia="SimSun"/>
          <w:lang w:eastAsia="ja-JP"/>
        </w:rPr>
        <w:t>(</w:t>
      </w:r>
      <w:r w:rsidR="006D30FA" w:rsidRPr="00112D6B">
        <w:rPr>
          <w:rFonts w:eastAsia="SimSun"/>
          <w:lang w:eastAsia="ja-JP"/>
        </w:rPr>
        <w:t>partie de droite</w:t>
      </w:r>
      <w:r w:rsidR="00AD4A6C" w:rsidRPr="00112D6B">
        <w:rPr>
          <w:rFonts w:eastAsia="SimSun"/>
          <w:lang w:eastAsia="ja-JP"/>
        </w:rPr>
        <w:t>)</w:t>
      </w:r>
    </w:p>
    <w:tbl>
      <w:tblPr>
        <w:tblStyle w:val="TableGrid"/>
        <w:tblW w:w="5363" w:type="pct"/>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8"/>
        <w:gridCol w:w="2921"/>
        <w:gridCol w:w="1544"/>
        <w:gridCol w:w="1145"/>
        <w:gridCol w:w="3649"/>
      </w:tblGrid>
      <w:tr w:rsidR="00AD4A6C" w:rsidRPr="00112D6B" w14:paraId="3D1F4B54" w14:textId="77777777" w:rsidTr="00AD4A6C">
        <w:trPr>
          <w:tblHeader/>
          <w:jc w:val="center"/>
        </w:trPr>
        <w:tc>
          <w:tcPr>
            <w:tcW w:w="508" w:type="pct"/>
            <w:tcBorders>
              <w:top w:val="single" w:sz="12" w:space="0" w:color="auto"/>
              <w:bottom w:val="single" w:sz="12" w:space="0" w:color="auto"/>
            </w:tcBorders>
            <w:shd w:val="clear" w:color="auto" w:fill="auto"/>
            <w:hideMark/>
          </w:tcPr>
          <w:p w14:paraId="3B7457DD" w14:textId="28721256" w:rsidR="00AD4A6C" w:rsidRPr="00112D6B" w:rsidRDefault="00AD4A6C" w:rsidP="00112D6B">
            <w:pPr>
              <w:pStyle w:val="Tablehead"/>
            </w:pPr>
            <w:r w:rsidRPr="00112D6B">
              <w:rPr>
                <w:lang w:eastAsia="ja-JP"/>
              </w:rPr>
              <w:t>Nouveau numéro</w:t>
            </w:r>
          </w:p>
        </w:tc>
        <w:tc>
          <w:tcPr>
            <w:tcW w:w="1417" w:type="pct"/>
            <w:tcBorders>
              <w:top w:val="single" w:sz="12" w:space="0" w:color="auto"/>
              <w:bottom w:val="single" w:sz="12" w:space="0" w:color="auto"/>
            </w:tcBorders>
            <w:shd w:val="clear" w:color="auto" w:fill="auto"/>
            <w:hideMark/>
          </w:tcPr>
          <w:p w14:paraId="795B89AE" w14:textId="28862E04" w:rsidR="00AD4A6C" w:rsidRPr="00112D6B" w:rsidRDefault="00AD4A6C" w:rsidP="00112D6B">
            <w:pPr>
              <w:pStyle w:val="Tablehead"/>
            </w:pPr>
            <w:r w:rsidRPr="00112D6B">
              <w:rPr>
                <w:szCs w:val="22"/>
              </w:rPr>
              <w:t>Titre actuel de la Question</w:t>
            </w:r>
          </w:p>
        </w:tc>
        <w:tc>
          <w:tcPr>
            <w:tcW w:w="749" w:type="pct"/>
            <w:tcBorders>
              <w:top w:val="single" w:sz="12" w:space="0" w:color="auto"/>
              <w:bottom w:val="single" w:sz="12" w:space="0" w:color="auto"/>
            </w:tcBorders>
            <w:shd w:val="clear" w:color="auto" w:fill="auto"/>
            <w:hideMark/>
          </w:tcPr>
          <w:p w14:paraId="47BDD497" w14:textId="1D52227A" w:rsidR="00AD4A6C" w:rsidRPr="00112D6B" w:rsidRDefault="00AD4A6C" w:rsidP="00112D6B">
            <w:pPr>
              <w:pStyle w:val="Tablehead"/>
            </w:pPr>
            <w:r w:rsidRPr="00112D6B">
              <w:rPr>
                <w:lang w:eastAsia="ja-JP"/>
              </w:rPr>
              <w:t>Statut</w:t>
            </w:r>
          </w:p>
        </w:tc>
        <w:tc>
          <w:tcPr>
            <w:tcW w:w="555" w:type="pct"/>
            <w:tcBorders>
              <w:top w:val="single" w:sz="12" w:space="0" w:color="auto"/>
              <w:bottom w:val="single" w:sz="12" w:space="0" w:color="auto"/>
            </w:tcBorders>
            <w:shd w:val="clear" w:color="auto" w:fill="auto"/>
            <w:hideMark/>
          </w:tcPr>
          <w:p w14:paraId="589192C6" w14:textId="1910D912" w:rsidR="00AD4A6C" w:rsidRPr="00112D6B" w:rsidRDefault="00AD4A6C" w:rsidP="00112D6B">
            <w:pPr>
              <w:pStyle w:val="Tablehead"/>
            </w:pPr>
            <w:r w:rsidRPr="00112D6B">
              <w:rPr>
                <w:lang w:eastAsia="ja-JP"/>
              </w:rPr>
              <w:t>Numéro précédent</w:t>
            </w:r>
          </w:p>
        </w:tc>
        <w:tc>
          <w:tcPr>
            <w:tcW w:w="1770" w:type="pct"/>
            <w:tcBorders>
              <w:top w:val="single" w:sz="12" w:space="0" w:color="auto"/>
              <w:bottom w:val="single" w:sz="12" w:space="0" w:color="auto"/>
            </w:tcBorders>
            <w:shd w:val="clear" w:color="auto" w:fill="auto"/>
            <w:hideMark/>
          </w:tcPr>
          <w:p w14:paraId="63B8A1AD" w14:textId="42212D1F" w:rsidR="00AD4A6C" w:rsidRPr="00112D6B" w:rsidRDefault="00AD4A6C" w:rsidP="00112D6B">
            <w:pPr>
              <w:pStyle w:val="Tablehead"/>
            </w:pPr>
            <w:r w:rsidRPr="00112D6B">
              <w:rPr>
                <w:lang w:eastAsia="ja-JP"/>
              </w:rPr>
              <w:t>Titre précédent de la Question</w:t>
            </w:r>
          </w:p>
        </w:tc>
      </w:tr>
      <w:tr w:rsidR="00AD4A6C" w:rsidRPr="00112D6B" w14:paraId="02E08465" w14:textId="77777777" w:rsidTr="00AD4A6C">
        <w:trPr>
          <w:jc w:val="center"/>
        </w:trPr>
        <w:tc>
          <w:tcPr>
            <w:tcW w:w="508" w:type="pct"/>
            <w:vMerge w:val="restart"/>
            <w:tcBorders>
              <w:top w:val="single" w:sz="12" w:space="0" w:color="auto"/>
            </w:tcBorders>
            <w:shd w:val="clear" w:color="auto" w:fill="auto"/>
          </w:tcPr>
          <w:p w14:paraId="7499BB6A" w14:textId="77777777" w:rsidR="00AD4A6C" w:rsidRPr="00112D6B" w:rsidRDefault="00AD4A6C" w:rsidP="00112D6B">
            <w:pPr>
              <w:pStyle w:val="Tabletext"/>
              <w:jc w:val="center"/>
            </w:pPr>
            <w:r w:rsidRPr="00112D6B">
              <w:t>1/3</w:t>
            </w:r>
          </w:p>
        </w:tc>
        <w:tc>
          <w:tcPr>
            <w:tcW w:w="1417" w:type="pct"/>
            <w:vMerge w:val="restart"/>
            <w:tcBorders>
              <w:top w:val="single" w:sz="12" w:space="0" w:color="auto"/>
            </w:tcBorders>
            <w:shd w:val="clear" w:color="auto" w:fill="auto"/>
          </w:tcPr>
          <w:p w14:paraId="48B7D2E9" w14:textId="71BC6423" w:rsidR="00AD4A6C" w:rsidRPr="00112D6B" w:rsidRDefault="00AD4A6C" w:rsidP="00112D6B">
            <w:pPr>
              <w:pStyle w:val="Tabletext"/>
            </w:pPr>
            <w:r w:rsidRPr="00112D6B">
              <w:t>Élaboration de mécanismes de tarification et de comptabilité/apurement des comptes pour les services et réseaux internationaux de télécommunication/TIC actuels et futurs</w:t>
            </w:r>
          </w:p>
        </w:tc>
        <w:tc>
          <w:tcPr>
            <w:tcW w:w="749" w:type="pct"/>
            <w:vMerge w:val="restart"/>
            <w:tcBorders>
              <w:top w:val="single" w:sz="12" w:space="0" w:color="auto"/>
            </w:tcBorders>
            <w:shd w:val="clear" w:color="auto" w:fill="auto"/>
          </w:tcPr>
          <w:p w14:paraId="4F2302CB" w14:textId="56387131" w:rsidR="006F40B1" w:rsidRPr="00112D6B" w:rsidRDefault="00AD4A6C" w:rsidP="00112D6B">
            <w:pPr>
              <w:pStyle w:val="Tabletext"/>
            </w:pPr>
            <w:r w:rsidRPr="00112D6B">
              <w:t>Suite des Questions 1/3 et 2/3</w:t>
            </w:r>
          </w:p>
        </w:tc>
        <w:tc>
          <w:tcPr>
            <w:tcW w:w="555" w:type="pct"/>
            <w:tcBorders>
              <w:top w:val="single" w:sz="12" w:space="0" w:color="auto"/>
            </w:tcBorders>
            <w:shd w:val="clear" w:color="auto" w:fill="auto"/>
          </w:tcPr>
          <w:p w14:paraId="0D2F10E6" w14:textId="77777777" w:rsidR="00AD4A6C" w:rsidRPr="00112D6B" w:rsidRDefault="00AD4A6C" w:rsidP="00112D6B">
            <w:pPr>
              <w:pStyle w:val="Tabletext"/>
              <w:jc w:val="center"/>
            </w:pPr>
            <w:r w:rsidRPr="00112D6B">
              <w:t>1/3</w:t>
            </w:r>
          </w:p>
        </w:tc>
        <w:tc>
          <w:tcPr>
            <w:tcW w:w="1770" w:type="pct"/>
            <w:tcBorders>
              <w:top w:val="single" w:sz="12" w:space="0" w:color="auto"/>
            </w:tcBorders>
            <w:shd w:val="clear" w:color="auto" w:fill="auto"/>
          </w:tcPr>
          <w:p w14:paraId="61A7F14A" w14:textId="729CC012" w:rsidR="00AD4A6C" w:rsidRPr="00112D6B" w:rsidRDefault="00AD4A6C" w:rsidP="00112D6B">
            <w:pPr>
              <w:pStyle w:val="Tabletext"/>
            </w:pPr>
            <w:r w:rsidRPr="00112D6B">
              <w:t>Élaboration de mécanismes de tarification et de comptabilité/apurement des comptes pour les services de télécommunication internationaux utilisant les réseaux de prochaine génération (NGN), les réseaux futurs et les évolutions futures possibles, y compris l'adaptation des Recommandations existantes de la série D à l'évolution des besoins des utilisateurs</w:t>
            </w:r>
          </w:p>
        </w:tc>
      </w:tr>
      <w:tr w:rsidR="00AD4A6C" w:rsidRPr="00112D6B" w14:paraId="5909EB82" w14:textId="77777777" w:rsidTr="00AD4A6C">
        <w:trPr>
          <w:jc w:val="center"/>
        </w:trPr>
        <w:tc>
          <w:tcPr>
            <w:tcW w:w="508" w:type="pct"/>
            <w:vMerge/>
            <w:shd w:val="clear" w:color="auto" w:fill="auto"/>
          </w:tcPr>
          <w:p w14:paraId="7A43C85E" w14:textId="77777777" w:rsidR="00AD4A6C" w:rsidRPr="00112D6B" w:rsidRDefault="00AD4A6C" w:rsidP="00112D6B">
            <w:pPr>
              <w:pStyle w:val="Tabletext"/>
              <w:jc w:val="center"/>
            </w:pPr>
          </w:p>
        </w:tc>
        <w:tc>
          <w:tcPr>
            <w:tcW w:w="1417" w:type="pct"/>
            <w:vMerge/>
            <w:shd w:val="clear" w:color="auto" w:fill="auto"/>
          </w:tcPr>
          <w:p w14:paraId="156AA867" w14:textId="77777777" w:rsidR="00AD4A6C" w:rsidRPr="00112D6B" w:rsidRDefault="00AD4A6C" w:rsidP="00112D6B">
            <w:pPr>
              <w:pStyle w:val="Tabletext"/>
            </w:pPr>
          </w:p>
        </w:tc>
        <w:tc>
          <w:tcPr>
            <w:tcW w:w="749" w:type="pct"/>
            <w:vMerge/>
            <w:shd w:val="clear" w:color="auto" w:fill="auto"/>
          </w:tcPr>
          <w:p w14:paraId="37CB3157" w14:textId="77777777" w:rsidR="00AD4A6C" w:rsidRPr="00112D6B" w:rsidRDefault="00AD4A6C" w:rsidP="00112D6B">
            <w:pPr>
              <w:pStyle w:val="Tabletext"/>
            </w:pPr>
          </w:p>
        </w:tc>
        <w:tc>
          <w:tcPr>
            <w:tcW w:w="555" w:type="pct"/>
            <w:shd w:val="clear" w:color="auto" w:fill="auto"/>
          </w:tcPr>
          <w:p w14:paraId="093099BF" w14:textId="77777777" w:rsidR="00AD4A6C" w:rsidRPr="00112D6B" w:rsidRDefault="00AD4A6C" w:rsidP="00112D6B">
            <w:pPr>
              <w:pStyle w:val="Tabletext"/>
              <w:jc w:val="center"/>
            </w:pPr>
            <w:r w:rsidRPr="00112D6B">
              <w:t>2/3</w:t>
            </w:r>
          </w:p>
        </w:tc>
        <w:tc>
          <w:tcPr>
            <w:tcW w:w="1770" w:type="pct"/>
            <w:shd w:val="clear" w:color="auto" w:fill="auto"/>
          </w:tcPr>
          <w:p w14:paraId="2886DE46" w14:textId="75C0702F" w:rsidR="00AD4A6C" w:rsidRPr="00112D6B" w:rsidRDefault="00AD4A6C" w:rsidP="00112D6B">
            <w:pPr>
              <w:pStyle w:val="Tabletext"/>
            </w:pPr>
            <w:r w:rsidRPr="00112D6B">
              <w:t>Élaboration de mécanismes de tarification et de comptabilité/apurement des comptes pour les services de télécommunication internationaux, autres que ceux étudiés dans le cadre de la Question 1/3, y compris l'adaptation des Recommandations existantes de la série D à l'évolution des besoins des utilisateurs</w:t>
            </w:r>
          </w:p>
        </w:tc>
      </w:tr>
      <w:tr w:rsidR="00AD4A6C" w:rsidRPr="00112D6B" w14:paraId="1A37EF74" w14:textId="77777777" w:rsidTr="00AD4A6C">
        <w:trPr>
          <w:jc w:val="center"/>
        </w:trPr>
        <w:tc>
          <w:tcPr>
            <w:tcW w:w="508" w:type="pct"/>
            <w:shd w:val="clear" w:color="auto" w:fill="auto"/>
          </w:tcPr>
          <w:p w14:paraId="6C9CD063" w14:textId="77777777" w:rsidR="00AD4A6C" w:rsidRPr="00112D6B" w:rsidRDefault="00AD4A6C" w:rsidP="00112D6B">
            <w:pPr>
              <w:pStyle w:val="Tabletext"/>
              <w:jc w:val="center"/>
            </w:pPr>
            <w:r w:rsidRPr="00112D6B">
              <w:t>3/3</w:t>
            </w:r>
          </w:p>
        </w:tc>
        <w:tc>
          <w:tcPr>
            <w:tcW w:w="1417" w:type="pct"/>
            <w:shd w:val="clear" w:color="auto" w:fill="auto"/>
          </w:tcPr>
          <w:p w14:paraId="56F350F6" w14:textId="0D1012D6" w:rsidR="00AD4A6C" w:rsidRPr="00112D6B" w:rsidRDefault="00AD4A6C" w:rsidP="00112D6B">
            <w:pPr>
              <w:pStyle w:val="Tabletext"/>
            </w:pPr>
            <w:r w:rsidRPr="00112D6B">
              <w:t>Étude des facteurs économiques et de politique générale concernant la fourniture rationnelle de services de télécommunication internationaux</w:t>
            </w:r>
          </w:p>
        </w:tc>
        <w:tc>
          <w:tcPr>
            <w:tcW w:w="749" w:type="pct"/>
            <w:shd w:val="clear" w:color="auto" w:fill="auto"/>
          </w:tcPr>
          <w:p w14:paraId="4F75D5E4" w14:textId="20799F31" w:rsidR="00AD4A6C" w:rsidRPr="00112D6B" w:rsidRDefault="00AD4A6C" w:rsidP="00112D6B">
            <w:pPr>
              <w:pStyle w:val="Tabletext"/>
            </w:pPr>
            <w:r w:rsidRPr="00112D6B">
              <w:t>Suite</w:t>
            </w:r>
          </w:p>
        </w:tc>
        <w:tc>
          <w:tcPr>
            <w:tcW w:w="555" w:type="pct"/>
            <w:shd w:val="clear" w:color="auto" w:fill="auto"/>
          </w:tcPr>
          <w:p w14:paraId="769B7493" w14:textId="77777777" w:rsidR="00AD4A6C" w:rsidRPr="00112D6B" w:rsidRDefault="00AD4A6C" w:rsidP="00112D6B">
            <w:pPr>
              <w:pStyle w:val="Tabletext"/>
              <w:jc w:val="center"/>
            </w:pPr>
            <w:r w:rsidRPr="00112D6B">
              <w:t>3/3</w:t>
            </w:r>
          </w:p>
        </w:tc>
        <w:tc>
          <w:tcPr>
            <w:tcW w:w="1770" w:type="pct"/>
            <w:shd w:val="clear" w:color="auto" w:fill="auto"/>
          </w:tcPr>
          <w:p w14:paraId="44D4290F" w14:textId="6865150B" w:rsidR="00AD4A6C" w:rsidRPr="00112D6B" w:rsidRDefault="00AD4A6C" w:rsidP="00112D6B">
            <w:pPr>
              <w:pStyle w:val="Tabletext"/>
            </w:pPr>
            <w:r w:rsidRPr="00112D6B">
              <w:t>Étude des facteurs économiques et de politique générale concernant la fourniture rationnelle de services de télécommunication internationaux</w:t>
            </w:r>
          </w:p>
        </w:tc>
      </w:tr>
      <w:tr w:rsidR="00AD4A6C" w:rsidRPr="00112D6B" w14:paraId="1F98AF18" w14:textId="77777777" w:rsidTr="00AD4A6C">
        <w:trPr>
          <w:jc w:val="center"/>
        </w:trPr>
        <w:tc>
          <w:tcPr>
            <w:tcW w:w="508" w:type="pct"/>
            <w:shd w:val="clear" w:color="auto" w:fill="auto"/>
          </w:tcPr>
          <w:p w14:paraId="6EEA0829" w14:textId="77777777" w:rsidR="00AD4A6C" w:rsidRPr="00112D6B" w:rsidRDefault="00AD4A6C" w:rsidP="00112D6B">
            <w:pPr>
              <w:pStyle w:val="Tabletext"/>
              <w:jc w:val="center"/>
            </w:pPr>
            <w:r w:rsidRPr="00112D6B">
              <w:t>4/3</w:t>
            </w:r>
          </w:p>
        </w:tc>
        <w:tc>
          <w:tcPr>
            <w:tcW w:w="1417" w:type="pct"/>
            <w:shd w:val="clear" w:color="auto" w:fill="auto"/>
          </w:tcPr>
          <w:p w14:paraId="2347F0A0" w14:textId="26A08C1E" w:rsidR="00AD4A6C" w:rsidRPr="00112D6B" w:rsidRDefault="00AD4A6C" w:rsidP="00112D6B">
            <w:pPr>
              <w:pStyle w:val="Tabletext"/>
            </w:pPr>
            <w:r w:rsidRPr="00112D6B">
              <w:t>Études régionales en vue de l'élaboration de modèles de coûts et questions économiques et de politique générale connexes</w:t>
            </w:r>
          </w:p>
        </w:tc>
        <w:tc>
          <w:tcPr>
            <w:tcW w:w="749" w:type="pct"/>
            <w:shd w:val="clear" w:color="auto" w:fill="auto"/>
          </w:tcPr>
          <w:p w14:paraId="19E6FAFA" w14:textId="5B38CAA8" w:rsidR="00AD4A6C" w:rsidRPr="00112D6B" w:rsidRDefault="00AD4A6C" w:rsidP="00112D6B">
            <w:pPr>
              <w:pStyle w:val="Tabletext"/>
            </w:pPr>
            <w:r w:rsidRPr="00112D6B">
              <w:t>Suite</w:t>
            </w:r>
          </w:p>
        </w:tc>
        <w:tc>
          <w:tcPr>
            <w:tcW w:w="555" w:type="pct"/>
            <w:shd w:val="clear" w:color="auto" w:fill="auto"/>
          </w:tcPr>
          <w:p w14:paraId="4D36FBEC" w14:textId="77777777" w:rsidR="00AD4A6C" w:rsidRPr="00112D6B" w:rsidRDefault="00AD4A6C" w:rsidP="00112D6B">
            <w:pPr>
              <w:pStyle w:val="Tabletext"/>
              <w:jc w:val="center"/>
            </w:pPr>
            <w:r w:rsidRPr="00112D6B">
              <w:t>4/3</w:t>
            </w:r>
          </w:p>
        </w:tc>
        <w:tc>
          <w:tcPr>
            <w:tcW w:w="1770" w:type="pct"/>
            <w:shd w:val="clear" w:color="auto" w:fill="auto"/>
          </w:tcPr>
          <w:p w14:paraId="516B61ED" w14:textId="7ADC2F15" w:rsidR="00AD4A6C" w:rsidRPr="00112D6B" w:rsidRDefault="00AD4A6C" w:rsidP="00112D6B">
            <w:pPr>
              <w:pStyle w:val="Tabletext"/>
            </w:pPr>
            <w:r w:rsidRPr="00112D6B">
              <w:t>Études régionales en vue de l'élaboration de modèles de coûts et questions économiques et de politique générale connexes</w:t>
            </w:r>
          </w:p>
        </w:tc>
      </w:tr>
      <w:tr w:rsidR="00AD4A6C" w:rsidRPr="00112D6B" w14:paraId="41617D1F" w14:textId="77777777" w:rsidTr="00AD4A6C">
        <w:trPr>
          <w:jc w:val="center"/>
        </w:trPr>
        <w:tc>
          <w:tcPr>
            <w:tcW w:w="508" w:type="pct"/>
            <w:vMerge w:val="restart"/>
            <w:shd w:val="clear" w:color="auto" w:fill="auto"/>
          </w:tcPr>
          <w:p w14:paraId="3F81F812" w14:textId="77777777" w:rsidR="00AD4A6C" w:rsidRPr="00112D6B" w:rsidRDefault="00AD4A6C" w:rsidP="00112D6B">
            <w:pPr>
              <w:pStyle w:val="Tabletext"/>
              <w:jc w:val="center"/>
            </w:pPr>
            <w:r w:rsidRPr="00112D6B">
              <w:t>6/3</w:t>
            </w:r>
          </w:p>
        </w:tc>
        <w:tc>
          <w:tcPr>
            <w:tcW w:w="1417" w:type="pct"/>
            <w:vMerge w:val="restart"/>
            <w:shd w:val="clear" w:color="auto" w:fill="auto"/>
          </w:tcPr>
          <w:p w14:paraId="7816A7E6" w14:textId="76E32F1C" w:rsidR="00AD4A6C" w:rsidRPr="00112D6B" w:rsidRDefault="00AD4A6C" w:rsidP="00112D6B">
            <w:pPr>
              <w:pStyle w:val="Tabletext"/>
            </w:pPr>
            <w:r w:rsidRPr="00112D6B">
              <w:t xml:space="preserve">Connectivité Internet internationale et connectivité </w:t>
            </w:r>
            <w:r w:rsidRPr="00112D6B">
              <w:lastRenderedPageBreak/>
              <w:t>par câbles à fibres optiques, y compris certains aspects de l'échange de trafic IP entre entités homologues, les points d'échange de trafic régionaux, l'optimisation des câbles à fibres optiques, le coût de la fourniture des services et les incidences du déploiement du protocole Internet version 6 (IPv6)</w:t>
            </w:r>
          </w:p>
        </w:tc>
        <w:tc>
          <w:tcPr>
            <w:tcW w:w="749" w:type="pct"/>
            <w:vMerge w:val="restart"/>
            <w:shd w:val="clear" w:color="auto" w:fill="auto"/>
          </w:tcPr>
          <w:p w14:paraId="183408D6" w14:textId="5F5F7B64" w:rsidR="006F40B1" w:rsidRPr="00112D6B" w:rsidRDefault="00AD4A6C" w:rsidP="00112D6B">
            <w:pPr>
              <w:pStyle w:val="Tabletext"/>
            </w:pPr>
            <w:r w:rsidRPr="00112D6B">
              <w:lastRenderedPageBreak/>
              <w:t>Suite des Questions 6/3 et 13/3</w:t>
            </w:r>
          </w:p>
        </w:tc>
        <w:tc>
          <w:tcPr>
            <w:tcW w:w="555" w:type="pct"/>
            <w:shd w:val="clear" w:color="auto" w:fill="auto"/>
          </w:tcPr>
          <w:p w14:paraId="1F43AAF9" w14:textId="77777777" w:rsidR="00AD4A6C" w:rsidRPr="00112D6B" w:rsidRDefault="00AD4A6C" w:rsidP="00112D6B">
            <w:pPr>
              <w:pStyle w:val="Tabletext"/>
              <w:jc w:val="center"/>
            </w:pPr>
            <w:r w:rsidRPr="00112D6B">
              <w:t>6/3</w:t>
            </w:r>
          </w:p>
        </w:tc>
        <w:tc>
          <w:tcPr>
            <w:tcW w:w="1770" w:type="pct"/>
            <w:shd w:val="clear" w:color="auto" w:fill="auto"/>
          </w:tcPr>
          <w:p w14:paraId="0202D2E6" w14:textId="5B3867BD" w:rsidR="00AD4A6C" w:rsidRPr="00112D6B" w:rsidRDefault="00AD4A6C" w:rsidP="00112D6B">
            <w:pPr>
              <w:pStyle w:val="Tabletext"/>
            </w:pPr>
            <w:r w:rsidRPr="00112D6B">
              <w:t>Connecti</w:t>
            </w:r>
            <w:r w:rsidR="00D5346C">
              <w:t>vité Internet internationale, y </w:t>
            </w:r>
            <w:r w:rsidRPr="00112D6B">
              <w:t xml:space="preserve">compris certains aspects de </w:t>
            </w:r>
            <w:r w:rsidRPr="00112D6B">
              <w:lastRenderedPageBreak/>
              <w:t>l'échange de trafic entre entités homologues basé sur le protocole Internet (IP), les points d'échange de trafic régionaux, le coût de la fourniture des services et les incidences du passage du protocole IPv4 au protocole IPv6</w:t>
            </w:r>
          </w:p>
        </w:tc>
      </w:tr>
      <w:tr w:rsidR="00AD4A6C" w:rsidRPr="00112D6B" w14:paraId="4A3F0CBB" w14:textId="77777777" w:rsidTr="00AD4A6C">
        <w:trPr>
          <w:jc w:val="center"/>
        </w:trPr>
        <w:tc>
          <w:tcPr>
            <w:tcW w:w="508" w:type="pct"/>
            <w:vMerge/>
            <w:shd w:val="clear" w:color="auto" w:fill="auto"/>
          </w:tcPr>
          <w:p w14:paraId="5409F79D" w14:textId="77777777" w:rsidR="00AD4A6C" w:rsidRPr="00112D6B" w:rsidRDefault="00AD4A6C" w:rsidP="00112D6B">
            <w:pPr>
              <w:pStyle w:val="Tabletext"/>
              <w:jc w:val="center"/>
            </w:pPr>
          </w:p>
        </w:tc>
        <w:tc>
          <w:tcPr>
            <w:tcW w:w="1417" w:type="pct"/>
            <w:vMerge/>
            <w:shd w:val="clear" w:color="auto" w:fill="auto"/>
          </w:tcPr>
          <w:p w14:paraId="1D6D1B5A" w14:textId="77777777" w:rsidR="00AD4A6C" w:rsidRPr="00112D6B" w:rsidRDefault="00AD4A6C" w:rsidP="00112D6B">
            <w:pPr>
              <w:pStyle w:val="Tabletext"/>
            </w:pPr>
          </w:p>
        </w:tc>
        <w:tc>
          <w:tcPr>
            <w:tcW w:w="749" w:type="pct"/>
            <w:vMerge/>
            <w:shd w:val="clear" w:color="auto" w:fill="auto"/>
          </w:tcPr>
          <w:p w14:paraId="7DBF12F3" w14:textId="77777777" w:rsidR="00AD4A6C" w:rsidRPr="00112D6B" w:rsidRDefault="00AD4A6C" w:rsidP="00112D6B">
            <w:pPr>
              <w:pStyle w:val="Tabletext"/>
            </w:pPr>
          </w:p>
        </w:tc>
        <w:tc>
          <w:tcPr>
            <w:tcW w:w="555" w:type="pct"/>
            <w:shd w:val="clear" w:color="auto" w:fill="auto"/>
          </w:tcPr>
          <w:p w14:paraId="2646EA84" w14:textId="77777777" w:rsidR="00AD4A6C" w:rsidRPr="00112D6B" w:rsidRDefault="00AD4A6C" w:rsidP="00112D6B">
            <w:pPr>
              <w:pStyle w:val="Tabletext"/>
              <w:jc w:val="center"/>
            </w:pPr>
            <w:r w:rsidRPr="00112D6B">
              <w:t>13/3</w:t>
            </w:r>
          </w:p>
        </w:tc>
        <w:tc>
          <w:tcPr>
            <w:tcW w:w="1770" w:type="pct"/>
            <w:shd w:val="clear" w:color="auto" w:fill="auto"/>
          </w:tcPr>
          <w:p w14:paraId="099F95B6" w14:textId="1496D1F7" w:rsidR="00AD4A6C" w:rsidRPr="00112D6B" w:rsidRDefault="00AD4A6C" w:rsidP="00112D6B">
            <w:pPr>
              <w:pStyle w:val="Tabletext"/>
            </w:pPr>
            <w:r w:rsidRPr="00112D6B">
              <w:t>Étude des questions de tarification et de facturation concernant les accords de règlement pour les câbles de télécommunication terrestres transmultinationaux</w:t>
            </w:r>
          </w:p>
        </w:tc>
      </w:tr>
      <w:tr w:rsidR="00AD4A6C" w:rsidRPr="00112D6B" w14:paraId="30914484" w14:textId="77777777" w:rsidTr="00AD4A6C">
        <w:trPr>
          <w:jc w:val="center"/>
        </w:trPr>
        <w:tc>
          <w:tcPr>
            <w:tcW w:w="508" w:type="pct"/>
            <w:shd w:val="clear" w:color="auto" w:fill="auto"/>
          </w:tcPr>
          <w:p w14:paraId="6FD842D0" w14:textId="77777777" w:rsidR="00AD4A6C" w:rsidRPr="00112D6B" w:rsidRDefault="00AD4A6C" w:rsidP="00112D6B">
            <w:pPr>
              <w:pStyle w:val="Tabletext"/>
              <w:jc w:val="center"/>
            </w:pPr>
            <w:r w:rsidRPr="00112D6B">
              <w:t>7/3</w:t>
            </w:r>
          </w:p>
        </w:tc>
        <w:tc>
          <w:tcPr>
            <w:tcW w:w="1417" w:type="pct"/>
            <w:shd w:val="clear" w:color="auto" w:fill="auto"/>
          </w:tcPr>
          <w:p w14:paraId="56882072" w14:textId="463A8AFF" w:rsidR="00AD4A6C" w:rsidRPr="00112D6B" w:rsidRDefault="00AD4A6C" w:rsidP="00112D6B">
            <w:pPr>
              <w:pStyle w:val="Tabletext"/>
            </w:pPr>
            <w:r w:rsidRPr="00112D6B">
              <w:t>Itinérance mobile internationale (y compris les mécanismes de tarification, de comptabilité et de règlement des comptes et l'itinérance dans les zones frontalières)</w:t>
            </w:r>
          </w:p>
        </w:tc>
        <w:tc>
          <w:tcPr>
            <w:tcW w:w="749" w:type="pct"/>
            <w:shd w:val="clear" w:color="auto" w:fill="auto"/>
          </w:tcPr>
          <w:p w14:paraId="3F518B0F" w14:textId="63E7F326" w:rsidR="00AD4A6C" w:rsidRPr="00112D6B" w:rsidRDefault="00AD4A6C" w:rsidP="00112D6B">
            <w:pPr>
              <w:pStyle w:val="Tabletext"/>
            </w:pPr>
            <w:r w:rsidRPr="00112D6B">
              <w:t>Suite</w:t>
            </w:r>
          </w:p>
        </w:tc>
        <w:tc>
          <w:tcPr>
            <w:tcW w:w="555" w:type="pct"/>
            <w:shd w:val="clear" w:color="auto" w:fill="auto"/>
          </w:tcPr>
          <w:p w14:paraId="36508987" w14:textId="77777777" w:rsidR="00AD4A6C" w:rsidRPr="00112D6B" w:rsidRDefault="00AD4A6C" w:rsidP="00112D6B">
            <w:pPr>
              <w:pStyle w:val="Tabletext"/>
              <w:jc w:val="center"/>
            </w:pPr>
            <w:r w:rsidRPr="00112D6B">
              <w:t>7/3</w:t>
            </w:r>
          </w:p>
        </w:tc>
        <w:tc>
          <w:tcPr>
            <w:tcW w:w="1770" w:type="pct"/>
            <w:shd w:val="clear" w:color="auto" w:fill="auto"/>
          </w:tcPr>
          <w:p w14:paraId="4AB8DA08" w14:textId="79B93DC8" w:rsidR="00AD4A6C" w:rsidRPr="00112D6B" w:rsidRDefault="00AD4A6C" w:rsidP="00112D6B">
            <w:pPr>
              <w:pStyle w:val="Tabletext"/>
            </w:pPr>
            <w:r w:rsidRPr="00112D6B">
              <w:t xml:space="preserve">Itinérance </w:t>
            </w:r>
            <w:r w:rsidR="00D5346C">
              <w:t>mobile internationale (y </w:t>
            </w:r>
            <w:r w:rsidRPr="00112D6B">
              <w:t>compris les mécanismes de tarification, de comptabilité et de règlement des comptes et l'itinérance dans les zones frontalières)</w:t>
            </w:r>
          </w:p>
        </w:tc>
      </w:tr>
      <w:tr w:rsidR="00AD4A6C" w:rsidRPr="00112D6B" w14:paraId="3F7624CB" w14:textId="77777777" w:rsidTr="00AD4A6C">
        <w:trPr>
          <w:jc w:val="center"/>
        </w:trPr>
        <w:tc>
          <w:tcPr>
            <w:tcW w:w="508" w:type="pct"/>
            <w:shd w:val="clear" w:color="auto" w:fill="auto"/>
          </w:tcPr>
          <w:p w14:paraId="4FFE4D1A" w14:textId="77777777" w:rsidR="00AD4A6C" w:rsidRPr="00112D6B" w:rsidRDefault="00AD4A6C" w:rsidP="00112D6B">
            <w:pPr>
              <w:pStyle w:val="Tabletext"/>
              <w:jc w:val="center"/>
            </w:pPr>
            <w:r w:rsidRPr="00112D6B">
              <w:t>8/3</w:t>
            </w:r>
          </w:p>
        </w:tc>
        <w:tc>
          <w:tcPr>
            <w:tcW w:w="1417" w:type="pct"/>
            <w:shd w:val="clear" w:color="auto" w:fill="auto"/>
          </w:tcPr>
          <w:p w14:paraId="69E0AD6B" w14:textId="6721A710" w:rsidR="00AD4A6C" w:rsidRPr="00112D6B" w:rsidRDefault="00AD4A6C" w:rsidP="00112D6B">
            <w:pPr>
              <w:pStyle w:val="Tabletext"/>
            </w:pPr>
            <w:r w:rsidRPr="00112D6B">
              <w:t>Aspects économiques des procédures d'appel alternatives dans le cadre des services et des réseaux internationaux de télécommunication/TIC</w:t>
            </w:r>
          </w:p>
        </w:tc>
        <w:tc>
          <w:tcPr>
            <w:tcW w:w="749" w:type="pct"/>
            <w:shd w:val="clear" w:color="auto" w:fill="auto"/>
          </w:tcPr>
          <w:p w14:paraId="6B69CCF1" w14:textId="32E57D9E" w:rsidR="00AD4A6C" w:rsidRPr="00112D6B" w:rsidRDefault="00AD4A6C" w:rsidP="00112D6B">
            <w:pPr>
              <w:pStyle w:val="Tabletext"/>
            </w:pPr>
            <w:r w:rsidRPr="00112D6B">
              <w:t>Suite</w:t>
            </w:r>
          </w:p>
        </w:tc>
        <w:tc>
          <w:tcPr>
            <w:tcW w:w="555" w:type="pct"/>
            <w:shd w:val="clear" w:color="auto" w:fill="auto"/>
          </w:tcPr>
          <w:p w14:paraId="54E8290B" w14:textId="77777777" w:rsidR="00AD4A6C" w:rsidRPr="00112D6B" w:rsidRDefault="00AD4A6C" w:rsidP="00112D6B">
            <w:pPr>
              <w:pStyle w:val="Tabletext"/>
              <w:jc w:val="center"/>
            </w:pPr>
            <w:r w:rsidRPr="00112D6B">
              <w:t>8/3</w:t>
            </w:r>
          </w:p>
        </w:tc>
        <w:tc>
          <w:tcPr>
            <w:tcW w:w="1770" w:type="pct"/>
            <w:shd w:val="clear" w:color="auto" w:fill="auto"/>
          </w:tcPr>
          <w:p w14:paraId="697B6F9F" w14:textId="078760C0" w:rsidR="00AD4A6C" w:rsidRPr="00112D6B" w:rsidRDefault="00AD4A6C" w:rsidP="00112D6B">
            <w:pPr>
              <w:pStyle w:val="Tabletext"/>
            </w:pPr>
            <w:r w:rsidRPr="00112D6B">
              <w:t>Procédures d'appel alternatives, détournement et utilisation abusive d'installations et de services, et questions liées à l'identification de la ligne appelante (CLI), à l'acheminement du numéro de l'appelant (CPND) et à l'identification de l'origine (OI)</w:t>
            </w:r>
          </w:p>
        </w:tc>
      </w:tr>
      <w:tr w:rsidR="00AD4A6C" w:rsidRPr="00112D6B" w14:paraId="7EFEC1E2" w14:textId="77777777" w:rsidTr="00AD4A6C">
        <w:trPr>
          <w:jc w:val="center"/>
        </w:trPr>
        <w:tc>
          <w:tcPr>
            <w:tcW w:w="508" w:type="pct"/>
            <w:shd w:val="clear" w:color="auto" w:fill="auto"/>
          </w:tcPr>
          <w:p w14:paraId="326E4727" w14:textId="77777777" w:rsidR="00AD4A6C" w:rsidRPr="00112D6B" w:rsidRDefault="00AD4A6C" w:rsidP="00112D6B">
            <w:pPr>
              <w:pStyle w:val="Tabletext"/>
              <w:jc w:val="center"/>
            </w:pPr>
            <w:r w:rsidRPr="00112D6B">
              <w:t>9/3</w:t>
            </w:r>
          </w:p>
        </w:tc>
        <w:tc>
          <w:tcPr>
            <w:tcW w:w="1417" w:type="pct"/>
            <w:shd w:val="clear" w:color="auto" w:fill="auto"/>
          </w:tcPr>
          <w:p w14:paraId="4BAC80FA" w14:textId="708C6C11" w:rsidR="00AD4A6C" w:rsidRPr="00112D6B" w:rsidRDefault="00AD4A6C" w:rsidP="00112D6B">
            <w:pPr>
              <w:pStyle w:val="Tabletext"/>
            </w:pPr>
            <w:r w:rsidRPr="00112D6B">
              <w:t>Aspects économiques et de politique générale de l'Internet, de la convergence (des services ou des infrastructures) et des OTT, dans le cadre des services et des réseaux internationaux de télécommunication/TIC</w:t>
            </w:r>
          </w:p>
        </w:tc>
        <w:tc>
          <w:tcPr>
            <w:tcW w:w="749" w:type="pct"/>
            <w:shd w:val="clear" w:color="auto" w:fill="auto"/>
          </w:tcPr>
          <w:p w14:paraId="33DCE08C" w14:textId="06D7E8A0" w:rsidR="00AD4A6C" w:rsidRPr="00112D6B" w:rsidRDefault="00AD4A6C" w:rsidP="00112D6B">
            <w:pPr>
              <w:pStyle w:val="Tabletext"/>
            </w:pPr>
            <w:r w:rsidRPr="00112D6B">
              <w:t>Suite</w:t>
            </w:r>
          </w:p>
        </w:tc>
        <w:tc>
          <w:tcPr>
            <w:tcW w:w="555" w:type="pct"/>
            <w:shd w:val="clear" w:color="auto" w:fill="auto"/>
          </w:tcPr>
          <w:p w14:paraId="3B9F19A6" w14:textId="77777777" w:rsidR="00AD4A6C" w:rsidRPr="00112D6B" w:rsidRDefault="00AD4A6C" w:rsidP="00112D6B">
            <w:pPr>
              <w:pStyle w:val="Tabletext"/>
              <w:jc w:val="center"/>
            </w:pPr>
            <w:r w:rsidRPr="00112D6B">
              <w:t>9/3</w:t>
            </w:r>
          </w:p>
        </w:tc>
        <w:tc>
          <w:tcPr>
            <w:tcW w:w="1770" w:type="pct"/>
            <w:shd w:val="clear" w:color="auto" w:fill="auto"/>
          </w:tcPr>
          <w:p w14:paraId="61A7D762" w14:textId="5F3BD259" w:rsidR="00AD4A6C" w:rsidRPr="00112D6B" w:rsidRDefault="000168F4" w:rsidP="00112D6B">
            <w:pPr>
              <w:pStyle w:val="Tabletext"/>
            </w:pPr>
            <w:r w:rsidRPr="00112D6B">
              <w:t>Incidences économiques et réglementaires de l'Internet, de la convergence (des services ou des infrastructures) et des nouveaux services, par exemple des services "over-the-top" (OTT), sur les services et réseaux internationaux de télécommunication</w:t>
            </w:r>
          </w:p>
        </w:tc>
      </w:tr>
      <w:tr w:rsidR="00AD4A6C" w:rsidRPr="00112D6B" w14:paraId="6C7DBB59" w14:textId="77777777" w:rsidTr="00AD4A6C">
        <w:trPr>
          <w:jc w:val="center"/>
        </w:trPr>
        <w:tc>
          <w:tcPr>
            <w:tcW w:w="508" w:type="pct"/>
            <w:shd w:val="clear" w:color="auto" w:fill="auto"/>
          </w:tcPr>
          <w:p w14:paraId="0E6101E7" w14:textId="77777777" w:rsidR="00AD4A6C" w:rsidRPr="00112D6B" w:rsidRDefault="00AD4A6C" w:rsidP="00112D6B">
            <w:pPr>
              <w:pStyle w:val="Tabletext"/>
              <w:jc w:val="center"/>
            </w:pPr>
            <w:r w:rsidRPr="00112D6B">
              <w:t>10/3</w:t>
            </w:r>
          </w:p>
        </w:tc>
        <w:tc>
          <w:tcPr>
            <w:tcW w:w="1417" w:type="pct"/>
            <w:shd w:val="clear" w:color="auto" w:fill="auto"/>
          </w:tcPr>
          <w:p w14:paraId="3A92A5B4" w14:textId="17EBF1BE" w:rsidR="00AD4A6C" w:rsidRPr="00112D6B" w:rsidRDefault="00AD4A6C" w:rsidP="00112D6B">
            <w:pPr>
              <w:pStyle w:val="Tabletext"/>
            </w:pPr>
            <w:r w:rsidRPr="00112D6B">
              <w:t>Politique en matière de concurrence et définitions des marchés pertinents en relation avec les aspects économiques des services et des réseaux internationaux de télécommunication</w:t>
            </w:r>
          </w:p>
        </w:tc>
        <w:tc>
          <w:tcPr>
            <w:tcW w:w="749" w:type="pct"/>
            <w:shd w:val="clear" w:color="auto" w:fill="auto"/>
          </w:tcPr>
          <w:p w14:paraId="26EBB95E" w14:textId="46484E3F" w:rsidR="00AD4A6C" w:rsidRPr="00112D6B" w:rsidRDefault="00AD4A6C" w:rsidP="00112D6B">
            <w:pPr>
              <w:pStyle w:val="Tabletext"/>
            </w:pPr>
            <w:r w:rsidRPr="00112D6B">
              <w:t>Suite</w:t>
            </w:r>
          </w:p>
        </w:tc>
        <w:tc>
          <w:tcPr>
            <w:tcW w:w="555" w:type="pct"/>
            <w:shd w:val="clear" w:color="auto" w:fill="auto"/>
          </w:tcPr>
          <w:p w14:paraId="3C330FDC" w14:textId="77777777" w:rsidR="00AD4A6C" w:rsidRPr="00112D6B" w:rsidRDefault="00AD4A6C" w:rsidP="00112D6B">
            <w:pPr>
              <w:pStyle w:val="Tabletext"/>
              <w:jc w:val="center"/>
            </w:pPr>
            <w:r w:rsidRPr="00112D6B">
              <w:t>10/3</w:t>
            </w:r>
          </w:p>
        </w:tc>
        <w:tc>
          <w:tcPr>
            <w:tcW w:w="1770" w:type="pct"/>
            <w:shd w:val="clear" w:color="auto" w:fill="auto"/>
          </w:tcPr>
          <w:p w14:paraId="0DF4340E" w14:textId="0FDE6DD6" w:rsidR="00AD4A6C" w:rsidRPr="00112D6B" w:rsidRDefault="000168F4" w:rsidP="00112D6B">
            <w:pPr>
              <w:pStyle w:val="Tabletext"/>
            </w:pPr>
            <w:r w:rsidRPr="00112D6B">
              <w:t>Définition des marchés pertinents, politique en matière de concurrence et identification des opérateurs en position de force sur le marché (SMP) en relation avec les aspects économiques des services et réseaux internationaux de télécommunication</w:t>
            </w:r>
          </w:p>
        </w:tc>
      </w:tr>
      <w:tr w:rsidR="00AD4A6C" w:rsidRPr="00112D6B" w14:paraId="274C0B4A" w14:textId="77777777" w:rsidTr="00AD4A6C">
        <w:trPr>
          <w:jc w:val="center"/>
        </w:trPr>
        <w:tc>
          <w:tcPr>
            <w:tcW w:w="508" w:type="pct"/>
            <w:shd w:val="clear" w:color="auto" w:fill="auto"/>
          </w:tcPr>
          <w:p w14:paraId="2E89435D" w14:textId="77777777" w:rsidR="00AD4A6C" w:rsidRPr="00112D6B" w:rsidRDefault="00AD4A6C" w:rsidP="00112D6B">
            <w:pPr>
              <w:pStyle w:val="Tabletext"/>
              <w:keepLines/>
              <w:jc w:val="center"/>
            </w:pPr>
            <w:r w:rsidRPr="00112D6B">
              <w:t>11/3</w:t>
            </w:r>
          </w:p>
        </w:tc>
        <w:tc>
          <w:tcPr>
            <w:tcW w:w="1417" w:type="pct"/>
            <w:shd w:val="clear" w:color="auto" w:fill="auto"/>
          </w:tcPr>
          <w:p w14:paraId="62EA0E57" w14:textId="1BDE1FEF" w:rsidR="00AD4A6C" w:rsidRPr="00112D6B" w:rsidRDefault="00AD4A6C" w:rsidP="00112D6B">
            <w:pPr>
              <w:pStyle w:val="Tabletext"/>
              <w:keepLines/>
            </w:pPr>
            <w:r w:rsidRPr="00112D6B">
              <w:t>Aspects économiques et de politique générale des mégadonnées et des identités numériques dans les services et réseaux internationaux de télécommunication</w:t>
            </w:r>
          </w:p>
        </w:tc>
        <w:tc>
          <w:tcPr>
            <w:tcW w:w="749" w:type="pct"/>
            <w:shd w:val="clear" w:color="auto" w:fill="auto"/>
          </w:tcPr>
          <w:p w14:paraId="48350B5A" w14:textId="6E4C9F1C" w:rsidR="00AD4A6C" w:rsidRPr="00112D6B" w:rsidRDefault="00AD4A6C" w:rsidP="00112D6B">
            <w:pPr>
              <w:pStyle w:val="Tabletext"/>
              <w:keepLines/>
            </w:pPr>
            <w:r w:rsidRPr="00112D6B">
              <w:t>Suite</w:t>
            </w:r>
          </w:p>
        </w:tc>
        <w:tc>
          <w:tcPr>
            <w:tcW w:w="555" w:type="pct"/>
            <w:shd w:val="clear" w:color="auto" w:fill="auto"/>
          </w:tcPr>
          <w:p w14:paraId="36015D2E" w14:textId="77777777" w:rsidR="00AD4A6C" w:rsidRPr="00112D6B" w:rsidRDefault="00AD4A6C" w:rsidP="00112D6B">
            <w:pPr>
              <w:pStyle w:val="Tabletext"/>
              <w:keepLines/>
              <w:jc w:val="center"/>
            </w:pPr>
            <w:r w:rsidRPr="00112D6B">
              <w:t>11/3</w:t>
            </w:r>
          </w:p>
        </w:tc>
        <w:tc>
          <w:tcPr>
            <w:tcW w:w="1770" w:type="pct"/>
            <w:shd w:val="clear" w:color="auto" w:fill="auto"/>
          </w:tcPr>
          <w:p w14:paraId="6D606D3F" w14:textId="713C4769" w:rsidR="00AD4A6C" w:rsidRPr="00112D6B" w:rsidRDefault="000168F4" w:rsidP="00112D6B">
            <w:pPr>
              <w:pStyle w:val="Tabletext"/>
              <w:keepLines/>
            </w:pPr>
            <w:r w:rsidRPr="00112D6B">
              <w:t>Aspects économiques et de politique générale des mégadonnées et des identités numériques dans les services et réseaux internationaux de télécommunication</w:t>
            </w:r>
          </w:p>
        </w:tc>
      </w:tr>
      <w:tr w:rsidR="00AD4A6C" w:rsidRPr="00112D6B" w14:paraId="5617F9DE" w14:textId="77777777" w:rsidTr="00AD4A6C">
        <w:trPr>
          <w:jc w:val="center"/>
        </w:trPr>
        <w:tc>
          <w:tcPr>
            <w:tcW w:w="508" w:type="pct"/>
            <w:shd w:val="clear" w:color="auto" w:fill="auto"/>
          </w:tcPr>
          <w:p w14:paraId="2B59E409" w14:textId="77777777" w:rsidR="00AD4A6C" w:rsidRPr="00112D6B" w:rsidRDefault="00AD4A6C" w:rsidP="00112D6B">
            <w:pPr>
              <w:pStyle w:val="Tabletext"/>
              <w:jc w:val="center"/>
            </w:pPr>
            <w:r w:rsidRPr="00112D6B">
              <w:t>12/3</w:t>
            </w:r>
          </w:p>
        </w:tc>
        <w:tc>
          <w:tcPr>
            <w:tcW w:w="1417" w:type="pct"/>
            <w:shd w:val="clear" w:color="auto" w:fill="auto"/>
          </w:tcPr>
          <w:p w14:paraId="328DF20E" w14:textId="1B768A11" w:rsidR="00AD4A6C" w:rsidRPr="00112D6B" w:rsidRDefault="00AD4A6C" w:rsidP="00112D6B">
            <w:pPr>
              <w:pStyle w:val="Tabletext"/>
            </w:pPr>
            <w:r w:rsidRPr="00112D6B">
              <w:t xml:space="preserve">Questions économiques et de politique générale relatives aux services et aux réseaux internationaux de </w:t>
            </w:r>
            <w:r w:rsidRPr="00112D6B">
              <w:lastRenderedPageBreak/>
              <w:t>télécommunication/TIC permettant la fourniture de services financiers sur mobile</w:t>
            </w:r>
          </w:p>
        </w:tc>
        <w:tc>
          <w:tcPr>
            <w:tcW w:w="749" w:type="pct"/>
            <w:shd w:val="clear" w:color="auto" w:fill="auto"/>
          </w:tcPr>
          <w:p w14:paraId="0A8BD330" w14:textId="457B4D49" w:rsidR="00AD4A6C" w:rsidRPr="00112D6B" w:rsidRDefault="00AD4A6C" w:rsidP="00112D6B">
            <w:pPr>
              <w:pStyle w:val="Tabletext"/>
            </w:pPr>
            <w:r w:rsidRPr="00112D6B">
              <w:lastRenderedPageBreak/>
              <w:t>Suite</w:t>
            </w:r>
          </w:p>
        </w:tc>
        <w:tc>
          <w:tcPr>
            <w:tcW w:w="555" w:type="pct"/>
            <w:shd w:val="clear" w:color="auto" w:fill="auto"/>
          </w:tcPr>
          <w:p w14:paraId="31319295" w14:textId="77777777" w:rsidR="00AD4A6C" w:rsidRPr="00112D6B" w:rsidRDefault="00AD4A6C" w:rsidP="00112D6B">
            <w:pPr>
              <w:pStyle w:val="Tabletext"/>
              <w:jc w:val="center"/>
              <w:rPr>
                <w:highlight w:val="yellow"/>
              </w:rPr>
            </w:pPr>
            <w:r w:rsidRPr="00112D6B">
              <w:t>12/3</w:t>
            </w:r>
          </w:p>
        </w:tc>
        <w:tc>
          <w:tcPr>
            <w:tcW w:w="1770" w:type="pct"/>
            <w:shd w:val="clear" w:color="auto" w:fill="auto"/>
          </w:tcPr>
          <w:p w14:paraId="55D1362B" w14:textId="6BE38936" w:rsidR="00AD4A6C" w:rsidRPr="00112D6B" w:rsidRDefault="00AD4A6C" w:rsidP="00112D6B">
            <w:pPr>
              <w:pStyle w:val="Tabletext"/>
            </w:pPr>
            <w:r w:rsidRPr="00112D6B">
              <w:t>Questions de tarification et questions économiques et politiques liées aux services financiers sur mobile</w:t>
            </w:r>
          </w:p>
        </w:tc>
      </w:tr>
    </w:tbl>
    <w:p w14:paraId="5545D33F" w14:textId="72C5EF7A" w:rsidR="00BB05F6" w:rsidRPr="00112D6B" w:rsidRDefault="00BB05F6" w:rsidP="00112D6B">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p>
    <w:p w14:paraId="10ABE9A3" w14:textId="2507D63C" w:rsidR="00BB05F6" w:rsidRPr="00112D6B" w:rsidRDefault="00BB05F6" w:rsidP="00112D6B">
      <w:pPr>
        <w:tabs>
          <w:tab w:val="clear" w:pos="794"/>
          <w:tab w:val="clear" w:pos="1191"/>
          <w:tab w:val="clear" w:pos="1588"/>
          <w:tab w:val="clear" w:pos="1985"/>
        </w:tabs>
        <w:overflowPunct/>
        <w:autoSpaceDE/>
        <w:autoSpaceDN/>
        <w:adjustRightInd/>
        <w:spacing w:before="0"/>
        <w:textAlignment w:val="auto"/>
        <w:rPr>
          <w:rFonts w:eastAsia="SimSun"/>
          <w:szCs w:val="24"/>
          <w:lang w:eastAsia="ja-JP"/>
        </w:rPr>
      </w:pPr>
      <w:r w:rsidRPr="00112D6B">
        <w:rPr>
          <w:rFonts w:eastAsia="SimSun"/>
          <w:szCs w:val="24"/>
          <w:lang w:eastAsia="ja-JP"/>
        </w:rPr>
        <w:br w:type="page"/>
      </w:r>
    </w:p>
    <w:p w14:paraId="25A69A65" w14:textId="77777777" w:rsidR="00BB05F6" w:rsidRPr="00112D6B" w:rsidRDefault="00BB05F6" w:rsidP="00112D6B">
      <w:pPr>
        <w:pStyle w:val="Heading1"/>
      </w:pPr>
      <w:bookmarkStart w:id="13" w:name="_Toc62138985"/>
      <w:bookmarkStart w:id="14" w:name="_Toc62199953"/>
      <w:r w:rsidRPr="00112D6B">
        <w:lastRenderedPageBreak/>
        <w:t>2</w:t>
      </w:r>
      <w:r w:rsidRPr="00112D6B">
        <w:tab/>
        <w:t>Libellé des Questions</w:t>
      </w:r>
      <w:bookmarkEnd w:id="13"/>
      <w:bookmarkEnd w:id="14"/>
    </w:p>
    <w:p w14:paraId="0E044DCF" w14:textId="4EB08035" w:rsidR="00BB05F6" w:rsidRPr="00112D6B" w:rsidRDefault="00BC545E" w:rsidP="00BA72D6">
      <w:pPr>
        <w:pStyle w:val="Heading2"/>
      </w:pPr>
      <w:bookmarkStart w:id="15" w:name="_Toc62138986"/>
      <w:bookmarkStart w:id="16" w:name="_Toc62199954"/>
      <w:r w:rsidRPr="00112D6B">
        <w:t>A</w:t>
      </w:r>
      <w:r w:rsidRPr="00112D6B">
        <w:tab/>
      </w:r>
      <w:r w:rsidR="00BB05F6" w:rsidRPr="00112D6B">
        <w:t xml:space="preserve">Question </w:t>
      </w:r>
      <w:r w:rsidRPr="00112D6B">
        <w:t>1</w:t>
      </w:r>
      <w:r w:rsidR="00BB05F6" w:rsidRPr="00112D6B">
        <w:t>/</w:t>
      </w:r>
      <w:r w:rsidR="000168F4" w:rsidRPr="00112D6B">
        <w:t>3</w:t>
      </w:r>
      <w:r w:rsidRPr="00112D6B">
        <w:t xml:space="preserve"> – </w:t>
      </w:r>
      <w:bookmarkEnd w:id="15"/>
      <w:r w:rsidR="000168F4" w:rsidRPr="00112D6B">
        <w:t>Élaboration de mécanismes de tarification et de comptabilité/apurement des comptes pour les services et réseaux internationaux de télécommunication/TIC actuels et futurs</w:t>
      </w:r>
      <w:bookmarkEnd w:id="16"/>
    </w:p>
    <w:p w14:paraId="21F0397F" w14:textId="1C4480F8" w:rsidR="000168F4" w:rsidRPr="00112D6B" w:rsidRDefault="000168F4" w:rsidP="00BA72D6">
      <w:bookmarkStart w:id="17" w:name="_Toc62138987"/>
      <w:r w:rsidRPr="00112D6B">
        <w:t>(Fusion de</w:t>
      </w:r>
      <w:r w:rsidR="007E45EA" w:rsidRPr="00112D6B">
        <w:t>s</w:t>
      </w:r>
      <w:r w:rsidRPr="00112D6B">
        <w:t xml:space="preserve"> Question</w:t>
      </w:r>
      <w:r w:rsidR="007E45EA" w:rsidRPr="00112D6B">
        <w:t>s</w:t>
      </w:r>
      <w:r w:rsidRPr="00112D6B">
        <w:t xml:space="preserve"> 1/3 et 2/3)</w:t>
      </w:r>
    </w:p>
    <w:p w14:paraId="37577B8C" w14:textId="77777777" w:rsidR="000168F4" w:rsidRPr="00112D6B" w:rsidRDefault="000168F4" w:rsidP="00BA72D6">
      <w:pPr>
        <w:pStyle w:val="Heading3"/>
      </w:pPr>
      <w:bookmarkStart w:id="18" w:name="_Toc62199955"/>
      <w:r w:rsidRPr="00112D6B">
        <w:t>A.1</w:t>
      </w:r>
      <w:r w:rsidRPr="00112D6B">
        <w:tab/>
        <w:t>Motifs</w:t>
      </w:r>
      <w:bookmarkEnd w:id="18"/>
    </w:p>
    <w:p w14:paraId="322B6940" w14:textId="2B96CDDC" w:rsidR="000168F4" w:rsidRPr="00112D6B" w:rsidRDefault="000168F4" w:rsidP="00BA72D6">
      <w:bookmarkStart w:id="19" w:name="lt_pId076"/>
      <w:r w:rsidRPr="00112D6B">
        <w:t xml:space="preserve">La question de la réforme des taxes de répartition a été étudiée par le passé et certaines modifications ont donné lieu à des accords. Toutefois, il faut poursuivre les études en tenant compte de l'évolution constante des aspects techniques, de politique générale et de réglementation du secteur des télécommunications. Compte tenu de l'incidence des progrès techniques (réseaux fondés sur le protocole Internet et réseaux de prochaine génération) pour la fourniture de services de télécommunication internationaux, et de l'évolution de la structure des marchés internationaux, régionaux et nationaux, la CE 3 déterminera, dans le cadre de cette Question, s'il est nécessaire, selon le cas, de disposer de mécanismes de tarification et de comptabilité/apurement des comptes nouveaux ou adaptés pour la fourniture de ces services utilisant les réseaux de prochaine génération (NGN) et les évolutions futures possibles. Il convient d'accorder un rang de priorité élevé à la recherche d'autres moyens et modalités de mise en </w:t>
      </w:r>
      <w:r w:rsidR="00112D6B" w:rsidRPr="00112D6B">
        <w:t>œuvre</w:t>
      </w:r>
      <w:r w:rsidRPr="00112D6B">
        <w:t xml:space="preserve"> des Recommandations existantes et à l'amélioration du système des taxes de répartition en vigueur actuellement. </w:t>
      </w:r>
    </w:p>
    <w:p w14:paraId="4671895A" w14:textId="77777777" w:rsidR="000168F4" w:rsidRPr="00112D6B" w:rsidRDefault="000168F4" w:rsidP="00BA72D6">
      <w:r w:rsidRPr="00112D6B">
        <w:t>Il convient en particulier d'étudier de nouveaux systèmes de rémunération</w:t>
      </w:r>
      <w:r w:rsidRPr="00112D6B">
        <w:rPr>
          <w:rStyle w:val="ms-rtethemefontface-2"/>
          <w:color w:val="000000"/>
          <w:szCs w:val="24"/>
        </w:rPr>
        <w:t xml:space="preserve">. </w:t>
      </w:r>
      <w:bookmarkStart w:id="20" w:name="lt_pId079"/>
      <w:r w:rsidRPr="00112D6B">
        <w:t>Il est prévu que les réseaux IP et les applications multimédias continueront à prendre plus d'ampleur et d'importance, qu'ils remplaceront des services traditionnels ou exigeront de nouvelles formes d'interconnexion avec des services traditionnels. Il est possible que la Commission d'études 3 ait à étudier de nouvelles procédures de rémunération adaptées aux services internationaux de télécommunication, qui pourraient comprendre différentes combinaisons de services présentant différentes caractéristiques. De telles études pourraient nécessiter l'examen d'une gamme complexe d'éléments de coût susceptibles de s'appliquer à la fourniture de services internationaux dans des réseaux de fournisseurs multiservices et dans un environnement de services multimédias intégrés.</w:t>
      </w:r>
      <w:bookmarkEnd w:id="20"/>
      <w:r w:rsidRPr="00112D6B">
        <w:t xml:space="preserve"> </w:t>
      </w:r>
    </w:p>
    <w:p w14:paraId="0CAF1804" w14:textId="77777777" w:rsidR="000168F4" w:rsidRPr="00112D6B" w:rsidRDefault="000168F4" w:rsidP="00BA72D6">
      <w:r w:rsidRPr="00112D6B">
        <w:t>Parmi les autres sujets à traiter au titre de cette Question figurent les principes de comptabilité et de taxation applicables aux services téléphoniques mobiles (taxe de terminaison comprise) et l'examen des Recommandations actuelles sur les services traditionnels (à l'exclusion des services en mode paquet)</w:t>
      </w:r>
      <w:r w:rsidRPr="00112D6B">
        <w:rPr>
          <w:rStyle w:val="ms-rtethemefontface-2"/>
          <w:color w:val="000000"/>
          <w:szCs w:val="24"/>
        </w:rPr>
        <w:t>.</w:t>
      </w:r>
    </w:p>
    <w:p w14:paraId="34390E85" w14:textId="77777777" w:rsidR="000168F4" w:rsidRPr="00112D6B" w:rsidRDefault="000168F4" w:rsidP="00BA72D6">
      <w:pPr>
        <w:pStyle w:val="Heading3"/>
      </w:pPr>
      <w:bookmarkStart w:id="21" w:name="_Toc62199956"/>
      <w:bookmarkEnd w:id="19"/>
      <w:r w:rsidRPr="00112D6B">
        <w:t>A.2</w:t>
      </w:r>
      <w:r w:rsidRPr="00112D6B">
        <w:tab/>
        <w:t>Question</w:t>
      </w:r>
      <w:bookmarkEnd w:id="21"/>
    </w:p>
    <w:p w14:paraId="0BEEDF95" w14:textId="77777777" w:rsidR="000168F4" w:rsidRPr="00112D6B" w:rsidRDefault="000168F4" w:rsidP="00BA72D6">
      <w:bookmarkStart w:id="22" w:name="lt_pId085"/>
      <w:r w:rsidRPr="00112D6B">
        <w:t>Les sujets à étudier sont notamment les suivants (la liste n'est pas exhaustive):</w:t>
      </w:r>
    </w:p>
    <w:p w14:paraId="660413BE" w14:textId="77777777" w:rsidR="000168F4" w:rsidRPr="00112D6B" w:rsidRDefault="000168F4" w:rsidP="00BA72D6">
      <w:pPr>
        <w:rPr>
          <w:bCs/>
        </w:rPr>
      </w:pPr>
      <w:r w:rsidRPr="00112D6B">
        <w:t>Élaboration de mécanismes de tarification et de comptabilité/apurement des comptes pour les services et réseaux internationaux de télécommunication/technologies de l'information et de la communication (TIC), actuels et futurs, y compris l'adaptation des Recommandations existantes de la série D à l'évolution des besoins des utilisateurs.</w:t>
      </w:r>
      <w:bookmarkEnd w:id="22"/>
      <w:r w:rsidRPr="00112D6B">
        <w:rPr>
          <w:bCs/>
        </w:rPr>
        <w:t xml:space="preserve"> </w:t>
      </w:r>
    </w:p>
    <w:p w14:paraId="45765E34" w14:textId="77777777" w:rsidR="000168F4" w:rsidRPr="00112D6B" w:rsidRDefault="000168F4" w:rsidP="00BA72D6">
      <w:pPr>
        <w:pStyle w:val="Heading4"/>
      </w:pPr>
      <w:r w:rsidRPr="00112D6B">
        <w:br w:type="page"/>
      </w:r>
    </w:p>
    <w:p w14:paraId="6908C63B" w14:textId="2C99ECEA" w:rsidR="000168F4" w:rsidRPr="00112D6B" w:rsidRDefault="000168F4" w:rsidP="00BA72D6">
      <w:pPr>
        <w:pStyle w:val="Heading3"/>
      </w:pPr>
      <w:bookmarkStart w:id="23" w:name="_Toc62199957"/>
      <w:r w:rsidRPr="00112D6B">
        <w:lastRenderedPageBreak/>
        <w:t>A.3</w:t>
      </w:r>
      <w:r w:rsidRPr="00112D6B">
        <w:tab/>
      </w:r>
      <w:bookmarkStart w:id="24" w:name="lt_pId087"/>
      <w:r w:rsidRPr="00112D6B">
        <w:t>Tâches</w:t>
      </w:r>
      <w:bookmarkEnd w:id="24"/>
      <w:r w:rsidRPr="00112D6B">
        <w:rPr>
          <w:rStyle w:val="FootnoteReference"/>
        </w:rPr>
        <w:t>*</w:t>
      </w:r>
      <w:bookmarkEnd w:id="23"/>
    </w:p>
    <w:p w14:paraId="10A9C15E" w14:textId="77777777" w:rsidR="000168F4" w:rsidRPr="00112D6B" w:rsidRDefault="000168F4" w:rsidP="00BA72D6">
      <w:bookmarkStart w:id="25" w:name="lt_pId089"/>
      <w:r w:rsidRPr="00112D6B">
        <w:t>Les tâches sont notamment les suivantes (la liste n'est pas exhaustive):</w:t>
      </w:r>
    </w:p>
    <w:p w14:paraId="5B6BF742" w14:textId="37DAB53A" w:rsidR="000168F4" w:rsidRPr="00112D6B" w:rsidRDefault="000168F4" w:rsidP="00BA72D6">
      <w:r w:rsidRPr="00112D6B">
        <w:t>L'étude devrait porter sur tous les services de télécommunication internationaux et tenir compte des progrès technologiques, des réseaux de prochaine génération (NGN) et de l'évolution de la réglementation. Lors de l'étude de cette Question, les besoins des pays en développement</w:t>
      </w:r>
      <w:r w:rsidRPr="00112D6B">
        <w:rPr>
          <w:rStyle w:val="FootnoteReference"/>
        </w:rPr>
        <w:t>**</w:t>
      </w:r>
      <w:r w:rsidRPr="00112D6B">
        <w:t>, et en particulier ceux des pays les moins avancés, devront faire l'objet d'une attention toute particulière</w:t>
      </w:r>
      <w:bookmarkEnd w:id="25"/>
      <w:r w:rsidRPr="00112D6B">
        <w:t>.</w:t>
      </w:r>
    </w:p>
    <w:p w14:paraId="57F97D16" w14:textId="77777777" w:rsidR="000168F4" w:rsidRPr="00112D6B" w:rsidRDefault="000168F4" w:rsidP="00BA72D6">
      <w:bookmarkStart w:id="26" w:name="lt_pId133"/>
      <w:r w:rsidRPr="00112D6B">
        <w:t>Dans ce contexte, il conviendrait d'inclure les aspects internationaux et/ou régionaux des questions suivantes</w:t>
      </w:r>
      <w:r w:rsidRPr="00112D6B">
        <w:rPr>
          <w:rStyle w:val="ms-rtethemefontface-2"/>
          <w:color w:val="000000"/>
          <w:szCs w:val="24"/>
        </w:rPr>
        <w:t>:</w:t>
      </w:r>
      <w:bookmarkEnd w:id="26"/>
    </w:p>
    <w:p w14:paraId="1940943B" w14:textId="77777777" w:rsidR="000168F4" w:rsidRPr="00112D6B" w:rsidRDefault="000168F4" w:rsidP="00BA72D6">
      <w:pPr>
        <w:pStyle w:val="enumlev1"/>
      </w:pPr>
      <w:r w:rsidRPr="00112D6B">
        <w:rPr>
          <w:rStyle w:val="ms-rtethemefontface-2"/>
        </w:rPr>
        <w:t>1</w:t>
      </w:r>
      <w:r w:rsidRPr="00112D6B">
        <w:t>)</w:t>
      </w:r>
      <w:r w:rsidRPr="00112D6B">
        <w:tab/>
      </w:r>
      <w:bookmarkStart w:id="27" w:name="lt_pId135"/>
      <w:r w:rsidRPr="00112D6B">
        <w:t xml:space="preserve">Communications mobiles, y compris </w:t>
      </w:r>
      <w:proofErr w:type="gramStart"/>
      <w:r w:rsidRPr="00112D6B">
        <w:t>le large bande</w:t>
      </w:r>
      <w:bookmarkEnd w:id="27"/>
      <w:proofErr w:type="gramEnd"/>
      <w:r w:rsidRPr="00112D6B">
        <w:rPr>
          <w:rStyle w:val="ms-rtethemefontface-2"/>
        </w:rPr>
        <w:t>.</w:t>
      </w:r>
    </w:p>
    <w:p w14:paraId="5D8349BD" w14:textId="77777777" w:rsidR="000168F4" w:rsidRPr="00112D6B" w:rsidRDefault="000168F4" w:rsidP="00BA72D6">
      <w:pPr>
        <w:pStyle w:val="enumlev1"/>
      </w:pPr>
      <w:r w:rsidRPr="00112D6B">
        <w:rPr>
          <w:rStyle w:val="ms-rtethemefontface-2"/>
        </w:rPr>
        <w:t>2</w:t>
      </w:r>
      <w:r w:rsidRPr="00112D6B">
        <w:t>)</w:t>
      </w:r>
      <w:r w:rsidRPr="00112D6B">
        <w:tab/>
      </w:r>
      <w:bookmarkStart w:id="28" w:name="lt_pId137"/>
      <w:r w:rsidRPr="00112D6B">
        <w:t>Taxe de terminaison sur le réseau mobile</w:t>
      </w:r>
      <w:bookmarkEnd w:id="28"/>
      <w:r w:rsidRPr="00112D6B">
        <w:rPr>
          <w:rStyle w:val="ms-rtethemefontface-2"/>
        </w:rPr>
        <w:t>.</w:t>
      </w:r>
    </w:p>
    <w:p w14:paraId="10B0BB3E" w14:textId="77777777" w:rsidR="000168F4" w:rsidRPr="00112D6B" w:rsidRDefault="000168F4" w:rsidP="00BA72D6">
      <w:pPr>
        <w:pStyle w:val="enumlev1"/>
      </w:pPr>
      <w:r w:rsidRPr="00112D6B">
        <w:rPr>
          <w:rStyle w:val="ms-rtethemefontface-2"/>
        </w:rPr>
        <w:t>3</w:t>
      </w:r>
      <w:r w:rsidRPr="00112D6B">
        <w:t>)</w:t>
      </w:r>
      <w:r w:rsidRPr="00112D6B">
        <w:tab/>
      </w:r>
      <w:bookmarkStart w:id="29" w:name="lt_pId139"/>
      <w:r w:rsidRPr="00112D6B">
        <w:t>Taxe de terminaison sur le réseau fixe</w:t>
      </w:r>
      <w:bookmarkEnd w:id="29"/>
      <w:r w:rsidRPr="00112D6B">
        <w:rPr>
          <w:rStyle w:val="ms-rtethemefontface-2"/>
        </w:rPr>
        <w:t>.</w:t>
      </w:r>
    </w:p>
    <w:p w14:paraId="670BFC5B" w14:textId="77777777" w:rsidR="000168F4" w:rsidRPr="00112D6B" w:rsidRDefault="000168F4" w:rsidP="00BA72D6">
      <w:pPr>
        <w:pStyle w:val="enumlev1"/>
      </w:pPr>
      <w:r w:rsidRPr="00112D6B">
        <w:rPr>
          <w:rStyle w:val="ms-rtethemefontface-2"/>
        </w:rPr>
        <w:t>4</w:t>
      </w:r>
      <w:r w:rsidRPr="00112D6B">
        <w:t>)</w:t>
      </w:r>
      <w:r w:rsidRPr="00112D6B">
        <w:tab/>
      </w:r>
      <w:bookmarkStart w:id="30" w:name="lt_pId141"/>
      <w:r w:rsidRPr="00112D6B">
        <w:t>Tarif forfaitaire pour la téléphonie fixe vers la téléphonie mobile et inversement</w:t>
      </w:r>
      <w:bookmarkEnd w:id="30"/>
      <w:r w:rsidRPr="00112D6B">
        <w:t>.</w:t>
      </w:r>
    </w:p>
    <w:p w14:paraId="51DD3029" w14:textId="77777777" w:rsidR="000168F4" w:rsidRPr="00112D6B" w:rsidRDefault="000168F4" w:rsidP="00BA72D6">
      <w:pPr>
        <w:pStyle w:val="enumlev1"/>
      </w:pPr>
      <w:r w:rsidRPr="00112D6B">
        <w:rPr>
          <w:rStyle w:val="ms-rtethemefontface-2"/>
        </w:rPr>
        <w:t>5</w:t>
      </w:r>
      <w:r w:rsidRPr="00112D6B">
        <w:t>)</w:t>
      </w:r>
      <w:r w:rsidRPr="00112D6B">
        <w:tab/>
      </w:r>
      <w:bookmarkStart w:id="31" w:name="lt_pId143"/>
      <w:r w:rsidRPr="00112D6B">
        <w:t>Taxes de répartition pour la téléphonie fixe</w:t>
      </w:r>
      <w:bookmarkEnd w:id="31"/>
      <w:r w:rsidRPr="00112D6B">
        <w:rPr>
          <w:rStyle w:val="ms-rtethemefontface-2"/>
        </w:rPr>
        <w:t>.</w:t>
      </w:r>
    </w:p>
    <w:p w14:paraId="2D8D6D76" w14:textId="77777777" w:rsidR="000168F4" w:rsidRPr="00112D6B" w:rsidRDefault="000168F4" w:rsidP="00BA72D6">
      <w:pPr>
        <w:pStyle w:val="enumlev1"/>
      </w:pPr>
      <w:r w:rsidRPr="00112D6B">
        <w:rPr>
          <w:rStyle w:val="ms-rtethemefontface-2"/>
        </w:rPr>
        <w:t>6</w:t>
      </w:r>
      <w:r w:rsidRPr="00112D6B">
        <w:t>)</w:t>
      </w:r>
      <w:r w:rsidRPr="00112D6B">
        <w:tab/>
      </w:r>
      <w:bookmarkStart w:id="32" w:name="lt_pId145"/>
      <w:r w:rsidRPr="00112D6B">
        <w:t>Taxes de règlement pour la téléphonie fixe</w:t>
      </w:r>
      <w:bookmarkEnd w:id="32"/>
      <w:r w:rsidRPr="00112D6B">
        <w:rPr>
          <w:rStyle w:val="ms-rtethemefontface-2"/>
        </w:rPr>
        <w:t>.</w:t>
      </w:r>
    </w:p>
    <w:p w14:paraId="25AD162B" w14:textId="77777777" w:rsidR="000168F4" w:rsidRPr="00112D6B" w:rsidRDefault="000168F4" w:rsidP="00BA72D6">
      <w:pPr>
        <w:pStyle w:val="enumlev1"/>
      </w:pPr>
      <w:r w:rsidRPr="00112D6B">
        <w:rPr>
          <w:rStyle w:val="ms-rtethemefontface-2"/>
        </w:rPr>
        <w:t>7</w:t>
      </w:r>
      <w:r w:rsidRPr="00112D6B">
        <w:t>)</w:t>
      </w:r>
      <w:r w:rsidRPr="00112D6B">
        <w:tab/>
      </w:r>
      <w:bookmarkStart w:id="33" w:name="lt_pId147"/>
      <w:r w:rsidRPr="00112D6B">
        <w:t>Nouvelle méthode de comptabilité (par exemple, modifications des dates limites fixées pour les règlements)</w:t>
      </w:r>
      <w:bookmarkEnd w:id="33"/>
      <w:r w:rsidRPr="00112D6B">
        <w:rPr>
          <w:rStyle w:val="ms-rtethemefontface-2"/>
        </w:rPr>
        <w:t>.</w:t>
      </w:r>
    </w:p>
    <w:p w14:paraId="7C384257" w14:textId="77777777" w:rsidR="000168F4" w:rsidRPr="00112D6B" w:rsidRDefault="000168F4" w:rsidP="00BA72D6">
      <w:pPr>
        <w:pStyle w:val="enumlev1"/>
      </w:pPr>
      <w:r w:rsidRPr="00112D6B">
        <w:rPr>
          <w:rStyle w:val="ms-rtethemefontface-2"/>
        </w:rPr>
        <w:t>8</w:t>
      </w:r>
      <w:r w:rsidRPr="00112D6B">
        <w:t>)</w:t>
      </w:r>
      <w:r w:rsidRPr="00112D6B">
        <w:tab/>
      </w:r>
      <w:bookmarkStart w:id="34" w:name="lt_pId150"/>
      <w:r w:rsidRPr="00112D6B">
        <w:t>Questions de tarification relatives à la connectivité transfrontalière du service mobile</w:t>
      </w:r>
      <w:bookmarkEnd w:id="34"/>
      <w:r w:rsidRPr="00112D6B">
        <w:rPr>
          <w:rStyle w:val="ms-rtethemefontface-2"/>
        </w:rPr>
        <w:t>.</w:t>
      </w:r>
    </w:p>
    <w:p w14:paraId="1555F1D4" w14:textId="77777777" w:rsidR="000168F4" w:rsidRPr="00112D6B" w:rsidRDefault="000168F4" w:rsidP="00BA72D6">
      <w:pPr>
        <w:pStyle w:val="enumlev1"/>
      </w:pPr>
      <w:r w:rsidRPr="00112D6B">
        <w:rPr>
          <w:rStyle w:val="ms-rtethemefontface-2"/>
        </w:rPr>
        <w:t>9</w:t>
      </w:r>
      <w:r w:rsidRPr="00112D6B">
        <w:t>)</w:t>
      </w:r>
      <w:r w:rsidRPr="00112D6B">
        <w:tab/>
        <w:t>Questions de tarification relatives au service de messages courts (SMS) et au service de messagerie multimédia (MMS).</w:t>
      </w:r>
    </w:p>
    <w:p w14:paraId="1D2B0CFD" w14:textId="77777777" w:rsidR="000168F4" w:rsidRPr="00112D6B" w:rsidRDefault="000168F4" w:rsidP="00BA72D6">
      <w:pPr>
        <w:pStyle w:val="enumlev1"/>
      </w:pPr>
      <w:r w:rsidRPr="00112D6B">
        <w:rPr>
          <w:rStyle w:val="ms-rtethemefontface-2"/>
        </w:rPr>
        <w:t>10</w:t>
      </w:r>
      <w:r w:rsidRPr="00112D6B">
        <w:t>)</w:t>
      </w:r>
      <w:r w:rsidRPr="00112D6B">
        <w:tab/>
      </w:r>
      <w:bookmarkStart w:id="35" w:name="lt_pId154"/>
      <w:r w:rsidRPr="00112D6B">
        <w:t>Tarification des lignes louées</w:t>
      </w:r>
      <w:bookmarkEnd w:id="35"/>
      <w:r w:rsidRPr="00112D6B">
        <w:rPr>
          <w:rStyle w:val="ms-rtethemefontface-2"/>
        </w:rPr>
        <w:t>.</w:t>
      </w:r>
    </w:p>
    <w:p w14:paraId="179DF784" w14:textId="77777777" w:rsidR="000168F4" w:rsidRPr="00112D6B" w:rsidRDefault="000168F4" w:rsidP="00BA72D6">
      <w:pPr>
        <w:pStyle w:val="enumlev1"/>
      </w:pPr>
      <w:r w:rsidRPr="00112D6B">
        <w:rPr>
          <w:rStyle w:val="ms-rtethemefontface-2"/>
        </w:rPr>
        <w:t>11</w:t>
      </w:r>
      <w:r w:rsidRPr="00112D6B">
        <w:t>)</w:t>
      </w:r>
      <w:r w:rsidRPr="00112D6B">
        <w:tab/>
      </w:r>
      <w:bookmarkStart w:id="36" w:name="lt_pId156"/>
      <w:r w:rsidRPr="00112D6B">
        <w:t>Trafic de transit</w:t>
      </w:r>
      <w:bookmarkEnd w:id="36"/>
      <w:r w:rsidRPr="00112D6B">
        <w:rPr>
          <w:rStyle w:val="ms-rtethemefontface-2"/>
        </w:rPr>
        <w:t>.</w:t>
      </w:r>
    </w:p>
    <w:p w14:paraId="222D3FDF" w14:textId="77777777" w:rsidR="000168F4" w:rsidRPr="00112D6B" w:rsidRDefault="000168F4" w:rsidP="00BA72D6">
      <w:pPr>
        <w:pStyle w:val="enumlev1"/>
      </w:pPr>
      <w:r w:rsidRPr="00112D6B">
        <w:rPr>
          <w:rStyle w:val="ms-rtethemefontface-2"/>
        </w:rPr>
        <w:t>12</w:t>
      </w:r>
      <w:r w:rsidRPr="00112D6B">
        <w:t>)</w:t>
      </w:r>
      <w:r w:rsidRPr="00112D6B">
        <w:tab/>
        <w:t>Lignes directrices fondées sur les pratiques internationales et régionales en matière de règlement des différends sur la taxation (durée, origine du trafic, etc., par exemple).</w:t>
      </w:r>
    </w:p>
    <w:p w14:paraId="3CF81B57" w14:textId="77777777" w:rsidR="000168F4" w:rsidRPr="00112D6B" w:rsidRDefault="000168F4" w:rsidP="00BA72D6">
      <w:pPr>
        <w:pStyle w:val="enumlev1"/>
        <w:rPr>
          <w:rStyle w:val="ms-rtethemefontface-2"/>
        </w:rPr>
      </w:pPr>
      <w:r w:rsidRPr="00112D6B">
        <w:rPr>
          <w:rStyle w:val="ms-rtethemefontface-2"/>
        </w:rPr>
        <w:t>13</w:t>
      </w:r>
      <w:r w:rsidRPr="00112D6B">
        <w:t>)</w:t>
      </w:r>
      <w:r w:rsidRPr="00112D6B">
        <w:tab/>
      </w:r>
      <w:bookmarkStart w:id="37" w:name="lt_pId160"/>
      <w:r w:rsidRPr="00112D6B">
        <w:t>Procédures de comptabilité et de règlement, y compris leur évolution</w:t>
      </w:r>
      <w:r w:rsidRPr="00112D6B">
        <w:rPr>
          <w:rStyle w:val="ms-rtethemefontface-2"/>
        </w:rPr>
        <w:t>.</w:t>
      </w:r>
      <w:bookmarkEnd w:id="37"/>
    </w:p>
    <w:p w14:paraId="153D9D78" w14:textId="77777777" w:rsidR="000168F4" w:rsidRPr="00112D6B" w:rsidRDefault="000168F4" w:rsidP="00BA72D6">
      <w:pPr>
        <w:pStyle w:val="enumlev1"/>
      </w:pPr>
      <w:r w:rsidRPr="00112D6B">
        <w:t>14)</w:t>
      </w:r>
      <w:r w:rsidRPr="00112D6B">
        <w:tab/>
      </w:r>
      <w:bookmarkStart w:id="38" w:name="lt_pId094"/>
      <w:r w:rsidRPr="00112D6B">
        <w:t>"Téléphonie IP"</w:t>
      </w:r>
      <w:bookmarkEnd w:id="38"/>
      <w:r w:rsidRPr="00112D6B">
        <w:t>.</w:t>
      </w:r>
    </w:p>
    <w:p w14:paraId="77CEB54B" w14:textId="77777777" w:rsidR="000168F4" w:rsidRPr="00112D6B" w:rsidRDefault="000168F4" w:rsidP="00BA72D6">
      <w:pPr>
        <w:pStyle w:val="enumlev1"/>
      </w:pPr>
      <w:r w:rsidRPr="00112D6B">
        <w:t>15)</w:t>
      </w:r>
      <w:r w:rsidRPr="00112D6B">
        <w:tab/>
      </w:r>
      <w:bookmarkStart w:id="39" w:name="lt_pId098"/>
      <w:r w:rsidRPr="00112D6B">
        <w:t>Réseaux de prochaine génération (NGN)</w:t>
      </w:r>
      <w:bookmarkEnd w:id="39"/>
      <w:r w:rsidRPr="00112D6B">
        <w:t>.</w:t>
      </w:r>
    </w:p>
    <w:p w14:paraId="500E00FF" w14:textId="77777777" w:rsidR="000168F4" w:rsidRPr="00112D6B" w:rsidRDefault="000168F4" w:rsidP="00BA72D6">
      <w:pPr>
        <w:pStyle w:val="enumlev1"/>
      </w:pPr>
      <w:r w:rsidRPr="00112D6B">
        <w:t>16)</w:t>
      </w:r>
      <w:r w:rsidRPr="00112D6B">
        <w:tab/>
      </w:r>
      <w:bookmarkStart w:id="40" w:name="lt_pId100"/>
      <w:r w:rsidRPr="00112D6B">
        <w:t>Autres aspects liés à la taxation et à la comptabilité et d'ordre économique résultant de l'utilisation des réseaux de prochaine génération et des évolutions futures éventuelles.</w:t>
      </w:r>
      <w:bookmarkEnd w:id="40"/>
    </w:p>
    <w:p w14:paraId="44490F21" w14:textId="77777777" w:rsidR="000168F4" w:rsidRPr="00112D6B" w:rsidRDefault="000168F4" w:rsidP="00BA72D6">
      <w:pPr>
        <w:rPr>
          <w:szCs w:val="24"/>
        </w:rPr>
      </w:pPr>
      <w:bookmarkStart w:id="41" w:name="lt_pId101"/>
      <w:r w:rsidRPr="00112D6B">
        <w:t>D'autres sujets pourront être étudiés, le cas échéant, en fonction des contributions reçues</w:t>
      </w:r>
      <w:r w:rsidRPr="00112D6B">
        <w:rPr>
          <w:szCs w:val="24"/>
        </w:rPr>
        <w:t>.</w:t>
      </w:r>
      <w:bookmarkEnd w:id="41"/>
    </w:p>
    <w:p w14:paraId="41D62C52" w14:textId="77777777" w:rsidR="000168F4" w:rsidRPr="00112D6B" w:rsidRDefault="000168F4" w:rsidP="00BA72D6">
      <w:pPr>
        <w:jc w:val="both"/>
      </w:pPr>
      <w:r w:rsidRPr="00112D6B">
        <w:t>Termes et définitions concernant les Recommandations ou études relatives à cette Question.</w:t>
      </w:r>
    </w:p>
    <w:p w14:paraId="506F1CA1" w14:textId="77777777" w:rsidR="000168F4" w:rsidRPr="00112D6B" w:rsidRDefault="000168F4" w:rsidP="00BA72D6">
      <w:pPr>
        <w:rPr>
          <w:szCs w:val="24"/>
        </w:rPr>
      </w:pPr>
      <w:r w:rsidRPr="00112D6B">
        <w:t>Textes en cours d'élaboration: D.Framework et D.Colocation.</w:t>
      </w:r>
    </w:p>
    <w:p w14:paraId="51AA3A55" w14:textId="48A41F4C"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0" w:history="1">
        <w:r w:rsidRPr="00112D6B">
          <w:rPr>
            <w:rStyle w:val="Hyperlink"/>
          </w:rPr>
          <w:t>https://www.itu.int/ITU-T/workprog/wp_search.aspx?sg=3</w:t>
        </w:r>
      </w:hyperlink>
      <w:r w:rsidRPr="00112D6B">
        <w:rPr>
          <w:rStyle w:val="ms-rtethemefontface-2"/>
        </w:rPr>
        <w:t xml:space="preserve">). </w:t>
      </w:r>
    </w:p>
    <w:p w14:paraId="5B518BFC" w14:textId="4A3139FF" w:rsidR="000168F4" w:rsidRPr="00112D6B" w:rsidRDefault="000168F4" w:rsidP="00BA72D6">
      <w:pPr>
        <w:pStyle w:val="Note"/>
        <w:rPr>
          <w:rStyle w:val="ms-rtethemefontface-2"/>
          <w:b/>
          <w:bCs/>
        </w:rPr>
      </w:pPr>
      <w:r w:rsidRPr="00112D6B">
        <w:rPr>
          <w:rStyle w:val="ms-rtethemefontface-2"/>
          <w:b/>
          <w:bCs/>
        </w:rPr>
        <w:t>NOTE</w:t>
      </w:r>
    </w:p>
    <w:p w14:paraId="3198560B" w14:textId="77777777" w:rsidR="000168F4" w:rsidRPr="00112D6B" w:rsidRDefault="000168F4" w:rsidP="00BA72D6">
      <w:pPr>
        <w:pStyle w:val="enumlev1"/>
      </w:pPr>
      <w:r w:rsidRPr="00112D6B">
        <w:rPr>
          <w:rStyle w:val="FootnoteReference"/>
        </w:rPr>
        <w:t>*</w:t>
      </w:r>
      <w:r w:rsidRPr="00112D6B">
        <w:tab/>
        <w:t>En fonction des résultats de l'AMNT, d'autres tâches pourraient être ajoutées à celles énumérées dans cette Question ainsi que dans les autres Questions.</w:t>
      </w:r>
    </w:p>
    <w:p w14:paraId="5D8AD19D" w14:textId="3C29ADF3" w:rsidR="000168F4" w:rsidRPr="00112D6B" w:rsidRDefault="000168F4" w:rsidP="00BA72D6">
      <w:pPr>
        <w:pStyle w:val="enumlev1"/>
        <w:rPr>
          <w:rStyle w:val="ms-rtethemefontface-2"/>
        </w:rPr>
      </w:pPr>
      <w:r w:rsidRPr="00112D6B">
        <w:rPr>
          <w:rStyle w:val="FootnoteReference"/>
        </w:rPr>
        <w:t>**</w:t>
      </w:r>
      <w:r w:rsidRPr="00112D6B">
        <w:tab/>
        <w:t>Dans le présent document, le terme "pays en développement" est employé au sens générique et comprend les pays dont l'économie est en transition ainsi que les pays les moins avancés.</w:t>
      </w:r>
    </w:p>
    <w:p w14:paraId="0A8CB3A9" w14:textId="77777777" w:rsidR="000168F4" w:rsidRPr="00112D6B" w:rsidRDefault="000168F4" w:rsidP="00BA72D6">
      <w:pPr>
        <w:pStyle w:val="Heading4"/>
      </w:pPr>
      <w:r w:rsidRPr="00112D6B">
        <w:br w:type="page"/>
      </w:r>
    </w:p>
    <w:p w14:paraId="52D519A2" w14:textId="77777777" w:rsidR="000168F4" w:rsidRPr="00112D6B" w:rsidRDefault="000168F4" w:rsidP="00BA72D6">
      <w:pPr>
        <w:pStyle w:val="Heading3"/>
      </w:pPr>
      <w:bookmarkStart w:id="42" w:name="_Toc62199958"/>
      <w:r w:rsidRPr="00112D6B">
        <w:lastRenderedPageBreak/>
        <w:t>A.4</w:t>
      </w:r>
      <w:r w:rsidRPr="00112D6B">
        <w:rPr>
          <w:rStyle w:val="Strong"/>
          <w:szCs w:val="24"/>
        </w:rPr>
        <w:tab/>
      </w:r>
      <w:r w:rsidRPr="00112D6B">
        <w:t>Relations</w:t>
      </w:r>
      <w:bookmarkEnd w:id="42"/>
    </w:p>
    <w:p w14:paraId="54454161" w14:textId="0BD2C2C2" w:rsidR="000168F4" w:rsidRPr="00112D6B" w:rsidRDefault="000168F4" w:rsidP="00BA72D6">
      <w:pPr>
        <w:pStyle w:val="Headingb"/>
      </w:pPr>
      <w:r w:rsidRPr="00112D6B">
        <w:t>Recommandations</w:t>
      </w:r>
    </w:p>
    <w:p w14:paraId="7FEA04CB" w14:textId="03CF3433" w:rsidR="000168F4" w:rsidRPr="00112D6B" w:rsidRDefault="000168F4" w:rsidP="00BA72D6">
      <w:pPr>
        <w:pStyle w:val="enumlev1"/>
      </w:pPr>
      <w:r w:rsidRPr="00112D6B">
        <w:t>−</w:t>
      </w:r>
      <w:r w:rsidRPr="00112D6B">
        <w:tab/>
        <w:t>Aucune</w:t>
      </w:r>
    </w:p>
    <w:p w14:paraId="4FC6E8CA" w14:textId="2F864B0B" w:rsidR="000168F4" w:rsidRPr="00112D6B" w:rsidRDefault="000168F4" w:rsidP="00BA72D6">
      <w:pPr>
        <w:pStyle w:val="Headingb"/>
      </w:pPr>
      <w:r w:rsidRPr="00112D6B">
        <w:t>Questions</w:t>
      </w:r>
    </w:p>
    <w:p w14:paraId="1CDD6FC4" w14:textId="1493C8E2" w:rsidR="000168F4" w:rsidRPr="00112D6B" w:rsidRDefault="000168F4" w:rsidP="00BA72D6">
      <w:pPr>
        <w:pStyle w:val="enumlev1"/>
      </w:pPr>
      <w:r w:rsidRPr="00112D6B">
        <w:t>−</w:t>
      </w:r>
      <w:r w:rsidRPr="00112D6B">
        <w:tab/>
        <w:t>Aucune</w:t>
      </w:r>
    </w:p>
    <w:p w14:paraId="761578A2" w14:textId="4DF9B22C" w:rsidR="000168F4" w:rsidRPr="00112D6B" w:rsidRDefault="000168F4" w:rsidP="00BA72D6">
      <w:pPr>
        <w:pStyle w:val="Headingb"/>
      </w:pPr>
      <w:bookmarkStart w:id="43" w:name="lt_pId104"/>
      <w:r w:rsidRPr="00112D6B">
        <w:t>Commissions d'études</w:t>
      </w:r>
      <w:bookmarkEnd w:id="43"/>
    </w:p>
    <w:p w14:paraId="30C1D52A" w14:textId="77777777" w:rsidR="000168F4" w:rsidRPr="00112D6B" w:rsidRDefault="000168F4" w:rsidP="00BA72D6">
      <w:pPr>
        <w:pStyle w:val="enumlev1"/>
      </w:pPr>
      <w:r w:rsidRPr="00112D6B">
        <w:t>−</w:t>
      </w:r>
      <w:r w:rsidRPr="00112D6B">
        <w:tab/>
        <w:t>Commissions d'études compétentes de l'UIT-T</w:t>
      </w:r>
    </w:p>
    <w:p w14:paraId="171B7EE8" w14:textId="77777777" w:rsidR="000168F4" w:rsidRPr="00112D6B" w:rsidRDefault="000168F4" w:rsidP="00BA72D6">
      <w:pPr>
        <w:pStyle w:val="enumlev1"/>
      </w:pPr>
      <w:r w:rsidRPr="00112D6B">
        <w:t>−</w:t>
      </w:r>
      <w:r w:rsidRPr="00112D6B">
        <w:tab/>
        <w:t>Travaux sur les réseaux NGN</w:t>
      </w:r>
    </w:p>
    <w:p w14:paraId="14E04B2C" w14:textId="77777777" w:rsidR="000168F4" w:rsidRPr="00112D6B" w:rsidRDefault="000168F4" w:rsidP="00BA72D6">
      <w:pPr>
        <w:pStyle w:val="enumlev1"/>
      </w:pPr>
      <w:r w:rsidRPr="00112D6B">
        <w:t>−</w:t>
      </w:r>
      <w:r w:rsidRPr="00112D6B">
        <w:tab/>
        <w:t>CE 1 et CE 2 de l'UIT-D</w:t>
      </w:r>
    </w:p>
    <w:p w14:paraId="7BB095FF" w14:textId="7F351F44" w:rsidR="000168F4" w:rsidRPr="00112D6B" w:rsidRDefault="000168F4" w:rsidP="00BA72D6">
      <w:pPr>
        <w:pStyle w:val="Headingb"/>
      </w:pPr>
      <w:bookmarkStart w:id="44" w:name="lt_pId111"/>
      <w:r w:rsidRPr="00112D6B">
        <w:t>Organismes de normalisation</w:t>
      </w:r>
      <w:bookmarkEnd w:id="44"/>
    </w:p>
    <w:p w14:paraId="40774EA0" w14:textId="77777777" w:rsidR="000168F4" w:rsidRPr="00112D6B" w:rsidRDefault="000168F4" w:rsidP="00BA72D6">
      <w:pPr>
        <w:pStyle w:val="enumlev1"/>
      </w:pPr>
      <w:r w:rsidRPr="00112D6B">
        <w:t>−</w:t>
      </w:r>
      <w:r w:rsidRPr="00112D6B">
        <w:tab/>
        <w:t>IETF</w:t>
      </w:r>
    </w:p>
    <w:p w14:paraId="3C1014AF" w14:textId="33FD7960" w:rsidR="000168F4" w:rsidRPr="00112D6B" w:rsidRDefault="000168F4" w:rsidP="00BA72D6">
      <w:pPr>
        <w:pStyle w:val="Headingb"/>
      </w:pPr>
      <w:r w:rsidRPr="00112D6B">
        <w:t>Grandes orientations du SMSI</w:t>
      </w:r>
    </w:p>
    <w:p w14:paraId="4FF65F21" w14:textId="77777777" w:rsidR="000168F4" w:rsidRPr="00112D6B" w:rsidRDefault="000168F4" w:rsidP="00BA72D6">
      <w:pPr>
        <w:pStyle w:val="enumlev1"/>
      </w:pPr>
      <w:r w:rsidRPr="00112D6B">
        <w:t>−</w:t>
      </w:r>
      <w:r w:rsidRPr="00112D6B">
        <w:tab/>
        <w:t>C2</w:t>
      </w:r>
    </w:p>
    <w:p w14:paraId="39AC61DC" w14:textId="4A639E55" w:rsidR="000168F4" w:rsidRPr="00112D6B" w:rsidRDefault="000168F4" w:rsidP="00BA72D6">
      <w:pPr>
        <w:pStyle w:val="Headingb"/>
      </w:pPr>
      <w:r w:rsidRPr="00112D6B">
        <w:t>Objectifs de développement durable</w:t>
      </w:r>
    </w:p>
    <w:p w14:paraId="25330BD7" w14:textId="77777777" w:rsidR="000168F4" w:rsidRPr="00112D6B" w:rsidRDefault="000168F4" w:rsidP="00BA72D6">
      <w:pPr>
        <w:pStyle w:val="enumlev1"/>
      </w:pPr>
      <w:r w:rsidRPr="00112D6B">
        <w:t>−</w:t>
      </w:r>
      <w:r w:rsidRPr="00112D6B">
        <w:tab/>
        <w:t>9</w:t>
      </w:r>
    </w:p>
    <w:p w14:paraId="2F4520B7" w14:textId="710E5D07" w:rsidR="000168F4" w:rsidRPr="00112D6B" w:rsidRDefault="000168F4" w:rsidP="00BA72D6">
      <w:pPr>
        <w:pStyle w:val="Heading2"/>
      </w:pPr>
      <w:r w:rsidRPr="00112D6B">
        <w:br w:type="page"/>
      </w:r>
      <w:bookmarkStart w:id="45" w:name="lt_pId169"/>
      <w:bookmarkStart w:id="46" w:name="_Toc62199959"/>
      <w:r w:rsidRPr="00112D6B">
        <w:lastRenderedPageBreak/>
        <w:t>B</w:t>
      </w:r>
      <w:r w:rsidRPr="00112D6B">
        <w:tab/>
        <w:t>Question 3/3</w:t>
      </w:r>
      <w:bookmarkEnd w:id="45"/>
      <w:r w:rsidRPr="00112D6B">
        <w:t xml:space="preserve"> </w:t>
      </w:r>
      <w:bookmarkStart w:id="47" w:name="lt_pId171"/>
      <w:r w:rsidRPr="00112D6B">
        <w:t>– Étude des facteurs économiques et de politique générale concernant la fourniture rationnelle de services de télécommunication internationaux</w:t>
      </w:r>
      <w:bookmarkEnd w:id="46"/>
      <w:r w:rsidRPr="00112D6B">
        <w:rPr>
          <w:rStyle w:val="ms-rtefontsize-3"/>
        </w:rPr>
        <w:t xml:space="preserve"> </w:t>
      </w:r>
      <w:bookmarkEnd w:id="47"/>
    </w:p>
    <w:p w14:paraId="0A04E6EC" w14:textId="77777777" w:rsidR="000168F4" w:rsidRPr="00112D6B" w:rsidRDefault="000168F4" w:rsidP="00BA72D6">
      <w:pPr>
        <w:rPr>
          <w:szCs w:val="24"/>
        </w:rPr>
      </w:pPr>
      <w:r w:rsidRPr="00112D6B">
        <w:t>(Suite de la Question 3/3)</w:t>
      </w:r>
    </w:p>
    <w:p w14:paraId="791BA86C" w14:textId="77777777" w:rsidR="000168F4" w:rsidRPr="00112D6B" w:rsidRDefault="000168F4" w:rsidP="00BA72D6">
      <w:pPr>
        <w:pStyle w:val="Heading3"/>
      </w:pPr>
      <w:bookmarkStart w:id="48" w:name="_Toc62199960"/>
      <w:r w:rsidRPr="00112D6B">
        <w:t>B.1</w:t>
      </w:r>
      <w:r w:rsidRPr="00112D6B">
        <w:tab/>
        <w:t>Motifs</w:t>
      </w:r>
      <w:bookmarkEnd w:id="48"/>
    </w:p>
    <w:p w14:paraId="35193C62" w14:textId="77777777" w:rsidR="000168F4" w:rsidRPr="00112D6B" w:rsidRDefault="000168F4" w:rsidP="00BA72D6">
      <w:bookmarkStart w:id="49" w:name="lt_pId176"/>
      <w:r w:rsidRPr="00112D6B">
        <w:t>Concernant les services de télécommunication internationaux, l'environnement économique et politique, tout comme l'environnement réglementaire, continuent d'évoluer rapidement. Les opérateurs et les administrations doivent donc étudier en permanence l'incidence de ces changements, qui se produisent à l'échelle nationale et internationale, pour les mécanismes internationaux de comptabilité et de règlement, y compris l'élaboration de modèles de coûts appropriés.</w:t>
      </w:r>
      <w:bookmarkEnd w:id="49"/>
    </w:p>
    <w:p w14:paraId="242E4CE7" w14:textId="48A9371E" w:rsidR="000168F4" w:rsidRPr="00112D6B" w:rsidRDefault="000168F4" w:rsidP="00BA72D6">
      <w:bookmarkStart w:id="50" w:name="lt_pId178"/>
      <w:r w:rsidRPr="00112D6B">
        <w:t xml:space="preserve">Il est à prévoir que l'accent sera mis essentiellement sur les aspects économiques et de politique générale qui doivent être examinés en vue de la révision des Recommandations de la série D. Il conviendra d'élaborer des Recommandations ou de définir d'autres orientations stratégiques susceptibles d'être largement mises en </w:t>
      </w:r>
      <w:r w:rsidR="00112D6B" w:rsidRPr="00112D6B">
        <w:t>œuvre</w:t>
      </w:r>
      <w:r w:rsidRPr="00112D6B">
        <w:t xml:space="preserve"> et acceptées, de manière à répondre à l'objectif fondamental de l'UIT qui est de promouvoir le développement de réseaux sur le plan régional et international.</w:t>
      </w:r>
      <w:bookmarkEnd w:id="50"/>
    </w:p>
    <w:p w14:paraId="1F48F078" w14:textId="77777777" w:rsidR="000168F4" w:rsidRPr="00112D6B" w:rsidRDefault="000168F4" w:rsidP="00BA72D6">
      <w:bookmarkStart w:id="51" w:name="lt_pId179"/>
      <w:r w:rsidRPr="00112D6B">
        <w:t>De plus, pendant cette période d'études, la Commission d'études 3 sera appelée à contribuer aux discussions sur la révision du Règlement des télécommunications internationales (RTI) et, plus généralement, à l'étude de questions de politique générale.</w:t>
      </w:r>
      <w:bookmarkEnd w:id="51"/>
    </w:p>
    <w:p w14:paraId="4C3DE80F" w14:textId="77777777" w:rsidR="000168F4" w:rsidRPr="00112D6B" w:rsidRDefault="000168F4" w:rsidP="00BA72D6">
      <w:pPr>
        <w:pStyle w:val="Heading3"/>
      </w:pPr>
      <w:bookmarkStart w:id="52" w:name="_Toc62199961"/>
      <w:r w:rsidRPr="00112D6B">
        <w:t>B.2</w:t>
      </w:r>
      <w:r w:rsidRPr="00112D6B">
        <w:tab/>
        <w:t>Question</w:t>
      </w:r>
      <w:bookmarkEnd w:id="52"/>
    </w:p>
    <w:p w14:paraId="7DFC77B0" w14:textId="77777777" w:rsidR="000168F4" w:rsidRPr="00112D6B" w:rsidRDefault="000168F4" w:rsidP="00BA72D6">
      <w:bookmarkStart w:id="53" w:name="lt_pId182"/>
      <w:r w:rsidRPr="00112D6B">
        <w:t>Étude des facteurs économiques et de politique générale concernant la fourniture rationnelle de services de télécommunication internationaux.</w:t>
      </w:r>
      <w:bookmarkEnd w:id="53"/>
    </w:p>
    <w:p w14:paraId="59889EE3" w14:textId="77777777" w:rsidR="000168F4" w:rsidRPr="00112D6B" w:rsidRDefault="000168F4" w:rsidP="00BA72D6">
      <w:pPr>
        <w:pStyle w:val="Heading3"/>
      </w:pPr>
      <w:bookmarkStart w:id="54" w:name="_Toc62199962"/>
      <w:r w:rsidRPr="00112D6B">
        <w:t>B.3</w:t>
      </w:r>
      <w:r w:rsidRPr="00112D6B">
        <w:tab/>
      </w:r>
      <w:bookmarkStart w:id="55" w:name="lt_pId184"/>
      <w:r w:rsidRPr="00112D6B">
        <w:t>T</w:t>
      </w:r>
      <w:bookmarkEnd w:id="55"/>
      <w:r w:rsidRPr="00112D6B">
        <w:t>âches</w:t>
      </w:r>
      <w:bookmarkEnd w:id="54"/>
    </w:p>
    <w:p w14:paraId="69443F5B" w14:textId="05D258C9" w:rsidR="000168F4" w:rsidRPr="00112D6B" w:rsidRDefault="000168F4" w:rsidP="00BA72D6">
      <w:bookmarkStart w:id="56" w:name="lt_pId186"/>
      <w:r w:rsidRPr="00112D6B">
        <w:t xml:space="preserve">L'étude de cette Question devrait porter sur les considérations et les principes généraux susceptibles de s'appliquer à tous les services de télécommunication internationaux. Elle pourrait notamment déboucher sur l'élaboration de Recommandations et/ou de Suppléments visant à faciliter l'application des Recommandations ou la mise en </w:t>
      </w:r>
      <w:r w:rsidR="00112D6B" w:rsidRPr="00112D6B">
        <w:t>œuvre</w:t>
      </w:r>
      <w:r w:rsidRPr="00112D6B">
        <w:t xml:space="preserve"> de principes généraux (transparence, non</w:t>
      </w:r>
      <w:r w:rsidRPr="00112D6B">
        <w:noBreakHyphen/>
        <w:t>discrimination, orientation vers les coûts et développement rationnel des réseaux internationaux)</w:t>
      </w:r>
      <w:bookmarkEnd w:id="56"/>
      <w:r w:rsidRPr="00112D6B">
        <w:t>.</w:t>
      </w:r>
    </w:p>
    <w:p w14:paraId="7A3F7E8A" w14:textId="77777777" w:rsidR="000168F4" w:rsidRPr="00112D6B" w:rsidRDefault="000168F4" w:rsidP="00BA72D6">
      <w:bookmarkStart w:id="57" w:name="lt_pId187"/>
      <w:r w:rsidRPr="00112D6B">
        <w:t>Lors de l'étude de cette Question, les besoins des pays en développement, et en particulier ceux des pays les moins avancés, devront faire l'objet d'une attention toute particulière.</w:t>
      </w:r>
      <w:bookmarkEnd w:id="57"/>
    </w:p>
    <w:p w14:paraId="70E67754" w14:textId="77777777" w:rsidR="000168F4" w:rsidRPr="00112D6B" w:rsidRDefault="000168F4" w:rsidP="00BA72D6">
      <w:bookmarkStart w:id="58" w:name="lt_pId188"/>
      <w:r w:rsidRPr="00112D6B">
        <w:t>Dans ce contexte, il conviendrait d'inclure les aspects internationaux et/ou régionaux des questions suivantes:</w:t>
      </w:r>
      <w:bookmarkEnd w:id="58"/>
    </w:p>
    <w:p w14:paraId="547CD3D1" w14:textId="77777777" w:rsidR="000168F4" w:rsidRPr="00112D6B" w:rsidRDefault="000168F4" w:rsidP="00BA72D6">
      <w:pPr>
        <w:pStyle w:val="enumlev1"/>
      </w:pPr>
      <w:r w:rsidRPr="00112D6B">
        <w:t>1)</w:t>
      </w:r>
      <w:r w:rsidRPr="00112D6B">
        <w:tab/>
      </w:r>
      <w:bookmarkStart w:id="59" w:name="lt_pId190"/>
      <w:r w:rsidRPr="00112D6B">
        <w:t>Facteurs économiques et de politique générale: comprendre les répercussions économiques de l'évolution du marché</w:t>
      </w:r>
      <w:bookmarkEnd w:id="59"/>
      <w:r w:rsidRPr="00112D6B">
        <w:t>.</w:t>
      </w:r>
    </w:p>
    <w:p w14:paraId="53D6CDF8" w14:textId="77777777" w:rsidR="000168F4" w:rsidRPr="00112D6B" w:rsidRDefault="000168F4" w:rsidP="00BA72D6">
      <w:pPr>
        <w:pStyle w:val="enumlev1"/>
      </w:pPr>
      <w:r w:rsidRPr="00112D6B">
        <w:t>2)</w:t>
      </w:r>
      <w:r w:rsidRPr="00112D6B">
        <w:tab/>
      </w:r>
      <w:bookmarkStart w:id="60" w:name="lt_pId192"/>
      <w:r w:rsidRPr="00112D6B">
        <w:t>Externalités de réseau</w:t>
      </w:r>
      <w:bookmarkEnd w:id="60"/>
      <w:r w:rsidRPr="00112D6B">
        <w:t>.</w:t>
      </w:r>
    </w:p>
    <w:p w14:paraId="72A88326" w14:textId="77777777" w:rsidR="000168F4" w:rsidRPr="00112D6B" w:rsidRDefault="000168F4" w:rsidP="00BA72D6">
      <w:pPr>
        <w:pStyle w:val="enumlev1"/>
      </w:pPr>
      <w:r w:rsidRPr="00112D6B">
        <w:t>3)</w:t>
      </w:r>
      <w:r w:rsidRPr="00112D6B">
        <w:tab/>
      </w:r>
      <w:bookmarkStart w:id="61" w:name="lt_pId194"/>
      <w:r w:rsidRPr="00112D6B">
        <w:t>Obligations de service universel</w:t>
      </w:r>
      <w:bookmarkEnd w:id="61"/>
      <w:r w:rsidRPr="00112D6B">
        <w:t>.</w:t>
      </w:r>
    </w:p>
    <w:p w14:paraId="45BC43C3" w14:textId="77777777" w:rsidR="000168F4" w:rsidRPr="00112D6B" w:rsidRDefault="000168F4" w:rsidP="00BA72D6">
      <w:pPr>
        <w:pStyle w:val="enumlev1"/>
      </w:pPr>
      <w:r w:rsidRPr="00112D6B">
        <w:t>4)</w:t>
      </w:r>
      <w:r w:rsidRPr="00112D6B">
        <w:tab/>
      </w:r>
      <w:bookmarkStart w:id="62" w:name="lt_pId196"/>
      <w:r w:rsidRPr="00112D6B">
        <w:t>Incidence du choix de l'unité monétaire de la taxe de répartition</w:t>
      </w:r>
      <w:bookmarkEnd w:id="62"/>
      <w:r w:rsidRPr="00112D6B">
        <w:t>.</w:t>
      </w:r>
    </w:p>
    <w:p w14:paraId="62806C86" w14:textId="77777777" w:rsidR="000168F4" w:rsidRPr="00112D6B" w:rsidRDefault="000168F4" w:rsidP="00BA72D6">
      <w:pPr>
        <w:pStyle w:val="enumlev1"/>
      </w:pPr>
      <w:r w:rsidRPr="00112D6B">
        <w:t>5)</w:t>
      </w:r>
      <w:r w:rsidRPr="00112D6B">
        <w:tab/>
      </w:r>
      <w:bookmarkStart w:id="63" w:name="lt_pId198"/>
      <w:r w:rsidRPr="00112D6B">
        <w:t>Incidence de la convergence et de la mondialisation sur la détermination des prix</w:t>
      </w:r>
      <w:bookmarkEnd w:id="63"/>
      <w:r w:rsidRPr="00112D6B">
        <w:t>.</w:t>
      </w:r>
    </w:p>
    <w:p w14:paraId="73D044F7" w14:textId="77777777" w:rsidR="000168F4" w:rsidRPr="00112D6B" w:rsidRDefault="000168F4" w:rsidP="00BA72D6">
      <w:pPr>
        <w:pStyle w:val="enumlev1"/>
      </w:pPr>
      <w:r w:rsidRPr="00112D6B">
        <w:t>6)</w:t>
      </w:r>
      <w:r w:rsidRPr="00112D6B">
        <w:tab/>
      </w:r>
      <w:bookmarkStart w:id="64" w:name="lt_pId200"/>
      <w:r w:rsidRPr="00112D6B">
        <w:t xml:space="preserve">Incidences éventuelles du Règlement des télécommunications </w:t>
      </w:r>
      <w:r w:rsidRPr="00112D6B">
        <w:rPr>
          <w:szCs w:val="24"/>
          <w:lang w:eastAsia="zh-CN"/>
        </w:rPr>
        <w:t>international</w:t>
      </w:r>
      <w:r w:rsidRPr="00112D6B">
        <w:t>es révisé</w:t>
      </w:r>
      <w:bookmarkEnd w:id="64"/>
      <w:r w:rsidRPr="00112D6B">
        <w:t>.</w:t>
      </w:r>
    </w:p>
    <w:p w14:paraId="17F2B457" w14:textId="77777777" w:rsidR="000168F4" w:rsidRPr="00112D6B" w:rsidRDefault="000168F4" w:rsidP="00BA72D6">
      <w:pPr>
        <w:pStyle w:val="enumlev1"/>
      </w:pPr>
      <w:r w:rsidRPr="00112D6B">
        <w:t>7)</w:t>
      </w:r>
      <w:r w:rsidRPr="00112D6B">
        <w:tab/>
      </w:r>
      <w:bookmarkStart w:id="65" w:name="lt_pId202"/>
      <w:r w:rsidRPr="00112D6B">
        <w:t>Mécanismes de protection des recettes</w:t>
      </w:r>
      <w:bookmarkEnd w:id="65"/>
      <w:r w:rsidRPr="00112D6B">
        <w:t>.</w:t>
      </w:r>
    </w:p>
    <w:p w14:paraId="54FD23C7" w14:textId="77777777" w:rsidR="000168F4" w:rsidRPr="00112D6B" w:rsidRDefault="000168F4" w:rsidP="00BA72D6">
      <w:pPr>
        <w:pStyle w:val="enumlev1"/>
      </w:pPr>
      <w:r w:rsidRPr="00112D6B">
        <w:t>8)</w:t>
      </w:r>
      <w:r w:rsidRPr="00112D6B">
        <w:tab/>
      </w:r>
      <w:bookmarkStart w:id="66" w:name="lt_pId204"/>
      <w:r w:rsidRPr="00112D6B">
        <w:t>Utilisation abusive d'installations et de services (voir la Résolution 20 de l'AMNT)</w:t>
      </w:r>
      <w:bookmarkEnd w:id="66"/>
      <w:r w:rsidRPr="00112D6B">
        <w:t>.</w:t>
      </w:r>
    </w:p>
    <w:p w14:paraId="0E526FA6" w14:textId="77777777" w:rsidR="000168F4" w:rsidRPr="00112D6B" w:rsidRDefault="000168F4" w:rsidP="00BA72D6">
      <w:pPr>
        <w:pStyle w:val="enumlev1"/>
      </w:pPr>
      <w:r w:rsidRPr="00112D6B">
        <w:t>9)</w:t>
      </w:r>
      <w:r w:rsidRPr="00112D6B">
        <w:tab/>
      </w:r>
      <w:bookmarkStart w:id="67" w:name="lt_pId206"/>
      <w:r w:rsidRPr="00112D6B">
        <w:t>Aspects financiers de la sécurité des réseaux</w:t>
      </w:r>
      <w:bookmarkEnd w:id="67"/>
      <w:r w:rsidRPr="00112D6B">
        <w:t>.</w:t>
      </w:r>
    </w:p>
    <w:p w14:paraId="0B91EB6E" w14:textId="77777777" w:rsidR="000168F4" w:rsidRPr="00112D6B" w:rsidRDefault="000168F4" w:rsidP="00BA72D6">
      <w:pPr>
        <w:pStyle w:val="enumlev1"/>
      </w:pPr>
      <w:r w:rsidRPr="00112D6B">
        <w:t>10)</w:t>
      </w:r>
      <w:r w:rsidRPr="00112D6B">
        <w:tab/>
      </w:r>
      <w:bookmarkStart w:id="68" w:name="lt_pId208"/>
      <w:r w:rsidRPr="00112D6B">
        <w:t>Taxation et incidences de la double taxation sur le marché des télécommunications</w:t>
      </w:r>
      <w:bookmarkEnd w:id="68"/>
      <w:r w:rsidRPr="00112D6B">
        <w:t>.</w:t>
      </w:r>
    </w:p>
    <w:p w14:paraId="7801904F" w14:textId="77777777" w:rsidR="000168F4" w:rsidRPr="00112D6B" w:rsidRDefault="000168F4" w:rsidP="00BA72D6">
      <w:pPr>
        <w:pStyle w:val="enumlev1"/>
      </w:pPr>
      <w:r w:rsidRPr="00112D6B">
        <w:lastRenderedPageBreak/>
        <w:t>11)</w:t>
      </w:r>
      <w:r w:rsidRPr="00112D6B">
        <w:tab/>
      </w:r>
      <w:bookmarkStart w:id="69" w:name="lt_pId210"/>
      <w:r w:rsidRPr="00112D6B">
        <w:t>Collecte de données financières auprès des opérateurs</w:t>
      </w:r>
      <w:bookmarkEnd w:id="69"/>
      <w:r w:rsidRPr="00112D6B">
        <w:t>.</w:t>
      </w:r>
    </w:p>
    <w:p w14:paraId="6F0A0D20" w14:textId="77777777" w:rsidR="000168F4" w:rsidRPr="00112D6B" w:rsidRDefault="000168F4" w:rsidP="00BA72D6">
      <w:pPr>
        <w:pStyle w:val="enumlev1"/>
      </w:pPr>
      <w:r w:rsidRPr="00112D6B">
        <w:t>12)</w:t>
      </w:r>
      <w:r w:rsidRPr="00112D6B">
        <w:tab/>
        <w:t>Mécanismes à utiliser pour la fixation des prix et l'évaluation des licences de télécommunication (services mobiles, services fixes et large bande).</w:t>
      </w:r>
    </w:p>
    <w:p w14:paraId="6FA66A26" w14:textId="77777777" w:rsidR="000168F4" w:rsidRPr="00112D6B" w:rsidRDefault="000168F4" w:rsidP="00BA72D6">
      <w:pPr>
        <w:rPr>
          <w:szCs w:val="24"/>
        </w:rPr>
      </w:pPr>
      <w:r w:rsidRPr="00112D6B">
        <w:t>D'autres sujets pourront être étudiés, le cas échéant, en fonction des contributions reçues</w:t>
      </w:r>
      <w:r w:rsidRPr="00112D6B">
        <w:rPr>
          <w:szCs w:val="24"/>
        </w:rPr>
        <w:t>.</w:t>
      </w:r>
    </w:p>
    <w:p w14:paraId="5E4338CD" w14:textId="77777777" w:rsidR="000168F4" w:rsidRPr="00112D6B" w:rsidRDefault="000168F4" w:rsidP="00BA72D6">
      <w:pPr>
        <w:jc w:val="both"/>
      </w:pPr>
      <w:r w:rsidRPr="00112D6B">
        <w:t>Termes et définitions concernant les Recommandations ou études relatives à cette Question.</w:t>
      </w:r>
    </w:p>
    <w:p w14:paraId="53E6FA32" w14:textId="77777777" w:rsidR="000168F4" w:rsidRPr="00112D6B" w:rsidRDefault="000168F4" w:rsidP="00BA72D6">
      <w:pPr>
        <w:rPr>
          <w:szCs w:val="24"/>
        </w:rPr>
      </w:pPr>
      <w:r w:rsidRPr="00112D6B">
        <w:t>Textes en cours d'élaboration: D.Classification, D.datatariff, D.GVR, D.IoTpolicy et D.Licensing.</w:t>
      </w:r>
    </w:p>
    <w:p w14:paraId="5F193551" w14:textId="47CA72AD"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1" w:history="1">
        <w:r w:rsidRPr="00112D6B">
          <w:rPr>
            <w:rStyle w:val="Hyperlink"/>
          </w:rPr>
          <w:t>https://www.itu.int/ITU-T/workprog/wp_search.aspx?sg=3</w:t>
        </w:r>
      </w:hyperlink>
      <w:r w:rsidRPr="00112D6B">
        <w:rPr>
          <w:rStyle w:val="ms-rtethemefontface-2"/>
        </w:rPr>
        <w:t>).</w:t>
      </w:r>
    </w:p>
    <w:p w14:paraId="651F4681" w14:textId="77777777" w:rsidR="000168F4" w:rsidRPr="00112D6B" w:rsidRDefault="000168F4" w:rsidP="00BA72D6">
      <w:pPr>
        <w:pStyle w:val="Heading3"/>
      </w:pPr>
      <w:bookmarkStart w:id="70" w:name="_Toc62199963"/>
      <w:r w:rsidRPr="00112D6B">
        <w:t>B.4</w:t>
      </w:r>
      <w:r w:rsidRPr="00112D6B">
        <w:rPr>
          <w:rStyle w:val="Strong"/>
          <w:szCs w:val="24"/>
        </w:rPr>
        <w:tab/>
      </w:r>
      <w:r w:rsidRPr="00112D6B">
        <w:t>Relations</w:t>
      </w:r>
      <w:bookmarkEnd w:id="70"/>
    </w:p>
    <w:p w14:paraId="7BE0BA25" w14:textId="0D245983" w:rsidR="000168F4" w:rsidRPr="00112D6B" w:rsidRDefault="000168F4" w:rsidP="00BA72D6">
      <w:pPr>
        <w:pStyle w:val="Headingb"/>
      </w:pPr>
      <w:r w:rsidRPr="00112D6B">
        <w:t>Recommandations</w:t>
      </w:r>
    </w:p>
    <w:p w14:paraId="7752243C" w14:textId="674AD56E" w:rsidR="000168F4" w:rsidRPr="00112D6B" w:rsidRDefault="000168F4" w:rsidP="00BA72D6">
      <w:pPr>
        <w:pStyle w:val="enumlev1"/>
      </w:pPr>
      <w:r w:rsidRPr="00112D6B">
        <w:t>−</w:t>
      </w:r>
      <w:r w:rsidRPr="00112D6B">
        <w:tab/>
        <w:t>Aucune</w:t>
      </w:r>
    </w:p>
    <w:p w14:paraId="2545094F" w14:textId="468A9EC0" w:rsidR="000168F4" w:rsidRPr="00112D6B" w:rsidRDefault="000168F4" w:rsidP="00BA72D6">
      <w:pPr>
        <w:pStyle w:val="Headingb"/>
      </w:pPr>
      <w:r w:rsidRPr="00112D6B">
        <w:t>Questions</w:t>
      </w:r>
    </w:p>
    <w:p w14:paraId="6482EABF" w14:textId="604AA6EF" w:rsidR="000168F4" w:rsidRPr="00112D6B" w:rsidRDefault="000168F4" w:rsidP="00BA72D6">
      <w:pPr>
        <w:pStyle w:val="enumlev1"/>
      </w:pPr>
      <w:r w:rsidRPr="00112D6B">
        <w:t>−</w:t>
      </w:r>
      <w:r w:rsidRPr="00112D6B">
        <w:tab/>
        <w:t>Aucune</w:t>
      </w:r>
    </w:p>
    <w:p w14:paraId="0D74936E" w14:textId="4EF91360" w:rsidR="000168F4" w:rsidRPr="00112D6B" w:rsidRDefault="000168F4" w:rsidP="00BA72D6">
      <w:pPr>
        <w:pStyle w:val="Headingb"/>
      </w:pPr>
      <w:r w:rsidRPr="00112D6B">
        <w:t>Commissions d'études</w:t>
      </w:r>
    </w:p>
    <w:p w14:paraId="4C48A7F8" w14:textId="77777777" w:rsidR="000168F4" w:rsidRPr="00112D6B" w:rsidRDefault="000168F4" w:rsidP="00BA72D6">
      <w:pPr>
        <w:pStyle w:val="enumlev1"/>
      </w:pPr>
      <w:r w:rsidRPr="00112D6B">
        <w:t>−</w:t>
      </w:r>
      <w:r w:rsidRPr="00112D6B">
        <w:tab/>
        <w:t>Commissions d'études compétentes de l'UIT-T</w:t>
      </w:r>
    </w:p>
    <w:p w14:paraId="1A60BA1A" w14:textId="77777777" w:rsidR="000168F4" w:rsidRPr="00112D6B" w:rsidRDefault="000168F4" w:rsidP="00BA72D6">
      <w:pPr>
        <w:pStyle w:val="enumlev1"/>
      </w:pPr>
      <w:r w:rsidRPr="00112D6B">
        <w:t>−</w:t>
      </w:r>
      <w:r w:rsidRPr="00112D6B">
        <w:tab/>
        <w:t>CE 1 et CE 2 de l'UIT-D</w:t>
      </w:r>
    </w:p>
    <w:p w14:paraId="0BD0253B" w14:textId="44692BBB" w:rsidR="000168F4" w:rsidRPr="00112D6B" w:rsidRDefault="000168F4" w:rsidP="00BA72D6">
      <w:pPr>
        <w:pStyle w:val="Headingb"/>
      </w:pPr>
      <w:r w:rsidRPr="00112D6B">
        <w:t>Organismes de normalisation</w:t>
      </w:r>
    </w:p>
    <w:p w14:paraId="4B30FB3C" w14:textId="42733DFA" w:rsidR="000168F4" w:rsidRPr="00112D6B" w:rsidRDefault="000168F4" w:rsidP="00BA72D6">
      <w:pPr>
        <w:pStyle w:val="enumlev1"/>
      </w:pPr>
      <w:r w:rsidRPr="00112D6B">
        <w:t>−</w:t>
      </w:r>
      <w:r w:rsidRPr="00112D6B">
        <w:tab/>
        <w:t>Aucun</w:t>
      </w:r>
    </w:p>
    <w:p w14:paraId="31230C7B" w14:textId="11BF8751" w:rsidR="000168F4" w:rsidRPr="00112D6B" w:rsidRDefault="000168F4" w:rsidP="00BA72D6">
      <w:pPr>
        <w:pStyle w:val="Headingb"/>
      </w:pPr>
      <w:r w:rsidRPr="00112D6B">
        <w:t>Grandes orientations du SMSI</w:t>
      </w:r>
    </w:p>
    <w:p w14:paraId="28A2A2CD" w14:textId="77777777" w:rsidR="000168F4" w:rsidRPr="00112D6B" w:rsidRDefault="000168F4" w:rsidP="00BA72D6">
      <w:pPr>
        <w:pStyle w:val="enumlev1"/>
      </w:pPr>
      <w:r w:rsidRPr="00112D6B">
        <w:t>−</w:t>
      </w:r>
      <w:r w:rsidRPr="00112D6B">
        <w:tab/>
        <w:t>C2</w:t>
      </w:r>
    </w:p>
    <w:p w14:paraId="024C5D55" w14:textId="4EFBEA26" w:rsidR="000168F4" w:rsidRPr="00112D6B" w:rsidRDefault="000168F4" w:rsidP="00BA72D6">
      <w:pPr>
        <w:pStyle w:val="Headingb"/>
      </w:pPr>
      <w:r w:rsidRPr="00112D6B">
        <w:t>Objectifs de développement durable</w:t>
      </w:r>
    </w:p>
    <w:p w14:paraId="46A52499" w14:textId="77777777" w:rsidR="000168F4" w:rsidRPr="00112D6B" w:rsidRDefault="000168F4" w:rsidP="00BA72D6">
      <w:pPr>
        <w:pStyle w:val="enumlev1"/>
      </w:pPr>
      <w:r w:rsidRPr="00112D6B">
        <w:t>−</w:t>
      </w:r>
      <w:r w:rsidRPr="00112D6B">
        <w:tab/>
        <w:t>9</w:t>
      </w:r>
    </w:p>
    <w:p w14:paraId="48172282" w14:textId="32C5F239" w:rsidR="000168F4" w:rsidRPr="00112D6B" w:rsidRDefault="000168F4" w:rsidP="00BA72D6">
      <w:pPr>
        <w:pStyle w:val="Heading2"/>
        <w:rPr>
          <w:szCs w:val="28"/>
        </w:rPr>
      </w:pPr>
      <w:r w:rsidRPr="00112D6B">
        <w:br w:type="page"/>
      </w:r>
      <w:bookmarkStart w:id="71" w:name="lt_pId221"/>
      <w:bookmarkStart w:id="72" w:name="_Toc62199964"/>
      <w:r w:rsidRPr="00112D6B">
        <w:lastRenderedPageBreak/>
        <w:t>C</w:t>
      </w:r>
      <w:r w:rsidRPr="00112D6B">
        <w:tab/>
        <w:t>Question 4/3</w:t>
      </w:r>
      <w:bookmarkEnd w:id="71"/>
      <w:r w:rsidRPr="00112D6B">
        <w:t xml:space="preserve"> </w:t>
      </w:r>
      <w:bookmarkStart w:id="73" w:name="lt_pId223"/>
      <w:r w:rsidRPr="00112D6B">
        <w:t xml:space="preserve">– Études régionales en vue de l'élaboration de modèles de coûts et </w:t>
      </w:r>
      <w:r w:rsidRPr="00112D6B">
        <w:br/>
        <w:t>questions économiques et de politique générale connexes</w:t>
      </w:r>
      <w:bookmarkEnd w:id="72"/>
      <w:bookmarkEnd w:id="73"/>
    </w:p>
    <w:p w14:paraId="3A93B237" w14:textId="77777777" w:rsidR="000168F4" w:rsidRPr="00112D6B" w:rsidRDefault="000168F4" w:rsidP="00BA72D6">
      <w:pPr>
        <w:rPr>
          <w:szCs w:val="24"/>
        </w:rPr>
      </w:pPr>
      <w:bookmarkStart w:id="74" w:name="lt_pId224"/>
      <w:r w:rsidRPr="00112D6B">
        <w:t>(Suite de la Question 4/3</w:t>
      </w:r>
      <w:r w:rsidRPr="00112D6B">
        <w:rPr>
          <w:szCs w:val="24"/>
        </w:rPr>
        <w:t>)</w:t>
      </w:r>
      <w:bookmarkEnd w:id="74"/>
    </w:p>
    <w:p w14:paraId="4F28AB6A" w14:textId="77777777" w:rsidR="000168F4" w:rsidRPr="00112D6B" w:rsidRDefault="000168F4" w:rsidP="00BA72D6">
      <w:pPr>
        <w:pStyle w:val="Heading3"/>
      </w:pPr>
      <w:bookmarkStart w:id="75" w:name="_Toc62199965"/>
      <w:r w:rsidRPr="00112D6B">
        <w:t>C.1</w:t>
      </w:r>
      <w:r w:rsidRPr="00112D6B">
        <w:tab/>
        <w:t>Motifs</w:t>
      </w:r>
      <w:bookmarkEnd w:id="75"/>
    </w:p>
    <w:p w14:paraId="6644EDA1" w14:textId="77777777" w:rsidR="000168F4" w:rsidRPr="00112D6B" w:rsidRDefault="000168F4" w:rsidP="00BA72D6">
      <w:bookmarkStart w:id="76" w:name="lt_pId230"/>
      <w:r w:rsidRPr="00112D6B">
        <w:t>Cette Question traite des travaux des Groupes régionaux de tarification. Bien qu'ils relèvent du programme de travail de la Commission d'études 3, ces groupes sont libres d'organiser leurs propres travaux et de mener des études adaptées à leur région. Toutefois, dans ce cadre, une certaine coordination peut être utile pour favoriser les échanges de données d'expérience entre régions et faire en sorte que les résultats obtenus par les groupes régionaux de tarification soient compatibles avec les principes généraux définis par la Commission d'études 3.</w:t>
      </w:r>
    </w:p>
    <w:p w14:paraId="7D5D1772" w14:textId="77777777" w:rsidR="000168F4" w:rsidRPr="00112D6B" w:rsidRDefault="000168F4" w:rsidP="00BA72D6">
      <w:r w:rsidRPr="00112D6B">
        <w:t>Étant donné qu'il importe d'harmoniser les éléments de base de la tarification aux fins de la comptabilité internationale en se fondant sur les coûts et sur des méthodes communes pour l'établissement de ces coûts, la Commission d'études 3 devrait poursuivre ses études au niveau régional en vue de l'élaboration de modèles de coûts.</w:t>
      </w:r>
      <w:bookmarkEnd w:id="76"/>
    </w:p>
    <w:p w14:paraId="77596812" w14:textId="52B68F2D" w:rsidR="000168F4" w:rsidRPr="00112D6B" w:rsidRDefault="000168F4" w:rsidP="00BA72D6">
      <w:bookmarkStart w:id="77" w:name="lt_pId231"/>
      <w:r w:rsidRPr="00112D6B">
        <w:t>Du fait que les conditions varient d'une région à une autre, les études effectuées à l'échelle mondiale au titre des Questions 1/3, 2/3, 4/3, 6/3, 9/3 et 10/3 devraient être complétées par des études sur les aspects régionaux des questions concernées.</w:t>
      </w:r>
      <w:bookmarkEnd w:id="77"/>
    </w:p>
    <w:p w14:paraId="3BFA7DE4" w14:textId="77777777" w:rsidR="000168F4" w:rsidRPr="00112D6B" w:rsidRDefault="000168F4" w:rsidP="00BA72D6">
      <w:bookmarkStart w:id="78" w:name="lt_pId232"/>
      <w:r w:rsidRPr="00112D6B">
        <w:t>Les Groupes régionaux de tarification pourront informer la Commission d'études 3 des résultats obtenus.</w:t>
      </w:r>
      <w:bookmarkEnd w:id="78"/>
    </w:p>
    <w:p w14:paraId="13BC5757" w14:textId="77777777" w:rsidR="000168F4" w:rsidRPr="00112D6B" w:rsidRDefault="000168F4" w:rsidP="00BA72D6">
      <w:pPr>
        <w:pStyle w:val="Heading3"/>
      </w:pPr>
      <w:bookmarkStart w:id="79" w:name="_Toc62199966"/>
      <w:r w:rsidRPr="00112D6B">
        <w:t>C.2</w:t>
      </w:r>
      <w:r w:rsidRPr="00112D6B">
        <w:tab/>
        <w:t>Question</w:t>
      </w:r>
      <w:bookmarkEnd w:id="79"/>
    </w:p>
    <w:p w14:paraId="3B6F7155" w14:textId="77777777" w:rsidR="000168F4" w:rsidRPr="00112D6B" w:rsidRDefault="000168F4" w:rsidP="00BA72D6">
      <w:bookmarkStart w:id="80" w:name="lt_pId235"/>
      <w:r w:rsidRPr="00112D6B">
        <w:t>Études régionales en vue de l'élaboration et de l'application de modèles de coûts et questions économiques et de politique générale connexes.</w:t>
      </w:r>
      <w:bookmarkEnd w:id="80"/>
    </w:p>
    <w:p w14:paraId="3D5BA3B8" w14:textId="77777777" w:rsidR="000168F4" w:rsidRPr="00112D6B" w:rsidRDefault="000168F4" w:rsidP="00BA72D6">
      <w:pPr>
        <w:pStyle w:val="Heading3"/>
      </w:pPr>
      <w:bookmarkStart w:id="81" w:name="_Toc62199967"/>
      <w:r w:rsidRPr="00112D6B">
        <w:t>C.3</w:t>
      </w:r>
      <w:r w:rsidRPr="00112D6B">
        <w:tab/>
      </w:r>
      <w:bookmarkStart w:id="82" w:name="lt_pId237"/>
      <w:r w:rsidRPr="00112D6B">
        <w:t>Tâches</w:t>
      </w:r>
      <w:bookmarkEnd w:id="81"/>
      <w:r w:rsidRPr="00112D6B">
        <w:t xml:space="preserve"> </w:t>
      </w:r>
      <w:bookmarkEnd w:id="82"/>
    </w:p>
    <w:p w14:paraId="7FA49B83" w14:textId="77777777" w:rsidR="000168F4" w:rsidRPr="00112D6B" w:rsidRDefault="000168F4" w:rsidP="00BA72D6">
      <w:bookmarkStart w:id="83" w:name="lt_pId238"/>
      <w:r w:rsidRPr="00112D6B">
        <w:t>Ces études doivent être effectuées à l'échelle régionale par les Groupes régionaux qui seront créés par la Commission d'études 3 pour étudier les principes de tarification et de comptabilité internationales, à savoir:</w:t>
      </w:r>
      <w:bookmarkEnd w:id="83"/>
    </w:p>
    <w:p w14:paraId="68EEF057" w14:textId="77777777" w:rsidR="000168F4" w:rsidRPr="00112D6B" w:rsidRDefault="000168F4" w:rsidP="00BA72D6">
      <w:pPr>
        <w:pStyle w:val="enumlev1"/>
      </w:pPr>
      <w:r w:rsidRPr="00112D6B">
        <w:t>–</w:t>
      </w:r>
      <w:r w:rsidRPr="00112D6B">
        <w:tab/>
      </w:r>
      <w:bookmarkStart w:id="84" w:name="lt_pId240"/>
      <w:r w:rsidRPr="00112D6B">
        <w:t xml:space="preserve">Groupe régional de la </w:t>
      </w:r>
      <w:r w:rsidRPr="00112D6B">
        <w:rPr>
          <w:szCs w:val="24"/>
        </w:rPr>
        <w:t>Commission d'études</w:t>
      </w:r>
      <w:r w:rsidRPr="00112D6B">
        <w:t xml:space="preserve"> 3 pour l'Afrique (SG3RG-AFR)</w:t>
      </w:r>
      <w:bookmarkEnd w:id="84"/>
      <w:r w:rsidRPr="00112D6B">
        <w:t>.</w:t>
      </w:r>
    </w:p>
    <w:p w14:paraId="31872E45" w14:textId="77777777" w:rsidR="000168F4" w:rsidRPr="00112D6B" w:rsidRDefault="000168F4" w:rsidP="00BA72D6">
      <w:pPr>
        <w:pStyle w:val="enumlev1"/>
      </w:pPr>
      <w:r w:rsidRPr="00112D6B">
        <w:t>–</w:t>
      </w:r>
      <w:r w:rsidRPr="00112D6B">
        <w:tab/>
      </w:r>
      <w:bookmarkStart w:id="85" w:name="lt_pId242"/>
      <w:r w:rsidRPr="00112D6B">
        <w:t xml:space="preserve">Groupe régional de la </w:t>
      </w:r>
      <w:r w:rsidRPr="00112D6B">
        <w:rPr>
          <w:szCs w:val="24"/>
        </w:rPr>
        <w:t>Commission d'études</w:t>
      </w:r>
      <w:r w:rsidRPr="00112D6B">
        <w:t xml:space="preserve"> 3 pour l'Amérique latine et les Caraïbes (SG3RG-LAC)</w:t>
      </w:r>
      <w:bookmarkEnd w:id="85"/>
      <w:r w:rsidRPr="00112D6B">
        <w:t>.</w:t>
      </w:r>
    </w:p>
    <w:p w14:paraId="2A06DFCA" w14:textId="77777777" w:rsidR="000168F4" w:rsidRPr="00112D6B" w:rsidRDefault="000168F4" w:rsidP="00BA72D6">
      <w:pPr>
        <w:pStyle w:val="enumlev1"/>
      </w:pPr>
      <w:r w:rsidRPr="00112D6B">
        <w:t>–</w:t>
      </w:r>
      <w:r w:rsidRPr="00112D6B">
        <w:tab/>
      </w:r>
      <w:bookmarkStart w:id="86" w:name="lt_pId244"/>
      <w:r w:rsidRPr="00112D6B">
        <w:t xml:space="preserve">Groupe régional de la </w:t>
      </w:r>
      <w:r w:rsidRPr="00112D6B">
        <w:rPr>
          <w:szCs w:val="24"/>
        </w:rPr>
        <w:t>Commission d'études</w:t>
      </w:r>
      <w:r w:rsidRPr="00112D6B">
        <w:t xml:space="preserve"> 3 pour l'Asie et l'Océanie (SG3RG-AO)</w:t>
      </w:r>
      <w:bookmarkEnd w:id="86"/>
      <w:r w:rsidRPr="00112D6B">
        <w:t>.</w:t>
      </w:r>
    </w:p>
    <w:p w14:paraId="64C4103D" w14:textId="77777777" w:rsidR="000168F4" w:rsidRPr="00112D6B" w:rsidRDefault="000168F4" w:rsidP="00BA72D6">
      <w:pPr>
        <w:pStyle w:val="enumlev1"/>
      </w:pPr>
      <w:r w:rsidRPr="00112D6B">
        <w:t>–</w:t>
      </w:r>
      <w:r w:rsidRPr="00112D6B">
        <w:tab/>
      </w:r>
      <w:bookmarkStart w:id="87" w:name="lt_pId246"/>
      <w:r w:rsidRPr="00112D6B">
        <w:t xml:space="preserve">Groupe régional de la </w:t>
      </w:r>
      <w:r w:rsidRPr="00112D6B">
        <w:rPr>
          <w:szCs w:val="24"/>
        </w:rPr>
        <w:t>Commission d'études</w:t>
      </w:r>
      <w:r w:rsidRPr="00112D6B">
        <w:t xml:space="preserve"> 3 pour l'Europe et le Bassin méditerranéen (SG3RG-EURM)</w:t>
      </w:r>
      <w:bookmarkEnd w:id="87"/>
      <w:r w:rsidRPr="00112D6B">
        <w:rPr>
          <w:rStyle w:val="FootnoteReference"/>
        </w:rPr>
        <w:footnoteReference w:customMarkFollows="1" w:id="1"/>
        <w:t>*</w:t>
      </w:r>
      <w:r w:rsidRPr="00112D6B">
        <w:t>.</w:t>
      </w:r>
    </w:p>
    <w:p w14:paraId="50AFD56B" w14:textId="77777777" w:rsidR="000168F4" w:rsidRPr="00112D6B" w:rsidRDefault="000168F4" w:rsidP="00BA72D6">
      <w:pPr>
        <w:pStyle w:val="enumlev1"/>
      </w:pPr>
      <w:r w:rsidRPr="00112D6B">
        <w:t>–</w:t>
      </w:r>
      <w:r w:rsidRPr="00112D6B">
        <w:tab/>
      </w:r>
      <w:bookmarkStart w:id="88" w:name="lt_pId248"/>
      <w:r w:rsidRPr="00112D6B">
        <w:t xml:space="preserve">Groupe régional de la </w:t>
      </w:r>
      <w:r w:rsidRPr="00112D6B">
        <w:rPr>
          <w:szCs w:val="24"/>
        </w:rPr>
        <w:t>Commission d'études</w:t>
      </w:r>
      <w:r w:rsidRPr="00112D6B">
        <w:t xml:space="preserve"> 3 pour la Région des États arabes (SG3RG</w:t>
      </w:r>
      <w:r w:rsidRPr="00112D6B">
        <w:noBreakHyphen/>
        <w:t>ARB)</w:t>
      </w:r>
      <w:bookmarkEnd w:id="88"/>
      <w:r w:rsidRPr="00112D6B">
        <w:t>.</w:t>
      </w:r>
    </w:p>
    <w:p w14:paraId="049B3ADF" w14:textId="77777777" w:rsidR="000168F4" w:rsidRPr="00112D6B" w:rsidRDefault="000168F4" w:rsidP="00BA72D6">
      <w:pPr>
        <w:pStyle w:val="enumlev1"/>
      </w:pPr>
      <w:r w:rsidRPr="00112D6B">
        <w:t>–</w:t>
      </w:r>
      <w:r w:rsidRPr="00112D6B">
        <w:tab/>
      </w:r>
      <w:bookmarkStart w:id="89" w:name="lt_pId250"/>
      <w:r w:rsidRPr="00112D6B">
        <w:t xml:space="preserve">Groupe régional de la </w:t>
      </w:r>
      <w:r w:rsidRPr="00112D6B">
        <w:rPr>
          <w:szCs w:val="24"/>
        </w:rPr>
        <w:t>Commission d'études</w:t>
      </w:r>
      <w:r w:rsidRPr="00112D6B">
        <w:t xml:space="preserve"> 3 pour l'Europe de l'Est, l'Asie centrale et la Transcaucasie (SG3RG</w:t>
      </w:r>
      <w:r w:rsidRPr="00112D6B">
        <w:noBreakHyphen/>
        <w:t>EECAT)</w:t>
      </w:r>
      <w:bookmarkEnd w:id="89"/>
      <w:r w:rsidRPr="00112D6B">
        <w:t>.</w:t>
      </w:r>
    </w:p>
    <w:p w14:paraId="522E3E0C" w14:textId="3AA47AB0" w:rsidR="000168F4" w:rsidRPr="00112D6B" w:rsidRDefault="000168F4" w:rsidP="00BA72D6">
      <w:bookmarkStart w:id="90" w:name="lt_pId251"/>
      <w:r w:rsidRPr="00112D6B">
        <w:t>Les résultats de ces études devront être présentés sous la forme de Recommandations, nouvelles ou révisées, des séries D.300R à D.600R et de contributions régionales (rapports et notes de liaison) à l'étude des Questions 1 à 10, selon le cas. Lors de l'étude de cette Question, les besoins des pays en développement devront faire l'objet d'une attention particulière.</w:t>
      </w:r>
      <w:bookmarkEnd w:id="90"/>
    </w:p>
    <w:p w14:paraId="530F45AC" w14:textId="30072EF7" w:rsidR="000168F4" w:rsidRPr="00112D6B" w:rsidRDefault="000168F4" w:rsidP="00BA72D6">
      <w:pPr>
        <w:keepNext/>
        <w:keepLines/>
        <w:rPr>
          <w:b/>
          <w:bCs/>
        </w:rPr>
      </w:pPr>
      <w:bookmarkStart w:id="91" w:name="lt_pId253"/>
      <w:r w:rsidRPr="00112D6B">
        <w:lastRenderedPageBreak/>
        <w:t>Dans ce contexte, il conviendrait de prendre en compte les sujets ci-après, qui viennent s'ajouter aux sujets énumérés au titre des Questions 1 à 10</w:t>
      </w:r>
      <w:r w:rsidRPr="00112D6B">
        <w:rPr>
          <w:bCs/>
        </w:rPr>
        <w:t>:</w:t>
      </w:r>
      <w:bookmarkEnd w:id="91"/>
    </w:p>
    <w:p w14:paraId="0BF0C63B" w14:textId="77777777" w:rsidR="000168F4" w:rsidRPr="00112D6B" w:rsidRDefault="000168F4" w:rsidP="00BA72D6">
      <w:pPr>
        <w:pStyle w:val="enumlev1"/>
        <w:keepNext/>
        <w:keepLines/>
        <w:rPr>
          <w:b/>
        </w:rPr>
      </w:pPr>
      <w:r w:rsidRPr="00112D6B">
        <w:t>1)</w:t>
      </w:r>
      <w:r w:rsidRPr="00112D6B">
        <w:tab/>
      </w:r>
      <w:bookmarkStart w:id="92" w:name="lt_pId255"/>
      <w:r w:rsidRPr="00112D6B">
        <w:t>Étude des coûts au niveau régional et perfectionnement des modèles de coûts</w:t>
      </w:r>
      <w:bookmarkEnd w:id="92"/>
      <w:r w:rsidRPr="00112D6B">
        <w:t>.</w:t>
      </w:r>
    </w:p>
    <w:p w14:paraId="2EF18ABE" w14:textId="77777777" w:rsidR="000168F4" w:rsidRPr="00112D6B" w:rsidRDefault="000168F4" w:rsidP="00BA72D6">
      <w:pPr>
        <w:pStyle w:val="enumlev1"/>
        <w:keepNext/>
        <w:keepLines/>
        <w:rPr>
          <w:b/>
        </w:rPr>
      </w:pPr>
      <w:r w:rsidRPr="00112D6B">
        <w:t>2)</w:t>
      </w:r>
      <w:r w:rsidRPr="00112D6B">
        <w:tab/>
      </w:r>
      <w:bookmarkStart w:id="93" w:name="lt_pId257"/>
      <w:r w:rsidRPr="00112D6B">
        <w:t>Incidences des nouvelles technologies dans chaque région (Internet, réseaux IP, IMT</w:t>
      </w:r>
      <w:r w:rsidRPr="00112D6B">
        <w:noBreakHyphen/>
        <w:t>2000, etc.)</w:t>
      </w:r>
      <w:bookmarkEnd w:id="93"/>
      <w:r w:rsidRPr="00112D6B">
        <w:t>.</w:t>
      </w:r>
    </w:p>
    <w:p w14:paraId="0364758A" w14:textId="77777777" w:rsidR="000168F4" w:rsidRPr="00112D6B" w:rsidRDefault="000168F4" w:rsidP="00BA72D6">
      <w:pPr>
        <w:pStyle w:val="enumlev1"/>
        <w:rPr>
          <w:b/>
        </w:rPr>
      </w:pPr>
      <w:r w:rsidRPr="00112D6B">
        <w:t>3)</w:t>
      </w:r>
      <w:r w:rsidRPr="00112D6B">
        <w:tab/>
      </w:r>
      <w:bookmarkStart w:id="94" w:name="lt_pId259"/>
      <w:r w:rsidRPr="00112D6B">
        <w:t>Incidences des nouvelles politiques et des nouvelles procédures d'exploitation dans chaque région (alliances entre opérateurs, reroutage, concentration (hubbing), routage à moindre coût, etc.).</w:t>
      </w:r>
      <w:bookmarkEnd w:id="94"/>
    </w:p>
    <w:p w14:paraId="3FFDF2CB" w14:textId="77777777" w:rsidR="000168F4" w:rsidRPr="00112D6B" w:rsidRDefault="000168F4" w:rsidP="00BA72D6">
      <w:pPr>
        <w:rPr>
          <w:szCs w:val="24"/>
        </w:rPr>
      </w:pPr>
      <w:r w:rsidRPr="00112D6B">
        <w:t>D'autres sujets pourront être étudiés, le cas échéant, en fonction des contributions reçues</w:t>
      </w:r>
      <w:r w:rsidRPr="00112D6B">
        <w:rPr>
          <w:szCs w:val="24"/>
        </w:rPr>
        <w:t>.</w:t>
      </w:r>
    </w:p>
    <w:p w14:paraId="0C58306A" w14:textId="77777777" w:rsidR="000168F4" w:rsidRPr="00112D6B" w:rsidRDefault="000168F4" w:rsidP="00BA72D6">
      <w:pPr>
        <w:jc w:val="both"/>
      </w:pPr>
      <w:r w:rsidRPr="00112D6B">
        <w:t>Termes et définitions concernant les Recommandations ou études relatives à cette Question.</w:t>
      </w:r>
    </w:p>
    <w:p w14:paraId="2E45FDBE" w14:textId="77777777" w:rsidR="000168F4" w:rsidRPr="00112D6B" w:rsidRDefault="000168F4" w:rsidP="00BA72D6">
      <w:pPr>
        <w:rPr>
          <w:szCs w:val="24"/>
        </w:rPr>
      </w:pPr>
      <w:r w:rsidRPr="00112D6B">
        <w:t>Textes en cours d'élaboration: Néant.</w:t>
      </w:r>
    </w:p>
    <w:p w14:paraId="4E243472" w14:textId="3D0C8216"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2" w:history="1">
        <w:r w:rsidRPr="00112D6B">
          <w:rPr>
            <w:rStyle w:val="Hyperlink"/>
          </w:rPr>
          <w:t>https://www.itu.int/ITU-T/workprog/wp_search.aspx?sg=3</w:t>
        </w:r>
      </w:hyperlink>
      <w:r w:rsidRPr="00112D6B">
        <w:rPr>
          <w:rStyle w:val="ms-rtethemefontface-2"/>
        </w:rPr>
        <w:t>).</w:t>
      </w:r>
    </w:p>
    <w:p w14:paraId="5DFCCBC2" w14:textId="77777777" w:rsidR="000168F4" w:rsidRPr="00112D6B" w:rsidRDefault="000168F4" w:rsidP="00BA72D6">
      <w:pPr>
        <w:pStyle w:val="Heading3"/>
      </w:pPr>
      <w:bookmarkStart w:id="95" w:name="_Toc62199968"/>
      <w:r w:rsidRPr="00112D6B">
        <w:t>C.4</w:t>
      </w:r>
      <w:r w:rsidRPr="00112D6B">
        <w:rPr>
          <w:rStyle w:val="Strong"/>
          <w:szCs w:val="24"/>
        </w:rPr>
        <w:tab/>
      </w:r>
      <w:r w:rsidRPr="00112D6B">
        <w:t>Relations</w:t>
      </w:r>
      <w:bookmarkEnd w:id="95"/>
    </w:p>
    <w:p w14:paraId="4621C338" w14:textId="510B783A" w:rsidR="000168F4" w:rsidRPr="00112D6B" w:rsidRDefault="000168F4" w:rsidP="00BA72D6">
      <w:pPr>
        <w:pStyle w:val="Headingb"/>
      </w:pPr>
      <w:r w:rsidRPr="00112D6B">
        <w:t>Recommandations</w:t>
      </w:r>
    </w:p>
    <w:p w14:paraId="184B0AD8" w14:textId="0028983D" w:rsidR="000168F4" w:rsidRPr="00112D6B" w:rsidRDefault="000168F4" w:rsidP="00BA72D6">
      <w:pPr>
        <w:pStyle w:val="enumlev1"/>
      </w:pPr>
      <w:r w:rsidRPr="00112D6B">
        <w:t>−</w:t>
      </w:r>
      <w:r w:rsidRPr="00112D6B">
        <w:tab/>
        <w:t>Aucune</w:t>
      </w:r>
    </w:p>
    <w:p w14:paraId="11EBCF99" w14:textId="40102442" w:rsidR="000168F4" w:rsidRPr="00112D6B" w:rsidRDefault="000168F4" w:rsidP="00BA72D6">
      <w:pPr>
        <w:pStyle w:val="Headingb"/>
      </w:pPr>
      <w:r w:rsidRPr="00112D6B">
        <w:t>Questions</w:t>
      </w:r>
    </w:p>
    <w:p w14:paraId="1E87CCDE" w14:textId="65660E3F" w:rsidR="000168F4" w:rsidRPr="00112D6B" w:rsidRDefault="000168F4" w:rsidP="00BA72D6">
      <w:pPr>
        <w:pStyle w:val="enumlev1"/>
      </w:pPr>
      <w:r w:rsidRPr="00112D6B">
        <w:t>−</w:t>
      </w:r>
      <w:r w:rsidRPr="00112D6B">
        <w:tab/>
        <w:t>Aucune</w:t>
      </w:r>
    </w:p>
    <w:p w14:paraId="5ACB2189" w14:textId="464BD3FD" w:rsidR="000168F4" w:rsidRPr="00112D6B" w:rsidRDefault="000168F4" w:rsidP="00BA72D6">
      <w:pPr>
        <w:pStyle w:val="Headingb"/>
      </w:pPr>
      <w:r w:rsidRPr="00112D6B">
        <w:t>Commissions d'études</w:t>
      </w:r>
    </w:p>
    <w:p w14:paraId="3DD26A26" w14:textId="77777777" w:rsidR="000168F4" w:rsidRPr="00112D6B" w:rsidRDefault="000168F4" w:rsidP="00BA72D6">
      <w:pPr>
        <w:pStyle w:val="enumlev1"/>
      </w:pPr>
      <w:r w:rsidRPr="00112D6B">
        <w:t>−</w:t>
      </w:r>
      <w:r w:rsidRPr="00112D6B">
        <w:tab/>
        <w:t>Commissions d'études compétentes de l'UIT-T</w:t>
      </w:r>
    </w:p>
    <w:p w14:paraId="4C3F046D" w14:textId="77777777" w:rsidR="000168F4" w:rsidRPr="00112D6B" w:rsidRDefault="000168F4" w:rsidP="00BA72D6">
      <w:pPr>
        <w:pStyle w:val="enumlev1"/>
      </w:pPr>
      <w:r w:rsidRPr="00112D6B">
        <w:t>−</w:t>
      </w:r>
      <w:r w:rsidRPr="00112D6B">
        <w:tab/>
        <w:t>CE 1 de l'UIT-D</w:t>
      </w:r>
    </w:p>
    <w:p w14:paraId="2899B486" w14:textId="77777777" w:rsidR="000168F4" w:rsidRPr="00112D6B" w:rsidRDefault="000168F4" w:rsidP="00BA72D6">
      <w:pPr>
        <w:pStyle w:val="enumlev1"/>
      </w:pPr>
      <w:r w:rsidRPr="00112D6B">
        <w:t>−</w:t>
      </w:r>
      <w:r w:rsidRPr="00112D6B">
        <w:tab/>
        <w:t>Organisations régionales de télécommunication</w:t>
      </w:r>
    </w:p>
    <w:p w14:paraId="2BAF33E0" w14:textId="66106CD8" w:rsidR="000168F4" w:rsidRPr="00112D6B" w:rsidRDefault="000168F4" w:rsidP="00BA72D6">
      <w:pPr>
        <w:pStyle w:val="Headingb"/>
      </w:pPr>
      <w:r w:rsidRPr="00112D6B">
        <w:t>Organismes de normalisation</w:t>
      </w:r>
    </w:p>
    <w:p w14:paraId="7B65DEE1" w14:textId="4E3270DF" w:rsidR="000168F4" w:rsidRPr="00112D6B" w:rsidRDefault="000168F4" w:rsidP="00BA72D6">
      <w:pPr>
        <w:pStyle w:val="enumlev1"/>
      </w:pPr>
      <w:r w:rsidRPr="00112D6B">
        <w:t>−</w:t>
      </w:r>
      <w:r w:rsidRPr="00112D6B">
        <w:tab/>
        <w:t>Aucun</w:t>
      </w:r>
    </w:p>
    <w:p w14:paraId="0E245B06" w14:textId="1F2C95CE" w:rsidR="000168F4" w:rsidRPr="00112D6B" w:rsidRDefault="000168F4" w:rsidP="00BA72D6">
      <w:pPr>
        <w:pStyle w:val="Headingb"/>
      </w:pPr>
      <w:r w:rsidRPr="00112D6B">
        <w:t>Grandes orientations du SMSI</w:t>
      </w:r>
    </w:p>
    <w:p w14:paraId="23C49D45" w14:textId="77777777" w:rsidR="000168F4" w:rsidRPr="00112D6B" w:rsidRDefault="000168F4" w:rsidP="00BA72D6">
      <w:pPr>
        <w:pStyle w:val="enumlev1"/>
      </w:pPr>
      <w:r w:rsidRPr="00112D6B">
        <w:t>−</w:t>
      </w:r>
      <w:r w:rsidRPr="00112D6B">
        <w:tab/>
        <w:t>C2</w:t>
      </w:r>
    </w:p>
    <w:p w14:paraId="48D21A5C" w14:textId="1B8DBA75" w:rsidR="000168F4" w:rsidRPr="00112D6B" w:rsidRDefault="000168F4" w:rsidP="00BA72D6">
      <w:pPr>
        <w:pStyle w:val="Headingb"/>
      </w:pPr>
      <w:r w:rsidRPr="00112D6B">
        <w:t>Objectifs de développement durable</w:t>
      </w:r>
    </w:p>
    <w:p w14:paraId="3F4A2166" w14:textId="77777777" w:rsidR="000168F4" w:rsidRPr="00112D6B" w:rsidRDefault="000168F4" w:rsidP="00BA72D6">
      <w:pPr>
        <w:pStyle w:val="enumlev1"/>
      </w:pPr>
      <w:r w:rsidRPr="00112D6B">
        <w:t>−</w:t>
      </w:r>
      <w:r w:rsidRPr="00112D6B">
        <w:tab/>
        <w:t>9</w:t>
      </w:r>
    </w:p>
    <w:p w14:paraId="633105A2" w14:textId="77777777" w:rsidR="009E001D" w:rsidRPr="00112D6B" w:rsidRDefault="000168F4" w:rsidP="00BA72D6">
      <w:r w:rsidRPr="00112D6B">
        <w:br w:type="page"/>
      </w:r>
      <w:bookmarkStart w:id="96" w:name="lt_pId270"/>
    </w:p>
    <w:p w14:paraId="1B43294E" w14:textId="7672D1DA" w:rsidR="00A0077B" w:rsidRPr="00112D6B" w:rsidRDefault="009E001D" w:rsidP="00BA72D6">
      <w:pPr>
        <w:pStyle w:val="Heading2"/>
        <w:rPr>
          <w:szCs w:val="28"/>
        </w:rPr>
      </w:pPr>
      <w:bookmarkStart w:id="97" w:name="_Toc62199969"/>
      <w:r w:rsidRPr="00112D6B">
        <w:lastRenderedPageBreak/>
        <w:t>D</w:t>
      </w:r>
      <w:r w:rsidRPr="00112D6B">
        <w:tab/>
        <w:t xml:space="preserve">Question 6/3 – </w:t>
      </w:r>
      <w:r w:rsidR="00A0077B" w:rsidRPr="00112D6B">
        <w:rPr>
          <w:szCs w:val="22"/>
        </w:rPr>
        <w:t xml:space="preserve">Connectivité Internet internationale et connectivité par câbles à fibres optiques, y compris certains aspects de l'échange de trafic IP entre entités homologues, les points d'échange de trafic régionaux, l'optimisation des câbles à fibres optiques, le coût de la fourniture des services et </w:t>
      </w:r>
      <w:r w:rsidR="00A0077B" w:rsidRPr="00112D6B">
        <w:rPr>
          <w:color w:val="000000"/>
        </w:rPr>
        <w:t>les incidences du déploiement du protocole Internet version 6 (IPv6)</w:t>
      </w:r>
      <w:bookmarkEnd w:id="97"/>
    </w:p>
    <w:p w14:paraId="7A944836" w14:textId="223A13B9" w:rsidR="00A0077B" w:rsidRPr="00112D6B" w:rsidRDefault="00A0077B" w:rsidP="00BA72D6">
      <w:r w:rsidRPr="00112D6B">
        <w:t>(Fusion de</w:t>
      </w:r>
      <w:r w:rsidR="007E45EA" w:rsidRPr="00112D6B">
        <w:t>s</w:t>
      </w:r>
      <w:r w:rsidRPr="00112D6B">
        <w:t xml:space="preserve"> Question</w:t>
      </w:r>
      <w:r w:rsidR="007E45EA" w:rsidRPr="00112D6B">
        <w:t>s</w:t>
      </w:r>
      <w:r w:rsidRPr="00112D6B">
        <w:t xml:space="preserve"> 6/3 et 13/3)</w:t>
      </w:r>
    </w:p>
    <w:p w14:paraId="25A32645" w14:textId="077CAA99" w:rsidR="00A0077B" w:rsidRPr="00112D6B" w:rsidRDefault="00A0077B" w:rsidP="00BA72D6">
      <w:pPr>
        <w:pStyle w:val="Heading3"/>
      </w:pPr>
      <w:bookmarkStart w:id="98" w:name="_Toc62199970"/>
      <w:r w:rsidRPr="00112D6B">
        <w:t>D.1</w:t>
      </w:r>
      <w:r w:rsidRPr="00112D6B">
        <w:tab/>
        <w:t>Motifs</w:t>
      </w:r>
      <w:bookmarkEnd w:id="98"/>
    </w:p>
    <w:p w14:paraId="7EFFF935" w14:textId="77777777" w:rsidR="00A0077B" w:rsidRPr="00112D6B" w:rsidRDefault="00A0077B" w:rsidP="00BA72D6">
      <w:r w:rsidRPr="00112D6B">
        <w:t>L'Internet est devenu une infrastructure fondamentale pour l'économie mondiale et la société dans son ensemble. Toutefois, le coût de la connectivité Internet internationale reste élevé dans de nombreuses régions du monde. De plus, pour assurer une continuité dans la croissance et la stabilité de l'Internet, aux niveaux régional et mondial, il est nécessaire de promouvoir et d'encourager l'adoption du protocole IPv6. Le nombre de dispositifs connectés ne cessant d'augmenter dans le monde entier, il est de plus en plus urgent de se préparer à passer au protocole IPv6, et des études complémentaires doivent être menées pour bien comprendre les incidences économiques du déploiement nécessaire du protocole IPv6.</w:t>
      </w:r>
    </w:p>
    <w:p w14:paraId="3D0865C8" w14:textId="77777777" w:rsidR="00A0077B" w:rsidRPr="00112D6B" w:rsidRDefault="00A0077B" w:rsidP="00BA72D6">
      <w:pPr>
        <w:rPr>
          <w:rStyle w:val="ms-rtethemefontface-2"/>
          <w:color w:val="000000"/>
          <w:szCs w:val="24"/>
        </w:rPr>
      </w:pPr>
      <w:r w:rsidRPr="00112D6B">
        <w:t>Les travaux des Commissions d'études de l'UIT-T sont essentiels au maintien de la croissance et de l'accessibilité des technologies de l'information et de la communication (TIC) et la Commission d'études 3 constitue une instance mondiale unique permettant de mieux comprendre les aspects économiques et financiers associés à la connectivité Internet internationale et aux sujets connexes</w:t>
      </w:r>
      <w:r w:rsidRPr="00112D6B">
        <w:rPr>
          <w:rStyle w:val="ms-rtethemefontface-2"/>
          <w:color w:val="000000"/>
          <w:szCs w:val="24"/>
        </w:rPr>
        <w:t>.</w:t>
      </w:r>
    </w:p>
    <w:p w14:paraId="0635897E" w14:textId="77777777" w:rsidR="00A0077B" w:rsidRPr="00112D6B" w:rsidRDefault="00A0077B" w:rsidP="00BA72D6">
      <w:r w:rsidRPr="00112D6B">
        <w:t xml:space="preserve">À l'heure actuelle, les câbles de télécommunication terrestres transfrontaliers sont bien utilisés uniquement entre pays voisins, mais dès qu'un troisième pays au moins entre en jeu, il est particulièrement difficile de parvenir à un accord de règlement entre les pays, et les câbles sont donc sous-utilisés en raison d'une surfacturation. </w:t>
      </w:r>
      <w:r w:rsidRPr="00112D6B">
        <w:rPr>
          <w:color w:val="000000"/>
        </w:rPr>
        <w:t>L'utilisation de câbles de télécommunication terrestres transfrontaliers, existants ou nouveaux, permettra d'élargir et de relier les réseaux de télécommunication existants des différents pays et de former un réseau international de câbles terrestres entièrement connecté</w:t>
      </w:r>
      <w:r w:rsidRPr="00112D6B">
        <w:t xml:space="preserve">, </w:t>
      </w:r>
      <w:r w:rsidRPr="00112D6B">
        <w:rPr>
          <w:color w:val="000000"/>
        </w:rPr>
        <w:t>ce qui contribuera grandement à la réalisation du Programme Connect 2020 et des Objectifs de développement durable des Nations Unies (en particulier la cible 9C), et à l'essor de l'Internet à l'échelle mondiale</w:t>
      </w:r>
      <w:r w:rsidRPr="00112D6B">
        <w:t>, compte tenu du rôle de l'UIT dans l'élaboration de Recommandations et de lignes directrices concernant le règlement pour les câbles de télécommunication terrestres transmultinationaux.</w:t>
      </w:r>
    </w:p>
    <w:p w14:paraId="4EE86676" w14:textId="77777777" w:rsidR="00A0077B" w:rsidRPr="00112D6B" w:rsidRDefault="00A0077B" w:rsidP="00BA72D6">
      <w:r w:rsidRPr="00112D6B">
        <w:t xml:space="preserve">La connectivité large bande se présente sous différentes formes. Les câbles à fibres optiques, y compris les câbles sous-marins et les câbles terrestres, fournissent la bande passante de base pour la connexion Internet internationale et les réseaux de télécommunication traditionnels, que ce soit directement ou via le trafic de raccordement. L'amélioration de la connectivité et l'utilisation des câbles à fibres optiques contribueront grandement à réduire le coût de la connectivité Internet internationale. </w:t>
      </w:r>
    </w:p>
    <w:p w14:paraId="44AFA5D7" w14:textId="771B357C" w:rsidR="00A0077B" w:rsidRPr="00112D6B" w:rsidRDefault="00A0077B" w:rsidP="00BA72D6">
      <w:pPr>
        <w:rPr>
          <w:rStyle w:val="ms-rtethemefontface-2"/>
          <w:color w:val="000000"/>
          <w:szCs w:val="24"/>
        </w:rPr>
      </w:pPr>
      <w:bookmarkStart w:id="99" w:name="lt_pId302"/>
      <w:r w:rsidRPr="00112D6B">
        <w:t xml:space="preserve">Renforcer la capacité des pays en développement à échanger du trafic aux niveau local, national et régional permettrait de faire baisser le coût de la bande passante internationale. À cet égard, la mise en place de points d'échange Internet (IXP), permettant une interconnexion directe entre tous les acteurs de l'Internet, peut entraîner une amélioration de la qualité de service et une réduction des coûts de transmission. Par ailleurs, compte tenu de la croissance exponentielle du nombre de dispositifs connectés à l'Internet, il est également important de procéder à une évaluation de l'adoption et de la mise en </w:t>
      </w:r>
      <w:r w:rsidR="001B2C1D" w:rsidRPr="00112D6B">
        <w:t>œuvre</w:t>
      </w:r>
      <w:r w:rsidRPr="00112D6B">
        <w:t xml:space="preserve"> du protocole IPv6</w:t>
      </w:r>
      <w:r w:rsidRPr="00112D6B">
        <w:rPr>
          <w:rStyle w:val="ms-rtethemefontface-2"/>
          <w:color w:val="000000"/>
          <w:szCs w:val="24"/>
        </w:rPr>
        <w:t>.</w:t>
      </w:r>
      <w:bookmarkEnd w:id="99"/>
    </w:p>
    <w:p w14:paraId="217A154E" w14:textId="128ED271" w:rsidR="00A0077B" w:rsidRPr="00112D6B" w:rsidRDefault="00A0077B" w:rsidP="00BA72D6">
      <w:pPr>
        <w:pStyle w:val="Heading3"/>
        <w:rPr>
          <w:bCs/>
        </w:rPr>
      </w:pPr>
      <w:bookmarkStart w:id="100" w:name="_Toc62199971"/>
      <w:r w:rsidRPr="00112D6B">
        <w:t>D.2</w:t>
      </w:r>
      <w:r w:rsidRPr="00112D6B">
        <w:rPr>
          <w:bCs/>
        </w:rPr>
        <w:tab/>
      </w:r>
      <w:r w:rsidRPr="00112D6B">
        <w:t>Question</w:t>
      </w:r>
      <w:bookmarkEnd w:id="100"/>
    </w:p>
    <w:p w14:paraId="63900FE6" w14:textId="77777777" w:rsidR="00A0077B" w:rsidRPr="00112D6B" w:rsidRDefault="00A0077B" w:rsidP="00BA72D6">
      <w:pPr>
        <w:rPr>
          <w:rStyle w:val="ms-rtethemefontface-2"/>
          <w:color w:val="000000"/>
          <w:szCs w:val="24"/>
        </w:rPr>
      </w:pPr>
      <w:r w:rsidRPr="00112D6B">
        <w:t>Étudier les coûts élevés de la connectivité Internet internationale et de la connectivité par câbles à fibres optiques (y compris l'échange de trafic IP entre entités homologues, les points d'échange de trafic régionaux, l'optimisation des câbles à fibres optiques et le coût de la fourniture des services) et étudier les incidences économiques du déploiement du protocole IPv6.</w:t>
      </w:r>
    </w:p>
    <w:p w14:paraId="28BEDE19" w14:textId="1FE893B8" w:rsidR="00A0077B" w:rsidRPr="00112D6B" w:rsidRDefault="00A0077B" w:rsidP="00BA72D6">
      <w:pPr>
        <w:pStyle w:val="Heading3"/>
        <w:rPr>
          <w:bCs/>
        </w:rPr>
      </w:pPr>
      <w:bookmarkStart w:id="101" w:name="_Toc62199972"/>
      <w:r w:rsidRPr="00112D6B">
        <w:lastRenderedPageBreak/>
        <w:t>D.3</w:t>
      </w:r>
      <w:r w:rsidRPr="00112D6B">
        <w:rPr>
          <w:bCs/>
        </w:rPr>
        <w:tab/>
      </w:r>
      <w:r w:rsidRPr="00112D6B">
        <w:t>Tâches</w:t>
      </w:r>
      <w:bookmarkEnd w:id="101"/>
    </w:p>
    <w:p w14:paraId="12A6C72D" w14:textId="3EF90688" w:rsidR="00A0077B" w:rsidRPr="00112D6B" w:rsidRDefault="007E45EA" w:rsidP="00BA72D6">
      <w:pPr>
        <w:rPr>
          <w:iCs/>
        </w:rPr>
      </w:pPr>
      <w:bookmarkStart w:id="102" w:name="lt_pId308"/>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3D5B1C01" w14:textId="6EF043F1" w:rsidR="00A0077B" w:rsidRPr="00112D6B" w:rsidRDefault="00A0077B" w:rsidP="00BA72D6">
      <w:pPr>
        <w:pStyle w:val="enumlev1"/>
      </w:pPr>
      <w:r w:rsidRPr="00112D6B">
        <w:t>–</w:t>
      </w:r>
      <w:r w:rsidRPr="00112D6B">
        <w:tab/>
        <w:t>Comprendre les fondements des coûts de la connectivité Internet internationale et de la connectivité par câbles à fibres optiques, et identifier les facteurs contribuant aux coûts élevés.</w:t>
      </w:r>
      <w:bookmarkEnd w:id="102"/>
    </w:p>
    <w:p w14:paraId="6B4E31AB" w14:textId="2B1A57C3" w:rsidR="00A0077B" w:rsidRPr="00112D6B" w:rsidRDefault="00A0077B" w:rsidP="00BA72D6">
      <w:pPr>
        <w:pStyle w:val="enumlev1"/>
      </w:pPr>
      <w:bookmarkStart w:id="103" w:name="lt_pId309"/>
      <w:r w:rsidRPr="00112D6B">
        <w:t>–</w:t>
      </w:r>
      <w:r w:rsidRPr="00112D6B">
        <w:tab/>
        <w:t xml:space="preserve">Identifier les mécanismes permettant de réduire les coûts de la </w:t>
      </w:r>
      <w:bookmarkEnd w:id="103"/>
      <w:r w:rsidRPr="00112D6B">
        <w:t>connectivité Internet internationale.</w:t>
      </w:r>
    </w:p>
    <w:p w14:paraId="31D46F1F" w14:textId="2CA5A5F6" w:rsidR="00A0077B" w:rsidRPr="00112D6B" w:rsidRDefault="00A0077B" w:rsidP="00BA72D6">
      <w:pPr>
        <w:pStyle w:val="enumlev1"/>
      </w:pPr>
      <w:bookmarkStart w:id="104" w:name="lt_pId310"/>
      <w:r w:rsidRPr="00112D6B">
        <w:t>–</w:t>
      </w:r>
      <w:r w:rsidRPr="00112D6B">
        <w:tab/>
        <w:t>Identifier les coûts associés à l'intégration du protocole IPv6 et définir le champ d'application et la méthodologie à utiliser pour suivre l'évolution des incidences du déploiement du protocole IPv6 sur les services et réseaux internationaux de télécommunication</w:t>
      </w:r>
      <w:bookmarkEnd w:id="104"/>
      <w:r w:rsidRPr="00112D6B">
        <w:t>.</w:t>
      </w:r>
    </w:p>
    <w:p w14:paraId="3DB7D7CC" w14:textId="69DCAB33" w:rsidR="00A0077B" w:rsidRPr="00112D6B" w:rsidRDefault="00A0077B" w:rsidP="00BA72D6">
      <w:pPr>
        <w:pStyle w:val="enumlev1"/>
      </w:pPr>
      <w:r w:rsidRPr="00112D6B">
        <w:t>–</w:t>
      </w:r>
      <w:r w:rsidRPr="00112D6B">
        <w:tab/>
        <w:t>Continuer d'identifier les différents éléments à prendre en considération concernant les aspects économiques, de politique générale, de tarification et de facturation liés aux câbles de télécommunication terrestres transmultinationaux.</w:t>
      </w:r>
    </w:p>
    <w:p w14:paraId="50DE774A" w14:textId="51A0C5C1" w:rsidR="00A0077B" w:rsidRPr="00112D6B" w:rsidRDefault="00A0077B" w:rsidP="00BA72D6">
      <w:pPr>
        <w:pStyle w:val="enumlev1"/>
      </w:pPr>
      <w:r w:rsidRPr="00112D6B">
        <w:t>–</w:t>
      </w:r>
      <w:r w:rsidRPr="00112D6B">
        <w:tab/>
        <w:t>Étudier et élaborer des Recommandations et des lignes directrices, selon le cas, concernant les accords de règlement pour les câbles de télécommunication terrestres transmultinationaux.</w:t>
      </w:r>
    </w:p>
    <w:p w14:paraId="019324FC" w14:textId="1FCF4B1E" w:rsidR="00A0077B" w:rsidRPr="00112D6B" w:rsidRDefault="00A0077B" w:rsidP="00BA72D6">
      <w:pPr>
        <w:pStyle w:val="enumlev1"/>
      </w:pPr>
      <w:r w:rsidRPr="00112D6B">
        <w:t>–</w:t>
      </w:r>
      <w:r w:rsidRPr="00112D6B">
        <w:tab/>
        <w:t>Termes et définitions concernant les Recommandations ou études relatives à cette Question.</w:t>
      </w:r>
    </w:p>
    <w:p w14:paraId="04FE7586" w14:textId="77777777" w:rsidR="00A0077B" w:rsidRPr="00112D6B" w:rsidRDefault="00A0077B" w:rsidP="00BA72D6">
      <w:pPr>
        <w:rPr>
          <w:szCs w:val="24"/>
        </w:rPr>
      </w:pPr>
      <w:r w:rsidRPr="00112D6B">
        <w:t xml:space="preserve">Textes en cours d'élaboration: D.BGPE, D.CompIIC et </w:t>
      </w:r>
      <w:r w:rsidRPr="00112D6B">
        <w:rPr>
          <w:szCs w:val="24"/>
        </w:rPr>
        <w:t>D.CostModelIIC</w:t>
      </w:r>
      <w:r w:rsidRPr="00112D6B">
        <w:t>.</w:t>
      </w:r>
    </w:p>
    <w:p w14:paraId="30EF3BF8" w14:textId="2A5A82F9" w:rsidR="00A0077B" w:rsidRPr="00112D6B" w:rsidRDefault="00A0077B" w:rsidP="00BA72D6">
      <w:pPr>
        <w:rPr>
          <w:rStyle w:val="ms-rtethemefontface-2"/>
        </w:rPr>
      </w:pPr>
      <w:r w:rsidRPr="00112D6B">
        <w:rPr>
          <w:rStyle w:val="ms-rtethemefontface-2"/>
        </w:rPr>
        <w:t>L'état actuel d'avancement des travaux au titre de cette Question est indiqué dans le programme de travail de la CE 3 (</w:t>
      </w:r>
      <w:hyperlink r:id="rId13" w:history="1">
        <w:r w:rsidRPr="00112D6B">
          <w:rPr>
            <w:rStyle w:val="Hyperlink"/>
          </w:rPr>
          <w:t>https://www.itu.int/ITU-T/workprog/wp_search.aspx?sg=3</w:t>
        </w:r>
      </w:hyperlink>
      <w:r w:rsidRPr="00112D6B">
        <w:rPr>
          <w:rStyle w:val="ms-rtethemefontface-2"/>
        </w:rPr>
        <w:t>).</w:t>
      </w:r>
    </w:p>
    <w:p w14:paraId="64DC7776" w14:textId="0FE875C9" w:rsidR="00A0077B" w:rsidRPr="00112D6B" w:rsidRDefault="00A0077B" w:rsidP="00BA72D6">
      <w:pPr>
        <w:pStyle w:val="Heading3"/>
      </w:pPr>
      <w:bookmarkStart w:id="105" w:name="_Toc62199973"/>
      <w:r w:rsidRPr="00112D6B">
        <w:t>D.4</w:t>
      </w:r>
      <w:r w:rsidRPr="00112D6B">
        <w:rPr>
          <w:rStyle w:val="Strong"/>
          <w:szCs w:val="24"/>
        </w:rPr>
        <w:tab/>
      </w:r>
      <w:r w:rsidRPr="00112D6B">
        <w:t>Relations</w:t>
      </w:r>
      <w:bookmarkEnd w:id="105"/>
    </w:p>
    <w:p w14:paraId="78DFC6AA" w14:textId="129FE271" w:rsidR="00A0077B" w:rsidRPr="00112D6B" w:rsidRDefault="00A0077B" w:rsidP="00BA72D6">
      <w:pPr>
        <w:pStyle w:val="Headingb"/>
      </w:pPr>
      <w:r w:rsidRPr="00112D6B">
        <w:t>Recommandations</w:t>
      </w:r>
    </w:p>
    <w:p w14:paraId="3BD5535B" w14:textId="77777777" w:rsidR="00A0077B" w:rsidRPr="00112D6B" w:rsidRDefault="00A0077B" w:rsidP="00BA72D6">
      <w:pPr>
        <w:pStyle w:val="enumlev1"/>
      </w:pPr>
      <w:r w:rsidRPr="00112D6B">
        <w:t>−</w:t>
      </w:r>
      <w:r w:rsidRPr="00112D6B">
        <w:tab/>
        <w:t>UIT-T D.50</w:t>
      </w:r>
    </w:p>
    <w:p w14:paraId="01EB9D9C" w14:textId="0A323D90" w:rsidR="00A0077B" w:rsidRPr="00112D6B" w:rsidRDefault="00A0077B" w:rsidP="00BA72D6">
      <w:pPr>
        <w:pStyle w:val="enumlev1"/>
      </w:pPr>
      <w:r w:rsidRPr="00112D6B">
        <w:t>−</w:t>
      </w:r>
      <w:r w:rsidRPr="00112D6B">
        <w:tab/>
        <w:t>Suppléments à la Recommandation UIT-T D.50</w:t>
      </w:r>
    </w:p>
    <w:p w14:paraId="470A0B17" w14:textId="77777777" w:rsidR="00A0077B" w:rsidRPr="00112D6B" w:rsidRDefault="00A0077B" w:rsidP="00BA72D6">
      <w:pPr>
        <w:pStyle w:val="enumlev1"/>
      </w:pPr>
      <w:r w:rsidRPr="00112D6B">
        <w:t>−</w:t>
      </w:r>
      <w:r w:rsidRPr="00112D6B">
        <w:tab/>
        <w:t>UIT-T D.265</w:t>
      </w:r>
    </w:p>
    <w:p w14:paraId="67584BA5" w14:textId="6A0D1307" w:rsidR="00A0077B" w:rsidRPr="00112D6B" w:rsidRDefault="00A0077B" w:rsidP="00BA72D6">
      <w:pPr>
        <w:pStyle w:val="Headingb"/>
      </w:pPr>
      <w:r w:rsidRPr="00112D6B">
        <w:t>Questions</w:t>
      </w:r>
    </w:p>
    <w:p w14:paraId="415AE510" w14:textId="14492A87" w:rsidR="00A0077B" w:rsidRPr="00112D6B" w:rsidRDefault="00A0077B" w:rsidP="00BA72D6">
      <w:pPr>
        <w:pStyle w:val="enumlev1"/>
      </w:pPr>
      <w:r w:rsidRPr="00112D6B">
        <w:t>−</w:t>
      </w:r>
      <w:r w:rsidRPr="00112D6B">
        <w:tab/>
        <w:t>Aucune</w:t>
      </w:r>
    </w:p>
    <w:p w14:paraId="571274C6" w14:textId="24E649CE" w:rsidR="00A0077B" w:rsidRPr="00112D6B" w:rsidRDefault="00A0077B" w:rsidP="00BA72D6">
      <w:pPr>
        <w:pStyle w:val="Headingb"/>
      </w:pPr>
      <w:r w:rsidRPr="00112D6B">
        <w:t>Commissions d'études</w:t>
      </w:r>
    </w:p>
    <w:p w14:paraId="7A16A139" w14:textId="77777777" w:rsidR="00A0077B" w:rsidRPr="00112D6B" w:rsidRDefault="00A0077B" w:rsidP="00BA72D6">
      <w:pPr>
        <w:pStyle w:val="enumlev1"/>
      </w:pPr>
      <w:r w:rsidRPr="00112D6B">
        <w:t>−</w:t>
      </w:r>
      <w:r w:rsidRPr="00112D6B">
        <w:tab/>
        <w:t>CE 1 de l'UIT-D</w:t>
      </w:r>
    </w:p>
    <w:p w14:paraId="51340AFB" w14:textId="77777777" w:rsidR="00A0077B" w:rsidRPr="00112D6B" w:rsidRDefault="00A0077B" w:rsidP="00BA72D6">
      <w:pPr>
        <w:pStyle w:val="enumlev1"/>
      </w:pPr>
      <w:r w:rsidRPr="00112D6B">
        <w:t>−</w:t>
      </w:r>
      <w:r w:rsidRPr="00112D6B">
        <w:tab/>
        <w:t>CE 2 de l'UIT-T</w:t>
      </w:r>
    </w:p>
    <w:p w14:paraId="54962203" w14:textId="31AA3702" w:rsidR="00A0077B" w:rsidRPr="00112D6B" w:rsidRDefault="00A0077B" w:rsidP="00BA72D6">
      <w:pPr>
        <w:pStyle w:val="Headingb"/>
      </w:pPr>
      <w:r w:rsidRPr="00112D6B">
        <w:t>Organismes de normalisation</w:t>
      </w:r>
    </w:p>
    <w:p w14:paraId="1EA3BD56" w14:textId="5F1E350E" w:rsidR="00A0077B" w:rsidRPr="00112D6B" w:rsidRDefault="00A0077B" w:rsidP="00BA72D6">
      <w:pPr>
        <w:pStyle w:val="enumlev1"/>
      </w:pPr>
      <w:r w:rsidRPr="00112D6B">
        <w:t>−</w:t>
      </w:r>
      <w:r w:rsidRPr="00112D6B">
        <w:tab/>
        <w:t>Aucun</w:t>
      </w:r>
    </w:p>
    <w:p w14:paraId="57E71226" w14:textId="77777777" w:rsidR="00112D6B" w:rsidRDefault="00112D6B" w:rsidP="00BA72D6">
      <w:pPr>
        <w:pStyle w:val="Headingb"/>
      </w:pPr>
      <w:r>
        <w:br w:type="page"/>
      </w:r>
    </w:p>
    <w:p w14:paraId="0AA34378" w14:textId="52EC8CEC" w:rsidR="00A0077B" w:rsidRPr="00112D6B" w:rsidRDefault="00A0077B" w:rsidP="00BA72D6">
      <w:pPr>
        <w:pStyle w:val="Headingb"/>
      </w:pPr>
      <w:r w:rsidRPr="00112D6B">
        <w:lastRenderedPageBreak/>
        <w:t>Grandes orientations du SMSI</w:t>
      </w:r>
    </w:p>
    <w:p w14:paraId="3460010D" w14:textId="77777777" w:rsidR="00A0077B" w:rsidRPr="00112D6B" w:rsidRDefault="00A0077B" w:rsidP="00BA72D6">
      <w:pPr>
        <w:pStyle w:val="enumlev1"/>
      </w:pPr>
      <w:r w:rsidRPr="00112D6B">
        <w:t>−</w:t>
      </w:r>
      <w:r w:rsidRPr="00112D6B">
        <w:tab/>
        <w:t>C2</w:t>
      </w:r>
    </w:p>
    <w:p w14:paraId="62151AE0" w14:textId="6B264623" w:rsidR="00A0077B" w:rsidRPr="00112D6B" w:rsidRDefault="00A0077B" w:rsidP="00BA72D6">
      <w:pPr>
        <w:pStyle w:val="Headingb"/>
      </w:pPr>
      <w:r w:rsidRPr="00112D6B">
        <w:t>Objectifs de développement durable</w:t>
      </w:r>
    </w:p>
    <w:p w14:paraId="43A9CC3E" w14:textId="365D8F65" w:rsidR="009E001D" w:rsidRPr="00112D6B" w:rsidRDefault="00A0077B" w:rsidP="00BA72D6">
      <w:pPr>
        <w:pStyle w:val="enumlev1"/>
      </w:pPr>
      <w:r w:rsidRPr="00112D6B">
        <w:t>−</w:t>
      </w:r>
      <w:r w:rsidRPr="00112D6B">
        <w:tab/>
        <w:t>9</w:t>
      </w:r>
    </w:p>
    <w:p w14:paraId="6BF4FB3F" w14:textId="305799A5" w:rsidR="009E001D" w:rsidRPr="00112D6B" w:rsidRDefault="009E001D" w:rsidP="00BA72D6">
      <w:pPr>
        <w:tabs>
          <w:tab w:val="clear" w:pos="794"/>
          <w:tab w:val="clear" w:pos="1191"/>
          <w:tab w:val="clear" w:pos="1588"/>
          <w:tab w:val="clear" w:pos="1985"/>
        </w:tabs>
        <w:overflowPunct/>
        <w:autoSpaceDE/>
        <w:autoSpaceDN/>
        <w:adjustRightInd/>
        <w:spacing w:before="0"/>
        <w:textAlignment w:val="auto"/>
      </w:pPr>
      <w:r w:rsidRPr="00112D6B">
        <w:br w:type="page"/>
      </w:r>
    </w:p>
    <w:p w14:paraId="33BFBEC2" w14:textId="4CA7B40A" w:rsidR="000168F4" w:rsidRPr="00112D6B" w:rsidRDefault="009E001D" w:rsidP="00BA72D6">
      <w:pPr>
        <w:pStyle w:val="Heading2"/>
        <w:rPr>
          <w:szCs w:val="28"/>
        </w:rPr>
      </w:pPr>
      <w:bookmarkStart w:id="106" w:name="_Toc62199974"/>
      <w:r w:rsidRPr="00112D6B">
        <w:lastRenderedPageBreak/>
        <w:t>E</w:t>
      </w:r>
      <w:r w:rsidRPr="00112D6B">
        <w:tab/>
      </w:r>
      <w:r w:rsidR="000168F4" w:rsidRPr="00112D6B">
        <w:t xml:space="preserve">Question </w:t>
      </w:r>
      <w:r w:rsidRPr="00112D6B">
        <w:t>7</w:t>
      </w:r>
      <w:r w:rsidR="000168F4" w:rsidRPr="00112D6B">
        <w:t>/3</w:t>
      </w:r>
      <w:bookmarkEnd w:id="96"/>
      <w:r w:rsidRPr="00112D6B">
        <w:t xml:space="preserve"> – </w:t>
      </w:r>
      <w:bookmarkStart w:id="107" w:name="lt_pId325"/>
      <w:r w:rsidR="000168F4" w:rsidRPr="00112D6B">
        <w:t>Itinérance mobile internationale (y compris les mécanismes de tarification, de comptabilité et de règlement des comptes et l'itinérance dans les zones frontalières)</w:t>
      </w:r>
      <w:bookmarkEnd w:id="106"/>
      <w:bookmarkEnd w:id="107"/>
    </w:p>
    <w:p w14:paraId="5E05E92C" w14:textId="77777777" w:rsidR="000168F4" w:rsidRPr="00112D6B" w:rsidRDefault="000168F4" w:rsidP="00BA72D6">
      <w:pPr>
        <w:rPr>
          <w:szCs w:val="24"/>
        </w:rPr>
      </w:pPr>
      <w:r w:rsidRPr="00112D6B">
        <w:t>(Suite de la Question 7/3</w:t>
      </w:r>
      <w:r w:rsidRPr="00112D6B">
        <w:rPr>
          <w:szCs w:val="24"/>
        </w:rPr>
        <w:t>)</w:t>
      </w:r>
    </w:p>
    <w:p w14:paraId="23CF2EE1" w14:textId="2428A720" w:rsidR="000168F4" w:rsidRPr="00112D6B" w:rsidRDefault="009E001D" w:rsidP="00BA72D6">
      <w:pPr>
        <w:pStyle w:val="Heading3"/>
      </w:pPr>
      <w:bookmarkStart w:id="108" w:name="_Toc62199975"/>
      <w:r w:rsidRPr="00112D6B">
        <w:t>E</w:t>
      </w:r>
      <w:r w:rsidR="000168F4" w:rsidRPr="00112D6B">
        <w:t>.1</w:t>
      </w:r>
      <w:r w:rsidR="000168F4" w:rsidRPr="00112D6B">
        <w:tab/>
      </w:r>
      <w:bookmarkStart w:id="109" w:name="lt_pId328"/>
      <w:r w:rsidR="000168F4" w:rsidRPr="00112D6B">
        <w:t>Motifs</w:t>
      </w:r>
      <w:bookmarkEnd w:id="108"/>
      <w:bookmarkEnd w:id="109"/>
    </w:p>
    <w:p w14:paraId="5E4624CF" w14:textId="77777777" w:rsidR="000168F4" w:rsidRPr="00112D6B" w:rsidRDefault="000168F4" w:rsidP="00BA72D6">
      <w:pPr>
        <w:rPr>
          <w:rStyle w:val="ms-rtethemefontface-2"/>
          <w:color w:val="000000"/>
          <w:szCs w:val="24"/>
        </w:rPr>
      </w:pPr>
      <w:bookmarkStart w:id="110" w:name="lt_pId331"/>
      <w:r w:rsidRPr="00112D6B">
        <w:rPr>
          <w:color w:val="000000"/>
        </w:rPr>
        <w:t>La connectivité transfrontière est un sujet de plus en plus important pour certaines régions en développement dans le monde</w:t>
      </w:r>
      <w:r w:rsidRPr="00112D6B">
        <w:rPr>
          <w:rStyle w:val="ms-rtethemefontface-2"/>
          <w:color w:val="000000"/>
          <w:szCs w:val="24"/>
        </w:rPr>
        <w:t>.</w:t>
      </w:r>
      <w:bookmarkEnd w:id="110"/>
      <w:r w:rsidRPr="00112D6B">
        <w:rPr>
          <w:rStyle w:val="ms-rtethemefontface-2"/>
          <w:color w:val="000000"/>
          <w:szCs w:val="24"/>
        </w:rPr>
        <w:t xml:space="preserve"> </w:t>
      </w:r>
    </w:p>
    <w:p w14:paraId="43FF0672" w14:textId="77777777" w:rsidR="000168F4" w:rsidRPr="00112D6B" w:rsidRDefault="000168F4" w:rsidP="00BA72D6">
      <w:bookmarkStart w:id="111" w:name="lt_pId332"/>
      <w:r w:rsidRPr="00112D6B">
        <w:rPr>
          <w:color w:val="000000"/>
        </w:rPr>
        <w:t>L'économie mondiale dépend de plus en plus de technologies de communications mobiles fiables, rentables, compétitives et financièrement abordables</w:t>
      </w:r>
      <w:r w:rsidRPr="00112D6B">
        <w:t>.</w:t>
      </w:r>
      <w:bookmarkEnd w:id="111"/>
      <w:r w:rsidRPr="00112D6B">
        <w:t xml:space="preserve"> </w:t>
      </w:r>
    </w:p>
    <w:p w14:paraId="29A716D0" w14:textId="77777777" w:rsidR="000168F4" w:rsidRPr="00112D6B" w:rsidRDefault="000168F4" w:rsidP="00BA72D6">
      <w:bookmarkStart w:id="112" w:name="lt_pId333"/>
      <w:r w:rsidRPr="00112D6B">
        <w:rPr>
          <w:color w:val="000000"/>
        </w:rPr>
        <w:t>L'itinérance mobile internationale est un service qui permet aux utilisateurs mobiles de continuer à utiliser leur téléphone mobile ou autre dispositif mobile pour émettre et recevoir des appels téléphoniques et des messages textuels, naviguer sur Internet et envoyer et recevoir des courriers électroniques, lorsqu'ils sont en visite dans un autre pays</w:t>
      </w:r>
      <w:r w:rsidRPr="00112D6B">
        <w:t>.</w:t>
      </w:r>
      <w:bookmarkEnd w:id="112"/>
    </w:p>
    <w:p w14:paraId="0A22E369" w14:textId="77777777" w:rsidR="000168F4" w:rsidRPr="00112D6B" w:rsidRDefault="000168F4" w:rsidP="00BA72D6">
      <w:bookmarkStart w:id="113" w:name="lt_pId334"/>
      <w:r w:rsidRPr="00112D6B">
        <w:rPr>
          <w:color w:val="000000"/>
        </w:rPr>
        <w:t xml:space="preserve">L'itinérance élargit la couverture des services – existants, nouveaux mais aussi futurs </w:t>
      </w:r>
      <w:bookmarkEnd w:id="113"/>
      <w:r w:rsidRPr="00112D6B">
        <w:rPr>
          <w:color w:val="000000"/>
        </w:rPr>
        <w:t>– fournis par l'opérateur de rattachement.</w:t>
      </w:r>
    </w:p>
    <w:p w14:paraId="777AEF4F" w14:textId="2E97F8FB" w:rsidR="000168F4" w:rsidRPr="00112D6B" w:rsidRDefault="009E001D" w:rsidP="00BA72D6">
      <w:pPr>
        <w:pStyle w:val="Heading3"/>
      </w:pPr>
      <w:bookmarkStart w:id="114" w:name="_Toc62199976"/>
      <w:r w:rsidRPr="00112D6B">
        <w:t>E</w:t>
      </w:r>
      <w:r w:rsidR="000168F4" w:rsidRPr="00112D6B">
        <w:t>.2</w:t>
      </w:r>
      <w:r w:rsidR="000168F4" w:rsidRPr="00112D6B">
        <w:rPr>
          <w:bCs/>
        </w:rPr>
        <w:tab/>
      </w:r>
      <w:bookmarkStart w:id="115" w:name="lt_pId336"/>
      <w:r w:rsidR="000168F4" w:rsidRPr="00112D6B">
        <w:t>Question</w:t>
      </w:r>
      <w:bookmarkEnd w:id="114"/>
      <w:bookmarkEnd w:id="115"/>
    </w:p>
    <w:p w14:paraId="423BA46F" w14:textId="77777777" w:rsidR="000168F4" w:rsidRPr="00112D6B" w:rsidRDefault="000168F4" w:rsidP="00BA72D6">
      <w:bookmarkStart w:id="116" w:name="lt_pId337"/>
      <w:r w:rsidRPr="00112D6B">
        <w:rPr>
          <w:color w:val="000000"/>
        </w:rPr>
        <w:t>Étude de l'itinérance mobile internationale, en vue d'améliorer l'accès, la disponibilité et l'accessibilité financière pour les utilisateurs dans le monde entier</w:t>
      </w:r>
      <w:r w:rsidRPr="00112D6B">
        <w:rPr>
          <w:rStyle w:val="ms-rtethemefontface-2"/>
          <w:color w:val="000000"/>
          <w:szCs w:val="24"/>
        </w:rPr>
        <w:t>.</w:t>
      </w:r>
      <w:bookmarkEnd w:id="116"/>
    </w:p>
    <w:p w14:paraId="051FFE2F" w14:textId="488535B7" w:rsidR="000168F4" w:rsidRPr="00112D6B" w:rsidRDefault="009E001D" w:rsidP="00BA72D6">
      <w:pPr>
        <w:pStyle w:val="Heading3"/>
      </w:pPr>
      <w:bookmarkStart w:id="117" w:name="_Toc62199977"/>
      <w:r w:rsidRPr="00112D6B">
        <w:t>E</w:t>
      </w:r>
      <w:r w:rsidR="000168F4" w:rsidRPr="00112D6B">
        <w:t>.3</w:t>
      </w:r>
      <w:r w:rsidR="000168F4" w:rsidRPr="00112D6B">
        <w:rPr>
          <w:bCs/>
        </w:rPr>
        <w:tab/>
      </w:r>
      <w:bookmarkStart w:id="118" w:name="lt_pId339"/>
      <w:r w:rsidR="000168F4" w:rsidRPr="00112D6B">
        <w:t>T</w:t>
      </w:r>
      <w:bookmarkEnd w:id="118"/>
      <w:r w:rsidR="000168F4" w:rsidRPr="00112D6B">
        <w:t>âches</w:t>
      </w:r>
      <w:bookmarkEnd w:id="117"/>
    </w:p>
    <w:p w14:paraId="1BE3BA5A" w14:textId="3C19A9C4" w:rsidR="00A93421" w:rsidRPr="00112D6B" w:rsidRDefault="007E45EA" w:rsidP="00BA72D6">
      <w:pPr>
        <w:jc w:val="both"/>
        <w:rPr>
          <w:iCs/>
        </w:rPr>
      </w:pPr>
      <w:bookmarkStart w:id="119" w:name="lt_pId340"/>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37670BF8" w14:textId="410AB206" w:rsidR="000168F4" w:rsidRPr="00112D6B" w:rsidRDefault="009E001D" w:rsidP="00BA72D6">
      <w:pPr>
        <w:pStyle w:val="enumlev1"/>
      </w:pPr>
      <w:r w:rsidRPr="00112D6B">
        <w:t>–</w:t>
      </w:r>
      <w:r w:rsidRPr="00112D6B">
        <w:tab/>
      </w:r>
      <w:r w:rsidR="000168F4" w:rsidRPr="00112D6B">
        <w:t>Questions relatives à la connectivité transfrontière – étude visant à éviter/limiter l'itinérance dans les zones frontalières</w:t>
      </w:r>
      <w:r w:rsidR="000168F4" w:rsidRPr="00112D6B">
        <w:rPr>
          <w:rStyle w:val="ms-rtethemefontface-2"/>
          <w:color w:val="000000"/>
          <w:szCs w:val="24"/>
        </w:rPr>
        <w:t>.</w:t>
      </w:r>
      <w:bookmarkEnd w:id="119"/>
    </w:p>
    <w:p w14:paraId="0742FA18" w14:textId="403C1DE4" w:rsidR="000168F4" w:rsidRPr="00112D6B" w:rsidRDefault="009E001D" w:rsidP="00BA72D6">
      <w:pPr>
        <w:pStyle w:val="enumlev1"/>
        <w:rPr>
          <w:rStyle w:val="ms-rtethemefontface-2"/>
          <w:color w:val="000000"/>
          <w:szCs w:val="24"/>
        </w:rPr>
      </w:pPr>
      <w:bookmarkStart w:id="120" w:name="lt_pId341"/>
      <w:r w:rsidRPr="00112D6B">
        <w:t>–</w:t>
      </w:r>
      <w:r w:rsidRPr="00112D6B">
        <w:tab/>
      </w:r>
      <w:r w:rsidR="000168F4" w:rsidRPr="00112D6B">
        <w:t>Identifier les mécanismes permettant de réduire le coût de l'itinérance mobile internationale</w:t>
      </w:r>
      <w:r w:rsidR="000168F4" w:rsidRPr="00112D6B">
        <w:rPr>
          <w:rStyle w:val="ms-rtethemefontface-2"/>
          <w:color w:val="000000"/>
          <w:szCs w:val="24"/>
        </w:rPr>
        <w:t>.</w:t>
      </w:r>
      <w:bookmarkEnd w:id="120"/>
    </w:p>
    <w:p w14:paraId="2F812BC2" w14:textId="5D538F8A" w:rsidR="000168F4" w:rsidRPr="00112D6B" w:rsidRDefault="009E001D" w:rsidP="00BA72D6">
      <w:pPr>
        <w:pStyle w:val="enumlev1"/>
      </w:pPr>
      <w:r w:rsidRPr="00112D6B">
        <w:t>–</w:t>
      </w:r>
      <w:r w:rsidRPr="00112D6B">
        <w:tab/>
      </w:r>
      <w:r w:rsidR="000168F4" w:rsidRPr="00112D6B">
        <w:t>Termes et définitions concernant les Recommandations ou études relatives à cette Question.</w:t>
      </w:r>
    </w:p>
    <w:p w14:paraId="09787E6E" w14:textId="77777777" w:rsidR="000168F4" w:rsidRPr="00112D6B" w:rsidRDefault="000168F4" w:rsidP="00BA72D6">
      <w:pPr>
        <w:rPr>
          <w:szCs w:val="24"/>
        </w:rPr>
      </w:pPr>
      <w:r w:rsidRPr="00112D6B">
        <w:t>Textes en cours d'élaboration: D.IoT/M2M Roaming.</w:t>
      </w:r>
    </w:p>
    <w:p w14:paraId="6E970A57" w14:textId="74195895"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4" w:history="1">
        <w:r w:rsidR="009E001D" w:rsidRPr="00112D6B">
          <w:rPr>
            <w:rStyle w:val="Hyperlink"/>
          </w:rPr>
          <w:t>https://www.itu.int/ITU-T/workprog/wp_search.aspx?sg=3</w:t>
        </w:r>
      </w:hyperlink>
      <w:r w:rsidRPr="00112D6B">
        <w:rPr>
          <w:rStyle w:val="ms-rtethemefontface-2"/>
        </w:rPr>
        <w:t>).</w:t>
      </w:r>
    </w:p>
    <w:p w14:paraId="33749747" w14:textId="46E765AF" w:rsidR="000168F4" w:rsidRPr="00112D6B" w:rsidRDefault="009E001D" w:rsidP="00BA72D6">
      <w:pPr>
        <w:pStyle w:val="Heading3"/>
      </w:pPr>
      <w:bookmarkStart w:id="121" w:name="_Toc62199978"/>
      <w:r w:rsidRPr="00112D6B">
        <w:t>E</w:t>
      </w:r>
      <w:r w:rsidR="000168F4" w:rsidRPr="00112D6B">
        <w:t>.4</w:t>
      </w:r>
      <w:r w:rsidR="000168F4" w:rsidRPr="00112D6B">
        <w:rPr>
          <w:rStyle w:val="Strong"/>
          <w:szCs w:val="24"/>
        </w:rPr>
        <w:tab/>
      </w:r>
      <w:r w:rsidR="000168F4" w:rsidRPr="00112D6B">
        <w:t>Relations</w:t>
      </w:r>
      <w:bookmarkEnd w:id="121"/>
    </w:p>
    <w:p w14:paraId="1ADC5962" w14:textId="237F02B3" w:rsidR="000168F4" w:rsidRPr="00112D6B" w:rsidRDefault="000168F4" w:rsidP="00BA72D6">
      <w:pPr>
        <w:pStyle w:val="Headingb"/>
      </w:pPr>
      <w:r w:rsidRPr="00112D6B">
        <w:t>Recommandations</w:t>
      </w:r>
    </w:p>
    <w:p w14:paraId="125DCF3C" w14:textId="77777777" w:rsidR="000168F4" w:rsidRPr="00112D6B" w:rsidRDefault="000168F4" w:rsidP="00BA72D6">
      <w:pPr>
        <w:pStyle w:val="enumlev1"/>
      </w:pPr>
      <w:r w:rsidRPr="00112D6B">
        <w:t>−</w:t>
      </w:r>
      <w:r w:rsidRPr="00112D6B">
        <w:tab/>
        <w:t>UIT-T D.97</w:t>
      </w:r>
    </w:p>
    <w:p w14:paraId="33E3E0FA" w14:textId="77777777" w:rsidR="000168F4" w:rsidRPr="00112D6B" w:rsidRDefault="000168F4" w:rsidP="00BA72D6">
      <w:pPr>
        <w:pStyle w:val="enumlev1"/>
      </w:pPr>
      <w:r w:rsidRPr="00112D6B">
        <w:t>−</w:t>
      </w:r>
      <w:r w:rsidRPr="00112D6B">
        <w:tab/>
        <w:t>UIT-T D.98</w:t>
      </w:r>
    </w:p>
    <w:p w14:paraId="483AA8CB" w14:textId="5A9740F4" w:rsidR="000168F4" w:rsidRPr="00112D6B" w:rsidRDefault="000168F4" w:rsidP="00BA72D6">
      <w:pPr>
        <w:pStyle w:val="Headingb"/>
      </w:pPr>
      <w:r w:rsidRPr="00112D6B">
        <w:t>Questions</w:t>
      </w:r>
    </w:p>
    <w:p w14:paraId="0D6A42A6" w14:textId="57D863F1" w:rsidR="000168F4" w:rsidRPr="00112D6B" w:rsidRDefault="000168F4" w:rsidP="00BA72D6">
      <w:pPr>
        <w:pStyle w:val="enumlev1"/>
      </w:pPr>
      <w:r w:rsidRPr="00112D6B">
        <w:t>−</w:t>
      </w:r>
      <w:r w:rsidR="009E001D" w:rsidRPr="00112D6B">
        <w:tab/>
        <w:t>Aucune</w:t>
      </w:r>
    </w:p>
    <w:p w14:paraId="408B980C" w14:textId="77A3A5C2" w:rsidR="000168F4" w:rsidRPr="00112D6B" w:rsidRDefault="000168F4" w:rsidP="00BA72D6">
      <w:pPr>
        <w:pStyle w:val="Headingb"/>
      </w:pPr>
      <w:r w:rsidRPr="00112D6B">
        <w:t>Commissions d'études</w:t>
      </w:r>
    </w:p>
    <w:p w14:paraId="4654D19C" w14:textId="77777777" w:rsidR="000168F4" w:rsidRPr="00112D6B" w:rsidRDefault="000168F4" w:rsidP="00BA72D6">
      <w:pPr>
        <w:pStyle w:val="enumlev1"/>
      </w:pPr>
      <w:r w:rsidRPr="00112D6B">
        <w:t>−</w:t>
      </w:r>
      <w:r w:rsidRPr="00112D6B">
        <w:tab/>
        <w:t>CE 1 de l'UIT-D</w:t>
      </w:r>
    </w:p>
    <w:p w14:paraId="3EFA31ED" w14:textId="5C1AEA80" w:rsidR="000168F4" w:rsidRPr="00112D6B" w:rsidRDefault="000168F4" w:rsidP="00BA72D6">
      <w:pPr>
        <w:pStyle w:val="Headingb"/>
      </w:pPr>
      <w:r w:rsidRPr="00112D6B">
        <w:t>Organismes de normalisation</w:t>
      </w:r>
    </w:p>
    <w:p w14:paraId="1F5A2C4A" w14:textId="77777777" w:rsidR="000168F4" w:rsidRPr="00112D6B" w:rsidRDefault="000168F4" w:rsidP="00BA72D6">
      <w:pPr>
        <w:pStyle w:val="enumlev1"/>
      </w:pPr>
      <w:r w:rsidRPr="00112D6B">
        <w:t>−</w:t>
      </w:r>
      <w:r w:rsidRPr="00112D6B">
        <w:tab/>
        <w:t>OMC</w:t>
      </w:r>
    </w:p>
    <w:p w14:paraId="6161C888" w14:textId="4BEC8F3B" w:rsidR="000168F4" w:rsidRPr="00112D6B" w:rsidRDefault="000168F4" w:rsidP="00BA72D6">
      <w:pPr>
        <w:pStyle w:val="Headingb"/>
      </w:pPr>
      <w:r w:rsidRPr="00112D6B">
        <w:t>Grandes orientations du SMSI</w:t>
      </w:r>
    </w:p>
    <w:p w14:paraId="7F56E557" w14:textId="77777777" w:rsidR="000168F4" w:rsidRPr="00112D6B" w:rsidRDefault="000168F4" w:rsidP="00BA72D6">
      <w:pPr>
        <w:pStyle w:val="enumlev1"/>
      </w:pPr>
      <w:r w:rsidRPr="00112D6B">
        <w:t>−</w:t>
      </w:r>
      <w:r w:rsidRPr="00112D6B">
        <w:tab/>
        <w:t>C2</w:t>
      </w:r>
    </w:p>
    <w:p w14:paraId="43A935F0" w14:textId="7DB6E338" w:rsidR="000168F4" w:rsidRPr="00112D6B" w:rsidRDefault="000168F4" w:rsidP="00BA72D6">
      <w:pPr>
        <w:pStyle w:val="Headingb"/>
      </w:pPr>
      <w:r w:rsidRPr="00112D6B">
        <w:lastRenderedPageBreak/>
        <w:t>Objectifs de développement durable</w:t>
      </w:r>
    </w:p>
    <w:p w14:paraId="4D87116D" w14:textId="77777777" w:rsidR="000168F4" w:rsidRPr="00112D6B" w:rsidRDefault="000168F4" w:rsidP="00BA72D6">
      <w:pPr>
        <w:pStyle w:val="enumlev1"/>
      </w:pPr>
      <w:r w:rsidRPr="00112D6B">
        <w:t>−</w:t>
      </w:r>
      <w:r w:rsidRPr="00112D6B">
        <w:tab/>
        <w:t>9</w:t>
      </w:r>
    </w:p>
    <w:p w14:paraId="51B46940" w14:textId="77777777" w:rsidR="000168F4" w:rsidRPr="00112D6B" w:rsidRDefault="000168F4" w:rsidP="00BA72D6">
      <w:pPr>
        <w:overflowPunct/>
        <w:autoSpaceDE/>
        <w:autoSpaceDN/>
        <w:adjustRightInd/>
        <w:spacing w:before="0"/>
        <w:textAlignment w:val="auto"/>
        <w:rPr>
          <w:szCs w:val="24"/>
        </w:rPr>
      </w:pPr>
      <w:r w:rsidRPr="00112D6B">
        <w:rPr>
          <w:szCs w:val="24"/>
        </w:rPr>
        <w:br w:type="page"/>
      </w:r>
    </w:p>
    <w:p w14:paraId="75488C1D" w14:textId="21CE3D68" w:rsidR="000168F4" w:rsidRPr="00112D6B" w:rsidRDefault="009E001D" w:rsidP="00BA72D6">
      <w:pPr>
        <w:pStyle w:val="Heading2"/>
        <w:rPr>
          <w:szCs w:val="28"/>
        </w:rPr>
      </w:pPr>
      <w:bookmarkStart w:id="122" w:name="lt_pId351"/>
      <w:bookmarkStart w:id="123" w:name="_Toc62199979"/>
      <w:r w:rsidRPr="00112D6B">
        <w:lastRenderedPageBreak/>
        <w:t>F</w:t>
      </w:r>
      <w:r w:rsidRPr="00112D6B">
        <w:tab/>
      </w:r>
      <w:r w:rsidR="000168F4" w:rsidRPr="00112D6B">
        <w:t xml:space="preserve">Question </w:t>
      </w:r>
      <w:r w:rsidRPr="00112D6B">
        <w:t>8</w:t>
      </w:r>
      <w:r w:rsidR="000168F4" w:rsidRPr="00112D6B">
        <w:t>/3</w:t>
      </w:r>
      <w:bookmarkEnd w:id="122"/>
      <w:r w:rsidRPr="00112D6B">
        <w:t xml:space="preserve"> – </w:t>
      </w:r>
      <w:r w:rsidR="000168F4" w:rsidRPr="00112D6B">
        <w:t>Aspects économiques des procédures d'appel alternatives dans le cadre des services et des réseaux internationaux de télécommunication/TIC</w:t>
      </w:r>
      <w:bookmarkEnd w:id="123"/>
    </w:p>
    <w:p w14:paraId="7B341C75" w14:textId="77777777" w:rsidR="000168F4" w:rsidRPr="00112D6B" w:rsidRDefault="000168F4" w:rsidP="00BA72D6">
      <w:pPr>
        <w:rPr>
          <w:szCs w:val="24"/>
        </w:rPr>
      </w:pPr>
      <w:bookmarkStart w:id="124" w:name="lt_pId353"/>
      <w:r w:rsidRPr="00112D6B">
        <w:t>(Suite de la Question 8/3</w:t>
      </w:r>
      <w:r w:rsidRPr="00112D6B">
        <w:rPr>
          <w:szCs w:val="24"/>
        </w:rPr>
        <w:t>)</w:t>
      </w:r>
      <w:bookmarkEnd w:id="124"/>
    </w:p>
    <w:p w14:paraId="1934B250" w14:textId="66523B78" w:rsidR="000168F4" w:rsidRPr="00112D6B" w:rsidRDefault="009E001D" w:rsidP="00BA72D6">
      <w:pPr>
        <w:pStyle w:val="Heading3"/>
      </w:pPr>
      <w:bookmarkStart w:id="125" w:name="_Toc62199980"/>
      <w:r w:rsidRPr="00112D6B">
        <w:t>F</w:t>
      </w:r>
      <w:r w:rsidR="000168F4" w:rsidRPr="00112D6B">
        <w:t>.1</w:t>
      </w:r>
      <w:r w:rsidR="000168F4" w:rsidRPr="00112D6B">
        <w:tab/>
      </w:r>
      <w:bookmarkStart w:id="126" w:name="lt_pId355"/>
      <w:r w:rsidR="000168F4" w:rsidRPr="00112D6B">
        <w:t>Moti</w:t>
      </w:r>
      <w:bookmarkEnd w:id="126"/>
      <w:r w:rsidR="000168F4" w:rsidRPr="00112D6B">
        <w:t>fs</w:t>
      </w:r>
      <w:bookmarkEnd w:id="125"/>
    </w:p>
    <w:p w14:paraId="15A959A4" w14:textId="77777777" w:rsidR="000168F4" w:rsidRPr="00112D6B" w:rsidRDefault="000168F4" w:rsidP="00BA72D6">
      <w:r w:rsidRPr="00112D6B">
        <w:t xml:space="preserve">Aux termes du </w:t>
      </w:r>
      <w:r w:rsidRPr="00525737">
        <w:t>considérant</w:t>
      </w:r>
      <w:r w:rsidRPr="00112D6B">
        <w:rPr>
          <w:i/>
          <w:iCs/>
        </w:rPr>
        <w:t xml:space="preserve"> </w:t>
      </w:r>
      <w:r w:rsidRPr="00112D6B">
        <w:t xml:space="preserve">de la Résolution 21 de la Conférence de plénipotentiaires, l'utilisation de certaines procédures d'appel alternatives qui n'ont pas d'effets préjudiciables sur les réseaux peut favoriser la concurrence, dans l'intérêt des consommateurs; cependant, dans le même temps, le recours à certaines procédures d'appel alternatives peut avoir des conséquences négatives sur l'économie des pays en développement et nuire gravement aux efforts que déploient ces pays pour assurer un développement satisfaisant de leurs réseaux et services de télécommunication/technologies de l'information et de la communication (TIC). Dans ce contexte, cette Question vise à étudier les incidences économiques des procédures d'appel alternatives, conformément à la Résolution 21 de la Conférence de plénipotentiaires et à la Résolution 29 de l'AMNT. </w:t>
      </w:r>
    </w:p>
    <w:p w14:paraId="1CE0B35C" w14:textId="1A92620D" w:rsidR="000168F4" w:rsidRPr="00112D6B" w:rsidRDefault="009E001D" w:rsidP="00BA72D6">
      <w:pPr>
        <w:pStyle w:val="Heading3"/>
      </w:pPr>
      <w:bookmarkStart w:id="127" w:name="_Toc62199981"/>
      <w:r w:rsidRPr="00112D6B">
        <w:t>F</w:t>
      </w:r>
      <w:r w:rsidR="000168F4" w:rsidRPr="00112D6B">
        <w:t>.2</w:t>
      </w:r>
      <w:r w:rsidR="000168F4" w:rsidRPr="00112D6B">
        <w:rPr>
          <w:bCs/>
        </w:rPr>
        <w:tab/>
      </w:r>
      <w:bookmarkStart w:id="128" w:name="lt_pId360"/>
      <w:r w:rsidR="000168F4" w:rsidRPr="00112D6B">
        <w:t>Question</w:t>
      </w:r>
      <w:bookmarkEnd w:id="127"/>
      <w:bookmarkEnd w:id="128"/>
    </w:p>
    <w:p w14:paraId="734D8E89" w14:textId="77777777" w:rsidR="000168F4" w:rsidRPr="00112D6B" w:rsidRDefault="000168F4" w:rsidP="00BA72D6">
      <w:bookmarkStart w:id="129" w:name="lt_pId361"/>
      <w:r w:rsidRPr="00112D6B">
        <w:t>Étude des incidences économiques des procédures d'appel alternatives, y compris du rappel, du reroutage et de la concentration, ainsi que du détournement et de l'utilisation abusive d'installations et de services (par exemple, usurpation d'identité), y compris les questions liées à l'acheminement du numéro de l'appelant (CPND), à l'identification de la ligne appelante (CLI) et à l'identification de l'origine (OI).</w:t>
      </w:r>
      <w:bookmarkEnd w:id="129"/>
      <w:r w:rsidRPr="00112D6B">
        <w:t xml:space="preserve"> </w:t>
      </w:r>
    </w:p>
    <w:p w14:paraId="01620DDE" w14:textId="2998B319" w:rsidR="000168F4" w:rsidRPr="00112D6B" w:rsidRDefault="009E001D" w:rsidP="00BA72D6">
      <w:pPr>
        <w:pStyle w:val="Heading3"/>
      </w:pPr>
      <w:bookmarkStart w:id="130" w:name="_Toc62199982"/>
      <w:r w:rsidRPr="00112D6B">
        <w:t>F</w:t>
      </w:r>
      <w:r w:rsidR="000168F4" w:rsidRPr="00112D6B">
        <w:t>.3</w:t>
      </w:r>
      <w:r w:rsidR="000168F4" w:rsidRPr="00112D6B">
        <w:rPr>
          <w:bCs/>
        </w:rPr>
        <w:tab/>
      </w:r>
      <w:bookmarkStart w:id="131" w:name="lt_pId363"/>
      <w:r w:rsidR="000168F4" w:rsidRPr="00112D6B">
        <w:t>T</w:t>
      </w:r>
      <w:bookmarkEnd w:id="131"/>
      <w:r w:rsidR="000168F4" w:rsidRPr="00112D6B">
        <w:t>âches</w:t>
      </w:r>
      <w:bookmarkEnd w:id="130"/>
    </w:p>
    <w:p w14:paraId="6C3A99B0" w14:textId="7678288A" w:rsidR="00A93421" w:rsidRPr="00112D6B" w:rsidRDefault="007E45EA" w:rsidP="00BA72D6">
      <w:pPr>
        <w:jc w:val="both"/>
        <w:rPr>
          <w:iCs/>
        </w:rPr>
      </w:pPr>
      <w:bookmarkStart w:id="132" w:name="lt_pId364"/>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29BAA6F0" w14:textId="1E9F6E87" w:rsidR="000168F4" w:rsidRPr="00112D6B" w:rsidRDefault="009E001D" w:rsidP="00BA72D6">
      <w:pPr>
        <w:pStyle w:val="enumlev1"/>
      </w:pPr>
      <w:r w:rsidRPr="00112D6B">
        <w:t>–</w:t>
      </w:r>
      <w:r w:rsidRPr="00112D6B">
        <w:tab/>
      </w:r>
      <w:r w:rsidR="000168F4" w:rsidRPr="00112D6B">
        <w:t>Évaluation des incidences économiques des procédures d'appel alternatives pour les pays en développement, et pour les diverses parties prenantes (pouvoirs publics, secteur privé et consommateurs).</w:t>
      </w:r>
      <w:bookmarkEnd w:id="132"/>
    </w:p>
    <w:p w14:paraId="78A2FBE2" w14:textId="2D74F578" w:rsidR="000168F4" w:rsidRPr="00112D6B" w:rsidRDefault="009E001D" w:rsidP="00BA72D6">
      <w:pPr>
        <w:pStyle w:val="enumlev1"/>
      </w:pPr>
      <w:r w:rsidRPr="00112D6B">
        <w:t>–</w:t>
      </w:r>
      <w:r w:rsidRPr="00112D6B">
        <w:tab/>
      </w:r>
      <w:r w:rsidR="000168F4" w:rsidRPr="00112D6B">
        <w:t xml:space="preserve">Élaboration de définitions pertinentes en collaboration avec la Commission d'études 2 de l'UIT-T, conformément à la Résolution 21 de la Conférence de plénipotentiaires et aux Résolutions 29 et 61 de l'AMNT. </w:t>
      </w:r>
    </w:p>
    <w:p w14:paraId="1FA6095F" w14:textId="77777777" w:rsidR="000168F4" w:rsidRPr="00112D6B" w:rsidRDefault="000168F4" w:rsidP="00BA72D6">
      <w:r w:rsidRPr="00112D6B">
        <w:t>Textes en cours d'élaboration: D.SIMBOX.</w:t>
      </w:r>
    </w:p>
    <w:p w14:paraId="3FC251E9" w14:textId="01FF539C"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5" w:history="1">
        <w:r w:rsidR="009E001D" w:rsidRPr="00112D6B">
          <w:rPr>
            <w:rStyle w:val="Hyperlink"/>
          </w:rPr>
          <w:t>https://www.itu.int/ITU-T/workprog/wp_search.aspx?sg=3</w:t>
        </w:r>
      </w:hyperlink>
      <w:r w:rsidRPr="00112D6B">
        <w:rPr>
          <w:rStyle w:val="ms-rtethemefontface-2"/>
        </w:rPr>
        <w:t>).</w:t>
      </w:r>
    </w:p>
    <w:p w14:paraId="1CCD2DAA" w14:textId="55749934" w:rsidR="000168F4" w:rsidRPr="00112D6B" w:rsidRDefault="009E001D" w:rsidP="00BA72D6">
      <w:pPr>
        <w:pStyle w:val="Heading3"/>
      </w:pPr>
      <w:bookmarkStart w:id="133" w:name="_Toc62199983"/>
      <w:r w:rsidRPr="00112D6B">
        <w:t>F</w:t>
      </w:r>
      <w:r w:rsidR="000168F4" w:rsidRPr="00112D6B">
        <w:t>.4</w:t>
      </w:r>
      <w:r w:rsidR="000168F4" w:rsidRPr="00112D6B">
        <w:rPr>
          <w:rStyle w:val="Strong"/>
          <w:szCs w:val="24"/>
        </w:rPr>
        <w:tab/>
      </w:r>
      <w:r w:rsidR="000168F4" w:rsidRPr="00112D6B">
        <w:t>Relations</w:t>
      </w:r>
      <w:bookmarkEnd w:id="133"/>
    </w:p>
    <w:p w14:paraId="065D9A51" w14:textId="75892B38" w:rsidR="000168F4" w:rsidRPr="00112D6B" w:rsidRDefault="000168F4" w:rsidP="00BA72D6">
      <w:pPr>
        <w:pStyle w:val="Headingb"/>
      </w:pPr>
      <w:r w:rsidRPr="00112D6B">
        <w:t>Recommandations</w:t>
      </w:r>
    </w:p>
    <w:p w14:paraId="4FF5DACF" w14:textId="2BE3AD0A" w:rsidR="000168F4" w:rsidRPr="00112D6B" w:rsidRDefault="000168F4" w:rsidP="00BA72D6">
      <w:pPr>
        <w:pStyle w:val="enumlev1"/>
      </w:pPr>
      <w:r w:rsidRPr="00112D6B">
        <w:t>−</w:t>
      </w:r>
      <w:r w:rsidR="009E001D" w:rsidRPr="00112D6B">
        <w:tab/>
        <w:t>Aucune</w:t>
      </w:r>
    </w:p>
    <w:p w14:paraId="25D818AF" w14:textId="2A4BEFC4" w:rsidR="000168F4" w:rsidRPr="00112D6B" w:rsidRDefault="000168F4" w:rsidP="00BA72D6">
      <w:pPr>
        <w:pStyle w:val="Headingb"/>
      </w:pPr>
      <w:r w:rsidRPr="00112D6B">
        <w:t>Questions</w:t>
      </w:r>
    </w:p>
    <w:p w14:paraId="6E37B11C" w14:textId="214D8963" w:rsidR="000168F4" w:rsidRPr="00112D6B" w:rsidRDefault="000168F4" w:rsidP="00BA72D6">
      <w:pPr>
        <w:pStyle w:val="enumlev1"/>
      </w:pPr>
      <w:r w:rsidRPr="00112D6B">
        <w:t>−</w:t>
      </w:r>
      <w:r w:rsidR="009E001D" w:rsidRPr="00112D6B">
        <w:tab/>
        <w:t>Aucune</w:t>
      </w:r>
    </w:p>
    <w:p w14:paraId="69928092" w14:textId="3E3A05C0" w:rsidR="000168F4" w:rsidRPr="00112D6B" w:rsidRDefault="000168F4" w:rsidP="00BA72D6">
      <w:pPr>
        <w:pStyle w:val="Headingb"/>
      </w:pPr>
      <w:r w:rsidRPr="00112D6B">
        <w:t>Commissions d'études</w:t>
      </w:r>
    </w:p>
    <w:p w14:paraId="345B558E" w14:textId="77777777" w:rsidR="000168F4" w:rsidRPr="00112D6B" w:rsidRDefault="000168F4" w:rsidP="00BA72D6">
      <w:pPr>
        <w:pStyle w:val="enumlev1"/>
      </w:pPr>
      <w:r w:rsidRPr="00112D6B">
        <w:t>−</w:t>
      </w:r>
      <w:r w:rsidRPr="00112D6B">
        <w:tab/>
        <w:t>CE 2 de l'UIT-T</w:t>
      </w:r>
    </w:p>
    <w:p w14:paraId="2EEDED5F" w14:textId="77777777" w:rsidR="000168F4" w:rsidRPr="00112D6B" w:rsidRDefault="000168F4" w:rsidP="00BA72D6">
      <w:pPr>
        <w:pStyle w:val="enumlev1"/>
      </w:pPr>
      <w:r w:rsidRPr="00112D6B">
        <w:t>−</w:t>
      </w:r>
      <w:r w:rsidRPr="00112D6B">
        <w:tab/>
        <w:t>CE 1 de l'UIT-D</w:t>
      </w:r>
    </w:p>
    <w:p w14:paraId="78B8259B" w14:textId="52FB5E88" w:rsidR="000168F4" w:rsidRPr="00112D6B" w:rsidRDefault="000168F4" w:rsidP="00BA72D6">
      <w:pPr>
        <w:pStyle w:val="Headingb"/>
      </w:pPr>
      <w:r w:rsidRPr="00112D6B">
        <w:t>Organismes de normalisation</w:t>
      </w:r>
    </w:p>
    <w:p w14:paraId="4B87B22E" w14:textId="107BCC63" w:rsidR="000168F4" w:rsidRPr="00112D6B" w:rsidRDefault="000168F4" w:rsidP="00BA72D6">
      <w:pPr>
        <w:pStyle w:val="enumlev1"/>
      </w:pPr>
      <w:r w:rsidRPr="00112D6B">
        <w:t>−</w:t>
      </w:r>
      <w:r w:rsidR="009E001D" w:rsidRPr="00112D6B">
        <w:tab/>
        <w:t>Aucun</w:t>
      </w:r>
    </w:p>
    <w:p w14:paraId="2FCB66C1" w14:textId="106661B3" w:rsidR="000168F4" w:rsidRPr="00112D6B" w:rsidRDefault="000168F4" w:rsidP="00BA72D6">
      <w:pPr>
        <w:pStyle w:val="Headingb"/>
      </w:pPr>
      <w:r w:rsidRPr="00112D6B">
        <w:lastRenderedPageBreak/>
        <w:t>Grandes orientations du SMSI</w:t>
      </w:r>
    </w:p>
    <w:p w14:paraId="2931BE00" w14:textId="77777777" w:rsidR="000168F4" w:rsidRPr="00112D6B" w:rsidRDefault="000168F4" w:rsidP="00BA72D6">
      <w:pPr>
        <w:pStyle w:val="enumlev1"/>
      </w:pPr>
      <w:r w:rsidRPr="00112D6B">
        <w:t>−</w:t>
      </w:r>
      <w:r w:rsidRPr="00112D6B">
        <w:tab/>
        <w:t>C2</w:t>
      </w:r>
    </w:p>
    <w:p w14:paraId="7452CF34" w14:textId="4336A61D" w:rsidR="000168F4" w:rsidRPr="00112D6B" w:rsidRDefault="000168F4" w:rsidP="00BA72D6">
      <w:pPr>
        <w:pStyle w:val="Headingb"/>
      </w:pPr>
      <w:r w:rsidRPr="00112D6B">
        <w:t>Objectifs de développement durable</w:t>
      </w:r>
    </w:p>
    <w:p w14:paraId="27E3E97D" w14:textId="77777777" w:rsidR="000168F4" w:rsidRPr="00112D6B" w:rsidRDefault="000168F4" w:rsidP="00BA72D6">
      <w:pPr>
        <w:pStyle w:val="enumlev1"/>
      </w:pPr>
      <w:r w:rsidRPr="00112D6B">
        <w:t>−</w:t>
      </w:r>
      <w:r w:rsidRPr="00112D6B">
        <w:tab/>
        <w:t>9</w:t>
      </w:r>
    </w:p>
    <w:p w14:paraId="6D8133F4" w14:textId="77777777" w:rsidR="000168F4" w:rsidRPr="00112D6B" w:rsidRDefault="000168F4" w:rsidP="00BA72D6">
      <w:pPr>
        <w:overflowPunct/>
        <w:autoSpaceDE/>
        <w:autoSpaceDN/>
        <w:adjustRightInd/>
        <w:spacing w:before="0"/>
        <w:textAlignment w:val="auto"/>
        <w:rPr>
          <w:color w:val="000000"/>
          <w:szCs w:val="24"/>
          <w:lang w:eastAsia="zh-CN"/>
        </w:rPr>
      </w:pPr>
      <w:r w:rsidRPr="00112D6B">
        <w:rPr>
          <w:color w:val="000000"/>
          <w:szCs w:val="24"/>
        </w:rPr>
        <w:br w:type="page"/>
      </w:r>
    </w:p>
    <w:p w14:paraId="3EF1CA75" w14:textId="00297D10" w:rsidR="000168F4" w:rsidRPr="00112D6B" w:rsidRDefault="009E001D" w:rsidP="00BA72D6">
      <w:pPr>
        <w:pStyle w:val="Heading2"/>
        <w:rPr>
          <w:szCs w:val="28"/>
        </w:rPr>
      </w:pPr>
      <w:bookmarkStart w:id="134" w:name="lt_pId370"/>
      <w:bookmarkStart w:id="135" w:name="_Toc62199984"/>
      <w:r w:rsidRPr="00112D6B">
        <w:lastRenderedPageBreak/>
        <w:t>G</w:t>
      </w:r>
      <w:r w:rsidRPr="00112D6B">
        <w:tab/>
      </w:r>
      <w:r w:rsidR="000168F4" w:rsidRPr="00112D6B">
        <w:t xml:space="preserve">Question </w:t>
      </w:r>
      <w:r w:rsidRPr="00112D6B">
        <w:t>9</w:t>
      </w:r>
      <w:r w:rsidR="000168F4" w:rsidRPr="00112D6B">
        <w:t>/3</w:t>
      </w:r>
      <w:bookmarkEnd w:id="134"/>
      <w:r w:rsidRPr="00112D6B">
        <w:t xml:space="preserve"> – </w:t>
      </w:r>
      <w:r w:rsidR="000168F4" w:rsidRPr="00112D6B">
        <w:t>Aspects économiques et de politique générale de l'Internet, de la convergence (des services ou des infrastructures) et des OTT, dans le cadre des services et des réseaux internationaux de télécommunication/TIC</w:t>
      </w:r>
      <w:bookmarkEnd w:id="135"/>
    </w:p>
    <w:p w14:paraId="5CF0CD8F" w14:textId="77777777" w:rsidR="000168F4" w:rsidRPr="00112D6B" w:rsidRDefault="000168F4" w:rsidP="00BA72D6">
      <w:pPr>
        <w:rPr>
          <w:szCs w:val="24"/>
        </w:rPr>
      </w:pPr>
      <w:bookmarkStart w:id="136" w:name="lt_pId373"/>
      <w:r w:rsidRPr="00112D6B">
        <w:t>(Suite de la Question 9/3</w:t>
      </w:r>
      <w:r w:rsidRPr="00112D6B">
        <w:rPr>
          <w:szCs w:val="24"/>
        </w:rPr>
        <w:t>)</w:t>
      </w:r>
      <w:bookmarkEnd w:id="136"/>
    </w:p>
    <w:p w14:paraId="1D0AC5BC" w14:textId="5B90E797" w:rsidR="000168F4" w:rsidRPr="00112D6B" w:rsidRDefault="009E001D" w:rsidP="00BA72D6">
      <w:pPr>
        <w:pStyle w:val="Heading3"/>
      </w:pPr>
      <w:bookmarkStart w:id="137" w:name="_Toc62199985"/>
      <w:r w:rsidRPr="00112D6B">
        <w:t>G</w:t>
      </w:r>
      <w:r w:rsidR="000168F4" w:rsidRPr="00112D6B">
        <w:t>.1</w:t>
      </w:r>
      <w:r w:rsidR="000168F4" w:rsidRPr="00112D6B">
        <w:tab/>
      </w:r>
      <w:bookmarkStart w:id="138" w:name="lt_pId375"/>
      <w:r w:rsidR="000168F4" w:rsidRPr="00112D6B">
        <w:t>Moti</w:t>
      </w:r>
      <w:bookmarkEnd w:id="138"/>
      <w:r w:rsidR="000168F4" w:rsidRPr="00112D6B">
        <w:t>fs</w:t>
      </w:r>
      <w:bookmarkEnd w:id="137"/>
    </w:p>
    <w:p w14:paraId="41508E85" w14:textId="77777777" w:rsidR="000168F4" w:rsidRPr="00112D6B" w:rsidRDefault="000168F4" w:rsidP="00BA72D6">
      <w:bookmarkStart w:id="139" w:name="lt_pId376"/>
      <w:r w:rsidRPr="00112D6B">
        <w:t xml:space="preserve">La convergence et les nouveaux services sont stimulés par les progrès dans le domaine des réseaux d'accès radioélectriques et par l'utilisation des dispositifs mobiles, qui permettent aux utilisateurs de communiquer, de regarder des vidéos, d'utiliser des services personnalisés et </w:t>
      </w:r>
      <w:bookmarkEnd w:id="139"/>
      <w:r w:rsidRPr="00112D6B">
        <w:t>d'accéder à d'autres contenus.</w:t>
      </w:r>
    </w:p>
    <w:p w14:paraId="4A785A42" w14:textId="77777777" w:rsidR="000168F4" w:rsidRPr="00112D6B" w:rsidRDefault="000168F4" w:rsidP="00BA72D6">
      <w:bookmarkStart w:id="140" w:name="lt_pId378"/>
      <w:r w:rsidRPr="00112D6B">
        <w:t>Ces évolutions sont susceptibles d'avoir des répercussions pour l'accès, l'accessibilité financière, la compétitivité, les investissements et l'innovation au sein de l'écosystème international des télécommunications.</w:t>
      </w:r>
      <w:bookmarkEnd w:id="140"/>
    </w:p>
    <w:p w14:paraId="062B7CEF" w14:textId="73D8EAF0" w:rsidR="000168F4" w:rsidRPr="00112D6B" w:rsidRDefault="009E001D" w:rsidP="00BA72D6">
      <w:pPr>
        <w:pStyle w:val="Heading3"/>
      </w:pPr>
      <w:bookmarkStart w:id="141" w:name="_Toc62199986"/>
      <w:r w:rsidRPr="00112D6B">
        <w:t>G</w:t>
      </w:r>
      <w:r w:rsidR="000168F4" w:rsidRPr="00112D6B">
        <w:t>.2</w:t>
      </w:r>
      <w:r w:rsidR="000168F4" w:rsidRPr="00112D6B">
        <w:tab/>
      </w:r>
      <w:bookmarkStart w:id="142" w:name="lt_pId380"/>
      <w:r w:rsidR="000168F4" w:rsidRPr="00112D6B">
        <w:t>Question</w:t>
      </w:r>
      <w:bookmarkEnd w:id="141"/>
      <w:bookmarkEnd w:id="142"/>
    </w:p>
    <w:p w14:paraId="4D647FF7" w14:textId="77777777" w:rsidR="000168F4" w:rsidRPr="00112D6B" w:rsidRDefault="000168F4" w:rsidP="00BA72D6">
      <w:bookmarkStart w:id="143" w:name="lt_pId381"/>
      <w:r w:rsidRPr="00112D6B">
        <w:t>Relation, sur le plan économique et réglementaire, entre l'Internet, la convergence (des services ou des infrastructures), les OTT (over-the-top), et les réseaux et services internationaux de télécommunication.</w:t>
      </w:r>
      <w:bookmarkEnd w:id="143"/>
      <w:r w:rsidRPr="00112D6B">
        <w:t xml:space="preserve"> </w:t>
      </w:r>
    </w:p>
    <w:p w14:paraId="238E07D7" w14:textId="6CCFEF0B" w:rsidR="000168F4" w:rsidRPr="00112D6B" w:rsidRDefault="009E001D" w:rsidP="00BA72D6">
      <w:pPr>
        <w:pStyle w:val="Heading3"/>
        <w:rPr>
          <w:rStyle w:val="Strong"/>
        </w:rPr>
      </w:pPr>
      <w:bookmarkStart w:id="144" w:name="_Toc62199987"/>
      <w:r w:rsidRPr="00112D6B">
        <w:t>G</w:t>
      </w:r>
      <w:r w:rsidR="000168F4" w:rsidRPr="00112D6B">
        <w:t>.3</w:t>
      </w:r>
      <w:r w:rsidR="000168F4" w:rsidRPr="00112D6B">
        <w:rPr>
          <w:bCs/>
        </w:rPr>
        <w:tab/>
      </w:r>
      <w:bookmarkStart w:id="145" w:name="lt_pId383"/>
      <w:r w:rsidR="000168F4" w:rsidRPr="00112D6B">
        <w:t>T</w:t>
      </w:r>
      <w:bookmarkEnd w:id="145"/>
      <w:r w:rsidR="000168F4" w:rsidRPr="00112D6B">
        <w:t>âches</w:t>
      </w:r>
      <w:bookmarkEnd w:id="144"/>
    </w:p>
    <w:p w14:paraId="6D1A0697" w14:textId="70712112" w:rsidR="00A93421" w:rsidRPr="00112D6B" w:rsidRDefault="007E45EA" w:rsidP="00BA72D6">
      <w:pPr>
        <w:jc w:val="both"/>
        <w:rPr>
          <w:iCs/>
        </w:rPr>
      </w:pPr>
      <w:bookmarkStart w:id="146" w:name="lt_pId384"/>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1ACF862B" w14:textId="3A5C255A" w:rsidR="000168F4" w:rsidRPr="00112D6B" w:rsidRDefault="009E001D" w:rsidP="00BA72D6">
      <w:pPr>
        <w:pStyle w:val="enumlev1"/>
      </w:pPr>
      <w:r w:rsidRPr="00112D6B">
        <w:t>–</w:t>
      </w:r>
      <w:r w:rsidRPr="00112D6B">
        <w:tab/>
      </w:r>
      <w:r w:rsidR="000168F4" w:rsidRPr="00112D6B">
        <w:t>Étud</w:t>
      </w:r>
      <w:r w:rsidR="00674734" w:rsidRPr="00112D6B">
        <w:t xml:space="preserve">ier les </w:t>
      </w:r>
      <w:r w:rsidR="000168F4" w:rsidRPr="00112D6B">
        <w:t xml:space="preserve">aspects internationaux et régionaux relatifs à la relation, sur le plan économique et réglementaire, entre l'Internet, la convergence, les OTT, et les réseaux et services internationaux de télécommunication, </w:t>
      </w:r>
      <w:r w:rsidR="000168F4" w:rsidRPr="00112D6B">
        <w:rPr>
          <w:color w:val="000000"/>
        </w:rPr>
        <w:t>concernant en particulier les pays en développement</w:t>
      </w:r>
      <w:r w:rsidR="000168F4" w:rsidRPr="00112D6B">
        <w:t>.</w:t>
      </w:r>
      <w:bookmarkEnd w:id="146"/>
    </w:p>
    <w:p w14:paraId="265AE8E7" w14:textId="092EFD04" w:rsidR="000168F4" w:rsidRPr="00112D6B" w:rsidRDefault="009E001D" w:rsidP="00BA72D6">
      <w:pPr>
        <w:pStyle w:val="enumlev1"/>
      </w:pPr>
      <w:r w:rsidRPr="00112D6B">
        <w:t>–</w:t>
      </w:r>
      <w:r w:rsidRPr="00112D6B">
        <w:tab/>
      </w:r>
      <w:r w:rsidR="000168F4" w:rsidRPr="00112D6B">
        <w:t>Termes et définitions concernant les Recommandations ou études relatives à cette Question.</w:t>
      </w:r>
    </w:p>
    <w:p w14:paraId="08A5B220" w14:textId="77777777" w:rsidR="000168F4" w:rsidRPr="00112D6B" w:rsidRDefault="000168F4" w:rsidP="00BA72D6">
      <w:r w:rsidRPr="00112D6B">
        <w:t>Textes en cours d'élaboration: D.</w:t>
      </w:r>
      <w:r w:rsidRPr="00112D6B">
        <w:rPr>
          <w:szCs w:val="24"/>
        </w:rPr>
        <w:t>ConsumerOTT et D.OTTBypass</w:t>
      </w:r>
      <w:r w:rsidRPr="00112D6B">
        <w:t>.</w:t>
      </w:r>
    </w:p>
    <w:p w14:paraId="57AF1EAF" w14:textId="51476DBB" w:rsidR="000168F4" w:rsidRPr="00112D6B" w:rsidRDefault="000168F4" w:rsidP="00BA72D6">
      <w:pPr>
        <w:rPr>
          <w:rStyle w:val="ms-rtethemefontface-2"/>
        </w:rPr>
      </w:pPr>
      <w:r w:rsidRPr="00112D6B">
        <w:t>L'état actuel d'avancement des travaux au titre de cette Question est indiqué dans le programme de travail de la CE 3</w:t>
      </w:r>
      <w:r w:rsidRPr="00112D6B">
        <w:rPr>
          <w:rStyle w:val="ms-rtethemefontface-2"/>
        </w:rPr>
        <w:t xml:space="preserve"> (</w:t>
      </w:r>
      <w:hyperlink r:id="rId16" w:history="1">
        <w:r w:rsidR="009E001D" w:rsidRPr="00112D6B">
          <w:rPr>
            <w:rStyle w:val="Hyperlink"/>
          </w:rPr>
          <w:t>https://www.itu.int/ITU-T/workprog/wp_search.aspx?sg=3</w:t>
        </w:r>
      </w:hyperlink>
      <w:r w:rsidRPr="00112D6B">
        <w:rPr>
          <w:rStyle w:val="ms-rtethemefontface-2"/>
        </w:rPr>
        <w:t>).</w:t>
      </w:r>
    </w:p>
    <w:p w14:paraId="74390E17" w14:textId="5DFD1FA7" w:rsidR="000168F4" w:rsidRPr="00112D6B" w:rsidRDefault="009E001D" w:rsidP="00BA72D6">
      <w:pPr>
        <w:pStyle w:val="Heading3"/>
      </w:pPr>
      <w:bookmarkStart w:id="147" w:name="_Toc62199988"/>
      <w:r w:rsidRPr="00112D6B">
        <w:t>G</w:t>
      </w:r>
      <w:r w:rsidR="000168F4" w:rsidRPr="00112D6B">
        <w:t>.4</w:t>
      </w:r>
      <w:r w:rsidR="000168F4" w:rsidRPr="00112D6B">
        <w:rPr>
          <w:rStyle w:val="Strong"/>
          <w:szCs w:val="24"/>
        </w:rPr>
        <w:tab/>
      </w:r>
      <w:r w:rsidR="000168F4" w:rsidRPr="00112D6B">
        <w:t>Relations</w:t>
      </w:r>
      <w:bookmarkEnd w:id="147"/>
    </w:p>
    <w:p w14:paraId="4BDE857C" w14:textId="15FA0E00" w:rsidR="000168F4" w:rsidRPr="00112D6B" w:rsidRDefault="000168F4" w:rsidP="00BA72D6">
      <w:pPr>
        <w:pStyle w:val="Headingb"/>
      </w:pPr>
      <w:r w:rsidRPr="00112D6B">
        <w:t>Recommandations</w:t>
      </w:r>
    </w:p>
    <w:p w14:paraId="32B3CD13" w14:textId="64B82EFB" w:rsidR="000168F4" w:rsidRPr="00112D6B" w:rsidRDefault="000168F4" w:rsidP="00BA72D6">
      <w:pPr>
        <w:pStyle w:val="enumlev1"/>
      </w:pPr>
      <w:r w:rsidRPr="00112D6B">
        <w:t>−</w:t>
      </w:r>
      <w:r w:rsidR="009E001D" w:rsidRPr="00112D6B">
        <w:tab/>
        <w:t>Aucune</w:t>
      </w:r>
    </w:p>
    <w:p w14:paraId="36CF2260" w14:textId="34F7C73B" w:rsidR="000168F4" w:rsidRPr="00112D6B" w:rsidRDefault="000168F4" w:rsidP="00BA72D6">
      <w:pPr>
        <w:pStyle w:val="Headingb"/>
      </w:pPr>
      <w:r w:rsidRPr="00112D6B">
        <w:t>Questions</w:t>
      </w:r>
    </w:p>
    <w:p w14:paraId="436699DC" w14:textId="5FF0651F" w:rsidR="000168F4" w:rsidRPr="00112D6B" w:rsidRDefault="000168F4" w:rsidP="00BA72D6">
      <w:pPr>
        <w:pStyle w:val="enumlev1"/>
      </w:pPr>
      <w:r w:rsidRPr="00112D6B">
        <w:t>−</w:t>
      </w:r>
      <w:r w:rsidR="009E001D" w:rsidRPr="00112D6B">
        <w:tab/>
        <w:t>Aucune</w:t>
      </w:r>
    </w:p>
    <w:p w14:paraId="522976B8" w14:textId="20A2E2E0" w:rsidR="000168F4" w:rsidRPr="00112D6B" w:rsidRDefault="000168F4" w:rsidP="00BA72D6">
      <w:pPr>
        <w:pStyle w:val="Headingb"/>
      </w:pPr>
      <w:r w:rsidRPr="00112D6B">
        <w:t>Commissions d'études</w:t>
      </w:r>
    </w:p>
    <w:p w14:paraId="1BBC5CF8" w14:textId="77777777" w:rsidR="000168F4" w:rsidRPr="00112D6B" w:rsidRDefault="000168F4" w:rsidP="00BA72D6">
      <w:pPr>
        <w:pStyle w:val="enumlev1"/>
      </w:pPr>
      <w:r w:rsidRPr="00112D6B">
        <w:t>−</w:t>
      </w:r>
      <w:r w:rsidRPr="00112D6B">
        <w:tab/>
        <w:t>CE 2 de l'UIT-T</w:t>
      </w:r>
    </w:p>
    <w:p w14:paraId="24474DB1" w14:textId="77777777" w:rsidR="000168F4" w:rsidRPr="00112D6B" w:rsidRDefault="000168F4" w:rsidP="00BA72D6">
      <w:pPr>
        <w:pStyle w:val="enumlev1"/>
      </w:pPr>
      <w:r w:rsidRPr="00112D6B">
        <w:t>−</w:t>
      </w:r>
      <w:r w:rsidRPr="00112D6B">
        <w:tab/>
        <w:t>Commissions d'études de l'UIT-D</w:t>
      </w:r>
    </w:p>
    <w:p w14:paraId="5E7C5099" w14:textId="23E666F2" w:rsidR="000168F4" w:rsidRPr="00112D6B" w:rsidRDefault="000168F4" w:rsidP="00BA72D6">
      <w:pPr>
        <w:pStyle w:val="Headingb"/>
      </w:pPr>
      <w:r w:rsidRPr="00112D6B">
        <w:t>Organismes de normalisation</w:t>
      </w:r>
    </w:p>
    <w:p w14:paraId="622CDA7E" w14:textId="77777777" w:rsidR="000168F4" w:rsidRPr="00112D6B" w:rsidRDefault="000168F4" w:rsidP="00BA72D6">
      <w:pPr>
        <w:pStyle w:val="enumlev1"/>
      </w:pPr>
      <w:r w:rsidRPr="00112D6B">
        <w:t>−</w:t>
      </w:r>
      <w:r w:rsidRPr="00112D6B">
        <w:tab/>
        <w:t>Organisations régionales ou internationales</w:t>
      </w:r>
    </w:p>
    <w:p w14:paraId="6DC6F69A" w14:textId="77777777" w:rsidR="000168F4" w:rsidRPr="00112D6B" w:rsidRDefault="000168F4" w:rsidP="00BA72D6">
      <w:pPr>
        <w:pStyle w:val="Headingb"/>
      </w:pPr>
      <w:r w:rsidRPr="00112D6B">
        <w:br w:type="page"/>
      </w:r>
    </w:p>
    <w:p w14:paraId="04EF6231" w14:textId="2464477B" w:rsidR="000168F4" w:rsidRPr="00112D6B" w:rsidRDefault="000168F4" w:rsidP="00BA72D6">
      <w:pPr>
        <w:pStyle w:val="Headingb"/>
      </w:pPr>
      <w:r w:rsidRPr="00112D6B">
        <w:lastRenderedPageBreak/>
        <w:t>Grandes orientations du SMSI</w:t>
      </w:r>
    </w:p>
    <w:p w14:paraId="6E96A92C" w14:textId="77777777" w:rsidR="000168F4" w:rsidRPr="00112D6B" w:rsidRDefault="000168F4" w:rsidP="00BA72D6">
      <w:pPr>
        <w:pStyle w:val="enumlev1"/>
      </w:pPr>
      <w:r w:rsidRPr="00112D6B">
        <w:t>−</w:t>
      </w:r>
      <w:r w:rsidRPr="00112D6B">
        <w:tab/>
        <w:t>C2</w:t>
      </w:r>
    </w:p>
    <w:p w14:paraId="24E4DFBE" w14:textId="731AE58B" w:rsidR="000168F4" w:rsidRPr="00112D6B" w:rsidRDefault="000168F4" w:rsidP="00BA72D6">
      <w:pPr>
        <w:pStyle w:val="Headingb"/>
      </w:pPr>
      <w:r w:rsidRPr="00112D6B">
        <w:t>Objectifs de développement durable</w:t>
      </w:r>
    </w:p>
    <w:p w14:paraId="7B683F15" w14:textId="77777777" w:rsidR="000168F4" w:rsidRPr="00112D6B" w:rsidRDefault="000168F4" w:rsidP="00BA72D6">
      <w:pPr>
        <w:pStyle w:val="enumlev1"/>
      </w:pPr>
      <w:r w:rsidRPr="00112D6B">
        <w:t>−</w:t>
      </w:r>
      <w:r w:rsidRPr="00112D6B">
        <w:tab/>
        <w:t>9</w:t>
      </w:r>
    </w:p>
    <w:p w14:paraId="6948F845" w14:textId="77777777" w:rsidR="000168F4" w:rsidRPr="00112D6B" w:rsidRDefault="000168F4" w:rsidP="00BA72D6">
      <w:pPr>
        <w:overflowPunct/>
        <w:autoSpaceDE/>
        <w:autoSpaceDN/>
        <w:adjustRightInd/>
        <w:spacing w:before="0"/>
        <w:textAlignment w:val="auto"/>
        <w:rPr>
          <w:szCs w:val="24"/>
        </w:rPr>
      </w:pPr>
      <w:r w:rsidRPr="00112D6B">
        <w:rPr>
          <w:szCs w:val="24"/>
        </w:rPr>
        <w:br w:type="page"/>
      </w:r>
    </w:p>
    <w:p w14:paraId="78D91304" w14:textId="4BABBF2B" w:rsidR="000168F4" w:rsidRPr="00112D6B" w:rsidRDefault="009E001D" w:rsidP="00BA72D6">
      <w:pPr>
        <w:pStyle w:val="Heading2"/>
        <w:rPr>
          <w:szCs w:val="28"/>
        </w:rPr>
      </w:pPr>
      <w:bookmarkStart w:id="148" w:name="lt_pId391"/>
      <w:bookmarkStart w:id="149" w:name="_Toc62199989"/>
      <w:r w:rsidRPr="00112D6B">
        <w:lastRenderedPageBreak/>
        <w:t>H</w:t>
      </w:r>
      <w:r w:rsidRPr="00112D6B">
        <w:tab/>
      </w:r>
      <w:r w:rsidR="000168F4" w:rsidRPr="00112D6B">
        <w:t xml:space="preserve">Question </w:t>
      </w:r>
      <w:r w:rsidRPr="00112D6B">
        <w:t>10</w:t>
      </w:r>
      <w:r w:rsidR="000168F4" w:rsidRPr="00112D6B">
        <w:t>/3</w:t>
      </w:r>
      <w:bookmarkEnd w:id="148"/>
      <w:r w:rsidRPr="00112D6B">
        <w:t xml:space="preserve"> – </w:t>
      </w:r>
      <w:r w:rsidR="000168F4" w:rsidRPr="00112D6B">
        <w:t>Politique en matière de concurrence et définitions des marchés pertinents en relation avec les aspects économiques des services et des réseaux internationaux de télécommunication</w:t>
      </w:r>
      <w:bookmarkEnd w:id="149"/>
    </w:p>
    <w:p w14:paraId="3ABB66BB" w14:textId="77777777" w:rsidR="000168F4" w:rsidRPr="00112D6B" w:rsidRDefault="000168F4" w:rsidP="00BA72D6">
      <w:pPr>
        <w:rPr>
          <w:szCs w:val="24"/>
        </w:rPr>
      </w:pPr>
      <w:bookmarkStart w:id="150" w:name="lt_pId394"/>
      <w:r w:rsidRPr="00112D6B">
        <w:t>(Suite de la Question 10/3</w:t>
      </w:r>
      <w:r w:rsidRPr="00112D6B">
        <w:rPr>
          <w:szCs w:val="24"/>
        </w:rPr>
        <w:t>)</w:t>
      </w:r>
      <w:bookmarkEnd w:id="150"/>
    </w:p>
    <w:p w14:paraId="4260EB86" w14:textId="0321ED6F" w:rsidR="000168F4" w:rsidRPr="00112D6B" w:rsidRDefault="009E001D" w:rsidP="00BA72D6">
      <w:pPr>
        <w:pStyle w:val="Heading3"/>
      </w:pPr>
      <w:bookmarkStart w:id="151" w:name="_Toc62199990"/>
      <w:r w:rsidRPr="00112D6B">
        <w:t>H</w:t>
      </w:r>
      <w:r w:rsidR="000168F4" w:rsidRPr="00112D6B">
        <w:t>.1</w:t>
      </w:r>
      <w:r w:rsidR="000168F4" w:rsidRPr="00112D6B">
        <w:tab/>
      </w:r>
      <w:bookmarkStart w:id="152" w:name="lt_pId396"/>
      <w:r w:rsidR="000168F4" w:rsidRPr="00112D6B">
        <w:t>Motifs</w:t>
      </w:r>
      <w:bookmarkEnd w:id="151"/>
      <w:bookmarkEnd w:id="152"/>
    </w:p>
    <w:p w14:paraId="1B385A7C" w14:textId="77777777" w:rsidR="000168F4" w:rsidRPr="00112D6B" w:rsidRDefault="000168F4" w:rsidP="00BA72D6">
      <w:pPr>
        <w:rPr>
          <w:rStyle w:val="Strong"/>
          <w:color w:val="000000"/>
          <w:szCs w:val="24"/>
        </w:rPr>
      </w:pPr>
      <w:bookmarkStart w:id="153" w:name="lt_pId398"/>
      <w:r w:rsidRPr="00112D6B">
        <w:t>La politique en matière de concurrence joue un rôle essentiel dans la croissance et l'évolution du secteur des télécommunications. Il est admis depuis longtemps que des marchés concurrentiels sont avantageux pour les consommateurs, en termes de diversité, d'accessibilité financière et de qualité des services, et stimulent l'innovation et le développement économique dans son ensemble.</w:t>
      </w:r>
      <w:bookmarkEnd w:id="153"/>
    </w:p>
    <w:p w14:paraId="5BF4029D" w14:textId="24106005" w:rsidR="000168F4" w:rsidRPr="00112D6B" w:rsidRDefault="009E001D" w:rsidP="00BA72D6">
      <w:pPr>
        <w:pStyle w:val="Heading3"/>
        <w:rPr>
          <w:bCs/>
        </w:rPr>
      </w:pPr>
      <w:bookmarkStart w:id="154" w:name="_Toc62199991"/>
      <w:r w:rsidRPr="00112D6B">
        <w:t>H</w:t>
      </w:r>
      <w:r w:rsidR="000168F4" w:rsidRPr="00112D6B">
        <w:t>.2</w:t>
      </w:r>
      <w:r w:rsidR="000168F4" w:rsidRPr="00112D6B">
        <w:rPr>
          <w:bCs/>
        </w:rPr>
        <w:tab/>
      </w:r>
      <w:bookmarkStart w:id="155" w:name="lt_pId400"/>
      <w:r w:rsidR="000168F4" w:rsidRPr="00112D6B">
        <w:t>Question</w:t>
      </w:r>
      <w:bookmarkEnd w:id="154"/>
      <w:bookmarkEnd w:id="155"/>
    </w:p>
    <w:p w14:paraId="3B152A63" w14:textId="77777777" w:rsidR="000168F4" w:rsidRPr="00112D6B" w:rsidRDefault="000168F4" w:rsidP="00BA72D6">
      <w:bookmarkStart w:id="156" w:name="lt_pId401"/>
      <w:r w:rsidRPr="00112D6B">
        <w:t>Définitions des marchés pertinents en relation avec les services et réseaux internationaux de télécommunication.</w:t>
      </w:r>
      <w:bookmarkEnd w:id="156"/>
    </w:p>
    <w:p w14:paraId="3607DA47" w14:textId="788B561A" w:rsidR="000168F4" w:rsidRPr="00112D6B" w:rsidRDefault="009E001D" w:rsidP="00BA72D6">
      <w:pPr>
        <w:pStyle w:val="Heading3"/>
        <w:rPr>
          <w:bCs/>
        </w:rPr>
      </w:pPr>
      <w:bookmarkStart w:id="157" w:name="_Toc62199992"/>
      <w:r w:rsidRPr="00112D6B">
        <w:t>H</w:t>
      </w:r>
      <w:r w:rsidR="000168F4" w:rsidRPr="00112D6B">
        <w:t>.3</w:t>
      </w:r>
      <w:r w:rsidR="000168F4" w:rsidRPr="00112D6B">
        <w:rPr>
          <w:bCs/>
        </w:rPr>
        <w:tab/>
      </w:r>
      <w:bookmarkStart w:id="158" w:name="lt_pId403"/>
      <w:r w:rsidR="000168F4" w:rsidRPr="00112D6B">
        <w:t>T</w:t>
      </w:r>
      <w:bookmarkEnd w:id="158"/>
      <w:r w:rsidR="000168F4" w:rsidRPr="00112D6B">
        <w:t>âches</w:t>
      </w:r>
      <w:bookmarkEnd w:id="157"/>
    </w:p>
    <w:p w14:paraId="3E23AB59" w14:textId="79F2CCE8" w:rsidR="00674734" w:rsidRPr="00112D6B" w:rsidRDefault="007E45EA" w:rsidP="00BA72D6">
      <w:pPr>
        <w:jc w:val="both"/>
        <w:rPr>
          <w:iCs/>
        </w:rPr>
      </w:pPr>
      <w:bookmarkStart w:id="159" w:name="lt_pId405"/>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664DA61D" w14:textId="423B16DB" w:rsidR="000168F4" w:rsidRPr="00112D6B" w:rsidRDefault="009E001D" w:rsidP="00BA72D6">
      <w:pPr>
        <w:pStyle w:val="enumlev1"/>
      </w:pPr>
      <w:r w:rsidRPr="00112D6B">
        <w:t>–</w:t>
      </w:r>
      <w:r w:rsidRPr="00112D6B">
        <w:tab/>
      </w:r>
      <w:r w:rsidR="000168F4" w:rsidRPr="00112D6B">
        <w:t>Étudier les définitions des marchés pertinents, afin de permettre aux États Membres d'identifier les situations de position de force sur le marché (ou d'autres types de position dominante sur le marché).</w:t>
      </w:r>
      <w:bookmarkEnd w:id="159"/>
    </w:p>
    <w:p w14:paraId="4BEA9BF3" w14:textId="4DAE8918" w:rsidR="000168F4" w:rsidRPr="00112D6B" w:rsidRDefault="009E001D" w:rsidP="00BA72D6">
      <w:pPr>
        <w:pStyle w:val="enumlev1"/>
      </w:pPr>
      <w:bookmarkStart w:id="160" w:name="lt_pId407"/>
      <w:r w:rsidRPr="00112D6B">
        <w:t>–</w:t>
      </w:r>
      <w:r w:rsidRPr="00112D6B">
        <w:tab/>
      </w:r>
      <w:r w:rsidR="000168F4" w:rsidRPr="00112D6B">
        <w:t>Déterminer si des asymétries réglementaires peuvent être nécessaires, en particulier des mesures propres à garantir la transparence et l'égalité sur les marchés pertinents, quels qu'ils soient.</w:t>
      </w:r>
      <w:bookmarkEnd w:id="160"/>
    </w:p>
    <w:p w14:paraId="026D84F6" w14:textId="3BCE3EE7" w:rsidR="000168F4" w:rsidRPr="00112D6B" w:rsidRDefault="009E001D" w:rsidP="00BA72D6">
      <w:pPr>
        <w:pStyle w:val="enumlev1"/>
      </w:pPr>
      <w:r w:rsidRPr="00112D6B">
        <w:t>–</w:t>
      </w:r>
      <w:r w:rsidRPr="00112D6B">
        <w:tab/>
      </w:r>
      <w:r w:rsidR="000168F4" w:rsidRPr="00112D6B">
        <w:t>Termes et définitions concernant les Recommandations ou études relatives à cette Question.</w:t>
      </w:r>
    </w:p>
    <w:p w14:paraId="3E927003" w14:textId="77777777" w:rsidR="000168F4" w:rsidRPr="00112D6B" w:rsidRDefault="000168F4" w:rsidP="00BA72D6">
      <w:pPr>
        <w:rPr>
          <w:szCs w:val="24"/>
        </w:rPr>
      </w:pPr>
      <w:r w:rsidRPr="00112D6B">
        <w:t xml:space="preserve">Textes en cours d'élaboration: </w:t>
      </w:r>
      <w:r w:rsidRPr="00112D6B">
        <w:rPr>
          <w:szCs w:val="24"/>
        </w:rPr>
        <w:t>D.CrossBorderSMP, D.DynamicTariff et D.NumberPort</w:t>
      </w:r>
      <w:r w:rsidRPr="00112D6B">
        <w:t>.</w:t>
      </w:r>
    </w:p>
    <w:p w14:paraId="12E00819" w14:textId="3AAF54C6"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7" w:history="1">
        <w:r w:rsidR="009E001D" w:rsidRPr="00112D6B">
          <w:rPr>
            <w:rStyle w:val="Hyperlink"/>
          </w:rPr>
          <w:t>https://www.itu.int/ITU-T/workprog/wp_search.aspx?sg=3</w:t>
        </w:r>
      </w:hyperlink>
      <w:r w:rsidRPr="00112D6B">
        <w:rPr>
          <w:rStyle w:val="ms-rtethemefontface-2"/>
        </w:rPr>
        <w:t>).</w:t>
      </w:r>
    </w:p>
    <w:p w14:paraId="37A36BDE" w14:textId="6598DA50" w:rsidR="000168F4" w:rsidRPr="00112D6B" w:rsidRDefault="009E001D" w:rsidP="00BA72D6">
      <w:pPr>
        <w:pStyle w:val="Heading3"/>
      </w:pPr>
      <w:bookmarkStart w:id="161" w:name="_Toc62199993"/>
      <w:r w:rsidRPr="00112D6B">
        <w:t>H</w:t>
      </w:r>
      <w:r w:rsidR="000168F4" w:rsidRPr="00112D6B">
        <w:t>.4</w:t>
      </w:r>
      <w:r w:rsidR="000168F4" w:rsidRPr="00112D6B">
        <w:rPr>
          <w:rStyle w:val="Strong"/>
          <w:szCs w:val="24"/>
        </w:rPr>
        <w:tab/>
      </w:r>
      <w:r w:rsidR="000168F4" w:rsidRPr="00112D6B">
        <w:t>Relations</w:t>
      </w:r>
      <w:bookmarkEnd w:id="161"/>
    </w:p>
    <w:p w14:paraId="136DF3C0" w14:textId="45217CFC" w:rsidR="000168F4" w:rsidRPr="00112D6B" w:rsidRDefault="000168F4" w:rsidP="00BA72D6">
      <w:pPr>
        <w:pStyle w:val="Headingb"/>
      </w:pPr>
      <w:r w:rsidRPr="00112D6B">
        <w:t>Recommandations</w:t>
      </w:r>
    </w:p>
    <w:p w14:paraId="7C2CC6E4" w14:textId="32E07AA9" w:rsidR="000168F4" w:rsidRPr="00112D6B" w:rsidRDefault="000168F4" w:rsidP="00BA72D6">
      <w:pPr>
        <w:pStyle w:val="enumlev1"/>
      </w:pPr>
      <w:r w:rsidRPr="00112D6B">
        <w:t>−</w:t>
      </w:r>
      <w:r w:rsidR="009E001D" w:rsidRPr="00112D6B">
        <w:tab/>
        <w:t>Aucune</w:t>
      </w:r>
    </w:p>
    <w:p w14:paraId="5CD7173B" w14:textId="30C4ADCF" w:rsidR="000168F4" w:rsidRPr="00112D6B" w:rsidRDefault="000168F4" w:rsidP="00BA72D6">
      <w:pPr>
        <w:pStyle w:val="Headingb"/>
      </w:pPr>
      <w:r w:rsidRPr="00112D6B">
        <w:t>Questions</w:t>
      </w:r>
    </w:p>
    <w:p w14:paraId="42A31CC2" w14:textId="0058EECB" w:rsidR="000168F4" w:rsidRPr="00112D6B" w:rsidRDefault="000168F4" w:rsidP="00BA72D6">
      <w:pPr>
        <w:pStyle w:val="enumlev1"/>
      </w:pPr>
      <w:r w:rsidRPr="00112D6B">
        <w:t>−</w:t>
      </w:r>
      <w:r w:rsidR="009E001D" w:rsidRPr="00112D6B">
        <w:tab/>
        <w:t>Aucune</w:t>
      </w:r>
    </w:p>
    <w:p w14:paraId="06930EA7" w14:textId="044CA503" w:rsidR="000168F4" w:rsidRPr="00112D6B" w:rsidRDefault="000168F4" w:rsidP="00BA72D6">
      <w:pPr>
        <w:pStyle w:val="Headingb"/>
      </w:pPr>
      <w:r w:rsidRPr="00112D6B">
        <w:t>Commissions d'études</w:t>
      </w:r>
    </w:p>
    <w:p w14:paraId="52A5DDC8" w14:textId="77777777" w:rsidR="000168F4" w:rsidRPr="00112D6B" w:rsidRDefault="000168F4" w:rsidP="00BA72D6">
      <w:pPr>
        <w:pStyle w:val="enumlev1"/>
      </w:pPr>
      <w:r w:rsidRPr="00112D6B">
        <w:t>−</w:t>
      </w:r>
      <w:r w:rsidRPr="00112D6B">
        <w:tab/>
        <w:t>Commissions d'études de l'UIT-D</w:t>
      </w:r>
    </w:p>
    <w:p w14:paraId="403A1594" w14:textId="0B630A28" w:rsidR="000168F4" w:rsidRPr="00112D6B" w:rsidRDefault="000168F4" w:rsidP="00BA72D6">
      <w:pPr>
        <w:pStyle w:val="Headingb"/>
      </w:pPr>
      <w:r w:rsidRPr="00112D6B">
        <w:t>Organismes de normalisation</w:t>
      </w:r>
    </w:p>
    <w:p w14:paraId="0F5A9307" w14:textId="77777777" w:rsidR="000168F4" w:rsidRPr="00112D6B" w:rsidRDefault="000168F4" w:rsidP="00BA72D6">
      <w:pPr>
        <w:pStyle w:val="enumlev1"/>
      </w:pPr>
      <w:r w:rsidRPr="00112D6B">
        <w:t>−</w:t>
      </w:r>
      <w:r w:rsidRPr="00112D6B">
        <w:tab/>
        <w:t>Organisations régionales ou internationales</w:t>
      </w:r>
    </w:p>
    <w:p w14:paraId="20C7393A" w14:textId="71895E7F" w:rsidR="000168F4" w:rsidRPr="00112D6B" w:rsidRDefault="000168F4" w:rsidP="00BA72D6">
      <w:pPr>
        <w:pStyle w:val="Headingb"/>
      </w:pPr>
      <w:r w:rsidRPr="00112D6B">
        <w:t>Grandes orientations du SMSI</w:t>
      </w:r>
    </w:p>
    <w:p w14:paraId="15EB3D11" w14:textId="77777777" w:rsidR="000168F4" w:rsidRPr="00112D6B" w:rsidRDefault="000168F4" w:rsidP="00BA72D6">
      <w:pPr>
        <w:pStyle w:val="enumlev1"/>
      </w:pPr>
      <w:r w:rsidRPr="00112D6B">
        <w:t>−</w:t>
      </w:r>
      <w:r w:rsidRPr="00112D6B">
        <w:tab/>
        <w:t>C2</w:t>
      </w:r>
    </w:p>
    <w:p w14:paraId="7C92643A" w14:textId="69C63081" w:rsidR="000168F4" w:rsidRPr="00112D6B" w:rsidRDefault="000168F4" w:rsidP="00BA72D6">
      <w:pPr>
        <w:pStyle w:val="Headingb"/>
      </w:pPr>
      <w:r w:rsidRPr="00112D6B">
        <w:t>Objectifs de développement durable</w:t>
      </w:r>
    </w:p>
    <w:p w14:paraId="1C1F128D" w14:textId="23A231D0" w:rsidR="008B1838" w:rsidRDefault="000168F4" w:rsidP="00BA72D6">
      <w:pPr>
        <w:pStyle w:val="enumlev1"/>
      </w:pPr>
      <w:r w:rsidRPr="00112D6B">
        <w:t>−</w:t>
      </w:r>
      <w:r w:rsidRPr="00112D6B">
        <w:tab/>
        <w:t>9</w:t>
      </w:r>
    </w:p>
    <w:p w14:paraId="296A9B86" w14:textId="215384EC" w:rsidR="000168F4" w:rsidRPr="00112D6B" w:rsidRDefault="000168F4" w:rsidP="00BA72D6">
      <w:r w:rsidRPr="00112D6B">
        <w:br w:type="page"/>
      </w:r>
    </w:p>
    <w:p w14:paraId="338BB729" w14:textId="545EE09A" w:rsidR="000168F4" w:rsidRPr="00112D6B" w:rsidRDefault="009E001D" w:rsidP="00BA72D6">
      <w:pPr>
        <w:pStyle w:val="Heading2"/>
        <w:rPr>
          <w:szCs w:val="28"/>
        </w:rPr>
      </w:pPr>
      <w:bookmarkStart w:id="162" w:name="lt_pId412"/>
      <w:bookmarkStart w:id="163" w:name="_Toc62199994"/>
      <w:r w:rsidRPr="00112D6B">
        <w:lastRenderedPageBreak/>
        <w:t>I</w:t>
      </w:r>
      <w:r w:rsidRPr="00112D6B">
        <w:tab/>
      </w:r>
      <w:r w:rsidR="000168F4" w:rsidRPr="00112D6B">
        <w:t xml:space="preserve">Question </w:t>
      </w:r>
      <w:r w:rsidRPr="00112D6B">
        <w:t>11</w:t>
      </w:r>
      <w:r w:rsidR="000168F4" w:rsidRPr="00112D6B">
        <w:t>/3</w:t>
      </w:r>
      <w:bookmarkEnd w:id="162"/>
      <w:r w:rsidRPr="00112D6B">
        <w:t xml:space="preserve"> </w:t>
      </w:r>
      <w:bookmarkStart w:id="164" w:name="lt_pId413"/>
      <w:r w:rsidRPr="00112D6B">
        <w:t xml:space="preserve">– </w:t>
      </w:r>
      <w:r w:rsidR="000168F4" w:rsidRPr="00112D6B">
        <w:t>Aspects économiques et de politique générale des mégadonnées et des identités numériques dans les services et réseaux internationaux de télécommunication</w:t>
      </w:r>
      <w:bookmarkEnd w:id="163"/>
      <w:bookmarkEnd w:id="164"/>
    </w:p>
    <w:p w14:paraId="11FE6069" w14:textId="77777777" w:rsidR="000168F4" w:rsidRPr="00112D6B" w:rsidRDefault="000168F4" w:rsidP="00BA72D6">
      <w:r w:rsidRPr="00112D6B">
        <w:t>(Suite de la Question 11/3)</w:t>
      </w:r>
    </w:p>
    <w:p w14:paraId="66C55EAE" w14:textId="3829B3D6" w:rsidR="000168F4" w:rsidRPr="00112D6B" w:rsidRDefault="009E001D" w:rsidP="00BA72D6">
      <w:pPr>
        <w:pStyle w:val="Heading3"/>
      </w:pPr>
      <w:bookmarkStart w:id="165" w:name="_Toc62199995"/>
      <w:r w:rsidRPr="00112D6B">
        <w:t>I</w:t>
      </w:r>
      <w:r w:rsidR="000168F4" w:rsidRPr="00112D6B">
        <w:t>.1</w:t>
      </w:r>
      <w:r w:rsidR="000168F4" w:rsidRPr="00112D6B">
        <w:tab/>
      </w:r>
      <w:bookmarkStart w:id="166" w:name="lt_pId415"/>
      <w:r w:rsidR="000168F4" w:rsidRPr="00112D6B">
        <w:t>Moti</w:t>
      </w:r>
      <w:bookmarkEnd w:id="166"/>
      <w:r w:rsidR="000168F4" w:rsidRPr="00112D6B">
        <w:t>fs</w:t>
      </w:r>
      <w:bookmarkEnd w:id="165"/>
    </w:p>
    <w:p w14:paraId="3CCE1E71" w14:textId="77777777" w:rsidR="000168F4" w:rsidRPr="00112D6B" w:rsidRDefault="000168F4" w:rsidP="00BA72D6">
      <w:pPr>
        <w:rPr>
          <w:rStyle w:val="Strong"/>
          <w:b w:val="0"/>
          <w:bCs w:val="0"/>
        </w:rPr>
      </w:pPr>
      <w:bookmarkStart w:id="167" w:name="lt_pId418"/>
      <w:r w:rsidRPr="00112D6B">
        <w:t>Depuis l'apparition du monde numérique, l'utilisation des technologies et services de communication s'est généralisée partout dans le monde, et a entraîné une augmentation de la quantité, de la qualité et de la précision des données générées et collectées à l'échelle mondiale. Compte tenu de l'accélération des innovations et des progrès dans le domaine des mégadonnées, il est de plus en plus urgent de disposer de grandes orientations complètes, globales, sûres, interopérables et minimalistes concernant les identités numériques. Alors que les environnements anonymes des réseaux des technologies de l'information et de la communication (TIC) et de l'Internet continuent de s'élargir, l'absence de systèmes en place pour collecter les mégadonnées en toute sécurité et, dans le même temps, protéger le consommateur, aura des répercussions importantes pour l'accès, l'innovation, l'investissement et l'économie mondiale dans son ensemble</w:t>
      </w:r>
      <w:r w:rsidRPr="00112D6B">
        <w:rPr>
          <w:rStyle w:val="Strong"/>
          <w:color w:val="000000"/>
          <w:szCs w:val="24"/>
        </w:rPr>
        <w:t>.</w:t>
      </w:r>
      <w:bookmarkEnd w:id="167"/>
    </w:p>
    <w:p w14:paraId="4A7297BD" w14:textId="77777777" w:rsidR="000168F4" w:rsidRPr="00112D6B" w:rsidRDefault="000168F4" w:rsidP="00BA72D6">
      <w:r w:rsidRPr="00112D6B">
        <w:t>Par ailleurs, la nouvelle technologie des registres distribués (DLT) a, comme nous le savons, la capacité d'entraîner un changement de paradigme dans la procédure de comptabilité/règlement. La technologie DLT offre aux acteurs concurrents sur le marché la possibilité unique de coopérer, même dans un environnement non sécurisé. Malgré ces avantages considérables, la technologie DLT présente certains défis sur le plan de l'économie et de la politique générale.</w:t>
      </w:r>
    </w:p>
    <w:p w14:paraId="2933FA77" w14:textId="1346BACC" w:rsidR="000168F4" w:rsidRPr="00112D6B" w:rsidRDefault="009E001D" w:rsidP="00BA72D6">
      <w:pPr>
        <w:pStyle w:val="Heading3"/>
        <w:rPr>
          <w:bCs/>
        </w:rPr>
      </w:pPr>
      <w:bookmarkStart w:id="168" w:name="_Toc62199996"/>
      <w:r w:rsidRPr="00112D6B">
        <w:t>I</w:t>
      </w:r>
      <w:r w:rsidR="000168F4" w:rsidRPr="00112D6B">
        <w:t>.2</w:t>
      </w:r>
      <w:r w:rsidR="000168F4" w:rsidRPr="00112D6B">
        <w:rPr>
          <w:bCs/>
        </w:rPr>
        <w:tab/>
      </w:r>
      <w:bookmarkStart w:id="169" w:name="lt_pId420"/>
      <w:r w:rsidR="000168F4" w:rsidRPr="00112D6B">
        <w:t>Question</w:t>
      </w:r>
      <w:bookmarkEnd w:id="168"/>
      <w:bookmarkEnd w:id="169"/>
    </w:p>
    <w:p w14:paraId="4A1C61AD" w14:textId="77777777" w:rsidR="000168F4" w:rsidRPr="00112D6B" w:rsidRDefault="000168F4" w:rsidP="00BA72D6">
      <w:pPr>
        <w:rPr>
          <w:rStyle w:val="Strong"/>
          <w:b w:val="0"/>
          <w:bCs w:val="0"/>
          <w:color w:val="000000"/>
          <w:szCs w:val="24"/>
        </w:rPr>
      </w:pPr>
      <w:bookmarkStart w:id="170" w:name="lt_pId421"/>
      <w:r w:rsidRPr="00112D6B">
        <w:t>Aspects économiques et de politique générale des mégadonnées et des identités numériques dans les services et réseaux internationaux de télécommunication</w:t>
      </w:r>
      <w:r w:rsidRPr="00112D6B">
        <w:rPr>
          <w:rStyle w:val="Strong"/>
          <w:color w:val="000000"/>
          <w:szCs w:val="24"/>
        </w:rPr>
        <w:t>.</w:t>
      </w:r>
      <w:bookmarkEnd w:id="170"/>
    </w:p>
    <w:p w14:paraId="3DDBF766" w14:textId="06A2BF47" w:rsidR="000168F4" w:rsidRPr="00112D6B" w:rsidRDefault="009E001D" w:rsidP="00BA72D6">
      <w:pPr>
        <w:pStyle w:val="Heading3"/>
        <w:rPr>
          <w:bCs/>
        </w:rPr>
      </w:pPr>
      <w:bookmarkStart w:id="171" w:name="_Toc62199997"/>
      <w:r w:rsidRPr="00112D6B">
        <w:t>I</w:t>
      </w:r>
      <w:r w:rsidR="000168F4" w:rsidRPr="00112D6B">
        <w:t>.3</w:t>
      </w:r>
      <w:r w:rsidR="000168F4" w:rsidRPr="00112D6B">
        <w:rPr>
          <w:bCs/>
        </w:rPr>
        <w:tab/>
      </w:r>
      <w:bookmarkStart w:id="172" w:name="lt_pId423"/>
      <w:r w:rsidR="000168F4" w:rsidRPr="00112D6B">
        <w:t>T</w:t>
      </w:r>
      <w:bookmarkEnd w:id="172"/>
      <w:r w:rsidR="000168F4" w:rsidRPr="00112D6B">
        <w:t>âches</w:t>
      </w:r>
      <w:bookmarkEnd w:id="171"/>
    </w:p>
    <w:p w14:paraId="6359B6A8" w14:textId="5326D0DF" w:rsidR="00674734" w:rsidRPr="00112D6B" w:rsidRDefault="007E45EA" w:rsidP="00BA72D6">
      <w:pPr>
        <w:jc w:val="both"/>
        <w:rPr>
          <w:iCs/>
        </w:rPr>
      </w:pPr>
      <w:r w:rsidRPr="00112D6B">
        <w:rPr>
          <w:iCs/>
        </w:rPr>
        <w:t xml:space="preserve">Les tâches à effectuer au titre </w:t>
      </w:r>
      <w:r w:rsidR="00674734" w:rsidRPr="00112D6B">
        <w:rPr>
          <w:iCs/>
        </w:rPr>
        <w:t xml:space="preserve">de cette Question </w:t>
      </w:r>
      <w:r w:rsidR="006D30FA" w:rsidRPr="00112D6B">
        <w:rPr>
          <w:iCs/>
        </w:rPr>
        <w:t>comprennent les points suivants</w:t>
      </w:r>
      <w:r w:rsidR="00674734" w:rsidRPr="00112D6B">
        <w:rPr>
          <w:iCs/>
        </w:rPr>
        <w:t>:</w:t>
      </w:r>
    </w:p>
    <w:p w14:paraId="3AAEDDD2" w14:textId="724FA86D" w:rsidR="000168F4" w:rsidRPr="00112D6B" w:rsidRDefault="009E001D" w:rsidP="00BA72D6">
      <w:pPr>
        <w:pStyle w:val="enumlev1"/>
        <w:rPr>
          <w:rStyle w:val="Strong"/>
          <w:b w:val="0"/>
          <w:bCs w:val="0"/>
        </w:rPr>
      </w:pPr>
      <w:r w:rsidRPr="00112D6B">
        <w:t>–</w:t>
      </w:r>
      <w:r w:rsidRPr="00112D6B">
        <w:tab/>
      </w:r>
      <w:r w:rsidR="000168F4" w:rsidRPr="00112D6B">
        <w:t>Études des incidences économiques des mégadonnées.</w:t>
      </w:r>
    </w:p>
    <w:p w14:paraId="61808BFE" w14:textId="34D3CC5D" w:rsidR="000168F4" w:rsidRPr="00112D6B" w:rsidRDefault="009E001D" w:rsidP="00BA72D6">
      <w:pPr>
        <w:pStyle w:val="enumlev1"/>
      </w:pPr>
      <w:r w:rsidRPr="00112D6B">
        <w:t>–</w:t>
      </w:r>
      <w:r w:rsidRPr="00112D6B">
        <w:tab/>
      </w:r>
      <w:r w:rsidR="000168F4" w:rsidRPr="00112D6B">
        <w:t>Lignes directrices sur les aspects économiques et de politique générale concernant les systèmes d'identités numériques.</w:t>
      </w:r>
    </w:p>
    <w:p w14:paraId="1B876CC9" w14:textId="3C53E33A" w:rsidR="000168F4" w:rsidRPr="00112D6B" w:rsidRDefault="009E001D" w:rsidP="00BA72D6">
      <w:pPr>
        <w:pStyle w:val="enumlev1"/>
      </w:pPr>
      <w:r w:rsidRPr="00112D6B">
        <w:t>–</w:t>
      </w:r>
      <w:r w:rsidRPr="00112D6B">
        <w:tab/>
      </w:r>
      <w:r w:rsidR="000168F4" w:rsidRPr="00112D6B">
        <w:t>Termes et définitions concernant les Recommandations ou études relatives à cette Question.</w:t>
      </w:r>
    </w:p>
    <w:p w14:paraId="356528DF" w14:textId="77777777" w:rsidR="000168F4" w:rsidRPr="00112D6B" w:rsidRDefault="000168F4" w:rsidP="00BA72D6">
      <w:pPr>
        <w:rPr>
          <w:szCs w:val="24"/>
        </w:rPr>
      </w:pPr>
      <w:r w:rsidRPr="00112D6B">
        <w:t xml:space="preserve">Textes en cours d'élaboration: </w:t>
      </w:r>
      <w:r w:rsidRPr="00112D6B">
        <w:rPr>
          <w:szCs w:val="24"/>
        </w:rPr>
        <w:t>D.princip_bigdata</w:t>
      </w:r>
      <w:r w:rsidRPr="00112D6B">
        <w:t>.</w:t>
      </w:r>
    </w:p>
    <w:p w14:paraId="04DDC24A" w14:textId="7B8C37B6"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8" w:history="1">
        <w:r w:rsidR="009E001D" w:rsidRPr="00112D6B">
          <w:rPr>
            <w:rStyle w:val="Hyperlink"/>
          </w:rPr>
          <w:t>https://www.itu.int/ITU-T/workprog/wp_search.aspx?sg=3</w:t>
        </w:r>
      </w:hyperlink>
      <w:r w:rsidRPr="00112D6B">
        <w:rPr>
          <w:rStyle w:val="ms-rtethemefontface-2"/>
        </w:rPr>
        <w:t>).</w:t>
      </w:r>
    </w:p>
    <w:p w14:paraId="4A734B1A" w14:textId="49C7BDE6" w:rsidR="000168F4" w:rsidRPr="00112D6B" w:rsidRDefault="009E001D" w:rsidP="00BA72D6">
      <w:pPr>
        <w:pStyle w:val="Heading3"/>
      </w:pPr>
      <w:bookmarkStart w:id="173" w:name="_Toc62199998"/>
      <w:r w:rsidRPr="00112D6B">
        <w:t>I</w:t>
      </w:r>
      <w:r w:rsidR="000168F4" w:rsidRPr="00112D6B">
        <w:t>.4</w:t>
      </w:r>
      <w:r w:rsidR="000168F4" w:rsidRPr="00112D6B">
        <w:rPr>
          <w:rStyle w:val="Strong"/>
          <w:szCs w:val="24"/>
        </w:rPr>
        <w:tab/>
      </w:r>
      <w:r w:rsidR="000168F4" w:rsidRPr="00112D6B">
        <w:t>Relations</w:t>
      </w:r>
      <w:bookmarkEnd w:id="173"/>
    </w:p>
    <w:p w14:paraId="44150374" w14:textId="5ADDA1E0" w:rsidR="000168F4" w:rsidRPr="00112D6B" w:rsidRDefault="000168F4" w:rsidP="00BA72D6">
      <w:pPr>
        <w:pStyle w:val="Headingb"/>
      </w:pPr>
      <w:r w:rsidRPr="00112D6B">
        <w:t>Recommandations</w:t>
      </w:r>
    </w:p>
    <w:p w14:paraId="75325F44" w14:textId="178DFF7B" w:rsidR="000168F4" w:rsidRPr="00112D6B" w:rsidRDefault="000168F4" w:rsidP="00BA72D6">
      <w:pPr>
        <w:pStyle w:val="enumlev1"/>
      </w:pPr>
      <w:r w:rsidRPr="00112D6B">
        <w:t>−</w:t>
      </w:r>
      <w:r w:rsidR="009E001D" w:rsidRPr="00112D6B">
        <w:tab/>
        <w:t>Aucune</w:t>
      </w:r>
    </w:p>
    <w:p w14:paraId="287DA3A6" w14:textId="0397F8DA" w:rsidR="000168F4" w:rsidRPr="00112D6B" w:rsidRDefault="000168F4" w:rsidP="00BA72D6">
      <w:pPr>
        <w:pStyle w:val="Headingb"/>
      </w:pPr>
      <w:r w:rsidRPr="00112D6B">
        <w:t>Questions</w:t>
      </w:r>
    </w:p>
    <w:p w14:paraId="76FBD92A" w14:textId="14308C64" w:rsidR="000168F4" w:rsidRPr="00112D6B" w:rsidRDefault="000168F4" w:rsidP="00BA72D6">
      <w:pPr>
        <w:pStyle w:val="enumlev1"/>
      </w:pPr>
      <w:r w:rsidRPr="00112D6B">
        <w:t>−</w:t>
      </w:r>
      <w:r w:rsidR="009E001D" w:rsidRPr="00112D6B">
        <w:tab/>
        <w:t>Aucune</w:t>
      </w:r>
    </w:p>
    <w:p w14:paraId="1DE65AD9" w14:textId="77777777" w:rsidR="001B2C1D" w:rsidRPr="00112D6B" w:rsidRDefault="001B2C1D" w:rsidP="00BA72D6">
      <w:pPr>
        <w:pStyle w:val="Headingb"/>
      </w:pPr>
      <w:r w:rsidRPr="00112D6B">
        <w:br w:type="page"/>
      </w:r>
    </w:p>
    <w:p w14:paraId="36C71380" w14:textId="3464E65D" w:rsidR="000168F4" w:rsidRPr="00112D6B" w:rsidRDefault="000168F4" w:rsidP="00BA72D6">
      <w:pPr>
        <w:pStyle w:val="Headingb"/>
      </w:pPr>
      <w:r w:rsidRPr="00112D6B">
        <w:lastRenderedPageBreak/>
        <w:t>Commissions d'études</w:t>
      </w:r>
    </w:p>
    <w:p w14:paraId="0E43D711" w14:textId="77777777" w:rsidR="000168F4" w:rsidRPr="00112D6B" w:rsidRDefault="000168F4" w:rsidP="00BA72D6">
      <w:pPr>
        <w:pStyle w:val="enumlev1"/>
      </w:pPr>
      <w:r w:rsidRPr="00112D6B">
        <w:t>−</w:t>
      </w:r>
      <w:r w:rsidRPr="00112D6B">
        <w:tab/>
        <w:t>CE 13 de l'UIT-T</w:t>
      </w:r>
    </w:p>
    <w:p w14:paraId="5B9E582D" w14:textId="77777777" w:rsidR="000168F4" w:rsidRPr="00112D6B" w:rsidRDefault="000168F4" w:rsidP="00BA72D6">
      <w:pPr>
        <w:pStyle w:val="enumlev1"/>
      </w:pPr>
      <w:r w:rsidRPr="00112D6B">
        <w:t>−</w:t>
      </w:r>
      <w:r w:rsidRPr="00112D6B">
        <w:tab/>
        <w:t>CE 17 de l'UIT-T</w:t>
      </w:r>
    </w:p>
    <w:p w14:paraId="64A9AE9B" w14:textId="7FED0BCB" w:rsidR="000168F4" w:rsidRPr="00112D6B" w:rsidRDefault="000168F4" w:rsidP="00BA72D6">
      <w:pPr>
        <w:pStyle w:val="Headingb"/>
      </w:pPr>
      <w:r w:rsidRPr="00112D6B">
        <w:t>Organismes de normalisation</w:t>
      </w:r>
    </w:p>
    <w:p w14:paraId="5C9C5E9A" w14:textId="77777777" w:rsidR="000168F4" w:rsidRPr="00112D6B" w:rsidRDefault="000168F4" w:rsidP="00BA72D6">
      <w:pPr>
        <w:pStyle w:val="enumlev1"/>
      </w:pPr>
      <w:r w:rsidRPr="00112D6B">
        <w:t>−</w:t>
      </w:r>
      <w:r w:rsidRPr="00112D6B">
        <w:tab/>
        <w:t>Initiative "Global Pulse" des Nations Unies</w:t>
      </w:r>
    </w:p>
    <w:p w14:paraId="75E6222B" w14:textId="43EA6F72" w:rsidR="000168F4" w:rsidRPr="00112D6B" w:rsidRDefault="000168F4" w:rsidP="00BA72D6">
      <w:pPr>
        <w:pStyle w:val="Headingb"/>
      </w:pPr>
      <w:r w:rsidRPr="00112D6B">
        <w:t>Grandes orientations du SMSI</w:t>
      </w:r>
    </w:p>
    <w:p w14:paraId="18B9BEDD" w14:textId="77777777" w:rsidR="000168F4" w:rsidRPr="00112D6B" w:rsidRDefault="000168F4" w:rsidP="00BA72D6">
      <w:pPr>
        <w:pStyle w:val="enumlev1"/>
      </w:pPr>
      <w:r w:rsidRPr="00112D6B">
        <w:t>−</w:t>
      </w:r>
      <w:r w:rsidRPr="00112D6B">
        <w:tab/>
        <w:t>C2</w:t>
      </w:r>
    </w:p>
    <w:p w14:paraId="28DBE5D9" w14:textId="3A6D37E1" w:rsidR="000168F4" w:rsidRPr="00112D6B" w:rsidRDefault="000168F4" w:rsidP="00BA72D6">
      <w:pPr>
        <w:pStyle w:val="Headingb"/>
      </w:pPr>
      <w:r w:rsidRPr="00112D6B">
        <w:t>Objectifs de développement durable</w:t>
      </w:r>
    </w:p>
    <w:p w14:paraId="170D8D34" w14:textId="77777777" w:rsidR="000168F4" w:rsidRPr="00112D6B" w:rsidRDefault="000168F4" w:rsidP="00BA72D6">
      <w:pPr>
        <w:pStyle w:val="enumlev1"/>
      </w:pPr>
      <w:r w:rsidRPr="00112D6B">
        <w:t>−</w:t>
      </w:r>
      <w:r w:rsidRPr="00112D6B">
        <w:tab/>
        <w:t>9</w:t>
      </w:r>
    </w:p>
    <w:p w14:paraId="7DEEAF6C" w14:textId="77777777" w:rsidR="000168F4" w:rsidRPr="00112D6B" w:rsidRDefault="000168F4" w:rsidP="00BA72D6">
      <w:pPr>
        <w:overflowPunct/>
        <w:autoSpaceDE/>
        <w:autoSpaceDN/>
        <w:adjustRightInd/>
        <w:spacing w:before="0"/>
        <w:textAlignment w:val="auto"/>
      </w:pPr>
      <w:r w:rsidRPr="00112D6B">
        <w:br w:type="page"/>
      </w:r>
    </w:p>
    <w:p w14:paraId="6F9D1344" w14:textId="32C36F13" w:rsidR="000168F4" w:rsidRPr="00112D6B" w:rsidRDefault="009E001D" w:rsidP="00BA72D6">
      <w:pPr>
        <w:pStyle w:val="Heading2"/>
        <w:rPr>
          <w:szCs w:val="28"/>
        </w:rPr>
      </w:pPr>
      <w:bookmarkStart w:id="174" w:name="_Toc62199999"/>
      <w:r w:rsidRPr="00112D6B">
        <w:lastRenderedPageBreak/>
        <w:t>J</w:t>
      </w:r>
      <w:r w:rsidRPr="00112D6B">
        <w:tab/>
      </w:r>
      <w:r w:rsidR="000168F4" w:rsidRPr="00112D6B">
        <w:t xml:space="preserve">Question </w:t>
      </w:r>
      <w:r w:rsidRPr="00112D6B">
        <w:t>12</w:t>
      </w:r>
      <w:r w:rsidR="000168F4" w:rsidRPr="00112D6B">
        <w:t>/3</w:t>
      </w:r>
      <w:r w:rsidRPr="00112D6B">
        <w:t xml:space="preserve"> – </w:t>
      </w:r>
      <w:r w:rsidR="000168F4" w:rsidRPr="00112D6B">
        <w:t>Questions économiques et de politique générale relatives aux services et aux réseaux internationaux de télécommunication/TIC permettant la fourniture de services financiers sur mobile</w:t>
      </w:r>
      <w:bookmarkEnd w:id="174"/>
      <w:r w:rsidR="000168F4" w:rsidRPr="00112D6B">
        <w:t xml:space="preserve"> </w:t>
      </w:r>
    </w:p>
    <w:p w14:paraId="77F90AF1" w14:textId="77777777" w:rsidR="000168F4" w:rsidRPr="00112D6B" w:rsidRDefault="000168F4" w:rsidP="00BA72D6">
      <w:r w:rsidRPr="00112D6B">
        <w:t>(Suite de la Question 12/3)</w:t>
      </w:r>
    </w:p>
    <w:p w14:paraId="2825A77A" w14:textId="3763B614" w:rsidR="000168F4" w:rsidRPr="00112D6B" w:rsidRDefault="009E001D" w:rsidP="00BA72D6">
      <w:pPr>
        <w:pStyle w:val="Heading3"/>
      </w:pPr>
      <w:bookmarkStart w:id="175" w:name="_Toc62200000"/>
      <w:r w:rsidRPr="00112D6B">
        <w:t>J</w:t>
      </w:r>
      <w:r w:rsidR="000168F4" w:rsidRPr="00112D6B">
        <w:t>.1</w:t>
      </w:r>
      <w:r w:rsidR="000168F4" w:rsidRPr="00112D6B">
        <w:tab/>
        <w:t>Motifs</w:t>
      </w:r>
      <w:bookmarkEnd w:id="175"/>
    </w:p>
    <w:p w14:paraId="4796CAC3" w14:textId="77777777" w:rsidR="000168F4" w:rsidRPr="00112D6B" w:rsidRDefault="000168F4" w:rsidP="00BA72D6">
      <w:r w:rsidRPr="00112D6B">
        <w:t>Ces dernières années, le nombre de clients actifs des services financiers sur mobile a considérablement augmenté. Les opérateurs de réseaux mobiles ont pris en main la fourniture de ces services, qui sont de plus en plus diversifiés. Les services financiers sur mobile ont largement contribué à stimuler le développement économique et à promouvoir l'inclusion numérique, sociale et financière, en particulier dans les régions où le taux de pénétration des services financiers est faible.</w:t>
      </w:r>
    </w:p>
    <w:p w14:paraId="7EED73B4" w14:textId="77777777" w:rsidR="000168F4" w:rsidRPr="00112D6B" w:rsidRDefault="000168F4" w:rsidP="00BA72D6">
      <w:r w:rsidRPr="00112D6B">
        <w:t>Les personnes pauvres qui ne disposent pas de compte bancaire doivent avoir accès à des services financiers sur mobile abordables, sécurisés et fiables. Dans de nombreux pays, les transactions financières sur mobile sont en grande majorité des micropaiements et des transactions de petits montants, d'où la difficulté de mettre en place des solutions de facturation au détail adéquates, en rapport avec le niveau de revenu des utilisateurs.</w:t>
      </w:r>
    </w:p>
    <w:p w14:paraId="767CAA90" w14:textId="42106051" w:rsidR="000168F4" w:rsidRPr="00112D6B" w:rsidRDefault="000168F4" w:rsidP="00BA72D6">
      <w:r w:rsidRPr="00112D6B">
        <w:t xml:space="preserve">Tant la Résolution 204 de la Conférence de plénipotentiaires que la Résolution 89 de l'AMNT traitent de l'utilisation des technologies de l'information et de la communication pour réduire les disparités en matière d'inclusion financière. Aux termes du </w:t>
      </w:r>
      <w:r w:rsidRPr="00112D6B">
        <w:rPr>
          <w:i/>
          <w:iCs/>
        </w:rPr>
        <w:t xml:space="preserve">décide </w:t>
      </w:r>
      <w:r w:rsidRPr="00112D6B">
        <w:t xml:space="preserve">de la Résolution 89 de l'AMNT, il s'agit de continuer de mettre en </w:t>
      </w:r>
      <w:r w:rsidR="00112D6B" w:rsidRPr="00112D6B">
        <w:t>œuvre</w:t>
      </w:r>
      <w:r w:rsidRPr="00112D6B">
        <w:t xml:space="preserve"> et d'élargir le programme de travail de l'UIT-T, y compris les travaux menés actuellement par la Commission d'études 3, afin de contribuer aux initiatives générales déployées dans le monde pour améliorer l'inclusion financière. </w:t>
      </w:r>
    </w:p>
    <w:p w14:paraId="27A83EFD" w14:textId="2E20DEF3" w:rsidR="000168F4" w:rsidRPr="00112D6B" w:rsidRDefault="009E001D" w:rsidP="00BA72D6">
      <w:pPr>
        <w:pStyle w:val="Heading3"/>
        <w:rPr>
          <w:bCs/>
        </w:rPr>
      </w:pPr>
      <w:bookmarkStart w:id="176" w:name="_Toc62200001"/>
      <w:r w:rsidRPr="00112D6B">
        <w:t>J</w:t>
      </w:r>
      <w:r w:rsidR="000168F4" w:rsidRPr="00112D6B">
        <w:t>.2</w:t>
      </w:r>
      <w:r w:rsidR="000168F4" w:rsidRPr="00112D6B">
        <w:rPr>
          <w:bCs/>
        </w:rPr>
        <w:tab/>
      </w:r>
      <w:r w:rsidR="000168F4" w:rsidRPr="00112D6B">
        <w:t>Question</w:t>
      </w:r>
      <w:bookmarkEnd w:id="176"/>
    </w:p>
    <w:p w14:paraId="7C85404E" w14:textId="77777777" w:rsidR="000168F4" w:rsidRPr="00112D6B" w:rsidRDefault="000168F4" w:rsidP="00BA72D6">
      <w:pPr>
        <w:rPr>
          <w:rStyle w:val="Strong"/>
          <w:b w:val="0"/>
          <w:bCs w:val="0"/>
          <w:color w:val="000000"/>
          <w:szCs w:val="24"/>
        </w:rPr>
      </w:pPr>
      <w:r w:rsidRPr="00112D6B">
        <w:rPr>
          <w:color w:val="000000"/>
        </w:rPr>
        <w:t>Questions économiques et de politique générale relatives aux services et aux réseaux internationaux de télécommunication/technologies de l'information et de la communication (TIC) permettant la fourniture de services financiers sur mobile.</w:t>
      </w:r>
    </w:p>
    <w:p w14:paraId="1F00ECB8" w14:textId="66147CFD" w:rsidR="000168F4" w:rsidRPr="00112D6B" w:rsidRDefault="009E001D" w:rsidP="00BA72D6">
      <w:pPr>
        <w:pStyle w:val="Heading3"/>
        <w:rPr>
          <w:bCs/>
        </w:rPr>
      </w:pPr>
      <w:bookmarkStart w:id="177" w:name="_Toc62200002"/>
      <w:r w:rsidRPr="00112D6B">
        <w:t>J</w:t>
      </w:r>
      <w:r w:rsidR="000168F4" w:rsidRPr="00112D6B">
        <w:t>.3</w:t>
      </w:r>
      <w:r w:rsidR="000168F4" w:rsidRPr="00112D6B">
        <w:rPr>
          <w:bCs/>
        </w:rPr>
        <w:tab/>
      </w:r>
      <w:r w:rsidR="000168F4" w:rsidRPr="00112D6B">
        <w:t>Tâches</w:t>
      </w:r>
      <w:bookmarkEnd w:id="177"/>
    </w:p>
    <w:p w14:paraId="01861668" w14:textId="697FC24D" w:rsidR="000168F4" w:rsidRPr="00112D6B" w:rsidRDefault="000168F4" w:rsidP="00BA72D6">
      <w:pPr>
        <w:jc w:val="both"/>
        <w:rPr>
          <w:rFonts w:cs="Segoe UI"/>
          <w:color w:val="000000"/>
        </w:rPr>
      </w:pPr>
      <w:r w:rsidRPr="00112D6B">
        <w:rPr>
          <w:rFonts w:cs="Segoe UI"/>
          <w:color w:val="000000"/>
        </w:rPr>
        <w:t>L'étude devrait porter sur les évolutions relatives aux aspects tarifaires, économiques, de politique générale et de réglementation des services financiers sur mobile.</w:t>
      </w:r>
      <w:r w:rsidRPr="00112D6B">
        <w:t xml:space="preserve"> </w:t>
      </w:r>
      <w:r w:rsidRPr="00112D6B">
        <w:rPr>
          <w:rFonts w:cs="Segoe UI"/>
          <w:color w:val="000000"/>
        </w:rPr>
        <w:t xml:space="preserve">Lors de l'étude de cette Question, le sens de l'innovation et le rôle moteur des pays en développement en ce qui concerne non seulement la mise en </w:t>
      </w:r>
      <w:r w:rsidR="00112D6B" w:rsidRPr="00112D6B">
        <w:rPr>
          <w:rFonts w:cs="Segoe UI"/>
          <w:color w:val="000000"/>
        </w:rPr>
        <w:t>œuvre</w:t>
      </w:r>
      <w:r w:rsidRPr="00112D6B">
        <w:rPr>
          <w:rFonts w:cs="Segoe UI"/>
          <w:color w:val="000000"/>
        </w:rPr>
        <w:t xml:space="preserve"> des services financiers sur mobile au service de l'inclusion financière, mais aussi l'élaboration de nouveaux services de ce type, devront faire l'objet d'une attention toute particulière.</w:t>
      </w:r>
    </w:p>
    <w:p w14:paraId="101632CE" w14:textId="77777777" w:rsidR="000168F4" w:rsidRPr="00112D6B" w:rsidRDefault="000168F4" w:rsidP="00BA72D6">
      <w:pPr>
        <w:jc w:val="both"/>
        <w:rPr>
          <w:rFonts w:cs="Segoe UI"/>
          <w:color w:val="000000"/>
        </w:rPr>
      </w:pPr>
      <w:r w:rsidRPr="00112D6B">
        <w:rPr>
          <w:rFonts w:cs="Segoe UI"/>
          <w:color w:val="000000"/>
        </w:rPr>
        <w:t>Dans ce contexte, les thèmes à étudier seront notamment les suivants:</w:t>
      </w:r>
    </w:p>
    <w:p w14:paraId="3EA7C3F5" w14:textId="77777777" w:rsidR="000168F4" w:rsidRPr="00112D6B" w:rsidRDefault="000168F4" w:rsidP="00BA72D6">
      <w:pPr>
        <w:pStyle w:val="enumlev1"/>
      </w:pPr>
      <w:r w:rsidRPr="00112D6B">
        <w:t>1)</w:t>
      </w:r>
      <w:r w:rsidRPr="00112D6B">
        <w:tab/>
        <w:t>Accessibilité économique des services de télécommunication liés à la fourniture de services financiers sur mobile.</w:t>
      </w:r>
    </w:p>
    <w:p w14:paraId="4515590B" w14:textId="77777777" w:rsidR="000168F4" w:rsidRPr="00112D6B" w:rsidRDefault="000168F4" w:rsidP="00BA72D6">
      <w:pPr>
        <w:pStyle w:val="enumlev1"/>
      </w:pPr>
      <w:r w:rsidRPr="00112D6B">
        <w:t>2)</w:t>
      </w:r>
      <w:r w:rsidRPr="00112D6B">
        <w:tab/>
        <w:t>Protection des consommateurs dans le cadre des services financiers sur mobile.</w:t>
      </w:r>
    </w:p>
    <w:p w14:paraId="5F05E4A5" w14:textId="77777777" w:rsidR="000168F4" w:rsidRPr="00112D6B" w:rsidRDefault="000168F4" w:rsidP="00BA72D6">
      <w:pPr>
        <w:pStyle w:val="enumlev1"/>
      </w:pPr>
      <w:r w:rsidRPr="00112D6B">
        <w:t>3)</w:t>
      </w:r>
      <w:r w:rsidRPr="00112D6B">
        <w:tab/>
        <w:t>Concurrence dans le cadre des services financiers sur mobile.</w:t>
      </w:r>
    </w:p>
    <w:p w14:paraId="00216C21" w14:textId="77777777" w:rsidR="000168F4" w:rsidRPr="00112D6B" w:rsidRDefault="000168F4" w:rsidP="00BA72D6">
      <w:pPr>
        <w:pStyle w:val="enumlev1"/>
      </w:pPr>
      <w:r w:rsidRPr="00112D6B">
        <w:t>4)</w:t>
      </w:r>
      <w:r w:rsidRPr="00112D6B">
        <w:tab/>
        <w:t>Coopération et collaboration entre les parties prenantes concernées des secteurs mobile et bancaire (par exemple, interopérabilité entre les parties prenantes).</w:t>
      </w:r>
    </w:p>
    <w:p w14:paraId="1D3DEDD4" w14:textId="77777777" w:rsidR="000168F4" w:rsidRPr="00112D6B" w:rsidRDefault="000168F4" w:rsidP="00BA72D6">
      <w:pPr>
        <w:pStyle w:val="enumlev1"/>
      </w:pPr>
      <w:r w:rsidRPr="00112D6B">
        <w:t>5)</w:t>
      </w:r>
      <w:r w:rsidRPr="00112D6B">
        <w:tab/>
        <w:t>Efficacité de la chaîne de fourniture des services financiers sur mobile.</w:t>
      </w:r>
    </w:p>
    <w:p w14:paraId="6BD9AE90" w14:textId="77777777" w:rsidR="000168F4" w:rsidRPr="00112D6B" w:rsidRDefault="000168F4" w:rsidP="00BA72D6">
      <w:pPr>
        <w:pStyle w:val="enumlev1"/>
      </w:pPr>
      <w:r w:rsidRPr="00112D6B">
        <w:t>6)</w:t>
      </w:r>
      <w:r w:rsidRPr="00112D6B">
        <w:tab/>
      </w:r>
      <w:r w:rsidRPr="00112D6B">
        <w:rPr>
          <w:rFonts w:cs="Segoe UI"/>
          <w:color w:val="000000"/>
        </w:rPr>
        <w:t>Autres questions de tarification, de comptabilité et d'ordre économique liées à l'utilisation des services financiers sur mobile.</w:t>
      </w:r>
    </w:p>
    <w:p w14:paraId="190ABCA8" w14:textId="77777777" w:rsidR="000168F4" w:rsidRPr="00112D6B" w:rsidRDefault="000168F4" w:rsidP="00BA72D6">
      <w:pPr>
        <w:rPr>
          <w:szCs w:val="24"/>
        </w:rPr>
      </w:pPr>
      <w:r w:rsidRPr="00112D6B">
        <w:t>D'autres sujets pourront être étudiés, selon qu'il conviendra, en fonction des contributions reçues</w:t>
      </w:r>
      <w:r w:rsidRPr="00112D6B">
        <w:rPr>
          <w:szCs w:val="24"/>
        </w:rPr>
        <w:t>.</w:t>
      </w:r>
    </w:p>
    <w:p w14:paraId="4BF433B3" w14:textId="77777777" w:rsidR="000168F4" w:rsidRPr="00112D6B" w:rsidRDefault="000168F4" w:rsidP="00BA72D6">
      <w:pPr>
        <w:jc w:val="both"/>
      </w:pPr>
      <w:r w:rsidRPr="00112D6B">
        <w:t>Termes et définitions concernant les Recommandations ou études relatives à cette Question.</w:t>
      </w:r>
    </w:p>
    <w:p w14:paraId="72703C7B" w14:textId="77777777" w:rsidR="000168F4" w:rsidRPr="00112D6B" w:rsidRDefault="000168F4" w:rsidP="00BA72D6">
      <w:pPr>
        <w:rPr>
          <w:szCs w:val="24"/>
        </w:rPr>
      </w:pPr>
      <w:r w:rsidRPr="00112D6B">
        <w:lastRenderedPageBreak/>
        <w:t xml:space="preserve">Textes en cours d'élaboration: </w:t>
      </w:r>
      <w:r w:rsidRPr="00112D6B">
        <w:rPr>
          <w:szCs w:val="24"/>
        </w:rPr>
        <w:t>D.AgentMFS,</w:t>
      </w:r>
      <w:r w:rsidRPr="00112D6B">
        <w:t xml:space="preserve"> D.EMoneyMFS, D.InteropCompetition, D.MFSCM et D.MFScoop.</w:t>
      </w:r>
    </w:p>
    <w:p w14:paraId="56CD2E72" w14:textId="10EF7268" w:rsidR="000168F4" w:rsidRPr="00112D6B" w:rsidRDefault="000168F4" w:rsidP="00BA72D6">
      <w:pPr>
        <w:rPr>
          <w:rStyle w:val="ms-rtethemefontface-2"/>
        </w:rPr>
      </w:pPr>
      <w:r w:rsidRPr="00112D6B">
        <w:rPr>
          <w:rStyle w:val="ms-rtethemefontface-2"/>
        </w:rPr>
        <w:t>L'état actuel d'avancement des travaux au titre de cette Question est indiqué dans le programme de travail de la CE 3 (</w:t>
      </w:r>
      <w:hyperlink r:id="rId19" w:history="1">
        <w:r w:rsidR="009E001D" w:rsidRPr="00112D6B">
          <w:rPr>
            <w:rStyle w:val="Hyperlink"/>
          </w:rPr>
          <w:t>https://www.itu.int/ITU-T/workprog/wp_search.aspx?sg=3</w:t>
        </w:r>
      </w:hyperlink>
      <w:r w:rsidRPr="00112D6B">
        <w:rPr>
          <w:rStyle w:val="ms-rtethemefontface-2"/>
        </w:rPr>
        <w:t>).</w:t>
      </w:r>
    </w:p>
    <w:p w14:paraId="187BBDAF" w14:textId="50757BAE" w:rsidR="000168F4" w:rsidRPr="00112D6B" w:rsidRDefault="009E001D" w:rsidP="00BA72D6">
      <w:pPr>
        <w:pStyle w:val="Heading3"/>
      </w:pPr>
      <w:bookmarkStart w:id="178" w:name="_Toc62200003"/>
      <w:r w:rsidRPr="00112D6B">
        <w:t>J</w:t>
      </w:r>
      <w:r w:rsidR="000168F4" w:rsidRPr="00112D6B">
        <w:t>.4</w:t>
      </w:r>
      <w:r w:rsidR="000168F4" w:rsidRPr="00112D6B">
        <w:rPr>
          <w:rStyle w:val="Strong"/>
          <w:szCs w:val="24"/>
        </w:rPr>
        <w:tab/>
      </w:r>
      <w:r w:rsidR="000168F4" w:rsidRPr="00112D6B">
        <w:t>Relations</w:t>
      </w:r>
      <w:bookmarkEnd w:id="178"/>
    </w:p>
    <w:p w14:paraId="5E289620" w14:textId="6E67670D" w:rsidR="000168F4" w:rsidRPr="00112D6B" w:rsidRDefault="000168F4" w:rsidP="00BA72D6">
      <w:pPr>
        <w:pStyle w:val="Headingb"/>
      </w:pPr>
      <w:r w:rsidRPr="00112D6B">
        <w:t>Recommandations</w:t>
      </w:r>
    </w:p>
    <w:p w14:paraId="56142244" w14:textId="532DAAC4" w:rsidR="000168F4" w:rsidRPr="00112D6B" w:rsidRDefault="000168F4" w:rsidP="00BA72D6">
      <w:pPr>
        <w:pStyle w:val="enumlev1"/>
      </w:pPr>
      <w:r w:rsidRPr="00112D6B">
        <w:t>−</w:t>
      </w:r>
      <w:r w:rsidR="009E001D" w:rsidRPr="00112D6B">
        <w:tab/>
        <w:t>Aucune</w:t>
      </w:r>
    </w:p>
    <w:p w14:paraId="5D735FF8" w14:textId="0FE952C4" w:rsidR="000168F4" w:rsidRPr="00112D6B" w:rsidRDefault="000168F4" w:rsidP="00BA72D6">
      <w:pPr>
        <w:pStyle w:val="Headingb"/>
      </w:pPr>
      <w:r w:rsidRPr="00112D6B">
        <w:t>Questions</w:t>
      </w:r>
    </w:p>
    <w:p w14:paraId="2E35A20F" w14:textId="7E38F170" w:rsidR="000168F4" w:rsidRPr="00112D6B" w:rsidRDefault="000168F4" w:rsidP="00BA72D6">
      <w:pPr>
        <w:pStyle w:val="enumlev1"/>
      </w:pPr>
      <w:r w:rsidRPr="00112D6B">
        <w:t>−</w:t>
      </w:r>
      <w:r w:rsidR="009E001D" w:rsidRPr="00112D6B">
        <w:tab/>
        <w:t>Aucune</w:t>
      </w:r>
    </w:p>
    <w:p w14:paraId="5A96E1AE" w14:textId="0518D231" w:rsidR="000168F4" w:rsidRPr="00112D6B" w:rsidRDefault="000168F4" w:rsidP="00BA72D6">
      <w:pPr>
        <w:pStyle w:val="Headingb"/>
      </w:pPr>
      <w:r w:rsidRPr="00112D6B">
        <w:t>Commissions d'études</w:t>
      </w:r>
    </w:p>
    <w:p w14:paraId="695CADF2" w14:textId="77777777" w:rsidR="000168F4" w:rsidRPr="00112D6B" w:rsidRDefault="000168F4" w:rsidP="00BA72D6">
      <w:pPr>
        <w:pStyle w:val="enumlev1"/>
      </w:pPr>
      <w:r w:rsidRPr="00112D6B">
        <w:t>−</w:t>
      </w:r>
      <w:r w:rsidRPr="00112D6B">
        <w:tab/>
        <w:t>CE 2 de l'UIT-T</w:t>
      </w:r>
    </w:p>
    <w:p w14:paraId="2389FFAC" w14:textId="77777777" w:rsidR="000168F4" w:rsidRPr="00112D6B" w:rsidRDefault="000168F4" w:rsidP="00BA72D6">
      <w:pPr>
        <w:pStyle w:val="enumlev1"/>
      </w:pPr>
      <w:r w:rsidRPr="00112D6B">
        <w:t>−</w:t>
      </w:r>
      <w:r w:rsidRPr="00112D6B">
        <w:tab/>
        <w:t>CE 12 de l'UIT-T</w:t>
      </w:r>
    </w:p>
    <w:p w14:paraId="00222C66" w14:textId="244462FE" w:rsidR="000168F4" w:rsidRPr="00112D6B" w:rsidRDefault="000168F4" w:rsidP="00BA72D6">
      <w:pPr>
        <w:pStyle w:val="Headingb"/>
      </w:pPr>
      <w:r w:rsidRPr="00112D6B">
        <w:t>Organismes de normalisation</w:t>
      </w:r>
    </w:p>
    <w:p w14:paraId="3A0E0066" w14:textId="7150EA80" w:rsidR="000168F4" w:rsidRPr="00112D6B" w:rsidRDefault="000168F4" w:rsidP="00BA72D6">
      <w:pPr>
        <w:pStyle w:val="enumlev1"/>
      </w:pPr>
      <w:r w:rsidRPr="00112D6B">
        <w:t>−</w:t>
      </w:r>
      <w:r w:rsidR="009E001D" w:rsidRPr="00112D6B">
        <w:tab/>
        <w:t>Aucun</w:t>
      </w:r>
    </w:p>
    <w:p w14:paraId="46321D80" w14:textId="6E965ECC" w:rsidR="000168F4" w:rsidRPr="00112D6B" w:rsidRDefault="000168F4" w:rsidP="00BA72D6">
      <w:pPr>
        <w:pStyle w:val="Headingb"/>
      </w:pPr>
      <w:r w:rsidRPr="00112D6B">
        <w:t>Grandes orientations du SMSI</w:t>
      </w:r>
    </w:p>
    <w:p w14:paraId="0BA29491" w14:textId="77777777" w:rsidR="000168F4" w:rsidRPr="00112D6B" w:rsidRDefault="000168F4" w:rsidP="00BA72D6">
      <w:pPr>
        <w:pStyle w:val="enumlev1"/>
      </w:pPr>
      <w:r w:rsidRPr="00112D6B">
        <w:t>−</w:t>
      </w:r>
      <w:r w:rsidRPr="00112D6B">
        <w:tab/>
        <w:t>C2</w:t>
      </w:r>
    </w:p>
    <w:p w14:paraId="772A22B7" w14:textId="7C55FCF7" w:rsidR="000168F4" w:rsidRPr="00112D6B" w:rsidRDefault="000168F4" w:rsidP="00BA72D6">
      <w:pPr>
        <w:pStyle w:val="Headingb"/>
      </w:pPr>
      <w:r w:rsidRPr="00112D6B">
        <w:t>Objectifs de développement durable</w:t>
      </w:r>
    </w:p>
    <w:p w14:paraId="2682AE7C" w14:textId="300DE17A" w:rsidR="000168F4" w:rsidRDefault="000168F4" w:rsidP="00BA72D6">
      <w:pPr>
        <w:pStyle w:val="enumlev1"/>
      </w:pPr>
      <w:r w:rsidRPr="00112D6B">
        <w:t>−</w:t>
      </w:r>
      <w:r w:rsidRPr="00112D6B">
        <w:tab/>
        <w:t>9</w:t>
      </w:r>
    </w:p>
    <w:p w14:paraId="1F8FC65C" w14:textId="77777777" w:rsidR="008B1838" w:rsidRPr="00112D6B" w:rsidRDefault="008B1838" w:rsidP="00BA72D6">
      <w:pPr>
        <w:pStyle w:val="enumlev1"/>
      </w:pPr>
    </w:p>
    <w:p w14:paraId="0C00FB2F" w14:textId="77777777" w:rsidR="000168F4" w:rsidRPr="00112D6B" w:rsidRDefault="000168F4" w:rsidP="00BA72D6">
      <w:pPr>
        <w:spacing w:before="360"/>
        <w:jc w:val="center"/>
      </w:pPr>
      <w:r w:rsidRPr="00112D6B">
        <w:t>______________</w:t>
      </w:r>
      <w:bookmarkEnd w:id="17"/>
    </w:p>
    <w:sectPr w:rsidR="000168F4" w:rsidRPr="00112D6B" w:rsidSect="00C024BA">
      <w:headerReference w:type="default" r:id="rId20"/>
      <w:footerReference w:type="even" r:id="rId21"/>
      <w:pgSz w:w="11907" w:h="16834"/>
      <w:pgMar w:top="1134" w:right="1134" w:bottom="1134" w:left="1134"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06C4E" w14:textId="77777777" w:rsidR="00325394" w:rsidRDefault="00325394">
      <w:r>
        <w:separator/>
      </w:r>
    </w:p>
  </w:endnote>
  <w:endnote w:type="continuationSeparator" w:id="0">
    <w:p w14:paraId="044DB92A" w14:textId="77777777" w:rsidR="00325394" w:rsidRDefault="0032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1F27" w14:textId="0BD9BEA1" w:rsidR="00D5346C" w:rsidRPr="008C1EA9" w:rsidRDefault="00325394">
    <w:pPr>
      <w:pStyle w:val="Footer"/>
      <w:rPr>
        <w:lang w:val="fr-CH"/>
      </w:rPr>
    </w:pPr>
    <w:r>
      <w:fldChar w:fldCharType="begin"/>
    </w:r>
    <w:r>
      <w:instrText xml:space="preserve"> FILENAME \p \* MERGEFORMAT </w:instrText>
    </w:r>
    <w:r>
      <w:fldChar w:fldCharType="separate"/>
    </w:r>
    <w:r w:rsidR="004F2428" w:rsidRPr="004F2428">
      <w:rPr>
        <w:lang w:val="fr-CH"/>
      </w:rPr>
      <w:t>P</w:t>
    </w:r>
    <w:r w:rsidR="004F2428">
      <w:t>:\FRA\ITU-T\TSAG\R\013F.docx</w:t>
    </w:r>
    <w:r>
      <w:fldChar w:fldCharType="end"/>
    </w:r>
    <w:r w:rsidR="00D5346C" w:rsidRPr="008C1EA9">
      <w:rPr>
        <w:lang w:val="fr-CH"/>
      </w:rPr>
      <w:tab/>
    </w:r>
    <w:r w:rsidR="00D5346C">
      <w:fldChar w:fldCharType="begin"/>
    </w:r>
    <w:r w:rsidR="00D5346C">
      <w:instrText xml:space="preserve"> savedate \@ dd.MM.yy </w:instrText>
    </w:r>
    <w:r w:rsidR="00D5346C">
      <w:fldChar w:fldCharType="separate"/>
    </w:r>
    <w:r w:rsidR="00525737">
      <w:t>23.03.21</w:t>
    </w:r>
    <w:r w:rsidR="00D5346C">
      <w:fldChar w:fldCharType="end"/>
    </w:r>
    <w:r w:rsidR="00D5346C" w:rsidRPr="008C1EA9">
      <w:rPr>
        <w:lang w:val="fr-CH"/>
      </w:rPr>
      <w:tab/>
    </w:r>
    <w:r w:rsidR="00D5346C">
      <w:fldChar w:fldCharType="begin"/>
    </w:r>
    <w:r w:rsidR="00D5346C">
      <w:instrText xml:space="preserve"> printdate \@ dd.MM.yy </w:instrText>
    </w:r>
    <w:r w:rsidR="00D5346C">
      <w:fldChar w:fldCharType="separate"/>
    </w:r>
    <w:r w:rsidR="004F2428">
      <w:t>26.01.17</w:t>
    </w:r>
    <w:r w:rsidR="00D534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0A051" w14:textId="77777777" w:rsidR="00325394" w:rsidRDefault="00325394">
      <w:r>
        <w:t>____________________</w:t>
      </w:r>
    </w:p>
  </w:footnote>
  <w:footnote w:type="continuationSeparator" w:id="0">
    <w:p w14:paraId="7C633546" w14:textId="77777777" w:rsidR="00325394" w:rsidRDefault="00325394">
      <w:r>
        <w:continuationSeparator/>
      </w:r>
    </w:p>
  </w:footnote>
  <w:footnote w:id="1">
    <w:p w14:paraId="492BDC30" w14:textId="77777777" w:rsidR="00D5346C" w:rsidRPr="00F07E6A" w:rsidRDefault="00D5346C" w:rsidP="000168F4">
      <w:pPr>
        <w:pStyle w:val="FootnoteText"/>
        <w:rPr>
          <w:lang w:val="fr-CH"/>
        </w:rPr>
      </w:pPr>
      <w:r w:rsidRPr="00F07E6A">
        <w:rPr>
          <w:rStyle w:val="FootnoteReference"/>
          <w:lang w:val="fr-CH"/>
        </w:rPr>
        <w:t>*</w:t>
      </w:r>
      <w:r>
        <w:rPr>
          <w:lang w:val="fr-CH"/>
        </w:rPr>
        <w:tab/>
      </w:r>
      <w:r w:rsidRPr="0049286B">
        <w:rPr>
          <w:lang w:val="fr-CH"/>
        </w:rPr>
        <w:t>Le Groupe SG3RG-EURM se réunira selon les besoins</w:t>
      </w:r>
      <w:r w:rsidRPr="0049286B">
        <w:rPr>
          <w:rStyle w:val="ms-rtefontsize-1"/>
          <w:rFonts w:asciiTheme="majorBidi" w:hAnsiTheme="majorBidi" w:cstheme="majorBidi"/>
          <w:color w:val="000000"/>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C0DCE" w14:textId="2238E516" w:rsidR="00D5346C" w:rsidRPr="001A2CAE" w:rsidRDefault="00D5346C" w:rsidP="001A2CAE">
    <w:pPr>
      <w:pStyle w:val="Header"/>
    </w:pPr>
    <w:r w:rsidRPr="001A2CAE">
      <w:t xml:space="preserve">- </w:t>
    </w:r>
    <w:r w:rsidRPr="001A2CAE">
      <w:fldChar w:fldCharType="begin"/>
    </w:r>
    <w:r w:rsidRPr="001A2CAE">
      <w:instrText xml:space="preserve"> PAGE  \* MERGEFORMAT </w:instrText>
    </w:r>
    <w:r w:rsidRPr="001A2CAE">
      <w:fldChar w:fldCharType="separate"/>
    </w:r>
    <w:r w:rsidR="004F2428">
      <w:rPr>
        <w:noProof/>
      </w:rPr>
      <w:t>27</w:t>
    </w:r>
    <w:r w:rsidRPr="001A2CAE">
      <w:fldChar w:fldCharType="end"/>
    </w:r>
    <w:r w:rsidRPr="001A2CAE">
      <w:t xml:space="preserve"> -</w:t>
    </w:r>
  </w:p>
  <w:p w14:paraId="040A6D42" w14:textId="29604E40" w:rsidR="00D5346C" w:rsidRPr="001A2CAE" w:rsidRDefault="00D5346C" w:rsidP="001A2CAE">
    <w:pPr>
      <w:pStyle w:val="Header"/>
      <w:spacing w:after="240"/>
    </w:pPr>
    <w:r>
      <w:t>TSAG-R13-F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3"/>
  </w:num>
  <w:num w:numId="6">
    <w:abstractNumId w:val="15"/>
  </w:num>
  <w:num w:numId="7">
    <w:abstractNumId w:val="8"/>
  </w:num>
  <w:num w:numId="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AE"/>
    <w:rsid w:val="00011210"/>
    <w:rsid w:val="000168F4"/>
    <w:rsid w:val="00016C1F"/>
    <w:rsid w:val="0002234A"/>
    <w:rsid w:val="000236FA"/>
    <w:rsid w:val="000E7BB1"/>
    <w:rsid w:val="0011248A"/>
    <w:rsid w:val="00112D6B"/>
    <w:rsid w:val="001307CB"/>
    <w:rsid w:val="0014207F"/>
    <w:rsid w:val="00167192"/>
    <w:rsid w:val="00196B41"/>
    <w:rsid w:val="001A2CAE"/>
    <w:rsid w:val="001A61C1"/>
    <w:rsid w:val="001B2C1D"/>
    <w:rsid w:val="001B4265"/>
    <w:rsid w:val="001C15F5"/>
    <w:rsid w:val="001C7FA9"/>
    <w:rsid w:val="001D35B6"/>
    <w:rsid w:val="002005AB"/>
    <w:rsid w:val="00221EF5"/>
    <w:rsid w:val="002272B2"/>
    <w:rsid w:val="0024705C"/>
    <w:rsid w:val="00260B8F"/>
    <w:rsid w:val="00262FEA"/>
    <w:rsid w:val="00264644"/>
    <w:rsid w:val="002712F7"/>
    <w:rsid w:val="00277D10"/>
    <w:rsid w:val="002946C5"/>
    <w:rsid w:val="002E0C4F"/>
    <w:rsid w:val="0031141B"/>
    <w:rsid w:val="00311E3F"/>
    <w:rsid w:val="00321A27"/>
    <w:rsid w:val="00325394"/>
    <w:rsid w:val="003704EF"/>
    <w:rsid w:val="00372185"/>
    <w:rsid w:val="00384A62"/>
    <w:rsid w:val="00390287"/>
    <w:rsid w:val="003B1AFE"/>
    <w:rsid w:val="003E5CE0"/>
    <w:rsid w:val="004179C7"/>
    <w:rsid w:val="004331DC"/>
    <w:rsid w:val="004609CA"/>
    <w:rsid w:val="0046230C"/>
    <w:rsid w:val="00476AE3"/>
    <w:rsid w:val="00485EA2"/>
    <w:rsid w:val="00492B58"/>
    <w:rsid w:val="004A711D"/>
    <w:rsid w:val="004C2DA2"/>
    <w:rsid w:val="004C319C"/>
    <w:rsid w:val="004C3534"/>
    <w:rsid w:val="004C41D8"/>
    <w:rsid w:val="004E49EE"/>
    <w:rsid w:val="004F2428"/>
    <w:rsid w:val="005232FD"/>
    <w:rsid w:val="00525737"/>
    <w:rsid w:val="005F3EFF"/>
    <w:rsid w:val="00661931"/>
    <w:rsid w:val="00663564"/>
    <w:rsid w:val="006703BA"/>
    <w:rsid w:val="00674734"/>
    <w:rsid w:val="00675498"/>
    <w:rsid w:val="006C10C6"/>
    <w:rsid w:val="006D033A"/>
    <w:rsid w:val="006D30FA"/>
    <w:rsid w:val="006E6EC4"/>
    <w:rsid w:val="006F1322"/>
    <w:rsid w:val="006F40B1"/>
    <w:rsid w:val="00740E5B"/>
    <w:rsid w:val="00756796"/>
    <w:rsid w:val="00785423"/>
    <w:rsid w:val="007C6AE1"/>
    <w:rsid w:val="007D0545"/>
    <w:rsid w:val="007D6E86"/>
    <w:rsid w:val="007E45EA"/>
    <w:rsid w:val="007F470E"/>
    <w:rsid w:val="00814054"/>
    <w:rsid w:val="0082711E"/>
    <w:rsid w:val="0085095C"/>
    <w:rsid w:val="00873CDD"/>
    <w:rsid w:val="008804EE"/>
    <w:rsid w:val="00894DA2"/>
    <w:rsid w:val="008B1838"/>
    <w:rsid w:val="008C04EA"/>
    <w:rsid w:val="008C1EA9"/>
    <w:rsid w:val="008F38A5"/>
    <w:rsid w:val="008F4E69"/>
    <w:rsid w:val="008F5698"/>
    <w:rsid w:val="009036C8"/>
    <w:rsid w:val="00907563"/>
    <w:rsid w:val="009212A2"/>
    <w:rsid w:val="00923748"/>
    <w:rsid w:val="00925BE8"/>
    <w:rsid w:val="00953636"/>
    <w:rsid w:val="00980BC3"/>
    <w:rsid w:val="009A546D"/>
    <w:rsid w:val="009A5CE0"/>
    <w:rsid w:val="009E001D"/>
    <w:rsid w:val="009F2DCD"/>
    <w:rsid w:val="00A0077B"/>
    <w:rsid w:val="00A10A8A"/>
    <w:rsid w:val="00A25636"/>
    <w:rsid w:val="00A46659"/>
    <w:rsid w:val="00A55130"/>
    <w:rsid w:val="00A86565"/>
    <w:rsid w:val="00A87110"/>
    <w:rsid w:val="00A926D3"/>
    <w:rsid w:val="00A93421"/>
    <w:rsid w:val="00A969B2"/>
    <w:rsid w:val="00AA0A2C"/>
    <w:rsid w:val="00AA2C77"/>
    <w:rsid w:val="00AB0CF1"/>
    <w:rsid w:val="00AC2B62"/>
    <w:rsid w:val="00AD4A6C"/>
    <w:rsid w:val="00AE494E"/>
    <w:rsid w:val="00AF2D55"/>
    <w:rsid w:val="00B10435"/>
    <w:rsid w:val="00B15E9E"/>
    <w:rsid w:val="00B17D64"/>
    <w:rsid w:val="00B210F4"/>
    <w:rsid w:val="00B42129"/>
    <w:rsid w:val="00B676F4"/>
    <w:rsid w:val="00B70DAD"/>
    <w:rsid w:val="00B87A10"/>
    <w:rsid w:val="00BA72D6"/>
    <w:rsid w:val="00BB05F6"/>
    <w:rsid w:val="00BB13DC"/>
    <w:rsid w:val="00BB1D05"/>
    <w:rsid w:val="00BC545E"/>
    <w:rsid w:val="00BD0EE6"/>
    <w:rsid w:val="00C024BA"/>
    <w:rsid w:val="00C02C3C"/>
    <w:rsid w:val="00C14D7E"/>
    <w:rsid w:val="00C47BA9"/>
    <w:rsid w:val="00CA45DB"/>
    <w:rsid w:val="00CA7628"/>
    <w:rsid w:val="00CB22B0"/>
    <w:rsid w:val="00CB3521"/>
    <w:rsid w:val="00CC00A4"/>
    <w:rsid w:val="00CE6C75"/>
    <w:rsid w:val="00CF0AA8"/>
    <w:rsid w:val="00CF2805"/>
    <w:rsid w:val="00D01BB2"/>
    <w:rsid w:val="00D11F6A"/>
    <w:rsid w:val="00D200BE"/>
    <w:rsid w:val="00D27983"/>
    <w:rsid w:val="00D329A2"/>
    <w:rsid w:val="00D5346C"/>
    <w:rsid w:val="00D537F4"/>
    <w:rsid w:val="00DA3E03"/>
    <w:rsid w:val="00DF0365"/>
    <w:rsid w:val="00E072F7"/>
    <w:rsid w:val="00E801CB"/>
    <w:rsid w:val="00E81757"/>
    <w:rsid w:val="00E8412C"/>
    <w:rsid w:val="00EE68AC"/>
    <w:rsid w:val="00F10474"/>
    <w:rsid w:val="00F30C0F"/>
    <w:rsid w:val="00F36D0F"/>
    <w:rsid w:val="00F528A6"/>
    <w:rsid w:val="00F67291"/>
    <w:rsid w:val="00F7477A"/>
    <w:rsid w:val="00FA5834"/>
    <w:rsid w:val="00FA76C3"/>
    <w:rsid w:val="00FC02D5"/>
    <w:rsid w:val="00FD5CD2"/>
    <w:rsid w:val="00FD606D"/>
    <w:rsid w:val="00FE5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3D2EC"/>
  <w15:docId w15:val="{72B251EC-AD4A-410C-B246-58B3F3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185"/>
    <w:rPr>
      <w:rFonts w:ascii="Times New Roman" w:hAnsi="Times New Roman"/>
      <w:b/>
      <w:sz w:val="24"/>
      <w:lang w:val="fr-FR" w:eastAsia="en-US"/>
    </w:rPr>
  </w:style>
  <w:style w:type="character" w:customStyle="1" w:styleId="Heading2Char">
    <w:name w:val="Heading 2 Char"/>
    <w:basedOn w:val="DefaultParagraphFont"/>
    <w:link w:val="Heading2"/>
    <w:rsid w:val="00372185"/>
    <w:rPr>
      <w:rFonts w:ascii="Times New Roman" w:hAnsi="Times New Roman"/>
      <w:b/>
      <w:sz w:val="24"/>
      <w:lang w:val="fr-FR" w:eastAsia="en-US"/>
    </w:rPr>
  </w:style>
  <w:style w:type="character" w:customStyle="1" w:styleId="Heading3Char">
    <w:name w:val="Heading 3 Char"/>
    <w:basedOn w:val="DefaultParagraphFont"/>
    <w:link w:val="Heading3"/>
    <w:rsid w:val="00372185"/>
    <w:rPr>
      <w:rFonts w:ascii="Times New Roman" w:hAnsi="Times New Roman"/>
      <w:b/>
      <w:sz w:val="24"/>
      <w:lang w:val="fr-FR" w:eastAsia="en-US"/>
    </w:rPr>
  </w:style>
  <w:style w:type="character" w:customStyle="1" w:styleId="Heading4Char">
    <w:name w:val="Heading 4 Char"/>
    <w:basedOn w:val="DefaultParagraphFont"/>
    <w:link w:val="Heading4"/>
    <w:rsid w:val="00372185"/>
    <w:rPr>
      <w:rFonts w:ascii="Times New Roman" w:hAnsi="Times New Roman"/>
      <w:b/>
      <w:sz w:val="24"/>
      <w:lang w:val="fr-FR" w:eastAsia="en-US"/>
    </w:rPr>
  </w:style>
  <w:style w:type="character" w:customStyle="1" w:styleId="Heading5Char">
    <w:name w:val="Heading 5 Char"/>
    <w:basedOn w:val="DefaultParagraphFont"/>
    <w:link w:val="Heading5"/>
    <w:rsid w:val="00372185"/>
    <w:rPr>
      <w:rFonts w:ascii="Times New Roman" w:hAnsi="Times New Roman"/>
      <w:b/>
      <w:sz w:val="24"/>
      <w:lang w:val="fr-FR" w:eastAsia="en-US"/>
    </w:rPr>
  </w:style>
  <w:style w:type="character" w:customStyle="1" w:styleId="Heading6Char">
    <w:name w:val="Heading 6 Char"/>
    <w:basedOn w:val="DefaultParagraphFont"/>
    <w:link w:val="Heading6"/>
    <w:rsid w:val="00372185"/>
    <w:rPr>
      <w:rFonts w:ascii="Times New Roman" w:hAnsi="Times New Roman"/>
      <w:b/>
      <w:sz w:val="24"/>
      <w:lang w:val="fr-FR" w:eastAsia="en-US"/>
    </w:rPr>
  </w:style>
  <w:style w:type="character" w:customStyle="1" w:styleId="Heading7Char">
    <w:name w:val="Heading 7 Char"/>
    <w:basedOn w:val="DefaultParagraphFont"/>
    <w:link w:val="Heading7"/>
    <w:rsid w:val="00372185"/>
    <w:rPr>
      <w:rFonts w:ascii="Times New Roman" w:hAnsi="Times New Roman"/>
      <w:b/>
      <w:sz w:val="24"/>
      <w:lang w:val="fr-FR" w:eastAsia="en-US"/>
    </w:rPr>
  </w:style>
  <w:style w:type="character" w:customStyle="1" w:styleId="Heading8Char">
    <w:name w:val="Heading 8 Char"/>
    <w:basedOn w:val="DefaultParagraphFont"/>
    <w:link w:val="Heading8"/>
    <w:rsid w:val="00372185"/>
    <w:rPr>
      <w:rFonts w:ascii="Times New Roman" w:hAnsi="Times New Roman"/>
      <w:b/>
      <w:sz w:val="24"/>
      <w:lang w:val="fr-FR" w:eastAsia="en-US"/>
    </w:rPr>
  </w:style>
  <w:style w:type="character" w:customStyle="1" w:styleId="Heading9Char">
    <w:name w:val="Heading 9 Char"/>
    <w:basedOn w:val="DefaultParagraphFont"/>
    <w:link w:val="Heading9"/>
    <w:rsid w:val="00372185"/>
    <w:rPr>
      <w:rFonts w:ascii="Times New Roman" w:hAnsi="Times New Roman"/>
      <w:b/>
      <w:sz w:val="24"/>
      <w:lang w:val="fr-FR" w:eastAsia="en-US"/>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nnexNotitleChar">
    <w:name w:val="Annex_No &amp; title Char"/>
    <w:link w:val="AnnexNotitle"/>
    <w:locked/>
    <w:rsid w:val="00372185"/>
    <w:rPr>
      <w:rFonts w:ascii="Times New Roman" w:hAnsi="Times New Roman"/>
      <w:b/>
      <w:sz w:val="28"/>
      <w:lang w:val="fr-FR" w:eastAsia="en-US"/>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locked/>
    <w:rsid w:val="00372185"/>
    <w:rPr>
      <w:rFonts w:ascii="Times New Roman" w:hAnsi="Times New Roman"/>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qFormat/>
    <w:pPr>
      <w:keepLines/>
      <w:spacing w:before="240" w:after="120"/>
      <w:jc w:val="center"/>
    </w:pPr>
    <w:rPr>
      <w:b/>
    </w:rPr>
  </w:style>
  <w:style w:type="paragraph" w:customStyle="1" w:styleId="TableNotitle">
    <w:name w:val="Table_No &amp; title"/>
    <w:basedOn w:val="Normal"/>
    <w:next w:val="Tablehead"/>
    <w:qFormat/>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link w:val="Tabletext"/>
    <w:locked/>
    <w:rsid w:val="00372185"/>
    <w:rPr>
      <w:rFonts w:ascii="Times New Roman" w:hAnsi="Times New Roman"/>
      <w:sz w:val="22"/>
      <w:lang w:val="fr-FR" w:eastAsia="en-US"/>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37218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Pr>
      <w:position w:val="6"/>
      <w:sz w:val="18"/>
    </w:rPr>
  </w:style>
  <w:style w:type="paragraph" w:styleId="FootnoteText">
    <w:name w:val="footnote text"/>
    <w:basedOn w:val="Note"/>
    <w:link w:val="FootnoteTextChar"/>
    <w:qFormat/>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basedOn w:val="DefaultParagraphFont"/>
    <w:link w:val="FootnoteText"/>
    <w:qFormat/>
    <w:rsid w:val="0037218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372185"/>
    <w:rPr>
      <w:rFonts w:ascii="Times New Roman" w:hAnsi="Times New Roman"/>
      <w:sz w:val="18"/>
      <w:lang w:val="fr-FR" w:eastAsia="en-US"/>
    </w:rPr>
  </w:style>
  <w:style w:type="paragraph" w:customStyle="1" w:styleId="Headingb">
    <w:name w:val="Heading_b"/>
    <w:basedOn w:val="Normal"/>
    <w:next w:val="Normal"/>
    <w:link w:val="HeadingbChar"/>
    <w:qFormat/>
    <w:pPr>
      <w:keepNext/>
      <w:spacing w:before="160"/>
    </w:pPr>
    <w:rPr>
      <w:b/>
    </w:rPr>
  </w:style>
  <w:style w:type="character" w:customStyle="1" w:styleId="HeadingbChar">
    <w:name w:val="Heading_b Char"/>
    <w:link w:val="Headingb"/>
    <w:locked/>
    <w:rsid w:val="00372185"/>
    <w:rPr>
      <w:rFonts w:ascii="Times New Roman" w:hAnsi="Times New Roman"/>
      <w:b/>
      <w:sz w:val="24"/>
      <w:lang w:val="fr-FR" w:eastAsia="en-US"/>
    </w:rPr>
  </w:style>
  <w:style w:type="paragraph" w:customStyle="1" w:styleId="Headingi">
    <w:name w:val="Heading_i"/>
    <w:basedOn w:val="Normal"/>
    <w:next w:val="Normal"/>
    <w:qFormat/>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character" w:styleId="EndnoteReference">
    <w:name w:val="endnote reference"/>
    <w:basedOn w:val="DefaultParagraphFont"/>
    <w:rPr>
      <w:vertAlign w:val="superscript"/>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qFormat/>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RecNoBR">
    <w:name w:val="Rec_No_BR"/>
    <w:basedOn w:val="Normal"/>
    <w:next w:val="Rectitle"/>
    <w:pPr>
      <w:keepNext/>
      <w:keepLines/>
      <w:spacing w:before="480"/>
      <w:jc w:val="center"/>
    </w:pPr>
    <w:rPr>
      <w:caps/>
      <w:sz w:val="28"/>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ind w:left="680" w:right="851" w:hanging="680"/>
    </w:pPr>
  </w:style>
  <w:style w:type="paragraph" w:styleId="TOC2">
    <w:name w:val="toc 2"/>
    <w:basedOn w:val="TOC1"/>
    <w:uiPriority w:val="39"/>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PageNumber">
    <w:name w:val="page number"/>
    <w:basedOn w:val="DefaultParagraphFont"/>
  </w:style>
  <w:style w:type="paragraph" w:customStyle="1" w:styleId="QuestionNoBR">
    <w:name w:val="Question_No_BR"/>
    <w:basedOn w:val="RecNoBR"/>
    <w:next w:val="Questiontitle"/>
  </w:style>
  <w:style w:type="paragraph" w:customStyle="1" w:styleId="Reftitle">
    <w:name w:val="Ref_title"/>
    <w:basedOn w:val="Normal"/>
    <w:next w:val="Reftext"/>
    <w:pPr>
      <w:spacing w:before="480"/>
      <w:jc w:val="center"/>
    </w:pPr>
    <w:rPr>
      <w:b/>
    </w:rP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372185"/>
    <w:rPr>
      <w:rFonts w:ascii="Times New Roman" w:hAnsi="Times New Roman"/>
      <w:lang w:val="fr-FR" w:eastAsia="en-US"/>
    </w:rPr>
  </w:style>
  <w:style w:type="character" w:styleId="Hyperlink">
    <w:name w:val="Hyperlink"/>
    <w:basedOn w:val="DefaultParagraphFont"/>
    <w:uiPriority w:val="99"/>
    <w:rsid w:val="00FA76C3"/>
    <w:rPr>
      <w:rFonts w:asciiTheme="majorBidi" w:hAnsiTheme="majorBidi"/>
      <w:color w:val="0000FF"/>
      <w:u w:val="single"/>
    </w:rPr>
  </w:style>
  <w:style w:type="character" w:styleId="PlaceholderText">
    <w:name w:val="Placeholder Text"/>
    <w:basedOn w:val="DefaultParagraphFont"/>
    <w:uiPriority w:val="99"/>
    <w:semiHidden/>
    <w:rsid w:val="00FA76C3"/>
  </w:style>
  <w:style w:type="paragraph" w:styleId="TableofFigures">
    <w:name w:val="table of figures"/>
    <w:basedOn w:val="Normal"/>
    <w:next w:val="Normal"/>
    <w:uiPriority w:val="99"/>
    <w:rsid w:val="00372185"/>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qFormat/>
    <w:rsid w:val="00372185"/>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character" w:styleId="Emphasis">
    <w:name w:val="Emphasis"/>
    <w:basedOn w:val="DefaultParagraphFont"/>
    <w:rsid w:val="00372185"/>
    <w:rPr>
      <w:i/>
      <w:iCs/>
    </w:rPr>
  </w:style>
  <w:style w:type="paragraph" w:styleId="Subtitle">
    <w:name w:val="Subtitle"/>
    <w:basedOn w:val="Normal"/>
    <w:next w:val="Normal"/>
    <w:link w:val="SubtitleChar"/>
    <w:qFormat/>
    <w:rsid w:val="00372185"/>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72185"/>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uiPriority w:val="22"/>
    <w:qFormat/>
    <w:rsid w:val="00372185"/>
    <w:rPr>
      <w:b/>
      <w:bCs/>
    </w:rPr>
  </w:style>
  <w:style w:type="paragraph" w:styleId="Quote">
    <w:name w:val="Quote"/>
    <w:basedOn w:val="Normal"/>
    <w:next w:val="Normal"/>
    <w:link w:val="QuoteChar"/>
    <w:uiPriority w:val="29"/>
    <w:qFormat/>
    <w:rsid w:val="00372185"/>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372185"/>
    <w:rPr>
      <w:rFonts w:ascii="Times New Roman" w:eastAsiaTheme="minorEastAsia" w:hAnsi="Times New Roman"/>
      <w:i/>
      <w:iCs/>
      <w:color w:val="404040" w:themeColor="text1" w:themeTint="BF"/>
      <w:sz w:val="24"/>
      <w:szCs w:val="24"/>
      <w:lang w:val="en-GB" w:eastAsia="ja-JP"/>
    </w:rPr>
  </w:style>
  <w:style w:type="character" w:styleId="FollowedHyperlink">
    <w:name w:val="FollowedHyperlink"/>
    <w:basedOn w:val="DefaultParagraphFont"/>
    <w:semiHidden/>
    <w:unhideWhenUsed/>
    <w:rsid w:val="00372185"/>
    <w:rPr>
      <w:color w:val="800080" w:themeColor="followedHyperlink"/>
      <w:u w:val="single"/>
    </w:rPr>
  </w:style>
  <w:style w:type="paragraph" w:styleId="NormalWeb">
    <w:name w:val="Normal (Web)"/>
    <w:basedOn w:val="Normal"/>
    <w:uiPriority w:val="99"/>
    <w:semiHidden/>
    <w:unhideWhenUsed/>
    <w:rsid w:val="003721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Normal"/>
    <w:next w:val="Normal"/>
    <w:autoRedefine/>
    <w:uiPriority w:val="39"/>
    <w:unhideWhenUsed/>
    <w:rsid w:val="00372185"/>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372185"/>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372185"/>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styleId="BalloonText">
    <w:name w:val="Balloon Text"/>
    <w:basedOn w:val="Normal"/>
    <w:link w:val="BalloonTextChar"/>
    <w:semiHidden/>
    <w:unhideWhenUsed/>
    <w:rsid w:val="00372185"/>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semiHidden/>
    <w:rsid w:val="00372185"/>
    <w:rPr>
      <w:rFonts w:ascii="Tahoma" w:eastAsiaTheme="minorEastAsia" w:hAnsi="Tahoma" w:cs="Tahoma"/>
      <w:sz w:val="16"/>
      <w:szCs w:val="16"/>
      <w:lang w:val="en-GB" w:eastAsia="ja-JP"/>
    </w:rPr>
  </w:style>
  <w:style w:type="paragraph" w:styleId="Revision">
    <w:name w:val="Revision"/>
    <w:uiPriority w:val="99"/>
    <w:semiHidden/>
    <w:rsid w:val="00372185"/>
    <w:rPr>
      <w:rFonts w:ascii="Times New Roman" w:eastAsia="SimSun" w:hAnsi="Times New Roman"/>
      <w:sz w:val="24"/>
      <w:szCs w:val="24"/>
      <w:lang w:val="en-GB" w:eastAsia="ja-JP"/>
    </w:rPr>
  </w:style>
  <w:style w:type="paragraph" w:customStyle="1" w:styleId="Reasons">
    <w:name w:val="Reasons"/>
    <w:basedOn w:val="Normal"/>
    <w:qFormat/>
    <w:rsid w:val="00372185"/>
    <w:pPr>
      <w:tabs>
        <w:tab w:val="clear" w:pos="794"/>
        <w:tab w:val="clear" w:pos="1191"/>
      </w:tabs>
      <w:overflowPunct/>
      <w:autoSpaceDE/>
      <w:autoSpaceDN/>
      <w:adjustRightInd/>
      <w:textAlignment w:val="auto"/>
    </w:pPr>
    <w:rPr>
      <w:rFonts w:eastAsiaTheme="minorEastAsia"/>
      <w:szCs w:val="24"/>
      <w:lang w:val="en-GB" w:eastAsia="ja-JP"/>
    </w:rPr>
  </w:style>
  <w:style w:type="table" w:styleId="TableGrid">
    <w:name w:val="Table Grid"/>
    <w:basedOn w:val="TableNormal"/>
    <w:uiPriority w:val="59"/>
    <w:qFormat/>
    <w:rsid w:val="00372185"/>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185"/>
    <w:pPr>
      <w:ind w:left="720"/>
      <w:contextualSpacing/>
    </w:pPr>
    <w:rPr>
      <w:lang w:val="en-GB"/>
    </w:rPr>
  </w:style>
  <w:style w:type="paragraph" w:customStyle="1" w:styleId="a2">
    <w:name w:val="a2"/>
    <w:basedOn w:val="Heading2"/>
    <w:link w:val="a2Char"/>
    <w:qFormat/>
    <w:rsid w:val="00372185"/>
    <w:pPr>
      <w:keepLines w:val="0"/>
      <w:pageBreakBefore/>
      <w:numPr>
        <w:ilvl w:val="1"/>
        <w:numId w:val="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372185"/>
    <w:rPr>
      <w:rFonts w:ascii="Times New Roman" w:hAnsi="Times New Roman"/>
      <w:b/>
      <w:sz w:val="24"/>
      <w:lang w:val="en-GB" w:eastAsia="en-US"/>
    </w:rPr>
  </w:style>
  <w:style w:type="paragraph" w:customStyle="1" w:styleId="toc30">
    <w:name w:val="toc3"/>
    <w:basedOn w:val="Normal"/>
    <w:rsid w:val="00675498"/>
    <w:pPr>
      <w:tabs>
        <w:tab w:val="clear" w:pos="794"/>
        <w:tab w:val="clear" w:pos="1191"/>
        <w:tab w:val="clear" w:pos="1588"/>
        <w:tab w:val="clear" w:pos="1985"/>
      </w:tabs>
      <w:overflowPunct/>
      <w:autoSpaceDE/>
      <w:autoSpaceDN/>
      <w:adjustRightInd/>
      <w:textAlignment w:val="auto"/>
    </w:pPr>
    <w:rPr>
      <w:rFonts w:eastAsia="SimSun"/>
      <w:szCs w:val="24"/>
      <w:lang w:val="fr-CH" w:eastAsia="ja-JP"/>
    </w:rPr>
  </w:style>
  <w:style w:type="paragraph" w:customStyle="1" w:styleId="toc00">
    <w:name w:val="toc0"/>
    <w:basedOn w:val="toc30"/>
    <w:rsid w:val="00675498"/>
  </w:style>
  <w:style w:type="paragraph" w:customStyle="1" w:styleId="Agendaitem">
    <w:name w:val="Agenda_item"/>
    <w:basedOn w:val="Normal"/>
    <w:next w:val="Normal"/>
    <w:qFormat/>
    <w:rsid w:val="00BB05F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SimSun"/>
      <w:sz w:val="28"/>
      <w:lang w:val="es-ES_tradnl"/>
    </w:rPr>
  </w:style>
  <w:style w:type="paragraph" w:customStyle="1" w:styleId="AnnexNo">
    <w:name w:val="Annex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80"/>
      <w:jc w:val="center"/>
    </w:pPr>
    <w:rPr>
      <w:rFonts w:eastAsia="SimSun"/>
      <w:caps/>
      <w:sz w:val="28"/>
    </w:rPr>
  </w:style>
  <w:style w:type="paragraph" w:customStyle="1" w:styleId="Annexref">
    <w:name w:val="Annex_ref"/>
    <w:basedOn w:val="Normal"/>
    <w:next w:val="Normal"/>
    <w:rsid w:val="00BB05F6"/>
    <w:pPr>
      <w:keepNext/>
      <w:keepLines/>
      <w:tabs>
        <w:tab w:val="clear" w:pos="794"/>
        <w:tab w:val="clear" w:pos="1191"/>
        <w:tab w:val="clear" w:pos="1588"/>
        <w:tab w:val="clear" w:pos="1985"/>
        <w:tab w:val="left" w:pos="1134"/>
        <w:tab w:val="left" w:pos="1871"/>
        <w:tab w:val="left" w:pos="2268"/>
      </w:tabs>
      <w:spacing w:after="280"/>
      <w:jc w:val="center"/>
    </w:pPr>
    <w:rPr>
      <w:rFonts w:eastAsia="SimSun"/>
    </w:rPr>
  </w:style>
  <w:style w:type="paragraph" w:customStyle="1" w:styleId="Annextitle">
    <w:name w:val="Annex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SimSun" w:hAnsi="Times New Roman Bold"/>
      <w:b/>
      <w:sz w:val="28"/>
    </w:rPr>
  </w:style>
  <w:style w:type="paragraph" w:customStyle="1" w:styleId="Committee">
    <w:name w:val="Committee"/>
    <w:basedOn w:val="Normal"/>
    <w:qFormat/>
    <w:rsid w:val="00BB05F6"/>
    <w:pPr>
      <w:tabs>
        <w:tab w:val="clear" w:pos="794"/>
        <w:tab w:val="clear" w:pos="1191"/>
        <w:tab w:val="clear" w:pos="1588"/>
        <w:tab w:val="clear" w:pos="1985"/>
        <w:tab w:val="left" w:pos="851"/>
        <w:tab w:val="left" w:pos="1134"/>
        <w:tab w:val="left" w:pos="1871"/>
        <w:tab w:val="left" w:pos="2268"/>
      </w:tabs>
      <w:spacing w:before="0" w:line="240" w:lineRule="atLeast"/>
    </w:pPr>
    <w:rPr>
      <w:rFonts w:eastAsia="SimSun" w:cstheme="minorHAnsi"/>
      <w:b/>
      <w:szCs w:val="24"/>
    </w:rPr>
  </w:style>
  <w:style w:type="paragraph" w:customStyle="1" w:styleId="Volumetitle">
    <w:name w:val="Volume_title"/>
    <w:basedOn w:val="Normal"/>
    <w:qFormat/>
    <w:rsid w:val="00BB05F6"/>
    <w:pPr>
      <w:tabs>
        <w:tab w:val="clear" w:pos="794"/>
        <w:tab w:val="clear" w:pos="1191"/>
        <w:tab w:val="clear" w:pos="1588"/>
        <w:tab w:val="clear" w:pos="1985"/>
        <w:tab w:val="left" w:pos="1134"/>
        <w:tab w:val="left" w:pos="1871"/>
        <w:tab w:val="left" w:pos="2268"/>
      </w:tabs>
      <w:jc w:val="center"/>
    </w:pPr>
    <w:rPr>
      <w:rFonts w:eastAsia="SimSun"/>
      <w:b/>
      <w:bCs/>
      <w:sz w:val="28"/>
      <w:szCs w:val="28"/>
    </w:rPr>
  </w:style>
  <w:style w:type="paragraph" w:customStyle="1" w:styleId="AppendixNo">
    <w:name w:val="Appendix_No"/>
    <w:basedOn w:val="AnnexNo"/>
    <w:next w:val="Annexref"/>
    <w:rsid w:val="00BB05F6"/>
  </w:style>
  <w:style w:type="paragraph" w:customStyle="1" w:styleId="Appendixref">
    <w:name w:val="Appendix_ref"/>
    <w:basedOn w:val="Annexref"/>
    <w:next w:val="Annextitle"/>
    <w:rsid w:val="00BB05F6"/>
  </w:style>
  <w:style w:type="paragraph" w:customStyle="1" w:styleId="Appendixtitle">
    <w:name w:val="Appendix_title"/>
    <w:basedOn w:val="Annextitle"/>
    <w:next w:val="Normal"/>
    <w:rsid w:val="00BB05F6"/>
  </w:style>
  <w:style w:type="paragraph" w:customStyle="1" w:styleId="FigureNo">
    <w:name w:val="Figure_No"/>
    <w:basedOn w:val="Normal"/>
    <w:next w:val="Normal"/>
    <w:rsid w:val="00BB05F6"/>
    <w:pPr>
      <w:keepNext/>
      <w:keepLines/>
      <w:tabs>
        <w:tab w:val="clear" w:pos="794"/>
        <w:tab w:val="clear" w:pos="1191"/>
        <w:tab w:val="clear" w:pos="1588"/>
        <w:tab w:val="clear" w:pos="1985"/>
        <w:tab w:val="left" w:pos="1134"/>
        <w:tab w:val="left" w:pos="1871"/>
        <w:tab w:val="left" w:pos="2268"/>
      </w:tabs>
      <w:spacing w:before="480" w:after="120"/>
      <w:jc w:val="center"/>
    </w:pPr>
    <w:rPr>
      <w:rFonts w:eastAsia="SimSun"/>
      <w:caps/>
    </w:rPr>
  </w:style>
  <w:style w:type="paragraph" w:customStyle="1" w:styleId="Figuretitle">
    <w:name w:val="Figure_title"/>
    <w:basedOn w:val="Normal"/>
    <w:next w:val="Normal"/>
    <w:rsid w:val="00BB05F6"/>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eastAsia="SimSun" w:hAnsi="Times New Roman Bold"/>
      <w:b/>
    </w:rPr>
  </w:style>
  <w:style w:type="paragraph" w:customStyle="1" w:styleId="Normalaftertitle0">
    <w:name w:val="Normal after title"/>
    <w:basedOn w:val="Normal"/>
    <w:next w:val="Normal"/>
    <w:rsid w:val="00BB05F6"/>
    <w:pPr>
      <w:tabs>
        <w:tab w:val="clear" w:pos="794"/>
        <w:tab w:val="clear" w:pos="1191"/>
        <w:tab w:val="clear" w:pos="1588"/>
        <w:tab w:val="clear" w:pos="1985"/>
        <w:tab w:val="left" w:pos="1134"/>
        <w:tab w:val="left" w:pos="1871"/>
        <w:tab w:val="left" w:pos="2268"/>
      </w:tabs>
      <w:spacing w:before="280"/>
    </w:pPr>
    <w:rPr>
      <w:rFonts w:eastAsia="SimSun"/>
    </w:rPr>
  </w:style>
  <w:style w:type="paragraph" w:customStyle="1" w:styleId="Section3">
    <w:name w:val="Section_3"/>
    <w:basedOn w:val="Section1"/>
    <w:rsid w:val="00BB05F6"/>
    <w:pPr>
      <w:tabs>
        <w:tab w:val="center" w:pos="4820"/>
      </w:tabs>
      <w:spacing w:before="360"/>
    </w:pPr>
    <w:rPr>
      <w:rFonts w:eastAsia="SimSun"/>
      <w:b w:val="0"/>
    </w:rPr>
  </w:style>
  <w:style w:type="paragraph" w:customStyle="1" w:styleId="TableNo">
    <w:name w:val="Table_No"/>
    <w:basedOn w:val="Normal"/>
    <w:next w:val="Normal"/>
    <w:rsid w:val="00BB05F6"/>
    <w:pPr>
      <w:keepNext/>
      <w:tabs>
        <w:tab w:val="clear" w:pos="794"/>
        <w:tab w:val="clear" w:pos="1191"/>
        <w:tab w:val="clear" w:pos="1588"/>
        <w:tab w:val="clear" w:pos="1985"/>
        <w:tab w:val="left" w:pos="1134"/>
        <w:tab w:val="left" w:pos="1871"/>
        <w:tab w:val="left" w:pos="2268"/>
      </w:tabs>
      <w:spacing w:before="560" w:after="120"/>
      <w:jc w:val="center"/>
    </w:pPr>
    <w:rPr>
      <w:rFonts w:eastAsia="SimSun"/>
      <w:caps/>
      <w:sz w:val="20"/>
    </w:rPr>
  </w:style>
  <w:style w:type="paragraph" w:customStyle="1" w:styleId="Normalend">
    <w:name w:val="Normal_end"/>
    <w:basedOn w:val="Normal"/>
    <w:next w:val="Normal"/>
    <w:qFormat/>
    <w:rsid w:val="00BB05F6"/>
    <w:pPr>
      <w:tabs>
        <w:tab w:val="clear" w:pos="794"/>
        <w:tab w:val="clear" w:pos="1191"/>
        <w:tab w:val="clear" w:pos="1588"/>
        <w:tab w:val="clear" w:pos="1985"/>
        <w:tab w:val="left" w:pos="1134"/>
        <w:tab w:val="left" w:pos="1871"/>
        <w:tab w:val="left" w:pos="2268"/>
      </w:tabs>
    </w:pPr>
    <w:rPr>
      <w:rFonts w:eastAsia="SimSun"/>
      <w:lang w:val="en-US"/>
    </w:rPr>
  </w:style>
  <w:style w:type="paragraph" w:customStyle="1" w:styleId="Proposal">
    <w:name w:val="Proposal"/>
    <w:basedOn w:val="Normal"/>
    <w:next w:val="Normal"/>
    <w:rsid w:val="00BB05F6"/>
    <w:pPr>
      <w:keepNext/>
      <w:tabs>
        <w:tab w:val="clear" w:pos="794"/>
        <w:tab w:val="clear" w:pos="1191"/>
        <w:tab w:val="clear" w:pos="1588"/>
        <w:tab w:val="clear" w:pos="1985"/>
        <w:tab w:val="left" w:pos="1134"/>
        <w:tab w:val="left" w:pos="1871"/>
        <w:tab w:val="left" w:pos="2268"/>
      </w:tabs>
      <w:spacing w:before="240"/>
    </w:pPr>
    <w:rPr>
      <w:rFonts w:eastAsia="SimSun" w:hAnsi="Times New Roman Bold"/>
      <w:b/>
    </w:rPr>
  </w:style>
  <w:style w:type="paragraph" w:customStyle="1" w:styleId="Tabletitle">
    <w:name w:val="Table_title"/>
    <w:basedOn w:val="Normal"/>
    <w:next w:val="Tabletext"/>
    <w:rsid w:val="00BB05F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SimSun" w:hAnsi="Times New Roman Bold"/>
      <w:b/>
      <w:sz w:val="20"/>
    </w:rPr>
  </w:style>
  <w:style w:type="paragraph" w:customStyle="1" w:styleId="Part1">
    <w:name w:val="Part_1"/>
    <w:basedOn w:val="Section1"/>
    <w:next w:val="Section1"/>
    <w:qFormat/>
    <w:rsid w:val="00BB05F6"/>
    <w:pPr>
      <w:tabs>
        <w:tab w:val="center" w:pos="4820"/>
      </w:tabs>
      <w:spacing w:before="360"/>
    </w:pPr>
    <w:rPr>
      <w:rFonts w:eastAsia="SimSun"/>
    </w:rPr>
  </w:style>
  <w:style w:type="paragraph" w:customStyle="1" w:styleId="Opiniontitle">
    <w:name w:val="Opinion_title"/>
    <w:basedOn w:val="Normal"/>
    <w:next w:val="Normal"/>
    <w:qFormat/>
    <w:rsid w:val="00BB05F6"/>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eastAsia="SimSun" w:hAnsi="Times New Roman Bold"/>
      <w:b/>
      <w:sz w:val="28"/>
    </w:rPr>
  </w:style>
  <w:style w:type="paragraph" w:customStyle="1" w:styleId="OpinionNo">
    <w:name w:val="Opinion_No"/>
    <w:basedOn w:val="ResNo"/>
    <w:next w:val="Opiniontitle"/>
    <w:qFormat/>
    <w:rsid w:val="00BB05F6"/>
    <w:pPr>
      <w:tabs>
        <w:tab w:val="clear" w:pos="794"/>
        <w:tab w:val="clear" w:pos="1191"/>
        <w:tab w:val="clear" w:pos="1588"/>
        <w:tab w:val="clear" w:pos="1985"/>
        <w:tab w:val="left" w:pos="1134"/>
        <w:tab w:val="left" w:pos="1871"/>
        <w:tab w:val="left" w:pos="2268"/>
      </w:tabs>
      <w:spacing w:before="480"/>
      <w:jc w:val="center"/>
    </w:pPr>
    <w:rPr>
      <w:rFonts w:eastAsia="SimSun"/>
      <w:b w:val="0"/>
      <w:caps/>
      <w:lang w:val="fr-CH"/>
    </w:rPr>
  </w:style>
  <w:style w:type="paragraph" w:customStyle="1" w:styleId="Opinionref">
    <w:name w:val="Opinion_ref"/>
    <w:basedOn w:val="Annexref"/>
    <w:next w:val="Opiniontitle"/>
    <w:qFormat/>
    <w:rsid w:val="00BB05F6"/>
    <w:rPr>
      <w:i/>
      <w:iCs/>
      <w:sz w:val="22"/>
      <w:szCs w:val="22"/>
      <w:lang w:val="fr-CH"/>
    </w:rPr>
  </w:style>
  <w:style w:type="paragraph" w:customStyle="1" w:styleId="HeadingSummary">
    <w:name w:val="HeadingSummary"/>
    <w:basedOn w:val="Headingb"/>
    <w:qFormat/>
    <w:rsid w:val="00BB05F6"/>
    <w:pPr>
      <w:tabs>
        <w:tab w:val="clear" w:pos="794"/>
        <w:tab w:val="clear" w:pos="1191"/>
        <w:tab w:val="clear" w:pos="1588"/>
        <w:tab w:val="clear" w:pos="1985"/>
        <w:tab w:val="left" w:pos="1134"/>
        <w:tab w:val="left" w:pos="1871"/>
        <w:tab w:val="left" w:pos="2268"/>
      </w:tabs>
    </w:pPr>
    <w:rPr>
      <w:rFonts w:ascii="Times New Roman Bold" w:eastAsia="SimSun" w:hAnsi="Times New Roman Bold" w:cs="Times New Roman Bold"/>
      <w:lang w:val="fr-CH"/>
    </w:rPr>
  </w:style>
  <w:style w:type="paragraph" w:customStyle="1" w:styleId="DocNumber">
    <w:name w:val="DocNumber"/>
    <w:basedOn w:val="Normal"/>
    <w:rsid w:val="00BB05F6"/>
    <w:pPr>
      <w:tabs>
        <w:tab w:val="clear" w:pos="794"/>
        <w:tab w:val="clear" w:pos="1191"/>
        <w:tab w:val="clear" w:pos="1588"/>
        <w:tab w:val="clear" w:pos="1985"/>
        <w:tab w:val="left" w:pos="1134"/>
        <w:tab w:val="left" w:pos="1871"/>
        <w:tab w:val="left" w:pos="2268"/>
      </w:tabs>
      <w:spacing w:before="0"/>
    </w:pPr>
    <w:rPr>
      <w:rFonts w:ascii="Verdana" w:eastAsia="SimSun" w:hAnsi="Verdana"/>
      <w:b/>
      <w:sz w:val="20"/>
      <w:lang w:val="en-US"/>
    </w:rPr>
  </w:style>
  <w:style w:type="character" w:customStyle="1" w:styleId="UnresolvedMention1">
    <w:name w:val="Unresolved Mention1"/>
    <w:basedOn w:val="DefaultParagraphFont"/>
    <w:uiPriority w:val="99"/>
    <w:semiHidden/>
    <w:unhideWhenUsed/>
    <w:rsid w:val="00BB05F6"/>
    <w:rPr>
      <w:color w:val="605E5C"/>
      <w:shd w:val="clear" w:color="auto" w:fill="E1DFDD"/>
    </w:rPr>
  </w:style>
  <w:style w:type="paragraph" w:customStyle="1" w:styleId="headingb0">
    <w:name w:val="heading_b"/>
    <w:basedOn w:val="Heading3"/>
    <w:next w:val="Normal"/>
    <w:rsid w:val="00BB05F6"/>
    <w:pPr>
      <w:tabs>
        <w:tab w:val="left" w:pos="2127"/>
        <w:tab w:val="left" w:pos="2410"/>
        <w:tab w:val="left" w:pos="2921"/>
        <w:tab w:val="left" w:pos="3261"/>
      </w:tabs>
      <w:outlineLvl w:val="9"/>
    </w:pPr>
    <w:rPr>
      <w:bCs/>
    </w:rPr>
  </w:style>
  <w:style w:type="paragraph" w:styleId="CommentSubject">
    <w:name w:val="annotation subject"/>
    <w:basedOn w:val="CommentText"/>
    <w:next w:val="CommentText"/>
    <w:link w:val="CommentSubjectChar"/>
    <w:semiHidden/>
    <w:unhideWhenUsed/>
    <w:rsid w:val="00BB05F6"/>
    <w:pPr>
      <w:tabs>
        <w:tab w:val="clear" w:pos="794"/>
        <w:tab w:val="clear" w:pos="1191"/>
        <w:tab w:val="clear" w:pos="1588"/>
        <w:tab w:val="clear" w:pos="1985"/>
        <w:tab w:val="left" w:pos="1134"/>
        <w:tab w:val="left" w:pos="1871"/>
        <w:tab w:val="left" w:pos="2268"/>
      </w:tabs>
    </w:pPr>
    <w:rPr>
      <w:rFonts w:eastAsia="SimSun"/>
      <w:b/>
      <w:bCs/>
    </w:rPr>
  </w:style>
  <w:style w:type="character" w:customStyle="1" w:styleId="CommentSubjectChar">
    <w:name w:val="Comment Subject Char"/>
    <w:basedOn w:val="CommentTextChar"/>
    <w:link w:val="CommentSubject"/>
    <w:semiHidden/>
    <w:rsid w:val="00BB05F6"/>
    <w:rPr>
      <w:rFonts w:ascii="Times New Roman" w:eastAsia="SimSun" w:hAnsi="Times New Roman"/>
      <w:b/>
      <w:bCs/>
      <w:lang w:val="fr-FR" w:eastAsia="en-US"/>
    </w:rPr>
  </w:style>
  <w:style w:type="character" w:customStyle="1" w:styleId="ms-rtethemefontface-2">
    <w:name w:val="ms-rtethemefontface-2"/>
    <w:basedOn w:val="DefaultParagraphFont"/>
    <w:rsid w:val="000168F4"/>
  </w:style>
  <w:style w:type="character" w:customStyle="1" w:styleId="ms-rtefontsize-3">
    <w:name w:val="ms-rtefontsize-3"/>
    <w:basedOn w:val="DefaultParagraphFont"/>
    <w:rsid w:val="000168F4"/>
  </w:style>
  <w:style w:type="character" w:customStyle="1" w:styleId="ms-rtefontsize-1">
    <w:name w:val="ms-rtefontsize-1"/>
    <w:basedOn w:val="DefaultParagraphFont"/>
    <w:rsid w:val="000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07271">
      <w:bodyDiv w:val="1"/>
      <w:marLeft w:val="0"/>
      <w:marRight w:val="0"/>
      <w:marTop w:val="0"/>
      <w:marBottom w:val="0"/>
      <w:divBdr>
        <w:top w:val="none" w:sz="0" w:space="0" w:color="auto"/>
        <w:left w:val="none" w:sz="0" w:space="0" w:color="auto"/>
        <w:bottom w:val="none" w:sz="0" w:space="0" w:color="auto"/>
        <w:right w:val="none" w:sz="0" w:space="0" w:color="auto"/>
      </w:divBdr>
    </w:div>
    <w:div w:id="8209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workprog/wp_search.aspx?sg=3" TargetMode="External"/><Relationship Id="rId18" Type="http://schemas.openxmlformats.org/officeDocument/2006/relationships/hyperlink" Target="http://www.itu.int/ITU-T/workprog/wp_search.aspx?sg=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TU-T/workprog/wp_search.aspx?sg=3" TargetMode="External"/><Relationship Id="rId17" Type="http://schemas.openxmlformats.org/officeDocument/2006/relationships/hyperlink" Target="http://www.itu.int/ITU-T/workprog/wp_search.aspx?sg=3" TargetMode="External"/><Relationship Id="rId2" Type="http://schemas.openxmlformats.org/officeDocument/2006/relationships/numbering" Target="numbering.xml"/><Relationship Id="rId16" Type="http://schemas.openxmlformats.org/officeDocument/2006/relationships/hyperlink" Target="http://www.itu.int/ITU-T/workprog/wp_search.aspx?sg=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workprog/wp_search.aspx?sg=3" TargetMode="External"/><Relationship Id="rId5" Type="http://schemas.openxmlformats.org/officeDocument/2006/relationships/webSettings" Target="webSettings.xml"/><Relationship Id="rId15" Type="http://schemas.openxmlformats.org/officeDocument/2006/relationships/hyperlink" Target="http://www.itu.int/ITU-T/workprog/wp_search.aspx?sg=3" TargetMode="External"/><Relationship Id="rId23" Type="http://schemas.openxmlformats.org/officeDocument/2006/relationships/theme" Target="theme/theme1.xml"/><Relationship Id="rId10" Type="http://schemas.openxmlformats.org/officeDocument/2006/relationships/hyperlink" Target="http://www.itu.int/ITU-T/workprog/wp_search.aspx?sg=3" TargetMode="External"/><Relationship Id="rId19" Type="http://schemas.openxmlformats.org/officeDocument/2006/relationships/hyperlink" Target="http://www.itu.int/ITU-T/workprog/wp_search.aspx?sg=3" TargetMode="Externa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www.itu.int/ITU-T/workprog/wp_search.aspx?sg=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3E9C-E610-4D8C-B8AD-A3A81DF9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Template>
  <TotalTime>1</TotalTime>
  <Pages>27</Pages>
  <Words>7314</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COMMISSION D'ÉTUDES 15 – CONTRIBUTION 001</vt:lpstr>
    </vt:vector>
  </TitlesOfParts>
  <Manager>ITU-T</Manager>
  <Company>International Telecommunication Union (ITU)</Company>
  <LinksUpToDate>false</LinksUpToDate>
  <CharactersWithSpaces>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D'ÉTUDES 15 – CONTRIBUTION 001</dc:title>
  <dc:subject/>
  <dc:creator>French</dc:creator>
  <cp:keywords/>
  <dc:description/>
  <cp:lastModifiedBy>TSB</cp:lastModifiedBy>
  <cp:revision>3</cp:revision>
  <cp:lastPrinted>2017-01-26T10:12:00Z</cp:lastPrinted>
  <dcterms:created xsi:type="dcterms:W3CDTF">2021-03-23T18:35:00Z</dcterms:created>
  <dcterms:modified xsi:type="dcterms:W3CDTF">2021-04-03T16:04:00Z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C 001 – F</vt:lpwstr>
  </property>
  <property fmtid="{D5CDD505-2E9C-101B-9397-08002B2CF9AE}" pid="3" name="Docdate">
    <vt:lpwstr>Juin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