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5" w:type="dxa"/>
        <w:tblLayout w:type="fixed"/>
        <w:tblCellMar>
          <w:left w:w="57" w:type="dxa"/>
          <w:right w:w="57" w:type="dxa"/>
        </w:tblCellMar>
        <w:tblLook w:val="0000" w:firstRow="0" w:lastRow="0" w:firstColumn="0" w:lastColumn="0" w:noHBand="0" w:noVBand="0"/>
      </w:tblPr>
      <w:tblGrid>
        <w:gridCol w:w="1190"/>
        <w:gridCol w:w="417"/>
        <w:gridCol w:w="9"/>
        <w:gridCol w:w="3964"/>
        <w:gridCol w:w="4685"/>
      </w:tblGrid>
      <w:tr w:rsidR="005C0E05" w:rsidRPr="00C83112" w14:paraId="28424215" w14:textId="77777777" w:rsidTr="00C50EAD">
        <w:trPr>
          <w:cantSplit/>
        </w:trPr>
        <w:tc>
          <w:tcPr>
            <w:tcW w:w="1190" w:type="dxa"/>
            <w:vMerge w:val="restart"/>
          </w:tcPr>
          <w:p w14:paraId="15550558" w14:textId="77777777" w:rsidR="005C0E05" w:rsidRPr="00C83112" w:rsidRDefault="005C0E05" w:rsidP="00C50EAD">
            <w:pPr>
              <w:rPr>
                <w:sz w:val="20"/>
              </w:rPr>
            </w:pPr>
            <w:r w:rsidRPr="00C83112">
              <w:rPr>
                <w:noProof/>
                <w:sz w:val="20"/>
                <w:lang w:eastAsia="en-GB"/>
              </w:rPr>
              <w:drawing>
                <wp:inline distT="0" distB="0" distL="0" distR="0" wp14:anchorId="65D9F09E" wp14:editId="74F0DAA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0" w:type="dxa"/>
            <w:gridSpan w:val="3"/>
            <w:vMerge w:val="restart"/>
          </w:tcPr>
          <w:p w14:paraId="79BAAEF9" w14:textId="77777777" w:rsidR="005C0E05" w:rsidRPr="00C83112" w:rsidRDefault="005C0E05" w:rsidP="00C50EAD">
            <w:pPr>
              <w:rPr>
                <w:sz w:val="16"/>
                <w:szCs w:val="16"/>
              </w:rPr>
            </w:pPr>
            <w:r w:rsidRPr="00C83112">
              <w:rPr>
                <w:sz w:val="16"/>
                <w:szCs w:val="16"/>
              </w:rPr>
              <w:t>UNIÓN INTERNACIONAL DE TELECOMUNICACIONES</w:t>
            </w:r>
          </w:p>
          <w:p w14:paraId="09D78B89" w14:textId="77777777" w:rsidR="005C0E05" w:rsidRPr="00C83112" w:rsidRDefault="005C0E05" w:rsidP="00C50EAD">
            <w:pPr>
              <w:rPr>
                <w:b/>
                <w:bCs/>
                <w:sz w:val="26"/>
                <w:szCs w:val="26"/>
              </w:rPr>
            </w:pPr>
            <w:r w:rsidRPr="00C83112">
              <w:rPr>
                <w:b/>
                <w:bCs/>
                <w:sz w:val="26"/>
                <w:szCs w:val="26"/>
              </w:rPr>
              <w:t>SECTOR DE NORMALIZACIÓN DE LAS TELECOMUNICACIONES</w:t>
            </w:r>
          </w:p>
          <w:p w14:paraId="2D10AAA9" w14:textId="77777777" w:rsidR="005C0E05" w:rsidRPr="00C83112" w:rsidRDefault="005C0E05" w:rsidP="00C50EAD">
            <w:pPr>
              <w:rPr>
                <w:sz w:val="20"/>
              </w:rPr>
            </w:pPr>
            <w:r w:rsidRPr="00C83112">
              <w:rPr>
                <w:sz w:val="20"/>
              </w:rPr>
              <w:t xml:space="preserve">PERIODO DE ESTUDIOS </w:t>
            </w:r>
            <w:bookmarkStart w:id="0" w:name="dstudyperiod"/>
            <w:r w:rsidRPr="00C83112">
              <w:rPr>
                <w:sz w:val="20"/>
              </w:rPr>
              <w:t>2017-2020</w:t>
            </w:r>
            <w:bookmarkEnd w:id="0"/>
          </w:p>
        </w:tc>
        <w:tc>
          <w:tcPr>
            <w:tcW w:w="4680" w:type="dxa"/>
            <w:vAlign w:val="center"/>
          </w:tcPr>
          <w:p w14:paraId="736FEF75" w14:textId="387FEFE5" w:rsidR="005C0E05" w:rsidRPr="00C83112" w:rsidRDefault="005C0E05" w:rsidP="00C50EAD">
            <w:pPr>
              <w:pStyle w:val="Docnumber"/>
              <w:rPr>
                <w:highlight w:val="yellow"/>
                <w:lang w:val="es-ES_tradnl"/>
              </w:rPr>
            </w:pPr>
            <w:r w:rsidRPr="00C83112">
              <w:rPr>
                <w:rFonts w:eastAsia="SimSun"/>
                <w:szCs w:val="32"/>
                <w:lang w:val="es-ES_tradnl"/>
              </w:rPr>
              <w:t xml:space="preserve">TSAG – R </w:t>
            </w:r>
            <w:r w:rsidR="00D02D0A" w:rsidRPr="00C83112">
              <w:rPr>
                <w:rFonts w:eastAsia="SimSun"/>
                <w:szCs w:val="32"/>
                <w:lang w:val="es-ES_tradnl"/>
              </w:rPr>
              <w:t>10</w:t>
            </w:r>
            <w:r w:rsidRPr="00C83112">
              <w:rPr>
                <w:rFonts w:eastAsia="SimSun"/>
                <w:szCs w:val="32"/>
                <w:lang w:val="es-ES_tradnl"/>
              </w:rPr>
              <w:t xml:space="preserve"> – S</w:t>
            </w:r>
          </w:p>
        </w:tc>
      </w:tr>
      <w:tr w:rsidR="005C0E05" w:rsidRPr="00C83112" w14:paraId="22F3987A" w14:textId="77777777" w:rsidTr="00C50EAD">
        <w:trPr>
          <w:cantSplit/>
        </w:trPr>
        <w:tc>
          <w:tcPr>
            <w:tcW w:w="1190" w:type="dxa"/>
            <w:vMerge/>
          </w:tcPr>
          <w:p w14:paraId="10EDECBC" w14:textId="77777777" w:rsidR="005C0E05" w:rsidRPr="00C83112" w:rsidRDefault="005C0E05" w:rsidP="00C50EAD">
            <w:pPr>
              <w:rPr>
                <w:smallCaps/>
                <w:sz w:val="20"/>
              </w:rPr>
            </w:pPr>
          </w:p>
        </w:tc>
        <w:tc>
          <w:tcPr>
            <w:tcW w:w="4390" w:type="dxa"/>
            <w:gridSpan w:val="3"/>
            <w:vMerge/>
          </w:tcPr>
          <w:p w14:paraId="129F9841" w14:textId="77777777" w:rsidR="005C0E05" w:rsidRPr="00C83112" w:rsidRDefault="005C0E05" w:rsidP="00C50EAD">
            <w:pPr>
              <w:rPr>
                <w:smallCaps/>
                <w:sz w:val="20"/>
              </w:rPr>
            </w:pPr>
          </w:p>
        </w:tc>
        <w:tc>
          <w:tcPr>
            <w:tcW w:w="4680" w:type="dxa"/>
          </w:tcPr>
          <w:p w14:paraId="0FA0B2AF" w14:textId="64593009" w:rsidR="005C0E05" w:rsidRPr="00C83112" w:rsidRDefault="00D02D0A" w:rsidP="00C50EAD">
            <w:pPr>
              <w:jc w:val="right"/>
              <w:rPr>
                <w:b/>
                <w:bCs/>
                <w:sz w:val="28"/>
                <w:szCs w:val="28"/>
              </w:rPr>
            </w:pPr>
            <w:r w:rsidRPr="00C83112">
              <w:rPr>
                <w:b/>
                <w:bCs/>
                <w:smallCaps/>
                <w:sz w:val="28"/>
                <w:szCs w:val="28"/>
              </w:rPr>
              <w:t>Octubre</w:t>
            </w:r>
            <w:r w:rsidR="005C0E05" w:rsidRPr="00C83112">
              <w:rPr>
                <w:b/>
                <w:bCs/>
                <w:smallCaps/>
                <w:sz w:val="28"/>
                <w:szCs w:val="28"/>
              </w:rPr>
              <w:t xml:space="preserve"> de 2020</w:t>
            </w:r>
          </w:p>
        </w:tc>
      </w:tr>
      <w:tr w:rsidR="005C0E05" w:rsidRPr="00C83112" w14:paraId="4908D752" w14:textId="77777777" w:rsidTr="00C50EAD">
        <w:trPr>
          <w:cantSplit/>
        </w:trPr>
        <w:tc>
          <w:tcPr>
            <w:tcW w:w="1190" w:type="dxa"/>
            <w:vMerge/>
            <w:tcBorders>
              <w:bottom w:val="single" w:sz="12" w:space="0" w:color="auto"/>
            </w:tcBorders>
          </w:tcPr>
          <w:p w14:paraId="762D3CEF" w14:textId="77777777" w:rsidR="005C0E05" w:rsidRPr="00C83112" w:rsidRDefault="005C0E05" w:rsidP="00C50EAD">
            <w:pPr>
              <w:rPr>
                <w:b/>
                <w:bCs/>
                <w:sz w:val="26"/>
              </w:rPr>
            </w:pPr>
          </w:p>
        </w:tc>
        <w:tc>
          <w:tcPr>
            <w:tcW w:w="4390" w:type="dxa"/>
            <w:gridSpan w:val="3"/>
            <w:vMerge/>
            <w:tcBorders>
              <w:bottom w:val="single" w:sz="12" w:space="0" w:color="auto"/>
            </w:tcBorders>
          </w:tcPr>
          <w:p w14:paraId="40879B01" w14:textId="77777777" w:rsidR="005C0E05" w:rsidRPr="00C83112" w:rsidRDefault="005C0E05" w:rsidP="00C50EAD">
            <w:pPr>
              <w:rPr>
                <w:b/>
                <w:bCs/>
                <w:sz w:val="26"/>
              </w:rPr>
            </w:pPr>
          </w:p>
        </w:tc>
        <w:tc>
          <w:tcPr>
            <w:tcW w:w="4680" w:type="dxa"/>
            <w:tcBorders>
              <w:bottom w:val="single" w:sz="12" w:space="0" w:color="auto"/>
            </w:tcBorders>
            <w:vAlign w:val="center"/>
          </w:tcPr>
          <w:p w14:paraId="2D524AB5" w14:textId="77777777" w:rsidR="005C0E05" w:rsidRPr="00C83112" w:rsidRDefault="005C0E05" w:rsidP="00C50EAD">
            <w:pPr>
              <w:jc w:val="right"/>
              <w:rPr>
                <w:b/>
                <w:bCs/>
                <w:sz w:val="28"/>
                <w:szCs w:val="28"/>
              </w:rPr>
            </w:pPr>
            <w:r w:rsidRPr="00C83112">
              <w:rPr>
                <w:b/>
                <w:bCs/>
                <w:sz w:val="28"/>
                <w:szCs w:val="28"/>
              </w:rPr>
              <w:t>Original: inglés</w:t>
            </w:r>
          </w:p>
        </w:tc>
      </w:tr>
      <w:tr w:rsidR="005C0E05" w:rsidRPr="00C83112" w14:paraId="5619C9D5" w14:textId="77777777" w:rsidTr="00C50EAD">
        <w:trPr>
          <w:cantSplit/>
        </w:trPr>
        <w:tc>
          <w:tcPr>
            <w:tcW w:w="1616" w:type="dxa"/>
            <w:gridSpan w:val="3"/>
          </w:tcPr>
          <w:p w14:paraId="73394F42" w14:textId="77777777" w:rsidR="005C0E05" w:rsidRPr="00C83112" w:rsidRDefault="005C0E05" w:rsidP="00C50EAD">
            <w:pPr>
              <w:rPr>
                <w:b/>
                <w:bCs/>
              </w:rPr>
            </w:pPr>
            <w:r w:rsidRPr="00C83112">
              <w:rPr>
                <w:b/>
                <w:bCs/>
              </w:rPr>
              <w:t>Cuestión(es):</w:t>
            </w:r>
          </w:p>
        </w:tc>
        <w:tc>
          <w:tcPr>
            <w:tcW w:w="3964" w:type="dxa"/>
          </w:tcPr>
          <w:p w14:paraId="78A29B72" w14:textId="77777777" w:rsidR="005C0E05" w:rsidRPr="00C83112" w:rsidRDefault="005C0E05" w:rsidP="00C50EAD">
            <w:r w:rsidRPr="00C83112">
              <w:t>N/A</w:t>
            </w:r>
          </w:p>
        </w:tc>
        <w:tc>
          <w:tcPr>
            <w:tcW w:w="4680" w:type="dxa"/>
          </w:tcPr>
          <w:p w14:paraId="11326A04" w14:textId="42EEB564" w:rsidR="005C0E05" w:rsidRPr="00C83112" w:rsidRDefault="005C0E05" w:rsidP="00C50EAD">
            <w:pPr>
              <w:jc w:val="right"/>
            </w:pPr>
            <w:r w:rsidRPr="00C83112">
              <w:t xml:space="preserve">Ginebra, </w:t>
            </w:r>
            <w:r w:rsidR="00D02D0A" w:rsidRPr="00C83112">
              <w:t>21-25</w:t>
            </w:r>
            <w:r w:rsidRPr="00C83112">
              <w:t xml:space="preserve"> de </w:t>
            </w:r>
            <w:r w:rsidR="00D02D0A" w:rsidRPr="00C83112">
              <w:t>septiembre</w:t>
            </w:r>
            <w:r w:rsidRPr="00C83112">
              <w:t xml:space="preserve"> de 2020</w:t>
            </w:r>
          </w:p>
        </w:tc>
      </w:tr>
      <w:tr w:rsidR="005C0E05" w:rsidRPr="00C83112" w14:paraId="043CE877" w14:textId="77777777" w:rsidTr="00C50EAD">
        <w:trPr>
          <w:cantSplit/>
        </w:trPr>
        <w:tc>
          <w:tcPr>
            <w:tcW w:w="10265" w:type="dxa"/>
            <w:gridSpan w:val="5"/>
          </w:tcPr>
          <w:p w14:paraId="3660DAEE" w14:textId="3AADFC1D" w:rsidR="005C0E05" w:rsidRPr="00C83112" w:rsidRDefault="005C0E05" w:rsidP="00C50EAD">
            <w:pPr>
              <w:jc w:val="center"/>
              <w:rPr>
                <w:b/>
                <w:bCs/>
              </w:rPr>
            </w:pPr>
            <w:bookmarkStart w:id="1" w:name="ddoctype" w:colFirst="0" w:colLast="0"/>
            <w:r w:rsidRPr="00C83112">
              <w:rPr>
                <w:b/>
                <w:bCs/>
              </w:rPr>
              <w:t xml:space="preserve">GRUPO ASESOR DE NORMALIZACIÓN </w:t>
            </w:r>
            <w:r w:rsidR="00DE0A35" w:rsidRPr="00C83112">
              <w:rPr>
                <w:b/>
                <w:bCs/>
              </w:rPr>
              <w:br/>
            </w:r>
            <w:r w:rsidRPr="00C83112">
              <w:rPr>
                <w:b/>
                <w:bCs/>
              </w:rPr>
              <w:t>DE LAS TELECOMUNICACIONES</w:t>
            </w:r>
          </w:p>
          <w:p w14:paraId="3CBB9B2D" w14:textId="7AB31061" w:rsidR="005C0E05" w:rsidRPr="00C83112" w:rsidRDefault="005C0E05" w:rsidP="00C50EAD">
            <w:pPr>
              <w:jc w:val="center"/>
              <w:rPr>
                <w:b/>
                <w:bCs/>
              </w:rPr>
            </w:pPr>
            <w:r w:rsidRPr="00C83112">
              <w:rPr>
                <w:b/>
                <w:bCs/>
              </w:rPr>
              <w:t xml:space="preserve">INFORME </w:t>
            </w:r>
            <w:r w:rsidR="00D02D0A" w:rsidRPr="00C83112">
              <w:rPr>
                <w:b/>
                <w:bCs/>
              </w:rPr>
              <w:t>10</w:t>
            </w:r>
          </w:p>
        </w:tc>
      </w:tr>
      <w:bookmarkEnd w:id="1"/>
      <w:tr w:rsidR="005C0E05" w:rsidRPr="00C83112" w14:paraId="049C92FD" w14:textId="77777777" w:rsidTr="00C50EAD">
        <w:trPr>
          <w:cantSplit/>
        </w:trPr>
        <w:tc>
          <w:tcPr>
            <w:tcW w:w="1616" w:type="dxa"/>
            <w:gridSpan w:val="3"/>
          </w:tcPr>
          <w:p w14:paraId="2FAECBEA" w14:textId="77777777" w:rsidR="005C0E05" w:rsidRPr="00C83112" w:rsidRDefault="005C0E05" w:rsidP="00C50EAD">
            <w:pPr>
              <w:rPr>
                <w:b/>
                <w:bCs/>
              </w:rPr>
            </w:pPr>
            <w:r w:rsidRPr="00C83112">
              <w:rPr>
                <w:b/>
                <w:bCs/>
              </w:rPr>
              <w:t>Origen:</w:t>
            </w:r>
          </w:p>
        </w:tc>
        <w:tc>
          <w:tcPr>
            <w:tcW w:w="8649" w:type="dxa"/>
            <w:gridSpan w:val="2"/>
          </w:tcPr>
          <w:p w14:paraId="5FD189B3" w14:textId="77777777" w:rsidR="005C0E05" w:rsidRPr="00C83112" w:rsidRDefault="005C0E05" w:rsidP="00C50EAD">
            <w:r w:rsidRPr="00C83112">
              <w:t>Grupo Asesor de Normalización de las Telecomunicaciones</w:t>
            </w:r>
          </w:p>
        </w:tc>
      </w:tr>
      <w:tr w:rsidR="005C0E05" w:rsidRPr="00C83112" w14:paraId="19ED5E90" w14:textId="77777777" w:rsidTr="00C50EAD">
        <w:trPr>
          <w:cantSplit/>
        </w:trPr>
        <w:tc>
          <w:tcPr>
            <w:tcW w:w="1616" w:type="dxa"/>
            <w:gridSpan w:val="3"/>
          </w:tcPr>
          <w:p w14:paraId="05BFAA2A" w14:textId="77777777" w:rsidR="005C0E05" w:rsidRPr="00C83112" w:rsidRDefault="005C0E05" w:rsidP="00C50EAD">
            <w:r w:rsidRPr="00C83112">
              <w:rPr>
                <w:b/>
                <w:bCs/>
              </w:rPr>
              <w:t>Título:</w:t>
            </w:r>
          </w:p>
        </w:tc>
        <w:tc>
          <w:tcPr>
            <w:tcW w:w="8649" w:type="dxa"/>
            <w:gridSpan w:val="2"/>
          </w:tcPr>
          <w:p w14:paraId="24EFADDB" w14:textId="73451726" w:rsidR="005C0E05" w:rsidRPr="00C83112" w:rsidRDefault="005C0E05" w:rsidP="00C50EAD">
            <w:pPr>
              <w:spacing w:line="256" w:lineRule="auto"/>
              <w:rPr>
                <w:lang w:eastAsia="zh-CN"/>
              </w:rPr>
            </w:pPr>
            <w:r w:rsidRPr="00C83112">
              <w:t xml:space="preserve">Informe de la </w:t>
            </w:r>
            <w:r w:rsidR="00D02D0A" w:rsidRPr="00C83112">
              <w:t>sexta</w:t>
            </w:r>
            <w:r w:rsidRPr="00C83112">
              <w:t xml:space="preserve"> reunión del GANT (</w:t>
            </w:r>
            <w:r w:rsidR="00D02D0A" w:rsidRPr="00C83112">
              <w:t>Virtual</w:t>
            </w:r>
            <w:r w:rsidRPr="00C83112">
              <w:t xml:space="preserve">, </w:t>
            </w:r>
            <w:r w:rsidR="00D02D0A" w:rsidRPr="00C83112">
              <w:t>21-25</w:t>
            </w:r>
            <w:r w:rsidRPr="00C83112">
              <w:t xml:space="preserve"> de </w:t>
            </w:r>
            <w:r w:rsidR="00D02D0A" w:rsidRPr="00C83112">
              <w:t>septiembre</w:t>
            </w:r>
            <w:r w:rsidRPr="00C83112">
              <w:t xml:space="preserve"> de 2020) </w:t>
            </w:r>
          </w:p>
        </w:tc>
      </w:tr>
      <w:tr w:rsidR="005C0E05" w:rsidRPr="00C83112" w14:paraId="4DC84B32" w14:textId="77777777" w:rsidTr="00C50EAD">
        <w:trPr>
          <w:cantSplit/>
        </w:trPr>
        <w:tc>
          <w:tcPr>
            <w:tcW w:w="1616" w:type="dxa"/>
            <w:gridSpan w:val="3"/>
            <w:tcBorders>
              <w:bottom w:val="single" w:sz="8" w:space="0" w:color="auto"/>
            </w:tcBorders>
          </w:tcPr>
          <w:p w14:paraId="42517009" w14:textId="77777777" w:rsidR="005C0E05" w:rsidRPr="00C83112" w:rsidRDefault="005C0E05" w:rsidP="00C50EAD">
            <w:pPr>
              <w:rPr>
                <w:b/>
                <w:bCs/>
              </w:rPr>
            </w:pPr>
            <w:bookmarkStart w:id="2" w:name="dpurpose" w:colFirst="1" w:colLast="1"/>
            <w:r w:rsidRPr="00C83112">
              <w:rPr>
                <w:b/>
                <w:bCs/>
              </w:rPr>
              <w:t>Objeto:</w:t>
            </w:r>
          </w:p>
        </w:tc>
        <w:tc>
          <w:tcPr>
            <w:tcW w:w="8649" w:type="dxa"/>
            <w:gridSpan w:val="2"/>
            <w:tcBorders>
              <w:bottom w:val="single" w:sz="8" w:space="0" w:color="auto"/>
            </w:tcBorders>
          </w:tcPr>
          <w:p w14:paraId="4943EC2D" w14:textId="77777777" w:rsidR="005C0E05" w:rsidRPr="00C83112" w:rsidRDefault="005C0E05" w:rsidP="00C50EAD">
            <w:proofErr w:type="spellStart"/>
            <w:r w:rsidRPr="00C83112">
              <w:t>Admin</w:t>
            </w:r>
            <w:proofErr w:type="spellEnd"/>
          </w:p>
        </w:tc>
      </w:tr>
      <w:bookmarkEnd w:id="2"/>
      <w:tr w:rsidR="005C0E05" w:rsidRPr="00C83112" w14:paraId="3D5B659B" w14:textId="77777777" w:rsidTr="00C50EAD">
        <w:trPr>
          <w:cantSplit/>
        </w:trPr>
        <w:tc>
          <w:tcPr>
            <w:tcW w:w="1607" w:type="dxa"/>
            <w:gridSpan w:val="2"/>
            <w:tcBorders>
              <w:top w:val="single" w:sz="8" w:space="0" w:color="auto"/>
              <w:bottom w:val="single" w:sz="8" w:space="0" w:color="auto"/>
            </w:tcBorders>
          </w:tcPr>
          <w:p w14:paraId="17F996A2" w14:textId="77777777" w:rsidR="005C0E05" w:rsidRPr="00C83112" w:rsidRDefault="005C0E05" w:rsidP="00C50EAD">
            <w:pPr>
              <w:rPr>
                <w:b/>
                <w:bCs/>
              </w:rPr>
            </w:pPr>
            <w:r w:rsidRPr="00C83112">
              <w:rPr>
                <w:b/>
                <w:bCs/>
              </w:rPr>
              <w:t>Contacto:</w:t>
            </w:r>
          </w:p>
        </w:tc>
        <w:tc>
          <w:tcPr>
            <w:tcW w:w="3973" w:type="dxa"/>
            <w:gridSpan w:val="2"/>
            <w:tcBorders>
              <w:top w:val="single" w:sz="8" w:space="0" w:color="auto"/>
              <w:bottom w:val="single" w:sz="8" w:space="0" w:color="auto"/>
            </w:tcBorders>
          </w:tcPr>
          <w:p w14:paraId="5D1473AE" w14:textId="77777777" w:rsidR="005C0E05" w:rsidRPr="00C83112" w:rsidRDefault="00F66A73" w:rsidP="00C50EAD">
            <w:sdt>
              <w:sdtPr>
                <w:alias w:val="ContactNameOrgCountry"/>
                <w:tag w:val="ContactNameOrgCountry"/>
                <w:id w:val="-130639986"/>
                <w:placeholder>
                  <w:docPart w:val="F7D53CB73D9F4F85B5ED517AD4CDDEDC"/>
                </w:placeholder>
                <w:text w:multiLine="1"/>
              </w:sdtPr>
              <w:sdtEndPr/>
              <w:sdtContent>
                <w:r w:rsidR="005C0E05" w:rsidRPr="00C83112">
                  <w:t>Bruce Gracie</w:t>
                </w:r>
                <w:r w:rsidR="005C0E05" w:rsidRPr="00C83112">
                  <w:br/>
                </w:r>
                <w:proofErr w:type="gramStart"/>
                <w:r w:rsidR="005C0E05" w:rsidRPr="00C83112">
                  <w:t>Presidente</w:t>
                </w:r>
                <w:proofErr w:type="gramEnd"/>
                <w:r w:rsidR="005C0E05" w:rsidRPr="00C83112">
                  <w:t xml:space="preserve"> del GANT</w:t>
                </w:r>
              </w:sdtContent>
            </w:sdt>
          </w:p>
        </w:tc>
        <w:tc>
          <w:tcPr>
            <w:tcW w:w="4680" w:type="dxa"/>
            <w:tcBorders>
              <w:top w:val="single" w:sz="8" w:space="0" w:color="auto"/>
              <w:bottom w:val="single" w:sz="8" w:space="0" w:color="auto"/>
            </w:tcBorders>
          </w:tcPr>
          <w:p w14:paraId="74A6C834" w14:textId="3E22130C" w:rsidR="005C0E05" w:rsidRPr="00C83112" w:rsidRDefault="00F66A73" w:rsidP="00C50EAD">
            <w:sdt>
              <w:sdtPr>
                <w:alias w:val="ContactTelFaxEmail"/>
                <w:tag w:val="ContactTelFaxEmail"/>
                <w:id w:val="-2140561428"/>
                <w:placeholder>
                  <w:docPart w:val="6E9136EDEB7644C08AC70A139E7915BA"/>
                </w:placeholder>
              </w:sdtPr>
              <w:sdtEndPr/>
              <w:sdtContent>
                <w:sdt>
                  <w:sdtPr>
                    <w:alias w:val="ContactTelFaxEmail"/>
                    <w:tag w:val="ContactTelFaxEmail"/>
                    <w:id w:val="719797225"/>
                    <w:placeholder>
                      <w:docPart w:val="9CA669FBA4C3450D97B68AE802D2ED95"/>
                    </w:placeholder>
                  </w:sdtPr>
                  <w:sdtEndPr/>
                  <w:sdtContent>
                    <w:r w:rsidR="005C0E05" w:rsidRPr="00C83112">
                      <w:t>Tel</w:t>
                    </w:r>
                    <w:r w:rsidR="00DE0A35" w:rsidRPr="00C83112">
                      <w:t>.</w:t>
                    </w:r>
                    <w:r w:rsidR="005C0E05" w:rsidRPr="00C83112">
                      <w:t>:</w:t>
                    </w:r>
                    <w:r w:rsidR="005C0E05" w:rsidRPr="00C83112">
                      <w:tab/>
                    </w:r>
                    <w:r w:rsidR="005C0E05" w:rsidRPr="00C83112">
                      <w:tab/>
                      <w:t>+1 613 592-3180</w:t>
                    </w:r>
                    <w:r w:rsidR="005C0E05" w:rsidRPr="00C83112">
                      <w:br/>
                      <w:t>Correo-e:</w:t>
                    </w:r>
                    <w:r w:rsidR="005C0E05" w:rsidRPr="00C83112">
                      <w:tab/>
                    </w:r>
                    <w:hyperlink r:id="rId9" w:history="1">
                      <w:r w:rsidR="005C0E05" w:rsidRPr="00C83112">
                        <w:rPr>
                          <w:rStyle w:val="Hyperlink"/>
                        </w:rPr>
                        <w:t>bruce.gracie@ericsson.com</w:t>
                      </w:r>
                    </w:hyperlink>
                  </w:sdtContent>
                </w:sdt>
              </w:sdtContent>
            </w:sdt>
          </w:p>
        </w:tc>
      </w:tr>
    </w:tbl>
    <w:p w14:paraId="7655C8BE" w14:textId="77777777" w:rsidR="005C0E05" w:rsidRPr="00C83112" w:rsidRDefault="005C0E05" w:rsidP="00C50EAD"/>
    <w:tbl>
      <w:tblPr>
        <w:tblW w:w="9923" w:type="dxa"/>
        <w:tblLayout w:type="fixed"/>
        <w:tblCellMar>
          <w:left w:w="57" w:type="dxa"/>
          <w:right w:w="57" w:type="dxa"/>
        </w:tblCellMar>
        <w:tblLook w:val="0000" w:firstRow="0" w:lastRow="0" w:firstColumn="0" w:lastColumn="0" w:noHBand="0" w:noVBand="0"/>
      </w:tblPr>
      <w:tblGrid>
        <w:gridCol w:w="1890"/>
        <w:gridCol w:w="8033"/>
      </w:tblGrid>
      <w:tr w:rsidR="005C0E05" w:rsidRPr="00C83112" w14:paraId="0C868ED2" w14:textId="77777777" w:rsidTr="00C50EAD">
        <w:trPr>
          <w:cantSplit/>
        </w:trPr>
        <w:tc>
          <w:tcPr>
            <w:tcW w:w="1890" w:type="dxa"/>
          </w:tcPr>
          <w:p w14:paraId="54030E45" w14:textId="77777777" w:rsidR="005C0E05" w:rsidRPr="00C83112" w:rsidRDefault="005C0E05" w:rsidP="00C50EAD">
            <w:pPr>
              <w:spacing w:after="60"/>
              <w:rPr>
                <w:b/>
                <w:bCs/>
              </w:rPr>
            </w:pPr>
            <w:r w:rsidRPr="00C83112">
              <w:rPr>
                <w:b/>
                <w:bCs/>
              </w:rPr>
              <w:t>Palabras clave:</w:t>
            </w:r>
          </w:p>
        </w:tc>
        <w:tc>
          <w:tcPr>
            <w:tcW w:w="8033" w:type="dxa"/>
          </w:tcPr>
          <w:p w14:paraId="1447409D" w14:textId="035B0CE5" w:rsidR="005C0E05" w:rsidRPr="00C83112" w:rsidRDefault="00F66A73" w:rsidP="00C50EAD">
            <w:pPr>
              <w:spacing w:after="60"/>
            </w:pPr>
            <w:sdt>
              <w:sdtPr>
                <w:alias w:val="Keywords"/>
                <w:tag w:val="Keywords"/>
                <w:id w:val="-1329598096"/>
                <w:placeholder>
                  <w:docPart w:val="B7328FCDCBA84EA895F8AA0CD6360292"/>
                </w:placeholder>
                <w:dataBinding w:prefixMappings="xmlns:ns0='http://purl.org/dc/elements/1.1/' xmlns:ns1='http://schemas.openxmlformats.org/package/2006/metadata/core-properties' " w:xpath="/ns1:coreProperties[1]/ns1:keywords[1]" w:storeItemID="{6C3C8BC8-F283-45AE-878A-BAB7291924A1}"/>
                <w:text/>
              </w:sdtPr>
              <w:sdtEndPr/>
              <w:sdtContent>
                <w:r w:rsidR="00C50EAD" w:rsidRPr="00C83112">
                  <w:t>GANT; informe</w:t>
                </w:r>
              </w:sdtContent>
            </w:sdt>
          </w:p>
        </w:tc>
      </w:tr>
      <w:tr w:rsidR="005C0E05" w:rsidRPr="00C83112" w14:paraId="4045DF1C" w14:textId="77777777" w:rsidTr="00C50EAD">
        <w:trPr>
          <w:cantSplit/>
        </w:trPr>
        <w:tc>
          <w:tcPr>
            <w:tcW w:w="1890" w:type="dxa"/>
          </w:tcPr>
          <w:p w14:paraId="2121C237" w14:textId="77777777" w:rsidR="005C0E05" w:rsidRPr="00C83112" w:rsidRDefault="005C0E05" w:rsidP="00C50EAD">
            <w:pPr>
              <w:spacing w:after="60"/>
              <w:rPr>
                <w:b/>
                <w:bCs/>
              </w:rPr>
            </w:pPr>
            <w:r w:rsidRPr="00C83112">
              <w:rPr>
                <w:b/>
                <w:bCs/>
              </w:rPr>
              <w:t>Resumen:</w:t>
            </w:r>
          </w:p>
        </w:tc>
        <w:sdt>
          <w:sdtPr>
            <w:alias w:val="Abstract"/>
            <w:tag w:val="Abstract"/>
            <w:id w:val="-939903723"/>
            <w:placeholder>
              <w:docPart w:val="9A856D3A832F47BC9C503B34C24AF7D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033" w:type="dxa"/>
              </w:tcPr>
              <w:p w14:paraId="27248D1A" w14:textId="6B2E34F6" w:rsidR="005C0E05" w:rsidRPr="00C83112" w:rsidRDefault="00D02D0A" w:rsidP="00C50EAD">
                <w:pPr>
                  <w:spacing w:after="60"/>
                </w:pPr>
                <w:r w:rsidRPr="00C83112">
                  <w:t>Informe de la sexta reunión del Grupo Asesor de Normalización de las Telecomunicaciones del UIT-T (Virtual, 21-25 de septiembre de 2020) en el periodo de estudios 2017-2020.</w:t>
                </w:r>
              </w:p>
            </w:tc>
          </w:sdtContent>
        </w:sdt>
      </w:tr>
    </w:tbl>
    <w:p w14:paraId="538D05A5" w14:textId="77777777" w:rsidR="005C0E05" w:rsidRPr="00C83112" w:rsidRDefault="005C0E05" w:rsidP="00C50EAD">
      <w:pPr>
        <w:spacing w:before="240"/>
        <w:rPr>
          <w:rFonts w:asciiTheme="majorBidi" w:hAnsiTheme="majorBidi" w:cstheme="majorBidi"/>
        </w:rPr>
      </w:pPr>
      <w:r w:rsidRPr="00C83112">
        <w:rPr>
          <w:rFonts w:asciiTheme="majorBidi" w:hAnsiTheme="majorBidi" w:cstheme="majorBidi"/>
        </w:rPr>
        <w:t>NOTA 1 –</w:t>
      </w:r>
      <w:r w:rsidRPr="00C83112">
        <w:t xml:space="preserve"> E</w:t>
      </w:r>
      <w:r w:rsidRPr="00C83112">
        <w:rPr>
          <w:rFonts w:asciiTheme="majorBidi" w:hAnsiTheme="majorBidi" w:cstheme="majorBidi"/>
        </w:rPr>
        <w:t>n este Informe se incluyen las conclusiones y las medidas adoptadas en esta reunión del GANT.</w:t>
      </w:r>
    </w:p>
    <w:p w14:paraId="5F761B5A" w14:textId="77777777" w:rsidR="00C50EAD" w:rsidRPr="00C83112" w:rsidRDefault="005C0E05" w:rsidP="00C50EAD">
      <w:r w:rsidRPr="00C83112">
        <w:t>NOTA 2 – A menos que se indique otra cosa, todas las contribuciones y DT a los que se hace referencia en el presente Informe forman parte de la serie de documentos del GANT.</w:t>
      </w:r>
    </w:p>
    <w:p w14:paraId="29A21EDA" w14:textId="09EEA8DA" w:rsidR="002E7C1C" w:rsidRPr="00E77CFC" w:rsidRDefault="002E7C1C">
      <w:pPr>
        <w:tabs>
          <w:tab w:val="clear" w:pos="794"/>
          <w:tab w:val="clear" w:pos="1191"/>
          <w:tab w:val="clear" w:pos="1588"/>
          <w:tab w:val="clear" w:pos="1985"/>
        </w:tabs>
        <w:overflowPunct/>
        <w:autoSpaceDE/>
        <w:autoSpaceDN/>
        <w:adjustRightInd/>
        <w:spacing w:before="0"/>
        <w:textAlignment w:val="auto"/>
        <w:rPr>
          <w:lang w:val="es-ES"/>
        </w:rPr>
      </w:pPr>
    </w:p>
    <w:p w14:paraId="534ABCF1" w14:textId="77777777" w:rsidR="006D271D" w:rsidRPr="00E77CFC" w:rsidRDefault="006D271D">
      <w:pPr>
        <w:tabs>
          <w:tab w:val="clear" w:pos="794"/>
          <w:tab w:val="clear" w:pos="1191"/>
          <w:tab w:val="clear" w:pos="1588"/>
          <w:tab w:val="clear" w:pos="1985"/>
        </w:tabs>
        <w:overflowPunct/>
        <w:autoSpaceDE/>
        <w:autoSpaceDN/>
        <w:adjustRightInd/>
        <w:spacing w:before="0"/>
        <w:textAlignment w:val="auto"/>
        <w:rPr>
          <w:lang w:val="es-ES"/>
        </w:rPr>
      </w:pPr>
    </w:p>
    <w:p w14:paraId="4655FCDB" w14:textId="5796E7E2" w:rsidR="007F52F4" w:rsidRPr="00E77CFC" w:rsidRDefault="007F52F4">
      <w:pPr>
        <w:tabs>
          <w:tab w:val="clear" w:pos="794"/>
          <w:tab w:val="clear" w:pos="1191"/>
          <w:tab w:val="clear" w:pos="1588"/>
          <w:tab w:val="clear" w:pos="1985"/>
        </w:tabs>
        <w:overflowPunct/>
        <w:autoSpaceDE/>
        <w:autoSpaceDN/>
        <w:adjustRightInd/>
        <w:spacing w:before="0"/>
        <w:textAlignment w:val="auto"/>
        <w:rPr>
          <w:lang w:val="es-ES"/>
        </w:rPr>
        <w:sectPr w:rsidR="007F52F4" w:rsidRPr="00E77CFC" w:rsidSect="00C50EAD">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pPr>
    </w:p>
    <w:p w14:paraId="0227B678" w14:textId="3A7CE18B" w:rsidR="007F52F4" w:rsidRPr="00C83112" w:rsidRDefault="007F52F4" w:rsidP="007F52F4">
      <w:pPr>
        <w:pStyle w:val="Title4"/>
        <w:rPr>
          <w:rFonts w:eastAsia="SimSun"/>
          <w:lang w:eastAsia="ja-JP"/>
        </w:rPr>
      </w:pPr>
      <w:r w:rsidRPr="00C83112">
        <w:rPr>
          <w:rFonts w:eastAsia="SimSun"/>
          <w:lang w:eastAsia="ja-JP"/>
        </w:rPr>
        <w:lastRenderedPageBreak/>
        <w:t>Índice</w:t>
      </w:r>
    </w:p>
    <w:p w14:paraId="3A234385" w14:textId="34E884E6" w:rsidR="00A8692D" w:rsidRPr="00C83112" w:rsidRDefault="00E708F4" w:rsidP="001C64B7">
      <w:pPr>
        <w:jc w:val="right"/>
        <w:rPr>
          <w:rFonts w:eastAsia="SimSun"/>
          <w:b/>
          <w:bCs/>
          <w:lang w:eastAsia="ja-JP"/>
        </w:rPr>
      </w:pPr>
      <w:r w:rsidRPr="00C83112">
        <w:rPr>
          <w:rFonts w:eastAsia="SimSun"/>
          <w:b/>
          <w:bCs/>
          <w:lang w:eastAsia="ja-JP"/>
        </w:rPr>
        <w:t>Página</w:t>
      </w:r>
    </w:p>
    <w:p w14:paraId="3B9D009C" w14:textId="6D36B379" w:rsidR="000E41F4" w:rsidRDefault="000E41F4">
      <w:pPr>
        <w:pStyle w:val="TOC1"/>
        <w:rPr>
          <w:rFonts w:asciiTheme="minorHAnsi" w:eastAsiaTheme="minorEastAsia" w:hAnsiTheme="minorHAnsi" w:cstheme="minorBidi"/>
          <w:noProof/>
          <w:sz w:val="22"/>
          <w:szCs w:val="22"/>
          <w:lang w:val="en-GB" w:eastAsia="en-GB"/>
        </w:rPr>
      </w:pPr>
      <w:r>
        <w:fldChar w:fldCharType="begin"/>
      </w:r>
      <w:r>
        <w:instrText xml:space="preserve"> TOC \o "2-2" \h \z \t "Heading 1;1;Annex_No &amp; title;1" </w:instrText>
      </w:r>
      <w:r>
        <w:fldChar w:fldCharType="separate"/>
      </w:r>
      <w:hyperlink w:anchor="_Toc56001206" w:history="1">
        <w:r w:rsidRPr="005B10E9">
          <w:rPr>
            <w:rStyle w:val="Hyperlink"/>
            <w:rFonts w:eastAsia="SimSun"/>
            <w:noProof/>
            <w:lang w:val="fr-FR" w:eastAsia="ja-JP"/>
          </w:rPr>
          <w:t>1</w:t>
        </w:r>
        <w:r>
          <w:rPr>
            <w:rFonts w:asciiTheme="minorHAnsi" w:eastAsiaTheme="minorEastAsia" w:hAnsiTheme="minorHAnsi" w:cstheme="minorBidi"/>
            <w:noProof/>
            <w:sz w:val="22"/>
            <w:szCs w:val="22"/>
            <w:lang w:val="en-GB" w:eastAsia="en-GB"/>
          </w:rPr>
          <w:tab/>
        </w:r>
        <w:r w:rsidRPr="005B10E9">
          <w:rPr>
            <w:rStyle w:val="Hyperlink"/>
            <w:rFonts w:eastAsia="SimSun"/>
            <w:noProof/>
            <w:lang w:val="fr-FR" w:eastAsia="ja-JP"/>
          </w:rPr>
          <w:t>Apertura de la reunión, Presidente del GANT</w:t>
        </w:r>
        <w:r>
          <w:rPr>
            <w:noProof/>
            <w:webHidden/>
          </w:rPr>
          <w:tab/>
        </w:r>
        <w:r>
          <w:rPr>
            <w:noProof/>
            <w:webHidden/>
          </w:rPr>
          <w:tab/>
        </w:r>
        <w:r>
          <w:rPr>
            <w:noProof/>
            <w:webHidden/>
          </w:rPr>
          <w:fldChar w:fldCharType="begin"/>
        </w:r>
        <w:r>
          <w:rPr>
            <w:noProof/>
            <w:webHidden/>
          </w:rPr>
          <w:instrText xml:space="preserve"> PAGEREF _Toc56001206 \h </w:instrText>
        </w:r>
        <w:r>
          <w:rPr>
            <w:noProof/>
            <w:webHidden/>
          </w:rPr>
        </w:r>
        <w:r>
          <w:rPr>
            <w:noProof/>
            <w:webHidden/>
          </w:rPr>
          <w:fldChar w:fldCharType="separate"/>
        </w:r>
        <w:r w:rsidR="00A46417">
          <w:rPr>
            <w:noProof/>
            <w:webHidden/>
          </w:rPr>
          <w:t>4</w:t>
        </w:r>
        <w:r>
          <w:rPr>
            <w:noProof/>
            <w:webHidden/>
          </w:rPr>
          <w:fldChar w:fldCharType="end"/>
        </w:r>
      </w:hyperlink>
    </w:p>
    <w:p w14:paraId="112D4321" w14:textId="5F0560CD" w:rsidR="000E41F4" w:rsidRDefault="00F66A73">
      <w:pPr>
        <w:pStyle w:val="TOC1"/>
        <w:rPr>
          <w:rFonts w:asciiTheme="minorHAnsi" w:eastAsiaTheme="minorEastAsia" w:hAnsiTheme="minorHAnsi" w:cstheme="minorBidi"/>
          <w:noProof/>
          <w:sz w:val="22"/>
          <w:szCs w:val="22"/>
          <w:lang w:val="en-GB" w:eastAsia="en-GB"/>
        </w:rPr>
      </w:pPr>
      <w:hyperlink w:anchor="_Toc56001207" w:history="1">
        <w:r w:rsidR="000E41F4" w:rsidRPr="005B10E9">
          <w:rPr>
            <w:rStyle w:val="Hyperlink"/>
            <w:rFonts w:eastAsia="SimSun"/>
            <w:noProof/>
            <w:lang w:val="fr-FR" w:eastAsia="ja-JP"/>
          </w:rPr>
          <w:t>2</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Aprobación del orden del día, asignación de documentos y plan de gestión del tiempo</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_Toc56001207 \h </w:instrText>
        </w:r>
        <w:r w:rsidR="000E41F4">
          <w:rPr>
            <w:noProof/>
            <w:webHidden/>
          </w:rPr>
        </w:r>
        <w:r w:rsidR="000E41F4">
          <w:rPr>
            <w:noProof/>
            <w:webHidden/>
          </w:rPr>
          <w:fldChar w:fldCharType="separate"/>
        </w:r>
        <w:r w:rsidR="00A46417">
          <w:rPr>
            <w:noProof/>
            <w:webHidden/>
          </w:rPr>
          <w:t>7</w:t>
        </w:r>
        <w:r w:rsidR="000E41F4">
          <w:rPr>
            <w:noProof/>
            <w:webHidden/>
          </w:rPr>
          <w:fldChar w:fldCharType="end"/>
        </w:r>
      </w:hyperlink>
    </w:p>
    <w:p w14:paraId="10751664" w14:textId="283AB000" w:rsidR="000E41F4" w:rsidRDefault="00F66A73">
      <w:pPr>
        <w:pStyle w:val="TOC1"/>
        <w:rPr>
          <w:rFonts w:asciiTheme="minorHAnsi" w:eastAsiaTheme="minorEastAsia" w:hAnsiTheme="minorHAnsi" w:cstheme="minorBidi"/>
          <w:noProof/>
          <w:sz w:val="22"/>
          <w:szCs w:val="22"/>
          <w:lang w:val="en-GB" w:eastAsia="en-GB"/>
        </w:rPr>
      </w:pPr>
      <w:hyperlink w:anchor="_Toc56001208" w:history="1">
        <w:r w:rsidR="000E41F4" w:rsidRPr="005B10E9">
          <w:rPr>
            <w:rStyle w:val="Hyperlink"/>
            <w:rFonts w:eastAsia="SimSun"/>
            <w:noProof/>
            <w:lang w:val="fr-FR" w:eastAsia="ja-JP"/>
          </w:rPr>
          <w:t>3</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Informes del Director de la TSB</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_Toc56001208 \h </w:instrText>
        </w:r>
        <w:r w:rsidR="000E41F4">
          <w:rPr>
            <w:noProof/>
            <w:webHidden/>
          </w:rPr>
        </w:r>
        <w:r w:rsidR="000E41F4">
          <w:rPr>
            <w:noProof/>
            <w:webHidden/>
          </w:rPr>
          <w:fldChar w:fldCharType="separate"/>
        </w:r>
        <w:r w:rsidR="00A46417">
          <w:rPr>
            <w:noProof/>
            <w:webHidden/>
          </w:rPr>
          <w:t>7</w:t>
        </w:r>
        <w:r w:rsidR="000E41F4">
          <w:rPr>
            <w:noProof/>
            <w:webHidden/>
          </w:rPr>
          <w:fldChar w:fldCharType="end"/>
        </w:r>
      </w:hyperlink>
    </w:p>
    <w:p w14:paraId="76E8C627" w14:textId="0C3286E9" w:rsidR="000E41F4" w:rsidRDefault="00F66A73">
      <w:pPr>
        <w:pStyle w:val="TOC1"/>
        <w:rPr>
          <w:rFonts w:asciiTheme="minorHAnsi" w:eastAsiaTheme="minorEastAsia" w:hAnsiTheme="minorHAnsi" w:cstheme="minorBidi"/>
          <w:noProof/>
          <w:sz w:val="22"/>
          <w:szCs w:val="22"/>
          <w:lang w:val="en-GB" w:eastAsia="en-GB"/>
        </w:rPr>
      </w:pPr>
      <w:hyperlink w:anchor="_Toc56001209" w:history="1">
        <w:r w:rsidR="000E41F4" w:rsidRPr="005B10E9">
          <w:rPr>
            <w:rStyle w:val="Hyperlink"/>
            <w:rFonts w:eastAsia="SimSun"/>
            <w:noProof/>
            <w:lang w:val="fr-FR" w:eastAsia="ja-JP"/>
          </w:rPr>
          <w:t>4</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Nombramientos</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_Toc56001209 \h </w:instrText>
        </w:r>
        <w:r w:rsidR="000E41F4">
          <w:rPr>
            <w:noProof/>
            <w:webHidden/>
          </w:rPr>
        </w:r>
        <w:r w:rsidR="000E41F4">
          <w:rPr>
            <w:noProof/>
            <w:webHidden/>
          </w:rPr>
          <w:fldChar w:fldCharType="separate"/>
        </w:r>
        <w:r w:rsidR="00A46417">
          <w:rPr>
            <w:noProof/>
            <w:webHidden/>
          </w:rPr>
          <w:t>8</w:t>
        </w:r>
        <w:r w:rsidR="000E41F4">
          <w:rPr>
            <w:noProof/>
            <w:webHidden/>
          </w:rPr>
          <w:fldChar w:fldCharType="end"/>
        </w:r>
      </w:hyperlink>
    </w:p>
    <w:p w14:paraId="5B06BF7A" w14:textId="652C2CCC" w:rsidR="000E41F4" w:rsidRDefault="00F66A73">
      <w:pPr>
        <w:pStyle w:val="TOC1"/>
        <w:rPr>
          <w:rFonts w:asciiTheme="minorHAnsi" w:eastAsiaTheme="minorEastAsia" w:hAnsiTheme="minorHAnsi" w:cstheme="minorBidi"/>
          <w:noProof/>
          <w:sz w:val="22"/>
          <w:szCs w:val="22"/>
          <w:lang w:val="en-GB" w:eastAsia="en-GB"/>
        </w:rPr>
      </w:pPr>
      <w:hyperlink w:anchor="_Toc56001210" w:history="1">
        <w:r w:rsidR="000E41F4" w:rsidRPr="005B10E9">
          <w:rPr>
            <w:rStyle w:val="Hyperlink"/>
            <w:rFonts w:eastAsia="SimSun"/>
            <w:noProof/>
            <w:lang w:val="fr-FR" w:eastAsia="ja-JP"/>
          </w:rPr>
          <w:t>5</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Grupos Temáticos</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_Toc56001210 \h </w:instrText>
        </w:r>
        <w:r w:rsidR="000E41F4">
          <w:rPr>
            <w:noProof/>
            <w:webHidden/>
          </w:rPr>
        </w:r>
        <w:r w:rsidR="000E41F4">
          <w:rPr>
            <w:noProof/>
            <w:webHidden/>
          </w:rPr>
          <w:fldChar w:fldCharType="separate"/>
        </w:r>
        <w:r w:rsidR="00A46417">
          <w:rPr>
            <w:noProof/>
            <w:webHidden/>
          </w:rPr>
          <w:t>8</w:t>
        </w:r>
        <w:r w:rsidR="000E41F4">
          <w:rPr>
            <w:noProof/>
            <w:webHidden/>
          </w:rPr>
          <w:fldChar w:fldCharType="end"/>
        </w:r>
      </w:hyperlink>
    </w:p>
    <w:p w14:paraId="2CEC8828" w14:textId="4EBB47A7" w:rsidR="000E41F4" w:rsidRDefault="00F66A73">
      <w:pPr>
        <w:pStyle w:val="TOC2"/>
        <w:rPr>
          <w:rFonts w:asciiTheme="minorHAnsi" w:eastAsiaTheme="minorEastAsia" w:hAnsiTheme="minorHAnsi" w:cstheme="minorBidi"/>
          <w:noProof/>
          <w:sz w:val="22"/>
          <w:szCs w:val="22"/>
          <w:lang w:val="en-GB" w:eastAsia="en-GB"/>
        </w:rPr>
      </w:pPr>
      <w:hyperlink w:anchor="_Toc56001211" w:history="1">
        <w:r w:rsidR="000E41F4" w:rsidRPr="005B10E9">
          <w:rPr>
            <w:rStyle w:val="Hyperlink"/>
            <w:rFonts w:eastAsia="SimSun"/>
            <w:noProof/>
            <w:lang w:val="fr-FR" w:eastAsia="ja-JP"/>
          </w:rPr>
          <w:t>5.1</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Grupo Temático del UIT-T sobre tecnología de la información cuántica para redes (FG</w:t>
        </w:r>
        <w:r w:rsidR="000E41F4" w:rsidRPr="005B10E9">
          <w:rPr>
            <w:rStyle w:val="Hyperlink"/>
            <w:rFonts w:eastAsia="SimSun"/>
            <w:noProof/>
            <w:lang w:val="fr-FR" w:eastAsia="ja-JP"/>
          </w:rPr>
          <w:noBreakHyphen/>
          <w:t>QIT4N)</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_Toc56001211 \h </w:instrText>
        </w:r>
        <w:r w:rsidR="000E41F4">
          <w:rPr>
            <w:noProof/>
            <w:webHidden/>
          </w:rPr>
        </w:r>
        <w:r w:rsidR="000E41F4">
          <w:rPr>
            <w:noProof/>
            <w:webHidden/>
          </w:rPr>
          <w:fldChar w:fldCharType="separate"/>
        </w:r>
        <w:r w:rsidR="00A46417">
          <w:rPr>
            <w:noProof/>
            <w:webHidden/>
          </w:rPr>
          <w:t>8</w:t>
        </w:r>
        <w:r w:rsidR="000E41F4">
          <w:rPr>
            <w:noProof/>
            <w:webHidden/>
          </w:rPr>
          <w:fldChar w:fldCharType="end"/>
        </w:r>
      </w:hyperlink>
    </w:p>
    <w:p w14:paraId="09304266" w14:textId="248CEC6B" w:rsidR="000E41F4" w:rsidRDefault="00F66A73">
      <w:pPr>
        <w:pStyle w:val="TOC2"/>
        <w:rPr>
          <w:rFonts w:asciiTheme="minorHAnsi" w:eastAsiaTheme="minorEastAsia" w:hAnsiTheme="minorHAnsi" w:cstheme="minorBidi"/>
          <w:noProof/>
          <w:sz w:val="22"/>
          <w:szCs w:val="22"/>
          <w:lang w:val="en-GB" w:eastAsia="en-GB"/>
        </w:rPr>
      </w:pPr>
      <w:hyperlink w:anchor="_Toc56001212" w:history="1">
        <w:r w:rsidR="000E41F4" w:rsidRPr="005B10E9">
          <w:rPr>
            <w:rStyle w:val="Hyperlink"/>
            <w:rFonts w:eastAsia="SimSun"/>
            <w:noProof/>
            <w:lang w:val="fr-FR" w:eastAsia="ja-JP"/>
          </w:rPr>
          <w:t>5.2</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Grupo Temático del UIT-T sobre aprendizaje automático para redes futuras, incluidas las 5G (FG-ML5G)</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_Toc56001212 \h </w:instrText>
        </w:r>
        <w:r w:rsidR="000E41F4">
          <w:rPr>
            <w:noProof/>
            <w:webHidden/>
          </w:rPr>
        </w:r>
        <w:r w:rsidR="000E41F4">
          <w:rPr>
            <w:noProof/>
            <w:webHidden/>
          </w:rPr>
          <w:fldChar w:fldCharType="separate"/>
        </w:r>
        <w:r w:rsidR="00A46417">
          <w:rPr>
            <w:noProof/>
            <w:webHidden/>
          </w:rPr>
          <w:t>9</w:t>
        </w:r>
        <w:r w:rsidR="000E41F4">
          <w:rPr>
            <w:noProof/>
            <w:webHidden/>
          </w:rPr>
          <w:fldChar w:fldCharType="end"/>
        </w:r>
      </w:hyperlink>
    </w:p>
    <w:p w14:paraId="1B6FEAB2" w14:textId="0BBAFB56" w:rsidR="000E41F4" w:rsidRDefault="00F66A73">
      <w:pPr>
        <w:pStyle w:val="TOC2"/>
        <w:rPr>
          <w:rFonts w:asciiTheme="minorHAnsi" w:eastAsiaTheme="minorEastAsia" w:hAnsiTheme="minorHAnsi" w:cstheme="minorBidi"/>
          <w:noProof/>
          <w:sz w:val="22"/>
          <w:szCs w:val="22"/>
          <w:lang w:val="en-GB" w:eastAsia="en-GB"/>
        </w:rPr>
      </w:pPr>
      <w:hyperlink w:anchor="_Toc56001213" w:history="1">
        <w:r w:rsidR="000E41F4" w:rsidRPr="005B10E9">
          <w:rPr>
            <w:rStyle w:val="Hyperlink"/>
            <w:rFonts w:eastAsia="SimSun"/>
            <w:noProof/>
            <w:lang w:val="fr-FR" w:eastAsia="ja-JP"/>
          </w:rPr>
          <w:t>5.3</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Grupo Temático del UIT-T sobre Tecnologías de red 2030 (FG-NET2030)</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_Toc56001213 \h </w:instrText>
        </w:r>
        <w:r w:rsidR="000E41F4">
          <w:rPr>
            <w:noProof/>
            <w:webHidden/>
          </w:rPr>
        </w:r>
        <w:r w:rsidR="000E41F4">
          <w:rPr>
            <w:noProof/>
            <w:webHidden/>
          </w:rPr>
          <w:fldChar w:fldCharType="separate"/>
        </w:r>
        <w:r w:rsidR="00A46417">
          <w:rPr>
            <w:noProof/>
            <w:webHidden/>
          </w:rPr>
          <w:t>9</w:t>
        </w:r>
        <w:r w:rsidR="000E41F4">
          <w:rPr>
            <w:noProof/>
            <w:webHidden/>
          </w:rPr>
          <w:fldChar w:fldCharType="end"/>
        </w:r>
      </w:hyperlink>
    </w:p>
    <w:p w14:paraId="2F8B6583" w14:textId="447A252A" w:rsidR="000E41F4" w:rsidRDefault="00F66A73">
      <w:pPr>
        <w:pStyle w:val="TOC1"/>
        <w:rPr>
          <w:rFonts w:asciiTheme="minorHAnsi" w:eastAsiaTheme="minorEastAsia" w:hAnsiTheme="minorHAnsi" w:cstheme="minorBidi"/>
          <w:noProof/>
          <w:sz w:val="22"/>
          <w:szCs w:val="22"/>
          <w:lang w:val="en-GB" w:eastAsia="en-GB"/>
        </w:rPr>
      </w:pPr>
      <w:hyperlink w:anchor="_Toc56001214" w:history="1">
        <w:r w:rsidR="000E41F4" w:rsidRPr="005B10E9">
          <w:rPr>
            <w:rStyle w:val="Hyperlink"/>
            <w:rFonts w:eastAsia="SimSun"/>
            <w:noProof/>
            <w:lang w:val="fr-FR" w:eastAsia="ja-JP"/>
          </w:rPr>
          <w:t>6</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Actividades Conjuntas de Coordinación</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_Toc56001214 \h </w:instrText>
        </w:r>
        <w:r w:rsidR="000E41F4">
          <w:rPr>
            <w:noProof/>
            <w:webHidden/>
          </w:rPr>
        </w:r>
        <w:r w:rsidR="000E41F4">
          <w:rPr>
            <w:noProof/>
            <w:webHidden/>
          </w:rPr>
          <w:fldChar w:fldCharType="separate"/>
        </w:r>
        <w:r w:rsidR="00A46417">
          <w:rPr>
            <w:noProof/>
            <w:webHidden/>
          </w:rPr>
          <w:t>9</w:t>
        </w:r>
        <w:r w:rsidR="000E41F4">
          <w:rPr>
            <w:noProof/>
            <w:webHidden/>
          </w:rPr>
          <w:fldChar w:fldCharType="end"/>
        </w:r>
      </w:hyperlink>
    </w:p>
    <w:p w14:paraId="11C22AEF" w14:textId="54A6EFA9" w:rsidR="000E41F4" w:rsidRDefault="00F66A73">
      <w:pPr>
        <w:pStyle w:val="TOC2"/>
        <w:rPr>
          <w:rFonts w:asciiTheme="minorHAnsi" w:eastAsiaTheme="minorEastAsia" w:hAnsiTheme="minorHAnsi" w:cstheme="minorBidi"/>
          <w:noProof/>
          <w:sz w:val="22"/>
          <w:szCs w:val="22"/>
          <w:lang w:val="en-GB" w:eastAsia="en-GB"/>
        </w:rPr>
      </w:pPr>
      <w:hyperlink w:anchor="_Toc56001215" w:history="1">
        <w:r w:rsidR="000E41F4" w:rsidRPr="005B10E9">
          <w:rPr>
            <w:rStyle w:val="Hyperlink"/>
            <w:rFonts w:eastAsia="SimSun"/>
            <w:noProof/>
            <w:lang w:val="fr-FR" w:eastAsia="ja-JP"/>
          </w:rPr>
          <w:t>6.1</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Actividad Conjunta de Coordinación sobre accesibilidad y factores humanos (JCA</w:t>
        </w:r>
        <w:r w:rsidR="000E41F4" w:rsidRPr="005B10E9">
          <w:rPr>
            <w:rStyle w:val="Hyperlink"/>
            <w:rFonts w:eastAsia="SimSun"/>
            <w:noProof/>
            <w:lang w:val="fr-FR" w:eastAsia="ja-JP"/>
          </w:rPr>
          <w:noBreakHyphen/>
          <w:t>AHF)</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_Toc56001215 \h </w:instrText>
        </w:r>
        <w:r w:rsidR="000E41F4">
          <w:rPr>
            <w:noProof/>
            <w:webHidden/>
          </w:rPr>
        </w:r>
        <w:r w:rsidR="000E41F4">
          <w:rPr>
            <w:noProof/>
            <w:webHidden/>
          </w:rPr>
          <w:fldChar w:fldCharType="separate"/>
        </w:r>
        <w:r w:rsidR="00A46417">
          <w:rPr>
            <w:noProof/>
            <w:webHidden/>
          </w:rPr>
          <w:t>9</w:t>
        </w:r>
        <w:r w:rsidR="000E41F4">
          <w:rPr>
            <w:noProof/>
            <w:webHidden/>
          </w:rPr>
          <w:fldChar w:fldCharType="end"/>
        </w:r>
      </w:hyperlink>
    </w:p>
    <w:p w14:paraId="60F5CC38" w14:textId="27A880AC" w:rsidR="000E41F4" w:rsidRDefault="00F66A73">
      <w:pPr>
        <w:pStyle w:val="TOC2"/>
        <w:rPr>
          <w:rFonts w:asciiTheme="minorHAnsi" w:eastAsiaTheme="minorEastAsia" w:hAnsiTheme="minorHAnsi" w:cstheme="minorBidi"/>
          <w:noProof/>
          <w:sz w:val="22"/>
          <w:szCs w:val="22"/>
          <w:lang w:val="en-GB" w:eastAsia="en-GB"/>
        </w:rPr>
      </w:pPr>
      <w:hyperlink w:anchor="_Toc56001216" w:history="1">
        <w:r w:rsidR="000E41F4" w:rsidRPr="005B10E9">
          <w:rPr>
            <w:rStyle w:val="Hyperlink"/>
            <w:rFonts w:eastAsia="SimSun"/>
            <w:noProof/>
            <w:lang w:val="fr-FR" w:eastAsia="ja-JP"/>
          </w:rPr>
          <w:t>6.2</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Actividad Conjunta de Coordinación para las IMT-2020 (JCA-IMT2020)</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_Toc56001216 \h </w:instrText>
        </w:r>
        <w:r w:rsidR="000E41F4">
          <w:rPr>
            <w:noProof/>
            <w:webHidden/>
          </w:rPr>
        </w:r>
        <w:r w:rsidR="000E41F4">
          <w:rPr>
            <w:noProof/>
            <w:webHidden/>
          </w:rPr>
          <w:fldChar w:fldCharType="separate"/>
        </w:r>
        <w:r w:rsidR="00A46417">
          <w:rPr>
            <w:noProof/>
            <w:webHidden/>
          </w:rPr>
          <w:t>9</w:t>
        </w:r>
        <w:r w:rsidR="000E41F4">
          <w:rPr>
            <w:noProof/>
            <w:webHidden/>
          </w:rPr>
          <w:fldChar w:fldCharType="end"/>
        </w:r>
      </w:hyperlink>
    </w:p>
    <w:p w14:paraId="50A85F6D" w14:textId="398371CE" w:rsidR="000E41F4" w:rsidRDefault="00F66A73">
      <w:pPr>
        <w:pStyle w:val="TOC1"/>
        <w:rPr>
          <w:rFonts w:asciiTheme="minorHAnsi" w:eastAsiaTheme="minorEastAsia" w:hAnsiTheme="minorHAnsi" w:cstheme="minorBidi"/>
          <w:noProof/>
          <w:sz w:val="22"/>
          <w:szCs w:val="22"/>
          <w:lang w:val="en-GB" w:eastAsia="en-GB"/>
        </w:rPr>
      </w:pPr>
      <w:hyperlink w:anchor="_Toc56001217" w:history="1">
        <w:r w:rsidR="000E41F4" w:rsidRPr="005B10E9">
          <w:rPr>
            <w:rStyle w:val="Hyperlink"/>
            <w:rFonts w:eastAsia="SimSun"/>
            <w:noProof/>
            <w:lang w:val="fr-FR" w:eastAsia="ja-JP"/>
          </w:rPr>
          <w:t>7</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"Nuevo IP", "Redes y Protocolos de comunicaciones verticales del Futuro (FVCN)", 2030</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_Toc56001217 \h </w:instrText>
        </w:r>
        <w:r w:rsidR="000E41F4">
          <w:rPr>
            <w:noProof/>
            <w:webHidden/>
          </w:rPr>
        </w:r>
        <w:r w:rsidR="000E41F4">
          <w:rPr>
            <w:noProof/>
            <w:webHidden/>
          </w:rPr>
          <w:fldChar w:fldCharType="separate"/>
        </w:r>
        <w:r w:rsidR="00A46417">
          <w:rPr>
            <w:noProof/>
            <w:webHidden/>
          </w:rPr>
          <w:t>9</w:t>
        </w:r>
        <w:r w:rsidR="000E41F4">
          <w:rPr>
            <w:noProof/>
            <w:webHidden/>
          </w:rPr>
          <w:fldChar w:fldCharType="end"/>
        </w:r>
      </w:hyperlink>
    </w:p>
    <w:p w14:paraId="6661C5B1" w14:textId="781079FE" w:rsidR="000E41F4" w:rsidRDefault="00F66A73">
      <w:pPr>
        <w:pStyle w:val="TOC1"/>
        <w:rPr>
          <w:rFonts w:asciiTheme="minorHAnsi" w:eastAsiaTheme="minorEastAsia" w:hAnsiTheme="minorHAnsi" w:cstheme="minorBidi"/>
          <w:noProof/>
          <w:sz w:val="22"/>
          <w:szCs w:val="22"/>
          <w:lang w:val="en-GB" w:eastAsia="en-GB"/>
        </w:rPr>
      </w:pPr>
      <w:hyperlink w:anchor="_Toc56001218" w:history="1">
        <w:r w:rsidR="000E41F4" w:rsidRPr="005B10E9">
          <w:rPr>
            <w:rStyle w:val="Hyperlink"/>
            <w:rFonts w:eastAsia="SimSun"/>
            <w:noProof/>
            <w:lang w:val="fr-FR" w:eastAsia="ja-JP"/>
          </w:rPr>
          <w:t>8</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Idiomas</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_Toc56001218 \h </w:instrText>
        </w:r>
        <w:r w:rsidR="000E41F4">
          <w:rPr>
            <w:noProof/>
            <w:webHidden/>
          </w:rPr>
        </w:r>
        <w:r w:rsidR="000E41F4">
          <w:rPr>
            <w:noProof/>
            <w:webHidden/>
          </w:rPr>
          <w:fldChar w:fldCharType="separate"/>
        </w:r>
        <w:r w:rsidR="00A46417">
          <w:rPr>
            <w:noProof/>
            <w:webHidden/>
          </w:rPr>
          <w:t>13</w:t>
        </w:r>
        <w:r w:rsidR="000E41F4">
          <w:rPr>
            <w:noProof/>
            <w:webHidden/>
          </w:rPr>
          <w:fldChar w:fldCharType="end"/>
        </w:r>
      </w:hyperlink>
    </w:p>
    <w:p w14:paraId="4FEA031F" w14:textId="4486F6A2" w:rsidR="000E41F4" w:rsidRDefault="00F66A73">
      <w:pPr>
        <w:pStyle w:val="TOC1"/>
        <w:rPr>
          <w:rFonts w:asciiTheme="minorHAnsi" w:eastAsiaTheme="minorEastAsia" w:hAnsiTheme="minorHAnsi" w:cstheme="minorBidi"/>
          <w:noProof/>
          <w:sz w:val="22"/>
          <w:szCs w:val="22"/>
          <w:lang w:val="en-GB" w:eastAsia="en-GB"/>
        </w:rPr>
      </w:pPr>
      <w:hyperlink w:anchor="_Toc56001219" w:history="1">
        <w:r w:rsidR="000E41F4" w:rsidRPr="005B10E9">
          <w:rPr>
            <w:rStyle w:val="Hyperlink"/>
            <w:rFonts w:eastAsia="SimSun"/>
            <w:noProof/>
            <w:lang w:val="fr-FR" w:eastAsia="ja-JP"/>
          </w:rPr>
          <w:t>9</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Caleidoscopio</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_Toc56001219 \h </w:instrText>
        </w:r>
        <w:r w:rsidR="000E41F4">
          <w:rPr>
            <w:noProof/>
            <w:webHidden/>
          </w:rPr>
        </w:r>
        <w:r w:rsidR="000E41F4">
          <w:rPr>
            <w:noProof/>
            <w:webHidden/>
          </w:rPr>
          <w:fldChar w:fldCharType="separate"/>
        </w:r>
        <w:r w:rsidR="00A46417">
          <w:rPr>
            <w:noProof/>
            <w:webHidden/>
          </w:rPr>
          <w:t>13</w:t>
        </w:r>
        <w:r w:rsidR="000E41F4">
          <w:rPr>
            <w:noProof/>
            <w:webHidden/>
          </w:rPr>
          <w:fldChar w:fldCharType="end"/>
        </w:r>
      </w:hyperlink>
    </w:p>
    <w:p w14:paraId="5F86A4B6" w14:textId="760D3D10" w:rsidR="000E41F4" w:rsidRDefault="00F66A73">
      <w:pPr>
        <w:pStyle w:val="TOC1"/>
        <w:rPr>
          <w:rFonts w:asciiTheme="minorHAnsi" w:eastAsiaTheme="minorEastAsia" w:hAnsiTheme="minorHAnsi" w:cstheme="minorBidi"/>
          <w:noProof/>
          <w:sz w:val="22"/>
          <w:szCs w:val="22"/>
          <w:lang w:val="en-GB" w:eastAsia="en-GB"/>
        </w:rPr>
      </w:pPr>
      <w:hyperlink w:anchor="_Toc56001220" w:history="1">
        <w:r w:rsidR="000E41F4" w:rsidRPr="005B10E9">
          <w:rPr>
            <w:rStyle w:val="Hyperlink"/>
            <w:rFonts w:eastAsia="SimSun"/>
            <w:noProof/>
            <w:lang w:val="fr-FR" w:eastAsia="ja-JP"/>
          </w:rPr>
          <w:t>10</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Gaceta de la UIT sobre tecnologías futuras y en evolución</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_Toc56001220 \h </w:instrText>
        </w:r>
        <w:r w:rsidR="000E41F4">
          <w:rPr>
            <w:noProof/>
            <w:webHidden/>
          </w:rPr>
        </w:r>
        <w:r w:rsidR="000E41F4">
          <w:rPr>
            <w:noProof/>
            <w:webHidden/>
          </w:rPr>
          <w:fldChar w:fldCharType="separate"/>
        </w:r>
        <w:r w:rsidR="00A46417">
          <w:rPr>
            <w:noProof/>
            <w:webHidden/>
          </w:rPr>
          <w:t>14</w:t>
        </w:r>
        <w:r w:rsidR="000E41F4">
          <w:rPr>
            <w:noProof/>
            <w:webHidden/>
          </w:rPr>
          <w:fldChar w:fldCharType="end"/>
        </w:r>
      </w:hyperlink>
    </w:p>
    <w:p w14:paraId="4B69BBE6" w14:textId="33932E7A" w:rsidR="000E41F4" w:rsidRDefault="00F66A73">
      <w:pPr>
        <w:pStyle w:val="TOC1"/>
        <w:rPr>
          <w:rFonts w:asciiTheme="minorHAnsi" w:eastAsiaTheme="minorEastAsia" w:hAnsiTheme="minorHAnsi" w:cstheme="minorBidi"/>
          <w:noProof/>
          <w:sz w:val="22"/>
          <w:szCs w:val="22"/>
          <w:lang w:val="en-GB" w:eastAsia="en-GB"/>
        </w:rPr>
      </w:pPr>
      <w:hyperlink w:anchor="_Toc56001221" w:history="1">
        <w:r w:rsidR="000E41F4" w:rsidRPr="005B10E9">
          <w:rPr>
            <w:rStyle w:val="Hyperlink"/>
            <w:rFonts w:eastAsia="SimSun"/>
            <w:noProof/>
            <w:lang w:eastAsia="ja-JP"/>
          </w:rPr>
          <w:t>11</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eastAsia="ja-JP"/>
          </w:rPr>
          <w:t>Reunión interregional</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_Toc56001221 \h </w:instrText>
        </w:r>
        <w:r w:rsidR="000E41F4">
          <w:rPr>
            <w:noProof/>
            <w:webHidden/>
          </w:rPr>
        </w:r>
        <w:r w:rsidR="000E41F4">
          <w:rPr>
            <w:noProof/>
            <w:webHidden/>
          </w:rPr>
          <w:fldChar w:fldCharType="separate"/>
        </w:r>
        <w:r w:rsidR="00A46417">
          <w:rPr>
            <w:noProof/>
            <w:webHidden/>
          </w:rPr>
          <w:t>14</w:t>
        </w:r>
        <w:r w:rsidR="000E41F4">
          <w:rPr>
            <w:noProof/>
            <w:webHidden/>
          </w:rPr>
          <w:fldChar w:fldCharType="end"/>
        </w:r>
      </w:hyperlink>
    </w:p>
    <w:p w14:paraId="325A41F8" w14:textId="0DE7EF16" w:rsidR="000E41F4" w:rsidRDefault="00F66A73">
      <w:pPr>
        <w:pStyle w:val="TOC1"/>
        <w:rPr>
          <w:rFonts w:asciiTheme="minorHAnsi" w:eastAsiaTheme="minorEastAsia" w:hAnsiTheme="minorHAnsi" w:cstheme="minorBidi"/>
          <w:noProof/>
          <w:sz w:val="22"/>
          <w:szCs w:val="22"/>
          <w:lang w:val="en-GB" w:eastAsia="en-GB"/>
        </w:rPr>
      </w:pPr>
      <w:hyperlink w:anchor="_Toc56001222" w:history="1">
        <w:r w:rsidR="000E41F4" w:rsidRPr="005B10E9">
          <w:rPr>
            <w:rStyle w:val="Hyperlink"/>
            <w:rFonts w:eastAsia="SimSun"/>
            <w:noProof/>
            <w:lang w:eastAsia="ja-JP"/>
          </w:rPr>
          <w:t>12</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eastAsia="ja-JP"/>
          </w:rPr>
          <w:t>Resultados de los Grupos de Relator del GANT</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_Toc56001222 \h </w:instrText>
        </w:r>
        <w:r w:rsidR="000E41F4">
          <w:rPr>
            <w:noProof/>
            <w:webHidden/>
          </w:rPr>
        </w:r>
        <w:r w:rsidR="000E41F4">
          <w:rPr>
            <w:noProof/>
            <w:webHidden/>
          </w:rPr>
          <w:fldChar w:fldCharType="separate"/>
        </w:r>
        <w:r w:rsidR="00A46417">
          <w:rPr>
            <w:noProof/>
            <w:webHidden/>
          </w:rPr>
          <w:t>14</w:t>
        </w:r>
        <w:r w:rsidR="000E41F4">
          <w:rPr>
            <w:noProof/>
            <w:webHidden/>
          </w:rPr>
          <w:fldChar w:fldCharType="end"/>
        </w:r>
      </w:hyperlink>
    </w:p>
    <w:p w14:paraId="4BA191A6" w14:textId="49BD3B97" w:rsidR="000E41F4" w:rsidRDefault="00F66A73">
      <w:pPr>
        <w:pStyle w:val="TOC2"/>
        <w:rPr>
          <w:rFonts w:asciiTheme="minorHAnsi" w:eastAsiaTheme="minorEastAsia" w:hAnsiTheme="minorHAnsi" w:cstheme="minorBidi"/>
          <w:noProof/>
          <w:sz w:val="22"/>
          <w:szCs w:val="22"/>
          <w:lang w:val="en-GB" w:eastAsia="en-GB"/>
        </w:rPr>
      </w:pPr>
      <w:hyperlink w:anchor="_Toc56001223" w:history="1">
        <w:r w:rsidR="000E41F4" w:rsidRPr="005B10E9">
          <w:rPr>
            <w:rStyle w:val="Hyperlink"/>
            <w:rFonts w:eastAsia="SimSun"/>
            <w:noProof/>
            <w:lang w:val="fr-FR" w:eastAsia="ja-JP"/>
          </w:rPr>
          <w:t>12.1</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Grupo de Relator del GANT sobre el examen de las Resoluciones (GR</w:t>
        </w:r>
        <w:r w:rsidR="000E41F4" w:rsidRPr="005B10E9">
          <w:rPr>
            <w:rStyle w:val="Hyperlink"/>
            <w:rFonts w:eastAsia="SimSun"/>
            <w:noProof/>
            <w:lang w:val="fr-FR" w:eastAsia="ja-JP"/>
          </w:rPr>
          <w:noBreakHyphen/>
          <w:t>ExmRes)</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_Toc56001223 \h </w:instrText>
        </w:r>
        <w:r w:rsidR="000E41F4">
          <w:rPr>
            <w:noProof/>
            <w:webHidden/>
          </w:rPr>
        </w:r>
        <w:r w:rsidR="000E41F4">
          <w:rPr>
            <w:noProof/>
            <w:webHidden/>
          </w:rPr>
          <w:fldChar w:fldCharType="separate"/>
        </w:r>
        <w:r w:rsidR="00A46417">
          <w:rPr>
            <w:noProof/>
            <w:webHidden/>
          </w:rPr>
          <w:t>14</w:t>
        </w:r>
        <w:r w:rsidR="000E41F4">
          <w:rPr>
            <w:noProof/>
            <w:webHidden/>
          </w:rPr>
          <w:fldChar w:fldCharType="end"/>
        </w:r>
      </w:hyperlink>
    </w:p>
    <w:p w14:paraId="105D5CE2" w14:textId="5A492356" w:rsidR="000E41F4" w:rsidRDefault="00F66A73">
      <w:pPr>
        <w:pStyle w:val="TOC2"/>
        <w:rPr>
          <w:rFonts w:asciiTheme="minorHAnsi" w:eastAsiaTheme="minorEastAsia" w:hAnsiTheme="minorHAnsi" w:cstheme="minorBidi"/>
          <w:noProof/>
          <w:sz w:val="22"/>
          <w:szCs w:val="22"/>
          <w:lang w:val="en-GB" w:eastAsia="en-GB"/>
        </w:rPr>
      </w:pPr>
      <w:hyperlink w:anchor="_Toc56001224" w:history="1">
        <w:r w:rsidR="000E41F4" w:rsidRPr="005B10E9">
          <w:rPr>
            <w:rStyle w:val="Hyperlink"/>
            <w:rFonts w:eastAsia="SimSun"/>
            <w:noProof/>
            <w:lang w:val="fr-FR" w:eastAsia="ja-JP"/>
          </w:rPr>
          <w:t>12.2</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Grupo de Relator del GANT sobre fortalecimiento de la cooperación (GR</w:t>
        </w:r>
        <w:r w:rsidR="000E41F4" w:rsidRPr="005B10E9">
          <w:rPr>
            <w:rStyle w:val="Hyperlink"/>
            <w:rFonts w:eastAsia="SimSun"/>
            <w:noProof/>
            <w:lang w:val="fr-FR" w:eastAsia="ja-JP"/>
          </w:rPr>
          <w:noBreakHyphen/>
          <w:t>FC)</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_Toc56001224 \h </w:instrText>
        </w:r>
        <w:r w:rsidR="000E41F4">
          <w:rPr>
            <w:noProof/>
            <w:webHidden/>
          </w:rPr>
        </w:r>
        <w:r w:rsidR="000E41F4">
          <w:rPr>
            <w:noProof/>
            <w:webHidden/>
          </w:rPr>
          <w:fldChar w:fldCharType="separate"/>
        </w:r>
        <w:r w:rsidR="00A46417">
          <w:rPr>
            <w:noProof/>
            <w:webHidden/>
          </w:rPr>
          <w:t>14</w:t>
        </w:r>
        <w:r w:rsidR="000E41F4">
          <w:rPr>
            <w:noProof/>
            <w:webHidden/>
          </w:rPr>
          <w:fldChar w:fldCharType="end"/>
        </w:r>
      </w:hyperlink>
    </w:p>
    <w:p w14:paraId="68C0F9D4" w14:textId="44AF9BD1" w:rsidR="000E41F4" w:rsidRDefault="00F66A73">
      <w:pPr>
        <w:pStyle w:val="TOC2"/>
        <w:rPr>
          <w:rFonts w:asciiTheme="minorHAnsi" w:eastAsiaTheme="minorEastAsia" w:hAnsiTheme="minorHAnsi" w:cstheme="minorBidi"/>
          <w:noProof/>
          <w:sz w:val="22"/>
          <w:szCs w:val="22"/>
          <w:lang w:val="en-GB" w:eastAsia="en-GB"/>
        </w:rPr>
      </w:pPr>
      <w:hyperlink w:anchor="_Toc56001225" w:history="1">
        <w:r w:rsidR="000E41F4" w:rsidRPr="005B10E9">
          <w:rPr>
            <w:rStyle w:val="Hyperlink"/>
            <w:rFonts w:eastAsia="SimSun"/>
            <w:noProof/>
            <w:lang w:val="fr-FR" w:eastAsia="ja-JP"/>
          </w:rPr>
          <w:t>12.3</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 xml:space="preserve">Grupo de Relator del GANT sobre el Plan </w:t>
        </w:r>
        <w:r w:rsidR="000E41F4" w:rsidRPr="005B10E9">
          <w:rPr>
            <w:rStyle w:val="Hyperlink"/>
            <w:rFonts w:eastAsia="SimSun"/>
            <w:noProof/>
            <w:lang w:eastAsia="ja-JP"/>
          </w:rPr>
          <w:t>Estratégico y Operacional (GR</w:t>
        </w:r>
        <w:r w:rsidR="000E41F4" w:rsidRPr="005B10E9">
          <w:rPr>
            <w:rStyle w:val="Hyperlink"/>
            <w:rFonts w:eastAsia="SimSun"/>
            <w:noProof/>
            <w:lang w:eastAsia="ja-JP"/>
          </w:rPr>
          <w:noBreakHyphen/>
          <w:t>PEO)</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_Toc56001225 \h </w:instrText>
        </w:r>
        <w:r w:rsidR="000E41F4">
          <w:rPr>
            <w:noProof/>
            <w:webHidden/>
          </w:rPr>
        </w:r>
        <w:r w:rsidR="000E41F4">
          <w:rPr>
            <w:noProof/>
            <w:webHidden/>
          </w:rPr>
          <w:fldChar w:fldCharType="separate"/>
        </w:r>
        <w:r w:rsidR="00A46417">
          <w:rPr>
            <w:noProof/>
            <w:webHidden/>
          </w:rPr>
          <w:t>16</w:t>
        </w:r>
        <w:r w:rsidR="000E41F4">
          <w:rPr>
            <w:noProof/>
            <w:webHidden/>
          </w:rPr>
          <w:fldChar w:fldCharType="end"/>
        </w:r>
      </w:hyperlink>
    </w:p>
    <w:p w14:paraId="4E3D2EE7" w14:textId="434EA733" w:rsidR="000E41F4" w:rsidRDefault="00F66A73">
      <w:pPr>
        <w:pStyle w:val="TOC2"/>
        <w:rPr>
          <w:rFonts w:asciiTheme="minorHAnsi" w:eastAsiaTheme="minorEastAsia" w:hAnsiTheme="minorHAnsi" w:cstheme="minorBidi"/>
          <w:noProof/>
          <w:sz w:val="22"/>
          <w:szCs w:val="22"/>
          <w:lang w:val="en-GB" w:eastAsia="en-GB"/>
        </w:rPr>
      </w:pPr>
      <w:hyperlink w:anchor="_Toc56001226" w:history="1">
        <w:r w:rsidR="000E41F4" w:rsidRPr="005B10E9">
          <w:rPr>
            <w:rStyle w:val="Hyperlink"/>
            <w:rFonts w:eastAsia="SimSun"/>
            <w:noProof/>
            <w:lang w:val="fr-FR" w:eastAsia="ja-JP"/>
          </w:rPr>
          <w:t>12.4</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Grupo de Relator del GANT sobre la estrategia de normalización (GR</w:t>
        </w:r>
        <w:r w:rsidR="000E41F4" w:rsidRPr="005B10E9">
          <w:rPr>
            <w:rStyle w:val="Hyperlink"/>
            <w:rFonts w:eastAsia="SimSun"/>
            <w:noProof/>
            <w:lang w:val="fr-FR" w:eastAsia="ja-JP"/>
          </w:rPr>
          <w:noBreakHyphen/>
          <w:t>EstrgNorm)</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_Toc56001226 \h </w:instrText>
        </w:r>
        <w:r w:rsidR="000E41F4">
          <w:rPr>
            <w:noProof/>
            <w:webHidden/>
          </w:rPr>
        </w:r>
        <w:r w:rsidR="000E41F4">
          <w:rPr>
            <w:noProof/>
            <w:webHidden/>
          </w:rPr>
          <w:fldChar w:fldCharType="separate"/>
        </w:r>
        <w:r w:rsidR="00A46417">
          <w:rPr>
            <w:noProof/>
            <w:webHidden/>
          </w:rPr>
          <w:t>16</w:t>
        </w:r>
        <w:r w:rsidR="000E41F4">
          <w:rPr>
            <w:noProof/>
            <w:webHidden/>
          </w:rPr>
          <w:fldChar w:fldCharType="end"/>
        </w:r>
      </w:hyperlink>
    </w:p>
    <w:p w14:paraId="1C3D3B8C" w14:textId="7F4CCCD1" w:rsidR="000E41F4" w:rsidRDefault="00F66A73">
      <w:pPr>
        <w:pStyle w:val="TOC2"/>
        <w:rPr>
          <w:rFonts w:asciiTheme="minorHAnsi" w:eastAsiaTheme="minorEastAsia" w:hAnsiTheme="minorHAnsi" w:cstheme="minorBidi"/>
          <w:noProof/>
          <w:sz w:val="22"/>
          <w:szCs w:val="22"/>
          <w:lang w:val="en-GB" w:eastAsia="en-GB"/>
        </w:rPr>
      </w:pPr>
      <w:hyperlink w:anchor="_Toc56001227" w:history="1">
        <w:r w:rsidR="000E41F4" w:rsidRPr="005B10E9">
          <w:rPr>
            <w:rStyle w:val="Hyperlink"/>
            <w:rFonts w:eastAsia="SimSun"/>
            <w:noProof/>
            <w:lang w:val="fr-FR" w:eastAsia="ja-JP"/>
          </w:rPr>
          <w:t>12.5</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Grupo de Relator del GANT sobre el programa de trabajo (GR</w:t>
        </w:r>
        <w:r w:rsidR="000E41F4" w:rsidRPr="005B10E9">
          <w:rPr>
            <w:rStyle w:val="Hyperlink"/>
            <w:rFonts w:eastAsia="SimSun"/>
            <w:noProof/>
            <w:lang w:val="fr-FR" w:eastAsia="ja-JP"/>
          </w:rPr>
          <w:noBreakHyphen/>
          <w:t>PT)</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_Toc56001227 \h </w:instrText>
        </w:r>
        <w:r w:rsidR="000E41F4">
          <w:rPr>
            <w:noProof/>
            <w:webHidden/>
          </w:rPr>
        </w:r>
        <w:r w:rsidR="000E41F4">
          <w:rPr>
            <w:noProof/>
            <w:webHidden/>
          </w:rPr>
          <w:fldChar w:fldCharType="separate"/>
        </w:r>
        <w:r w:rsidR="00A46417">
          <w:rPr>
            <w:noProof/>
            <w:webHidden/>
          </w:rPr>
          <w:t>16</w:t>
        </w:r>
        <w:r w:rsidR="000E41F4">
          <w:rPr>
            <w:noProof/>
            <w:webHidden/>
          </w:rPr>
          <w:fldChar w:fldCharType="end"/>
        </w:r>
      </w:hyperlink>
    </w:p>
    <w:p w14:paraId="74222559" w14:textId="682E7A82" w:rsidR="000E41F4" w:rsidRDefault="00F66A73">
      <w:pPr>
        <w:pStyle w:val="TOC2"/>
        <w:rPr>
          <w:rFonts w:asciiTheme="minorHAnsi" w:eastAsiaTheme="minorEastAsia" w:hAnsiTheme="minorHAnsi" w:cstheme="minorBidi"/>
          <w:noProof/>
          <w:sz w:val="22"/>
          <w:szCs w:val="22"/>
          <w:lang w:val="en-GB" w:eastAsia="en-GB"/>
        </w:rPr>
      </w:pPr>
      <w:hyperlink w:anchor="_Toc56001228" w:history="1">
        <w:r w:rsidR="000E41F4" w:rsidRPr="005B10E9">
          <w:rPr>
            <w:rStyle w:val="Hyperlink"/>
            <w:rFonts w:eastAsia="SimSun"/>
            <w:noProof/>
            <w:lang w:val="fr-FR" w:eastAsia="ja-JP"/>
          </w:rPr>
          <w:t>12.6</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val="fr-FR" w:eastAsia="ja-JP"/>
          </w:rPr>
          <w:t>Grupo de Relator del GANT sobre los métodos de trabajo (GR</w:t>
        </w:r>
        <w:r w:rsidR="000E41F4" w:rsidRPr="005B10E9">
          <w:rPr>
            <w:rStyle w:val="Hyperlink"/>
            <w:rFonts w:eastAsia="SimSun"/>
            <w:noProof/>
            <w:lang w:val="fr-FR" w:eastAsia="ja-JP"/>
          </w:rPr>
          <w:noBreakHyphen/>
          <w:t>MT)</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_Toc56001228 \h </w:instrText>
        </w:r>
        <w:r w:rsidR="000E41F4">
          <w:rPr>
            <w:noProof/>
            <w:webHidden/>
          </w:rPr>
        </w:r>
        <w:r w:rsidR="000E41F4">
          <w:rPr>
            <w:noProof/>
            <w:webHidden/>
          </w:rPr>
          <w:fldChar w:fldCharType="separate"/>
        </w:r>
        <w:r w:rsidR="00A46417">
          <w:rPr>
            <w:noProof/>
            <w:webHidden/>
          </w:rPr>
          <w:t>17</w:t>
        </w:r>
        <w:r w:rsidR="000E41F4">
          <w:rPr>
            <w:noProof/>
            <w:webHidden/>
          </w:rPr>
          <w:fldChar w:fldCharType="end"/>
        </w:r>
      </w:hyperlink>
    </w:p>
    <w:p w14:paraId="5CFFD013" w14:textId="69AAB2EB" w:rsidR="000E41F4" w:rsidRDefault="00F66A73">
      <w:pPr>
        <w:pStyle w:val="TOC1"/>
        <w:rPr>
          <w:rFonts w:asciiTheme="minorHAnsi" w:eastAsiaTheme="minorEastAsia" w:hAnsiTheme="minorHAnsi" w:cstheme="minorBidi"/>
          <w:noProof/>
          <w:sz w:val="22"/>
          <w:szCs w:val="22"/>
          <w:lang w:val="en-GB" w:eastAsia="en-GB"/>
        </w:rPr>
      </w:pPr>
      <w:hyperlink w:anchor="_Toc56001229" w:history="1">
        <w:r w:rsidR="000E41F4" w:rsidRPr="005B10E9">
          <w:rPr>
            <w:rStyle w:val="Hyperlink"/>
            <w:rFonts w:eastAsia="SimSun"/>
            <w:noProof/>
            <w:lang w:eastAsia="ja-JP"/>
          </w:rPr>
          <w:t>13</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eastAsia="ja-JP"/>
          </w:rPr>
          <w:t>Calendario de reuniones del UIT-T, incluidas las fechas de la próxima reunión del GANT</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_Toc56001229 \h </w:instrText>
        </w:r>
        <w:r w:rsidR="000E41F4">
          <w:rPr>
            <w:noProof/>
            <w:webHidden/>
          </w:rPr>
        </w:r>
        <w:r w:rsidR="000E41F4">
          <w:rPr>
            <w:noProof/>
            <w:webHidden/>
          </w:rPr>
          <w:fldChar w:fldCharType="separate"/>
        </w:r>
        <w:r w:rsidR="00A46417">
          <w:rPr>
            <w:noProof/>
            <w:webHidden/>
          </w:rPr>
          <w:t>17</w:t>
        </w:r>
        <w:r w:rsidR="000E41F4">
          <w:rPr>
            <w:noProof/>
            <w:webHidden/>
          </w:rPr>
          <w:fldChar w:fldCharType="end"/>
        </w:r>
      </w:hyperlink>
    </w:p>
    <w:p w14:paraId="5CDE55C6" w14:textId="699D6B7C" w:rsidR="000E41F4" w:rsidRDefault="00F66A73">
      <w:pPr>
        <w:pStyle w:val="TOC1"/>
        <w:rPr>
          <w:rFonts w:asciiTheme="minorHAnsi" w:eastAsiaTheme="minorEastAsia" w:hAnsiTheme="minorHAnsi" w:cstheme="minorBidi"/>
          <w:noProof/>
          <w:sz w:val="22"/>
          <w:szCs w:val="22"/>
          <w:lang w:val="en-GB" w:eastAsia="en-GB"/>
        </w:rPr>
      </w:pPr>
      <w:hyperlink w:anchor="_Toc56001230" w:history="1">
        <w:r w:rsidR="000E41F4" w:rsidRPr="005B10E9">
          <w:rPr>
            <w:rStyle w:val="Hyperlink"/>
            <w:rFonts w:eastAsia="SimSun"/>
            <w:noProof/>
            <w:lang w:eastAsia="ja-JP"/>
          </w:rPr>
          <w:t>14</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eastAsia="ja-JP"/>
          </w:rPr>
          <w:t>Otros asuntos</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_Toc56001230 \h </w:instrText>
        </w:r>
        <w:r w:rsidR="000E41F4">
          <w:rPr>
            <w:noProof/>
            <w:webHidden/>
          </w:rPr>
        </w:r>
        <w:r w:rsidR="000E41F4">
          <w:rPr>
            <w:noProof/>
            <w:webHidden/>
          </w:rPr>
          <w:fldChar w:fldCharType="separate"/>
        </w:r>
        <w:r w:rsidR="00A46417">
          <w:rPr>
            <w:noProof/>
            <w:webHidden/>
          </w:rPr>
          <w:t>18</w:t>
        </w:r>
        <w:r w:rsidR="000E41F4">
          <w:rPr>
            <w:noProof/>
            <w:webHidden/>
          </w:rPr>
          <w:fldChar w:fldCharType="end"/>
        </w:r>
      </w:hyperlink>
    </w:p>
    <w:p w14:paraId="588D63D8" w14:textId="1B8E17BB" w:rsidR="000E41F4" w:rsidRDefault="00F66A73">
      <w:pPr>
        <w:pStyle w:val="TOC1"/>
        <w:rPr>
          <w:rFonts w:asciiTheme="minorHAnsi" w:eastAsiaTheme="minorEastAsia" w:hAnsiTheme="minorHAnsi" w:cstheme="minorBidi"/>
          <w:noProof/>
          <w:sz w:val="22"/>
          <w:szCs w:val="22"/>
          <w:lang w:val="en-GB" w:eastAsia="en-GB"/>
        </w:rPr>
      </w:pPr>
      <w:hyperlink w:anchor="_Toc56001231" w:history="1">
        <w:r w:rsidR="000E41F4" w:rsidRPr="005B10E9">
          <w:rPr>
            <w:rStyle w:val="Hyperlink"/>
            <w:rFonts w:eastAsia="SimSun"/>
            <w:noProof/>
            <w:lang w:eastAsia="ja-JP"/>
          </w:rPr>
          <w:t>15</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eastAsia="ja-JP"/>
          </w:rPr>
          <w:t>Examen del proyecto de Informe de la reunión</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_Toc56001231 \h </w:instrText>
        </w:r>
        <w:r w:rsidR="000E41F4">
          <w:rPr>
            <w:noProof/>
            <w:webHidden/>
          </w:rPr>
        </w:r>
        <w:r w:rsidR="000E41F4">
          <w:rPr>
            <w:noProof/>
            <w:webHidden/>
          </w:rPr>
          <w:fldChar w:fldCharType="separate"/>
        </w:r>
        <w:r w:rsidR="00A46417">
          <w:rPr>
            <w:noProof/>
            <w:webHidden/>
          </w:rPr>
          <w:t>18</w:t>
        </w:r>
        <w:r w:rsidR="000E41F4">
          <w:rPr>
            <w:noProof/>
            <w:webHidden/>
          </w:rPr>
          <w:fldChar w:fldCharType="end"/>
        </w:r>
      </w:hyperlink>
    </w:p>
    <w:p w14:paraId="433C4A48" w14:textId="3A0ACDBC" w:rsidR="000E41F4" w:rsidRDefault="00F66A73">
      <w:pPr>
        <w:pStyle w:val="TOC1"/>
        <w:rPr>
          <w:rFonts w:asciiTheme="minorHAnsi" w:eastAsiaTheme="minorEastAsia" w:hAnsiTheme="minorHAnsi" w:cstheme="minorBidi"/>
          <w:noProof/>
          <w:sz w:val="22"/>
          <w:szCs w:val="22"/>
          <w:lang w:val="en-GB" w:eastAsia="en-GB"/>
        </w:rPr>
      </w:pPr>
      <w:hyperlink w:anchor="_Toc56001232" w:history="1">
        <w:r w:rsidR="000E41F4" w:rsidRPr="005B10E9">
          <w:rPr>
            <w:rStyle w:val="Hyperlink"/>
            <w:rFonts w:eastAsia="SimSun"/>
            <w:noProof/>
            <w:lang w:eastAsia="ja-JP"/>
          </w:rPr>
          <w:t>16</w:t>
        </w:r>
        <w:r w:rsidR="000E41F4">
          <w:rPr>
            <w:rFonts w:asciiTheme="minorHAnsi" w:eastAsiaTheme="minorEastAsia" w:hAnsiTheme="minorHAnsi" w:cstheme="minorBidi"/>
            <w:noProof/>
            <w:sz w:val="22"/>
            <w:szCs w:val="22"/>
            <w:lang w:val="en-GB" w:eastAsia="en-GB"/>
          </w:rPr>
          <w:tab/>
        </w:r>
        <w:r w:rsidR="000E41F4" w:rsidRPr="005B10E9">
          <w:rPr>
            <w:rStyle w:val="Hyperlink"/>
            <w:rFonts w:eastAsia="SimSun"/>
            <w:noProof/>
            <w:lang w:eastAsia="ja-JP"/>
          </w:rPr>
          <w:t>Clausura de la reunión</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_Toc56001232 \h </w:instrText>
        </w:r>
        <w:r w:rsidR="000E41F4">
          <w:rPr>
            <w:noProof/>
            <w:webHidden/>
          </w:rPr>
        </w:r>
        <w:r w:rsidR="000E41F4">
          <w:rPr>
            <w:noProof/>
            <w:webHidden/>
          </w:rPr>
          <w:fldChar w:fldCharType="separate"/>
        </w:r>
        <w:r w:rsidR="00A46417">
          <w:rPr>
            <w:noProof/>
            <w:webHidden/>
          </w:rPr>
          <w:t>18</w:t>
        </w:r>
        <w:r w:rsidR="000E41F4">
          <w:rPr>
            <w:noProof/>
            <w:webHidden/>
          </w:rPr>
          <w:fldChar w:fldCharType="end"/>
        </w:r>
      </w:hyperlink>
    </w:p>
    <w:p w14:paraId="7AFA8CCF" w14:textId="0ECB123A" w:rsidR="000E41F4" w:rsidRDefault="00F66A73">
      <w:pPr>
        <w:pStyle w:val="TOC1"/>
        <w:rPr>
          <w:rFonts w:asciiTheme="minorHAnsi" w:eastAsiaTheme="minorEastAsia" w:hAnsiTheme="minorHAnsi" w:cstheme="minorBidi"/>
          <w:noProof/>
          <w:sz w:val="22"/>
          <w:szCs w:val="22"/>
          <w:lang w:val="en-GB" w:eastAsia="en-GB"/>
        </w:rPr>
      </w:pPr>
      <w:hyperlink w:anchor="_Toc56001233" w:history="1">
        <w:r w:rsidR="000E41F4" w:rsidRPr="005B10E9">
          <w:rPr>
            <w:rStyle w:val="Hyperlink"/>
            <w:rFonts w:eastAsia="SimSun"/>
            <w:noProof/>
            <w:lang w:eastAsia="ja-JP"/>
          </w:rPr>
          <w:t xml:space="preserve">Anexo A </w:t>
        </w:r>
        <w:r w:rsidR="000E41F4" w:rsidRPr="000E41F4">
          <w:rPr>
            <w:rStyle w:val="Hyperlink"/>
            <w:rFonts w:eastAsia="SimSun"/>
            <w:noProof/>
            <w:lang w:eastAsia="ja-JP"/>
          </w:rPr>
          <w:t>–</w:t>
        </w:r>
        <w:r w:rsidR="000E41F4" w:rsidRPr="005B10E9">
          <w:rPr>
            <w:rStyle w:val="Hyperlink"/>
            <w:rFonts w:eastAsia="SimSun"/>
            <w:noProof/>
            <w:lang w:eastAsia="ja-JP"/>
          </w:rPr>
          <w:t xml:space="preserve"> Resumen de los resultados de la Plenaria del GANT y  de los Grupos de Relator del GANT</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_Toc56001233 \h </w:instrText>
        </w:r>
        <w:r w:rsidR="000E41F4">
          <w:rPr>
            <w:noProof/>
            <w:webHidden/>
          </w:rPr>
        </w:r>
        <w:r w:rsidR="000E41F4">
          <w:rPr>
            <w:noProof/>
            <w:webHidden/>
          </w:rPr>
          <w:fldChar w:fldCharType="separate"/>
        </w:r>
        <w:r w:rsidR="00A46417">
          <w:rPr>
            <w:noProof/>
            <w:webHidden/>
          </w:rPr>
          <w:t>- 20 -</w:t>
        </w:r>
        <w:r w:rsidR="000E41F4">
          <w:rPr>
            <w:noProof/>
            <w:webHidden/>
          </w:rPr>
          <w:fldChar w:fldCharType="end"/>
        </w:r>
      </w:hyperlink>
    </w:p>
    <w:p w14:paraId="78F8ED89" w14:textId="1699E11D" w:rsidR="000E41F4" w:rsidRDefault="00F66A73">
      <w:pPr>
        <w:pStyle w:val="TOC1"/>
        <w:rPr>
          <w:rFonts w:asciiTheme="minorHAnsi" w:eastAsiaTheme="minorEastAsia" w:hAnsiTheme="minorHAnsi" w:cstheme="minorBidi"/>
          <w:noProof/>
          <w:sz w:val="22"/>
          <w:szCs w:val="22"/>
          <w:lang w:val="en-GB" w:eastAsia="en-GB"/>
        </w:rPr>
      </w:pPr>
      <w:hyperlink w:anchor="_Toc56001234" w:history="1">
        <w:r w:rsidR="000E41F4" w:rsidRPr="005B10E9">
          <w:rPr>
            <w:rStyle w:val="Hyperlink"/>
            <w:rFonts w:eastAsia="SimSun"/>
            <w:noProof/>
            <w:lang w:eastAsia="ja-JP"/>
          </w:rPr>
          <w:t xml:space="preserve">Anexo B </w:t>
        </w:r>
        <w:r w:rsidR="000E41F4" w:rsidRPr="000E41F4">
          <w:rPr>
            <w:rStyle w:val="Hyperlink"/>
            <w:rFonts w:eastAsia="SimSun"/>
            <w:noProof/>
            <w:lang w:eastAsia="ja-JP"/>
          </w:rPr>
          <w:t>–</w:t>
        </w:r>
        <w:r w:rsidR="000E41F4" w:rsidRPr="005B10E9">
          <w:rPr>
            <w:rStyle w:val="Hyperlink"/>
            <w:rFonts w:eastAsia="SimSun"/>
            <w:noProof/>
            <w:lang w:eastAsia="ja-JP"/>
          </w:rPr>
          <w:t xml:space="preserve"> Programa de trabajo del GANT</w:t>
        </w:r>
        <w:r w:rsidR="000E41F4">
          <w:rPr>
            <w:noProof/>
            <w:webHidden/>
          </w:rPr>
          <w:tab/>
        </w:r>
        <w:r w:rsidR="000E41F4">
          <w:rPr>
            <w:noProof/>
            <w:webHidden/>
          </w:rPr>
          <w:tab/>
        </w:r>
        <w:r w:rsidR="000E41F4">
          <w:rPr>
            <w:noProof/>
            <w:webHidden/>
          </w:rPr>
          <w:fldChar w:fldCharType="begin"/>
        </w:r>
        <w:r w:rsidR="000E41F4">
          <w:rPr>
            <w:noProof/>
            <w:webHidden/>
          </w:rPr>
          <w:instrText xml:space="preserve"> PAGEREF _Toc56001234 \h </w:instrText>
        </w:r>
        <w:r w:rsidR="000E41F4">
          <w:rPr>
            <w:noProof/>
            <w:webHidden/>
          </w:rPr>
        </w:r>
        <w:r w:rsidR="000E41F4">
          <w:rPr>
            <w:noProof/>
            <w:webHidden/>
          </w:rPr>
          <w:fldChar w:fldCharType="separate"/>
        </w:r>
        <w:r w:rsidR="00A46417">
          <w:rPr>
            <w:noProof/>
            <w:webHidden/>
          </w:rPr>
          <w:t>- 21 -</w:t>
        </w:r>
        <w:r w:rsidR="000E41F4">
          <w:rPr>
            <w:noProof/>
            <w:webHidden/>
          </w:rPr>
          <w:fldChar w:fldCharType="end"/>
        </w:r>
      </w:hyperlink>
    </w:p>
    <w:p w14:paraId="3A2D3909" w14:textId="77777777" w:rsidR="000E41F4" w:rsidRDefault="000E41F4">
      <w:pPr>
        <w:tabs>
          <w:tab w:val="clear" w:pos="794"/>
          <w:tab w:val="clear" w:pos="1191"/>
          <w:tab w:val="clear" w:pos="1588"/>
          <w:tab w:val="clear" w:pos="1985"/>
        </w:tabs>
        <w:overflowPunct/>
        <w:autoSpaceDE/>
        <w:autoSpaceDN/>
        <w:adjustRightInd/>
        <w:spacing w:before="0"/>
        <w:textAlignment w:val="auto"/>
      </w:pPr>
    </w:p>
    <w:p w14:paraId="1C83494C" w14:textId="3ED2DB20" w:rsidR="00C50EAD" w:rsidRPr="00C83112" w:rsidRDefault="000E41F4">
      <w:pPr>
        <w:tabs>
          <w:tab w:val="clear" w:pos="794"/>
          <w:tab w:val="clear" w:pos="1191"/>
          <w:tab w:val="clear" w:pos="1588"/>
          <w:tab w:val="clear" w:pos="1985"/>
        </w:tabs>
        <w:overflowPunct/>
        <w:autoSpaceDE/>
        <w:autoSpaceDN/>
        <w:adjustRightInd/>
        <w:spacing w:before="0"/>
        <w:textAlignment w:val="auto"/>
        <w:rPr>
          <w:b/>
        </w:rPr>
      </w:pPr>
      <w:r>
        <w:fldChar w:fldCharType="end"/>
      </w:r>
      <w:r w:rsidR="00C50EAD" w:rsidRPr="00C83112">
        <w:br w:type="page"/>
      </w:r>
    </w:p>
    <w:p w14:paraId="7AACF23B" w14:textId="762FC22A" w:rsidR="00597AE7" w:rsidRPr="00C83112" w:rsidRDefault="00597AE7" w:rsidP="00C83112">
      <w:pPr>
        <w:pStyle w:val="Heading1"/>
        <w:rPr>
          <w:rFonts w:eastAsia="SimSun"/>
          <w:lang w:val="fr-FR" w:eastAsia="ja-JP"/>
        </w:rPr>
      </w:pPr>
      <w:bookmarkStart w:id="3" w:name="_Toc56001206"/>
      <w:bookmarkStart w:id="4" w:name="_Toc36204009"/>
      <w:r w:rsidRPr="00C83112">
        <w:rPr>
          <w:rFonts w:eastAsia="SimSun"/>
          <w:lang w:val="fr-FR" w:eastAsia="ja-JP"/>
        </w:rPr>
        <w:lastRenderedPageBreak/>
        <w:t>1</w:t>
      </w:r>
      <w:r w:rsidRPr="00C83112">
        <w:rPr>
          <w:rFonts w:eastAsia="SimSun"/>
          <w:lang w:val="fr-FR" w:eastAsia="ja-JP"/>
        </w:rPr>
        <w:tab/>
      </w:r>
      <w:proofErr w:type="spellStart"/>
      <w:r w:rsidRPr="00C83112">
        <w:rPr>
          <w:rFonts w:eastAsia="SimSun"/>
          <w:lang w:val="fr-FR" w:eastAsia="ja-JP"/>
        </w:rPr>
        <w:t>Apertura</w:t>
      </w:r>
      <w:proofErr w:type="spellEnd"/>
      <w:r w:rsidRPr="00C83112">
        <w:rPr>
          <w:rFonts w:eastAsia="SimSun"/>
          <w:lang w:val="fr-FR" w:eastAsia="ja-JP"/>
        </w:rPr>
        <w:t xml:space="preserve"> de la </w:t>
      </w:r>
      <w:proofErr w:type="spellStart"/>
      <w:r w:rsidRPr="00C83112">
        <w:rPr>
          <w:rFonts w:eastAsia="SimSun"/>
          <w:lang w:val="fr-FR" w:eastAsia="ja-JP"/>
        </w:rPr>
        <w:t>reunión</w:t>
      </w:r>
      <w:proofErr w:type="spellEnd"/>
      <w:r w:rsidRPr="00C83112">
        <w:rPr>
          <w:rFonts w:eastAsia="SimSun"/>
          <w:lang w:val="fr-FR" w:eastAsia="ja-JP"/>
        </w:rPr>
        <w:t xml:space="preserve">, </w:t>
      </w:r>
      <w:proofErr w:type="spellStart"/>
      <w:r w:rsidRPr="00C83112">
        <w:rPr>
          <w:rFonts w:eastAsia="SimSun"/>
          <w:lang w:val="fr-FR" w:eastAsia="ja-JP"/>
        </w:rPr>
        <w:t>Presidente</w:t>
      </w:r>
      <w:proofErr w:type="spellEnd"/>
      <w:r w:rsidRPr="00C83112">
        <w:rPr>
          <w:rFonts w:eastAsia="SimSun"/>
          <w:lang w:val="fr-FR" w:eastAsia="ja-JP"/>
        </w:rPr>
        <w:t xml:space="preserve"> </w:t>
      </w:r>
      <w:proofErr w:type="spellStart"/>
      <w:r w:rsidRPr="00C83112">
        <w:rPr>
          <w:rFonts w:eastAsia="SimSun"/>
          <w:lang w:val="fr-FR" w:eastAsia="ja-JP"/>
        </w:rPr>
        <w:t>del</w:t>
      </w:r>
      <w:proofErr w:type="spellEnd"/>
      <w:r w:rsidRPr="00C83112">
        <w:rPr>
          <w:rFonts w:eastAsia="SimSun"/>
          <w:lang w:val="fr-FR" w:eastAsia="ja-JP"/>
        </w:rPr>
        <w:t xml:space="preserve"> GANT</w:t>
      </w:r>
      <w:bookmarkEnd w:id="3"/>
    </w:p>
    <w:p w14:paraId="57D5C023" w14:textId="77777777" w:rsidR="00597AE7" w:rsidRPr="00C83112" w:rsidRDefault="00597AE7" w:rsidP="00597AE7">
      <w:r w:rsidRPr="00C83112">
        <w:rPr>
          <w:rFonts w:asciiTheme="majorBidi" w:hAnsiTheme="majorBidi" w:cstheme="majorBidi"/>
        </w:rPr>
        <w:t xml:space="preserve">El </w:t>
      </w:r>
      <w:proofErr w:type="gramStart"/>
      <w:r w:rsidRPr="00C83112">
        <w:rPr>
          <w:rFonts w:asciiTheme="majorBidi" w:hAnsiTheme="majorBidi" w:cstheme="majorBidi"/>
        </w:rPr>
        <w:t>Presidente</w:t>
      </w:r>
      <w:proofErr w:type="gramEnd"/>
      <w:r w:rsidRPr="00C83112">
        <w:rPr>
          <w:rFonts w:asciiTheme="majorBidi" w:hAnsiTheme="majorBidi" w:cstheme="majorBidi"/>
        </w:rPr>
        <w:t xml:space="preserve"> del GANT, Sr. Bruce Gracie (Ericsson Canadá), dio la bienvenida a los participantes en el GANT a la sexta reunión del Grupo Asesor de Normalización de las Telecomunicaciones (GANT) para el periodo de estudios </w:t>
      </w:r>
      <w:r w:rsidRPr="00C83112">
        <w:t xml:space="preserve">2017-2020, que se celebró en formato totalmente virtual, del 21 al 25 de septiembre de 2020. El Sr. Gracie contó con la asistencia del Sr. Bilel Jamoussi, </w:t>
      </w:r>
      <w:proofErr w:type="gramStart"/>
      <w:r w:rsidRPr="00C83112">
        <w:t>Jefe</w:t>
      </w:r>
      <w:proofErr w:type="gramEnd"/>
      <w:r w:rsidRPr="00C83112">
        <w:t xml:space="preserve"> del Departamento de Comisiones de Estudio del UIT-T.</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78"/>
      </w:tblGrid>
      <w:tr w:rsidR="00597AE7" w:rsidRPr="00C83112" w14:paraId="764A819E" w14:textId="77777777" w:rsidTr="00CA6030">
        <w:tc>
          <w:tcPr>
            <w:tcW w:w="851" w:type="dxa"/>
            <w:tcMar>
              <w:left w:w="0" w:type="dxa"/>
              <w:right w:w="0" w:type="dxa"/>
            </w:tcMar>
          </w:tcPr>
          <w:p w14:paraId="3E38DE8C" w14:textId="77777777" w:rsidR="00597AE7" w:rsidRPr="00C83112" w:rsidRDefault="00597AE7" w:rsidP="00597AE7">
            <w:pPr>
              <w:rPr>
                <w:rFonts w:eastAsia="SimSun"/>
                <w:lang w:eastAsia="ja-JP"/>
              </w:rPr>
            </w:pPr>
            <w:r w:rsidRPr="00C83112">
              <w:rPr>
                <w:rFonts w:eastAsia="SimSun"/>
                <w:lang w:eastAsia="ja-JP"/>
              </w:rPr>
              <w:t>1.1</w:t>
            </w:r>
          </w:p>
        </w:tc>
        <w:tc>
          <w:tcPr>
            <w:tcW w:w="8778" w:type="dxa"/>
            <w:tcMar>
              <w:left w:w="0" w:type="dxa"/>
            </w:tcMar>
          </w:tcPr>
          <w:p w14:paraId="26BE86EA" w14:textId="0E37CADD" w:rsidR="00597AE7" w:rsidRPr="00C83112" w:rsidRDefault="00597AE7" w:rsidP="00597AE7">
            <w:pPr>
              <w:rPr>
                <w:rFonts w:eastAsia="SimSun"/>
                <w:lang w:eastAsia="ja-JP"/>
              </w:rPr>
            </w:pPr>
            <w:r w:rsidRPr="00C83112">
              <w:rPr>
                <w:rFonts w:eastAsia="Times New Roman"/>
              </w:rPr>
              <w:t>Para esta reunión del GANT, incluidas sus cuatro reuniones de Grupo de Relator, se facilitaron servicios de subtitulado en tiempo real</w:t>
            </w:r>
            <w:r w:rsidRPr="00C83112">
              <w:rPr>
                <w:rFonts w:asciiTheme="majorBidi" w:eastAsia="Times New Roman" w:hAnsiTheme="majorBidi"/>
                <w:position w:val="6"/>
                <w:sz w:val="18"/>
              </w:rPr>
              <w:footnoteReference w:id="1"/>
            </w:r>
            <w:r w:rsidRPr="00C83112">
              <w:rPr>
                <w:rFonts w:eastAsia="Times New Roman"/>
              </w:rPr>
              <w:t>, interpretación a seis idiomas, participación a distancia utilizando la herramienta MyMeetings mejorada y la transmisión por la web</w:t>
            </w:r>
            <w:r w:rsidRPr="00C83112">
              <w:rPr>
                <w:rFonts w:eastAsia="Times New Roman"/>
                <w:position w:val="6"/>
                <w:sz w:val="18"/>
              </w:rPr>
              <w:footnoteReference w:id="2"/>
            </w:r>
            <w:r w:rsidRPr="00C83112">
              <w:rPr>
                <w:rFonts w:eastAsia="Times New Roman"/>
              </w:rPr>
              <w:t xml:space="preserve">. Al comienzo de la reunión, el Presidente dio lectura a la nota que figuraba en el </w:t>
            </w:r>
            <w:r w:rsidR="00E5744C" w:rsidRPr="00C83112">
              <w:rPr>
                <w:rFonts w:eastAsia="Times New Roman"/>
              </w:rPr>
              <w:t>D</w:t>
            </w:r>
            <w:r w:rsidRPr="00C83112">
              <w:rPr>
                <w:rFonts w:eastAsia="Times New Roman"/>
              </w:rPr>
              <w:t xml:space="preserve">ocumento </w:t>
            </w:r>
            <w:hyperlink r:id="rId16" w:history="1">
              <w:r w:rsidRPr="00C83112">
                <w:rPr>
                  <w:rFonts w:eastAsia="Times New Roman"/>
                  <w:color w:val="0000FF"/>
                  <w:u w:val="single"/>
                </w:rPr>
                <w:t>TD847</w:t>
              </w:r>
            </w:hyperlink>
            <w:r w:rsidRPr="00C83112">
              <w:rPr>
                <w:rFonts w:eastAsia="Times New Roman"/>
              </w:rPr>
              <w:t>, en la que se proporcionaba orientación sobre la utilización de la plataforma de participación a distancia MyMeetings, el chat público y la intención de adoptar decisiones por consenso, como se había hecho en todas las reuniones virtuales de las Comisiones de Estudio.</w:t>
            </w:r>
          </w:p>
        </w:tc>
      </w:tr>
      <w:tr w:rsidR="00597AE7" w:rsidRPr="00C83112" w14:paraId="0F959A79" w14:textId="77777777" w:rsidTr="00CA6030">
        <w:tc>
          <w:tcPr>
            <w:tcW w:w="851" w:type="dxa"/>
            <w:tcMar>
              <w:left w:w="0" w:type="dxa"/>
              <w:right w:w="0" w:type="dxa"/>
            </w:tcMar>
          </w:tcPr>
          <w:p w14:paraId="235B7699" w14:textId="77777777" w:rsidR="00597AE7" w:rsidRPr="00C83112" w:rsidRDefault="00597AE7" w:rsidP="00597AE7">
            <w:pPr>
              <w:rPr>
                <w:rFonts w:eastAsia="SimSun"/>
                <w:lang w:eastAsia="ja-JP"/>
              </w:rPr>
            </w:pPr>
            <w:r w:rsidRPr="00C83112">
              <w:rPr>
                <w:rFonts w:eastAsia="SimSun"/>
                <w:lang w:eastAsia="ja-JP"/>
              </w:rPr>
              <w:t>1.1.1</w:t>
            </w:r>
          </w:p>
        </w:tc>
        <w:tc>
          <w:tcPr>
            <w:tcW w:w="8778" w:type="dxa"/>
            <w:tcMar>
              <w:left w:w="0" w:type="dxa"/>
            </w:tcMar>
          </w:tcPr>
          <w:p w14:paraId="06E18A27" w14:textId="77777777" w:rsidR="00597AE7" w:rsidRPr="00C83112" w:rsidRDefault="00597AE7" w:rsidP="00597AE7">
            <w:r w:rsidRPr="00C83112">
              <w:t xml:space="preserve">Como hubo un mal funcionamiento sin precedentes de la plataforma MyMeetings durante la sesión plenaria de apertura que impidió a algunos delegados expresar sus opiniones y posiciones, la reunión se abstuvo de tomar decisiones durante la sesión plenaria de apertura. El Sr. Vladimir </w:t>
            </w:r>
            <w:proofErr w:type="spellStart"/>
            <w:r w:rsidRPr="00C83112">
              <w:t>Minkin</w:t>
            </w:r>
            <w:proofErr w:type="spellEnd"/>
            <w:r w:rsidRPr="00C83112">
              <w:t xml:space="preserve"> (Federación de Rusia) asumió brevemente la presidencia de la sesión plenaria de apertura, durante la ausencia del Sr. Gracie, que quedó temporalmente desconectado.</w:t>
            </w:r>
          </w:p>
          <w:p w14:paraId="157DA0FC" w14:textId="77777777" w:rsidR="00597AE7" w:rsidRPr="00C83112" w:rsidRDefault="00597AE7" w:rsidP="00597AE7">
            <w:pPr>
              <w:rPr>
                <w:rFonts w:eastAsia="SimSun"/>
                <w:lang w:eastAsia="ja-JP"/>
              </w:rPr>
            </w:pPr>
            <w:r w:rsidRPr="00C83112">
              <w:t>Como los problemas persistentes no permitían una continuación razonable de la reunión, hubo que suspender la sesión plenaria de apertura.</w:t>
            </w:r>
          </w:p>
        </w:tc>
      </w:tr>
      <w:tr w:rsidR="00597AE7" w:rsidRPr="00C83112" w14:paraId="427B9D25" w14:textId="77777777" w:rsidTr="00CA6030">
        <w:tc>
          <w:tcPr>
            <w:tcW w:w="851" w:type="dxa"/>
            <w:tcMar>
              <w:left w:w="0" w:type="dxa"/>
              <w:right w:w="0" w:type="dxa"/>
            </w:tcMar>
          </w:tcPr>
          <w:p w14:paraId="7953CCE6" w14:textId="77777777" w:rsidR="00597AE7" w:rsidRPr="00882B7E" w:rsidRDefault="00597AE7" w:rsidP="00597AE7">
            <w:pPr>
              <w:rPr>
                <w:rFonts w:eastAsia="SimSun"/>
                <w:lang w:eastAsia="ja-JP"/>
              </w:rPr>
            </w:pPr>
            <w:r w:rsidRPr="00882B7E">
              <w:rPr>
                <w:rFonts w:eastAsia="SimSun"/>
                <w:lang w:eastAsia="ja-JP"/>
              </w:rPr>
              <w:t>1.1.2</w:t>
            </w:r>
          </w:p>
        </w:tc>
        <w:tc>
          <w:tcPr>
            <w:tcW w:w="8778" w:type="dxa"/>
            <w:tcMar>
              <w:left w:w="0" w:type="dxa"/>
            </w:tcMar>
          </w:tcPr>
          <w:p w14:paraId="1EE8958F" w14:textId="77777777" w:rsidR="00597AE7" w:rsidRPr="00882B7E" w:rsidRDefault="00597AE7" w:rsidP="00597AE7">
            <w:r w:rsidRPr="00882B7E">
              <w:t>El 22 de septiembre de 2020 se organizó una sesión plenaria extraordinaria para continuar la sesión plenaria de apertura.</w:t>
            </w:r>
          </w:p>
          <w:p w14:paraId="5BBE481E" w14:textId="77777777" w:rsidR="00597AE7" w:rsidRPr="00882B7E" w:rsidRDefault="00597AE7" w:rsidP="00597AE7">
            <w:r w:rsidRPr="00882B7E">
              <w:t xml:space="preserve">El </w:t>
            </w:r>
            <w:proofErr w:type="gramStart"/>
            <w:r w:rsidRPr="00882B7E">
              <w:t>Director</w:t>
            </w:r>
            <w:proofErr w:type="gramEnd"/>
            <w:r w:rsidRPr="00882B7E">
              <w:t xml:space="preserve"> de la TSB se disculpó sinceramente por el mal funcionamiento sin precedentes de MyMeetings durante la reunión del GANT. No había precedentes porque la TSB había estado utilizando esta plataforma con éxito para todas las reuniones de las Comisiones de Estudio del UIT-T de este año desde el mes de marzo. La TSB ha estado mejorando continuamente la herramienta y añadiendo nuevas características basadas en los comentarios y solicitudes de los Miembros y el personal.</w:t>
            </w:r>
          </w:p>
          <w:p w14:paraId="2DE19771" w14:textId="77777777" w:rsidR="00597AE7" w:rsidRPr="00882B7E" w:rsidRDefault="00597AE7" w:rsidP="00597AE7">
            <w:pPr>
              <w:rPr>
                <w:rFonts w:eastAsia="SimSun"/>
                <w:lang w:eastAsia="ja-JP"/>
              </w:rPr>
            </w:pPr>
            <w:r w:rsidRPr="00882B7E">
              <w:t>El lunes se utilizó una nueva función de interpretación por primera vez en una gran reunión. Esta característica utiliza el cambio de canal de interpretación por software en lugar del cambio de canal por hardware. Además, también se implementó otra característica que filtra la delegación por afiliación (por ejemplo, Jefe de Delegación). Sin embargo, esas características añadieron una carga significativa al servidor, especialmente porque la reunión alcanzó los 240 participantes.</w:t>
            </w:r>
          </w:p>
        </w:tc>
      </w:tr>
      <w:tr w:rsidR="00597AE7" w:rsidRPr="00C83112" w14:paraId="15B06D03" w14:textId="77777777" w:rsidTr="00CA6030">
        <w:tc>
          <w:tcPr>
            <w:tcW w:w="851" w:type="dxa"/>
            <w:tcMar>
              <w:left w:w="0" w:type="dxa"/>
              <w:right w:w="0" w:type="dxa"/>
            </w:tcMar>
          </w:tcPr>
          <w:p w14:paraId="1B487F24" w14:textId="77777777" w:rsidR="00597AE7" w:rsidRPr="00C83112" w:rsidRDefault="00597AE7" w:rsidP="00597AE7">
            <w:pPr>
              <w:keepNext/>
              <w:keepLines/>
            </w:pPr>
          </w:p>
        </w:tc>
        <w:tc>
          <w:tcPr>
            <w:tcW w:w="8778" w:type="dxa"/>
            <w:tcMar>
              <w:left w:w="0" w:type="dxa"/>
            </w:tcMar>
          </w:tcPr>
          <w:p w14:paraId="474254BB" w14:textId="2B2B365B" w:rsidR="00597AE7" w:rsidRPr="00C83112" w:rsidRDefault="00597AE7" w:rsidP="00597AE7">
            <w:r w:rsidRPr="00C83112">
              <w:t>El martes, la TSB volvió a una versión anterior de MyMeetings que era más estable pero que no tenía todas las últimas características. De hecho, era la misma versión utilizada con éxito por la CE</w:t>
            </w:r>
            <w:r w:rsidR="0076517F" w:rsidRPr="00C83112">
              <w:t xml:space="preserve"> </w:t>
            </w:r>
            <w:r w:rsidRPr="00C83112">
              <w:t>3 del UIT-T con interpretación en agosto de 2020.</w:t>
            </w:r>
          </w:p>
          <w:p w14:paraId="56B95CCE" w14:textId="77777777" w:rsidR="00597AE7" w:rsidRPr="00C83112" w:rsidRDefault="00597AE7" w:rsidP="00597AE7">
            <w:r w:rsidRPr="00C83112">
              <w:t xml:space="preserve">El personal de la UIT realizó una prueba de estrés de esta versión del programa informático el martes por la mañana y se pudo llegar cómodamente a 230 participantes. Por lo tanto, el </w:t>
            </w:r>
            <w:proofErr w:type="gramStart"/>
            <w:r w:rsidRPr="00C83112">
              <w:t>Director</w:t>
            </w:r>
            <w:proofErr w:type="gramEnd"/>
            <w:r w:rsidRPr="00C83112">
              <w:t xml:space="preserve"> de la TSB pidió a los delegados que se conectaran con un solo dispositivo si era posible, a fin de mantener la carga baja. Además, se pidió al personal de la TSB que no desempeñaba un papel activo en una sesión determinada que siguiera la reunión en la retransmisión por </w:t>
            </w:r>
            <w:r w:rsidRPr="00882B7E">
              <w:t>la web.</w:t>
            </w:r>
          </w:p>
          <w:p w14:paraId="202A20A2" w14:textId="77777777" w:rsidR="00597AE7" w:rsidRPr="00C83112" w:rsidRDefault="00597AE7" w:rsidP="00597AE7">
            <w:r w:rsidRPr="00C83112">
              <w:t xml:space="preserve">Se puso a disposición el </w:t>
            </w:r>
            <w:proofErr w:type="gramStart"/>
            <w:r w:rsidRPr="00C83112">
              <w:t>subtitulado</w:t>
            </w:r>
            <w:proofErr w:type="gramEnd"/>
            <w:r w:rsidRPr="00C83112">
              <w:t xml:space="preserve"> pero mediante un enlace separado, también para mantener la carga baja. La URL relacionada se indicó en la parte superior del orden del día del martes.</w:t>
            </w:r>
          </w:p>
          <w:p w14:paraId="0B329982" w14:textId="154575BE" w:rsidR="00597AE7" w:rsidRPr="00C83112" w:rsidRDefault="00597AE7" w:rsidP="00597AE7">
            <w:r w:rsidRPr="00C83112">
              <w:t xml:space="preserve">Finalmente, el </w:t>
            </w:r>
            <w:proofErr w:type="gramStart"/>
            <w:r w:rsidRPr="00C83112">
              <w:t>Director</w:t>
            </w:r>
            <w:proofErr w:type="gramEnd"/>
            <w:r w:rsidRPr="00C83112">
              <w:t xml:space="preserve"> de la TSB informó que, en caso de que el GANT encontrara cualquier otro problema de escalabilidad durante la reunión, la TSB pasaría a una versión de MyMeetings sólo en inglés, utilizada con éxito por la CE</w:t>
            </w:r>
            <w:r w:rsidR="0076517F" w:rsidRPr="00C83112">
              <w:t xml:space="preserve"> </w:t>
            </w:r>
            <w:r w:rsidRPr="00C83112">
              <w:t xml:space="preserve">15 la semana anterior al GANT, con un total de 340 participantes. La TSB estaba preparada para efectuar el cambio en menos de cinco </w:t>
            </w:r>
            <w:r w:rsidRPr="00882B7E">
              <w:t>minuto</w:t>
            </w:r>
            <w:r w:rsidRPr="00C83112">
              <w:t>s.</w:t>
            </w:r>
          </w:p>
          <w:p w14:paraId="2F37BB9D" w14:textId="77777777" w:rsidR="00597AE7" w:rsidRPr="00C83112" w:rsidRDefault="00597AE7" w:rsidP="00597AE7">
            <w:r w:rsidRPr="00C83112">
              <w:t>La reunión acordó continuar sólo en inglés en caso de que volviera a producirse una grave degradación de la calidad del audio, y resolver pragmáticamente, caso por caso, cualquier otro asunto imprevisto.</w:t>
            </w:r>
          </w:p>
          <w:p w14:paraId="08253009" w14:textId="77777777" w:rsidR="00597AE7" w:rsidRPr="00C83112" w:rsidRDefault="00597AE7" w:rsidP="00597AE7">
            <w:pPr>
              <w:keepNext/>
              <w:keepLines/>
            </w:pPr>
            <w:r w:rsidRPr="00C83112">
              <w:t>En la reunión se reafirmó la posibilidad de tomar decisiones por consenso a distancia en esta reunión del GANT.</w:t>
            </w:r>
          </w:p>
        </w:tc>
      </w:tr>
      <w:tr w:rsidR="00597AE7" w:rsidRPr="00C83112" w14:paraId="34E818C0" w14:textId="77777777" w:rsidTr="00CA6030">
        <w:tc>
          <w:tcPr>
            <w:tcW w:w="851" w:type="dxa"/>
            <w:tcMar>
              <w:left w:w="0" w:type="dxa"/>
              <w:right w:w="0" w:type="dxa"/>
            </w:tcMar>
          </w:tcPr>
          <w:p w14:paraId="2C52D838" w14:textId="77777777" w:rsidR="00597AE7" w:rsidRPr="00C83112" w:rsidRDefault="00597AE7" w:rsidP="00597AE7">
            <w:pPr>
              <w:rPr>
                <w:rFonts w:eastAsia="SimSun"/>
                <w:lang w:eastAsia="ja-JP"/>
              </w:rPr>
            </w:pPr>
            <w:r w:rsidRPr="00C83112">
              <w:t>1.1.3</w:t>
            </w:r>
          </w:p>
        </w:tc>
        <w:tc>
          <w:tcPr>
            <w:tcW w:w="8778" w:type="dxa"/>
            <w:tcMar>
              <w:left w:w="0" w:type="dxa"/>
            </w:tcMar>
          </w:tcPr>
          <w:p w14:paraId="013DA4CE" w14:textId="03AC374E" w:rsidR="00597AE7" w:rsidRPr="00C83112" w:rsidRDefault="00597AE7" w:rsidP="00597AE7">
            <w:pPr>
              <w:rPr>
                <w:rFonts w:eastAsia="SimSun"/>
                <w:lang w:eastAsia="ja-JP"/>
              </w:rPr>
            </w:pPr>
            <w:r w:rsidRPr="00C83112">
              <w:t>Durante la sesión plenaria de clausura, celebrada el 25 de septiembre de 2020, la plataforma MyMeetings tropezó con otro problema técnico debido a una sobrecarga temporal de la red de la UIT, por lo que la reunión tuvo que celebrarse en inglés sólo durante un breve periodo de tiempo, y luego hubo que suspenderla para reiniciar la plataforma, de modo que se recuperaran la calidad y la interpretación en directo.</w:t>
            </w:r>
          </w:p>
        </w:tc>
      </w:tr>
      <w:tr w:rsidR="00597AE7" w:rsidRPr="00C83112" w14:paraId="3D590293" w14:textId="77777777" w:rsidTr="00CA6030">
        <w:tc>
          <w:tcPr>
            <w:tcW w:w="851" w:type="dxa"/>
            <w:tcMar>
              <w:left w:w="0" w:type="dxa"/>
              <w:right w:w="0" w:type="dxa"/>
            </w:tcMar>
          </w:tcPr>
          <w:p w14:paraId="470A5425" w14:textId="77777777" w:rsidR="00597AE7" w:rsidRPr="00C83112" w:rsidRDefault="00597AE7" w:rsidP="00597AE7">
            <w:pPr>
              <w:rPr>
                <w:rFonts w:eastAsia="SimSun"/>
                <w:lang w:eastAsia="ja-JP"/>
              </w:rPr>
            </w:pPr>
            <w:r w:rsidRPr="00C83112">
              <w:t>1.2</w:t>
            </w:r>
          </w:p>
        </w:tc>
        <w:tc>
          <w:tcPr>
            <w:tcW w:w="8778" w:type="dxa"/>
            <w:tcMar>
              <w:left w:w="0" w:type="dxa"/>
            </w:tcMar>
          </w:tcPr>
          <w:p w14:paraId="724ADEFA" w14:textId="77777777" w:rsidR="00597AE7" w:rsidRPr="00C83112" w:rsidRDefault="00597AE7" w:rsidP="00597AE7">
            <w:pPr>
              <w:rPr>
                <w:rFonts w:eastAsia="SimSun"/>
                <w:lang w:eastAsia="ja-JP"/>
              </w:rPr>
            </w:pPr>
            <w:r w:rsidRPr="00C83112">
              <w:t xml:space="preserve">El Sr. Gracie dio la bienvenida al Secretario General de la UIT, Sr. </w:t>
            </w:r>
            <w:proofErr w:type="spellStart"/>
            <w:r w:rsidRPr="00C83112">
              <w:t>Houlin</w:t>
            </w:r>
            <w:proofErr w:type="spellEnd"/>
            <w:r w:rsidRPr="00C83112">
              <w:t xml:space="preserve"> Zhao, al </w:t>
            </w:r>
            <w:proofErr w:type="gramStart"/>
            <w:r w:rsidRPr="00C83112">
              <w:t>Director</w:t>
            </w:r>
            <w:proofErr w:type="gramEnd"/>
            <w:r w:rsidRPr="00C83112">
              <w:t xml:space="preserve"> de la TSB, Sr. Chaesub Lee; a la Directora de la BDT, Sra. Doreen Bogdan-Martin; y al Director de la BR, Sr. Mario Maniewicz</w:t>
            </w:r>
            <w:r w:rsidRPr="00C83112">
              <w:rPr>
                <w:rFonts w:asciiTheme="majorBidi" w:hAnsiTheme="majorBidi" w:cstheme="majorBidi"/>
              </w:rPr>
              <w:t>.</w:t>
            </w:r>
          </w:p>
        </w:tc>
      </w:tr>
      <w:tr w:rsidR="00597AE7" w:rsidRPr="00C83112" w14:paraId="2BDBB8EC" w14:textId="77777777" w:rsidTr="00CA6030">
        <w:tc>
          <w:tcPr>
            <w:tcW w:w="851" w:type="dxa"/>
            <w:tcMar>
              <w:left w:w="0" w:type="dxa"/>
              <w:right w:w="0" w:type="dxa"/>
            </w:tcMar>
          </w:tcPr>
          <w:p w14:paraId="1AC48EA8" w14:textId="77777777" w:rsidR="00597AE7" w:rsidRPr="00C83112" w:rsidRDefault="00597AE7" w:rsidP="00597AE7">
            <w:pPr>
              <w:rPr>
                <w:rFonts w:eastAsia="SimSun"/>
                <w:lang w:eastAsia="ja-JP"/>
              </w:rPr>
            </w:pPr>
            <w:r w:rsidRPr="00C83112">
              <w:rPr>
                <w:rFonts w:eastAsia="SimSun"/>
                <w:lang w:eastAsia="ja-JP"/>
              </w:rPr>
              <w:t>1.3</w:t>
            </w:r>
          </w:p>
        </w:tc>
        <w:tc>
          <w:tcPr>
            <w:tcW w:w="8778" w:type="dxa"/>
            <w:tcMar>
              <w:left w:w="0" w:type="dxa"/>
            </w:tcMar>
          </w:tcPr>
          <w:p w14:paraId="01A180ED" w14:textId="77777777" w:rsidR="00597AE7" w:rsidRPr="00C83112" w:rsidRDefault="00597AE7" w:rsidP="00597AE7">
            <w:pPr>
              <w:rPr>
                <w:rFonts w:eastAsia="SimSun"/>
                <w:lang w:eastAsia="ja-JP"/>
              </w:rPr>
            </w:pPr>
            <w:r w:rsidRPr="00C83112">
              <w:t xml:space="preserve">Asistieron a la reunión los siguientes </w:t>
            </w:r>
            <w:proofErr w:type="gramStart"/>
            <w:r w:rsidRPr="00C83112">
              <w:t>Vicepresidentes</w:t>
            </w:r>
            <w:proofErr w:type="gramEnd"/>
            <w:r w:rsidRPr="00C83112">
              <w:t xml:space="preserve"> del GANT: Sra. </w:t>
            </w:r>
            <w:proofErr w:type="spellStart"/>
            <w:r w:rsidRPr="00C83112">
              <w:t>Rim</w:t>
            </w:r>
            <w:proofErr w:type="spellEnd"/>
            <w:r w:rsidRPr="00C83112">
              <w:t> </w:t>
            </w:r>
            <w:proofErr w:type="spellStart"/>
            <w:r w:rsidRPr="00C83112">
              <w:t>Belhassine</w:t>
            </w:r>
            <w:proofErr w:type="spellEnd"/>
            <w:r w:rsidRPr="00C83112">
              <w:noBreakHyphen/>
              <w:t>Cherif (</w:t>
            </w:r>
            <w:proofErr w:type="spellStart"/>
            <w:r w:rsidRPr="00C83112">
              <w:t>Tunisie</w:t>
            </w:r>
            <w:proofErr w:type="spellEnd"/>
            <w:r w:rsidRPr="00C83112">
              <w:t xml:space="preserve"> Telecom), Sr. Reiner </w:t>
            </w:r>
            <w:proofErr w:type="spellStart"/>
            <w:r w:rsidRPr="00C83112">
              <w:t>Liebler</w:t>
            </w:r>
            <w:proofErr w:type="spellEnd"/>
            <w:r w:rsidRPr="00C83112">
              <w:t xml:space="preserve"> (Alemania), Sr. Víctor Manuel Martínez Vanegas (México), Sr. Vladimir </w:t>
            </w:r>
            <w:proofErr w:type="spellStart"/>
            <w:r w:rsidRPr="00C83112">
              <w:t>Minkin</w:t>
            </w:r>
            <w:proofErr w:type="spellEnd"/>
            <w:r w:rsidRPr="00C83112">
              <w:t xml:space="preserve"> (Federación de Rusia), Sra. Weiling </w:t>
            </w:r>
            <w:proofErr w:type="spellStart"/>
            <w:r w:rsidRPr="00C83112">
              <w:t>Xu</w:t>
            </w:r>
            <w:proofErr w:type="spellEnd"/>
            <w:r w:rsidRPr="00C83112">
              <w:t xml:space="preserve"> (R.P. de China) y Sr. Matano Ndaro (</w:t>
            </w:r>
            <w:proofErr w:type="spellStart"/>
            <w:r w:rsidRPr="00C83112">
              <w:t>Kenya</w:t>
            </w:r>
            <w:proofErr w:type="spellEnd"/>
            <w:r w:rsidRPr="00C83112">
              <w:t xml:space="preserve">). El Sr. Omar </w:t>
            </w:r>
            <w:proofErr w:type="spellStart"/>
            <w:r w:rsidRPr="00C83112">
              <w:t>Tayseer</w:t>
            </w:r>
            <w:proofErr w:type="spellEnd"/>
            <w:r w:rsidRPr="00C83112">
              <w:t xml:space="preserve"> Al-Odat (Jordania) y la Sra. Monique </w:t>
            </w:r>
            <w:proofErr w:type="spellStart"/>
            <w:r w:rsidRPr="00C83112">
              <w:t>Morrow</w:t>
            </w:r>
            <w:proofErr w:type="spellEnd"/>
            <w:r w:rsidRPr="00C83112">
              <w:t xml:space="preserve"> (Estados Unidos) enviaron sus excusas por no poder asistir.</w:t>
            </w:r>
          </w:p>
        </w:tc>
      </w:tr>
      <w:tr w:rsidR="00597AE7" w:rsidRPr="00C83112" w14:paraId="48228945" w14:textId="77777777" w:rsidTr="00CA6030">
        <w:tc>
          <w:tcPr>
            <w:tcW w:w="851" w:type="dxa"/>
            <w:tcMar>
              <w:left w:w="0" w:type="dxa"/>
              <w:right w:w="0" w:type="dxa"/>
            </w:tcMar>
          </w:tcPr>
          <w:p w14:paraId="275211C0" w14:textId="77777777" w:rsidR="00597AE7" w:rsidRPr="00C83112" w:rsidRDefault="00597AE7" w:rsidP="00597AE7">
            <w:pPr>
              <w:rPr>
                <w:rFonts w:eastAsia="SimSun"/>
                <w:lang w:eastAsia="ja-JP"/>
              </w:rPr>
            </w:pPr>
            <w:r w:rsidRPr="00C83112">
              <w:rPr>
                <w:rFonts w:eastAsia="SimSun"/>
                <w:lang w:eastAsia="ja-JP"/>
              </w:rPr>
              <w:t>1.4</w:t>
            </w:r>
          </w:p>
        </w:tc>
        <w:tc>
          <w:tcPr>
            <w:tcW w:w="8778" w:type="dxa"/>
            <w:tcMar>
              <w:left w:w="0" w:type="dxa"/>
            </w:tcMar>
          </w:tcPr>
          <w:p w14:paraId="127FB3D4" w14:textId="77777777" w:rsidR="00597AE7" w:rsidRPr="00C83112" w:rsidRDefault="00597AE7" w:rsidP="00597AE7">
            <w:pPr>
              <w:rPr>
                <w:rFonts w:eastAsia="SimSun"/>
                <w:lang w:eastAsia="ja-JP"/>
              </w:rPr>
            </w:pPr>
            <w:r w:rsidRPr="00C83112">
              <w:rPr>
                <w:rFonts w:eastAsia="Times New Roman"/>
              </w:rPr>
              <w:t xml:space="preserve">En el Documento </w:t>
            </w:r>
            <w:hyperlink r:id="rId17" w:history="1">
              <w:r w:rsidRPr="00C83112">
                <w:rPr>
                  <w:rFonts w:eastAsia="Times New Roman"/>
                  <w:color w:val="0000FF"/>
                  <w:u w:val="single"/>
                </w:rPr>
                <w:t>TD821</w:t>
              </w:r>
            </w:hyperlink>
            <w:r w:rsidRPr="00C83112">
              <w:rPr>
                <w:rFonts w:eastAsia="Times New Roman"/>
              </w:rPr>
              <w:t xml:space="preserve"> figura la lista final de participantes. En total, asistieron a esta sexta reunión del GANT 337 participantes: 49 Estados Miembros, diez Miembros de Sector (EER), 25 Miembros de Sector (OCI), diez Miembros de Sector (RIO), un Miembro de Sector (Otras entidades), dos Organizaciones Regionales, cinco Misiones Permanentes, cuatro instituciones académicas, una de ellas en aplicación de la Resolución 99, dos expertos invitados, 62 funcionarios de la UIT y cuatro funcionarios de elección de la UIT.</w:t>
            </w:r>
          </w:p>
        </w:tc>
      </w:tr>
      <w:tr w:rsidR="00597AE7" w:rsidRPr="00C83112" w14:paraId="7CAB1529" w14:textId="77777777" w:rsidTr="00CA6030">
        <w:tc>
          <w:tcPr>
            <w:tcW w:w="851" w:type="dxa"/>
            <w:tcMar>
              <w:left w:w="0" w:type="dxa"/>
              <w:right w:w="0" w:type="dxa"/>
            </w:tcMar>
          </w:tcPr>
          <w:p w14:paraId="6FF8F591" w14:textId="77777777" w:rsidR="00597AE7" w:rsidRPr="00C83112" w:rsidRDefault="00597AE7" w:rsidP="00597AE7">
            <w:pPr>
              <w:rPr>
                <w:rFonts w:eastAsia="SimSun"/>
                <w:lang w:eastAsia="ja-JP"/>
              </w:rPr>
            </w:pPr>
            <w:r w:rsidRPr="00C83112">
              <w:lastRenderedPageBreak/>
              <w:t>1.5</w:t>
            </w:r>
          </w:p>
        </w:tc>
        <w:tc>
          <w:tcPr>
            <w:tcW w:w="8778" w:type="dxa"/>
            <w:tcMar>
              <w:left w:w="0" w:type="dxa"/>
            </w:tcMar>
          </w:tcPr>
          <w:p w14:paraId="3CF1A793" w14:textId="50EF7DE7" w:rsidR="00597AE7" w:rsidRPr="00B37304" w:rsidRDefault="00597AE7" w:rsidP="00E73680">
            <w:pPr>
              <w:keepLines/>
            </w:pPr>
            <w:r w:rsidRPr="00B37304">
              <w:t xml:space="preserve">El Secretario General de la UIT, Sr. </w:t>
            </w:r>
            <w:proofErr w:type="spellStart"/>
            <w:r w:rsidRPr="00B37304">
              <w:t>Houlin</w:t>
            </w:r>
            <w:proofErr w:type="spellEnd"/>
            <w:r w:rsidRPr="00B37304">
              <w:t xml:space="preserve"> Zhao, pronunció su discurso de apertura. Reflexionó sobre el hecho de que, desde el caso de fuerza mayor de la COVID-19 a mediados de marzo de 2020, todas las reuniones del UIT-T se celebraron con éxito de forma virtual, incluidas también importantes reuniones de toma de decisiones como la</w:t>
            </w:r>
            <w:r w:rsidR="00E73680" w:rsidRPr="00B37304">
              <w:t> </w:t>
            </w:r>
            <w:r w:rsidRPr="00B37304">
              <w:t>RRB y la reunión de la consulta virtual del Consejo. Elogió los esfuerzos de la TSB para desarrollar la plataforma y las herramientas de MyMeetings.</w:t>
            </w:r>
          </w:p>
          <w:p w14:paraId="1DB67B76" w14:textId="77777777" w:rsidR="00597AE7" w:rsidRPr="00B37304" w:rsidRDefault="00597AE7" w:rsidP="00597AE7">
            <w:r w:rsidRPr="00B37304">
              <w:t>La próxima AMNT será un evento clave para dar las orientaciones estratégicas y los métodos de trabajo para el futuro del UIT-T en los próximos cuatro años. Alentó a los miembros a que proporcionaran liderazgo para la AMNT-20. Se remitió a la próxima reunión virtual del Consejo en noviembre de 2020, que se supone determinará la cuestión de la ubicación de la AMNT-20.</w:t>
            </w:r>
          </w:p>
        </w:tc>
      </w:tr>
      <w:tr w:rsidR="00597AE7" w:rsidRPr="00C83112" w14:paraId="7ED02C87" w14:textId="77777777" w:rsidTr="00CA6030">
        <w:tc>
          <w:tcPr>
            <w:tcW w:w="851" w:type="dxa"/>
            <w:tcMar>
              <w:left w:w="0" w:type="dxa"/>
              <w:right w:w="0" w:type="dxa"/>
            </w:tcMar>
          </w:tcPr>
          <w:p w14:paraId="4A57C80B" w14:textId="77777777" w:rsidR="00597AE7" w:rsidRPr="00C83112" w:rsidRDefault="00597AE7" w:rsidP="00597AE7">
            <w:pPr>
              <w:rPr>
                <w:rFonts w:eastAsia="SimSun"/>
                <w:lang w:eastAsia="ja-JP"/>
              </w:rPr>
            </w:pPr>
            <w:r w:rsidRPr="00C83112">
              <w:t>1.6</w:t>
            </w:r>
          </w:p>
        </w:tc>
        <w:tc>
          <w:tcPr>
            <w:tcW w:w="8778" w:type="dxa"/>
            <w:tcMar>
              <w:left w:w="0" w:type="dxa"/>
            </w:tcMar>
          </w:tcPr>
          <w:p w14:paraId="24A23B78" w14:textId="21380583" w:rsidR="00597AE7" w:rsidRPr="00C83112" w:rsidRDefault="00597AE7" w:rsidP="00597AE7">
            <w:pPr>
              <w:rPr>
                <w:rFonts w:eastAsia="SimSun"/>
                <w:lang w:eastAsia="ja-JP"/>
              </w:rPr>
            </w:pPr>
            <w:r w:rsidRPr="00C83112">
              <w:rPr>
                <w:rFonts w:eastAsia="Times New Roman"/>
              </w:rPr>
              <w:t xml:space="preserve">El </w:t>
            </w:r>
            <w:proofErr w:type="gramStart"/>
            <w:r w:rsidRPr="00C83112">
              <w:rPr>
                <w:rFonts w:eastAsia="Times New Roman"/>
              </w:rPr>
              <w:t>Director</w:t>
            </w:r>
            <w:proofErr w:type="gramEnd"/>
            <w:r w:rsidRPr="00C83112">
              <w:rPr>
                <w:rFonts w:eastAsia="Times New Roman"/>
              </w:rPr>
              <w:t xml:space="preserve"> de la TSB dio la bienvenida a todos los delegados a esta sexta reunión del GANT en este periodo de estudio de 2017-2020. Su discurso figura en el Documento</w:t>
            </w:r>
            <w:r w:rsidR="00A51793" w:rsidRPr="00C83112">
              <w:rPr>
                <w:rFonts w:eastAsia="Times New Roman"/>
              </w:rPr>
              <w:t> </w:t>
            </w:r>
            <w:hyperlink r:id="rId18" w:history="1">
              <w:r w:rsidRPr="00C83112">
                <w:rPr>
                  <w:rFonts w:eastAsia="Times New Roman"/>
                  <w:color w:val="0000FF"/>
                  <w:u w:val="single"/>
                </w:rPr>
                <w:t>TD825</w:t>
              </w:r>
            </w:hyperlink>
            <w:r w:rsidRPr="00C83112">
              <w:t>.</w:t>
            </w:r>
          </w:p>
        </w:tc>
      </w:tr>
      <w:tr w:rsidR="00597AE7" w:rsidRPr="00C83112" w14:paraId="051D38F6" w14:textId="77777777" w:rsidTr="00CA6030">
        <w:tc>
          <w:tcPr>
            <w:tcW w:w="851" w:type="dxa"/>
            <w:tcMar>
              <w:left w:w="0" w:type="dxa"/>
              <w:right w:w="0" w:type="dxa"/>
            </w:tcMar>
          </w:tcPr>
          <w:p w14:paraId="13493141" w14:textId="77777777" w:rsidR="00597AE7" w:rsidRPr="00C83112" w:rsidRDefault="00597AE7" w:rsidP="00597AE7">
            <w:pPr>
              <w:rPr>
                <w:rFonts w:eastAsia="SimSun"/>
                <w:lang w:eastAsia="ja-JP"/>
              </w:rPr>
            </w:pPr>
            <w:r w:rsidRPr="00C83112">
              <w:t>1.7</w:t>
            </w:r>
          </w:p>
        </w:tc>
        <w:tc>
          <w:tcPr>
            <w:tcW w:w="8778" w:type="dxa"/>
            <w:tcMar>
              <w:left w:w="0" w:type="dxa"/>
            </w:tcMar>
          </w:tcPr>
          <w:p w14:paraId="79F347FA" w14:textId="7227B9BD" w:rsidR="00597AE7" w:rsidRPr="00C83112" w:rsidRDefault="00597AE7" w:rsidP="00597AE7">
            <w:pPr>
              <w:rPr>
                <w:rFonts w:eastAsia="SimSun"/>
                <w:lang w:eastAsia="ja-JP"/>
              </w:rPr>
            </w:pPr>
            <w:r w:rsidRPr="00C83112">
              <w:t xml:space="preserve">La Sra. Doreen Bogdan Martin García, </w:t>
            </w:r>
            <w:proofErr w:type="gramStart"/>
            <w:r w:rsidRPr="00C83112">
              <w:t>Directora</w:t>
            </w:r>
            <w:proofErr w:type="gramEnd"/>
            <w:r w:rsidRPr="00C83112">
              <w:t xml:space="preserve"> de la BDT, dio la bienvenida a los participantes en la reunión señalando que ese mismo día la ONU conmemora su 75º aniversario. La ONU entabló una conversación mundial sobre nuestro futuro, que demostró claramente que son más las cosas que nos unen que las que nos dividen. La conectividad es algo que nos une hoy y que hace posible esta reunión. La COVID-19 ha demostrado la importancia de la conectividad y también que nunca ha sido más importante la misión de la UIT de conectar el mundo. El mayor desafío digital que tenemos por delante es el de satisfacer las necesidades y expectativas de los</w:t>
            </w:r>
            <w:r w:rsidR="00C00B56">
              <w:t> </w:t>
            </w:r>
            <w:r w:rsidRPr="00B37304">
              <w:t>3</w:t>
            </w:r>
            <w:r w:rsidR="00BE58FC" w:rsidRPr="00B37304">
              <w:t> </w:t>
            </w:r>
            <w:r w:rsidRPr="00B37304">
              <w:t>600</w:t>
            </w:r>
            <w:r w:rsidR="00BE58FC" w:rsidRPr="00B37304">
              <w:t> </w:t>
            </w:r>
            <w:r w:rsidRPr="00B37304">
              <w:t>millones de</w:t>
            </w:r>
            <w:r w:rsidRPr="00C83112">
              <w:t xml:space="preserve"> personas que no están conectadas. Es necesario ofrecerles, entre otras cosas, más conectividad y mejores calificaciones digitales, y una mejora de la asequibilidad y la seguridad. Todas estas son áreas que el Sector de Desarrollo de la UIT ha calificado como prioritarias. Reconoció la gran colaboración entre la TSB y la BDT tanto aquí, en la sede de la UIT, como sobre el terreno; por ejemplo, ayudar a colmar la brecha en materia de normalización, o en temas como la inclusión, la accesibilidad, la banda ancha, el cambio climático, las ciudades inteligentes, las aldeas inteligentes, la inclusión financiera digital y otros muchos temas. Es importante aprovechar el espíritu de colaboración para el desarrollo de la AMNT y de la CMDT el año próximo, y ayudar a los miembros de la UIT a reconstruir mejor poniendo la tecnología digital en el centro de sus esfuerzos de recuperación.</w:t>
            </w:r>
          </w:p>
        </w:tc>
      </w:tr>
      <w:tr w:rsidR="00597AE7" w:rsidRPr="00C83112" w14:paraId="4BC120F7" w14:textId="77777777" w:rsidTr="00CA6030">
        <w:tc>
          <w:tcPr>
            <w:tcW w:w="851" w:type="dxa"/>
            <w:tcMar>
              <w:left w:w="0" w:type="dxa"/>
              <w:right w:w="0" w:type="dxa"/>
            </w:tcMar>
          </w:tcPr>
          <w:p w14:paraId="4D1EE1A6" w14:textId="77777777" w:rsidR="00597AE7" w:rsidRPr="00C83112" w:rsidRDefault="00597AE7" w:rsidP="00597AE7">
            <w:pPr>
              <w:rPr>
                <w:rFonts w:eastAsia="SimSun"/>
                <w:lang w:eastAsia="ja-JP"/>
              </w:rPr>
            </w:pPr>
            <w:r w:rsidRPr="00C83112">
              <w:t>1.8</w:t>
            </w:r>
          </w:p>
        </w:tc>
        <w:tc>
          <w:tcPr>
            <w:tcW w:w="8778" w:type="dxa"/>
            <w:tcMar>
              <w:left w:w="0" w:type="dxa"/>
            </w:tcMar>
          </w:tcPr>
          <w:p w14:paraId="34C3848F" w14:textId="2FA3436D" w:rsidR="00597AE7" w:rsidRPr="00C83112" w:rsidRDefault="00597AE7" w:rsidP="00597AE7">
            <w:pPr>
              <w:rPr>
                <w:rFonts w:eastAsia="SimSun"/>
                <w:lang w:eastAsia="ja-JP"/>
              </w:rPr>
            </w:pPr>
            <w:r w:rsidRPr="00C83112">
              <w:t xml:space="preserve">El Sr. Mario Maniewicz, </w:t>
            </w:r>
            <w:proofErr w:type="gramStart"/>
            <w:r w:rsidRPr="00C83112">
              <w:t>Director</w:t>
            </w:r>
            <w:proofErr w:type="gramEnd"/>
            <w:r w:rsidRPr="00C83112">
              <w:t xml:space="preserve"> de la BR, reconoció el concepto de colaboración entre el UIT-T y el UIT-R para abordar las cuestiones de interés común, en virtud del cual ambos Sectores se comprometen a proporcionar la capacitación y el apoyo necesario para aumentar la participación y el liderazgo de las mujeres en las reuniones de la UIT. La edición de 2020 del Reglamento de Radiocomunicaciones, que incorpora las decisiones de la CMR-19 al tratado internacional que rige la utilización del espectro y las órbitas de los satélites, ya está disponible para su descarga en el sitio web de la UIT en seis idiomas. Desde la pandemia de la COVID-19, el UIT-R ha registrado un aumento del 100</w:t>
            </w:r>
            <w:r w:rsidR="00BE58FC" w:rsidRPr="00C83112">
              <w:t>%</w:t>
            </w:r>
            <w:r w:rsidRPr="00C83112">
              <w:t xml:space="preserve"> de la participación en sus reuniones a distancia. El UIT-R está elaborando reglamentos y normas para los sistemas IMT-2020 o 5G y colabora con el UIT-T en aspectos de la arquitectura de red, la gestión de la red y la conversión del servicio móvil fijo. El UIT-R está ultimando las especificaciones técnicas para las tecnologías de las interfaces radioeléctricas terrenales de las IMT-2020. La UIT está estudiando la radiación electromagnética y elaborando una orientación clara sobre la medición y evaluación de la exposición humana a los campos electromagnéticos. Se está analizando la economía circular con miras a la consecución del Objetivo de Desarrollo Sostenible (ODS) 12 sobre el consumo y la producción </w:t>
            </w:r>
            <w:r w:rsidRPr="00B37304">
              <w:t>responsables.</w:t>
            </w:r>
          </w:p>
        </w:tc>
      </w:tr>
      <w:tr w:rsidR="00597AE7" w:rsidRPr="00C83112" w14:paraId="6A6F0DF4" w14:textId="77777777" w:rsidTr="00CA6030">
        <w:tc>
          <w:tcPr>
            <w:tcW w:w="851" w:type="dxa"/>
            <w:tcMar>
              <w:left w:w="0" w:type="dxa"/>
              <w:right w:w="0" w:type="dxa"/>
            </w:tcMar>
          </w:tcPr>
          <w:p w14:paraId="4B1A745A" w14:textId="77777777" w:rsidR="00597AE7" w:rsidRPr="00C83112" w:rsidRDefault="00597AE7" w:rsidP="00597AE7">
            <w:pPr>
              <w:rPr>
                <w:rFonts w:eastAsia="SimSun"/>
                <w:lang w:eastAsia="ja-JP"/>
              </w:rPr>
            </w:pPr>
            <w:r w:rsidRPr="00C83112">
              <w:lastRenderedPageBreak/>
              <w:t>1.9</w:t>
            </w:r>
          </w:p>
        </w:tc>
        <w:tc>
          <w:tcPr>
            <w:tcW w:w="8778" w:type="dxa"/>
            <w:tcMar>
              <w:left w:w="0" w:type="dxa"/>
            </w:tcMar>
          </w:tcPr>
          <w:p w14:paraId="50EE8B9E" w14:textId="77777777" w:rsidR="00597AE7" w:rsidRPr="00C83112" w:rsidRDefault="00597AE7" w:rsidP="00597AE7">
            <w:pPr>
              <w:rPr>
                <w:rFonts w:eastAsia="SimSun"/>
                <w:lang w:eastAsia="ja-JP"/>
              </w:rPr>
            </w:pPr>
            <w:r w:rsidRPr="00C83112">
              <w:t>El Sr. Gracie reconoció el desafío que suponía esta reunión virtual del GANT, con la necesidad de ajustar en consecuencia los métodos de trabajo, al disponerse de un tiempo limitado para examinar un gran número de documentos. El plan de gestión del tiempo tuvo en cuenta esos factores con un número de sesiones reducido, y un horario de trabajo diario acortado para adaptarse a las diferentes zonas horarias. Abordó esta reunión del GANT en el contexto de la preparación del terreno para la AMNT-20.</w:t>
            </w:r>
          </w:p>
        </w:tc>
      </w:tr>
      <w:tr w:rsidR="00597AE7" w:rsidRPr="00C83112" w14:paraId="7B3347AC" w14:textId="77777777" w:rsidTr="00CA6030">
        <w:tc>
          <w:tcPr>
            <w:tcW w:w="851" w:type="dxa"/>
            <w:tcMar>
              <w:left w:w="0" w:type="dxa"/>
              <w:right w:w="0" w:type="dxa"/>
            </w:tcMar>
          </w:tcPr>
          <w:p w14:paraId="41773683" w14:textId="77777777" w:rsidR="00597AE7" w:rsidRPr="00C83112" w:rsidRDefault="00597AE7" w:rsidP="00597AE7">
            <w:r w:rsidRPr="00C83112">
              <w:t>1.10</w:t>
            </w:r>
          </w:p>
        </w:tc>
        <w:tc>
          <w:tcPr>
            <w:tcW w:w="8778" w:type="dxa"/>
            <w:tcMar>
              <w:left w:w="0" w:type="dxa"/>
            </w:tcMar>
          </w:tcPr>
          <w:p w14:paraId="15731682" w14:textId="09031C59" w:rsidR="00597AE7" w:rsidRPr="00C83112" w:rsidRDefault="00597AE7" w:rsidP="00597AE7">
            <w:pPr>
              <w:rPr>
                <w:rFonts w:asciiTheme="majorBidi" w:hAnsiTheme="majorBidi" w:cstheme="majorBidi"/>
              </w:rPr>
            </w:pPr>
            <w:r w:rsidRPr="00C83112">
              <w:t>Los Grupos de Relator del GANT sobre el fortalecimiento de la cooperación/colaboración (GR-FC), la estrategia de normalización (GR-</w:t>
            </w:r>
            <w:proofErr w:type="spellStart"/>
            <w:r w:rsidRPr="00C83112">
              <w:t>EstrgNorm</w:t>
            </w:r>
            <w:proofErr w:type="spellEnd"/>
            <w:r w:rsidRPr="00C83112">
              <w:t>), el programa de trabajo (GR</w:t>
            </w:r>
            <w:r w:rsidRPr="00C83112">
              <w:noBreakHyphen/>
              <w:t xml:space="preserve">PT) y los métodos de trabajo (GR-MT) se reunieron durante esta reunión del GANT. El Grupo de Relator del GANT sobre el Plan Estratégico y Operacional (GR-PEO) y </w:t>
            </w:r>
            <w:r w:rsidRPr="00B37304">
              <w:t>sobre el examen de las Resoluciones de la AMNT (GR-</w:t>
            </w:r>
            <w:proofErr w:type="spellStart"/>
            <w:r w:rsidRPr="00B37304">
              <w:t>ExmRes</w:t>
            </w:r>
            <w:proofErr w:type="spellEnd"/>
            <w:r w:rsidRPr="00B37304">
              <w:t>), no pudieron reunirse durante esta reunión del GANT.</w:t>
            </w:r>
          </w:p>
        </w:tc>
      </w:tr>
      <w:tr w:rsidR="00597AE7" w:rsidRPr="00C83112" w14:paraId="24CC43EE" w14:textId="77777777" w:rsidTr="00CA6030">
        <w:tc>
          <w:tcPr>
            <w:tcW w:w="851" w:type="dxa"/>
            <w:tcMar>
              <w:left w:w="0" w:type="dxa"/>
              <w:right w:w="0" w:type="dxa"/>
            </w:tcMar>
          </w:tcPr>
          <w:p w14:paraId="79519881" w14:textId="77777777" w:rsidR="00597AE7" w:rsidRPr="00C83112" w:rsidRDefault="00597AE7" w:rsidP="00597AE7">
            <w:r w:rsidRPr="00C83112">
              <w:t>1.11</w:t>
            </w:r>
          </w:p>
        </w:tc>
        <w:tc>
          <w:tcPr>
            <w:tcW w:w="8778" w:type="dxa"/>
            <w:tcMar>
              <w:left w:w="0" w:type="dxa"/>
            </w:tcMar>
          </w:tcPr>
          <w:p w14:paraId="4A5472FE" w14:textId="77777777" w:rsidR="00597AE7" w:rsidRPr="00C83112" w:rsidRDefault="00597AE7" w:rsidP="00597AE7">
            <w:pPr>
              <w:rPr>
                <w:rFonts w:asciiTheme="majorBidi" w:hAnsiTheme="majorBidi" w:cstheme="majorBidi"/>
              </w:rPr>
            </w:pPr>
            <w:r w:rsidRPr="00C83112">
              <w:t xml:space="preserve">En el </w:t>
            </w:r>
            <w:hyperlink w:anchor="AnnexeA" w:history="1">
              <w:r w:rsidRPr="00C83112">
                <w:rPr>
                  <w:rFonts w:asciiTheme="majorBidi" w:hAnsiTheme="majorBidi"/>
                  <w:color w:val="0000FF"/>
                  <w:u w:val="single"/>
                </w:rPr>
                <w:t>Anexo A</w:t>
              </w:r>
            </w:hyperlink>
            <w:r w:rsidRPr="00C83112">
              <w:t xml:space="preserve"> de este informe se resumen los resultados clave (informes, declaraciones de coordinación, próximas reuniones) de esta reunión del GANT.</w:t>
            </w:r>
          </w:p>
        </w:tc>
      </w:tr>
    </w:tbl>
    <w:p w14:paraId="4B56CA24" w14:textId="77777777" w:rsidR="00597AE7" w:rsidRPr="00C83112" w:rsidRDefault="00597AE7" w:rsidP="00C83112">
      <w:pPr>
        <w:pStyle w:val="Heading1"/>
        <w:rPr>
          <w:rFonts w:eastAsia="SimSun"/>
          <w:lang w:val="fr-FR" w:eastAsia="ja-JP"/>
        </w:rPr>
      </w:pPr>
      <w:bookmarkStart w:id="5" w:name="_Toc36479808"/>
      <w:bookmarkStart w:id="6" w:name="_Toc55563317"/>
      <w:bookmarkStart w:id="7" w:name="_Toc56001207"/>
      <w:r w:rsidRPr="00C83112">
        <w:rPr>
          <w:rFonts w:eastAsia="SimSun"/>
          <w:lang w:val="fr-FR" w:eastAsia="ja-JP"/>
        </w:rPr>
        <w:t>2</w:t>
      </w:r>
      <w:r w:rsidRPr="00C83112">
        <w:rPr>
          <w:rFonts w:eastAsia="SimSun"/>
          <w:lang w:val="fr-FR" w:eastAsia="ja-JP"/>
        </w:rPr>
        <w:tab/>
      </w:r>
      <w:bookmarkEnd w:id="5"/>
      <w:bookmarkEnd w:id="6"/>
      <w:r w:rsidRPr="00C83112">
        <w:rPr>
          <w:rFonts w:eastAsia="SimSun"/>
          <w:lang w:val="fr-FR" w:eastAsia="ja-JP"/>
        </w:rPr>
        <w:t>Aprobación del orden del día, asignación de documentos y plan de gestión del tiempo</w:t>
      </w:r>
      <w:bookmarkEnd w:id="7"/>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597AE7" w:rsidRPr="00C83112" w14:paraId="6EB8AC0F" w14:textId="77777777" w:rsidTr="00CA6030">
        <w:tc>
          <w:tcPr>
            <w:tcW w:w="812" w:type="dxa"/>
            <w:tcMar>
              <w:left w:w="0" w:type="dxa"/>
            </w:tcMar>
          </w:tcPr>
          <w:p w14:paraId="5B95A842" w14:textId="77777777" w:rsidR="00597AE7" w:rsidRPr="00C83112" w:rsidRDefault="00597AE7" w:rsidP="00597AE7">
            <w:pPr>
              <w:rPr>
                <w:rFonts w:eastAsia="SimSun"/>
                <w:lang w:eastAsia="ja-JP"/>
              </w:rPr>
            </w:pPr>
            <w:r w:rsidRPr="00C83112">
              <w:rPr>
                <w:rFonts w:eastAsia="SimSun"/>
                <w:lang w:eastAsia="ja-JP"/>
              </w:rPr>
              <w:t>2.1</w:t>
            </w:r>
          </w:p>
        </w:tc>
        <w:tc>
          <w:tcPr>
            <w:tcW w:w="8817" w:type="dxa"/>
            <w:tcMar>
              <w:left w:w="0" w:type="dxa"/>
            </w:tcMar>
          </w:tcPr>
          <w:p w14:paraId="1764DC5F" w14:textId="77777777" w:rsidR="00597AE7" w:rsidRPr="00C83112" w:rsidRDefault="00597AE7" w:rsidP="00597AE7">
            <w:pPr>
              <w:rPr>
                <w:rFonts w:eastAsia="SimSun"/>
                <w:lang w:eastAsia="ja-JP"/>
              </w:rPr>
            </w:pPr>
            <w:r w:rsidRPr="00C83112">
              <w:rPr>
                <w:rFonts w:eastAsia="Times New Roman"/>
              </w:rPr>
              <w:t xml:space="preserve">El </w:t>
            </w:r>
            <w:proofErr w:type="gramStart"/>
            <w:r w:rsidRPr="00C83112">
              <w:rPr>
                <w:rFonts w:eastAsia="Times New Roman"/>
              </w:rPr>
              <w:t>Presidente</w:t>
            </w:r>
            <w:proofErr w:type="gramEnd"/>
            <w:r w:rsidRPr="00C83112">
              <w:rPr>
                <w:rFonts w:eastAsia="Times New Roman"/>
              </w:rPr>
              <w:t xml:space="preserve"> del GANT presentó el proyecto de orden del día, de asignación de documentos y de plan de trabajo (Documento </w:t>
            </w:r>
            <w:hyperlink r:id="rId19" w:history="1">
              <w:r w:rsidRPr="00C83112">
                <w:rPr>
                  <w:rFonts w:eastAsia="Times New Roman"/>
                  <w:color w:val="0000FF"/>
                  <w:u w:val="single"/>
                </w:rPr>
                <w:t>TD772-R1</w:t>
              </w:r>
            </w:hyperlink>
            <w:r w:rsidRPr="00C83112">
              <w:rPr>
                <w:rFonts w:eastAsia="Times New Roman"/>
              </w:rPr>
              <w:t xml:space="preserve">). Se adoptaron los órdenes del día del Documento TD772-R1, así como los órdenes del día adicionales para la continuación de la plenaria de apertura el martes 22 de septiembre de 2020 del Documento </w:t>
            </w:r>
            <w:hyperlink r:id="rId20" w:history="1">
              <w:r w:rsidRPr="00C83112">
                <w:rPr>
                  <w:rFonts w:eastAsia="Times New Roman"/>
                  <w:color w:val="0000FF"/>
                  <w:u w:val="single"/>
                </w:rPr>
                <w:t>TD911</w:t>
              </w:r>
            </w:hyperlink>
            <w:r w:rsidRPr="00C83112">
              <w:rPr>
                <w:rFonts w:eastAsia="Times New Roman"/>
              </w:rPr>
              <w:t xml:space="preserve"> y del jueves 24 de septiembre de 2020 del Documento </w:t>
            </w:r>
            <w:hyperlink r:id="rId21" w:history="1">
              <w:r w:rsidRPr="00C83112">
                <w:rPr>
                  <w:rFonts w:eastAsia="Times New Roman"/>
                  <w:color w:val="0000FF"/>
                  <w:u w:val="single"/>
                </w:rPr>
                <w:t>TD772-R2</w:t>
              </w:r>
            </w:hyperlink>
            <w:r w:rsidRPr="00C83112">
              <w:rPr>
                <w:rFonts w:eastAsia="Times New Roman"/>
              </w:rPr>
              <w:t>.</w:t>
            </w:r>
          </w:p>
          <w:p w14:paraId="1366EDAC" w14:textId="77777777" w:rsidR="00597AE7" w:rsidRPr="00C83112" w:rsidRDefault="00597AE7" w:rsidP="00597AE7">
            <w:pPr>
              <w:rPr>
                <w:rFonts w:eastAsia="SimSun"/>
                <w:lang w:eastAsia="ja-JP"/>
              </w:rPr>
            </w:pPr>
            <w:r w:rsidRPr="00C83112">
              <w:rPr>
                <w:rFonts w:eastAsia="Times New Roman"/>
              </w:rPr>
              <w:t xml:space="preserve">El GANT aceptó el plan de gestión del tiempo del Documento </w:t>
            </w:r>
            <w:hyperlink r:id="rId22" w:history="1">
              <w:r w:rsidRPr="00C83112">
                <w:rPr>
                  <w:rFonts w:eastAsia="Times New Roman"/>
                  <w:color w:val="0000FF"/>
                  <w:u w:val="single"/>
                </w:rPr>
                <w:t>TD771-R1</w:t>
              </w:r>
            </w:hyperlink>
            <w:r w:rsidRPr="00C83112">
              <w:rPr>
                <w:rFonts w:eastAsia="Times New Roman"/>
              </w:rPr>
              <w:t>, que se volvió a revisar en el Documento TD771-R2, y la visión general de los órdenes del día e informes del Documento </w:t>
            </w:r>
            <w:hyperlink r:id="rId23" w:history="1">
              <w:r w:rsidRPr="00C83112">
                <w:rPr>
                  <w:rFonts w:eastAsia="Times New Roman"/>
                  <w:color w:val="0000FF"/>
                  <w:u w:val="single"/>
                </w:rPr>
                <w:t>TD775</w:t>
              </w:r>
            </w:hyperlink>
            <w:r w:rsidRPr="00C83112">
              <w:t>.</w:t>
            </w:r>
          </w:p>
        </w:tc>
      </w:tr>
      <w:tr w:rsidR="00597AE7" w:rsidRPr="00C83112" w14:paraId="2C3A1E34" w14:textId="77777777" w:rsidTr="00CA6030">
        <w:tc>
          <w:tcPr>
            <w:tcW w:w="812" w:type="dxa"/>
            <w:tcMar>
              <w:left w:w="0" w:type="dxa"/>
            </w:tcMar>
          </w:tcPr>
          <w:p w14:paraId="3DADADB7" w14:textId="77777777" w:rsidR="00597AE7" w:rsidRPr="00C83112" w:rsidRDefault="00597AE7" w:rsidP="00597AE7">
            <w:pPr>
              <w:rPr>
                <w:rFonts w:eastAsia="SimSun"/>
                <w:lang w:eastAsia="ja-JP"/>
              </w:rPr>
            </w:pPr>
            <w:r w:rsidRPr="00C83112">
              <w:rPr>
                <w:rFonts w:eastAsia="SimSun"/>
                <w:lang w:eastAsia="ja-JP"/>
              </w:rPr>
              <w:t>2.2</w:t>
            </w:r>
          </w:p>
        </w:tc>
        <w:tc>
          <w:tcPr>
            <w:tcW w:w="8817" w:type="dxa"/>
            <w:tcMar>
              <w:left w:w="0" w:type="dxa"/>
            </w:tcMar>
          </w:tcPr>
          <w:p w14:paraId="4AEE1F78" w14:textId="77777777" w:rsidR="00597AE7" w:rsidRPr="00C83112" w:rsidRDefault="00597AE7" w:rsidP="00597AE7">
            <w:pPr>
              <w:rPr>
                <w:rFonts w:eastAsia="SimSun"/>
                <w:lang w:eastAsia="ja-JP"/>
              </w:rPr>
            </w:pPr>
            <w:r w:rsidRPr="00C83112">
              <w:rPr>
                <w:rFonts w:eastAsia="Times New Roman"/>
              </w:rPr>
              <w:t xml:space="preserve">El GANT adoptó el Documento </w:t>
            </w:r>
            <w:hyperlink r:id="rId24" w:history="1">
              <w:r w:rsidRPr="00C83112">
                <w:rPr>
                  <w:rFonts w:eastAsia="Times New Roman"/>
                  <w:color w:val="0000FF"/>
                  <w:u w:val="single"/>
                </w:rPr>
                <w:t>TD773-R1</w:t>
              </w:r>
            </w:hyperlink>
            <w:r w:rsidRPr="00C83112">
              <w:rPr>
                <w:rFonts w:eastAsia="Times New Roman"/>
              </w:rPr>
              <w:t xml:space="preserve"> que incluía el orden del día de la plenaria de clausura del GANT que tuvo lugar el 25 de septiembre de 2020.</w:t>
            </w:r>
          </w:p>
        </w:tc>
      </w:tr>
      <w:tr w:rsidR="00597AE7" w:rsidRPr="00C83112" w14:paraId="6BD78D61" w14:textId="77777777" w:rsidTr="00CA6030">
        <w:tc>
          <w:tcPr>
            <w:tcW w:w="812" w:type="dxa"/>
            <w:tcMar>
              <w:left w:w="0" w:type="dxa"/>
            </w:tcMar>
          </w:tcPr>
          <w:p w14:paraId="4CA5820A" w14:textId="77777777" w:rsidR="00597AE7" w:rsidRPr="00C83112" w:rsidRDefault="00597AE7" w:rsidP="00597AE7">
            <w:pPr>
              <w:rPr>
                <w:rFonts w:eastAsia="SimSun"/>
                <w:lang w:eastAsia="ja-JP"/>
              </w:rPr>
            </w:pPr>
            <w:r w:rsidRPr="00C83112">
              <w:rPr>
                <w:rFonts w:eastAsia="SimSun"/>
                <w:lang w:eastAsia="ja-JP"/>
              </w:rPr>
              <w:t>2.3</w:t>
            </w:r>
          </w:p>
        </w:tc>
        <w:tc>
          <w:tcPr>
            <w:tcW w:w="8817" w:type="dxa"/>
            <w:tcMar>
              <w:left w:w="0" w:type="dxa"/>
            </w:tcMar>
          </w:tcPr>
          <w:p w14:paraId="047A889C" w14:textId="77777777" w:rsidR="00597AE7" w:rsidRPr="00C83112" w:rsidRDefault="00597AE7" w:rsidP="00597AE7">
            <w:pPr>
              <w:rPr>
                <w:rFonts w:eastAsia="SimSun"/>
                <w:lang w:eastAsia="ja-JP"/>
              </w:rPr>
            </w:pPr>
            <w:r w:rsidRPr="00C83112">
              <w:rPr>
                <w:rFonts w:eastAsia="Times New Roman"/>
              </w:rPr>
              <w:t xml:space="preserve">En el Documento </w:t>
            </w:r>
            <w:hyperlink r:id="rId25" w:history="1">
              <w:r w:rsidRPr="00C83112">
                <w:rPr>
                  <w:rFonts w:eastAsia="Times New Roman"/>
                  <w:color w:val="0000FF"/>
                  <w:u w:val="single"/>
                </w:rPr>
                <w:t>TD829</w:t>
              </w:r>
            </w:hyperlink>
            <w:r w:rsidRPr="00C83112">
              <w:rPr>
                <w:rFonts w:asciiTheme="majorBidi" w:eastAsia="Times New Roman" w:hAnsiTheme="majorBidi" w:cstheme="majorBidi"/>
              </w:rPr>
              <w:t xml:space="preserve"> </w:t>
            </w:r>
            <w:r w:rsidRPr="00C83112">
              <w:rPr>
                <w:rFonts w:eastAsia="Times New Roman"/>
              </w:rPr>
              <w:t xml:space="preserve">se recogen todas las contribuciones presentadas y examinadas durante esta 6ª reunión del GANT y sus Grupos de Relator. En el Documento </w:t>
            </w:r>
            <w:hyperlink r:id="rId26" w:history="1">
              <w:r w:rsidRPr="00C83112">
                <w:rPr>
                  <w:rFonts w:eastAsia="Times New Roman"/>
                  <w:color w:val="0000FF"/>
                  <w:u w:val="single"/>
                </w:rPr>
                <w:t>TD830</w:t>
              </w:r>
            </w:hyperlink>
            <w:r w:rsidRPr="00C83112">
              <w:rPr>
                <w:rFonts w:eastAsia="Times New Roman"/>
              </w:rPr>
              <w:t xml:space="preserve"> se facilita la lista de todos los DT de la reunión y de los Grupos de Relator. En el Documento </w:t>
            </w:r>
            <w:hyperlink r:id="rId27" w:history="1">
              <w:r w:rsidRPr="00C83112">
                <w:rPr>
                  <w:rFonts w:eastAsia="Times New Roman"/>
                  <w:color w:val="0000FF"/>
                  <w:u w:val="single"/>
                </w:rPr>
                <w:t>TD828-R3</w:t>
              </w:r>
            </w:hyperlink>
            <w:r w:rsidRPr="00C83112">
              <w:rPr>
                <w:rFonts w:eastAsia="Times New Roman"/>
              </w:rPr>
              <w:t xml:space="preserve"> se resumen las declaraciones entrantes recibidas por el GANT desde el 15 de febrero de 2020, y las declaraciones de coordinación salientes aprobadas por la reunión y enviadas hasta el 28 de octubre de 2020.</w:t>
            </w:r>
          </w:p>
        </w:tc>
      </w:tr>
    </w:tbl>
    <w:p w14:paraId="4757B1BB" w14:textId="77777777" w:rsidR="00597AE7" w:rsidRPr="00C83112" w:rsidRDefault="00597AE7" w:rsidP="00C83112">
      <w:pPr>
        <w:pStyle w:val="Heading1"/>
        <w:rPr>
          <w:rFonts w:eastAsia="SimSun"/>
          <w:lang w:val="fr-FR" w:eastAsia="ja-JP"/>
        </w:rPr>
      </w:pPr>
      <w:bookmarkStart w:id="8" w:name="lt_pId054"/>
      <w:bookmarkStart w:id="9" w:name="_Toc25743528"/>
      <w:bookmarkStart w:id="10" w:name="_Toc36479812"/>
      <w:bookmarkStart w:id="11" w:name="_Toc55563318"/>
      <w:bookmarkStart w:id="12" w:name="_Toc56001208"/>
      <w:r w:rsidRPr="00C83112">
        <w:rPr>
          <w:rFonts w:eastAsia="SimSun"/>
          <w:lang w:val="fr-FR" w:eastAsia="ja-JP"/>
        </w:rPr>
        <w:t>3</w:t>
      </w:r>
      <w:r w:rsidRPr="00C83112">
        <w:rPr>
          <w:rFonts w:eastAsia="SimSun"/>
          <w:lang w:val="fr-FR" w:eastAsia="ja-JP"/>
        </w:rPr>
        <w:tab/>
      </w:r>
      <w:bookmarkEnd w:id="8"/>
      <w:bookmarkEnd w:id="9"/>
      <w:bookmarkEnd w:id="10"/>
      <w:bookmarkEnd w:id="11"/>
      <w:r w:rsidRPr="00C83112">
        <w:rPr>
          <w:rFonts w:eastAsia="SimSun"/>
          <w:lang w:val="fr-FR" w:eastAsia="ja-JP"/>
        </w:rPr>
        <w:t>Informes del Director de la TSB</w:t>
      </w:r>
      <w:bookmarkEnd w:id="12"/>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831"/>
      </w:tblGrid>
      <w:tr w:rsidR="00597AE7" w:rsidRPr="00C83112" w14:paraId="7A757296" w14:textId="77777777" w:rsidTr="00CA6030">
        <w:tc>
          <w:tcPr>
            <w:tcW w:w="798" w:type="dxa"/>
            <w:tcMar>
              <w:left w:w="0" w:type="dxa"/>
            </w:tcMar>
          </w:tcPr>
          <w:p w14:paraId="0A4A3791" w14:textId="77777777" w:rsidR="00597AE7" w:rsidRPr="00C83112" w:rsidRDefault="00597AE7" w:rsidP="00597AE7">
            <w:pPr>
              <w:rPr>
                <w:rFonts w:eastAsia="SimSun"/>
                <w:lang w:eastAsia="ja-JP"/>
              </w:rPr>
            </w:pPr>
            <w:r w:rsidRPr="00C83112">
              <w:rPr>
                <w:rFonts w:eastAsia="SimSun"/>
                <w:lang w:eastAsia="ja-JP"/>
              </w:rPr>
              <w:t>3.1</w:t>
            </w:r>
          </w:p>
        </w:tc>
        <w:tc>
          <w:tcPr>
            <w:tcW w:w="8831" w:type="dxa"/>
            <w:tcMar>
              <w:left w:w="0" w:type="dxa"/>
            </w:tcMar>
          </w:tcPr>
          <w:p w14:paraId="5C4266FA" w14:textId="77777777" w:rsidR="00597AE7" w:rsidRPr="00C83112" w:rsidRDefault="00597AE7" w:rsidP="00597AE7">
            <w:pPr>
              <w:rPr>
                <w:rFonts w:eastAsia="SimSun"/>
                <w:lang w:eastAsia="ja-JP"/>
              </w:rPr>
            </w:pPr>
            <w:r w:rsidRPr="00C83112">
              <w:rPr>
                <w:rFonts w:eastAsia="Times New Roman"/>
              </w:rPr>
              <w:t xml:space="preserve">El Director de la TSB presentó el informe de actividades del UIT-T (Documento </w:t>
            </w:r>
            <w:hyperlink r:id="rId28" w:history="1">
              <w:r w:rsidRPr="00C83112">
                <w:rPr>
                  <w:rFonts w:eastAsia="Times New Roman"/>
                  <w:color w:val="0000FF"/>
                  <w:u w:val="single"/>
                </w:rPr>
                <w:t>TD788</w:t>
              </w:r>
            </w:hyperlink>
            <w:r w:rsidRPr="00C83112">
              <w:rPr>
                <w:rFonts w:eastAsia="Times New Roman"/>
              </w:rPr>
              <w:t xml:space="preserve">, juego de diapositivas en el </w:t>
            </w:r>
            <w:proofErr w:type="spellStart"/>
            <w:r w:rsidRPr="00C83112">
              <w:rPr>
                <w:rFonts w:eastAsia="Times New Roman"/>
              </w:rPr>
              <w:t>Addéndum</w:t>
            </w:r>
            <w:proofErr w:type="spellEnd"/>
            <w:r w:rsidRPr="00C83112">
              <w:rPr>
                <w:rFonts w:eastAsia="Times New Roman"/>
              </w:rPr>
              <w:t xml:space="preserve"> 1) en que se destacaban los principales logros obtenidos en la labor de normalización del UIT-T de enero a agosto de 2020.</w:t>
            </w:r>
          </w:p>
        </w:tc>
      </w:tr>
      <w:tr w:rsidR="00597AE7" w:rsidRPr="00C83112" w14:paraId="4B0272D6" w14:textId="77777777" w:rsidTr="00CA6030">
        <w:tc>
          <w:tcPr>
            <w:tcW w:w="798" w:type="dxa"/>
            <w:tcMar>
              <w:left w:w="0" w:type="dxa"/>
            </w:tcMar>
          </w:tcPr>
          <w:p w14:paraId="06B9E8AB" w14:textId="77777777" w:rsidR="00597AE7" w:rsidRPr="00C83112" w:rsidRDefault="00597AE7" w:rsidP="00597AE7">
            <w:pPr>
              <w:rPr>
                <w:rFonts w:eastAsia="SimSun"/>
                <w:lang w:eastAsia="ja-JP"/>
              </w:rPr>
            </w:pPr>
            <w:r w:rsidRPr="00C83112">
              <w:rPr>
                <w:rFonts w:eastAsia="SimSun"/>
                <w:lang w:eastAsia="ja-JP"/>
              </w:rPr>
              <w:t>3.1.1</w:t>
            </w:r>
          </w:p>
        </w:tc>
        <w:tc>
          <w:tcPr>
            <w:tcW w:w="8831" w:type="dxa"/>
            <w:tcMar>
              <w:left w:w="0" w:type="dxa"/>
            </w:tcMar>
          </w:tcPr>
          <w:p w14:paraId="251FAB7C" w14:textId="13763A9B" w:rsidR="00597AE7" w:rsidRPr="00C83112" w:rsidRDefault="00597AE7" w:rsidP="00597AE7">
            <w:pPr>
              <w:rPr>
                <w:rFonts w:eastAsia="SimSun"/>
                <w:lang w:eastAsia="ja-JP"/>
              </w:rPr>
            </w:pPr>
            <w:r w:rsidRPr="00C83112">
              <w:t xml:space="preserve">El GANT tomó nota del informe del </w:t>
            </w:r>
            <w:proofErr w:type="gramStart"/>
            <w:r w:rsidRPr="00C83112">
              <w:t>Director</w:t>
            </w:r>
            <w:proofErr w:type="gramEnd"/>
            <w:r w:rsidRPr="00C83112">
              <w:t xml:space="preserve"> de la TSB en el Documento TD788</w:t>
            </w:r>
            <w:r w:rsidRPr="00C83112">
              <w:rPr>
                <w:rFonts w:asciiTheme="majorBidi" w:hAnsiTheme="majorBidi" w:cstheme="majorBidi"/>
              </w:rPr>
              <w:t>.</w:t>
            </w:r>
          </w:p>
        </w:tc>
      </w:tr>
      <w:tr w:rsidR="00597AE7" w:rsidRPr="00C83112" w14:paraId="3B8F3FD6" w14:textId="77777777" w:rsidTr="00CA6030">
        <w:tc>
          <w:tcPr>
            <w:tcW w:w="798" w:type="dxa"/>
            <w:tcMar>
              <w:left w:w="0" w:type="dxa"/>
            </w:tcMar>
          </w:tcPr>
          <w:p w14:paraId="37FC5DD3" w14:textId="77777777" w:rsidR="00597AE7" w:rsidRPr="00C83112" w:rsidRDefault="00597AE7" w:rsidP="00597AE7">
            <w:pPr>
              <w:rPr>
                <w:rFonts w:eastAsia="SimSun"/>
                <w:lang w:eastAsia="ja-JP"/>
              </w:rPr>
            </w:pPr>
            <w:r w:rsidRPr="00C83112">
              <w:rPr>
                <w:rFonts w:eastAsia="SimSun"/>
                <w:lang w:eastAsia="ja-JP"/>
              </w:rPr>
              <w:t>3.2</w:t>
            </w:r>
          </w:p>
        </w:tc>
        <w:tc>
          <w:tcPr>
            <w:tcW w:w="8831" w:type="dxa"/>
            <w:tcMar>
              <w:left w:w="0" w:type="dxa"/>
            </w:tcMar>
          </w:tcPr>
          <w:p w14:paraId="67A83893" w14:textId="77777777" w:rsidR="00597AE7" w:rsidRPr="00C83112" w:rsidRDefault="00597AE7" w:rsidP="00597AE7">
            <w:pPr>
              <w:rPr>
                <w:rFonts w:eastAsia="SimSun"/>
                <w:lang w:eastAsia="ja-JP"/>
              </w:rPr>
            </w:pPr>
            <w:r w:rsidRPr="00C83112">
              <w:rPr>
                <w:rFonts w:eastAsia="Times New Roman"/>
              </w:rPr>
              <w:t xml:space="preserve">El GANT aplazó hasta una próxima reunión electrónica intermedia del GR-PEO las presentaciones y discusiones de los Documentos </w:t>
            </w:r>
            <w:hyperlink r:id="rId29" w:history="1">
              <w:r w:rsidRPr="00C83112">
                <w:rPr>
                  <w:rFonts w:eastAsia="Times New Roman"/>
                  <w:color w:val="0000FF"/>
                  <w:u w:val="single"/>
                </w:rPr>
                <w:t>TD791</w:t>
              </w:r>
            </w:hyperlink>
            <w:r w:rsidRPr="00C83112">
              <w:rPr>
                <w:rFonts w:eastAsia="Times New Roman"/>
              </w:rPr>
              <w:t xml:space="preserve"> "</w:t>
            </w:r>
            <w:r w:rsidRPr="00C83112">
              <w:rPr>
                <w:rFonts w:eastAsia="Times New Roman"/>
                <w:i/>
                <w:iCs/>
              </w:rPr>
              <w:t xml:space="preserve">ITU draft </w:t>
            </w:r>
            <w:proofErr w:type="spellStart"/>
            <w:r w:rsidRPr="00C83112">
              <w:rPr>
                <w:rFonts w:eastAsia="Times New Roman"/>
                <w:i/>
                <w:iCs/>
              </w:rPr>
              <w:t>Operational</w:t>
            </w:r>
            <w:proofErr w:type="spellEnd"/>
            <w:r w:rsidRPr="00C83112">
              <w:rPr>
                <w:rFonts w:eastAsia="Times New Roman"/>
                <w:i/>
                <w:iCs/>
              </w:rPr>
              <w:t xml:space="preserve"> Plan for 2021</w:t>
            </w:r>
            <w:r w:rsidRPr="00C83112">
              <w:rPr>
                <w:rFonts w:eastAsia="Times New Roman"/>
                <w:i/>
                <w:iCs/>
              </w:rPr>
              <w:noBreakHyphen/>
              <w:t>2024"</w:t>
            </w:r>
            <w:r w:rsidRPr="00C83112">
              <w:rPr>
                <w:rFonts w:eastAsia="Times New Roman"/>
              </w:rPr>
              <w:t xml:space="preserve"> y </w:t>
            </w:r>
            <w:hyperlink r:id="rId30" w:history="1">
              <w:r w:rsidRPr="00C83112">
                <w:rPr>
                  <w:rFonts w:eastAsia="Times New Roman"/>
                  <w:color w:val="0000FF"/>
                  <w:u w:val="single"/>
                </w:rPr>
                <w:t>TD795</w:t>
              </w:r>
            </w:hyperlink>
            <w:r w:rsidRPr="00C83112">
              <w:rPr>
                <w:rFonts w:eastAsia="Times New Roman"/>
              </w:rPr>
              <w:t xml:space="preserve"> "</w:t>
            </w:r>
            <w:proofErr w:type="spellStart"/>
            <w:r w:rsidRPr="00C83112">
              <w:rPr>
                <w:rFonts w:eastAsia="Times New Roman"/>
                <w:i/>
                <w:iCs/>
              </w:rPr>
              <w:t>Contribution</w:t>
            </w:r>
            <w:proofErr w:type="spellEnd"/>
            <w:r w:rsidRPr="00C83112">
              <w:rPr>
                <w:rFonts w:eastAsia="Times New Roman"/>
                <w:i/>
                <w:iCs/>
              </w:rPr>
              <w:t xml:space="preserve"> of the ITU Regional </w:t>
            </w:r>
            <w:proofErr w:type="spellStart"/>
            <w:r w:rsidRPr="00C83112">
              <w:rPr>
                <w:rFonts w:eastAsia="Times New Roman"/>
                <w:i/>
                <w:iCs/>
              </w:rPr>
              <w:t>Offices</w:t>
            </w:r>
            <w:proofErr w:type="spellEnd"/>
            <w:r w:rsidRPr="00C83112">
              <w:rPr>
                <w:rFonts w:eastAsia="Times New Roman"/>
                <w:i/>
                <w:iCs/>
              </w:rPr>
              <w:t xml:space="preserve"> </w:t>
            </w:r>
            <w:proofErr w:type="spellStart"/>
            <w:r w:rsidRPr="00C83112">
              <w:rPr>
                <w:rFonts w:eastAsia="Times New Roman"/>
                <w:i/>
                <w:iCs/>
              </w:rPr>
              <w:t>to</w:t>
            </w:r>
            <w:proofErr w:type="spellEnd"/>
            <w:r w:rsidRPr="00C83112">
              <w:rPr>
                <w:rFonts w:eastAsia="Times New Roman"/>
                <w:i/>
                <w:iCs/>
              </w:rPr>
              <w:t xml:space="preserve"> the ITU-T </w:t>
            </w:r>
            <w:proofErr w:type="spellStart"/>
            <w:r w:rsidRPr="00C83112">
              <w:rPr>
                <w:rFonts w:eastAsia="Times New Roman"/>
                <w:i/>
                <w:iCs/>
              </w:rPr>
              <w:t>Operational</w:t>
            </w:r>
            <w:proofErr w:type="spellEnd"/>
            <w:r w:rsidRPr="00C83112">
              <w:rPr>
                <w:rFonts w:eastAsia="Times New Roman"/>
                <w:i/>
                <w:iCs/>
              </w:rPr>
              <w:t xml:space="preserve"> Plan and </w:t>
            </w:r>
            <w:proofErr w:type="spellStart"/>
            <w:r w:rsidRPr="00C83112">
              <w:rPr>
                <w:rFonts w:eastAsia="Times New Roman"/>
                <w:i/>
                <w:iCs/>
              </w:rPr>
              <w:t>Coordination</w:t>
            </w:r>
            <w:proofErr w:type="spellEnd"/>
            <w:r w:rsidRPr="00C83112">
              <w:rPr>
                <w:rFonts w:eastAsia="Times New Roman"/>
                <w:i/>
                <w:iCs/>
              </w:rPr>
              <w:t xml:space="preserve"> </w:t>
            </w:r>
            <w:proofErr w:type="spellStart"/>
            <w:r w:rsidRPr="00C83112">
              <w:rPr>
                <w:rFonts w:eastAsia="Times New Roman"/>
                <w:i/>
                <w:iCs/>
              </w:rPr>
              <w:t>activities</w:t>
            </w:r>
            <w:proofErr w:type="spellEnd"/>
            <w:r w:rsidRPr="00C83112">
              <w:rPr>
                <w:rFonts w:eastAsia="Times New Roman"/>
                <w:i/>
                <w:iCs/>
              </w:rPr>
              <w:t xml:space="preserve"> </w:t>
            </w:r>
            <w:proofErr w:type="spellStart"/>
            <w:r w:rsidRPr="00C83112">
              <w:rPr>
                <w:rFonts w:eastAsia="Times New Roman"/>
                <w:i/>
                <w:iCs/>
              </w:rPr>
              <w:t>with</w:t>
            </w:r>
            <w:proofErr w:type="spellEnd"/>
            <w:r w:rsidRPr="00C83112">
              <w:rPr>
                <w:rFonts w:eastAsia="Times New Roman"/>
                <w:i/>
                <w:iCs/>
              </w:rPr>
              <w:t xml:space="preserve"> TSB"</w:t>
            </w:r>
            <w:r w:rsidRPr="00C83112">
              <w:rPr>
                <w:rFonts w:eastAsia="Times New Roman"/>
              </w:rPr>
              <w:t>.</w:t>
            </w:r>
          </w:p>
        </w:tc>
      </w:tr>
      <w:tr w:rsidR="00597AE7" w:rsidRPr="00C83112" w14:paraId="1D075BA8" w14:textId="77777777" w:rsidTr="00CA6030">
        <w:tc>
          <w:tcPr>
            <w:tcW w:w="798" w:type="dxa"/>
            <w:tcMar>
              <w:left w:w="0" w:type="dxa"/>
            </w:tcMar>
          </w:tcPr>
          <w:p w14:paraId="0190C5D2" w14:textId="77777777" w:rsidR="00597AE7" w:rsidRPr="00C83112" w:rsidRDefault="00597AE7" w:rsidP="00597AE7">
            <w:pPr>
              <w:rPr>
                <w:rFonts w:eastAsia="SimSun"/>
                <w:lang w:eastAsia="ja-JP"/>
              </w:rPr>
            </w:pPr>
            <w:r w:rsidRPr="00C83112">
              <w:rPr>
                <w:rFonts w:eastAsia="SimSun"/>
                <w:lang w:eastAsia="ja-JP"/>
              </w:rPr>
              <w:t>3.3</w:t>
            </w:r>
          </w:p>
        </w:tc>
        <w:tc>
          <w:tcPr>
            <w:tcW w:w="8831" w:type="dxa"/>
            <w:tcMar>
              <w:left w:w="0" w:type="dxa"/>
            </w:tcMar>
          </w:tcPr>
          <w:p w14:paraId="2A01AAEF" w14:textId="77777777" w:rsidR="00597AE7" w:rsidRPr="00C83112" w:rsidRDefault="00597AE7" w:rsidP="00597AE7">
            <w:pPr>
              <w:rPr>
                <w:rFonts w:eastAsia="SimSun"/>
                <w:lang w:eastAsia="ja-JP"/>
              </w:rPr>
            </w:pPr>
            <w:r w:rsidRPr="00C83112">
              <w:rPr>
                <w:rFonts w:eastAsia="Times New Roman"/>
              </w:rPr>
              <w:t xml:space="preserve">El GANT tomó nota del Plan de Acción de la AMNT-16 actualizado (Documento </w:t>
            </w:r>
            <w:hyperlink r:id="rId31" w:history="1">
              <w:r w:rsidRPr="00C83112">
                <w:rPr>
                  <w:rFonts w:eastAsia="Times New Roman"/>
                  <w:color w:val="0000FF"/>
                  <w:u w:val="single"/>
                </w:rPr>
                <w:t>TD789</w:t>
              </w:r>
            </w:hyperlink>
            <w:r w:rsidRPr="00C83112">
              <w:rPr>
                <w:rFonts w:eastAsia="Times New Roman"/>
              </w:rPr>
              <w:t xml:space="preserve">) y del Plan de Acción actualizado de la PP-18 (Documento </w:t>
            </w:r>
            <w:hyperlink r:id="rId32" w:history="1">
              <w:r w:rsidRPr="00C83112">
                <w:rPr>
                  <w:rFonts w:eastAsia="Times New Roman"/>
                  <w:color w:val="0000FF"/>
                  <w:u w:val="single"/>
                </w:rPr>
                <w:t>TD790</w:t>
              </w:r>
            </w:hyperlink>
            <w:r w:rsidRPr="00C83112">
              <w:rPr>
                <w:rFonts w:eastAsia="Times New Roman"/>
              </w:rPr>
              <w:t>), y aplazó el examen de ambos documentos hasta la reunión intermedia del GR-</w:t>
            </w:r>
            <w:proofErr w:type="spellStart"/>
            <w:r w:rsidRPr="00C83112">
              <w:rPr>
                <w:rFonts w:eastAsia="Times New Roman"/>
              </w:rPr>
              <w:t>ExmRes</w:t>
            </w:r>
            <w:proofErr w:type="spellEnd"/>
            <w:r w:rsidRPr="00C83112">
              <w:rPr>
                <w:rFonts w:eastAsia="Times New Roman"/>
              </w:rPr>
              <w:t>.</w:t>
            </w:r>
          </w:p>
        </w:tc>
      </w:tr>
    </w:tbl>
    <w:p w14:paraId="3E54104A" w14:textId="77777777" w:rsidR="00597AE7" w:rsidRPr="00C83112" w:rsidRDefault="00597AE7" w:rsidP="00C83112">
      <w:pPr>
        <w:pStyle w:val="Heading1"/>
        <w:rPr>
          <w:rFonts w:eastAsia="SimSun"/>
          <w:lang w:val="fr-FR" w:eastAsia="ja-JP"/>
        </w:rPr>
      </w:pPr>
      <w:bookmarkStart w:id="13" w:name="_Toc55563319"/>
      <w:bookmarkStart w:id="14" w:name="_Toc56001209"/>
      <w:r w:rsidRPr="00C83112">
        <w:rPr>
          <w:rFonts w:eastAsia="SimSun"/>
          <w:lang w:val="fr-FR" w:eastAsia="ja-JP"/>
        </w:rPr>
        <w:lastRenderedPageBreak/>
        <w:t>4</w:t>
      </w:r>
      <w:r w:rsidRPr="00C83112">
        <w:rPr>
          <w:rFonts w:eastAsia="SimSun"/>
          <w:lang w:val="fr-FR" w:eastAsia="ja-JP"/>
        </w:rPr>
        <w:tab/>
      </w:r>
      <w:bookmarkEnd w:id="13"/>
      <w:r w:rsidRPr="00C83112">
        <w:rPr>
          <w:rFonts w:eastAsia="SimSun"/>
          <w:lang w:val="fr-FR" w:eastAsia="ja-JP"/>
        </w:rPr>
        <w:t>Nombramientos</w:t>
      </w:r>
      <w:bookmarkEnd w:id="14"/>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597AE7" w:rsidRPr="00C83112" w14:paraId="571F25C0" w14:textId="77777777" w:rsidTr="00CA6030">
        <w:tc>
          <w:tcPr>
            <w:tcW w:w="812" w:type="dxa"/>
            <w:tcMar>
              <w:left w:w="0" w:type="dxa"/>
            </w:tcMar>
          </w:tcPr>
          <w:p w14:paraId="3A01B752" w14:textId="77777777" w:rsidR="00597AE7" w:rsidRPr="00C83112" w:rsidRDefault="00597AE7" w:rsidP="00597AE7">
            <w:pPr>
              <w:rPr>
                <w:rFonts w:eastAsia="SimSun"/>
                <w:lang w:eastAsia="ja-JP"/>
              </w:rPr>
            </w:pPr>
            <w:r w:rsidRPr="00C83112">
              <w:rPr>
                <w:rFonts w:eastAsia="SimSun"/>
                <w:lang w:eastAsia="ja-JP"/>
              </w:rPr>
              <w:t>4.1</w:t>
            </w:r>
          </w:p>
        </w:tc>
        <w:tc>
          <w:tcPr>
            <w:tcW w:w="8817" w:type="dxa"/>
            <w:tcMar>
              <w:left w:w="0" w:type="dxa"/>
            </w:tcMar>
          </w:tcPr>
          <w:p w14:paraId="6EE28B12" w14:textId="77777777" w:rsidR="00597AE7" w:rsidRPr="00C83112" w:rsidRDefault="00597AE7" w:rsidP="00597AE7">
            <w:pPr>
              <w:rPr>
                <w:rFonts w:eastAsia="SimSun"/>
                <w:lang w:eastAsia="ja-JP"/>
              </w:rPr>
            </w:pPr>
            <w:r w:rsidRPr="00C83112">
              <w:rPr>
                <w:rFonts w:asciiTheme="majorBidi" w:hAnsiTheme="majorBidi" w:cstheme="majorBidi"/>
              </w:rPr>
              <w:t>Debido al cambio de afiliaciones y de la composición de los representantes del GANT en el Grupo de Coordinación de Programas de Normalización (GCPN) de la ISO-CEI-UIT, el GANT procedió a nombrar a:</w:t>
            </w:r>
          </w:p>
          <w:p w14:paraId="03FE19EB" w14:textId="77777777" w:rsidR="00597AE7" w:rsidRPr="00C83112" w:rsidRDefault="00597AE7" w:rsidP="00597AE7">
            <w:pPr>
              <w:spacing w:before="80"/>
              <w:ind w:left="794" w:hanging="794"/>
              <w:rPr>
                <w:lang w:eastAsia="ja-JP"/>
              </w:rPr>
            </w:pPr>
            <w:r w:rsidRPr="00C83112">
              <w:rPr>
                <w:lang w:eastAsia="ja-JP"/>
              </w:rPr>
              <w:t>•</w:t>
            </w:r>
            <w:r w:rsidRPr="00C83112">
              <w:rPr>
                <w:lang w:eastAsia="ja-JP"/>
              </w:rPr>
              <w:tab/>
              <w:t xml:space="preserve">La Sra. </w:t>
            </w:r>
            <w:proofErr w:type="spellStart"/>
            <w:r w:rsidRPr="00C83112">
              <w:rPr>
                <w:lang w:eastAsia="ja-JP"/>
              </w:rPr>
              <w:t>Miho</w:t>
            </w:r>
            <w:proofErr w:type="spellEnd"/>
            <w:r w:rsidRPr="00C83112">
              <w:rPr>
                <w:lang w:eastAsia="ja-JP"/>
              </w:rPr>
              <w:t xml:space="preserve"> </w:t>
            </w:r>
            <w:proofErr w:type="spellStart"/>
            <w:r w:rsidRPr="00C83112">
              <w:rPr>
                <w:lang w:eastAsia="ja-JP"/>
              </w:rPr>
              <w:t>Naganuma</w:t>
            </w:r>
            <w:proofErr w:type="spellEnd"/>
            <w:r w:rsidRPr="00C83112">
              <w:rPr>
                <w:lang w:eastAsia="ja-JP"/>
              </w:rPr>
              <w:t xml:space="preserve"> (NEC </w:t>
            </w:r>
            <w:proofErr w:type="spellStart"/>
            <w:r w:rsidRPr="00C83112">
              <w:rPr>
                <w:lang w:eastAsia="ja-JP"/>
              </w:rPr>
              <w:t>Corporation</w:t>
            </w:r>
            <w:proofErr w:type="spellEnd"/>
            <w:r w:rsidRPr="00C83112">
              <w:rPr>
                <w:lang w:eastAsia="ja-JP"/>
              </w:rPr>
              <w:t>) en sustitución del Sr. Yoichi Maeda (Japón),</w:t>
            </w:r>
          </w:p>
          <w:p w14:paraId="463500E5" w14:textId="77777777" w:rsidR="00597AE7" w:rsidRPr="00C83112" w:rsidRDefault="00597AE7" w:rsidP="00597AE7">
            <w:pPr>
              <w:spacing w:before="80"/>
              <w:ind w:left="794" w:hanging="794"/>
              <w:rPr>
                <w:rFonts w:asciiTheme="majorBidi" w:hAnsiTheme="majorBidi" w:cstheme="majorBidi"/>
                <w:lang w:eastAsia="ja-JP"/>
              </w:rPr>
            </w:pPr>
            <w:r w:rsidRPr="00C83112">
              <w:rPr>
                <w:lang w:eastAsia="ja-JP"/>
              </w:rPr>
              <w:t>•</w:t>
            </w:r>
            <w:r w:rsidRPr="00C83112">
              <w:rPr>
                <w:lang w:eastAsia="ja-JP"/>
              </w:rPr>
              <w:tab/>
            </w:r>
            <w:r w:rsidRPr="00C83112">
              <w:rPr>
                <w:rFonts w:asciiTheme="majorBidi" w:hAnsiTheme="majorBidi" w:cstheme="majorBidi"/>
                <w:lang w:eastAsia="ja-JP"/>
              </w:rPr>
              <w:t xml:space="preserve">El Sr. Per </w:t>
            </w:r>
            <w:proofErr w:type="spellStart"/>
            <w:r w:rsidRPr="00C83112">
              <w:rPr>
                <w:rFonts w:asciiTheme="majorBidi" w:hAnsiTheme="majorBidi" w:cstheme="majorBidi"/>
                <w:lang w:eastAsia="ja-JP"/>
              </w:rPr>
              <w:t>Fröjdh</w:t>
            </w:r>
            <w:proofErr w:type="spellEnd"/>
            <w:r w:rsidRPr="00C83112">
              <w:rPr>
                <w:rFonts w:asciiTheme="majorBidi" w:hAnsiTheme="majorBidi" w:cstheme="majorBidi"/>
                <w:lang w:eastAsia="ja-JP"/>
              </w:rPr>
              <w:t xml:space="preserve"> (</w:t>
            </w:r>
            <w:proofErr w:type="spellStart"/>
            <w:r w:rsidRPr="00C83112">
              <w:rPr>
                <w:rFonts w:asciiTheme="majorBidi" w:hAnsiTheme="majorBidi" w:cstheme="majorBidi"/>
                <w:lang w:eastAsia="ja-JP"/>
              </w:rPr>
              <w:t>Telefon</w:t>
            </w:r>
            <w:proofErr w:type="spellEnd"/>
            <w:r w:rsidRPr="00C83112">
              <w:rPr>
                <w:rFonts w:asciiTheme="majorBidi" w:hAnsiTheme="majorBidi" w:cstheme="majorBidi"/>
                <w:lang w:eastAsia="ja-JP"/>
              </w:rPr>
              <w:t xml:space="preserve"> AB - LM Ericsson), y</w:t>
            </w:r>
          </w:p>
          <w:p w14:paraId="7A7037B1" w14:textId="77777777" w:rsidR="00597AE7" w:rsidRPr="00C83112" w:rsidRDefault="00597AE7" w:rsidP="00597AE7">
            <w:pPr>
              <w:spacing w:before="80"/>
              <w:ind w:left="794" w:hanging="794"/>
              <w:rPr>
                <w:rFonts w:asciiTheme="majorBidi" w:hAnsiTheme="majorBidi" w:cstheme="majorBidi"/>
                <w:lang w:eastAsia="ja-JP"/>
              </w:rPr>
            </w:pPr>
            <w:r w:rsidRPr="00C83112">
              <w:rPr>
                <w:rFonts w:asciiTheme="majorBidi" w:hAnsiTheme="majorBidi" w:cstheme="majorBidi"/>
                <w:lang w:eastAsia="ja-JP"/>
              </w:rPr>
              <w:t>•</w:t>
            </w:r>
            <w:r w:rsidRPr="00C83112">
              <w:rPr>
                <w:rFonts w:asciiTheme="majorBidi" w:hAnsiTheme="majorBidi" w:cstheme="majorBidi"/>
                <w:lang w:eastAsia="ja-JP"/>
              </w:rPr>
              <w:tab/>
              <w:t xml:space="preserve">La Sra. </w:t>
            </w:r>
            <w:proofErr w:type="spellStart"/>
            <w:r w:rsidRPr="00C83112">
              <w:rPr>
                <w:rFonts w:asciiTheme="majorBidi" w:hAnsiTheme="majorBidi" w:cstheme="majorBidi"/>
                <w:lang w:eastAsia="ja-JP"/>
              </w:rPr>
              <w:t>Gaelle</w:t>
            </w:r>
            <w:proofErr w:type="spellEnd"/>
            <w:r w:rsidRPr="00C83112">
              <w:rPr>
                <w:rFonts w:asciiTheme="majorBidi" w:hAnsiTheme="majorBidi" w:cstheme="majorBidi"/>
                <w:lang w:eastAsia="ja-JP"/>
              </w:rPr>
              <w:t xml:space="preserve"> Martin-</w:t>
            </w:r>
            <w:proofErr w:type="spellStart"/>
            <w:r w:rsidRPr="00C83112">
              <w:rPr>
                <w:rFonts w:asciiTheme="majorBidi" w:hAnsiTheme="majorBidi" w:cstheme="majorBidi"/>
                <w:lang w:eastAsia="ja-JP"/>
              </w:rPr>
              <w:t>Cocher</w:t>
            </w:r>
            <w:proofErr w:type="spellEnd"/>
            <w:r w:rsidRPr="00C83112">
              <w:rPr>
                <w:rFonts w:asciiTheme="majorBidi" w:hAnsiTheme="majorBidi" w:cstheme="majorBidi"/>
                <w:lang w:eastAsia="ja-JP"/>
              </w:rPr>
              <w:t xml:space="preserve"> (</w:t>
            </w:r>
            <w:proofErr w:type="spellStart"/>
            <w:r w:rsidRPr="00C83112">
              <w:rPr>
                <w:rFonts w:asciiTheme="majorBidi" w:hAnsiTheme="majorBidi" w:cstheme="majorBidi"/>
                <w:lang w:eastAsia="ja-JP"/>
              </w:rPr>
              <w:t>InterDigital</w:t>
            </w:r>
            <w:proofErr w:type="spellEnd"/>
            <w:r w:rsidRPr="00C83112">
              <w:rPr>
                <w:rFonts w:asciiTheme="majorBidi" w:hAnsiTheme="majorBidi" w:cstheme="majorBidi"/>
                <w:lang w:eastAsia="ja-JP"/>
              </w:rPr>
              <w:t xml:space="preserve"> </w:t>
            </w:r>
            <w:proofErr w:type="spellStart"/>
            <w:r w:rsidRPr="00C83112">
              <w:rPr>
                <w:rFonts w:asciiTheme="majorBidi" w:hAnsiTheme="majorBidi" w:cstheme="majorBidi"/>
                <w:lang w:eastAsia="ja-JP"/>
              </w:rPr>
              <w:t>Canada</w:t>
            </w:r>
            <w:proofErr w:type="spellEnd"/>
            <w:r w:rsidRPr="00C83112">
              <w:rPr>
                <w:rFonts w:asciiTheme="majorBidi" w:hAnsiTheme="majorBidi" w:cstheme="majorBidi"/>
                <w:lang w:eastAsia="ja-JP"/>
              </w:rPr>
              <w:t xml:space="preserve"> </w:t>
            </w:r>
            <w:proofErr w:type="spellStart"/>
            <w:r w:rsidRPr="00C83112">
              <w:rPr>
                <w:rFonts w:asciiTheme="majorBidi" w:hAnsiTheme="majorBidi" w:cstheme="majorBidi"/>
                <w:lang w:eastAsia="ja-JP"/>
              </w:rPr>
              <w:t>Ltee</w:t>
            </w:r>
            <w:proofErr w:type="spellEnd"/>
            <w:r w:rsidRPr="00C83112">
              <w:rPr>
                <w:rFonts w:asciiTheme="majorBidi" w:hAnsiTheme="majorBidi" w:cstheme="majorBidi"/>
                <w:lang w:eastAsia="ja-JP"/>
              </w:rPr>
              <w:t>),</w:t>
            </w:r>
          </w:p>
          <w:p w14:paraId="3E156DB9" w14:textId="77777777" w:rsidR="00597AE7" w:rsidRPr="00C83112" w:rsidRDefault="00597AE7" w:rsidP="00597AE7">
            <w:pPr>
              <w:rPr>
                <w:rFonts w:eastAsia="SimSun"/>
                <w:lang w:eastAsia="ja-JP"/>
              </w:rPr>
            </w:pPr>
            <w:r w:rsidRPr="00C83112">
              <w:rPr>
                <w:rFonts w:asciiTheme="majorBidi" w:hAnsiTheme="majorBidi" w:cstheme="majorBidi"/>
              </w:rPr>
              <w:t>como representantes del GANT en el GCPN de la ISO-CEI-UIT</w:t>
            </w:r>
          </w:p>
        </w:tc>
      </w:tr>
      <w:tr w:rsidR="00597AE7" w:rsidRPr="00C83112" w14:paraId="2D0C26CE" w14:textId="77777777" w:rsidTr="00CA6030">
        <w:tc>
          <w:tcPr>
            <w:tcW w:w="812" w:type="dxa"/>
            <w:tcMar>
              <w:left w:w="0" w:type="dxa"/>
            </w:tcMar>
          </w:tcPr>
          <w:p w14:paraId="60F824E5" w14:textId="77777777" w:rsidR="00597AE7" w:rsidRPr="00C83112" w:rsidRDefault="00597AE7" w:rsidP="00597AE7">
            <w:pPr>
              <w:rPr>
                <w:rFonts w:eastAsia="SimSun"/>
                <w:lang w:eastAsia="ja-JP"/>
              </w:rPr>
            </w:pPr>
            <w:r w:rsidRPr="00C83112">
              <w:rPr>
                <w:rFonts w:eastAsia="SimSun"/>
                <w:lang w:eastAsia="ja-JP"/>
              </w:rPr>
              <w:t>4.2</w:t>
            </w:r>
          </w:p>
        </w:tc>
        <w:tc>
          <w:tcPr>
            <w:tcW w:w="8817" w:type="dxa"/>
            <w:tcMar>
              <w:left w:w="0" w:type="dxa"/>
            </w:tcMar>
          </w:tcPr>
          <w:p w14:paraId="2AAC3F7B" w14:textId="77777777" w:rsidR="00597AE7" w:rsidRPr="00C83112" w:rsidRDefault="00597AE7" w:rsidP="00597AE7">
            <w:pPr>
              <w:rPr>
                <w:rFonts w:eastAsia="SimSun"/>
                <w:lang w:eastAsia="ja-JP"/>
              </w:rPr>
            </w:pPr>
            <w:r w:rsidRPr="00C83112">
              <w:t>La Administración de los Estados Unidos, tras finalizar la plenaria de apertura, confirmó su apoyo a la continuación del Sr</w:t>
            </w:r>
            <w:r w:rsidRPr="00B37304">
              <w:t xml:space="preserve">. </w:t>
            </w:r>
            <w:proofErr w:type="spellStart"/>
            <w:r w:rsidRPr="00B37304">
              <w:t>Ajit</w:t>
            </w:r>
            <w:proofErr w:type="spellEnd"/>
            <w:r w:rsidRPr="00B37304">
              <w:t xml:space="preserve"> </w:t>
            </w:r>
            <w:proofErr w:type="spellStart"/>
            <w:r w:rsidRPr="00B37304">
              <w:t>Jillavenkatesa</w:t>
            </w:r>
            <w:proofErr w:type="spellEnd"/>
            <w:r w:rsidRPr="00C83112">
              <w:t xml:space="preserve"> (Estados Unidos) en la delegación del GANT al GCPN.</w:t>
            </w:r>
          </w:p>
        </w:tc>
      </w:tr>
      <w:tr w:rsidR="00597AE7" w:rsidRPr="00C83112" w14:paraId="11150872" w14:textId="77777777" w:rsidTr="00CA6030">
        <w:tc>
          <w:tcPr>
            <w:tcW w:w="812" w:type="dxa"/>
            <w:tcMar>
              <w:left w:w="0" w:type="dxa"/>
            </w:tcMar>
          </w:tcPr>
          <w:p w14:paraId="46396D80" w14:textId="77777777" w:rsidR="00597AE7" w:rsidRPr="00C83112" w:rsidRDefault="00597AE7" w:rsidP="00597AE7">
            <w:pPr>
              <w:rPr>
                <w:rFonts w:eastAsia="SimSun"/>
                <w:lang w:eastAsia="ja-JP"/>
              </w:rPr>
            </w:pPr>
            <w:r w:rsidRPr="00C83112">
              <w:rPr>
                <w:rFonts w:eastAsia="SimSun"/>
                <w:lang w:eastAsia="ja-JP"/>
              </w:rPr>
              <w:t>4.3</w:t>
            </w:r>
          </w:p>
        </w:tc>
        <w:tc>
          <w:tcPr>
            <w:tcW w:w="8817" w:type="dxa"/>
            <w:tcMar>
              <w:left w:w="0" w:type="dxa"/>
            </w:tcMar>
          </w:tcPr>
          <w:p w14:paraId="242A97FA" w14:textId="77777777" w:rsidR="00597AE7" w:rsidRPr="00C83112" w:rsidRDefault="00597AE7" w:rsidP="00597AE7">
            <w:pPr>
              <w:rPr>
                <w:rFonts w:eastAsia="SimSun"/>
                <w:lang w:eastAsia="ja-JP"/>
              </w:rPr>
            </w:pPr>
            <w:r w:rsidRPr="00C83112">
              <w:t>El GANT expresó su agradecimiento al Sr. Yoichi Maeda por su excelente apoyo al GCPN. La reunión acogió con agrado la nueva delegación del UIT-T reconstituida del GANT al GCPN.</w:t>
            </w:r>
          </w:p>
        </w:tc>
      </w:tr>
    </w:tbl>
    <w:p w14:paraId="6EF1C0D9" w14:textId="77777777" w:rsidR="00597AE7" w:rsidRPr="00C83112" w:rsidRDefault="00597AE7" w:rsidP="00C83112">
      <w:pPr>
        <w:pStyle w:val="Heading1"/>
        <w:rPr>
          <w:rFonts w:eastAsia="SimSun"/>
          <w:lang w:val="fr-FR" w:eastAsia="ja-JP"/>
        </w:rPr>
      </w:pPr>
      <w:bookmarkStart w:id="15" w:name="_Toc25743531"/>
      <w:bookmarkStart w:id="16" w:name="_Toc36479814"/>
      <w:bookmarkStart w:id="17" w:name="_Toc55563320"/>
      <w:bookmarkStart w:id="18" w:name="_Toc56001210"/>
      <w:r w:rsidRPr="00C83112">
        <w:rPr>
          <w:rFonts w:eastAsia="SimSun"/>
          <w:lang w:val="fr-FR" w:eastAsia="ja-JP"/>
        </w:rPr>
        <w:t>5</w:t>
      </w:r>
      <w:r w:rsidRPr="00C83112">
        <w:rPr>
          <w:rFonts w:eastAsia="SimSun"/>
          <w:lang w:val="fr-FR" w:eastAsia="ja-JP"/>
        </w:rPr>
        <w:tab/>
      </w:r>
      <w:bookmarkEnd w:id="15"/>
      <w:bookmarkEnd w:id="16"/>
      <w:bookmarkEnd w:id="17"/>
      <w:r w:rsidRPr="00C83112">
        <w:rPr>
          <w:rFonts w:eastAsia="SimSun"/>
          <w:lang w:val="fr-FR" w:eastAsia="ja-JP"/>
        </w:rPr>
        <w:t>Grupos Temáticos</w:t>
      </w:r>
      <w:bookmarkEnd w:id="18"/>
    </w:p>
    <w:p w14:paraId="4B8030F4" w14:textId="02C2BF1D" w:rsidR="00597AE7" w:rsidRPr="00C83112" w:rsidRDefault="00597AE7" w:rsidP="00C83112">
      <w:pPr>
        <w:pStyle w:val="Heading2"/>
        <w:spacing w:after="120"/>
        <w:rPr>
          <w:rFonts w:eastAsia="SimSun"/>
          <w:lang w:val="fr-FR" w:eastAsia="ja-JP"/>
        </w:rPr>
      </w:pPr>
      <w:bookmarkStart w:id="19" w:name="_Toc23859144"/>
      <w:bookmarkStart w:id="20" w:name="_Toc25743532"/>
      <w:bookmarkStart w:id="21" w:name="_Toc36479815"/>
      <w:bookmarkStart w:id="22" w:name="_Toc55563321"/>
      <w:bookmarkStart w:id="23" w:name="_Toc56001211"/>
      <w:r w:rsidRPr="00C83112">
        <w:rPr>
          <w:rFonts w:eastAsia="SimSun"/>
          <w:lang w:val="fr-FR" w:eastAsia="ja-JP"/>
        </w:rPr>
        <w:t>5.1</w:t>
      </w:r>
      <w:r w:rsidRPr="00C83112">
        <w:rPr>
          <w:rFonts w:eastAsia="SimSun"/>
          <w:lang w:val="fr-FR" w:eastAsia="ja-JP"/>
        </w:rPr>
        <w:tab/>
      </w:r>
      <w:bookmarkEnd w:id="19"/>
      <w:bookmarkEnd w:id="20"/>
      <w:bookmarkEnd w:id="21"/>
      <w:bookmarkEnd w:id="22"/>
      <w:r w:rsidRPr="00C83112">
        <w:rPr>
          <w:rFonts w:eastAsia="SimSun"/>
          <w:lang w:val="fr-FR" w:eastAsia="ja-JP"/>
        </w:rPr>
        <w:t xml:space="preserve">Grupo Temático del UIT-T sobre tecnología de la información </w:t>
      </w:r>
      <w:proofErr w:type="spellStart"/>
      <w:r w:rsidRPr="00C83112">
        <w:rPr>
          <w:rFonts w:eastAsia="SimSun"/>
          <w:lang w:val="fr-FR" w:eastAsia="ja-JP"/>
        </w:rPr>
        <w:t>cuántica</w:t>
      </w:r>
      <w:proofErr w:type="spellEnd"/>
      <w:r w:rsidRPr="00C83112">
        <w:rPr>
          <w:rFonts w:eastAsia="SimSun"/>
          <w:lang w:val="fr-FR" w:eastAsia="ja-JP"/>
        </w:rPr>
        <w:t xml:space="preserve"> para </w:t>
      </w:r>
      <w:proofErr w:type="spellStart"/>
      <w:r w:rsidRPr="00C83112">
        <w:rPr>
          <w:rFonts w:eastAsia="SimSun"/>
          <w:lang w:val="fr-FR" w:eastAsia="ja-JP"/>
        </w:rPr>
        <w:t>redes</w:t>
      </w:r>
      <w:proofErr w:type="spellEnd"/>
      <w:r w:rsidRPr="00C83112">
        <w:rPr>
          <w:rFonts w:eastAsia="SimSun"/>
          <w:lang w:val="fr-FR" w:eastAsia="ja-JP"/>
        </w:rPr>
        <w:t> (FG</w:t>
      </w:r>
      <w:r w:rsidRPr="00C83112">
        <w:rPr>
          <w:rFonts w:eastAsia="SimSun"/>
          <w:lang w:val="fr-FR" w:eastAsia="ja-JP"/>
        </w:rPr>
        <w:noBreakHyphen/>
        <w:t>QIT4N)</w:t>
      </w:r>
      <w:bookmarkEnd w:id="23"/>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597AE7" w:rsidRPr="00187B09" w14:paraId="526B1053" w14:textId="77777777" w:rsidTr="00CA6030">
        <w:tc>
          <w:tcPr>
            <w:tcW w:w="812" w:type="dxa"/>
            <w:tcMar>
              <w:left w:w="0" w:type="dxa"/>
            </w:tcMar>
          </w:tcPr>
          <w:p w14:paraId="0FE2DEAE" w14:textId="77777777" w:rsidR="00597AE7" w:rsidRPr="00C83112" w:rsidRDefault="00597AE7" w:rsidP="00597AE7">
            <w:pPr>
              <w:rPr>
                <w:rFonts w:eastAsia="SimSun"/>
                <w:lang w:eastAsia="ja-JP"/>
              </w:rPr>
            </w:pPr>
            <w:r w:rsidRPr="00C83112">
              <w:rPr>
                <w:rFonts w:eastAsia="SimSun"/>
                <w:lang w:eastAsia="ja-JP"/>
              </w:rPr>
              <w:t>5.1.1</w:t>
            </w:r>
          </w:p>
        </w:tc>
        <w:tc>
          <w:tcPr>
            <w:tcW w:w="8817" w:type="dxa"/>
            <w:tcMar>
              <w:left w:w="0" w:type="dxa"/>
            </w:tcMar>
          </w:tcPr>
          <w:p w14:paraId="0D856B1E" w14:textId="1F536FBE" w:rsidR="00597AE7" w:rsidRPr="00187B09" w:rsidRDefault="00187B09" w:rsidP="00597AE7">
            <w:pPr>
              <w:rPr>
                <w:rFonts w:eastAsia="SimSun"/>
                <w:highlight w:val="magenta"/>
                <w:lang w:eastAsia="ja-JP"/>
              </w:rPr>
            </w:pPr>
            <w:r w:rsidRPr="00805682">
              <w:rPr>
                <w:lang w:val="es-ES"/>
              </w:rPr>
              <w:t xml:space="preserve">La reunión estudió en el documento </w:t>
            </w:r>
            <w:hyperlink r:id="rId33" w:history="1">
              <w:r w:rsidRPr="00805682">
                <w:rPr>
                  <w:rStyle w:val="Hyperlink"/>
                  <w:lang w:val="es-ES"/>
                </w:rPr>
                <w:t>TD796</w:t>
              </w:r>
            </w:hyperlink>
            <w:r w:rsidRPr="00805682">
              <w:rPr>
                <w:lang w:val="es-ES"/>
              </w:rPr>
              <w:t xml:space="preserve"> la propuesta de prolongación del FG-QIT4N</w:t>
            </w:r>
            <w:r>
              <w:rPr>
                <w:lang w:val="es-ES"/>
              </w:rPr>
              <w:t xml:space="preserve"> del UIT-T</w:t>
            </w:r>
            <w:r w:rsidRPr="00805682">
              <w:rPr>
                <w:lang w:val="es-ES"/>
              </w:rPr>
              <w:t>.</w:t>
            </w:r>
          </w:p>
        </w:tc>
      </w:tr>
      <w:tr w:rsidR="00597AE7" w:rsidRPr="00C83112" w14:paraId="7CF236C6" w14:textId="77777777" w:rsidTr="00CA6030">
        <w:tc>
          <w:tcPr>
            <w:tcW w:w="812" w:type="dxa"/>
            <w:tcMar>
              <w:left w:w="0" w:type="dxa"/>
            </w:tcMar>
          </w:tcPr>
          <w:p w14:paraId="705E235B" w14:textId="77777777" w:rsidR="00597AE7" w:rsidRPr="00C83112" w:rsidRDefault="00597AE7" w:rsidP="00597AE7">
            <w:pPr>
              <w:keepNext/>
              <w:rPr>
                <w:rFonts w:eastAsia="SimSun"/>
                <w:lang w:eastAsia="ja-JP"/>
              </w:rPr>
            </w:pPr>
            <w:r w:rsidRPr="00C83112">
              <w:rPr>
                <w:rFonts w:eastAsia="SimSun"/>
                <w:lang w:eastAsia="ja-JP"/>
              </w:rPr>
              <w:t>5.1.2</w:t>
            </w:r>
          </w:p>
        </w:tc>
        <w:tc>
          <w:tcPr>
            <w:tcW w:w="8817" w:type="dxa"/>
            <w:tcMar>
              <w:left w:w="0" w:type="dxa"/>
            </w:tcMar>
          </w:tcPr>
          <w:p w14:paraId="667F46C7" w14:textId="77777777" w:rsidR="00597AE7" w:rsidRPr="00C83112" w:rsidRDefault="00597AE7" w:rsidP="00597AE7">
            <w:pPr>
              <w:keepNext/>
            </w:pPr>
            <w:r w:rsidRPr="00C83112">
              <w:t>Los Estados Unidos pidieron que se incluyera en el informe de la reunión la siguiente declaración de reserva respecto de la propuesta de prolongación del FG-QIT4N:</w:t>
            </w:r>
          </w:p>
          <w:p w14:paraId="3BCB2FB6" w14:textId="77777777" w:rsidR="00597AE7" w:rsidRPr="00C83112" w:rsidRDefault="00597AE7" w:rsidP="0032613B">
            <w:pPr>
              <w:pStyle w:val="enumlev1"/>
              <w:rPr>
                <w:rFonts w:eastAsia="SimSun"/>
                <w:lang w:eastAsia="ja-JP"/>
              </w:rPr>
            </w:pPr>
            <w:r w:rsidRPr="00C83112">
              <w:tab/>
              <w:t xml:space="preserve">Si bien los Estados Unidos no se oponen a la prolongación del Grupo Temático sobre tecnología de la información cuántica para redes (FG-QIT4N), expresan su preocupación respecto de la utilidad de los resultados del Grupo Temático al final de dicha prolongación para avanzar en la labor de las Comisiones de Estudio. En el mandato se pide al Grupo Temático que complete su labor (es decir, la labor previa a la normalización, la terminología, el análisis del ecosistema, el análisis de las carencias, etc.) antes de que se inicien las actividades de normalización en las Comisiones de Estudio. No obstante, paralelamente a la prolongación del Grupo Temático, varias Comisiones de Estudio ya tienen en curso, acaban de aprobar o incluso han terminado, temas de trabajo relacionados con las tecnologías de comunicación cuánticas. En consecuencia, los resultados del FG-QIT4N no contribuirán a los trabajos de las Comisiones de Estudio, contrariamente a la finalidad establecida para los Grupos Temáticos del UIT-T en la Recomendación UIT-T A.7. Un Grupo Temático requiere recursos de la </w:t>
            </w:r>
            <w:proofErr w:type="gramStart"/>
            <w:r w:rsidRPr="00C83112">
              <w:t>TSB</w:t>
            </w:r>
            <w:proofErr w:type="gramEnd"/>
            <w:r w:rsidRPr="00C83112">
              <w:t xml:space="preserve"> así como de sus participantes, y estos recursos son mejor aprovechados por las propias Comisiones de Estudio.</w:t>
            </w:r>
          </w:p>
        </w:tc>
      </w:tr>
      <w:tr w:rsidR="00597AE7" w:rsidRPr="00C83112" w14:paraId="22DD7CAD" w14:textId="77777777" w:rsidTr="00CA6030">
        <w:tc>
          <w:tcPr>
            <w:tcW w:w="812" w:type="dxa"/>
            <w:tcMar>
              <w:left w:w="0" w:type="dxa"/>
            </w:tcMar>
          </w:tcPr>
          <w:p w14:paraId="732C4C14" w14:textId="77777777" w:rsidR="00597AE7" w:rsidRPr="00C83112" w:rsidRDefault="00597AE7" w:rsidP="00597AE7">
            <w:pPr>
              <w:rPr>
                <w:rFonts w:eastAsia="SimSun"/>
                <w:lang w:eastAsia="ja-JP"/>
              </w:rPr>
            </w:pPr>
            <w:r w:rsidRPr="00C83112">
              <w:rPr>
                <w:rFonts w:eastAsia="SimSun"/>
                <w:lang w:eastAsia="ja-JP"/>
              </w:rPr>
              <w:t>5.1.3</w:t>
            </w:r>
          </w:p>
        </w:tc>
        <w:tc>
          <w:tcPr>
            <w:tcW w:w="8817" w:type="dxa"/>
            <w:tcMar>
              <w:left w:w="0" w:type="dxa"/>
            </w:tcMar>
          </w:tcPr>
          <w:p w14:paraId="056F88BD" w14:textId="77777777" w:rsidR="00597AE7" w:rsidRPr="00C83112" w:rsidRDefault="00597AE7" w:rsidP="00597AE7">
            <w:pPr>
              <w:rPr>
                <w:rFonts w:eastAsia="SimSun"/>
                <w:lang w:eastAsia="ja-JP"/>
              </w:rPr>
            </w:pPr>
            <w:r w:rsidRPr="00C83112">
              <w:t xml:space="preserve">El GANT alcanzó un acuerdo para ampliar la duración del FG-QIT4N del UIT-T por un año adicional, </w:t>
            </w:r>
            <w:r w:rsidRPr="00B37304">
              <w:t>hasta diciembre de 2021.</w:t>
            </w:r>
          </w:p>
        </w:tc>
      </w:tr>
    </w:tbl>
    <w:p w14:paraId="2604AD4D" w14:textId="77777777" w:rsidR="00597AE7" w:rsidRPr="00C83112" w:rsidRDefault="00597AE7" w:rsidP="00C83112">
      <w:pPr>
        <w:pStyle w:val="Heading2"/>
        <w:spacing w:after="120"/>
        <w:rPr>
          <w:rFonts w:eastAsia="SimSun"/>
          <w:lang w:val="fr-FR" w:eastAsia="ja-JP"/>
        </w:rPr>
      </w:pPr>
      <w:bookmarkStart w:id="24" w:name="_Toc25743536"/>
      <w:bookmarkStart w:id="25" w:name="_Toc36479816"/>
      <w:bookmarkStart w:id="26" w:name="_Toc55563322"/>
      <w:bookmarkStart w:id="27" w:name="_Toc56001212"/>
      <w:r w:rsidRPr="00C83112">
        <w:rPr>
          <w:rFonts w:eastAsia="SimSun"/>
          <w:lang w:val="fr-FR" w:eastAsia="ja-JP"/>
        </w:rPr>
        <w:lastRenderedPageBreak/>
        <w:t>5.2</w:t>
      </w:r>
      <w:r w:rsidRPr="00C83112">
        <w:rPr>
          <w:rFonts w:eastAsia="SimSun"/>
          <w:lang w:val="fr-FR" w:eastAsia="ja-JP"/>
        </w:rPr>
        <w:tab/>
      </w:r>
      <w:bookmarkEnd w:id="24"/>
      <w:bookmarkEnd w:id="25"/>
      <w:bookmarkEnd w:id="26"/>
      <w:r w:rsidRPr="00C83112">
        <w:rPr>
          <w:rFonts w:eastAsia="SimSun"/>
          <w:lang w:val="fr-FR" w:eastAsia="ja-JP"/>
        </w:rPr>
        <w:t xml:space="preserve">Grupo </w:t>
      </w:r>
      <w:proofErr w:type="spellStart"/>
      <w:r w:rsidRPr="00C83112">
        <w:rPr>
          <w:rFonts w:eastAsia="SimSun"/>
          <w:lang w:val="fr-FR" w:eastAsia="ja-JP"/>
        </w:rPr>
        <w:t>Temático</w:t>
      </w:r>
      <w:proofErr w:type="spellEnd"/>
      <w:r w:rsidRPr="00C83112">
        <w:rPr>
          <w:rFonts w:eastAsia="SimSun"/>
          <w:lang w:val="fr-FR" w:eastAsia="ja-JP"/>
        </w:rPr>
        <w:t xml:space="preserve"> </w:t>
      </w:r>
      <w:proofErr w:type="spellStart"/>
      <w:r w:rsidRPr="00C83112">
        <w:rPr>
          <w:rFonts w:eastAsia="SimSun"/>
          <w:lang w:val="fr-FR" w:eastAsia="ja-JP"/>
        </w:rPr>
        <w:t>del</w:t>
      </w:r>
      <w:proofErr w:type="spellEnd"/>
      <w:r w:rsidRPr="00C83112">
        <w:rPr>
          <w:rFonts w:eastAsia="SimSun"/>
          <w:lang w:val="fr-FR" w:eastAsia="ja-JP"/>
        </w:rPr>
        <w:t xml:space="preserve"> UIT-T sobre aprendizaje automático para redes </w:t>
      </w:r>
      <w:proofErr w:type="spellStart"/>
      <w:r w:rsidRPr="00C83112">
        <w:rPr>
          <w:rFonts w:eastAsia="SimSun"/>
          <w:lang w:val="fr-FR" w:eastAsia="ja-JP"/>
        </w:rPr>
        <w:t>futuras</w:t>
      </w:r>
      <w:proofErr w:type="spellEnd"/>
      <w:r w:rsidRPr="00C83112">
        <w:rPr>
          <w:rFonts w:eastAsia="SimSun"/>
          <w:lang w:val="fr-FR" w:eastAsia="ja-JP"/>
        </w:rPr>
        <w:t xml:space="preserve">, </w:t>
      </w:r>
      <w:proofErr w:type="spellStart"/>
      <w:r w:rsidRPr="00C83112">
        <w:rPr>
          <w:rFonts w:eastAsia="SimSun"/>
          <w:lang w:val="fr-FR" w:eastAsia="ja-JP"/>
        </w:rPr>
        <w:t>incluidas</w:t>
      </w:r>
      <w:proofErr w:type="spellEnd"/>
      <w:r w:rsidRPr="00C83112">
        <w:rPr>
          <w:rFonts w:eastAsia="SimSun"/>
          <w:lang w:val="fr-FR" w:eastAsia="ja-JP"/>
        </w:rPr>
        <w:t xml:space="preserve"> las 5G (FG-ML5G)</w:t>
      </w:r>
      <w:bookmarkEnd w:id="27"/>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831"/>
      </w:tblGrid>
      <w:tr w:rsidR="00597AE7" w:rsidRPr="00C83112" w14:paraId="522E83DB" w14:textId="77777777" w:rsidTr="00CA6030">
        <w:tc>
          <w:tcPr>
            <w:tcW w:w="798" w:type="dxa"/>
            <w:tcMar>
              <w:left w:w="0" w:type="dxa"/>
            </w:tcMar>
          </w:tcPr>
          <w:p w14:paraId="1C791C25" w14:textId="77777777" w:rsidR="00597AE7" w:rsidRPr="00C83112" w:rsidRDefault="00597AE7" w:rsidP="00597AE7">
            <w:pPr>
              <w:rPr>
                <w:rFonts w:eastAsia="SimSun"/>
                <w:lang w:eastAsia="ja-JP"/>
              </w:rPr>
            </w:pPr>
            <w:r w:rsidRPr="00C83112">
              <w:rPr>
                <w:rFonts w:eastAsia="SimSun"/>
                <w:lang w:eastAsia="ja-JP"/>
              </w:rPr>
              <w:t>5.2.1</w:t>
            </w:r>
          </w:p>
        </w:tc>
        <w:tc>
          <w:tcPr>
            <w:tcW w:w="8831" w:type="dxa"/>
            <w:tcMar>
              <w:left w:w="0" w:type="dxa"/>
            </w:tcMar>
          </w:tcPr>
          <w:p w14:paraId="6D39819E" w14:textId="68B80398" w:rsidR="00597AE7" w:rsidRPr="00C83112" w:rsidRDefault="00597AE7" w:rsidP="00597AE7">
            <w:pPr>
              <w:rPr>
                <w:rFonts w:eastAsia="SimSun"/>
                <w:lang w:eastAsia="ja-JP"/>
              </w:rPr>
            </w:pPr>
            <w:r w:rsidRPr="00C83112">
              <w:rPr>
                <w:rFonts w:eastAsia="Times New Roman"/>
              </w:rPr>
              <w:t>La reunión tomó nota de la declaración de coordinación de la CE</w:t>
            </w:r>
            <w:r w:rsidR="0076517F" w:rsidRPr="00C83112">
              <w:rPr>
                <w:rFonts w:eastAsia="Times New Roman"/>
              </w:rPr>
              <w:t xml:space="preserve"> </w:t>
            </w:r>
            <w:r w:rsidRPr="00C83112">
              <w:rPr>
                <w:rFonts w:eastAsia="Times New Roman"/>
              </w:rPr>
              <w:t xml:space="preserve">13 del UIT-T, recogida en el Documento </w:t>
            </w:r>
            <w:hyperlink r:id="rId34" w:history="1">
              <w:r w:rsidRPr="00C83112">
                <w:rPr>
                  <w:rFonts w:eastAsia="Times New Roman"/>
                  <w:color w:val="0000FF"/>
                  <w:u w:val="single"/>
                </w:rPr>
                <w:t>TD891</w:t>
              </w:r>
            </w:hyperlink>
            <w:r w:rsidRPr="00C83112">
              <w:rPr>
                <w:rFonts w:eastAsia="Times New Roman"/>
              </w:rPr>
              <w:t xml:space="preserve"> sobre los productos finales del Grupo Temático ML5G para las Comisiones de Estudio del UIT-T y el UIT-R y otros grupos, y de que el FG-ML5G del</w:t>
            </w:r>
            <w:r w:rsidR="00355D33">
              <w:rPr>
                <w:rFonts w:eastAsia="Times New Roman"/>
              </w:rPr>
              <w:t> </w:t>
            </w:r>
            <w:r w:rsidRPr="00C83112">
              <w:rPr>
                <w:rFonts w:eastAsia="Times New Roman"/>
              </w:rPr>
              <w:t>UIT-T y sus productos finales habían llegado a su término.</w:t>
            </w:r>
          </w:p>
        </w:tc>
      </w:tr>
    </w:tbl>
    <w:p w14:paraId="5D855354" w14:textId="77777777" w:rsidR="00597AE7" w:rsidRPr="00C83112" w:rsidRDefault="00597AE7" w:rsidP="00C83112">
      <w:pPr>
        <w:pStyle w:val="Heading2"/>
        <w:spacing w:after="120"/>
        <w:rPr>
          <w:rFonts w:eastAsia="SimSun"/>
          <w:lang w:val="fr-FR" w:eastAsia="ja-JP"/>
        </w:rPr>
      </w:pPr>
      <w:bookmarkStart w:id="28" w:name="_Toc55563323"/>
      <w:bookmarkStart w:id="29" w:name="_Toc56001213"/>
      <w:r w:rsidRPr="00C83112">
        <w:rPr>
          <w:rFonts w:eastAsia="SimSun"/>
          <w:lang w:val="fr-FR" w:eastAsia="ja-JP"/>
        </w:rPr>
        <w:t>5.3</w:t>
      </w:r>
      <w:r w:rsidRPr="00C83112">
        <w:rPr>
          <w:rFonts w:eastAsia="SimSun"/>
          <w:lang w:val="fr-FR" w:eastAsia="ja-JP"/>
        </w:rPr>
        <w:tab/>
      </w:r>
      <w:bookmarkEnd w:id="28"/>
      <w:r w:rsidRPr="00C83112">
        <w:rPr>
          <w:rFonts w:eastAsia="SimSun"/>
          <w:lang w:val="fr-FR" w:eastAsia="ja-JP"/>
        </w:rPr>
        <w:t xml:space="preserve">Grupo Temático del UIT-T sobre Tecnologías de </w:t>
      </w:r>
      <w:proofErr w:type="spellStart"/>
      <w:r w:rsidRPr="00C83112">
        <w:rPr>
          <w:rFonts w:eastAsia="SimSun"/>
          <w:lang w:val="fr-FR" w:eastAsia="ja-JP"/>
        </w:rPr>
        <w:t>red</w:t>
      </w:r>
      <w:proofErr w:type="spellEnd"/>
      <w:r w:rsidRPr="00C83112">
        <w:rPr>
          <w:rFonts w:eastAsia="SimSun"/>
          <w:lang w:val="fr-FR" w:eastAsia="ja-JP"/>
        </w:rPr>
        <w:t xml:space="preserve"> 2030 (FG-NET2030)</w:t>
      </w:r>
      <w:bookmarkEnd w:id="29"/>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597AE7" w:rsidRPr="00C83112" w14:paraId="3118056B" w14:textId="77777777" w:rsidTr="00CA6030">
        <w:tc>
          <w:tcPr>
            <w:tcW w:w="812" w:type="dxa"/>
            <w:tcMar>
              <w:left w:w="0" w:type="dxa"/>
            </w:tcMar>
          </w:tcPr>
          <w:p w14:paraId="5EDAB77F" w14:textId="77777777" w:rsidR="00597AE7" w:rsidRPr="00C83112" w:rsidRDefault="00597AE7" w:rsidP="00597AE7">
            <w:pPr>
              <w:rPr>
                <w:rFonts w:eastAsia="SimSun"/>
                <w:lang w:eastAsia="ja-JP"/>
              </w:rPr>
            </w:pPr>
            <w:r w:rsidRPr="00C83112">
              <w:rPr>
                <w:rFonts w:eastAsia="SimSun"/>
                <w:lang w:eastAsia="ja-JP"/>
              </w:rPr>
              <w:t>5.3.1</w:t>
            </w:r>
          </w:p>
        </w:tc>
        <w:tc>
          <w:tcPr>
            <w:tcW w:w="8817" w:type="dxa"/>
            <w:tcMar>
              <w:left w:w="0" w:type="dxa"/>
            </w:tcMar>
          </w:tcPr>
          <w:p w14:paraId="07BE7841" w14:textId="39EA03AF" w:rsidR="00597AE7" w:rsidRPr="00C83112" w:rsidRDefault="00597AE7" w:rsidP="00597AE7">
            <w:pPr>
              <w:rPr>
                <w:rFonts w:eastAsia="SimSun"/>
                <w:lang w:eastAsia="ja-JP"/>
              </w:rPr>
            </w:pPr>
            <w:r w:rsidRPr="00C83112">
              <w:rPr>
                <w:rFonts w:eastAsia="Times New Roman"/>
              </w:rPr>
              <w:t>La reunión tomó nota de la declaración de coordinación de la CE</w:t>
            </w:r>
            <w:r w:rsidR="0076517F" w:rsidRPr="00C83112">
              <w:rPr>
                <w:rFonts w:eastAsia="Times New Roman"/>
              </w:rPr>
              <w:t xml:space="preserve"> </w:t>
            </w:r>
            <w:r w:rsidRPr="00C83112">
              <w:rPr>
                <w:rFonts w:eastAsia="Times New Roman"/>
              </w:rPr>
              <w:t xml:space="preserve">13 del UIT-T, recogida en el Documento </w:t>
            </w:r>
            <w:hyperlink r:id="rId35" w:history="1">
              <w:r w:rsidRPr="00C83112">
                <w:rPr>
                  <w:rFonts w:eastAsia="Times New Roman"/>
                  <w:color w:val="0000FF"/>
                  <w:u w:val="single"/>
                </w:rPr>
                <w:t>TD892</w:t>
              </w:r>
            </w:hyperlink>
            <w:r w:rsidRPr="00C83112">
              <w:rPr>
                <w:rFonts w:eastAsia="Times New Roman"/>
              </w:rPr>
              <w:t xml:space="preserve"> sobre los productos finales del Grupo Temático NET2030, y de que el FG-NET2030 del UIT-T y sus productos finales habían llegado a su término.</w:t>
            </w:r>
          </w:p>
        </w:tc>
      </w:tr>
    </w:tbl>
    <w:p w14:paraId="0194AF5E" w14:textId="77777777" w:rsidR="00597AE7" w:rsidRPr="00C83112" w:rsidRDefault="00597AE7" w:rsidP="00C83112">
      <w:pPr>
        <w:pStyle w:val="Heading1"/>
        <w:rPr>
          <w:rFonts w:eastAsia="SimSun"/>
          <w:lang w:val="fr-FR" w:eastAsia="ja-JP"/>
        </w:rPr>
      </w:pPr>
      <w:bookmarkStart w:id="30" w:name="_Toc56001214"/>
      <w:r w:rsidRPr="00C83112">
        <w:rPr>
          <w:rFonts w:eastAsia="SimSun"/>
          <w:lang w:val="fr-FR" w:eastAsia="ja-JP"/>
        </w:rPr>
        <w:t>6</w:t>
      </w:r>
      <w:r w:rsidRPr="00C83112">
        <w:rPr>
          <w:rFonts w:eastAsia="SimSun"/>
          <w:lang w:val="fr-FR" w:eastAsia="ja-JP"/>
        </w:rPr>
        <w:tab/>
        <w:t>Actividades Conjuntas de Coordinación</w:t>
      </w:r>
      <w:bookmarkEnd w:id="30"/>
    </w:p>
    <w:p w14:paraId="4018664A" w14:textId="77777777" w:rsidR="00597AE7" w:rsidRPr="00C83112" w:rsidRDefault="00597AE7" w:rsidP="00C83112">
      <w:pPr>
        <w:pStyle w:val="Heading2"/>
        <w:spacing w:after="120"/>
        <w:rPr>
          <w:rFonts w:eastAsia="SimSun"/>
          <w:lang w:val="fr-FR" w:eastAsia="ja-JP"/>
        </w:rPr>
      </w:pPr>
      <w:bookmarkStart w:id="31" w:name="_Toc56001215"/>
      <w:r w:rsidRPr="00C83112">
        <w:rPr>
          <w:rFonts w:eastAsia="SimSun"/>
          <w:lang w:val="fr-FR" w:eastAsia="ja-JP"/>
        </w:rPr>
        <w:t>6.1</w:t>
      </w:r>
      <w:r w:rsidRPr="00C83112">
        <w:rPr>
          <w:rFonts w:eastAsia="SimSun"/>
          <w:lang w:val="fr-FR" w:eastAsia="ja-JP"/>
        </w:rPr>
        <w:tab/>
        <w:t xml:space="preserve">Actividad Conjunta de Coordinación sobre accesibilidad y </w:t>
      </w:r>
      <w:proofErr w:type="spellStart"/>
      <w:r w:rsidRPr="00C83112">
        <w:rPr>
          <w:rFonts w:eastAsia="SimSun"/>
          <w:lang w:val="fr-FR" w:eastAsia="ja-JP"/>
        </w:rPr>
        <w:t>factores</w:t>
      </w:r>
      <w:proofErr w:type="spellEnd"/>
      <w:r w:rsidRPr="00C83112">
        <w:rPr>
          <w:rFonts w:eastAsia="SimSun"/>
          <w:lang w:val="fr-FR" w:eastAsia="ja-JP"/>
        </w:rPr>
        <w:t xml:space="preserve"> </w:t>
      </w:r>
      <w:proofErr w:type="spellStart"/>
      <w:r w:rsidRPr="00C83112">
        <w:rPr>
          <w:rFonts w:eastAsia="SimSun"/>
          <w:lang w:val="fr-FR" w:eastAsia="ja-JP"/>
        </w:rPr>
        <w:t>humanos</w:t>
      </w:r>
      <w:proofErr w:type="spellEnd"/>
      <w:r w:rsidRPr="00C83112">
        <w:rPr>
          <w:rFonts w:eastAsia="SimSun"/>
          <w:lang w:val="fr-FR" w:eastAsia="ja-JP"/>
        </w:rPr>
        <w:t xml:space="preserve"> (JCA</w:t>
      </w:r>
      <w:r w:rsidRPr="00C83112">
        <w:rPr>
          <w:rFonts w:eastAsia="SimSun"/>
          <w:lang w:val="fr-FR" w:eastAsia="ja-JP"/>
        </w:rPr>
        <w:noBreakHyphen/>
        <w:t>AHF)</w:t>
      </w:r>
      <w:bookmarkEnd w:id="31"/>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597AE7" w:rsidRPr="00C83112" w14:paraId="2210411A" w14:textId="77777777" w:rsidTr="00CA6030">
        <w:tc>
          <w:tcPr>
            <w:tcW w:w="812" w:type="dxa"/>
            <w:tcMar>
              <w:left w:w="0" w:type="dxa"/>
            </w:tcMar>
          </w:tcPr>
          <w:p w14:paraId="0319071E" w14:textId="77777777" w:rsidR="00597AE7" w:rsidRPr="00C83112" w:rsidRDefault="00597AE7" w:rsidP="00597AE7">
            <w:pPr>
              <w:rPr>
                <w:rFonts w:eastAsia="SimSun"/>
                <w:lang w:eastAsia="ja-JP"/>
              </w:rPr>
            </w:pPr>
            <w:r w:rsidRPr="00C83112">
              <w:rPr>
                <w:rFonts w:eastAsia="SimSun"/>
                <w:lang w:eastAsia="ja-JP"/>
              </w:rPr>
              <w:t>6.1.1</w:t>
            </w:r>
          </w:p>
        </w:tc>
        <w:tc>
          <w:tcPr>
            <w:tcW w:w="8817" w:type="dxa"/>
            <w:tcMar>
              <w:left w:w="0" w:type="dxa"/>
            </w:tcMar>
          </w:tcPr>
          <w:p w14:paraId="7232CDDB" w14:textId="7909E5A6" w:rsidR="00597AE7" w:rsidRPr="00C83112" w:rsidRDefault="00597AE7" w:rsidP="00597AE7">
            <w:r w:rsidRPr="00C83112">
              <w:rPr>
                <w:rFonts w:eastAsia="SimSun"/>
              </w:rPr>
              <w:t xml:space="preserve">El GANT tomó nota del informe sobre los avances de la JCA-AHF del UIT-T, recogido en el Documento </w:t>
            </w:r>
            <w:hyperlink r:id="rId36" w:history="1">
              <w:r w:rsidRPr="00C83112">
                <w:rPr>
                  <w:rFonts w:eastAsia="SimSun"/>
                  <w:color w:val="0000FF"/>
                  <w:u w:val="single"/>
                </w:rPr>
                <w:t>TD808</w:t>
              </w:r>
            </w:hyperlink>
            <w:r w:rsidRPr="00C83112">
              <w:rPr>
                <w:rFonts w:eastAsia="SimSun"/>
              </w:rPr>
              <w:t>, señalando que la reunión de la JCA-AHF del 21 de mayo de</w:t>
            </w:r>
            <w:r w:rsidR="00355D33">
              <w:rPr>
                <w:rFonts w:eastAsia="SimSun"/>
              </w:rPr>
              <w:t> </w:t>
            </w:r>
            <w:r w:rsidRPr="00C83112">
              <w:rPr>
                <w:rFonts w:eastAsia="SimSun"/>
              </w:rPr>
              <w:t>2020 fue conjunta con la C26/16, y que la próxima reunión de la JCA-AHF también sería conjunta con la C26/16, con especial énfasis en los efectos de la COVID-19 sobre la accesibilidad para las personas con discapacidad y necesidades especiales.</w:t>
            </w:r>
          </w:p>
        </w:tc>
      </w:tr>
    </w:tbl>
    <w:p w14:paraId="649E3445" w14:textId="77777777" w:rsidR="00597AE7" w:rsidRPr="00C83112" w:rsidRDefault="00597AE7" w:rsidP="00C83112">
      <w:pPr>
        <w:pStyle w:val="Heading2"/>
        <w:spacing w:after="120"/>
        <w:rPr>
          <w:rFonts w:eastAsia="SimSun"/>
          <w:lang w:val="fr-FR" w:eastAsia="ja-JP"/>
        </w:rPr>
      </w:pPr>
      <w:bookmarkStart w:id="32" w:name="_Toc55563326"/>
      <w:bookmarkStart w:id="33" w:name="_Toc56001216"/>
      <w:r w:rsidRPr="00C83112">
        <w:rPr>
          <w:rFonts w:eastAsia="SimSun"/>
          <w:lang w:val="fr-FR" w:eastAsia="ja-JP"/>
        </w:rPr>
        <w:t>6.2</w:t>
      </w:r>
      <w:r w:rsidRPr="00C83112">
        <w:rPr>
          <w:rFonts w:eastAsia="SimSun"/>
          <w:lang w:val="fr-FR" w:eastAsia="ja-JP"/>
        </w:rPr>
        <w:tab/>
      </w:r>
      <w:bookmarkEnd w:id="32"/>
      <w:r w:rsidRPr="00C83112">
        <w:rPr>
          <w:rFonts w:eastAsia="SimSun"/>
          <w:lang w:val="fr-FR" w:eastAsia="ja-JP"/>
        </w:rPr>
        <w:t xml:space="preserve">Actividad Conjunta de Coordinación para </w:t>
      </w:r>
      <w:proofErr w:type="spellStart"/>
      <w:r w:rsidRPr="00C83112">
        <w:rPr>
          <w:rFonts w:eastAsia="SimSun"/>
          <w:lang w:val="fr-FR" w:eastAsia="ja-JP"/>
        </w:rPr>
        <w:t>las</w:t>
      </w:r>
      <w:proofErr w:type="spellEnd"/>
      <w:r w:rsidRPr="00C83112">
        <w:rPr>
          <w:rFonts w:eastAsia="SimSun"/>
          <w:lang w:val="fr-FR" w:eastAsia="ja-JP"/>
        </w:rPr>
        <w:t xml:space="preserve"> IMT-2020 (JCA-IMT2020)</w:t>
      </w:r>
      <w:bookmarkEnd w:id="33"/>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597AE7" w:rsidRPr="00C83112" w14:paraId="2059C4C0" w14:textId="77777777" w:rsidTr="00CA6030">
        <w:tc>
          <w:tcPr>
            <w:tcW w:w="812" w:type="dxa"/>
            <w:tcMar>
              <w:left w:w="0" w:type="dxa"/>
            </w:tcMar>
          </w:tcPr>
          <w:p w14:paraId="24483341" w14:textId="77777777" w:rsidR="00597AE7" w:rsidRPr="00C83112" w:rsidRDefault="00597AE7" w:rsidP="00597AE7">
            <w:pPr>
              <w:rPr>
                <w:rFonts w:eastAsia="SimSun"/>
                <w:lang w:eastAsia="ja-JP"/>
              </w:rPr>
            </w:pPr>
            <w:r w:rsidRPr="00C83112">
              <w:rPr>
                <w:rFonts w:eastAsia="SimSun"/>
                <w:lang w:eastAsia="ja-JP"/>
              </w:rPr>
              <w:t>6.2.1</w:t>
            </w:r>
          </w:p>
        </w:tc>
        <w:tc>
          <w:tcPr>
            <w:tcW w:w="8817" w:type="dxa"/>
            <w:tcMar>
              <w:left w:w="0" w:type="dxa"/>
            </w:tcMar>
          </w:tcPr>
          <w:p w14:paraId="00E30595" w14:textId="77777777" w:rsidR="00597AE7" w:rsidRPr="00C83112" w:rsidRDefault="00597AE7" w:rsidP="00597AE7">
            <w:pPr>
              <w:rPr>
                <w:rFonts w:eastAsia="SimSun"/>
                <w:lang w:eastAsia="ja-JP"/>
              </w:rPr>
            </w:pPr>
            <w:r w:rsidRPr="00C83112">
              <w:rPr>
                <w:rFonts w:eastAsia="SimSun"/>
              </w:rPr>
              <w:t xml:space="preserve">El GANT, tras reconocer la importancia de las IMT-2020 para la Unión, apoyó la continuación de la JCA-IMT2020 a lo largo del año 2021, con el mandato revisado recogido en el Documento </w:t>
            </w:r>
            <w:hyperlink r:id="rId37" w:history="1">
              <w:r w:rsidRPr="00C83112">
                <w:rPr>
                  <w:rFonts w:eastAsia="SimSun"/>
                  <w:color w:val="0000FF"/>
                  <w:u w:val="single"/>
                </w:rPr>
                <w:t>TD890</w:t>
              </w:r>
            </w:hyperlink>
            <w:r w:rsidRPr="00C83112">
              <w:rPr>
                <w:rFonts w:eastAsia="SimSun"/>
              </w:rPr>
              <w:t>.</w:t>
            </w:r>
          </w:p>
        </w:tc>
      </w:tr>
    </w:tbl>
    <w:p w14:paraId="2EDDC641" w14:textId="77777777" w:rsidR="00597AE7" w:rsidRPr="00C83112" w:rsidRDefault="00597AE7" w:rsidP="00C83112">
      <w:pPr>
        <w:pStyle w:val="Heading1"/>
        <w:rPr>
          <w:rFonts w:eastAsia="SimSun"/>
          <w:lang w:val="fr-FR" w:eastAsia="ja-JP"/>
        </w:rPr>
      </w:pPr>
      <w:bookmarkStart w:id="34" w:name="_Toc55563327"/>
      <w:bookmarkStart w:id="35" w:name="_Toc56001217"/>
      <w:r w:rsidRPr="00C83112">
        <w:rPr>
          <w:rFonts w:eastAsia="SimSun"/>
          <w:lang w:val="fr-FR" w:eastAsia="ja-JP"/>
        </w:rPr>
        <w:t>7</w:t>
      </w:r>
      <w:r w:rsidRPr="00C83112">
        <w:rPr>
          <w:rFonts w:eastAsia="SimSun"/>
          <w:lang w:val="fr-FR" w:eastAsia="ja-JP"/>
        </w:rPr>
        <w:tab/>
        <w:t>"</w:t>
      </w:r>
      <w:bookmarkEnd w:id="34"/>
      <w:r w:rsidRPr="00C83112">
        <w:rPr>
          <w:rFonts w:eastAsia="SimSun"/>
          <w:lang w:val="fr-FR" w:eastAsia="ja-JP"/>
        </w:rPr>
        <w:t xml:space="preserve">Nuevo IP", "Redes y Protocolos de comunicaciones verticales </w:t>
      </w:r>
      <w:proofErr w:type="spellStart"/>
      <w:r w:rsidRPr="00C83112">
        <w:rPr>
          <w:rFonts w:eastAsia="SimSun"/>
          <w:lang w:val="fr-FR" w:eastAsia="ja-JP"/>
        </w:rPr>
        <w:t>del</w:t>
      </w:r>
      <w:proofErr w:type="spellEnd"/>
      <w:r w:rsidRPr="00C83112">
        <w:rPr>
          <w:rFonts w:eastAsia="SimSun"/>
          <w:lang w:val="fr-FR" w:eastAsia="ja-JP"/>
        </w:rPr>
        <w:t xml:space="preserve"> </w:t>
      </w:r>
      <w:proofErr w:type="spellStart"/>
      <w:r w:rsidRPr="00C83112">
        <w:rPr>
          <w:rFonts w:eastAsia="SimSun"/>
          <w:lang w:val="fr-FR" w:eastAsia="ja-JP"/>
        </w:rPr>
        <w:t>Futuro</w:t>
      </w:r>
      <w:proofErr w:type="spellEnd"/>
      <w:r w:rsidRPr="00C83112">
        <w:rPr>
          <w:rFonts w:eastAsia="SimSun"/>
          <w:lang w:val="fr-FR" w:eastAsia="ja-JP"/>
        </w:rPr>
        <w:t xml:space="preserve"> (FVCN)", 2030</w:t>
      </w:r>
      <w:bookmarkEnd w:id="35"/>
    </w:p>
    <w:p w14:paraId="0D0B7C0D" w14:textId="77777777" w:rsidR="00597AE7" w:rsidRPr="00C83112" w:rsidRDefault="00597AE7" w:rsidP="00B728FE">
      <w:pPr>
        <w:tabs>
          <w:tab w:val="clear" w:pos="794"/>
          <w:tab w:val="clear" w:pos="1191"/>
          <w:tab w:val="clear" w:pos="1588"/>
          <w:tab w:val="clear" w:pos="1985"/>
        </w:tabs>
        <w:overflowPunct/>
        <w:autoSpaceDE/>
        <w:autoSpaceDN/>
        <w:adjustRightInd/>
        <w:textAlignment w:val="auto"/>
        <w:rPr>
          <w:rFonts w:eastAsia="SimSun"/>
          <w:szCs w:val="24"/>
          <w:lang w:eastAsia="ja-JP"/>
        </w:rPr>
      </w:pPr>
      <w:r w:rsidRPr="00C83112">
        <w:t xml:space="preserve">Durante la reunión se examinaron y debatieron varias declaraciones de coordinación (en respuesta al Documento </w:t>
      </w:r>
      <w:hyperlink r:id="rId38" w:history="1">
        <w:r w:rsidRPr="00C83112">
          <w:rPr>
            <w:color w:val="0000FF"/>
            <w:u w:val="single"/>
          </w:rPr>
          <w:t>TSAG-LS23</w:t>
        </w:r>
      </w:hyperlink>
      <w:r w:rsidRPr="00C83112">
        <w:t xml:space="preserve">) y nuevas declaraciones de coordinación, DT y contribuciones. La reunión acordó facilitar en el informe de la reunión del GANT un breve resumen de las presentaciones y los puntos clave del debate, sin hacer </w:t>
      </w:r>
      <w:r w:rsidRPr="00B37304">
        <w:t>ningún juicio</w:t>
      </w:r>
      <w:r w:rsidRPr="00C83112">
        <w:t>.</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831"/>
      </w:tblGrid>
      <w:tr w:rsidR="00597AE7" w:rsidRPr="00C83112" w14:paraId="285C256C" w14:textId="77777777" w:rsidTr="00CA6030">
        <w:tc>
          <w:tcPr>
            <w:tcW w:w="798" w:type="dxa"/>
            <w:tcMar>
              <w:left w:w="0" w:type="dxa"/>
            </w:tcMar>
          </w:tcPr>
          <w:p w14:paraId="0CA2C50C" w14:textId="77777777" w:rsidR="00597AE7" w:rsidRPr="00C83112" w:rsidRDefault="00597AE7" w:rsidP="00597AE7">
            <w:pPr>
              <w:rPr>
                <w:rFonts w:eastAsia="SimSun"/>
                <w:lang w:eastAsia="ja-JP"/>
              </w:rPr>
            </w:pPr>
            <w:r w:rsidRPr="00C83112">
              <w:t>7.1</w:t>
            </w:r>
          </w:p>
        </w:tc>
        <w:tc>
          <w:tcPr>
            <w:tcW w:w="8831" w:type="dxa"/>
            <w:tcMar>
              <w:left w:w="0" w:type="dxa"/>
            </w:tcMar>
          </w:tcPr>
          <w:p w14:paraId="5B6E0FAC" w14:textId="06E94474" w:rsidR="00597AE7" w:rsidRPr="00C83112" w:rsidRDefault="00597AE7" w:rsidP="00597AE7">
            <w:pPr>
              <w:rPr>
                <w:rFonts w:eastAsia="SimSun"/>
                <w:lang w:eastAsia="ja-JP"/>
              </w:rPr>
            </w:pPr>
            <w:r w:rsidRPr="00C83112">
              <w:rPr>
                <w:rFonts w:eastAsia="Times New Roman"/>
              </w:rPr>
              <w:t>El Presidente en funciones de la CE</w:t>
            </w:r>
            <w:r w:rsidR="0076517F" w:rsidRPr="00C83112">
              <w:rPr>
                <w:rFonts w:eastAsia="Times New Roman"/>
              </w:rPr>
              <w:t xml:space="preserve"> </w:t>
            </w:r>
            <w:r w:rsidRPr="00C83112">
              <w:rPr>
                <w:rFonts w:eastAsia="Times New Roman"/>
              </w:rPr>
              <w:t xml:space="preserve">5 del UIT-T presentó en el Documento </w:t>
            </w:r>
            <w:hyperlink r:id="rId39" w:history="1">
              <w:r w:rsidRPr="00C83112">
                <w:rPr>
                  <w:rFonts w:eastAsia="Times New Roman"/>
                  <w:color w:val="0000FF"/>
                  <w:u w:val="single"/>
                </w:rPr>
                <w:t>TD879</w:t>
              </w:r>
            </w:hyperlink>
            <w:r w:rsidRPr="00C83112">
              <w:rPr>
                <w:rFonts w:eastAsia="Times New Roman"/>
              </w:rPr>
              <w:t xml:space="preserve"> la respuesta de coordinación de la CE</w:t>
            </w:r>
            <w:r w:rsidR="0076517F" w:rsidRPr="00C83112">
              <w:rPr>
                <w:rFonts w:eastAsia="Times New Roman"/>
              </w:rPr>
              <w:t xml:space="preserve"> </w:t>
            </w:r>
            <w:r w:rsidRPr="00C83112">
              <w:rPr>
                <w:rFonts w:eastAsia="Times New Roman"/>
              </w:rPr>
              <w:t xml:space="preserve">5 sobre El nuevo IP, configurar la red del futuro (en respuesta al Documento TSAG-LS23). El GANT tomó nota del </w:t>
            </w:r>
            <w:r w:rsidR="008D6FFF">
              <w:rPr>
                <w:rFonts w:eastAsia="Times New Roman"/>
              </w:rPr>
              <w:t>D</w:t>
            </w:r>
            <w:r w:rsidRPr="00C83112">
              <w:rPr>
                <w:rFonts w:eastAsia="Times New Roman"/>
              </w:rPr>
              <w:t>ocumento TD879.</w:t>
            </w:r>
          </w:p>
        </w:tc>
      </w:tr>
      <w:tr w:rsidR="00597AE7" w:rsidRPr="00C83112" w14:paraId="741C5235" w14:textId="77777777" w:rsidTr="00CA6030">
        <w:tc>
          <w:tcPr>
            <w:tcW w:w="798" w:type="dxa"/>
            <w:tcMar>
              <w:left w:w="0" w:type="dxa"/>
            </w:tcMar>
          </w:tcPr>
          <w:p w14:paraId="721459A0" w14:textId="77777777" w:rsidR="00597AE7" w:rsidRPr="00C83112" w:rsidRDefault="00597AE7" w:rsidP="00597AE7">
            <w:pPr>
              <w:rPr>
                <w:rFonts w:eastAsia="SimSun"/>
                <w:lang w:eastAsia="ja-JP"/>
              </w:rPr>
            </w:pPr>
            <w:r w:rsidRPr="00C83112">
              <w:t>7.2</w:t>
            </w:r>
          </w:p>
        </w:tc>
        <w:tc>
          <w:tcPr>
            <w:tcW w:w="8831" w:type="dxa"/>
            <w:tcMar>
              <w:left w:w="0" w:type="dxa"/>
            </w:tcMar>
          </w:tcPr>
          <w:p w14:paraId="11BF5493" w14:textId="77777777" w:rsidR="00597AE7" w:rsidRPr="00C83112" w:rsidRDefault="00597AE7" w:rsidP="00597AE7">
            <w:r w:rsidRPr="00C83112">
              <w:rPr>
                <w:rFonts w:eastAsia="Times New Roman"/>
              </w:rPr>
              <w:t xml:space="preserve">El Presidente del GT3/12 presentó en el Documento </w:t>
            </w:r>
            <w:hyperlink r:id="rId40" w:history="1">
              <w:r w:rsidRPr="00C83112">
                <w:rPr>
                  <w:rFonts w:eastAsia="Times New Roman"/>
                  <w:color w:val="0000FF"/>
                  <w:u w:val="single"/>
                </w:rPr>
                <w:t>TD906</w:t>
              </w:r>
            </w:hyperlink>
            <w:r w:rsidRPr="00C83112">
              <w:rPr>
                <w:rFonts w:eastAsia="Times New Roman"/>
              </w:rPr>
              <w:t xml:space="preserve"> la respuesta de coordinación de la CE 12 al Documento </w:t>
            </w:r>
            <w:hyperlink r:id="rId41" w:history="1">
              <w:r w:rsidRPr="00C83112">
                <w:rPr>
                  <w:rFonts w:eastAsia="Times New Roman"/>
                  <w:color w:val="0000FF"/>
                  <w:u w:val="single"/>
                </w:rPr>
                <w:t>FGNET2030-LS5</w:t>
              </w:r>
            </w:hyperlink>
            <w:r w:rsidRPr="00C83112">
              <w:rPr>
                <w:rFonts w:eastAsia="Times New Roman"/>
              </w:rPr>
              <w:t xml:space="preserve">) relativo a la sesión de información del GANT sobre la red 2030. También presentó en el Documento </w:t>
            </w:r>
            <w:hyperlink r:id="rId42" w:history="1">
              <w:r w:rsidRPr="00C83112">
                <w:rPr>
                  <w:rFonts w:eastAsia="Times New Roman"/>
                  <w:color w:val="0000FF"/>
                  <w:u w:val="single"/>
                </w:rPr>
                <w:t>TD832</w:t>
              </w:r>
            </w:hyperlink>
            <w:r w:rsidRPr="00C83112">
              <w:rPr>
                <w:rFonts w:eastAsia="Times New Roman"/>
              </w:rPr>
              <w:t xml:space="preserve"> la respuesta de la CE 12 a la sesión de información del GANT sobre la red 2030. El GANT tomó nota de los Documentos TD906 y TD832.</w:t>
            </w:r>
          </w:p>
        </w:tc>
      </w:tr>
      <w:tr w:rsidR="00597AE7" w:rsidRPr="00C83112" w14:paraId="5E361262" w14:textId="77777777" w:rsidTr="00CA6030">
        <w:tc>
          <w:tcPr>
            <w:tcW w:w="798" w:type="dxa"/>
            <w:tcMar>
              <w:left w:w="0" w:type="dxa"/>
            </w:tcMar>
          </w:tcPr>
          <w:p w14:paraId="7D8AAE0A" w14:textId="77777777" w:rsidR="00597AE7" w:rsidRPr="00C83112" w:rsidRDefault="00597AE7" w:rsidP="00597AE7">
            <w:pPr>
              <w:rPr>
                <w:rFonts w:eastAsia="SimSun"/>
                <w:lang w:eastAsia="ja-JP"/>
              </w:rPr>
            </w:pPr>
            <w:r w:rsidRPr="00C83112">
              <w:t>7.3</w:t>
            </w:r>
          </w:p>
        </w:tc>
        <w:tc>
          <w:tcPr>
            <w:tcW w:w="8831" w:type="dxa"/>
            <w:tcMar>
              <w:left w:w="0" w:type="dxa"/>
            </w:tcMar>
          </w:tcPr>
          <w:p w14:paraId="4C43C053" w14:textId="15453B51" w:rsidR="00597AE7" w:rsidRPr="00C83112" w:rsidRDefault="00597AE7" w:rsidP="00597AE7">
            <w:r w:rsidRPr="00C83112">
              <w:rPr>
                <w:rFonts w:eastAsia="Times New Roman"/>
              </w:rPr>
              <w:t xml:space="preserve">El funcionario de enlace del UIT-T para el IETF presentó en el Documento </w:t>
            </w:r>
            <w:hyperlink r:id="rId43" w:history="1">
              <w:r w:rsidRPr="00C83112">
                <w:rPr>
                  <w:rFonts w:eastAsia="Times New Roman"/>
                  <w:color w:val="0000FF"/>
                  <w:u w:val="single"/>
                </w:rPr>
                <w:t>TD837</w:t>
              </w:r>
            </w:hyperlink>
            <w:r w:rsidRPr="00C83112">
              <w:rPr>
                <w:rFonts w:eastAsia="Times New Roman"/>
              </w:rPr>
              <w:t xml:space="preserve"> la respuesta del IETF respecto del Nuevo IP, configurar la red del futuro (en respuesta al Documento TSAG-LS23)</w:t>
            </w:r>
            <w:r w:rsidR="00B728FE">
              <w:rPr>
                <w:rFonts w:eastAsia="Times New Roman"/>
              </w:rPr>
              <w:t>.</w:t>
            </w:r>
          </w:p>
        </w:tc>
      </w:tr>
      <w:tr w:rsidR="00597AE7" w:rsidRPr="00C83112" w14:paraId="7AC6F445" w14:textId="77777777" w:rsidTr="00CA6030">
        <w:tc>
          <w:tcPr>
            <w:tcW w:w="798" w:type="dxa"/>
            <w:tcMar>
              <w:left w:w="0" w:type="dxa"/>
            </w:tcMar>
          </w:tcPr>
          <w:p w14:paraId="5B6C1876" w14:textId="77777777" w:rsidR="00597AE7" w:rsidRPr="00C83112" w:rsidRDefault="00597AE7" w:rsidP="00597AE7">
            <w:pPr>
              <w:rPr>
                <w:rFonts w:eastAsia="SimSun"/>
                <w:lang w:eastAsia="ja-JP"/>
              </w:rPr>
            </w:pPr>
            <w:r w:rsidRPr="00C83112">
              <w:lastRenderedPageBreak/>
              <w:t>7.3.1</w:t>
            </w:r>
          </w:p>
        </w:tc>
        <w:tc>
          <w:tcPr>
            <w:tcW w:w="8831" w:type="dxa"/>
            <w:tcMar>
              <w:left w:w="0" w:type="dxa"/>
            </w:tcMar>
          </w:tcPr>
          <w:p w14:paraId="5CF33F0E" w14:textId="77777777" w:rsidR="00597AE7" w:rsidRPr="00C83112" w:rsidRDefault="00597AE7" w:rsidP="00E73680">
            <w:pPr>
              <w:keepLines/>
            </w:pPr>
            <w:r w:rsidRPr="00C83112">
              <w:t>Son muchas las cuestiones que se han discutido desde el año pasado, y el término que se utiliza ahora es Redes y Protocolos de Comunicaciones Verticales del Futuro (FVCN). Sin embargo, varios miembros consideraron que el término FVCN no era claro y que era necesario aclarar la terminología y los conceptos técnicos correspondientes, así como la forma en que se relacionaban con la Internet y los protocolos de Internet (IP).</w:t>
            </w:r>
          </w:p>
        </w:tc>
      </w:tr>
      <w:tr w:rsidR="00597AE7" w:rsidRPr="00C83112" w14:paraId="39455339" w14:textId="77777777" w:rsidTr="00CA6030">
        <w:tc>
          <w:tcPr>
            <w:tcW w:w="798" w:type="dxa"/>
            <w:tcMar>
              <w:left w:w="0" w:type="dxa"/>
            </w:tcMar>
          </w:tcPr>
          <w:p w14:paraId="3D95E265" w14:textId="77777777" w:rsidR="00597AE7" w:rsidRPr="00C83112" w:rsidRDefault="00597AE7" w:rsidP="00597AE7">
            <w:pPr>
              <w:rPr>
                <w:rFonts w:eastAsia="SimSun"/>
                <w:lang w:eastAsia="ja-JP"/>
              </w:rPr>
            </w:pPr>
            <w:r w:rsidRPr="00C83112">
              <w:t>7.3.2</w:t>
            </w:r>
          </w:p>
        </w:tc>
        <w:tc>
          <w:tcPr>
            <w:tcW w:w="8831" w:type="dxa"/>
            <w:tcMar>
              <w:left w:w="0" w:type="dxa"/>
            </w:tcMar>
          </w:tcPr>
          <w:p w14:paraId="3A1B02C0" w14:textId="77777777" w:rsidR="00597AE7" w:rsidRPr="00C83112" w:rsidRDefault="00597AE7" w:rsidP="00597AE7">
            <w:r w:rsidRPr="00C83112">
              <w:t>Hay aspectos técnicos y de procedimiento. Se pidió al GANT que diera orientaciones a las Comisiones de Estudio acerca de la manera de tratar los aspectos de procedimiento y sobre cómo debería una Comisión de Estudio llegar a un consenso sobre la cuestión, y se le pidió que coordinara las actividades de la CE 11 y la CE 13.</w:t>
            </w:r>
          </w:p>
        </w:tc>
      </w:tr>
      <w:tr w:rsidR="00597AE7" w:rsidRPr="00C83112" w14:paraId="75A45250" w14:textId="77777777" w:rsidTr="00CA6030">
        <w:tc>
          <w:tcPr>
            <w:tcW w:w="798" w:type="dxa"/>
            <w:tcMar>
              <w:left w:w="0" w:type="dxa"/>
            </w:tcMar>
          </w:tcPr>
          <w:p w14:paraId="33967285" w14:textId="77777777" w:rsidR="00597AE7" w:rsidRPr="00C83112" w:rsidRDefault="00597AE7" w:rsidP="00597AE7">
            <w:pPr>
              <w:rPr>
                <w:rFonts w:eastAsia="SimSun"/>
                <w:lang w:eastAsia="ja-JP"/>
              </w:rPr>
            </w:pPr>
            <w:r w:rsidRPr="00C83112">
              <w:t>7.3.3</w:t>
            </w:r>
          </w:p>
        </w:tc>
        <w:tc>
          <w:tcPr>
            <w:tcW w:w="8831" w:type="dxa"/>
            <w:tcMar>
              <w:left w:w="0" w:type="dxa"/>
            </w:tcMar>
          </w:tcPr>
          <w:p w14:paraId="2DB436BA" w14:textId="77777777" w:rsidR="00597AE7" w:rsidRPr="00C83112" w:rsidRDefault="00597AE7" w:rsidP="00597AE7">
            <w:r w:rsidRPr="00C83112">
              <w:t xml:space="preserve">Las cuestiones y detalles técnicos deberían tratarse en las Comisiones </w:t>
            </w:r>
            <w:r w:rsidRPr="00B37304">
              <w:t>de Estudio.</w:t>
            </w:r>
          </w:p>
        </w:tc>
      </w:tr>
      <w:tr w:rsidR="00597AE7" w:rsidRPr="00C83112" w14:paraId="1DF86A9B" w14:textId="77777777" w:rsidTr="00CA6030">
        <w:tc>
          <w:tcPr>
            <w:tcW w:w="798" w:type="dxa"/>
            <w:tcMar>
              <w:left w:w="0" w:type="dxa"/>
            </w:tcMar>
          </w:tcPr>
          <w:p w14:paraId="3BF6B19C" w14:textId="77777777" w:rsidR="00597AE7" w:rsidRPr="00C83112" w:rsidRDefault="00597AE7" w:rsidP="00597AE7">
            <w:pPr>
              <w:rPr>
                <w:rFonts w:eastAsia="SimSun"/>
                <w:lang w:eastAsia="ja-JP"/>
              </w:rPr>
            </w:pPr>
            <w:r w:rsidRPr="00C83112">
              <w:t>7.3.4</w:t>
            </w:r>
          </w:p>
        </w:tc>
        <w:tc>
          <w:tcPr>
            <w:tcW w:w="8831" w:type="dxa"/>
            <w:tcMar>
              <w:left w:w="0" w:type="dxa"/>
            </w:tcMar>
          </w:tcPr>
          <w:p w14:paraId="020892E7" w14:textId="77777777" w:rsidR="00597AE7" w:rsidRPr="00C83112" w:rsidRDefault="00597AE7" w:rsidP="00597AE7">
            <w:r w:rsidRPr="00C83112">
              <w:t xml:space="preserve">La tecnología y los protocolos actuales de TCP/IP presentan ciertas lagunas, por </w:t>
            </w:r>
            <w:proofErr w:type="gramStart"/>
            <w:r w:rsidRPr="00C83112">
              <w:t>ejemplo</w:t>
            </w:r>
            <w:proofErr w:type="gramEnd"/>
            <w:r w:rsidRPr="00C83112">
              <w:t xml:space="preserve"> en el manejo del ancho de banda, la seguridad. Es necesario disponer de una tecnología adecuada para soportar muchas nuevas aplicaciones futuras. Debe fomentarse la colaboración entre el UIT-T y el IETF en relación con esas lagunas.</w:t>
            </w:r>
          </w:p>
        </w:tc>
      </w:tr>
      <w:tr w:rsidR="00597AE7" w:rsidRPr="00C83112" w14:paraId="24A2FE09" w14:textId="77777777" w:rsidTr="00CA6030">
        <w:tc>
          <w:tcPr>
            <w:tcW w:w="798" w:type="dxa"/>
            <w:tcMar>
              <w:left w:w="0" w:type="dxa"/>
            </w:tcMar>
          </w:tcPr>
          <w:p w14:paraId="5E1E891C" w14:textId="77777777" w:rsidR="00597AE7" w:rsidRPr="00C83112" w:rsidRDefault="00597AE7" w:rsidP="00597AE7">
            <w:pPr>
              <w:rPr>
                <w:rFonts w:eastAsia="SimSun"/>
                <w:lang w:eastAsia="ja-JP"/>
              </w:rPr>
            </w:pPr>
            <w:r w:rsidRPr="00C83112">
              <w:t>7.3.5</w:t>
            </w:r>
          </w:p>
        </w:tc>
        <w:tc>
          <w:tcPr>
            <w:tcW w:w="8831" w:type="dxa"/>
            <w:tcMar>
              <w:left w:w="0" w:type="dxa"/>
            </w:tcMar>
          </w:tcPr>
          <w:p w14:paraId="547EEEFB" w14:textId="77777777" w:rsidR="00597AE7" w:rsidRPr="00C83112" w:rsidRDefault="00597AE7" w:rsidP="00597AE7">
            <w:r w:rsidRPr="00C83112">
              <w:t>Algunos miembros se mostraron partidarios de transmitir la coordinación a la Comisión de Estudio 11 y la Comisión de Estudio 13 para su examen durante los debates en curso; otros miembros no consideraron que fuera necesario.</w:t>
            </w:r>
          </w:p>
        </w:tc>
      </w:tr>
      <w:tr w:rsidR="00597AE7" w:rsidRPr="00C83112" w14:paraId="6725AABE" w14:textId="77777777" w:rsidTr="00CA6030">
        <w:tc>
          <w:tcPr>
            <w:tcW w:w="798" w:type="dxa"/>
            <w:tcMar>
              <w:left w:w="0" w:type="dxa"/>
            </w:tcMar>
          </w:tcPr>
          <w:p w14:paraId="1BF8537F" w14:textId="77777777" w:rsidR="00597AE7" w:rsidRPr="00C83112" w:rsidRDefault="00597AE7" w:rsidP="00597AE7">
            <w:pPr>
              <w:rPr>
                <w:rFonts w:eastAsia="SimSun"/>
                <w:lang w:eastAsia="ja-JP"/>
              </w:rPr>
            </w:pPr>
            <w:r w:rsidRPr="00C83112">
              <w:t>7.3.6</w:t>
            </w:r>
          </w:p>
        </w:tc>
        <w:tc>
          <w:tcPr>
            <w:tcW w:w="8831" w:type="dxa"/>
            <w:tcMar>
              <w:left w:w="0" w:type="dxa"/>
            </w:tcMar>
          </w:tcPr>
          <w:p w14:paraId="20A7F9C4" w14:textId="77777777" w:rsidR="00597AE7" w:rsidRPr="00C83112" w:rsidRDefault="00597AE7" w:rsidP="00597AE7">
            <w:r w:rsidRPr="00C83112">
              <w:rPr>
                <w:rFonts w:eastAsia="Times New Roman"/>
              </w:rPr>
              <w:t xml:space="preserve">Los procesos y métodos de trabajo para la colaboración entre el UIT-T y el IETF pueden consultarse en el </w:t>
            </w:r>
            <w:hyperlink r:id="rId44" w:history="1">
              <w:r w:rsidRPr="00C83112">
                <w:rPr>
                  <w:rFonts w:eastAsia="Times New Roman"/>
                  <w:color w:val="0000FF"/>
                  <w:u w:val="single"/>
                </w:rPr>
                <w:t>Suplemento 3 de la Serie A del UIT-T</w:t>
              </w:r>
            </w:hyperlink>
            <w:r w:rsidRPr="00C83112">
              <w:rPr>
                <w:rFonts w:eastAsia="Times New Roman"/>
              </w:rPr>
              <w:t xml:space="preserve"> (así como en el Documento </w:t>
            </w:r>
            <w:hyperlink r:id="rId45" w:anchor=":~:text=RFC%206756%20%2D%20Internet%20Engineering%20Task,Telecommunication%20Standardization%20Sector%20Collaboration%20Guidelines" w:history="1">
              <w:r w:rsidRPr="00C83112">
                <w:rPr>
                  <w:rFonts w:eastAsia="Times New Roman"/>
                  <w:color w:val="0000FF"/>
                  <w:u w:val="single"/>
                </w:rPr>
                <w:t>IETF RFC 6756</w:t>
              </w:r>
            </w:hyperlink>
            <w:r w:rsidRPr="00C83112">
              <w:rPr>
                <w:rFonts w:eastAsia="Times New Roman"/>
              </w:rPr>
              <w:t>).</w:t>
            </w:r>
          </w:p>
        </w:tc>
      </w:tr>
      <w:tr w:rsidR="00597AE7" w:rsidRPr="00C83112" w14:paraId="2FD570E5" w14:textId="77777777" w:rsidTr="00CA6030">
        <w:tc>
          <w:tcPr>
            <w:tcW w:w="798" w:type="dxa"/>
            <w:tcMar>
              <w:left w:w="0" w:type="dxa"/>
            </w:tcMar>
          </w:tcPr>
          <w:p w14:paraId="2B14335C" w14:textId="77777777" w:rsidR="00597AE7" w:rsidRPr="00C83112" w:rsidRDefault="00597AE7" w:rsidP="00597AE7">
            <w:pPr>
              <w:rPr>
                <w:rFonts w:eastAsia="SimSun"/>
                <w:lang w:eastAsia="ja-JP"/>
              </w:rPr>
            </w:pPr>
            <w:r w:rsidRPr="00C83112">
              <w:t>7.3.7</w:t>
            </w:r>
          </w:p>
        </w:tc>
        <w:tc>
          <w:tcPr>
            <w:tcW w:w="8831" w:type="dxa"/>
            <w:tcMar>
              <w:left w:w="0" w:type="dxa"/>
            </w:tcMar>
          </w:tcPr>
          <w:p w14:paraId="41031F52" w14:textId="2DD0D2DB" w:rsidR="00597AE7" w:rsidRPr="00C83112" w:rsidRDefault="00597AE7" w:rsidP="00597AE7">
            <w:pPr>
              <w:keepLines/>
            </w:pPr>
            <w:r w:rsidRPr="00C83112">
              <w:rPr>
                <w:rFonts w:eastAsia="Times New Roman"/>
              </w:rPr>
              <w:t xml:space="preserve">Se expresaron diferentes opiniones respecto de si el </w:t>
            </w:r>
            <w:r w:rsidR="008D6FFF">
              <w:rPr>
                <w:rFonts w:eastAsia="Times New Roman"/>
              </w:rPr>
              <w:t>D</w:t>
            </w:r>
            <w:r w:rsidRPr="00C83112">
              <w:rPr>
                <w:rFonts w:eastAsia="Times New Roman"/>
              </w:rPr>
              <w:t xml:space="preserve">ocumento </w:t>
            </w:r>
            <w:hyperlink r:id="rId46" w:history="1">
              <w:r w:rsidRPr="00C83112">
                <w:rPr>
                  <w:rFonts w:eastAsia="Times New Roman"/>
                  <w:color w:val="0000FF"/>
                  <w:u w:val="single"/>
                </w:rPr>
                <w:t>C140</w:t>
              </w:r>
            </w:hyperlink>
            <w:r w:rsidRPr="00C83112">
              <w:rPr>
                <w:rFonts w:eastAsia="Times New Roman"/>
              </w:rPr>
              <w:t xml:space="preserve"> sobre la colaboración en el ecosistema, tal como está redactado en la actualidad, ofrecía una solución adecuada por sí solo, poniendo de relieve la posible necesidad de implicarse en este y otros muchos temas en el ecosistema de la normalización. Se seguirá trabajando en la aplicación del concepto de análisis de las carencias en la labor de diversos grupos del UIT-T.</w:t>
            </w:r>
          </w:p>
        </w:tc>
      </w:tr>
      <w:tr w:rsidR="00597AE7" w:rsidRPr="00C83112" w14:paraId="640FF086" w14:textId="77777777" w:rsidTr="00CA6030">
        <w:tc>
          <w:tcPr>
            <w:tcW w:w="798" w:type="dxa"/>
            <w:tcMar>
              <w:left w:w="0" w:type="dxa"/>
            </w:tcMar>
          </w:tcPr>
          <w:p w14:paraId="2A58CE72" w14:textId="77777777" w:rsidR="00597AE7" w:rsidRPr="00C83112" w:rsidRDefault="00597AE7" w:rsidP="00597AE7">
            <w:pPr>
              <w:rPr>
                <w:rFonts w:eastAsia="SimSun"/>
                <w:lang w:eastAsia="ja-JP"/>
              </w:rPr>
            </w:pPr>
            <w:r w:rsidRPr="00C83112">
              <w:t>7.4</w:t>
            </w:r>
          </w:p>
        </w:tc>
        <w:tc>
          <w:tcPr>
            <w:tcW w:w="8831" w:type="dxa"/>
            <w:tcMar>
              <w:left w:w="0" w:type="dxa"/>
            </w:tcMar>
          </w:tcPr>
          <w:p w14:paraId="2BF4A94E" w14:textId="15CC0F71" w:rsidR="00597AE7" w:rsidRPr="00C83112" w:rsidRDefault="00597AE7" w:rsidP="00597AE7">
            <w:r w:rsidRPr="00C83112">
              <w:t xml:space="preserve">El Presidente de la CE 11 del UIT-T presentó la coordinación de la CE 11 en el Documento </w:t>
            </w:r>
            <w:hyperlink r:id="rId47" w:history="1">
              <w:r w:rsidRPr="00C83112">
                <w:rPr>
                  <w:color w:val="0000FF"/>
                  <w:u w:val="single"/>
                </w:rPr>
                <w:t>TD887</w:t>
              </w:r>
            </w:hyperlink>
            <w:r w:rsidRPr="00C83112">
              <w:t xml:space="preserve"> sobre Nuevo IP, configurar la red del futuro, e informó al GANT sobre los resultados de los debates de la CE 11 en relación con las nuevas Cuestiones O/11 y P/11, propuestas para el próximo Periodo de Estudios. La CE 11 está utilizando el término Redes y Protocolos de Comunicaciones Verticales del Futuro (FVCN); los debates de la CE 11 están en curso y en la reunión de diciembre de la CE 11 se tomará una decisión sobre la forma de proceder. El GANT tomó nota del </w:t>
            </w:r>
            <w:r w:rsidR="008D6FFF">
              <w:t>D</w:t>
            </w:r>
            <w:r w:rsidRPr="00C83112">
              <w:t xml:space="preserve">ocumento </w:t>
            </w:r>
            <w:r w:rsidRPr="00B37304">
              <w:t>TD887</w:t>
            </w:r>
            <w:r w:rsidRPr="004F56C4">
              <w:t>.</w:t>
            </w:r>
          </w:p>
        </w:tc>
      </w:tr>
      <w:tr w:rsidR="00597AE7" w:rsidRPr="00C83112" w14:paraId="36CCB321" w14:textId="77777777" w:rsidTr="00CA6030">
        <w:tc>
          <w:tcPr>
            <w:tcW w:w="798" w:type="dxa"/>
            <w:tcMar>
              <w:left w:w="0" w:type="dxa"/>
            </w:tcMar>
          </w:tcPr>
          <w:p w14:paraId="528B20B1" w14:textId="77777777" w:rsidR="00597AE7" w:rsidRPr="00C83112" w:rsidRDefault="00597AE7" w:rsidP="00597AE7">
            <w:pPr>
              <w:rPr>
                <w:rFonts w:eastAsia="SimSun"/>
                <w:lang w:eastAsia="ja-JP"/>
              </w:rPr>
            </w:pPr>
            <w:r w:rsidRPr="00C83112">
              <w:t>7.5</w:t>
            </w:r>
          </w:p>
        </w:tc>
        <w:tc>
          <w:tcPr>
            <w:tcW w:w="8831" w:type="dxa"/>
            <w:tcMar>
              <w:left w:w="0" w:type="dxa"/>
            </w:tcMar>
          </w:tcPr>
          <w:p w14:paraId="3E72023D" w14:textId="76187C68" w:rsidR="00597AE7" w:rsidRPr="00C83112" w:rsidRDefault="00597AE7" w:rsidP="00597AE7">
            <w:r w:rsidRPr="00C83112">
              <w:rPr>
                <w:rFonts w:eastAsia="Times New Roman"/>
              </w:rPr>
              <w:t>Alemania presentó las preocupaciones acerca del "Nuevo IP" reflejadas en el Documento</w:t>
            </w:r>
            <w:r w:rsidR="008D6FFF">
              <w:rPr>
                <w:rFonts w:eastAsia="Times New Roman"/>
              </w:rPr>
              <w:t> </w:t>
            </w:r>
            <w:hyperlink r:id="rId48" w:history="1">
              <w:r w:rsidRPr="00C83112">
                <w:rPr>
                  <w:rFonts w:eastAsia="Times New Roman"/>
                  <w:color w:val="0000FF"/>
                  <w:u w:val="single"/>
                </w:rPr>
                <w:t>C139</w:t>
              </w:r>
            </w:hyperlink>
            <w:r w:rsidRPr="00C83112">
              <w:rPr>
                <w:rFonts w:eastAsia="Times New Roman"/>
              </w:rPr>
              <w:t xml:space="preserve"> (presentado por </w:t>
            </w:r>
            <w:r w:rsidRPr="004F56C4">
              <w:rPr>
                <w:rFonts w:eastAsia="Times New Roman"/>
              </w:rPr>
              <w:t xml:space="preserve">Alemania, Austria, </w:t>
            </w:r>
            <w:r w:rsidR="004F56C4" w:rsidRPr="004F56C4">
              <w:rPr>
                <w:rFonts w:eastAsia="Times New Roman"/>
              </w:rPr>
              <w:t xml:space="preserve">Comisión Europea, </w:t>
            </w:r>
            <w:r w:rsidRPr="004F56C4">
              <w:rPr>
                <w:rFonts w:eastAsia="Times New Roman"/>
              </w:rPr>
              <w:t>Dinamarca, Eslovaquia, Eslovenia, España, Estonia, Finlandia, Francia, Grecia, GSMA, Italia, Letonia, Lituania, Luxemburgo, Malta, Noruega, Países Bajos, Polonia, Portugal, República Checa, RIPE NCC, Rumania, Reino Unido y Suecia).</w:t>
            </w:r>
            <w:r w:rsidRPr="00C83112">
              <w:rPr>
                <w:rFonts w:eastAsia="Times New Roman"/>
              </w:rPr>
              <w:t xml:space="preserve"> El presentador señaló que el nombre había cambiado, pasando de "Nuevo IP" a "Redes y Protocolos de Comunicaciones Verticales del Futuro", mientras que el contenido no lo había hecho, y eso no era comprensible. Si bien es necesario hablar del IP y de Internet, se preguntó si la UIT tenía suficiente experiencia e información en esa esfera, y consideró que las actividades tenían un carácter demasiado investigativo. No se mostraron pruebas suficientes que indicaran que la red actual no pudiera satisfacer las necesidades del Nuevo IP, o que esta pudiera mejorarse adecuadamente. Así pues, en la contribución se dice que el UIT-T no debería iniciar esa nueva labor sin haber realizado antes un análisis detallado de las carencias. Los firmantes del Documento C139 opinaban que el IETF debía encargarse de dirigir la arquitectura de la Internet.</w:t>
            </w:r>
          </w:p>
        </w:tc>
      </w:tr>
      <w:tr w:rsidR="00597AE7" w:rsidRPr="00C83112" w14:paraId="298C766C" w14:textId="77777777" w:rsidTr="00CA6030">
        <w:tc>
          <w:tcPr>
            <w:tcW w:w="798" w:type="dxa"/>
            <w:tcMar>
              <w:left w:w="0" w:type="dxa"/>
            </w:tcMar>
          </w:tcPr>
          <w:p w14:paraId="6600D213" w14:textId="77777777" w:rsidR="00597AE7" w:rsidRPr="00C83112" w:rsidRDefault="00597AE7" w:rsidP="00597AE7">
            <w:pPr>
              <w:rPr>
                <w:rFonts w:eastAsia="SimSun"/>
                <w:lang w:eastAsia="ja-JP"/>
              </w:rPr>
            </w:pPr>
            <w:r w:rsidRPr="00C83112">
              <w:lastRenderedPageBreak/>
              <w:t>7.5.1</w:t>
            </w:r>
          </w:p>
        </w:tc>
        <w:tc>
          <w:tcPr>
            <w:tcW w:w="8831" w:type="dxa"/>
            <w:tcMar>
              <w:left w:w="0" w:type="dxa"/>
            </w:tcMar>
          </w:tcPr>
          <w:p w14:paraId="488821FB" w14:textId="77777777" w:rsidR="00597AE7" w:rsidRPr="00C83112" w:rsidRDefault="00597AE7" w:rsidP="00597AE7">
            <w:r w:rsidRPr="00C83112">
              <w:t>Los Estados Unidos, Canadá y Japón apoyaron el Documento C139.</w:t>
            </w:r>
          </w:p>
        </w:tc>
      </w:tr>
      <w:tr w:rsidR="00597AE7" w:rsidRPr="00C83112" w14:paraId="330C3635" w14:textId="77777777" w:rsidTr="00CA6030">
        <w:tc>
          <w:tcPr>
            <w:tcW w:w="798" w:type="dxa"/>
            <w:tcMar>
              <w:left w:w="0" w:type="dxa"/>
            </w:tcMar>
          </w:tcPr>
          <w:p w14:paraId="0CA7D7B7" w14:textId="77777777" w:rsidR="00597AE7" w:rsidRPr="00C83112" w:rsidRDefault="00597AE7" w:rsidP="00597AE7">
            <w:pPr>
              <w:rPr>
                <w:rFonts w:eastAsia="SimSun"/>
                <w:lang w:eastAsia="ja-JP"/>
              </w:rPr>
            </w:pPr>
            <w:r w:rsidRPr="00C83112">
              <w:t>7.5.2</w:t>
            </w:r>
          </w:p>
        </w:tc>
        <w:tc>
          <w:tcPr>
            <w:tcW w:w="8831" w:type="dxa"/>
            <w:tcMar>
              <w:left w:w="0" w:type="dxa"/>
            </w:tcMar>
          </w:tcPr>
          <w:p w14:paraId="1E0B5017" w14:textId="075B6B25" w:rsidR="00597AE7" w:rsidRPr="00C83112" w:rsidRDefault="00597AE7" w:rsidP="00597AE7">
            <w:r w:rsidRPr="00C83112">
              <w:t>No se veía relación alguna entre la colaboración de la CE</w:t>
            </w:r>
            <w:r w:rsidR="0076517F" w:rsidRPr="00C83112">
              <w:t xml:space="preserve"> </w:t>
            </w:r>
            <w:r w:rsidRPr="00C83112">
              <w:t xml:space="preserve">15 del UIT-T y el IEEE sobre la creación de redes deterministas y las Redes y Protocolos de Comunicaciones Verticales del Futuro, y se consideraba que FVCN no equivale a Internet ni a los protocolos de </w:t>
            </w:r>
            <w:r w:rsidRPr="004F56C4">
              <w:t>Internet.</w:t>
            </w:r>
          </w:p>
        </w:tc>
      </w:tr>
      <w:tr w:rsidR="00597AE7" w:rsidRPr="00C83112" w14:paraId="4A8541EC" w14:textId="77777777" w:rsidTr="00CA6030">
        <w:tc>
          <w:tcPr>
            <w:tcW w:w="798" w:type="dxa"/>
            <w:tcMar>
              <w:left w:w="0" w:type="dxa"/>
            </w:tcMar>
          </w:tcPr>
          <w:p w14:paraId="76885D67" w14:textId="77777777" w:rsidR="00597AE7" w:rsidRPr="00C83112" w:rsidRDefault="00597AE7" w:rsidP="00597AE7">
            <w:pPr>
              <w:keepNext/>
              <w:rPr>
                <w:rFonts w:eastAsia="SimSun"/>
                <w:lang w:eastAsia="ja-JP"/>
              </w:rPr>
            </w:pPr>
            <w:r w:rsidRPr="00C83112">
              <w:t>7.5.3</w:t>
            </w:r>
          </w:p>
        </w:tc>
        <w:tc>
          <w:tcPr>
            <w:tcW w:w="8831" w:type="dxa"/>
            <w:tcMar>
              <w:left w:w="0" w:type="dxa"/>
            </w:tcMar>
          </w:tcPr>
          <w:p w14:paraId="68742390" w14:textId="1220EB32" w:rsidR="00597AE7" w:rsidRPr="00C83112" w:rsidRDefault="00597AE7" w:rsidP="00597AE7">
            <w:pPr>
              <w:keepNext/>
            </w:pPr>
            <w:r w:rsidRPr="00C83112">
              <w:t>El Grupo Temático del UIT-T sobre la Red 2030 desarrolló requisitos para las redes virtuales. El UIT-T, y en particular la CE</w:t>
            </w:r>
            <w:r w:rsidR="0076517F" w:rsidRPr="00C83112">
              <w:t xml:space="preserve"> </w:t>
            </w:r>
            <w:r w:rsidRPr="00C83112">
              <w:t>13, se consideraba como una plataforma apropiada para proseguir la labor de normalización, en lugar de realizarla en otras organizaciones de normalización.</w:t>
            </w:r>
          </w:p>
        </w:tc>
      </w:tr>
      <w:tr w:rsidR="00597AE7" w:rsidRPr="00C83112" w14:paraId="356ABB4D" w14:textId="77777777" w:rsidTr="00CA6030">
        <w:tc>
          <w:tcPr>
            <w:tcW w:w="798" w:type="dxa"/>
            <w:tcMar>
              <w:left w:w="0" w:type="dxa"/>
            </w:tcMar>
          </w:tcPr>
          <w:p w14:paraId="753EE92D" w14:textId="77777777" w:rsidR="00597AE7" w:rsidRPr="00C83112" w:rsidRDefault="00597AE7" w:rsidP="00597AE7">
            <w:pPr>
              <w:rPr>
                <w:rFonts w:eastAsia="SimSun"/>
                <w:lang w:eastAsia="ja-JP"/>
              </w:rPr>
            </w:pPr>
            <w:r w:rsidRPr="00C83112">
              <w:t>7.5.4</w:t>
            </w:r>
          </w:p>
        </w:tc>
        <w:tc>
          <w:tcPr>
            <w:tcW w:w="8831" w:type="dxa"/>
            <w:tcMar>
              <w:left w:w="0" w:type="dxa"/>
            </w:tcMar>
          </w:tcPr>
          <w:p w14:paraId="09845983" w14:textId="77777777" w:rsidR="00597AE7" w:rsidRPr="00C83112" w:rsidRDefault="00597AE7" w:rsidP="00597AE7">
            <w:r w:rsidRPr="00C83112">
              <w:t>El GANT no debería dejar todos los asuntos (técnicos) en manos de las Comisiones de Estudio. ¿Resulta apropiado o necesario que el UIT-T solicite el permiso de otras organizaciones de normalización antes de iniciar un nuevo trabajo?</w:t>
            </w:r>
          </w:p>
        </w:tc>
      </w:tr>
      <w:tr w:rsidR="00597AE7" w:rsidRPr="00C83112" w14:paraId="24B2E492" w14:textId="77777777" w:rsidTr="00CA6030">
        <w:tc>
          <w:tcPr>
            <w:tcW w:w="798" w:type="dxa"/>
            <w:tcMar>
              <w:left w:w="0" w:type="dxa"/>
            </w:tcMar>
          </w:tcPr>
          <w:p w14:paraId="5AA0421A" w14:textId="77777777" w:rsidR="00597AE7" w:rsidRPr="00C83112" w:rsidRDefault="00597AE7" w:rsidP="00597AE7">
            <w:pPr>
              <w:rPr>
                <w:rFonts w:eastAsia="SimSun"/>
                <w:lang w:eastAsia="ja-JP"/>
              </w:rPr>
            </w:pPr>
            <w:r w:rsidRPr="00C83112">
              <w:t>7.5.5</w:t>
            </w:r>
          </w:p>
        </w:tc>
        <w:tc>
          <w:tcPr>
            <w:tcW w:w="8831" w:type="dxa"/>
            <w:tcMar>
              <w:left w:w="0" w:type="dxa"/>
            </w:tcMar>
          </w:tcPr>
          <w:p w14:paraId="5114C413" w14:textId="77777777" w:rsidR="00597AE7" w:rsidRPr="00C83112" w:rsidRDefault="00597AE7" w:rsidP="00597AE7">
            <w:r w:rsidRPr="00C83112">
              <w:t xml:space="preserve">Se identificaron varias resoluciones de la AMNT pertinentes para este tema, son como la Resolución 47 sobre sobre nombres de dominio de nivel superior de código de país, la Resolución 48 sobre nombres de dominio internacionalizados (multilingües), la Resolución 64 sobre asignación de direcciones IP y medidas encaminadas a facilitar la transición a IPv6 y su implantación, por lo que se consideró que el UIT-T tenía derecho a discutir acerca de las cuestiones técnicas relacionadas con los </w:t>
            </w:r>
            <w:r w:rsidRPr="004F56C4">
              <w:t>protocolos TCP/IP</w:t>
            </w:r>
            <w:r w:rsidRPr="00C83112">
              <w:t>.</w:t>
            </w:r>
          </w:p>
        </w:tc>
      </w:tr>
      <w:tr w:rsidR="00597AE7" w:rsidRPr="00C83112" w14:paraId="17FD869E" w14:textId="77777777" w:rsidTr="00CA6030">
        <w:tc>
          <w:tcPr>
            <w:tcW w:w="798" w:type="dxa"/>
            <w:tcMar>
              <w:left w:w="0" w:type="dxa"/>
            </w:tcMar>
          </w:tcPr>
          <w:p w14:paraId="7DF77C71" w14:textId="77777777" w:rsidR="00597AE7" w:rsidRPr="00C83112" w:rsidRDefault="00597AE7" w:rsidP="00597AE7">
            <w:pPr>
              <w:rPr>
                <w:rFonts w:eastAsia="SimSun"/>
                <w:lang w:eastAsia="ja-JP"/>
              </w:rPr>
            </w:pPr>
            <w:r w:rsidRPr="00C83112">
              <w:t>7.5.6</w:t>
            </w:r>
          </w:p>
        </w:tc>
        <w:tc>
          <w:tcPr>
            <w:tcW w:w="8831" w:type="dxa"/>
            <w:tcMar>
              <w:left w:w="0" w:type="dxa"/>
            </w:tcMar>
          </w:tcPr>
          <w:p w14:paraId="74E1A453" w14:textId="2C6B04E7" w:rsidR="0076517F" w:rsidRPr="00C83112" w:rsidRDefault="0076517F" w:rsidP="00597AE7">
            <w:r w:rsidRPr="00C83112">
              <w:t>La reunión concluyó reconociendo los debates en curso en las Comisiones de Estudio 11 y 13 en el contexto de las nuevas Cuestiones. Se invitó a los expertos interesados a unirse a las actividades de los grupos por correspondencia de las Comisiones de Estudio.</w:t>
            </w:r>
          </w:p>
          <w:p w14:paraId="08E5176F" w14:textId="77777777" w:rsidR="00597AE7" w:rsidRPr="00C83112" w:rsidRDefault="00597AE7" w:rsidP="00597AE7">
            <w:r w:rsidRPr="00C83112">
              <w:t xml:space="preserve">El cometido del GANT es identificar los temas clave o cualesquiera dificultades. </w:t>
            </w:r>
          </w:p>
          <w:p w14:paraId="57C0BC1D" w14:textId="77777777" w:rsidR="00597AE7" w:rsidRPr="00C83112" w:rsidRDefault="00597AE7" w:rsidP="00597AE7">
            <w:r w:rsidRPr="00C83112">
              <w:rPr>
                <w:rFonts w:eastAsia="Times New Roman"/>
              </w:rPr>
              <w:t>La reunión recomendó seguir adelante con el proceso de colaboración entre el UIT-T y el IETF del Suplemento 3 de la Serie A del UIT-T</w:t>
            </w:r>
            <w:r w:rsidRPr="00C83112">
              <w:t>.</w:t>
            </w:r>
          </w:p>
        </w:tc>
      </w:tr>
      <w:tr w:rsidR="00597AE7" w:rsidRPr="00C83112" w14:paraId="6CC629DA" w14:textId="77777777" w:rsidTr="00CA6030">
        <w:tc>
          <w:tcPr>
            <w:tcW w:w="798" w:type="dxa"/>
            <w:tcMar>
              <w:left w:w="0" w:type="dxa"/>
            </w:tcMar>
          </w:tcPr>
          <w:p w14:paraId="74222C51" w14:textId="77777777" w:rsidR="00597AE7" w:rsidRPr="00C83112" w:rsidRDefault="00597AE7" w:rsidP="00597AE7">
            <w:pPr>
              <w:rPr>
                <w:rFonts w:eastAsia="SimSun"/>
                <w:lang w:eastAsia="ja-JP"/>
              </w:rPr>
            </w:pPr>
            <w:r w:rsidRPr="00C83112">
              <w:t>7.6</w:t>
            </w:r>
          </w:p>
        </w:tc>
        <w:tc>
          <w:tcPr>
            <w:tcW w:w="8831" w:type="dxa"/>
            <w:tcMar>
              <w:left w:w="0" w:type="dxa"/>
            </w:tcMar>
          </w:tcPr>
          <w:p w14:paraId="5E0B2638" w14:textId="757EB202" w:rsidR="00597AE7" w:rsidRPr="00C83112" w:rsidRDefault="00597AE7" w:rsidP="00597AE7">
            <w:r w:rsidRPr="00C83112">
              <w:rPr>
                <w:rFonts w:eastAsia="Times New Roman"/>
              </w:rPr>
              <w:t xml:space="preserve">Huawei Technologies Co., Ltd. presentó el </w:t>
            </w:r>
            <w:r w:rsidR="008D6FFF">
              <w:rPr>
                <w:rFonts w:eastAsia="Times New Roman"/>
              </w:rPr>
              <w:t>D</w:t>
            </w:r>
            <w:r w:rsidRPr="00C83112">
              <w:rPr>
                <w:rFonts w:eastAsia="Times New Roman"/>
              </w:rPr>
              <w:t xml:space="preserve">ocumento </w:t>
            </w:r>
            <w:hyperlink r:id="rId49" w:history="1">
              <w:r w:rsidRPr="00C83112">
                <w:rPr>
                  <w:rFonts w:eastAsia="Times New Roman"/>
                  <w:color w:val="0000FF"/>
                  <w:u w:val="single"/>
                </w:rPr>
                <w:t>C148</w:t>
              </w:r>
            </w:hyperlink>
            <w:r w:rsidRPr="00C83112">
              <w:rPr>
                <w:rFonts w:eastAsia="Times New Roman"/>
              </w:rPr>
              <w:t xml:space="preserve"> "Acerca de las actividades de las Comisiones de Estudio 13 y 11 del UIT-T como preparación de la AMNT-20 en relación con los proyectos de nueva Cuestión C.F/13, C.G/13, C.O/11 y C.P/11" de Huawei Technologies Co. Ltd., China Telecom y China Mobile. En la contribución se someten sugerencias a la consideración del GANT para que las promueva con respecto a las actividades de preparación de la AMNT-20 de la CE 13 y la CE 11 del UIT-T en relación con los proyectos de nueva Cuestión C.F/13, C.G/13, C.O/11 y C.P/11 relativas a FVCN. Se propone que la CE 11 y la CE 13 prosigan su examen de los cuatro proyectos de nueva Cuestión; dado que el GANT debería alentar el fortalecimiento de la colaboración entre el UIT-T y otras organizaciones de </w:t>
            </w:r>
            <w:r w:rsidRPr="004F56C4">
              <w:rPr>
                <w:rFonts w:eastAsia="Times New Roman"/>
              </w:rPr>
              <w:t>normalización.</w:t>
            </w:r>
          </w:p>
        </w:tc>
      </w:tr>
      <w:tr w:rsidR="00597AE7" w:rsidRPr="00C83112" w14:paraId="085F008F" w14:textId="77777777" w:rsidTr="00CA6030">
        <w:tc>
          <w:tcPr>
            <w:tcW w:w="798" w:type="dxa"/>
            <w:tcMar>
              <w:left w:w="0" w:type="dxa"/>
            </w:tcMar>
          </w:tcPr>
          <w:p w14:paraId="09408589" w14:textId="77777777" w:rsidR="00597AE7" w:rsidRPr="00C83112" w:rsidRDefault="00597AE7" w:rsidP="00597AE7">
            <w:r w:rsidRPr="00C83112">
              <w:t>7.6.1</w:t>
            </w:r>
          </w:p>
        </w:tc>
        <w:tc>
          <w:tcPr>
            <w:tcW w:w="8831" w:type="dxa"/>
            <w:tcMar>
              <w:left w:w="0" w:type="dxa"/>
            </w:tcMar>
          </w:tcPr>
          <w:p w14:paraId="0B4F9DA2" w14:textId="77777777" w:rsidR="00597AE7" w:rsidRPr="00C83112" w:rsidRDefault="00597AE7" w:rsidP="00597AE7">
            <w:r w:rsidRPr="00C83112">
              <w:t>Dos Miembros de Sector indicaron que tenían inquietudes técnicas y de otro tipo en relación con los debates de las Comisiones de Estudio, estaban en desacuerdo con la caracterización en el Documento C148 y no estaban de acuerdo con el Documento C148.</w:t>
            </w:r>
          </w:p>
        </w:tc>
      </w:tr>
      <w:tr w:rsidR="00597AE7" w:rsidRPr="00C83112" w14:paraId="6ED654BC" w14:textId="77777777" w:rsidTr="00CA6030">
        <w:tc>
          <w:tcPr>
            <w:tcW w:w="798" w:type="dxa"/>
            <w:tcMar>
              <w:left w:w="0" w:type="dxa"/>
            </w:tcMar>
          </w:tcPr>
          <w:p w14:paraId="3FA523F9" w14:textId="77777777" w:rsidR="00597AE7" w:rsidRPr="00C83112" w:rsidRDefault="00597AE7" w:rsidP="00597AE7">
            <w:r w:rsidRPr="00C83112">
              <w:t>7.7</w:t>
            </w:r>
          </w:p>
        </w:tc>
        <w:tc>
          <w:tcPr>
            <w:tcW w:w="8831" w:type="dxa"/>
            <w:tcMar>
              <w:left w:w="0" w:type="dxa"/>
            </w:tcMar>
          </w:tcPr>
          <w:p w14:paraId="3D61DFDF" w14:textId="7D9F67EF" w:rsidR="00597AE7" w:rsidRPr="00C83112" w:rsidRDefault="00597AE7" w:rsidP="00597AE7">
            <w:r w:rsidRPr="00C83112">
              <w:rPr>
                <w:rFonts w:eastAsia="Times New Roman"/>
              </w:rPr>
              <w:t xml:space="preserve">La Federación de Rusia presentó el Documento </w:t>
            </w:r>
            <w:hyperlink r:id="rId50" w:history="1">
              <w:r w:rsidRPr="00C83112">
                <w:rPr>
                  <w:rFonts w:eastAsia="Times New Roman"/>
                  <w:color w:val="0000FF"/>
                  <w:u w:val="single"/>
                </w:rPr>
                <w:t>C154</w:t>
              </w:r>
            </w:hyperlink>
            <w:r w:rsidRPr="00C83112">
              <w:rPr>
                <w:rFonts w:eastAsia="Times New Roman"/>
              </w:rPr>
              <w:t xml:space="preserve"> </w:t>
            </w:r>
            <w:r w:rsidR="0042763B" w:rsidRPr="00C83112">
              <w:rPr>
                <w:rFonts w:eastAsia="Times New Roman"/>
              </w:rPr>
              <w:t>"</w:t>
            </w:r>
            <w:r w:rsidRPr="00C83112">
              <w:rPr>
                <w:rFonts w:eastAsia="Times New Roman"/>
              </w:rPr>
              <w:t>Sobre la realización de estudios relativos a la nueva arquitectura de las redes y protocolos de telecomunicaciones en las Comisiones de Estudio del UIT-T</w:t>
            </w:r>
            <w:r w:rsidR="0042763B" w:rsidRPr="00C83112">
              <w:rPr>
                <w:rFonts w:eastAsia="Times New Roman"/>
              </w:rPr>
              <w:t>"</w:t>
            </w:r>
            <w:r w:rsidRPr="00C83112">
              <w:rPr>
                <w:rFonts w:eastAsia="Times New Roman"/>
              </w:rPr>
              <w:t xml:space="preserve">, expresa su preocupación por que se tratara de detener la posibilidad de realizar investigaciones sobre temas que entran dentro del mandato del UIT-T y sus Comisiones de Estudio; y señala que las Comisiones de Estudio 11 y 13 están celebrando debates por separado sobre el mismo tema, pero ambas Comisiones de Estudio están estancadas en su avance. La Federación de Rusia subraya que la elaboración de nuevos protocolos y arquitecturas de redes de telecomunicaciones es plenamente coherente con el mandato del UIT-T, que constituye una plataforma amplia y representativa para abordar las cuestiones de normalización para todos los miembros </w:t>
            </w:r>
            <w:r w:rsidRPr="00C83112">
              <w:rPr>
                <w:rFonts w:eastAsia="Times New Roman"/>
              </w:rPr>
              <w:lastRenderedPageBreak/>
              <w:t>del UIT-T; y alienta a las organizaciones de normalización interesadas a que incrementen su participación y el debate técnico sustantivo respecto de las Cuestiones en la UIT por conducto de sus miembros o de sus representantes, en caso de que sean miembros de la UIT, o mediante memorandos de entendimiento y otras formas de cooperación y participación en la labor de la UIT (en caso de que no existan en este momento).</w:t>
            </w:r>
          </w:p>
        </w:tc>
      </w:tr>
      <w:tr w:rsidR="00597AE7" w:rsidRPr="00C83112" w14:paraId="1078957A" w14:textId="77777777" w:rsidTr="00CA6030">
        <w:tc>
          <w:tcPr>
            <w:tcW w:w="798" w:type="dxa"/>
            <w:tcMar>
              <w:left w:w="0" w:type="dxa"/>
            </w:tcMar>
          </w:tcPr>
          <w:p w14:paraId="2F7DB1A0" w14:textId="77777777" w:rsidR="00597AE7" w:rsidRPr="004F56C4" w:rsidRDefault="00597AE7" w:rsidP="00597AE7">
            <w:r w:rsidRPr="004F56C4">
              <w:lastRenderedPageBreak/>
              <w:t>7.7.1</w:t>
            </w:r>
          </w:p>
        </w:tc>
        <w:tc>
          <w:tcPr>
            <w:tcW w:w="8831" w:type="dxa"/>
            <w:tcMar>
              <w:left w:w="0" w:type="dxa"/>
            </w:tcMar>
          </w:tcPr>
          <w:p w14:paraId="04140E63" w14:textId="77777777" w:rsidR="00597AE7" w:rsidRPr="004F56C4" w:rsidRDefault="00597AE7" w:rsidP="00597AE7">
            <w:r w:rsidRPr="004F56C4">
              <w:t>En términos generales, podía acordarse discutir las cuestiones planteadas.</w:t>
            </w:r>
          </w:p>
        </w:tc>
      </w:tr>
      <w:tr w:rsidR="00597AE7" w:rsidRPr="00C83112" w14:paraId="6495F5D6" w14:textId="77777777" w:rsidTr="00CA6030">
        <w:tc>
          <w:tcPr>
            <w:tcW w:w="798" w:type="dxa"/>
            <w:tcMar>
              <w:left w:w="0" w:type="dxa"/>
            </w:tcMar>
          </w:tcPr>
          <w:p w14:paraId="7D0B34EB" w14:textId="77777777" w:rsidR="00597AE7" w:rsidRPr="00C83112" w:rsidRDefault="00597AE7" w:rsidP="00597AE7">
            <w:r w:rsidRPr="00C83112">
              <w:t>7.8</w:t>
            </w:r>
          </w:p>
        </w:tc>
        <w:tc>
          <w:tcPr>
            <w:tcW w:w="8831" w:type="dxa"/>
            <w:tcMar>
              <w:left w:w="0" w:type="dxa"/>
            </w:tcMar>
          </w:tcPr>
          <w:p w14:paraId="31FA2624" w14:textId="77777777" w:rsidR="00597AE7" w:rsidRPr="00C83112" w:rsidRDefault="00597AE7" w:rsidP="00597AE7">
            <w:r w:rsidRPr="00C83112">
              <w:rPr>
                <w:rFonts w:eastAsia="Times New Roman"/>
              </w:rPr>
              <w:t xml:space="preserve">El IEEE presentó el Documento </w:t>
            </w:r>
            <w:hyperlink r:id="rId51" w:history="1">
              <w:r w:rsidRPr="00C83112">
                <w:rPr>
                  <w:rFonts w:eastAsia="Times New Roman"/>
                  <w:color w:val="0000FF"/>
                  <w:u w:val="single"/>
                </w:rPr>
                <w:t>C156</w:t>
              </w:r>
            </w:hyperlink>
            <w:r w:rsidRPr="00C83112">
              <w:rPr>
                <w:rFonts w:eastAsia="Times New Roman"/>
              </w:rPr>
              <w:t xml:space="preserve"> "Declaración sobre la elaboración de normas para la Internet", en el que se señala que la elaboración de normas basadas en la colaboración para Internet de la que participa el IEEE SA. El GANT tomó nota del C156 y señaló la importancia de la colaboración en todos los debates que tienen lugar en este espacio.</w:t>
            </w:r>
          </w:p>
        </w:tc>
      </w:tr>
      <w:tr w:rsidR="00597AE7" w:rsidRPr="00C83112" w14:paraId="391395BD" w14:textId="77777777" w:rsidTr="00CA6030">
        <w:tc>
          <w:tcPr>
            <w:tcW w:w="798" w:type="dxa"/>
            <w:tcMar>
              <w:left w:w="0" w:type="dxa"/>
            </w:tcMar>
          </w:tcPr>
          <w:p w14:paraId="68050CE0" w14:textId="77777777" w:rsidR="00597AE7" w:rsidRPr="00C83112" w:rsidRDefault="00597AE7" w:rsidP="00597AE7">
            <w:r w:rsidRPr="00C83112">
              <w:t>7.8.1</w:t>
            </w:r>
          </w:p>
        </w:tc>
        <w:tc>
          <w:tcPr>
            <w:tcW w:w="8831" w:type="dxa"/>
            <w:tcMar>
              <w:left w:w="0" w:type="dxa"/>
            </w:tcMar>
          </w:tcPr>
          <w:p w14:paraId="24CBCA10" w14:textId="77777777" w:rsidR="00597AE7" w:rsidRPr="00C83112" w:rsidRDefault="00597AE7" w:rsidP="00597AE7">
            <w:r w:rsidRPr="00C83112">
              <w:t>Arabia Saudita apoyó el Documento C156. Las organizaciones de normalización pertinentes deberían contribuir a resolver los problemas y las carencias de los protocolos, y esa colaboración debe ser mutua entre todas las organizaciones de normalización pertinentes.</w:t>
            </w:r>
          </w:p>
        </w:tc>
      </w:tr>
      <w:tr w:rsidR="00597AE7" w:rsidRPr="00C83112" w14:paraId="4E190B9F" w14:textId="77777777" w:rsidTr="00CA6030">
        <w:tc>
          <w:tcPr>
            <w:tcW w:w="798" w:type="dxa"/>
            <w:tcMar>
              <w:left w:w="0" w:type="dxa"/>
            </w:tcMar>
          </w:tcPr>
          <w:p w14:paraId="3F6449E7" w14:textId="77777777" w:rsidR="00597AE7" w:rsidRPr="00C83112" w:rsidRDefault="00597AE7" w:rsidP="00597AE7">
            <w:r w:rsidRPr="00C83112">
              <w:t>7.8.2</w:t>
            </w:r>
          </w:p>
        </w:tc>
        <w:tc>
          <w:tcPr>
            <w:tcW w:w="8831" w:type="dxa"/>
            <w:tcMar>
              <w:left w:w="0" w:type="dxa"/>
            </w:tcMar>
          </w:tcPr>
          <w:p w14:paraId="0573FF62" w14:textId="77777777" w:rsidR="00597AE7" w:rsidRPr="00C83112" w:rsidRDefault="00597AE7" w:rsidP="00597AE7">
            <w:r w:rsidRPr="00C83112">
              <w:t>Como punto de partida para la colaboración, podría celebrarse un taller entre el UIT-T, el IETF y el IEEE sobre los temas relacionados con la red del futuro.</w:t>
            </w:r>
          </w:p>
        </w:tc>
      </w:tr>
      <w:tr w:rsidR="00597AE7" w:rsidRPr="00C83112" w14:paraId="4FF528FF" w14:textId="77777777" w:rsidTr="00CA6030">
        <w:tc>
          <w:tcPr>
            <w:tcW w:w="798" w:type="dxa"/>
            <w:tcMar>
              <w:left w:w="0" w:type="dxa"/>
            </w:tcMar>
          </w:tcPr>
          <w:p w14:paraId="31DFB55E" w14:textId="77777777" w:rsidR="00597AE7" w:rsidRPr="00C83112" w:rsidRDefault="00597AE7" w:rsidP="00597AE7">
            <w:r w:rsidRPr="00C83112">
              <w:t>7.9</w:t>
            </w:r>
          </w:p>
        </w:tc>
        <w:tc>
          <w:tcPr>
            <w:tcW w:w="8831" w:type="dxa"/>
            <w:tcMar>
              <w:left w:w="0" w:type="dxa"/>
            </w:tcMar>
          </w:tcPr>
          <w:p w14:paraId="6E3DB27C" w14:textId="77777777" w:rsidR="00597AE7" w:rsidRPr="00C83112" w:rsidRDefault="00597AE7" w:rsidP="00597AE7">
            <w:r w:rsidRPr="00C83112">
              <w:rPr>
                <w:rFonts w:eastAsia="Times New Roman"/>
              </w:rPr>
              <w:t xml:space="preserve">RTFM LLP presentó el </w:t>
            </w:r>
            <w:hyperlink r:id="rId52" w:history="1">
              <w:r w:rsidRPr="00C83112">
                <w:rPr>
                  <w:rFonts w:eastAsia="Times New Roman"/>
                  <w:color w:val="0000FF"/>
                  <w:u w:val="single"/>
                </w:rPr>
                <w:t>C151</w:t>
              </w:r>
            </w:hyperlink>
            <w:r w:rsidRPr="00C83112">
              <w:rPr>
                <w:rFonts w:eastAsia="Times New Roman"/>
              </w:rPr>
              <w:t xml:space="preserve"> "Examen de los Grupos Temáticos del UIT-T", en el que se pide al GANT que realice un examen de los mecanismos de supervisión de los Grupos Temáticos del UIT-T, con el fin de ayudar a los Grupos Temáticos de la UIT a ser más productivos. El C151 no pretendía ser una crítica al FG-Net2030.</w:t>
            </w:r>
          </w:p>
        </w:tc>
      </w:tr>
      <w:tr w:rsidR="00597AE7" w:rsidRPr="00C83112" w14:paraId="2A253F69" w14:textId="77777777" w:rsidTr="00CA6030">
        <w:tc>
          <w:tcPr>
            <w:tcW w:w="798" w:type="dxa"/>
            <w:tcMar>
              <w:left w:w="0" w:type="dxa"/>
            </w:tcMar>
          </w:tcPr>
          <w:p w14:paraId="0B32927C" w14:textId="77777777" w:rsidR="00597AE7" w:rsidRPr="00C83112" w:rsidRDefault="00597AE7" w:rsidP="00597AE7">
            <w:r w:rsidRPr="00C83112">
              <w:t>7.9.1</w:t>
            </w:r>
          </w:p>
        </w:tc>
        <w:tc>
          <w:tcPr>
            <w:tcW w:w="8831" w:type="dxa"/>
            <w:tcMar>
              <w:left w:w="0" w:type="dxa"/>
            </w:tcMar>
          </w:tcPr>
          <w:p w14:paraId="2E2A5C57" w14:textId="77777777" w:rsidR="00597AE7" w:rsidRPr="00C83112" w:rsidRDefault="00597AE7" w:rsidP="00597AE7">
            <w:r w:rsidRPr="00C83112">
              <w:t xml:space="preserve">Se consideraba que el actual proceso de los Grupos Temáticos ya era totalmente transparente. Hacer que los Grupos Temáticos funcionaran como Comisiones de Estudio acabaría con toda la flexibilidad y daría lugar a una </w:t>
            </w:r>
            <w:proofErr w:type="spellStart"/>
            <w:r w:rsidRPr="00C83112">
              <w:t>microgestión</w:t>
            </w:r>
            <w:proofErr w:type="spellEnd"/>
            <w:r w:rsidRPr="00C83112">
              <w:t xml:space="preserve"> de los Grupos Temáticos; esas opiniones obtuvieron apoyo.</w:t>
            </w:r>
          </w:p>
        </w:tc>
      </w:tr>
      <w:tr w:rsidR="00597AE7" w:rsidRPr="00C83112" w14:paraId="6023CD82" w14:textId="77777777" w:rsidTr="00CA6030">
        <w:tc>
          <w:tcPr>
            <w:tcW w:w="798" w:type="dxa"/>
            <w:tcMar>
              <w:left w:w="0" w:type="dxa"/>
            </w:tcMar>
          </w:tcPr>
          <w:p w14:paraId="71FE75C2" w14:textId="77777777" w:rsidR="00597AE7" w:rsidRPr="00C83112" w:rsidRDefault="00597AE7" w:rsidP="00597AE7">
            <w:r w:rsidRPr="00C83112">
              <w:t>7.9.2</w:t>
            </w:r>
          </w:p>
        </w:tc>
        <w:tc>
          <w:tcPr>
            <w:tcW w:w="8831" w:type="dxa"/>
            <w:tcMar>
              <w:left w:w="0" w:type="dxa"/>
            </w:tcMar>
          </w:tcPr>
          <w:p w14:paraId="49F892C8" w14:textId="77777777" w:rsidR="00597AE7" w:rsidRPr="00C83112" w:rsidRDefault="00597AE7" w:rsidP="00597AE7">
            <w:r w:rsidRPr="00C83112">
              <w:t>El Grupo Temático de la Red 2030 informó regularmente a su Comisión de Estudio rectora, la CE 13, a la que también envió sus productos finales. Este Grupo Temático participó en muchas actividades de coordinación y logró una buena colaboración dentro y fuera del UIT-T.</w:t>
            </w:r>
          </w:p>
        </w:tc>
      </w:tr>
      <w:tr w:rsidR="00597AE7" w:rsidRPr="00C83112" w14:paraId="58321987" w14:textId="77777777" w:rsidTr="00CA6030">
        <w:tc>
          <w:tcPr>
            <w:tcW w:w="798" w:type="dxa"/>
            <w:tcMar>
              <w:left w:w="0" w:type="dxa"/>
            </w:tcMar>
          </w:tcPr>
          <w:p w14:paraId="588FDFAC" w14:textId="77777777" w:rsidR="00597AE7" w:rsidRPr="00C83112" w:rsidRDefault="00597AE7" w:rsidP="00597AE7">
            <w:r w:rsidRPr="00C83112">
              <w:t>7.9.3</w:t>
            </w:r>
          </w:p>
        </w:tc>
        <w:tc>
          <w:tcPr>
            <w:tcW w:w="8831" w:type="dxa"/>
            <w:tcMar>
              <w:left w:w="0" w:type="dxa"/>
            </w:tcMar>
          </w:tcPr>
          <w:p w14:paraId="2284B575" w14:textId="77777777" w:rsidR="00597AE7" w:rsidRPr="00C83112" w:rsidRDefault="00597AE7" w:rsidP="00597AE7">
            <w:r w:rsidRPr="00C83112">
              <w:t>Los Grupos Temáticos son una buena plataforma en la que la industria podría contribuir. Además, el UIT-T tiene la responsabilidad de iniciar nuevos trabajos en esferas emergentes.</w:t>
            </w:r>
          </w:p>
        </w:tc>
      </w:tr>
      <w:tr w:rsidR="00597AE7" w:rsidRPr="00C83112" w14:paraId="4C3FA1C2" w14:textId="77777777" w:rsidTr="00CA6030">
        <w:tc>
          <w:tcPr>
            <w:tcW w:w="798" w:type="dxa"/>
            <w:tcMar>
              <w:left w:w="0" w:type="dxa"/>
            </w:tcMar>
          </w:tcPr>
          <w:p w14:paraId="150A2996" w14:textId="77777777" w:rsidR="00597AE7" w:rsidRPr="00C83112" w:rsidRDefault="00597AE7" w:rsidP="00597AE7">
            <w:r w:rsidRPr="00C83112">
              <w:t>7.9.4</w:t>
            </w:r>
          </w:p>
        </w:tc>
        <w:tc>
          <w:tcPr>
            <w:tcW w:w="8831" w:type="dxa"/>
            <w:tcMar>
              <w:left w:w="0" w:type="dxa"/>
            </w:tcMar>
          </w:tcPr>
          <w:p w14:paraId="41EA154A" w14:textId="77777777" w:rsidR="00597AE7" w:rsidRPr="00C83112" w:rsidRDefault="00597AE7" w:rsidP="00597AE7">
            <w:r w:rsidRPr="00C83112">
              <w:t xml:space="preserve">Antes de iniciar la normalización técnica, deberían establecerse más requisitos para las definiciones y los debates sobre los casos de uso, a fin de encontrar un terreno común. Hay que tener cuidado y considerar con cautela la posibilidad de sustituir una tecnología de infraestructura por otra, ya que para ello se necesitarían enormes cantidades de capital </w:t>
            </w:r>
            <w:r w:rsidRPr="004F56C4">
              <w:t>humano</w:t>
            </w:r>
            <w:r w:rsidRPr="00C83112">
              <w:t>.</w:t>
            </w:r>
          </w:p>
        </w:tc>
      </w:tr>
      <w:tr w:rsidR="00597AE7" w:rsidRPr="00C83112" w14:paraId="0689A79C" w14:textId="77777777" w:rsidTr="00CA6030">
        <w:tc>
          <w:tcPr>
            <w:tcW w:w="798" w:type="dxa"/>
            <w:tcMar>
              <w:left w:w="0" w:type="dxa"/>
            </w:tcMar>
          </w:tcPr>
          <w:p w14:paraId="402D5C34" w14:textId="77777777" w:rsidR="00597AE7" w:rsidRPr="00C83112" w:rsidRDefault="00597AE7" w:rsidP="00597AE7">
            <w:pPr>
              <w:keepNext/>
            </w:pPr>
            <w:r w:rsidRPr="00C83112">
              <w:t>7.9.5</w:t>
            </w:r>
          </w:p>
        </w:tc>
        <w:tc>
          <w:tcPr>
            <w:tcW w:w="8831" w:type="dxa"/>
            <w:tcMar>
              <w:left w:w="0" w:type="dxa"/>
            </w:tcMar>
          </w:tcPr>
          <w:p w14:paraId="273710BB" w14:textId="7D5A594C" w:rsidR="00597AE7" w:rsidRPr="00C83112" w:rsidRDefault="007540D6" w:rsidP="00597AE7">
            <w:pPr>
              <w:keepNext/>
            </w:pPr>
            <w:r w:rsidRPr="00C83112">
              <w:t xml:space="preserve">El GANT examinó el </w:t>
            </w:r>
            <w:r w:rsidR="008D6FFF">
              <w:t>D</w:t>
            </w:r>
            <w:r w:rsidRPr="00C83112">
              <w:t>ocumento C151 para el debate general sobre los Grupos Temáticos del UIT-T. El asunto planteado se somete a la consideración del Grupo de Relator sobre métodos de trabajo relativos a los aspectos generales relacionados con la Recomendación UIT-T A.7 sobre los Grupos Temáticos, y el GR-MT tal vez desee examinar algunos de los procedimientos y procesos propuestos para su inclusión en la UIT-T A.7 con miras a lograr una mayor transparencia.</w:t>
            </w:r>
          </w:p>
        </w:tc>
      </w:tr>
      <w:tr w:rsidR="00597AE7" w:rsidRPr="00C83112" w14:paraId="03CFF1FB" w14:textId="77777777" w:rsidTr="00CA6030">
        <w:tc>
          <w:tcPr>
            <w:tcW w:w="798" w:type="dxa"/>
            <w:tcMar>
              <w:left w:w="0" w:type="dxa"/>
            </w:tcMar>
          </w:tcPr>
          <w:p w14:paraId="69EFBEB2" w14:textId="77777777" w:rsidR="00597AE7" w:rsidRPr="00C83112" w:rsidRDefault="00597AE7" w:rsidP="00597AE7">
            <w:r w:rsidRPr="00C83112">
              <w:t>7.10</w:t>
            </w:r>
          </w:p>
        </w:tc>
        <w:tc>
          <w:tcPr>
            <w:tcW w:w="8831" w:type="dxa"/>
            <w:tcMar>
              <w:left w:w="0" w:type="dxa"/>
            </w:tcMar>
          </w:tcPr>
          <w:p w14:paraId="2D73A741" w14:textId="023A33DD" w:rsidR="00597AE7" w:rsidRPr="00C83112" w:rsidRDefault="0076517F" w:rsidP="00597AE7">
            <w:r w:rsidRPr="00C83112">
              <w:t>En resumen, el GANT había escuchado diversas opiniones sobre muchos puntos de los documentos, pero en este momento era difícil alcanzar un consenso.</w:t>
            </w:r>
          </w:p>
          <w:p w14:paraId="48E4345E" w14:textId="77777777" w:rsidR="00597AE7" w:rsidRPr="00C83112" w:rsidRDefault="00597AE7" w:rsidP="00597AE7">
            <w:r w:rsidRPr="00C83112">
              <w:t>El GANT reconoció la necesidad de estudiar la labor que se estaba realizando sobre este tema en el ecosistema de la normalización, así como la necesidad de colaboración y cooperación a este respecto.</w:t>
            </w:r>
          </w:p>
          <w:p w14:paraId="75B9C61F" w14:textId="77777777" w:rsidR="00597AE7" w:rsidRPr="00C83112" w:rsidRDefault="00597AE7" w:rsidP="00597AE7">
            <w:r w:rsidRPr="00C83112">
              <w:lastRenderedPageBreak/>
              <w:t>El GANT alienta a que prosigan los debates abiertos en las reuniones organizadas durante los dos próximos meses, incluidas las reuniones de diciembre de las Comisiones de Estudio 11 y 13, a fin de encontrar una solución adecuada y equitativa, de ser posible.</w:t>
            </w:r>
          </w:p>
          <w:p w14:paraId="72F29A81" w14:textId="77777777" w:rsidR="00597AE7" w:rsidRPr="00C83112" w:rsidRDefault="00597AE7" w:rsidP="00597AE7">
            <w:r w:rsidRPr="00C83112">
              <w:t>El GANT acordó preparar una declaración de coordinación y remitir a las Comisiones de Estudio 11 y 13 todos los documentos presentados y examinados, a título informativo, junto con un breve resumen de su contenido en el que se reflejaran las principales conclusiones del debate.</w:t>
            </w:r>
          </w:p>
          <w:p w14:paraId="601E41D2" w14:textId="782462DD" w:rsidR="00597AE7" w:rsidRPr="00C83112" w:rsidRDefault="00597AE7" w:rsidP="00597AE7">
            <w:r w:rsidRPr="00C83112">
              <w:rPr>
                <w:rFonts w:eastAsia="Times New Roman"/>
              </w:rPr>
              <w:t xml:space="preserve">El GANT convino en enviar el proyecto de coordinación saliente del </w:t>
            </w:r>
            <w:r w:rsidR="008D6FFF">
              <w:rPr>
                <w:rFonts w:eastAsia="Times New Roman"/>
              </w:rPr>
              <w:t>D</w:t>
            </w:r>
            <w:r w:rsidRPr="00C83112">
              <w:rPr>
                <w:rFonts w:eastAsia="Times New Roman"/>
              </w:rPr>
              <w:t>ocumento</w:t>
            </w:r>
            <w:r w:rsidR="008D6FFF">
              <w:rPr>
                <w:rFonts w:eastAsia="Times New Roman"/>
              </w:rPr>
              <w:t> </w:t>
            </w:r>
            <w:hyperlink r:id="rId53" w:history="1">
              <w:r w:rsidRPr="00C83112">
                <w:rPr>
                  <w:rFonts w:eastAsia="Times New Roman"/>
                  <w:color w:val="0000FF"/>
                  <w:u w:val="single"/>
                </w:rPr>
                <w:t>TD913</w:t>
              </w:r>
              <w:r w:rsidR="0076517F" w:rsidRPr="00C83112">
                <w:rPr>
                  <w:rFonts w:eastAsia="Times New Roman"/>
                  <w:color w:val="0000FF"/>
                  <w:u w:val="single"/>
                </w:rPr>
                <w:noBreakHyphen/>
              </w:r>
              <w:r w:rsidRPr="00C83112">
                <w:rPr>
                  <w:rFonts w:eastAsia="Times New Roman"/>
                  <w:color w:val="0000FF"/>
                  <w:u w:val="single"/>
                </w:rPr>
                <w:t>R2</w:t>
              </w:r>
            </w:hyperlink>
            <w:r w:rsidRPr="00C83112">
              <w:rPr>
                <w:rFonts w:eastAsia="Times New Roman"/>
              </w:rPr>
              <w:t xml:space="preserve"> sobre "Nuevo IP", " Redes y Protocolos de Comunicaciones Verticales del Futuro (FVCN)", Red 2030 [a las Comisiones de Estudio 11 y 13 del</w:t>
            </w:r>
            <w:r w:rsidR="00271BE7">
              <w:rPr>
                <w:rFonts w:eastAsia="Times New Roman"/>
              </w:rPr>
              <w:t> </w:t>
            </w:r>
            <w:r w:rsidRPr="00C83112">
              <w:rPr>
                <w:rFonts w:eastAsia="Times New Roman"/>
              </w:rPr>
              <w:t>UIT</w:t>
            </w:r>
            <w:r w:rsidR="00271BE7">
              <w:rPr>
                <w:rFonts w:eastAsia="Times New Roman"/>
              </w:rPr>
              <w:noBreakHyphen/>
            </w:r>
            <w:r w:rsidRPr="00C83112">
              <w:rPr>
                <w:rFonts w:eastAsia="Times New Roman"/>
              </w:rPr>
              <w:t>T].</w:t>
            </w:r>
          </w:p>
        </w:tc>
      </w:tr>
    </w:tbl>
    <w:p w14:paraId="3964E0CF" w14:textId="144C1CC7" w:rsidR="00CA2FB7" w:rsidRPr="00C83112" w:rsidRDefault="00CA2FB7" w:rsidP="00973337">
      <w:pPr>
        <w:pStyle w:val="Heading1"/>
        <w:rPr>
          <w:rFonts w:eastAsia="SimSun"/>
          <w:lang w:val="fr-FR" w:eastAsia="ja-JP"/>
        </w:rPr>
      </w:pPr>
      <w:bookmarkStart w:id="36" w:name="_Toc54654475"/>
      <w:bookmarkStart w:id="37" w:name="_Toc56001218"/>
      <w:bookmarkEnd w:id="4"/>
      <w:r w:rsidRPr="00C83112">
        <w:rPr>
          <w:rFonts w:eastAsia="SimSun"/>
          <w:lang w:val="fr-FR" w:eastAsia="ja-JP"/>
        </w:rPr>
        <w:lastRenderedPageBreak/>
        <w:t>8</w:t>
      </w:r>
      <w:r w:rsidRPr="00C83112">
        <w:rPr>
          <w:rFonts w:eastAsia="SimSun"/>
          <w:lang w:val="fr-FR" w:eastAsia="ja-JP"/>
        </w:rPr>
        <w:tab/>
      </w:r>
      <w:bookmarkEnd w:id="36"/>
      <w:r w:rsidRPr="00C83112">
        <w:rPr>
          <w:rFonts w:eastAsia="SimSun"/>
          <w:lang w:val="fr-FR" w:eastAsia="ja-JP"/>
        </w:rPr>
        <w:t>Idiomas</w:t>
      </w:r>
      <w:bookmarkEnd w:id="37"/>
    </w:p>
    <w:tbl>
      <w:tblPr>
        <w:tblStyle w:val="TableGrid"/>
        <w:tblW w:w="9898"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9002"/>
      </w:tblGrid>
      <w:tr w:rsidR="00CA2FB7" w:rsidRPr="00C83112" w14:paraId="3DCEC88F" w14:textId="77777777" w:rsidTr="00973337">
        <w:tc>
          <w:tcPr>
            <w:tcW w:w="896" w:type="dxa"/>
          </w:tcPr>
          <w:p w14:paraId="6E1129E8" w14:textId="77777777" w:rsidR="00CA2FB7" w:rsidRPr="00C83112" w:rsidRDefault="00CA2FB7" w:rsidP="00CA6030">
            <w:pPr>
              <w:jc w:val="left"/>
            </w:pPr>
            <w:r w:rsidRPr="00C83112">
              <w:t>8.1</w:t>
            </w:r>
          </w:p>
        </w:tc>
        <w:tc>
          <w:tcPr>
            <w:tcW w:w="9002" w:type="dxa"/>
            <w:tcMar>
              <w:left w:w="57" w:type="dxa"/>
              <w:right w:w="57" w:type="dxa"/>
            </w:tcMar>
          </w:tcPr>
          <w:p w14:paraId="238198C7" w14:textId="418693A4" w:rsidR="00CA2FB7" w:rsidRPr="00C83112" w:rsidRDefault="00CA2FB7" w:rsidP="00CA6030">
            <w:pPr>
              <w:jc w:val="left"/>
            </w:pPr>
            <w:bookmarkStart w:id="38" w:name="_Hlk55951967"/>
            <w:r w:rsidRPr="00C83112">
              <w:t xml:space="preserve">La Sra. </w:t>
            </w:r>
            <w:proofErr w:type="spellStart"/>
            <w:r w:rsidRPr="00C83112">
              <w:t>Rim</w:t>
            </w:r>
            <w:proofErr w:type="spellEnd"/>
            <w:r w:rsidRPr="00C83112">
              <w:t xml:space="preserve"> Belhaj, </w:t>
            </w:r>
            <w:proofErr w:type="gramStart"/>
            <w:r w:rsidRPr="00C83112">
              <w:t>Presidenta</w:t>
            </w:r>
            <w:proofErr w:type="gramEnd"/>
            <w:r w:rsidRPr="00C83112">
              <w:t xml:space="preserve"> del CNV, (Túnez) presentó el Documento </w:t>
            </w:r>
            <w:hyperlink r:id="rId54">
              <w:r w:rsidRPr="00C83112">
                <w:rPr>
                  <w:rStyle w:val="Hyperlink"/>
                </w:rPr>
                <w:t>TD818</w:t>
              </w:r>
            </w:hyperlink>
            <w:r w:rsidRPr="00C83112">
              <w:t xml:space="preserve"> </w:t>
            </w:r>
            <w:r w:rsidR="0042763B" w:rsidRPr="00C83112">
              <w:t>"</w:t>
            </w:r>
            <w:r w:rsidRPr="00C83112">
              <w:t>Informe de situación de las actividades del CNV</w:t>
            </w:r>
            <w:r w:rsidR="0042763B" w:rsidRPr="00C83112">
              <w:t>"</w:t>
            </w:r>
            <w:r w:rsidRPr="00C83112">
              <w:t>.</w:t>
            </w:r>
            <w:bookmarkEnd w:id="38"/>
          </w:p>
        </w:tc>
      </w:tr>
      <w:tr w:rsidR="00CA2FB7" w:rsidRPr="00C83112" w14:paraId="0FC4F5A6" w14:textId="77777777" w:rsidTr="00973337">
        <w:tc>
          <w:tcPr>
            <w:tcW w:w="896" w:type="dxa"/>
          </w:tcPr>
          <w:p w14:paraId="40F0ED9E" w14:textId="77777777" w:rsidR="00CA2FB7" w:rsidRPr="00C83112" w:rsidRDefault="00CA2FB7" w:rsidP="008A2A8A">
            <w:r w:rsidRPr="00C83112">
              <w:t>8.1.1</w:t>
            </w:r>
          </w:p>
        </w:tc>
        <w:tc>
          <w:tcPr>
            <w:tcW w:w="9002" w:type="dxa"/>
            <w:tcMar>
              <w:left w:w="57" w:type="dxa"/>
              <w:right w:w="57" w:type="dxa"/>
            </w:tcMar>
          </w:tcPr>
          <w:p w14:paraId="75D88DCD" w14:textId="36746607" w:rsidR="00CA2FB7" w:rsidRPr="00C83112" w:rsidRDefault="00CA2FB7" w:rsidP="008A2A8A">
            <w:r w:rsidRPr="00C83112">
              <w:t>El GANT tomó nota del Documento TD818.</w:t>
            </w:r>
          </w:p>
        </w:tc>
      </w:tr>
      <w:tr w:rsidR="00CA2FB7" w:rsidRPr="00C83112" w14:paraId="7E38B6B9" w14:textId="77777777" w:rsidTr="00973337">
        <w:tc>
          <w:tcPr>
            <w:tcW w:w="896" w:type="dxa"/>
          </w:tcPr>
          <w:p w14:paraId="1210A4AB" w14:textId="77777777" w:rsidR="00CA2FB7" w:rsidRPr="00C83112" w:rsidRDefault="00CA2FB7" w:rsidP="008A2A8A">
            <w:r w:rsidRPr="00C83112">
              <w:t>8.2</w:t>
            </w:r>
          </w:p>
        </w:tc>
        <w:tc>
          <w:tcPr>
            <w:tcW w:w="9002" w:type="dxa"/>
            <w:tcMar>
              <w:left w:w="57" w:type="dxa"/>
              <w:right w:w="57" w:type="dxa"/>
            </w:tcMar>
          </w:tcPr>
          <w:p w14:paraId="2389F2EA" w14:textId="7F28BC11" w:rsidR="00CA2FB7" w:rsidRPr="00C83112" w:rsidRDefault="00CA2FB7" w:rsidP="008A2A8A">
            <w:r w:rsidRPr="00C83112">
              <w:t xml:space="preserve">El Sr. Heung-Youl Youm, Presidente </w:t>
            </w:r>
            <w:r w:rsidR="0023741D" w:rsidRPr="00C83112">
              <w:t xml:space="preserve">de la </w:t>
            </w:r>
            <w:r w:rsidRPr="00C83112">
              <w:t>CE</w:t>
            </w:r>
            <w:r w:rsidR="0076517F" w:rsidRPr="00C83112">
              <w:t xml:space="preserve"> </w:t>
            </w:r>
            <w:r w:rsidRPr="00C83112">
              <w:t xml:space="preserve">17 del UIT-T, presentó el Documento </w:t>
            </w:r>
            <w:hyperlink r:id="rId55" w:history="1">
              <w:r w:rsidRPr="00C83112">
                <w:rPr>
                  <w:rStyle w:val="Hyperlink"/>
                </w:rPr>
                <w:t>TD834</w:t>
              </w:r>
            </w:hyperlink>
            <w:r w:rsidRPr="00C83112">
              <w:t xml:space="preserve"> </w:t>
            </w:r>
            <w:r w:rsidR="0042763B" w:rsidRPr="00C83112">
              <w:t>"</w:t>
            </w:r>
            <w:r w:rsidRPr="00C83112">
              <w:t>Declaración de Coordinación sobre la solicitud de orientación del GANT en relación con la contribución a la promoción del lenguaje neutral en las Recomendaciones de la CE</w:t>
            </w:r>
            <w:r w:rsidR="0076517F" w:rsidRPr="00C83112">
              <w:t xml:space="preserve"> </w:t>
            </w:r>
            <w:r w:rsidRPr="00C83112">
              <w:t>17 [de la CE</w:t>
            </w:r>
            <w:r w:rsidR="0076517F" w:rsidRPr="00C83112">
              <w:t> </w:t>
            </w:r>
            <w:r w:rsidRPr="00C83112">
              <w:t>17 del UIT-T]</w:t>
            </w:r>
            <w:r w:rsidR="0042763B" w:rsidRPr="00C83112">
              <w:t>"</w:t>
            </w:r>
            <w:r w:rsidRPr="00C83112">
              <w:t>.</w:t>
            </w:r>
          </w:p>
        </w:tc>
      </w:tr>
      <w:tr w:rsidR="00CA2FB7" w:rsidRPr="00C83112" w14:paraId="016B3087" w14:textId="77777777" w:rsidTr="00973337">
        <w:tc>
          <w:tcPr>
            <w:tcW w:w="896" w:type="dxa"/>
          </w:tcPr>
          <w:p w14:paraId="60C6CE7E" w14:textId="77777777" w:rsidR="00CA2FB7" w:rsidRPr="00C83112" w:rsidRDefault="00CA2FB7" w:rsidP="008A2A8A">
            <w:r w:rsidRPr="00C83112">
              <w:t>8.2.1</w:t>
            </w:r>
          </w:p>
        </w:tc>
        <w:tc>
          <w:tcPr>
            <w:tcW w:w="9002" w:type="dxa"/>
            <w:tcMar>
              <w:left w:w="57" w:type="dxa"/>
              <w:right w:w="57" w:type="dxa"/>
            </w:tcMar>
          </w:tcPr>
          <w:p w14:paraId="45EC9835" w14:textId="70AE5A04" w:rsidR="00CA2FB7" w:rsidRPr="00C83112" w:rsidRDefault="00CA2FB7" w:rsidP="008D6FFF">
            <w:pPr>
              <w:jc w:val="left"/>
            </w:pPr>
            <w:r w:rsidRPr="004F56C4">
              <w:t>El GANT</w:t>
            </w:r>
            <w:r w:rsidRPr="00C83112">
              <w:t xml:space="preserve"> reconoció que la cuestión planteada no sólo afecta a todas las Comisiones de Estudio del UIT-T, sino también a la Unión</w:t>
            </w:r>
            <w:r w:rsidR="008A2A8A" w:rsidRPr="00C83112">
              <w:t xml:space="preserve"> en su conjunto</w:t>
            </w:r>
            <w:r w:rsidRPr="00C83112">
              <w:t xml:space="preserve">, </w:t>
            </w:r>
            <w:r w:rsidR="008A2A8A" w:rsidRPr="00C83112">
              <w:t>por lo que</w:t>
            </w:r>
            <w:r w:rsidRPr="00C83112">
              <w:t xml:space="preserve"> hab</w:t>
            </w:r>
            <w:r w:rsidR="008A2A8A" w:rsidRPr="00C83112">
              <w:t>r</w:t>
            </w:r>
            <w:r w:rsidRPr="00C83112">
              <w:t xml:space="preserve">ía que encontrar una solución como la de contar con principios </w:t>
            </w:r>
            <w:r w:rsidR="008A2A8A" w:rsidRPr="00C83112">
              <w:t xml:space="preserve">para la modificación de documentos </w:t>
            </w:r>
            <w:r w:rsidRPr="00C83112">
              <w:t xml:space="preserve">a </w:t>
            </w:r>
            <w:r w:rsidR="008A2A8A" w:rsidRPr="00C83112">
              <w:t>escala</w:t>
            </w:r>
            <w:r w:rsidRPr="00C83112">
              <w:t xml:space="preserve"> de toda la UIT.</w:t>
            </w:r>
          </w:p>
          <w:p w14:paraId="2097FA54" w14:textId="1CFAD2A4" w:rsidR="00CA2FB7" w:rsidRPr="00C83112" w:rsidRDefault="008A2A8A" w:rsidP="008D6FFF">
            <w:pPr>
              <w:jc w:val="left"/>
            </w:pPr>
            <w:r w:rsidRPr="00C83112">
              <w:t xml:space="preserve">El GANT aconsejó al </w:t>
            </w:r>
            <w:proofErr w:type="gramStart"/>
            <w:r w:rsidRPr="00C83112">
              <w:t>Director</w:t>
            </w:r>
            <w:proofErr w:type="gramEnd"/>
            <w:r w:rsidRPr="00C83112">
              <w:t xml:space="preserve"> de la TSB someter este asunto a la atención del Grupo de Trabajo del Consejo sobre los idiomas. </w:t>
            </w:r>
          </w:p>
        </w:tc>
      </w:tr>
      <w:tr w:rsidR="00CA2FB7" w:rsidRPr="00C83112" w14:paraId="0D2B1AA0" w14:textId="77777777" w:rsidTr="00973337">
        <w:tc>
          <w:tcPr>
            <w:tcW w:w="896" w:type="dxa"/>
          </w:tcPr>
          <w:p w14:paraId="08314D84" w14:textId="77777777" w:rsidR="00CA2FB7" w:rsidRPr="00C83112" w:rsidRDefault="00CA2FB7" w:rsidP="008A2A8A">
            <w:r w:rsidRPr="00C83112">
              <w:t>8.3</w:t>
            </w:r>
          </w:p>
        </w:tc>
        <w:tc>
          <w:tcPr>
            <w:tcW w:w="9002" w:type="dxa"/>
            <w:tcMar>
              <w:left w:w="57" w:type="dxa"/>
              <w:right w:w="57" w:type="dxa"/>
            </w:tcMar>
          </w:tcPr>
          <w:p w14:paraId="66776358" w14:textId="06C8F5C9" w:rsidR="00CA2FB7" w:rsidRPr="00C83112" w:rsidRDefault="008A2A8A" w:rsidP="008D6FFF">
            <w:pPr>
              <w:jc w:val="left"/>
            </w:pPr>
            <w:r w:rsidRPr="00C83112">
              <w:t>El Sr.</w:t>
            </w:r>
            <w:r w:rsidR="00CA2FB7" w:rsidRPr="00C83112">
              <w:t xml:space="preserve"> Greg </w:t>
            </w:r>
            <w:proofErr w:type="spellStart"/>
            <w:r w:rsidR="00CA2FB7" w:rsidRPr="00C83112">
              <w:t>Ratta</w:t>
            </w:r>
            <w:proofErr w:type="spellEnd"/>
            <w:r w:rsidR="00CA2FB7" w:rsidRPr="00C83112">
              <w:t xml:space="preserve">, </w:t>
            </w:r>
            <w:r w:rsidRPr="00C83112">
              <w:t>Estados Unidos</w:t>
            </w:r>
            <w:r w:rsidR="00CA2FB7" w:rsidRPr="00C83112">
              <w:t>, present</w:t>
            </w:r>
            <w:r w:rsidRPr="00C83112">
              <w:t xml:space="preserve">ó el Documento </w:t>
            </w:r>
            <w:hyperlink r:id="rId56" w:history="1">
              <w:r w:rsidR="00CA2FB7" w:rsidRPr="00C83112">
                <w:rPr>
                  <w:rStyle w:val="Hyperlink"/>
                </w:rPr>
                <w:t>C149</w:t>
              </w:r>
            </w:hyperlink>
            <w:r w:rsidR="00CA2FB7" w:rsidRPr="00C83112">
              <w:t xml:space="preserve"> </w:t>
            </w:r>
            <w:r w:rsidR="0042763B" w:rsidRPr="00C83112">
              <w:t>"</w:t>
            </w:r>
            <w:r w:rsidR="00CA2FB7" w:rsidRPr="00C83112">
              <w:t>Perspectiv</w:t>
            </w:r>
            <w:r w:rsidRPr="00C83112">
              <w:t>a de la Resolución</w:t>
            </w:r>
            <w:r w:rsidR="00CA2FB7" w:rsidRPr="00C83112">
              <w:t xml:space="preserve"> 67 (Rev. </w:t>
            </w:r>
            <w:proofErr w:type="spellStart"/>
            <w:r w:rsidR="00CA2FB7" w:rsidRPr="00C83112">
              <w:t>Hammamet</w:t>
            </w:r>
            <w:proofErr w:type="spellEnd"/>
            <w:r w:rsidR="00CA2FB7" w:rsidRPr="00C83112">
              <w:t>, 2016)</w:t>
            </w:r>
            <w:r w:rsidR="0042763B" w:rsidRPr="00C83112">
              <w:t>"</w:t>
            </w:r>
            <w:r w:rsidR="00CA2FB7" w:rsidRPr="00C83112">
              <w:t>.</w:t>
            </w:r>
          </w:p>
        </w:tc>
      </w:tr>
      <w:tr w:rsidR="00CA2FB7" w:rsidRPr="00C83112" w14:paraId="0851B08E" w14:textId="77777777" w:rsidTr="00973337">
        <w:tc>
          <w:tcPr>
            <w:tcW w:w="896" w:type="dxa"/>
          </w:tcPr>
          <w:p w14:paraId="49A91A48" w14:textId="77777777" w:rsidR="00CA2FB7" w:rsidRPr="00C83112" w:rsidRDefault="00CA2FB7" w:rsidP="008A2A8A">
            <w:r w:rsidRPr="00C83112">
              <w:t>8.3.1</w:t>
            </w:r>
          </w:p>
        </w:tc>
        <w:tc>
          <w:tcPr>
            <w:tcW w:w="9002" w:type="dxa"/>
            <w:tcMar>
              <w:left w:w="57" w:type="dxa"/>
              <w:right w:w="57" w:type="dxa"/>
            </w:tcMar>
          </w:tcPr>
          <w:p w14:paraId="776211CC" w14:textId="27B0E66C" w:rsidR="00CA2FB7" w:rsidRPr="00C83112" w:rsidRDefault="008A2A8A" w:rsidP="008A2A8A">
            <w:r w:rsidRPr="00C83112">
              <w:t xml:space="preserve">El GANT recomendó que se celebraran consultas con otras regiones sobre cuestiones de interés común, como es la modificación de la Resolución 67 de la AMNT (Rev. </w:t>
            </w:r>
            <w:proofErr w:type="spellStart"/>
            <w:r w:rsidRPr="00C83112">
              <w:t>Hammamet</w:t>
            </w:r>
            <w:proofErr w:type="spellEnd"/>
            <w:r w:rsidRPr="00C83112">
              <w:t>, 2016), con el fin de llegar a un acuerdo preliminar antes de la AMNT-20.</w:t>
            </w:r>
          </w:p>
        </w:tc>
      </w:tr>
    </w:tbl>
    <w:p w14:paraId="40EEEB5D" w14:textId="58000F9C" w:rsidR="00CA2FB7" w:rsidRPr="00C83112" w:rsidRDefault="00CA2FB7" w:rsidP="00973337">
      <w:pPr>
        <w:pStyle w:val="Heading1"/>
        <w:rPr>
          <w:rFonts w:eastAsia="SimSun"/>
          <w:lang w:val="fr-FR" w:eastAsia="ja-JP"/>
        </w:rPr>
      </w:pPr>
      <w:bookmarkStart w:id="39" w:name="_Toc54654476"/>
      <w:bookmarkStart w:id="40" w:name="_Toc56001219"/>
      <w:r w:rsidRPr="00C83112">
        <w:rPr>
          <w:rFonts w:eastAsia="SimSun"/>
          <w:lang w:val="fr-FR" w:eastAsia="ja-JP"/>
        </w:rPr>
        <w:t>9</w:t>
      </w:r>
      <w:r w:rsidRPr="00C83112">
        <w:rPr>
          <w:rFonts w:eastAsia="SimSun"/>
          <w:lang w:val="fr-FR" w:eastAsia="ja-JP"/>
        </w:rPr>
        <w:tab/>
      </w:r>
      <w:bookmarkStart w:id="41" w:name="_Hlk55979130"/>
      <w:r w:rsidR="008A2A8A" w:rsidRPr="00C83112">
        <w:rPr>
          <w:rFonts w:eastAsia="SimSun"/>
          <w:lang w:val="fr-FR" w:eastAsia="ja-JP"/>
        </w:rPr>
        <w:t>C</w:t>
      </w:r>
      <w:r w:rsidRPr="00C83112">
        <w:rPr>
          <w:rFonts w:eastAsia="SimSun"/>
          <w:lang w:val="fr-FR" w:eastAsia="ja-JP"/>
        </w:rPr>
        <w:t>aleidoscop</w:t>
      </w:r>
      <w:r w:rsidR="008A2A8A" w:rsidRPr="00C83112">
        <w:rPr>
          <w:rFonts w:eastAsia="SimSun"/>
          <w:lang w:val="fr-FR" w:eastAsia="ja-JP"/>
        </w:rPr>
        <w:t>io</w:t>
      </w:r>
      <w:bookmarkEnd w:id="39"/>
      <w:bookmarkEnd w:id="41"/>
      <w:bookmarkEnd w:id="40"/>
    </w:p>
    <w:tbl>
      <w:tblPr>
        <w:tblStyle w:val="TableGrid"/>
        <w:tblW w:w="9898"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8997"/>
      </w:tblGrid>
      <w:tr w:rsidR="00CA2FB7" w:rsidRPr="00C83112" w14:paraId="4DDD93B9" w14:textId="77777777" w:rsidTr="00973337">
        <w:tc>
          <w:tcPr>
            <w:tcW w:w="901" w:type="dxa"/>
          </w:tcPr>
          <w:p w14:paraId="28C815F8" w14:textId="77777777" w:rsidR="00CA2FB7" w:rsidRPr="00C83112" w:rsidRDefault="00CA2FB7" w:rsidP="008A2A8A">
            <w:r w:rsidRPr="00C83112">
              <w:t>9.1</w:t>
            </w:r>
          </w:p>
        </w:tc>
        <w:tc>
          <w:tcPr>
            <w:tcW w:w="8997" w:type="dxa"/>
            <w:tcMar>
              <w:left w:w="57" w:type="dxa"/>
              <w:right w:w="57" w:type="dxa"/>
            </w:tcMar>
          </w:tcPr>
          <w:p w14:paraId="1EFF9400" w14:textId="6C4D624F" w:rsidR="00CA2FB7" w:rsidRPr="00C83112" w:rsidRDefault="008A2A8A" w:rsidP="00B728FE">
            <w:pPr>
              <w:jc w:val="left"/>
            </w:pPr>
            <w:r w:rsidRPr="00C83112">
              <w:t xml:space="preserve">El GANT tomó nota del Documento </w:t>
            </w:r>
            <w:hyperlink r:id="rId57" w:history="1">
              <w:r w:rsidR="00CA2FB7" w:rsidRPr="00C83112">
                <w:rPr>
                  <w:rStyle w:val="Hyperlink"/>
                </w:rPr>
                <w:t>TD826</w:t>
              </w:r>
            </w:hyperlink>
            <w:r w:rsidR="00CA2FB7" w:rsidRPr="00C83112">
              <w:t xml:space="preserve"> (TSB) </w:t>
            </w:r>
            <w:r w:rsidR="0042763B" w:rsidRPr="00C83112">
              <w:t>"</w:t>
            </w:r>
            <w:r w:rsidRPr="00C83112">
              <w:t>Caleidoscopio de la UIT 2020 – La transformación digital impulsada por la industria</w:t>
            </w:r>
            <w:r w:rsidR="0042763B" w:rsidRPr="00C83112">
              <w:t>"</w:t>
            </w:r>
            <w:r w:rsidR="00CA2FB7" w:rsidRPr="00C83112">
              <w:t xml:space="preserve">, </w:t>
            </w:r>
            <w:r w:rsidRPr="00C83112">
              <w:t xml:space="preserve">en el que se anunciaba que la 12ª edición de las conferencias académicas Caleidoscopio se celebrará en línea del 7 al 11 de diciembre de 2020 con el tema </w:t>
            </w:r>
            <w:r w:rsidR="0042763B" w:rsidRPr="00C83112">
              <w:t>"</w:t>
            </w:r>
            <w:r w:rsidRPr="00C83112">
              <w:t>La transformación digital impulsada por la industria</w:t>
            </w:r>
            <w:r w:rsidR="0042763B" w:rsidRPr="00C83112">
              <w:t>"</w:t>
            </w:r>
            <w:r w:rsidR="00CA2FB7" w:rsidRPr="00C83112">
              <w:rPr>
                <w:rFonts w:asciiTheme="majorBidi" w:hAnsiTheme="majorBidi" w:cstheme="majorBidi"/>
              </w:rPr>
              <w:t xml:space="preserve">. </w:t>
            </w:r>
            <w:r w:rsidRPr="00C83112">
              <w:rPr>
                <w:rFonts w:asciiTheme="majorBidi" w:hAnsiTheme="majorBidi" w:cstheme="majorBidi"/>
              </w:rPr>
              <w:t>Se alienta a los delegados a participar y promover la conferencia entre sus contactos pertinentes.</w:t>
            </w:r>
          </w:p>
        </w:tc>
      </w:tr>
    </w:tbl>
    <w:p w14:paraId="4879043C" w14:textId="037A7B64" w:rsidR="00CA2FB7" w:rsidRPr="00C83112" w:rsidRDefault="00CA2FB7" w:rsidP="00CA2FB7">
      <w:pPr>
        <w:pStyle w:val="Heading1"/>
        <w:rPr>
          <w:rFonts w:eastAsia="SimSun"/>
          <w:lang w:val="fr-FR" w:eastAsia="ja-JP"/>
        </w:rPr>
      </w:pPr>
      <w:bookmarkStart w:id="42" w:name="_Toc54654477"/>
      <w:bookmarkStart w:id="43" w:name="_Toc56001220"/>
      <w:bookmarkStart w:id="44" w:name="_Ref482380328"/>
      <w:r w:rsidRPr="00C83112">
        <w:rPr>
          <w:rFonts w:eastAsia="SimSun"/>
          <w:lang w:val="fr-FR" w:eastAsia="ja-JP"/>
        </w:rPr>
        <w:lastRenderedPageBreak/>
        <w:t>10</w:t>
      </w:r>
      <w:r w:rsidRPr="00C83112">
        <w:rPr>
          <w:rFonts w:eastAsia="SimSun"/>
          <w:lang w:val="fr-FR" w:eastAsia="ja-JP"/>
        </w:rPr>
        <w:tab/>
      </w:r>
      <w:bookmarkStart w:id="45" w:name="_Hlk55979205"/>
      <w:bookmarkEnd w:id="42"/>
      <w:proofErr w:type="spellStart"/>
      <w:r w:rsidR="008A2A8A" w:rsidRPr="00C83112">
        <w:rPr>
          <w:rFonts w:eastAsia="SimSun"/>
          <w:lang w:val="fr-FR" w:eastAsia="ja-JP"/>
        </w:rPr>
        <w:t>Gaceta</w:t>
      </w:r>
      <w:proofErr w:type="spellEnd"/>
      <w:r w:rsidR="008A2A8A" w:rsidRPr="00C83112">
        <w:rPr>
          <w:rFonts w:eastAsia="SimSun"/>
          <w:lang w:val="fr-FR" w:eastAsia="ja-JP"/>
        </w:rPr>
        <w:t xml:space="preserve"> de la UIT sobre tecnologías futuras y en evolución</w:t>
      </w:r>
      <w:bookmarkEnd w:id="45"/>
      <w:bookmarkEnd w:id="43"/>
    </w:p>
    <w:tbl>
      <w:tblPr>
        <w:tblStyle w:val="TableGrid"/>
        <w:tblW w:w="9898"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8997"/>
      </w:tblGrid>
      <w:tr w:rsidR="00CA2FB7" w:rsidRPr="00C83112" w14:paraId="2C52196A" w14:textId="77777777" w:rsidTr="007A172A">
        <w:tc>
          <w:tcPr>
            <w:tcW w:w="901" w:type="dxa"/>
          </w:tcPr>
          <w:p w14:paraId="65A45E71" w14:textId="77777777" w:rsidR="00CA2FB7" w:rsidRPr="004F56C4" w:rsidRDefault="00CA2FB7" w:rsidP="008A2A8A">
            <w:r w:rsidRPr="004F56C4">
              <w:t>10.1</w:t>
            </w:r>
          </w:p>
        </w:tc>
        <w:tc>
          <w:tcPr>
            <w:tcW w:w="8997" w:type="dxa"/>
            <w:tcMar>
              <w:left w:w="57" w:type="dxa"/>
              <w:right w:w="57" w:type="dxa"/>
            </w:tcMar>
          </w:tcPr>
          <w:p w14:paraId="6DC7FD6C" w14:textId="7D04F903" w:rsidR="00CA2FB7" w:rsidRPr="004F56C4" w:rsidRDefault="008A2A8A" w:rsidP="00B728FE">
            <w:pPr>
              <w:keepLines/>
              <w:jc w:val="left"/>
            </w:pPr>
            <w:r w:rsidRPr="004F56C4">
              <w:t>El GANT tomó nota del Documento</w:t>
            </w:r>
            <w:r w:rsidR="00CA2FB7" w:rsidRPr="004F56C4">
              <w:t xml:space="preserve"> </w:t>
            </w:r>
            <w:hyperlink r:id="rId58" w:history="1">
              <w:r w:rsidR="00CA2FB7" w:rsidRPr="004F56C4">
                <w:rPr>
                  <w:rStyle w:val="Hyperlink"/>
                </w:rPr>
                <w:t>TD827</w:t>
              </w:r>
            </w:hyperlink>
            <w:r w:rsidR="00CA2FB7" w:rsidRPr="004F56C4">
              <w:t xml:space="preserve"> (TSB)</w:t>
            </w:r>
            <w:r w:rsidR="00CA2FB7" w:rsidRPr="004F56C4">
              <w:rPr>
                <w:rFonts w:asciiTheme="majorBidi" w:eastAsia="SimSun" w:hAnsiTheme="majorBidi" w:cstheme="majorBidi"/>
                <w:bCs/>
              </w:rPr>
              <w:t xml:space="preserve">, </w:t>
            </w:r>
            <w:r w:rsidR="00B4364C" w:rsidRPr="004F56C4">
              <w:rPr>
                <w:rFonts w:asciiTheme="majorBidi" w:eastAsia="SimSun" w:hAnsiTheme="majorBidi" w:cstheme="majorBidi"/>
                <w:bCs/>
              </w:rPr>
              <w:t>en el que se facilita información sobre el lanzamiento de la nueva</w:t>
            </w:r>
            <w:r w:rsidR="00CA2FB7" w:rsidRPr="004F56C4">
              <w:rPr>
                <w:rFonts w:asciiTheme="majorBidi" w:eastAsia="SimSun" w:hAnsiTheme="majorBidi" w:cstheme="majorBidi"/>
                <w:bCs/>
              </w:rPr>
              <w:t xml:space="preserve"> </w:t>
            </w:r>
            <w:r w:rsidRPr="004F56C4">
              <w:rPr>
                <w:rFonts w:asciiTheme="majorBidi" w:hAnsiTheme="majorBidi" w:cstheme="majorBidi"/>
              </w:rPr>
              <w:t xml:space="preserve">Gaceta de la UIT sobre tecnologías futuras y en evolución </w:t>
            </w:r>
            <w:r w:rsidR="00CA2FB7" w:rsidRPr="004F56C4">
              <w:rPr>
                <w:rFonts w:asciiTheme="majorBidi" w:hAnsiTheme="majorBidi" w:cstheme="majorBidi"/>
              </w:rPr>
              <w:t>(</w:t>
            </w:r>
            <w:r w:rsidR="00B4364C" w:rsidRPr="004F56C4">
              <w:rPr>
                <w:rFonts w:asciiTheme="majorBidi" w:hAnsiTheme="majorBidi" w:cstheme="majorBidi"/>
              </w:rPr>
              <w:t>G</w:t>
            </w:r>
            <w:r w:rsidR="00973337" w:rsidRPr="004F56C4">
              <w:rPr>
                <w:rFonts w:asciiTheme="majorBidi" w:hAnsiTheme="majorBidi" w:cstheme="majorBidi"/>
              </w:rPr>
              <w:t> </w:t>
            </w:r>
            <w:r w:rsidR="00B4364C" w:rsidRPr="004F56C4">
              <w:rPr>
                <w:rFonts w:asciiTheme="majorBidi" w:hAnsiTheme="majorBidi" w:cstheme="majorBidi"/>
              </w:rPr>
              <w:t>UIT</w:t>
            </w:r>
            <w:r w:rsidR="00973337" w:rsidRPr="004F56C4">
              <w:rPr>
                <w:rFonts w:asciiTheme="majorBidi" w:hAnsiTheme="majorBidi" w:cstheme="majorBidi"/>
              </w:rPr>
              <w:noBreakHyphen/>
            </w:r>
            <w:r w:rsidR="00B4364C" w:rsidRPr="004F56C4">
              <w:rPr>
                <w:rFonts w:asciiTheme="majorBidi" w:hAnsiTheme="majorBidi" w:cstheme="majorBidi"/>
              </w:rPr>
              <w:t>TFE</w:t>
            </w:r>
            <w:r w:rsidR="00CA2FB7" w:rsidRPr="004F56C4">
              <w:rPr>
                <w:rFonts w:asciiTheme="majorBidi" w:hAnsiTheme="majorBidi" w:cstheme="majorBidi"/>
              </w:rPr>
              <w:t xml:space="preserve">) </w:t>
            </w:r>
            <w:r w:rsidR="00B4364C" w:rsidRPr="004F56C4">
              <w:rPr>
                <w:rFonts w:asciiTheme="majorBidi" w:hAnsiTheme="majorBidi" w:cstheme="majorBidi"/>
              </w:rPr>
              <w:t>y se anuncia la publicación del primer número especial de la Gaceta conjunta UIT</w:t>
            </w:r>
            <w:r w:rsidR="00973337" w:rsidRPr="004F56C4">
              <w:rPr>
                <w:rFonts w:asciiTheme="majorBidi" w:hAnsiTheme="majorBidi" w:cstheme="majorBidi"/>
              </w:rPr>
              <w:noBreakHyphen/>
            </w:r>
            <w:r w:rsidR="00CA2FB7" w:rsidRPr="004F56C4">
              <w:rPr>
                <w:rFonts w:asciiTheme="majorBidi" w:hAnsiTheme="majorBidi" w:cstheme="majorBidi"/>
              </w:rPr>
              <w:t>TUP</w:t>
            </w:r>
            <w:r w:rsidR="00CA2FB7" w:rsidRPr="004F56C4">
              <w:rPr>
                <w:rStyle w:val="FootnoteReference"/>
                <w:rFonts w:asciiTheme="majorBidi" w:hAnsiTheme="majorBidi"/>
              </w:rPr>
              <w:footnoteReference w:id="3"/>
            </w:r>
            <w:r w:rsidR="00CA2FB7" w:rsidRPr="004F56C4">
              <w:rPr>
                <w:rFonts w:asciiTheme="majorBidi" w:hAnsiTheme="majorBidi" w:cstheme="majorBidi"/>
              </w:rPr>
              <w:t xml:space="preserve"> </w:t>
            </w:r>
            <w:r w:rsidR="00B4364C" w:rsidRPr="004F56C4">
              <w:rPr>
                <w:rFonts w:asciiTheme="majorBidi" w:hAnsiTheme="majorBidi" w:cstheme="majorBidi"/>
              </w:rPr>
              <w:t xml:space="preserve">sobre Redes Inteligentes y Convergentes </w:t>
            </w:r>
            <w:r w:rsidR="00CA2FB7" w:rsidRPr="004F56C4">
              <w:rPr>
                <w:rFonts w:asciiTheme="majorBidi" w:hAnsiTheme="majorBidi" w:cstheme="majorBidi"/>
              </w:rPr>
              <w:t>(</w:t>
            </w:r>
            <w:r w:rsidR="00B4364C" w:rsidRPr="004F56C4">
              <w:rPr>
                <w:rFonts w:asciiTheme="majorBidi" w:hAnsiTheme="majorBidi" w:cstheme="majorBidi"/>
              </w:rPr>
              <w:t>RIC</w:t>
            </w:r>
            <w:r w:rsidR="00CA2FB7" w:rsidRPr="004F56C4">
              <w:rPr>
                <w:rFonts w:asciiTheme="majorBidi" w:hAnsiTheme="majorBidi" w:cstheme="majorBidi"/>
              </w:rPr>
              <w:t>)</w:t>
            </w:r>
            <w:r w:rsidR="00CA2FB7" w:rsidRPr="004F56C4">
              <w:rPr>
                <w:rFonts w:asciiTheme="majorBidi" w:eastAsia="SimSun" w:hAnsiTheme="majorBidi" w:cstheme="majorBidi"/>
              </w:rPr>
              <w:t>.</w:t>
            </w:r>
          </w:p>
        </w:tc>
      </w:tr>
    </w:tbl>
    <w:p w14:paraId="64A5B0AD" w14:textId="63750B1B" w:rsidR="00CA2FB7" w:rsidRPr="00EF4B4F" w:rsidRDefault="00CA2FB7" w:rsidP="007A172A">
      <w:pPr>
        <w:pStyle w:val="Heading1"/>
        <w:rPr>
          <w:rFonts w:eastAsia="SimSun"/>
          <w:lang w:val="en-US" w:eastAsia="ja-JP"/>
        </w:rPr>
      </w:pPr>
      <w:bookmarkStart w:id="46" w:name="_Toc54654478"/>
      <w:bookmarkStart w:id="47" w:name="_Toc56001221"/>
      <w:r w:rsidRPr="00C83112">
        <w:rPr>
          <w:rFonts w:eastAsia="SimSun"/>
          <w:lang w:eastAsia="ja-JP"/>
        </w:rPr>
        <w:t>11</w:t>
      </w:r>
      <w:r w:rsidRPr="00C83112">
        <w:rPr>
          <w:rFonts w:eastAsia="SimSun"/>
          <w:lang w:eastAsia="ja-JP"/>
        </w:rPr>
        <w:tab/>
      </w:r>
      <w:bookmarkStart w:id="48" w:name="_Hlk55979247"/>
      <w:bookmarkEnd w:id="46"/>
      <w:r w:rsidR="00B4364C" w:rsidRPr="00C83112">
        <w:rPr>
          <w:rFonts w:eastAsia="SimSun"/>
          <w:lang w:eastAsia="ja-JP"/>
        </w:rPr>
        <w:t>Reunión interregional</w:t>
      </w:r>
      <w:bookmarkEnd w:id="48"/>
      <w:bookmarkEnd w:id="47"/>
    </w:p>
    <w:tbl>
      <w:tblPr>
        <w:tblStyle w:val="TableGrid"/>
        <w:tblW w:w="9898"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9002"/>
      </w:tblGrid>
      <w:tr w:rsidR="00CA2FB7" w:rsidRPr="00C83112" w14:paraId="735A41EE" w14:textId="77777777" w:rsidTr="007A172A">
        <w:tc>
          <w:tcPr>
            <w:tcW w:w="896" w:type="dxa"/>
          </w:tcPr>
          <w:p w14:paraId="4377CD64" w14:textId="77777777" w:rsidR="00CA2FB7" w:rsidRPr="00C83112" w:rsidRDefault="00CA2FB7" w:rsidP="007A172A">
            <w:r w:rsidRPr="00C83112">
              <w:t>11.1</w:t>
            </w:r>
          </w:p>
        </w:tc>
        <w:tc>
          <w:tcPr>
            <w:tcW w:w="9002" w:type="dxa"/>
            <w:tcBorders>
              <w:left w:val="nil"/>
            </w:tcBorders>
            <w:tcMar>
              <w:left w:w="57" w:type="dxa"/>
              <w:right w:w="57" w:type="dxa"/>
            </w:tcMar>
          </w:tcPr>
          <w:p w14:paraId="660F486C" w14:textId="0FE85012" w:rsidR="00CA2FB7" w:rsidRPr="00C83112" w:rsidRDefault="00B4364C" w:rsidP="00B728FE">
            <w:pPr>
              <w:jc w:val="left"/>
            </w:pPr>
            <w:r w:rsidRPr="00C83112">
              <w:t>El GANT aprobó el Documento</w:t>
            </w:r>
            <w:r w:rsidR="00CA2FB7" w:rsidRPr="00C83112">
              <w:t xml:space="preserve"> </w:t>
            </w:r>
            <w:hyperlink r:id="rId59">
              <w:r w:rsidR="00CA2FB7" w:rsidRPr="00C83112">
                <w:rPr>
                  <w:rStyle w:val="Hyperlink"/>
                </w:rPr>
                <w:t>TD831</w:t>
              </w:r>
            </w:hyperlink>
            <w:r w:rsidR="00CA2FB7" w:rsidRPr="00C83112">
              <w:t xml:space="preserve"> </w:t>
            </w:r>
            <w:r w:rsidR="0042763B" w:rsidRPr="00C83112">
              <w:t>"</w:t>
            </w:r>
            <w:r w:rsidRPr="00C83112">
              <w:t>Proyecto de informe de reunión de la reunión interregional para la preparación de la AMNT-20 (18 de septiembre de 2020, virtual</w:t>
            </w:r>
            <w:r w:rsidR="0023741D" w:rsidRPr="00C83112">
              <w:t>)</w:t>
            </w:r>
            <w:r w:rsidR="0076517F" w:rsidRPr="00C83112">
              <w:t>"</w:t>
            </w:r>
            <w:r w:rsidRPr="00C83112">
              <w:t>.</w:t>
            </w:r>
          </w:p>
        </w:tc>
      </w:tr>
      <w:tr w:rsidR="00CA2FB7" w:rsidRPr="00C83112" w14:paraId="4A056677" w14:textId="77777777" w:rsidTr="007A172A">
        <w:tc>
          <w:tcPr>
            <w:tcW w:w="896" w:type="dxa"/>
          </w:tcPr>
          <w:p w14:paraId="68A03A79" w14:textId="77777777" w:rsidR="00CA2FB7" w:rsidRPr="00C83112" w:rsidRDefault="00CA2FB7" w:rsidP="00B728FE">
            <w:r w:rsidRPr="00C83112">
              <w:t>11.2</w:t>
            </w:r>
          </w:p>
        </w:tc>
        <w:tc>
          <w:tcPr>
            <w:tcW w:w="9002" w:type="dxa"/>
            <w:tcMar>
              <w:left w:w="57" w:type="dxa"/>
              <w:right w:w="57" w:type="dxa"/>
            </w:tcMar>
          </w:tcPr>
          <w:p w14:paraId="65F02D44" w14:textId="76CA2A0E" w:rsidR="00CA2FB7" w:rsidRPr="00C83112" w:rsidRDefault="00B4364C" w:rsidP="00B728FE">
            <w:pPr>
              <w:jc w:val="left"/>
            </w:pPr>
            <w:r w:rsidRPr="00C83112">
              <w:t xml:space="preserve">El GANT acordó enviar la declaración de coordinación saliente del </w:t>
            </w:r>
            <w:r w:rsidR="008D6FFF">
              <w:t>D</w:t>
            </w:r>
            <w:r w:rsidRPr="00C83112">
              <w:t xml:space="preserve">ocumento </w:t>
            </w:r>
            <w:hyperlink r:id="rId60" w:history="1">
              <w:r w:rsidRPr="00C83112">
                <w:rPr>
                  <w:rStyle w:val="Hyperlink"/>
                </w:rPr>
                <w:t>TD868</w:t>
              </w:r>
            </w:hyperlink>
            <w:r w:rsidRPr="00C83112">
              <w:t xml:space="preserve"> sobre las reuniones interregionales del UIT-T, en la que se informa a las organizaciones regionales acerca de los resultados de la primera reunión interregional del UIT-T, celebrada el 18 de septiembre de 2020, y se les invita a que contribuyan y participen en la segunda reunión interregional, que se celebrará el 8 de enero de 2020, y en las demás actividades interregionales del UIT-T </w:t>
            </w:r>
            <w:r w:rsidR="0023741D" w:rsidRPr="00C83112">
              <w:t>planificadas</w:t>
            </w:r>
            <w:r w:rsidRPr="00C83112">
              <w:t xml:space="preserve"> hasta la AMNT-20.</w:t>
            </w:r>
          </w:p>
        </w:tc>
      </w:tr>
      <w:tr w:rsidR="00CA2FB7" w:rsidRPr="00C83112" w14:paraId="0E3DFD3A" w14:textId="77777777" w:rsidTr="007A172A">
        <w:tc>
          <w:tcPr>
            <w:tcW w:w="896" w:type="dxa"/>
          </w:tcPr>
          <w:p w14:paraId="4C38B820" w14:textId="77777777" w:rsidR="00CA2FB7" w:rsidRPr="00C83112" w:rsidRDefault="00CA2FB7" w:rsidP="00B728FE">
            <w:r w:rsidRPr="00C83112">
              <w:t>11.3</w:t>
            </w:r>
          </w:p>
        </w:tc>
        <w:tc>
          <w:tcPr>
            <w:tcW w:w="9002" w:type="dxa"/>
            <w:tcMar>
              <w:left w:w="57" w:type="dxa"/>
              <w:right w:w="57" w:type="dxa"/>
            </w:tcMar>
          </w:tcPr>
          <w:p w14:paraId="36FC75BF" w14:textId="1FFE4A8A" w:rsidR="00CA2FB7" w:rsidRPr="00C83112" w:rsidRDefault="00B4364C" w:rsidP="00B728FE">
            <w:pPr>
              <w:jc w:val="left"/>
            </w:pPr>
            <w:r w:rsidRPr="00C83112">
              <w:t xml:space="preserve">Las nominaciones para los presidentes de comisión de la AMNT-20 deben enviarse al </w:t>
            </w:r>
            <w:proofErr w:type="gramStart"/>
            <w:r w:rsidRPr="00C83112">
              <w:t>Director</w:t>
            </w:r>
            <w:proofErr w:type="gramEnd"/>
            <w:r w:rsidRPr="00C83112">
              <w:t xml:space="preserve"> de la TSB.</w:t>
            </w:r>
          </w:p>
        </w:tc>
      </w:tr>
      <w:tr w:rsidR="00CA2FB7" w:rsidRPr="00C83112" w14:paraId="029AF6EC" w14:textId="77777777" w:rsidTr="007A172A">
        <w:tc>
          <w:tcPr>
            <w:tcW w:w="896" w:type="dxa"/>
          </w:tcPr>
          <w:p w14:paraId="7B284F91" w14:textId="77777777" w:rsidR="00CA2FB7" w:rsidRPr="00C83112" w:rsidRDefault="00CA2FB7" w:rsidP="00B728FE">
            <w:r w:rsidRPr="00C83112">
              <w:t>11.4</w:t>
            </w:r>
          </w:p>
        </w:tc>
        <w:tc>
          <w:tcPr>
            <w:tcW w:w="9002" w:type="dxa"/>
            <w:tcMar>
              <w:left w:w="57" w:type="dxa"/>
              <w:right w:w="57" w:type="dxa"/>
            </w:tcMar>
          </w:tcPr>
          <w:p w14:paraId="5481620A" w14:textId="3E9D3C99" w:rsidR="00CA2FB7" w:rsidRPr="00C83112" w:rsidRDefault="00B4364C" w:rsidP="00B728FE">
            <w:pPr>
              <w:jc w:val="left"/>
            </w:pPr>
            <w:r w:rsidRPr="00C83112">
              <w:t xml:space="preserve">Se formuló una solicitud para que los Grupos de Relator evitaran los viernes en la planificación de futuras reuniones. </w:t>
            </w:r>
          </w:p>
        </w:tc>
      </w:tr>
      <w:tr w:rsidR="00CA2FB7" w:rsidRPr="00C83112" w14:paraId="61DC054B" w14:textId="77777777" w:rsidTr="00EF4B4F">
        <w:tc>
          <w:tcPr>
            <w:tcW w:w="896" w:type="dxa"/>
          </w:tcPr>
          <w:p w14:paraId="0DFF74AF" w14:textId="77777777" w:rsidR="00CA2FB7" w:rsidRPr="00C83112" w:rsidRDefault="00CA2FB7" w:rsidP="00B728FE">
            <w:r w:rsidRPr="00C83112">
              <w:t>11.5</w:t>
            </w:r>
          </w:p>
        </w:tc>
        <w:tc>
          <w:tcPr>
            <w:tcW w:w="9002" w:type="dxa"/>
            <w:tcMar>
              <w:left w:w="57" w:type="dxa"/>
              <w:right w:w="57" w:type="dxa"/>
            </w:tcMar>
          </w:tcPr>
          <w:p w14:paraId="1C2C12DA" w14:textId="35C548F0" w:rsidR="00CA2FB7" w:rsidRPr="00C83112" w:rsidRDefault="00B4364C" w:rsidP="00B728FE">
            <w:r w:rsidRPr="00C83112">
              <w:t>El GANT era consciente de que era posible que no todas las organizaciones regionales estuvieran preparadas o en condiciones de contribuir a la serie de reuniones interregionales prevista, en los casos en que los preparativos regionales no hayan concluido.</w:t>
            </w:r>
          </w:p>
        </w:tc>
      </w:tr>
      <w:tr w:rsidR="00CA2FB7" w:rsidRPr="00C83112" w14:paraId="4EE2D46A" w14:textId="77777777" w:rsidTr="007A172A">
        <w:tc>
          <w:tcPr>
            <w:tcW w:w="896" w:type="dxa"/>
          </w:tcPr>
          <w:p w14:paraId="50C3EEC1" w14:textId="77777777" w:rsidR="00CA2FB7" w:rsidRPr="00C83112" w:rsidRDefault="00CA2FB7" w:rsidP="00B728FE">
            <w:r w:rsidRPr="00C83112">
              <w:t>11.6</w:t>
            </w:r>
          </w:p>
        </w:tc>
        <w:tc>
          <w:tcPr>
            <w:tcW w:w="9002" w:type="dxa"/>
            <w:tcMar>
              <w:left w:w="57" w:type="dxa"/>
              <w:right w:w="57" w:type="dxa"/>
            </w:tcMar>
          </w:tcPr>
          <w:p w14:paraId="07AB3A28" w14:textId="1C466698" w:rsidR="00CA2FB7" w:rsidRPr="00C83112" w:rsidRDefault="00B4364C" w:rsidP="00B728FE">
            <w:pPr>
              <w:jc w:val="left"/>
            </w:pPr>
            <w:r w:rsidRPr="00C83112">
              <w:t xml:space="preserve">El GANT invitó a las organizaciones regionales a utilizar el cuadro de correspondencias para sus consultas antes de la Asamblea. El GANT invitó a sus respectivos Grupos de Relator a que examinaran las propuestas de las respectivas Resoluciones y los textos de la serie A del UIT-T. La TSB puso a disposición </w:t>
            </w:r>
            <w:r w:rsidR="00B26835" w:rsidRPr="00C83112">
              <w:t>el mapa de correspondencias</w:t>
            </w:r>
            <w:r w:rsidRPr="00C83112">
              <w:t xml:space="preserve"> en la página web de coordinación interregional de la AMNT-20, que puede encontrarse </w:t>
            </w:r>
            <w:hyperlink r:id="rId61" w:history="1">
              <w:r w:rsidRPr="00C83112">
                <w:rPr>
                  <w:rStyle w:val="Hyperlink"/>
                </w:rPr>
                <w:t>aquí</w:t>
              </w:r>
            </w:hyperlink>
            <w:r w:rsidRPr="00C83112">
              <w:t>.</w:t>
            </w:r>
          </w:p>
        </w:tc>
      </w:tr>
    </w:tbl>
    <w:p w14:paraId="6EFBD613" w14:textId="48A13D7D" w:rsidR="00CA2FB7" w:rsidRPr="00C83112" w:rsidRDefault="00CA2FB7" w:rsidP="00CA2FB7">
      <w:pPr>
        <w:pStyle w:val="Heading1"/>
        <w:rPr>
          <w:rFonts w:eastAsia="SimSun"/>
          <w:lang w:eastAsia="ja-JP"/>
        </w:rPr>
      </w:pPr>
      <w:bookmarkStart w:id="49" w:name="_Toc54654479"/>
      <w:bookmarkStart w:id="50" w:name="_Toc56001222"/>
      <w:r w:rsidRPr="00C83112">
        <w:rPr>
          <w:rFonts w:eastAsia="SimSun"/>
          <w:lang w:eastAsia="ja-JP"/>
        </w:rPr>
        <w:t>12</w:t>
      </w:r>
      <w:r w:rsidRPr="00C83112">
        <w:rPr>
          <w:rFonts w:eastAsia="SimSun"/>
          <w:lang w:eastAsia="ja-JP"/>
        </w:rPr>
        <w:tab/>
      </w:r>
      <w:bookmarkStart w:id="51" w:name="_Hlk55981240"/>
      <w:bookmarkEnd w:id="44"/>
      <w:bookmarkEnd w:id="49"/>
      <w:proofErr w:type="gramStart"/>
      <w:r w:rsidR="00B26835" w:rsidRPr="00C83112">
        <w:rPr>
          <w:rFonts w:eastAsia="SimSun"/>
          <w:lang w:eastAsia="ja-JP"/>
        </w:rPr>
        <w:t>Resultados</w:t>
      </w:r>
      <w:proofErr w:type="gramEnd"/>
      <w:r w:rsidR="00B26835" w:rsidRPr="00C83112">
        <w:rPr>
          <w:rFonts w:eastAsia="SimSun"/>
          <w:lang w:eastAsia="ja-JP"/>
        </w:rPr>
        <w:t xml:space="preserve"> de los Grupos de Relator del GANT</w:t>
      </w:r>
      <w:bookmarkEnd w:id="50"/>
    </w:p>
    <w:p w14:paraId="7CCFA7A5" w14:textId="21FA4F91" w:rsidR="00B26835" w:rsidRPr="00C83112" w:rsidRDefault="00B26835" w:rsidP="00CA2FB7">
      <w:bookmarkStart w:id="52" w:name="_Hlk55981280"/>
      <w:bookmarkEnd w:id="51"/>
      <w:r w:rsidRPr="00C83112">
        <w:t xml:space="preserve">Cuatro Grupos de Relator del GANT habían avanzado en sus labores durante esta reunión y presentaron sus resultados en la plenaria de clausura del GANT. Los informes fueron objeto de acuerdo. Se resumen a continuación las decisiones de la plenaria. En el </w:t>
      </w:r>
      <w:bookmarkEnd w:id="52"/>
      <w:r w:rsidRPr="00C83112">
        <w:t>Anexo A al presente informe figura un cuadro en el que se enumeran los DT con los informes de los diversos Grupos de Relator, las declaraciones de coordinación que elaboraron y las actividades intermedias previstas.</w:t>
      </w:r>
    </w:p>
    <w:p w14:paraId="01AB3C0D" w14:textId="7A0449FA" w:rsidR="00CA2FB7" w:rsidRPr="00C83112" w:rsidRDefault="00CA2FB7" w:rsidP="00C83112">
      <w:pPr>
        <w:pStyle w:val="Heading2"/>
        <w:spacing w:after="120"/>
        <w:rPr>
          <w:rFonts w:eastAsia="SimSun"/>
          <w:lang w:val="fr-FR" w:eastAsia="ja-JP"/>
        </w:rPr>
      </w:pPr>
      <w:bookmarkStart w:id="53" w:name="_Toc54654480"/>
      <w:bookmarkStart w:id="54" w:name="_Toc56001223"/>
      <w:r w:rsidRPr="00C83112">
        <w:rPr>
          <w:rFonts w:eastAsia="SimSun"/>
          <w:lang w:val="fr-FR" w:eastAsia="ja-JP"/>
        </w:rPr>
        <w:t>12.1</w:t>
      </w:r>
      <w:r w:rsidRPr="00C83112">
        <w:rPr>
          <w:rFonts w:eastAsia="SimSun"/>
          <w:lang w:val="fr-FR" w:eastAsia="ja-JP"/>
        </w:rPr>
        <w:tab/>
      </w:r>
      <w:bookmarkStart w:id="55" w:name="_Hlk55981373"/>
      <w:bookmarkEnd w:id="53"/>
      <w:r w:rsidR="00B26835" w:rsidRPr="00C83112">
        <w:rPr>
          <w:rFonts w:eastAsia="SimSun"/>
          <w:lang w:val="fr-FR" w:eastAsia="ja-JP"/>
        </w:rPr>
        <w:t xml:space="preserve">Grupo de Relator del GANT sobre el examen de las </w:t>
      </w:r>
      <w:proofErr w:type="spellStart"/>
      <w:r w:rsidR="00B26835" w:rsidRPr="00C83112">
        <w:rPr>
          <w:rFonts w:eastAsia="SimSun"/>
          <w:lang w:val="fr-FR" w:eastAsia="ja-JP"/>
        </w:rPr>
        <w:t>Resoluciones</w:t>
      </w:r>
      <w:proofErr w:type="spellEnd"/>
      <w:r w:rsidR="00B26835" w:rsidRPr="00C83112">
        <w:rPr>
          <w:rFonts w:eastAsia="SimSun"/>
          <w:lang w:val="fr-FR" w:eastAsia="ja-JP"/>
        </w:rPr>
        <w:t xml:space="preserve"> (GR</w:t>
      </w:r>
      <w:r w:rsidR="002E0258">
        <w:rPr>
          <w:rFonts w:eastAsia="SimSun"/>
          <w:lang w:val="fr-FR" w:eastAsia="ja-JP"/>
        </w:rPr>
        <w:noBreakHyphen/>
      </w:r>
      <w:proofErr w:type="spellStart"/>
      <w:r w:rsidR="00B26835" w:rsidRPr="00C83112">
        <w:rPr>
          <w:rFonts w:eastAsia="SimSun"/>
          <w:lang w:val="fr-FR" w:eastAsia="ja-JP"/>
        </w:rPr>
        <w:t>ExmRes</w:t>
      </w:r>
      <w:proofErr w:type="spellEnd"/>
      <w:r w:rsidR="00B26835" w:rsidRPr="00C83112">
        <w:rPr>
          <w:rFonts w:eastAsia="SimSun"/>
          <w:lang w:val="fr-FR" w:eastAsia="ja-JP"/>
        </w:rPr>
        <w:t>)</w:t>
      </w:r>
      <w:bookmarkEnd w:id="55"/>
      <w:bookmarkEnd w:id="54"/>
    </w:p>
    <w:p w14:paraId="212B6025" w14:textId="46D510C0" w:rsidR="00CA2FB7" w:rsidRPr="00C83112" w:rsidRDefault="00B26835" w:rsidP="00CA2FB7">
      <w:bookmarkStart w:id="56" w:name="_Hlk55981387"/>
      <w:r w:rsidRPr="00C83112">
        <w:rPr>
          <w:rFonts w:asciiTheme="majorBidi" w:hAnsiTheme="majorBidi" w:cstheme="majorBidi"/>
        </w:rPr>
        <w:t>Este Grupo de Relator no se reunió durante esta reunión del GANT.</w:t>
      </w:r>
      <w:bookmarkEnd w:id="56"/>
    </w:p>
    <w:p w14:paraId="18141F5F" w14:textId="03C1D985" w:rsidR="00CA2FB7" w:rsidRPr="00C83112" w:rsidRDefault="00CA2FB7" w:rsidP="00AF6F52">
      <w:pPr>
        <w:pStyle w:val="Heading2"/>
        <w:spacing w:after="120"/>
        <w:rPr>
          <w:rFonts w:eastAsia="SimSun"/>
          <w:lang w:val="fr-FR" w:eastAsia="ja-JP"/>
        </w:rPr>
      </w:pPr>
      <w:bookmarkStart w:id="57" w:name="_Toc54654481"/>
      <w:bookmarkStart w:id="58" w:name="_Toc56001224"/>
      <w:r w:rsidRPr="00C83112">
        <w:rPr>
          <w:rFonts w:eastAsia="SimSun"/>
          <w:lang w:val="fr-FR" w:eastAsia="ja-JP"/>
        </w:rPr>
        <w:t>12.2</w:t>
      </w:r>
      <w:r w:rsidRPr="00C83112">
        <w:rPr>
          <w:rFonts w:eastAsia="SimSun"/>
          <w:lang w:val="fr-FR" w:eastAsia="ja-JP"/>
        </w:rPr>
        <w:tab/>
      </w:r>
      <w:bookmarkStart w:id="59" w:name="_Hlk55981401"/>
      <w:bookmarkEnd w:id="57"/>
      <w:r w:rsidR="00B26835" w:rsidRPr="00C83112">
        <w:rPr>
          <w:rFonts w:eastAsia="SimSun"/>
          <w:lang w:val="fr-FR" w:eastAsia="ja-JP"/>
        </w:rPr>
        <w:t xml:space="preserve">Grupo de Relator del GANT sobre </w:t>
      </w:r>
      <w:proofErr w:type="spellStart"/>
      <w:r w:rsidR="00B26835" w:rsidRPr="00C83112">
        <w:rPr>
          <w:rFonts w:eastAsia="SimSun"/>
          <w:lang w:val="fr-FR" w:eastAsia="ja-JP"/>
        </w:rPr>
        <w:t>fortalecimiento</w:t>
      </w:r>
      <w:proofErr w:type="spellEnd"/>
      <w:r w:rsidR="00B26835" w:rsidRPr="00C83112">
        <w:rPr>
          <w:rFonts w:eastAsia="SimSun"/>
          <w:lang w:val="fr-FR" w:eastAsia="ja-JP"/>
        </w:rPr>
        <w:t xml:space="preserve"> de la </w:t>
      </w:r>
      <w:proofErr w:type="spellStart"/>
      <w:r w:rsidR="00B26835" w:rsidRPr="00C83112">
        <w:rPr>
          <w:rFonts w:eastAsia="SimSun"/>
          <w:lang w:val="fr-FR" w:eastAsia="ja-JP"/>
        </w:rPr>
        <w:t>cooperación</w:t>
      </w:r>
      <w:proofErr w:type="spellEnd"/>
      <w:r w:rsidR="00B26835" w:rsidRPr="00C83112">
        <w:rPr>
          <w:rFonts w:eastAsia="SimSun"/>
          <w:lang w:val="fr-FR" w:eastAsia="ja-JP"/>
        </w:rPr>
        <w:t xml:space="preserve"> (GR</w:t>
      </w:r>
      <w:r w:rsidR="002E0258">
        <w:rPr>
          <w:rFonts w:eastAsia="SimSun"/>
          <w:lang w:val="fr-FR" w:eastAsia="ja-JP"/>
        </w:rPr>
        <w:noBreakHyphen/>
      </w:r>
      <w:r w:rsidR="00B26835" w:rsidRPr="00C83112">
        <w:rPr>
          <w:rFonts w:eastAsia="SimSun"/>
          <w:lang w:val="fr-FR" w:eastAsia="ja-JP"/>
        </w:rPr>
        <w:t>FC)</w:t>
      </w:r>
      <w:bookmarkEnd w:id="59"/>
      <w:bookmarkEnd w:id="58"/>
    </w:p>
    <w:tbl>
      <w:tblPr>
        <w:tblStyle w:val="TableGrid"/>
        <w:tblW w:w="9879"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
        <w:gridCol w:w="8873"/>
      </w:tblGrid>
      <w:tr w:rsidR="00CA2FB7" w:rsidRPr="00C83112" w14:paraId="58A54BD7" w14:textId="77777777" w:rsidTr="00AF6F52">
        <w:tc>
          <w:tcPr>
            <w:tcW w:w="1006" w:type="dxa"/>
          </w:tcPr>
          <w:p w14:paraId="57044545" w14:textId="77777777" w:rsidR="00CA2FB7" w:rsidRPr="00C83112" w:rsidRDefault="00CA2FB7" w:rsidP="00AF6F52">
            <w:r w:rsidRPr="00C83112">
              <w:t>12.2.1</w:t>
            </w:r>
          </w:p>
        </w:tc>
        <w:tc>
          <w:tcPr>
            <w:tcW w:w="8873" w:type="dxa"/>
            <w:tcBorders>
              <w:left w:val="nil"/>
            </w:tcBorders>
            <w:tcMar>
              <w:left w:w="57" w:type="dxa"/>
              <w:right w:w="57" w:type="dxa"/>
            </w:tcMar>
          </w:tcPr>
          <w:p w14:paraId="59E24606" w14:textId="7BAA951D" w:rsidR="00CA2FB7" w:rsidRPr="00C83112" w:rsidRDefault="000B6B01" w:rsidP="00AF6F52">
            <w:pPr>
              <w:rPr>
                <w:rFonts w:asciiTheme="majorBidi" w:hAnsiTheme="majorBidi" w:cstheme="majorBidi"/>
              </w:rPr>
            </w:pPr>
            <w:r w:rsidRPr="00C83112">
              <w:rPr>
                <w:rFonts w:asciiTheme="majorBidi" w:hAnsiTheme="majorBidi" w:cstheme="majorBidi"/>
              </w:rPr>
              <w:t>El Relator del</w:t>
            </w:r>
            <w:r w:rsidR="00CA2FB7" w:rsidRPr="00C83112">
              <w:rPr>
                <w:rFonts w:asciiTheme="majorBidi" w:hAnsiTheme="majorBidi" w:cstheme="majorBidi"/>
              </w:rPr>
              <w:t xml:space="preserve"> </w:t>
            </w:r>
            <w:r w:rsidRPr="00C83112">
              <w:rPr>
                <w:rFonts w:asciiTheme="majorBidi" w:hAnsiTheme="majorBidi" w:cstheme="majorBidi"/>
              </w:rPr>
              <w:t>GR-CF</w:t>
            </w:r>
            <w:r w:rsidR="00CA2FB7" w:rsidRPr="00C83112">
              <w:rPr>
                <w:rFonts w:asciiTheme="majorBidi" w:hAnsiTheme="majorBidi" w:cstheme="majorBidi"/>
              </w:rPr>
              <w:t xml:space="preserve">, </w:t>
            </w:r>
            <w:r w:rsidRPr="00C83112">
              <w:rPr>
                <w:rFonts w:asciiTheme="majorBidi" w:hAnsiTheme="majorBidi" w:cstheme="majorBidi"/>
              </w:rPr>
              <w:t>Sr.</w:t>
            </w:r>
            <w:r w:rsidR="00CA2FB7" w:rsidRPr="00C83112">
              <w:rPr>
                <w:rFonts w:asciiTheme="majorBidi" w:hAnsiTheme="majorBidi" w:cstheme="majorBidi"/>
              </w:rPr>
              <w:t xml:space="preserve"> Glenn Parsons (Ericsson </w:t>
            </w:r>
            <w:proofErr w:type="spellStart"/>
            <w:r w:rsidR="00CA2FB7" w:rsidRPr="00C83112">
              <w:rPr>
                <w:rFonts w:asciiTheme="majorBidi" w:hAnsiTheme="majorBidi" w:cstheme="majorBidi"/>
              </w:rPr>
              <w:t>Canada</w:t>
            </w:r>
            <w:proofErr w:type="spellEnd"/>
            <w:r w:rsidR="00CA2FB7" w:rsidRPr="00C83112">
              <w:rPr>
                <w:rFonts w:asciiTheme="majorBidi" w:hAnsiTheme="majorBidi" w:cstheme="majorBidi"/>
              </w:rPr>
              <w:t>), present</w:t>
            </w:r>
            <w:r w:rsidRPr="00C83112">
              <w:rPr>
                <w:rFonts w:asciiTheme="majorBidi" w:hAnsiTheme="majorBidi" w:cstheme="majorBidi"/>
              </w:rPr>
              <w:t>ó el informe del GR</w:t>
            </w:r>
            <w:r w:rsidR="00E73680" w:rsidRPr="00C83112">
              <w:rPr>
                <w:rFonts w:asciiTheme="majorBidi" w:hAnsiTheme="majorBidi" w:cstheme="majorBidi"/>
              </w:rPr>
              <w:noBreakHyphen/>
            </w:r>
            <w:r w:rsidRPr="00C83112">
              <w:rPr>
                <w:rFonts w:asciiTheme="majorBidi" w:hAnsiTheme="majorBidi" w:cstheme="majorBidi"/>
              </w:rPr>
              <w:t>CF</w:t>
            </w:r>
            <w:r w:rsidR="00CA2FB7" w:rsidRPr="00C83112">
              <w:rPr>
                <w:rFonts w:asciiTheme="majorBidi" w:hAnsiTheme="majorBidi" w:cstheme="majorBidi"/>
              </w:rPr>
              <w:t xml:space="preserve"> </w:t>
            </w:r>
            <w:r w:rsidRPr="00C83112">
              <w:rPr>
                <w:rFonts w:asciiTheme="majorBidi" w:hAnsiTheme="majorBidi" w:cstheme="majorBidi"/>
              </w:rPr>
              <w:t>recogido en el Documento</w:t>
            </w:r>
            <w:r w:rsidR="00CA2FB7" w:rsidRPr="00C83112">
              <w:t xml:space="preserve"> </w:t>
            </w:r>
            <w:hyperlink r:id="rId62" w:history="1">
              <w:r w:rsidR="00CA2FB7" w:rsidRPr="00C83112">
                <w:rPr>
                  <w:rStyle w:val="Hyperlink"/>
                </w:rPr>
                <w:t>TD779</w:t>
              </w:r>
            </w:hyperlink>
            <w:r w:rsidR="00CA2FB7" w:rsidRPr="00C83112">
              <w:rPr>
                <w:rStyle w:val="Hyperlink"/>
              </w:rPr>
              <w:t>-R1</w:t>
            </w:r>
            <w:r w:rsidR="00CA2FB7" w:rsidRPr="00C83112">
              <w:rPr>
                <w:rFonts w:asciiTheme="majorBidi" w:hAnsiTheme="majorBidi" w:cstheme="majorBidi"/>
              </w:rPr>
              <w:t xml:space="preserve">. </w:t>
            </w:r>
            <w:r w:rsidRPr="00C83112">
              <w:rPr>
                <w:rFonts w:asciiTheme="majorBidi" w:hAnsiTheme="majorBidi" w:cstheme="majorBidi"/>
              </w:rPr>
              <w:t xml:space="preserve">Ningún miembro expresó comentarios sobre este informe salvo la Federación de Rusia, los cuales figuran en el párrafo </w:t>
            </w:r>
            <w:r w:rsidR="00CA2FB7" w:rsidRPr="00C83112">
              <w:rPr>
                <w:rFonts w:asciiTheme="majorBidi" w:hAnsiTheme="majorBidi" w:cstheme="majorBidi"/>
              </w:rPr>
              <w:t>12.2.2.</w:t>
            </w:r>
          </w:p>
        </w:tc>
      </w:tr>
      <w:tr w:rsidR="00CA2FB7" w:rsidRPr="00C83112" w14:paraId="7DE1B8A3" w14:textId="77777777" w:rsidTr="00AF6F52">
        <w:tc>
          <w:tcPr>
            <w:tcW w:w="1006" w:type="dxa"/>
          </w:tcPr>
          <w:p w14:paraId="585B5404" w14:textId="77777777" w:rsidR="00CA2FB7" w:rsidRPr="00C83112" w:rsidRDefault="00CA2FB7" w:rsidP="00AF6F52">
            <w:r w:rsidRPr="00C83112">
              <w:lastRenderedPageBreak/>
              <w:t>12.2.2</w:t>
            </w:r>
          </w:p>
        </w:tc>
        <w:tc>
          <w:tcPr>
            <w:tcW w:w="8873" w:type="dxa"/>
            <w:tcBorders>
              <w:left w:val="nil"/>
            </w:tcBorders>
            <w:tcMar>
              <w:left w:w="57" w:type="dxa"/>
              <w:right w:w="57" w:type="dxa"/>
            </w:tcMar>
          </w:tcPr>
          <w:p w14:paraId="44CC8925" w14:textId="7AC8085B" w:rsidR="000B6B01" w:rsidRPr="00C83112" w:rsidRDefault="000B6B01" w:rsidP="00AF6F52">
            <w:pPr>
              <w:keepNext/>
              <w:keepLines/>
              <w:jc w:val="left"/>
            </w:pPr>
            <w:r w:rsidRPr="00C83112">
              <w:t xml:space="preserve">La Federación de Rusia se oponía firmemente a las conclusiones del </w:t>
            </w:r>
            <w:r w:rsidR="008D6FFF">
              <w:t>D</w:t>
            </w:r>
            <w:r w:rsidRPr="00C83112">
              <w:t xml:space="preserve">ocumento </w:t>
            </w:r>
            <w:hyperlink r:id="rId63" w:history="1">
              <w:r w:rsidRPr="00C83112">
                <w:rPr>
                  <w:rStyle w:val="Hyperlink"/>
                </w:rPr>
                <w:t>TD779</w:t>
              </w:r>
              <w:r w:rsidR="008D6FFF">
                <w:rPr>
                  <w:rStyle w:val="Hyperlink"/>
                </w:rPr>
                <w:noBreakHyphen/>
              </w:r>
              <w:r w:rsidRPr="00C83112">
                <w:rPr>
                  <w:rStyle w:val="Hyperlink"/>
                </w:rPr>
                <w:t>R1</w:t>
              </w:r>
            </w:hyperlink>
            <w:r w:rsidRPr="00C83112">
              <w:t xml:space="preserve"> sobre oneM2M y no las consideraba </w:t>
            </w:r>
            <w:r w:rsidR="00AC3D6D" w:rsidRPr="00C83112">
              <w:t>fiel reflejo de los</w:t>
            </w:r>
            <w:r w:rsidRPr="00C83112">
              <w:t xml:space="preserve"> resultado</w:t>
            </w:r>
            <w:r w:rsidR="00AC3D6D" w:rsidRPr="00C83112">
              <w:t>s</w:t>
            </w:r>
            <w:r w:rsidRPr="00C83112">
              <w:t xml:space="preserve"> de la reunión. La Federación de Rusia expresó su preocupación por el hecho de que no se había respondido a muchas de las preguntas planteadas en el Documento C152, ya que la reunión del GR-CF no pudo terminar los debates por falta de tiempo. La Federación de Rusia pidió que se introdujeran algunos cambios editoriales y otras correcciones en el informe de la reunión del GR-CF en el </w:t>
            </w:r>
            <w:r w:rsidR="008D6FFF">
              <w:t>D</w:t>
            </w:r>
            <w:r w:rsidRPr="00C83112">
              <w:t xml:space="preserve">ocumento TD779-R1 para que se leyera: </w:t>
            </w:r>
            <w:r w:rsidRPr="00C83112">
              <w:rPr>
                <w:i/>
                <w:iCs/>
              </w:rPr>
              <w:t>En particular, el Grupo de Relator [no] identificó (m)ningún problema o [cualquier] conflicto de la adhesión de la UIT a oneM2M como asociado a las Recomendaciones de la serie A del UIT-T y a las Resoluciones de la AMNT como en el mandato del GR-CF</w:t>
            </w:r>
            <w:r w:rsidRPr="00C83112">
              <w:t xml:space="preserve">. La Federación de Rusia insistió en que se suprimiera la frase </w:t>
            </w:r>
            <w:r w:rsidR="0042763B" w:rsidRPr="00C83112">
              <w:t>"</w:t>
            </w:r>
            <w:r w:rsidRPr="00C83112">
              <w:rPr>
                <w:i/>
                <w:iCs/>
              </w:rPr>
              <w:t>no identificó ningún problema...</w:t>
            </w:r>
            <w:r w:rsidR="0042763B" w:rsidRPr="00C83112">
              <w:t>"</w:t>
            </w:r>
            <w:r w:rsidRPr="00C83112">
              <w:t xml:space="preserve"> en el </w:t>
            </w:r>
            <w:r w:rsidR="008D6FFF">
              <w:t>D</w:t>
            </w:r>
            <w:r w:rsidRPr="00C83112">
              <w:t>ocumento TD779</w:t>
            </w:r>
            <w:r w:rsidR="00E73680" w:rsidRPr="00C83112">
              <w:noBreakHyphen/>
            </w:r>
            <w:r w:rsidRPr="00C83112">
              <w:t>R1.</w:t>
            </w:r>
          </w:p>
          <w:p w14:paraId="681EBA66" w14:textId="7CFABC1C" w:rsidR="00CA2FB7" w:rsidRPr="00C83112" w:rsidRDefault="000B6B01" w:rsidP="00AF6F52">
            <w:pPr>
              <w:keepNext/>
              <w:keepLines/>
              <w:rPr>
                <w:bCs/>
              </w:rPr>
            </w:pPr>
            <w:r w:rsidRPr="00C83112">
              <w:rPr>
                <w:bCs/>
              </w:rPr>
              <w:t>La Federación de Rusia no veía ninguna compatibilidad entre los métodos de trabajo del</w:t>
            </w:r>
            <w:r w:rsidR="00AF6F52">
              <w:rPr>
                <w:bCs/>
              </w:rPr>
              <w:t> </w:t>
            </w:r>
            <w:r w:rsidRPr="00C83112">
              <w:rPr>
                <w:bCs/>
              </w:rPr>
              <w:t xml:space="preserve">UIT-T y los de oneM2M, y consideraba </w:t>
            </w:r>
            <w:r w:rsidR="00AF6F52">
              <w:rPr>
                <w:bCs/>
              </w:rPr>
              <w:t xml:space="preserve">que </w:t>
            </w:r>
            <w:r w:rsidRPr="00C83112">
              <w:rPr>
                <w:bCs/>
              </w:rPr>
              <w:t>estas cuestiones correspondían al ámbito de los textos de la serie A del UIT-T.</w:t>
            </w:r>
          </w:p>
        </w:tc>
      </w:tr>
      <w:tr w:rsidR="00CA2FB7" w:rsidRPr="00C83112" w14:paraId="1A8F5637" w14:textId="77777777" w:rsidTr="00AF6F52">
        <w:tc>
          <w:tcPr>
            <w:tcW w:w="1006" w:type="dxa"/>
          </w:tcPr>
          <w:p w14:paraId="57754065" w14:textId="77777777" w:rsidR="00CA2FB7" w:rsidRPr="00C83112" w:rsidRDefault="00CA2FB7" w:rsidP="008A2A8A">
            <w:r w:rsidRPr="00C83112">
              <w:t>12.2.3</w:t>
            </w:r>
          </w:p>
        </w:tc>
        <w:tc>
          <w:tcPr>
            <w:tcW w:w="8873" w:type="dxa"/>
            <w:tcMar>
              <w:left w:w="57" w:type="dxa"/>
              <w:right w:w="57" w:type="dxa"/>
            </w:tcMar>
          </w:tcPr>
          <w:p w14:paraId="48345435" w14:textId="22EAB801" w:rsidR="00CA2FB7" w:rsidRPr="00C83112" w:rsidRDefault="000B6B01" w:rsidP="00723BA6">
            <w:pPr>
              <w:keepNext/>
              <w:keepLines/>
            </w:pPr>
            <w:r w:rsidRPr="00C83112">
              <w:t xml:space="preserve">El GANT reconoció las preocupaciones de la Federación de Rusia y convino en reflejarlas en el informe de la reunión del GANT, quedando entendido que la Federación de Rusia sigue pidiendo más aclaraciones respecto de la adhesión de la UIT a oneM2M como asociado de tipo I, y que, en futuras reuniones intermedias, el GANT dé al GR-CF la oportunidad de tener más </w:t>
            </w:r>
            <w:r w:rsidR="00723BA6" w:rsidRPr="00C83112">
              <w:t>consideraciones en lo que atañe a</w:t>
            </w:r>
            <w:r w:rsidRPr="00C83112">
              <w:t xml:space="preserve"> las Recomendaciones de la serie</w:t>
            </w:r>
            <w:r w:rsidR="00AF6F52">
              <w:t> </w:t>
            </w:r>
            <w:r w:rsidRPr="00C83112">
              <w:t>A del UIT-T.</w:t>
            </w:r>
          </w:p>
        </w:tc>
      </w:tr>
      <w:tr w:rsidR="00CA2FB7" w:rsidRPr="00C83112" w14:paraId="5ADE4A55" w14:textId="77777777" w:rsidTr="00EF4B4F">
        <w:tc>
          <w:tcPr>
            <w:tcW w:w="1006" w:type="dxa"/>
          </w:tcPr>
          <w:p w14:paraId="07EB311C" w14:textId="77777777" w:rsidR="00CA2FB7" w:rsidRPr="00C83112" w:rsidRDefault="00CA2FB7" w:rsidP="008A2A8A">
            <w:r w:rsidRPr="00C83112">
              <w:t>12.2.4</w:t>
            </w:r>
          </w:p>
        </w:tc>
        <w:tc>
          <w:tcPr>
            <w:tcW w:w="8873" w:type="dxa"/>
            <w:tcMar>
              <w:left w:w="57" w:type="dxa"/>
              <w:right w:w="57" w:type="dxa"/>
            </w:tcMar>
          </w:tcPr>
          <w:p w14:paraId="64C7AA54" w14:textId="0A80FF95" w:rsidR="00CA2FB7" w:rsidRPr="00C83112" w:rsidRDefault="00723BA6" w:rsidP="008A2A8A">
            <w:pPr>
              <w:keepNext/>
              <w:keepLines/>
            </w:pPr>
            <w:r w:rsidRPr="00C83112">
              <w:t xml:space="preserve">El GANT era consciente de la oposición del Reino Unido a la propuesta de que el UIT-T se convirtiera en asociado de Tipo </w:t>
            </w:r>
            <w:r w:rsidR="00AC3D6D" w:rsidRPr="00C83112">
              <w:t>I</w:t>
            </w:r>
            <w:r w:rsidRPr="00C83112">
              <w:t xml:space="preserve"> de oneM2M, sin que se explicaran los motivos para ello. </w:t>
            </w:r>
          </w:p>
        </w:tc>
      </w:tr>
      <w:tr w:rsidR="00CA2FB7" w:rsidRPr="00C83112" w14:paraId="18409044" w14:textId="77777777" w:rsidTr="00EF4B4F">
        <w:tc>
          <w:tcPr>
            <w:tcW w:w="1006" w:type="dxa"/>
          </w:tcPr>
          <w:p w14:paraId="1CD67559" w14:textId="77777777" w:rsidR="00CA2FB7" w:rsidRPr="00C83112" w:rsidRDefault="00CA2FB7" w:rsidP="008A2A8A">
            <w:r w:rsidRPr="00C83112">
              <w:t>12.2.5</w:t>
            </w:r>
          </w:p>
        </w:tc>
        <w:tc>
          <w:tcPr>
            <w:tcW w:w="8873" w:type="dxa"/>
            <w:tcMar>
              <w:left w:w="57" w:type="dxa"/>
              <w:right w:w="57" w:type="dxa"/>
            </w:tcMar>
          </w:tcPr>
          <w:p w14:paraId="6A60A255" w14:textId="12849042" w:rsidR="00CA2FB7" w:rsidRPr="00C83112" w:rsidRDefault="00723BA6" w:rsidP="008A2A8A">
            <w:pPr>
              <w:keepNext/>
              <w:keepLines/>
              <w:rPr>
                <w:bCs/>
              </w:rPr>
            </w:pPr>
            <w:r w:rsidRPr="00C83112">
              <w:rPr>
                <w:bCs/>
              </w:rPr>
              <w:t xml:space="preserve">El </w:t>
            </w:r>
            <w:proofErr w:type="gramStart"/>
            <w:r w:rsidRPr="00C83112">
              <w:rPr>
                <w:bCs/>
              </w:rPr>
              <w:t>Presidente</w:t>
            </w:r>
            <w:proofErr w:type="gramEnd"/>
            <w:r w:rsidRPr="00C83112">
              <w:rPr>
                <w:bCs/>
              </w:rPr>
              <w:t xml:space="preserve"> de la CE</w:t>
            </w:r>
            <w:r w:rsidR="0076517F" w:rsidRPr="00C83112">
              <w:rPr>
                <w:bCs/>
              </w:rPr>
              <w:t xml:space="preserve"> </w:t>
            </w:r>
            <w:r w:rsidRPr="00C83112">
              <w:rPr>
                <w:bCs/>
              </w:rPr>
              <w:t xml:space="preserve">20 facilitó información acerca de la manera en que se había iniciado la cuestión y la propuesta de adhesión de la UIT a </w:t>
            </w:r>
            <w:r w:rsidR="00CA2FB7" w:rsidRPr="00C83112">
              <w:rPr>
                <w:bCs/>
              </w:rPr>
              <w:t>oneM2M.</w:t>
            </w:r>
          </w:p>
        </w:tc>
      </w:tr>
      <w:tr w:rsidR="00CA2FB7" w:rsidRPr="00C83112" w14:paraId="1BA714B6" w14:textId="77777777" w:rsidTr="00EF4B4F">
        <w:tc>
          <w:tcPr>
            <w:tcW w:w="1006" w:type="dxa"/>
          </w:tcPr>
          <w:p w14:paraId="7FEB3E11" w14:textId="77777777" w:rsidR="00CA2FB7" w:rsidRPr="00C83112" w:rsidRDefault="00CA2FB7" w:rsidP="008A2A8A">
            <w:r w:rsidRPr="00C83112">
              <w:t>12.2.6</w:t>
            </w:r>
          </w:p>
        </w:tc>
        <w:tc>
          <w:tcPr>
            <w:tcW w:w="8873" w:type="dxa"/>
            <w:tcMar>
              <w:left w:w="57" w:type="dxa"/>
              <w:right w:w="57" w:type="dxa"/>
            </w:tcMar>
          </w:tcPr>
          <w:p w14:paraId="7EB9094F" w14:textId="127FF8D9" w:rsidR="00CA2FB7" w:rsidRPr="00C83112" w:rsidRDefault="00723BA6" w:rsidP="008A2A8A">
            <w:pPr>
              <w:keepNext/>
              <w:keepLines/>
              <w:rPr>
                <w:bCs/>
              </w:rPr>
            </w:pPr>
            <w:r w:rsidRPr="00C83112">
              <w:rPr>
                <w:bCs/>
              </w:rPr>
              <w:t xml:space="preserve">El GANT autorizó al Relator del </w:t>
            </w:r>
            <w:r w:rsidR="000B6B01" w:rsidRPr="00C83112">
              <w:rPr>
                <w:bCs/>
              </w:rPr>
              <w:t>GR-CF</w:t>
            </w:r>
            <w:r w:rsidR="00CA2FB7" w:rsidRPr="00C83112">
              <w:rPr>
                <w:bCs/>
              </w:rPr>
              <w:t xml:space="preserve"> </w:t>
            </w:r>
            <w:r w:rsidRPr="00C83112">
              <w:rPr>
                <w:bCs/>
              </w:rPr>
              <w:t>a invitar a expertos de</w:t>
            </w:r>
            <w:r w:rsidR="00CA2FB7" w:rsidRPr="00C83112">
              <w:rPr>
                <w:bCs/>
              </w:rPr>
              <w:t xml:space="preserve"> oneM2M </w:t>
            </w:r>
            <w:r w:rsidRPr="00C83112">
              <w:rPr>
                <w:bCs/>
              </w:rPr>
              <w:t>a futuras reuniones del</w:t>
            </w:r>
            <w:r w:rsidR="00CA2FB7" w:rsidRPr="00C83112">
              <w:rPr>
                <w:bCs/>
              </w:rPr>
              <w:t xml:space="preserve"> </w:t>
            </w:r>
            <w:r w:rsidR="000B6B01" w:rsidRPr="00C83112">
              <w:rPr>
                <w:bCs/>
              </w:rPr>
              <w:t>GR-CF</w:t>
            </w:r>
            <w:r w:rsidR="00CA2FB7" w:rsidRPr="00C83112">
              <w:rPr>
                <w:bCs/>
              </w:rPr>
              <w:t xml:space="preserve"> </w:t>
            </w:r>
            <w:r w:rsidRPr="00C83112">
              <w:rPr>
                <w:bCs/>
              </w:rPr>
              <w:t>para facilitar los debates</w:t>
            </w:r>
            <w:r w:rsidR="00CA2FB7" w:rsidRPr="00C83112">
              <w:rPr>
                <w:bCs/>
              </w:rPr>
              <w:t>.</w:t>
            </w:r>
          </w:p>
        </w:tc>
      </w:tr>
      <w:tr w:rsidR="00CA2FB7" w:rsidRPr="00C83112" w14:paraId="734A95AF" w14:textId="77777777" w:rsidTr="00EF4B4F">
        <w:tc>
          <w:tcPr>
            <w:tcW w:w="1006" w:type="dxa"/>
          </w:tcPr>
          <w:p w14:paraId="73D24B14" w14:textId="77777777" w:rsidR="00CA2FB7" w:rsidRPr="00C83112" w:rsidRDefault="00CA2FB7" w:rsidP="008A2A8A">
            <w:r w:rsidRPr="00C83112">
              <w:t>12.2.7</w:t>
            </w:r>
          </w:p>
        </w:tc>
        <w:tc>
          <w:tcPr>
            <w:tcW w:w="8873" w:type="dxa"/>
            <w:tcMar>
              <w:left w:w="57" w:type="dxa"/>
              <w:right w:w="57" w:type="dxa"/>
            </w:tcMar>
          </w:tcPr>
          <w:p w14:paraId="65972A9C" w14:textId="4DDF524E" w:rsidR="00CA2FB7" w:rsidRPr="00C83112" w:rsidRDefault="00723BA6" w:rsidP="008A2A8A">
            <w:pPr>
              <w:keepNext/>
              <w:keepLines/>
            </w:pPr>
            <w:r w:rsidRPr="00C83112">
              <w:t xml:space="preserve">El GANT pidió al Relator del </w:t>
            </w:r>
            <w:r w:rsidR="000B6B01" w:rsidRPr="00C83112">
              <w:t>GR-CF</w:t>
            </w:r>
            <w:r w:rsidR="00CA2FB7" w:rsidRPr="00C83112">
              <w:t xml:space="preserve"> </w:t>
            </w:r>
            <w:r w:rsidRPr="00C83112">
              <w:t xml:space="preserve">y a la Federación de Rusia que introdujeran las correcciones oportunas al informe del Documento </w:t>
            </w:r>
            <w:r w:rsidR="00CA2FB7" w:rsidRPr="00C83112">
              <w:t xml:space="preserve">TD779-R1. </w:t>
            </w:r>
            <w:r w:rsidRPr="00C83112">
              <w:t xml:space="preserve">El informe revisado y corregido se recoge en el Documento </w:t>
            </w:r>
            <w:hyperlink r:id="rId64" w:history="1">
              <w:r w:rsidR="00CA2FB7" w:rsidRPr="00C83112">
                <w:rPr>
                  <w:rStyle w:val="Hyperlink"/>
                </w:rPr>
                <w:t>TD779-R2</w:t>
              </w:r>
            </w:hyperlink>
            <w:r w:rsidR="00CA2FB7" w:rsidRPr="00C83112">
              <w:t>.</w:t>
            </w:r>
          </w:p>
        </w:tc>
      </w:tr>
      <w:tr w:rsidR="00CA2FB7" w:rsidRPr="00C83112" w14:paraId="1FD083AD" w14:textId="77777777" w:rsidTr="00EF4B4F">
        <w:tc>
          <w:tcPr>
            <w:tcW w:w="1006" w:type="dxa"/>
          </w:tcPr>
          <w:p w14:paraId="0F5D53D0" w14:textId="77777777" w:rsidR="00CA2FB7" w:rsidRPr="00C83112" w:rsidRDefault="00CA2FB7" w:rsidP="008A2A8A">
            <w:r w:rsidRPr="00C83112">
              <w:t>12.2.8</w:t>
            </w:r>
          </w:p>
        </w:tc>
        <w:tc>
          <w:tcPr>
            <w:tcW w:w="8873" w:type="dxa"/>
            <w:tcMar>
              <w:left w:w="57" w:type="dxa"/>
              <w:right w:w="57" w:type="dxa"/>
            </w:tcMar>
          </w:tcPr>
          <w:p w14:paraId="2A4AD0E7" w14:textId="77777777" w:rsidR="00723BA6" w:rsidRPr="00C83112" w:rsidRDefault="00723BA6" w:rsidP="008A2A8A">
            <w:pPr>
              <w:keepNext/>
              <w:keepLines/>
              <w:rPr>
                <w:bCs/>
              </w:rPr>
            </w:pPr>
            <w:r w:rsidRPr="00C83112">
              <w:rPr>
                <w:bCs/>
              </w:rPr>
              <w:t xml:space="preserve">El GANT advirtió al </w:t>
            </w:r>
            <w:proofErr w:type="gramStart"/>
            <w:r w:rsidRPr="00C83112">
              <w:rPr>
                <w:bCs/>
              </w:rPr>
              <w:t>Director</w:t>
            </w:r>
            <w:proofErr w:type="gramEnd"/>
            <w:r w:rsidRPr="00C83112">
              <w:rPr>
                <w:bCs/>
              </w:rPr>
              <w:t xml:space="preserve"> de la TSB que seguían planteándose algunas inquietudes y dificultades respecto de ciertos temas, especialmente por parte de la Federación de Rusia.</w:t>
            </w:r>
          </w:p>
          <w:p w14:paraId="60100607" w14:textId="4C603F57" w:rsidR="00CA2FB7" w:rsidRPr="00C83112" w:rsidRDefault="00723BA6" w:rsidP="008A2A8A">
            <w:pPr>
              <w:keepNext/>
              <w:keepLines/>
            </w:pPr>
            <w:r w:rsidRPr="00C83112">
              <w:t>El GANT alentó a que prosiguieran los debates y a que se hiciera todo lo posible por tratar de resolverlas. El GANT volverá a examinar la situación en su próxima reunión de enero de</w:t>
            </w:r>
            <w:r w:rsidR="00AF6F52">
              <w:t> </w:t>
            </w:r>
            <w:r w:rsidRPr="00C83112">
              <w:t>2021.</w:t>
            </w:r>
          </w:p>
          <w:p w14:paraId="61C42A69" w14:textId="4DBF6467" w:rsidR="00CA2FB7" w:rsidRPr="00C83112" w:rsidRDefault="00723BA6" w:rsidP="008A2A8A">
            <w:pPr>
              <w:keepNext/>
              <w:keepLines/>
            </w:pPr>
            <w:r w:rsidRPr="00C83112">
              <w:t>El GANT pidió que esas preocupaciones se enumeraran e identificaran claramente, de manera que constituyeran la base de los debates ulteriores en las futuras reuniones electrónicas del Grupo de Relator sobre el CF.</w:t>
            </w:r>
          </w:p>
          <w:p w14:paraId="3D9BDF41" w14:textId="02DAF3B4" w:rsidR="00CA2FB7" w:rsidRPr="00C83112" w:rsidRDefault="00723BA6" w:rsidP="00311F24">
            <w:pPr>
              <w:keepNext/>
              <w:keepLines/>
            </w:pPr>
            <w:r w:rsidRPr="00C83112">
              <w:t>El GANT era consciente de que algunas de las cuestiones estaban dentro de</w:t>
            </w:r>
            <w:r w:rsidR="00311F24" w:rsidRPr="00C83112">
              <w:t xml:space="preserve"> su ámbito de competencia</w:t>
            </w:r>
            <w:r w:rsidRPr="00C83112">
              <w:t xml:space="preserve">, mientras que </w:t>
            </w:r>
            <w:r w:rsidR="00311F24" w:rsidRPr="00C83112">
              <w:t>la solución de otras quedaba</w:t>
            </w:r>
            <w:r w:rsidRPr="00C83112">
              <w:t xml:space="preserve"> fuera del alcance del GANT y </w:t>
            </w:r>
            <w:r w:rsidR="00311F24" w:rsidRPr="00C83112">
              <w:t xml:space="preserve">habrían de tratarse </w:t>
            </w:r>
            <w:r w:rsidRPr="00C83112">
              <w:t>en consecuencia.</w:t>
            </w:r>
          </w:p>
        </w:tc>
      </w:tr>
      <w:tr w:rsidR="00CA2FB7" w:rsidRPr="00C83112" w14:paraId="40E7A23A" w14:textId="77777777" w:rsidTr="003C5873">
        <w:tc>
          <w:tcPr>
            <w:tcW w:w="1006" w:type="dxa"/>
          </w:tcPr>
          <w:p w14:paraId="1D584D21" w14:textId="77777777" w:rsidR="00CA2FB7" w:rsidRPr="00C83112" w:rsidRDefault="00CA2FB7" w:rsidP="008A2A8A">
            <w:r w:rsidRPr="00C83112">
              <w:t>12.2.9</w:t>
            </w:r>
          </w:p>
        </w:tc>
        <w:tc>
          <w:tcPr>
            <w:tcW w:w="8873" w:type="dxa"/>
            <w:tcMar>
              <w:left w:w="57" w:type="dxa"/>
              <w:right w:w="57" w:type="dxa"/>
            </w:tcMar>
          </w:tcPr>
          <w:p w14:paraId="5F93B730" w14:textId="5FBD6A42" w:rsidR="00CA2FB7" w:rsidRPr="00C83112" w:rsidRDefault="00311F24" w:rsidP="008A2A8A">
            <w:pPr>
              <w:keepNext/>
              <w:keepLines/>
              <w:rPr>
                <w:bCs/>
              </w:rPr>
            </w:pPr>
            <w:r w:rsidRPr="00C83112">
              <w:rPr>
                <w:rFonts w:asciiTheme="majorBidi" w:hAnsiTheme="majorBidi" w:cstheme="majorBidi"/>
              </w:rPr>
              <w:t>El GANT aprobó el mandato revisado de la Cooperación Mundial sobre Normas (WSC) de la ISO/IEC/UIT-T recogido en el Documento</w:t>
            </w:r>
            <w:r w:rsidR="00CA2FB7" w:rsidRPr="00C83112">
              <w:rPr>
                <w:b/>
                <w:bCs/>
              </w:rPr>
              <w:t xml:space="preserve"> </w:t>
            </w:r>
            <w:hyperlink r:id="rId65">
              <w:r w:rsidR="00CA2FB7" w:rsidRPr="00C83112">
                <w:rPr>
                  <w:rStyle w:val="Hyperlink"/>
                </w:rPr>
                <w:t>TD895-R1.</w:t>
              </w:r>
            </w:hyperlink>
          </w:p>
        </w:tc>
      </w:tr>
      <w:tr w:rsidR="00CA2FB7" w:rsidRPr="00C83112" w14:paraId="4A502E9E" w14:textId="77777777" w:rsidTr="003C5873">
        <w:tc>
          <w:tcPr>
            <w:tcW w:w="1006" w:type="dxa"/>
          </w:tcPr>
          <w:p w14:paraId="1147533B" w14:textId="77777777" w:rsidR="00CA2FB7" w:rsidRPr="00C83112" w:rsidRDefault="00CA2FB7" w:rsidP="008A2A8A">
            <w:r w:rsidRPr="00C83112">
              <w:t>12.2.10</w:t>
            </w:r>
          </w:p>
        </w:tc>
        <w:tc>
          <w:tcPr>
            <w:tcW w:w="8873" w:type="dxa"/>
            <w:tcMar>
              <w:left w:w="57" w:type="dxa"/>
              <w:right w:w="57" w:type="dxa"/>
            </w:tcMar>
          </w:tcPr>
          <w:p w14:paraId="7850AED6" w14:textId="24D9E5F9" w:rsidR="00CA2FB7" w:rsidRPr="00C83112" w:rsidRDefault="00311F24" w:rsidP="008A2A8A">
            <w:pPr>
              <w:rPr>
                <w:lang w:eastAsia="zh-CN"/>
              </w:rPr>
            </w:pPr>
            <w:r w:rsidRPr="00C83112">
              <w:t>El GANT autorizó al</w:t>
            </w:r>
            <w:r w:rsidR="00CA2FB7" w:rsidRPr="00C83112">
              <w:t xml:space="preserve"> </w:t>
            </w:r>
            <w:r w:rsidR="000B6B01" w:rsidRPr="00C83112">
              <w:t>GR-CF</w:t>
            </w:r>
            <w:r w:rsidR="00CA2FB7" w:rsidRPr="00C83112">
              <w:t xml:space="preserve"> </w:t>
            </w:r>
            <w:r w:rsidRPr="00C83112">
              <w:t xml:space="preserve">a organizar dos reuniones intermedias por medios electrónicos. El </w:t>
            </w:r>
            <w:r w:rsidR="000B6B01" w:rsidRPr="00C83112">
              <w:t>GR-CF</w:t>
            </w:r>
            <w:r w:rsidR="00CA2FB7" w:rsidRPr="00C83112">
              <w:t xml:space="preserve"> </w:t>
            </w:r>
            <w:r w:rsidRPr="00C83112">
              <w:t>se reunirá durante la séptima reunión del GANT.</w:t>
            </w:r>
          </w:p>
        </w:tc>
      </w:tr>
    </w:tbl>
    <w:p w14:paraId="01194C61" w14:textId="07EF7ACF" w:rsidR="00CA2FB7" w:rsidRPr="00C83112" w:rsidRDefault="00CA2FB7" w:rsidP="00C83112">
      <w:pPr>
        <w:pStyle w:val="Heading2"/>
        <w:spacing w:after="120"/>
        <w:rPr>
          <w:rFonts w:eastAsia="SimSun"/>
          <w:lang w:val="fr-FR" w:eastAsia="ja-JP"/>
        </w:rPr>
      </w:pPr>
      <w:bookmarkStart w:id="60" w:name="_Toc54654482"/>
      <w:bookmarkStart w:id="61" w:name="_Toc56001225"/>
      <w:r w:rsidRPr="00C83112">
        <w:rPr>
          <w:rFonts w:eastAsia="SimSun"/>
          <w:lang w:val="fr-FR" w:eastAsia="ja-JP"/>
        </w:rPr>
        <w:lastRenderedPageBreak/>
        <w:t>12.3</w:t>
      </w:r>
      <w:r w:rsidRPr="00C83112">
        <w:rPr>
          <w:rFonts w:eastAsia="SimSun"/>
          <w:lang w:val="fr-FR" w:eastAsia="ja-JP"/>
        </w:rPr>
        <w:tab/>
      </w:r>
      <w:bookmarkEnd w:id="60"/>
      <w:r w:rsidR="00B26835" w:rsidRPr="00C83112">
        <w:rPr>
          <w:rFonts w:eastAsia="SimSun"/>
          <w:lang w:val="fr-FR" w:eastAsia="ja-JP"/>
        </w:rPr>
        <w:t xml:space="preserve">Grupo de Relator del GANT sobre el Plan </w:t>
      </w:r>
      <w:r w:rsidR="00B26835" w:rsidRPr="002E0258">
        <w:rPr>
          <w:rFonts w:eastAsia="SimSun"/>
          <w:lang w:eastAsia="ja-JP"/>
        </w:rPr>
        <w:t>Estratégico y Operacional (GR</w:t>
      </w:r>
      <w:r w:rsidR="002E0258" w:rsidRPr="002E0258">
        <w:rPr>
          <w:rFonts w:eastAsia="SimSun"/>
          <w:lang w:eastAsia="ja-JP"/>
        </w:rPr>
        <w:noBreakHyphen/>
      </w:r>
      <w:r w:rsidR="00B26835" w:rsidRPr="002E0258">
        <w:rPr>
          <w:rFonts w:eastAsia="SimSun"/>
          <w:lang w:eastAsia="ja-JP"/>
        </w:rPr>
        <w:t>PEO)</w:t>
      </w:r>
      <w:bookmarkEnd w:id="61"/>
    </w:p>
    <w:p w14:paraId="4293C4B5" w14:textId="4110EF49" w:rsidR="00CA2FB7" w:rsidRPr="00C83112" w:rsidRDefault="00B26835" w:rsidP="00CA2FB7">
      <w:r w:rsidRPr="00C83112">
        <w:rPr>
          <w:rFonts w:asciiTheme="majorBidi" w:hAnsiTheme="majorBidi" w:cstheme="majorBidi"/>
        </w:rPr>
        <w:t>Este Grupo de Relator no se reunió durante esta reunión del GANT.</w:t>
      </w:r>
    </w:p>
    <w:p w14:paraId="39EE38AF" w14:textId="1080A19B" w:rsidR="00CA2FB7" w:rsidRPr="00C83112" w:rsidRDefault="00CA2FB7" w:rsidP="00C83112">
      <w:pPr>
        <w:pStyle w:val="Heading2"/>
        <w:spacing w:after="120"/>
        <w:rPr>
          <w:rFonts w:eastAsia="SimSun"/>
          <w:lang w:val="fr-FR" w:eastAsia="ja-JP"/>
        </w:rPr>
      </w:pPr>
      <w:bookmarkStart w:id="62" w:name="_Toc54654483"/>
      <w:bookmarkStart w:id="63" w:name="_Toc56001226"/>
      <w:r w:rsidRPr="00C83112">
        <w:rPr>
          <w:rFonts w:eastAsia="SimSun"/>
          <w:lang w:val="fr-FR" w:eastAsia="ja-JP"/>
        </w:rPr>
        <w:t>12.4</w:t>
      </w:r>
      <w:r w:rsidRPr="00C83112">
        <w:rPr>
          <w:rFonts w:eastAsia="SimSun"/>
          <w:lang w:val="fr-FR" w:eastAsia="ja-JP"/>
        </w:rPr>
        <w:tab/>
      </w:r>
      <w:bookmarkEnd w:id="62"/>
      <w:r w:rsidR="00B26835" w:rsidRPr="00C83112">
        <w:rPr>
          <w:rFonts w:eastAsia="SimSun"/>
          <w:lang w:val="fr-FR" w:eastAsia="ja-JP"/>
        </w:rPr>
        <w:t xml:space="preserve">Grupo de Relator del GANT sobre la </w:t>
      </w:r>
      <w:proofErr w:type="spellStart"/>
      <w:r w:rsidR="00B26835" w:rsidRPr="00C83112">
        <w:rPr>
          <w:rFonts w:eastAsia="SimSun"/>
          <w:lang w:val="fr-FR" w:eastAsia="ja-JP"/>
        </w:rPr>
        <w:t>estrategia</w:t>
      </w:r>
      <w:proofErr w:type="spellEnd"/>
      <w:r w:rsidR="00B26835" w:rsidRPr="00C83112">
        <w:rPr>
          <w:rFonts w:eastAsia="SimSun"/>
          <w:lang w:val="fr-FR" w:eastAsia="ja-JP"/>
        </w:rPr>
        <w:t xml:space="preserve"> de </w:t>
      </w:r>
      <w:proofErr w:type="spellStart"/>
      <w:r w:rsidR="00B26835" w:rsidRPr="00C83112">
        <w:rPr>
          <w:rFonts w:eastAsia="SimSun"/>
          <w:lang w:val="fr-FR" w:eastAsia="ja-JP"/>
        </w:rPr>
        <w:t>normalización</w:t>
      </w:r>
      <w:proofErr w:type="spellEnd"/>
      <w:r w:rsidR="00B26835" w:rsidRPr="00C83112">
        <w:rPr>
          <w:rFonts w:eastAsia="SimSun"/>
          <w:lang w:val="fr-FR" w:eastAsia="ja-JP"/>
        </w:rPr>
        <w:t xml:space="preserve"> (GR</w:t>
      </w:r>
      <w:r w:rsidR="002E0258">
        <w:rPr>
          <w:rFonts w:eastAsia="SimSun"/>
          <w:lang w:val="fr-FR" w:eastAsia="ja-JP"/>
        </w:rPr>
        <w:noBreakHyphen/>
      </w:r>
      <w:proofErr w:type="spellStart"/>
      <w:r w:rsidR="00B26835" w:rsidRPr="00C83112">
        <w:rPr>
          <w:rFonts w:eastAsia="SimSun"/>
          <w:lang w:val="fr-FR" w:eastAsia="ja-JP"/>
        </w:rPr>
        <w:t>EstrgNorm</w:t>
      </w:r>
      <w:proofErr w:type="spellEnd"/>
      <w:r w:rsidR="00B26835" w:rsidRPr="00C83112">
        <w:rPr>
          <w:rFonts w:eastAsia="SimSun"/>
          <w:lang w:val="fr-FR" w:eastAsia="ja-JP"/>
        </w:rPr>
        <w:t>)</w:t>
      </w:r>
      <w:bookmarkEnd w:id="63"/>
    </w:p>
    <w:tbl>
      <w:tblPr>
        <w:tblStyle w:val="TableGrid"/>
        <w:tblW w:w="9898"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8890"/>
      </w:tblGrid>
      <w:tr w:rsidR="00CA2FB7" w:rsidRPr="00C83112" w14:paraId="0FEE86DB" w14:textId="77777777" w:rsidTr="00C83EE4">
        <w:tc>
          <w:tcPr>
            <w:tcW w:w="1008" w:type="dxa"/>
          </w:tcPr>
          <w:p w14:paraId="03016A38" w14:textId="77777777" w:rsidR="00CA2FB7" w:rsidRPr="00C83112" w:rsidRDefault="00CA2FB7" w:rsidP="008A2A8A">
            <w:r w:rsidRPr="00C83112">
              <w:t>12.4.1</w:t>
            </w:r>
          </w:p>
        </w:tc>
        <w:tc>
          <w:tcPr>
            <w:tcW w:w="8890" w:type="dxa"/>
            <w:tcMar>
              <w:left w:w="57" w:type="dxa"/>
              <w:right w:w="57" w:type="dxa"/>
            </w:tcMar>
          </w:tcPr>
          <w:p w14:paraId="6854953F" w14:textId="749F0A60" w:rsidR="00CA2FB7" w:rsidRPr="00C83112" w:rsidRDefault="00311F24" w:rsidP="00E43230">
            <w:pPr>
              <w:jc w:val="left"/>
              <w:rPr>
                <w:rFonts w:asciiTheme="majorBidi" w:hAnsiTheme="majorBidi" w:cstheme="majorBidi"/>
              </w:rPr>
            </w:pPr>
            <w:r w:rsidRPr="00C83112">
              <w:t>El Relator del</w:t>
            </w:r>
            <w:r w:rsidR="00CA2FB7" w:rsidRPr="00C83112">
              <w:t xml:space="preserve"> </w:t>
            </w:r>
            <w:r w:rsidRPr="00C83112">
              <w:t>GR-</w:t>
            </w:r>
            <w:proofErr w:type="spellStart"/>
            <w:r w:rsidRPr="00C83112">
              <w:t>EstrgNorm</w:t>
            </w:r>
            <w:proofErr w:type="spellEnd"/>
            <w:r w:rsidR="00CA2FB7" w:rsidRPr="00C83112">
              <w:t xml:space="preserve">, </w:t>
            </w:r>
            <w:r w:rsidRPr="00C83112">
              <w:t>el Sr.</w:t>
            </w:r>
            <w:r w:rsidR="00CA2FB7" w:rsidRPr="00C83112">
              <w:t xml:space="preserve"> Arnaud Taddei (</w:t>
            </w:r>
            <w:r w:rsidR="00CA2FB7" w:rsidRPr="00C83112">
              <w:rPr>
                <w:rFonts w:asciiTheme="majorBidi" w:hAnsiTheme="majorBidi" w:cstheme="majorBidi"/>
              </w:rPr>
              <w:t>Broadcom</w:t>
            </w:r>
            <w:r w:rsidR="00CA2FB7" w:rsidRPr="00C83112">
              <w:t>), present</w:t>
            </w:r>
            <w:r w:rsidRPr="00C83112">
              <w:t xml:space="preserve">ó los resultados y el informe de la reunión recogidos en el Documento </w:t>
            </w:r>
            <w:hyperlink r:id="rId66" w:history="1">
              <w:r w:rsidR="00CA2FB7" w:rsidRPr="00C83112">
                <w:rPr>
                  <w:rStyle w:val="Hyperlink"/>
                </w:rPr>
                <w:t>TD783</w:t>
              </w:r>
            </w:hyperlink>
            <w:r w:rsidR="00CA2FB7" w:rsidRPr="00C83112">
              <w:rPr>
                <w:rStyle w:val="Hyperlink"/>
              </w:rPr>
              <w:t>-R1</w:t>
            </w:r>
            <w:r w:rsidR="00CA2FB7" w:rsidRPr="00C83112">
              <w:rPr>
                <w:bCs/>
              </w:rPr>
              <w:t xml:space="preserve">. </w:t>
            </w:r>
            <w:r w:rsidRPr="00C83112">
              <w:rPr>
                <w:bCs/>
              </w:rPr>
              <w:t xml:space="preserve">El GANT adoptó el informe del Documento </w:t>
            </w:r>
            <w:hyperlink r:id="rId67" w:history="1">
              <w:r w:rsidR="00CA2FB7" w:rsidRPr="00C83112">
                <w:rPr>
                  <w:rStyle w:val="Hyperlink"/>
                </w:rPr>
                <w:t>TD783</w:t>
              </w:r>
            </w:hyperlink>
            <w:r w:rsidR="00CA2FB7" w:rsidRPr="00C83112">
              <w:rPr>
                <w:rStyle w:val="Hyperlink"/>
              </w:rPr>
              <w:t>-R2</w:t>
            </w:r>
            <w:r w:rsidR="00CA2FB7" w:rsidRPr="00C83112">
              <w:rPr>
                <w:rFonts w:asciiTheme="majorBidi" w:hAnsiTheme="majorBidi" w:cstheme="majorBidi"/>
              </w:rPr>
              <w:t xml:space="preserve"> </w:t>
            </w:r>
            <w:r w:rsidRPr="00C83112">
              <w:rPr>
                <w:rFonts w:asciiTheme="majorBidi" w:hAnsiTheme="majorBidi" w:cstheme="majorBidi"/>
              </w:rPr>
              <w:t>con algunas correcciones editoriales menores</w:t>
            </w:r>
            <w:r w:rsidR="00CA2FB7" w:rsidRPr="00C83112">
              <w:rPr>
                <w:rFonts w:asciiTheme="majorBidi" w:hAnsiTheme="majorBidi" w:cstheme="majorBidi"/>
              </w:rPr>
              <w:t>.</w:t>
            </w:r>
          </w:p>
        </w:tc>
      </w:tr>
      <w:tr w:rsidR="00CA2FB7" w:rsidRPr="00C83112" w14:paraId="54A70C11" w14:textId="77777777" w:rsidTr="00C83EE4">
        <w:tc>
          <w:tcPr>
            <w:tcW w:w="1008" w:type="dxa"/>
          </w:tcPr>
          <w:p w14:paraId="4CB8386E" w14:textId="77777777" w:rsidR="00CA2FB7" w:rsidRPr="00C83112" w:rsidRDefault="00CA2FB7" w:rsidP="008A2A8A">
            <w:r w:rsidRPr="00C83112">
              <w:t>12.4.2</w:t>
            </w:r>
          </w:p>
        </w:tc>
        <w:tc>
          <w:tcPr>
            <w:tcW w:w="8890" w:type="dxa"/>
            <w:tcMar>
              <w:left w:w="57" w:type="dxa"/>
              <w:right w:w="57" w:type="dxa"/>
            </w:tcMar>
          </w:tcPr>
          <w:p w14:paraId="5259A8A1" w14:textId="1E1164F9" w:rsidR="00CA2FB7" w:rsidRPr="00C83112" w:rsidRDefault="00311F24" w:rsidP="00E43230">
            <w:pPr>
              <w:jc w:val="left"/>
              <w:rPr>
                <w:lang w:eastAsia="zh-CN"/>
              </w:rPr>
            </w:pPr>
            <w:r w:rsidRPr="00C83112">
              <w:rPr>
                <w:bCs/>
              </w:rPr>
              <w:t>El GANT autorizó al</w:t>
            </w:r>
            <w:r w:rsidR="00CA2FB7" w:rsidRPr="00C83112">
              <w:rPr>
                <w:bCs/>
              </w:rPr>
              <w:t xml:space="preserve"> </w:t>
            </w:r>
            <w:r w:rsidRPr="00C83112">
              <w:rPr>
                <w:bCs/>
              </w:rPr>
              <w:t>GR-</w:t>
            </w:r>
            <w:proofErr w:type="spellStart"/>
            <w:r w:rsidRPr="00C83112">
              <w:rPr>
                <w:bCs/>
              </w:rPr>
              <w:t>EstrgNorm</w:t>
            </w:r>
            <w:proofErr w:type="spellEnd"/>
            <w:r w:rsidR="00CA2FB7" w:rsidRPr="00C83112">
              <w:rPr>
                <w:bCs/>
              </w:rPr>
              <w:t xml:space="preserve"> </w:t>
            </w:r>
            <w:r w:rsidRPr="00C83112">
              <w:rPr>
                <w:bCs/>
              </w:rPr>
              <w:t>a celebrar dos reuniones intermedias por medios electrónicos si se recibían contribuciones.</w:t>
            </w:r>
            <w:r w:rsidR="00CA2FB7" w:rsidRPr="00C83112">
              <w:rPr>
                <w:bCs/>
              </w:rPr>
              <w:t xml:space="preserve"> </w:t>
            </w:r>
            <w:r w:rsidRPr="00C83112">
              <w:rPr>
                <w:bCs/>
              </w:rPr>
              <w:t xml:space="preserve">El </w:t>
            </w:r>
            <w:r w:rsidRPr="00C83112">
              <w:t>GR-</w:t>
            </w:r>
            <w:proofErr w:type="spellStart"/>
            <w:r w:rsidRPr="00C83112">
              <w:t>EstrgNorm</w:t>
            </w:r>
            <w:proofErr w:type="spellEnd"/>
            <w:r w:rsidR="00CA2FB7" w:rsidRPr="00C83112">
              <w:t xml:space="preserve"> </w:t>
            </w:r>
            <w:r w:rsidRPr="00C83112">
              <w:t xml:space="preserve">se reunirá durante la séptima reunión del GANT. Los temas de debate incluirían la continuación de las deliberaciones sobre los documentos y las contribuciones de la reunión </w:t>
            </w:r>
            <w:r w:rsidR="00B97E95" w:rsidRPr="00C83112">
              <w:t xml:space="preserve">por medios </w:t>
            </w:r>
            <w:r w:rsidRPr="00C83112">
              <w:t>electrónic</w:t>
            </w:r>
            <w:r w:rsidR="00B97E95" w:rsidRPr="00C83112">
              <w:t>os</w:t>
            </w:r>
            <w:r w:rsidRPr="00C83112">
              <w:t xml:space="preserve"> del Grupo de Relator del 22 de septiembre de 2020, centrada en los temas </w:t>
            </w:r>
            <w:r w:rsidR="00B97E95" w:rsidRPr="00C83112">
              <w:t>de actualidad</w:t>
            </w:r>
            <w:r w:rsidRPr="00C83112">
              <w:t xml:space="preserve">, </w:t>
            </w:r>
            <w:r w:rsidR="00B97E95" w:rsidRPr="00C83112">
              <w:t>las mediciones</w:t>
            </w:r>
            <w:r w:rsidRPr="00C83112">
              <w:t xml:space="preserve"> y </w:t>
            </w:r>
            <w:r w:rsidR="00B97E95" w:rsidRPr="00C83112">
              <w:t>el mapa de correspondencias de los ODS</w:t>
            </w:r>
            <w:r w:rsidRPr="00C83112">
              <w:t>.</w:t>
            </w:r>
          </w:p>
        </w:tc>
      </w:tr>
      <w:tr w:rsidR="00CA2FB7" w:rsidRPr="00C83112" w14:paraId="7F3EA199" w14:textId="77777777" w:rsidTr="00C83EE4">
        <w:tc>
          <w:tcPr>
            <w:tcW w:w="1008" w:type="dxa"/>
          </w:tcPr>
          <w:p w14:paraId="2786D160" w14:textId="77777777" w:rsidR="00CA2FB7" w:rsidRPr="00C83112" w:rsidRDefault="00CA2FB7" w:rsidP="008A2A8A">
            <w:r w:rsidRPr="00C83112">
              <w:t>12.4.3</w:t>
            </w:r>
          </w:p>
        </w:tc>
        <w:tc>
          <w:tcPr>
            <w:tcW w:w="8890" w:type="dxa"/>
            <w:tcBorders>
              <w:left w:val="nil"/>
            </w:tcBorders>
            <w:tcMar>
              <w:left w:w="57" w:type="dxa"/>
              <w:right w:w="57" w:type="dxa"/>
            </w:tcMar>
          </w:tcPr>
          <w:p w14:paraId="7A1B2A9C" w14:textId="7B21F3C1" w:rsidR="00CA2FB7" w:rsidRPr="00C83112" w:rsidRDefault="00B97E95" w:rsidP="00E43230">
            <w:pPr>
              <w:jc w:val="left"/>
              <w:rPr>
                <w:rFonts w:asciiTheme="majorBidi" w:hAnsiTheme="majorBidi" w:cstheme="majorBidi"/>
                <w:bCs/>
              </w:rPr>
            </w:pPr>
            <w:r w:rsidRPr="00C83112">
              <w:rPr>
                <w:rFonts w:asciiTheme="majorBidi" w:hAnsiTheme="majorBidi" w:cstheme="majorBidi"/>
                <w:bCs/>
              </w:rPr>
              <w:t>El Sr.</w:t>
            </w:r>
            <w:r w:rsidR="00CA2FB7" w:rsidRPr="00C83112">
              <w:rPr>
                <w:rFonts w:asciiTheme="majorBidi" w:hAnsiTheme="majorBidi" w:cstheme="majorBidi"/>
                <w:bCs/>
              </w:rPr>
              <w:t xml:space="preserve"> Arnaud Taddei contin</w:t>
            </w:r>
            <w:r w:rsidRPr="00C83112">
              <w:rPr>
                <w:rFonts w:asciiTheme="majorBidi" w:hAnsiTheme="majorBidi" w:cstheme="majorBidi"/>
                <w:bCs/>
              </w:rPr>
              <w:t xml:space="preserve">úa como Relator para el </w:t>
            </w:r>
            <w:r w:rsidR="00311F24" w:rsidRPr="00C83112">
              <w:rPr>
                <w:rFonts w:asciiTheme="majorBidi" w:hAnsiTheme="majorBidi" w:cstheme="majorBidi"/>
                <w:bCs/>
              </w:rPr>
              <w:t>GR-</w:t>
            </w:r>
            <w:proofErr w:type="spellStart"/>
            <w:r w:rsidR="00311F24" w:rsidRPr="00C83112">
              <w:rPr>
                <w:rFonts w:asciiTheme="majorBidi" w:hAnsiTheme="majorBidi" w:cstheme="majorBidi"/>
                <w:bCs/>
              </w:rPr>
              <w:t>EstrgNorm</w:t>
            </w:r>
            <w:proofErr w:type="spellEnd"/>
            <w:r w:rsidR="00CA2FB7" w:rsidRPr="00C83112">
              <w:rPr>
                <w:rFonts w:asciiTheme="majorBidi" w:hAnsiTheme="majorBidi" w:cstheme="majorBidi"/>
                <w:bCs/>
              </w:rPr>
              <w:t xml:space="preserve"> </w:t>
            </w:r>
            <w:r w:rsidRPr="00C83112">
              <w:rPr>
                <w:rFonts w:asciiTheme="majorBidi" w:hAnsiTheme="majorBidi" w:cstheme="majorBidi"/>
                <w:bCs/>
              </w:rPr>
              <w:t>hasta la reunión del GANT de enero de</w:t>
            </w:r>
            <w:r w:rsidR="00CA2FB7" w:rsidRPr="00C83112">
              <w:rPr>
                <w:rFonts w:asciiTheme="majorBidi" w:hAnsiTheme="majorBidi" w:cstheme="majorBidi"/>
                <w:bCs/>
              </w:rPr>
              <w:t xml:space="preserve"> 2021</w:t>
            </w:r>
            <w:r w:rsidR="00CA2FB7" w:rsidRPr="00C83112">
              <w:t>.</w:t>
            </w:r>
          </w:p>
        </w:tc>
      </w:tr>
    </w:tbl>
    <w:p w14:paraId="20CA5F66" w14:textId="154BD51F" w:rsidR="00CA2FB7" w:rsidRPr="00C83112" w:rsidRDefault="00CA2FB7" w:rsidP="00C83112">
      <w:pPr>
        <w:pStyle w:val="Heading2"/>
        <w:spacing w:after="120"/>
        <w:rPr>
          <w:rFonts w:eastAsia="SimSun"/>
          <w:lang w:val="fr-FR" w:eastAsia="ja-JP"/>
        </w:rPr>
      </w:pPr>
      <w:bookmarkStart w:id="64" w:name="_Toc54654484"/>
      <w:bookmarkStart w:id="65" w:name="_Toc56001227"/>
      <w:r w:rsidRPr="00C83112">
        <w:rPr>
          <w:rFonts w:eastAsia="SimSun"/>
          <w:lang w:val="fr-FR" w:eastAsia="ja-JP"/>
        </w:rPr>
        <w:t>12.5</w:t>
      </w:r>
      <w:r w:rsidRPr="00C83112">
        <w:rPr>
          <w:rFonts w:eastAsia="SimSun"/>
          <w:lang w:val="fr-FR" w:eastAsia="ja-JP"/>
        </w:rPr>
        <w:tab/>
      </w:r>
      <w:bookmarkEnd w:id="64"/>
      <w:r w:rsidR="00B26835" w:rsidRPr="00C83112">
        <w:rPr>
          <w:rFonts w:eastAsia="SimSun"/>
          <w:lang w:val="fr-FR" w:eastAsia="ja-JP"/>
        </w:rPr>
        <w:t xml:space="preserve">Grupo de Relator del GANT sobre el </w:t>
      </w:r>
      <w:proofErr w:type="spellStart"/>
      <w:r w:rsidR="00B26835" w:rsidRPr="00C83112">
        <w:rPr>
          <w:rFonts w:eastAsia="SimSun"/>
          <w:lang w:val="fr-FR" w:eastAsia="ja-JP"/>
        </w:rPr>
        <w:t>programa</w:t>
      </w:r>
      <w:proofErr w:type="spellEnd"/>
      <w:r w:rsidR="00B26835" w:rsidRPr="00C83112">
        <w:rPr>
          <w:rFonts w:eastAsia="SimSun"/>
          <w:lang w:val="fr-FR" w:eastAsia="ja-JP"/>
        </w:rPr>
        <w:t xml:space="preserve"> de </w:t>
      </w:r>
      <w:proofErr w:type="spellStart"/>
      <w:r w:rsidR="00B26835" w:rsidRPr="00C83112">
        <w:rPr>
          <w:rFonts w:eastAsia="SimSun"/>
          <w:lang w:val="fr-FR" w:eastAsia="ja-JP"/>
        </w:rPr>
        <w:t>trabajo</w:t>
      </w:r>
      <w:proofErr w:type="spellEnd"/>
      <w:r w:rsidR="00B26835" w:rsidRPr="00C83112">
        <w:rPr>
          <w:rFonts w:eastAsia="SimSun"/>
          <w:lang w:val="fr-FR" w:eastAsia="ja-JP"/>
        </w:rPr>
        <w:t xml:space="preserve"> (GR</w:t>
      </w:r>
      <w:r w:rsidR="002E0258">
        <w:rPr>
          <w:rFonts w:eastAsia="SimSun"/>
          <w:lang w:val="fr-FR" w:eastAsia="ja-JP"/>
        </w:rPr>
        <w:noBreakHyphen/>
      </w:r>
      <w:r w:rsidR="00B26835" w:rsidRPr="00C83112">
        <w:rPr>
          <w:rFonts w:eastAsia="SimSun"/>
          <w:lang w:val="fr-FR" w:eastAsia="ja-JP"/>
        </w:rPr>
        <w:t>PT)</w:t>
      </w:r>
      <w:bookmarkEnd w:id="65"/>
    </w:p>
    <w:tbl>
      <w:tblPr>
        <w:tblStyle w:val="TableGrid"/>
        <w:tblW w:w="9898"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8792"/>
      </w:tblGrid>
      <w:tr w:rsidR="00CA2FB7" w:rsidRPr="00C83112" w14:paraId="0630249A" w14:textId="77777777" w:rsidTr="00C83EE4">
        <w:tc>
          <w:tcPr>
            <w:tcW w:w="1106" w:type="dxa"/>
          </w:tcPr>
          <w:p w14:paraId="0EBA866D" w14:textId="77777777" w:rsidR="00CA2FB7" w:rsidRPr="00C83112" w:rsidRDefault="00CA2FB7" w:rsidP="008A2A8A">
            <w:r w:rsidRPr="00C83112">
              <w:t>12.5.1</w:t>
            </w:r>
          </w:p>
        </w:tc>
        <w:tc>
          <w:tcPr>
            <w:tcW w:w="8792" w:type="dxa"/>
            <w:tcBorders>
              <w:left w:val="nil"/>
            </w:tcBorders>
            <w:tcMar>
              <w:left w:w="57" w:type="dxa"/>
              <w:right w:w="57" w:type="dxa"/>
            </w:tcMar>
          </w:tcPr>
          <w:p w14:paraId="24C3CA2F" w14:textId="5472EA88" w:rsidR="00CA2FB7" w:rsidRPr="00C83112" w:rsidRDefault="00B97E95" w:rsidP="008A2A8A">
            <w:pPr>
              <w:rPr>
                <w:rFonts w:asciiTheme="majorBidi" w:hAnsiTheme="majorBidi" w:cstheme="majorBidi"/>
              </w:rPr>
            </w:pPr>
            <w:r w:rsidRPr="00C83112">
              <w:rPr>
                <w:rFonts w:asciiTheme="majorBidi" w:hAnsiTheme="majorBidi" w:cstheme="majorBidi"/>
                <w:bCs/>
              </w:rPr>
              <w:t>El Relato</w:t>
            </w:r>
            <w:r w:rsidR="00805682" w:rsidRPr="00C83112">
              <w:rPr>
                <w:rFonts w:asciiTheme="majorBidi" w:hAnsiTheme="majorBidi" w:cstheme="majorBidi"/>
                <w:bCs/>
              </w:rPr>
              <w:t>r</w:t>
            </w:r>
            <w:r w:rsidRPr="00C83112">
              <w:rPr>
                <w:rFonts w:asciiTheme="majorBidi" w:hAnsiTheme="majorBidi" w:cstheme="majorBidi"/>
                <w:bCs/>
              </w:rPr>
              <w:t xml:space="preserve"> del</w:t>
            </w:r>
            <w:r w:rsidR="00CA2FB7" w:rsidRPr="00C83112">
              <w:rPr>
                <w:rFonts w:asciiTheme="majorBidi" w:hAnsiTheme="majorBidi" w:cstheme="majorBidi"/>
                <w:bCs/>
              </w:rPr>
              <w:t xml:space="preserve"> </w:t>
            </w:r>
            <w:r w:rsidRPr="00C83112">
              <w:rPr>
                <w:rFonts w:asciiTheme="majorBidi" w:hAnsiTheme="majorBidi" w:cstheme="majorBidi"/>
                <w:bCs/>
              </w:rPr>
              <w:t>GR-PT</w:t>
            </w:r>
            <w:r w:rsidR="00CA2FB7" w:rsidRPr="00C83112">
              <w:rPr>
                <w:rFonts w:asciiTheme="majorBidi" w:hAnsiTheme="majorBidi" w:cstheme="majorBidi"/>
                <w:bCs/>
              </w:rPr>
              <w:t xml:space="preserve">, </w:t>
            </w:r>
            <w:r w:rsidRPr="00C83112">
              <w:rPr>
                <w:bCs/>
              </w:rPr>
              <w:t>Sr.</w:t>
            </w:r>
            <w:r w:rsidR="00CA2FB7" w:rsidRPr="00C83112">
              <w:rPr>
                <w:bCs/>
              </w:rPr>
              <w:t xml:space="preserve"> Reiner </w:t>
            </w:r>
            <w:proofErr w:type="spellStart"/>
            <w:r w:rsidR="00CA2FB7" w:rsidRPr="00C83112">
              <w:rPr>
                <w:bCs/>
              </w:rPr>
              <w:t>Liebler</w:t>
            </w:r>
            <w:proofErr w:type="spellEnd"/>
            <w:r w:rsidR="00CA2FB7" w:rsidRPr="00C83112">
              <w:rPr>
                <w:bCs/>
              </w:rPr>
              <w:t xml:space="preserve"> (</w:t>
            </w:r>
            <w:r w:rsidRPr="00C83112">
              <w:rPr>
                <w:bCs/>
              </w:rPr>
              <w:t>Alemania</w:t>
            </w:r>
            <w:r w:rsidR="00CA2FB7" w:rsidRPr="00C83112">
              <w:rPr>
                <w:bCs/>
              </w:rPr>
              <w:t xml:space="preserve">), </w:t>
            </w:r>
            <w:r w:rsidR="00CA2FB7" w:rsidRPr="00C83112">
              <w:rPr>
                <w:rFonts w:asciiTheme="majorBidi" w:hAnsiTheme="majorBidi" w:cstheme="majorBidi"/>
                <w:bCs/>
              </w:rPr>
              <w:t>present</w:t>
            </w:r>
            <w:r w:rsidRPr="00C83112">
              <w:rPr>
                <w:rFonts w:asciiTheme="majorBidi" w:hAnsiTheme="majorBidi" w:cstheme="majorBidi"/>
                <w:bCs/>
              </w:rPr>
              <w:t xml:space="preserve">ó el proyecto de informe para la reunión del Grupo de Relator sobre el programa de trabajo y la estructura (virtual </w:t>
            </w:r>
            <w:r w:rsidR="00CA2FB7" w:rsidRPr="00C83112">
              <w:rPr>
                <w:rFonts w:asciiTheme="majorBidi" w:hAnsiTheme="majorBidi" w:cstheme="majorBidi"/>
                <w:bCs/>
              </w:rPr>
              <w:t xml:space="preserve">5-7 </w:t>
            </w:r>
            <w:r w:rsidRPr="00C83112">
              <w:rPr>
                <w:rFonts w:asciiTheme="majorBidi" w:hAnsiTheme="majorBidi" w:cstheme="majorBidi"/>
                <w:bCs/>
              </w:rPr>
              <w:t>de agosto de</w:t>
            </w:r>
            <w:r w:rsidR="00CA2FB7" w:rsidRPr="00C83112">
              <w:rPr>
                <w:rFonts w:asciiTheme="majorBidi" w:hAnsiTheme="majorBidi" w:cstheme="majorBidi"/>
                <w:bCs/>
              </w:rPr>
              <w:t xml:space="preserve"> 2020) </w:t>
            </w:r>
            <w:r w:rsidRPr="00C83112">
              <w:rPr>
                <w:rFonts w:asciiTheme="majorBidi" w:hAnsiTheme="majorBidi" w:cstheme="majorBidi"/>
                <w:bCs/>
              </w:rPr>
              <w:t>recogido en el Documento</w:t>
            </w:r>
            <w:r w:rsidR="00CA2FB7" w:rsidRPr="00C83112">
              <w:t xml:space="preserve"> </w:t>
            </w:r>
            <w:hyperlink r:id="rId68" w:history="1">
              <w:r w:rsidR="00CA2FB7" w:rsidRPr="00C83112">
                <w:rPr>
                  <w:rStyle w:val="Hyperlink"/>
                </w:rPr>
                <w:t>TD812</w:t>
              </w:r>
            </w:hyperlink>
            <w:r w:rsidR="00CA2FB7" w:rsidRPr="00C83112">
              <w:rPr>
                <w:rFonts w:asciiTheme="majorBidi" w:hAnsiTheme="majorBidi" w:cstheme="majorBidi"/>
                <w:bCs/>
              </w:rPr>
              <w:t>.</w:t>
            </w:r>
          </w:p>
        </w:tc>
      </w:tr>
      <w:tr w:rsidR="00CA2FB7" w:rsidRPr="00C83112" w14:paraId="30DBF161" w14:textId="77777777" w:rsidTr="00C83EE4">
        <w:tc>
          <w:tcPr>
            <w:tcW w:w="1106" w:type="dxa"/>
          </w:tcPr>
          <w:p w14:paraId="7FF8CBE8" w14:textId="77777777" w:rsidR="00CA2FB7" w:rsidRPr="00C83112" w:rsidRDefault="00CA2FB7" w:rsidP="008A2A8A">
            <w:r w:rsidRPr="00C83112">
              <w:t>12.5.2</w:t>
            </w:r>
          </w:p>
        </w:tc>
        <w:tc>
          <w:tcPr>
            <w:tcW w:w="8792" w:type="dxa"/>
            <w:tcMar>
              <w:left w:w="57" w:type="dxa"/>
              <w:right w:w="57" w:type="dxa"/>
            </w:tcMar>
          </w:tcPr>
          <w:p w14:paraId="06B38AAE" w14:textId="1DBC36DA" w:rsidR="00CA2FB7" w:rsidRPr="00C83112" w:rsidRDefault="00B97E95" w:rsidP="008A2A8A">
            <w:pPr>
              <w:rPr>
                <w:rFonts w:asciiTheme="majorBidi" w:hAnsiTheme="majorBidi" w:cstheme="majorBidi"/>
                <w:bCs/>
              </w:rPr>
            </w:pPr>
            <w:r w:rsidRPr="00C83112">
              <w:rPr>
                <w:rFonts w:asciiTheme="majorBidi" w:hAnsiTheme="majorBidi" w:cstheme="majorBidi"/>
                <w:bCs/>
              </w:rPr>
              <w:t>Los Emiratos Árabes Unidos señalaron que se había presentado una solicitud durante la reunión virtual intermedia del GR-PT</w:t>
            </w:r>
            <w:r w:rsidR="00CA2FB7" w:rsidRPr="00C83112">
              <w:rPr>
                <w:rFonts w:asciiTheme="majorBidi" w:hAnsiTheme="majorBidi" w:cstheme="majorBidi"/>
                <w:bCs/>
              </w:rPr>
              <w:t xml:space="preserve"> </w:t>
            </w:r>
            <w:r w:rsidRPr="00C83112">
              <w:rPr>
                <w:rFonts w:asciiTheme="majorBidi" w:hAnsiTheme="majorBidi" w:cstheme="majorBidi"/>
                <w:bCs/>
              </w:rPr>
              <w:t xml:space="preserve">para que se indicara cual era la utilidad de los cambios en el contexto de la reestructuración de las Comisiones de Estudio del UIT-T, y </w:t>
            </w:r>
            <w:r w:rsidR="00021D74" w:rsidRPr="00C83112">
              <w:rPr>
                <w:rFonts w:asciiTheme="majorBidi" w:hAnsiTheme="majorBidi" w:cstheme="majorBidi"/>
                <w:bCs/>
              </w:rPr>
              <w:t>cuál</w:t>
            </w:r>
            <w:r w:rsidRPr="00C83112">
              <w:rPr>
                <w:rFonts w:asciiTheme="majorBidi" w:hAnsiTheme="majorBidi" w:cstheme="majorBidi"/>
                <w:bCs/>
              </w:rPr>
              <w:t xml:space="preserve"> era el grupo que iba a crearse específicamente con este fin.</w:t>
            </w:r>
            <w:r w:rsidR="00CA2FB7" w:rsidRPr="00C83112">
              <w:rPr>
                <w:rFonts w:asciiTheme="majorBidi" w:hAnsiTheme="majorBidi" w:cstheme="majorBidi"/>
                <w:bCs/>
              </w:rPr>
              <w:t xml:space="preserve"> </w:t>
            </w:r>
            <w:r w:rsidRPr="00C83112">
              <w:t xml:space="preserve">Sin embargo, el informe del Documento </w:t>
            </w:r>
            <w:hyperlink r:id="rId69" w:history="1">
              <w:r w:rsidR="00CA2FB7" w:rsidRPr="00C83112">
                <w:rPr>
                  <w:rStyle w:val="Hyperlink"/>
                </w:rPr>
                <w:t>TD812</w:t>
              </w:r>
            </w:hyperlink>
            <w:r w:rsidR="00CA2FB7" w:rsidRPr="00C83112">
              <w:t xml:space="preserve"> </w:t>
            </w:r>
            <w:r w:rsidRPr="00C83112">
              <w:t xml:space="preserve">no refleja estas solicitudes y no menciona la creación del citado grupo. Sin embargo, también cabe señalar que en el párrafo </w:t>
            </w:r>
            <w:r w:rsidR="00CA2FB7" w:rsidRPr="00C83112">
              <w:t xml:space="preserve">5.3 </w:t>
            </w:r>
            <w:r w:rsidRPr="00C83112">
              <w:t>del Documento</w:t>
            </w:r>
            <w:r w:rsidR="00CA2FB7" w:rsidRPr="00C83112">
              <w:t xml:space="preserve"> </w:t>
            </w:r>
            <w:hyperlink r:id="rId70" w:history="1">
              <w:r w:rsidR="00CA2FB7" w:rsidRPr="00C83112">
                <w:rPr>
                  <w:rStyle w:val="Hyperlink"/>
                </w:rPr>
                <w:t>TD812</w:t>
              </w:r>
            </w:hyperlink>
            <w:r w:rsidR="00CA2FB7" w:rsidRPr="00C83112">
              <w:t xml:space="preserve"> </w:t>
            </w:r>
            <w:r w:rsidRPr="00C83112">
              <w:t>se menciona</w:t>
            </w:r>
            <w:r w:rsidR="00CA2FB7" w:rsidRPr="00C83112">
              <w:t xml:space="preserve"> </w:t>
            </w:r>
            <w:r w:rsidR="0042763B" w:rsidRPr="00C83112">
              <w:t>"</w:t>
            </w:r>
            <w:r w:rsidRPr="00C83112">
              <w:t>Algunos miembros proponen que, antes de implementar las medidas de reestructuración</w:t>
            </w:r>
            <w:r w:rsidR="00394E6A" w:rsidRPr="00C83112">
              <w:t>, los equipos directivos del GANT y de la CE deben llevar a cabo un detallado análisis para identificar criterios en relación con las medidas de reestructuración, con el apoyo de la TSB</w:t>
            </w:r>
            <w:r w:rsidR="0042763B" w:rsidRPr="00C83112">
              <w:t>"</w:t>
            </w:r>
            <w:r w:rsidR="00394E6A" w:rsidRPr="00C83112">
              <w:t xml:space="preserve">. </w:t>
            </w:r>
          </w:p>
        </w:tc>
      </w:tr>
      <w:tr w:rsidR="00CA2FB7" w:rsidRPr="00C83112" w14:paraId="1FE69E90" w14:textId="77777777" w:rsidTr="00C83EE4">
        <w:tc>
          <w:tcPr>
            <w:tcW w:w="1106" w:type="dxa"/>
          </w:tcPr>
          <w:p w14:paraId="00C7EA9D" w14:textId="77777777" w:rsidR="00CA2FB7" w:rsidRPr="00C83112" w:rsidRDefault="00CA2FB7" w:rsidP="008A2A8A">
            <w:r w:rsidRPr="00C83112">
              <w:t>12.5.3</w:t>
            </w:r>
          </w:p>
        </w:tc>
        <w:tc>
          <w:tcPr>
            <w:tcW w:w="8792" w:type="dxa"/>
            <w:tcMar>
              <w:left w:w="57" w:type="dxa"/>
              <w:right w:w="57" w:type="dxa"/>
            </w:tcMar>
          </w:tcPr>
          <w:p w14:paraId="10802A62" w14:textId="0DA347B8" w:rsidR="00CA2FB7" w:rsidRPr="00C83112" w:rsidRDefault="00805682" w:rsidP="008A2A8A">
            <w:pPr>
              <w:rPr>
                <w:rFonts w:asciiTheme="majorBidi" w:hAnsiTheme="majorBidi" w:cstheme="majorBidi"/>
                <w:bCs/>
              </w:rPr>
            </w:pPr>
            <w:r w:rsidRPr="00C83112">
              <w:rPr>
                <w:rFonts w:asciiTheme="majorBidi" w:hAnsiTheme="majorBidi" w:cstheme="majorBidi"/>
                <w:bCs/>
              </w:rPr>
              <w:t xml:space="preserve">El GANT acordó reflejar esta cuestión en el informe de la reunión del GANT, y tomó nota del Documento </w:t>
            </w:r>
            <w:r w:rsidR="00CA2FB7" w:rsidRPr="00C83112">
              <w:rPr>
                <w:rFonts w:asciiTheme="majorBidi" w:hAnsiTheme="majorBidi" w:cstheme="majorBidi"/>
                <w:bCs/>
              </w:rPr>
              <w:t>TD812.</w:t>
            </w:r>
          </w:p>
        </w:tc>
      </w:tr>
      <w:tr w:rsidR="00CA2FB7" w:rsidRPr="00C83112" w14:paraId="266B519B" w14:textId="77777777" w:rsidTr="00C83EE4">
        <w:tc>
          <w:tcPr>
            <w:tcW w:w="1106" w:type="dxa"/>
          </w:tcPr>
          <w:p w14:paraId="6D5DB8B0" w14:textId="77777777" w:rsidR="00CA2FB7" w:rsidRPr="00C83112" w:rsidRDefault="00CA2FB7" w:rsidP="008A2A8A">
            <w:pPr>
              <w:rPr>
                <w:highlight w:val="yellow"/>
              </w:rPr>
            </w:pPr>
            <w:r w:rsidRPr="00C83112">
              <w:t>12.5.4</w:t>
            </w:r>
          </w:p>
        </w:tc>
        <w:tc>
          <w:tcPr>
            <w:tcW w:w="8792" w:type="dxa"/>
            <w:tcMar>
              <w:left w:w="57" w:type="dxa"/>
              <w:right w:w="57" w:type="dxa"/>
            </w:tcMar>
          </w:tcPr>
          <w:p w14:paraId="3F832D3D" w14:textId="26B29815" w:rsidR="00CA2FB7" w:rsidRPr="00C83112" w:rsidRDefault="00805682" w:rsidP="008A2A8A">
            <w:pPr>
              <w:rPr>
                <w:rFonts w:asciiTheme="majorBidi" w:hAnsiTheme="majorBidi" w:cstheme="majorBidi"/>
                <w:bCs/>
                <w:highlight w:val="yellow"/>
              </w:rPr>
            </w:pPr>
            <w:r w:rsidRPr="00C83112">
              <w:rPr>
                <w:rFonts w:asciiTheme="majorBidi" w:hAnsiTheme="majorBidi" w:cstheme="majorBidi"/>
                <w:bCs/>
              </w:rPr>
              <w:t xml:space="preserve">El Relator del </w:t>
            </w:r>
            <w:r w:rsidR="00B97E95" w:rsidRPr="00C83112">
              <w:rPr>
                <w:rFonts w:asciiTheme="majorBidi" w:hAnsiTheme="majorBidi" w:cstheme="majorBidi"/>
                <w:bCs/>
              </w:rPr>
              <w:t>GR-PT</w:t>
            </w:r>
            <w:r w:rsidR="00CA2FB7" w:rsidRPr="00C83112">
              <w:rPr>
                <w:rFonts w:asciiTheme="majorBidi" w:hAnsiTheme="majorBidi" w:cstheme="majorBidi"/>
                <w:bCs/>
              </w:rPr>
              <w:t xml:space="preserve"> </w:t>
            </w:r>
            <w:r w:rsidR="00CA2FB7" w:rsidRPr="00C83112">
              <w:t>present</w:t>
            </w:r>
            <w:r w:rsidRPr="00C83112">
              <w:t>ó el Documento</w:t>
            </w:r>
            <w:r w:rsidR="00CA2FB7" w:rsidRPr="00C83112">
              <w:t xml:space="preserve"> </w:t>
            </w:r>
            <w:hyperlink r:id="rId71" w:history="1">
              <w:r w:rsidR="00CA2FB7" w:rsidRPr="00C83112">
                <w:rPr>
                  <w:rStyle w:val="Hyperlink"/>
                </w:rPr>
                <w:t>TD787</w:t>
              </w:r>
            </w:hyperlink>
            <w:r w:rsidR="00CA2FB7" w:rsidRPr="00C83112">
              <w:t xml:space="preserve"> </w:t>
            </w:r>
            <w:r w:rsidRPr="00C83112">
              <w:t>con el informe a esta reunión de las actividades del</w:t>
            </w:r>
            <w:r w:rsidR="00CA2FB7" w:rsidRPr="00C83112">
              <w:t xml:space="preserve"> </w:t>
            </w:r>
            <w:r w:rsidR="00B97E95" w:rsidRPr="00C83112">
              <w:rPr>
                <w:rFonts w:asciiTheme="majorBidi" w:hAnsiTheme="majorBidi" w:cstheme="majorBidi"/>
                <w:bCs/>
              </w:rPr>
              <w:t>GR-PT</w:t>
            </w:r>
            <w:r w:rsidR="00CA2FB7" w:rsidRPr="00C83112">
              <w:rPr>
                <w:rFonts w:asciiTheme="majorBidi" w:hAnsiTheme="majorBidi" w:cstheme="majorBidi"/>
                <w:bCs/>
              </w:rPr>
              <w:t xml:space="preserve">. </w:t>
            </w:r>
            <w:r w:rsidRPr="00C83112">
              <w:rPr>
                <w:rFonts w:asciiTheme="majorBidi" w:hAnsiTheme="majorBidi" w:cstheme="majorBidi"/>
              </w:rPr>
              <w:t xml:space="preserve">El GANT acordó que se reflejaran las correcciones y enmiendas en el Documento </w:t>
            </w:r>
            <w:hyperlink r:id="rId72" w:history="1">
              <w:r w:rsidR="00CA2FB7" w:rsidRPr="00C83112">
                <w:rPr>
                  <w:rStyle w:val="Hyperlink"/>
                  <w:rFonts w:asciiTheme="majorBidi" w:hAnsiTheme="majorBidi" w:cstheme="majorBidi"/>
                </w:rPr>
                <w:t>TD787-R1</w:t>
              </w:r>
            </w:hyperlink>
            <w:r w:rsidR="00CA2FB7" w:rsidRPr="00C83112">
              <w:rPr>
                <w:rFonts w:asciiTheme="majorBidi" w:hAnsiTheme="majorBidi" w:cstheme="majorBidi"/>
                <w:bCs/>
              </w:rPr>
              <w:t>.</w:t>
            </w:r>
          </w:p>
        </w:tc>
      </w:tr>
      <w:tr w:rsidR="00CA2FB7" w:rsidRPr="00C83112" w14:paraId="39C76014" w14:textId="77777777" w:rsidTr="00C83EE4">
        <w:tc>
          <w:tcPr>
            <w:tcW w:w="1106" w:type="dxa"/>
          </w:tcPr>
          <w:p w14:paraId="7E2675FB" w14:textId="77777777" w:rsidR="00CA2FB7" w:rsidRPr="00C83112" w:rsidRDefault="00CA2FB7" w:rsidP="008A2A8A">
            <w:r w:rsidRPr="00C83112">
              <w:t>12.5.5</w:t>
            </w:r>
          </w:p>
        </w:tc>
        <w:tc>
          <w:tcPr>
            <w:tcW w:w="8792" w:type="dxa"/>
            <w:tcMar>
              <w:left w:w="57" w:type="dxa"/>
              <w:right w:w="57" w:type="dxa"/>
            </w:tcMar>
          </w:tcPr>
          <w:p w14:paraId="248913C0" w14:textId="72EC7AAD" w:rsidR="00CA2FB7" w:rsidRPr="00C83112" w:rsidRDefault="00805682" w:rsidP="00805682">
            <w:r w:rsidRPr="00C83112">
              <w:rPr>
                <w:rFonts w:asciiTheme="majorBidi" w:hAnsiTheme="majorBidi" w:cstheme="majorBidi"/>
              </w:rPr>
              <w:t xml:space="preserve">El </w:t>
            </w:r>
            <w:proofErr w:type="gramStart"/>
            <w:r w:rsidRPr="00C83112">
              <w:rPr>
                <w:rFonts w:asciiTheme="majorBidi" w:hAnsiTheme="majorBidi" w:cstheme="majorBidi"/>
              </w:rPr>
              <w:t>Presidente</w:t>
            </w:r>
            <w:proofErr w:type="gramEnd"/>
            <w:r w:rsidRPr="00C83112">
              <w:rPr>
                <w:rFonts w:asciiTheme="majorBidi" w:hAnsiTheme="majorBidi" w:cstheme="majorBidi"/>
              </w:rPr>
              <w:t xml:space="preserve"> del GANT recordó que el GANT ofrecía orientación a las Comisiones de Estudio respecto del camino a seguir en relación con el debate sobre la reestructuración de las Comisiones de Estudio: Las Comisiones de Estudio pueden presentar enmiendas a la Resolución 2 (Rev. </w:t>
            </w:r>
            <w:proofErr w:type="spellStart"/>
            <w:r w:rsidRPr="00C83112">
              <w:rPr>
                <w:rFonts w:asciiTheme="majorBidi" w:hAnsiTheme="majorBidi" w:cstheme="majorBidi"/>
              </w:rPr>
              <w:t>Hammamet</w:t>
            </w:r>
            <w:proofErr w:type="spellEnd"/>
            <w:r w:rsidRPr="00C83112">
              <w:rPr>
                <w:rFonts w:asciiTheme="majorBidi" w:hAnsiTheme="majorBidi" w:cstheme="majorBidi"/>
              </w:rPr>
              <w:t xml:space="preserve">, 2016), sobre la base de la estructura actual en vigor. No obstante, esto no impide que se debatan las posibles reconfiguraciones de las Comisiones de Estudio como parte de las atribuciones de cualquier Grupo de Relator o Grupo de Trabajo para prepararse con miras a la Asamblea. A este respecto, se alentó </w:t>
            </w:r>
            <w:r w:rsidR="00E43230">
              <w:rPr>
                <w:rFonts w:asciiTheme="majorBidi" w:hAnsiTheme="majorBidi" w:cstheme="majorBidi"/>
              </w:rPr>
              <w:t xml:space="preserve">a </w:t>
            </w:r>
            <w:r w:rsidRPr="00C83112">
              <w:rPr>
                <w:rFonts w:asciiTheme="majorBidi" w:hAnsiTheme="majorBidi" w:cstheme="majorBidi"/>
              </w:rPr>
              <w:t>quienes tuvieran propuestas de reestructuración a que consultaran e intentaran conciliar sus propuestas para ayudar a la labor del GR-MT.</w:t>
            </w:r>
          </w:p>
        </w:tc>
      </w:tr>
      <w:tr w:rsidR="00CA2FB7" w:rsidRPr="00C83112" w14:paraId="3B74CC54" w14:textId="77777777" w:rsidTr="00C83EE4">
        <w:tc>
          <w:tcPr>
            <w:tcW w:w="1106" w:type="dxa"/>
          </w:tcPr>
          <w:p w14:paraId="30BDA301" w14:textId="77777777" w:rsidR="00CA2FB7" w:rsidRPr="00C83112" w:rsidRDefault="00CA2FB7" w:rsidP="008A2A8A">
            <w:r w:rsidRPr="00C83112">
              <w:t>12.5.6</w:t>
            </w:r>
          </w:p>
        </w:tc>
        <w:tc>
          <w:tcPr>
            <w:tcW w:w="8792" w:type="dxa"/>
            <w:tcMar>
              <w:left w:w="57" w:type="dxa"/>
              <w:right w:w="57" w:type="dxa"/>
            </w:tcMar>
          </w:tcPr>
          <w:p w14:paraId="762318A1" w14:textId="6871782D" w:rsidR="00CA2FB7" w:rsidRPr="00C83112" w:rsidRDefault="00805682" w:rsidP="008A2A8A">
            <w:pPr>
              <w:pStyle w:val="TableofFigures"/>
              <w:tabs>
                <w:tab w:val="left" w:pos="2760"/>
              </w:tabs>
              <w:rPr>
                <w:rFonts w:asciiTheme="majorBidi" w:hAnsiTheme="majorBidi" w:cstheme="majorBidi"/>
                <w:bCs/>
                <w:lang w:val="es-ES_tradnl"/>
              </w:rPr>
            </w:pPr>
            <w:r w:rsidRPr="00C83112">
              <w:rPr>
                <w:rFonts w:asciiTheme="majorBidi" w:hAnsiTheme="majorBidi"/>
                <w:lang w:val="es-ES_tradnl"/>
              </w:rPr>
              <w:t>El GANT refrendó el Documento</w:t>
            </w:r>
            <w:r w:rsidR="00CA2FB7" w:rsidRPr="00C83112">
              <w:rPr>
                <w:rFonts w:asciiTheme="majorBidi" w:hAnsiTheme="majorBidi"/>
                <w:lang w:val="es-ES_tradnl"/>
              </w:rPr>
              <w:t xml:space="preserve"> </w:t>
            </w:r>
            <w:r w:rsidR="00F66A73">
              <w:fldChar w:fldCharType="begin"/>
            </w:r>
            <w:r w:rsidR="00F66A73" w:rsidRPr="00F66A73">
              <w:rPr>
                <w:lang w:val="fr-FR"/>
              </w:rPr>
              <w:instrText xml:space="preserve"> HYPERLINK "https://www.itu.int/md/meetingdoc.asp?lang=en&amp;parent=T17-TSAG-200921-TD-G</w:instrText>
            </w:r>
            <w:r w:rsidR="00F66A73" w:rsidRPr="00F66A73">
              <w:rPr>
                <w:lang w:val="fr-FR"/>
              </w:rPr>
              <w:instrText xml:space="preserve">EN-0869" </w:instrText>
            </w:r>
            <w:r w:rsidR="00F66A73">
              <w:fldChar w:fldCharType="separate"/>
            </w:r>
            <w:r w:rsidR="00CA2FB7" w:rsidRPr="00C83112">
              <w:rPr>
                <w:rStyle w:val="Hyperlink"/>
                <w:lang w:val="es-ES_tradnl"/>
              </w:rPr>
              <w:t>TD869</w:t>
            </w:r>
            <w:r w:rsidR="00F66A73">
              <w:rPr>
                <w:rStyle w:val="Hyperlink"/>
                <w:lang w:val="es-ES_tradnl"/>
              </w:rPr>
              <w:fldChar w:fldCharType="end"/>
            </w:r>
            <w:r w:rsidR="00CA2FB7" w:rsidRPr="00C83112">
              <w:rPr>
                <w:rFonts w:asciiTheme="majorBidi" w:hAnsiTheme="majorBidi"/>
                <w:lang w:val="es-ES_tradnl"/>
              </w:rPr>
              <w:t xml:space="preserve"> </w:t>
            </w:r>
            <w:r w:rsidR="0042763B" w:rsidRPr="00C83112">
              <w:rPr>
                <w:rFonts w:asciiTheme="majorBidi" w:hAnsiTheme="majorBidi"/>
                <w:lang w:val="es-ES_tradnl"/>
              </w:rPr>
              <w:t>"</w:t>
            </w:r>
            <w:r w:rsidRPr="00C83112">
              <w:rPr>
                <w:rFonts w:asciiTheme="majorBidi" w:hAnsiTheme="majorBidi"/>
                <w:lang w:val="es-ES_tradnl"/>
              </w:rPr>
              <w:t>Ajustes para armonizar las propuestas de la CE</w:t>
            </w:r>
            <w:r w:rsidR="00E43230">
              <w:rPr>
                <w:rFonts w:asciiTheme="majorBidi" w:hAnsiTheme="majorBidi"/>
                <w:lang w:val="es-ES_tradnl"/>
              </w:rPr>
              <w:t> </w:t>
            </w:r>
            <w:r w:rsidRPr="00C83112">
              <w:rPr>
                <w:rFonts w:asciiTheme="majorBidi" w:hAnsiTheme="majorBidi"/>
                <w:lang w:val="es-ES_tradnl"/>
              </w:rPr>
              <w:t>16 y la CE</w:t>
            </w:r>
            <w:r w:rsidR="0076517F" w:rsidRPr="00C83112">
              <w:rPr>
                <w:rFonts w:asciiTheme="majorBidi" w:hAnsiTheme="majorBidi"/>
                <w:lang w:val="es-ES_tradnl"/>
              </w:rPr>
              <w:t xml:space="preserve"> </w:t>
            </w:r>
            <w:r w:rsidRPr="00C83112">
              <w:rPr>
                <w:rFonts w:asciiTheme="majorBidi" w:hAnsiTheme="majorBidi"/>
                <w:lang w:val="es-ES_tradnl"/>
              </w:rPr>
              <w:t>20 a la AMNT</w:t>
            </w:r>
            <w:r w:rsidR="0042763B" w:rsidRPr="00C83112">
              <w:rPr>
                <w:rFonts w:asciiTheme="majorBidi" w:hAnsiTheme="majorBidi"/>
                <w:lang w:val="es-ES_tradnl"/>
              </w:rPr>
              <w:t>"</w:t>
            </w:r>
            <w:r w:rsidRPr="00C83112">
              <w:rPr>
                <w:rFonts w:asciiTheme="majorBidi" w:hAnsiTheme="majorBidi"/>
                <w:lang w:val="es-ES_tradnl"/>
              </w:rPr>
              <w:t>, que enmienda las propuestas de la CE</w:t>
            </w:r>
            <w:r w:rsidR="0076517F" w:rsidRPr="00C83112">
              <w:rPr>
                <w:rFonts w:asciiTheme="majorBidi" w:hAnsiTheme="majorBidi"/>
                <w:lang w:val="es-ES_tradnl"/>
              </w:rPr>
              <w:t xml:space="preserve"> </w:t>
            </w:r>
            <w:r w:rsidRPr="00C83112">
              <w:rPr>
                <w:rFonts w:asciiTheme="majorBidi" w:hAnsiTheme="majorBidi"/>
                <w:lang w:val="es-ES_tradnl"/>
              </w:rPr>
              <w:t>16 y la CE</w:t>
            </w:r>
            <w:r w:rsidR="0076517F" w:rsidRPr="00C83112">
              <w:rPr>
                <w:rFonts w:asciiTheme="majorBidi" w:hAnsiTheme="majorBidi"/>
                <w:lang w:val="es-ES_tradnl"/>
              </w:rPr>
              <w:t xml:space="preserve"> </w:t>
            </w:r>
            <w:r w:rsidRPr="00C83112">
              <w:rPr>
                <w:rFonts w:asciiTheme="majorBidi" w:hAnsiTheme="majorBidi"/>
                <w:lang w:val="es-ES_tradnl"/>
              </w:rPr>
              <w:t xml:space="preserve">20 a la Resolución 2 de la AMNT de los Documentos </w:t>
            </w:r>
            <w:r w:rsidR="00F66A73">
              <w:fldChar w:fldCharType="begin"/>
            </w:r>
            <w:r w:rsidR="00F66A73" w:rsidRPr="00F66A73">
              <w:rPr>
                <w:lang w:val="fr-FR"/>
              </w:rPr>
              <w:instrText xml:space="preserve"> HYPERLINK "https://www.itu.int/md/meetingdoc.asp?lang=en&amp;parent=T</w:instrText>
            </w:r>
            <w:r w:rsidR="00F66A73" w:rsidRPr="00F66A73">
              <w:rPr>
                <w:lang w:val="fr-FR"/>
              </w:rPr>
              <w:instrText xml:space="preserve">17-TSAG-200921-TD-GEN-0884" </w:instrText>
            </w:r>
            <w:r w:rsidR="00F66A73">
              <w:fldChar w:fldCharType="separate"/>
            </w:r>
            <w:r w:rsidR="00CA2FB7" w:rsidRPr="00C83112">
              <w:rPr>
                <w:rStyle w:val="Hyperlink"/>
                <w:rFonts w:asciiTheme="majorBidi" w:hAnsiTheme="majorBidi"/>
                <w:lang w:val="es-ES_tradnl"/>
              </w:rPr>
              <w:t>TD884-R1</w:t>
            </w:r>
            <w:r w:rsidR="00F66A73">
              <w:rPr>
                <w:rStyle w:val="Hyperlink"/>
                <w:rFonts w:asciiTheme="majorBidi" w:hAnsiTheme="majorBidi"/>
                <w:lang w:val="es-ES_tradnl"/>
              </w:rPr>
              <w:fldChar w:fldCharType="end"/>
            </w:r>
            <w:r w:rsidR="00CA2FB7" w:rsidRPr="00C83112">
              <w:rPr>
                <w:rFonts w:asciiTheme="majorBidi" w:hAnsiTheme="majorBidi"/>
                <w:lang w:val="es-ES_tradnl"/>
              </w:rPr>
              <w:t xml:space="preserve"> </w:t>
            </w:r>
            <w:r w:rsidRPr="00C83112">
              <w:rPr>
                <w:rFonts w:asciiTheme="majorBidi" w:hAnsiTheme="majorBidi"/>
                <w:lang w:val="es-ES_tradnl"/>
              </w:rPr>
              <w:t>y</w:t>
            </w:r>
            <w:r w:rsidR="00CA2FB7" w:rsidRPr="00C83112">
              <w:rPr>
                <w:rFonts w:asciiTheme="majorBidi" w:hAnsiTheme="majorBidi"/>
                <w:lang w:val="es-ES_tradnl"/>
              </w:rPr>
              <w:t xml:space="preserve"> </w:t>
            </w:r>
            <w:r w:rsidR="00F66A73">
              <w:fldChar w:fldCharType="begin"/>
            </w:r>
            <w:r w:rsidR="00F66A73" w:rsidRPr="00F66A73">
              <w:rPr>
                <w:lang w:val="fr-FR"/>
              </w:rPr>
              <w:instrText xml:space="preserve"> HYPERLINK "https://www.itu.int/md/meetingdoc.asp?lang=en&amp;parent=T17-TSAG-200921-TD-GEN-0883" </w:instrText>
            </w:r>
            <w:r w:rsidR="00F66A73">
              <w:fldChar w:fldCharType="separate"/>
            </w:r>
            <w:r w:rsidR="00CA2FB7" w:rsidRPr="00C83112">
              <w:rPr>
                <w:rStyle w:val="Hyperlink"/>
                <w:rFonts w:asciiTheme="majorBidi" w:hAnsiTheme="majorBidi"/>
                <w:lang w:val="es-ES_tradnl"/>
              </w:rPr>
              <w:t>TD883-R1</w:t>
            </w:r>
            <w:r w:rsidR="00F66A73">
              <w:rPr>
                <w:rStyle w:val="Hyperlink"/>
                <w:rFonts w:asciiTheme="majorBidi" w:hAnsiTheme="majorBidi"/>
                <w:lang w:val="es-ES_tradnl"/>
              </w:rPr>
              <w:fldChar w:fldCharType="end"/>
            </w:r>
            <w:r w:rsidR="00CA2FB7" w:rsidRPr="00C83112">
              <w:rPr>
                <w:rFonts w:asciiTheme="majorBidi" w:hAnsiTheme="majorBidi"/>
                <w:lang w:val="es-ES_tradnl"/>
              </w:rPr>
              <w:t>.</w:t>
            </w:r>
          </w:p>
        </w:tc>
      </w:tr>
      <w:tr w:rsidR="00CA2FB7" w:rsidRPr="00C83112" w14:paraId="6AFFE161" w14:textId="77777777" w:rsidTr="00C83EE4">
        <w:tc>
          <w:tcPr>
            <w:tcW w:w="1106" w:type="dxa"/>
          </w:tcPr>
          <w:p w14:paraId="0ACF8577" w14:textId="77777777" w:rsidR="00CA2FB7" w:rsidRPr="00C83112" w:rsidRDefault="00CA2FB7" w:rsidP="008A2A8A">
            <w:r w:rsidRPr="00C83112">
              <w:lastRenderedPageBreak/>
              <w:t>12.5.7</w:t>
            </w:r>
          </w:p>
        </w:tc>
        <w:tc>
          <w:tcPr>
            <w:tcW w:w="8792" w:type="dxa"/>
            <w:tcMar>
              <w:left w:w="57" w:type="dxa"/>
              <w:right w:w="57" w:type="dxa"/>
            </w:tcMar>
          </w:tcPr>
          <w:p w14:paraId="563FDCA1" w14:textId="5E9AFFE4" w:rsidR="00CA2FB7" w:rsidRPr="00C83112" w:rsidRDefault="00805682" w:rsidP="00951C24">
            <w:pPr>
              <w:pStyle w:val="TableofFigures"/>
              <w:tabs>
                <w:tab w:val="left" w:pos="2760"/>
              </w:tabs>
              <w:jc w:val="left"/>
              <w:rPr>
                <w:rFonts w:asciiTheme="majorBidi" w:hAnsiTheme="majorBidi"/>
                <w:lang w:val="es-ES_tradnl"/>
              </w:rPr>
            </w:pPr>
            <w:r w:rsidRPr="00C83112">
              <w:rPr>
                <w:rFonts w:asciiTheme="majorBidi" w:hAnsiTheme="majorBidi"/>
                <w:lang w:val="es-ES_tradnl"/>
              </w:rPr>
              <w:t xml:space="preserve">El GANT tomó nota del Documento </w:t>
            </w:r>
            <w:r w:rsidR="00F66A73">
              <w:fldChar w:fldCharType="begin"/>
            </w:r>
            <w:r w:rsidR="00F66A73" w:rsidRPr="00F66A73">
              <w:rPr>
                <w:lang w:val="fr-FR"/>
              </w:rPr>
              <w:instrText xml:space="preserve"> HYPERLINK "https://www.itu.int/md/meetingdoc.asp?lang=en&amp;parent=T1</w:instrText>
            </w:r>
            <w:r w:rsidR="00F66A73" w:rsidRPr="00F66A73">
              <w:rPr>
                <w:lang w:val="fr-FR"/>
              </w:rPr>
              <w:instrText xml:space="preserve">7-TSAG-200921-TD-GEN-0840" </w:instrText>
            </w:r>
            <w:r w:rsidR="00F66A73">
              <w:fldChar w:fldCharType="separate"/>
            </w:r>
            <w:r w:rsidR="00CA2FB7" w:rsidRPr="00C83112">
              <w:rPr>
                <w:rStyle w:val="Hyperlink"/>
                <w:lang w:val="es-ES_tradnl"/>
              </w:rPr>
              <w:t>TD840-R1</w:t>
            </w:r>
            <w:r w:rsidR="00F66A73">
              <w:rPr>
                <w:rStyle w:val="Hyperlink"/>
                <w:lang w:val="es-ES_tradnl"/>
              </w:rPr>
              <w:fldChar w:fldCharType="end"/>
            </w:r>
            <w:r w:rsidR="00CA2FB7" w:rsidRPr="00C83112">
              <w:rPr>
                <w:rFonts w:asciiTheme="majorBidi" w:hAnsiTheme="majorBidi"/>
                <w:lang w:val="es-ES_tradnl"/>
              </w:rPr>
              <w:t xml:space="preserve"> </w:t>
            </w:r>
            <w:r w:rsidR="0042763B" w:rsidRPr="00C83112">
              <w:rPr>
                <w:rFonts w:asciiTheme="majorBidi" w:hAnsiTheme="majorBidi"/>
                <w:lang w:val="es-ES_tradnl"/>
              </w:rPr>
              <w:t>"</w:t>
            </w:r>
            <w:r w:rsidRPr="00C83112">
              <w:rPr>
                <w:rFonts w:asciiTheme="majorBidi" w:hAnsiTheme="majorBidi"/>
                <w:lang w:val="es-ES_tradnl"/>
              </w:rPr>
              <w:t>Proyecto de texto refundido para las modificaciones a la Resolución 2 de la AMNT</w:t>
            </w:r>
            <w:r w:rsidR="0042763B" w:rsidRPr="00C83112">
              <w:rPr>
                <w:rFonts w:asciiTheme="majorBidi" w:hAnsiTheme="majorBidi"/>
                <w:lang w:val="es-ES_tradnl"/>
              </w:rPr>
              <w:t>"</w:t>
            </w:r>
            <w:r w:rsidRPr="00C83112">
              <w:rPr>
                <w:rFonts w:asciiTheme="majorBidi" w:hAnsiTheme="majorBidi"/>
                <w:lang w:val="es-ES_tradnl"/>
              </w:rPr>
              <w:t xml:space="preserve">. </w:t>
            </w:r>
          </w:p>
        </w:tc>
      </w:tr>
      <w:tr w:rsidR="00CA2FB7" w:rsidRPr="00C83112" w14:paraId="46ADADEF" w14:textId="77777777" w:rsidTr="00C83EE4">
        <w:tc>
          <w:tcPr>
            <w:tcW w:w="1106" w:type="dxa"/>
          </w:tcPr>
          <w:p w14:paraId="75763EB8" w14:textId="77777777" w:rsidR="00CA2FB7" w:rsidRPr="00C83112" w:rsidRDefault="00CA2FB7" w:rsidP="008A2A8A">
            <w:r w:rsidRPr="00C83112">
              <w:t>12.5.8</w:t>
            </w:r>
          </w:p>
        </w:tc>
        <w:tc>
          <w:tcPr>
            <w:tcW w:w="8792" w:type="dxa"/>
            <w:tcMar>
              <w:left w:w="57" w:type="dxa"/>
              <w:right w:w="57" w:type="dxa"/>
            </w:tcMar>
          </w:tcPr>
          <w:p w14:paraId="54511C0B" w14:textId="6DB778C1" w:rsidR="00CA2FB7" w:rsidRPr="00C83112" w:rsidRDefault="00805682" w:rsidP="00951C24">
            <w:pPr>
              <w:keepLines/>
              <w:jc w:val="left"/>
            </w:pPr>
            <w:r w:rsidRPr="00C83112">
              <w:t>El GANT solicitó a la CE</w:t>
            </w:r>
            <w:r w:rsidR="0076517F" w:rsidRPr="00C83112">
              <w:t xml:space="preserve"> </w:t>
            </w:r>
            <w:r w:rsidRPr="00C83112">
              <w:t xml:space="preserve">5 que facilitara aclaraciones en forma de una declaración de coordinación </w:t>
            </w:r>
            <w:r w:rsidR="00A82E1A" w:rsidRPr="00C83112">
              <w:t xml:space="preserve">al GANT respecto de la labor sobre la </w:t>
            </w:r>
            <w:proofErr w:type="spellStart"/>
            <w:r w:rsidR="00A82E1A" w:rsidRPr="00C83112">
              <w:t>QoS</w:t>
            </w:r>
            <w:proofErr w:type="spellEnd"/>
            <w:r w:rsidR="00A82E1A" w:rsidRPr="00C83112">
              <w:t xml:space="preserve"> que se prevé realizar en la CE</w:t>
            </w:r>
            <w:r w:rsidR="0076517F" w:rsidRPr="00C83112">
              <w:t xml:space="preserve"> </w:t>
            </w:r>
            <w:r w:rsidR="00A82E1A" w:rsidRPr="00C83112">
              <w:t>5 (</w:t>
            </w:r>
            <w:r w:rsidR="0042763B" w:rsidRPr="00C83112">
              <w:t>"</w:t>
            </w:r>
            <w:r w:rsidR="00A82E1A" w:rsidRPr="00C83112">
              <w:t>desarrollar normas para garantizar una buena calidad de servicio (</w:t>
            </w:r>
            <w:proofErr w:type="spellStart"/>
            <w:r w:rsidR="00A82E1A" w:rsidRPr="00C83112">
              <w:t>QoS</w:t>
            </w:r>
            <w:proofErr w:type="spellEnd"/>
            <w:r w:rsidR="00A82E1A" w:rsidRPr="00C83112">
              <w:t>), fiabilidad y baja latencia para los servicios de redes de alta velocidad proporcionando requisitos sobre los sistemas de red de medios de transporte</w:t>
            </w:r>
            <w:r w:rsidR="0042763B" w:rsidRPr="00C83112">
              <w:t>"</w:t>
            </w:r>
            <w:r w:rsidR="00A82E1A" w:rsidRPr="00C83112">
              <w:t>)</w:t>
            </w:r>
            <w:r w:rsidR="00AC3D6D" w:rsidRPr="00C83112">
              <w:t>,</w:t>
            </w:r>
            <w:r w:rsidR="00A82E1A" w:rsidRPr="00C83112">
              <w:t xml:space="preserve"> </w:t>
            </w:r>
            <w:r w:rsidR="00A82E1A" w:rsidRPr="00E43230">
              <w:t xml:space="preserve">y </w:t>
            </w:r>
            <w:r w:rsidR="0050221B" w:rsidRPr="00E43230">
              <w:t>cuál</w:t>
            </w:r>
            <w:r w:rsidR="00A82E1A" w:rsidRPr="00C83112">
              <w:t xml:space="preserve"> sería la línea de separación respecto de la labor de la CE</w:t>
            </w:r>
            <w:r w:rsidR="0076517F" w:rsidRPr="00C83112">
              <w:t xml:space="preserve"> </w:t>
            </w:r>
            <w:r w:rsidR="00A82E1A" w:rsidRPr="00C83112">
              <w:t xml:space="preserve">12 sobre </w:t>
            </w:r>
            <w:proofErr w:type="spellStart"/>
            <w:r w:rsidR="00A82E1A" w:rsidRPr="00C83112">
              <w:t>QoS</w:t>
            </w:r>
            <w:proofErr w:type="spellEnd"/>
            <w:r w:rsidR="00A82E1A" w:rsidRPr="00C83112">
              <w:t>.</w:t>
            </w:r>
          </w:p>
        </w:tc>
      </w:tr>
      <w:tr w:rsidR="00CA2FB7" w:rsidRPr="00C83112" w14:paraId="6B8B8C74" w14:textId="77777777" w:rsidTr="00C83EE4">
        <w:tc>
          <w:tcPr>
            <w:tcW w:w="1106" w:type="dxa"/>
          </w:tcPr>
          <w:p w14:paraId="0FF67ECC" w14:textId="74EF32E6" w:rsidR="00CA2FB7" w:rsidRPr="00C83112" w:rsidRDefault="00CA2FB7" w:rsidP="008A2A8A">
            <w:r w:rsidRPr="00C83112">
              <w:t>12.5.</w:t>
            </w:r>
            <w:r w:rsidR="00B37304">
              <w:t>9</w:t>
            </w:r>
          </w:p>
        </w:tc>
        <w:tc>
          <w:tcPr>
            <w:tcW w:w="8792" w:type="dxa"/>
            <w:tcMar>
              <w:left w:w="57" w:type="dxa"/>
              <w:right w:w="57" w:type="dxa"/>
            </w:tcMar>
          </w:tcPr>
          <w:p w14:paraId="7E6B0AD5" w14:textId="0C3FBBB6" w:rsidR="00CA2FB7" w:rsidRPr="00C83112" w:rsidRDefault="00A82E1A" w:rsidP="00951C24">
            <w:pPr>
              <w:jc w:val="left"/>
            </w:pPr>
            <w:r w:rsidRPr="00C83112">
              <w:t xml:space="preserve">El GANT pidió a los </w:t>
            </w:r>
            <w:proofErr w:type="gramStart"/>
            <w:r w:rsidRPr="00C83112">
              <w:t>Presidentes</w:t>
            </w:r>
            <w:proofErr w:type="gramEnd"/>
            <w:r w:rsidRPr="00C83112">
              <w:t xml:space="preserve"> de la CE</w:t>
            </w:r>
            <w:r w:rsidR="0076517F" w:rsidRPr="00C83112">
              <w:t xml:space="preserve"> </w:t>
            </w:r>
            <w:r w:rsidRPr="00C83112">
              <w:t>11 y la CE</w:t>
            </w:r>
            <w:r w:rsidR="0076517F" w:rsidRPr="00C83112">
              <w:t xml:space="preserve"> </w:t>
            </w:r>
            <w:r w:rsidRPr="00C83112">
              <w:t>17 que aclararan el posible solapamiento en relación con las cuestiones de seguridad relativas a la lucha contra la falsificación y el robo de dispositivos, así como a la seguridad de la señalización, y que facilitaran una solución.</w:t>
            </w:r>
          </w:p>
        </w:tc>
      </w:tr>
      <w:tr w:rsidR="00CA2FB7" w:rsidRPr="00C83112" w14:paraId="72DC9456" w14:textId="77777777" w:rsidTr="00C83EE4">
        <w:tc>
          <w:tcPr>
            <w:tcW w:w="1106" w:type="dxa"/>
          </w:tcPr>
          <w:p w14:paraId="639840BD" w14:textId="0CFCB43F" w:rsidR="00CA2FB7" w:rsidRPr="00C83112" w:rsidRDefault="00CA2FB7" w:rsidP="008A2A8A">
            <w:r w:rsidRPr="00C83112">
              <w:t>12.5.</w:t>
            </w:r>
            <w:r w:rsidR="00B37304">
              <w:t>10</w:t>
            </w:r>
          </w:p>
        </w:tc>
        <w:tc>
          <w:tcPr>
            <w:tcW w:w="8792" w:type="dxa"/>
            <w:tcBorders>
              <w:left w:val="nil"/>
            </w:tcBorders>
            <w:tcMar>
              <w:left w:w="57" w:type="dxa"/>
              <w:right w:w="57" w:type="dxa"/>
            </w:tcMar>
          </w:tcPr>
          <w:p w14:paraId="62F88393" w14:textId="7C163390" w:rsidR="00CA2FB7" w:rsidRPr="00C83112" w:rsidRDefault="00A82E1A" w:rsidP="008A2A8A">
            <w:r w:rsidRPr="00C83112">
              <w:t>El GANT autorizó al</w:t>
            </w:r>
            <w:r w:rsidR="00CA2FB7" w:rsidRPr="00C83112">
              <w:t xml:space="preserve"> </w:t>
            </w:r>
            <w:r w:rsidR="00B97E95" w:rsidRPr="00C83112">
              <w:t>GR-PT</w:t>
            </w:r>
            <w:r w:rsidR="00CA2FB7" w:rsidRPr="00C83112">
              <w:t xml:space="preserve"> </w:t>
            </w:r>
            <w:r w:rsidRPr="00C83112">
              <w:t xml:space="preserve">para celebrar dos reuniones intermedias a fin de proseguir la discusión sobre la reestructuración de las Comisiones de Estudio del UIT-T, incluyendo a las organizaciones regionales y a sus coordinadores. El </w:t>
            </w:r>
            <w:r w:rsidR="00B97E95" w:rsidRPr="00C83112">
              <w:t>GR-PT</w:t>
            </w:r>
            <w:r w:rsidR="00CA2FB7" w:rsidRPr="00C83112">
              <w:t xml:space="preserve"> </w:t>
            </w:r>
            <w:r w:rsidRPr="00C83112">
              <w:t>se reunirá durante la séptima reunión del GANT.</w:t>
            </w:r>
          </w:p>
        </w:tc>
      </w:tr>
    </w:tbl>
    <w:p w14:paraId="1333A3B3" w14:textId="1B158AFD" w:rsidR="00CA2FB7" w:rsidRPr="00C83EE4" w:rsidRDefault="00CA2FB7" w:rsidP="00C83112">
      <w:pPr>
        <w:pStyle w:val="Heading2"/>
        <w:spacing w:after="120"/>
        <w:rPr>
          <w:rFonts w:eastAsia="SimSun"/>
          <w:lang w:val="es-ES" w:eastAsia="ja-JP"/>
        </w:rPr>
      </w:pPr>
      <w:bookmarkStart w:id="66" w:name="_Toc54654485"/>
      <w:bookmarkStart w:id="67" w:name="_Toc56001228"/>
      <w:r w:rsidRPr="00C83112">
        <w:rPr>
          <w:rFonts w:eastAsia="SimSun"/>
          <w:lang w:val="fr-FR" w:eastAsia="ja-JP"/>
        </w:rPr>
        <w:t>12.6</w:t>
      </w:r>
      <w:r w:rsidRPr="00C83112">
        <w:rPr>
          <w:rFonts w:eastAsia="SimSun"/>
          <w:lang w:val="fr-FR" w:eastAsia="ja-JP"/>
        </w:rPr>
        <w:tab/>
      </w:r>
      <w:bookmarkEnd w:id="66"/>
      <w:r w:rsidR="00B26835" w:rsidRPr="00C83112">
        <w:rPr>
          <w:rFonts w:eastAsia="SimSun"/>
          <w:lang w:val="fr-FR" w:eastAsia="ja-JP"/>
        </w:rPr>
        <w:t xml:space="preserve">Grupo de Relator del GANT sobre los </w:t>
      </w:r>
      <w:proofErr w:type="spellStart"/>
      <w:r w:rsidR="00B26835" w:rsidRPr="00C83112">
        <w:rPr>
          <w:rFonts w:eastAsia="SimSun"/>
          <w:lang w:val="fr-FR" w:eastAsia="ja-JP"/>
        </w:rPr>
        <w:t>métodos</w:t>
      </w:r>
      <w:proofErr w:type="spellEnd"/>
      <w:r w:rsidR="00B26835" w:rsidRPr="00C83112">
        <w:rPr>
          <w:rFonts w:eastAsia="SimSun"/>
          <w:lang w:val="fr-FR" w:eastAsia="ja-JP"/>
        </w:rPr>
        <w:t xml:space="preserve"> de </w:t>
      </w:r>
      <w:proofErr w:type="spellStart"/>
      <w:r w:rsidR="00B26835" w:rsidRPr="00C83112">
        <w:rPr>
          <w:rFonts w:eastAsia="SimSun"/>
          <w:lang w:val="fr-FR" w:eastAsia="ja-JP"/>
        </w:rPr>
        <w:t>trabajo</w:t>
      </w:r>
      <w:proofErr w:type="spellEnd"/>
      <w:r w:rsidR="00B26835" w:rsidRPr="00C83112">
        <w:rPr>
          <w:rFonts w:eastAsia="SimSun"/>
          <w:lang w:val="fr-FR" w:eastAsia="ja-JP"/>
        </w:rPr>
        <w:t xml:space="preserve"> (GR</w:t>
      </w:r>
      <w:r w:rsidR="002E0258">
        <w:rPr>
          <w:rFonts w:eastAsia="SimSun"/>
          <w:lang w:val="fr-FR" w:eastAsia="ja-JP"/>
        </w:rPr>
        <w:noBreakHyphen/>
      </w:r>
      <w:r w:rsidR="00B26835" w:rsidRPr="00C83112">
        <w:rPr>
          <w:rFonts w:eastAsia="SimSun"/>
          <w:lang w:val="fr-FR" w:eastAsia="ja-JP"/>
        </w:rPr>
        <w:t>MT)</w:t>
      </w:r>
      <w:bookmarkEnd w:id="67"/>
    </w:p>
    <w:tbl>
      <w:tblPr>
        <w:tblStyle w:val="TableGrid"/>
        <w:tblW w:w="9912" w:type="dxa"/>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8792"/>
      </w:tblGrid>
      <w:tr w:rsidR="00CA2FB7" w:rsidRPr="00C83112" w14:paraId="35555094" w14:textId="77777777" w:rsidTr="00C83EE4">
        <w:tc>
          <w:tcPr>
            <w:tcW w:w="1120" w:type="dxa"/>
          </w:tcPr>
          <w:p w14:paraId="3F1BD8A1" w14:textId="77777777" w:rsidR="00CA2FB7" w:rsidRPr="00C83112" w:rsidRDefault="00CA2FB7" w:rsidP="008A2A8A">
            <w:r w:rsidRPr="00C83112">
              <w:t>12.6.1</w:t>
            </w:r>
          </w:p>
        </w:tc>
        <w:tc>
          <w:tcPr>
            <w:tcW w:w="8792" w:type="dxa"/>
            <w:tcBorders>
              <w:left w:val="nil"/>
            </w:tcBorders>
            <w:tcMar>
              <w:left w:w="57" w:type="dxa"/>
              <w:right w:w="57" w:type="dxa"/>
            </w:tcMar>
          </w:tcPr>
          <w:p w14:paraId="2A5260B9" w14:textId="7795E29E" w:rsidR="00CA2FB7" w:rsidRPr="00C83112" w:rsidRDefault="00A82E1A" w:rsidP="008A2A8A">
            <w:pPr>
              <w:rPr>
                <w:rFonts w:asciiTheme="majorBidi" w:hAnsiTheme="majorBidi" w:cstheme="majorBidi"/>
              </w:rPr>
            </w:pPr>
            <w:r w:rsidRPr="00C83112">
              <w:rPr>
                <w:rFonts w:asciiTheme="majorBidi" w:hAnsiTheme="majorBidi" w:cstheme="majorBidi"/>
              </w:rPr>
              <w:t>El Relator del</w:t>
            </w:r>
            <w:r w:rsidR="00CA2FB7" w:rsidRPr="00C83112">
              <w:rPr>
                <w:rFonts w:asciiTheme="majorBidi" w:hAnsiTheme="majorBidi" w:cstheme="majorBidi"/>
              </w:rPr>
              <w:t xml:space="preserve"> </w:t>
            </w:r>
            <w:r w:rsidRPr="00C83112">
              <w:rPr>
                <w:rFonts w:asciiTheme="majorBidi" w:hAnsiTheme="majorBidi" w:cstheme="majorBidi"/>
              </w:rPr>
              <w:t>GR-MT</w:t>
            </w:r>
            <w:r w:rsidR="00CA2FB7" w:rsidRPr="00C83112">
              <w:rPr>
                <w:rFonts w:asciiTheme="majorBidi" w:hAnsiTheme="majorBidi" w:cstheme="majorBidi"/>
              </w:rPr>
              <w:t xml:space="preserve">, </w:t>
            </w:r>
            <w:r w:rsidRPr="00C83112">
              <w:rPr>
                <w:rFonts w:asciiTheme="majorBidi" w:hAnsiTheme="majorBidi" w:cstheme="majorBidi"/>
              </w:rPr>
              <w:t>Sr.</w:t>
            </w:r>
            <w:r w:rsidR="00CA2FB7" w:rsidRPr="00C83112">
              <w:rPr>
                <w:rFonts w:asciiTheme="majorBidi" w:hAnsiTheme="majorBidi" w:cstheme="majorBidi"/>
              </w:rPr>
              <w:t xml:space="preserve"> Stephen Trowbridge (</w:t>
            </w:r>
            <w:r w:rsidRPr="00C83112">
              <w:rPr>
                <w:rFonts w:asciiTheme="majorBidi" w:hAnsiTheme="majorBidi" w:cstheme="majorBidi"/>
              </w:rPr>
              <w:t>Estados Unidos</w:t>
            </w:r>
            <w:r w:rsidR="00CA2FB7" w:rsidRPr="00C83112">
              <w:rPr>
                <w:rFonts w:asciiTheme="majorBidi" w:hAnsiTheme="majorBidi" w:cstheme="majorBidi"/>
              </w:rPr>
              <w:t>), present</w:t>
            </w:r>
            <w:r w:rsidRPr="00C83112">
              <w:rPr>
                <w:rFonts w:asciiTheme="majorBidi" w:hAnsiTheme="majorBidi" w:cstheme="majorBidi"/>
              </w:rPr>
              <w:t xml:space="preserve">ó el informe </w:t>
            </w:r>
            <w:r w:rsidR="00C63135" w:rsidRPr="00C83112">
              <w:rPr>
                <w:rFonts w:asciiTheme="majorBidi" w:hAnsiTheme="majorBidi" w:cstheme="majorBidi"/>
              </w:rPr>
              <w:t>del</w:t>
            </w:r>
            <w:r w:rsidR="00E43230">
              <w:rPr>
                <w:rFonts w:asciiTheme="majorBidi" w:hAnsiTheme="majorBidi" w:cstheme="majorBidi"/>
              </w:rPr>
              <w:t> </w:t>
            </w:r>
            <w:r w:rsidRPr="00C83112">
              <w:rPr>
                <w:rFonts w:asciiTheme="majorBidi" w:hAnsiTheme="majorBidi" w:cstheme="majorBidi"/>
              </w:rPr>
              <w:t>GR</w:t>
            </w:r>
            <w:r w:rsidR="0050221B" w:rsidRPr="00C83112">
              <w:rPr>
                <w:rFonts w:asciiTheme="majorBidi" w:hAnsiTheme="majorBidi" w:cstheme="majorBidi"/>
              </w:rPr>
              <w:noBreakHyphen/>
            </w:r>
            <w:r w:rsidRPr="00C83112">
              <w:rPr>
                <w:rFonts w:asciiTheme="majorBidi" w:hAnsiTheme="majorBidi" w:cstheme="majorBidi"/>
              </w:rPr>
              <w:t>MT</w:t>
            </w:r>
            <w:r w:rsidR="00CA2FB7" w:rsidRPr="00C83112">
              <w:rPr>
                <w:rFonts w:asciiTheme="majorBidi" w:hAnsiTheme="majorBidi" w:cstheme="majorBidi"/>
              </w:rPr>
              <w:t xml:space="preserve"> </w:t>
            </w:r>
            <w:r w:rsidR="00C63135" w:rsidRPr="00C83112">
              <w:rPr>
                <w:rFonts w:asciiTheme="majorBidi" w:hAnsiTheme="majorBidi" w:cstheme="majorBidi"/>
              </w:rPr>
              <w:t>en el Documento</w:t>
            </w:r>
            <w:r w:rsidR="00CA2FB7" w:rsidRPr="00C83112">
              <w:t xml:space="preserve"> </w:t>
            </w:r>
            <w:hyperlink r:id="rId73" w:history="1">
              <w:r w:rsidR="00CA2FB7" w:rsidRPr="00C83112">
                <w:rPr>
                  <w:rStyle w:val="Hyperlink"/>
                </w:rPr>
                <w:t>TD785</w:t>
              </w:r>
            </w:hyperlink>
            <w:r w:rsidR="00CA2FB7" w:rsidRPr="00C83112">
              <w:t xml:space="preserve">. </w:t>
            </w:r>
            <w:r w:rsidR="00C63135" w:rsidRPr="00C83112">
              <w:rPr>
                <w:rFonts w:asciiTheme="majorBidi" w:hAnsiTheme="majorBidi" w:cstheme="majorBidi"/>
              </w:rPr>
              <w:t>El GANT acordó enmiendas al informe, que se reflejan en el Documento</w:t>
            </w:r>
            <w:r w:rsidR="00CA2FB7" w:rsidRPr="00C83112">
              <w:rPr>
                <w:rFonts w:asciiTheme="majorBidi" w:hAnsiTheme="majorBidi" w:cstheme="majorBidi"/>
              </w:rPr>
              <w:t xml:space="preserve"> </w:t>
            </w:r>
            <w:hyperlink r:id="rId74" w:history="1">
              <w:r w:rsidR="00CA2FB7" w:rsidRPr="00C83112">
                <w:rPr>
                  <w:rStyle w:val="Hyperlink"/>
                </w:rPr>
                <w:t>TD785</w:t>
              </w:r>
            </w:hyperlink>
            <w:r w:rsidR="00CA2FB7" w:rsidRPr="00C83112">
              <w:rPr>
                <w:rFonts w:asciiTheme="majorBidi" w:hAnsiTheme="majorBidi" w:cstheme="majorBidi"/>
                <w:bCs/>
              </w:rPr>
              <w:t>.</w:t>
            </w:r>
          </w:p>
        </w:tc>
      </w:tr>
      <w:tr w:rsidR="00CA2FB7" w:rsidRPr="00C83112" w14:paraId="187DBD91" w14:textId="77777777" w:rsidTr="007B59B4">
        <w:tc>
          <w:tcPr>
            <w:tcW w:w="1120" w:type="dxa"/>
          </w:tcPr>
          <w:p w14:paraId="25012086" w14:textId="77777777" w:rsidR="00CA2FB7" w:rsidRPr="00C83112" w:rsidRDefault="00CA2FB7" w:rsidP="008A2A8A">
            <w:r w:rsidRPr="00C83112">
              <w:t>12.6.2</w:t>
            </w:r>
          </w:p>
        </w:tc>
        <w:tc>
          <w:tcPr>
            <w:tcW w:w="8792" w:type="dxa"/>
            <w:tcMar>
              <w:left w:w="57" w:type="dxa"/>
              <w:right w:w="57" w:type="dxa"/>
            </w:tcMar>
          </w:tcPr>
          <w:p w14:paraId="37497797" w14:textId="7DADF1EB" w:rsidR="00CA2FB7" w:rsidRPr="00C83112" w:rsidRDefault="00C63135" w:rsidP="00951C24">
            <w:pPr>
              <w:keepNext/>
              <w:keepLines/>
              <w:jc w:val="left"/>
              <w:rPr>
                <w:rFonts w:asciiTheme="majorBidi" w:hAnsiTheme="majorBidi" w:cstheme="majorBidi"/>
              </w:rPr>
            </w:pPr>
            <w:r w:rsidRPr="00C83112">
              <w:rPr>
                <w:rFonts w:asciiTheme="majorBidi" w:hAnsiTheme="majorBidi" w:cstheme="majorBidi"/>
              </w:rPr>
              <w:t xml:space="preserve">El GANT acordó la publicación de la nueva edición de la </w:t>
            </w:r>
            <w:r w:rsidR="0042763B" w:rsidRPr="00C83112">
              <w:t>"</w:t>
            </w:r>
            <w:r w:rsidRPr="00C83112">
              <w:t>Guía del autor para la elaboración y presentación de Recomendaciones UIT-T</w:t>
            </w:r>
            <w:r w:rsidR="0042763B" w:rsidRPr="00C83112">
              <w:t>"</w:t>
            </w:r>
            <w:r w:rsidR="00CA2FB7" w:rsidRPr="00C83112">
              <w:t xml:space="preserve"> </w:t>
            </w:r>
            <w:r w:rsidRPr="00C83112">
              <w:t>(Documento</w:t>
            </w:r>
            <w:r w:rsidR="00CA2FB7" w:rsidRPr="00C83112">
              <w:t xml:space="preserve"> </w:t>
            </w:r>
            <w:hyperlink r:id="rId75">
              <w:r w:rsidR="00CA2FB7" w:rsidRPr="00C83112">
                <w:rPr>
                  <w:rStyle w:val="Hyperlink"/>
                </w:rPr>
                <w:t>TD902</w:t>
              </w:r>
            </w:hyperlink>
            <w:r w:rsidR="00CA2FB7" w:rsidRPr="00C83112">
              <w:t xml:space="preserve">), </w:t>
            </w:r>
            <w:r w:rsidRPr="00C83112">
              <w:t>quedando entendido que la Guía del autor podrá seguirse enmendando durante el próximo periodo de estudios en caso de que se disponga de nuevas versiones de los textos de la serie A del</w:t>
            </w:r>
            <w:r w:rsidR="00951C24" w:rsidRPr="00C83112">
              <w:t> </w:t>
            </w:r>
            <w:r w:rsidRPr="00C83112">
              <w:t>UIT-T</w:t>
            </w:r>
            <w:r w:rsidR="00CA2FB7" w:rsidRPr="00C83112">
              <w:t>.</w:t>
            </w:r>
          </w:p>
        </w:tc>
      </w:tr>
      <w:tr w:rsidR="00CA2FB7" w:rsidRPr="00C83112" w14:paraId="7A97BD5D" w14:textId="77777777" w:rsidTr="007B59B4">
        <w:tc>
          <w:tcPr>
            <w:tcW w:w="1120" w:type="dxa"/>
          </w:tcPr>
          <w:p w14:paraId="2ADE11C2" w14:textId="77777777" w:rsidR="00CA2FB7" w:rsidRPr="00C83112" w:rsidRDefault="00CA2FB7" w:rsidP="008A2A8A">
            <w:r w:rsidRPr="00C83112">
              <w:t>12.6.3</w:t>
            </w:r>
          </w:p>
        </w:tc>
        <w:tc>
          <w:tcPr>
            <w:tcW w:w="8792" w:type="dxa"/>
            <w:tcBorders>
              <w:left w:val="nil"/>
            </w:tcBorders>
            <w:tcMar>
              <w:left w:w="57" w:type="dxa"/>
              <w:right w:w="57" w:type="dxa"/>
            </w:tcMar>
          </w:tcPr>
          <w:p w14:paraId="245C0E27" w14:textId="5DB2E4F4" w:rsidR="00CA2FB7" w:rsidRPr="00C83112" w:rsidRDefault="00C63135" w:rsidP="00951C24">
            <w:pPr>
              <w:keepNext/>
              <w:keepLines/>
              <w:jc w:val="left"/>
              <w:rPr>
                <w:rFonts w:asciiTheme="majorBidi" w:hAnsiTheme="majorBidi" w:cstheme="majorBidi"/>
              </w:rPr>
            </w:pPr>
            <w:r w:rsidRPr="00C83112">
              <w:rPr>
                <w:bCs/>
                <w:iCs/>
              </w:rPr>
              <w:t>El GANT autorizó al</w:t>
            </w:r>
            <w:r w:rsidR="00CA2FB7" w:rsidRPr="00C83112">
              <w:rPr>
                <w:bCs/>
                <w:iCs/>
              </w:rPr>
              <w:t xml:space="preserve"> </w:t>
            </w:r>
            <w:r w:rsidR="00A82E1A" w:rsidRPr="00C83112">
              <w:rPr>
                <w:bCs/>
                <w:iCs/>
              </w:rPr>
              <w:t>GR-MT</w:t>
            </w:r>
            <w:r w:rsidR="00CA2FB7" w:rsidRPr="00C83112">
              <w:rPr>
                <w:bCs/>
                <w:iCs/>
              </w:rPr>
              <w:t xml:space="preserve"> </w:t>
            </w:r>
            <w:r w:rsidRPr="00C83112">
              <w:rPr>
                <w:bCs/>
                <w:iCs/>
              </w:rPr>
              <w:t>a organizar al menos dos reuniones de Grupo de Relator por medios electrónicos y las correspondientes actividades de correspondencia a fin de completar el examen de las contribuciones del</w:t>
            </w:r>
            <w:r w:rsidR="00CA2FB7" w:rsidRPr="00C83112">
              <w:rPr>
                <w:bCs/>
                <w:iCs/>
              </w:rPr>
              <w:t xml:space="preserve"> </w:t>
            </w:r>
            <w:r w:rsidR="00A82E1A" w:rsidRPr="00C83112">
              <w:rPr>
                <w:bCs/>
                <w:iCs/>
              </w:rPr>
              <w:t>GR-MT</w:t>
            </w:r>
            <w:r w:rsidR="00CA2FB7" w:rsidRPr="00C83112">
              <w:rPr>
                <w:bCs/>
                <w:iCs/>
              </w:rPr>
              <w:t xml:space="preserve"> </w:t>
            </w:r>
            <w:r w:rsidRPr="00C83112">
              <w:rPr>
                <w:bCs/>
                <w:iCs/>
              </w:rPr>
              <w:t>a la reunión del GANT de septiembre de 2020 y estudiar propuestas adicionales sobre los métodos de trabajo con miras a la AMNT-20.</w:t>
            </w:r>
          </w:p>
        </w:tc>
      </w:tr>
    </w:tbl>
    <w:p w14:paraId="2A4898C4" w14:textId="65CFDC54" w:rsidR="00CA2FB7" w:rsidRPr="00C83112" w:rsidRDefault="00CA2FB7" w:rsidP="00CA2FB7">
      <w:pPr>
        <w:pStyle w:val="Heading1"/>
        <w:rPr>
          <w:rFonts w:eastAsia="SimSun"/>
          <w:lang w:eastAsia="ja-JP"/>
        </w:rPr>
      </w:pPr>
      <w:bookmarkStart w:id="68" w:name="_Toc54654486"/>
      <w:bookmarkStart w:id="69" w:name="_Toc56001229"/>
      <w:r w:rsidRPr="00C83112">
        <w:rPr>
          <w:rFonts w:eastAsia="SimSun"/>
          <w:lang w:eastAsia="ja-JP"/>
        </w:rPr>
        <w:t>13</w:t>
      </w:r>
      <w:r w:rsidRPr="00C83112">
        <w:rPr>
          <w:rFonts w:eastAsia="SimSun"/>
          <w:lang w:eastAsia="ja-JP"/>
        </w:rPr>
        <w:tab/>
      </w:r>
      <w:bookmarkEnd w:id="68"/>
      <w:proofErr w:type="gramStart"/>
      <w:r w:rsidR="00B26835" w:rsidRPr="00C83112">
        <w:rPr>
          <w:rFonts w:eastAsia="SimSun"/>
          <w:lang w:eastAsia="ja-JP"/>
        </w:rPr>
        <w:t>Calendario</w:t>
      </w:r>
      <w:proofErr w:type="gramEnd"/>
      <w:r w:rsidR="00B26835" w:rsidRPr="00C83112">
        <w:rPr>
          <w:rFonts w:eastAsia="SimSun"/>
          <w:lang w:eastAsia="ja-JP"/>
        </w:rPr>
        <w:t xml:space="preserve"> de reuniones del UIT-T, incluidas las fechas de la próxima reunión del</w:t>
      </w:r>
      <w:r w:rsidR="000B6E5C">
        <w:rPr>
          <w:rFonts w:eastAsia="SimSun"/>
          <w:lang w:eastAsia="ja-JP"/>
        </w:rPr>
        <w:t> </w:t>
      </w:r>
      <w:r w:rsidR="00B26835" w:rsidRPr="00C83112">
        <w:rPr>
          <w:rFonts w:eastAsia="SimSun"/>
          <w:lang w:eastAsia="ja-JP"/>
        </w:rPr>
        <w:t>GANT</w:t>
      </w:r>
      <w:bookmarkEnd w:id="69"/>
    </w:p>
    <w:tbl>
      <w:tblPr>
        <w:tblStyle w:val="TableGrid"/>
        <w:tblW w:w="9912" w:type="dxa"/>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
        <w:gridCol w:w="8787"/>
      </w:tblGrid>
      <w:tr w:rsidR="00CA2FB7" w:rsidRPr="00C83112" w14:paraId="4BBFEFEF" w14:textId="77777777" w:rsidTr="007B59B4">
        <w:tc>
          <w:tcPr>
            <w:tcW w:w="1125" w:type="dxa"/>
          </w:tcPr>
          <w:p w14:paraId="3E1953F8" w14:textId="77777777" w:rsidR="00CA2FB7" w:rsidRPr="00C83112" w:rsidRDefault="00CA2FB7" w:rsidP="008A2A8A">
            <w:r w:rsidRPr="00C83112">
              <w:t>13.1</w:t>
            </w:r>
          </w:p>
        </w:tc>
        <w:tc>
          <w:tcPr>
            <w:tcW w:w="8787" w:type="dxa"/>
            <w:tcBorders>
              <w:left w:val="nil"/>
            </w:tcBorders>
            <w:tcMar>
              <w:left w:w="57" w:type="dxa"/>
              <w:right w:w="57" w:type="dxa"/>
            </w:tcMar>
          </w:tcPr>
          <w:p w14:paraId="6CB736D8" w14:textId="413A432A" w:rsidR="00CA2FB7" w:rsidRPr="00C83112" w:rsidRDefault="00C63135" w:rsidP="008A2A8A">
            <w:r w:rsidRPr="00C83112">
              <w:t>El GANT tomó nota del Documento</w:t>
            </w:r>
            <w:r w:rsidR="00CA2FB7" w:rsidRPr="00C83112">
              <w:t xml:space="preserve"> </w:t>
            </w:r>
            <w:hyperlink r:id="rId76">
              <w:r w:rsidR="00CA2FB7" w:rsidRPr="00C83112">
                <w:rPr>
                  <w:rStyle w:val="Hyperlink"/>
                </w:rPr>
                <w:t>TD793</w:t>
              </w:r>
            </w:hyperlink>
            <w:r w:rsidR="00CA2FB7" w:rsidRPr="00C83112">
              <w:rPr>
                <w:rStyle w:val="Hyperlink"/>
              </w:rPr>
              <w:t>-R3</w:t>
            </w:r>
            <w:r w:rsidR="00CA2FB7" w:rsidRPr="00C83112">
              <w:t xml:space="preserve">, </w:t>
            </w:r>
            <w:r w:rsidRPr="00C83112">
              <w:t xml:space="preserve">con el calendario de reuniones </w:t>
            </w:r>
            <w:r w:rsidR="004D0143" w:rsidRPr="00C83112">
              <w:t xml:space="preserve">del UIT-T </w:t>
            </w:r>
            <w:r w:rsidRPr="00C83112">
              <w:t>a partir de mediados de septiembre de 2020 hasta 2021.</w:t>
            </w:r>
          </w:p>
        </w:tc>
      </w:tr>
      <w:tr w:rsidR="00CA2FB7" w:rsidRPr="00C83112" w14:paraId="38B91A90" w14:textId="77777777" w:rsidTr="007B59B4">
        <w:tc>
          <w:tcPr>
            <w:tcW w:w="1125" w:type="dxa"/>
          </w:tcPr>
          <w:p w14:paraId="1D647A38" w14:textId="77777777" w:rsidR="00CA2FB7" w:rsidRPr="00C83112" w:rsidRDefault="00CA2FB7" w:rsidP="008A2A8A">
            <w:r w:rsidRPr="00C83112">
              <w:t>13.2</w:t>
            </w:r>
          </w:p>
        </w:tc>
        <w:tc>
          <w:tcPr>
            <w:tcW w:w="8787" w:type="dxa"/>
            <w:tcMar>
              <w:left w:w="57" w:type="dxa"/>
              <w:right w:w="57" w:type="dxa"/>
            </w:tcMar>
          </w:tcPr>
          <w:p w14:paraId="7237B147" w14:textId="432F43F3" w:rsidR="0050221B" w:rsidRPr="00C83112" w:rsidRDefault="00353E61" w:rsidP="008A2A8A">
            <w:pPr>
              <w:rPr>
                <w:rFonts w:asciiTheme="majorBidi" w:eastAsia="SimSun" w:hAnsiTheme="majorBidi" w:cstheme="majorBidi"/>
                <w:bCs/>
              </w:rPr>
            </w:pPr>
            <w:r w:rsidRPr="00C83112">
              <w:t>El GANT acordó el calendario de las próximas reuniones de Grupo de Relator del GANT por medios electrónicos</w:t>
            </w:r>
            <w:r w:rsidR="00CA2FB7" w:rsidRPr="00C83112">
              <w:rPr>
                <w:rFonts w:asciiTheme="majorBidi" w:eastAsia="SimSun" w:hAnsiTheme="majorBidi" w:cstheme="majorBidi"/>
                <w:bCs/>
              </w:rPr>
              <w:t>:</w:t>
            </w:r>
          </w:p>
          <w:p w14:paraId="5DB0B261" w14:textId="3DE99E1D" w:rsidR="00CA2FB7" w:rsidRPr="00C83112" w:rsidRDefault="0050221B" w:rsidP="0050221B">
            <w:pPr>
              <w:spacing w:before="60"/>
              <w:ind w:left="794" w:hanging="794"/>
              <w:rPr>
                <w:rFonts w:asciiTheme="majorBidi" w:eastAsia="SimSun" w:hAnsiTheme="majorBidi" w:cstheme="majorBidi"/>
                <w:bCs/>
              </w:rPr>
            </w:pPr>
            <w:r w:rsidRPr="00C83112">
              <w:rPr>
                <w:rFonts w:asciiTheme="majorBidi" w:eastAsia="SimSun" w:hAnsiTheme="majorBidi" w:cstheme="majorBidi"/>
                <w:bCs/>
              </w:rPr>
              <w:t>–</w:t>
            </w:r>
            <w:r w:rsidRPr="00C83112">
              <w:rPr>
                <w:rFonts w:asciiTheme="majorBidi" w:eastAsia="SimSun" w:hAnsiTheme="majorBidi" w:cstheme="majorBidi"/>
                <w:bCs/>
              </w:rPr>
              <w:tab/>
            </w:r>
            <w:r w:rsidR="00353E61" w:rsidRPr="00C83112">
              <w:rPr>
                <w:rFonts w:asciiTheme="majorBidi" w:eastAsia="SimSun" w:hAnsiTheme="majorBidi" w:cstheme="majorBidi"/>
                <w:bCs/>
              </w:rPr>
              <w:t>Reunión por medios electrónicos del GR-</w:t>
            </w:r>
            <w:proofErr w:type="spellStart"/>
            <w:r w:rsidR="00353E61" w:rsidRPr="00C83112">
              <w:rPr>
                <w:rFonts w:asciiTheme="majorBidi" w:eastAsia="SimSun" w:hAnsiTheme="majorBidi" w:cstheme="majorBidi"/>
                <w:bCs/>
              </w:rPr>
              <w:t>Exres</w:t>
            </w:r>
            <w:proofErr w:type="spellEnd"/>
            <w:r w:rsidR="00353E61" w:rsidRPr="00C83112">
              <w:rPr>
                <w:rFonts w:asciiTheme="majorBidi" w:eastAsia="SimSun" w:hAnsiTheme="majorBidi" w:cstheme="majorBidi"/>
                <w:bCs/>
              </w:rPr>
              <w:t xml:space="preserve"> del GANT</w:t>
            </w:r>
            <w:r w:rsidR="00CA2FB7" w:rsidRPr="00C83112">
              <w:rPr>
                <w:rFonts w:asciiTheme="majorBidi" w:eastAsia="SimSun" w:hAnsiTheme="majorBidi" w:cstheme="majorBidi"/>
                <w:bCs/>
              </w:rPr>
              <w:t>:</w:t>
            </w:r>
          </w:p>
          <w:p w14:paraId="5EB81697" w14:textId="1D7639AF" w:rsidR="00CA2FB7" w:rsidRPr="00C83112" w:rsidRDefault="0050221B" w:rsidP="0050221B">
            <w:pPr>
              <w:spacing w:before="60"/>
              <w:ind w:left="1191" w:hanging="397"/>
              <w:rPr>
                <w:rFonts w:asciiTheme="majorBidi" w:eastAsia="SimSun" w:hAnsiTheme="majorBidi" w:cstheme="majorBidi"/>
                <w:bCs/>
              </w:rPr>
            </w:pPr>
            <w:r w:rsidRPr="00C83112">
              <w:rPr>
                <w:rFonts w:asciiTheme="majorBidi" w:eastAsia="SimSun" w:hAnsiTheme="majorBidi" w:cstheme="majorBidi"/>
                <w:bCs/>
              </w:rPr>
              <w:t>•</w:t>
            </w:r>
            <w:r w:rsidRPr="00C83112">
              <w:rPr>
                <w:rFonts w:asciiTheme="majorBidi" w:eastAsia="SimSun" w:hAnsiTheme="majorBidi" w:cstheme="majorBidi"/>
                <w:bCs/>
              </w:rPr>
              <w:tab/>
            </w:r>
            <w:proofErr w:type="gramStart"/>
            <w:r w:rsidR="00353E61" w:rsidRPr="00C83112">
              <w:rPr>
                <w:rFonts w:asciiTheme="majorBidi" w:eastAsia="SimSun" w:hAnsiTheme="majorBidi" w:cstheme="majorBidi"/>
                <w:bCs/>
              </w:rPr>
              <w:t>Jueves</w:t>
            </w:r>
            <w:proofErr w:type="gramEnd"/>
            <w:r w:rsidR="00CA2FB7" w:rsidRPr="00C83112">
              <w:rPr>
                <w:rFonts w:asciiTheme="majorBidi" w:eastAsia="SimSun" w:hAnsiTheme="majorBidi" w:cstheme="majorBidi"/>
                <w:bCs/>
              </w:rPr>
              <w:t xml:space="preserve">, 3 </w:t>
            </w:r>
            <w:r w:rsidR="00353E61" w:rsidRPr="00C83112">
              <w:rPr>
                <w:rFonts w:asciiTheme="majorBidi" w:eastAsia="SimSun" w:hAnsiTheme="majorBidi" w:cstheme="majorBidi"/>
                <w:bCs/>
              </w:rPr>
              <w:t>de diciembre de</w:t>
            </w:r>
            <w:r w:rsidR="00CA2FB7" w:rsidRPr="00C83112">
              <w:rPr>
                <w:rFonts w:asciiTheme="majorBidi" w:eastAsia="SimSun" w:hAnsiTheme="majorBidi" w:cstheme="majorBidi"/>
                <w:bCs/>
              </w:rPr>
              <w:t xml:space="preserve"> 2020: 12</w:t>
            </w:r>
            <w:r w:rsidR="000B6E5C">
              <w:rPr>
                <w:rFonts w:asciiTheme="majorBidi" w:eastAsia="SimSun" w:hAnsiTheme="majorBidi" w:cstheme="majorBidi"/>
                <w:bCs/>
              </w:rPr>
              <w:t>.</w:t>
            </w:r>
            <w:r w:rsidR="00CA2FB7" w:rsidRPr="00C83112">
              <w:rPr>
                <w:rFonts w:asciiTheme="majorBidi" w:eastAsia="SimSun" w:hAnsiTheme="majorBidi" w:cstheme="majorBidi"/>
                <w:bCs/>
              </w:rPr>
              <w:t>00-15</w:t>
            </w:r>
            <w:r w:rsidR="000B6E5C">
              <w:rPr>
                <w:rFonts w:asciiTheme="majorBidi" w:eastAsia="SimSun" w:hAnsiTheme="majorBidi" w:cstheme="majorBidi"/>
                <w:bCs/>
              </w:rPr>
              <w:t>.</w:t>
            </w:r>
            <w:r w:rsidR="00CA2FB7" w:rsidRPr="00C83112">
              <w:rPr>
                <w:rFonts w:asciiTheme="majorBidi" w:eastAsia="SimSun" w:hAnsiTheme="majorBidi" w:cstheme="majorBidi"/>
                <w:bCs/>
              </w:rPr>
              <w:t xml:space="preserve">00 </w:t>
            </w:r>
            <w:r w:rsidR="00353E61" w:rsidRPr="00C83112">
              <w:rPr>
                <w:rFonts w:asciiTheme="majorBidi" w:eastAsia="SimSun" w:hAnsiTheme="majorBidi" w:cstheme="majorBidi"/>
                <w:bCs/>
              </w:rPr>
              <w:t>horas,</w:t>
            </w:r>
            <w:r w:rsidR="00CA2FB7" w:rsidRPr="00C83112">
              <w:rPr>
                <w:rFonts w:asciiTheme="majorBidi" w:eastAsia="SimSun" w:hAnsiTheme="majorBidi" w:cstheme="majorBidi"/>
                <w:bCs/>
              </w:rPr>
              <w:t xml:space="preserve"> </w:t>
            </w:r>
            <w:r w:rsidR="00353E61" w:rsidRPr="00C83112">
              <w:rPr>
                <w:rFonts w:asciiTheme="majorBidi" w:eastAsia="SimSun" w:hAnsiTheme="majorBidi" w:cstheme="majorBidi"/>
                <w:bCs/>
              </w:rPr>
              <w:t>hora de Ginebra</w:t>
            </w:r>
            <w:r w:rsidR="00CA2FB7" w:rsidRPr="00C83112">
              <w:rPr>
                <w:rFonts w:asciiTheme="majorBidi" w:eastAsia="SimSun" w:hAnsiTheme="majorBidi" w:cstheme="majorBidi"/>
                <w:bCs/>
              </w:rPr>
              <w:t>.</w:t>
            </w:r>
          </w:p>
          <w:p w14:paraId="57479983" w14:textId="70256E1F" w:rsidR="00CA2FB7" w:rsidRPr="00C83112" w:rsidRDefault="0050221B" w:rsidP="0050221B">
            <w:pPr>
              <w:spacing w:before="60"/>
              <w:ind w:left="794" w:hanging="794"/>
              <w:rPr>
                <w:rFonts w:asciiTheme="majorBidi" w:eastAsia="SimSun" w:hAnsiTheme="majorBidi" w:cstheme="majorBidi"/>
                <w:bCs/>
              </w:rPr>
            </w:pPr>
            <w:r w:rsidRPr="00C83112">
              <w:rPr>
                <w:rFonts w:asciiTheme="majorBidi" w:eastAsia="SimSun" w:hAnsiTheme="majorBidi" w:cstheme="majorBidi"/>
                <w:bCs/>
              </w:rPr>
              <w:t>–</w:t>
            </w:r>
            <w:r w:rsidRPr="00C83112">
              <w:rPr>
                <w:rFonts w:asciiTheme="majorBidi" w:eastAsia="SimSun" w:hAnsiTheme="majorBidi" w:cstheme="majorBidi"/>
                <w:bCs/>
              </w:rPr>
              <w:tab/>
            </w:r>
            <w:r w:rsidR="00353E61" w:rsidRPr="00C83112">
              <w:rPr>
                <w:rFonts w:asciiTheme="majorBidi" w:eastAsia="SimSun" w:hAnsiTheme="majorBidi" w:cstheme="majorBidi"/>
                <w:bCs/>
              </w:rPr>
              <w:t xml:space="preserve">Reuniones por medios electrónicos del </w:t>
            </w:r>
            <w:r w:rsidR="000B6B01" w:rsidRPr="00C83112">
              <w:rPr>
                <w:rFonts w:asciiTheme="majorBidi" w:eastAsia="SimSun" w:hAnsiTheme="majorBidi" w:cstheme="majorBidi"/>
                <w:bCs/>
              </w:rPr>
              <w:t>GR-CF</w:t>
            </w:r>
            <w:r w:rsidR="00CA2FB7" w:rsidRPr="00C83112">
              <w:rPr>
                <w:rFonts w:asciiTheme="majorBidi" w:eastAsia="SimSun" w:hAnsiTheme="majorBidi" w:cstheme="majorBidi"/>
                <w:bCs/>
              </w:rPr>
              <w:t xml:space="preserve"> </w:t>
            </w:r>
            <w:r w:rsidR="00353E61" w:rsidRPr="00C83112">
              <w:rPr>
                <w:rFonts w:asciiTheme="majorBidi" w:eastAsia="SimSun" w:hAnsiTheme="majorBidi" w:cstheme="majorBidi"/>
                <w:bCs/>
              </w:rPr>
              <w:t>del GANT</w:t>
            </w:r>
            <w:r w:rsidR="00CA2FB7" w:rsidRPr="00C83112">
              <w:rPr>
                <w:rFonts w:asciiTheme="majorBidi" w:eastAsia="SimSun" w:hAnsiTheme="majorBidi" w:cstheme="majorBidi"/>
                <w:bCs/>
              </w:rPr>
              <w:t>:</w:t>
            </w:r>
          </w:p>
          <w:p w14:paraId="70D91DB0" w14:textId="0FC5F811" w:rsidR="00CA2FB7" w:rsidRPr="00C83112" w:rsidRDefault="0050221B" w:rsidP="0050221B">
            <w:pPr>
              <w:spacing w:before="60"/>
              <w:ind w:left="1191" w:hanging="397"/>
              <w:rPr>
                <w:rFonts w:asciiTheme="majorBidi" w:eastAsia="SimSun" w:hAnsiTheme="majorBidi" w:cstheme="majorBidi"/>
                <w:bCs/>
              </w:rPr>
            </w:pPr>
            <w:r w:rsidRPr="00C83112">
              <w:rPr>
                <w:rFonts w:asciiTheme="majorBidi" w:eastAsia="SimSun" w:hAnsiTheme="majorBidi" w:cstheme="majorBidi"/>
                <w:bCs/>
              </w:rPr>
              <w:t>•</w:t>
            </w:r>
            <w:r w:rsidRPr="00C83112">
              <w:rPr>
                <w:rFonts w:asciiTheme="majorBidi" w:eastAsia="SimSun" w:hAnsiTheme="majorBidi" w:cstheme="majorBidi"/>
                <w:bCs/>
              </w:rPr>
              <w:tab/>
            </w:r>
            <w:proofErr w:type="gramStart"/>
            <w:r w:rsidR="00353E61" w:rsidRPr="00C83112">
              <w:rPr>
                <w:rFonts w:asciiTheme="majorBidi" w:eastAsia="SimSun" w:hAnsiTheme="majorBidi" w:cstheme="majorBidi"/>
                <w:bCs/>
              </w:rPr>
              <w:t>Lunes</w:t>
            </w:r>
            <w:proofErr w:type="gramEnd"/>
            <w:r w:rsidR="00CA2FB7" w:rsidRPr="00C83112">
              <w:rPr>
                <w:rFonts w:asciiTheme="majorBidi" w:eastAsia="SimSun" w:hAnsiTheme="majorBidi" w:cstheme="majorBidi"/>
                <w:bCs/>
              </w:rPr>
              <w:t xml:space="preserve">, 26 </w:t>
            </w:r>
            <w:r w:rsidR="00353E61" w:rsidRPr="00C83112">
              <w:rPr>
                <w:rFonts w:asciiTheme="majorBidi" w:eastAsia="SimSun" w:hAnsiTheme="majorBidi" w:cstheme="majorBidi"/>
                <w:bCs/>
              </w:rPr>
              <w:t>de octubre de</w:t>
            </w:r>
            <w:r w:rsidR="00CA2FB7" w:rsidRPr="00C83112">
              <w:rPr>
                <w:rFonts w:asciiTheme="majorBidi" w:eastAsia="SimSun" w:hAnsiTheme="majorBidi" w:cstheme="majorBidi"/>
                <w:bCs/>
              </w:rPr>
              <w:t xml:space="preserve"> 2020: 15</w:t>
            </w:r>
            <w:r w:rsidR="000B6E5C">
              <w:rPr>
                <w:rFonts w:asciiTheme="majorBidi" w:eastAsia="SimSun" w:hAnsiTheme="majorBidi" w:cstheme="majorBidi"/>
                <w:bCs/>
              </w:rPr>
              <w:t>.</w:t>
            </w:r>
            <w:r w:rsidR="00CA2FB7" w:rsidRPr="00C83112">
              <w:rPr>
                <w:rFonts w:asciiTheme="majorBidi" w:eastAsia="SimSun" w:hAnsiTheme="majorBidi" w:cstheme="majorBidi"/>
                <w:bCs/>
              </w:rPr>
              <w:t>00-17</w:t>
            </w:r>
            <w:r w:rsidR="000B6E5C">
              <w:rPr>
                <w:rFonts w:asciiTheme="majorBidi" w:eastAsia="SimSun" w:hAnsiTheme="majorBidi" w:cstheme="majorBidi"/>
                <w:bCs/>
              </w:rPr>
              <w:t>.</w:t>
            </w:r>
            <w:r w:rsidR="00CA2FB7" w:rsidRPr="00C83112">
              <w:rPr>
                <w:rFonts w:asciiTheme="majorBidi" w:eastAsia="SimSun" w:hAnsiTheme="majorBidi" w:cstheme="majorBidi"/>
                <w:bCs/>
              </w:rPr>
              <w:t xml:space="preserve">00 </w:t>
            </w:r>
            <w:r w:rsidR="00353E61" w:rsidRPr="00C83112">
              <w:rPr>
                <w:rFonts w:asciiTheme="majorBidi" w:eastAsia="SimSun" w:hAnsiTheme="majorBidi" w:cstheme="majorBidi"/>
                <w:bCs/>
              </w:rPr>
              <w:t>horas, hora de Ginebra</w:t>
            </w:r>
          </w:p>
          <w:p w14:paraId="5454E6BE" w14:textId="1555C12A" w:rsidR="00CA2FB7" w:rsidRPr="00C83112" w:rsidRDefault="0050221B" w:rsidP="0050221B">
            <w:pPr>
              <w:spacing w:before="60"/>
              <w:ind w:left="1191" w:hanging="397"/>
              <w:rPr>
                <w:rFonts w:asciiTheme="majorBidi" w:eastAsia="SimSun" w:hAnsiTheme="majorBidi" w:cstheme="majorBidi"/>
                <w:bCs/>
              </w:rPr>
            </w:pPr>
            <w:r w:rsidRPr="00C83112">
              <w:rPr>
                <w:rFonts w:asciiTheme="majorBidi" w:eastAsia="SimSun" w:hAnsiTheme="majorBidi" w:cstheme="majorBidi"/>
                <w:bCs/>
              </w:rPr>
              <w:t>•</w:t>
            </w:r>
            <w:r w:rsidRPr="00C83112">
              <w:rPr>
                <w:rFonts w:asciiTheme="majorBidi" w:eastAsia="SimSun" w:hAnsiTheme="majorBidi" w:cstheme="majorBidi"/>
                <w:bCs/>
              </w:rPr>
              <w:tab/>
            </w:r>
            <w:proofErr w:type="gramStart"/>
            <w:r w:rsidR="00353E61" w:rsidRPr="00C83112">
              <w:rPr>
                <w:rFonts w:asciiTheme="majorBidi" w:eastAsia="SimSun" w:hAnsiTheme="majorBidi" w:cstheme="majorBidi"/>
                <w:bCs/>
              </w:rPr>
              <w:t>Lunes</w:t>
            </w:r>
            <w:proofErr w:type="gramEnd"/>
            <w:r w:rsidR="00CA2FB7" w:rsidRPr="00C83112">
              <w:rPr>
                <w:rFonts w:asciiTheme="majorBidi" w:eastAsia="SimSun" w:hAnsiTheme="majorBidi" w:cstheme="majorBidi"/>
                <w:bCs/>
              </w:rPr>
              <w:t xml:space="preserve">, 23 </w:t>
            </w:r>
            <w:r w:rsidR="00353E61" w:rsidRPr="00C83112">
              <w:rPr>
                <w:rFonts w:asciiTheme="majorBidi" w:eastAsia="SimSun" w:hAnsiTheme="majorBidi" w:cstheme="majorBidi"/>
                <w:bCs/>
              </w:rPr>
              <w:t>de noviembre de</w:t>
            </w:r>
            <w:r w:rsidR="00CA2FB7" w:rsidRPr="00C83112">
              <w:rPr>
                <w:rFonts w:asciiTheme="majorBidi" w:eastAsia="SimSun" w:hAnsiTheme="majorBidi" w:cstheme="majorBidi"/>
                <w:bCs/>
              </w:rPr>
              <w:t xml:space="preserve"> 2020: 15</w:t>
            </w:r>
            <w:r w:rsidR="000B6E5C">
              <w:rPr>
                <w:rFonts w:asciiTheme="majorBidi" w:eastAsia="SimSun" w:hAnsiTheme="majorBidi" w:cstheme="majorBidi"/>
                <w:bCs/>
              </w:rPr>
              <w:t>.</w:t>
            </w:r>
            <w:r w:rsidR="00CA2FB7" w:rsidRPr="00C83112">
              <w:rPr>
                <w:rFonts w:asciiTheme="majorBidi" w:eastAsia="SimSun" w:hAnsiTheme="majorBidi" w:cstheme="majorBidi"/>
                <w:bCs/>
              </w:rPr>
              <w:t>00-17</w:t>
            </w:r>
            <w:r w:rsidR="000B6E5C">
              <w:rPr>
                <w:rFonts w:asciiTheme="majorBidi" w:eastAsia="SimSun" w:hAnsiTheme="majorBidi" w:cstheme="majorBidi"/>
                <w:bCs/>
              </w:rPr>
              <w:t>.</w:t>
            </w:r>
            <w:r w:rsidR="00CA2FB7" w:rsidRPr="00C83112">
              <w:rPr>
                <w:rFonts w:asciiTheme="majorBidi" w:eastAsia="SimSun" w:hAnsiTheme="majorBidi" w:cstheme="majorBidi"/>
                <w:bCs/>
              </w:rPr>
              <w:t xml:space="preserve">00 </w:t>
            </w:r>
            <w:r w:rsidR="00353E61" w:rsidRPr="00C83112">
              <w:rPr>
                <w:rFonts w:asciiTheme="majorBidi" w:eastAsia="SimSun" w:hAnsiTheme="majorBidi" w:cstheme="majorBidi"/>
                <w:bCs/>
              </w:rPr>
              <w:t>horas, hora de Ginebra</w:t>
            </w:r>
            <w:r w:rsidR="00CA2FB7" w:rsidRPr="00C83112">
              <w:rPr>
                <w:rFonts w:asciiTheme="majorBidi" w:eastAsia="SimSun" w:hAnsiTheme="majorBidi" w:cstheme="majorBidi"/>
                <w:bCs/>
              </w:rPr>
              <w:t>.</w:t>
            </w:r>
          </w:p>
          <w:p w14:paraId="5824DFF6" w14:textId="33D1832E" w:rsidR="00CA2FB7" w:rsidRPr="00C83112" w:rsidRDefault="0050221B" w:rsidP="0050221B">
            <w:pPr>
              <w:spacing w:before="60"/>
              <w:ind w:left="794" w:hanging="794"/>
              <w:rPr>
                <w:rFonts w:asciiTheme="majorBidi" w:eastAsia="SimSun" w:hAnsiTheme="majorBidi" w:cstheme="majorBidi"/>
                <w:bCs/>
              </w:rPr>
            </w:pPr>
            <w:r w:rsidRPr="00C83112">
              <w:rPr>
                <w:rFonts w:asciiTheme="majorBidi" w:eastAsia="SimSun" w:hAnsiTheme="majorBidi" w:cstheme="majorBidi"/>
                <w:bCs/>
              </w:rPr>
              <w:t>–</w:t>
            </w:r>
            <w:r w:rsidRPr="00C83112">
              <w:rPr>
                <w:rFonts w:asciiTheme="majorBidi" w:eastAsia="SimSun" w:hAnsiTheme="majorBidi" w:cstheme="majorBidi"/>
                <w:bCs/>
              </w:rPr>
              <w:tab/>
            </w:r>
            <w:r w:rsidR="00353E61" w:rsidRPr="00C83112">
              <w:rPr>
                <w:rFonts w:asciiTheme="majorBidi" w:eastAsia="SimSun" w:hAnsiTheme="majorBidi" w:cstheme="majorBidi"/>
                <w:bCs/>
              </w:rPr>
              <w:t>Reunión por medios electrónicos del</w:t>
            </w:r>
            <w:r w:rsidR="00CA2FB7" w:rsidRPr="00C83112">
              <w:rPr>
                <w:rFonts w:asciiTheme="majorBidi" w:eastAsia="SimSun" w:hAnsiTheme="majorBidi" w:cstheme="majorBidi"/>
                <w:bCs/>
              </w:rPr>
              <w:t xml:space="preserve"> </w:t>
            </w:r>
            <w:r w:rsidR="00353E61" w:rsidRPr="00C83112">
              <w:rPr>
                <w:rFonts w:asciiTheme="majorBidi" w:eastAsia="SimSun" w:hAnsiTheme="majorBidi" w:cstheme="majorBidi"/>
                <w:bCs/>
              </w:rPr>
              <w:t>GR-PEO del GANT</w:t>
            </w:r>
            <w:r w:rsidR="00CA2FB7" w:rsidRPr="00C83112">
              <w:rPr>
                <w:rFonts w:asciiTheme="majorBidi" w:eastAsia="SimSun" w:hAnsiTheme="majorBidi" w:cstheme="majorBidi"/>
                <w:bCs/>
              </w:rPr>
              <w:t>:</w:t>
            </w:r>
          </w:p>
          <w:p w14:paraId="19B0D183" w14:textId="4A9BA4AF" w:rsidR="00CA2FB7" w:rsidRPr="00C83112" w:rsidRDefault="0050221B" w:rsidP="0050221B">
            <w:pPr>
              <w:spacing w:before="60"/>
              <w:ind w:left="1191" w:hanging="397"/>
              <w:rPr>
                <w:rFonts w:asciiTheme="majorBidi" w:eastAsia="SimSun" w:hAnsiTheme="majorBidi" w:cstheme="majorBidi"/>
                <w:bCs/>
              </w:rPr>
            </w:pPr>
            <w:r w:rsidRPr="00C83112">
              <w:rPr>
                <w:rFonts w:asciiTheme="majorBidi" w:eastAsia="SimSun" w:hAnsiTheme="majorBidi" w:cstheme="majorBidi"/>
                <w:bCs/>
              </w:rPr>
              <w:t>•</w:t>
            </w:r>
            <w:r w:rsidRPr="00C83112">
              <w:rPr>
                <w:rFonts w:asciiTheme="majorBidi" w:eastAsia="SimSun" w:hAnsiTheme="majorBidi" w:cstheme="majorBidi"/>
                <w:bCs/>
              </w:rPr>
              <w:tab/>
            </w:r>
            <w:proofErr w:type="gramStart"/>
            <w:r w:rsidR="00353E61" w:rsidRPr="00C83112">
              <w:rPr>
                <w:rFonts w:asciiTheme="majorBidi" w:eastAsia="SimSun" w:hAnsiTheme="majorBidi" w:cstheme="majorBidi"/>
                <w:bCs/>
              </w:rPr>
              <w:t>Lunes</w:t>
            </w:r>
            <w:proofErr w:type="gramEnd"/>
            <w:r w:rsidR="00CA2FB7" w:rsidRPr="00C83112">
              <w:rPr>
                <w:rFonts w:asciiTheme="majorBidi" w:eastAsia="SimSun" w:hAnsiTheme="majorBidi" w:cstheme="majorBidi"/>
                <w:bCs/>
              </w:rPr>
              <w:t xml:space="preserve">, 9 </w:t>
            </w:r>
            <w:r w:rsidR="00353E61" w:rsidRPr="00C83112">
              <w:rPr>
                <w:rFonts w:asciiTheme="majorBidi" w:eastAsia="SimSun" w:hAnsiTheme="majorBidi" w:cstheme="majorBidi"/>
                <w:bCs/>
              </w:rPr>
              <w:t>de noviembre de</w:t>
            </w:r>
            <w:r w:rsidR="00CA2FB7" w:rsidRPr="00C83112">
              <w:rPr>
                <w:rFonts w:asciiTheme="majorBidi" w:eastAsia="SimSun" w:hAnsiTheme="majorBidi" w:cstheme="majorBidi"/>
                <w:bCs/>
              </w:rPr>
              <w:t xml:space="preserve"> 2020: 15</w:t>
            </w:r>
            <w:r w:rsidR="000B6E5C">
              <w:rPr>
                <w:rFonts w:asciiTheme="majorBidi" w:eastAsia="SimSun" w:hAnsiTheme="majorBidi" w:cstheme="majorBidi"/>
                <w:bCs/>
              </w:rPr>
              <w:t>.</w:t>
            </w:r>
            <w:r w:rsidR="00CA2FB7" w:rsidRPr="00C83112">
              <w:rPr>
                <w:rFonts w:asciiTheme="majorBidi" w:eastAsia="SimSun" w:hAnsiTheme="majorBidi" w:cstheme="majorBidi"/>
                <w:bCs/>
              </w:rPr>
              <w:t>00-17</w:t>
            </w:r>
            <w:r w:rsidR="000B6E5C">
              <w:rPr>
                <w:rFonts w:asciiTheme="majorBidi" w:eastAsia="SimSun" w:hAnsiTheme="majorBidi" w:cstheme="majorBidi"/>
                <w:bCs/>
              </w:rPr>
              <w:t>.</w:t>
            </w:r>
            <w:r w:rsidR="00CA2FB7" w:rsidRPr="00C83112">
              <w:rPr>
                <w:rFonts w:asciiTheme="majorBidi" w:eastAsia="SimSun" w:hAnsiTheme="majorBidi" w:cstheme="majorBidi"/>
                <w:bCs/>
              </w:rPr>
              <w:t xml:space="preserve">00 </w:t>
            </w:r>
            <w:r w:rsidR="00353E61" w:rsidRPr="00C83112">
              <w:rPr>
                <w:rFonts w:asciiTheme="majorBidi" w:eastAsia="SimSun" w:hAnsiTheme="majorBidi" w:cstheme="majorBidi"/>
                <w:bCs/>
              </w:rPr>
              <w:t>horas, hora de Ginebra</w:t>
            </w:r>
            <w:r w:rsidR="00CA2FB7" w:rsidRPr="00C83112">
              <w:rPr>
                <w:rFonts w:asciiTheme="majorBidi" w:eastAsia="SimSun" w:hAnsiTheme="majorBidi" w:cstheme="majorBidi"/>
                <w:bCs/>
              </w:rPr>
              <w:t>.</w:t>
            </w:r>
          </w:p>
          <w:p w14:paraId="2F624CB5" w14:textId="1E3B9B3B" w:rsidR="00CA2FB7" w:rsidRPr="00C83112" w:rsidRDefault="0050221B" w:rsidP="0050221B">
            <w:pPr>
              <w:spacing w:before="60"/>
              <w:ind w:left="794" w:hanging="794"/>
              <w:rPr>
                <w:rFonts w:asciiTheme="majorBidi" w:eastAsia="SimSun" w:hAnsiTheme="majorBidi" w:cstheme="majorBidi"/>
                <w:bCs/>
              </w:rPr>
            </w:pPr>
            <w:r w:rsidRPr="00C83112">
              <w:rPr>
                <w:rFonts w:asciiTheme="majorBidi" w:eastAsia="SimSun" w:hAnsiTheme="majorBidi" w:cstheme="majorBidi"/>
                <w:bCs/>
              </w:rPr>
              <w:t>–</w:t>
            </w:r>
            <w:r w:rsidRPr="00C83112">
              <w:rPr>
                <w:rFonts w:asciiTheme="majorBidi" w:eastAsia="SimSun" w:hAnsiTheme="majorBidi" w:cstheme="majorBidi"/>
                <w:bCs/>
              </w:rPr>
              <w:tab/>
            </w:r>
            <w:r w:rsidR="00353E61" w:rsidRPr="00C83112">
              <w:rPr>
                <w:rFonts w:asciiTheme="majorBidi" w:eastAsia="SimSun" w:hAnsiTheme="majorBidi" w:cstheme="majorBidi"/>
                <w:bCs/>
              </w:rPr>
              <w:t xml:space="preserve">Reuniones por medios electrónicos del </w:t>
            </w:r>
            <w:r w:rsidR="00311F24" w:rsidRPr="00C83112">
              <w:rPr>
                <w:rFonts w:asciiTheme="majorBidi" w:eastAsia="SimSun" w:hAnsiTheme="majorBidi" w:cstheme="majorBidi"/>
                <w:bCs/>
              </w:rPr>
              <w:t>GR-</w:t>
            </w:r>
            <w:proofErr w:type="spellStart"/>
            <w:r w:rsidR="00311F24" w:rsidRPr="00C83112">
              <w:rPr>
                <w:rFonts w:asciiTheme="majorBidi" w:eastAsia="SimSun" w:hAnsiTheme="majorBidi" w:cstheme="majorBidi"/>
                <w:bCs/>
              </w:rPr>
              <w:t>EstrgNorm</w:t>
            </w:r>
            <w:proofErr w:type="spellEnd"/>
            <w:r w:rsidR="00CA2FB7" w:rsidRPr="00C83112">
              <w:rPr>
                <w:rFonts w:asciiTheme="majorBidi" w:eastAsia="SimSun" w:hAnsiTheme="majorBidi" w:cstheme="majorBidi"/>
                <w:bCs/>
              </w:rPr>
              <w:t xml:space="preserve"> </w:t>
            </w:r>
            <w:r w:rsidR="00353E61" w:rsidRPr="00C83112">
              <w:rPr>
                <w:rFonts w:asciiTheme="majorBidi" w:eastAsia="SimSun" w:hAnsiTheme="majorBidi" w:cstheme="majorBidi"/>
                <w:bCs/>
              </w:rPr>
              <w:t>del GANT</w:t>
            </w:r>
            <w:r w:rsidR="00CA2FB7" w:rsidRPr="00C83112">
              <w:rPr>
                <w:rFonts w:asciiTheme="majorBidi" w:eastAsia="SimSun" w:hAnsiTheme="majorBidi" w:cstheme="majorBidi"/>
                <w:bCs/>
              </w:rPr>
              <w:t>:</w:t>
            </w:r>
          </w:p>
          <w:p w14:paraId="6925857B" w14:textId="6EFEA2AA" w:rsidR="00CA2FB7" w:rsidRPr="00C83112" w:rsidRDefault="0050221B" w:rsidP="0050221B">
            <w:pPr>
              <w:spacing w:before="60"/>
              <w:ind w:left="1191" w:hanging="397"/>
              <w:rPr>
                <w:rFonts w:asciiTheme="majorBidi" w:eastAsia="SimSun" w:hAnsiTheme="majorBidi" w:cstheme="majorBidi"/>
                <w:bCs/>
              </w:rPr>
            </w:pPr>
            <w:r w:rsidRPr="00C83112">
              <w:rPr>
                <w:rFonts w:asciiTheme="majorBidi" w:eastAsia="SimSun" w:hAnsiTheme="majorBidi" w:cstheme="majorBidi"/>
                <w:bCs/>
              </w:rPr>
              <w:lastRenderedPageBreak/>
              <w:t>•</w:t>
            </w:r>
            <w:r w:rsidRPr="00C83112">
              <w:rPr>
                <w:rFonts w:asciiTheme="majorBidi" w:eastAsia="SimSun" w:hAnsiTheme="majorBidi" w:cstheme="majorBidi"/>
                <w:bCs/>
              </w:rPr>
              <w:tab/>
            </w:r>
            <w:proofErr w:type="gramStart"/>
            <w:r w:rsidR="00353E61" w:rsidRPr="00C83112">
              <w:rPr>
                <w:rFonts w:asciiTheme="majorBidi" w:eastAsia="SimSun" w:hAnsiTheme="majorBidi" w:cstheme="majorBidi"/>
                <w:bCs/>
              </w:rPr>
              <w:t>Lunes</w:t>
            </w:r>
            <w:proofErr w:type="gramEnd"/>
            <w:r w:rsidR="00CA2FB7" w:rsidRPr="00C83112">
              <w:rPr>
                <w:rFonts w:asciiTheme="majorBidi" w:eastAsia="SimSun" w:hAnsiTheme="majorBidi" w:cstheme="majorBidi"/>
                <w:bCs/>
              </w:rPr>
              <w:t xml:space="preserve">, 26 </w:t>
            </w:r>
            <w:r w:rsidR="00353E61" w:rsidRPr="00C83112">
              <w:rPr>
                <w:rFonts w:asciiTheme="majorBidi" w:eastAsia="SimSun" w:hAnsiTheme="majorBidi" w:cstheme="majorBidi"/>
                <w:bCs/>
              </w:rPr>
              <w:t>de octubre de</w:t>
            </w:r>
            <w:r w:rsidR="00CA2FB7" w:rsidRPr="00C83112">
              <w:rPr>
                <w:rFonts w:asciiTheme="majorBidi" w:eastAsia="SimSun" w:hAnsiTheme="majorBidi" w:cstheme="majorBidi"/>
                <w:bCs/>
              </w:rPr>
              <w:t xml:space="preserve"> 2020: 13</w:t>
            </w:r>
            <w:r w:rsidR="000B6E5C">
              <w:rPr>
                <w:rFonts w:asciiTheme="majorBidi" w:eastAsia="SimSun" w:hAnsiTheme="majorBidi" w:cstheme="majorBidi"/>
                <w:bCs/>
              </w:rPr>
              <w:t>.</w:t>
            </w:r>
            <w:r w:rsidR="00CA2FB7" w:rsidRPr="00C83112">
              <w:rPr>
                <w:rFonts w:asciiTheme="majorBidi" w:eastAsia="SimSun" w:hAnsiTheme="majorBidi" w:cstheme="majorBidi"/>
                <w:bCs/>
              </w:rPr>
              <w:t>00-15</w:t>
            </w:r>
            <w:r w:rsidR="000B6E5C">
              <w:rPr>
                <w:rFonts w:asciiTheme="majorBidi" w:eastAsia="SimSun" w:hAnsiTheme="majorBidi" w:cstheme="majorBidi"/>
                <w:bCs/>
              </w:rPr>
              <w:t>.</w:t>
            </w:r>
            <w:r w:rsidR="00CA2FB7" w:rsidRPr="00C83112">
              <w:rPr>
                <w:rFonts w:asciiTheme="majorBidi" w:eastAsia="SimSun" w:hAnsiTheme="majorBidi" w:cstheme="majorBidi"/>
                <w:bCs/>
              </w:rPr>
              <w:t xml:space="preserve">00 </w:t>
            </w:r>
            <w:r w:rsidR="00353E61" w:rsidRPr="00C83112">
              <w:rPr>
                <w:rFonts w:asciiTheme="majorBidi" w:eastAsia="SimSun" w:hAnsiTheme="majorBidi" w:cstheme="majorBidi"/>
                <w:bCs/>
              </w:rPr>
              <w:t>horas, hora de Ginebra</w:t>
            </w:r>
          </w:p>
          <w:p w14:paraId="5F7EB5B2" w14:textId="111E5A4F" w:rsidR="00CA2FB7" w:rsidRPr="00C83112" w:rsidRDefault="0050221B" w:rsidP="0050221B">
            <w:pPr>
              <w:spacing w:before="60"/>
              <w:ind w:left="1191" w:hanging="397"/>
              <w:rPr>
                <w:rFonts w:asciiTheme="majorBidi" w:eastAsia="SimSun" w:hAnsiTheme="majorBidi" w:cstheme="majorBidi"/>
                <w:bCs/>
              </w:rPr>
            </w:pPr>
            <w:r w:rsidRPr="00C83112">
              <w:rPr>
                <w:rFonts w:asciiTheme="majorBidi" w:eastAsia="SimSun" w:hAnsiTheme="majorBidi" w:cstheme="majorBidi"/>
                <w:bCs/>
              </w:rPr>
              <w:t>•</w:t>
            </w:r>
            <w:r w:rsidRPr="00C83112">
              <w:rPr>
                <w:rFonts w:asciiTheme="majorBidi" w:eastAsia="SimSun" w:hAnsiTheme="majorBidi" w:cstheme="majorBidi"/>
                <w:bCs/>
              </w:rPr>
              <w:tab/>
            </w:r>
            <w:proofErr w:type="gramStart"/>
            <w:r w:rsidR="00353E61" w:rsidRPr="00C83112">
              <w:rPr>
                <w:rFonts w:asciiTheme="majorBidi" w:eastAsia="SimSun" w:hAnsiTheme="majorBidi" w:cstheme="majorBidi"/>
                <w:bCs/>
              </w:rPr>
              <w:t>Miércoles</w:t>
            </w:r>
            <w:proofErr w:type="gramEnd"/>
            <w:r w:rsidR="00CA2FB7" w:rsidRPr="00C83112">
              <w:rPr>
                <w:rFonts w:asciiTheme="majorBidi" w:eastAsia="SimSun" w:hAnsiTheme="majorBidi" w:cstheme="majorBidi"/>
                <w:bCs/>
              </w:rPr>
              <w:t xml:space="preserve">, 2 </w:t>
            </w:r>
            <w:r w:rsidR="00353E61" w:rsidRPr="00C83112">
              <w:rPr>
                <w:rFonts w:asciiTheme="majorBidi" w:eastAsia="SimSun" w:hAnsiTheme="majorBidi" w:cstheme="majorBidi"/>
                <w:bCs/>
              </w:rPr>
              <w:t>de diciembre de</w:t>
            </w:r>
            <w:r w:rsidR="00CA2FB7" w:rsidRPr="00C83112">
              <w:rPr>
                <w:rFonts w:asciiTheme="majorBidi" w:eastAsia="SimSun" w:hAnsiTheme="majorBidi" w:cstheme="majorBidi"/>
                <w:bCs/>
              </w:rPr>
              <w:t xml:space="preserve"> 2020: 13</w:t>
            </w:r>
            <w:r w:rsidR="000B6E5C">
              <w:rPr>
                <w:rFonts w:asciiTheme="majorBidi" w:eastAsia="SimSun" w:hAnsiTheme="majorBidi" w:cstheme="majorBidi"/>
                <w:bCs/>
              </w:rPr>
              <w:t>.</w:t>
            </w:r>
            <w:r w:rsidR="00CA2FB7" w:rsidRPr="00C83112">
              <w:rPr>
                <w:rFonts w:asciiTheme="majorBidi" w:eastAsia="SimSun" w:hAnsiTheme="majorBidi" w:cstheme="majorBidi"/>
                <w:bCs/>
              </w:rPr>
              <w:t>00-15</w:t>
            </w:r>
            <w:r w:rsidR="000B6E5C">
              <w:rPr>
                <w:rFonts w:asciiTheme="majorBidi" w:eastAsia="SimSun" w:hAnsiTheme="majorBidi" w:cstheme="majorBidi"/>
                <w:bCs/>
              </w:rPr>
              <w:t>.</w:t>
            </w:r>
            <w:r w:rsidR="00CA2FB7" w:rsidRPr="00C83112">
              <w:rPr>
                <w:rFonts w:asciiTheme="majorBidi" w:eastAsia="SimSun" w:hAnsiTheme="majorBidi" w:cstheme="majorBidi"/>
                <w:bCs/>
              </w:rPr>
              <w:t xml:space="preserve">00 </w:t>
            </w:r>
            <w:r w:rsidR="00353E61" w:rsidRPr="00C83112">
              <w:rPr>
                <w:rFonts w:asciiTheme="majorBidi" w:eastAsia="SimSun" w:hAnsiTheme="majorBidi" w:cstheme="majorBidi"/>
                <w:bCs/>
              </w:rPr>
              <w:t>horas, hora de Ginebra</w:t>
            </w:r>
            <w:r w:rsidR="00CA2FB7" w:rsidRPr="00C83112">
              <w:rPr>
                <w:rFonts w:asciiTheme="majorBidi" w:eastAsia="SimSun" w:hAnsiTheme="majorBidi" w:cstheme="majorBidi"/>
                <w:bCs/>
              </w:rPr>
              <w:t>.</w:t>
            </w:r>
          </w:p>
          <w:p w14:paraId="1B0D4ABA" w14:textId="1D077941" w:rsidR="00CA2FB7" w:rsidRPr="00C83112" w:rsidRDefault="0050221B" w:rsidP="0050221B">
            <w:pPr>
              <w:spacing w:before="60"/>
              <w:ind w:left="794" w:hanging="794"/>
              <w:rPr>
                <w:rFonts w:asciiTheme="majorBidi" w:eastAsia="SimSun" w:hAnsiTheme="majorBidi" w:cstheme="majorBidi"/>
                <w:bCs/>
              </w:rPr>
            </w:pPr>
            <w:r w:rsidRPr="00C83112">
              <w:rPr>
                <w:rFonts w:asciiTheme="majorBidi" w:eastAsia="SimSun" w:hAnsiTheme="majorBidi" w:cstheme="majorBidi"/>
                <w:bCs/>
              </w:rPr>
              <w:t>–</w:t>
            </w:r>
            <w:r w:rsidRPr="00C83112">
              <w:rPr>
                <w:rFonts w:asciiTheme="majorBidi" w:eastAsia="SimSun" w:hAnsiTheme="majorBidi" w:cstheme="majorBidi"/>
                <w:bCs/>
              </w:rPr>
              <w:tab/>
            </w:r>
            <w:r w:rsidR="00353E61" w:rsidRPr="00C83112">
              <w:rPr>
                <w:rFonts w:asciiTheme="majorBidi" w:eastAsia="SimSun" w:hAnsiTheme="majorBidi" w:cstheme="majorBidi"/>
                <w:bCs/>
              </w:rPr>
              <w:t xml:space="preserve">Reuniones por medios electrónicos del </w:t>
            </w:r>
            <w:r w:rsidR="00A82E1A" w:rsidRPr="00C83112">
              <w:rPr>
                <w:rFonts w:asciiTheme="majorBidi" w:eastAsia="SimSun" w:hAnsiTheme="majorBidi" w:cstheme="majorBidi"/>
                <w:bCs/>
              </w:rPr>
              <w:t>GR-MT</w:t>
            </w:r>
            <w:r w:rsidR="00CA2FB7" w:rsidRPr="00C83112">
              <w:rPr>
                <w:rFonts w:asciiTheme="majorBidi" w:eastAsia="SimSun" w:hAnsiTheme="majorBidi" w:cstheme="majorBidi"/>
                <w:bCs/>
              </w:rPr>
              <w:t xml:space="preserve"> </w:t>
            </w:r>
            <w:r w:rsidR="00353E61" w:rsidRPr="00C83112">
              <w:rPr>
                <w:rFonts w:asciiTheme="majorBidi" w:eastAsia="SimSun" w:hAnsiTheme="majorBidi" w:cstheme="majorBidi"/>
                <w:bCs/>
              </w:rPr>
              <w:t>del GANT</w:t>
            </w:r>
            <w:r w:rsidR="00CA2FB7" w:rsidRPr="00C83112">
              <w:rPr>
                <w:rFonts w:asciiTheme="majorBidi" w:eastAsia="SimSun" w:hAnsiTheme="majorBidi" w:cstheme="majorBidi"/>
                <w:bCs/>
              </w:rPr>
              <w:t>:</w:t>
            </w:r>
          </w:p>
          <w:p w14:paraId="67F88BF9" w14:textId="47FFB0B5" w:rsidR="00CA2FB7" w:rsidRPr="00C83112" w:rsidRDefault="0050221B" w:rsidP="0050221B">
            <w:pPr>
              <w:spacing w:before="60"/>
              <w:ind w:left="1191" w:hanging="397"/>
              <w:rPr>
                <w:rFonts w:asciiTheme="majorBidi" w:eastAsia="SimSun" w:hAnsiTheme="majorBidi" w:cstheme="majorBidi"/>
                <w:bCs/>
              </w:rPr>
            </w:pPr>
            <w:r w:rsidRPr="00C83112">
              <w:rPr>
                <w:rFonts w:asciiTheme="majorBidi" w:eastAsia="SimSun" w:hAnsiTheme="majorBidi" w:cstheme="majorBidi"/>
                <w:bCs/>
              </w:rPr>
              <w:t>•</w:t>
            </w:r>
            <w:r w:rsidRPr="00C83112">
              <w:rPr>
                <w:rFonts w:asciiTheme="majorBidi" w:eastAsia="SimSun" w:hAnsiTheme="majorBidi" w:cstheme="majorBidi"/>
                <w:bCs/>
              </w:rPr>
              <w:tab/>
            </w:r>
            <w:proofErr w:type="gramStart"/>
            <w:r w:rsidR="00353E61" w:rsidRPr="00C83112">
              <w:rPr>
                <w:rFonts w:asciiTheme="majorBidi" w:eastAsia="SimSun" w:hAnsiTheme="majorBidi" w:cstheme="majorBidi"/>
                <w:bCs/>
              </w:rPr>
              <w:t>Martes</w:t>
            </w:r>
            <w:proofErr w:type="gramEnd"/>
            <w:r w:rsidR="00CA2FB7" w:rsidRPr="00C83112">
              <w:rPr>
                <w:rFonts w:asciiTheme="majorBidi" w:eastAsia="SimSun" w:hAnsiTheme="majorBidi" w:cstheme="majorBidi"/>
                <w:bCs/>
              </w:rPr>
              <w:t xml:space="preserve">, 20 </w:t>
            </w:r>
            <w:r w:rsidR="00353E61" w:rsidRPr="00C83112">
              <w:rPr>
                <w:rFonts w:asciiTheme="majorBidi" w:eastAsia="SimSun" w:hAnsiTheme="majorBidi" w:cstheme="majorBidi"/>
                <w:bCs/>
              </w:rPr>
              <w:t>de octubre de</w:t>
            </w:r>
            <w:r w:rsidR="00CA2FB7" w:rsidRPr="00C83112">
              <w:rPr>
                <w:rFonts w:asciiTheme="majorBidi" w:eastAsia="SimSun" w:hAnsiTheme="majorBidi" w:cstheme="majorBidi"/>
                <w:bCs/>
              </w:rPr>
              <w:t xml:space="preserve"> 2020: 15</w:t>
            </w:r>
            <w:r w:rsidR="000B6E5C">
              <w:rPr>
                <w:rFonts w:asciiTheme="majorBidi" w:eastAsia="SimSun" w:hAnsiTheme="majorBidi" w:cstheme="majorBidi"/>
                <w:bCs/>
              </w:rPr>
              <w:t>.</w:t>
            </w:r>
            <w:r w:rsidR="00CA2FB7" w:rsidRPr="00C83112">
              <w:rPr>
                <w:rFonts w:asciiTheme="majorBidi" w:eastAsia="SimSun" w:hAnsiTheme="majorBidi" w:cstheme="majorBidi"/>
                <w:bCs/>
              </w:rPr>
              <w:t>00-17</w:t>
            </w:r>
            <w:r w:rsidR="000B6E5C">
              <w:rPr>
                <w:rFonts w:asciiTheme="majorBidi" w:eastAsia="SimSun" w:hAnsiTheme="majorBidi" w:cstheme="majorBidi"/>
                <w:bCs/>
              </w:rPr>
              <w:t>.</w:t>
            </w:r>
            <w:r w:rsidR="00CA2FB7" w:rsidRPr="00C83112">
              <w:rPr>
                <w:rFonts w:asciiTheme="majorBidi" w:eastAsia="SimSun" w:hAnsiTheme="majorBidi" w:cstheme="majorBidi"/>
                <w:bCs/>
              </w:rPr>
              <w:t xml:space="preserve">00 </w:t>
            </w:r>
            <w:r w:rsidR="00353E61" w:rsidRPr="00C83112">
              <w:rPr>
                <w:rFonts w:asciiTheme="majorBidi" w:eastAsia="SimSun" w:hAnsiTheme="majorBidi" w:cstheme="majorBidi"/>
                <w:bCs/>
              </w:rPr>
              <w:t>horas, hora de Ginebra</w:t>
            </w:r>
          </w:p>
          <w:p w14:paraId="451EB775" w14:textId="4E99BF76" w:rsidR="00CA2FB7" w:rsidRPr="00C83112" w:rsidRDefault="0050221B" w:rsidP="0050221B">
            <w:pPr>
              <w:spacing w:before="60"/>
              <w:ind w:left="1191" w:hanging="397"/>
              <w:rPr>
                <w:rFonts w:asciiTheme="majorBidi" w:eastAsia="SimSun" w:hAnsiTheme="majorBidi" w:cstheme="majorBidi"/>
                <w:bCs/>
              </w:rPr>
            </w:pPr>
            <w:r w:rsidRPr="00C83112">
              <w:rPr>
                <w:rFonts w:asciiTheme="majorBidi" w:eastAsia="SimSun" w:hAnsiTheme="majorBidi" w:cstheme="majorBidi"/>
                <w:bCs/>
              </w:rPr>
              <w:t>•</w:t>
            </w:r>
            <w:r w:rsidRPr="00C83112">
              <w:rPr>
                <w:rFonts w:asciiTheme="majorBidi" w:eastAsia="SimSun" w:hAnsiTheme="majorBidi" w:cstheme="majorBidi"/>
                <w:bCs/>
              </w:rPr>
              <w:tab/>
            </w:r>
            <w:proofErr w:type="gramStart"/>
            <w:r w:rsidR="00353E61" w:rsidRPr="00C83112">
              <w:rPr>
                <w:rFonts w:asciiTheme="majorBidi" w:eastAsia="SimSun" w:hAnsiTheme="majorBidi" w:cstheme="majorBidi"/>
                <w:bCs/>
              </w:rPr>
              <w:t>Miércoles</w:t>
            </w:r>
            <w:proofErr w:type="gramEnd"/>
            <w:r w:rsidR="00CA2FB7" w:rsidRPr="00C83112">
              <w:rPr>
                <w:rFonts w:asciiTheme="majorBidi" w:eastAsia="SimSun" w:hAnsiTheme="majorBidi" w:cstheme="majorBidi"/>
                <w:bCs/>
              </w:rPr>
              <w:t xml:space="preserve">, 21 </w:t>
            </w:r>
            <w:r w:rsidR="00353E61" w:rsidRPr="00C83112">
              <w:rPr>
                <w:rFonts w:asciiTheme="majorBidi" w:eastAsia="SimSun" w:hAnsiTheme="majorBidi" w:cstheme="majorBidi"/>
                <w:bCs/>
              </w:rPr>
              <w:t>de octubre de</w:t>
            </w:r>
            <w:r w:rsidR="00CA2FB7" w:rsidRPr="00C83112">
              <w:rPr>
                <w:rFonts w:asciiTheme="majorBidi" w:eastAsia="SimSun" w:hAnsiTheme="majorBidi" w:cstheme="majorBidi"/>
                <w:bCs/>
              </w:rPr>
              <w:t xml:space="preserve"> 2020: 15</w:t>
            </w:r>
            <w:r w:rsidR="000B6E5C">
              <w:rPr>
                <w:rFonts w:asciiTheme="majorBidi" w:eastAsia="SimSun" w:hAnsiTheme="majorBidi" w:cstheme="majorBidi"/>
                <w:bCs/>
              </w:rPr>
              <w:t>.</w:t>
            </w:r>
            <w:r w:rsidR="00CA2FB7" w:rsidRPr="00C83112">
              <w:rPr>
                <w:rFonts w:asciiTheme="majorBidi" w:eastAsia="SimSun" w:hAnsiTheme="majorBidi" w:cstheme="majorBidi"/>
                <w:bCs/>
              </w:rPr>
              <w:t>00-17</w:t>
            </w:r>
            <w:r w:rsidR="000B6E5C">
              <w:rPr>
                <w:rFonts w:asciiTheme="majorBidi" w:eastAsia="SimSun" w:hAnsiTheme="majorBidi" w:cstheme="majorBidi"/>
                <w:bCs/>
              </w:rPr>
              <w:t>.</w:t>
            </w:r>
            <w:r w:rsidR="00CA2FB7" w:rsidRPr="00C83112">
              <w:rPr>
                <w:rFonts w:asciiTheme="majorBidi" w:eastAsia="SimSun" w:hAnsiTheme="majorBidi" w:cstheme="majorBidi"/>
                <w:bCs/>
              </w:rPr>
              <w:t xml:space="preserve">00 </w:t>
            </w:r>
            <w:r w:rsidR="00353E61" w:rsidRPr="00C83112">
              <w:rPr>
                <w:rFonts w:asciiTheme="majorBidi" w:eastAsia="SimSun" w:hAnsiTheme="majorBidi" w:cstheme="majorBidi"/>
                <w:bCs/>
              </w:rPr>
              <w:t>horas, hora de Ginebra</w:t>
            </w:r>
            <w:r w:rsidR="00CA2FB7" w:rsidRPr="00C83112">
              <w:rPr>
                <w:rFonts w:asciiTheme="majorBidi" w:eastAsia="SimSun" w:hAnsiTheme="majorBidi" w:cstheme="majorBidi"/>
                <w:bCs/>
              </w:rPr>
              <w:t>.</w:t>
            </w:r>
          </w:p>
          <w:p w14:paraId="4670E1D7" w14:textId="368B508E" w:rsidR="00CA2FB7" w:rsidRPr="00C83112" w:rsidRDefault="0050221B" w:rsidP="0050221B">
            <w:pPr>
              <w:spacing w:before="60"/>
              <w:ind w:left="794" w:hanging="794"/>
              <w:rPr>
                <w:rFonts w:asciiTheme="majorBidi" w:eastAsia="SimSun" w:hAnsiTheme="majorBidi" w:cstheme="majorBidi"/>
                <w:bCs/>
              </w:rPr>
            </w:pPr>
            <w:r w:rsidRPr="00C83112">
              <w:rPr>
                <w:rFonts w:asciiTheme="majorBidi" w:eastAsia="SimSun" w:hAnsiTheme="majorBidi" w:cstheme="majorBidi"/>
                <w:bCs/>
              </w:rPr>
              <w:t>–</w:t>
            </w:r>
            <w:r w:rsidRPr="00C83112">
              <w:rPr>
                <w:rFonts w:asciiTheme="majorBidi" w:eastAsia="SimSun" w:hAnsiTheme="majorBidi" w:cstheme="majorBidi"/>
                <w:bCs/>
              </w:rPr>
              <w:tab/>
            </w:r>
            <w:r w:rsidR="00353E61" w:rsidRPr="00C83112">
              <w:rPr>
                <w:rFonts w:asciiTheme="majorBidi" w:eastAsia="SimSun" w:hAnsiTheme="majorBidi" w:cstheme="majorBidi"/>
                <w:bCs/>
              </w:rPr>
              <w:t xml:space="preserve">Reuniones por medios electrónicos del </w:t>
            </w:r>
            <w:r w:rsidR="00B97E95" w:rsidRPr="00C83112">
              <w:rPr>
                <w:rFonts w:asciiTheme="majorBidi" w:eastAsia="SimSun" w:hAnsiTheme="majorBidi" w:cstheme="majorBidi"/>
                <w:bCs/>
              </w:rPr>
              <w:t>GR-PT</w:t>
            </w:r>
            <w:r w:rsidR="00CA2FB7" w:rsidRPr="00C83112">
              <w:rPr>
                <w:rFonts w:asciiTheme="majorBidi" w:eastAsia="SimSun" w:hAnsiTheme="majorBidi" w:cstheme="majorBidi"/>
                <w:bCs/>
              </w:rPr>
              <w:t xml:space="preserve"> </w:t>
            </w:r>
            <w:r w:rsidR="00353E61" w:rsidRPr="00C83112">
              <w:rPr>
                <w:rFonts w:asciiTheme="majorBidi" w:eastAsia="SimSun" w:hAnsiTheme="majorBidi" w:cstheme="majorBidi"/>
                <w:bCs/>
              </w:rPr>
              <w:t>del GANT</w:t>
            </w:r>
            <w:r w:rsidR="00CA2FB7" w:rsidRPr="00C83112">
              <w:rPr>
                <w:rFonts w:asciiTheme="majorBidi" w:eastAsia="SimSun" w:hAnsiTheme="majorBidi" w:cstheme="majorBidi"/>
                <w:bCs/>
              </w:rPr>
              <w:t>:</w:t>
            </w:r>
          </w:p>
          <w:p w14:paraId="7394C2E1" w14:textId="2C8867F6" w:rsidR="00CA2FB7" w:rsidRPr="00C83112" w:rsidRDefault="0050221B" w:rsidP="0050221B">
            <w:pPr>
              <w:spacing w:before="60"/>
              <w:ind w:left="1191" w:hanging="397"/>
              <w:rPr>
                <w:rFonts w:asciiTheme="majorBidi" w:eastAsia="SimSun" w:hAnsiTheme="majorBidi" w:cstheme="majorBidi"/>
                <w:bCs/>
              </w:rPr>
            </w:pPr>
            <w:r w:rsidRPr="00C83112">
              <w:rPr>
                <w:rFonts w:asciiTheme="majorBidi" w:eastAsia="SimSun" w:hAnsiTheme="majorBidi" w:cstheme="majorBidi"/>
                <w:bCs/>
              </w:rPr>
              <w:t>•</w:t>
            </w:r>
            <w:r w:rsidRPr="00C83112">
              <w:rPr>
                <w:rFonts w:asciiTheme="majorBidi" w:eastAsia="SimSun" w:hAnsiTheme="majorBidi" w:cstheme="majorBidi"/>
                <w:bCs/>
              </w:rPr>
              <w:tab/>
            </w:r>
            <w:proofErr w:type="gramStart"/>
            <w:r w:rsidR="00353E61" w:rsidRPr="00C83112">
              <w:rPr>
                <w:rFonts w:asciiTheme="majorBidi" w:eastAsia="SimSun" w:hAnsiTheme="majorBidi" w:cstheme="majorBidi"/>
                <w:bCs/>
              </w:rPr>
              <w:t>Martes</w:t>
            </w:r>
            <w:proofErr w:type="gramEnd"/>
            <w:r w:rsidR="00CA2FB7" w:rsidRPr="00C83112">
              <w:rPr>
                <w:rFonts w:asciiTheme="majorBidi" w:eastAsia="SimSun" w:hAnsiTheme="majorBidi" w:cstheme="majorBidi"/>
                <w:bCs/>
              </w:rPr>
              <w:t xml:space="preserve">, 3 </w:t>
            </w:r>
            <w:r w:rsidR="00353E61" w:rsidRPr="00C83112">
              <w:rPr>
                <w:rFonts w:asciiTheme="majorBidi" w:eastAsia="SimSun" w:hAnsiTheme="majorBidi" w:cstheme="majorBidi"/>
                <w:bCs/>
              </w:rPr>
              <w:t>de noviembre de</w:t>
            </w:r>
            <w:r w:rsidR="00CA2FB7" w:rsidRPr="00C83112">
              <w:rPr>
                <w:rFonts w:asciiTheme="majorBidi" w:eastAsia="SimSun" w:hAnsiTheme="majorBidi" w:cstheme="majorBidi"/>
                <w:bCs/>
              </w:rPr>
              <w:t xml:space="preserve"> 2020: 14</w:t>
            </w:r>
            <w:r w:rsidR="000B6E5C">
              <w:rPr>
                <w:rFonts w:asciiTheme="majorBidi" w:eastAsia="SimSun" w:hAnsiTheme="majorBidi" w:cstheme="majorBidi"/>
                <w:bCs/>
              </w:rPr>
              <w:t>.</w:t>
            </w:r>
            <w:r w:rsidR="00CA2FB7" w:rsidRPr="00C83112">
              <w:rPr>
                <w:rFonts w:asciiTheme="majorBidi" w:eastAsia="SimSun" w:hAnsiTheme="majorBidi" w:cstheme="majorBidi"/>
                <w:bCs/>
              </w:rPr>
              <w:t>00-16</w:t>
            </w:r>
            <w:r w:rsidR="000B6E5C">
              <w:rPr>
                <w:rFonts w:asciiTheme="majorBidi" w:eastAsia="SimSun" w:hAnsiTheme="majorBidi" w:cstheme="majorBidi"/>
                <w:bCs/>
              </w:rPr>
              <w:t>.</w:t>
            </w:r>
            <w:r w:rsidR="00CA2FB7" w:rsidRPr="00C83112">
              <w:rPr>
                <w:rFonts w:asciiTheme="majorBidi" w:eastAsia="SimSun" w:hAnsiTheme="majorBidi" w:cstheme="majorBidi"/>
                <w:bCs/>
              </w:rPr>
              <w:t xml:space="preserve">00 </w:t>
            </w:r>
            <w:r w:rsidR="00353E61" w:rsidRPr="00C83112">
              <w:rPr>
                <w:rFonts w:asciiTheme="majorBidi" w:eastAsia="SimSun" w:hAnsiTheme="majorBidi" w:cstheme="majorBidi"/>
                <w:bCs/>
              </w:rPr>
              <w:t>horas, hora de Ginebra</w:t>
            </w:r>
          </w:p>
          <w:p w14:paraId="2D052069" w14:textId="58C8CC21" w:rsidR="00CA2FB7" w:rsidRPr="00C83112" w:rsidRDefault="0050221B" w:rsidP="0050221B">
            <w:pPr>
              <w:spacing w:before="60"/>
              <w:ind w:left="1191" w:hanging="397"/>
              <w:rPr>
                <w:rFonts w:asciiTheme="majorBidi" w:eastAsia="SimSun" w:hAnsiTheme="majorBidi" w:cstheme="majorBidi"/>
                <w:bCs/>
              </w:rPr>
            </w:pPr>
            <w:r w:rsidRPr="00C83112">
              <w:rPr>
                <w:rFonts w:asciiTheme="majorBidi" w:eastAsia="SimSun" w:hAnsiTheme="majorBidi" w:cstheme="majorBidi"/>
                <w:bCs/>
              </w:rPr>
              <w:t>•</w:t>
            </w:r>
            <w:r w:rsidRPr="00C83112">
              <w:rPr>
                <w:rFonts w:asciiTheme="majorBidi" w:eastAsia="SimSun" w:hAnsiTheme="majorBidi" w:cstheme="majorBidi"/>
                <w:bCs/>
              </w:rPr>
              <w:tab/>
            </w:r>
            <w:proofErr w:type="gramStart"/>
            <w:r w:rsidR="00353E61" w:rsidRPr="00C83112">
              <w:rPr>
                <w:rFonts w:asciiTheme="majorBidi" w:eastAsia="SimSun" w:hAnsiTheme="majorBidi" w:cstheme="majorBidi"/>
                <w:bCs/>
              </w:rPr>
              <w:t>Martes</w:t>
            </w:r>
            <w:proofErr w:type="gramEnd"/>
            <w:r w:rsidR="00CA2FB7" w:rsidRPr="00C83112">
              <w:rPr>
                <w:rFonts w:asciiTheme="majorBidi" w:eastAsia="SimSun" w:hAnsiTheme="majorBidi" w:cstheme="majorBidi"/>
                <w:bCs/>
              </w:rPr>
              <w:t xml:space="preserve">, 8 </w:t>
            </w:r>
            <w:r w:rsidR="00353E61" w:rsidRPr="00C83112">
              <w:rPr>
                <w:rFonts w:asciiTheme="majorBidi" w:eastAsia="SimSun" w:hAnsiTheme="majorBidi" w:cstheme="majorBidi"/>
                <w:bCs/>
              </w:rPr>
              <w:t>de diciembre de</w:t>
            </w:r>
            <w:r w:rsidR="00CA2FB7" w:rsidRPr="00C83112">
              <w:rPr>
                <w:rFonts w:asciiTheme="majorBidi" w:eastAsia="SimSun" w:hAnsiTheme="majorBidi" w:cstheme="majorBidi"/>
                <w:bCs/>
              </w:rPr>
              <w:t xml:space="preserve"> 2020: 14</w:t>
            </w:r>
            <w:r w:rsidR="000B6E5C">
              <w:rPr>
                <w:rFonts w:asciiTheme="majorBidi" w:eastAsia="SimSun" w:hAnsiTheme="majorBidi" w:cstheme="majorBidi"/>
                <w:bCs/>
              </w:rPr>
              <w:t>.</w:t>
            </w:r>
            <w:r w:rsidR="00CA2FB7" w:rsidRPr="00C83112">
              <w:rPr>
                <w:rFonts w:asciiTheme="majorBidi" w:eastAsia="SimSun" w:hAnsiTheme="majorBidi" w:cstheme="majorBidi"/>
                <w:bCs/>
              </w:rPr>
              <w:t>00-16</w:t>
            </w:r>
            <w:r w:rsidR="000B6E5C">
              <w:rPr>
                <w:rFonts w:asciiTheme="majorBidi" w:eastAsia="SimSun" w:hAnsiTheme="majorBidi" w:cstheme="majorBidi"/>
                <w:bCs/>
              </w:rPr>
              <w:t>.</w:t>
            </w:r>
            <w:r w:rsidR="00CA2FB7" w:rsidRPr="00C83112">
              <w:rPr>
                <w:rFonts w:asciiTheme="majorBidi" w:eastAsia="SimSun" w:hAnsiTheme="majorBidi" w:cstheme="majorBidi"/>
                <w:bCs/>
              </w:rPr>
              <w:t xml:space="preserve">00 </w:t>
            </w:r>
            <w:r w:rsidR="00353E61" w:rsidRPr="00C83112">
              <w:rPr>
                <w:rFonts w:asciiTheme="majorBidi" w:eastAsia="SimSun" w:hAnsiTheme="majorBidi" w:cstheme="majorBidi"/>
                <w:bCs/>
              </w:rPr>
              <w:t>horas, hora de Ginebra</w:t>
            </w:r>
            <w:r w:rsidR="00CA2FB7" w:rsidRPr="00C83112">
              <w:rPr>
                <w:rFonts w:asciiTheme="majorBidi" w:eastAsia="SimSun" w:hAnsiTheme="majorBidi" w:cstheme="majorBidi"/>
                <w:bCs/>
              </w:rPr>
              <w:t>.</w:t>
            </w:r>
          </w:p>
        </w:tc>
      </w:tr>
      <w:tr w:rsidR="00CA2FB7" w:rsidRPr="00C83112" w14:paraId="0F8C578C" w14:textId="77777777" w:rsidTr="00C83EE4">
        <w:tc>
          <w:tcPr>
            <w:tcW w:w="1125" w:type="dxa"/>
          </w:tcPr>
          <w:p w14:paraId="303CC58E" w14:textId="77777777" w:rsidR="00CA2FB7" w:rsidRPr="00C83112" w:rsidRDefault="00CA2FB7" w:rsidP="008A2A8A">
            <w:r w:rsidRPr="00C83112">
              <w:lastRenderedPageBreak/>
              <w:t>13.3</w:t>
            </w:r>
          </w:p>
        </w:tc>
        <w:tc>
          <w:tcPr>
            <w:tcW w:w="8787" w:type="dxa"/>
            <w:tcMar>
              <w:left w:w="57" w:type="dxa"/>
              <w:right w:w="57" w:type="dxa"/>
            </w:tcMar>
          </w:tcPr>
          <w:p w14:paraId="267397C1" w14:textId="49279AF9" w:rsidR="00CA2FB7" w:rsidRPr="00C83112" w:rsidRDefault="00353E61" w:rsidP="0050221B">
            <w:pPr>
              <w:keepNext/>
              <w:keepLines/>
              <w:jc w:val="left"/>
              <w:rPr>
                <w:rFonts w:asciiTheme="majorBidi" w:eastAsia="SimSun" w:hAnsiTheme="majorBidi" w:cstheme="majorBidi"/>
                <w:bCs/>
              </w:rPr>
            </w:pPr>
            <w:r w:rsidRPr="00C83112">
              <w:t>El GANT acordó el calendario de la séptima y última reunión virtual del GANT de este periodo de estudios:</w:t>
            </w:r>
          </w:p>
          <w:p w14:paraId="3B917F4F" w14:textId="53E0B139" w:rsidR="00CA2FB7" w:rsidRPr="00C83112" w:rsidRDefault="0050221B" w:rsidP="0050221B">
            <w:pPr>
              <w:spacing w:before="60"/>
              <w:ind w:left="794" w:hanging="794"/>
              <w:jc w:val="left"/>
              <w:rPr>
                <w:rFonts w:asciiTheme="majorBidi" w:eastAsia="SimSun" w:hAnsiTheme="majorBidi" w:cstheme="majorBidi"/>
                <w:bCs/>
              </w:rPr>
            </w:pPr>
            <w:r w:rsidRPr="00C83112">
              <w:rPr>
                <w:rFonts w:asciiTheme="majorBidi" w:eastAsia="SimSun" w:hAnsiTheme="majorBidi" w:cstheme="majorBidi"/>
                <w:bCs/>
              </w:rPr>
              <w:t>–</w:t>
            </w:r>
            <w:r w:rsidRPr="00C83112">
              <w:rPr>
                <w:rFonts w:asciiTheme="majorBidi" w:eastAsia="SimSun" w:hAnsiTheme="majorBidi" w:cstheme="majorBidi"/>
                <w:bCs/>
              </w:rPr>
              <w:tab/>
            </w:r>
            <w:r w:rsidR="00353E61" w:rsidRPr="00C83112">
              <w:rPr>
                <w:rFonts w:asciiTheme="majorBidi" w:eastAsia="SimSun" w:hAnsiTheme="majorBidi" w:cstheme="majorBidi"/>
                <w:bCs/>
              </w:rPr>
              <w:t>Del lunes</w:t>
            </w:r>
            <w:r w:rsidR="00CA2FB7" w:rsidRPr="00C83112">
              <w:rPr>
                <w:rFonts w:asciiTheme="majorBidi" w:eastAsia="SimSun" w:hAnsiTheme="majorBidi" w:cstheme="majorBidi"/>
                <w:bCs/>
              </w:rPr>
              <w:t xml:space="preserve"> 11 </w:t>
            </w:r>
            <w:r w:rsidR="00353E61" w:rsidRPr="00C83112">
              <w:rPr>
                <w:rFonts w:asciiTheme="majorBidi" w:eastAsia="SimSun" w:hAnsiTheme="majorBidi" w:cstheme="majorBidi"/>
                <w:bCs/>
              </w:rPr>
              <w:t>al viernes</w:t>
            </w:r>
            <w:r w:rsidR="00CA2FB7" w:rsidRPr="00C83112">
              <w:rPr>
                <w:rFonts w:asciiTheme="majorBidi" w:eastAsia="SimSun" w:hAnsiTheme="majorBidi" w:cstheme="majorBidi"/>
                <w:bCs/>
              </w:rPr>
              <w:t xml:space="preserve"> 15 </w:t>
            </w:r>
            <w:r w:rsidR="00353E61" w:rsidRPr="00C83112">
              <w:rPr>
                <w:rFonts w:asciiTheme="majorBidi" w:eastAsia="SimSun" w:hAnsiTheme="majorBidi" w:cstheme="majorBidi"/>
                <w:bCs/>
              </w:rPr>
              <w:t>de enero de</w:t>
            </w:r>
            <w:r w:rsidR="00CA2FB7" w:rsidRPr="00C83112">
              <w:rPr>
                <w:rFonts w:asciiTheme="majorBidi" w:eastAsia="SimSun" w:hAnsiTheme="majorBidi" w:cstheme="majorBidi"/>
                <w:bCs/>
              </w:rPr>
              <w:t xml:space="preserve"> 2021, </w:t>
            </w:r>
            <w:r w:rsidR="00353E61" w:rsidRPr="00C83112">
              <w:rPr>
                <w:rFonts w:asciiTheme="majorBidi" w:eastAsia="SimSun" w:hAnsiTheme="majorBidi" w:cstheme="majorBidi"/>
                <w:bCs/>
              </w:rPr>
              <w:t>y</w:t>
            </w:r>
            <w:r w:rsidR="00CA2FB7" w:rsidRPr="00C83112">
              <w:rPr>
                <w:rFonts w:asciiTheme="majorBidi" w:eastAsia="SimSun" w:hAnsiTheme="majorBidi" w:cstheme="majorBidi"/>
                <w:bCs/>
              </w:rPr>
              <w:br/>
            </w:r>
            <w:r w:rsidR="00353E61" w:rsidRPr="00C83112">
              <w:rPr>
                <w:rFonts w:asciiTheme="majorBidi" w:eastAsia="SimSun" w:hAnsiTheme="majorBidi" w:cstheme="majorBidi"/>
                <w:bCs/>
              </w:rPr>
              <w:t>lunes</w:t>
            </w:r>
            <w:r w:rsidR="00CA2FB7" w:rsidRPr="00C83112">
              <w:rPr>
                <w:rFonts w:asciiTheme="majorBidi" w:eastAsia="SimSun" w:hAnsiTheme="majorBidi" w:cstheme="majorBidi"/>
                <w:bCs/>
              </w:rPr>
              <w:t xml:space="preserve"> 18 </w:t>
            </w:r>
            <w:r w:rsidR="00353E61" w:rsidRPr="00C83112">
              <w:rPr>
                <w:rFonts w:asciiTheme="majorBidi" w:eastAsia="SimSun" w:hAnsiTheme="majorBidi" w:cstheme="majorBidi"/>
                <w:bCs/>
              </w:rPr>
              <w:t>de enero de</w:t>
            </w:r>
            <w:r w:rsidR="00CA2FB7" w:rsidRPr="00C83112">
              <w:rPr>
                <w:rFonts w:asciiTheme="majorBidi" w:eastAsia="SimSun" w:hAnsiTheme="majorBidi" w:cstheme="majorBidi"/>
                <w:bCs/>
              </w:rPr>
              <w:t xml:space="preserve"> 2021</w:t>
            </w:r>
            <w:r w:rsidR="005A2BE3" w:rsidRPr="00C83112">
              <w:rPr>
                <w:rFonts w:asciiTheme="majorBidi" w:eastAsia="SimSun" w:hAnsiTheme="majorBidi" w:cstheme="majorBidi"/>
                <w:bCs/>
              </w:rPr>
              <w:t>, dedicada al Informe del GANT</w:t>
            </w:r>
            <w:r w:rsidR="00CA2FB7" w:rsidRPr="00C83112">
              <w:rPr>
                <w:rFonts w:asciiTheme="majorBidi" w:eastAsia="SimSun" w:hAnsiTheme="majorBidi" w:cstheme="majorBidi"/>
                <w:bCs/>
              </w:rPr>
              <w:t>.</w:t>
            </w:r>
          </w:p>
          <w:p w14:paraId="57CDDC61" w14:textId="2CEA3CA7" w:rsidR="00CA2FB7" w:rsidRPr="00C83112" w:rsidRDefault="005A2BE3" w:rsidP="0050221B">
            <w:pPr>
              <w:keepNext/>
              <w:keepLines/>
              <w:spacing w:after="40"/>
              <w:jc w:val="left"/>
              <w:rPr>
                <w:rFonts w:asciiTheme="majorBidi" w:eastAsia="SimSun" w:hAnsiTheme="majorBidi" w:cstheme="majorBidi"/>
                <w:bCs/>
              </w:rPr>
            </w:pPr>
            <w:r w:rsidRPr="00C83112">
              <w:rPr>
                <w:rFonts w:asciiTheme="majorBidi" w:eastAsia="SimSun" w:hAnsiTheme="majorBidi" w:cstheme="majorBidi"/>
                <w:bCs/>
              </w:rPr>
              <w:t xml:space="preserve">El anuncio de la séptima reunión del GANT está recogido en la </w:t>
            </w:r>
            <w:hyperlink r:id="rId77" w:history="1">
              <w:r w:rsidRPr="00C83112">
                <w:rPr>
                  <w:rStyle w:val="Hyperlink"/>
                  <w:rFonts w:asciiTheme="majorBidi" w:eastAsia="SimSun" w:hAnsiTheme="majorBidi" w:cstheme="majorBidi"/>
                  <w:bCs/>
                </w:rPr>
                <w:t>Carta Colectiva 7 de la TSB</w:t>
              </w:r>
            </w:hyperlink>
            <w:r w:rsidRPr="00C83112">
              <w:rPr>
                <w:rFonts w:asciiTheme="majorBidi" w:eastAsia="SimSun" w:hAnsiTheme="majorBidi" w:cstheme="majorBidi"/>
                <w:bCs/>
              </w:rPr>
              <w:t xml:space="preserve">. </w:t>
            </w:r>
          </w:p>
        </w:tc>
      </w:tr>
      <w:tr w:rsidR="00CA2FB7" w:rsidRPr="00C83112" w14:paraId="7F30FAB8" w14:textId="77777777" w:rsidTr="007B59B4">
        <w:tc>
          <w:tcPr>
            <w:tcW w:w="1125" w:type="dxa"/>
          </w:tcPr>
          <w:p w14:paraId="16075554" w14:textId="77777777" w:rsidR="00CA2FB7" w:rsidRPr="00C83112" w:rsidRDefault="00CA2FB7" w:rsidP="008A2A8A">
            <w:pPr>
              <w:rPr>
                <w:highlight w:val="yellow"/>
              </w:rPr>
            </w:pPr>
            <w:r w:rsidRPr="00C83112">
              <w:t>13.4</w:t>
            </w:r>
          </w:p>
        </w:tc>
        <w:tc>
          <w:tcPr>
            <w:tcW w:w="8787" w:type="dxa"/>
            <w:tcMar>
              <w:left w:w="57" w:type="dxa"/>
              <w:right w:w="57" w:type="dxa"/>
            </w:tcMar>
          </w:tcPr>
          <w:p w14:paraId="32612539" w14:textId="7BF1248A" w:rsidR="00CA2FB7" w:rsidRPr="00C83112" w:rsidRDefault="005A2BE3" w:rsidP="0050221B">
            <w:pPr>
              <w:spacing w:after="120"/>
              <w:jc w:val="left"/>
              <w:rPr>
                <w:rFonts w:asciiTheme="majorBidi" w:eastAsia="SimSun" w:hAnsiTheme="majorBidi" w:cstheme="majorBidi"/>
              </w:rPr>
            </w:pPr>
            <w:r w:rsidRPr="00C83112">
              <w:rPr>
                <w:rFonts w:asciiTheme="majorBidi" w:eastAsia="SimSun" w:hAnsiTheme="majorBidi" w:cstheme="majorBidi"/>
              </w:rPr>
              <w:t xml:space="preserve">El GANT tomó nota de la primera reunión prevista del GANT en el nuevo periodo de estudios </w:t>
            </w:r>
            <w:r w:rsidR="00CA2FB7" w:rsidRPr="00C83112">
              <w:rPr>
                <w:rFonts w:asciiTheme="majorBidi" w:eastAsia="SimSun" w:hAnsiTheme="majorBidi" w:cstheme="majorBidi"/>
              </w:rPr>
              <w:t>2021-2024:</w:t>
            </w:r>
          </w:p>
          <w:p w14:paraId="53DDCDE7" w14:textId="5D9F2F06" w:rsidR="00CA2FB7" w:rsidRPr="00C83112" w:rsidRDefault="005A2BE3" w:rsidP="0050221B">
            <w:pPr>
              <w:spacing w:after="120"/>
              <w:jc w:val="left"/>
              <w:rPr>
                <w:rFonts w:asciiTheme="majorBidi" w:eastAsia="SimSun" w:hAnsiTheme="majorBidi" w:cstheme="majorBidi"/>
              </w:rPr>
            </w:pPr>
            <w:r w:rsidRPr="00C83112">
              <w:rPr>
                <w:rFonts w:asciiTheme="majorBidi" w:eastAsia="SimSun" w:hAnsiTheme="majorBidi" w:cstheme="majorBidi"/>
              </w:rPr>
              <w:t xml:space="preserve">Del lunes </w:t>
            </w:r>
            <w:r w:rsidR="00CA2FB7" w:rsidRPr="00C83112">
              <w:rPr>
                <w:rFonts w:asciiTheme="majorBidi" w:eastAsia="SimSun" w:hAnsiTheme="majorBidi" w:cstheme="majorBidi"/>
              </w:rPr>
              <w:t>18</w:t>
            </w:r>
            <w:r w:rsidRPr="00C83112">
              <w:rPr>
                <w:rFonts w:asciiTheme="majorBidi" w:eastAsia="SimSun" w:hAnsiTheme="majorBidi" w:cstheme="majorBidi"/>
              </w:rPr>
              <w:t xml:space="preserve"> al viernes</w:t>
            </w:r>
            <w:r w:rsidR="00CA2FB7" w:rsidRPr="00C83112">
              <w:rPr>
                <w:rFonts w:asciiTheme="majorBidi" w:eastAsia="SimSun" w:hAnsiTheme="majorBidi" w:cstheme="majorBidi"/>
              </w:rPr>
              <w:t xml:space="preserve"> 22 </w:t>
            </w:r>
            <w:r w:rsidRPr="00C83112">
              <w:rPr>
                <w:rFonts w:asciiTheme="majorBidi" w:eastAsia="SimSun" w:hAnsiTheme="majorBidi" w:cstheme="majorBidi"/>
              </w:rPr>
              <w:t>de octubre de</w:t>
            </w:r>
            <w:r w:rsidR="00CA2FB7" w:rsidRPr="00C83112">
              <w:rPr>
                <w:rFonts w:asciiTheme="majorBidi" w:eastAsia="SimSun" w:hAnsiTheme="majorBidi" w:cstheme="majorBidi"/>
              </w:rPr>
              <w:t xml:space="preserve"> 2021 (prefer</w:t>
            </w:r>
            <w:r w:rsidRPr="00C83112">
              <w:rPr>
                <w:rFonts w:asciiTheme="majorBidi" w:eastAsia="SimSun" w:hAnsiTheme="majorBidi" w:cstheme="majorBidi"/>
              </w:rPr>
              <w:t>ido, por confirmar</w:t>
            </w:r>
            <w:r w:rsidR="00CA2FB7" w:rsidRPr="00C83112">
              <w:rPr>
                <w:rFonts w:asciiTheme="majorBidi" w:eastAsia="SimSun" w:hAnsiTheme="majorBidi" w:cstheme="majorBidi"/>
              </w:rPr>
              <w:t>) o</w:t>
            </w:r>
            <w:r w:rsidR="00CA2FB7" w:rsidRPr="00C83112">
              <w:rPr>
                <w:rFonts w:asciiTheme="majorBidi" w:eastAsia="SimSun" w:hAnsiTheme="majorBidi" w:cstheme="majorBidi"/>
              </w:rPr>
              <w:br/>
            </w:r>
            <w:r w:rsidRPr="00C83112">
              <w:rPr>
                <w:rFonts w:asciiTheme="majorBidi" w:eastAsia="SimSun" w:hAnsiTheme="majorBidi" w:cstheme="majorBidi"/>
              </w:rPr>
              <w:t xml:space="preserve">del lunes 25 al viernes 29 de octubre de 2021 (fecha alternativa, por confirmar). </w:t>
            </w:r>
          </w:p>
        </w:tc>
      </w:tr>
      <w:tr w:rsidR="00CA2FB7" w:rsidRPr="00C83112" w14:paraId="313D390D" w14:textId="77777777" w:rsidTr="007B59B4">
        <w:tc>
          <w:tcPr>
            <w:tcW w:w="1125" w:type="dxa"/>
          </w:tcPr>
          <w:p w14:paraId="150F62F3" w14:textId="77777777" w:rsidR="00CA2FB7" w:rsidRPr="00C83112" w:rsidRDefault="00CA2FB7" w:rsidP="008A2A8A">
            <w:r w:rsidRPr="00C83112">
              <w:t>13.5</w:t>
            </w:r>
          </w:p>
        </w:tc>
        <w:tc>
          <w:tcPr>
            <w:tcW w:w="8787" w:type="dxa"/>
            <w:tcBorders>
              <w:left w:val="nil"/>
            </w:tcBorders>
            <w:tcMar>
              <w:left w:w="57" w:type="dxa"/>
              <w:right w:w="57" w:type="dxa"/>
            </w:tcMar>
          </w:tcPr>
          <w:p w14:paraId="7381D37F" w14:textId="445FEF51" w:rsidR="005A2BE3" w:rsidRPr="00C83112" w:rsidRDefault="005A2BE3" w:rsidP="0050221B">
            <w:pPr>
              <w:spacing w:after="120"/>
              <w:jc w:val="left"/>
              <w:rPr>
                <w:rFonts w:asciiTheme="majorBidi" w:eastAsia="SimSun" w:hAnsiTheme="majorBidi" w:cstheme="majorBidi"/>
                <w:bCs/>
              </w:rPr>
            </w:pPr>
            <w:r w:rsidRPr="00C83112">
              <w:rPr>
                <w:rFonts w:asciiTheme="majorBidi" w:eastAsia="SimSun" w:hAnsiTheme="majorBidi" w:cstheme="majorBidi"/>
                <w:bCs/>
              </w:rPr>
              <w:t>El GANT confirmó la segunda reunión interregional virtual para la preparación de la</w:t>
            </w:r>
            <w:r w:rsidR="00E73680" w:rsidRPr="00C83112">
              <w:rPr>
                <w:rFonts w:asciiTheme="majorBidi" w:eastAsia="SimSun" w:hAnsiTheme="majorBidi" w:cstheme="majorBidi"/>
                <w:bCs/>
              </w:rPr>
              <w:t> </w:t>
            </w:r>
            <w:r w:rsidRPr="00C83112">
              <w:rPr>
                <w:rFonts w:asciiTheme="majorBidi" w:eastAsia="SimSun" w:hAnsiTheme="majorBidi" w:cstheme="majorBidi"/>
                <w:bCs/>
              </w:rPr>
              <w:t>AMNT</w:t>
            </w:r>
            <w:r w:rsidR="0050221B" w:rsidRPr="00C83112">
              <w:rPr>
                <w:rFonts w:asciiTheme="majorBidi" w:eastAsia="SimSun" w:hAnsiTheme="majorBidi" w:cstheme="majorBidi"/>
                <w:bCs/>
              </w:rPr>
              <w:noBreakHyphen/>
            </w:r>
            <w:r w:rsidRPr="00C83112">
              <w:rPr>
                <w:rFonts w:asciiTheme="majorBidi" w:eastAsia="SimSun" w:hAnsiTheme="majorBidi" w:cstheme="majorBidi"/>
                <w:bCs/>
              </w:rPr>
              <w:t>20 el día 8 de enero de 2021.</w:t>
            </w:r>
          </w:p>
          <w:p w14:paraId="4CC80A3A" w14:textId="519BD435" w:rsidR="00CA2FB7" w:rsidRPr="00C83112" w:rsidRDefault="005A2BE3" w:rsidP="0050221B">
            <w:pPr>
              <w:spacing w:after="120"/>
              <w:jc w:val="left"/>
              <w:rPr>
                <w:rFonts w:ascii="inherit" w:hAnsi="inherit" w:cs="Arial"/>
                <w:color w:val="444444"/>
                <w:sz w:val="18"/>
                <w:szCs w:val="18"/>
                <w:lang w:eastAsia="en-GB"/>
              </w:rPr>
            </w:pPr>
            <w:r w:rsidRPr="00C83112">
              <w:rPr>
                <w:rFonts w:asciiTheme="majorBidi" w:eastAsia="SimSun" w:hAnsiTheme="majorBidi" w:cstheme="majorBidi"/>
                <w:bCs/>
              </w:rPr>
              <w:t xml:space="preserve">Esta reunión se anuncia en la </w:t>
            </w:r>
            <w:hyperlink r:id="rId78" w:history="1">
              <w:r w:rsidR="00CA2FB7" w:rsidRPr="00C83112">
                <w:rPr>
                  <w:rStyle w:val="Hyperlink"/>
                  <w:color w:val="3789BD"/>
                  <w:bdr w:val="none" w:sz="0" w:space="0" w:color="auto" w:frame="1"/>
                </w:rPr>
                <w:t>Circular 27</w:t>
              </w:r>
              <w:r w:rsidRPr="00C83112">
                <w:rPr>
                  <w:rStyle w:val="Hyperlink"/>
                  <w:color w:val="3789BD"/>
                  <w:bdr w:val="none" w:sz="0" w:space="0" w:color="auto" w:frame="1"/>
                </w:rPr>
                <w:t>4 de la TSB</w:t>
              </w:r>
            </w:hyperlink>
            <w:r w:rsidR="00CA2FB7" w:rsidRPr="00C83112">
              <w:t>.</w:t>
            </w:r>
          </w:p>
        </w:tc>
      </w:tr>
    </w:tbl>
    <w:p w14:paraId="14C2635E" w14:textId="16BE1FD5" w:rsidR="00CA2FB7" w:rsidRPr="00C83112" w:rsidRDefault="00CA2FB7" w:rsidP="00CA2FB7">
      <w:pPr>
        <w:pStyle w:val="Heading1"/>
        <w:rPr>
          <w:rFonts w:eastAsia="SimSun"/>
          <w:lang w:eastAsia="ja-JP"/>
        </w:rPr>
      </w:pPr>
      <w:bookmarkStart w:id="70" w:name="_Toc54654487"/>
      <w:bookmarkStart w:id="71" w:name="_Toc56001230"/>
      <w:r w:rsidRPr="00C83112">
        <w:rPr>
          <w:rFonts w:eastAsia="SimSun"/>
          <w:lang w:eastAsia="ja-JP"/>
        </w:rPr>
        <w:t>14</w:t>
      </w:r>
      <w:r w:rsidRPr="00C83112">
        <w:rPr>
          <w:rFonts w:eastAsia="SimSun"/>
          <w:lang w:eastAsia="ja-JP"/>
        </w:rPr>
        <w:tab/>
      </w:r>
      <w:bookmarkEnd w:id="70"/>
      <w:proofErr w:type="gramStart"/>
      <w:r w:rsidR="00B26835" w:rsidRPr="00C83112">
        <w:rPr>
          <w:rFonts w:eastAsia="SimSun"/>
          <w:lang w:eastAsia="ja-JP"/>
        </w:rPr>
        <w:t>Otros</w:t>
      </w:r>
      <w:proofErr w:type="gramEnd"/>
      <w:r w:rsidR="00B26835" w:rsidRPr="00C83112">
        <w:rPr>
          <w:rFonts w:eastAsia="SimSun"/>
          <w:lang w:eastAsia="ja-JP"/>
        </w:rPr>
        <w:t xml:space="preserve"> asuntos</w:t>
      </w:r>
      <w:bookmarkEnd w:id="71"/>
    </w:p>
    <w:tbl>
      <w:tblPr>
        <w:tblStyle w:val="TableGrid"/>
        <w:tblW w:w="9912" w:type="dxa"/>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8792"/>
      </w:tblGrid>
      <w:tr w:rsidR="00CA2FB7" w:rsidRPr="00C83112" w14:paraId="0BC001B4" w14:textId="77777777" w:rsidTr="007B59B4">
        <w:tc>
          <w:tcPr>
            <w:tcW w:w="1120" w:type="dxa"/>
          </w:tcPr>
          <w:p w14:paraId="006AD71B" w14:textId="77777777" w:rsidR="00CA2FB7" w:rsidRPr="00C83112" w:rsidRDefault="00CA2FB7" w:rsidP="008A2A8A">
            <w:r w:rsidRPr="00C83112">
              <w:t>14.1</w:t>
            </w:r>
          </w:p>
        </w:tc>
        <w:tc>
          <w:tcPr>
            <w:tcW w:w="8792" w:type="dxa"/>
            <w:tcMar>
              <w:left w:w="57" w:type="dxa"/>
              <w:right w:w="57" w:type="dxa"/>
            </w:tcMar>
          </w:tcPr>
          <w:p w14:paraId="1DCAE500" w14:textId="1C69E3B1" w:rsidR="00CA2FB7" w:rsidRPr="00C83112" w:rsidRDefault="005A2BE3" w:rsidP="008A2A8A">
            <w:pPr>
              <w:spacing w:after="120"/>
              <w:rPr>
                <w:rFonts w:asciiTheme="majorBidi" w:eastAsia="SimSun" w:hAnsiTheme="majorBidi" w:cstheme="majorBidi"/>
              </w:rPr>
            </w:pPr>
            <w:r w:rsidRPr="00C83112">
              <w:rPr>
                <w:rFonts w:asciiTheme="majorBidi" w:eastAsia="SimSun" w:hAnsiTheme="majorBidi" w:cstheme="majorBidi"/>
                <w:bCs/>
              </w:rPr>
              <w:t xml:space="preserve">Se aconsejó a los </w:t>
            </w:r>
            <w:r w:rsidR="004D0143" w:rsidRPr="00C83112">
              <w:rPr>
                <w:rFonts w:asciiTheme="majorBidi" w:eastAsia="SimSun" w:hAnsiTheme="majorBidi" w:cstheme="majorBidi"/>
                <w:bCs/>
              </w:rPr>
              <w:t xml:space="preserve">Relatores de los </w:t>
            </w:r>
            <w:r w:rsidRPr="00C83112">
              <w:rPr>
                <w:rFonts w:asciiTheme="majorBidi" w:eastAsia="SimSun" w:hAnsiTheme="majorBidi" w:cstheme="majorBidi"/>
                <w:bCs/>
              </w:rPr>
              <w:t xml:space="preserve">Grupos de Relator del GANT que pidieran a los delegados que retiraran su solicitud para hacer uso de la palabra antes de que el Relator pase al siguiente punto del orden del día. </w:t>
            </w:r>
          </w:p>
        </w:tc>
      </w:tr>
      <w:tr w:rsidR="00CA2FB7" w:rsidRPr="00C83112" w14:paraId="2974AF51" w14:textId="77777777" w:rsidTr="007B59B4">
        <w:tc>
          <w:tcPr>
            <w:tcW w:w="1120" w:type="dxa"/>
          </w:tcPr>
          <w:p w14:paraId="600E070E" w14:textId="77777777" w:rsidR="00CA2FB7" w:rsidRPr="00C83112" w:rsidRDefault="00CA2FB7" w:rsidP="008A2A8A">
            <w:r w:rsidRPr="00C83112">
              <w:t>14.2</w:t>
            </w:r>
          </w:p>
        </w:tc>
        <w:tc>
          <w:tcPr>
            <w:tcW w:w="8792" w:type="dxa"/>
            <w:tcMar>
              <w:left w:w="57" w:type="dxa"/>
              <w:right w:w="57" w:type="dxa"/>
            </w:tcMar>
          </w:tcPr>
          <w:p w14:paraId="1531902C" w14:textId="719BB62C" w:rsidR="00CA2FB7" w:rsidRPr="00C83112" w:rsidRDefault="005A2BE3" w:rsidP="008A2A8A">
            <w:pPr>
              <w:spacing w:after="120"/>
              <w:rPr>
                <w:rFonts w:asciiTheme="majorBidi" w:eastAsia="SimSun" w:hAnsiTheme="majorBidi" w:cstheme="majorBidi"/>
                <w:bCs/>
              </w:rPr>
            </w:pPr>
            <w:r w:rsidRPr="00C83112">
              <w:rPr>
                <w:rFonts w:asciiTheme="majorBidi" w:eastAsia="SimSun" w:hAnsiTheme="majorBidi" w:cstheme="majorBidi"/>
                <w:bCs/>
              </w:rPr>
              <w:t>La Federación de Rusia señaló que proporcionaría comentarios cuando acabara la reunión.</w:t>
            </w:r>
          </w:p>
        </w:tc>
      </w:tr>
      <w:tr w:rsidR="00CA2FB7" w:rsidRPr="00C83112" w14:paraId="53297AC9" w14:textId="77777777" w:rsidTr="007B59B4">
        <w:tc>
          <w:tcPr>
            <w:tcW w:w="1120" w:type="dxa"/>
          </w:tcPr>
          <w:p w14:paraId="7C768D44" w14:textId="77777777" w:rsidR="00CA2FB7" w:rsidRPr="00C83112" w:rsidRDefault="00CA2FB7" w:rsidP="008A2A8A">
            <w:r w:rsidRPr="00C83112">
              <w:t>14.3</w:t>
            </w:r>
          </w:p>
        </w:tc>
        <w:tc>
          <w:tcPr>
            <w:tcW w:w="8792" w:type="dxa"/>
            <w:tcBorders>
              <w:left w:val="nil"/>
            </w:tcBorders>
            <w:tcMar>
              <w:left w:w="57" w:type="dxa"/>
              <w:right w:w="57" w:type="dxa"/>
            </w:tcMar>
          </w:tcPr>
          <w:p w14:paraId="6B16578C" w14:textId="33EF0BD5" w:rsidR="00CA2FB7" w:rsidRPr="00C83112" w:rsidRDefault="005A2BE3" w:rsidP="008A2A8A">
            <w:pPr>
              <w:spacing w:after="120"/>
              <w:rPr>
                <w:rFonts w:asciiTheme="majorBidi" w:eastAsia="SimSun" w:hAnsiTheme="majorBidi" w:cstheme="majorBidi"/>
                <w:bCs/>
              </w:rPr>
            </w:pPr>
            <w:r w:rsidRPr="00C83112">
              <w:rPr>
                <w:rFonts w:asciiTheme="majorBidi" w:eastAsia="SimSun" w:hAnsiTheme="majorBidi" w:cstheme="majorBidi"/>
                <w:bCs/>
              </w:rPr>
              <w:t xml:space="preserve">El </w:t>
            </w:r>
            <w:proofErr w:type="gramStart"/>
            <w:r w:rsidRPr="00C83112">
              <w:rPr>
                <w:rFonts w:asciiTheme="majorBidi" w:eastAsia="SimSun" w:hAnsiTheme="majorBidi" w:cstheme="majorBidi"/>
                <w:bCs/>
              </w:rPr>
              <w:t>Presidente</w:t>
            </w:r>
            <w:proofErr w:type="gramEnd"/>
            <w:r w:rsidRPr="00C83112">
              <w:rPr>
                <w:rFonts w:asciiTheme="majorBidi" w:eastAsia="SimSun" w:hAnsiTheme="majorBidi" w:cstheme="majorBidi"/>
                <w:bCs/>
              </w:rPr>
              <w:t xml:space="preserve"> aseguró que los comentarios del subtitulado y de la grabación de audio se utilizarán para pre</w:t>
            </w:r>
            <w:r w:rsidR="00295E62" w:rsidRPr="00C83112">
              <w:rPr>
                <w:rFonts w:asciiTheme="majorBidi" w:eastAsia="SimSun" w:hAnsiTheme="majorBidi" w:cstheme="majorBidi"/>
                <w:bCs/>
              </w:rPr>
              <w:t>pa</w:t>
            </w:r>
            <w:r w:rsidRPr="00C83112">
              <w:rPr>
                <w:rFonts w:asciiTheme="majorBidi" w:eastAsia="SimSun" w:hAnsiTheme="majorBidi" w:cstheme="majorBidi"/>
                <w:bCs/>
              </w:rPr>
              <w:t>rar el informe de la reunión.</w:t>
            </w:r>
          </w:p>
        </w:tc>
      </w:tr>
    </w:tbl>
    <w:p w14:paraId="795864A1" w14:textId="048B9CFA" w:rsidR="00CA2FB7" w:rsidRPr="00C83112" w:rsidRDefault="00CA2FB7" w:rsidP="00CA2FB7">
      <w:pPr>
        <w:pStyle w:val="Heading1"/>
        <w:rPr>
          <w:rFonts w:eastAsia="SimSun"/>
          <w:lang w:eastAsia="ja-JP"/>
        </w:rPr>
      </w:pPr>
      <w:bookmarkStart w:id="72" w:name="_Toc54654488"/>
      <w:bookmarkStart w:id="73" w:name="_Toc56001231"/>
      <w:r w:rsidRPr="00C83112">
        <w:rPr>
          <w:rFonts w:eastAsia="SimSun"/>
          <w:lang w:eastAsia="ja-JP"/>
        </w:rPr>
        <w:t>15</w:t>
      </w:r>
      <w:r w:rsidRPr="00C83112">
        <w:rPr>
          <w:rFonts w:eastAsia="SimSun"/>
          <w:lang w:eastAsia="ja-JP"/>
        </w:rPr>
        <w:tab/>
      </w:r>
      <w:bookmarkEnd w:id="72"/>
      <w:proofErr w:type="gramStart"/>
      <w:r w:rsidR="00B26835" w:rsidRPr="00C83112">
        <w:rPr>
          <w:rFonts w:eastAsia="SimSun"/>
          <w:lang w:eastAsia="ja-JP"/>
        </w:rPr>
        <w:t>Examen</w:t>
      </w:r>
      <w:proofErr w:type="gramEnd"/>
      <w:r w:rsidR="00B26835" w:rsidRPr="00C83112">
        <w:rPr>
          <w:rFonts w:eastAsia="SimSun"/>
          <w:lang w:eastAsia="ja-JP"/>
        </w:rPr>
        <w:t xml:space="preserve"> del proyecto de Informe de la reunión</w:t>
      </w:r>
      <w:bookmarkEnd w:id="73"/>
    </w:p>
    <w:p w14:paraId="4F197F1B" w14:textId="40662C2A" w:rsidR="00CA2FB7" w:rsidRPr="00C83112" w:rsidRDefault="00B26835" w:rsidP="00B26835">
      <w:pPr>
        <w:tabs>
          <w:tab w:val="left" w:pos="650"/>
          <w:tab w:val="left" w:pos="1384"/>
          <w:tab w:val="left" w:pos="4902"/>
          <w:tab w:val="left" w:pos="5753"/>
        </w:tabs>
      </w:pPr>
      <w:r w:rsidRPr="00C83112">
        <w:t xml:space="preserve">El Presidente anunció que, como había sido la práctica en anteriores reuniones del GANT, el proyecto de informe del Documento </w:t>
      </w:r>
      <w:hyperlink r:id="rId79" w:history="1">
        <w:r w:rsidRPr="00C83112">
          <w:rPr>
            <w:rStyle w:val="Hyperlink"/>
          </w:rPr>
          <w:t>TD744</w:t>
        </w:r>
      </w:hyperlink>
      <w:r w:rsidRPr="00C83112">
        <w:t xml:space="preserve"> estaría abierto a la revisión y comentarios durante dos semanas.</w:t>
      </w:r>
    </w:p>
    <w:p w14:paraId="202E0A26" w14:textId="5CAF8258" w:rsidR="00CA2FB7" w:rsidRPr="00C83112" w:rsidRDefault="00CA2FB7" w:rsidP="00951C24">
      <w:pPr>
        <w:pStyle w:val="Heading1"/>
        <w:rPr>
          <w:rFonts w:eastAsia="SimSun"/>
          <w:lang w:eastAsia="ja-JP"/>
        </w:rPr>
      </w:pPr>
      <w:bookmarkStart w:id="74" w:name="_Toc54654489"/>
      <w:bookmarkStart w:id="75" w:name="_Toc56001232"/>
      <w:r w:rsidRPr="00C83112">
        <w:rPr>
          <w:rFonts w:eastAsia="SimSun"/>
          <w:lang w:eastAsia="ja-JP"/>
        </w:rPr>
        <w:t>16</w:t>
      </w:r>
      <w:r w:rsidRPr="00C83112">
        <w:rPr>
          <w:rFonts w:eastAsia="SimSun"/>
          <w:lang w:eastAsia="ja-JP"/>
        </w:rPr>
        <w:tab/>
      </w:r>
      <w:bookmarkEnd w:id="74"/>
      <w:proofErr w:type="gramStart"/>
      <w:r w:rsidR="00B26835" w:rsidRPr="00C83112">
        <w:rPr>
          <w:rFonts w:eastAsia="SimSun"/>
          <w:lang w:eastAsia="ja-JP"/>
        </w:rPr>
        <w:t>Clausura</w:t>
      </w:r>
      <w:proofErr w:type="gramEnd"/>
      <w:r w:rsidR="00B26835" w:rsidRPr="00C83112">
        <w:rPr>
          <w:rFonts w:eastAsia="SimSun"/>
          <w:lang w:eastAsia="ja-JP"/>
        </w:rPr>
        <w:t xml:space="preserve"> de la reunión</w:t>
      </w:r>
      <w:bookmarkEnd w:id="75"/>
    </w:p>
    <w:tbl>
      <w:tblPr>
        <w:tblStyle w:val="TableGrid"/>
        <w:tblW w:w="9940" w:type="dxa"/>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8717"/>
      </w:tblGrid>
      <w:tr w:rsidR="00CA2FB7" w:rsidRPr="00C83112" w14:paraId="67B4FB99" w14:textId="77777777" w:rsidTr="007B59B4">
        <w:tc>
          <w:tcPr>
            <w:tcW w:w="1223" w:type="dxa"/>
          </w:tcPr>
          <w:p w14:paraId="21481764" w14:textId="77777777" w:rsidR="00CA2FB7" w:rsidRPr="00C83112" w:rsidRDefault="00CA2FB7" w:rsidP="008A2A8A">
            <w:pPr>
              <w:rPr>
                <w:highlight w:val="yellow"/>
              </w:rPr>
            </w:pPr>
            <w:r w:rsidRPr="00C83112">
              <w:t>16.1</w:t>
            </w:r>
          </w:p>
        </w:tc>
        <w:tc>
          <w:tcPr>
            <w:tcW w:w="8717" w:type="dxa"/>
            <w:tcBorders>
              <w:left w:val="nil"/>
            </w:tcBorders>
            <w:tcMar>
              <w:left w:w="57" w:type="dxa"/>
              <w:right w:w="57" w:type="dxa"/>
            </w:tcMar>
          </w:tcPr>
          <w:p w14:paraId="6DBC25A1" w14:textId="39464163" w:rsidR="00295E62" w:rsidRPr="00C83112" w:rsidRDefault="00295E62" w:rsidP="008A2A8A">
            <w:pPr>
              <w:rPr>
                <w:rFonts w:asciiTheme="majorBidi" w:hAnsiTheme="majorBidi" w:cstheme="majorBidi"/>
              </w:rPr>
            </w:pPr>
            <w:r w:rsidRPr="00C83112">
              <w:rPr>
                <w:rFonts w:asciiTheme="majorBidi" w:hAnsiTheme="majorBidi" w:cstheme="majorBidi"/>
              </w:rPr>
              <w:t xml:space="preserve">El </w:t>
            </w:r>
            <w:proofErr w:type="gramStart"/>
            <w:r w:rsidRPr="00C83112">
              <w:rPr>
                <w:rFonts w:asciiTheme="majorBidi" w:hAnsiTheme="majorBidi" w:cstheme="majorBidi"/>
              </w:rPr>
              <w:t>Director</w:t>
            </w:r>
            <w:proofErr w:type="gramEnd"/>
            <w:r w:rsidRPr="00C83112">
              <w:rPr>
                <w:rFonts w:asciiTheme="majorBidi" w:hAnsiTheme="majorBidi" w:cstheme="majorBidi"/>
              </w:rPr>
              <w:t xml:space="preserve"> de la TSB se disculpó una vez más por los problemas técnicos de la plataforma MyMeetings durante la plenaria de clausura, durante la cual tres eventos paralelos causaron problemas de rendimiento y ancho de banda. La TSB analizará los problemas y proporcionará una plataforma mejorada.</w:t>
            </w:r>
          </w:p>
          <w:p w14:paraId="189D5AE6" w14:textId="21A791FE" w:rsidR="00CA2FB7" w:rsidRPr="00C83112" w:rsidRDefault="00295E62" w:rsidP="00295E62">
            <w:pPr>
              <w:rPr>
                <w:rFonts w:asciiTheme="majorBidi" w:hAnsiTheme="majorBidi" w:cstheme="majorBidi"/>
              </w:rPr>
            </w:pPr>
            <w:r w:rsidRPr="00C83112">
              <w:rPr>
                <w:rFonts w:asciiTheme="majorBidi" w:hAnsiTheme="majorBidi" w:cstheme="majorBidi"/>
              </w:rPr>
              <w:lastRenderedPageBreak/>
              <w:t xml:space="preserve">Ante la reunión adicional del GANT de enero de 2021, el </w:t>
            </w:r>
            <w:proofErr w:type="gramStart"/>
            <w:r w:rsidRPr="00C83112">
              <w:rPr>
                <w:rFonts w:asciiTheme="majorBidi" w:hAnsiTheme="majorBidi" w:cstheme="majorBidi"/>
              </w:rPr>
              <w:t>Director</w:t>
            </w:r>
            <w:proofErr w:type="gramEnd"/>
            <w:r w:rsidRPr="00C83112">
              <w:rPr>
                <w:rFonts w:asciiTheme="majorBidi" w:hAnsiTheme="majorBidi" w:cstheme="majorBidi"/>
              </w:rPr>
              <w:t xml:space="preserve"> expresó su sincera esperanza de que todos siguieran prestando apoyo y dedicación a la misma. Expresó su agradecimiento y sincero reconocimiento a los participantes, a los dirigentes y a los </w:t>
            </w:r>
            <w:r w:rsidR="004D0143" w:rsidRPr="00C83112">
              <w:rPr>
                <w:rFonts w:asciiTheme="majorBidi" w:hAnsiTheme="majorBidi" w:cstheme="majorBidi"/>
              </w:rPr>
              <w:t>Relatores</w:t>
            </w:r>
            <w:r w:rsidRPr="00C83112">
              <w:rPr>
                <w:rFonts w:asciiTheme="majorBidi" w:hAnsiTheme="majorBidi" w:cstheme="majorBidi"/>
              </w:rPr>
              <w:t xml:space="preserve">, a los </w:t>
            </w:r>
            <w:proofErr w:type="gramStart"/>
            <w:r w:rsidR="004D0143" w:rsidRPr="00C83112">
              <w:rPr>
                <w:rFonts w:asciiTheme="majorBidi" w:hAnsiTheme="majorBidi" w:cstheme="majorBidi"/>
              </w:rPr>
              <w:t>Vicepresidentes</w:t>
            </w:r>
            <w:proofErr w:type="gramEnd"/>
            <w:r w:rsidRPr="00C83112">
              <w:rPr>
                <w:rFonts w:asciiTheme="majorBidi" w:hAnsiTheme="majorBidi" w:cstheme="majorBidi"/>
              </w:rPr>
              <w:t xml:space="preserve">, al </w:t>
            </w:r>
            <w:r w:rsidR="004D0143" w:rsidRPr="00C83112">
              <w:rPr>
                <w:rFonts w:asciiTheme="majorBidi" w:hAnsiTheme="majorBidi" w:cstheme="majorBidi"/>
              </w:rPr>
              <w:t>P</w:t>
            </w:r>
            <w:r w:rsidRPr="00C83112">
              <w:rPr>
                <w:rFonts w:asciiTheme="majorBidi" w:hAnsiTheme="majorBidi" w:cstheme="majorBidi"/>
              </w:rPr>
              <w:t>residente, a los intérpretes y a los encargados del subtitulado, así como al personal de la TSB.</w:t>
            </w:r>
          </w:p>
        </w:tc>
      </w:tr>
      <w:tr w:rsidR="00CA2FB7" w:rsidRPr="00C83112" w14:paraId="789B9F7B" w14:textId="77777777" w:rsidTr="007B59B4">
        <w:tc>
          <w:tcPr>
            <w:tcW w:w="1223" w:type="dxa"/>
          </w:tcPr>
          <w:p w14:paraId="252518D1" w14:textId="77777777" w:rsidR="00CA2FB7" w:rsidRPr="00C83112" w:rsidRDefault="00CA2FB7" w:rsidP="008A2A8A">
            <w:r w:rsidRPr="00C83112">
              <w:lastRenderedPageBreak/>
              <w:t>16.2</w:t>
            </w:r>
          </w:p>
        </w:tc>
        <w:tc>
          <w:tcPr>
            <w:tcW w:w="8717" w:type="dxa"/>
            <w:tcMar>
              <w:left w:w="57" w:type="dxa"/>
              <w:right w:w="57" w:type="dxa"/>
            </w:tcMar>
          </w:tcPr>
          <w:p w14:paraId="1B35C38C" w14:textId="29C5AD13" w:rsidR="00CA2FB7" w:rsidRPr="00C83112" w:rsidRDefault="00295E62" w:rsidP="008A2A8A">
            <w:pPr>
              <w:rPr>
                <w:rFonts w:asciiTheme="majorBidi" w:eastAsia="SimSun" w:hAnsiTheme="majorBidi" w:cstheme="majorBidi"/>
                <w:bCs/>
              </w:rPr>
            </w:pPr>
            <w:r w:rsidRPr="00C83112">
              <w:rPr>
                <w:rFonts w:asciiTheme="majorBidi" w:hAnsiTheme="majorBidi" w:cstheme="majorBidi"/>
              </w:rPr>
              <w:t xml:space="preserve">El </w:t>
            </w:r>
            <w:proofErr w:type="gramStart"/>
            <w:r w:rsidRPr="00C83112">
              <w:rPr>
                <w:rFonts w:asciiTheme="majorBidi" w:hAnsiTheme="majorBidi" w:cstheme="majorBidi"/>
              </w:rPr>
              <w:t>Presidente</w:t>
            </w:r>
            <w:proofErr w:type="gramEnd"/>
            <w:r w:rsidRPr="00C83112">
              <w:rPr>
                <w:rFonts w:asciiTheme="majorBidi" w:hAnsiTheme="majorBidi" w:cstheme="majorBidi"/>
              </w:rPr>
              <w:t xml:space="preserve"> del GANT dio las gracias a los participantes por el éxito de la conclusión de esta reunión del GANT, y en particular a los Vicepresidentes y a los Relatores del GANT, a los Presidentes de las Comisiones de Estudio y a los delegados por su </w:t>
            </w:r>
            <w:r w:rsidR="00021D74" w:rsidRPr="00C83112">
              <w:rPr>
                <w:rFonts w:asciiTheme="majorBidi" w:hAnsiTheme="majorBidi" w:cstheme="majorBidi"/>
              </w:rPr>
              <w:t>activa</w:t>
            </w:r>
            <w:r w:rsidRPr="00C83112">
              <w:rPr>
                <w:rFonts w:asciiTheme="majorBidi" w:hAnsiTheme="majorBidi" w:cstheme="majorBidi"/>
              </w:rPr>
              <w:t xml:space="preserve"> participación y su espíritu de compromiso. También dio las gracias a los Sres. </w:t>
            </w:r>
            <w:r w:rsidR="00CA2FB7" w:rsidRPr="00C83112">
              <w:rPr>
                <w:rFonts w:asciiTheme="majorBidi" w:hAnsiTheme="majorBidi" w:cstheme="majorBidi"/>
              </w:rPr>
              <w:t xml:space="preserve">Chaesub Lee, Bilel Jamoussi, Martin Euchner, </w:t>
            </w:r>
            <w:r w:rsidRPr="00C83112">
              <w:rPr>
                <w:rFonts w:asciiTheme="majorBidi" w:hAnsiTheme="majorBidi" w:cstheme="majorBidi"/>
              </w:rPr>
              <w:t>a la Sra.</w:t>
            </w:r>
            <w:r w:rsidR="00CA2FB7" w:rsidRPr="00C83112">
              <w:rPr>
                <w:rFonts w:asciiTheme="majorBidi" w:hAnsiTheme="majorBidi" w:cstheme="majorBidi"/>
              </w:rPr>
              <w:t xml:space="preserve"> Lara Al-Mnini, </w:t>
            </w:r>
            <w:r w:rsidRPr="00C83112">
              <w:rPr>
                <w:rFonts w:asciiTheme="majorBidi" w:hAnsiTheme="majorBidi" w:cstheme="majorBidi"/>
              </w:rPr>
              <w:t xml:space="preserve">a los asistentes de proyección, a la TSB en general y al personal de TI de la TSB, así como a los intérpretes y a los encargados del subtitulado por su apoyo y su labor. </w:t>
            </w:r>
          </w:p>
        </w:tc>
      </w:tr>
      <w:tr w:rsidR="00CA2FB7" w:rsidRPr="00C83112" w14:paraId="1E503CEB" w14:textId="77777777" w:rsidTr="007B59B4">
        <w:tc>
          <w:tcPr>
            <w:tcW w:w="1223" w:type="dxa"/>
          </w:tcPr>
          <w:p w14:paraId="054238C9" w14:textId="77777777" w:rsidR="00CA2FB7" w:rsidRPr="00C83112" w:rsidRDefault="00CA2FB7" w:rsidP="008A2A8A">
            <w:r w:rsidRPr="00C83112">
              <w:t>16.3</w:t>
            </w:r>
          </w:p>
        </w:tc>
        <w:tc>
          <w:tcPr>
            <w:tcW w:w="8717" w:type="dxa"/>
            <w:tcMar>
              <w:left w:w="57" w:type="dxa"/>
              <w:right w:w="57" w:type="dxa"/>
            </w:tcMar>
          </w:tcPr>
          <w:p w14:paraId="58891750" w14:textId="2A647F89" w:rsidR="00CA2FB7" w:rsidRPr="00C83112" w:rsidRDefault="00295E62" w:rsidP="008A2A8A">
            <w:pPr>
              <w:rPr>
                <w:rFonts w:asciiTheme="majorBidi" w:eastAsia="SimSun" w:hAnsiTheme="majorBidi" w:cstheme="majorBidi"/>
                <w:bCs/>
              </w:rPr>
            </w:pPr>
            <w:r w:rsidRPr="00C83112">
              <w:rPr>
                <w:rFonts w:asciiTheme="majorBidi" w:hAnsiTheme="majorBidi" w:cstheme="majorBidi"/>
              </w:rPr>
              <w:t>La reunión del GANT se clausuró el 25 de septiembre de 2020 a las 15</w:t>
            </w:r>
            <w:r w:rsidR="00575F32">
              <w:rPr>
                <w:rFonts w:asciiTheme="majorBidi" w:hAnsiTheme="majorBidi" w:cstheme="majorBidi"/>
              </w:rPr>
              <w:t>.</w:t>
            </w:r>
            <w:r w:rsidRPr="00C83112">
              <w:rPr>
                <w:rFonts w:asciiTheme="majorBidi" w:hAnsiTheme="majorBidi" w:cstheme="majorBidi"/>
              </w:rPr>
              <w:t xml:space="preserve">55 horas </w:t>
            </w:r>
            <w:r w:rsidR="004D0143" w:rsidRPr="00C83112">
              <w:rPr>
                <w:rFonts w:asciiTheme="majorBidi" w:hAnsiTheme="majorBidi" w:cstheme="majorBidi"/>
              </w:rPr>
              <w:t xml:space="preserve">(hora de Ginebra) </w:t>
            </w:r>
            <w:r w:rsidRPr="00C83112">
              <w:rPr>
                <w:rFonts w:asciiTheme="majorBidi" w:hAnsiTheme="majorBidi" w:cstheme="majorBidi"/>
              </w:rPr>
              <w:t>y finalizó con un</w:t>
            </w:r>
            <w:r w:rsidR="004D0143" w:rsidRPr="00C83112">
              <w:rPr>
                <w:rFonts w:asciiTheme="majorBidi" w:hAnsiTheme="majorBidi" w:cstheme="majorBidi"/>
              </w:rPr>
              <w:t>a ronda de</w:t>
            </w:r>
            <w:r w:rsidRPr="00C83112">
              <w:rPr>
                <w:rFonts w:asciiTheme="majorBidi" w:hAnsiTheme="majorBidi" w:cstheme="majorBidi"/>
              </w:rPr>
              <w:t xml:space="preserve"> aplauso</w:t>
            </w:r>
            <w:r w:rsidR="004D0143" w:rsidRPr="00C83112">
              <w:rPr>
                <w:rFonts w:asciiTheme="majorBidi" w:hAnsiTheme="majorBidi" w:cstheme="majorBidi"/>
              </w:rPr>
              <w:t>s</w:t>
            </w:r>
            <w:r w:rsidRPr="00C83112">
              <w:rPr>
                <w:rFonts w:asciiTheme="majorBidi" w:hAnsiTheme="majorBidi" w:cstheme="majorBidi"/>
              </w:rPr>
              <w:t xml:space="preserve"> virtual.</w:t>
            </w:r>
          </w:p>
        </w:tc>
      </w:tr>
    </w:tbl>
    <w:p w14:paraId="073DC995" w14:textId="77777777" w:rsidR="00CA2FB7" w:rsidRPr="00C83112" w:rsidRDefault="00CA2FB7" w:rsidP="00CA2FB7">
      <w:pPr>
        <w:rPr>
          <w:highlight w:val="yellow"/>
        </w:rPr>
      </w:pPr>
    </w:p>
    <w:p w14:paraId="686B142C" w14:textId="77777777" w:rsidR="00CA2FB7" w:rsidRPr="00C83112" w:rsidRDefault="00CA2FB7" w:rsidP="00CA2FB7">
      <w:pPr>
        <w:rPr>
          <w:highlight w:val="yellow"/>
        </w:rPr>
        <w:sectPr w:rsidR="00CA2FB7" w:rsidRPr="00C83112" w:rsidSect="008A2A8A">
          <w:headerReference w:type="even" r:id="rId80"/>
          <w:headerReference w:type="default" r:id="rId81"/>
          <w:footerReference w:type="even" r:id="rId82"/>
          <w:footerReference w:type="default" r:id="rId83"/>
          <w:headerReference w:type="first" r:id="rId84"/>
          <w:footerReference w:type="first" r:id="rId85"/>
          <w:pgSz w:w="11907" w:h="16840" w:code="9"/>
          <w:pgMar w:top="993" w:right="1134" w:bottom="1417" w:left="1134" w:header="426" w:footer="720" w:gutter="0"/>
          <w:cols w:space="720"/>
          <w:titlePg/>
          <w:docGrid w:linePitch="326"/>
        </w:sectPr>
      </w:pPr>
    </w:p>
    <w:p w14:paraId="6EF1BAEA" w14:textId="1934EE26" w:rsidR="00CA2FB7" w:rsidRPr="00C83112" w:rsidRDefault="00A07F90" w:rsidP="00C83112">
      <w:pPr>
        <w:pStyle w:val="AnnexNotitle"/>
        <w:spacing w:after="120"/>
        <w:rPr>
          <w:rFonts w:eastAsia="SimSun"/>
          <w:lang w:eastAsia="ja-JP"/>
        </w:rPr>
      </w:pPr>
      <w:bookmarkStart w:id="76" w:name="_Annex_A_Summary_1"/>
      <w:bookmarkStart w:id="77" w:name="_Toc54654490"/>
      <w:bookmarkStart w:id="78" w:name="_Toc56001233"/>
      <w:bookmarkEnd w:id="76"/>
      <w:r w:rsidRPr="00C83112">
        <w:rPr>
          <w:rFonts w:eastAsia="SimSun"/>
          <w:lang w:eastAsia="ja-JP"/>
        </w:rPr>
        <w:lastRenderedPageBreak/>
        <w:t>Anexo</w:t>
      </w:r>
      <w:r w:rsidR="00CA2FB7" w:rsidRPr="00C83112">
        <w:rPr>
          <w:rFonts w:eastAsia="SimSun"/>
          <w:lang w:eastAsia="ja-JP"/>
        </w:rPr>
        <w:t xml:space="preserve"> A</w:t>
      </w:r>
      <w:r w:rsidR="00C83112" w:rsidRPr="00C83112">
        <w:rPr>
          <w:rFonts w:eastAsia="SimSun"/>
          <w:lang w:eastAsia="ja-JP"/>
        </w:rPr>
        <w:br/>
      </w:r>
      <w:r w:rsidR="00CA2FB7" w:rsidRPr="00C83112">
        <w:rPr>
          <w:rFonts w:eastAsia="SimSun"/>
          <w:lang w:eastAsia="ja-JP"/>
        </w:rPr>
        <w:br/>
      </w:r>
      <w:bookmarkStart w:id="79" w:name="_Hlk55950697"/>
      <w:bookmarkEnd w:id="77"/>
      <w:r w:rsidRPr="00C83112">
        <w:rPr>
          <w:rFonts w:eastAsia="SimSun"/>
          <w:lang w:eastAsia="ja-JP"/>
        </w:rPr>
        <w:t xml:space="preserve">Resumen de los resultados de la Plenaria del GANT y </w:t>
      </w:r>
      <w:r w:rsidR="00795E29" w:rsidRPr="00C83112">
        <w:rPr>
          <w:rFonts w:eastAsia="SimSun"/>
          <w:lang w:eastAsia="ja-JP"/>
        </w:rPr>
        <w:br/>
      </w:r>
      <w:r w:rsidRPr="00C83112">
        <w:rPr>
          <w:rFonts w:eastAsia="SimSun"/>
          <w:lang w:eastAsia="ja-JP"/>
        </w:rPr>
        <w:t>de los Grupos de Relator del GANT</w:t>
      </w:r>
      <w:bookmarkEnd w:id="78"/>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7"/>
        <w:gridCol w:w="986"/>
        <w:gridCol w:w="3110"/>
        <w:gridCol w:w="4343"/>
      </w:tblGrid>
      <w:tr w:rsidR="00A07F90" w:rsidRPr="00C83112" w14:paraId="7EDA6333" w14:textId="77777777" w:rsidTr="00FA57DF">
        <w:trPr>
          <w:cantSplit/>
          <w:tblHeader/>
          <w:jc w:val="center"/>
        </w:trPr>
        <w:tc>
          <w:tcPr>
            <w:tcW w:w="1327" w:type="dxa"/>
            <w:tcBorders>
              <w:top w:val="single" w:sz="12" w:space="0" w:color="auto"/>
              <w:bottom w:val="single" w:sz="12" w:space="0" w:color="auto"/>
            </w:tcBorders>
            <w:shd w:val="clear" w:color="auto" w:fill="auto"/>
            <w:vAlign w:val="center"/>
          </w:tcPr>
          <w:p w14:paraId="4A9CA888" w14:textId="77777777" w:rsidR="00A07F90" w:rsidRPr="00C83112" w:rsidRDefault="00A07F90" w:rsidP="00A07F90">
            <w:pPr>
              <w:pStyle w:val="Tablehead"/>
            </w:pPr>
          </w:p>
        </w:tc>
        <w:tc>
          <w:tcPr>
            <w:tcW w:w="986" w:type="dxa"/>
            <w:tcBorders>
              <w:top w:val="single" w:sz="12" w:space="0" w:color="auto"/>
              <w:bottom w:val="single" w:sz="12" w:space="0" w:color="auto"/>
            </w:tcBorders>
            <w:shd w:val="clear" w:color="auto" w:fill="auto"/>
            <w:vAlign w:val="center"/>
          </w:tcPr>
          <w:p w14:paraId="76FA3741" w14:textId="3106AE3E" w:rsidR="00A07F90" w:rsidRPr="00C83112" w:rsidRDefault="00A07F90" w:rsidP="00A07F90">
            <w:pPr>
              <w:pStyle w:val="Tablehead"/>
            </w:pPr>
            <w:r w:rsidRPr="00C83112">
              <w:t>Informe</w:t>
            </w:r>
          </w:p>
        </w:tc>
        <w:tc>
          <w:tcPr>
            <w:tcW w:w="3110" w:type="dxa"/>
          </w:tcPr>
          <w:p w14:paraId="7826AE3F" w14:textId="25710E15" w:rsidR="00A07F90" w:rsidRPr="00C83112" w:rsidRDefault="00A07F90" w:rsidP="00A07F90">
            <w:pPr>
              <w:pStyle w:val="Tablehead"/>
              <w:rPr>
                <w:highlight w:val="yellow"/>
              </w:rPr>
            </w:pPr>
            <w:r w:rsidRPr="00C83112">
              <w:rPr>
                <w:szCs w:val="22"/>
              </w:rPr>
              <w:t>Declaraciones de coordinación salientes</w:t>
            </w:r>
          </w:p>
        </w:tc>
        <w:tc>
          <w:tcPr>
            <w:tcW w:w="4343" w:type="dxa"/>
          </w:tcPr>
          <w:p w14:paraId="7EF7ADFB" w14:textId="1E91F1E4" w:rsidR="00A07F90" w:rsidRPr="00C83112" w:rsidRDefault="00A07F90" w:rsidP="00A07F90">
            <w:pPr>
              <w:pStyle w:val="Tablehead"/>
              <w:rPr>
                <w:highlight w:val="yellow"/>
              </w:rPr>
            </w:pPr>
            <w:r w:rsidRPr="00C83112">
              <w:rPr>
                <w:szCs w:val="22"/>
              </w:rPr>
              <w:t>Futuras reuniones</w:t>
            </w:r>
          </w:p>
        </w:tc>
      </w:tr>
      <w:tr w:rsidR="00CA2FB7" w:rsidRPr="00C83112" w14:paraId="367C6E13" w14:textId="77777777" w:rsidTr="00CA2FB7">
        <w:trPr>
          <w:jc w:val="center"/>
        </w:trPr>
        <w:tc>
          <w:tcPr>
            <w:tcW w:w="1327" w:type="dxa"/>
            <w:tcBorders>
              <w:top w:val="single" w:sz="4" w:space="0" w:color="auto"/>
              <w:bottom w:val="single" w:sz="2" w:space="0" w:color="auto"/>
            </w:tcBorders>
            <w:shd w:val="clear" w:color="auto" w:fill="auto"/>
          </w:tcPr>
          <w:p w14:paraId="1B1CA6D2" w14:textId="550FBE36" w:rsidR="00CA2FB7" w:rsidRPr="00C83112" w:rsidRDefault="00A07F90" w:rsidP="008A2A8A">
            <w:pPr>
              <w:pStyle w:val="Tabletext"/>
              <w:rPr>
                <w:szCs w:val="22"/>
                <w:highlight w:val="yellow"/>
              </w:rPr>
            </w:pPr>
            <w:r w:rsidRPr="00C83112">
              <w:rPr>
                <w:szCs w:val="22"/>
              </w:rPr>
              <w:t>GANT</w:t>
            </w:r>
          </w:p>
        </w:tc>
        <w:tc>
          <w:tcPr>
            <w:tcW w:w="986" w:type="dxa"/>
            <w:tcBorders>
              <w:top w:val="single" w:sz="4" w:space="0" w:color="auto"/>
              <w:bottom w:val="single" w:sz="2" w:space="0" w:color="auto"/>
            </w:tcBorders>
            <w:shd w:val="clear" w:color="auto" w:fill="auto"/>
          </w:tcPr>
          <w:p w14:paraId="3538938B" w14:textId="77777777" w:rsidR="00CA2FB7" w:rsidRPr="00C83112" w:rsidRDefault="00CA2FB7" w:rsidP="008A2A8A">
            <w:pPr>
              <w:pStyle w:val="Tabletext"/>
              <w:rPr>
                <w:szCs w:val="22"/>
              </w:rPr>
            </w:pPr>
            <w:r w:rsidRPr="00C83112">
              <w:rPr>
                <w:szCs w:val="22"/>
              </w:rPr>
              <w:t>(</w:t>
            </w:r>
            <w:hyperlink r:id="rId86" w:history="1">
              <w:r w:rsidRPr="00C83112">
                <w:rPr>
                  <w:rStyle w:val="Hyperlink"/>
                  <w:szCs w:val="22"/>
                </w:rPr>
                <w:t>TD774</w:t>
              </w:r>
            </w:hyperlink>
            <w:r w:rsidRPr="00C83112">
              <w:rPr>
                <w:szCs w:val="22"/>
              </w:rPr>
              <w:t>)</w:t>
            </w:r>
          </w:p>
          <w:p w14:paraId="5680F963" w14:textId="77777777" w:rsidR="00CA2FB7" w:rsidRPr="00C83112" w:rsidRDefault="00CA2FB7" w:rsidP="008A2A8A">
            <w:pPr>
              <w:pStyle w:val="Tabletext"/>
              <w:rPr>
                <w:szCs w:val="22"/>
              </w:rPr>
            </w:pPr>
            <w:r w:rsidRPr="00C83112">
              <w:rPr>
                <w:szCs w:val="22"/>
              </w:rPr>
              <w:t>TSAG R10</w:t>
            </w:r>
          </w:p>
        </w:tc>
        <w:tc>
          <w:tcPr>
            <w:tcW w:w="3110" w:type="dxa"/>
            <w:tcBorders>
              <w:top w:val="single" w:sz="4" w:space="0" w:color="auto"/>
              <w:bottom w:val="single" w:sz="2" w:space="0" w:color="auto"/>
            </w:tcBorders>
            <w:shd w:val="clear" w:color="auto" w:fill="auto"/>
          </w:tcPr>
          <w:p w14:paraId="2CEC2627" w14:textId="22F0B43E" w:rsidR="00CA2FB7" w:rsidRPr="00C83112" w:rsidRDefault="00A07F90" w:rsidP="00CA2F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jc w:val="left"/>
              <w:rPr>
                <w:szCs w:val="22"/>
              </w:rPr>
            </w:pPr>
            <w:r w:rsidRPr="00C83112">
              <w:rPr>
                <w:szCs w:val="22"/>
              </w:rPr>
              <w:t>DC</w:t>
            </w:r>
            <w:r w:rsidR="00CA2FB7" w:rsidRPr="00C83112">
              <w:rPr>
                <w:szCs w:val="22"/>
              </w:rPr>
              <w:t xml:space="preserve"> </w:t>
            </w:r>
            <w:r w:rsidRPr="00C83112">
              <w:rPr>
                <w:szCs w:val="22"/>
              </w:rPr>
              <w:t xml:space="preserve">sobre </w:t>
            </w:r>
            <w:r w:rsidR="0042763B" w:rsidRPr="00C83112">
              <w:rPr>
                <w:szCs w:val="22"/>
              </w:rPr>
              <w:t>"</w:t>
            </w:r>
            <w:r w:rsidRPr="00C83112">
              <w:rPr>
                <w:szCs w:val="22"/>
              </w:rPr>
              <w:t>Nuevo IP</w:t>
            </w:r>
            <w:r w:rsidR="0042763B" w:rsidRPr="00C83112">
              <w:rPr>
                <w:szCs w:val="22"/>
              </w:rPr>
              <w:t>"</w:t>
            </w:r>
            <w:r w:rsidRPr="00C83112">
              <w:rPr>
                <w:szCs w:val="22"/>
              </w:rPr>
              <w:t xml:space="preserve">, </w:t>
            </w:r>
            <w:r w:rsidR="0042763B" w:rsidRPr="00C83112">
              <w:rPr>
                <w:szCs w:val="22"/>
              </w:rPr>
              <w:t>"</w:t>
            </w:r>
            <w:r w:rsidRPr="00C83112">
              <w:rPr>
                <w:szCs w:val="22"/>
              </w:rPr>
              <w:t>Redes y Protocolos de Comunicaciones Verticales del Futuro</w:t>
            </w:r>
            <w:r w:rsidR="00CA2FB7" w:rsidRPr="00C83112">
              <w:rPr>
                <w:szCs w:val="22"/>
              </w:rPr>
              <w:t xml:space="preserve"> (FVCN)</w:t>
            </w:r>
            <w:r w:rsidR="0042763B" w:rsidRPr="00C83112">
              <w:rPr>
                <w:szCs w:val="22"/>
              </w:rPr>
              <w:t>"</w:t>
            </w:r>
            <w:r w:rsidR="00CA2FB7" w:rsidRPr="00C83112">
              <w:rPr>
                <w:szCs w:val="22"/>
              </w:rPr>
              <w:t xml:space="preserve">, </w:t>
            </w:r>
            <w:r w:rsidRPr="00C83112">
              <w:rPr>
                <w:szCs w:val="22"/>
              </w:rPr>
              <w:t>RED</w:t>
            </w:r>
            <w:r w:rsidR="00CA2FB7" w:rsidRPr="00C83112">
              <w:rPr>
                <w:szCs w:val="22"/>
              </w:rPr>
              <w:t xml:space="preserve"> 2030 [</w:t>
            </w:r>
            <w:r w:rsidRPr="00C83112">
              <w:rPr>
                <w:szCs w:val="22"/>
              </w:rPr>
              <w:t>a las CE</w:t>
            </w:r>
            <w:r w:rsidR="0076517F" w:rsidRPr="00C83112">
              <w:rPr>
                <w:szCs w:val="22"/>
              </w:rPr>
              <w:t xml:space="preserve"> </w:t>
            </w:r>
            <w:r w:rsidRPr="00C83112">
              <w:rPr>
                <w:szCs w:val="22"/>
              </w:rPr>
              <w:t>11 y</w:t>
            </w:r>
            <w:r w:rsidR="004D0143" w:rsidRPr="00C83112">
              <w:rPr>
                <w:szCs w:val="22"/>
              </w:rPr>
              <w:t xml:space="preserve"> </w:t>
            </w:r>
            <w:r w:rsidRPr="00C83112">
              <w:rPr>
                <w:szCs w:val="22"/>
              </w:rPr>
              <w:t>13 del UIT-T</w:t>
            </w:r>
            <w:r w:rsidR="00CA2FB7" w:rsidRPr="00C83112">
              <w:rPr>
                <w:szCs w:val="22"/>
              </w:rPr>
              <w:t>] (</w:t>
            </w:r>
            <w:hyperlink r:id="rId87" w:history="1">
              <w:r w:rsidR="00CA2FB7" w:rsidRPr="00C83112">
                <w:rPr>
                  <w:rStyle w:val="Hyperlink"/>
                  <w:szCs w:val="22"/>
                </w:rPr>
                <w:t>LS36</w:t>
              </w:r>
            </w:hyperlink>
            <w:r w:rsidR="00CA2FB7" w:rsidRPr="00C83112">
              <w:rPr>
                <w:szCs w:val="22"/>
              </w:rPr>
              <w:t xml:space="preserve">, </w:t>
            </w:r>
            <w:hyperlink r:id="rId88" w:history="1">
              <w:r w:rsidR="00CA2FB7" w:rsidRPr="00C83112">
                <w:rPr>
                  <w:rStyle w:val="Hyperlink"/>
                  <w:rFonts w:asciiTheme="majorBidi" w:hAnsiTheme="majorBidi" w:cstheme="majorBidi"/>
                  <w:szCs w:val="22"/>
                </w:rPr>
                <w:t>TD913</w:t>
              </w:r>
            </w:hyperlink>
            <w:r w:rsidR="00CA2FB7" w:rsidRPr="00C83112">
              <w:rPr>
                <w:rStyle w:val="Hyperlink"/>
                <w:rFonts w:asciiTheme="majorBidi" w:hAnsiTheme="majorBidi" w:cstheme="majorBidi"/>
                <w:szCs w:val="22"/>
              </w:rPr>
              <w:t>-R2</w:t>
            </w:r>
            <w:r w:rsidR="00CA2FB7" w:rsidRPr="00C83112">
              <w:rPr>
                <w:szCs w:val="22"/>
              </w:rPr>
              <w:t>)</w:t>
            </w:r>
          </w:p>
          <w:p w14:paraId="7A80822D" w14:textId="649AEE8E" w:rsidR="00CA2FB7" w:rsidRPr="00C83112" w:rsidRDefault="00A07F90" w:rsidP="00CA2F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jc w:val="left"/>
              <w:rPr>
                <w:szCs w:val="22"/>
              </w:rPr>
            </w:pPr>
            <w:r w:rsidRPr="00C83112">
              <w:rPr>
                <w:szCs w:val="22"/>
              </w:rPr>
              <w:t>DC</w:t>
            </w:r>
            <w:r w:rsidR="00CA2FB7" w:rsidRPr="00C83112">
              <w:rPr>
                <w:szCs w:val="22"/>
              </w:rPr>
              <w:t xml:space="preserve"> </w:t>
            </w:r>
            <w:r w:rsidRPr="00C83112">
              <w:rPr>
                <w:szCs w:val="22"/>
              </w:rPr>
              <w:t>sobre reuniones interregionales del UIT-T</w:t>
            </w:r>
            <w:r w:rsidR="00CA2FB7" w:rsidRPr="00C83112">
              <w:rPr>
                <w:szCs w:val="22"/>
              </w:rPr>
              <w:t xml:space="preserve"> [</w:t>
            </w:r>
            <w:r w:rsidRPr="00C83112">
              <w:rPr>
                <w:szCs w:val="22"/>
              </w:rPr>
              <w:t>a la</w:t>
            </w:r>
            <w:r w:rsidR="00CA2FB7" w:rsidRPr="00C83112">
              <w:rPr>
                <w:szCs w:val="22"/>
              </w:rPr>
              <w:t xml:space="preserve"> APT, </w:t>
            </w:r>
            <w:r w:rsidRPr="00C83112">
              <w:rPr>
                <w:szCs w:val="22"/>
              </w:rPr>
              <w:t>UAT</w:t>
            </w:r>
            <w:r w:rsidR="00CA2FB7" w:rsidRPr="00C83112">
              <w:rPr>
                <w:szCs w:val="22"/>
              </w:rPr>
              <w:t>, CEPT, CITEL, LAS, C</w:t>
            </w:r>
            <w:r w:rsidRPr="00C83112">
              <w:rPr>
                <w:szCs w:val="22"/>
              </w:rPr>
              <w:t>R</w:t>
            </w:r>
            <w:r w:rsidR="00CA2FB7" w:rsidRPr="00C83112">
              <w:rPr>
                <w:szCs w:val="22"/>
              </w:rPr>
              <w:t>C] (</w:t>
            </w:r>
            <w:hyperlink r:id="rId89" w:history="1">
              <w:r w:rsidR="00CA2FB7" w:rsidRPr="00C83112">
                <w:rPr>
                  <w:rStyle w:val="Hyperlink"/>
                  <w:szCs w:val="22"/>
                </w:rPr>
                <w:t>LS37</w:t>
              </w:r>
            </w:hyperlink>
            <w:r w:rsidR="00CA2FB7" w:rsidRPr="00C83112">
              <w:rPr>
                <w:szCs w:val="22"/>
              </w:rPr>
              <w:t xml:space="preserve">, </w:t>
            </w:r>
            <w:hyperlink r:id="rId90" w:history="1">
              <w:r w:rsidR="00CA2FB7" w:rsidRPr="00C83112">
                <w:rPr>
                  <w:rStyle w:val="Hyperlink"/>
                  <w:rFonts w:asciiTheme="majorBidi" w:eastAsia="SimSun" w:hAnsiTheme="majorBidi" w:cstheme="majorBidi"/>
                  <w:szCs w:val="22"/>
                </w:rPr>
                <w:t>TD868</w:t>
              </w:r>
            </w:hyperlink>
            <w:r w:rsidR="00CA2FB7" w:rsidRPr="00C83112">
              <w:rPr>
                <w:szCs w:val="22"/>
              </w:rPr>
              <w:t>)</w:t>
            </w:r>
          </w:p>
        </w:tc>
        <w:tc>
          <w:tcPr>
            <w:tcW w:w="4343" w:type="dxa"/>
            <w:tcBorders>
              <w:top w:val="single" w:sz="4" w:space="0" w:color="auto"/>
              <w:bottom w:val="single" w:sz="2" w:space="0" w:color="auto"/>
            </w:tcBorders>
            <w:shd w:val="clear" w:color="auto" w:fill="auto"/>
          </w:tcPr>
          <w:p w14:paraId="2F0EFAA6" w14:textId="50198029" w:rsidR="00CA2FB7" w:rsidRPr="00C83112" w:rsidRDefault="00A07F90" w:rsidP="00CA2FB7">
            <w:pPr>
              <w:pStyle w:val="ListParagraph"/>
              <w:numPr>
                <w:ilvl w:val="0"/>
                <w:numId w:val="4"/>
              </w:numPr>
              <w:tabs>
                <w:tab w:val="left" w:pos="570"/>
                <w:tab w:val="left" w:pos="794"/>
                <w:tab w:val="left" w:pos="1191"/>
                <w:tab w:val="left" w:pos="1588"/>
                <w:tab w:val="left" w:pos="1985"/>
              </w:tabs>
              <w:overflowPunct w:val="0"/>
              <w:autoSpaceDE w:val="0"/>
              <w:autoSpaceDN w:val="0"/>
              <w:adjustRightInd w:val="0"/>
              <w:spacing w:before="40" w:after="120"/>
              <w:contextualSpacing w:val="0"/>
              <w:jc w:val="left"/>
              <w:textAlignment w:val="baseline"/>
              <w:rPr>
                <w:sz w:val="22"/>
                <w:szCs w:val="22"/>
                <w:lang w:val="es-ES_tradnl"/>
              </w:rPr>
            </w:pPr>
            <w:r w:rsidRPr="00C83112">
              <w:rPr>
                <w:rFonts w:asciiTheme="majorBidi" w:eastAsia="SimSun" w:hAnsiTheme="majorBidi" w:cstheme="majorBidi"/>
                <w:bCs/>
                <w:sz w:val="22"/>
                <w:szCs w:val="22"/>
                <w:lang w:val="es-ES_tradnl"/>
              </w:rPr>
              <w:t>Lunes</w:t>
            </w:r>
            <w:r w:rsidR="00CA2FB7" w:rsidRPr="00C83112">
              <w:rPr>
                <w:rFonts w:asciiTheme="majorBidi" w:eastAsia="SimSun" w:hAnsiTheme="majorBidi" w:cstheme="majorBidi"/>
                <w:bCs/>
                <w:sz w:val="22"/>
                <w:szCs w:val="22"/>
                <w:lang w:val="es-ES_tradnl"/>
              </w:rPr>
              <w:t xml:space="preserve"> 11 – </w:t>
            </w:r>
            <w:r w:rsidRPr="00C83112">
              <w:rPr>
                <w:rFonts w:asciiTheme="majorBidi" w:eastAsia="SimSun" w:hAnsiTheme="majorBidi" w:cstheme="majorBidi"/>
                <w:bCs/>
                <w:sz w:val="22"/>
                <w:szCs w:val="22"/>
                <w:lang w:val="es-ES_tradnl"/>
              </w:rPr>
              <w:t>viernes</w:t>
            </w:r>
            <w:r w:rsidR="00CA2FB7" w:rsidRPr="00C83112">
              <w:rPr>
                <w:rFonts w:asciiTheme="majorBidi" w:eastAsia="SimSun" w:hAnsiTheme="majorBidi" w:cstheme="majorBidi"/>
                <w:bCs/>
                <w:sz w:val="22"/>
                <w:szCs w:val="22"/>
                <w:lang w:val="es-ES_tradnl"/>
              </w:rPr>
              <w:t xml:space="preserve"> 15 </w:t>
            </w:r>
            <w:r w:rsidRPr="00C83112">
              <w:rPr>
                <w:rFonts w:asciiTheme="majorBidi" w:eastAsia="SimSun" w:hAnsiTheme="majorBidi" w:cstheme="majorBidi"/>
                <w:bCs/>
                <w:sz w:val="22"/>
                <w:szCs w:val="22"/>
                <w:lang w:val="es-ES_tradnl"/>
              </w:rPr>
              <w:t>de enero de</w:t>
            </w:r>
            <w:r w:rsidR="00CA2FB7" w:rsidRPr="00C83112">
              <w:rPr>
                <w:rFonts w:asciiTheme="majorBidi" w:eastAsia="SimSun" w:hAnsiTheme="majorBidi" w:cstheme="majorBidi"/>
                <w:bCs/>
                <w:sz w:val="22"/>
                <w:szCs w:val="22"/>
                <w:lang w:val="es-ES_tradnl"/>
              </w:rPr>
              <w:t xml:space="preserve"> 2021, </w:t>
            </w:r>
            <w:r w:rsidR="00CA2FB7" w:rsidRPr="00C83112">
              <w:rPr>
                <w:rFonts w:asciiTheme="majorBidi" w:eastAsia="SimSun" w:hAnsiTheme="majorBidi" w:cstheme="majorBidi"/>
                <w:bCs/>
                <w:sz w:val="22"/>
                <w:szCs w:val="22"/>
                <w:lang w:val="es-ES_tradnl"/>
              </w:rPr>
              <w:br/>
            </w:r>
            <w:r w:rsidR="007662A4">
              <w:rPr>
                <w:rFonts w:asciiTheme="majorBidi" w:eastAsia="SimSun" w:hAnsiTheme="majorBidi" w:cstheme="majorBidi"/>
                <w:bCs/>
                <w:sz w:val="22"/>
                <w:szCs w:val="22"/>
                <w:lang w:val="es-ES_tradnl"/>
              </w:rPr>
              <w:t>y</w:t>
            </w:r>
            <w:r w:rsidR="007662A4">
              <w:rPr>
                <w:rFonts w:asciiTheme="majorBidi" w:eastAsia="SimSun" w:hAnsiTheme="majorBidi" w:cstheme="majorBidi"/>
                <w:bCs/>
                <w:sz w:val="22"/>
                <w:szCs w:val="22"/>
                <w:lang w:val="es-ES_tradnl"/>
              </w:rPr>
              <w:br/>
            </w:r>
            <w:proofErr w:type="gramStart"/>
            <w:r w:rsidRPr="00C83112">
              <w:rPr>
                <w:rFonts w:asciiTheme="majorBidi" w:eastAsia="SimSun" w:hAnsiTheme="majorBidi" w:cstheme="majorBidi"/>
                <w:bCs/>
                <w:sz w:val="22"/>
                <w:szCs w:val="22"/>
                <w:lang w:val="es-ES_tradnl"/>
              </w:rPr>
              <w:t>Lunes</w:t>
            </w:r>
            <w:proofErr w:type="gramEnd"/>
            <w:r w:rsidRPr="00C83112">
              <w:rPr>
                <w:rFonts w:asciiTheme="majorBidi" w:eastAsia="SimSun" w:hAnsiTheme="majorBidi" w:cstheme="majorBidi"/>
                <w:bCs/>
                <w:sz w:val="22"/>
                <w:szCs w:val="22"/>
                <w:lang w:val="es-ES_tradnl"/>
              </w:rPr>
              <w:t xml:space="preserve"> </w:t>
            </w:r>
            <w:r w:rsidR="00CA2FB7" w:rsidRPr="00C83112">
              <w:rPr>
                <w:rFonts w:asciiTheme="majorBidi" w:eastAsia="SimSun" w:hAnsiTheme="majorBidi" w:cstheme="majorBidi"/>
                <w:bCs/>
                <w:sz w:val="22"/>
                <w:szCs w:val="22"/>
                <w:lang w:val="es-ES_tradnl"/>
              </w:rPr>
              <w:t xml:space="preserve">18 </w:t>
            </w:r>
            <w:r w:rsidRPr="00C83112">
              <w:rPr>
                <w:rFonts w:asciiTheme="majorBidi" w:eastAsia="SimSun" w:hAnsiTheme="majorBidi" w:cstheme="majorBidi"/>
                <w:bCs/>
                <w:sz w:val="22"/>
                <w:szCs w:val="22"/>
                <w:lang w:val="es-ES_tradnl"/>
              </w:rPr>
              <w:t>de enero de</w:t>
            </w:r>
            <w:r w:rsidR="00CA2FB7" w:rsidRPr="00C83112">
              <w:rPr>
                <w:rFonts w:asciiTheme="majorBidi" w:eastAsia="SimSun" w:hAnsiTheme="majorBidi" w:cstheme="majorBidi"/>
                <w:bCs/>
                <w:sz w:val="22"/>
                <w:szCs w:val="22"/>
                <w:lang w:val="es-ES_tradnl"/>
              </w:rPr>
              <w:t xml:space="preserve"> 2021 </w:t>
            </w:r>
            <w:r w:rsidRPr="00C83112">
              <w:rPr>
                <w:rFonts w:asciiTheme="majorBidi" w:eastAsia="SimSun" w:hAnsiTheme="majorBidi" w:cstheme="majorBidi"/>
                <w:bCs/>
                <w:sz w:val="22"/>
                <w:szCs w:val="22"/>
                <w:lang w:val="es-ES_tradnl"/>
              </w:rPr>
              <w:t>dedicada al Informe del GANT</w:t>
            </w:r>
            <w:r w:rsidR="00CA2FB7" w:rsidRPr="00C83112">
              <w:rPr>
                <w:rFonts w:asciiTheme="majorBidi" w:eastAsia="SimSun" w:hAnsiTheme="majorBidi" w:cstheme="majorBidi"/>
                <w:bCs/>
                <w:sz w:val="22"/>
                <w:szCs w:val="22"/>
                <w:lang w:val="es-ES_tradnl"/>
              </w:rPr>
              <w:t>.</w:t>
            </w:r>
          </w:p>
          <w:p w14:paraId="6CB28759" w14:textId="06517B7D" w:rsidR="00CA2FB7" w:rsidRPr="00C83112" w:rsidRDefault="00A07F90" w:rsidP="00CA2FB7">
            <w:pPr>
              <w:pStyle w:val="ListParagraph"/>
              <w:numPr>
                <w:ilvl w:val="0"/>
                <w:numId w:val="4"/>
              </w:numPr>
              <w:tabs>
                <w:tab w:val="left" w:pos="570"/>
                <w:tab w:val="left" w:pos="794"/>
                <w:tab w:val="left" w:pos="1191"/>
                <w:tab w:val="left" w:pos="1588"/>
                <w:tab w:val="left" w:pos="1985"/>
              </w:tabs>
              <w:overflowPunct w:val="0"/>
              <w:autoSpaceDE w:val="0"/>
              <w:autoSpaceDN w:val="0"/>
              <w:adjustRightInd w:val="0"/>
              <w:spacing w:before="40" w:after="120"/>
              <w:contextualSpacing w:val="0"/>
              <w:jc w:val="left"/>
              <w:textAlignment w:val="baseline"/>
              <w:rPr>
                <w:rFonts w:asciiTheme="majorBidi" w:eastAsia="SimSun" w:hAnsiTheme="majorBidi" w:cstheme="majorBidi"/>
                <w:sz w:val="22"/>
                <w:szCs w:val="22"/>
                <w:lang w:val="es-ES_tradnl"/>
              </w:rPr>
            </w:pPr>
            <w:r w:rsidRPr="00C83112">
              <w:rPr>
                <w:rFonts w:asciiTheme="majorBidi" w:eastAsia="SimSun" w:hAnsiTheme="majorBidi" w:cstheme="majorBidi"/>
                <w:sz w:val="22"/>
                <w:szCs w:val="22"/>
                <w:lang w:val="es-ES_tradnl"/>
              </w:rPr>
              <w:t>Lunes</w:t>
            </w:r>
            <w:r w:rsidR="00CA2FB7" w:rsidRPr="00C83112">
              <w:rPr>
                <w:rFonts w:asciiTheme="majorBidi" w:eastAsia="SimSun" w:hAnsiTheme="majorBidi" w:cstheme="majorBidi"/>
                <w:sz w:val="22"/>
                <w:szCs w:val="22"/>
                <w:lang w:val="es-ES_tradnl"/>
              </w:rPr>
              <w:t xml:space="preserve"> 18 </w:t>
            </w:r>
            <w:r w:rsidR="00575F32" w:rsidRPr="00575F32">
              <w:rPr>
                <w:rFonts w:asciiTheme="majorBidi" w:eastAsia="SimSun" w:hAnsiTheme="majorBidi" w:cstheme="majorBidi"/>
                <w:sz w:val="22"/>
                <w:szCs w:val="22"/>
                <w:lang w:val="es-ES_tradnl"/>
              </w:rPr>
              <w:t>–</w:t>
            </w:r>
            <w:r w:rsidR="00CA2FB7" w:rsidRPr="00C83112">
              <w:rPr>
                <w:rFonts w:asciiTheme="majorBidi" w:eastAsia="SimSun" w:hAnsiTheme="majorBidi" w:cstheme="majorBidi"/>
                <w:sz w:val="22"/>
                <w:szCs w:val="22"/>
                <w:lang w:val="es-ES_tradnl"/>
              </w:rPr>
              <w:t xml:space="preserve"> </w:t>
            </w:r>
            <w:r w:rsidRPr="00C83112">
              <w:rPr>
                <w:rFonts w:asciiTheme="majorBidi" w:eastAsia="SimSun" w:hAnsiTheme="majorBidi" w:cstheme="majorBidi"/>
                <w:sz w:val="22"/>
                <w:szCs w:val="22"/>
                <w:lang w:val="es-ES_tradnl"/>
              </w:rPr>
              <w:t>viernes</w:t>
            </w:r>
            <w:r w:rsidR="00CA2FB7" w:rsidRPr="00C83112">
              <w:rPr>
                <w:rFonts w:asciiTheme="majorBidi" w:eastAsia="SimSun" w:hAnsiTheme="majorBidi" w:cstheme="majorBidi"/>
                <w:sz w:val="22"/>
                <w:szCs w:val="22"/>
                <w:lang w:val="es-ES_tradnl"/>
              </w:rPr>
              <w:t xml:space="preserve"> 22 </w:t>
            </w:r>
            <w:r w:rsidRPr="00C83112">
              <w:rPr>
                <w:rFonts w:asciiTheme="majorBidi" w:eastAsia="SimSun" w:hAnsiTheme="majorBidi" w:cstheme="majorBidi"/>
                <w:sz w:val="22"/>
                <w:szCs w:val="22"/>
                <w:lang w:val="es-ES_tradnl"/>
              </w:rPr>
              <w:t>de octubre de</w:t>
            </w:r>
            <w:r w:rsidR="00CA2FB7" w:rsidRPr="00C83112">
              <w:rPr>
                <w:rFonts w:asciiTheme="majorBidi" w:eastAsia="SimSun" w:hAnsiTheme="majorBidi" w:cstheme="majorBidi"/>
                <w:sz w:val="22"/>
                <w:szCs w:val="22"/>
                <w:lang w:val="es-ES_tradnl"/>
              </w:rPr>
              <w:t xml:space="preserve"> 2021 (prefer</w:t>
            </w:r>
            <w:r w:rsidRPr="00C83112">
              <w:rPr>
                <w:rFonts w:asciiTheme="majorBidi" w:eastAsia="SimSun" w:hAnsiTheme="majorBidi" w:cstheme="majorBidi"/>
                <w:sz w:val="22"/>
                <w:szCs w:val="22"/>
                <w:lang w:val="es-ES_tradnl"/>
              </w:rPr>
              <w:t>ido, por confirmar)</w:t>
            </w:r>
            <w:r w:rsidR="00CA2FB7" w:rsidRPr="00C83112">
              <w:rPr>
                <w:rFonts w:asciiTheme="majorBidi" w:eastAsia="SimSun" w:hAnsiTheme="majorBidi" w:cstheme="majorBidi"/>
                <w:sz w:val="22"/>
                <w:szCs w:val="22"/>
                <w:lang w:val="es-ES_tradnl"/>
              </w:rPr>
              <w:t xml:space="preserve"> o</w:t>
            </w:r>
          </w:p>
          <w:p w14:paraId="17FF4165" w14:textId="006945A0" w:rsidR="00CA2FB7" w:rsidRPr="00C83112" w:rsidRDefault="00A07F90" w:rsidP="008A2A8A">
            <w:pPr>
              <w:pStyle w:val="ListParagraph"/>
              <w:tabs>
                <w:tab w:val="left" w:pos="570"/>
              </w:tabs>
              <w:spacing w:before="40" w:after="120"/>
              <w:ind w:left="360"/>
              <w:contextualSpacing w:val="0"/>
              <w:rPr>
                <w:sz w:val="22"/>
                <w:szCs w:val="22"/>
                <w:lang w:val="es-ES_tradnl"/>
              </w:rPr>
            </w:pPr>
            <w:r w:rsidRPr="00C83112">
              <w:rPr>
                <w:rFonts w:asciiTheme="majorBidi" w:eastAsia="SimSun" w:hAnsiTheme="majorBidi" w:cstheme="majorBidi"/>
                <w:sz w:val="22"/>
                <w:szCs w:val="22"/>
                <w:lang w:val="es-ES_tradnl"/>
              </w:rPr>
              <w:t>Lunes</w:t>
            </w:r>
            <w:r w:rsidR="00CA2FB7" w:rsidRPr="00C83112">
              <w:rPr>
                <w:rFonts w:asciiTheme="majorBidi" w:eastAsia="SimSun" w:hAnsiTheme="majorBidi" w:cstheme="majorBidi"/>
                <w:sz w:val="22"/>
                <w:szCs w:val="22"/>
                <w:lang w:val="es-ES_tradnl"/>
              </w:rPr>
              <w:t xml:space="preserve"> 25 </w:t>
            </w:r>
            <w:r w:rsidR="00575F32" w:rsidRPr="00575F32">
              <w:rPr>
                <w:rFonts w:asciiTheme="majorBidi" w:eastAsia="SimSun" w:hAnsiTheme="majorBidi" w:cstheme="majorBidi"/>
                <w:sz w:val="22"/>
                <w:szCs w:val="22"/>
                <w:lang w:val="es-ES_tradnl"/>
              </w:rPr>
              <w:t>–</w:t>
            </w:r>
            <w:r w:rsidR="00CA2FB7" w:rsidRPr="00C83112">
              <w:rPr>
                <w:rFonts w:asciiTheme="majorBidi" w:eastAsia="SimSun" w:hAnsiTheme="majorBidi" w:cstheme="majorBidi"/>
                <w:sz w:val="22"/>
                <w:szCs w:val="22"/>
                <w:lang w:val="es-ES_tradnl"/>
              </w:rPr>
              <w:t xml:space="preserve"> </w:t>
            </w:r>
            <w:r w:rsidRPr="00C83112">
              <w:rPr>
                <w:rFonts w:asciiTheme="majorBidi" w:eastAsia="SimSun" w:hAnsiTheme="majorBidi" w:cstheme="majorBidi"/>
                <w:sz w:val="22"/>
                <w:szCs w:val="22"/>
                <w:lang w:val="es-ES_tradnl"/>
              </w:rPr>
              <w:t>viernes</w:t>
            </w:r>
            <w:r w:rsidR="00CA2FB7" w:rsidRPr="00C83112">
              <w:rPr>
                <w:rFonts w:asciiTheme="majorBidi" w:eastAsia="SimSun" w:hAnsiTheme="majorBidi" w:cstheme="majorBidi"/>
                <w:sz w:val="22"/>
                <w:szCs w:val="22"/>
                <w:lang w:val="es-ES_tradnl"/>
              </w:rPr>
              <w:t xml:space="preserve"> 29 </w:t>
            </w:r>
            <w:r w:rsidRPr="00C83112">
              <w:rPr>
                <w:rFonts w:asciiTheme="majorBidi" w:eastAsia="SimSun" w:hAnsiTheme="majorBidi" w:cstheme="majorBidi"/>
                <w:sz w:val="22"/>
                <w:szCs w:val="22"/>
                <w:lang w:val="es-ES_tradnl"/>
              </w:rPr>
              <w:t>de octubre de</w:t>
            </w:r>
            <w:r w:rsidR="00CA2FB7" w:rsidRPr="00C83112">
              <w:rPr>
                <w:rFonts w:asciiTheme="majorBidi" w:eastAsia="SimSun" w:hAnsiTheme="majorBidi" w:cstheme="majorBidi"/>
                <w:sz w:val="22"/>
                <w:szCs w:val="22"/>
                <w:lang w:val="es-ES_tradnl"/>
              </w:rPr>
              <w:t xml:space="preserve"> 2021 (</w:t>
            </w:r>
            <w:r w:rsidRPr="00C83112">
              <w:rPr>
                <w:rFonts w:asciiTheme="majorBidi" w:eastAsia="SimSun" w:hAnsiTheme="majorBidi" w:cstheme="majorBidi"/>
                <w:sz w:val="22"/>
                <w:szCs w:val="22"/>
                <w:lang w:val="es-ES_tradnl"/>
              </w:rPr>
              <w:t>alternativo</w:t>
            </w:r>
            <w:r w:rsidR="00CA2FB7" w:rsidRPr="00C83112">
              <w:rPr>
                <w:rFonts w:asciiTheme="majorBidi" w:eastAsia="SimSun" w:hAnsiTheme="majorBidi" w:cstheme="majorBidi"/>
                <w:sz w:val="22"/>
                <w:szCs w:val="22"/>
                <w:lang w:val="es-ES_tradnl"/>
              </w:rPr>
              <w:t xml:space="preserve">, </w:t>
            </w:r>
            <w:r w:rsidRPr="00C83112">
              <w:rPr>
                <w:rFonts w:asciiTheme="majorBidi" w:eastAsia="SimSun" w:hAnsiTheme="majorBidi" w:cstheme="majorBidi"/>
                <w:sz w:val="22"/>
                <w:szCs w:val="22"/>
                <w:lang w:val="es-ES_tradnl"/>
              </w:rPr>
              <w:t>por confirmar</w:t>
            </w:r>
            <w:r w:rsidR="00CA2FB7" w:rsidRPr="00C83112">
              <w:rPr>
                <w:rFonts w:asciiTheme="majorBidi" w:eastAsia="SimSun" w:hAnsiTheme="majorBidi" w:cstheme="majorBidi"/>
                <w:sz w:val="22"/>
                <w:szCs w:val="22"/>
                <w:lang w:val="es-ES_tradnl"/>
              </w:rPr>
              <w:t>).</w:t>
            </w:r>
          </w:p>
        </w:tc>
      </w:tr>
      <w:tr w:rsidR="00CA2FB7" w:rsidRPr="00C83112" w14:paraId="2A36622D" w14:textId="77777777" w:rsidTr="00CA2FB7">
        <w:trPr>
          <w:jc w:val="center"/>
        </w:trPr>
        <w:tc>
          <w:tcPr>
            <w:tcW w:w="1327" w:type="dxa"/>
            <w:tcBorders>
              <w:top w:val="single" w:sz="4" w:space="0" w:color="auto"/>
              <w:bottom w:val="single" w:sz="2" w:space="0" w:color="auto"/>
            </w:tcBorders>
            <w:shd w:val="clear" w:color="auto" w:fill="auto"/>
          </w:tcPr>
          <w:p w14:paraId="5E979316" w14:textId="189A1677" w:rsidR="00CA2FB7" w:rsidRPr="00C83112" w:rsidRDefault="00A07F90" w:rsidP="008A2A8A">
            <w:pPr>
              <w:pStyle w:val="Tabletext"/>
              <w:rPr>
                <w:szCs w:val="22"/>
              </w:rPr>
            </w:pPr>
            <w:r w:rsidRPr="00C83112">
              <w:rPr>
                <w:szCs w:val="22"/>
              </w:rPr>
              <w:t>GR-</w:t>
            </w:r>
            <w:proofErr w:type="spellStart"/>
            <w:r w:rsidRPr="00C83112">
              <w:rPr>
                <w:szCs w:val="22"/>
              </w:rPr>
              <w:t>ExmRes</w:t>
            </w:r>
            <w:proofErr w:type="spellEnd"/>
          </w:p>
        </w:tc>
        <w:tc>
          <w:tcPr>
            <w:tcW w:w="986" w:type="dxa"/>
            <w:tcBorders>
              <w:top w:val="single" w:sz="4" w:space="0" w:color="auto"/>
              <w:bottom w:val="single" w:sz="2" w:space="0" w:color="auto"/>
            </w:tcBorders>
            <w:shd w:val="clear" w:color="auto" w:fill="auto"/>
          </w:tcPr>
          <w:p w14:paraId="77F29811" w14:textId="77777777" w:rsidR="00CA2FB7" w:rsidRPr="00C83112" w:rsidRDefault="00CA2FB7" w:rsidP="008A2A8A">
            <w:pPr>
              <w:pStyle w:val="Tabletext"/>
              <w:rPr>
                <w:szCs w:val="22"/>
              </w:rPr>
            </w:pPr>
            <w:r w:rsidRPr="00C83112">
              <w:rPr>
                <w:szCs w:val="22"/>
              </w:rPr>
              <w:t>---</w:t>
            </w:r>
          </w:p>
        </w:tc>
        <w:tc>
          <w:tcPr>
            <w:tcW w:w="3110" w:type="dxa"/>
            <w:tcBorders>
              <w:top w:val="single" w:sz="4" w:space="0" w:color="auto"/>
              <w:bottom w:val="single" w:sz="2" w:space="0" w:color="auto"/>
            </w:tcBorders>
            <w:shd w:val="clear" w:color="auto" w:fill="auto"/>
          </w:tcPr>
          <w:p w14:paraId="30C0C5A7" w14:textId="77777777" w:rsidR="00CA2FB7" w:rsidRPr="00C83112" w:rsidRDefault="00CA2FB7" w:rsidP="008A2A8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C83112">
              <w:rPr>
                <w:szCs w:val="22"/>
              </w:rPr>
              <w:t>---</w:t>
            </w:r>
          </w:p>
        </w:tc>
        <w:tc>
          <w:tcPr>
            <w:tcW w:w="4343" w:type="dxa"/>
            <w:tcBorders>
              <w:top w:val="single" w:sz="4" w:space="0" w:color="auto"/>
              <w:bottom w:val="single" w:sz="2" w:space="0" w:color="auto"/>
            </w:tcBorders>
            <w:shd w:val="clear" w:color="auto" w:fill="auto"/>
          </w:tcPr>
          <w:p w14:paraId="6E6B6CB6" w14:textId="7916E726" w:rsidR="00CA2FB7" w:rsidRPr="00C83112" w:rsidRDefault="00A07F90" w:rsidP="00CA2F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jc w:val="left"/>
              <w:rPr>
                <w:rFonts w:eastAsiaTheme="minorEastAsia"/>
                <w:szCs w:val="22"/>
                <w:lang w:eastAsia="ja-JP"/>
              </w:rPr>
            </w:pPr>
            <w:r w:rsidRPr="00C83112">
              <w:rPr>
                <w:rFonts w:asciiTheme="majorBidi" w:eastAsia="SimSun" w:hAnsiTheme="majorBidi" w:cstheme="majorBidi"/>
                <w:bCs/>
                <w:szCs w:val="22"/>
              </w:rPr>
              <w:t>Jueves</w:t>
            </w:r>
            <w:r w:rsidR="00CA2FB7" w:rsidRPr="00C83112">
              <w:rPr>
                <w:rFonts w:asciiTheme="majorBidi" w:eastAsia="SimSun" w:hAnsiTheme="majorBidi" w:cstheme="majorBidi"/>
                <w:bCs/>
                <w:szCs w:val="22"/>
              </w:rPr>
              <w:t xml:space="preserve"> 3 </w:t>
            </w:r>
            <w:r w:rsidRPr="00C83112">
              <w:rPr>
                <w:rFonts w:asciiTheme="majorBidi" w:eastAsia="SimSun" w:hAnsiTheme="majorBidi" w:cstheme="majorBidi"/>
                <w:bCs/>
                <w:szCs w:val="22"/>
              </w:rPr>
              <w:t>de diciembre de</w:t>
            </w:r>
            <w:r w:rsidR="00CA2FB7" w:rsidRPr="00C83112">
              <w:rPr>
                <w:rFonts w:asciiTheme="majorBidi" w:eastAsia="SimSun" w:hAnsiTheme="majorBidi" w:cstheme="majorBidi"/>
                <w:bCs/>
                <w:szCs w:val="22"/>
              </w:rPr>
              <w:t xml:space="preserve"> 2020: 12</w:t>
            </w:r>
            <w:r w:rsidR="00575F32">
              <w:rPr>
                <w:rFonts w:asciiTheme="majorBidi" w:eastAsia="SimSun" w:hAnsiTheme="majorBidi" w:cstheme="majorBidi"/>
                <w:bCs/>
                <w:szCs w:val="22"/>
              </w:rPr>
              <w:t>.</w:t>
            </w:r>
            <w:r w:rsidR="00CA2FB7" w:rsidRPr="00C83112">
              <w:rPr>
                <w:rFonts w:asciiTheme="majorBidi" w:eastAsia="SimSun" w:hAnsiTheme="majorBidi" w:cstheme="majorBidi"/>
                <w:bCs/>
                <w:szCs w:val="22"/>
              </w:rPr>
              <w:t>00</w:t>
            </w:r>
            <w:r w:rsidR="00575F32" w:rsidRPr="00575F32">
              <w:rPr>
                <w:rFonts w:asciiTheme="majorBidi" w:eastAsia="SimSun" w:hAnsiTheme="majorBidi" w:cstheme="majorBidi"/>
                <w:bCs/>
                <w:szCs w:val="22"/>
              </w:rPr>
              <w:t>–</w:t>
            </w:r>
            <w:r w:rsidR="00575F32" w:rsidRPr="00575F32">
              <w:rPr>
                <w:rFonts w:asciiTheme="majorBidi" w:eastAsia="SimSun" w:hAnsiTheme="majorBidi" w:cstheme="majorBidi"/>
                <w:bCs/>
                <w:sz w:val="4"/>
                <w:szCs w:val="4"/>
              </w:rPr>
              <w:t> </w:t>
            </w:r>
            <w:r w:rsidR="00CA2FB7" w:rsidRPr="00C83112">
              <w:rPr>
                <w:rFonts w:asciiTheme="majorBidi" w:eastAsia="SimSun" w:hAnsiTheme="majorBidi" w:cstheme="majorBidi"/>
                <w:bCs/>
                <w:szCs w:val="22"/>
              </w:rPr>
              <w:t>15</w:t>
            </w:r>
            <w:r w:rsidR="00575F32">
              <w:rPr>
                <w:rFonts w:asciiTheme="majorBidi" w:eastAsia="SimSun" w:hAnsiTheme="majorBidi" w:cstheme="majorBidi"/>
                <w:bCs/>
                <w:szCs w:val="22"/>
              </w:rPr>
              <w:t>.</w:t>
            </w:r>
            <w:r w:rsidR="00CA2FB7" w:rsidRPr="00C83112">
              <w:rPr>
                <w:rFonts w:asciiTheme="majorBidi" w:eastAsia="SimSun" w:hAnsiTheme="majorBidi" w:cstheme="majorBidi"/>
                <w:bCs/>
                <w:szCs w:val="22"/>
              </w:rPr>
              <w:t>00 ho</w:t>
            </w:r>
            <w:r w:rsidRPr="00C83112">
              <w:rPr>
                <w:rFonts w:asciiTheme="majorBidi" w:eastAsia="SimSun" w:hAnsiTheme="majorBidi" w:cstheme="majorBidi"/>
                <w:bCs/>
                <w:szCs w:val="22"/>
              </w:rPr>
              <w:t>ras, hora de Ginebra</w:t>
            </w:r>
          </w:p>
        </w:tc>
      </w:tr>
      <w:tr w:rsidR="00CA2FB7" w:rsidRPr="00C83112" w14:paraId="1A84E46F" w14:textId="77777777" w:rsidTr="00CA2FB7">
        <w:trPr>
          <w:jc w:val="center"/>
        </w:trPr>
        <w:tc>
          <w:tcPr>
            <w:tcW w:w="1327" w:type="dxa"/>
            <w:shd w:val="clear" w:color="auto" w:fill="auto"/>
          </w:tcPr>
          <w:p w14:paraId="03612D18" w14:textId="4F62502E" w:rsidR="00CA2FB7" w:rsidRPr="00C83112" w:rsidRDefault="000B6B01" w:rsidP="008A2A8A">
            <w:pPr>
              <w:pStyle w:val="Tabletext"/>
              <w:rPr>
                <w:szCs w:val="22"/>
              </w:rPr>
            </w:pPr>
            <w:r w:rsidRPr="00C83112">
              <w:rPr>
                <w:szCs w:val="22"/>
              </w:rPr>
              <w:t>GR-CF</w:t>
            </w:r>
          </w:p>
        </w:tc>
        <w:tc>
          <w:tcPr>
            <w:tcW w:w="986" w:type="dxa"/>
            <w:shd w:val="clear" w:color="auto" w:fill="auto"/>
          </w:tcPr>
          <w:p w14:paraId="420BB5E7" w14:textId="77777777" w:rsidR="00CA2FB7" w:rsidRPr="00C83112" w:rsidRDefault="00F66A73" w:rsidP="008A2A8A">
            <w:pPr>
              <w:pStyle w:val="Tabletext"/>
              <w:rPr>
                <w:szCs w:val="22"/>
                <w:highlight w:val="yellow"/>
              </w:rPr>
            </w:pPr>
            <w:hyperlink r:id="rId91" w:history="1">
              <w:r w:rsidR="00CA2FB7" w:rsidRPr="00C83112">
                <w:rPr>
                  <w:rStyle w:val="Hyperlink"/>
                  <w:szCs w:val="22"/>
                </w:rPr>
                <w:t>TD779</w:t>
              </w:r>
            </w:hyperlink>
            <w:r w:rsidR="00CA2FB7" w:rsidRPr="00C83112">
              <w:rPr>
                <w:rStyle w:val="Hyperlink"/>
                <w:szCs w:val="22"/>
              </w:rPr>
              <w:t>-R2</w:t>
            </w:r>
          </w:p>
        </w:tc>
        <w:tc>
          <w:tcPr>
            <w:tcW w:w="3110" w:type="dxa"/>
            <w:shd w:val="clear" w:color="auto" w:fill="auto"/>
          </w:tcPr>
          <w:p w14:paraId="564E43FF" w14:textId="77777777" w:rsidR="00CA2FB7" w:rsidRPr="00C83112" w:rsidRDefault="00CA2FB7" w:rsidP="008A2A8A">
            <w:pPr>
              <w:spacing w:before="40" w:after="60"/>
              <w:rPr>
                <w:sz w:val="22"/>
                <w:szCs w:val="22"/>
                <w:highlight w:val="yellow"/>
              </w:rPr>
            </w:pPr>
            <w:r w:rsidRPr="00C83112">
              <w:rPr>
                <w:sz w:val="22"/>
                <w:szCs w:val="22"/>
              </w:rPr>
              <w:t>---</w:t>
            </w:r>
          </w:p>
        </w:tc>
        <w:tc>
          <w:tcPr>
            <w:tcW w:w="4343" w:type="dxa"/>
            <w:shd w:val="clear" w:color="auto" w:fill="auto"/>
          </w:tcPr>
          <w:p w14:paraId="139368C1" w14:textId="66F8E12A" w:rsidR="00CA2FB7" w:rsidRPr="00C83112" w:rsidRDefault="00A07F90" w:rsidP="00A07F9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jc w:val="left"/>
              <w:rPr>
                <w:rFonts w:asciiTheme="majorBidi" w:eastAsia="SimSun" w:hAnsiTheme="majorBidi" w:cstheme="majorBidi"/>
                <w:bCs/>
                <w:szCs w:val="22"/>
              </w:rPr>
            </w:pPr>
            <w:r w:rsidRPr="00C83112">
              <w:rPr>
                <w:rFonts w:asciiTheme="majorBidi" w:eastAsia="SimSun" w:hAnsiTheme="majorBidi" w:cstheme="majorBidi"/>
                <w:bCs/>
                <w:szCs w:val="22"/>
              </w:rPr>
              <w:t>Lunes</w:t>
            </w:r>
            <w:r w:rsidR="00CA2FB7" w:rsidRPr="00C83112">
              <w:rPr>
                <w:rFonts w:asciiTheme="majorBidi" w:eastAsia="SimSun" w:hAnsiTheme="majorBidi" w:cstheme="majorBidi"/>
                <w:bCs/>
                <w:szCs w:val="22"/>
              </w:rPr>
              <w:t xml:space="preserve"> 26 </w:t>
            </w:r>
            <w:r w:rsidR="00606FCE" w:rsidRPr="00C83112">
              <w:rPr>
                <w:rFonts w:asciiTheme="majorBidi" w:eastAsia="SimSun" w:hAnsiTheme="majorBidi" w:cstheme="majorBidi"/>
                <w:bCs/>
                <w:szCs w:val="22"/>
              </w:rPr>
              <w:t>d</w:t>
            </w:r>
            <w:r w:rsidRPr="00C83112">
              <w:rPr>
                <w:rFonts w:asciiTheme="majorBidi" w:eastAsia="SimSun" w:hAnsiTheme="majorBidi" w:cstheme="majorBidi"/>
                <w:bCs/>
                <w:szCs w:val="22"/>
              </w:rPr>
              <w:t>e octubre de</w:t>
            </w:r>
            <w:r w:rsidR="00CA2FB7" w:rsidRPr="00C83112">
              <w:rPr>
                <w:rFonts w:asciiTheme="majorBidi" w:eastAsia="SimSun" w:hAnsiTheme="majorBidi" w:cstheme="majorBidi"/>
                <w:bCs/>
                <w:szCs w:val="22"/>
              </w:rPr>
              <w:t xml:space="preserve"> 2020: 15</w:t>
            </w:r>
            <w:r w:rsidR="007662A4">
              <w:rPr>
                <w:rFonts w:asciiTheme="majorBidi" w:eastAsia="SimSun" w:hAnsiTheme="majorBidi" w:cstheme="majorBidi"/>
                <w:bCs/>
                <w:szCs w:val="22"/>
              </w:rPr>
              <w:t>.</w:t>
            </w:r>
            <w:r w:rsidR="00CA2FB7" w:rsidRPr="00C83112">
              <w:rPr>
                <w:rFonts w:asciiTheme="majorBidi" w:eastAsia="SimSun" w:hAnsiTheme="majorBidi" w:cstheme="majorBidi"/>
                <w:bCs/>
                <w:szCs w:val="22"/>
              </w:rPr>
              <w:t>00-17</w:t>
            </w:r>
            <w:r w:rsidR="007662A4">
              <w:rPr>
                <w:rFonts w:asciiTheme="majorBidi" w:eastAsia="SimSun" w:hAnsiTheme="majorBidi" w:cstheme="majorBidi"/>
                <w:bCs/>
                <w:szCs w:val="22"/>
              </w:rPr>
              <w:t>.</w:t>
            </w:r>
            <w:r w:rsidR="00CA2FB7" w:rsidRPr="00C83112">
              <w:rPr>
                <w:rFonts w:asciiTheme="majorBidi" w:eastAsia="SimSun" w:hAnsiTheme="majorBidi" w:cstheme="majorBidi"/>
                <w:bCs/>
                <w:szCs w:val="22"/>
              </w:rPr>
              <w:t xml:space="preserve">00 </w:t>
            </w:r>
            <w:r w:rsidRPr="00C83112">
              <w:rPr>
                <w:rFonts w:asciiTheme="majorBidi" w:eastAsia="SimSun" w:hAnsiTheme="majorBidi" w:cstheme="majorBidi"/>
                <w:bCs/>
                <w:szCs w:val="22"/>
              </w:rPr>
              <w:t>horas, hora de Ginebra</w:t>
            </w:r>
          </w:p>
          <w:p w14:paraId="192662CC" w14:textId="43F3BF72" w:rsidR="00CA2FB7" w:rsidRPr="00C83112" w:rsidRDefault="00A07F90" w:rsidP="00CA2F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jc w:val="left"/>
              <w:rPr>
                <w:rFonts w:asciiTheme="majorBidi" w:eastAsia="SimSun" w:hAnsiTheme="majorBidi" w:cstheme="majorBidi"/>
                <w:bCs/>
                <w:szCs w:val="22"/>
              </w:rPr>
            </w:pPr>
            <w:r w:rsidRPr="00C83112">
              <w:rPr>
                <w:rFonts w:asciiTheme="majorBidi" w:eastAsia="SimSun" w:hAnsiTheme="majorBidi" w:cstheme="majorBidi"/>
                <w:bCs/>
                <w:szCs w:val="22"/>
              </w:rPr>
              <w:t>Lunes</w:t>
            </w:r>
            <w:r w:rsidR="00CA2FB7" w:rsidRPr="00C83112">
              <w:rPr>
                <w:rFonts w:asciiTheme="majorBidi" w:eastAsia="SimSun" w:hAnsiTheme="majorBidi" w:cstheme="majorBidi"/>
                <w:bCs/>
                <w:szCs w:val="22"/>
              </w:rPr>
              <w:t xml:space="preserve"> 23 </w:t>
            </w:r>
            <w:r w:rsidR="00606FCE" w:rsidRPr="00C83112">
              <w:rPr>
                <w:rFonts w:asciiTheme="majorBidi" w:eastAsia="SimSun" w:hAnsiTheme="majorBidi" w:cstheme="majorBidi"/>
                <w:bCs/>
                <w:szCs w:val="22"/>
              </w:rPr>
              <w:t>de noviembre de</w:t>
            </w:r>
            <w:r w:rsidR="00CA2FB7" w:rsidRPr="00C83112">
              <w:rPr>
                <w:rFonts w:asciiTheme="majorBidi" w:eastAsia="SimSun" w:hAnsiTheme="majorBidi" w:cstheme="majorBidi"/>
                <w:bCs/>
                <w:szCs w:val="22"/>
              </w:rPr>
              <w:t xml:space="preserve"> 2020: 15</w:t>
            </w:r>
            <w:r w:rsidR="007662A4">
              <w:rPr>
                <w:rFonts w:asciiTheme="majorBidi" w:eastAsia="SimSun" w:hAnsiTheme="majorBidi" w:cstheme="majorBidi"/>
                <w:bCs/>
                <w:szCs w:val="22"/>
              </w:rPr>
              <w:t>.</w:t>
            </w:r>
            <w:r w:rsidR="00CA2FB7" w:rsidRPr="00C83112">
              <w:rPr>
                <w:rFonts w:asciiTheme="majorBidi" w:eastAsia="SimSun" w:hAnsiTheme="majorBidi" w:cstheme="majorBidi"/>
                <w:bCs/>
                <w:szCs w:val="22"/>
              </w:rPr>
              <w:t>00</w:t>
            </w:r>
            <w:r w:rsidR="007662A4" w:rsidRPr="00575F32">
              <w:rPr>
                <w:rFonts w:asciiTheme="majorBidi" w:eastAsia="SimSun" w:hAnsiTheme="majorBidi" w:cstheme="majorBidi"/>
                <w:bCs/>
                <w:szCs w:val="22"/>
              </w:rPr>
              <w:t>–</w:t>
            </w:r>
            <w:r w:rsidR="007662A4" w:rsidRPr="00575F32">
              <w:rPr>
                <w:rFonts w:asciiTheme="majorBidi" w:eastAsia="SimSun" w:hAnsiTheme="majorBidi" w:cstheme="majorBidi"/>
                <w:bCs/>
                <w:sz w:val="4"/>
                <w:szCs w:val="4"/>
              </w:rPr>
              <w:t> </w:t>
            </w:r>
            <w:r w:rsidR="00CA2FB7" w:rsidRPr="00C83112">
              <w:rPr>
                <w:rFonts w:asciiTheme="majorBidi" w:eastAsia="SimSun" w:hAnsiTheme="majorBidi" w:cstheme="majorBidi"/>
                <w:bCs/>
                <w:szCs w:val="22"/>
              </w:rPr>
              <w:t>17</w:t>
            </w:r>
            <w:r w:rsidR="007662A4">
              <w:rPr>
                <w:rFonts w:asciiTheme="majorBidi" w:eastAsia="SimSun" w:hAnsiTheme="majorBidi" w:cstheme="majorBidi"/>
                <w:bCs/>
                <w:szCs w:val="22"/>
              </w:rPr>
              <w:t>.</w:t>
            </w:r>
            <w:r w:rsidR="00CA2FB7" w:rsidRPr="00C83112">
              <w:rPr>
                <w:rFonts w:asciiTheme="majorBidi" w:eastAsia="SimSun" w:hAnsiTheme="majorBidi" w:cstheme="majorBidi"/>
                <w:bCs/>
                <w:szCs w:val="22"/>
              </w:rPr>
              <w:t xml:space="preserve">00 </w:t>
            </w:r>
            <w:r w:rsidRPr="00C83112">
              <w:rPr>
                <w:rFonts w:asciiTheme="majorBidi" w:eastAsia="SimSun" w:hAnsiTheme="majorBidi" w:cstheme="majorBidi"/>
                <w:bCs/>
                <w:szCs w:val="22"/>
              </w:rPr>
              <w:t>horas, hora de Ginebra</w:t>
            </w:r>
            <w:r w:rsidR="00CA2FB7" w:rsidRPr="00C83112">
              <w:rPr>
                <w:rFonts w:asciiTheme="majorBidi" w:eastAsia="SimSun" w:hAnsiTheme="majorBidi" w:cstheme="majorBidi"/>
                <w:bCs/>
                <w:szCs w:val="22"/>
              </w:rPr>
              <w:t>.</w:t>
            </w:r>
          </w:p>
          <w:p w14:paraId="70A8E5CD" w14:textId="501BBC51" w:rsidR="00CA2FB7" w:rsidRPr="00C83112" w:rsidRDefault="00606FCE" w:rsidP="00CA2FB7">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jc w:val="left"/>
              <w:rPr>
                <w:szCs w:val="22"/>
              </w:rPr>
            </w:pPr>
            <w:r w:rsidRPr="00C83112">
              <w:rPr>
                <w:szCs w:val="22"/>
              </w:rPr>
              <w:t>Próxima reunión del GANT</w:t>
            </w:r>
            <w:r w:rsidR="00CA2FB7" w:rsidRPr="00C83112">
              <w:rPr>
                <w:szCs w:val="22"/>
              </w:rPr>
              <w:t>.</w:t>
            </w:r>
          </w:p>
        </w:tc>
      </w:tr>
      <w:tr w:rsidR="00CA2FB7" w:rsidRPr="00C83112" w14:paraId="0143E23D" w14:textId="77777777" w:rsidTr="00CA2FB7">
        <w:trPr>
          <w:jc w:val="center"/>
        </w:trPr>
        <w:tc>
          <w:tcPr>
            <w:tcW w:w="1327" w:type="dxa"/>
            <w:shd w:val="clear" w:color="auto" w:fill="auto"/>
          </w:tcPr>
          <w:p w14:paraId="773C2CA5" w14:textId="46352657" w:rsidR="00CA2FB7" w:rsidRPr="00C83112" w:rsidRDefault="00A07F90" w:rsidP="008A2A8A">
            <w:pPr>
              <w:pStyle w:val="Tabletext"/>
            </w:pPr>
            <w:r w:rsidRPr="00C83112">
              <w:t>GR-PEO</w:t>
            </w:r>
          </w:p>
        </w:tc>
        <w:tc>
          <w:tcPr>
            <w:tcW w:w="986" w:type="dxa"/>
            <w:shd w:val="clear" w:color="auto" w:fill="auto"/>
          </w:tcPr>
          <w:p w14:paraId="5A89AA3B" w14:textId="77777777" w:rsidR="00CA2FB7" w:rsidRPr="00C83112" w:rsidRDefault="00CA2FB7" w:rsidP="008A2A8A">
            <w:pPr>
              <w:pStyle w:val="Tabletext"/>
            </w:pPr>
            <w:r w:rsidRPr="00C83112">
              <w:t>---</w:t>
            </w:r>
          </w:p>
        </w:tc>
        <w:tc>
          <w:tcPr>
            <w:tcW w:w="3110" w:type="dxa"/>
            <w:shd w:val="clear" w:color="auto" w:fill="auto"/>
          </w:tcPr>
          <w:p w14:paraId="6E546FAC" w14:textId="77777777" w:rsidR="00CA2FB7" w:rsidRPr="00C83112" w:rsidRDefault="00CA2FB7" w:rsidP="008A2A8A">
            <w:pPr>
              <w:tabs>
                <w:tab w:val="left" w:pos="570"/>
              </w:tabs>
              <w:spacing w:before="40" w:after="120"/>
              <w:rPr>
                <w:sz w:val="22"/>
                <w:szCs w:val="22"/>
              </w:rPr>
            </w:pPr>
            <w:r w:rsidRPr="00C83112">
              <w:rPr>
                <w:sz w:val="22"/>
                <w:szCs w:val="22"/>
              </w:rPr>
              <w:t>---</w:t>
            </w:r>
          </w:p>
        </w:tc>
        <w:tc>
          <w:tcPr>
            <w:tcW w:w="4343" w:type="dxa"/>
            <w:shd w:val="clear" w:color="auto" w:fill="auto"/>
          </w:tcPr>
          <w:p w14:paraId="384D1C4F" w14:textId="58CA18D3" w:rsidR="00CA2FB7" w:rsidRPr="00C83112" w:rsidRDefault="00A07F90" w:rsidP="00CA2F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jc w:val="left"/>
              <w:rPr>
                <w:rFonts w:asciiTheme="majorBidi" w:eastAsia="SimSun" w:hAnsiTheme="majorBidi" w:cstheme="majorBidi"/>
                <w:bCs/>
              </w:rPr>
            </w:pPr>
            <w:r w:rsidRPr="00C83112">
              <w:rPr>
                <w:rFonts w:asciiTheme="majorBidi" w:eastAsia="SimSun" w:hAnsiTheme="majorBidi" w:cstheme="majorBidi"/>
                <w:bCs/>
              </w:rPr>
              <w:t>Lunes</w:t>
            </w:r>
            <w:r w:rsidR="00CA2FB7" w:rsidRPr="00C83112">
              <w:rPr>
                <w:rFonts w:asciiTheme="majorBidi" w:eastAsia="SimSun" w:hAnsiTheme="majorBidi" w:cstheme="majorBidi"/>
                <w:bCs/>
              </w:rPr>
              <w:t xml:space="preserve"> 9 </w:t>
            </w:r>
            <w:r w:rsidR="00606FCE" w:rsidRPr="00C83112">
              <w:rPr>
                <w:rFonts w:asciiTheme="majorBidi" w:eastAsia="SimSun" w:hAnsiTheme="majorBidi" w:cstheme="majorBidi"/>
                <w:bCs/>
              </w:rPr>
              <w:t>de noviembre de</w:t>
            </w:r>
            <w:r w:rsidR="00CA2FB7" w:rsidRPr="00C83112">
              <w:rPr>
                <w:rFonts w:asciiTheme="majorBidi" w:eastAsia="SimSun" w:hAnsiTheme="majorBidi" w:cstheme="majorBidi"/>
                <w:bCs/>
              </w:rPr>
              <w:t xml:space="preserve"> 2020: 15</w:t>
            </w:r>
            <w:r w:rsidR="007662A4">
              <w:rPr>
                <w:rFonts w:asciiTheme="majorBidi" w:eastAsia="SimSun" w:hAnsiTheme="majorBidi" w:cstheme="majorBidi"/>
                <w:bCs/>
              </w:rPr>
              <w:t>.</w:t>
            </w:r>
            <w:r w:rsidR="00CA2FB7" w:rsidRPr="00C83112">
              <w:rPr>
                <w:rFonts w:asciiTheme="majorBidi" w:eastAsia="SimSun" w:hAnsiTheme="majorBidi" w:cstheme="majorBidi"/>
                <w:bCs/>
              </w:rPr>
              <w:t>00</w:t>
            </w:r>
            <w:r w:rsidR="007662A4" w:rsidRPr="00575F32">
              <w:rPr>
                <w:rFonts w:asciiTheme="majorBidi" w:eastAsia="SimSun" w:hAnsiTheme="majorBidi" w:cstheme="majorBidi"/>
                <w:bCs/>
                <w:szCs w:val="22"/>
              </w:rPr>
              <w:t>–</w:t>
            </w:r>
            <w:r w:rsidR="007662A4" w:rsidRPr="00575F32">
              <w:rPr>
                <w:rFonts w:asciiTheme="majorBidi" w:eastAsia="SimSun" w:hAnsiTheme="majorBidi" w:cstheme="majorBidi"/>
                <w:bCs/>
                <w:sz w:val="4"/>
                <w:szCs w:val="4"/>
              </w:rPr>
              <w:t> </w:t>
            </w:r>
            <w:r w:rsidR="00CA2FB7" w:rsidRPr="00C83112">
              <w:rPr>
                <w:rFonts w:asciiTheme="majorBidi" w:eastAsia="SimSun" w:hAnsiTheme="majorBidi" w:cstheme="majorBidi"/>
                <w:bCs/>
                <w:szCs w:val="22"/>
              </w:rPr>
              <w:t>17</w:t>
            </w:r>
            <w:r w:rsidR="007662A4">
              <w:rPr>
                <w:rFonts w:asciiTheme="majorBidi" w:eastAsia="SimSun" w:hAnsiTheme="majorBidi" w:cstheme="majorBidi"/>
                <w:bCs/>
                <w:szCs w:val="22"/>
              </w:rPr>
              <w:t>.</w:t>
            </w:r>
            <w:r w:rsidR="00CA2FB7" w:rsidRPr="00C83112">
              <w:rPr>
                <w:rFonts w:asciiTheme="majorBidi" w:eastAsia="SimSun" w:hAnsiTheme="majorBidi" w:cstheme="majorBidi"/>
                <w:bCs/>
                <w:szCs w:val="22"/>
              </w:rPr>
              <w:t>00</w:t>
            </w:r>
            <w:r w:rsidR="00CA2FB7" w:rsidRPr="00C83112">
              <w:rPr>
                <w:rFonts w:asciiTheme="majorBidi" w:eastAsia="SimSun" w:hAnsiTheme="majorBidi" w:cstheme="majorBidi"/>
                <w:bCs/>
              </w:rPr>
              <w:t xml:space="preserve"> </w:t>
            </w:r>
            <w:r w:rsidRPr="00C83112">
              <w:rPr>
                <w:rFonts w:asciiTheme="majorBidi" w:eastAsia="SimSun" w:hAnsiTheme="majorBidi" w:cstheme="majorBidi"/>
                <w:bCs/>
                <w:szCs w:val="22"/>
              </w:rPr>
              <w:t>horas, hora de Ginebra</w:t>
            </w:r>
            <w:r w:rsidR="00CA2FB7" w:rsidRPr="00C83112">
              <w:rPr>
                <w:rFonts w:asciiTheme="majorBidi" w:eastAsia="SimSun" w:hAnsiTheme="majorBidi" w:cstheme="majorBidi"/>
                <w:bCs/>
              </w:rPr>
              <w:t>.</w:t>
            </w:r>
          </w:p>
        </w:tc>
      </w:tr>
      <w:tr w:rsidR="00CA2FB7" w:rsidRPr="00C83112" w14:paraId="45022BEC" w14:textId="77777777" w:rsidTr="00CA2FB7">
        <w:trPr>
          <w:jc w:val="center"/>
        </w:trPr>
        <w:tc>
          <w:tcPr>
            <w:tcW w:w="1327" w:type="dxa"/>
            <w:tcBorders>
              <w:top w:val="single" w:sz="2" w:space="0" w:color="auto"/>
            </w:tcBorders>
            <w:shd w:val="clear" w:color="auto" w:fill="auto"/>
          </w:tcPr>
          <w:p w14:paraId="244AE1FA" w14:textId="10955CFE" w:rsidR="00CA2FB7" w:rsidRPr="00C83112" w:rsidRDefault="00311F24" w:rsidP="008A2A8A">
            <w:pPr>
              <w:pStyle w:val="Tabletext"/>
            </w:pPr>
            <w:r w:rsidRPr="00C83112">
              <w:t>GR-</w:t>
            </w:r>
            <w:proofErr w:type="spellStart"/>
            <w:r w:rsidRPr="00C83112">
              <w:t>EstrgNorm</w:t>
            </w:r>
            <w:proofErr w:type="spellEnd"/>
          </w:p>
        </w:tc>
        <w:tc>
          <w:tcPr>
            <w:tcW w:w="986" w:type="dxa"/>
            <w:tcBorders>
              <w:top w:val="single" w:sz="2" w:space="0" w:color="auto"/>
            </w:tcBorders>
            <w:shd w:val="clear" w:color="auto" w:fill="auto"/>
          </w:tcPr>
          <w:p w14:paraId="67CC06EA" w14:textId="77777777" w:rsidR="00CA2FB7" w:rsidRPr="00C83112" w:rsidRDefault="00F66A73" w:rsidP="008A2A8A">
            <w:pPr>
              <w:pStyle w:val="Tabletext"/>
              <w:rPr>
                <w:szCs w:val="22"/>
                <w:highlight w:val="yellow"/>
              </w:rPr>
            </w:pPr>
            <w:hyperlink r:id="rId92" w:history="1">
              <w:r w:rsidR="00CA2FB7" w:rsidRPr="00C83112">
                <w:rPr>
                  <w:rStyle w:val="Hyperlink"/>
                </w:rPr>
                <w:t>TD783</w:t>
              </w:r>
            </w:hyperlink>
            <w:r w:rsidR="00CA2FB7" w:rsidRPr="00C83112">
              <w:rPr>
                <w:rStyle w:val="Hyperlink"/>
              </w:rPr>
              <w:t>-R2</w:t>
            </w:r>
          </w:p>
        </w:tc>
        <w:tc>
          <w:tcPr>
            <w:tcW w:w="3110" w:type="dxa"/>
            <w:tcBorders>
              <w:top w:val="single" w:sz="2" w:space="0" w:color="auto"/>
            </w:tcBorders>
            <w:shd w:val="clear" w:color="auto" w:fill="auto"/>
          </w:tcPr>
          <w:p w14:paraId="19323536" w14:textId="77777777" w:rsidR="00CA2FB7" w:rsidRPr="00C83112" w:rsidRDefault="00CA2FB7" w:rsidP="008A2A8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highlight w:val="yellow"/>
              </w:rPr>
            </w:pPr>
            <w:r w:rsidRPr="00C83112">
              <w:rPr>
                <w:szCs w:val="22"/>
              </w:rPr>
              <w:t>---</w:t>
            </w:r>
          </w:p>
        </w:tc>
        <w:tc>
          <w:tcPr>
            <w:tcW w:w="4343" w:type="dxa"/>
            <w:tcBorders>
              <w:top w:val="single" w:sz="2" w:space="0" w:color="auto"/>
            </w:tcBorders>
            <w:shd w:val="clear" w:color="auto" w:fill="auto"/>
          </w:tcPr>
          <w:p w14:paraId="36300D84" w14:textId="24452B14" w:rsidR="00CA2FB7" w:rsidRPr="00C83112" w:rsidRDefault="00A07F90" w:rsidP="00A07F9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jc w:val="left"/>
              <w:rPr>
                <w:rFonts w:asciiTheme="majorBidi" w:eastAsia="SimSun" w:hAnsiTheme="majorBidi" w:cstheme="majorBidi"/>
                <w:bCs/>
              </w:rPr>
            </w:pPr>
            <w:r w:rsidRPr="00C83112">
              <w:rPr>
                <w:rFonts w:asciiTheme="majorBidi" w:eastAsia="SimSun" w:hAnsiTheme="majorBidi" w:cstheme="majorBidi"/>
                <w:bCs/>
              </w:rPr>
              <w:t>Lunes</w:t>
            </w:r>
            <w:r w:rsidR="00CA2FB7" w:rsidRPr="00C83112">
              <w:rPr>
                <w:rFonts w:asciiTheme="majorBidi" w:eastAsia="SimSun" w:hAnsiTheme="majorBidi" w:cstheme="majorBidi"/>
                <w:bCs/>
              </w:rPr>
              <w:t xml:space="preserve"> 26 </w:t>
            </w:r>
            <w:r w:rsidR="00606FCE" w:rsidRPr="00C83112">
              <w:rPr>
                <w:rFonts w:asciiTheme="majorBidi" w:eastAsia="SimSun" w:hAnsiTheme="majorBidi" w:cstheme="majorBidi"/>
                <w:bCs/>
              </w:rPr>
              <w:t>d</w:t>
            </w:r>
            <w:r w:rsidRPr="00C83112">
              <w:rPr>
                <w:rFonts w:asciiTheme="majorBidi" w:eastAsia="SimSun" w:hAnsiTheme="majorBidi" w:cstheme="majorBidi"/>
                <w:bCs/>
              </w:rPr>
              <w:t>e octubre de</w:t>
            </w:r>
            <w:r w:rsidR="00CA2FB7" w:rsidRPr="00C83112">
              <w:rPr>
                <w:rFonts w:asciiTheme="majorBidi" w:eastAsia="SimSun" w:hAnsiTheme="majorBidi" w:cstheme="majorBidi"/>
                <w:bCs/>
              </w:rPr>
              <w:t xml:space="preserve"> 2020: 13</w:t>
            </w:r>
            <w:r w:rsidR="007662A4">
              <w:rPr>
                <w:rFonts w:asciiTheme="majorBidi" w:eastAsia="SimSun" w:hAnsiTheme="majorBidi" w:cstheme="majorBidi"/>
                <w:bCs/>
              </w:rPr>
              <w:t>.</w:t>
            </w:r>
            <w:r w:rsidR="00CA2FB7" w:rsidRPr="00C83112">
              <w:rPr>
                <w:rFonts w:asciiTheme="majorBidi" w:eastAsia="SimSun" w:hAnsiTheme="majorBidi" w:cstheme="majorBidi"/>
                <w:bCs/>
              </w:rPr>
              <w:t>00-15</w:t>
            </w:r>
            <w:r w:rsidR="007662A4">
              <w:rPr>
                <w:rFonts w:asciiTheme="majorBidi" w:eastAsia="SimSun" w:hAnsiTheme="majorBidi" w:cstheme="majorBidi"/>
                <w:bCs/>
              </w:rPr>
              <w:t>.</w:t>
            </w:r>
            <w:r w:rsidR="00CA2FB7" w:rsidRPr="00C83112">
              <w:rPr>
                <w:rFonts w:asciiTheme="majorBidi" w:eastAsia="SimSun" w:hAnsiTheme="majorBidi" w:cstheme="majorBidi"/>
                <w:bCs/>
              </w:rPr>
              <w:t xml:space="preserve">00 </w:t>
            </w:r>
            <w:r w:rsidRPr="00C83112">
              <w:rPr>
                <w:rFonts w:asciiTheme="majorBidi" w:eastAsia="SimSun" w:hAnsiTheme="majorBidi" w:cstheme="majorBidi"/>
                <w:bCs/>
                <w:szCs w:val="22"/>
              </w:rPr>
              <w:t>horas, hora de Ginebra</w:t>
            </w:r>
          </w:p>
          <w:p w14:paraId="6C8363EE" w14:textId="13BE2B70" w:rsidR="00CA2FB7" w:rsidRPr="00C83112" w:rsidRDefault="00606FCE" w:rsidP="00CA2F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jc w:val="left"/>
              <w:rPr>
                <w:rFonts w:asciiTheme="majorBidi" w:eastAsia="SimSun" w:hAnsiTheme="majorBidi" w:cstheme="majorBidi"/>
                <w:bCs/>
              </w:rPr>
            </w:pPr>
            <w:r w:rsidRPr="00C83112">
              <w:rPr>
                <w:rFonts w:asciiTheme="majorBidi" w:eastAsia="SimSun" w:hAnsiTheme="majorBidi" w:cstheme="majorBidi"/>
                <w:bCs/>
              </w:rPr>
              <w:t>Miércoles</w:t>
            </w:r>
            <w:r w:rsidR="00CA2FB7" w:rsidRPr="00C83112">
              <w:rPr>
                <w:rFonts w:asciiTheme="majorBidi" w:eastAsia="SimSun" w:hAnsiTheme="majorBidi" w:cstheme="majorBidi"/>
                <w:bCs/>
              </w:rPr>
              <w:t xml:space="preserve"> 2 </w:t>
            </w:r>
            <w:r w:rsidRPr="00C83112">
              <w:rPr>
                <w:rFonts w:asciiTheme="majorBidi" w:eastAsia="SimSun" w:hAnsiTheme="majorBidi" w:cstheme="majorBidi"/>
                <w:bCs/>
              </w:rPr>
              <w:t>de diciembre de</w:t>
            </w:r>
            <w:r w:rsidR="00CA2FB7" w:rsidRPr="00C83112">
              <w:rPr>
                <w:rFonts w:asciiTheme="majorBidi" w:eastAsia="SimSun" w:hAnsiTheme="majorBidi" w:cstheme="majorBidi"/>
                <w:bCs/>
              </w:rPr>
              <w:t xml:space="preserve"> 2020: 13</w:t>
            </w:r>
            <w:r w:rsidR="007662A4">
              <w:rPr>
                <w:rFonts w:asciiTheme="majorBidi" w:eastAsia="SimSun" w:hAnsiTheme="majorBidi" w:cstheme="majorBidi"/>
                <w:bCs/>
              </w:rPr>
              <w:t>.</w:t>
            </w:r>
            <w:r w:rsidR="00CA2FB7" w:rsidRPr="00C83112">
              <w:rPr>
                <w:rFonts w:asciiTheme="majorBidi" w:eastAsia="SimSun" w:hAnsiTheme="majorBidi" w:cstheme="majorBidi"/>
                <w:bCs/>
              </w:rPr>
              <w:t>00</w:t>
            </w:r>
            <w:r w:rsidR="007662A4" w:rsidRPr="00575F32">
              <w:rPr>
                <w:rFonts w:asciiTheme="majorBidi" w:eastAsia="SimSun" w:hAnsiTheme="majorBidi" w:cstheme="majorBidi"/>
                <w:bCs/>
                <w:szCs w:val="22"/>
              </w:rPr>
              <w:t>–</w:t>
            </w:r>
            <w:r w:rsidR="007662A4" w:rsidRPr="00575F32">
              <w:rPr>
                <w:rFonts w:asciiTheme="majorBidi" w:eastAsia="SimSun" w:hAnsiTheme="majorBidi" w:cstheme="majorBidi"/>
                <w:bCs/>
                <w:sz w:val="4"/>
                <w:szCs w:val="4"/>
              </w:rPr>
              <w:t> </w:t>
            </w:r>
            <w:r w:rsidR="00CA2FB7" w:rsidRPr="00C83112">
              <w:rPr>
                <w:rFonts w:asciiTheme="majorBidi" w:eastAsia="SimSun" w:hAnsiTheme="majorBidi" w:cstheme="majorBidi"/>
                <w:bCs/>
              </w:rPr>
              <w:t>15</w:t>
            </w:r>
            <w:r w:rsidR="007662A4">
              <w:rPr>
                <w:rFonts w:asciiTheme="majorBidi" w:eastAsia="SimSun" w:hAnsiTheme="majorBidi" w:cstheme="majorBidi"/>
                <w:bCs/>
              </w:rPr>
              <w:t>.</w:t>
            </w:r>
            <w:r w:rsidR="00CA2FB7" w:rsidRPr="00C83112">
              <w:rPr>
                <w:rFonts w:asciiTheme="majorBidi" w:eastAsia="SimSun" w:hAnsiTheme="majorBidi" w:cstheme="majorBidi"/>
                <w:bCs/>
              </w:rPr>
              <w:t xml:space="preserve">00 </w:t>
            </w:r>
            <w:r w:rsidR="00A07F90" w:rsidRPr="00C83112">
              <w:rPr>
                <w:rFonts w:asciiTheme="majorBidi" w:eastAsia="SimSun" w:hAnsiTheme="majorBidi" w:cstheme="majorBidi"/>
                <w:bCs/>
                <w:szCs w:val="22"/>
              </w:rPr>
              <w:t>horas, hora de Ginebra</w:t>
            </w:r>
            <w:r w:rsidR="00CA2FB7" w:rsidRPr="00C83112">
              <w:rPr>
                <w:rFonts w:asciiTheme="majorBidi" w:eastAsia="SimSun" w:hAnsiTheme="majorBidi" w:cstheme="majorBidi"/>
                <w:bCs/>
              </w:rPr>
              <w:t>.</w:t>
            </w:r>
          </w:p>
          <w:p w14:paraId="079D9FA5" w14:textId="06202A5A" w:rsidR="00CA2FB7" w:rsidRPr="00C83112" w:rsidRDefault="00606FCE" w:rsidP="00CA2F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jc w:val="left"/>
              <w:rPr>
                <w:rFonts w:asciiTheme="majorBidi" w:eastAsia="SimSun" w:hAnsiTheme="majorBidi" w:cstheme="majorBidi"/>
                <w:bCs/>
              </w:rPr>
            </w:pPr>
            <w:r w:rsidRPr="00C83112">
              <w:rPr>
                <w:szCs w:val="22"/>
              </w:rPr>
              <w:t>Próxima reunión del GANT</w:t>
            </w:r>
            <w:r w:rsidR="00CA2FB7" w:rsidRPr="00C83112">
              <w:rPr>
                <w:szCs w:val="22"/>
              </w:rPr>
              <w:t>.</w:t>
            </w:r>
          </w:p>
        </w:tc>
      </w:tr>
      <w:tr w:rsidR="00CA2FB7" w:rsidRPr="00C83112" w14:paraId="16BBF959" w14:textId="77777777" w:rsidTr="00CA2FB7">
        <w:trPr>
          <w:cantSplit/>
          <w:jc w:val="center"/>
        </w:trPr>
        <w:tc>
          <w:tcPr>
            <w:tcW w:w="1327" w:type="dxa"/>
            <w:shd w:val="clear" w:color="auto" w:fill="auto"/>
          </w:tcPr>
          <w:p w14:paraId="7F5BD24D" w14:textId="05BE4155" w:rsidR="00CA2FB7" w:rsidRPr="00C83112" w:rsidRDefault="00A82E1A" w:rsidP="008A2A8A">
            <w:pPr>
              <w:pStyle w:val="Tabletext"/>
              <w:rPr>
                <w:highlight w:val="yellow"/>
              </w:rPr>
            </w:pPr>
            <w:r w:rsidRPr="00C83112">
              <w:t>GR-MT</w:t>
            </w:r>
          </w:p>
        </w:tc>
        <w:tc>
          <w:tcPr>
            <w:tcW w:w="986" w:type="dxa"/>
            <w:shd w:val="clear" w:color="auto" w:fill="auto"/>
          </w:tcPr>
          <w:p w14:paraId="009FBE73" w14:textId="77777777" w:rsidR="00CA2FB7" w:rsidRPr="00C83112" w:rsidRDefault="00F66A73" w:rsidP="008A2A8A">
            <w:pPr>
              <w:pStyle w:val="Tabletext"/>
              <w:rPr>
                <w:szCs w:val="22"/>
                <w:highlight w:val="yellow"/>
              </w:rPr>
            </w:pPr>
            <w:hyperlink r:id="rId93" w:history="1">
              <w:r w:rsidR="00CA2FB7" w:rsidRPr="00C83112">
                <w:rPr>
                  <w:rStyle w:val="Hyperlink"/>
                </w:rPr>
                <w:t>TD785</w:t>
              </w:r>
            </w:hyperlink>
          </w:p>
        </w:tc>
        <w:tc>
          <w:tcPr>
            <w:tcW w:w="3110" w:type="dxa"/>
            <w:shd w:val="clear" w:color="auto" w:fill="auto"/>
          </w:tcPr>
          <w:p w14:paraId="0B59F99A" w14:textId="77777777" w:rsidR="00CA2FB7" w:rsidRPr="00C83112" w:rsidRDefault="00CA2FB7" w:rsidP="008A2A8A">
            <w:pPr>
              <w:spacing w:before="40" w:after="60"/>
              <w:rPr>
                <w:sz w:val="22"/>
                <w:szCs w:val="22"/>
                <w:highlight w:val="yellow"/>
              </w:rPr>
            </w:pPr>
            <w:r w:rsidRPr="00C83112">
              <w:rPr>
                <w:sz w:val="22"/>
                <w:szCs w:val="22"/>
              </w:rPr>
              <w:t>---</w:t>
            </w:r>
          </w:p>
        </w:tc>
        <w:tc>
          <w:tcPr>
            <w:tcW w:w="4343" w:type="dxa"/>
            <w:shd w:val="clear" w:color="auto" w:fill="auto"/>
          </w:tcPr>
          <w:p w14:paraId="15C948CA" w14:textId="1072C215" w:rsidR="00CA2FB7" w:rsidRPr="00C83112" w:rsidRDefault="00606FCE" w:rsidP="00A07F9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jc w:val="left"/>
              <w:rPr>
                <w:rFonts w:asciiTheme="majorBidi" w:eastAsia="SimSun" w:hAnsiTheme="majorBidi" w:cstheme="majorBidi"/>
                <w:bCs/>
              </w:rPr>
            </w:pPr>
            <w:r w:rsidRPr="00C83112">
              <w:rPr>
                <w:rFonts w:asciiTheme="majorBidi" w:eastAsia="SimSun" w:hAnsiTheme="majorBidi" w:cstheme="majorBidi"/>
                <w:bCs/>
              </w:rPr>
              <w:t>Martes</w:t>
            </w:r>
            <w:r w:rsidR="00CA2FB7" w:rsidRPr="00C83112">
              <w:rPr>
                <w:rFonts w:asciiTheme="majorBidi" w:eastAsia="SimSun" w:hAnsiTheme="majorBidi" w:cstheme="majorBidi"/>
                <w:bCs/>
              </w:rPr>
              <w:t xml:space="preserve"> 20 </w:t>
            </w:r>
            <w:r w:rsidRPr="00C83112">
              <w:rPr>
                <w:rFonts w:asciiTheme="majorBidi" w:eastAsia="SimSun" w:hAnsiTheme="majorBidi" w:cstheme="majorBidi"/>
                <w:bCs/>
              </w:rPr>
              <w:t>d</w:t>
            </w:r>
            <w:r w:rsidR="00A07F90" w:rsidRPr="00C83112">
              <w:rPr>
                <w:rFonts w:asciiTheme="majorBidi" w:eastAsia="SimSun" w:hAnsiTheme="majorBidi" w:cstheme="majorBidi"/>
                <w:bCs/>
              </w:rPr>
              <w:t>e octubre de</w:t>
            </w:r>
            <w:r w:rsidR="00CA2FB7" w:rsidRPr="00C83112">
              <w:rPr>
                <w:rFonts w:asciiTheme="majorBidi" w:eastAsia="SimSun" w:hAnsiTheme="majorBidi" w:cstheme="majorBidi"/>
                <w:bCs/>
              </w:rPr>
              <w:t xml:space="preserve"> 2020: 15</w:t>
            </w:r>
            <w:r w:rsidR="007662A4">
              <w:rPr>
                <w:rFonts w:asciiTheme="majorBidi" w:eastAsia="SimSun" w:hAnsiTheme="majorBidi" w:cstheme="majorBidi"/>
                <w:bCs/>
              </w:rPr>
              <w:t>.</w:t>
            </w:r>
            <w:r w:rsidR="00CA2FB7" w:rsidRPr="00C83112">
              <w:rPr>
                <w:rFonts w:asciiTheme="majorBidi" w:eastAsia="SimSun" w:hAnsiTheme="majorBidi" w:cstheme="majorBidi"/>
                <w:bCs/>
              </w:rPr>
              <w:t>00</w:t>
            </w:r>
            <w:r w:rsidR="007662A4" w:rsidRPr="00575F32">
              <w:rPr>
                <w:rFonts w:asciiTheme="majorBidi" w:eastAsia="SimSun" w:hAnsiTheme="majorBidi" w:cstheme="majorBidi"/>
                <w:bCs/>
                <w:szCs w:val="22"/>
              </w:rPr>
              <w:t>–</w:t>
            </w:r>
            <w:r w:rsidR="007662A4" w:rsidRPr="00575F32">
              <w:rPr>
                <w:rFonts w:asciiTheme="majorBidi" w:eastAsia="SimSun" w:hAnsiTheme="majorBidi" w:cstheme="majorBidi"/>
                <w:bCs/>
                <w:sz w:val="4"/>
                <w:szCs w:val="4"/>
              </w:rPr>
              <w:t> </w:t>
            </w:r>
            <w:r w:rsidR="00CA2FB7" w:rsidRPr="00C83112">
              <w:rPr>
                <w:rFonts w:asciiTheme="majorBidi" w:eastAsia="SimSun" w:hAnsiTheme="majorBidi" w:cstheme="majorBidi"/>
                <w:bCs/>
              </w:rPr>
              <w:t>17</w:t>
            </w:r>
            <w:r w:rsidR="007662A4">
              <w:rPr>
                <w:rFonts w:asciiTheme="majorBidi" w:eastAsia="SimSun" w:hAnsiTheme="majorBidi" w:cstheme="majorBidi"/>
                <w:bCs/>
              </w:rPr>
              <w:t>.</w:t>
            </w:r>
            <w:r w:rsidR="00CA2FB7" w:rsidRPr="00C83112">
              <w:rPr>
                <w:rFonts w:asciiTheme="majorBidi" w:eastAsia="SimSun" w:hAnsiTheme="majorBidi" w:cstheme="majorBidi"/>
                <w:bCs/>
              </w:rPr>
              <w:t xml:space="preserve">00 </w:t>
            </w:r>
            <w:r w:rsidR="00A07F90" w:rsidRPr="00C83112">
              <w:rPr>
                <w:rFonts w:asciiTheme="majorBidi" w:eastAsia="SimSun" w:hAnsiTheme="majorBidi" w:cstheme="majorBidi"/>
                <w:bCs/>
                <w:szCs w:val="22"/>
              </w:rPr>
              <w:t>horas, hora de Ginebra</w:t>
            </w:r>
          </w:p>
          <w:p w14:paraId="65FA2311" w14:textId="245F5679" w:rsidR="00CA2FB7" w:rsidRPr="00C83112" w:rsidRDefault="00606FCE" w:rsidP="00CA2F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jc w:val="left"/>
              <w:rPr>
                <w:rFonts w:asciiTheme="majorBidi" w:eastAsia="SimSun" w:hAnsiTheme="majorBidi" w:cstheme="majorBidi"/>
                <w:bCs/>
              </w:rPr>
            </w:pPr>
            <w:r w:rsidRPr="00C83112">
              <w:rPr>
                <w:rFonts w:asciiTheme="majorBidi" w:eastAsia="SimSun" w:hAnsiTheme="majorBidi" w:cstheme="majorBidi"/>
                <w:bCs/>
              </w:rPr>
              <w:t>Miércoles</w:t>
            </w:r>
            <w:r w:rsidR="00CA2FB7" w:rsidRPr="00C83112">
              <w:rPr>
                <w:rFonts w:asciiTheme="majorBidi" w:eastAsia="SimSun" w:hAnsiTheme="majorBidi" w:cstheme="majorBidi"/>
                <w:bCs/>
              </w:rPr>
              <w:t xml:space="preserve"> 21 </w:t>
            </w:r>
            <w:r w:rsidRPr="00C83112">
              <w:rPr>
                <w:rFonts w:asciiTheme="majorBidi" w:eastAsia="SimSun" w:hAnsiTheme="majorBidi" w:cstheme="majorBidi"/>
                <w:bCs/>
              </w:rPr>
              <w:t>d</w:t>
            </w:r>
            <w:r w:rsidR="00A07F90" w:rsidRPr="00C83112">
              <w:rPr>
                <w:rFonts w:asciiTheme="majorBidi" w:eastAsia="SimSun" w:hAnsiTheme="majorBidi" w:cstheme="majorBidi"/>
                <w:bCs/>
              </w:rPr>
              <w:t>e octubre de</w:t>
            </w:r>
            <w:r w:rsidR="00CA2FB7" w:rsidRPr="00C83112">
              <w:rPr>
                <w:rFonts w:asciiTheme="majorBidi" w:eastAsia="SimSun" w:hAnsiTheme="majorBidi" w:cstheme="majorBidi"/>
                <w:bCs/>
              </w:rPr>
              <w:t xml:space="preserve"> 2020: 15</w:t>
            </w:r>
            <w:r w:rsidR="007662A4">
              <w:rPr>
                <w:rFonts w:asciiTheme="majorBidi" w:eastAsia="SimSun" w:hAnsiTheme="majorBidi" w:cstheme="majorBidi"/>
                <w:bCs/>
              </w:rPr>
              <w:t>.</w:t>
            </w:r>
            <w:r w:rsidR="00CA2FB7" w:rsidRPr="00C83112">
              <w:rPr>
                <w:rFonts w:asciiTheme="majorBidi" w:eastAsia="SimSun" w:hAnsiTheme="majorBidi" w:cstheme="majorBidi"/>
                <w:bCs/>
              </w:rPr>
              <w:t>00</w:t>
            </w:r>
            <w:r w:rsidR="007662A4" w:rsidRPr="00575F32">
              <w:rPr>
                <w:rFonts w:asciiTheme="majorBidi" w:eastAsia="SimSun" w:hAnsiTheme="majorBidi" w:cstheme="majorBidi"/>
                <w:bCs/>
                <w:szCs w:val="22"/>
              </w:rPr>
              <w:t>–</w:t>
            </w:r>
            <w:r w:rsidR="007662A4" w:rsidRPr="00575F32">
              <w:rPr>
                <w:rFonts w:asciiTheme="majorBidi" w:eastAsia="SimSun" w:hAnsiTheme="majorBidi" w:cstheme="majorBidi"/>
                <w:bCs/>
                <w:sz w:val="4"/>
                <w:szCs w:val="4"/>
              </w:rPr>
              <w:t> </w:t>
            </w:r>
            <w:r w:rsidR="00CA2FB7" w:rsidRPr="00C83112">
              <w:rPr>
                <w:rFonts w:asciiTheme="majorBidi" w:eastAsia="SimSun" w:hAnsiTheme="majorBidi" w:cstheme="majorBidi"/>
                <w:bCs/>
              </w:rPr>
              <w:t>17</w:t>
            </w:r>
            <w:r w:rsidR="007662A4">
              <w:rPr>
                <w:rFonts w:asciiTheme="majorBidi" w:eastAsia="SimSun" w:hAnsiTheme="majorBidi" w:cstheme="majorBidi"/>
                <w:bCs/>
              </w:rPr>
              <w:t>.</w:t>
            </w:r>
            <w:r w:rsidR="00CA2FB7" w:rsidRPr="00C83112">
              <w:rPr>
                <w:rFonts w:asciiTheme="majorBidi" w:eastAsia="SimSun" w:hAnsiTheme="majorBidi" w:cstheme="majorBidi"/>
                <w:bCs/>
              </w:rPr>
              <w:t xml:space="preserve">00 </w:t>
            </w:r>
            <w:r w:rsidR="00A07F90" w:rsidRPr="00C83112">
              <w:rPr>
                <w:rFonts w:asciiTheme="majorBidi" w:eastAsia="SimSun" w:hAnsiTheme="majorBidi" w:cstheme="majorBidi"/>
                <w:bCs/>
                <w:szCs w:val="22"/>
              </w:rPr>
              <w:t>horas, hora de Ginebra</w:t>
            </w:r>
            <w:r w:rsidR="00CA2FB7" w:rsidRPr="00C83112">
              <w:rPr>
                <w:rFonts w:asciiTheme="majorBidi" w:eastAsia="SimSun" w:hAnsiTheme="majorBidi" w:cstheme="majorBidi"/>
                <w:bCs/>
              </w:rPr>
              <w:t>.</w:t>
            </w:r>
          </w:p>
          <w:p w14:paraId="482035C7" w14:textId="75277AE1" w:rsidR="00CA2FB7" w:rsidRPr="00C83112" w:rsidRDefault="00606FCE" w:rsidP="00CA2F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jc w:val="left"/>
            </w:pPr>
            <w:r w:rsidRPr="00C83112">
              <w:rPr>
                <w:szCs w:val="22"/>
              </w:rPr>
              <w:t>Próxima reunión del GANT</w:t>
            </w:r>
            <w:r w:rsidR="00CA2FB7" w:rsidRPr="00C83112">
              <w:rPr>
                <w:rFonts w:asciiTheme="majorBidi" w:eastAsia="SimSun" w:hAnsiTheme="majorBidi" w:cstheme="majorBidi"/>
                <w:bCs/>
              </w:rPr>
              <w:t>.</w:t>
            </w:r>
          </w:p>
        </w:tc>
      </w:tr>
      <w:tr w:rsidR="00CA2FB7" w:rsidRPr="00C83112" w14:paraId="038339AA" w14:textId="77777777" w:rsidTr="00CA2FB7">
        <w:trPr>
          <w:jc w:val="center"/>
        </w:trPr>
        <w:tc>
          <w:tcPr>
            <w:tcW w:w="1327" w:type="dxa"/>
            <w:shd w:val="clear" w:color="auto" w:fill="auto"/>
          </w:tcPr>
          <w:p w14:paraId="44598DF1" w14:textId="68CB4063" w:rsidR="00CA2FB7" w:rsidRPr="00C83112" w:rsidRDefault="00B97E95" w:rsidP="008A2A8A">
            <w:pPr>
              <w:pStyle w:val="Tabletext"/>
              <w:rPr>
                <w:highlight w:val="yellow"/>
              </w:rPr>
            </w:pPr>
            <w:r w:rsidRPr="00C83112">
              <w:t>GR-PT</w:t>
            </w:r>
          </w:p>
        </w:tc>
        <w:tc>
          <w:tcPr>
            <w:tcW w:w="986" w:type="dxa"/>
            <w:shd w:val="clear" w:color="auto" w:fill="auto"/>
          </w:tcPr>
          <w:p w14:paraId="3AA742BF" w14:textId="77777777" w:rsidR="00CA2FB7" w:rsidRPr="00C83112" w:rsidRDefault="00F66A73" w:rsidP="008A2A8A">
            <w:pPr>
              <w:pStyle w:val="Tabletext"/>
              <w:rPr>
                <w:szCs w:val="22"/>
                <w:highlight w:val="yellow"/>
              </w:rPr>
            </w:pPr>
            <w:hyperlink r:id="rId94" w:history="1">
              <w:r w:rsidR="00CA2FB7" w:rsidRPr="00C83112">
                <w:rPr>
                  <w:rStyle w:val="Hyperlink"/>
                </w:rPr>
                <w:t>TD787</w:t>
              </w:r>
            </w:hyperlink>
            <w:r w:rsidR="00CA2FB7" w:rsidRPr="00C83112">
              <w:rPr>
                <w:rStyle w:val="Hyperlink"/>
              </w:rPr>
              <w:t>-R1</w:t>
            </w:r>
          </w:p>
        </w:tc>
        <w:tc>
          <w:tcPr>
            <w:tcW w:w="3110" w:type="dxa"/>
            <w:shd w:val="clear" w:color="auto" w:fill="auto"/>
          </w:tcPr>
          <w:p w14:paraId="3DB87E51" w14:textId="77777777" w:rsidR="00CA2FB7" w:rsidRPr="00C83112" w:rsidRDefault="00CA2FB7" w:rsidP="008A2A8A">
            <w:pPr>
              <w:spacing w:before="40" w:after="60"/>
              <w:rPr>
                <w:sz w:val="22"/>
                <w:szCs w:val="22"/>
                <w:highlight w:val="yellow"/>
              </w:rPr>
            </w:pPr>
            <w:r w:rsidRPr="00C83112">
              <w:rPr>
                <w:sz w:val="22"/>
                <w:szCs w:val="22"/>
              </w:rPr>
              <w:t>---</w:t>
            </w:r>
          </w:p>
        </w:tc>
        <w:tc>
          <w:tcPr>
            <w:tcW w:w="4343" w:type="dxa"/>
            <w:shd w:val="clear" w:color="auto" w:fill="auto"/>
          </w:tcPr>
          <w:p w14:paraId="69D2B69A" w14:textId="5ABC8F67" w:rsidR="00CA2FB7" w:rsidRPr="00C83112" w:rsidRDefault="00606FCE" w:rsidP="00A07F9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jc w:val="left"/>
              <w:rPr>
                <w:rFonts w:asciiTheme="majorBidi" w:eastAsia="SimSun" w:hAnsiTheme="majorBidi" w:cstheme="majorBidi"/>
                <w:bCs/>
              </w:rPr>
            </w:pPr>
            <w:r w:rsidRPr="00C83112">
              <w:rPr>
                <w:rFonts w:asciiTheme="majorBidi" w:eastAsia="SimSun" w:hAnsiTheme="majorBidi" w:cstheme="majorBidi"/>
                <w:bCs/>
              </w:rPr>
              <w:t>Martes</w:t>
            </w:r>
            <w:r w:rsidR="00CA2FB7" w:rsidRPr="00C83112">
              <w:rPr>
                <w:rFonts w:asciiTheme="majorBidi" w:eastAsia="SimSun" w:hAnsiTheme="majorBidi" w:cstheme="majorBidi"/>
                <w:bCs/>
              </w:rPr>
              <w:t xml:space="preserve"> 3 </w:t>
            </w:r>
            <w:r w:rsidRPr="00C83112">
              <w:rPr>
                <w:rFonts w:asciiTheme="majorBidi" w:eastAsia="SimSun" w:hAnsiTheme="majorBidi" w:cstheme="majorBidi"/>
                <w:bCs/>
              </w:rPr>
              <w:t>de noviembre de</w:t>
            </w:r>
            <w:r w:rsidR="00CA2FB7" w:rsidRPr="00C83112">
              <w:rPr>
                <w:rFonts w:asciiTheme="majorBidi" w:eastAsia="SimSun" w:hAnsiTheme="majorBidi" w:cstheme="majorBidi"/>
                <w:bCs/>
              </w:rPr>
              <w:t xml:space="preserve"> 2020: 14</w:t>
            </w:r>
            <w:r w:rsidR="007662A4">
              <w:rPr>
                <w:rFonts w:asciiTheme="majorBidi" w:eastAsia="SimSun" w:hAnsiTheme="majorBidi" w:cstheme="majorBidi"/>
                <w:bCs/>
              </w:rPr>
              <w:t>.</w:t>
            </w:r>
            <w:r w:rsidR="00CA2FB7" w:rsidRPr="00C83112">
              <w:rPr>
                <w:rFonts w:asciiTheme="majorBidi" w:eastAsia="SimSun" w:hAnsiTheme="majorBidi" w:cstheme="majorBidi"/>
                <w:bCs/>
              </w:rPr>
              <w:t>00</w:t>
            </w:r>
            <w:r w:rsidR="007662A4" w:rsidRPr="00575F32">
              <w:rPr>
                <w:rFonts w:asciiTheme="majorBidi" w:eastAsia="SimSun" w:hAnsiTheme="majorBidi" w:cstheme="majorBidi"/>
                <w:bCs/>
                <w:szCs w:val="22"/>
              </w:rPr>
              <w:t>–</w:t>
            </w:r>
            <w:r w:rsidR="007662A4" w:rsidRPr="00575F32">
              <w:rPr>
                <w:rFonts w:asciiTheme="majorBidi" w:eastAsia="SimSun" w:hAnsiTheme="majorBidi" w:cstheme="majorBidi"/>
                <w:bCs/>
                <w:sz w:val="4"/>
                <w:szCs w:val="4"/>
              </w:rPr>
              <w:t> </w:t>
            </w:r>
            <w:r w:rsidR="00CA2FB7" w:rsidRPr="00C83112">
              <w:rPr>
                <w:rFonts w:asciiTheme="majorBidi" w:eastAsia="SimSun" w:hAnsiTheme="majorBidi" w:cstheme="majorBidi"/>
                <w:bCs/>
              </w:rPr>
              <w:t>16</w:t>
            </w:r>
            <w:r w:rsidR="007662A4">
              <w:rPr>
                <w:rFonts w:asciiTheme="majorBidi" w:eastAsia="SimSun" w:hAnsiTheme="majorBidi" w:cstheme="majorBidi"/>
                <w:bCs/>
              </w:rPr>
              <w:t>.</w:t>
            </w:r>
            <w:r w:rsidR="00CA2FB7" w:rsidRPr="00C83112">
              <w:rPr>
                <w:rFonts w:asciiTheme="majorBidi" w:eastAsia="SimSun" w:hAnsiTheme="majorBidi" w:cstheme="majorBidi"/>
                <w:bCs/>
              </w:rPr>
              <w:t xml:space="preserve">00 </w:t>
            </w:r>
            <w:r w:rsidR="00A07F90" w:rsidRPr="00C83112">
              <w:rPr>
                <w:rFonts w:asciiTheme="majorBidi" w:eastAsia="SimSun" w:hAnsiTheme="majorBidi" w:cstheme="majorBidi"/>
                <w:bCs/>
                <w:szCs w:val="22"/>
              </w:rPr>
              <w:t>horas, hora de Ginebra</w:t>
            </w:r>
          </w:p>
          <w:p w14:paraId="53B40F3B" w14:textId="677F5902" w:rsidR="00CA2FB7" w:rsidRPr="00C83112" w:rsidRDefault="00606FCE" w:rsidP="00CA2F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jc w:val="left"/>
              <w:rPr>
                <w:rFonts w:asciiTheme="majorBidi" w:eastAsia="SimSun" w:hAnsiTheme="majorBidi" w:cstheme="majorBidi"/>
                <w:bCs/>
              </w:rPr>
            </w:pPr>
            <w:r w:rsidRPr="00C83112">
              <w:rPr>
                <w:rFonts w:asciiTheme="majorBidi" w:eastAsia="SimSun" w:hAnsiTheme="majorBidi" w:cstheme="majorBidi"/>
                <w:bCs/>
              </w:rPr>
              <w:t>Martes</w:t>
            </w:r>
            <w:r w:rsidR="00CA2FB7" w:rsidRPr="00C83112">
              <w:rPr>
                <w:rFonts w:asciiTheme="majorBidi" w:eastAsia="SimSun" w:hAnsiTheme="majorBidi" w:cstheme="majorBidi"/>
                <w:bCs/>
              </w:rPr>
              <w:t xml:space="preserve"> 8 </w:t>
            </w:r>
            <w:r w:rsidRPr="00C83112">
              <w:rPr>
                <w:rFonts w:asciiTheme="majorBidi" w:eastAsia="SimSun" w:hAnsiTheme="majorBidi" w:cstheme="majorBidi"/>
                <w:bCs/>
              </w:rPr>
              <w:t>de diciembre de</w:t>
            </w:r>
            <w:r w:rsidR="00CA2FB7" w:rsidRPr="00C83112">
              <w:rPr>
                <w:rFonts w:asciiTheme="majorBidi" w:eastAsia="SimSun" w:hAnsiTheme="majorBidi" w:cstheme="majorBidi"/>
                <w:bCs/>
              </w:rPr>
              <w:t xml:space="preserve"> 2020: 14</w:t>
            </w:r>
            <w:r w:rsidR="007662A4">
              <w:rPr>
                <w:rFonts w:asciiTheme="majorBidi" w:eastAsia="SimSun" w:hAnsiTheme="majorBidi" w:cstheme="majorBidi"/>
                <w:bCs/>
              </w:rPr>
              <w:t>.</w:t>
            </w:r>
            <w:r w:rsidR="00CA2FB7" w:rsidRPr="00C83112">
              <w:rPr>
                <w:rFonts w:asciiTheme="majorBidi" w:eastAsia="SimSun" w:hAnsiTheme="majorBidi" w:cstheme="majorBidi"/>
                <w:bCs/>
              </w:rPr>
              <w:t>00</w:t>
            </w:r>
            <w:r w:rsidR="007662A4" w:rsidRPr="00575F32">
              <w:rPr>
                <w:rFonts w:asciiTheme="majorBidi" w:eastAsia="SimSun" w:hAnsiTheme="majorBidi" w:cstheme="majorBidi"/>
                <w:bCs/>
                <w:szCs w:val="22"/>
              </w:rPr>
              <w:t>–</w:t>
            </w:r>
            <w:r w:rsidR="007662A4" w:rsidRPr="00575F32">
              <w:rPr>
                <w:rFonts w:asciiTheme="majorBidi" w:eastAsia="SimSun" w:hAnsiTheme="majorBidi" w:cstheme="majorBidi"/>
                <w:bCs/>
                <w:sz w:val="4"/>
                <w:szCs w:val="4"/>
              </w:rPr>
              <w:t> </w:t>
            </w:r>
            <w:r w:rsidR="00CA2FB7" w:rsidRPr="00C83112">
              <w:rPr>
                <w:rFonts w:asciiTheme="majorBidi" w:eastAsia="SimSun" w:hAnsiTheme="majorBidi" w:cstheme="majorBidi"/>
                <w:bCs/>
              </w:rPr>
              <w:t>16</w:t>
            </w:r>
            <w:r w:rsidR="007662A4">
              <w:rPr>
                <w:rFonts w:asciiTheme="majorBidi" w:eastAsia="SimSun" w:hAnsiTheme="majorBidi" w:cstheme="majorBidi"/>
                <w:bCs/>
              </w:rPr>
              <w:t>.</w:t>
            </w:r>
            <w:r w:rsidR="00CA2FB7" w:rsidRPr="00C83112">
              <w:rPr>
                <w:rFonts w:asciiTheme="majorBidi" w:eastAsia="SimSun" w:hAnsiTheme="majorBidi" w:cstheme="majorBidi"/>
                <w:bCs/>
              </w:rPr>
              <w:t xml:space="preserve">00 </w:t>
            </w:r>
            <w:r w:rsidR="00A07F90" w:rsidRPr="00C83112">
              <w:rPr>
                <w:rFonts w:asciiTheme="majorBidi" w:eastAsia="SimSun" w:hAnsiTheme="majorBidi" w:cstheme="majorBidi"/>
                <w:bCs/>
                <w:szCs w:val="22"/>
              </w:rPr>
              <w:t>horas, hora de Ginebra</w:t>
            </w:r>
            <w:r w:rsidR="00CA2FB7" w:rsidRPr="00C83112">
              <w:rPr>
                <w:rFonts w:asciiTheme="majorBidi" w:eastAsia="SimSun" w:hAnsiTheme="majorBidi" w:cstheme="majorBidi"/>
                <w:bCs/>
              </w:rPr>
              <w:t>.</w:t>
            </w:r>
          </w:p>
          <w:p w14:paraId="3DB929BE" w14:textId="08259E3E" w:rsidR="00CA2FB7" w:rsidRPr="00C83112" w:rsidRDefault="00606FCE" w:rsidP="00CA2FB7">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jc w:val="left"/>
            </w:pPr>
            <w:r w:rsidRPr="00C83112">
              <w:rPr>
                <w:szCs w:val="22"/>
              </w:rPr>
              <w:t>Próxima reunión del GANT</w:t>
            </w:r>
            <w:r w:rsidR="00CA2FB7" w:rsidRPr="00C83112">
              <w:rPr>
                <w:rFonts w:asciiTheme="majorBidi" w:eastAsia="SimSun" w:hAnsiTheme="majorBidi" w:cstheme="majorBidi"/>
                <w:bCs/>
              </w:rPr>
              <w:t>.</w:t>
            </w:r>
          </w:p>
        </w:tc>
      </w:tr>
    </w:tbl>
    <w:p w14:paraId="58E3EAA6" w14:textId="77777777" w:rsidR="00CA2FB7" w:rsidRPr="00C83112" w:rsidRDefault="00CA2FB7" w:rsidP="00C83112">
      <w:pPr>
        <w:pStyle w:val="AnnexNotitle"/>
        <w:spacing w:after="120"/>
        <w:rPr>
          <w:rFonts w:eastAsia="SimSun"/>
          <w:lang w:eastAsia="ja-JP"/>
        </w:rPr>
      </w:pPr>
      <w:bookmarkStart w:id="80" w:name="_Toc56001234"/>
      <w:bookmarkEnd w:id="79"/>
      <w:r w:rsidRPr="00C83112">
        <w:rPr>
          <w:rFonts w:eastAsia="SimSun"/>
          <w:lang w:eastAsia="ja-JP"/>
        </w:rPr>
        <w:lastRenderedPageBreak/>
        <w:t>Anexo B</w:t>
      </w:r>
      <w:r w:rsidRPr="00C83112">
        <w:rPr>
          <w:rFonts w:eastAsia="SimSun"/>
          <w:lang w:eastAsia="ja-JP"/>
        </w:rPr>
        <w:br/>
      </w:r>
      <w:r w:rsidRPr="00C83112">
        <w:rPr>
          <w:rFonts w:eastAsia="SimSun"/>
          <w:lang w:eastAsia="ja-JP"/>
        </w:rPr>
        <w:br/>
      </w:r>
      <w:bookmarkStart w:id="81" w:name="_Hlk55950500"/>
      <w:r w:rsidRPr="00C83112">
        <w:rPr>
          <w:rFonts w:eastAsia="SimSun"/>
          <w:lang w:eastAsia="ja-JP"/>
        </w:rPr>
        <w:t>Programa de trabajo del GANT</w:t>
      </w:r>
      <w:bookmarkEnd w:id="80"/>
    </w:p>
    <w:tbl>
      <w:tblPr>
        <w:tblW w:w="97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61"/>
        <w:gridCol w:w="1736"/>
        <w:gridCol w:w="1680"/>
        <w:gridCol w:w="1833"/>
        <w:gridCol w:w="1918"/>
        <w:gridCol w:w="1417"/>
      </w:tblGrid>
      <w:tr w:rsidR="00CA2FB7" w:rsidRPr="00C83112" w14:paraId="3EEF41B9" w14:textId="77777777" w:rsidTr="008A2A8A">
        <w:trPr>
          <w:tblHeader/>
          <w:jc w:val="center"/>
        </w:trPr>
        <w:tc>
          <w:tcPr>
            <w:tcW w:w="1161" w:type="dxa"/>
            <w:tcBorders>
              <w:top w:val="single" w:sz="12" w:space="0" w:color="auto"/>
              <w:bottom w:val="single" w:sz="12" w:space="0" w:color="auto"/>
            </w:tcBorders>
            <w:shd w:val="clear" w:color="auto" w:fill="auto"/>
          </w:tcPr>
          <w:p w14:paraId="3AADCBA8" w14:textId="77777777" w:rsidR="00CA2FB7" w:rsidRPr="00C83112" w:rsidRDefault="00CA2FB7" w:rsidP="008A2A8A">
            <w:pPr>
              <w:pStyle w:val="Tablehead"/>
            </w:pPr>
            <w:r w:rsidRPr="00C83112">
              <w:t>Tema de trabajo</w:t>
            </w:r>
          </w:p>
        </w:tc>
        <w:tc>
          <w:tcPr>
            <w:tcW w:w="1736" w:type="dxa"/>
            <w:tcBorders>
              <w:top w:val="single" w:sz="12" w:space="0" w:color="auto"/>
              <w:bottom w:val="single" w:sz="12" w:space="0" w:color="auto"/>
            </w:tcBorders>
            <w:shd w:val="clear" w:color="auto" w:fill="auto"/>
          </w:tcPr>
          <w:p w14:paraId="386AAE58" w14:textId="77777777" w:rsidR="00CA2FB7" w:rsidRPr="00C83112" w:rsidRDefault="00CA2FB7" w:rsidP="008A2A8A">
            <w:pPr>
              <w:pStyle w:val="Tablehead"/>
            </w:pPr>
            <w:r w:rsidRPr="00C83112">
              <w:t>Nuevo/Revisado</w:t>
            </w:r>
          </w:p>
        </w:tc>
        <w:tc>
          <w:tcPr>
            <w:tcW w:w="1680" w:type="dxa"/>
            <w:tcBorders>
              <w:top w:val="single" w:sz="12" w:space="0" w:color="auto"/>
              <w:bottom w:val="single" w:sz="12" w:space="0" w:color="auto"/>
            </w:tcBorders>
            <w:shd w:val="clear" w:color="auto" w:fill="auto"/>
          </w:tcPr>
          <w:p w14:paraId="6FAF364A" w14:textId="77777777" w:rsidR="00CA2FB7" w:rsidRPr="00C83112" w:rsidRDefault="00CA2FB7" w:rsidP="008A2A8A">
            <w:pPr>
              <w:pStyle w:val="Tablehead"/>
            </w:pPr>
            <w:r w:rsidRPr="00C83112">
              <w:t>Título</w:t>
            </w:r>
          </w:p>
        </w:tc>
        <w:tc>
          <w:tcPr>
            <w:tcW w:w="1833" w:type="dxa"/>
            <w:tcBorders>
              <w:top w:val="single" w:sz="12" w:space="0" w:color="auto"/>
              <w:bottom w:val="single" w:sz="12" w:space="0" w:color="auto"/>
            </w:tcBorders>
            <w:shd w:val="clear" w:color="auto" w:fill="auto"/>
          </w:tcPr>
          <w:p w14:paraId="2FC2AA4C" w14:textId="77777777" w:rsidR="00CA2FB7" w:rsidRPr="00C83112" w:rsidRDefault="00CA2FB7" w:rsidP="008A2A8A">
            <w:pPr>
              <w:pStyle w:val="Tablehead"/>
            </w:pPr>
            <w:r w:rsidRPr="00C83112">
              <w:t>Editor</w:t>
            </w:r>
          </w:p>
        </w:tc>
        <w:tc>
          <w:tcPr>
            <w:tcW w:w="1918" w:type="dxa"/>
            <w:tcBorders>
              <w:top w:val="single" w:sz="12" w:space="0" w:color="auto"/>
              <w:bottom w:val="single" w:sz="12" w:space="0" w:color="auto"/>
            </w:tcBorders>
            <w:shd w:val="clear" w:color="auto" w:fill="auto"/>
          </w:tcPr>
          <w:p w14:paraId="5A0BF15C" w14:textId="77777777" w:rsidR="00CA2FB7" w:rsidRPr="00C83112" w:rsidRDefault="00CA2FB7" w:rsidP="008A2A8A">
            <w:pPr>
              <w:pStyle w:val="Tablehead"/>
            </w:pPr>
            <w:r w:rsidRPr="00C83112">
              <w:t xml:space="preserve">Último proyecto recibido </w:t>
            </w:r>
          </w:p>
        </w:tc>
        <w:tc>
          <w:tcPr>
            <w:tcW w:w="1417" w:type="dxa"/>
            <w:tcBorders>
              <w:top w:val="single" w:sz="12" w:space="0" w:color="auto"/>
              <w:bottom w:val="single" w:sz="12" w:space="0" w:color="auto"/>
            </w:tcBorders>
            <w:shd w:val="clear" w:color="auto" w:fill="auto"/>
          </w:tcPr>
          <w:p w14:paraId="173748C4" w14:textId="77777777" w:rsidR="00CA2FB7" w:rsidRPr="00C83112" w:rsidRDefault="00CA2FB7" w:rsidP="008A2A8A">
            <w:pPr>
              <w:pStyle w:val="Tablehead"/>
            </w:pPr>
            <w:r w:rsidRPr="00C83112">
              <w:t>Cronología</w:t>
            </w:r>
          </w:p>
        </w:tc>
      </w:tr>
      <w:tr w:rsidR="00CA2FB7" w:rsidRPr="00C83112" w14:paraId="220E05D2" w14:textId="77777777" w:rsidTr="008A2A8A">
        <w:trPr>
          <w:jc w:val="center"/>
        </w:trPr>
        <w:tc>
          <w:tcPr>
            <w:tcW w:w="1161" w:type="dxa"/>
            <w:tcBorders>
              <w:top w:val="single" w:sz="12" w:space="0" w:color="auto"/>
            </w:tcBorders>
            <w:shd w:val="clear" w:color="auto" w:fill="auto"/>
            <w:vAlign w:val="center"/>
          </w:tcPr>
          <w:p w14:paraId="7BB92AB9" w14:textId="77777777" w:rsidR="00CA2FB7" w:rsidRPr="00C83112" w:rsidRDefault="00CA2FB7" w:rsidP="008A2A8A">
            <w:pPr>
              <w:pStyle w:val="Tabletext"/>
            </w:pPr>
            <w:r w:rsidRPr="00C83112">
              <w:t>Ninguno</w:t>
            </w:r>
          </w:p>
        </w:tc>
        <w:tc>
          <w:tcPr>
            <w:tcW w:w="1736" w:type="dxa"/>
            <w:tcBorders>
              <w:top w:val="single" w:sz="12" w:space="0" w:color="auto"/>
            </w:tcBorders>
            <w:shd w:val="clear" w:color="auto" w:fill="auto"/>
            <w:vAlign w:val="center"/>
          </w:tcPr>
          <w:p w14:paraId="09A8F738" w14:textId="77777777" w:rsidR="00CA2FB7" w:rsidRPr="00C83112" w:rsidRDefault="00CA2FB7" w:rsidP="008A2A8A">
            <w:pPr>
              <w:pStyle w:val="Tabletext"/>
            </w:pPr>
          </w:p>
        </w:tc>
        <w:tc>
          <w:tcPr>
            <w:tcW w:w="1680" w:type="dxa"/>
            <w:tcBorders>
              <w:top w:val="single" w:sz="12" w:space="0" w:color="auto"/>
            </w:tcBorders>
            <w:shd w:val="clear" w:color="auto" w:fill="auto"/>
            <w:vAlign w:val="center"/>
          </w:tcPr>
          <w:p w14:paraId="3220C422" w14:textId="77777777" w:rsidR="00CA2FB7" w:rsidRPr="00C83112" w:rsidRDefault="00CA2FB7" w:rsidP="008A2A8A">
            <w:pPr>
              <w:pStyle w:val="Tabletext"/>
            </w:pPr>
          </w:p>
        </w:tc>
        <w:tc>
          <w:tcPr>
            <w:tcW w:w="1833" w:type="dxa"/>
            <w:tcBorders>
              <w:top w:val="single" w:sz="12" w:space="0" w:color="auto"/>
            </w:tcBorders>
            <w:shd w:val="clear" w:color="auto" w:fill="auto"/>
            <w:vAlign w:val="center"/>
          </w:tcPr>
          <w:p w14:paraId="2E112D4F" w14:textId="77777777" w:rsidR="00CA2FB7" w:rsidRPr="00C83112" w:rsidRDefault="00CA2FB7" w:rsidP="008A2A8A">
            <w:pPr>
              <w:pStyle w:val="Tabletext"/>
            </w:pPr>
          </w:p>
        </w:tc>
        <w:tc>
          <w:tcPr>
            <w:tcW w:w="1918" w:type="dxa"/>
            <w:tcBorders>
              <w:top w:val="single" w:sz="12" w:space="0" w:color="auto"/>
            </w:tcBorders>
            <w:shd w:val="clear" w:color="auto" w:fill="auto"/>
            <w:vAlign w:val="center"/>
          </w:tcPr>
          <w:p w14:paraId="64040B2F" w14:textId="77777777" w:rsidR="00CA2FB7" w:rsidRPr="00C83112" w:rsidRDefault="00CA2FB7" w:rsidP="008A2A8A">
            <w:pPr>
              <w:pStyle w:val="Tabletext"/>
              <w:rPr>
                <w:rStyle w:val="Hyperlink"/>
              </w:rPr>
            </w:pPr>
          </w:p>
        </w:tc>
        <w:tc>
          <w:tcPr>
            <w:tcW w:w="1417" w:type="dxa"/>
            <w:tcBorders>
              <w:top w:val="single" w:sz="12" w:space="0" w:color="auto"/>
            </w:tcBorders>
            <w:shd w:val="clear" w:color="auto" w:fill="auto"/>
            <w:vAlign w:val="center"/>
          </w:tcPr>
          <w:p w14:paraId="0A2E01F7" w14:textId="77777777" w:rsidR="00CA2FB7" w:rsidRPr="00C83112" w:rsidRDefault="00CA2FB7" w:rsidP="008A2A8A">
            <w:pPr>
              <w:pStyle w:val="Tabletext"/>
            </w:pPr>
          </w:p>
        </w:tc>
      </w:tr>
    </w:tbl>
    <w:p w14:paraId="0F021FC2" w14:textId="77777777" w:rsidR="00CA2FB7" w:rsidRPr="00C83112" w:rsidRDefault="00CA2FB7" w:rsidP="00CA2FB7">
      <w:pPr>
        <w:pStyle w:val="Reasons"/>
        <w:rPr>
          <w:lang w:val="es-ES_tradnl"/>
        </w:rPr>
      </w:pPr>
    </w:p>
    <w:bookmarkEnd w:id="81"/>
    <w:p w14:paraId="5F89207A" w14:textId="77777777" w:rsidR="00CA2FB7" w:rsidRPr="00C83112" w:rsidRDefault="00CA2FB7" w:rsidP="00CA2FB7">
      <w:pPr>
        <w:jc w:val="center"/>
      </w:pPr>
      <w:r w:rsidRPr="00C83112">
        <w:t>______________</w:t>
      </w:r>
    </w:p>
    <w:sectPr w:rsidR="00CA2FB7" w:rsidRPr="00C83112" w:rsidSect="00CA2FB7">
      <w:headerReference w:type="even" r:id="rId95"/>
      <w:headerReference w:type="default" r:id="rId96"/>
      <w:footerReference w:type="even" r:id="rId97"/>
      <w:footerReference w:type="default" r:id="rId98"/>
      <w:headerReference w:type="first" r:id="rId99"/>
      <w:footerReference w:type="first" r:id="rId100"/>
      <w:pgSz w:w="11907" w:h="16834"/>
      <w:pgMar w:top="1418" w:right="1134" w:bottom="1418" w:left="1134" w:header="720" w:footer="720" w:gutter="0"/>
      <w:paperSrc w:first="15" w:other="15"/>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2C640" w14:textId="77777777" w:rsidR="00D10234" w:rsidRDefault="00D10234">
      <w:r>
        <w:separator/>
      </w:r>
    </w:p>
  </w:endnote>
  <w:endnote w:type="continuationSeparator" w:id="0">
    <w:p w14:paraId="326C39FC" w14:textId="77777777" w:rsidR="00D10234" w:rsidRDefault="00D1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35E4A" w14:textId="77777777" w:rsidR="00F66A73" w:rsidRDefault="00F66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F5DA1" w14:textId="53DE21C5" w:rsidR="00D10234" w:rsidRPr="00E708F4" w:rsidRDefault="00D10234" w:rsidP="00C50EAD">
    <w:pPr>
      <w:pStyle w:val="Footer"/>
      <w:tabs>
        <w:tab w:val="clear" w:pos="5954"/>
        <w:tab w:val="clear" w:pos="9639"/>
        <w:tab w:val="left" w:pos="7686"/>
      </w:tabs>
      <w:rPr>
        <w:lang w:val="fr-CH"/>
      </w:rPr>
    </w:pPr>
    <w:r>
      <w:fldChar w:fldCharType="begin"/>
    </w:r>
    <w:r w:rsidRPr="00E708F4">
      <w:rPr>
        <w:lang w:val="fr-CH"/>
      </w:rPr>
      <w:instrText xml:space="preserve"> FILENAME \p  \* MERGEFORMAT </w:instrText>
    </w:r>
    <w:r>
      <w:fldChar w:fldCharType="separate"/>
    </w:r>
    <w:r w:rsidR="00A46417">
      <w:rPr>
        <w:lang w:val="fr-CH"/>
      </w:rPr>
      <w:t>P:\ESP\ITU-T</w:t>
    </w:r>
    <w:r w:rsidR="00A46417" w:rsidRPr="00A46417">
      <w:rPr>
        <w:sz w:val="20"/>
        <w:lang w:val="fr-CH"/>
      </w:rPr>
      <w:t>\TSAG\R\010S.docx</w:t>
    </w:r>
    <w:r>
      <w:rPr>
        <w:sz w:val="20"/>
      </w:rPr>
      <w:fldChar w:fldCharType="end"/>
    </w:r>
    <w:r w:rsidRPr="00E708F4">
      <w:rPr>
        <w:lang w:val="fr-CH"/>
      </w:rPr>
      <w:t xml:space="preserve"> (469811)</w:t>
    </w:r>
    <w:r w:rsidRPr="00E708F4">
      <w:rPr>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30543" w14:textId="23BC6C3A" w:rsidR="00D10234" w:rsidRPr="00F66A73" w:rsidRDefault="00D10234" w:rsidP="00F66A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DB27C" w14:textId="77777777" w:rsidR="00D10234" w:rsidRDefault="00D102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8EDA6" w14:textId="34AC7E56" w:rsidR="00D10234" w:rsidRPr="00F66A73" w:rsidRDefault="00D10234" w:rsidP="00F66A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23DED" w14:textId="578E7B9E" w:rsidR="00D10234" w:rsidRPr="00F66A73" w:rsidRDefault="00D10234" w:rsidP="00F66A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FD096" w14:textId="77777777" w:rsidR="00D10234" w:rsidRDefault="00D1023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7EFD9" w14:textId="41F08BB9" w:rsidR="00FF0065" w:rsidRPr="00F66A73" w:rsidRDefault="00FF0065" w:rsidP="00F66A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0D370" w14:textId="3D6E092B" w:rsidR="00D10234" w:rsidRPr="00F66A73" w:rsidRDefault="00D10234" w:rsidP="00F66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5A459" w14:textId="77777777" w:rsidR="00D10234" w:rsidRDefault="00D10234">
      <w:r>
        <w:t>____________________</w:t>
      </w:r>
    </w:p>
  </w:footnote>
  <w:footnote w:type="continuationSeparator" w:id="0">
    <w:p w14:paraId="4B0C8CFD" w14:textId="77777777" w:rsidR="00D10234" w:rsidRDefault="00D10234">
      <w:r>
        <w:continuationSeparator/>
      </w:r>
    </w:p>
  </w:footnote>
  <w:footnote w:id="1">
    <w:p w14:paraId="5B82D1BF" w14:textId="77777777" w:rsidR="00D10234" w:rsidRPr="00E051D4" w:rsidRDefault="00D10234" w:rsidP="00597AE7">
      <w:pPr>
        <w:pStyle w:val="FootnoteText"/>
        <w:rPr>
          <w:szCs w:val="24"/>
          <w:lang w:val="en-US"/>
        </w:rPr>
      </w:pPr>
      <w:r>
        <w:rPr>
          <w:rStyle w:val="FootnoteReference"/>
        </w:rPr>
        <w:footnoteRef/>
      </w:r>
      <w:r>
        <w:tab/>
      </w:r>
      <w:hyperlink r:id="rId1" w:history="1">
        <w:r w:rsidRPr="00E051D4">
          <w:rPr>
            <w:rStyle w:val="Hyperlink"/>
            <w:szCs w:val="24"/>
          </w:rPr>
          <w:t>https://extranet.itu.int/sites/itu-t/studygroups/2017-2020/tsag/SitePages/Captioning-Archive.aspx</w:t>
        </w:r>
      </w:hyperlink>
    </w:p>
  </w:footnote>
  <w:footnote w:id="2">
    <w:p w14:paraId="44B562A1" w14:textId="77777777" w:rsidR="00D10234" w:rsidRPr="000A1166" w:rsidRDefault="00D10234" w:rsidP="00597AE7">
      <w:pPr>
        <w:pStyle w:val="FootnoteText"/>
        <w:rPr>
          <w:lang w:val="es-ES"/>
        </w:rPr>
      </w:pPr>
      <w:r>
        <w:rPr>
          <w:rStyle w:val="FootnoteReference"/>
        </w:rPr>
        <w:footnoteRef/>
      </w:r>
      <w:r>
        <w:rPr>
          <w:lang w:val="es-ES"/>
        </w:rPr>
        <w:tab/>
      </w:r>
      <w:r w:rsidRPr="000A1166">
        <w:rPr>
          <w:lang w:val="es-ES"/>
        </w:rPr>
        <w:t xml:space="preserve">La grabación de la difusión web está disponible en </w:t>
      </w:r>
      <w:hyperlink r:id="rId2" w:history="1">
        <w:r w:rsidRPr="007429CE">
          <w:rPr>
            <w:rStyle w:val="Hyperlink"/>
            <w:lang w:val="es-ES"/>
          </w:rPr>
          <w:t>https://www.itu.int/en/ITU-T/tsag/2017-2020/Pages/webcasts-l.aspx</w:t>
        </w:r>
      </w:hyperlink>
      <w:r w:rsidRPr="000A1166">
        <w:rPr>
          <w:lang w:val="es-ES"/>
        </w:rPr>
        <w:t xml:space="preserve">. El enlace directo al archivo de la difusión web se encuentra en </w:t>
      </w:r>
      <w:hyperlink r:id="rId3" w:history="1">
        <w:r w:rsidRPr="00D02D0A">
          <w:rPr>
            <w:rStyle w:val="Hyperlink"/>
            <w:lang w:val="es-ES"/>
          </w:rPr>
          <w:t>esta dirección</w:t>
        </w:r>
      </w:hyperlink>
      <w:r w:rsidRPr="000A1166">
        <w:rPr>
          <w:lang w:val="es-ES"/>
        </w:rPr>
        <w:t>.</w:t>
      </w:r>
    </w:p>
  </w:footnote>
  <w:footnote w:id="3">
    <w:p w14:paraId="3C842622" w14:textId="1C95C010" w:rsidR="00D10234" w:rsidRPr="008747CF" w:rsidRDefault="00D10234" w:rsidP="00CA2FB7">
      <w:pPr>
        <w:pStyle w:val="FootnoteText"/>
        <w:rPr>
          <w:lang w:val="en-US"/>
        </w:rPr>
      </w:pPr>
      <w:r>
        <w:rPr>
          <w:rStyle w:val="FootnoteReference"/>
        </w:rPr>
        <w:footnoteRef/>
      </w:r>
      <w:r>
        <w:tab/>
        <w:t xml:space="preserve">TUP: </w:t>
      </w:r>
      <w:proofErr w:type="spellStart"/>
      <w:r w:rsidRPr="001A2BB9">
        <w:t>Tsinghua</w:t>
      </w:r>
      <w:proofErr w:type="spellEnd"/>
      <w:r w:rsidRPr="001A2BB9">
        <w:t xml:space="preserve"> </w:t>
      </w:r>
      <w:proofErr w:type="spellStart"/>
      <w:r w:rsidRPr="001A2BB9">
        <w:t>University</w:t>
      </w:r>
      <w:proofErr w:type="spellEnd"/>
      <w:r w:rsidRPr="001A2BB9">
        <w:t xml:space="preserve">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CA2B7" w14:textId="77777777" w:rsidR="00F66A73" w:rsidRDefault="00F66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28793" w14:textId="755D545F" w:rsidR="00D10234" w:rsidRPr="004905E6" w:rsidRDefault="00D10234" w:rsidP="00C50EAD">
    <w:pPr>
      <w:pStyle w:val="Header"/>
      <w:rPr>
        <w:szCs w:val="18"/>
        <w:lang w:val="pt-BR"/>
      </w:rPr>
    </w:pPr>
    <w:r w:rsidRPr="004905E6">
      <w:rPr>
        <w:szCs w:val="18"/>
      </w:rPr>
      <w:t xml:space="preserve">- </w:t>
    </w:r>
    <w:r w:rsidRPr="004905E6">
      <w:rPr>
        <w:szCs w:val="18"/>
      </w:rPr>
      <w:fldChar w:fldCharType="begin"/>
    </w:r>
    <w:r w:rsidRPr="004905E6">
      <w:rPr>
        <w:szCs w:val="18"/>
      </w:rPr>
      <w:instrText xml:space="preserve"> PAGE  \* MERGEFORMAT </w:instrText>
    </w:r>
    <w:r w:rsidRPr="004905E6">
      <w:rPr>
        <w:szCs w:val="18"/>
      </w:rPr>
      <w:fldChar w:fldCharType="separate"/>
    </w:r>
    <w:r>
      <w:rPr>
        <w:noProof/>
        <w:szCs w:val="18"/>
      </w:rPr>
      <w:t>2</w:t>
    </w:r>
    <w:r w:rsidRPr="004905E6">
      <w:rPr>
        <w:noProof/>
        <w:szCs w:val="18"/>
      </w:rPr>
      <w:fldChar w:fldCharType="end"/>
    </w:r>
    <w:r w:rsidRPr="004905E6">
      <w:rPr>
        <w:szCs w:val="18"/>
        <w:lang w:val="pt-BR"/>
      </w:rPr>
      <w:t xml:space="preserve"> -</w:t>
    </w:r>
  </w:p>
  <w:p w14:paraId="5E27C9EC" w14:textId="6227E3E3" w:rsidR="00D10234" w:rsidRPr="004905E6" w:rsidRDefault="00D10234" w:rsidP="00C50EAD">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A46417" w:rsidRPr="00A46417">
      <w:rPr>
        <w:noProof/>
        <w:szCs w:val="18"/>
        <w:lang w:val="en-US"/>
      </w:rPr>
      <w:t>TSAG</w:t>
    </w:r>
    <w:r w:rsidR="00A46417">
      <w:rPr>
        <w:noProof/>
        <w:szCs w:val="18"/>
      </w:rPr>
      <w:t xml:space="preserve"> – R 10 – S</w:t>
    </w:r>
    <w:r w:rsidRPr="004905E6">
      <w:rPr>
        <w:noProof/>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B1D1D" w14:textId="77777777" w:rsidR="00F66A73" w:rsidRDefault="00F66A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7C74F" w14:textId="77777777" w:rsidR="00D10234" w:rsidRDefault="00D102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EBF6" w14:textId="5A91A28B" w:rsidR="00D10234" w:rsidRPr="004905E6" w:rsidRDefault="00D10234" w:rsidP="008A2A8A">
    <w:pPr>
      <w:pStyle w:val="Header"/>
      <w:rPr>
        <w:szCs w:val="18"/>
        <w:lang w:val="pt-BR"/>
      </w:rPr>
    </w:pPr>
    <w:r w:rsidRPr="004905E6">
      <w:rPr>
        <w:szCs w:val="18"/>
      </w:rPr>
      <w:t xml:space="preserve">- </w:t>
    </w:r>
    <w:r w:rsidRPr="004905E6">
      <w:rPr>
        <w:szCs w:val="18"/>
      </w:rPr>
      <w:fldChar w:fldCharType="begin"/>
    </w:r>
    <w:r w:rsidRPr="004905E6">
      <w:rPr>
        <w:szCs w:val="18"/>
      </w:rPr>
      <w:instrText xml:space="preserve"> PAGE  \* MERGEFORMAT </w:instrText>
    </w:r>
    <w:r w:rsidRPr="004905E6">
      <w:rPr>
        <w:szCs w:val="18"/>
      </w:rPr>
      <w:fldChar w:fldCharType="separate"/>
    </w:r>
    <w:r>
      <w:rPr>
        <w:noProof/>
        <w:szCs w:val="18"/>
      </w:rPr>
      <w:t>2</w:t>
    </w:r>
    <w:r w:rsidRPr="004905E6">
      <w:rPr>
        <w:noProof/>
        <w:szCs w:val="18"/>
      </w:rPr>
      <w:fldChar w:fldCharType="end"/>
    </w:r>
    <w:r w:rsidRPr="004905E6">
      <w:rPr>
        <w:szCs w:val="18"/>
        <w:lang w:val="pt-BR"/>
      </w:rPr>
      <w:t xml:space="preserve"> -</w:t>
    </w:r>
  </w:p>
  <w:p w14:paraId="599F07D2" w14:textId="3F607A06" w:rsidR="00D10234" w:rsidRPr="007540D6" w:rsidRDefault="00D10234" w:rsidP="008A2A8A">
    <w:pPr>
      <w:pStyle w:val="Header"/>
    </w:pPr>
    <w:r w:rsidRPr="007540D6">
      <w:rPr>
        <w:noProof/>
        <w:szCs w:val="18"/>
      </w:rPr>
      <w:fldChar w:fldCharType="begin"/>
    </w:r>
    <w:r w:rsidRPr="007540D6">
      <w:rPr>
        <w:noProof/>
        <w:szCs w:val="18"/>
      </w:rPr>
      <w:instrText xml:space="preserve"> STYLEREF  Docnumber  \* MERGEFORMAT </w:instrText>
    </w:r>
    <w:r w:rsidRPr="007540D6">
      <w:rPr>
        <w:noProof/>
        <w:szCs w:val="18"/>
      </w:rPr>
      <w:fldChar w:fldCharType="separate"/>
    </w:r>
    <w:r w:rsidR="00F66A73" w:rsidRPr="00F66A73">
      <w:rPr>
        <w:noProof/>
        <w:szCs w:val="18"/>
        <w:lang w:val="en-US"/>
      </w:rPr>
      <w:t>TSAG</w:t>
    </w:r>
    <w:r w:rsidR="00F66A73">
      <w:rPr>
        <w:noProof/>
        <w:szCs w:val="18"/>
      </w:rPr>
      <w:t xml:space="preserve"> – R 10 – S</w:t>
    </w:r>
    <w:r w:rsidRPr="007540D6">
      <w:rPr>
        <w:noProof/>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EAC2B" w14:textId="099390BB" w:rsidR="00D10234" w:rsidRPr="007540D6" w:rsidRDefault="00D10234" w:rsidP="007540D6">
    <w:pPr>
      <w:tabs>
        <w:tab w:val="clear" w:pos="794"/>
        <w:tab w:val="clear" w:pos="1191"/>
        <w:tab w:val="clear" w:pos="1588"/>
        <w:tab w:val="clear" w:pos="1985"/>
      </w:tabs>
      <w:spacing w:before="0"/>
      <w:jc w:val="center"/>
      <w:rPr>
        <w:sz w:val="18"/>
        <w:lang w:val="fr-FR"/>
      </w:rPr>
    </w:pPr>
    <w:r w:rsidRPr="007540D6">
      <w:rPr>
        <w:sz w:val="18"/>
        <w:lang w:val="fr-FR"/>
      </w:rPr>
      <w:t xml:space="preserve">- </w:t>
    </w:r>
    <w:r w:rsidRPr="007540D6">
      <w:rPr>
        <w:sz w:val="18"/>
        <w:lang w:val="fr-FR"/>
      </w:rPr>
      <w:fldChar w:fldCharType="begin"/>
    </w:r>
    <w:r w:rsidRPr="007540D6">
      <w:rPr>
        <w:sz w:val="18"/>
        <w:lang w:val="fr-FR"/>
      </w:rPr>
      <w:instrText xml:space="preserve"> PAGE  \* MERGEFORMAT </w:instrText>
    </w:r>
    <w:r w:rsidRPr="007540D6">
      <w:rPr>
        <w:sz w:val="18"/>
        <w:lang w:val="fr-FR"/>
      </w:rPr>
      <w:fldChar w:fldCharType="separate"/>
    </w:r>
    <w:r w:rsidRPr="007540D6">
      <w:rPr>
        <w:sz w:val="18"/>
        <w:lang w:val="fr-FR"/>
      </w:rPr>
      <w:t>2</w:t>
    </w:r>
    <w:r w:rsidRPr="007540D6">
      <w:rPr>
        <w:sz w:val="18"/>
        <w:lang w:val="fr-FR"/>
      </w:rPr>
      <w:fldChar w:fldCharType="end"/>
    </w:r>
    <w:r w:rsidRPr="007540D6">
      <w:rPr>
        <w:sz w:val="18"/>
        <w:lang w:val="fr-FR"/>
      </w:rPr>
      <w:t xml:space="preserve"> -</w:t>
    </w:r>
  </w:p>
  <w:p w14:paraId="246025C5" w14:textId="2E2D276C" w:rsidR="00D10234" w:rsidRPr="007540D6" w:rsidRDefault="00D10234" w:rsidP="007540D6">
    <w:pPr>
      <w:tabs>
        <w:tab w:val="clear" w:pos="794"/>
        <w:tab w:val="clear" w:pos="1191"/>
        <w:tab w:val="clear" w:pos="1588"/>
        <w:tab w:val="clear" w:pos="1985"/>
      </w:tabs>
      <w:spacing w:before="0" w:after="240"/>
      <w:jc w:val="center"/>
      <w:rPr>
        <w:sz w:val="18"/>
        <w:lang w:val="fr-FR"/>
      </w:rPr>
    </w:pPr>
    <w:r w:rsidRPr="007540D6">
      <w:rPr>
        <w:sz w:val="18"/>
        <w:lang w:val="fr-FR"/>
      </w:rPr>
      <w:t xml:space="preserve">TSAG – R 10 – </w:t>
    </w:r>
    <w:r>
      <w:rPr>
        <w:sz w:val="18"/>
        <w:lang w:val="fr-FR"/>
      </w:rPr>
      <w: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E8758" w14:textId="77777777" w:rsidR="00D10234" w:rsidRDefault="00D102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938067"/>
      <w:docPartObj>
        <w:docPartGallery w:val="Page Numbers (Top of Page)"/>
        <w:docPartUnique/>
      </w:docPartObj>
    </w:sdtPr>
    <w:sdtEndPr>
      <w:rPr>
        <w:noProof/>
      </w:rPr>
    </w:sdtEndPr>
    <w:sdtContent>
      <w:p w14:paraId="5FC4C5E2" w14:textId="3A2C6DB4" w:rsidR="00FF0065" w:rsidRDefault="00B52758">
        <w:pPr>
          <w:pStyle w:val="Header"/>
        </w:pPr>
        <w:r>
          <w:t>- 21 -</w:t>
        </w:r>
      </w:p>
    </w:sdtContent>
  </w:sdt>
  <w:p w14:paraId="689C3306" w14:textId="7A95100C" w:rsidR="00D10234" w:rsidRPr="00481C67" w:rsidRDefault="00FF0065" w:rsidP="00C50EAD">
    <w:pPr>
      <w:pStyle w:val="Header"/>
    </w:pPr>
    <w:r w:rsidRPr="007540D6">
      <w:rPr>
        <w:noProof/>
        <w:szCs w:val="18"/>
      </w:rPr>
      <w:fldChar w:fldCharType="begin"/>
    </w:r>
    <w:r w:rsidRPr="007540D6">
      <w:rPr>
        <w:noProof/>
        <w:szCs w:val="18"/>
      </w:rPr>
      <w:instrText xml:space="preserve"> STYLEREF  Docnumber  \* MERGEFORMAT </w:instrText>
    </w:r>
    <w:r w:rsidRPr="007540D6">
      <w:rPr>
        <w:noProof/>
        <w:szCs w:val="18"/>
      </w:rPr>
      <w:fldChar w:fldCharType="separate"/>
    </w:r>
    <w:r w:rsidR="00F66A73" w:rsidRPr="00F66A73">
      <w:rPr>
        <w:noProof/>
        <w:szCs w:val="18"/>
        <w:lang w:val="en-US"/>
      </w:rPr>
      <w:t>TSAG</w:t>
    </w:r>
    <w:r w:rsidR="00F66A73">
      <w:rPr>
        <w:noProof/>
        <w:szCs w:val="18"/>
      </w:rPr>
      <w:t xml:space="preserve"> – R 10 – S</w:t>
    </w:r>
    <w:r w:rsidRPr="007540D6">
      <w:rPr>
        <w:noProof/>
        <w:szCs w:val="1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843564"/>
      <w:docPartObj>
        <w:docPartGallery w:val="Page Numbers (Top of Page)"/>
        <w:docPartUnique/>
      </w:docPartObj>
    </w:sdtPr>
    <w:sdtEndPr>
      <w:rPr>
        <w:noProof/>
      </w:rPr>
    </w:sdtEndPr>
    <w:sdtContent>
      <w:p w14:paraId="320447D8" w14:textId="0F78ACE5" w:rsidR="00FF0065" w:rsidRDefault="00B52758">
        <w:pPr>
          <w:pStyle w:val="Header"/>
        </w:pPr>
        <w:r>
          <w:t>- 20 -</w:t>
        </w:r>
      </w:p>
    </w:sdtContent>
  </w:sdt>
  <w:p w14:paraId="42166626" w14:textId="5638B7A0" w:rsidR="00D10234" w:rsidRPr="00FF0065" w:rsidRDefault="00FF0065" w:rsidP="00FF0065">
    <w:pPr>
      <w:pStyle w:val="Header"/>
    </w:pPr>
    <w:r w:rsidRPr="007540D6">
      <w:rPr>
        <w:noProof/>
        <w:szCs w:val="18"/>
      </w:rPr>
      <w:fldChar w:fldCharType="begin"/>
    </w:r>
    <w:r w:rsidRPr="007540D6">
      <w:rPr>
        <w:noProof/>
        <w:szCs w:val="18"/>
      </w:rPr>
      <w:instrText xml:space="preserve"> STYLEREF  Docnumber  \* MERGEFORMAT </w:instrText>
    </w:r>
    <w:r w:rsidRPr="007540D6">
      <w:rPr>
        <w:noProof/>
        <w:szCs w:val="18"/>
      </w:rPr>
      <w:fldChar w:fldCharType="separate"/>
    </w:r>
    <w:r w:rsidR="00F66A73" w:rsidRPr="00F66A73">
      <w:rPr>
        <w:noProof/>
        <w:szCs w:val="18"/>
        <w:lang w:val="en-US"/>
      </w:rPr>
      <w:t>TSAG</w:t>
    </w:r>
    <w:r w:rsidR="00F66A73">
      <w:rPr>
        <w:noProof/>
        <w:szCs w:val="18"/>
      </w:rPr>
      <w:t xml:space="preserve"> – R 10 – S</w:t>
    </w:r>
    <w:r w:rsidRPr="007540D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7DE"/>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D3218C"/>
    <w:multiLevelType w:val="multilevel"/>
    <w:tmpl w:val="4936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1500B"/>
    <w:multiLevelType w:val="multilevel"/>
    <w:tmpl w:val="8D6619B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B5107"/>
    <w:multiLevelType w:val="multilevel"/>
    <w:tmpl w:val="B90820D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811387"/>
    <w:multiLevelType w:val="hybridMultilevel"/>
    <w:tmpl w:val="78D60C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F3122F"/>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973FBA"/>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F107B"/>
    <w:multiLevelType w:val="hybridMultilevel"/>
    <w:tmpl w:val="F1D63556"/>
    <w:lvl w:ilvl="0" w:tplc="04090001">
      <w:start w:val="1"/>
      <w:numFmt w:val="bullet"/>
      <w:lvlText w:val=""/>
      <w:lvlJc w:val="left"/>
      <w:pPr>
        <w:ind w:left="3195" w:hanging="360"/>
      </w:pPr>
      <w:rPr>
        <w:rFonts w:ascii="Symbol" w:hAnsi="Symbol" w:hint="default"/>
      </w:rPr>
    </w:lvl>
    <w:lvl w:ilvl="1" w:tplc="04090003">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5" w15:restartNumberingAfterBreak="0">
    <w:nsid w:val="3DBC0DA5"/>
    <w:multiLevelType w:val="multilevel"/>
    <w:tmpl w:val="A6B01E8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F846FA"/>
    <w:multiLevelType w:val="multilevel"/>
    <w:tmpl w:val="7EECBB2E"/>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8"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B60B8"/>
    <w:multiLevelType w:val="multilevel"/>
    <w:tmpl w:val="D4487B30"/>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9532B0"/>
    <w:multiLevelType w:val="multilevel"/>
    <w:tmpl w:val="76947F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08139C"/>
    <w:multiLevelType w:val="hybridMultilevel"/>
    <w:tmpl w:val="8CC044C8"/>
    <w:lvl w:ilvl="0" w:tplc="0EBC8518">
      <w:start w:val="17"/>
      <w:numFmt w:val="bullet"/>
      <w:lvlText w:val=""/>
      <w:lvlJc w:val="left"/>
      <w:pPr>
        <w:ind w:left="621" w:hanging="360"/>
      </w:pPr>
      <w:rPr>
        <w:rFonts w:ascii="Symbol" w:eastAsiaTheme="minorEastAsia" w:hAnsi="Symbol" w:cs="Times New Roman"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24" w15:restartNumberingAfterBreak="0">
    <w:nsid w:val="688B6551"/>
    <w:multiLevelType w:val="multilevel"/>
    <w:tmpl w:val="B04AA12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AF31D4"/>
    <w:multiLevelType w:val="multilevel"/>
    <w:tmpl w:val="81726A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5A3272"/>
    <w:multiLevelType w:val="multilevel"/>
    <w:tmpl w:val="CC98A13A"/>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4"/>
  </w:num>
  <w:num w:numId="2">
    <w:abstractNumId w:val="11"/>
  </w:num>
  <w:num w:numId="3">
    <w:abstractNumId w:val="28"/>
  </w:num>
  <w:num w:numId="4">
    <w:abstractNumId w:val="18"/>
  </w:num>
  <w:num w:numId="5">
    <w:abstractNumId w:val="9"/>
  </w:num>
  <w:num w:numId="6">
    <w:abstractNumId w:val="14"/>
  </w:num>
  <w:num w:numId="7">
    <w:abstractNumId w:val="12"/>
  </w:num>
  <w:num w:numId="8">
    <w:abstractNumId w:val="23"/>
  </w:num>
  <w:num w:numId="9">
    <w:abstractNumId w:val="20"/>
  </w:num>
  <w:num w:numId="10">
    <w:abstractNumId w:val="15"/>
  </w:num>
  <w:num w:numId="11">
    <w:abstractNumId w:val="3"/>
  </w:num>
  <w:num w:numId="12">
    <w:abstractNumId w:val="5"/>
  </w:num>
  <w:num w:numId="13">
    <w:abstractNumId w:val="21"/>
  </w:num>
  <w:num w:numId="14">
    <w:abstractNumId w:val="1"/>
  </w:num>
  <w:num w:numId="15">
    <w:abstractNumId w:val="16"/>
  </w:num>
  <w:num w:numId="16">
    <w:abstractNumId w:val="22"/>
  </w:num>
  <w:num w:numId="17">
    <w:abstractNumId w:val="8"/>
  </w:num>
  <w:num w:numId="18">
    <w:abstractNumId w:val="25"/>
  </w:num>
  <w:num w:numId="19">
    <w:abstractNumId w:val="0"/>
  </w:num>
  <w:num w:numId="20">
    <w:abstractNumId w:val="26"/>
  </w:num>
  <w:num w:numId="21">
    <w:abstractNumId w:val="24"/>
  </w:num>
  <w:num w:numId="22">
    <w:abstractNumId w:val="17"/>
  </w:num>
  <w:num w:numId="23">
    <w:abstractNumId w:val="7"/>
  </w:num>
  <w:num w:numId="24">
    <w:abstractNumId w:val="6"/>
  </w:num>
  <w:num w:numId="25">
    <w:abstractNumId w:val="13"/>
  </w:num>
  <w:num w:numId="26">
    <w:abstractNumId w:val="19"/>
  </w:num>
  <w:num w:numId="27">
    <w:abstractNumId w:val="27"/>
  </w:num>
  <w:num w:numId="28">
    <w:abstractNumId w:val="1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05"/>
    <w:rsid w:val="00011163"/>
    <w:rsid w:val="00013704"/>
    <w:rsid w:val="00021D74"/>
    <w:rsid w:val="00023CCD"/>
    <w:rsid w:val="000370A6"/>
    <w:rsid w:val="00040743"/>
    <w:rsid w:val="000449CE"/>
    <w:rsid w:val="00062779"/>
    <w:rsid w:val="00065010"/>
    <w:rsid w:val="00071FB2"/>
    <w:rsid w:val="0007503C"/>
    <w:rsid w:val="000A1AB9"/>
    <w:rsid w:val="000B6B01"/>
    <w:rsid w:val="000B6E5C"/>
    <w:rsid w:val="000D200E"/>
    <w:rsid w:val="000D2D56"/>
    <w:rsid w:val="000E41F4"/>
    <w:rsid w:val="0010268F"/>
    <w:rsid w:val="00103412"/>
    <w:rsid w:val="00121131"/>
    <w:rsid w:val="001231DA"/>
    <w:rsid w:val="0012626F"/>
    <w:rsid w:val="00147F8E"/>
    <w:rsid w:val="00150E72"/>
    <w:rsid w:val="001613F2"/>
    <w:rsid w:val="001651E9"/>
    <w:rsid w:val="0016680C"/>
    <w:rsid w:val="00187B09"/>
    <w:rsid w:val="001A25F2"/>
    <w:rsid w:val="001A5B89"/>
    <w:rsid w:val="001B0DDB"/>
    <w:rsid w:val="001C2C24"/>
    <w:rsid w:val="001C64B7"/>
    <w:rsid w:val="001F67C4"/>
    <w:rsid w:val="002043A0"/>
    <w:rsid w:val="00207305"/>
    <w:rsid w:val="00225C18"/>
    <w:rsid w:val="0023741D"/>
    <w:rsid w:val="00253651"/>
    <w:rsid w:val="00257BFD"/>
    <w:rsid w:val="00264A8E"/>
    <w:rsid w:val="00271BE7"/>
    <w:rsid w:val="00285476"/>
    <w:rsid w:val="00295E62"/>
    <w:rsid w:val="002C2A25"/>
    <w:rsid w:val="002C38C7"/>
    <w:rsid w:val="002D00B0"/>
    <w:rsid w:val="002E0258"/>
    <w:rsid w:val="002E118F"/>
    <w:rsid w:val="002E3CF4"/>
    <w:rsid w:val="002E7C1C"/>
    <w:rsid w:val="002F0D89"/>
    <w:rsid w:val="00311F24"/>
    <w:rsid w:val="00320226"/>
    <w:rsid w:val="00322D8C"/>
    <w:rsid w:val="003230CC"/>
    <w:rsid w:val="0032613B"/>
    <w:rsid w:val="00334BAC"/>
    <w:rsid w:val="003440B8"/>
    <w:rsid w:val="00353E61"/>
    <w:rsid w:val="00355D33"/>
    <w:rsid w:val="00362337"/>
    <w:rsid w:val="00365E1B"/>
    <w:rsid w:val="00374AC7"/>
    <w:rsid w:val="00384569"/>
    <w:rsid w:val="003865B1"/>
    <w:rsid w:val="00394E6A"/>
    <w:rsid w:val="003A2661"/>
    <w:rsid w:val="003A4797"/>
    <w:rsid w:val="003A7B2E"/>
    <w:rsid w:val="003B2C55"/>
    <w:rsid w:val="003C5873"/>
    <w:rsid w:val="00401B86"/>
    <w:rsid w:val="0040327B"/>
    <w:rsid w:val="0042763B"/>
    <w:rsid w:val="00431B13"/>
    <w:rsid w:val="004529BC"/>
    <w:rsid w:val="00456CCD"/>
    <w:rsid w:val="004758BB"/>
    <w:rsid w:val="00477231"/>
    <w:rsid w:val="00477573"/>
    <w:rsid w:val="00477E8A"/>
    <w:rsid w:val="00491622"/>
    <w:rsid w:val="00491F8B"/>
    <w:rsid w:val="004922FF"/>
    <w:rsid w:val="004A03B9"/>
    <w:rsid w:val="004A7902"/>
    <w:rsid w:val="004B519B"/>
    <w:rsid w:val="004B72B2"/>
    <w:rsid w:val="004D0143"/>
    <w:rsid w:val="004D76A3"/>
    <w:rsid w:val="004E5461"/>
    <w:rsid w:val="004E58EE"/>
    <w:rsid w:val="004F2B21"/>
    <w:rsid w:val="004F3DA0"/>
    <w:rsid w:val="004F56C4"/>
    <w:rsid w:val="0050221B"/>
    <w:rsid w:val="0051270E"/>
    <w:rsid w:val="00514AFC"/>
    <w:rsid w:val="00556FC2"/>
    <w:rsid w:val="005639A1"/>
    <w:rsid w:val="005735DC"/>
    <w:rsid w:val="00575F32"/>
    <w:rsid w:val="00582A6A"/>
    <w:rsid w:val="005847D0"/>
    <w:rsid w:val="00597AE7"/>
    <w:rsid w:val="005A1C0C"/>
    <w:rsid w:val="005A2BE3"/>
    <w:rsid w:val="005C0E05"/>
    <w:rsid w:val="005C7D9A"/>
    <w:rsid w:val="005F580E"/>
    <w:rsid w:val="00606FCE"/>
    <w:rsid w:val="0062353B"/>
    <w:rsid w:val="006354D1"/>
    <w:rsid w:val="006630AE"/>
    <w:rsid w:val="006658E5"/>
    <w:rsid w:val="0066636D"/>
    <w:rsid w:val="00684785"/>
    <w:rsid w:val="006913E1"/>
    <w:rsid w:val="006930B4"/>
    <w:rsid w:val="006B113E"/>
    <w:rsid w:val="006C5A14"/>
    <w:rsid w:val="006C5D6C"/>
    <w:rsid w:val="006C66F1"/>
    <w:rsid w:val="006D271D"/>
    <w:rsid w:val="006E343C"/>
    <w:rsid w:val="006E43F1"/>
    <w:rsid w:val="0070079A"/>
    <w:rsid w:val="00723BA6"/>
    <w:rsid w:val="00750236"/>
    <w:rsid w:val="007540D6"/>
    <w:rsid w:val="00763B70"/>
    <w:rsid w:val="0076517F"/>
    <w:rsid w:val="007662A4"/>
    <w:rsid w:val="0078468E"/>
    <w:rsid w:val="0078763D"/>
    <w:rsid w:val="007876F7"/>
    <w:rsid w:val="00795E29"/>
    <w:rsid w:val="007A1281"/>
    <w:rsid w:val="007A172A"/>
    <w:rsid w:val="007B1DF8"/>
    <w:rsid w:val="007B3150"/>
    <w:rsid w:val="007B444D"/>
    <w:rsid w:val="007B59B4"/>
    <w:rsid w:val="007F52F4"/>
    <w:rsid w:val="007F63E9"/>
    <w:rsid w:val="007F65D8"/>
    <w:rsid w:val="00805682"/>
    <w:rsid w:val="008126CE"/>
    <w:rsid w:val="00813CB4"/>
    <w:rsid w:val="00862931"/>
    <w:rsid w:val="008763D2"/>
    <w:rsid w:val="00882B7E"/>
    <w:rsid w:val="008A2A8A"/>
    <w:rsid w:val="008A2EE0"/>
    <w:rsid w:val="008A48EA"/>
    <w:rsid w:val="008A6EA1"/>
    <w:rsid w:val="008B7A4C"/>
    <w:rsid w:val="008C2DD4"/>
    <w:rsid w:val="008D67E5"/>
    <w:rsid w:val="008D6FFF"/>
    <w:rsid w:val="008E0205"/>
    <w:rsid w:val="008E38E3"/>
    <w:rsid w:val="008F011F"/>
    <w:rsid w:val="008F38D3"/>
    <w:rsid w:val="00902BBC"/>
    <w:rsid w:val="00951C24"/>
    <w:rsid w:val="0095276F"/>
    <w:rsid w:val="00973337"/>
    <w:rsid w:val="00985395"/>
    <w:rsid w:val="009A667A"/>
    <w:rsid w:val="009D3481"/>
    <w:rsid w:val="009F7C8E"/>
    <w:rsid w:val="00A004E1"/>
    <w:rsid w:val="00A07F90"/>
    <w:rsid w:val="00A17C27"/>
    <w:rsid w:val="00A46417"/>
    <w:rsid w:val="00A51793"/>
    <w:rsid w:val="00A82E1A"/>
    <w:rsid w:val="00A8692D"/>
    <w:rsid w:val="00AA137D"/>
    <w:rsid w:val="00AA308E"/>
    <w:rsid w:val="00AC3D6D"/>
    <w:rsid w:val="00AE2654"/>
    <w:rsid w:val="00AF21AC"/>
    <w:rsid w:val="00AF6F52"/>
    <w:rsid w:val="00AF7754"/>
    <w:rsid w:val="00B248B6"/>
    <w:rsid w:val="00B26835"/>
    <w:rsid w:val="00B37304"/>
    <w:rsid w:val="00B4364C"/>
    <w:rsid w:val="00B52175"/>
    <w:rsid w:val="00B52758"/>
    <w:rsid w:val="00B63A3A"/>
    <w:rsid w:val="00B728FE"/>
    <w:rsid w:val="00B97E95"/>
    <w:rsid w:val="00BC3991"/>
    <w:rsid w:val="00BE1807"/>
    <w:rsid w:val="00BE58FC"/>
    <w:rsid w:val="00BE7F52"/>
    <w:rsid w:val="00BF5529"/>
    <w:rsid w:val="00C00B56"/>
    <w:rsid w:val="00C07E66"/>
    <w:rsid w:val="00C16558"/>
    <w:rsid w:val="00C3555C"/>
    <w:rsid w:val="00C50EAD"/>
    <w:rsid w:val="00C63135"/>
    <w:rsid w:val="00C810B3"/>
    <w:rsid w:val="00C83112"/>
    <w:rsid w:val="00C83EE4"/>
    <w:rsid w:val="00CA2FB7"/>
    <w:rsid w:val="00CA6030"/>
    <w:rsid w:val="00CB0BC7"/>
    <w:rsid w:val="00CB38EF"/>
    <w:rsid w:val="00CB555B"/>
    <w:rsid w:val="00CC3AA0"/>
    <w:rsid w:val="00CC4925"/>
    <w:rsid w:val="00D02D0A"/>
    <w:rsid w:val="00D05D63"/>
    <w:rsid w:val="00D10234"/>
    <w:rsid w:val="00D16559"/>
    <w:rsid w:val="00D230CE"/>
    <w:rsid w:val="00D27292"/>
    <w:rsid w:val="00D27702"/>
    <w:rsid w:val="00D4673E"/>
    <w:rsid w:val="00D641F2"/>
    <w:rsid w:val="00D8270C"/>
    <w:rsid w:val="00D867E9"/>
    <w:rsid w:val="00D914E2"/>
    <w:rsid w:val="00D930C8"/>
    <w:rsid w:val="00D96716"/>
    <w:rsid w:val="00DA0EFB"/>
    <w:rsid w:val="00DA2073"/>
    <w:rsid w:val="00DC6FE8"/>
    <w:rsid w:val="00DD2521"/>
    <w:rsid w:val="00DD26B5"/>
    <w:rsid w:val="00DD2FA1"/>
    <w:rsid w:val="00DD57A8"/>
    <w:rsid w:val="00DE0A35"/>
    <w:rsid w:val="00DE1907"/>
    <w:rsid w:val="00E051D4"/>
    <w:rsid w:val="00E129DA"/>
    <w:rsid w:val="00E20DDE"/>
    <w:rsid w:val="00E43230"/>
    <w:rsid w:val="00E45A90"/>
    <w:rsid w:val="00E5744C"/>
    <w:rsid w:val="00E674DD"/>
    <w:rsid w:val="00E708F4"/>
    <w:rsid w:val="00E73680"/>
    <w:rsid w:val="00E77CFC"/>
    <w:rsid w:val="00E84218"/>
    <w:rsid w:val="00E87B83"/>
    <w:rsid w:val="00EA60BC"/>
    <w:rsid w:val="00EB0659"/>
    <w:rsid w:val="00EB6670"/>
    <w:rsid w:val="00EB7EA5"/>
    <w:rsid w:val="00EC1BBE"/>
    <w:rsid w:val="00ED0C53"/>
    <w:rsid w:val="00ED72D9"/>
    <w:rsid w:val="00EE0A08"/>
    <w:rsid w:val="00EE3C5A"/>
    <w:rsid w:val="00EE4677"/>
    <w:rsid w:val="00EE6402"/>
    <w:rsid w:val="00EF442F"/>
    <w:rsid w:val="00EF4B4F"/>
    <w:rsid w:val="00F35581"/>
    <w:rsid w:val="00F50290"/>
    <w:rsid w:val="00F60EC8"/>
    <w:rsid w:val="00F66A73"/>
    <w:rsid w:val="00F815DB"/>
    <w:rsid w:val="00F84067"/>
    <w:rsid w:val="00F91753"/>
    <w:rsid w:val="00F91C93"/>
    <w:rsid w:val="00F94F21"/>
    <w:rsid w:val="00F96E5F"/>
    <w:rsid w:val="00FA57DF"/>
    <w:rsid w:val="00FB0624"/>
    <w:rsid w:val="00FB2938"/>
    <w:rsid w:val="00FC4BD1"/>
    <w:rsid w:val="00FE40BD"/>
    <w:rsid w:val="00FF00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FFE016"/>
  <w15:docId w15:val="{8D28FB9B-AEB7-4737-921E-6FDC9A0F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2Char">
    <w:name w:val="Heading 2 Char"/>
    <w:basedOn w:val="DefaultParagraphFont"/>
    <w:link w:val="Heading2"/>
    <w:locked/>
    <w:rsid w:val="005C0E05"/>
    <w:rPr>
      <w:rFonts w:ascii="Times New Roman" w:hAnsi="Times New Roman"/>
      <w:b/>
      <w:sz w:val="24"/>
      <w:lang w:val="es-ES_tradnl" w:eastAsia="en-US"/>
    </w:rPr>
  </w:style>
  <w:style w:type="character" w:customStyle="1" w:styleId="Heading3Char">
    <w:name w:val="Heading 3 Char"/>
    <w:basedOn w:val="DefaultParagraphFont"/>
    <w:link w:val="Heading3"/>
    <w:locked/>
    <w:rsid w:val="005C0E05"/>
    <w:rPr>
      <w:rFonts w:ascii="Times New Roman" w:hAnsi="Times New Roman"/>
      <w:b/>
      <w:sz w:val="24"/>
      <w:lang w:val="es-ES_tradnl" w:eastAsia="en-US"/>
    </w:rPr>
  </w:style>
  <w:style w:type="character" w:customStyle="1" w:styleId="Heading4Char">
    <w:name w:val="Heading 4 Char"/>
    <w:basedOn w:val="DefaultParagraphFont"/>
    <w:link w:val="Heading4"/>
    <w:locked/>
    <w:rsid w:val="005C0E05"/>
    <w:rPr>
      <w:rFonts w:ascii="Times New Roman" w:hAnsi="Times New Roman"/>
      <w:b/>
      <w:sz w:val="24"/>
      <w:lang w:val="es-ES_tradnl" w:eastAsia="en-US"/>
    </w:rPr>
  </w:style>
  <w:style w:type="character" w:customStyle="1" w:styleId="Heading5Char">
    <w:name w:val="Heading 5 Char"/>
    <w:basedOn w:val="DefaultParagraphFont"/>
    <w:link w:val="Heading5"/>
    <w:locked/>
    <w:rsid w:val="005C0E05"/>
    <w:rPr>
      <w:rFonts w:ascii="Times New Roman" w:hAnsi="Times New Roman"/>
      <w:b/>
      <w:sz w:val="24"/>
      <w:lang w:val="es-ES_tradnl" w:eastAsia="en-US"/>
    </w:rPr>
  </w:style>
  <w:style w:type="character" w:customStyle="1" w:styleId="Heading6Char">
    <w:name w:val="Heading 6 Char"/>
    <w:basedOn w:val="DefaultParagraphFont"/>
    <w:link w:val="Heading6"/>
    <w:locked/>
    <w:rsid w:val="005C0E05"/>
    <w:rPr>
      <w:rFonts w:ascii="Times New Roman" w:hAnsi="Times New Roman"/>
      <w:b/>
      <w:sz w:val="24"/>
      <w:lang w:val="es-ES_tradnl" w:eastAsia="en-US"/>
    </w:rPr>
  </w:style>
  <w:style w:type="character" w:customStyle="1" w:styleId="Heading7Char">
    <w:name w:val="Heading 7 Char"/>
    <w:basedOn w:val="DefaultParagraphFont"/>
    <w:link w:val="Heading7"/>
    <w:locked/>
    <w:rsid w:val="005C0E05"/>
    <w:rPr>
      <w:rFonts w:ascii="Times New Roman" w:hAnsi="Times New Roman"/>
      <w:b/>
      <w:sz w:val="24"/>
      <w:lang w:val="es-ES_tradnl" w:eastAsia="en-US"/>
    </w:rPr>
  </w:style>
  <w:style w:type="character" w:customStyle="1" w:styleId="Heading8Char">
    <w:name w:val="Heading 8 Char"/>
    <w:basedOn w:val="DefaultParagraphFont"/>
    <w:link w:val="Heading8"/>
    <w:locked/>
    <w:rsid w:val="005C0E05"/>
    <w:rPr>
      <w:rFonts w:ascii="Times New Roman" w:hAnsi="Times New Roman"/>
      <w:b/>
      <w:sz w:val="24"/>
      <w:lang w:val="es-ES_tradnl" w:eastAsia="en-US"/>
    </w:rPr>
  </w:style>
  <w:style w:type="character" w:customStyle="1" w:styleId="Heading9Char">
    <w:name w:val="Heading 9 Char"/>
    <w:basedOn w:val="DefaultParagraphFont"/>
    <w:link w:val="Heading9"/>
    <w:locked/>
    <w:rsid w:val="005C0E05"/>
    <w:rPr>
      <w:rFonts w:ascii="Times New Roman" w:hAnsi="Times New Roman"/>
      <w:b/>
      <w:sz w:val="24"/>
      <w:lang w:val="es-ES_tradnl" w:eastAsia="en-US"/>
    </w:rPr>
  </w:style>
  <w:style w:type="character" w:customStyle="1" w:styleId="Heading1Char">
    <w:name w:val="Heading 1 Char"/>
    <w:basedOn w:val="DefaultParagraphFont"/>
    <w:link w:val="Heading1"/>
    <w:uiPriority w:val="9"/>
    <w:locked/>
    <w:rsid w:val="005C0E05"/>
    <w:rPr>
      <w:rFonts w:ascii="Times New Roman" w:hAnsi="Times New Roman"/>
      <w:b/>
      <w:sz w:val="24"/>
      <w:lang w:val="es-ES_tradnl" w:eastAsia="en-US"/>
    </w:rPr>
  </w:style>
  <w:style w:type="character" w:customStyle="1" w:styleId="FooterChar">
    <w:name w:val="Footer Char"/>
    <w:basedOn w:val="DefaultParagraphFont"/>
    <w:link w:val="Footer"/>
    <w:uiPriority w:val="99"/>
    <w:locked/>
    <w:rsid w:val="005C0E05"/>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uiPriority w:val="99"/>
    <w:locked/>
    <w:rsid w:val="005C0E05"/>
    <w:rPr>
      <w:rFonts w:ascii="Times New Roman" w:hAnsi="Times New Roman"/>
      <w:sz w:val="24"/>
      <w:lang w:val="es-ES_tradnl" w:eastAsia="en-US"/>
    </w:rPr>
  </w:style>
  <w:style w:type="character" w:customStyle="1" w:styleId="HeaderChar">
    <w:name w:val="Header Char"/>
    <w:basedOn w:val="DefaultParagraphFont"/>
    <w:link w:val="Header"/>
    <w:uiPriority w:val="99"/>
    <w:locked/>
    <w:rsid w:val="005C0E05"/>
    <w:rPr>
      <w:rFonts w:ascii="Times New Roman" w:hAnsi="Times New Roman"/>
      <w:sz w:val="18"/>
      <w:lang w:val="es-ES_tradnl" w:eastAsia="en-US"/>
    </w:rPr>
  </w:style>
  <w:style w:type="paragraph" w:customStyle="1" w:styleId="Normalaftertitle0">
    <w:name w:val="Normal after title"/>
    <w:basedOn w:val="Normal"/>
    <w:next w:val="Normal"/>
    <w:uiPriority w:val="99"/>
    <w:rsid w:val="005C0E05"/>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5C0E05"/>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5C0E05"/>
    <w:rPr>
      <w:rFonts w:ascii="Times New Roman" w:eastAsiaTheme="minorEastAsia" w:hAnsi="Times New Roman"/>
      <w:b/>
      <w:i/>
      <w:sz w:val="24"/>
      <w:szCs w:val="24"/>
      <w:lang w:val="en-GB" w:eastAsia="ja-JP"/>
    </w:rPr>
  </w:style>
  <w:style w:type="paragraph" w:customStyle="1" w:styleId="Infodoc">
    <w:name w:val="Infodoc"/>
    <w:basedOn w:val="Normal"/>
    <w:uiPriority w:val="99"/>
    <w:rsid w:val="005C0E05"/>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5C0E05"/>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5C0E05"/>
    <w:rPr>
      <w:rFonts w:ascii="Courier New" w:eastAsiaTheme="minorEastAsia" w:hAnsi="Courier New"/>
      <w:szCs w:val="24"/>
      <w:lang w:eastAsia="ja-JP"/>
    </w:rPr>
  </w:style>
  <w:style w:type="paragraph" w:customStyle="1" w:styleId="Head">
    <w:name w:val="Head"/>
    <w:basedOn w:val="Normal"/>
    <w:uiPriority w:val="99"/>
    <w:rsid w:val="005C0E05"/>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
    <w:name w:val="Table_Title"/>
    <w:basedOn w:val="Normal"/>
    <w:next w:val="Tabletext"/>
    <w:uiPriority w:val="99"/>
    <w:rsid w:val="005C0E05"/>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5C0E05"/>
    <w:pPr>
      <w:keepNext/>
      <w:spacing w:before="80" w:after="80"/>
      <w:jc w:val="center"/>
    </w:pPr>
    <w:rPr>
      <w:b/>
      <w:lang w:val="en-GB"/>
    </w:rPr>
  </w:style>
  <w:style w:type="character" w:styleId="Hyperlink">
    <w:name w:val="Hyperlink"/>
    <w:aliases w:val="超级链接,超?级链,CEO_Hyperlink,Style 58,超????,하이퍼링크2,超链接1"/>
    <w:basedOn w:val="DefaultParagraphFont"/>
    <w:uiPriority w:val="99"/>
    <w:qFormat/>
    <w:rsid w:val="005C0E05"/>
    <w:rPr>
      <w:color w:val="0000FF"/>
      <w:u w:val="single"/>
    </w:rPr>
  </w:style>
  <w:style w:type="character" w:styleId="FollowedHyperlink">
    <w:name w:val="FollowedHyperlink"/>
    <w:basedOn w:val="DefaultParagraphFont"/>
    <w:rsid w:val="005C0E05"/>
    <w:rPr>
      <w:rFonts w:cs="Times New Roman"/>
      <w:color w:val="800080"/>
      <w:u w:val="single"/>
    </w:rPr>
  </w:style>
  <w:style w:type="paragraph" w:styleId="BodyTextIndent">
    <w:name w:val="Body Text Indent"/>
    <w:basedOn w:val="Normal"/>
    <w:link w:val="BodyTextIndentChar"/>
    <w:uiPriority w:val="99"/>
    <w:rsid w:val="005C0E05"/>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5C0E05"/>
    <w:rPr>
      <w:rFonts w:ascii="Times New Roman" w:eastAsiaTheme="minorEastAsia" w:hAnsi="Times New Roman"/>
      <w:b/>
      <w:sz w:val="24"/>
      <w:szCs w:val="24"/>
      <w:lang w:val="en-GB" w:eastAsia="ja-JP"/>
    </w:rPr>
  </w:style>
  <w:style w:type="character" w:customStyle="1" w:styleId="href">
    <w:name w:val="href"/>
    <w:basedOn w:val="DefaultParagraphFont"/>
    <w:uiPriority w:val="99"/>
    <w:rsid w:val="005C0E05"/>
    <w:rPr>
      <w:rFonts w:cs="Times New Roman"/>
      <w:color w:val="auto"/>
    </w:rPr>
  </w:style>
  <w:style w:type="paragraph" w:customStyle="1" w:styleId="AnnexTitle">
    <w:name w:val="Annex_Title"/>
    <w:basedOn w:val="Normal"/>
    <w:next w:val="Normal"/>
    <w:uiPriority w:val="99"/>
    <w:rsid w:val="005C0E05"/>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
    <w:uiPriority w:val="99"/>
    <w:rsid w:val="005C0E05"/>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5C0E05"/>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uiPriority w:val="59"/>
    <w:rsid w:val="005C0E0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5C0E05"/>
    <w:rPr>
      <w:rFonts w:ascii="Times New Roman" w:hAnsi="Times New Roman"/>
      <w:sz w:val="24"/>
      <w:lang w:val="es-ES_tradnl" w:eastAsia="en-US"/>
    </w:rPr>
  </w:style>
  <w:style w:type="paragraph" w:styleId="Date">
    <w:name w:val="Date"/>
    <w:basedOn w:val="Normal"/>
    <w:next w:val="Normal"/>
    <w:link w:val="DateChar"/>
    <w:uiPriority w:val="99"/>
    <w:rsid w:val="005C0E05"/>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5C0E05"/>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5C0E05"/>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5C0E05"/>
    <w:rPr>
      <w:rFonts w:ascii="Times New Roman" w:eastAsiaTheme="minorEastAsia" w:hAnsi="Times New Roman"/>
      <w:sz w:val="16"/>
      <w:szCs w:val="16"/>
      <w:lang w:val="en-GB" w:eastAsia="ja-JP"/>
    </w:rPr>
  </w:style>
  <w:style w:type="character" w:styleId="Strong">
    <w:name w:val="Strong"/>
    <w:basedOn w:val="DefaultParagraphFont"/>
    <w:uiPriority w:val="22"/>
    <w:rsid w:val="005C0E05"/>
    <w:rPr>
      <w:rFonts w:cs="Times New Roman"/>
      <w:b/>
    </w:rPr>
  </w:style>
  <w:style w:type="paragraph" w:styleId="BodyText2">
    <w:name w:val="Body Text 2"/>
    <w:basedOn w:val="Normal"/>
    <w:link w:val="BodyText2Char"/>
    <w:uiPriority w:val="99"/>
    <w:rsid w:val="005C0E05"/>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5C0E05"/>
    <w:rPr>
      <w:rFonts w:ascii="Times New Roman" w:eastAsiaTheme="minorEastAsia" w:hAnsi="Times New Roman"/>
      <w:sz w:val="24"/>
      <w:szCs w:val="24"/>
      <w:lang w:val="en-GB" w:eastAsia="ja-JP"/>
    </w:rPr>
  </w:style>
  <w:style w:type="paragraph" w:customStyle="1" w:styleId="blanc">
    <w:name w:val="blanc"/>
    <w:basedOn w:val="Normal"/>
    <w:uiPriority w:val="99"/>
    <w:rsid w:val="005C0E05"/>
    <w:pPr>
      <w:tabs>
        <w:tab w:val="clear" w:pos="794"/>
        <w:tab w:val="clear" w:pos="1191"/>
        <w:tab w:val="clear" w:pos="1588"/>
        <w:tab w:val="clear" w:pos="1985"/>
      </w:tabs>
      <w:overflowPunct/>
      <w:autoSpaceDE/>
      <w:autoSpaceDN/>
      <w:adjustRightInd/>
      <w:spacing w:before="0"/>
      <w:textAlignment w:val="auto"/>
    </w:pPr>
    <w:rPr>
      <w:rFonts w:eastAsiaTheme="minorEastAsia"/>
      <w:sz w:val="2"/>
      <w:szCs w:val="24"/>
      <w:lang w:val="en-US" w:eastAsia="ja-JP"/>
    </w:rPr>
  </w:style>
  <w:style w:type="paragraph" w:styleId="BalloonText">
    <w:name w:val="Balloon Text"/>
    <w:basedOn w:val="Normal"/>
    <w:link w:val="BalloonTextChar"/>
    <w:rsid w:val="005C0E05"/>
    <w:pPr>
      <w:tabs>
        <w:tab w:val="clear" w:pos="794"/>
        <w:tab w:val="clear" w:pos="1191"/>
        <w:tab w:val="clear" w:pos="1588"/>
        <w:tab w:val="clear" w:pos="1985"/>
      </w:tabs>
      <w:overflowPunct/>
      <w:autoSpaceDE/>
      <w:autoSpaceDN/>
      <w:adjustRightInd/>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rsid w:val="005C0E05"/>
    <w:rPr>
      <w:rFonts w:ascii="Tahoma" w:eastAsiaTheme="minorEastAsia" w:hAnsi="Tahoma" w:cs="Tahoma"/>
      <w:sz w:val="16"/>
      <w:szCs w:val="16"/>
      <w:lang w:val="en-GB" w:eastAsia="ja-JP"/>
    </w:rPr>
  </w:style>
  <w:style w:type="character" w:styleId="CommentReference">
    <w:name w:val="annotation reference"/>
    <w:basedOn w:val="DefaultParagraphFont"/>
    <w:uiPriority w:val="99"/>
    <w:rsid w:val="005C0E05"/>
    <w:rPr>
      <w:rFonts w:cs="Times New Roman"/>
      <w:sz w:val="16"/>
      <w:szCs w:val="16"/>
    </w:rPr>
  </w:style>
  <w:style w:type="paragraph" w:styleId="CommentText">
    <w:name w:val="annotation text"/>
    <w:basedOn w:val="Normal"/>
    <w:link w:val="CommentTextChar"/>
    <w:uiPriority w:val="99"/>
    <w:rsid w:val="005C0E05"/>
    <w:pPr>
      <w:tabs>
        <w:tab w:val="clear" w:pos="794"/>
        <w:tab w:val="clear" w:pos="1191"/>
        <w:tab w:val="clear" w:pos="1588"/>
        <w:tab w:val="clear" w:pos="1985"/>
      </w:tabs>
      <w:overflowPunct/>
      <w:autoSpaceDE/>
      <w:autoSpaceDN/>
      <w:adjustRightInd/>
      <w:textAlignment w:val="auto"/>
    </w:pPr>
    <w:rPr>
      <w:rFonts w:eastAsiaTheme="minorEastAsia"/>
      <w:sz w:val="20"/>
      <w:szCs w:val="24"/>
      <w:lang w:val="en-GB" w:eastAsia="ja-JP"/>
    </w:rPr>
  </w:style>
  <w:style w:type="character" w:customStyle="1" w:styleId="CommentTextChar">
    <w:name w:val="Comment Text Char"/>
    <w:basedOn w:val="DefaultParagraphFont"/>
    <w:link w:val="CommentText"/>
    <w:uiPriority w:val="99"/>
    <w:rsid w:val="005C0E05"/>
    <w:rPr>
      <w:rFonts w:ascii="Times New Roman" w:eastAsiaTheme="minorEastAsia" w:hAnsi="Times New Roman"/>
      <w:szCs w:val="24"/>
      <w:lang w:val="en-GB" w:eastAsia="ja-JP"/>
    </w:rPr>
  </w:style>
  <w:style w:type="paragraph" w:styleId="CommentSubject">
    <w:name w:val="annotation subject"/>
    <w:basedOn w:val="CommentText"/>
    <w:next w:val="CommentText"/>
    <w:link w:val="CommentSubjectChar"/>
    <w:uiPriority w:val="99"/>
    <w:semiHidden/>
    <w:rsid w:val="005C0E05"/>
    <w:rPr>
      <w:b/>
      <w:bCs/>
    </w:rPr>
  </w:style>
  <w:style w:type="character" w:customStyle="1" w:styleId="CommentSubjectChar">
    <w:name w:val="Comment Subject Char"/>
    <w:basedOn w:val="CommentTextChar"/>
    <w:link w:val="CommentSubject"/>
    <w:uiPriority w:val="99"/>
    <w:semiHidden/>
    <w:rsid w:val="005C0E05"/>
    <w:rPr>
      <w:rFonts w:ascii="Times New Roman" w:eastAsiaTheme="minorEastAsia" w:hAnsi="Times New Roman"/>
      <w:b/>
      <w:bCs/>
      <w:szCs w:val="24"/>
      <w:lang w:val="en-GB" w:eastAsia="ja-JP"/>
    </w:rPr>
  </w:style>
  <w:style w:type="paragraph" w:customStyle="1" w:styleId="Bullet">
    <w:name w:val="Bullet"/>
    <w:basedOn w:val="Normal"/>
    <w:uiPriority w:val="99"/>
    <w:rsid w:val="005C0E05"/>
    <w:pPr>
      <w:numPr>
        <w:numId w:val="1"/>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Default">
    <w:name w:val="Default"/>
    <w:rsid w:val="005C0E05"/>
    <w:pPr>
      <w:widowControl w:val="0"/>
      <w:autoSpaceDE w:val="0"/>
      <w:autoSpaceDN w:val="0"/>
      <w:adjustRightInd w:val="0"/>
      <w:spacing w:before="120"/>
      <w:jc w:val="both"/>
    </w:pPr>
    <w:rPr>
      <w:rFonts w:ascii="Times New Roman" w:eastAsia="MS Mincho" w:hAnsi="Times New Roman"/>
      <w:color w:val="000000"/>
      <w:sz w:val="22"/>
      <w:szCs w:val="22"/>
      <w:lang w:eastAsia="ja-JP"/>
    </w:rPr>
  </w:style>
  <w:style w:type="paragraph" w:customStyle="1" w:styleId="headingb0">
    <w:name w:val="headingb"/>
    <w:basedOn w:val="Normal"/>
    <w:uiPriority w:val="99"/>
    <w:rsid w:val="005C0E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DocumentMap">
    <w:name w:val="Document Map"/>
    <w:basedOn w:val="Normal"/>
    <w:link w:val="DocumentMapChar"/>
    <w:uiPriority w:val="99"/>
    <w:semiHidden/>
    <w:rsid w:val="005C0E05"/>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5C0E05"/>
    <w:rPr>
      <w:rFonts w:ascii="Tahoma" w:eastAsiaTheme="minorEastAsia" w:hAnsi="Tahoma" w:cs="Tahoma"/>
      <w:szCs w:val="24"/>
      <w:shd w:val="clear" w:color="auto" w:fill="000080"/>
      <w:lang w:val="en-GB" w:eastAsia="ja-JP"/>
    </w:rPr>
  </w:style>
  <w:style w:type="paragraph" w:customStyle="1" w:styleId="hpmbodytext">
    <w:name w:val="hpmbodytext"/>
    <w:basedOn w:val="Normal"/>
    <w:uiPriority w:val="99"/>
    <w:rsid w:val="005C0E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5C0E05"/>
    <w:rPr>
      <w:rFonts w:ascii="Times New Roman" w:hAnsi="Times New Roman"/>
      <w:b/>
      <w:sz w:val="28"/>
      <w:lang w:val="es-ES_tradnl" w:eastAsia="en-US"/>
    </w:rPr>
  </w:style>
  <w:style w:type="paragraph" w:styleId="Revision">
    <w:name w:val="Revision"/>
    <w:hidden/>
    <w:uiPriority w:val="99"/>
    <w:semiHidden/>
    <w:rsid w:val="005C0E05"/>
    <w:rPr>
      <w:rFonts w:ascii="Times New Roman" w:hAnsi="Times New Roman"/>
      <w:sz w:val="24"/>
      <w:lang w:val="en-GB" w:eastAsia="en-US"/>
    </w:rPr>
  </w:style>
  <w:style w:type="character" w:styleId="Emphasis">
    <w:name w:val="Emphasis"/>
    <w:basedOn w:val="DefaultParagraphFont"/>
    <w:uiPriority w:val="20"/>
    <w:qFormat/>
    <w:rsid w:val="005C0E05"/>
    <w:rPr>
      <w:i/>
      <w:iCs/>
    </w:rPr>
  </w:style>
  <w:style w:type="character" w:customStyle="1" w:styleId="hps">
    <w:name w:val="hps"/>
    <w:basedOn w:val="DefaultParagraphFont"/>
    <w:rsid w:val="005C0E05"/>
  </w:style>
  <w:style w:type="paragraph" w:customStyle="1" w:styleId="ByContin1">
    <w:name w:val="By  Contin 1"/>
    <w:basedOn w:val="Normal"/>
    <w:uiPriority w:val="99"/>
    <w:rsid w:val="005C0E05"/>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5C0E05"/>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5C0E05"/>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enumlev1Char">
    <w:name w:val="enumlev1 Char"/>
    <w:basedOn w:val="DefaultParagraphFont"/>
    <w:link w:val="enumlev1"/>
    <w:rsid w:val="005C0E05"/>
    <w:rPr>
      <w:rFonts w:ascii="Times New Roman" w:hAnsi="Times New Roman"/>
      <w:sz w:val="24"/>
      <w:lang w:val="es-ES_tradnl" w:eastAsia="en-US"/>
    </w:rPr>
  </w:style>
  <w:style w:type="paragraph" w:styleId="HTMLPreformatted">
    <w:name w:val="HTML Preformatted"/>
    <w:basedOn w:val="Normal"/>
    <w:link w:val="HTMLPreformattedChar"/>
    <w:uiPriority w:val="99"/>
    <w:unhideWhenUsed/>
    <w:rsid w:val="005C0E0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EastAsia" w:hAnsi="Courier New" w:cs="Courier New"/>
      <w:sz w:val="20"/>
      <w:szCs w:val="24"/>
      <w:lang w:val="fr-FR" w:eastAsia="zh-CN"/>
    </w:rPr>
  </w:style>
  <w:style w:type="character" w:customStyle="1" w:styleId="HTMLPreformattedChar">
    <w:name w:val="HTML Preformatted Char"/>
    <w:basedOn w:val="DefaultParagraphFont"/>
    <w:link w:val="HTMLPreformatted"/>
    <w:uiPriority w:val="99"/>
    <w:rsid w:val="005C0E05"/>
    <w:rPr>
      <w:rFonts w:ascii="Courier New" w:eastAsiaTheme="minorEastAsia" w:hAnsi="Courier New" w:cs="Courier New"/>
      <w:szCs w:val="24"/>
      <w:lang w:val="fr-FR"/>
    </w:rPr>
  </w:style>
  <w:style w:type="character" w:customStyle="1" w:styleId="CallChar">
    <w:name w:val="Call Char"/>
    <w:link w:val="Call"/>
    <w:uiPriority w:val="99"/>
    <w:locked/>
    <w:rsid w:val="005C0E05"/>
    <w:rPr>
      <w:rFonts w:ascii="Times New Roman" w:hAnsi="Times New Roman"/>
      <w:i/>
      <w:sz w:val="24"/>
      <w:lang w:val="es-ES_tradnl" w:eastAsia="en-US"/>
    </w:rPr>
  </w:style>
  <w:style w:type="paragraph" w:customStyle="1" w:styleId="Docnumber">
    <w:name w:val="Docnumber"/>
    <w:basedOn w:val="Normal"/>
    <w:link w:val="DocnumberChar"/>
    <w:qFormat/>
    <w:rsid w:val="005C0E05"/>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5C0E05"/>
    <w:rPr>
      <w:rFonts w:ascii="Times New Roman" w:eastAsiaTheme="minorEastAsia" w:hAnsi="Times New Roman"/>
      <w:b/>
      <w:bCs/>
      <w:sz w:val="32"/>
      <w:szCs w:val="24"/>
      <w:lang w:val="en-GB" w:eastAsia="ja-JP"/>
    </w:rPr>
  </w:style>
  <w:style w:type="paragraph" w:customStyle="1" w:styleId="Fixed">
    <w:name w:val="Fixed"/>
    <w:rsid w:val="005C0E05"/>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styleId="NormalWeb">
    <w:name w:val="Normal (Web)"/>
    <w:basedOn w:val="Normal"/>
    <w:link w:val="NormalWebChar"/>
    <w:uiPriority w:val="99"/>
    <w:unhideWhenUsed/>
    <w:rsid w:val="005C0E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5C0E0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5C0E05"/>
    <w:pPr>
      <w:widowControl w:val="0"/>
      <w:tabs>
        <w:tab w:val="clear" w:pos="794"/>
        <w:tab w:val="clear" w:pos="1191"/>
        <w:tab w:val="clear" w:pos="1588"/>
        <w:tab w:val="clear" w:pos="1985"/>
        <w:tab w:val="left" w:pos="504"/>
      </w:tabs>
      <w:overflowPunct/>
      <w:spacing w:before="0"/>
      <w:ind w:firstLine="504"/>
      <w:textAlignment w:val="auto"/>
    </w:pPr>
    <w:rPr>
      <w:rFonts w:ascii="Courier New" w:hAnsi="Courier New" w:cs="Courier New"/>
      <w:szCs w:val="24"/>
      <w:lang w:val="en-US"/>
    </w:rPr>
  </w:style>
  <w:style w:type="paragraph" w:customStyle="1" w:styleId="Colloquy">
    <w:name w:val="Colloquy"/>
    <w:basedOn w:val="Fixed"/>
    <w:next w:val="Fixed"/>
    <w:uiPriority w:val="99"/>
    <w:rsid w:val="005C0E05"/>
    <w:pPr>
      <w:spacing w:line="285" w:lineRule="atLeast"/>
      <w:ind w:left="1440" w:right="-45" w:firstLine="720"/>
    </w:pPr>
    <w:rPr>
      <w:rFonts w:eastAsiaTheme="minorEastAsia"/>
    </w:rPr>
  </w:style>
  <w:style w:type="paragraph" w:customStyle="1" w:styleId="ContinCol">
    <w:name w:val="Contin Col"/>
    <w:basedOn w:val="Fixed"/>
    <w:next w:val="Fixed"/>
    <w:uiPriority w:val="99"/>
    <w:rsid w:val="005C0E05"/>
    <w:pPr>
      <w:spacing w:line="285" w:lineRule="atLeast"/>
      <w:ind w:left="1440" w:right="-45" w:firstLine="720"/>
    </w:pPr>
    <w:rPr>
      <w:rFonts w:eastAsiaTheme="minorEastAsia"/>
    </w:rPr>
  </w:style>
  <w:style w:type="character" w:customStyle="1" w:styleId="apple-converted-space">
    <w:name w:val="apple-converted-space"/>
    <w:basedOn w:val="DefaultParagraphFont"/>
    <w:rsid w:val="005C0E05"/>
  </w:style>
  <w:style w:type="paragraph" w:customStyle="1" w:styleId="CorrectionSeparatorBegin">
    <w:name w:val="Correction Separator Begin"/>
    <w:basedOn w:val="Normal"/>
    <w:rsid w:val="005C0E05"/>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5C0E05"/>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5C0E05"/>
    <w:rPr>
      <w:rFonts w:eastAsiaTheme="minorEastAsia"/>
      <w:b/>
      <w:bCs/>
      <w:lang w:val="en-GB" w:eastAsia="ja-JP"/>
    </w:rPr>
  </w:style>
  <w:style w:type="paragraph" w:customStyle="1" w:styleId="Normalbeforetable">
    <w:name w:val="Normal before table"/>
    <w:basedOn w:val="Normal"/>
    <w:rsid w:val="005C0E05"/>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5C0E0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semiHidden/>
    <w:unhideWhenUsed/>
    <w:rsid w:val="005C0E0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5C0E0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5C0E05"/>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5C0E0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5C0E05"/>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5C0E05"/>
    <w:rPr>
      <w:rFonts w:ascii="Times New Roman" w:eastAsiaTheme="minorEastAsia" w:hAnsi="Times New Roman"/>
      <w:sz w:val="24"/>
      <w:szCs w:val="24"/>
      <w:lang w:eastAsia="ja-JP"/>
    </w:rPr>
  </w:style>
  <w:style w:type="paragraph" w:customStyle="1" w:styleId="Normal1">
    <w:name w:val="Normal 1"/>
    <w:basedOn w:val="Fixed"/>
    <w:next w:val="Fixed"/>
    <w:uiPriority w:val="99"/>
    <w:rsid w:val="005C0E05"/>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5C0E05"/>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val="en-GB" w:eastAsia="ja-JP"/>
    </w:rPr>
  </w:style>
  <w:style w:type="paragraph" w:customStyle="1" w:styleId="Centered">
    <w:name w:val="Centered"/>
    <w:basedOn w:val="Fixed"/>
    <w:next w:val="Fixed"/>
    <w:uiPriority w:val="99"/>
    <w:rsid w:val="005C0E05"/>
    <w:pPr>
      <w:spacing w:line="285" w:lineRule="atLeast"/>
      <w:ind w:right="2116"/>
      <w:jc w:val="center"/>
    </w:pPr>
    <w:rPr>
      <w:rFonts w:eastAsiaTheme="minorEastAsia"/>
    </w:rPr>
  </w:style>
  <w:style w:type="paragraph" w:customStyle="1" w:styleId="Heading1Centered">
    <w:name w:val="Heading 1 Centered"/>
    <w:basedOn w:val="Heading1"/>
    <w:rsid w:val="005C0E05"/>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5C0E05"/>
  </w:style>
  <w:style w:type="character" w:customStyle="1" w:styleId="ListParagraphChar">
    <w:name w:val="List Paragraph Char"/>
    <w:link w:val="ListParagraph"/>
    <w:uiPriority w:val="34"/>
    <w:rsid w:val="005C0E05"/>
    <w:rPr>
      <w:rFonts w:ascii="Times New Roman" w:eastAsiaTheme="minorEastAsia" w:hAnsi="Times New Roman"/>
      <w:sz w:val="24"/>
      <w:szCs w:val="24"/>
      <w:lang w:val="en-GB" w:eastAsia="ja-JP"/>
    </w:rPr>
  </w:style>
  <w:style w:type="numbering" w:customStyle="1" w:styleId="WWNum11">
    <w:name w:val="WWNum11"/>
    <w:rsid w:val="005C0E05"/>
    <w:pPr>
      <w:numPr>
        <w:numId w:val="3"/>
      </w:numPr>
    </w:pPr>
  </w:style>
  <w:style w:type="paragraph" w:styleId="TOCHeading">
    <w:name w:val="TOC Heading"/>
    <w:basedOn w:val="Heading1"/>
    <w:next w:val="Normal"/>
    <w:uiPriority w:val="39"/>
    <w:unhideWhenUsed/>
    <w:qFormat/>
    <w:rsid w:val="005C0E05"/>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5C0E05"/>
    <w:rPr>
      <w:rFonts w:cs="Times New Roman"/>
      <w:b/>
      <w:sz w:val="24"/>
      <w:lang w:val="en-GB" w:eastAsia="en-US" w:bidi="ar-SA"/>
    </w:rPr>
  </w:style>
  <w:style w:type="character" w:styleId="PlaceholderText">
    <w:name w:val="Placeholder Text"/>
    <w:basedOn w:val="DefaultParagraphFont"/>
    <w:uiPriority w:val="99"/>
    <w:semiHidden/>
    <w:rsid w:val="005C0E05"/>
    <w:rPr>
      <w:rFonts w:ascii="Times New Roman" w:hAnsi="Times New Roman"/>
      <w:color w:val="808080"/>
    </w:rPr>
  </w:style>
  <w:style w:type="paragraph" w:customStyle="1" w:styleId="itunewslink">
    <w:name w:val="itunews_link"/>
    <w:basedOn w:val="Normal"/>
    <w:rsid w:val="005C0E0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Parenthetical">
    <w:name w:val="Parenthetical"/>
    <w:basedOn w:val="Fixed"/>
    <w:next w:val="Fixed"/>
    <w:uiPriority w:val="99"/>
    <w:rsid w:val="005C0E05"/>
    <w:pPr>
      <w:ind w:firstLine="432"/>
    </w:pPr>
  </w:style>
  <w:style w:type="paragraph" w:customStyle="1" w:styleId="1">
    <w:name w:val="列表段落1"/>
    <w:basedOn w:val="Normal"/>
    <w:uiPriority w:val="34"/>
    <w:qFormat/>
    <w:rsid w:val="005C0E05"/>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styleId="UnresolvedMention">
    <w:name w:val="Unresolved Mention"/>
    <w:basedOn w:val="DefaultParagraphFont"/>
    <w:uiPriority w:val="99"/>
    <w:semiHidden/>
    <w:unhideWhenUsed/>
    <w:rsid w:val="005C0E05"/>
    <w:rPr>
      <w:color w:val="605E5C"/>
      <w:shd w:val="clear" w:color="auto" w:fill="E1DFDD"/>
    </w:rPr>
  </w:style>
  <w:style w:type="paragraph" w:customStyle="1" w:styleId="Reasons">
    <w:name w:val="Reasons"/>
    <w:basedOn w:val="Normal"/>
    <w:qFormat/>
    <w:rsid w:val="005C0E05"/>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AnnexNotitleChar">
    <w:name w:val="Annex_No &amp; title Char"/>
    <w:link w:val="AnnexNotitle"/>
    <w:locked/>
    <w:rsid w:val="007F52F4"/>
    <w:rPr>
      <w:rFonts w:ascii="Times New Roman" w:hAnsi="Times New Roman"/>
      <w:b/>
      <w:sz w:val="28"/>
      <w:lang w:val="es-ES_tradnl" w:eastAsia="en-US"/>
    </w:rPr>
  </w:style>
  <w:style w:type="paragraph" w:customStyle="1" w:styleId="NormalHeadinsNewRoman">
    <w:name w:val="Normal + +Headins New Roman)"/>
    <w:basedOn w:val="Normal"/>
    <w:rsid w:val="00065010"/>
    <w:rPr>
      <w:rFonts w:asciiTheme="majorBidi" w:hAnsiTheme="majorBidi" w:cstheme="majorBidi"/>
    </w:rPr>
  </w:style>
  <w:style w:type="table" w:customStyle="1" w:styleId="TableGrid1">
    <w:name w:val="Table Grid1"/>
    <w:basedOn w:val="TableNormal"/>
    <w:next w:val="TableGrid"/>
    <w:uiPriority w:val="59"/>
    <w:rsid w:val="00597AE7"/>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00921-TD-GEN-0830" TargetMode="External"/><Relationship Id="rId21" Type="http://schemas.openxmlformats.org/officeDocument/2006/relationships/hyperlink" Target="https://www.itu.int/md/T17-TSAG-200921-TD-GEN-0772" TargetMode="External"/><Relationship Id="rId42" Type="http://schemas.openxmlformats.org/officeDocument/2006/relationships/hyperlink" Target="https://www.itu.int/md/T17-TSAG-200921-TD-GEN-0832" TargetMode="External"/><Relationship Id="rId47" Type="http://schemas.openxmlformats.org/officeDocument/2006/relationships/hyperlink" Target="https://www.itu.int/md/T17-TSAG-200921-TD-GEN-0887" TargetMode="External"/><Relationship Id="rId63" Type="http://schemas.openxmlformats.org/officeDocument/2006/relationships/hyperlink" Target="https://www.itu.int/md/T17-TSAG-200921-TD-GEN-0779" TargetMode="External"/><Relationship Id="rId68" Type="http://schemas.openxmlformats.org/officeDocument/2006/relationships/hyperlink" Target="https://www.itu.int/md/T17-TSAG-200921-TD-GEN-0812" TargetMode="External"/><Relationship Id="rId84" Type="http://schemas.openxmlformats.org/officeDocument/2006/relationships/header" Target="header6.xml"/><Relationship Id="rId89" Type="http://schemas.openxmlformats.org/officeDocument/2006/relationships/hyperlink" Target="https://www.itu.int/ifa/t/2017/ls/tsag/sp16-tsag-oLS-00037.zip" TargetMode="External"/><Relationship Id="rId16" Type="http://schemas.openxmlformats.org/officeDocument/2006/relationships/hyperlink" Target="https://www.itu.int/md/T17-TSAG-200921-TD-GEN-0847" TargetMode="External"/><Relationship Id="rId11" Type="http://schemas.openxmlformats.org/officeDocument/2006/relationships/header" Target="header2.xml"/><Relationship Id="rId32" Type="http://schemas.openxmlformats.org/officeDocument/2006/relationships/hyperlink" Target="https://www.itu.int/md/T17-TSAG-200921-TD-GEN-0790" TargetMode="External"/><Relationship Id="rId37" Type="http://schemas.openxmlformats.org/officeDocument/2006/relationships/hyperlink" Target="https://www.itu.int/md/T17-TSAG-200921-TD-GEN-0890" TargetMode="External"/><Relationship Id="rId53" Type="http://schemas.openxmlformats.org/officeDocument/2006/relationships/hyperlink" Target="https://www.itu.int/md/T17-TSAG-200921-TD-GEN-0913" TargetMode="External"/><Relationship Id="rId58" Type="http://schemas.openxmlformats.org/officeDocument/2006/relationships/hyperlink" Target="https://www.itu.int/md/T17-TSAG-200921-TD-GEN-0827" TargetMode="External"/><Relationship Id="rId74" Type="http://schemas.openxmlformats.org/officeDocument/2006/relationships/hyperlink" Target="https://www.itu.int/md/T17-TSAG-200921-TD-GEN-0785" TargetMode="External"/><Relationship Id="rId79" Type="http://schemas.openxmlformats.org/officeDocument/2006/relationships/hyperlink" Target="https://www.itu.int/md/T17-TSAG-200921-TD-GEN-0744" TargetMode="External"/><Relationship Id="rId102" Type="http://schemas.openxmlformats.org/officeDocument/2006/relationships/glossaryDocument" Target="glossary/document.xml"/><Relationship Id="rId5" Type="http://schemas.openxmlformats.org/officeDocument/2006/relationships/webSettings" Target="webSettings.xml"/><Relationship Id="rId90" Type="http://schemas.openxmlformats.org/officeDocument/2006/relationships/hyperlink" Target="https://www.itu.int/md/T17-TSAG-200921-TD-GEN-0868" TargetMode="External"/><Relationship Id="rId95" Type="http://schemas.openxmlformats.org/officeDocument/2006/relationships/header" Target="header7.xml"/><Relationship Id="rId22" Type="http://schemas.openxmlformats.org/officeDocument/2006/relationships/hyperlink" Target="https://www.itu.int/md/T17-TSAG-200921-TD-GEN-0771" TargetMode="External"/><Relationship Id="rId27" Type="http://schemas.openxmlformats.org/officeDocument/2006/relationships/hyperlink" Target="https://www.itu.int/md/T17-TSAG-200921-TD-GEN-0828" TargetMode="External"/><Relationship Id="rId43" Type="http://schemas.openxmlformats.org/officeDocument/2006/relationships/hyperlink" Target="https://www.itu.int/md/T17-TSAG-200921-TD-GEN-0837" TargetMode="External"/><Relationship Id="rId48" Type="http://schemas.openxmlformats.org/officeDocument/2006/relationships/hyperlink" Target="https://www.itu.int/md/T17-TSAG-C-0139" TargetMode="External"/><Relationship Id="rId64" Type="http://schemas.openxmlformats.org/officeDocument/2006/relationships/hyperlink" Target="https://www.itu.int/md/T17-TSAG-200921-TD-GEN-0779" TargetMode="External"/><Relationship Id="rId69" Type="http://schemas.openxmlformats.org/officeDocument/2006/relationships/hyperlink" Target="https://www.itu.int/md/T17-TSAG-200921-TD-GEN-0812" TargetMode="External"/><Relationship Id="rId80" Type="http://schemas.openxmlformats.org/officeDocument/2006/relationships/header" Target="header4.xml"/><Relationship Id="rId85" Type="http://schemas.openxmlformats.org/officeDocument/2006/relationships/footer" Target="footer6.xml"/><Relationship Id="rId12" Type="http://schemas.openxmlformats.org/officeDocument/2006/relationships/footer" Target="footer1.xml"/><Relationship Id="rId17" Type="http://schemas.openxmlformats.org/officeDocument/2006/relationships/hyperlink" Target="https://www.itu.int/md/T17-TSAG-200921-TD-GEN-0821" TargetMode="External"/><Relationship Id="rId25" Type="http://schemas.openxmlformats.org/officeDocument/2006/relationships/hyperlink" Target="https://www.itu.int/md/T17-TSAG-200921-TD-GEN-0829" TargetMode="External"/><Relationship Id="rId33" Type="http://schemas.openxmlformats.org/officeDocument/2006/relationships/hyperlink" Target="https://www.itu.int/md/T17-TSAG-200921-TD-GEN-0796" TargetMode="External"/><Relationship Id="rId38" Type="http://schemas.openxmlformats.org/officeDocument/2006/relationships/hyperlink" Target="https://www.itu.int/ifa/t/2017/ls/tsag/sp16-tsag-oLS-00023.zip" TargetMode="External"/><Relationship Id="rId46" Type="http://schemas.openxmlformats.org/officeDocument/2006/relationships/hyperlink" Target="https://www.itu.int/md/T17-TSAG-C-0140" TargetMode="External"/><Relationship Id="rId59" Type="http://schemas.openxmlformats.org/officeDocument/2006/relationships/hyperlink" Target="https://www.itu.int/md/T17-TSAG-200921-TD-GEN-0831" TargetMode="External"/><Relationship Id="rId67" Type="http://schemas.openxmlformats.org/officeDocument/2006/relationships/hyperlink" Target="https://www.itu.int/md/T17-TSAG-200921-TD-GEN-0783" TargetMode="External"/><Relationship Id="rId103" Type="http://schemas.openxmlformats.org/officeDocument/2006/relationships/theme" Target="theme/theme1.xml"/><Relationship Id="rId20" Type="http://schemas.openxmlformats.org/officeDocument/2006/relationships/hyperlink" Target="https://www.itu.int/md/T17-TSAG-200921-TD-GEN-0911" TargetMode="External"/><Relationship Id="rId41" Type="http://schemas.openxmlformats.org/officeDocument/2006/relationships/hyperlink" Target="https://www.itu.int/ifa/t/2017/ls/fgnet2030/sp16-fgnet2030-oLS-00005.docx" TargetMode="External"/><Relationship Id="rId54" Type="http://schemas.openxmlformats.org/officeDocument/2006/relationships/hyperlink" Target="https://www.itu.int/md/T17-TSAG-200921-TD-GEN-0818" TargetMode="External"/><Relationship Id="rId62" Type="http://schemas.openxmlformats.org/officeDocument/2006/relationships/hyperlink" Target="https://www.itu.int/md/T17-TSAG-200921-TD-GEN-0779" TargetMode="External"/><Relationship Id="rId70" Type="http://schemas.openxmlformats.org/officeDocument/2006/relationships/hyperlink" Target="https://www.itu.int/md/T17-TSAG-200921-TD-GEN-0812" TargetMode="External"/><Relationship Id="rId75" Type="http://schemas.openxmlformats.org/officeDocument/2006/relationships/hyperlink" Target="https://www.itu.int/md/meetingdoc.asp?lang=en&amp;parent=T17-TSAG-200921-TD-GEN-0902" TargetMode="External"/><Relationship Id="rId83" Type="http://schemas.openxmlformats.org/officeDocument/2006/relationships/footer" Target="footer5.xml"/><Relationship Id="rId88" Type="http://schemas.openxmlformats.org/officeDocument/2006/relationships/hyperlink" Target="https://www.itu.int/md/T17-TSAG-200921-TD-GEN-0913" TargetMode="External"/><Relationship Id="rId91" Type="http://schemas.openxmlformats.org/officeDocument/2006/relationships/hyperlink" Target="https://www.itu.int/md/T17-TSAG-200921-TD-GEN-0779" TargetMode="External"/><Relationship Id="rId9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itu.int/md/T17-TSAG-200921-TD-GEN-0775" TargetMode="External"/><Relationship Id="rId28" Type="http://schemas.openxmlformats.org/officeDocument/2006/relationships/hyperlink" Target="https://www.itu.int/md/T17-TSAG-200921-TD-GEN-0788" TargetMode="External"/><Relationship Id="rId36" Type="http://schemas.openxmlformats.org/officeDocument/2006/relationships/hyperlink" Target="https://www.itu.int/md/T17-TSAG-200921-TD-GEN-0808" TargetMode="External"/><Relationship Id="rId49" Type="http://schemas.openxmlformats.org/officeDocument/2006/relationships/hyperlink" Target="https://www.itu.int/md/T17-TSAG-C-0148" TargetMode="External"/><Relationship Id="rId57" Type="http://schemas.openxmlformats.org/officeDocument/2006/relationships/hyperlink" Target="https://www.itu.int/md/T17-TSAG-200921-TD-GEN-0826" TargetMode="External"/><Relationship Id="rId10" Type="http://schemas.openxmlformats.org/officeDocument/2006/relationships/header" Target="header1.xml"/><Relationship Id="rId31" Type="http://schemas.openxmlformats.org/officeDocument/2006/relationships/hyperlink" Target="https://www.itu.int/md/T17-TSAG-200921-TD-GEN-0789" TargetMode="External"/><Relationship Id="rId44" Type="http://schemas.openxmlformats.org/officeDocument/2006/relationships/hyperlink" Target="https://www.itu.int/rec/T-REC-A.Sup3" TargetMode="External"/><Relationship Id="rId52" Type="http://schemas.openxmlformats.org/officeDocument/2006/relationships/hyperlink" Target="https://www.itu.int/md/T17-TSAG-C-0151" TargetMode="External"/><Relationship Id="rId60" Type="http://schemas.openxmlformats.org/officeDocument/2006/relationships/hyperlink" Target="https://www.itu.int/md/T17-TSAG-200921-TD-GEN-0868" TargetMode="External"/><Relationship Id="rId65" Type="http://schemas.openxmlformats.org/officeDocument/2006/relationships/hyperlink" Target="https://www.itu.int/dms_pub/itu-t/md/17/tsag/td/200921/GEN/T17-TSAG-200921-TD-GEN-0895!R1!ZIP-E.zip" TargetMode="External"/><Relationship Id="rId73" Type="http://schemas.openxmlformats.org/officeDocument/2006/relationships/hyperlink" Target="https://www.itu.int/md/T17-TSAG-200921-TD-GEN-0785" TargetMode="External"/><Relationship Id="rId78" Type="http://schemas.openxmlformats.org/officeDocument/2006/relationships/hyperlink" Target="https://www.itu.int/md/T17-TSB-CIR-0274/en" TargetMode="External"/><Relationship Id="rId81" Type="http://schemas.openxmlformats.org/officeDocument/2006/relationships/header" Target="header5.xml"/><Relationship Id="rId86" Type="http://schemas.openxmlformats.org/officeDocument/2006/relationships/hyperlink" Target="https://www.itu.int/md/T17-TSAG-200921-TD-GEN-0774" TargetMode="External"/><Relationship Id="rId94" Type="http://schemas.openxmlformats.org/officeDocument/2006/relationships/hyperlink" Target="https://www.itu.int/md/T17-TSAG-200921-TD-GEN-0787" TargetMode="External"/><Relationship Id="rId99" Type="http://schemas.openxmlformats.org/officeDocument/2006/relationships/header" Target="header9.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footer" Target="footer2.xml"/><Relationship Id="rId18" Type="http://schemas.openxmlformats.org/officeDocument/2006/relationships/hyperlink" Target="https://www.itu.int/md/T17-TSAG-200921-TD-GEN-0825" TargetMode="External"/><Relationship Id="rId39" Type="http://schemas.openxmlformats.org/officeDocument/2006/relationships/hyperlink" Target="https://www.itu.int/md/T17-TSAG-200921-TD-GEN-0879" TargetMode="External"/><Relationship Id="rId34" Type="http://schemas.openxmlformats.org/officeDocument/2006/relationships/hyperlink" Target="https://www.itu.int/md/T17-TSAG-200921-TD-GEN-0891" TargetMode="External"/><Relationship Id="rId50" Type="http://schemas.openxmlformats.org/officeDocument/2006/relationships/hyperlink" Target="https://www.itu.int/md/T17-TSAG-C-0154" TargetMode="External"/><Relationship Id="rId55" Type="http://schemas.openxmlformats.org/officeDocument/2006/relationships/hyperlink" Target="https://www.itu.int/md/T17-TSAG-200921-TD-GEN-0834" TargetMode="External"/><Relationship Id="rId76" Type="http://schemas.openxmlformats.org/officeDocument/2006/relationships/hyperlink" Target="https://www.itu.int/md/T17-TSAG-200921-TD-GEN-0793" TargetMode="External"/><Relationship Id="rId97"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yperlink" Target="https://www.itu.int/md/T17-TSAG-200921-TD-GEN-0787" TargetMode="External"/><Relationship Id="rId92" Type="http://schemas.openxmlformats.org/officeDocument/2006/relationships/hyperlink" Target="https://www.itu.int/md/T17-TSAG-200921-TD-GEN-0783" TargetMode="External"/><Relationship Id="rId2" Type="http://schemas.openxmlformats.org/officeDocument/2006/relationships/numbering" Target="numbering.xml"/><Relationship Id="rId29" Type="http://schemas.openxmlformats.org/officeDocument/2006/relationships/hyperlink" Target="https://www.itu.int/md/T17-TSAG-200921-TD-GEN-0791" TargetMode="External"/><Relationship Id="rId24" Type="http://schemas.openxmlformats.org/officeDocument/2006/relationships/hyperlink" Target="https://www.itu.int/md/T17-TSAG-200921-TD-GEN-0773" TargetMode="External"/><Relationship Id="rId40" Type="http://schemas.openxmlformats.org/officeDocument/2006/relationships/hyperlink" Target="https://www.itu.int/md/T17-TSAG-200921-TD-GEN-0906" TargetMode="External"/><Relationship Id="rId45" Type="http://schemas.openxmlformats.org/officeDocument/2006/relationships/hyperlink" Target="https://tools.ietf.org/html/rfc6756" TargetMode="External"/><Relationship Id="rId66" Type="http://schemas.openxmlformats.org/officeDocument/2006/relationships/hyperlink" Target="https://www.itu.int/md/T17-TSAG-200921-TD-GEN-0783" TargetMode="External"/><Relationship Id="rId87" Type="http://schemas.openxmlformats.org/officeDocument/2006/relationships/hyperlink" Target="https://www.itu.int/ifa/t/2017/ls/tsag/sp16-tsag-oLS-00036.zip" TargetMode="External"/><Relationship Id="rId61" Type="http://schemas.openxmlformats.org/officeDocument/2006/relationships/hyperlink" Target="https://www.itu.int/en/ITU-T/wtsa20/irc/Pages/default.aspx" TargetMode="External"/><Relationship Id="rId82" Type="http://schemas.openxmlformats.org/officeDocument/2006/relationships/footer" Target="footer4.xml"/><Relationship Id="rId19" Type="http://schemas.openxmlformats.org/officeDocument/2006/relationships/hyperlink" Target="https://www.itu.int/md/T17-TSAG-200921-TD-GEN-0772" TargetMode="External"/><Relationship Id="rId14" Type="http://schemas.openxmlformats.org/officeDocument/2006/relationships/header" Target="header3.xml"/><Relationship Id="rId30" Type="http://schemas.openxmlformats.org/officeDocument/2006/relationships/hyperlink" Target="https://www.itu.int/md/T17-TSAG-200921-TD-GEN-0795" TargetMode="External"/><Relationship Id="rId35" Type="http://schemas.openxmlformats.org/officeDocument/2006/relationships/hyperlink" Target="https://www.itu.int/md/T17-TSAG-200921-TD-GEN-0892" TargetMode="External"/><Relationship Id="rId56" Type="http://schemas.openxmlformats.org/officeDocument/2006/relationships/hyperlink" Target="https://www.itu.int/md/T17-TSAG-C-0149" TargetMode="External"/><Relationship Id="rId77" Type="http://schemas.openxmlformats.org/officeDocument/2006/relationships/hyperlink" Target="https://www.itu.int/md/T17-TSAG-COL-0007" TargetMode="External"/><Relationship Id="rId100" Type="http://schemas.openxmlformats.org/officeDocument/2006/relationships/footer" Target="footer9.xml"/><Relationship Id="rId8" Type="http://schemas.openxmlformats.org/officeDocument/2006/relationships/image" Target="media/image1.gif"/><Relationship Id="rId51" Type="http://schemas.openxmlformats.org/officeDocument/2006/relationships/hyperlink" Target="https://www.itu.int/md/T17-TSAG-C-0156" TargetMode="External"/><Relationship Id="rId72" Type="http://schemas.openxmlformats.org/officeDocument/2006/relationships/hyperlink" Target="https://www.itu.int/md/T17-TSAG-200921-TD-GEN-0787" TargetMode="External"/><Relationship Id="rId93" Type="http://schemas.openxmlformats.org/officeDocument/2006/relationships/hyperlink" Target="https://www.itu.int/md/T17-TSAG-200921-TD-GEN-0785" TargetMode="External"/><Relationship Id="rId98" Type="http://schemas.openxmlformats.org/officeDocument/2006/relationships/footer" Target="footer8.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D53CB73D9F4F85B5ED517AD4CDDEDC"/>
        <w:category>
          <w:name w:val="General"/>
          <w:gallery w:val="placeholder"/>
        </w:category>
        <w:types>
          <w:type w:val="bbPlcHdr"/>
        </w:types>
        <w:behaviors>
          <w:behavior w:val="content"/>
        </w:behaviors>
        <w:guid w:val="{867CB4A6-28BA-4C4E-AA94-BC4185D5F2D5}"/>
      </w:docPartPr>
      <w:docPartBody>
        <w:p w:rsidR="00790906" w:rsidRDefault="00790906" w:rsidP="00790906">
          <w:pPr>
            <w:pStyle w:val="F7D53CB73D9F4F85B5ED517AD4CDDEDC"/>
          </w:pPr>
          <w:r w:rsidRPr="001229A4">
            <w:rPr>
              <w:rStyle w:val="PlaceholderText"/>
            </w:rPr>
            <w:t>Click here to enter text.</w:t>
          </w:r>
        </w:p>
      </w:docPartBody>
    </w:docPart>
    <w:docPart>
      <w:docPartPr>
        <w:name w:val="6E9136EDEB7644C08AC70A139E7915BA"/>
        <w:category>
          <w:name w:val="General"/>
          <w:gallery w:val="placeholder"/>
        </w:category>
        <w:types>
          <w:type w:val="bbPlcHdr"/>
        </w:types>
        <w:behaviors>
          <w:behavior w:val="content"/>
        </w:behaviors>
        <w:guid w:val="{901DE7BC-7156-4473-AE15-EF50B7A68F39}"/>
      </w:docPartPr>
      <w:docPartBody>
        <w:p w:rsidR="00790906" w:rsidRDefault="00790906" w:rsidP="00790906">
          <w:pPr>
            <w:pStyle w:val="6E9136EDEB7644C08AC70A139E7915BA"/>
          </w:pPr>
          <w:r w:rsidRPr="001229A4">
            <w:rPr>
              <w:rStyle w:val="PlaceholderText"/>
            </w:rPr>
            <w:t>Click here to enter text.</w:t>
          </w:r>
        </w:p>
      </w:docPartBody>
    </w:docPart>
    <w:docPart>
      <w:docPartPr>
        <w:name w:val="9CA669FBA4C3450D97B68AE802D2ED95"/>
        <w:category>
          <w:name w:val="General"/>
          <w:gallery w:val="placeholder"/>
        </w:category>
        <w:types>
          <w:type w:val="bbPlcHdr"/>
        </w:types>
        <w:behaviors>
          <w:behavior w:val="content"/>
        </w:behaviors>
        <w:guid w:val="{B1EFDB19-39AE-427F-90C6-91656D447AB5}"/>
      </w:docPartPr>
      <w:docPartBody>
        <w:p w:rsidR="00790906" w:rsidRDefault="00790906" w:rsidP="00790906">
          <w:pPr>
            <w:pStyle w:val="9CA669FBA4C3450D97B68AE802D2ED95"/>
          </w:pPr>
          <w:r w:rsidRPr="001229A4">
            <w:rPr>
              <w:rStyle w:val="PlaceholderText"/>
            </w:rPr>
            <w:t>Click here to enter text.</w:t>
          </w:r>
        </w:p>
      </w:docPartBody>
    </w:docPart>
    <w:docPart>
      <w:docPartPr>
        <w:name w:val="B7328FCDCBA84EA895F8AA0CD6360292"/>
        <w:category>
          <w:name w:val="General"/>
          <w:gallery w:val="placeholder"/>
        </w:category>
        <w:types>
          <w:type w:val="bbPlcHdr"/>
        </w:types>
        <w:behaviors>
          <w:behavior w:val="content"/>
        </w:behaviors>
        <w:guid w:val="{A942BFD5-3542-414A-9B1A-CE6FB5DE79D5}"/>
      </w:docPartPr>
      <w:docPartBody>
        <w:p w:rsidR="00790906" w:rsidRDefault="00790906" w:rsidP="00790906">
          <w:pPr>
            <w:pStyle w:val="B7328FCDCBA84EA895F8AA0CD6360292"/>
          </w:pPr>
          <w:r w:rsidRPr="00136DDD">
            <w:rPr>
              <w:rStyle w:val="PlaceholderText"/>
            </w:rPr>
            <w:t>Insert keywords separated by semicolon (;)</w:t>
          </w:r>
        </w:p>
      </w:docPartBody>
    </w:docPart>
    <w:docPart>
      <w:docPartPr>
        <w:name w:val="9A856D3A832F47BC9C503B34C24AF7DA"/>
        <w:category>
          <w:name w:val="General"/>
          <w:gallery w:val="placeholder"/>
        </w:category>
        <w:types>
          <w:type w:val="bbPlcHdr"/>
        </w:types>
        <w:behaviors>
          <w:behavior w:val="content"/>
        </w:behaviors>
        <w:guid w:val="{41C8A4C4-3E93-4E6D-9F63-09B7566CBED7}"/>
      </w:docPartPr>
      <w:docPartBody>
        <w:p w:rsidR="00790906" w:rsidRDefault="00790906" w:rsidP="00790906">
          <w:pPr>
            <w:pStyle w:val="9A856D3A832F47BC9C503B34C24AF7DA"/>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06"/>
    <w:rsid w:val="00080142"/>
    <w:rsid w:val="000D74CB"/>
    <w:rsid w:val="002F2DBF"/>
    <w:rsid w:val="00320B19"/>
    <w:rsid w:val="00521251"/>
    <w:rsid w:val="00790906"/>
    <w:rsid w:val="00B94E1C"/>
    <w:rsid w:val="00BB28AF"/>
    <w:rsid w:val="00C82167"/>
    <w:rsid w:val="00CD517E"/>
    <w:rsid w:val="00DC76D4"/>
    <w:rsid w:val="00E163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906"/>
    <w:rPr>
      <w:rFonts w:ascii="Times New Roman" w:hAnsi="Times New Roman"/>
      <w:color w:val="808080"/>
    </w:rPr>
  </w:style>
  <w:style w:type="paragraph" w:customStyle="1" w:styleId="F7D53CB73D9F4F85B5ED517AD4CDDEDC">
    <w:name w:val="F7D53CB73D9F4F85B5ED517AD4CDDEDC"/>
    <w:rsid w:val="00790906"/>
  </w:style>
  <w:style w:type="paragraph" w:customStyle="1" w:styleId="6E9136EDEB7644C08AC70A139E7915BA">
    <w:name w:val="6E9136EDEB7644C08AC70A139E7915BA"/>
    <w:rsid w:val="00790906"/>
  </w:style>
  <w:style w:type="paragraph" w:customStyle="1" w:styleId="9CA669FBA4C3450D97B68AE802D2ED95">
    <w:name w:val="9CA669FBA4C3450D97B68AE802D2ED95"/>
    <w:rsid w:val="00790906"/>
  </w:style>
  <w:style w:type="paragraph" w:customStyle="1" w:styleId="B7328FCDCBA84EA895F8AA0CD6360292">
    <w:name w:val="B7328FCDCBA84EA895F8AA0CD6360292"/>
    <w:rsid w:val="00790906"/>
  </w:style>
  <w:style w:type="paragraph" w:customStyle="1" w:styleId="9A856D3A832F47BC9C503B34C24AF7DA">
    <w:name w:val="9A856D3A832F47BC9C503B34C24AF7DA"/>
    <w:rsid w:val="00790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735E-B394-4EF9-8FE3-11997765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2</TotalTime>
  <Pages>21</Pages>
  <Words>8823</Words>
  <Characters>52018</Characters>
  <Application>Microsoft Office Word</Application>
  <DocSecurity>4</DocSecurity>
  <Lines>433</Lines>
  <Paragraphs>121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Casellas, Mercedes</dc:creator>
  <cp:keywords>GANT; informe</cp:keywords>
  <dc:description/>
  <cp:lastModifiedBy>Al-Mnini, Lara</cp:lastModifiedBy>
  <cp:revision>2</cp:revision>
  <cp:lastPrinted>2002-04-25T20:14:00Z</cp:lastPrinted>
  <dcterms:created xsi:type="dcterms:W3CDTF">2020-11-11T16:04:00Z</dcterms:created>
  <dcterms:modified xsi:type="dcterms:W3CDTF">2020-11-11T16:04:00Z</dcterms:modified>
</cp:coreProperties>
</file>